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A8" w:rsidRDefault="002752A8" w:rsidP="00CA2041">
      <w:pPr>
        <w:spacing w:after="0"/>
        <w:jc w:val="center"/>
        <w:rPr>
          <w:rFonts w:ascii="Times New Roman" w:hAnsi="Times New Roman" w:cs="Times New Roman"/>
          <w:b/>
          <w:sz w:val="24"/>
          <w:szCs w:val="24"/>
          <w:lang w:val="en-US"/>
        </w:rPr>
      </w:pPr>
      <w:bookmarkStart w:id="0" w:name="_GoBack"/>
      <w:bookmarkEnd w:id="0"/>
      <w:r w:rsidRPr="00CA2041">
        <w:rPr>
          <w:rFonts w:ascii="Times New Roman" w:hAnsi="Times New Roman" w:cs="Times New Roman"/>
          <w:b/>
          <w:sz w:val="24"/>
          <w:szCs w:val="24"/>
          <w:lang w:val="en-US"/>
        </w:rPr>
        <w:t xml:space="preserve">The protection of religion practice under </w:t>
      </w:r>
      <w:r w:rsidR="00A65762">
        <w:rPr>
          <w:rFonts w:ascii="Times New Roman" w:hAnsi="Times New Roman" w:cs="Times New Roman"/>
          <w:b/>
          <w:sz w:val="24"/>
          <w:szCs w:val="24"/>
          <w:lang w:val="en-US"/>
        </w:rPr>
        <w:t xml:space="preserve">constitutional law, </w:t>
      </w:r>
      <w:r w:rsidRPr="00CA2041">
        <w:rPr>
          <w:rFonts w:ascii="Times New Roman" w:hAnsi="Times New Roman" w:cs="Times New Roman"/>
          <w:b/>
          <w:sz w:val="24"/>
          <w:szCs w:val="24"/>
          <w:lang w:val="en-US"/>
        </w:rPr>
        <w:t>criminal law, infraction law and civil law</w:t>
      </w:r>
    </w:p>
    <w:p w:rsidR="00A65762" w:rsidRDefault="00A65762" w:rsidP="00A65762">
      <w:pPr>
        <w:spacing w:after="0"/>
        <w:rPr>
          <w:rFonts w:ascii="Times New Roman" w:hAnsi="Times New Roman" w:cs="Times New Roman"/>
          <w:b/>
          <w:sz w:val="24"/>
          <w:szCs w:val="24"/>
          <w:lang w:val="en-US"/>
        </w:rPr>
      </w:pPr>
    </w:p>
    <w:p w:rsidR="00A65762" w:rsidRPr="00C5128E" w:rsidRDefault="00A65762" w:rsidP="00A65762">
      <w:pPr>
        <w:pStyle w:val="ListParagraph"/>
        <w:numPr>
          <w:ilvl w:val="0"/>
          <w:numId w:val="2"/>
        </w:numPr>
        <w:spacing w:after="0"/>
        <w:rPr>
          <w:rFonts w:ascii="Times New Roman" w:hAnsi="Times New Roman" w:cs="Times New Roman"/>
          <w:b/>
          <w:sz w:val="24"/>
          <w:szCs w:val="24"/>
          <w:lang w:val="en-US"/>
        </w:rPr>
      </w:pPr>
      <w:r w:rsidRPr="00C5128E">
        <w:rPr>
          <w:rFonts w:ascii="Times New Roman" w:hAnsi="Times New Roman" w:cs="Times New Roman"/>
          <w:b/>
          <w:sz w:val="24"/>
          <w:szCs w:val="24"/>
          <w:lang w:val="en-US"/>
        </w:rPr>
        <w:t>Article VII of the Fundamental Law of Hungary</w:t>
      </w:r>
    </w:p>
    <w:p w:rsidR="00A65762" w:rsidRPr="00A65762" w:rsidRDefault="00A65762" w:rsidP="00A65762">
      <w:pPr>
        <w:spacing w:after="0"/>
        <w:rPr>
          <w:rFonts w:ascii="Times New Roman" w:hAnsi="Times New Roman" w:cs="Times New Roman"/>
          <w:b/>
          <w:i/>
          <w:sz w:val="24"/>
          <w:szCs w:val="24"/>
          <w:lang w:val="en-US"/>
        </w:rPr>
      </w:pPr>
    </w:p>
    <w:p w:rsidR="00A65762" w:rsidRPr="003F095A" w:rsidRDefault="00A65762" w:rsidP="00A65762">
      <w:pPr>
        <w:spacing w:after="0"/>
        <w:jc w:val="both"/>
        <w:rPr>
          <w:rFonts w:ascii="Times New Roman" w:hAnsi="Times New Roman" w:cs="Times New Roman"/>
          <w:sz w:val="24"/>
          <w:szCs w:val="24"/>
          <w:lang w:val="en-US"/>
        </w:rPr>
      </w:pPr>
      <w:r w:rsidRPr="003F095A">
        <w:rPr>
          <w:rFonts w:ascii="Times New Roman" w:hAnsi="Times New Roman" w:cs="Times New Roman"/>
          <w:sz w:val="24"/>
          <w:szCs w:val="24"/>
          <w:lang w:val="en-US"/>
        </w:rPr>
        <w:t>“(1) Everyone shall have the right to freedom of thought, conscience and religion. This right shall include the freedom to choose or change one’s religion or other belief, and the freedom of everyone to manifest, abstain from manifesting, practice or teach his or her religion or other belief through religious acts, rites or otherwise, either individually or jointly with others, either in public or in private life.</w:t>
      </w:r>
    </w:p>
    <w:p w:rsidR="00A65762" w:rsidRPr="003F095A" w:rsidRDefault="00A65762" w:rsidP="00A65762">
      <w:pPr>
        <w:spacing w:after="0"/>
        <w:jc w:val="both"/>
        <w:rPr>
          <w:rFonts w:ascii="Times New Roman" w:hAnsi="Times New Roman" w:cs="Times New Roman"/>
          <w:sz w:val="24"/>
          <w:szCs w:val="24"/>
          <w:lang w:val="en-US"/>
        </w:rPr>
      </w:pPr>
      <w:r w:rsidRPr="003F095A">
        <w:rPr>
          <w:rFonts w:ascii="Times New Roman" w:hAnsi="Times New Roman" w:cs="Times New Roman"/>
          <w:sz w:val="24"/>
          <w:szCs w:val="24"/>
          <w:lang w:val="en-US"/>
        </w:rPr>
        <w:t>(2) People sharing the same principles of faith may, for the practice of their religion, establish religious communities operating in the organizational form specified in a cardinal Act.</w:t>
      </w:r>
    </w:p>
    <w:p w:rsidR="00A65762" w:rsidRPr="003F095A" w:rsidRDefault="00A65762" w:rsidP="00A65762">
      <w:pPr>
        <w:spacing w:after="0"/>
        <w:jc w:val="both"/>
        <w:rPr>
          <w:rFonts w:ascii="Times New Roman" w:hAnsi="Times New Roman" w:cs="Times New Roman"/>
          <w:sz w:val="24"/>
          <w:szCs w:val="24"/>
          <w:lang w:val="en-US"/>
        </w:rPr>
      </w:pPr>
      <w:r w:rsidRPr="003F095A">
        <w:rPr>
          <w:rFonts w:ascii="Times New Roman" w:hAnsi="Times New Roman" w:cs="Times New Roman"/>
          <w:sz w:val="24"/>
          <w:szCs w:val="24"/>
          <w:lang w:val="en-US"/>
        </w:rPr>
        <w:t>(3) The State and religious communities shall operate separately. Religious communities shall be autonomous.</w:t>
      </w:r>
    </w:p>
    <w:p w:rsidR="00A65762" w:rsidRPr="003F095A" w:rsidRDefault="00A65762" w:rsidP="00A65762">
      <w:pPr>
        <w:spacing w:after="0"/>
        <w:jc w:val="both"/>
        <w:rPr>
          <w:rFonts w:ascii="Times New Roman" w:hAnsi="Times New Roman" w:cs="Times New Roman"/>
          <w:sz w:val="24"/>
          <w:szCs w:val="24"/>
          <w:lang w:val="en-US"/>
        </w:rPr>
      </w:pPr>
      <w:r w:rsidRPr="003F095A">
        <w:rPr>
          <w:rFonts w:ascii="Times New Roman" w:hAnsi="Times New Roman" w:cs="Times New Roman"/>
          <w:sz w:val="24"/>
          <w:szCs w:val="24"/>
          <w:lang w:val="en-US"/>
        </w:rPr>
        <w:t>(4) The State and religious communities may cooperate to achieve community goals. At the request of a religious community, the National Assembly shall decide on such cooperation. The religious communities participating in such cooperation shall operate as established churches. The State shall provide specific privileges to established churches with regard to their participation in the fulfilment of tasks that serve to achieve community goals.</w:t>
      </w:r>
    </w:p>
    <w:p w:rsidR="00A65762" w:rsidRPr="003F095A" w:rsidRDefault="00A65762" w:rsidP="00A65762">
      <w:pPr>
        <w:spacing w:after="0"/>
        <w:jc w:val="both"/>
        <w:rPr>
          <w:rFonts w:ascii="Times New Roman" w:hAnsi="Times New Roman" w:cs="Times New Roman"/>
          <w:sz w:val="24"/>
          <w:szCs w:val="24"/>
          <w:lang w:val="en-US"/>
        </w:rPr>
      </w:pPr>
      <w:r w:rsidRPr="003F095A">
        <w:rPr>
          <w:rFonts w:ascii="Times New Roman" w:hAnsi="Times New Roman" w:cs="Times New Roman"/>
          <w:sz w:val="24"/>
          <w:szCs w:val="24"/>
          <w:lang w:val="en-US"/>
        </w:rPr>
        <w:t>(5) The common rules relating to religious communities, as well as the conditions of cooperation, the established churches and the detailed rules relating to established churches shall be laid down in a cardinal Act.”</w:t>
      </w:r>
    </w:p>
    <w:p w:rsidR="00A65762" w:rsidRDefault="00A65762" w:rsidP="00A65762">
      <w:pPr>
        <w:spacing w:after="0"/>
        <w:rPr>
          <w:rFonts w:ascii="Times New Roman" w:hAnsi="Times New Roman" w:cs="Times New Roman"/>
          <w:b/>
          <w:sz w:val="24"/>
          <w:szCs w:val="24"/>
          <w:lang w:val="en-US"/>
        </w:rPr>
      </w:pPr>
    </w:p>
    <w:p w:rsidR="002752A8" w:rsidRPr="00CA2041" w:rsidRDefault="002752A8" w:rsidP="00CA2041">
      <w:pPr>
        <w:numPr>
          <w:ilvl w:val="0"/>
          <w:numId w:val="1"/>
        </w:num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lastRenderedPageBreak/>
        <w:t>Act CCVI of 2011 on the right to freedom of conscience and religion and the legal status of churches, denominations and religious communities</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jc w:val="both"/>
        <w:rPr>
          <w:rFonts w:ascii="Times New Roman" w:hAnsi="Times New Roman" w:cs="Times New Roman"/>
          <w:b/>
          <w:sz w:val="24"/>
          <w:szCs w:val="24"/>
          <w:lang w:val="en-US"/>
        </w:rPr>
      </w:pPr>
      <w:r w:rsidRPr="00CA2041">
        <w:rPr>
          <w:rFonts w:ascii="Times New Roman" w:hAnsi="Times New Roman" w:cs="Times New Roman"/>
          <w:b/>
          <w:sz w:val="24"/>
          <w:szCs w:val="24"/>
          <w:lang w:val="en-US"/>
        </w:rPr>
        <w:t>Section 20/</w:t>
      </w:r>
      <w:proofErr w:type="gramStart"/>
      <w:r w:rsidRPr="00CA2041">
        <w:rPr>
          <w:rFonts w:ascii="Times New Roman" w:hAnsi="Times New Roman" w:cs="Times New Roman"/>
          <w:b/>
          <w:sz w:val="24"/>
          <w:szCs w:val="24"/>
          <w:lang w:val="en-US"/>
        </w:rPr>
        <w:t>A</w:t>
      </w:r>
      <w:r w:rsidRPr="00CA2041">
        <w:rPr>
          <w:rFonts w:ascii="Times New Roman" w:hAnsi="Times New Roman" w:cs="Times New Roman"/>
          <w:sz w:val="24"/>
          <w:szCs w:val="24"/>
          <w:lang w:val="en-US"/>
        </w:rPr>
        <w:t>(</w:t>
      </w:r>
      <w:proofErr w:type="gramEnd"/>
      <w:r w:rsidRPr="00CA2041">
        <w:rPr>
          <w:rFonts w:ascii="Times New Roman" w:hAnsi="Times New Roman" w:cs="Times New Roman"/>
          <w:sz w:val="24"/>
          <w:szCs w:val="24"/>
          <w:lang w:val="en-US"/>
        </w:rPr>
        <w:t>1) The name, system of symbols, rites and commonly used name of religious communities having legal personality shall be granted enhanced legal protection.</w:t>
      </w:r>
    </w:p>
    <w:p w:rsidR="002752A8" w:rsidRPr="00CA2041" w:rsidRDefault="002752A8" w:rsidP="00CA2041">
      <w:pPr>
        <w:spacing w:after="0"/>
        <w:jc w:val="both"/>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(2) The name and symbols of another </w:t>
      </w:r>
      <w:proofErr w:type="spellStart"/>
      <w:r w:rsidRPr="00CA2041">
        <w:rPr>
          <w:rFonts w:ascii="Times New Roman" w:hAnsi="Times New Roman" w:cs="Times New Roman"/>
          <w:sz w:val="24"/>
          <w:szCs w:val="24"/>
          <w:lang w:val="en-US"/>
        </w:rPr>
        <w:t>organisation</w:t>
      </w:r>
      <w:proofErr w:type="spellEnd"/>
      <w:r w:rsidRPr="00CA2041">
        <w:rPr>
          <w:rFonts w:ascii="Times New Roman" w:hAnsi="Times New Roman" w:cs="Times New Roman"/>
          <w:sz w:val="24"/>
          <w:szCs w:val="24"/>
          <w:lang w:val="en-US"/>
        </w:rPr>
        <w:t xml:space="preserve"> shall not give the impression that the </w:t>
      </w:r>
      <w:proofErr w:type="spellStart"/>
      <w:r w:rsidRPr="00CA2041">
        <w:rPr>
          <w:rFonts w:ascii="Times New Roman" w:hAnsi="Times New Roman" w:cs="Times New Roman"/>
          <w:sz w:val="24"/>
          <w:szCs w:val="24"/>
          <w:lang w:val="en-US"/>
        </w:rPr>
        <w:t>organisation</w:t>
      </w:r>
      <w:proofErr w:type="spellEnd"/>
      <w:r w:rsidRPr="00CA2041">
        <w:rPr>
          <w:rFonts w:ascii="Times New Roman" w:hAnsi="Times New Roman" w:cs="Times New Roman"/>
          <w:sz w:val="24"/>
          <w:szCs w:val="24"/>
          <w:lang w:val="en-US"/>
        </w:rPr>
        <w:t xml:space="preserve"> or its activities relate to the operation of a previously registered religious community.</w:t>
      </w:r>
    </w:p>
    <w:p w:rsidR="002752A8" w:rsidRPr="00CA2041" w:rsidRDefault="002752A8" w:rsidP="00CA2041">
      <w:pPr>
        <w:spacing w:after="0"/>
        <w:jc w:val="both"/>
        <w:rPr>
          <w:rFonts w:ascii="Times New Roman" w:hAnsi="Times New Roman" w:cs="Times New Roman"/>
          <w:b/>
          <w:sz w:val="24"/>
          <w:szCs w:val="24"/>
          <w:lang w:val="en-US"/>
        </w:rPr>
      </w:pPr>
      <w:r w:rsidRPr="00CA2041">
        <w:rPr>
          <w:rFonts w:ascii="Times New Roman" w:hAnsi="Times New Roman" w:cs="Times New Roman"/>
          <w:sz w:val="24"/>
          <w:szCs w:val="24"/>
          <w:lang w:val="en-US"/>
        </w:rPr>
        <w:t xml:space="preserve">(3) The name, system of symbols and commonly used name of a religious community having legal personality may not be used by anyone else without the explicit written consent of the religious community to that effect. Use without explicit written consent shall be deemed </w:t>
      </w:r>
      <w:proofErr w:type="spellStart"/>
      <w:r w:rsidRPr="00CA2041">
        <w:rPr>
          <w:rFonts w:ascii="Times New Roman" w:hAnsi="Times New Roman" w:cs="Times New Roman"/>
          <w:sz w:val="24"/>
          <w:szCs w:val="24"/>
          <w:lang w:val="en-US"/>
        </w:rPr>
        <w:t>unauthorised</w:t>
      </w:r>
      <w:proofErr w:type="spellEnd"/>
      <w:r w:rsidRPr="00CA2041">
        <w:rPr>
          <w:rFonts w:ascii="Times New Roman" w:hAnsi="Times New Roman" w:cs="Times New Roman"/>
          <w:sz w:val="24"/>
          <w:szCs w:val="24"/>
          <w:lang w:val="en-US"/>
        </w:rPr>
        <w:t xml:space="preserve"> use.</w:t>
      </w:r>
    </w:p>
    <w:p w:rsidR="002752A8" w:rsidRPr="00CA2041" w:rsidRDefault="002752A8" w:rsidP="00CA2041">
      <w:pPr>
        <w:spacing w:after="0"/>
        <w:jc w:val="both"/>
        <w:rPr>
          <w:rFonts w:ascii="Times New Roman" w:hAnsi="Times New Roman" w:cs="Times New Roman"/>
          <w:b/>
          <w:sz w:val="24"/>
          <w:szCs w:val="24"/>
          <w:lang w:val="en-US"/>
        </w:rPr>
      </w:pPr>
    </w:p>
    <w:p w:rsidR="002752A8" w:rsidRPr="00CA2041" w:rsidRDefault="002752A8" w:rsidP="00CA2041">
      <w:pPr>
        <w:spacing w:after="0"/>
        <w:jc w:val="both"/>
        <w:rPr>
          <w:rFonts w:ascii="Times New Roman" w:hAnsi="Times New Roman" w:cs="Times New Roman"/>
          <w:b/>
          <w:sz w:val="24"/>
          <w:szCs w:val="24"/>
          <w:lang w:val="en-US"/>
        </w:rPr>
      </w:pPr>
      <w:r w:rsidRPr="00CA2041">
        <w:rPr>
          <w:rFonts w:ascii="Times New Roman" w:hAnsi="Times New Roman" w:cs="Times New Roman"/>
          <w:b/>
          <w:sz w:val="24"/>
          <w:szCs w:val="24"/>
          <w:lang w:val="en-US"/>
        </w:rPr>
        <w:t xml:space="preserve">Section 20/C </w:t>
      </w:r>
      <w:r w:rsidRPr="00CA2041">
        <w:rPr>
          <w:rFonts w:ascii="Times New Roman" w:hAnsi="Times New Roman" w:cs="Times New Roman"/>
          <w:sz w:val="24"/>
          <w:szCs w:val="24"/>
          <w:lang w:val="en-US"/>
        </w:rPr>
        <w:t>Religious communities having legal personality, in particular to ensure that their rites and their operation according to their internal rules are undisturbed, church buildings and other places intended for the practice of religion, as well as cemeteries, shall be granted enhanced protection under infraction law and criminal law.</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numPr>
          <w:ilvl w:val="0"/>
          <w:numId w:val="1"/>
        </w:num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Act V of 2013 on the Civil Code – Sanctions for violating personality rights</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2:51</w:t>
      </w:r>
      <w:r w:rsidRPr="00CA2041">
        <w:rPr>
          <w:rFonts w:ascii="Times New Roman" w:hAnsi="Times New Roman" w:cs="Times New Roman"/>
          <w:i/>
          <w:sz w:val="24"/>
          <w:szCs w:val="24"/>
          <w:lang w:val="en-US"/>
        </w:rPr>
        <w:t>[No-fault sanctions]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(1) Any person whose personality rights have been violated may claim, based on the fact of violation, within the limitation period and according to the circumstances of the case</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lastRenderedPageBreak/>
        <w:t>a) the establishment of the violation by the court;</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b) that the violation be ceased and the person committing the violation be forbidden from continuing the violation;</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c) that the person committing the violation give appropriate satisfaction, and provide for its publicity at his own expenses;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d) the ending of the injurious situation, the restoration to the situation existing prior to the violation, and the destruction of things produced through the violation or the depriving such things of their unlawful character;</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e) that the person committing the violation or his legal successor relinquish the material gain obtained by the violation according to the rules on unjustified enrichment.</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(2) If a person acting within his administrative powers violates personality rights, the sanctions referred to in paragraph (1) shall be enforced against the legal person exercising public authority. If the entity exercising public authority is not a legal person, the sanctions shall be enforced against the administrative organ having legal personality under which the administrative organ which has taken the action is functioning.</w:t>
      </w: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sz w:val="24"/>
          <w:szCs w:val="24"/>
          <w:lang w:val="en-US"/>
        </w:rPr>
        <w:t xml:space="preserve">(3) If a person acting within judicial or prosecutorial powers violates personality rights, the sanctions referred to in paragraph (1) shall be </w:t>
      </w:r>
      <w:proofErr w:type="spellStart"/>
      <w:r w:rsidRPr="00CA2041">
        <w:rPr>
          <w:rFonts w:ascii="Times New Roman" w:hAnsi="Times New Roman" w:cs="Times New Roman"/>
          <w:sz w:val="24"/>
          <w:szCs w:val="24"/>
          <w:lang w:val="en-US"/>
        </w:rPr>
        <w:t>enforcedagainst</w:t>
      </w:r>
      <w:proofErr w:type="spellEnd"/>
      <w:r w:rsidRPr="00CA2041">
        <w:rPr>
          <w:rFonts w:ascii="Times New Roman" w:hAnsi="Times New Roman" w:cs="Times New Roman"/>
          <w:sz w:val="24"/>
          <w:szCs w:val="24"/>
          <w:lang w:val="en-US"/>
        </w:rPr>
        <w:t xml:space="preserve"> the court if the person has acted within his judicial powers, and against the Office of the Prosecutor General, if the person has acted within his prosecutorial powers. If the court which has taken the action is not a legal person, the claim </w:t>
      </w:r>
      <w:proofErr w:type="spellStart"/>
      <w:r w:rsidRPr="00CA2041">
        <w:rPr>
          <w:rFonts w:ascii="Times New Roman" w:hAnsi="Times New Roman" w:cs="Times New Roman"/>
          <w:sz w:val="24"/>
          <w:szCs w:val="24"/>
          <w:lang w:val="en-US"/>
        </w:rPr>
        <w:t>shallbe</w:t>
      </w:r>
      <w:proofErr w:type="spellEnd"/>
      <w:r w:rsidRPr="00CA2041">
        <w:rPr>
          <w:rFonts w:ascii="Times New Roman" w:hAnsi="Times New Roman" w:cs="Times New Roman"/>
          <w:sz w:val="24"/>
          <w:szCs w:val="24"/>
          <w:lang w:val="en-US"/>
        </w:rPr>
        <w:t xml:space="preserve"> enforced against the court the president of which exercises general employer’s rights over the judges of the court having no legal personality</w:t>
      </w:r>
      <w:r w:rsidRPr="00CA2041">
        <w:rPr>
          <w:rFonts w:ascii="Times New Roman" w:hAnsi="Times New Roman" w:cs="Times New Roman"/>
          <w:i/>
          <w:sz w:val="24"/>
          <w:szCs w:val="24"/>
          <w:lang w:val="en-US"/>
        </w:rPr>
        <w:t>.</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2:52</w:t>
      </w:r>
      <w:r w:rsidRPr="00CA2041">
        <w:rPr>
          <w:rFonts w:ascii="Times New Roman" w:hAnsi="Times New Roman" w:cs="Times New Roman"/>
          <w:i/>
          <w:sz w:val="24"/>
          <w:szCs w:val="24"/>
          <w:lang w:val="en-US"/>
        </w:rPr>
        <w:t>[Grievance award]</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lastRenderedPageBreak/>
        <w:t>(1) Any person whose personality rights have been violated may claim a grievance award for non-material harm done to him.</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(2) Conditions of the obligation to pay grievance award, and in particular the identification of the person who is under the obligation to pay and the ways of exculpating him, shall be governed by the rules on liability for damages, with the proviso that, apart from the fact of the violation, there is no need to prove further loss.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(3) The court shall determine the amount of the grievance award in one sum, taking into account the circumstances of the case, in particular the gravity of the violation, whether it was committed on one or more occasions, the degree of fault, and the impact of the violation on the aggrieved party and his environment.</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2:53</w:t>
      </w:r>
      <w:r w:rsidRPr="00CA2041">
        <w:rPr>
          <w:rFonts w:ascii="Times New Roman" w:hAnsi="Times New Roman" w:cs="Times New Roman"/>
          <w:i/>
          <w:sz w:val="24"/>
          <w:szCs w:val="24"/>
          <w:lang w:val="en-US"/>
        </w:rPr>
        <w:t>[Liability for damages]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Any person who suffers any damage from the violation of his personality rights shall have the right to claim compensation from the person committing the violation in accordance with the provisions on liability for damage caused by unlawful actions.</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b/>
          <w:sz w:val="24"/>
          <w:szCs w:val="24"/>
          <w:lang w:val="en-US"/>
        </w:rPr>
        <w:t>Section 2:54</w:t>
      </w:r>
      <w:r w:rsidRPr="00CA2041">
        <w:rPr>
          <w:rFonts w:ascii="Times New Roman" w:hAnsi="Times New Roman" w:cs="Times New Roman"/>
          <w:i/>
          <w:sz w:val="24"/>
          <w:szCs w:val="24"/>
          <w:lang w:val="en-US"/>
        </w:rPr>
        <w:t>[Enforcement of personality rights]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(1) Personality rights may be enforced in person.</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(4) If the violation of personality rights harms the public interest, the prosecutor may, with the consent of the person entitled thereto, bring an action, and may enforce the no-fault sanctions connected to the violation. On the basis of the action of the prosecutor, any material gain obtained by the violation of rights shall be relinquished for a purpose of public interest. In the event of the violation of rights mentioned in paragraph (5), this paragraph shall apply subject to the derogation that the prosecutor may bring an action, </w:t>
      </w:r>
      <w:r w:rsidRPr="00CA2041">
        <w:rPr>
          <w:rFonts w:ascii="Times New Roman" w:hAnsi="Times New Roman" w:cs="Times New Roman"/>
          <w:sz w:val="24"/>
          <w:szCs w:val="24"/>
          <w:lang w:val="en-US"/>
        </w:rPr>
        <w:lastRenderedPageBreak/>
        <w:t>within the limitation period, even without the consent of the person entitled thereto.</w:t>
      </w: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sz w:val="24"/>
          <w:szCs w:val="24"/>
          <w:lang w:val="en-US"/>
        </w:rPr>
        <w:t xml:space="preserve">(5) Any member of the community </w:t>
      </w:r>
      <w:proofErr w:type="spellStart"/>
      <w:r w:rsidRPr="00CA2041">
        <w:rPr>
          <w:rFonts w:ascii="Times New Roman" w:hAnsi="Times New Roman" w:cs="Times New Roman"/>
          <w:sz w:val="24"/>
          <w:szCs w:val="24"/>
          <w:lang w:val="en-US"/>
        </w:rPr>
        <w:t>mayenforce</w:t>
      </w:r>
      <w:proofErr w:type="spellEnd"/>
      <w:r w:rsidRPr="00CA2041">
        <w:rPr>
          <w:rFonts w:ascii="Times New Roman" w:hAnsi="Times New Roman" w:cs="Times New Roman"/>
          <w:sz w:val="24"/>
          <w:szCs w:val="24"/>
          <w:lang w:val="en-US"/>
        </w:rPr>
        <w:t xml:space="preserve"> his personality rights within a thirty-day term of preclusion from the occurrence of a legal </w:t>
      </w:r>
      <w:proofErr w:type="spellStart"/>
      <w:r w:rsidRPr="00CA2041">
        <w:rPr>
          <w:rFonts w:ascii="Times New Roman" w:hAnsi="Times New Roman" w:cs="Times New Roman"/>
          <w:sz w:val="24"/>
          <w:szCs w:val="24"/>
          <w:lang w:val="en-US"/>
        </w:rPr>
        <w:t>injurythat</w:t>
      </w:r>
      <w:proofErr w:type="spellEnd"/>
      <w:r w:rsidRPr="00CA2041">
        <w:rPr>
          <w:rFonts w:ascii="Times New Roman" w:hAnsi="Times New Roman" w:cs="Times New Roman"/>
          <w:sz w:val="24"/>
          <w:szCs w:val="24"/>
          <w:lang w:val="en-US"/>
        </w:rPr>
        <w:t xml:space="preserve"> </w:t>
      </w:r>
      <w:proofErr w:type="spellStart"/>
      <w:r w:rsidRPr="00CA2041">
        <w:rPr>
          <w:rFonts w:ascii="Times New Roman" w:hAnsi="Times New Roman" w:cs="Times New Roman"/>
          <w:sz w:val="24"/>
          <w:szCs w:val="24"/>
          <w:lang w:val="en-US"/>
        </w:rPr>
        <w:t>wascommitted</w:t>
      </w:r>
      <w:proofErr w:type="spellEnd"/>
      <w:r w:rsidRPr="00CA2041">
        <w:rPr>
          <w:rFonts w:ascii="Times New Roman" w:hAnsi="Times New Roman" w:cs="Times New Roman"/>
          <w:sz w:val="24"/>
          <w:szCs w:val="24"/>
          <w:lang w:val="en-US"/>
        </w:rPr>
        <w:t xml:space="preserve"> with great </w:t>
      </w:r>
      <w:proofErr w:type="spellStart"/>
      <w:r w:rsidRPr="00CA2041">
        <w:rPr>
          <w:rFonts w:ascii="Times New Roman" w:hAnsi="Times New Roman" w:cs="Times New Roman"/>
          <w:sz w:val="24"/>
          <w:szCs w:val="24"/>
          <w:lang w:val="en-US"/>
        </w:rPr>
        <w:t>publicityin</w:t>
      </w:r>
      <w:proofErr w:type="spellEnd"/>
      <w:r w:rsidRPr="00CA2041">
        <w:rPr>
          <w:rFonts w:ascii="Times New Roman" w:hAnsi="Times New Roman" w:cs="Times New Roman"/>
          <w:sz w:val="24"/>
          <w:szCs w:val="24"/>
          <w:lang w:val="en-US"/>
        </w:rPr>
        <w:t xml:space="preserve"> relation to some essential trait of his personality, his belonging to the Hungarian nation or some national, ethnic, racial or religious </w:t>
      </w:r>
      <w:proofErr w:type="spellStart"/>
      <w:proofErr w:type="gramStart"/>
      <w:r w:rsidRPr="00CA2041">
        <w:rPr>
          <w:rFonts w:ascii="Times New Roman" w:hAnsi="Times New Roman" w:cs="Times New Roman"/>
          <w:sz w:val="24"/>
          <w:szCs w:val="24"/>
          <w:lang w:val="en-US"/>
        </w:rPr>
        <w:t>community,and</w:t>
      </w:r>
      <w:proofErr w:type="spellEnd"/>
      <w:proofErr w:type="gramEnd"/>
      <w:r w:rsidRPr="00CA2041">
        <w:rPr>
          <w:rFonts w:ascii="Times New Roman" w:hAnsi="Times New Roman" w:cs="Times New Roman"/>
          <w:sz w:val="24"/>
          <w:szCs w:val="24"/>
          <w:lang w:val="en-US"/>
        </w:rPr>
        <w:t xml:space="preserve"> </w:t>
      </w:r>
      <w:proofErr w:type="spellStart"/>
      <w:r w:rsidRPr="00CA2041">
        <w:rPr>
          <w:rFonts w:ascii="Times New Roman" w:hAnsi="Times New Roman" w:cs="Times New Roman"/>
          <w:sz w:val="24"/>
          <w:szCs w:val="24"/>
          <w:lang w:val="en-US"/>
        </w:rPr>
        <w:t>isgrossly</w:t>
      </w:r>
      <w:proofErr w:type="spellEnd"/>
      <w:r w:rsidRPr="00CA2041">
        <w:rPr>
          <w:rFonts w:ascii="Times New Roman" w:hAnsi="Times New Roman" w:cs="Times New Roman"/>
          <w:sz w:val="24"/>
          <w:szCs w:val="24"/>
          <w:lang w:val="en-US"/>
        </w:rPr>
        <w:t xml:space="preserve"> offensive to the community or unduly </w:t>
      </w:r>
      <w:proofErr w:type="spellStart"/>
      <w:r w:rsidRPr="00CA2041">
        <w:rPr>
          <w:rFonts w:ascii="Times New Roman" w:hAnsi="Times New Roman" w:cs="Times New Roman"/>
          <w:sz w:val="24"/>
          <w:szCs w:val="24"/>
          <w:lang w:val="en-US"/>
        </w:rPr>
        <w:t>insultingin</w:t>
      </w:r>
      <w:proofErr w:type="spellEnd"/>
      <w:r w:rsidRPr="00CA2041">
        <w:rPr>
          <w:rFonts w:ascii="Times New Roman" w:hAnsi="Times New Roman" w:cs="Times New Roman"/>
          <w:sz w:val="24"/>
          <w:szCs w:val="24"/>
          <w:lang w:val="en-US"/>
        </w:rPr>
        <w:t xml:space="preserve"> its manner of expression. With the exception of relinquishing the material gain obtained through the violation of rights, any member of the community may enforce any sanctions of the violation of personality rights </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numPr>
          <w:ilvl w:val="0"/>
          <w:numId w:val="1"/>
        </w:num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Chapter XIII of the Act C of 2012 on the Criminal Code - Crimes Against Humanity</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Genocide</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142</w:t>
      </w:r>
      <w:r w:rsidRPr="00CA2041">
        <w:rPr>
          <w:rFonts w:ascii="Times New Roman" w:hAnsi="Times New Roman" w:cs="Times New Roman"/>
          <w:sz w:val="24"/>
          <w:szCs w:val="24"/>
          <w:lang w:val="en-US"/>
        </w:rPr>
        <w:t xml:space="preserve"> (1) A person who, for the purpose of destroying, in whole or in part, a national, ethnic, racial or religious group,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a) kills members of the group,</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b) causes grievous bodily or mental harm to members of the group,</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c)coerces the group to live under living conditions that threaten the destruction of the group or its individual members,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d)takes measures aimed at preventing births within the group,</w:t>
      </w:r>
    </w:p>
    <w:p w:rsidR="002752A8" w:rsidRPr="00CA2041" w:rsidRDefault="002752A8" w:rsidP="00CA2041">
      <w:pPr>
        <w:spacing w:after="0"/>
        <w:rPr>
          <w:rFonts w:ascii="Times New Roman" w:hAnsi="Times New Roman" w:cs="Times New Roman"/>
          <w:sz w:val="24"/>
          <w:szCs w:val="24"/>
          <w:lang w:val="en-US"/>
        </w:rPr>
      </w:pPr>
      <w:proofErr w:type="gramStart"/>
      <w:r w:rsidRPr="00CA2041">
        <w:rPr>
          <w:rFonts w:ascii="Times New Roman" w:hAnsi="Times New Roman" w:cs="Times New Roman"/>
          <w:sz w:val="24"/>
          <w:szCs w:val="24"/>
          <w:lang w:val="en-US"/>
        </w:rPr>
        <w:t>e)forcibly</w:t>
      </w:r>
      <w:proofErr w:type="gramEnd"/>
      <w:r w:rsidRPr="00CA2041">
        <w:rPr>
          <w:rFonts w:ascii="Times New Roman" w:hAnsi="Times New Roman" w:cs="Times New Roman"/>
          <w:sz w:val="24"/>
          <w:szCs w:val="24"/>
          <w:lang w:val="en-US"/>
        </w:rPr>
        <w:t xml:space="preserve"> transfers children of the group to another group,</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is guilty of a felony and shall be punished by imprisonment for ten to twenty years or life.</w:t>
      </w: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sz w:val="24"/>
          <w:szCs w:val="24"/>
          <w:lang w:val="en-US"/>
        </w:rPr>
        <w:t xml:space="preserve">(2) A person who commits preparation </w:t>
      </w:r>
      <w:proofErr w:type="spellStart"/>
      <w:r w:rsidRPr="00CA2041">
        <w:rPr>
          <w:rFonts w:ascii="Times New Roman" w:hAnsi="Times New Roman" w:cs="Times New Roman"/>
          <w:sz w:val="24"/>
          <w:szCs w:val="24"/>
          <w:lang w:val="en-US"/>
        </w:rPr>
        <w:t>forgenocide</w:t>
      </w:r>
      <w:proofErr w:type="spellEnd"/>
      <w:r w:rsidRPr="00CA2041">
        <w:rPr>
          <w:rFonts w:ascii="Times New Roman" w:hAnsi="Times New Roman" w:cs="Times New Roman"/>
          <w:sz w:val="24"/>
          <w:szCs w:val="24"/>
          <w:lang w:val="en-US"/>
        </w:rPr>
        <w:t xml:space="preserve"> shall be punished by imprisonment for two to eight years.</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Crime against humanity</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 xml:space="preserve">Section 143 </w:t>
      </w:r>
      <w:r w:rsidRPr="00CA2041">
        <w:rPr>
          <w:rFonts w:ascii="Times New Roman" w:hAnsi="Times New Roman" w:cs="Times New Roman"/>
          <w:sz w:val="24"/>
          <w:szCs w:val="24"/>
          <w:lang w:val="en-US"/>
        </w:rPr>
        <w:t>(1) A person who, as part of a widespread or systematic attack against a population,</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h)deprives a group identifiable by a political, </w:t>
      </w:r>
      <w:proofErr w:type="spellStart"/>
      <w:r w:rsidRPr="00CA2041">
        <w:rPr>
          <w:rFonts w:ascii="Times New Roman" w:hAnsi="Times New Roman" w:cs="Times New Roman"/>
          <w:sz w:val="24"/>
          <w:szCs w:val="24"/>
          <w:lang w:val="en-US"/>
        </w:rPr>
        <w:t>national,ethnic</w:t>
      </w:r>
      <w:proofErr w:type="spellEnd"/>
      <w:r w:rsidRPr="00CA2041">
        <w:rPr>
          <w:rFonts w:ascii="Times New Roman" w:hAnsi="Times New Roman" w:cs="Times New Roman"/>
          <w:sz w:val="24"/>
          <w:szCs w:val="24"/>
          <w:lang w:val="en-US"/>
        </w:rPr>
        <w:t>, cultural, religious, sexual or other characteristic of its fundamental rights, or deprives a member of such a group of his fundamental rights due to being part of the group,</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is guilty of a felony and shall be punished by imprisonment for ten to twenty years or life.</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(2) A person who commits preparation for crime against humanity shall be punished by imprisonment for two to eight years.</w:t>
      </w: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sz w:val="24"/>
          <w:szCs w:val="24"/>
          <w:lang w:val="en-US"/>
        </w:rPr>
        <w:t xml:space="preserve">(3) For the purposes of this section, a widespread or systematic attack against a civilian population means any conduct involving the multiple commission of acts referred to in paragraph (1) against a civilian population with a view to implementing or furthering the policies of a state or </w:t>
      </w:r>
      <w:proofErr w:type="spellStart"/>
      <w:r w:rsidRPr="00CA2041">
        <w:rPr>
          <w:rFonts w:ascii="Times New Roman" w:hAnsi="Times New Roman" w:cs="Times New Roman"/>
          <w:sz w:val="24"/>
          <w:szCs w:val="24"/>
          <w:lang w:val="en-US"/>
        </w:rPr>
        <w:t>organisation</w:t>
      </w:r>
      <w:proofErr w:type="spellEnd"/>
      <w:r w:rsidRPr="00CA2041">
        <w:rPr>
          <w:rFonts w:ascii="Times New Roman" w:hAnsi="Times New Roman" w:cs="Times New Roman"/>
          <w:sz w:val="24"/>
          <w:szCs w:val="24"/>
          <w:lang w:val="en-US"/>
        </w:rPr>
        <w:t>.</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numPr>
          <w:ilvl w:val="0"/>
          <w:numId w:val="1"/>
        </w:num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Chapter XXI – Criminal Offences Against Human Dignity and Certain Fundamental Rights</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Violation of the freedom of conscience and religion</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215</w:t>
      </w:r>
      <w:r w:rsidRPr="00CA2041">
        <w:rPr>
          <w:rFonts w:ascii="Times New Roman" w:hAnsi="Times New Roman" w:cs="Times New Roman"/>
          <w:sz w:val="24"/>
          <w:szCs w:val="24"/>
          <w:lang w:val="en-US"/>
        </w:rPr>
        <w:t xml:space="preserve"> A person who</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a) restricts the freedom of conscience of another person by violence or threat,</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b) prevents another person from freely exercising his religion by violence or threat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lastRenderedPageBreak/>
        <w:t>is guilty of a felony and shall be punished by imprisonment for up to three years.</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Violence against a member of a community</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216</w:t>
      </w:r>
      <w:r w:rsidRPr="00CA2041">
        <w:rPr>
          <w:rFonts w:ascii="Times New Roman" w:hAnsi="Times New Roman" w:cs="Times New Roman"/>
          <w:sz w:val="24"/>
          <w:szCs w:val="24"/>
          <w:lang w:val="en-US"/>
        </w:rPr>
        <w:t xml:space="preserve"> (1) A person who, because of the fact that another person, actually or presumably, belongs to a national, ethnic, racial or religious group or another group of society, in particular because of his disability, gender identity or sexual orientation, displays a conspicuously anti-social conduct that is capable of causing alarm in members of the respective group is guilty of a felony and shall be punished by imprisonment for up to three years.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(2) A person who assaults or coerces another person by violence or threat to do, not to do or to tolerate something because he, actually or presumably, belongs to a national, ethnic, racial or religious group or another group of society, in particular because of his disability, gender identity or sexual orientation, shall be punished by imprisonment for one to five years.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(3) The punishment shall be imprisonment for two to eight years if the criminal offence of violence against a member of a community is committed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a) with a weapon,</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b) with an instrument capable of causing death,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c) by causing significant harm to interests,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d) by tormenting the aggrieved party,</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e) by a group, or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f) in a criminal conspiracy.</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(4) A person who commits preparation for violence against a member of a community is guilty of a </w:t>
      </w:r>
      <w:proofErr w:type="spellStart"/>
      <w:r w:rsidRPr="00CA2041">
        <w:rPr>
          <w:rFonts w:ascii="Times New Roman" w:hAnsi="Times New Roman" w:cs="Times New Roman"/>
          <w:sz w:val="24"/>
          <w:szCs w:val="24"/>
          <w:lang w:val="en-US"/>
        </w:rPr>
        <w:t>misdemeanour</w:t>
      </w:r>
      <w:proofErr w:type="spellEnd"/>
      <w:r w:rsidRPr="00CA2041">
        <w:rPr>
          <w:rFonts w:ascii="Times New Roman" w:hAnsi="Times New Roman" w:cs="Times New Roman"/>
          <w:sz w:val="24"/>
          <w:szCs w:val="24"/>
          <w:lang w:val="en-US"/>
        </w:rPr>
        <w:t xml:space="preserve"> and shall be punished by imprisonment for up to two years.</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Violation of the freedom of association and assembly</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217</w:t>
      </w:r>
      <w:r w:rsidRPr="00CA2041">
        <w:rPr>
          <w:rFonts w:ascii="Times New Roman" w:hAnsi="Times New Roman" w:cs="Times New Roman"/>
          <w:sz w:val="24"/>
          <w:szCs w:val="24"/>
          <w:lang w:val="en-US"/>
        </w:rPr>
        <w:t xml:space="preserve"> (1) A person who prevents another person from exercising his right of association or assembly by violence or threat is guilty of a felony </w:t>
      </w:r>
      <w:proofErr w:type="spellStart"/>
      <w:r w:rsidRPr="00CA2041">
        <w:rPr>
          <w:rFonts w:ascii="Times New Roman" w:hAnsi="Times New Roman" w:cs="Times New Roman"/>
          <w:sz w:val="24"/>
          <w:szCs w:val="24"/>
          <w:lang w:val="en-US"/>
        </w:rPr>
        <w:t>andshall</w:t>
      </w:r>
      <w:proofErr w:type="spellEnd"/>
      <w:r w:rsidRPr="00CA2041">
        <w:rPr>
          <w:rFonts w:ascii="Times New Roman" w:hAnsi="Times New Roman" w:cs="Times New Roman"/>
          <w:sz w:val="24"/>
          <w:szCs w:val="24"/>
          <w:lang w:val="en-US"/>
        </w:rPr>
        <w:t xml:space="preserve"> be punished by imprisonment for up to three years.</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Incitement against a community</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 xml:space="preserve">Section 332 </w:t>
      </w:r>
      <w:r w:rsidRPr="00CA2041">
        <w:rPr>
          <w:rFonts w:ascii="Times New Roman" w:hAnsi="Times New Roman" w:cs="Times New Roman"/>
          <w:sz w:val="24"/>
          <w:szCs w:val="24"/>
          <w:lang w:val="en-US"/>
        </w:rPr>
        <w:t xml:space="preserve">A person who, in front of a large audience, incites to violence or hatred against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a) the Hungarian nation,</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b) a national, ethnic, racial or religious group or a member of such a group, or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c) certain groups of society or a member of such groups, particularly with regard to any disability, sexual identity or sexual orientation,</w:t>
      </w: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sz w:val="24"/>
          <w:szCs w:val="24"/>
          <w:lang w:val="en-US"/>
        </w:rPr>
        <w:t xml:space="preserve">is guilty of a felony and shall be punished by imprisonment for up to three years. </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Public denial of the crimes of national socialist and communist regimes</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b/>
          <w:sz w:val="24"/>
          <w:szCs w:val="24"/>
          <w:lang w:val="en-US"/>
        </w:rPr>
        <w:t>Section 333</w:t>
      </w:r>
      <w:r w:rsidRPr="00CA2041">
        <w:rPr>
          <w:rFonts w:ascii="Times New Roman" w:hAnsi="Times New Roman" w:cs="Times New Roman"/>
          <w:sz w:val="24"/>
          <w:szCs w:val="24"/>
          <w:lang w:val="en-US"/>
        </w:rPr>
        <w:t>(1) A person who, in front of a large audience, denies, questions, belittles or seeks to justify the genocide and other crimes against humanity committed by the national socialist and communist regimes is guilty of a felony and shall be punished by imprisonment for up to three years.</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lastRenderedPageBreak/>
        <w:t>Theft</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b/>
          <w:sz w:val="24"/>
          <w:szCs w:val="24"/>
          <w:lang w:val="en-US"/>
        </w:rPr>
        <w:t>Section 370</w:t>
      </w:r>
      <w:r w:rsidRPr="00CA2041">
        <w:rPr>
          <w:rFonts w:ascii="Times New Roman" w:hAnsi="Times New Roman" w:cs="Times New Roman"/>
          <w:sz w:val="24"/>
          <w:szCs w:val="24"/>
          <w:lang w:val="en-US"/>
        </w:rPr>
        <w:t xml:space="preserve"> (1) A person who, for the purpose of illegally appropriating it, takes a thing not owned by him away from another person is guilty of theft.</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(3) The punishment shall be imprisonment for up to three years for committing a felony if</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a) theft is committed for a larger value,</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b) theft for a smaller value is committed</w:t>
      </w:r>
    </w:p>
    <w:p w:rsidR="002752A8" w:rsidRPr="00CA2041" w:rsidRDefault="002752A8" w:rsidP="00CA2041">
      <w:pPr>
        <w:spacing w:after="0"/>
        <w:rPr>
          <w:rFonts w:ascii="Times New Roman" w:hAnsi="Times New Roman" w:cs="Times New Roman"/>
          <w:sz w:val="24"/>
          <w:szCs w:val="24"/>
          <w:lang w:val="en-US"/>
        </w:rPr>
      </w:pPr>
      <w:proofErr w:type="spellStart"/>
      <w:r w:rsidRPr="00CA2041">
        <w:rPr>
          <w:rFonts w:ascii="Times New Roman" w:hAnsi="Times New Roman" w:cs="Times New Roman"/>
          <w:sz w:val="24"/>
          <w:szCs w:val="24"/>
          <w:lang w:val="en-US"/>
        </w:rPr>
        <w:t>bc</w:t>
      </w:r>
      <w:proofErr w:type="spellEnd"/>
      <w:r w:rsidRPr="00CA2041">
        <w:rPr>
          <w:rFonts w:ascii="Times New Roman" w:hAnsi="Times New Roman" w:cs="Times New Roman"/>
          <w:sz w:val="24"/>
          <w:szCs w:val="24"/>
          <w:lang w:val="en-US"/>
        </w:rPr>
        <w:t>) concerning an object of religious worship.</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Vandalism</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371</w:t>
      </w:r>
      <w:r w:rsidRPr="00CA2041">
        <w:rPr>
          <w:rFonts w:ascii="Times New Roman" w:hAnsi="Times New Roman" w:cs="Times New Roman"/>
          <w:sz w:val="24"/>
          <w:szCs w:val="24"/>
          <w:lang w:val="en-US"/>
        </w:rPr>
        <w:t xml:space="preserve"> (1) A person who causes damage by destroying or damaging an asset he does not own is guilty of vandalism.</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(3) The punishment shall be imprisonment for up to three years for committing a felony if</w:t>
      </w:r>
    </w:p>
    <w:p w:rsidR="002752A8" w:rsidRPr="00CA2041" w:rsidRDefault="002752A8" w:rsidP="00CA2041">
      <w:pPr>
        <w:spacing w:after="0"/>
        <w:rPr>
          <w:rFonts w:ascii="Times New Roman" w:hAnsi="Times New Roman" w:cs="Times New Roman"/>
          <w:sz w:val="24"/>
          <w:szCs w:val="24"/>
          <w:lang w:val="en-US"/>
        </w:rPr>
      </w:pPr>
      <w:proofErr w:type="gramStart"/>
      <w:r w:rsidRPr="00CA2041">
        <w:rPr>
          <w:rFonts w:ascii="Times New Roman" w:hAnsi="Times New Roman" w:cs="Times New Roman"/>
          <w:sz w:val="24"/>
          <w:szCs w:val="24"/>
          <w:lang w:val="en-US"/>
        </w:rPr>
        <w:t>bb)an</w:t>
      </w:r>
      <w:proofErr w:type="gramEnd"/>
      <w:r w:rsidRPr="00CA2041">
        <w:rPr>
          <w:rFonts w:ascii="Times New Roman" w:hAnsi="Times New Roman" w:cs="Times New Roman"/>
          <w:sz w:val="24"/>
          <w:szCs w:val="24"/>
          <w:lang w:val="en-US"/>
        </w:rPr>
        <w:t xml:space="preserve"> object of religious worship or a church or another place of religious worship,</w:t>
      </w:r>
    </w:p>
    <w:p w:rsidR="002752A8" w:rsidRPr="00CA2041" w:rsidRDefault="002752A8" w:rsidP="00CA2041">
      <w:pPr>
        <w:spacing w:after="0"/>
        <w:rPr>
          <w:rFonts w:ascii="Times New Roman" w:hAnsi="Times New Roman" w:cs="Times New Roman"/>
          <w:sz w:val="24"/>
          <w:szCs w:val="24"/>
          <w:lang w:val="en-US"/>
        </w:rPr>
      </w:pPr>
      <w:proofErr w:type="spellStart"/>
      <w:proofErr w:type="gramStart"/>
      <w:r w:rsidRPr="00CA2041">
        <w:rPr>
          <w:rFonts w:ascii="Times New Roman" w:hAnsi="Times New Roman" w:cs="Times New Roman"/>
          <w:sz w:val="24"/>
          <w:szCs w:val="24"/>
          <w:lang w:val="en-US"/>
        </w:rPr>
        <w:t>bc</w:t>
      </w:r>
      <w:proofErr w:type="spellEnd"/>
      <w:r w:rsidRPr="00CA2041">
        <w:rPr>
          <w:rFonts w:ascii="Times New Roman" w:hAnsi="Times New Roman" w:cs="Times New Roman"/>
          <w:sz w:val="24"/>
          <w:szCs w:val="24"/>
          <w:lang w:val="en-US"/>
        </w:rPr>
        <w:t>)a</w:t>
      </w:r>
      <w:proofErr w:type="gramEnd"/>
      <w:r w:rsidRPr="00CA2041">
        <w:rPr>
          <w:rFonts w:ascii="Times New Roman" w:hAnsi="Times New Roman" w:cs="Times New Roman"/>
          <w:sz w:val="24"/>
          <w:szCs w:val="24"/>
          <w:lang w:val="en-US"/>
        </w:rPr>
        <w:t xml:space="preserve"> burial site, a burial memorial place or an item used to commemorate a deceased person in a cemetery or a burial memorial place.</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(4) The punishment shall be imprisonment for one to five </w:t>
      </w:r>
      <w:proofErr w:type="spellStart"/>
      <w:r w:rsidRPr="00CA2041">
        <w:rPr>
          <w:rFonts w:ascii="Times New Roman" w:hAnsi="Times New Roman" w:cs="Times New Roman"/>
          <w:sz w:val="24"/>
          <w:szCs w:val="24"/>
          <w:lang w:val="en-US"/>
        </w:rPr>
        <w:t>yearsif</w:t>
      </w:r>
      <w:proofErr w:type="spellEnd"/>
    </w:p>
    <w:p w:rsidR="002752A8" w:rsidRPr="00CA2041" w:rsidRDefault="002752A8" w:rsidP="00CA2041">
      <w:pPr>
        <w:spacing w:after="0"/>
        <w:rPr>
          <w:rFonts w:ascii="Times New Roman" w:hAnsi="Times New Roman" w:cs="Times New Roman"/>
          <w:sz w:val="24"/>
          <w:szCs w:val="24"/>
          <w:lang w:val="en-US"/>
        </w:rPr>
      </w:pPr>
      <w:proofErr w:type="gramStart"/>
      <w:r w:rsidRPr="00CA2041">
        <w:rPr>
          <w:rFonts w:ascii="Times New Roman" w:hAnsi="Times New Roman" w:cs="Times New Roman"/>
          <w:sz w:val="24"/>
          <w:szCs w:val="24"/>
          <w:lang w:val="en-US"/>
        </w:rPr>
        <w:t>b)the</w:t>
      </w:r>
      <w:proofErr w:type="gramEnd"/>
      <w:r w:rsidRPr="00CA2041">
        <w:rPr>
          <w:rFonts w:ascii="Times New Roman" w:hAnsi="Times New Roman" w:cs="Times New Roman"/>
          <w:sz w:val="24"/>
          <w:szCs w:val="24"/>
          <w:lang w:val="en-US"/>
        </w:rPr>
        <w:t xml:space="preserve"> perpetrator destroys an object, building or site specified in paragraph (3) </w:t>
      </w:r>
      <w:proofErr w:type="spellStart"/>
      <w:r w:rsidRPr="00CA2041">
        <w:rPr>
          <w:rFonts w:ascii="Times New Roman" w:hAnsi="Times New Roman" w:cs="Times New Roman"/>
          <w:sz w:val="24"/>
          <w:szCs w:val="24"/>
          <w:lang w:val="en-US"/>
        </w:rPr>
        <w:t>ba</w:t>
      </w:r>
      <w:proofErr w:type="spellEnd"/>
      <w:r w:rsidRPr="00CA2041">
        <w:rPr>
          <w:rFonts w:ascii="Times New Roman" w:hAnsi="Times New Roman" w:cs="Times New Roman"/>
          <w:sz w:val="24"/>
          <w:szCs w:val="24"/>
          <w:lang w:val="en-US"/>
        </w:rPr>
        <w:t xml:space="preserve">)to </w:t>
      </w:r>
      <w:proofErr w:type="spellStart"/>
      <w:r w:rsidRPr="00CA2041">
        <w:rPr>
          <w:rFonts w:ascii="Times New Roman" w:hAnsi="Times New Roman" w:cs="Times New Roman"/>
          <w:sz w:val="24"/>
          <w:szCs w:val="24"/>
          <w:lang w:val="en-US"/>
        </w:rPr>
        <w:t>bc</w:t>
      </w:r>
      <w:proofErr w:type="spellEnd"/>
      <w:r w:rsidRPr="00CA2041">
        <w:rPr>
          <w:rFonts w:ascii="Times New Roman" w:hAnsi="Times New Roman" w:cs="Times New Roman"/>
          <w:sz w:val="24"/>
          <w:szCs w:val="24"/>
          <w:lang w:val="en-US"/>
        </w:rPr>
        <w:t>),</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(7) For the purposes of this section, graffiti means a covering layer, which is not necessary for the designated use of the asset concerned, produced by spray-paint, felt-tip pen or any other surface-treating material and depicting an image, graphic or text.</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lastRenderedPageBreak/>
        <w:t>Interpretative provisions</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383</w:t>
      </w:r>
      <w:r w:rsidRPr="00CA2041">
        <w:rPr>
          <w:rFonts w:ascii="Times New Roman" w:hAnsi="Times New Roman" w:cs="Times New Roman"/>
          <w:sz w:val="24"/>
          <w:szCs w:val="24"/>
          <w:lang w:val="en-US"/>
        </w:rPr>
        <w:t xml:space="preserve"> For the purposes of this Chapter:</w:t>
      </w: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sz w:val="24"/>
          <w:szCs w:val="24"/>
          <w:lang w:val="en-US"/>
        </w:rPr>
        <w:t>b) an object of religious worship also means an item used to perform religious rituals,</w:t>
      </w: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spacing w:after="0"/>
        <w:rPr>
          <w:rFonts w:ascii="Times New Roman" w:hAnsi="Times New Roman" w:cs="Times New Roman"/>
          <w:i/>
          <w:sz w:val="24"/>
          <w:szCs w:val="24"/>
          <w:lang w:val="en-US"/>
        </w:rPr>
      </w:pPr>
      <w:r w:rsidRPr="00CA2041">
        <w:rPr>
          <w:rFonts w:ascii="Times New Roman" w:hAnsi="Times New Roman" w:cs="Times New Roman"/>
          <w:b/>
          <w:sz w:val="24"/>
          <w:szCs w:val="24"/>
          <w:lang w:val="en-US"/>
        </w:rPr>
        <w:t>Section 459</w:t>
      </w:r>
      <w:r w:rsidRPr="00CA2041">
        <w:rPr>
          <w:rFonts w:ascii="Times New Roman" w:hAnsi="Times New Roman" w:cs="Times New Roman"/>
          <w:sz w:val="24"/>
          <w:szCs w:val="24"/>
          <w:lang w:val="en-US"/>
        </w:rPr>
        <w:t xml:space="preserve"> (1) For the purposes of this Act,</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12. a person performing public duties means</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 xml:space="preserve">d)a member of a church </w:t>
      </w:r>
      <w:proofErr w:type="spellStart"/>
      <w:r w:rsidRPr="00CA2041">
        <w:rPr>
          <w:rFonts w:ascii="Times New Roman" w:hAnsi="Times New Roman" w:cs="Times New Roman"/>
          <w:sz w:val="24"/>
          <w:szCs w:val="24"/>
          <w:lang w:val="en-US"/>
        </w:rPr>
        <w:t>personneland</w:t>
      </w:r>
      <w:proofErr w:type="spellEnd"/>
      <w:r w:rsidRPr="00CA2041">
        <w:rPr>
          <w:rFonts w:ascii="Times New Roman" w:hAnsi="Times New Roman" w:cs="Times New Roman"/>
          <w:sz w:val="24"/>
          <w:szCs w:val="24"/>
          <w:lang w:val="en-US"/>
        </w:rPr>
        <w:t xml:space="preserve"> the member of areligious association who performs religious rites professionally,</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i/>
          <w:sz w:val="24"/>
          <w:szCs w:val="24"/>
          <w:lang w:val="en-US"/>
        </w:rPr>
      </w:pPr>
    </w:p>
    <w:p w:rsidR="002752A8" w:rsidRPr="00CA2041" w:rsidRDefault="002752A8" w:rsidP="00CA2041">
      <w:pPr>
        <w:numPr>
          <w:ilvl w:val="0"/>
          <w:numId w:val="1"/>
        </w:num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Act II of 2012 on infractions, infraction procedure and the infraction registration system</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142 Violation of the right of religion practice</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188</w:t>
      </w:r>
      <w:r w:rsidRPr="00CA2041">
        <w:rPr>
          <w:rFonts w:ascii="Times New Roman" w:hAnsi="Times New Roman" w:cs="Times New Roman"/>
          <w:sz w:val="24"/>
          <w:szCs w:val="24"/>
          <w:lang w:val="en-US"/>
        </w:rPr>
        <w:t xml:space="preserve"> Any person who causes public scandal in a church building or at other place intended for the practice of religion or desecrates objects of religious respect or objects for the performance of rites in or outside of rooms assigned for rites, commits an infraction.</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144 Violation of the right of association and assembly</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 xml:space="preserve">Section 190 </w:t>
      </w:r>
      <w:r w:rsidRPr="00CA2041">
        <w:rPr>
          <w:rFonts w:ascii="Times New Roman" w:hAnsi="Times New Roman" w:cs="Times New Roman"/>
          <w:sz w:val="24"/>
          <w:szCs w:val="24"/>
          <w:lang w:val="en-US"/>
        </w:rPr>
        <w:t xml:space="preserve">(1) Any person who unlawfully prevents another person from practicing their right of association and assembly, commits an infraction. </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(2) For the infraction as defined in paragraph (1), the procedure shall fall within the powers of the police.</w:t>
      </w: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spacing w:after="0"/>
        <w:rPr>
          <w:rFonts w:ascii="Times New Roman" w:hAnsi="Times New Roman" w:cs="Times New Roman"/>
          <w:sz w:val="24"/>
          <w:szCs w:val="24"/>
          <w:lang w:val="en-US"/>
        </w:rPr>
      </w:pPr>
    </w:p>
    <w:p w:rsidR="002752A8" w:rsidRPr="00CA2041" w:rsidRDefault="002752A8" w:rsidP="00CA2041">
      <w:pPr>
        <w:numPr>
          <w:ilvl w:val="0"/>
          <w:numId w:val="1"/>
        </w:numPr>
        <w:spacing w:after="0"/>
        <w:rPr>
          <w:rFonts w:ascii="Times New Roman" w:hAnsi="Times New Roman" w:cs="Times New Roman"/>
          <w:b/>
          <w:sz w:val="24"/>
          <w:szCs w:val="24"/>
          <w:lang w:val="en-US"/>
        </w:rPr>
      </w:pPr>
      <w:r w:rsidRPr="00CA2041">
        <w:rPr>
          <w:rFonts w:ascii="Times New Roman" w:hAnsi="Times New Roman" w:cs="Times New Roman"/>
          <w:b/>
          <w:sz w:val="24"/>
          <w:szCs w:val="24"/>
          <w:lang w:val="en-US"/>
        </w:rPr>
        <w:t>Act LV of 2018 on the right of assembly</w:t>
      </w:r>
    </w:p>
    <w:p w:rsidR="002752A8" w:rsidRPr="00CA2041" w:rsidRDefault="002752A8" w:rsidP="00CA2041">
      <w:pPr>
        <w:spacing w:after="0"/>
        <w:rPr>
          <w:rFonts w:ascii="Times New Roman" w:hAnsi="Times New Roman" w:cs="Times New Roman"/>
          <w:b/>
          <w:sz w:val="24"/>
          <w:szCs w:val="24"/>
          <w:lang w:val="en-US"/>
        </w:rPr>
      </w:pP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b/>
          <w:sz w:val="24"/>
          <w:szCs w:val="24"/>
          <w:lang w:val="en-US"/>
        </w:rPr>
        <w:t>Section 13</w:t>
      </w:r>
      <w:r w:rsidRPr="00CA2041">
        <w:rPr>
          <w:rFonts w:ascii="Times New Roman" w:hAnsi="Times New Roman" w:cs="Times New Roman"/>
          <w:i/>
          <w:sz w:val="24"/>
          <w:szCs w:val="24"/>
          <w:lang w:val="en-US"/>
        </w:rPr>
        <w:t>[Reasons for prohibiting an assembly]</w:t>
      </w:r>
    </w:p>
    <w:p w:rsidR="002752A8" w:rsidRPr="00CA2041" w:rsidRDefault="002752A8" w:rsidP="00CA2041">
      <w:pPr>
        <w:spacing w:after="0"/>
        <w:rPr>
          <w:rFonts w:ascii="Times New Roman" w:hAnsi="Times New Roman" w:cs="Times New Roman"/>
          <w:sz w:val="24"/>
          <w:szCs w:val="24"/>
          <w:lang w:val="en-US"/>
        </w:rPr>
      </w:pPr>
      <w:r w:rsidRPr="00CA2041">
        <w:rPr>
          <w:rFonts w:ascii="Times New Roman" w:hAnsi="Times New Roman" w:cs="Times New Roman"/>
          <w:sz w:val="24"/>
          <w:szCs w:val="24"/>
          <w:lang w:val="en-US"/>
        </w:rPr>
        <w:t>(4) The rights and freedoms of others shall be considered infringed in particular if the announcement or the assembly is suitable, due to the technical equipment used or the duration of it, to infringe the rights of others to privacy and to family life, home, human dignity, the dignity of the Hungarian nation or of national, ethnic, racial or religious communities, or to restrict the right to free movement or the right to freely choose the place of residence.</w:t>
      </w:r>
    </w:p>
    <w:p w:rsidR="00FE3865" w:rsidRDefault="00FB31FC" w:rsidP="00CA2041">
      <w:pPr>
        <w:spacing w:after="0"/>
      </w:pPr>
    </w:p>
    <w:sectPr w:rsidR="00FE3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85AB3"/>
    <w:multiLevelType w:val="hybridMultilevel"/>
    <w:tmpl w:val="98FC616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60253734"/>
    <w:multiLevelType w:val="hybridMultilevel"/>
    <w:tmpl w:val="3628281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A8"/>
    <w:rsid w:val="000561D2"/>
    <w:rsid w:val="000965BD"/>
    <w:rsid w:val="00142218"/>
    <w:rsid w:val="00237955"/>
    <w:rsid w:val="002752A8"/>
    <w:rsid w:val="00320392"/>
    <w:rsid w:val="003F095A"/>
    <w:rsid w:val="00564C90"/>
    <w:rsid w:val="006F1E67"/>
    <w:rsid w:val="009E7409"/>
    <w:rsid w:val="00A65762"/>
    <w:rsid w:val="00BB0440"/>
    <w:rsid w:val="00C5128E"/>
    <w:rsid w:val="00C9467C"/>
    <w:rsid w:val="00CA2041"/>
    <w:rsid w:val="00D50CB4"/>
    <w:rsid w:val="00D677ED"/>
    <w:rsid w:val="00EF2C11"/>
    <w:rsid w:val="00FB31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7D982-52E3-472B-B35C-608BEC46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EC6347-35F8-4033-9137-24BFD1211C4A}"/>
</file>

<file path=customXml/itemProps2.xml><?xml version="1.0" encoding="utf-8"?>
<ds:datastoreItem xmlns:ds="http://schemas.openxmlformats.org/officeDocument/2006/customXml" ds:itemID="{85BF9ACE-5B6D-4B7E-959B-BCE1477B2246}"/>
</file>

<file path=customXml/itemProps3.xml><?xml version="1.0" encoding="utf-8"?>
<ds:datastoreItem xmlns:ds="http://schemas.openxmlformats.org/officeDocument/2006/customXml" ds:itemID="{E0549D8D-9961-48A9-AA4A-52E1B00D75A4}"/>
</file>

<file path=docProps/app.xml><?xml version="1.0" encoding="utf-8"?>
<Properties xmlns="http://schemas.openxmlformats.org/officeDocument/2006/extended-properties" xmlns:vt="http://schemas.openxmlformats.org/officeDocument/2006/docPropsVTypes">
  <Template>Normal.dotm</Template>
  <TotalTime>0</TotalTime>
  <Pages>6</Pages>
  <Words>2165</Words>
  <Characters>12341</Characters>
  <Application>Microsoft Office Word</Application>
  <DocSecurity>4</DocSecurity>
  <Lines>102</Lines>
  <Paragraphs>28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KKM</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Kőhalmi Barbara dr.</dc:creator>
  <cp:keywords/>
  <dc:description/>
  <cp:lastModifiedBy>SEREFIDIS Damianos</cp:lastModifiedBy>
  <cp:revision>2</cp:revision>
  <dcterms:created xsi:type="dcterms:W3CDTF">2020-06-15T09:48:00Z</dcterms:created>
  <dcterms:modified xsi:type="dcterms:W3CDTF">2020-06-15T09:48:00Z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