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E56" w:rsidRDefault="00951E56" w:rsidP="00FC1069">
      <w:pPr>
        <w:spacing w:after="0" w:line="360" w:lineRule="auto"/>
        <w:jc w:val="center"/>
        <w:rPr>
          <w:rFonts w:ascii="Times New Roman" w:eastAsia="Times New Roman" w:hAnsi="Times New Roman" w:cs="Times New Roman"/>
          <w:b/>
          <w:sz w:val="24"/>
          <w:szCs w:val="24"/>
        </w:rPr>
      </w:pPr>
    </w:p>
    <w:p w:rsidR="00020366" w:rsidRDefault="00E659D8" w:rsidP="00FC1069">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INFORME SOBRE PROTECCIÓN CONTRA LA VIOLENCIA Y LA DISCRIMINACIÓN POR ORIENTACIÓN SEXUAL E IDENTIDAD DE GÉNERO</w:t>
      </w:r>
    </w:p>
    <w:p w:rsidR="00020366" w:rsidRDefault="00E659D8" w:rsidP="00FC106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REPÚBLICA </w:t>
      </w:r>
      <w:r w:rsidR="00951E56">
        <w:rPr>
          <w:rFonts w:ascii="Times New Roman" w:eastAsia="Times New Roman" w:hAnsi="Times New Roman" w:cs="Times New Roman"/>
          <w:sz w:val="24"/>
          <w:szCs w:val="24"/>
        </w:rPr>
        <w:t>ARGENTINA</w:t>
      </w:r>
    </w:p>
    <w:p w:rsidR="00020366" w:rsidRDefault="00020366" w:rsidP="00FC1069">
      <w:pPr>
        <w:spacing w:after="0" w:line="360" w:lineRule="auto"/>
        <w:jc w:val="both"/>
        <w:rPr>
          <w:rFonts w:ascii="Times New Roman" w:eastAsia="Times New Roman" w:hAnsi="Times New Roman" w:cs="Times New Roman"/>
          <w:sz w:val="24"/>
          <w:szCs w:val="24"/>
        </w:rPr>
      </w:pPr>
    </w:p>
    <w:p w:rsidR="00FC1069" w:rsidRDefault="00FC1069" w:rsidP="00FC1069">
      <w:pPr>
        <w:spacing w:after="0" w:line="360" w:lineRule="auto"/>
        <w:jc w:val="both"/>
        <w:rPr>
          <w:rFonts w:ascii="Times New Roman" w:eastAsia="Times New Roman" w:hAnsi="Times New Roman" w:cs="Times New Roman"/>
          <w:sz w:val="24"/>
          <w:szCs w:val="24"/>
        </w:rPr>
      </w:pPr>
    </w:p>
    <w:p w:rsidR="00E659D8" w:rsidRDefault="008629E0" w:rsidP="00FC1069">
      <w:pPr>
        <w:pStyle w:val="Prrafodelista"/>
        <w:numPr>
          <w:ilvl w:val="0"/>
          <w:numId w:val="27"/>
        </w:numPr>
        <w:spacing w:after="0" w:line="360" w:lineRule="auto"/>
        <w:jc w:val="both"/>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w:t>
      </w:r>
      <w:proofErr w:type="gramEnd"/>
      <w:r w:rsidR="00E659D8">
        <w:rPr>
          <w:rFonts w:ascii="Times New Roman" w:eastAsia="Times New Roman" w:hAnsi="Times New Roman" w:cs="Times New Roman"/>
          <w:b/>
          <w:sz w:val="24"/>
          <w:szCs w:val="24"/>
        </w:rPr>
        <w:t xml:space="preserve">Cuáles son los esfuerzos actuales de los Estados para aumentar su conocimiento </w:t>
      </w:r>
      <w:r>
        <w:rPr>
          <w:rFonts w:ascii="Times New Roman" w:eastAsia="Times New Roman" w:hAnsi="Times New Roman" w:cs="Times New Roman"/>
          <w:b/>
          <w:sz w:val="24"/>
          <w:szCs w:val="24"/>
        </w:rPr>
        <w:t>de</w:t>
      </w:r>
      <w:r w:rsidR="00E659D8">
        <w:rPr>
          <w:rFonts w:ascii="Times New Roman" w:eastAsia="Times New Roman" w:hAnsi="Times New Roman" w:cs="Times New Roman"/>
          <w:b/>
          <w:sz w:val="24"/>
          <w:szCs w:val="24"/>
        </w:rPr>
        <w:t xml:space="preserve"> la población LGBT</w:t>
      </w:r>
      <w:r>
        <w:rPr>
          <w:rFonts w:ascii="Times New Roman" w:eastAsia="Times New Roman" w:hAnsi="Times New Roman" w:cs="Times New Roman"/>
          <w:b/>
          <w:sz w:val="24"/>
          <w:szCs w:val="24"/>
        </w:rPr>
        <w:t xml:space="preserve">. </w:t>
      </w:r>
      <w:r w:rsidR="00E659D8">
        <w:rPr>
          <w:rFonts w:ascii="Times New Roman" w:eastAsia="Times New Roman" w:hAnsi="Times New Roman" w:cs="Times New Roman"/>
          <w:b/>
          <w:sz w:val="24"/>
          <w:szCs w:val="24"/>
        </w:rPr>
        <w:t>Específicamente, sobre si se incluyen preguntas sobre la orientación sexual y la identidad de género en las encuestas gubernamentales (por ejemplo, el censo, las encuestas nacionales de salud, las encuestas sobre ingresos y condiciones de vida u otras encuestas financiadas u ordenadas por el Estado), los registros administrativos (por ejemplo, certificados de nacimiento/registros de nacimiento, tarjetas de identidad, registros escolares, licencias profesionales, registros de seguridad social y de beneficios públicos, y otros documentos gubernamentales)</w:t>
      </w:r>
      <w:proofErr w:type="gramStart"/>
      <w:r w:rsidR="00E659D8">
        <w:rPr>
          <w:rFonts w:ascii="Times New Roman" w:eastAsia="Times New Roman" w:hAnsi="Times New Roman" w:cs="Times New Roman"/>
          <w:b/>
          <w:sz w:val="24"/>
          <w:szCs w:val="24"/>
        </w:rPr>
        <w:t>?</w:t>
      </w:r>
      <w:proofErr w:type="gramEnd"/>
    </w:p>
    <w:p w:rsidR="00400C5F" w:rsidRPr="008D5C46" w:rsidRDefault="00400C5F" w:rsidP="00FC1069">
      <w:pPr>
        <w:spacing w:after="0" w:line="360" w:lineRule="auto"/>
        <w:jc w:val="both"/>
        <w:rPr>
          <w:rFonts w:ascii="Times New Roman" w:eastAsia="Times New Roman" w:hAnsi="Times New Roman" w:cs="Times New Roman"/>
          <w:sz w:val="24"/>
          <w:szCs w:val="24"/>
        </w:rPr>
      </w:pPr>
    </w:p>
    <w:p w:rsidR="00E07FB1" w:rsidRDefault="00FA09BF" w:rsidP="00FC1069">
      <w:pPr>
        <w:spacing w:after="0" w:line="360" w:lineRule="auto"/>
        <w:jc w:val="both"/>
        <w:rPr>
          <w:rFonts w:ascii="Times New Roman" w:eastAsia="Times New Roman" w:hAnsi="Times New Roman" w:cs="Times New Roman"/>
          <w:sz w:val="24"/>
          <w:szCs w:val="24"/>
        </w:rPr>
      </w:pPr>
      <w:r w:rsidRPr="00A43842">
        <w:rPr>
          <w:rFonts w:ascii="Times New Roman" w:eastAsia="Times New Roman" w:hAnsi="Times New Roman" w:cs="Times New Roman"/>
          <w:sz w:val="24"/>
          <w:szCs w:val="24"/>
        </w:rPr>
        <w:t xml:space="preserve">Una de las principales dificultades para el diseño, implementación y seguimiento de políticas públicas orientadas hacia la población </w:t>
      </w:r>
      <w:r w:rsidR="000B7A1B">
        <w:rPr>
          <w:rFonts w:ascii="Times New Roman" w:eastAsia="Times New Roman" w:hAnsi="Times New Roman" w:cs="Times New Roman"/>
          <w:sz w:val="24"/>
          <w:szCs w:val="24"/>
        </w:rPr>
        <w:t>LGBTIQ+</w:t>
      </w:r>
      <w:r w:rsidRPr="00A43842">
        <w:rPr>
          <w:rFonts w:ascii="Times New Roman" w:eastAsia="Times New Roman" w:hAnsi="Times New Roman" w:cs="Times New Roman"/>
          <w:sz w:val="24"/>
          <w:szCs w:val="24"/>
        </w:rPr>
        <w:t xml:space="preserve"> tiene que ver con la falta de datos </w:t>
      </w:r>
      <w:r w:rsidR="008645CD">
        <w:rPr>
          <w:rFonts w:ascii="Times New Roman" w:eastAsia="Times New Roman" w:hAnsi="Times New Roman" w:cs="Times New Roman"/>
          <w:sz w:val="24"/>
          <w:szCs w:val="24"/>
        </w:rPr>
        <w:t xml:space="preserve">en cuanto a </w:t>
      </w:r>
      <w:r w:rsidRPr="00A43842">
        <w:rPr>
          <w:rFonts w:ascii="Times New Roman" w:eastAsia="Times New Roman" w:hAnsi="Times New Roman" w:cs="Times New Roman"/>
          <w:sz w:val="24"/>
          <w:szCs w:val="24"/>
        </w:rPr>
        <w:t xml:space="preserve">este grupo poblacional. </w:t>
      </w:r>
    </w:p>
    <w:p w:rsidR="00671A13" w:rsidRDefault="00671A13" w:rsidP="00FC1069">
      <w:pPr>
        <w:spacing w:after="0" w:line="360" w:lineRule="auto"/>
        <w:jc w:val="both"/>
        <w:rPr>
          <w:rFonts w:ascii="Times New Roman" w:eastAsia="Times New Roman" w:hAnsi="Times New Roman" w:cs="Times New Roman"/>
          <w:sz w:val="24"/>
          <w:szCs w:val="24"/>
        </w:rPr>
      </w:pPr>
    </w:p>
    <w:p w:rsidR="00FA09BF" w:rsidRDefault="00E07FB1" w:rsidP="00FC106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Argentina s</w:t>
      </w:r>
      <w:r w:rsidR="00FA09BF" w:rsidRPr="00A43842">
        <w:rPr>
          <w:rFonts w:ascii="Times New Roman" w:eastAsia="Times New Roman" w:hAnsi="Times New Roman" w:cs="Times New Roman"/>
          <w:sz w:val="24"/>
          <w:szCs w:val="24"/>
        </w:rPr>
        <w:t xml:space="preserve">e han realizado algunos esfuerzos oficiales </w:t>
      </w:r>
      <w:r w:rsidR="00671A13">
        <w:rPr>
          <w:rFonts w:ascii="Times New Roman" w:eastAsia="Times New Roman" w:hAnsi="Times New Roman" w:cs="Times New Roman"/>
          <w:sz w:val="24"/>
          <w:szCs w:val="24"/>
        </w:rPr>
        <w:t>para aumentar el conocimiento de la población LGBTIQ+</w:t>
      </w:r>
      <w:r w:rsidR="000B7A1B">
        <w:rPr>
          <w:rFonts w:ascii="Times New Roman" w:eastAsia="Times New Roman" w:hAnsi="Times New Roman" w:cs="Times New Roman"/>
          <w:sz w:val="24"/>
          <w:szCs w:val="24"/>
        </w:rPr>
        <w:t>, de</w:t>
      </w:r>
      <w:r w:rsidR="008645CD">
        <w:rPr>
          <w:rFonts w:ascii="Times New Roman" w:eastAsia="Times New Roman" w:hAnsi="Times New Roman" w:cs="Times New Roman"/>
          <w:sz w:val="24"/>
          <w:szCs w:val="24"/>
        </w:rPr>
        <w:t xml:space="preserve">stacándose </w:t>
      </w:r>
      <w:r w:rsidR="000B7A1B">
        <w:rPr>
          <w:rFonts w:ascii="Times New Roman" w:eastAsia="Times New Roman" w:hAnsi="Times New Roman" w:cs="Times New Roman"/>
          <w:sz w:val="24"/>
          <w:szCs w:val="24"/>
        </w:rPr>
        <w:t xml:space="preserve">la incorporación </w:t>
      </w:r>
      <w:r w:rsidR="008645CD">
        <w:rPr>
          <w:rFonts w:ascii="Times New Roman" w:eastAsia="Times New Roman" w:hAnsi="Times New Roman" w:cs="Times New Roman"/>
          <w:sz w:val="24"/>
          <w:szCs w:val="24"/>
        </w:rPr>
        <w:t xml:space="preserve">de la categoría de </w:t>
      </w:r>
      <w:r w:rsidR="008645CD" w:rsidRPr="00815FB7">
        <w:rPr>
          <w:rFonts w:ascii="Times New Roman" w:eastAsia="Times New Roman" w:hAnsi="Times New Roman" w:cs="Times New Roman"/>
          <w:sz w:val="24"/>
          <w:szCs w:val="24"/>
        </w:rPr>
        <w:t>hogares conformados por parejas del mismo sexo</w:t>
      </w:r>
      <w:r w:rsidR="008645CD">
        <w:rPr>
          <w:rFonts w:ascii="Times New Roman" w:eastAsia="Times New Roman" w:hAnsi="Times New Roman" w:cs="Times New Roman"/>
          <w:sz w:val="24"/>
          <w:szCs w:val="24"/>
        </w:rPr>
        <w:t xml:space="preserve">/género </w:t>
      </w:r>
      <w:r w:rsidR="000B7A1B">
        <w:rPr>
          <w:rFonts w:ascii="Times New Roman" w:eastAsia="Times New Roman" w:hAnsi="Times New Roman" w:cs="Times New Roman"/>
          <w:sz w:val="24"/>
          <w:szCs w:val="24"/>
        </w:rPr>
        <w:t xml:space="preserve">en el Censo </w:t>
      </w:r>
      <w:r w:rsidR="008645CD" w:rsidRPr="00A43842">
        <w:rPr>
          <w:rFonts w:ascii="Times New Roman" w:eastAsia="Times New Roman" w:hAnsi="Times New Roman" w:cs="Times New Roman"/>
          <w:sz w:val="24"/>
          <w:szCs w:val="24"/>
        </w:rPr>
        <w:t xml:space="preserve">Nacional de Población, Hogares y Viviendas </w:t>
      </w:r>
      <w:r w:rsidR="000B7A1B">
        <w:rPr>
          <w:rFonts w:ascii="Times New Roman" w:eastAsia="Times New Roman" w:hAnsi="Times New Roman" w:cs="Times New Roman"/>
          <w:sz w:val="24"/>
          <w:szCs w:val="24"/>
        </w:rPr>
        <w:t>2010</w:t>
      </w:r>
      <w:r w:rsidR="000B7A1B">
        <w:rPr>
          <w:rStyle w:val="Refdenotaalpie"/>
          <w:rFonts w:ascii="Times New Roman" w:eastAsia="Times New Roman" w:hAnsi="Times New Roman" w:cs="Times New Roman"/>
          <w:sz w:val="24"/>
          <w:szCs w:val="24"/>
        </w:rPr>
        <w:footnoteReference w:id="1"/>
      </w:r>
      <w:r w:rsidR="008645CD">
        <w:rPr>
          <w:rFonts w:ascii="Times New Roman" w:eastAsia="Times New Roman" w:hAnsi="Times New Roman" w:cs="Times New Roman"/>
          <w:sz w:val="24"/>
          <w:szCs w:val="24"/>
        </w:rPr>
        <w:t>;</w:t>
      </w:r>
      <w:r w:rsidR="000B7A1B">
        <w:rPr>
          <w:rFonts w:ascii="Times New Roman" w:eastAsia="Times New Roman" w:hAnsi="Times New Roman" w:cs="Times New Roman"/>
          <w:sz w:val="24"/>
          <w:szCs w:val="24"/>
        </w:rPr>
        <w:t xml:space="preserve"> </w:t>
      </w:r>
      <w:r w:rsidR="008645CD">
        <w:rPr>
          <w:rFonts w:ascii="Times New Roman" w:eastAsia="Times New Roman" w:hAnsi="Times New Roman" w:cs="Times New Roman"/>
          <w:sz w:val="24"/>
          <w:szCs w:val="24"/>
        </w:rPr>
        <w:t xml:space="preserve">o </w:t>
      </w:r>
      <w:r w:rsidR="000B7A1B">
        <w:rPr>
          <w:rFonts w:ascii="Times New Roman" w:eastAsia="Times New Roman" w:hAnsi="Times New Roman" w:cs="Times New Roman"/>
          <w:sz w:val="24"/>
          <w:szCs w:val="24"/>
        </w:rPr>
        <w:t xml:space="preserve">los estudios sobre condiciones de vida de la población </w:t>
      </w:r>
      <w:proofErr w:type="spellStart"/>
      <w:r w:rsidR="000B7A1B">
        <w:rPr>
          <w:rFonts w:ascii="Times New Roman" w:eastAsia="Times New Roman" w:hAnsi="Times New Roman" w:cs="Times New Roman"/>
          <w:sz w:val="24"/>
          <w:szCs w:val="24"/>
        </w:rPr>
        <w:t>trans</w:t>
      </w:r>
      <w:proofErr w:type="spellEnd"/>
      <w:r w:rsidR="00FA09BF" w:rsidRPr="00A43842">
        <w:rPr>
          <w:rFonts w:ascii="Times New Roman" w:eastAsia="Times New Roman" w:hAnsi="Times New Roman" w:cs="Times New Roman"/>
          <w:sz w:val="24"/>
          <w:szCs w:val="24"/>
        </w:rPr>
        <w:t xml:space="preserve">, como la prueba piloto realizada </w:t>
      </w:r>
      <w:r w:rsidR="008645CD" w:rsidRPr="00A43842">
        <w:rPr>
          <w:rFonts w:ascii="Times New Roman" w:eastAsia="Times New Roman" w:hAnsi="Times New Roman" w:cs="Times New Roman"/>
          <w:sz w:val="24"/>
          <w:szCs w:val="24"/>
        </w:rPr>
        <w:t xml:space="preserve">en el municipio de La Matanza en </w:t>
      </w:r>
      <w:r w:rsidR="008645CD" w:rsidRPr="00A43842">
        <w:rPr>
          <w:rFonts w:ascii="Times New Roman" w:eastAsia="Times New Roman" w:hAnsi="Times New Roman" w:cs="Times New Roman"/>
          <w:sz w:val="24"/>
          <w:szCs w:val="24"/>
        </w:rPr>
        <w:lastRenderedPageBreak/>
        <w:t>2012</w:t>
      </w:r>
      <w:r w:rsidR="008645CD">
        <w:rPr>
          <w:vertAlign w:val="superscript"/>
        </w:rPr>
        <w:footnoteReference w:id="2"/>
      </w:r>
      <w:r w:rsidR="008645CD" w:rsidRPr="00A43842">
        <w:rPr>
          <w:rFonts w:ascii="Times New Roman" w:eastAsia="Times New Roman" w:hAnsi="Times New Roman" w:cs="Times New Roman"/>
          <w:sz w:val="24"/>
          <w:szCs w:val="24"/>
        </w:rPr>
        <w:t xml:space="preserve"> </w:t>
      </w:r>
      <w:r w:rsidR="00FA09BF" w:rsidRPr="00A43842">
        <w:rPr>
          <w:rFonts w:ascii="Times New Roman" w:eastAsia="Times New Roman" w:hAnsi="Times New Roman" w:cs="Times New Roman"/>
          <w:sz w:val="24"/>
          <w:szCs w:val="24"/>
        </w:rPr>
        <w:t xml:space="preserve">por parte del </w:t>
      </w:r>
      <w:r w:rsidR="00FA09BF">
        <w:rPr>
          <w:rFonts w:ascii="Times New Roman" w:eastAsia="Times New Roman" w:hAnsi="Times New Roman" w:cs="Times New Roman"/>
          <w:sz w:val="24"/>
          <w:szCs w:val="24"/>
        </w:rPr>
        <w:t>Instituto Nacional de Estadísticas y Censos (</w:t>
      </w:r>
      <w:r w:rsidR="00FA09BF" w:rsidRPr="00A43842">
        <w:rPr>
          <w:rFonts w:ascii="Times New Roman" w:eastAsia="Times New Roman" w:hAnsi="Times New Roman" w:cs="Times New Roman"/>
          <w:sz w:val="24"/>
          <w:szCs w:val="24"/>
        </w:rPr>
        <w:t>INDEC</w:t>
      </w:r>
      <w:r w:rsidR="00FA09BF">
        <w:rPr>
          <w:rFonts w:ascii="Times New Roman" w:eastAsia="Times New Roman" w:hAnsi="Times New Roman" w:cs="Times New Roman"/>
          <w:sz w:val="24"/>
          <w:szCs w:val="24"/>
        </w:rPr>
        <w:t>)</w:t>
      </w:r>
      <w:r w:rsidR="00FA09BF" w:rsidRPr="00A43842">
        <w:rPr>
          <w:rFonts w:ascii="Times New Roman" w:eastAsia="Times New Roman" w:hAnsi="Times New Roman" w:cs="Times New Roman"/>
          <w:sz w:val="24"/>
          <w:szCs w:val="24"/>
        </w:rPr>
        <w:t xml:space="preserve"> conjuntamente con el </w:t>
      </w:r>
      <w:r w:rsidR="00FA09BF">
        <w:rPr>
          <w:rFonts w:ascii="Times New Roman" w:eastAsia="Times New Roman" w:hAnsi="Times New Roman" w:cs="Times New Roman"/>
          <w:sz w:val="24"/>
          <w:szCs w:val="24"/>
        </w:rPr>
        <w:t>Instituto Nacional contra la Discriminación, la Xenofobia y el Racismo (</w:t>
      </w:r>
      <w:r w:rsidR="00FA09BF" w:rsidRPr="00A43842">
        <w:rPr>
          <w:rFonts w:ascii="Times New Roman" w:eastAsia="Times New Roman" w:hAnsi="Times New Roman" w:cs="Times New Roman"/>
          <w:sz w:val="24"/>
          <w:szCs w:val="24"/>
        </w:rPr>
        <w:t>INADI</w:t>
      </w:r>
      <w:r w:rsidR="00FA09BF">
        <w:rPr>
          <w:rFonts w:ascii="Times New Roman" w:eastAsia="Times New Roman" w:hAnsi="Times New Roman" w:cs="Times New Roman"/>
          <w:sz w:val="24"/>
          <w:szCs w:val="24"/>
        </w:rPr>
        <w:t>)</w:t>
      </w:r>
      <w:r w:rsidR="00FA09BF" w:rsidRPr="00A43842">
        <w:rPr>
          <w:rFonts w:ascii="Times New Roman" w:eastAsia="Times New Roman" w:hAnsi="Times New Roman" w:cs="Times New Roman"/>
          <w:sz w:val="24"/>
          <w:szCs w:val="24"/>
        </w:rPr>
        <w:t xml:space="preserve"> y el apoyo de Organizaci</w:t>
      </w:r>
      <w:r w:rsidR="00F3664D">
        <w:rPr>
          <w:rFonts w:ascii="Times New Roman" w:eastAsia="Times New Roman" w:hAnsi="Times New Roman" w:cs="Times New Roman"/>
          <w:sz w:val="24"/>
          <w:szCs w:val="24"/>
        </w:rPr>
        <w:t>ones de la Sociedad C</w:t>
      </w:r>
      <w:r w:rsidR="008645CD">
        <w:rPr>
          <w:rFonts w:ascii="Times New Roman" w:eastAsia="Times New Roman" w:hAnsi="Times New Roman" w:cs="Times New Roman"/>
          <w:sz w:val="24"/>
          <w:szCs w:val="24"/>
        </w:rPr>
        <w:t xml:space="preserve">ivil </w:t>
      </w:r>
      <w:proofErr w:type="spellStart"/>
      <w:r w:rsidR="008645CD">
        <w:rPr>
          <w:rFonts w:ascii="Times New Roman" w:eastAsia="Times New Roman" w:hAnsi="Times New Roman" w:cs="Times New Roman"/>
          <w:sz w:val="24"/>
          <w:szCs w:val="24"/>
        </w:rPr>
        <w:t>trans</w:t>
      </w:r>
      <w:proofErr w:type="spellEnd"/>
      <w:r w:rsidR="008645CD">
        <w:rPr>
          <w:rFonts w:ascii="Times New Roman" w:eastAsia="Times New Roman" w:hAnsi="Times New Roman" w:cs="Times New Roman"/>
          <w:sz w:val="24"/>
          <w:szCs w:val="24"/>
        </w:rPr>
        <w:t>,</w:t>
      </w:r>
      <w:r w:rsidR="00FA09BF" w:rsidRPr="00A43842">
        <w:rPr>
          <w:rFonts w:ascii="Times New Roman" w:eastAsia="Times New Roman" w:hAnsi="Times New Roman" w:cs="Times New Roman"/>
          <w:sz w:val="24"/>
          <w:szCs w:val="24"/>
        </w:rPr>
        <w:t xml:space="preserve"> </w:t>
      </w:r>
      <w:r w:rsidR="00F3664D">
        <w:rPr>
          <w:rFonts w:ascii="Times New Roman" w:eastAsia="Times New Roman" w:hAnsi="Times New Roman" w:cs="Times New Roman"/>
          <w:sz w:val="24"/>
          <w:szCs w:val="24"/>
        </w:rPr>
        <w:t xml:space="preserve">o estudios realizados en </w:t>
      </w:r>
      <w:r w:rsidR="00FA09BF" w:rsidRPr="00A43842">
        <w:rPr>
          <w:rFonts w:ascii="Times New Roman" w:eastAsia="Times New Roman" w:hAnsi="Times New Roman" w:cs="Times New Roman"/>
          <w:sz w:val="24"/>
          <w:szCs w:val="24"/>
        </w:rPr>
        <w:t xml:space="preserve">provincias </w:t>
      </w:r>
      <w:r w:rsidR="00671A13">
        <w:rPr>
          <w:rFonts w:ascii="Times New Roman" w:eastAsia="Times New Roman" w:hAnsi="Times New Roman" w:cs="Times New Roman"/>
          <w:sz w:val="24"/>
          <w:szCs w:val="24"/>
        </w:rPr>
        <w:t>y</w:t>
      </w:r>
      <w:r w:rsidR="00FA09BF" w:rsidRPr="00A43842">
        <w:rPr>
          <w:rFonts w:ascii="Times New Roman" w:eastAsia="Times New Roman" w:hAnsi="Times New Roman" w:cs="Times New Roman"/>
          <w:sz w:val="24"/>
          <w:szCs w:val="24"/>
        </w:rPr>
        <w:t xml:space="preserve"> municipios, como en la provincia de Misiones por parte Instituto Provincial de Estadísticas y Censo</w:t>
      </w:r>
      <w:r w:rsidR="00FA09BF">
        <w:rPr>
          <w:vertAlign w:val="superscript"/>
        </w:rPr>
        <w:footnoteReference w:id="3"/>
      </w:r>
      <w:r w:rsidR="00FA09BF" w:rsidRPr="00A43842">
        <w:rPr>
          <w:rFonts w:ascii="Times New Roman" w:eastAsia="Times New Roman" w:hAnsi="Times New Roman" w:cs="Times New Roman"/>
          <w:sz w:val="24"/>
          <w:szCs w:val="24"/>
        </w:rPr>
        <w:t xml:space="preserve">. </w:t>
      </w:r>
      <w:r w:rsidR="008645CD">
        <w:rPr>
          <w:rFonts w:ascii="Times New Roman" w:eastAsia="Times New Roman" w:hAnsi="Times New Roman" w:cs="Times New Roman"/>
          <w:sz w:val="24"/>
          <w:szCs w:val="24"/>
        </w:rPr>
        <w:t>No obstante</w:t>
      </w:r>
      <w:r w:rsidR="00FA09BF" w:rsidRPr="00A43842">
        <w:rPr>
          <w:rFonts w:ascii="Times New Roman" w:eastAsia="Times New Roman" w:hAnsi="Times New Roman" w:cs="Times New Roman"/>
          <w:sz w:val="24"/>
          <w:szCs w:val="24"/>
        </w:rPr>
        <w:t xml:space="preserve">, no se cuenta con datos oficiales </w:t>
      </w:r>
      <w:r w:rsidR="000E039F">
        <w:rPr>
          <w:rFonts w:ascii="Times New Roman" w:eastAsia="Times New Roman" w:hAnsi="Times New Roman" w:cs="Times New Roman"/>
          <w:sz w:val="24"/>
          <w:szCs w:val="24"/>
        </w:rPr>
        <w:t xml:space="preserve">nacionales </w:t>
      </w:r>
      <w:r w:rsidR="00FC1069">
        <w:rPr>
          <w:rFonts w:ascii="Times New Roman" w:eastAsia="Times New Roman" w:hAnsi="Times New Roman" w:cs="Times New Roman"/>
          <w:sz w:val="24"/>
          <w:szCs w:val="24"/>
        </w:rPr>
        <w:t>sobre el</w:t>
      </w:r>
      <w:r w:rsidR="00FA09BF" w:rsidRPr="00A43842">
        <w:rPr>
          <w:rFonts w:ascii="Times New Roman" w:eastAsia="Times New Roman" w:hAnsi="Times New Roman" w:cs="Times New Roman"/>
          <w:sz w:val="24"/>
          <w:szCs w:val="24"/>
        </w:rPr>
        <w:t xml:space="preserve"> número de personas </w:t>
      </w:r>
      <w:r w:rsidR="008645CD">
        <w:rPr>
          <w:rFonts w:ascii="Times New Roman" w:eastAsia="Times New Roman" w:hAnsi="Times New Roman" w:cs="Times New Roman"/>
          <w:sz w:val="24"/>
          <w:szCs w:val="24"/>
        </w:rPr>
        <w:t>LGBTIQ+</w:t>
      </w:r>
      <w:r w:rsidR="00FA09BF" w:rsidRPr="00A43842">
        <w:rPr>
          <w:rFonts w:ascii="Times New Roman" w:eastAsia="Times New Roman" w:hAnsi="Times New Roman" w:cs="Times New Roman"/>
          <w:sz w:val="24"/>
          <w:szCs w:val="24"/>
        </w:rPr>
        <w:t xml:space="preserve">, ni sobre </w:t>
      </w:r>
      <w:r w:rsidR="008645CD">
        <w:rPr>
          <w:rFonts w:ascii="Times New Roman" w:eastAsia="Times New Roman" w:hAnsi="Times New Roman" w:cs="Times New Roman"/>
          <w:sz w:val="24"/>
          <w:szCs w:val="24"/>
        </w:rPr>
        <w:t>sus</w:t>
      </w:r>
      <w:r w:rsidR="00FA09BF" w:rsidRPr="00A43842">
        <w:rPr>
          <w:rFonts w:ascii="Times New Roman" w:eastAsia="Times New Roman" w:hAnsi="Times New Roman" w:cs="Times New Roman"/>
          <w:sz w:val="24"/>
          <w:szCs w:val="24"/>
        </w:rPr>
        <w:t xml:space="preserve"> condiciones de vida</w:t>
      </w:r>
      <w:r w:rsidR="008645CD">
        <w:rPr>
          <w:rFonts w:ascii="Times New Roman" w:eastAsia="Times New Roman" w:hAnsi="Times New Roman" w:cs="Times New Roman"/>
          <w:sz w:val="24"/>
          <w:szCs w:val="24"/>
        </w:rPr>
        <w:t>, en especial de la poblaci</w:t>
      </w:r>
      <w:r w:rsidR="000E039F">
        <w:rPr>
          <w:rFonts w:ascii="Times New Roman" w:eastAsia="Times New Roman" w:hAnsi="Times New Roman" w:cs="Times New Roman"/>
          <w:sz w:val="24"/>
          <w:szCs w:val="24"/>
        </w:rPr>
        <w:t xml:space="preserve">ón </w:t>
      </w:r>
      <w:proofErr w:type="spellStart"/>
      <w:r w:rsidR="000E039F">
        <w:rPr>
          <w:rFonts w:ascii="Times New Roman" w:eastAsia="Times New Roman" w:hAnsi="Times New Roman" w:cs="Times New Roman"/>
          <w:sz w:val="24"/>
          <w:szCs w:val="24"/>
        </w:rPr>
        <w:t>trans</w:t>
      </w:r>
      <w:proofErr w:type="spellEnd"/>
      <w:r w:rsidR="00FA09BF" w:rsidRPr="00A43842">
        <w:rPr>
          <w:rFonts w:ascii="Times New Roman" w:eastAsia="Times New Roman" w:hAnsi="Times New Roman" w:cs="Times New Roman"/>
          <w:sz w:val="24"/>
          <w:szCs w:val="24"/>
        </w:rPr>
        <w:t>.</w:t>
      </w:r>
    </w:p>
    <w:p w:rsidR="008645CD" w:rsidRPr="00A43842" w:rsidRDefault="008645CD" w:rsidP="00FC1069">
      <w:pPr>
        <w:spacing w:after="0" w:line="360" w:lineRule="auto"/>
        <w:jc w:val="both"/>
        <w:rPr>
          <w:rFonts w:ascii="Times New Roman" w:eastAsia="Times New Roman" w:hAnsi="Times New Roman" w:cs="Times New Roman"/>
          <w:sz w:val="24"/>
          <w:szCs w:val="24"/>
        </w:rPr>
      </w:pPr>
    </w:p>
    <w:p w:rsidR="00FA09BF" w:rsidRDefault="00FA09BF" w:rsidP="00FC1069">
      <w:pPr>
        <w:spacing w:after="0" w:line="360" w:lineRule="auto"/>
        <w:jc w:val="both"/>
        <w:rPr>
          <w:rFonts w:ascii="Times New Roman" w:eastAsia="Times New Roman" w:hAnsi="Times New Roman" w:cs="Times New Roman"/>
          <w:sz w:val="24"/>
          <w:szCs w:val="24"/>
        </w:rPr>
      </w:pPr>
      <w:r w:rsidRPr="00A43842">
        <w:rPr>
          <w:rFonts w:ascii="Times New Roman" w:eastAsia="Times New Roman" w:hAnsi="Times New Roman" w:cs="Times New Roman"/>
          <w:sz w:val="24"/>
          <w:szCs w:val="24"/>
        </w:rPr>
        <w:t xml:space="preserve">En virtud de ello </w:t>
      </w:r>
      <w:r w:rsidR="004D1408">
        <w:rPr>
          <w:rFonts w:ascii="Times New Roman" w:eastAsia="Times New Roman" w:hAnsi="Times New Roman" w:cs="Times New Roman"/>
          <w:sz w:val="24"/>
          <w:szCs w:val="24"/>
        </w:rPr>
        <w:t xml:space="preserve">y de uno de los objetivos </w:t>
      </w:r>
      <w:r w:rsidR="004D1408" w:rsidRPr="001D4441">
        <w:rPr>
          <w:rFonts w:ascii="Times New Roman" w:hAnsi="Times New Roman" w:cs="Times New Roman"/>
          <w:sz w:val="24"/>
          <w:szCs w:val="24"/>
        </w:rPr>
        <w:t xml:space="preserve">del </w:t>
      </w:r>
      <w:r w:rsidR="004D1408">
        <w:rPr>
          <w:rFonts w:ascii="Times New Roman" w:hAnsi="Times New Roman" w:cs="Times New Roman"/>
          <w:sz w:val="24"/>
          <w:szCs w:val="24"/>
        </w:rPr>
        <w:t xml:space="preserve">Primer </w:t>
      </w:r>
      <w:r w:rsidR="004D1408" w:rsidRPr="001D4441">
        <w:rPr>
          <w:rFonts w:ascii="Times New Roman" w:hAnsi="Times New Roman" w:cs="Times New Roman"/>
          <w:sz w:val="24"/>
          <w:szCs w:val="24"/>
        </w:rPr>
        <w:t xml:space="preserve">Plan Nacional de Acción de Derechos Humanos </w:t>
      </w:r>
      <w:r w:rsidR="004D1408">
        <w:rPr>
          <w:rFonts w:ascii="Times New Roman" w:hAnsi="Times New Roman" w:cs="Times New Roman"/>
          <w:sz w:val="24"/>
          <w:szCs w:val="24"/>
        </w:rPr>
        <w:t>2017–2020</w:t>
      </w:r>
      <w:r w:rsidR="00261613">
        <w:rPr>
          <w:rStyle w:val="Refdenotaalpie"/>
          <w:rFonts w:ascii="Times New Roman" w:hAnsi="Times New Roman" w:cs="Times New Roman"/>
          <w:sz w:val="24"/>
          <w:szCs w:val="24"/>
        </w:rPr>
        <w:footnoteReference w:id="4"/>
      </w:r>
      <w:r w:rsidR="004D1408">
        <w:rPr>
          <w:rFonts w:ascii="Times New Roman" w:hAnsi="Times New Roman" w:cs="Times New Roman"/>
          <w:sz w:val="24"/>
          <w:szCs w:val="24"/>
        </w:rPr>
        <w:t xml:space="preserve"> donde se propone “impulsar la creación, junto al INDEC, de un instrumento de medición situacional de personas </w:t>
      </w:r>
      <w:proofErr w:type="spellStart"/>
      <w:r w:rsidR="004D1408">
        <w:rPr>
          <w:rFonts w:ascii="Times New Roman" w:hAnsi="Times New Roman" w:cs="Times New Roman"/>
          <w:sz w:val="24"/>
          <w:szCs w:val="24"/>
        </w:rPr>
        <w:t>trans</w:t>
      </w:r>
      <w:proofErr w:type="spellEnd"/>
      <w:r w:rsidR="004D1408">
        <w:rPr>
          <w:rFonts w:ascii="Times New Roman" w:hAnsi="Times New Roman" w:cs="Times New Roman"/>
          <w:sz w:val="24"/>
          <w:szCs w:val="24"/>
        </w:rPr>
        <w:t xml:space="preserve">”, </w:t>
      </w:r>
      <w:r w:rsidRPr="00A43842">
        <w:rPr>
          <w:rFonts w:ascii="Times New Roman" w:eastAsia="Times New Roman" w:hAnsi="Times New Roman" w:cs="Times New Roman"/>
          <w:sz w:val="24"/>
          <w:szCs w:val="24"/>
        </w:rPr>
        <w:t xml:space="preserve">se vienen llevando adelante dos iniciativas para contar con prácticas de recolección de datos sobre </w:t>
      </w:r>
      <w:r w:rsidR="00671A13">
        <w:rPr>
          <w:rFonts w:ascii="Times New Roman" w:eastAsia="Times New Roman" w:hAnsi="Times New Roman" w:cs="Times New Roman"/>
          <w:sz w:val="24"/>
          <w:szCs w:val="24"/>
        </w:rPr>
        <w:t>esta</w:t>
      </w:r>
      <w:r w:rsidRPr="00A43842">
        <w:rPr>
          <w:rFonts w:ascii="Times New Roman" w:eastAsia="Times New Roman" w:hAnsi="Times New Roman" w:cs="Times New Roman"/>
          <w:sz w:val="24"/>
          <w:szCs w:val="24"/>
        </w:rPr>
        <w:t xml:space="preserve"> población: incorporación de la categoría de identidad de género en el Censo Nacional de Población, Hogares y Viviendas 2020 y el desarrollo de</w:t>
      </w:r>
      <w:r w:rsidR="004D1408">
        <w:rPr>
          <w:rFonts w:ascii="Times New Roman" w:eastAsia="Times New Roman" w:hAnsi="Times New Roman" w:cs="Times New Roman"/>
          <w:sz w:val="24"/>
          <w:szCs w:val="24"/>
        </w:rPr>
        <w:t xml:space="preserve"> un E</w:t>
      </w:r>
      <w:r>
        <w:rPr>
          <w:rFonts w:ascii="Times New Roman" w:eastAsia="Times New Roman" w:hAnsi="Times New Roman" w:cs="Times New Roman"/>
          <w:sz w:val="24"/>
          <w:szCs w:val="24"/>
        </w:rPr>
        <w:t xml:space="preserve">studio de condiciones de vida de la población </w:t>
      </w:r>
      <w:proofErr w:type="spellStart"/>
      <w:r>
        <w:rPr>
          <w:rFonts w:ascii="Times New Roman" w:eastAsia="Times New Roman" w:hAnsi="Times New Roman" w:cs="Times New Roman"/>
          <w:sz w:val="24"/>
          <w:szCs w:val="24"/>
        </w:rPr>
        <w:t>trans</w:t>
      </w:r>
      <w:proofErr w:type="spellEnd"/>
      <w:r>
        <w:rPr>
          <w:rFonts w:ascii="Times New Roman" w:eastAsia="Times New Roman" w:hAnsi="Times New Roman" w:cs="Times New Roman"/>
          <w:sz w:val="24"/>
          <w:szCs w:val="24"/>
        </w:rPr>
        <w:t xml:space="preserve"> </w:t>
      </w:r>
      <w:r w:rsidRPr="00A43842">
        <w:rPr>
          <w:rFonts w:ascii="Times New Roman" w:eastAsia="Times New Roman" w:hAnsi="Times New Roman" w:cs="Times New Roman"/>
          <w:sz w:val="24"/>
          <w:szCs w:val="24"/>
        </w:rPr>
        <w:t>a nivel nacional.</w:t>
      </w:r>
    </w:p>
    <w:p w:rsidR="00FA09BF" w:rsidRDefault="00FA09BF" w:rsidP="00FC1069">
      <w:pPr>
        <w:spacing w:after="0" w:line="360" w:lineRule="auto"/>
        <w:jc w:val="both"/>
        <w:rPr>
          <w:rFonts w:ascii="Times New Roman" w:eastAsia="Times New Roman" w:hAnsi="Times New Roman" w:cs="Times New Roman"/>
          <w:sz w:val="24"/>
          <w:szCs w:val="24"/>
        </w:rPr>
      </w:pPr>
    </w:p>
    <w:p w:rsidR="009F7952" w:rsidRDefault="00FA09BF" w:rsidP="0039319C">
      <w:pPr>
        <w:spacing w:after="0" w:line="360" w:lineRule="auto"/>
        <w:jc w:val="both"/>
        <w:rPr>
          <w:rFonts w:ascii="Times New Roman" w:eastAsia="Times New Roman" w:hAnsi="Times New Roman" w:cs="Times New Roman"/>
          <w:sz w:val="24"/>
          <w:szCs w:val="24"/>
        </w:rPr>
      </w:pPr>
      <w:r w:rsidRPr="0039319C">
        <w:rPr>
          <w:rFonts w:ascii="Times New Roman" w:eastAsia="Times New Roman" w:hAnsi="Times New Roman" w:cs="Times New Roman"/>
          <w:sz w:val="24"/>
          <w:szCs w:val="24"/>
        </w:rPr>
        <w:t xml:space="preserve">En cuanto a la incorporación de la categoría de </w:t>
      </w:r>
      <w:r w:rsidR="00671A13">
        <w:rPr>
          <w:rFonts w:ascii="Times New Roman" w:eastAsia="Times New Roman" w:hAnsi="Times New Roman" w:cs="Times New Roman"/>
          <w:sz w:val="24"/>
          <w:szCs w:val="24"/>
        </w:rPr>
        <w:t>identidad de género</w:t>
      </w:r>
      <w:r w:rsidRPr="0039319C">
        <w:rPr>
          <w:rFonts w:ascii="Times New Roman" w:eastAsia="Times New Roman" w:hAnsi="Times New Roman" w:cs="Times New Roman"/>
          <w:sz w:val="24"/>
          <w:szCs w:val="24"/>
        </w:rPr>
        <w:t xml:space="preserve"> en el </w:t>
      </w:r>
      <w:r w:rsidRPr="001242FD">
        <w:rPr>
          <w:rFonts w:ascii="Times New Roman" w:eastAsia="Times New Roman" w:hAnsi="Times New Roman" w:cs="Times New Roman"/>
          <w:b/>
          <w:sz w:val="24"/>
          <w:szCs w:val="24"/>
        </w:rPr>
        <w:t>Censo 2020</w:t>
      </w:r>
      <w:r w:rsidRPr="0039319C">
        <w:rPr>
          <w:rFonts w:ascii="Times New Roman" w:eastAsia="Times New Roman" w:hAnsi="Times New Roman" w:cs="Times New Roman"/>
          <w:sz w:val="24"/>
          <w:szCs w:val="24"/>
        </w:rPr>
        <w:t xml:space="preserve"> se realizó una Prueba Exploratoria para medir la aceptación o rechazo de preguntas referidas a la población LGTBI</w:t>
      </w:r>
      <w:r w:rsidR="0039319C" w:rsidRPr="0039319C">
        <w:rPr>
          <w:rFonts w:ascii="Times New Roman" w:eastAsia="Times New Roman" w:hAnsi="Times New Roman" w:cs="Times New Roman"/>
          <w:sz w:val="24"/>
          <w:szCs w:val="24"/>
        </w:rPr>
        <w:t>Q</w:t>
      </w:r>
      <w:r w:rsidR="000E039F">
        <w:rPr>
          <w:rFonts w:ascii="Times New Roman" w:eastAsia="Times New Roman" w:hAnsi="Times New Roman" w:cs="Times New Roman"/>
          <w:sz w:val="24"/>
          <w:szCs w:val="24"/>
        </w:rPr>
        <w:t>+</w:t>
      </w:r>
      <w:r w:rsidR="004F28B2">
        <w:rPr>
          <w:rFonts w:ascii="Times New Roman" w:eastAsia="Times New Roman" w:hAnsi="Times New Roman" w:cs="Times New Roman"/>
          <w:sz w:val="24"/>
          <w:szCs w:val="24"/>
        </w:rPr>
        <w:t xml:space="preserve"> (orientación sexual, identidad de género y diversidad corporal)</w:t>
      </w:r>
      <w:r w:rsidRPr="0039319C">
        <w:rPr>
          <w:rFonts w:ascii="Times New Roman" w:eastAsia="Times New Roman" w:hAnsi="Times New Roman" w:cs="Times New Roman"/>
          <w:sz w:val="24"/>
          <w:szCs w:val="24"/>
        </w:rPr>
        <w:t xml:space="preserve"> en la Encuesta Anual de Hogares (EAH) de 2016, que implementa anualmente la Dirección General de Estadísticas y Censos (</w:t>
      </w:r>
      <w:proofErr w:type="spellStart"/>
      <w:r w:rsidRPr="0039319C">
        <w:rPr>
          <w:rFonts w:ascii="Times New Roman" w:eastAsia="Times New Roman" w:hAnsi="Times New Roman" w:cs="Times New Roman"/>
          <w:sz w:val="24"/>
          <w:szCs w:val="24"/>
        </w:rPr>
        <w:t>DGEyC</w:t>
      </w:r>
      <w:proofErr w:type="spellEnd"/>
      <w:r w:rsidRPr="0039319C">
        <w:rPr>
          <w:rFonts w:ascii="Times New Roman" w:eastAsia="Times New Roman" w:hAnsi="Times New Roman" w:cs="Times New Roman"/>
          <w:sz w:val="24"/>
          <w:szCs w:val="24"/>
        </w:rPr>
        <w:t>) de la C</w:t>
      </w:r>
      <w:r w:rsidR="000E039F">
        <w:rPr>
          <w:rFonts w:ascii="Times New Roman" w:eastAsia="Times New Roman" w:hAnsi="Times New Roman" w:cs="Times New Roman"/>
          <w:sz w:val="24"/>
          <w:szCs w:val="24"/>
        </w:rPr>
        <w:t xml:space="preserve">iudad </w:t>
      </w:r>
      <w:r w:rsidRPr="0039319C">
        <w:rPr>
          <w:rFonts w:ascii="Times New Roman" w:eastAsia="Times New Roman" w:hAnsi="Times New Roman" w:cs="Times New Roman"/>
          <w:sz w:val="24"/>
          <w:szCs w:val="24"/>
        </w:rPr>
        <w:t>A</w:t>
      </w:r>
      <w:r w:rsidR="000E039F">
        <w:rPr>
          <w:rFonts w:ascii="Times New Roman" w:eastAsia="Times New Roman" w:hAnsi="Times New Roman" w:cs="Times New Roman"/>
          <w:sz w:val="24"/>
          <w:szCs w:val="24"/>
        </w:rPr>
        <w:t xml:space="preserve">utónoma de </w:t>
      </w:r>
      <w:r w:rsidRPr="0039319C">
        <w:rPr>
          <w:rFonts w:ascii="Times New Roman" w:eastAsia="Times New Roman" w:hAnsi="Times New Roman" w:cs="Times New Roman"/>
          <w:sz w:val="24"/>
          <w:szCs w:val="24"/>
        </w:rPr>
        <w:t>B</w:t>
      </w:r>
      <w:r w:rsidR="000E039F">
        <w:rPr>
          <w:rFonts w:ascii="Times New Roman" w:eastAsia="Times New Roman" w:hAnsi="Times New Roman" w:cs="Times New Roman"/>
          <w:sz w:val="24"/>
          <w:szCs w:val="24"/>
        </w:rPr>
        <w:t xml:space="preserve">uenos </w:t>
      </w:r>
      <w:r w:rsidRPr="0039319C">
        <w:rPr>
          <w:rFonts w:ascii="Times New Roman" w:eastAsia="Times New Roman" w:hAnsi="Times New Roman" w:cs="Times New Roman"/>
          <w:sz w:val="24"/>
          <w:szCs w:val="24"/>
        </w:rPr>
        <w:t>A</w:t>
      </w:r>
      <w:r w:rsidR="000E039F">
        <w:rPr>
          <w:rFonts w:ascii="Times New Roman" w:eastAsia="Times New Roman" w:hAnsi="Times New Roman" w:cs="Times New Roman"/>
          <w:sz w:val="24"/>
          <w:szCs w:val="24"/>
        </w:rPr>
        <w:t>ires (CABA)</w:t>
      </w:r>
      <w:r w:rsidRPr="0039319C">
        <w:rPr>
          <w:rFonts w:ascii="Times New Roman" w:eastAsia="Times New Roman" w:hAnsi="Times New Roman" w:cs="Times New Roman"/>
          <w:sz w:val="24"/>
          <w:szCs w:val="24"/>
        </w:rPr>
        <w:t xml:space="preserve"> y que tiene características similares a las</w:t>
      </w:r>
      <w:r w:rsidR="00D769C1">
        <w:rPr>
          <w:rFonts w:ascii="Times New Roman" w:eastAsia="Times New Roman" w:hAnsi="Times New Roman" w:cs="Times New Roman"/>
          <w:sz w:val="24"/>
          <w:szCs w:val="24"/>
        </w:rPr>
        <w:t xml:space="preserve"> aplicadas en el Censo Nacional, d</w:t>
      </w:r>
      <w:r w:rsidR="009F7952">
        <w:rPr>
          <w:rFonts w:ascii="Times New Roman" w:eastAsia="Times New Roman" w:hAnsi="Times New Roman" w:cs="Times New Roman"/>
          <w:sz w:val="24"/>
          <w:szCs w:val="24"/>
        </w:rPr>
        <w:t xml:space="preserve">ando como resultado la </w:t>
      </w:r>
      <w:r w:rsidR="00FC1069" w:rsidRPr="0039319C">
        <w:rPr>
          <w:rFonts w:ascii="Times New Roman" w:eastAsia="Times New Roman" w:hAnsi="Times New Roman" w:cs="Times New Roman"/>
          <w:sz w:val="24"/>
          <w:szCs w:val="24"/>
        </w:rPr>
        <w:t>incorpora</w:t>
      </w:r>
      <w:r w:rsidR="009F7952">
        <w:rPr>
          <w:rFonts w:ascii="Times New Roman" w:eastAsia="Times New Roman" w:hAnsi="Times New Roman" w:cs="Times New Roman"/>
          <w:sz w:val="24"/>
          <w:szCs w:val="24"/>
        </w:rPr>
        <w:t xml:space="preserve">ción de </w:t>
      </w:r>
      <w:r w:rsidR="00FC1069" w:rsidRPr="0039319C">
        <w:rPr>
          <w:rFonts w:ascii="Times New Roman" w:eastAsia="Times New Roman" w:hAnsi="Times New Roman" w:cs="Times New Roman"/>
          <w:sz w:val="24"/>
          <w:szCs w:val="24"/>
        </w:rPr>
        <w:t xml:space="preserve">las preguntas mencionadas en la EAH de CABA </w:t>
      </w:r>
      <w:r w:rsidR="0039319C" w:rsidRPr="0039319C">
        <w:rPr>
          <w:rFonts w:ascii="Times New Roman" w:eastAsia="Times New Roman" w:hAnsi="Times New Roman" w:cs="Times New Roman"/>
          <w:sz w:val="24"/>
          <w:szCs w:val="24"/>
        </w:rPr>
        <w:t>a partir de</w:t>
      </w:r>
      <w:r w:rsidRPr="0039319C">
        <w:rPr>
          <w:rFonts w:ascii="Times New Roman" w:eastAsia="Times New Roman" w:hAnsi="Times New Roman" w:cs="Times New Roman"/>
          <w:sz w:val="24"/>
          <w:szCs w:val="24"/>
        </w:rPr>
        <w:t xml:space="preserve"> 2017</w:t>
      </w:r>
      <w:r w:rsidR="0039319C">
        <w:rPr>
          <w:rFonts w:ascii="Times New Roman" w:eastAsia="Times New Roman" w:hAnsi="Times New Roman" w:cs="Times New Roman"/>
          <w:sz w:val="24"/>
          <w:szCs w:val="24"/>
        </w:rPr>
        <w:t>,</w:t>
      </w:r>
      <w:r w:rsidR="00EE707D">
        <w:rPr>
          <w:rFonts w:ascii="Times New Roman" w:eastAsia="Times New Roman" w:hAnsi="Times New Roman" w:cs="Times New Roman"/>
          <w:sz w:val="24"/>
          <w:szCs w:val="24"/>
        </w:rPr>
        <w:t xml:space="preserve"> </w:t>
      </w:r>
      <w:r w:rsidR="0039319C">
        <w:rPr>
          <w:rFonts w:ascii="Times New Roman" w:eastAsia="Times New Roman" w:hAnsi="Times New Roman" w:cs="Times New Roman"/>
          <w:sz w:val="24"/>
          <w:szCs w:val="24"/>
        </w:rPr>
        <w:t xml:space="preserve">al igual que una pregunta sobre identidad de género en las </w:t>
      </w:r>
      <w:r w:rsidR="0039319C" w:rsidRPr="00815FB7">
        <w:rPr>
          <w:rFonts w:ascii="Times New Roman" w:eastAsia="Times New Roman" w:hAnsi="Times New Roman" w:cs="Times New Roman"/>
          <w:sz w:val="24"/>
          <w:szCs w:val="24"/>
        </w:rPr>
        <w:t>pruebas a realizarse en 2019 con el fin de determinar su inclusión en el Censo 2020</w:t>
      </w:r>
      <w:r w:rsidR="009F7952">
        <w:rPr>
          <w:rFonts w:ascii="Times New Roman" w:eastAsia="Times New Roman" w:hAnsi="Times New Roman" w:cs="Times New Roman"/>
          <w:sz w:val="24"/>
          <w:szCs w:val="24"/>
        </w:rPr>
        <w:t>.</w:t>
      </w:r>
    </w:p>
    <w:p w:rsidR="004328FB" w:rsidRDefault="004328FB" w:rsidP="0039319C">
      <w:pPr>
        <w:spacing w:after="0" w:line="360" w:lineRule="auto"/>
        <w:jc w:val="both"/>
        <w:rPr>
          <w:rFonts w:ascii="Times New Roman" w:eastAsia="Times New Roman" w:hAnsi="Times New Roman" w:cs="Times New Roman"/>
          <w:sz w:val="24"/>
          <w:szCs w:val="24"/>
        </w:rPr>
      </w:pPr>
    </w:p>
    <w:p w:rsidR="008D5C46" w:rsidRDefault="00B322E2" w:rsidP="00B322E2">
      <w:pPr>
        <w:spacing w:after="0" w:line="360" w:lineRule="auto"/>
        <w:jc w:val="both"/>
        <w:rPr>
          <w:rFonts w:ascii="Times New Roman" w:hAnsi="Times New Roman" w:cs="Times New Roman"/>
          <w:sz w:val="24"/>
          <w:szCs w:val="24"/>
        </w:rPr>
      </w:pPr>
      <w:r w:rsidRPr="00B322E2">
        <w:rPr>
          <w:rFonts w:ascii="Times New Roman" w:eastAsia="Times New Roman" w:hAnsi="Times New Roman" w:cs="Times New Roman"/>
          <w:sz w:val="24"/>
          <w:szCs w:val="24"/>
        </w:rPr>
        <w:t xml:space="preserve">En relación con el </w:t>
      </w:r>
      <w:r w:rsidRPr="00B322E2">
        <w:rPr>
          <w:rFonts w:ascii="Times New Roman" w:eastAsia="Times New Roman" w:hAnsi="Times New Roman" w:cs="Times New Roman"/>
          <w:b/>
          <w:sz w:val="24"/>
          <w:szCs w:val="24"/>
        </w:rPr>
        <w:t xml:space="preserve">Estudio de condiciones de vida de la población </w:t>
      </w:r>
      <w:proofErr w:type="spellStart"/>
      <w:r w:rsidRPr="00B322E2">
        <w:rPr>
          <w:rFonts w:ascii="Times New Roman" w:eastAsia="Times New Roman" w:hAnsi="Times New Roman" w:cs="Times New Roman"/>
          <w:b/>
          <w:sz w:val="24"/>
          <w:szCs w:val="24"/>
        </w:rPr>
        <w:t>trans</w:t>
      </w:r>
      <w:proofErr w:type="spellEnd"/>
      <w:r w:rsidRPr="00B322E2">
        <w:rPr>
          <w:rFonts w:ascii="Times New Roman" w:eastAsia="Times New Roman" w:hAnsi="Times New Roman" w:cs="Times New Roman"/>
          <w:sz w:val="24"/>
          <w:szCs w:val="24"/>
        </w:rPr>
        <w:t xml:space="preserve"> en Argentina, cuyo objeto es el caracterizar a la población </w:t>
      </w:r>
      <w:proofErr w:type="spellStart"/>
      <w:r w:rsidRPr="00B322E2">
        <w:rPr>
          <w:rFonts w:ascii="Times New Roman" w:eastAsia="Times New Roman" w:hAnsi="Times New Roman" w:cs="Times New Roman"/>
          <w:sz w:val="24"/>
          <w:szCs w:val="24"/>
        </w:rPr>
        <w:t>trans</w:t>
      </w:r>
      <w:proofErr w:type="spellEnd"/>
      <w:r w:rsidRPr="00B322E2">
        <w:rPr>
          <w:rFonts w:ascii="Times New Roman" w:eastAsia="Times New Roman" w:hAnsi="Times New Roman" w:cs="Times New Roman"/>
          <w:sz w:val="24"/>
          <w:szCs w:val="24"/>
        </w:rPr>
        <w:t xml:space="preserve"> en el país según sus atributos </w:t>
      </w:r>
      <w:r w:rsidRPr="00B322E2">
        <w:rPr>
          <w:rFonts w:ascii="Times New Roman" w:eastAsia="Times New Roman" w:hAnsi="Times New Roman" w:cs="Times New Roman"/>
          <w:sz w:val="24"/>
          <w:szCs w:val="24"/>
        </w:rPr>
        <w:lastRenderedPageBreak/>
        <w:t xml:space="preserve">sociodemográficos, socioeconómicos y su situación en relación a la integración social, el acceso a salud, a la justicia y a la seguridad social, se realizó </w:t>
      </w:r>
      <w:r w:rsidR="00FC1069" w:rsidRPr="00B322E2">
        <w:rPr>
          <w:rFonts w:ascii="Times New Roman" w:eastAsia="Times New Roman" w:hAnsi="Times New Roman" w:cs="Times New Roman"/>
          <w:sz w:val="24"/>
          <w:szCs w:val="24"/>
        </w:rPr>
        <w:t>en</w:t>
      </w:r>
      <w:r w:rsidRPr="00B322E2">
        <w:rPr>
          <w:rFonts w:ascii="Times New Roman" w:eastAsia="Times New Roman" w:hAnsi="Times New Roman" w:cs="Times New Roman"/>
          <w:sz w:val="24"/>
          <w:szCs w:val="24"/>
        </w:rPr>
        <w:t xml:space="preserve"> los meses de </w:t>
      </w:r>
      <w:r w:rsidR="00FC1069" w:rsidRPr="00B322E2">
        <w:rPr>
          <w:rFonts w:ascii="Times New Roman" w:eastAsia="Times New Roman" w:hAnsi="Times New Roman" w:cs="Times New Roman"/>
          <w:sz w:val="24"/>
          <w:szCs w:val="24"/>
        </w:rPr>
        <w:t xml:space="preserve">noviembre y diciembre de 2018 </w:t>
      </w:r>
      <w:r w:rsidR="00FA09BF" w:rsidRPr="00B322E2">
        <w:rPr>
          <w:rFonts w:ascii="Times New Roman" w:eastAsia="Times New Roman" w:hAnsi="Times New Roman" w:cs="Times New Roman"/>
          <w:sz w:val="24"/>
          <w:szCs w:val="24"/>
        </w:rPr>
        <w:t xml:space="preserve">la Prueba Piloto en la ciudad de Paraná, Provincia de Entre Ríos, </w:t>
      </w:r>
      <w:r w:rsidR="008D5C46" w:rsidRPr="00B322E2">
        <w:rPr>
          <w:rFonts w:ascii="Times New Roman" w:hAnsi="Times New Roman" w:cs="Times New Roman"/>
          <w:sz w:val="24"/>
          <w:szCs w:val="24"/>
        </w:rPr>
        <w:t xml:space="preserve">con el apoyo de la Municipalidad y la Universidad Autónoma de Entre Ríos (UADER), y con la participación de personas </w:t>
      </w:r>
      <w:proofErr w:type="spellStart"/>
      <w:r w:rsidR="008D5C46" w:rsidRPr="00B322E2">
        <w:rPr>
          <w:rFonts w:ascii="Times New Roman" w:hAnsi="Times New Roman" w:cs="Times New Roman"/>
          <w:sz w:val="24"/>
          <w:szCs w:val="24"/>
        </w:rPr>
        <w:t>trans</w:t>
      </w:r>
      <w:proofErr w:type="spellEnd"/>
      <w:r w:rsidR="008D5C46" w:rsidRPr="00B322E2">
        <w:rPr>
          <w:rFonts w:ascii="Times New Roman" w:hAnsi="Times New Roman" w:cs="Times New Roman"/>
          <w:sz w:val="24"/>
          <w:szCs w:val="24"/>
        </w:rPr>
        <w:t xml:space="preserve"> en las</w:t>
      </w:r>
      <w:r w:rsidR="00FC1069" w:rsidRPr="00B322E2">
        <w:rPr>
          <w:rFonts w:ascii="Times New Roman" w:hAnsi="Times New Roman" w:cs="Times New Roman"/>
          <w:sz w:val="24"/>
          <w:szCs w:val="24"/>
        </w:rPr>
        <w:t xml:space="preserve"> diferentes partes del proceso</w:t>
      </w:r>
      <w:r w:rsidR="008D5C46" w:rsidRPr="00B322E2">
        <w:rPr>
          <w:rFonts w:ascii="Times New Roman" w:hAnsi="Times New Roman" w:cs="Times New Roman"/>
          <w:sz w:val="24"/>
          <w:szCs w:val="24"/>
        </w:rPr>
        <w:t>.</w:t>
      </w:r>
      <w:r w:rsidR="00FC1069" w:rsidRPr="00B322E2">
        <w:rPr>
          <w:rFonts w:ascii="Times New Roman" w:hAnsi="Times New Roman" w:cs="Times New Roman"/>
          <w:sz w:val="24"/>
          <w:szCs w:val="24"/>
        </w:rPr>
        <w:t xml:space="preserve"> </w:t>
      </w:r>
      <w:r w:rsidRPr="00B322E2">
        <w:rPr>
          <w:rFonts w:ascii="Times New Roman" w:hAnsi="Times New Roman" w:cs="Times New Roman"/>
          <w:sz w:val="24"/>
          <w:szCs w:val="24"/>
        </w:rPr>
        <w:t xml:space="preserve">Actualmente se está </w:t>
      </w:r>
      <w:r w:rsidR="004F28B2">
        <w:rPr>
          <w:rFonts w:ascii="Times New Roman" w:hAnsi="Times New Roman" w:cs="Times New Roman"/>
          <w:sz w:val="24"/>
          <w:szCs w:val="24"/>
        </w:rPr>
        <w:t>revisando</w:t>
      </w:r>
      <w:r w:rsidRPr="00B322E2">
        <w:rPr>
          <w:rFonts w:ascii="Times New Roman" w:hAnsi="Times New Roman" w:cs="Times New Roman"/>
          <w:sz w:val="24"/>
          <w:szCs w:val="24"/>
        </w:rPr>
        <w:t xml:space="preserve"> el informe final para pasar al desarrollo del </w:t>
      </w:r>
      <w:r w:rsidR="00FC1069" w:rsidRPr="00B322E2">
        <w:rPr>
          <w:rFonts w:ascii="Times New Roman" w:hAnsi="Times New Roman" w:cs="Times New Roman"/>
          <w:sz w:val="24"/>
          <w:szCs w:val="24"/>
        </w:rPr>
        <w:t xml:space="preserve">relevamiento nacional a partir de </w:t>
      </w:r>
      <w:r w:rsidRPr="00B322E2">
        <w:rPr>
          <w:rFonts w:ascii="Times New Roman" w:hAnsi="Times New Roman" w:cs="Times New Roman"/>
          <w:sz w:val="24"/>
          <w:szCs w:val="24"/>
        </w:rPr>
        <w:t xml:space="preserve">la segunda mitad de </w:t>
      </w:r>
      <w:r w:rsidR="00FC1069" w:rsidRPr="00B322E2">
        <w:rPr>
          <w:rFonts w:ascii="Times New Roman" w:hAnsi="Times New Roman" w:cs="Times New Roman"/>
          <w:sz w:val="24"/>
          <w:szCs w:val="24"/>
        </w:rPr>
        <w:t>2019.</w:t>
      </w:r>
    </w:p>
    <w:p w:rsidR="001D4441" w:rsidRDefault="001D4441" w:rsidP="00B322E2">
      <w:pPr>
        <w:spacing w:after="0" w:line="360" w:lineRule="auto"/>
        <w:jc w:val="both"/>
        <w:rPr>
          <w:rFonts w:ascii="Times New Roman" w:hAnsi="Times New Roman" w:cs="Times New Roman"/>
          <w:sz w:val="24"/>
          <w:szCs w:val="24"/>
        </w:rPr>
      </w:pPr>
    </w:p>
    <w:p w:rsidR="008645CD" w:rsidRPr="008D5C46" w:rsidRDefault="008645CD" w:rsidP="008645CD">
      <w:pPr>
        <w:spacing w:after="0" w:line="360" w:lineRule="auto"/>
        <w:jc w:val="both"/>
        <w:rPr>
          <w:rFonts w:ascii="Times New Roman" w:hAnsi="Times New Roman" w:cs="Times New Roman"/>
          <w:sz w:val="24"/>
          <w:szCs w:val="24"/>
        </w:rPr>
      </w:pPr>
      <w:r w:rsidRPr="00A43842">
        <w:rPr>
          <w:rFonts w:ascii="Times New Roman" w:eastAsia="Times New Roman" w:hAnsi="Times New Roman" w:cs="Times New Roman"/>
          <w:sz w:val="24"/>
          <w:szCs w:val="24"/>
        </w:rPr>
        <w:t xml:space="preserve">En </w:t>
      </w:r>
      <w:r>
        <w:rPr>
          <w:rFonts w:ascii="Times New Roman" w:eastAsia="Times New Roman" w:hAnsi="Times New Roman" w:cs="Times New Roman"/>
          <w:sz w:val="24"/>
          <w:szCs w:val="24"/>
        </w:rPr>
        <w:t xml:space="preserve">los </w:t>
      </w:r>
      <w:r w:rsidRPr="00A43842">
        <w:rPr>
          <w:rFonts w:ascii="Times New Roman" w:eastAsia="Times New Roman" w:hAnsi="Times New Roman" w:cs="Times New Roman"/>
          <w:sz w:val="24"/>
          <w:szCs w:val="24"/>
        </w:rPr>
        <w:t xml:space="preserve">casos </w:t>
      </w:r>
      <w:r>
        <w:rPr>
          <w:rFonts w:ascii="Times New Roman" w:eastAsia="Times New Roman" w:hAnsi="Times New Roman" w:cs="Times New Roman"/>
          <w:sz w:val="24"/>
          <w:szCs w:val="24"/>
        </w:rPr>
        <w:t xml:space="preserve">mencionados </w:t>
      </w:r>
      <w:r w:rsidRPr="00A43842">
        <w:rPr>
          <w:rFonts w:ascii="Times New Roman" w:eastAsia="Times New Roman" w:hAnsi="Times New Roman" w:cs="Times New Roman"/>
          <w:sz w:val="24"/>
          <w:szCs w:val="24"/>
        </w:rPr>
        <w:t xml:space="preserve">se viene trabajando desde la Mesa Interministerial, </w:t>
      </w:r>
      <w:r>
        <w:rPr>
          <w:rFonts w:ascii="Times New Roman" w:hAnsi="Times New Roman" w:cs="Times New Roman"/>
          <w:sz w:val="24"/>
          <w:szCs w:val="24"/>
        </w:rPr>
        <w:t>coordinada</w:t>
      </w:r>
      <w:r w:rsidRPr="008D5C46">
        <w:rPr>
          <w:rFonts w:ascii="Times New Roman" w:hAnsi="Times New Roman" w:cs="Times New Roman"/>
          <w:sz w:val="24"/>
          <w:szCs w:val="24"/>
        </w:rPr>
        <w:t xml:space="preserve"> por la Dirección General de Políticas Integrales de Diversidad Sexual (DGPIDS) de la</w:t>
      </w:r>
      <w:r w:rsidRPr="008D5C4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Secretaría de Derechos Humanos y Pluralismo Cultural de la Nación (</w:t>
      </w:r>
      <w:proofErr w:type="spellStart"/>
      <w:r w:rsidRPr="008D5C46">
        <w:rPr>
          <w:rFonts w:ascii="Times New Roman" w:hAnsi="Times New Roman" w:cs="Times New Roman"/>
          <w:sz w:val="24"/>
          <w:szCs w:val="24"/>
        </w:rPr>
        <w:t>SDHyPC</w:t>
      </w:r>
      <w:proofErr w:type="spellEnd"/>
      <w:r>
        <w:rPr>
          <w:rFonts w:ascii="Times New Roman" w:hAnsi="Times New Roman" w:cs="Times New Roman"/>
          <w:sz w:val="24"/>
          <w:szCs w:val="24"/>
        </w:rPr>
        <w:t>)</w:t>
      </w:r>
      <w:r w:rsidRPr="008D5C46">
        <w:rPr>
          <w:rFonts w:ascii="Times New Roman" w:hAnsi="Times New Roman" w:cs="Times New Roman"/>
          <w:sz w:val="24"/>
          <w:szCs w:val="24"/>
        </w:rPr>
        <w:t xml:space="preserve">; </w:t>
      </w:r>
      <w:r>
        <w:rPr>
          <w:rFonts w:ascii="Times New Roman" w:hAnsi="Times New Roman" w:cs="Times New Roman"/>
          <w:sz w:val="24"/>
          <w:szCs w:val="24"/>
        </w:rPr>
        <w:t xml:space="preserve">y donde participan </w:t>
      </w:r>
      <w:r w:rsidRPr="008D5C46">
        <w:rPr>
          <w:rFonts w:ascii="Times New Roman" w:hAnsi="Times New Roman" w:cs="Times New Roman"/>
          <w:sz w:val="24"/>
          <w:szCs w:val="24"/>
        </w:rPr>
        <w:t>el Área de Diversidad Sexual y la Dirección de Salud Sexual y Reproductiva del M</w:t>
      </w:r>
      <w:r>
        <w:rPr>
          <w:rFonts w:ascii="Times New Roman" w:hAnsi="Times New Roman" w:cs="Times New Roman"/>
          <w:sz w:val="24"/>
          <w:szCs w:val="24"/>
        </w:rPr>
        <w:t>inisterio de Salud y Desarrollo Social (</w:t>
      </w:r>
      <w:proofErr w:type="spellStart"/>
      <w:r>
        <w:rPr>
          <w:rFonts w:ascii="Times New Roman" w:hAnsi="Times New Roman" w:cs="Times New Roman"/>
          <w:sz w:val="24"/>
          <w:szCs w:val="24"/>
        </w:rPr>
        <w:t>M</w:t>
      </w:r>
      <w:r w:rsidRPr="008D5C46">
        <w:rPr>
          <w:rFonts w:ascii="Times New Roman" w:hAnsi="Times New Roman" w:cs="Times New Roman"/>
          <w:sz w:val="24"/>
          <w:szCs w:val="24"/>
        </w:rPr>
        <w:t>SyDS</w:t>
      </w:r>
      <w:proofErr w:type="spellEnd"/>
      <w:r>
        <w:rPr>
          <w:rFonts w:ascii="Times New Roman" w:hAnsi="Times New Roman" w:cs="Times New Roman"/>
          <w:sz w:val="24"/>
          <w:szCs w:val="24"/>
        </w:rPr>
        <w:t>)</w:t>
      </w:r>
      <w:r w:rsidRPr="008D5C46">
        <w:rPr>
          <w:rFonts w:ascii="Times New Roman" w:hAnsi="Times New Roman" w:cs="Times New Roman"/>
          <w:sz w:val="24"/>
          <w:szCs w:val="24"/>
        </w:rPr>
        <w:t xml:space="preserve">; </w:t>
      </w:r>
      <w:r>
        <w:rPr>
          <w:rFonts w:ascii="Times New Roman" w:hAnsi="Times New Roman" w:cs="Times New Roman"/>
          <w:sz w:val="24"/>
          <w:szCs w:val="24"/>
        </w:rPr>
        <w:t xml:space="preserve">la </w:t>
      </w:r>
      <w:r w:rsidRPr="00FC1069">
        <w:rPr>
          <w:rFonts w:ascii="Times New Roman" w:hAnsi="Times New Roman" w:cs="Times New Roman"/>
          <w:sz w:val="24"/>
          <w:szCs w:val="24"/>
        </w:rPr>
        <w:t>Coordinación de Equidad de Género, Diversidad Sexual e Igualdad de Oportunidades</w:t>
      </w:r>
      <w:r w:rsidRPr="008D5C46">
        <w:rPr>
          <w:rFonts w:ascii="Times New Roman" w:hAnsi="Times New Roman" w:cs="Times New Roman"/>
          <w:sz w:val="24"/>
          <w:szCs w:val="24"/>
        </w:rPr>
        <w:t xml:space="preserve"> del </w:t>
      </w:r>
      <w:r>
        <w:rPr>
          <w:rFonts w:ascii="Times New Roman" w:hAnsi="Times New Roman" w:cs="Times New Roman"/>
          <w:sz w:val="24"/>
          <w:szCs w:val="24"/>
        </w:rPr>
        <w:t>Ministerio de Producción y Trabajo (</w:t>
      </w:r>
      <w:proofErr w:type="spellStart"/>
      <w:r w:rsidRPr="008D5C46">
        <w:rPr>
          <w:rFonts w:ascii="Times New Roman" w:hAnsi="Times New Roman" w:cs="Times New Roman"/>
          <w:sz w:val="24"/>
          <w:szCs w:val="24"/>
        </w:rPr>
        <w:t>MPyT</w:t>
      </w:r>
      <w:proofErr w:type="spellEnd"/>
      <w:r>
        <w:rPr>
          <w:rFonts w:ascii="Times New Roman" w:hAnsi="Times New Roman" w:cs="Times New Roman"/>
          <w:sz w:val="24"/>
          <w:szCs w:val="24"/>
        </w:rPr>
        <w:t>)</w:t>
      </w:r>
      <w:r w:rsidRPr="008D5C46">
        <w:rPr>
          <w:rFonts w:ascii="Times New Roman" w:hAnsi="Times New Roman" w:cs="Times New Roman"/>
          <w:sz w:val="24"/>
          <w:szCs w:val="24"/>
        </w:rPr>
        <w:t xml:space="preserve">; la Coordinación de Diversidad Sexual del INADI; </w:t>
      </w:r>
      <w:r>
        <w:rPr>
          <w:rFonts w:ascii="Times New Roman" w:hAnsi="Times New Roman" w:cs="Times New Roman"/>
          <w:sz w:val="24"/>
          <w:szCs w:val="24"/>
        </w:rPr>
        <w:t>la Dirección de Estudios Poblacionales del Registro Nacional de las Personas (</w:t>
      </w:r>
      <w:r w:rsidRPr="008D5C46">
        <w:rPr>
          <w:rFonts w:ascii="Times New Roman" w:hAnsi="Times New Roman" w:cs="Times New Roman"/>
          <w:sz w:val="24"/>
          <w:szCs w:val="24"/>
        </w:rPr>
        <w:t>RENAPER</w:t>
      </w:r>
      <w:r>
        <w:rPr>
          <w:rFonts w:ascii="Times New Roman" w:hAnsi="Times New Roman" w:cs="Times New Roman"/>
          <w:sz w:val="24"/>
          <w:szCs w:val="24"/>
        </w:rPr>
        <w:t>)</w:t>
      </w:r>
      <w:r w:rsidRPr="008D5C46">
        <w:rPr>
          <w:rFonts w:ascii="Times New Roman" w:hAnsi="Times New Roman" w:cs="Times New Roman"/>
          <w:sz w:val="24"/>
          <w:szCs w:val="24"/>
        </w:rPr>
        <w:t xml:space="preserve"> y la Dirección Nacional de Estadísticas Sociales y de Población del INDEC.</w:t>
      </w:r>
      <w:r>
        <w:rPr>
          <w:rFonts w:ascii="Times New Roman" w:hAnsi="Times New Roman" w:cs="Times New Roman"/>
          <w:sz w:val="24"/>
          <w:szCs w:val="24"/>
        </w:rPr>
        <w:t xml:space="preserve"> </w:t>
      </w:r>
    </w:p>
    <w:p w:rsidR="008645CD" w:rsidRDefault="008645CD" w:rsidP="008645CD">
      <w:pPr>
        <w:spacing w:after="0" w:line="360" w:lineRule="auto"/>
        <w:jc w:val="both"/>
        <w:rPr>
          <w:rFonts w:ascii="Times New Roman" w:eastAsia="Times New Roman" w:hAnsi="Times New Roman" w:cs="Times New Roman"/>
          <w:sz w:val="24"/>
          <w:szCs w:val="24"/>
        </w:rPr>
      </w:pPr>
    </w:p>
    <w:p w:rsidR="008645CD" w:rsidRDefault="008645CD" w:rsidP="008645CD">
      <w:pPr>
        <w:spacing w:after="0" w:line="360" w:lineRule="auto"/>
        <w:jc w:val="both"/>
        <w:rPr>
          <w:rFonts w:ascii="Times New Roman" w:eastAsia="Times New Roman" w:hAnsi="Times New Roman" w:cs="Times New Roman"/>
          <w:sz w:val="24"/>
          <w:szCs w:val="24"/>
        </w:rPr>
      </w:pPr>
      <w:r w:rsidRPr="00A43842">
        <w:rPr>
          <w:rFonts w:ascii="Times New Roman" w:eastAsia="Times New Roman" w:hAnsi="Times New Roman" w:cs="Times New Roman"/>
          <w:sz w:val="24"/>
          <w:szCs w:val="24"/>
        </w:rPr>
        <w:t xml:space="preserve">A su vez, se ha consultado y se han puesto a disposición los materiales producidos desde la Mesa Interministerial a la Mesa Federal Permanente de Políticas Públicas de Diversidad Sexual (en la que participan las 24 jurisdicciones del país, las 23 provincias y la Ciudad Autónoma de Buenos Aires) y la Mesa Intersectorial </w:t>
      </w:r>
      <w:r w:rsidR="00D769C1">
        <w:rPr>
          <w:rFonts w:ascii="Times New Roman" w:eastAsia="Times New Roman" w:hAnsi="Times New Roman" w:cs="Times New Roman"/>
          <w:sz w:val="24"/>
          <w:szCs w:val="24"/>
        </w:rPr>
        <w:t xml:space="preserve">de Diversidad Sexual </w:t>
      </w:r>
      <w:r w:rsidRPr="00A43842">
        <w:rPr>
          <w:rFonts w:ascii="Times New Roman" w:eastAsia="Times New Roman" w:hAnsi="Times New Roman" w:cs="Times New Roman"/>
          <w:sz w:val="24"/>
          <w:szCs w:val="24"/>
        </w:rPr>
        <w:t>con Organizaciones de la Sociedad Civil.</w:t>
      </w:r>
    </w:p>
    <w:p w:rsidR="008645CD" w:rsidRDefault="008645CD" w:rsidP="00FC1069">
      <w:pPr>
        <w:spacing w:after="0" w:line="360" w:lineRule="auto"/>
        <w:jc w:val="both"/>
        <w:rPr>
          <w:rFonts w:ascii="Times New Roman" w:eastAsia="Times New Roman" w:hAnsi="Times New Roman" w:cs="Times New Roman"/>
          <w:sz w:val="24"/>
          <w:szCs w:val="24"/>
        </w:rPr>
      </w:pPr>
    </w:p>
    <w:p w:rsidR="006F4D2F" w:rsidRDefault="006F4D2F" w:rsidP="006F4D2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Desde una perspectiva institucional es relevante señalar la creación, por medio de la  Ley 24.515, del INADI, cuyo objeto es “elaborar políticas nacionales y medidas concretas para combatir la discriminación, la xenofobia y el racismo, impulsando y llevando a cabo acciones a tal fin”</w:t>
      </w:r>
      <w:r>
        <w:rPr>
          <w:rFonts w:ascii="Times New Roman" w:eastAsia="Times New Roman" w:hAnsi="Times New Roman" w:cs="Times New Roman"/>
          <w:sz w:val="24"/>
          <w:szCs w:val="24"/>
          <w:vertAlign w:val="superscript"/>
        </w:rPr>
        <w:footnoteReference w:id="5"/>
      </w:r>
      <w:r>
        <w:rPr>
          <w:rFonts w:ascii="Times New Roman" w:eastAsia="Times New Roman" w:hAnsi="Times New Roman" w:cs="Times New Roman"/>
          <w:sz w:val="24"/>
          <w:szCs w:val="24"/>
        </w:rPr>
        <w:t xml:space="preserve">. Uno de los aspectos abordados por este organismo es el de diversidad sexual para lo cual se crea una Coordinación específica que se encarga de </w:t>
      </w:r>
      <w:proofErr w:type="spellStart"/>
      <w:r>
        <w:rPr>
          <w:rFonts w:ascii="Times New Roman" w:eastAsia="Times New Roman" w:hAnsi="Times New Roman" w:cs="Times New Roman"/>
          <w:sz w:val="24"/>
          <w:szCs w:val="24"/>
        </w:rPr>
        <w:t>transversalizar</w:t>
      </w:r>
      <w:proofErr w:type="spellEnd"/>
      <w:r>
        <w:rPr>
          <w:rFonts w:ascii="Times New Roman" w:eastAsia="Times New Roman" w:hAnsi="Times New Roman" w:cs="Times New Roman"/>
          <w:sz w:val="24"/>
          <w:szCs w:val="24"/>
        </w:rPr>
        <w:t xml:space="preserve"> esta dimensión en las diferentes direcciones a saber: Atención </w:t>
      </w:r>
      <w:r>
        <w:rPr>
          <w:rFonts w:ascii="Times New Roman" w:eastAsia="Times New Roman" w:hAnsi="Times New Roman" w:cs="Times New Roman"/>
          <w:sz w:val="24"/>
          <w:szCs w:val="24"/>
        </w:rPr>
        <w:lastRenderedPageBreak/>
        <w:t>a la víctima, Políticas contra la discriminación, y Promoción y desarrollo de prácticas contra la discriminación.</w:t>
      </w:r>
    </w:p>
    <w:p w:rsidR="006F4D2F" w:rsidRDefault="006F4D2F" w:rsidP="006F4D2F">
      <w:pPr>
        <w:spacing w:after="0" w:line="360" w:lineRule="auto"/>
        <w:jc w:val="both"/>
        <w:rPr>
          <w:rFonts w:ascii="Times New Roman" w:eastAsia="Times New Roman" w:hAnsi="Times New Roman" w:cs="Times New Roman"/>
          <w:sz w:val="24"/>
          <w:szCs w:val="24"/>
        </w:rPr>
      </w:pPr>
    </w:p>
    <w:p w:rsidR="006F4D2F" w:rsidRDefault="006F4D2F" w:rsidP="006F4D2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Actualmente desde el INADI, dependiente de la </w:t>
      </w:r>
      <w:proofErr w:type="spellStart"/>
      <w:r>
        <w:rPr>
          <w:rFonts w:ascii="Times New Roman" w:eastAsia="Times New Roman" w:hAnsi="Times New Roman" w:cs="Times New Roman"/>
          <w:sz w:val="24"/>
          <w:szCs w:val="24"/>
        </w:rPr>
        <w:t>SDHyPC</w:t>
      </w:r>
      <w:proofErr w:type="spellEnd"/>
      <w:r>
        <w:rPr>
          <w:rFonts w:ascii="Times New Roman" w:eastAsia="Times New Roman" w:hAnsi="Times New Roman" w:cs="Times New Roman"/>
          <w:sz w:val="24"/>
          <w:szCs w:val="24"/>
        </w:rPr>
        <w:t xml:space="preserve">, se está elaborando la tercera edición del </w:t>
      </w:r>
      <w:r w:rsidRPr="00B322E2">
        <w:rPr>
          <w:rFonts w:ascii="Times New Roman" w:eastAsia="Times New Roman" w:hAnsi="Times New Roman" w:cs="Times New Roman"/>
          <w:b/>
          <w:sz w:val="24"/>
          <w:szCs w:val="24"/>
        </w:rPr>
        <w:t>Mapa de la Discriminación</w:t>
      </w:r>
      <w:r>
        <w:rPr>
          <w:rFonts w:ascii="Times New Roman" w:eastAsia="Times New Roman" w:hAnsi="Times New Roman" w:cs="Times New Roman"/>
          <w:sz w:val="24"/>
          <w:szCs w:val="24"/>
        </w:rPr>
        <w:t xml:space="preserve"> en Argentina donde una de las variables estudiadas refiere </w:t>
      </w:r>
      <w:r w:rsidR="004D1408">
        <w:rPr>
          <w:rFonts w:ascii="Times New Roman" w:eastAsia="Times New Roman" w:hAnsi="Times New Roman" w:cs="Times New Roman"/>
          <w:sz w:val="24"/>
          <w:szCs w:val="24"/>
        </w:rPr>
        <w:t>a la diversidad sexual</w:t>
      </w:r>
      <w:r>
        <w:rPr>
          <w:rFonts w:ascii="Times New Roman" w:eastAsia="Times New Roman" w:hAnsi="Times New Roman" w:cs="Times New Roman"/>
          <w:sz w:val="24"/>
          <w:szCs w:val="24"/>
        </w:rPr>
        <w:t xml:space="preserve">. Este mapa dará la pauta para seguir trabajando en políticas públicas para erradicar la discriminación y violencia hacia la población </w:t>
      </w:r>
      <w:r w:rsidR="00261613">
        <w:rPr>
          <w:rFonts w:ascii="Times New Roman" w:eastAsia="Times New Roman" w:hAnsi="Times New Roman" w:cs="Times New Roman"/>
          <w:sz w:val="24"/>
          <w:szCs w:val="24"/>
        </w:rPr>
        <w:t>LGBTIQ+</w:t>
      </w:r>
      <w:r>
        <w:rPr>
          <w:rFonts w:ascii="Times New Roman" w:eastAsia="Times New Roman" w:hAnsi="Times New Roman" w:cs="Times New Roman"/>
          <w:sz w:val="24"/>
          <w:szCs w:val="24"/>
        </w:rPr>
        <w:t xml:space="preserve">, entre otras, dando cuenta del fenómeno de la discriminación por motivos de </w:t>
      </w:r>
      <w:r w:rsidR="00660DE4">
        <w:rPr>
          <w:rFonts w:ascii="Times New Roman" w:eastAsia="Times New Roman" w:hAnsi="Times New Roman" w:cs="Times New Roman"/>
          <w:sz w:val="24"/>
          <w:szCs w:val="24"/>
        </w:rPr>
        <w:t xml:space="preserve">orientación sexual, </w:t>
      </w:r>
      <w:r>
        <w:rPr>
          <w:rFonts w:ascii="Times New Roman" w:eastAsia="Times New Roman" w:hAnsi="Times New Roman" w:cs="Times New Roman"/>
          <w:sz w:val="24"/>
          <w:szCs w:val="24"/>
        </w:rPr>
        <w:t>identidad y expresión de género a nivel nacional y regional.</w:t>
      </w:r>
    </w:p>
    <w:p w:rsidR="006F4D2F" w:rsidRDefault="006F4D2F" w:rsidP="006F4D2F">
      <w:pPr>
        <w:shd w:val="clear" w:color="auto" w:fill="FFFFFF" w:themeFill="background1"/>
        <w:spacing w:after="0" w:line="360" w:lineRule="auto"/>
        <w:jc w:val="both"/>
        <w:rPr>
          <w:rFonts w:ascii="Times New Roman" w:hAnsi="Times New Roman" w:cs="Times New Roman"/>
          <w:bCs/>
          <w:sz w:val="24"/>
          <w:szCs w:val="24"/>
          <w:shd w:val="clear" w:color="auto" w:fill="FFFFFF"/>
        </w:rPr>
      </w:pPr>
    </w:p>
    <w:p w:rsidR="004D1408" w:rsidRDefault="00FC1069" w:rsidP="00FC106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otra parte, </w:t>
      </w:r>
      <w:r w:rsidR="00815FB7">
        <w:rPr>
          <w:rFonts w:ascii="Times New Roman" w:eastAsia="Times New Roman" w:hAnsi="Times New Roman" w:cs="Times New Roman"/>
          <w:sz w:val="24"/>
          <w:szCs w:val="24"/>
        </w:rPr>
        <w:t xml:space="preserve">En Argentina algunos programas del Estado, en especial aquellos que cuentan con políticas y programas focalizados hacia la población </w:t>
      </w:r>
      <w:proofErr w:type="spellStart"/>
      <w:r w:rsidR="00815FB7">
        <w:rPr>
          <w:rFonts w:ascii="Times New Roman" w:eastAsia="Times New Roman" w:hAnsi="Times New Roman" w:cs="Times New Roman"/>
          <w:sz w:val="24"/>
          <w:szCs w:val="24"/>
        </w:rPr>
        <w:t>trans</w:t>
      </w:r>
      <w:proofErr w:type="spellEnd"/>
      <w:r w:rsidR="00815FB7">
        <w:rPr>
          <w:rFonts w:ascii="Times New Roman" w:eastAsia="Times New Roman" w:hAnsi="Times New Roman" w:cs="Times New Roman"/>
          <w:sz w:val="24"/>
          <w:szCs w:val="24"/>
        </w:rPr>
        <w:t xml:space="preserve">, vienen llevando a cabo sistemas de registro y evaluación de los avances de sus políticas. Tal es el caso de RENAPER que viene rastreando el número de cambios registrales </w:t>
      </w:r>
      <w:r w:rsidR="001242FD">
        <w:rPr>
          <w:rFonts w:ascii="Times New Roman" w:eastAsia="Times New Roman" w:hAnsi="Times New Roman" w:cs="Times New Roman"/>
          <w:sz w:val="24"/>
          <w:szCs w:val="24"/>
        </w:rPr>
        <w:t>en el marco de la Ley 26.743 de Identidad de Género</w:t>
      </w:r>
      <w:r w:rsidR="00261613">
        <w:rPr>
          <w:rStyle w:val="Refdenotaalpie"/>
          <w:rFonts w:ascii="Times New Roman" w:eastAsia="Times New Roman" w:hAnsi="Times New Roman" w:cs="Times New Roman"/>
          <w:sz w:val="24"/>
          <w:szCs w:val="24"/>
        </w:rPr>
        <w:footnoteReference w:id="6"/>
      </w:r>
      <w:r w:rsidR="001242FD">
        <w:rPr>
          <w:rFonts w:ascii="Times New Roman" w:eastAsia="Times New Roman" w:hAnsi="Times New Roman" w:cs="Times New Roman"/>
          <w:sz w:val="24"/>
          <w:szCs w:val="24"/>
        </w:rPr>
        <w:t xml:space="preserve"> </w:t>
      </w:r>
      <w:r w:rsidR="00D769C1">
        <w:rPr>
          <w:rFonts w:ascii="Times New Roman" w:eastAsia="Times New Roman" w:hAnsi="Times New Roman" w:cs="Times New Roman"/>
          <w:sz w:val="24"/>
          <w:szCs w:val="24"/>
        </w:rPr>
        <w:t>en el país;</w:t>
      </w:r>
      <w:r w:rsidR="00815FB7">
        <w:rPr>
          <w:rFonts w:ascii="Times New Roman" w:eastAsia="Times New Roman" w:hAnsi="Times New Roman" w:cs="Times New Roman"/>
          <w:sz w:val="24"/>
          <w:szCs w:val="24"/>
        </w:rPr>
        <w:t xml:space="preserve"> </w:t>
      </w:r>
      <w:r w:rsidR="00BC1CD6">
        <w:rPr>
          <w:rFonts w:ascii="Times New Roman" w:eastAsia="Times New Roman" w:hAnsi="Times New Roman" w:cs="Times New Roman"/>
          <w:color w:val="000000"/>
          <w:sz w:val="24"/>
          <w:szCs w:val="24"/>
        </w:rPr>
        <w:t xml:space="preserve">de la Subsecretaría de Políticas Integradoras del Ministerio de </w:t>
      </w:r>
      <w:r w:rsidR="00D769C1">
        <w:rPr>
          <w:rFonts w:ascii="Times New Roman" w:eastAsia="Times New Roman" w:hAnsi="Times New Roman" w:cs="Times New Roman"/>
          <w:sz w:val="24"/>
          <w:szCs w:val="24"/>
        </w:rPr>
        <w:t xml:space="preserve">Salud y Desarrollo Social que viene incorporando mujeres </w:t>
      </w:r>
      <w:proofErr w:type="spellStart"/>
      <w:r w:rsidR="00D769C1">
        <w:rPr>
          <w:rFonts w:ascii="Times New Roman" w:eastAsia="Times New Roman" w:hAnsi="Times New Roman" w:cs="Times New Roman"/>
          <w:sz w:val="24"/>
          <w:szCs w:val="24"/>
        </w:rPr>
        <w:t>trans</w:t>
      </w:r>
      <w:proofErr w:type="spellEnd"/>
      <w:r w:rsidR="00D769C1">
        <w:rPr>
          <w:rFonts w:ascii="Times New Roman" w:eastAsia="Times New Roman" w:hAnsi="Times New Roman" w:cs="Times New Roman"/>
          <w:sz w:val="24"/>
          <w:szCs w:val="24"/>
        </w:rPr>
        <w:t xml:space="preserve"> como titulares d</w:t>
      </w:r>
      <w:r w:rsidR="00815FB7">
        <w:rPr>
          <w:rFonts w:ascii="Times New Roman" w:eastAsia="Times New Roman" w:hAnsi="Times New Roman" w:cs="Times New Roman"/>
          <w:sz w:val="24"/>
          <w:szCs w:val="24"/>
        </w:rPr>
        <w:t>el programa “Hacemos Futuro”</w:t>
      </w:r>
      <w:r w:rsidR="00BC1CD6">
        <w:rPr>
          <w:rStyle w:val="Refdenotaalpie"/>
          <w:rFonts w:ascii="Times New Roman" w:eastAsia="Times New Roman" w:hAnsi="Times New Roman" w:cs="Times New Roman"/>
          <w:sz w:val="24"/>
          <w:szCs w:val="24"/>
        </w:rPr>
        <w:footnoteReference w:id="7"/>
      </w:r>
      <w:r w:rsidR="00BC1CD6">
        <w:rPr>
          <w:rFonts w:ascii="Times New Roman" w:eastAsia="Times New Roman" w:hAnsi="Times New Roman" w:cs="Times New Roman"/>
          <w:color w:val="000000"/>
          <w:sz w:val="24"/>
          <w:szCs w:val="24"/>
        </w:rPr>
        <w:t>, creado mediante Resolución RESOL-2016-2055-E-APN- SCYMI#MDS</w:t>
      </w:r>
      <w:r w:rsidR="00BC1CD6">
        <w:rPr>
          <w:rFonts w:ascii="Times New Roman" w:eastAsia="Times New Roman" w:hAnsi="Times New Roman" w:cs="Times New Roman"/>
          <w:color w:val="000000"/>
          <w:sz w:val="24"/>
          <w:szCs w:val="24"/>
          <w:vertAlign w:val="superscript"/>
        </w:rPr>
        <w:footnoteReference w:id="8"/>
      </w:r>
      <w:r w:rsidR="00D769C1">
        <w:rPr>
          <w:rFonts w:ascii="Times New Roman" w:eastAsia="Times New Roman" w:hAnsi="Times New Roman" w:cs="Times New Roman"/>
          <w:sz w:val="24"/>
          <w:szCs w:val="24"/>
        </w:rPr>
        <w:t>;</w:t>
      </w:r>
      <w:r w:rsidR="00815FB7">
        <w:rPr>
          <w:rFonts w:ascii="Times New Roman" w:eastAsia="Times New Roman" w:hAnsi="Times New Roman" w:cs="Times New Roman"/>
          <w:sz w:val="24"/>
          <w:szCs w:val="24"/>
        </w:rPr>
        <w:t xml:space="preserve"> </w:t>
      </w:r>
      <w:r w:rsidR="001242FD">
        <w:rPr>
          <w:rFonts w:ascii="Times New Roman" w:eastAsia="Times New Roman" w:hAnsi="Times New Roman" w:cs="Times New Roman"/>
          <w:sz w:val="24"/>
          <w:szCs w:val="24"/>
        </w:rPr>
        <w:t>y</w:t>
      </w:r>
      <w:r w:rsidR="00815FB7">
        <w:rPr>
          <w:rFonts w:ascii="Times New Roman" w:eastAsia="Times New Roman" w:hAnsi="Times New Roman" w:cs="Times New Roman"/>
          <w:sz w:val="24"/>
          <w:szCs w:val="24"/>
        </w:rPr>
        <w:t xml:space="preserve"> </w:t>
      </w:r>
      <w:r w:rsidR="00D769C1">
        <w:rPr>
          <w:rFonts w:ascii="Times New Roman" w:eastAsia="Times New Roman" w:hAnsi="Times New Roman" w:cs="Times New Roman"/>
          <w:sz w:val="24"/>
          <w:szCs w:val="24"/>
        </w:rPr>
        <w:t xml:space="preserve">de </w:t>
      </w:r>
      <w:r w:rsidR="00815FB7">
        <w:rPr>
          <w:rFonts w:ascii="Times New Roman" w:eastAsia="Times New Roman" w:hAnsi="Times New Roman" w:cs="Times New Roman"/>
          <w:sz w:val="24"/>
          <w:szCs w:val="24"/>
        </w:rPr>
        <w:t xml:space="preserve">la Dirección Nacional de Salud Sexual y Reproductiva del Ministerio de Salud </w:t>
      </w:r>
      <w:r w:rsidR="00BC1CD6">
        <w:rPr>
          <w:rFonts w:ascii="Times New Roman" w:eastAsia="Times New Roman" w:hAnsi="Times New Roman" w:cs="Times New Roman"/>
          <w:sz w:val="24"/>
          <w:szCs w:val="24"/>
        </w:rPr>
        <w:t>y Desarrollo Social</w:t>
      </w:r>
      <w:r w:rsidR="00815FB7">
        <w:rPr>
          <w:rFonts w:ascii="Times New Roman" w:eastAsia="Times New Roman" w:hAnsi="Times New Roman" w:cs="Times New Roman"/>
          <w:sz w:val="24"/>
          <w:szCs w:val="24"/>
        </w:rPr>
        <w:t xml:space="preserve">, que viene realizando un trabajo de identificación en el sistema de salud público tanto de especialistas como de centros donde se hagan tratamientos de </w:t>
      </w:r>
      <w:proofErr w:type="spellStart"/>
      <w:r w:rsidR="00815FB7">
        <w:rPr>
          <w:rFonts w:ascii="Times New Roman" w:eastAsia="Times New Roman" w:hAnsi="Times New Roman" w:cs="Times New Roman"/>
          <w:sz w:val="24"/>
          <w:szCs w:val="24"/>
        </w:rPr>
        <w:t>hormonización</w:t>
      </w:r>
      <w:proofErr w:type="spellEnd"/>
      <w:r w:rsidR="00815FB7">
        <w:rPr>
          <w:rFonts w:ascii="Times New Roman" w:eastAsia="Times New Roman" w:hAnsi="Times New Roman" w:cs="Times New Roman"/>
          <w:sz w:val="24"/>
          <w:szCs w:val="24"/>
        </w:rPr>
        <w:t xml:space="preserve"> o intervenciones quirúrgicas de modificación corporal para poder avanzar en determinar la cantidad de personas </w:t>
      </w:r>
      <w:proofErr w:type="spellStart"/>
      <w:r w:rsidR="00815FB7">
        <w:rPr>
          <w:rFonts w:ascii="Times New Roman" w:eastAsia="Times New Roman" w:hAnsi="Times New Roman" w:cs="Times New Roman"/>
          <w:sz w:val="24"/>
          <w:szCs w:val="24"/>
        </w:rPr>
        <w:t>trans</w:t>
      </w:r>
      <w:proofErr w:type="spellEnd"/>
      <w:r w:rsidR="00815FB7">
        <w:rPr>
          <w:rFonts w:ascii="Times New Roman" w:eastAsia="Times New Roman" w:hAnsi="Times New Roman" w:cs="Times New Roman"/>
          <w:sz w:val="24"/>
          <w:szCs w:val="24"/>
        </w:rPr>
        <w:t xml:space="preserve"> que acceden a estos tratamientos. </w:t>
      </w:r>
    </w:p>
    <w:p w:rsidR="00261613" w:rsidRDefault="00261613" w:rsidP="00FC1069">
      <w:pPr>
        <w:spacing w:after="0" w:line="360" w:lineRule="auto"/>
        <w:jc w:val="both"/>
        <w:rPr>
          <w:rFonts w:ascii="Times New Roman" w:eastAsia="Times New Roman" w:hAnsi="Times New Roman" w:cs="Times New Roman"/>
          <w:sz w:val="24"/>
          <w:szCs w:val="24"/>
        </w:rPr>
      </w:pPr>
    </w:p>
    <w:p w:rsidR="00815FB7" w:rsidRDefault="00815FB7" w:rsidP="00FC106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obstante, estas prácticas dependen de cada uno de estos programas y no se dan en todos los espacios del Estado Nacional.</w:t>
      </w:r>
      <w:r w:rsidR="004D140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Por lo tanto, desde la DGPIDS se viene </w:t>
      </w:r>
      <w:r>
        <w:rPr>
          <w:rFonts w:ascii="Times New Roman" w:eastAsia="Times New Roman" w:hAnsi="Times New Roman" w:cs="Times New Roman"/>
          <w:sz w:val="24"/>
          <w:szCs w:val="24"/>
        </w:rPr>
        <w:lastRenderedPageBreak/>
        <w:t xml:space="preserve">trabajando en cuanto al registro y </w:t>
      </w:r>
      <w:r w:rsidR="00B322E2">
        <w:rPr>
          <w:rFonts w:ascii="Times New Roman" w:eastAsia="Times New Roman" w:hAnsi="Times New Roman" w:cs="Times New Roman"/>
          <w:sz w:val="24"/>
          <w:szCs w:val="24"/>
        </w:rPr>
        <w:t>monitoreo</w:t>
      </w:r>
      <w:r>
        <w:rPr>
          <w:rFonts w:ascii="Times New Roman" w:eastAsia="Times New Roman" w:hAnsi="Times New Roman" w:cs="Times New Roman"/>
          <w:sz w:val="24"/>
          <w:szCs w:val="24"/>
        </w:rPr>
        <w:t xml:space="preserve"> de las políticas públicas orientadas hacia la población </w:t>
      </w:r>
      <w:proofErr w:type="spellStart"/>
      <w:r>
        <w:rPr>
          <w:rFonts w:ascii="Times New Roman" w:eastAsia="Times New Roman" w:hAnsi="Times New Roman" w:cs="Times New Roman"/>
          <w:sz w:val="24"/>
          <w:szCs w:val="24"/>
        </w:rPr>
        <w:t>trans</w:t>
      </w:r>
      <w:proofErr w:type="spellEnd"/>
      <w:r>
        <w:rPr>
          <w:rFonts w:ascii="Times New Roman" w:eastAsia="Times New Roman" w:hAnsi="Times New Roman" w:cs="Times New Roman"/>
          <w:sz w:val="24"/>
          <w:szCs w:val="24"/>
        </w:rPr>
        <w:t xml:space="preserve">, con el </w:t>
      </w:r>
      <w:r w:rsidR="00D769C1">
        <w:rPr>
          <w:rFonts w:ascii="Times New Roman" w:eastAsia="Times New Roman" w:hAnsi="Times New Roman" w:cs="Times New Roman"/>
          <w:sz w:val="24"/>
          <w:szCs w:val="24"/>
        </w:rPr>
        <w:t>fin</w:t>
      </w:r>
      <w:r>
        <w:rPr>
          <w:rFonts w:ascii="Times New Roman" w:eastAsia="Times New Roman" w:hAnsi="Times New Roman" w:cs="Times New Roman"/>
          <w:sz w:val="24"/>
          <w:szCs w:val="24"/>
        </w:rPr>
        <w:t xml:space="preserve"> de poder impulsar </w:t>
      </w:r>
      <w:r w:rsidR="00B322E2">
        <w:rPr>
          <w:rFonts w:ascii="Times New Roman" w:eastAsia="Times New Roman" w:hAnsi="Times New Roman" w:cs="Times New Roman"/>
          <w:sz w:val="24"/>
          <w:szCs w:val="24"/>
        </w:rPr>
        <w:t>su</w:t>
      </w:r>
      <w:r>
        <w:rPr>
          <w:rFonts w:ascii="Times New Roman" w:eastAsia="Times New Roman" w:hAnsi="Times New Roman" w:cs="Times New Roman"/>
          <w:sz w:val="24"/>
          <w:szCs w:val="24"/>
        </w:rPr>
        <w:t xml:space="preserve"> acceso a planes y programas de mejora de sus condiciones de vida (en educación, salud, trabajo, registración, etc.). </w:t>
      </w:r>
      <w:r w:rsidR="00660DE4">
        <w:rPr>
          <w:rFonts w:ascii="Times New Roman" w:eastAsia="Times New Roman" w:hAnsi="Times New Roman" w:cs="Times New Roman"/>
          <w:sz w:val="24"/>
          <w:szCs w:val="24"/>
        </w:rPr>
        <w:t xml:space="preserve"> </w:t>
      </w:r>
      <w:r w:rsidR="00261613">
        <w:rPr>
          <w:rFonts w:ascii="Times New Roman" w:eastAsia="Times New Roman" w:hAnsi="Times New Roman" w:cs="Times New Roman"/>
          <w:sz w:val="24"/>
          <w:szCs w:val="24"/>
        </w:rPr>
        <w:t xml:space="preserve">Además </w:t>
      </w:r>
      <w:r w:rsidR="00660DE4">
        <w:rPr>
          <w:rFonts w:ascii="Times New Roman" w:eastAsia="Times New Roman" w:hAnsi="Times New Roman" w:cs="Times New Roman"/>
          <w:sz w:val="24"/>
          <w:szCs w:val="24"/>
        </w:rPr>
        <w:t xml:space="preserve">se </w:t>
      </w:r>
      <w:r w:rsidR="00261613">
        <w:rPr>
          <w:rFonts w:ascii="Times New Roman" w:eastAsia="Times New Roman" w:hAnsi="Times New Roman" w:cs="Times New Roman"/>
          <w:sz w:val="24"/>
          <w:szCs w:val="24"/>
        </w:rPr>
        <w:t>promueve la incorporación efectiva de la perspectiva de diversidad sexual en</w:t>
      </w:r>
      <w:r w:rsidR="00660DE4">
        <w:rPr>
          <w:rFonts w:ascii="Times New Roman" w:eastAsia="Times New Roman" w:hAnsi="Times New Roman" w:cs="Times New Roman"/>
          <w:sz w:val="24"/>
          <w:szCs w:val="24"/>
        </w:rPr>
        <w:t xml:space="preserve"> todas las políticas públicas</w:t>
      </w:r>
      <w:r w:rsidR="00261613">
        <w:rPr>
          <w:rFonts w:ascii="Times New Roman" w:eastAsia="Times New Roman" w:hAnsi="Times New Roman" w:cs="Times New Roman"/>
          <w:sz w:val="24"/>
          <w:szCs w:val="24"/>
        </w:rPr>
        <w:t>.</w:t>
      </w:r>
    </w:p>
    <w:p w:rsidR="00815FB7" w:rsidRDefault="00815FB7" w:rsidP="00FC1069">
      <w:pPr>
        <w:spacing w:after="0" w:line="360" w:lineRule="auto"/>
        <w:jc w:val="both"/>
        <w:rPr>
          <w:rFonts w:ascii="Times New Roman" w:eastAsia="Times New Roman" w:hAnsi="Times New Roman" w:cs="Times New Roman"/>
          <w:sz w:val="24"/>
          <w:szCs w:val="24"/>
        </w:rPr>
      </w:pPr>
    </w:p>
    <w:p w:rsidR="0069492F" w:rsidRDefault="00261613" w:rsidP="0069492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Como parte de esta</w:t>
      </w:r>
      <w:r w:rsidR="00815F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línea de acción</w:t>
      </w:r>
      <w:r w:rsidR="00815F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 partir</w:t>
      </w:r>
      <w:r w:rsidR="00815F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de </w:t>
      </w:r>
      <w:r w:rsidR="00815FB7">
        <w:rPr>
          <w:rFonts w:ascii="Times New Roman" w:eastAsia="Times New Roman" w:hAnsi="Times New Roman" w:cs="Times New Roman"/>
          <w:sz w:val="24"/>
          <w:szCs w:val="24"/>
        </w:rPr>
        <w:t>2017 se vienen solicitando</w:t>
      </w:r>
      <w:r w:rsidR="00660DE4">
        <w:rPr>
          <w:rFonts w:ascii="Times New Roman" w:eastAsia="Times New Roman" w:hAnsi="Times New Roman" w:cs="Times New Roman"/>
          <w:sz w:val="24"/>
          <w:szCs w:val="24"/>
        </w:rPr>
        <w:t xml:space="preserve"> desde la DGPIDS</w:t>
      </w:r>
      <w:r w:rsidR="00815FB7">
        <w:rPr>
          <w:rFonts w:ascii="Times New Roman" w:eastAsia="Times New Roman" w:hAnsi="Times New Roman" w:cs="Times New Roman"/>
          <w:sz w:val="24"/>
          <w:szCs w:val="24"/>
        </w:rPr>
        <w:t xml:space="preserve"> a los ministerios de Educación, </w:t>
      </w:r>
      <w:r w:rsidR="00D769C1">
        <w:rPr>
          <w:rFonts w:ascii="Times New Roman" w:eastAsia="Times New Roman" w:hAnsi="Times New Roman" w:cs="Times New Roman"/>
          <w:sz w:val="24"/>
          <w:szCs w:val="24"/>
        </w:rPr>
        <w:t xml:space="preserve">Salud y </w:t>
      </w:r>
      <w:r>
        <w:rPr>
          <w:rFonts w:ascii="Times New Roman" w:eastAsia="Times New Roman" w:hAnsi="Times New Roman" w:cs="Times New Roman"/>
          <w:sz w:val="24"/>
          <w:szCs w:val="24"/>
        </w:rPr>
        <w:t>Desarrollo Social y</w:t>
      </w:r>
      <w:r w:rsidR="00815FB7">
        <w:rPr>
          <w:rFonts w:ascii="Times New Roman" w:eastAsia="Times New Roman" w:hAnsi="Times New Roman" w:cs="Times New Roman"/>
          <w:sz w:val="24"/>
          <w:szCs w:val="24"/>
        </w:rPr>
        <w:t xml:space="preserve"> </w:t>
      </w:r>
      <w:r w:rsidR="00D769C1">
        <w:rPr>
          <w:rFonts w:ascii="Times New Roman" w:eastAsia="Times New Roman" w:hAnsi="Times New Roman" w:cs="Times New Roman"/>
          <w:sz w:val="24"/>
          <w:szCs w:val="24"/>
        </w:rPr>
        <w:t xml:space="preserve">Producción y </w:t>
      </w:r>
      <w:r w:rsidR="00815FB7">
        <w:rPr>
          <w:rFonts w:ascii="Times New Roman" w:eastAsia="Times New Roman" w:hAnsi="Times New Roman" w:cs="Times New Roman"/>
          <w:sz w:val="24"/>
          <w:szCs w:val="24"/>
        </w:rPr>
        <w:t>Trabajo,</w:t>
      </w:r>
      <w:r w:rsidR="00D769C1">
        <w:rPr>
          <w:rFonts w:ascii="Times New Roman" w:eastAsia="Times New Roman" w:hAnsi="Times New Roman" w:cs="Times New Roman"/>
          <w:sz w:val="24"/>
          <w:szCs w:val="24"/>
        </w:rPr>
        <w:t xml:space="preserve"> y a RENAPER e INADI</w:t>
      </w:r>
      <w:r w:rsidR="005E1151">
        <w:rPr>
          <w:rFonts w:ascii="Times New Roman" w:eastAsia="Times New Roman" w:hAnsi="Times New Roman" w:cs="Times New Roman"/>
          <w:sz w:val="24"/>
          <w:szCs w:val="24"/>
        </w:rPr>
        <w:t>,</w:t>
      </w:r>
      <w:r w:rsidR="00D769C1">
        <w:rPr>
          <w:rFonts w:ascii="Times New Roman" w:eastAsia="Times New Roman" w:hAnsi="Times New Roman" w:cs="Times New Roman"/>
          <w:sz w:val="24"/>
          <w:szCs w:val="24"/>
        </w:rPr>
        <w:t xml:space="preserve"> </w:t>
      </w:r>
      <w:r w:rsidR="00815FB7">
        <w:rPr>
          <w:rFonts w:ascii="Times New Roman" w:eastAsia="Times New Roman" w:hAnsi="Times New Roman" w:cs="Times New Roman"/>
          <w:sz w:val="24"/>
          <w:szCs w:val="24"/>
        </w:rPr>
        <w:t xml:space="preserve">informes que den cuenta de la cantidad de personas </w:t>
      </w:r>
      <w:proofErr w:type="spellStart"/>
      <w:r w:rsidR="00D769C1">
        <w:rPr>
          <w:rFonts w:ascii="Times New Roman" w:eastAsia="Times New Roman" w:hAnsi="Times New Roman" w:cs="Times New Roman"/>
          <w:sz w:val="24"/>
          <w:szCs w:val="24"/>
        </w:rPr>
        <w:t>trans</w:t>
      </w:r>
      <w:proofErr w:type="spellEnd"/>
      <w:r w:rsidR="00D769C1">
        <w:rPr>
          <w:rFonts w:ascii="Times New Roman" w:eastAsia="Times New Roman" w:hAnsi="Times New Roman" w:cs="Times New Roman"/>
          <w:sz w:val="24"/>
          <w:szCs w:val="24"/>
        </w:rPr>
        <w:t xml:space="preserve"> titulares</w:t>
      </w:r>
      <w:r w:rsidR="00815FB7">
        <w:rPr>
          <w:rFonts w:ascii="Times New Roman" w:eastAsia="Times New Roman" w:hAnsi="Times New Roman" w:cs="Times New Roman"/>
          <w:sz w:val="24"/>
          <w:szCs w:val="24"/>
        </w:rPr>
        <w:t xml:space="preserve"> de los programas y políticas tanto universales como focalizados hacia esta población y las características de los mismos, entre otros. Esto con el fin de conocer las metodologías, indicadores y dificultades en el acceso a la información para así diseñar estrategias de registración formales en el Estado Nacional.</w:t>
      </w:r>
    </w:p>
    <w:p w:rsidR="00261613" w:rsidRDefault="00261613" w:rsidP="0069492F">
      <w:pPr>
        <w:spacing w:after="0" w:line="360" w:lineRule="auto"/>
        <w:jc w:val="both"/>
        <w:rPr>
          <w:rFonts w:ascii="Times New Roman" w:eastAsia="Times New Roman" w:hAnsi="Times New Roman" w:cs="Times New Roman"/>
          <w:sz w:val="24"/>
          <w:szCs w:val="24"/>
        </w:rPr>
      </w:pPr>
    </w:p>
    <w:p w:rsidR="001242FD" w:rsidRDefault="0069492F" w:rsidP="00FC106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otra parte también es importante tener en cuenta que las Capacitaciones en materia de Diversidad Sexual llevadas a cabo en el sistema de salud por parte de la DGPIDS así como por la Dirección de Salud Sexual y Reproductiva son fundamentales para lograr el acceso pleno a la salud de la población LGBTIQ+, garantizando el trato digno y con ello generar un sistema de salud confiable para la población LGBTIQ+ generando ello </w:t>
      </w:r>
      <w:r w:rsidR="005E1151">
        <w:rPr>
          <w:rFonts w:ascii="Times New Roman" w:eastAsia="Times New Roman" w:hAnsi="Times New Roman" w:cs="Times New Roman"/>
          <w:sz w:val="24"/>
          <w:szCs w:val="24"/>
        </w:rPr>
        <w:t>más</w:t>
      </w:r>
      <w:r>
        <w:rPr>
          <w:rFonts w:ascii="Times New Roman" w:eastAsia="Times New Roman" w:hAnsi="Times New Roman" w:cs="Times New Roman"/>
          <w:sz w:val="24"/>
          <w:szCs w:val="24"/>
        </w:rPr>
        <w:t xml:space="preserve"> acercamiento y conocimiento respecto de dicha población. </w:t>
      </w:r>
    </w:p>
    <w:p w:rsidR="005E1151" w:rsidRDefault="005E1151" w:rsidP="00FC1069">
      <w:pPr>
        <w:spacing w:after="0" w:line="360" w:lineRule="auto"/>
        <w:jc w:val="both"/>
        <w:rPr>
          <w:rFonts w:ascii="Times New Roman" w:eastAsia="Times New Roman" w:hAnsi="Times New Roman" w:cs="Times New Roman"/>
          <w:sz w:val="24"/>
          <w:szCs w:val="24"/>
        </w:rPr>
      </w:pPr>
    </w:p>
    <w:p w:rsidR="008D5C46" w:rsidRPr="008D5C46" w:rsidRDefault="006B4354" w:rsidP="001242FD">
      <w:pPr>
        <w:shd w:val="clear" w:color="auto" w:fill="FFFFFF" w:themeFill="background1"/>
        <w:spacing w:after="0" w:line="360" w:lineRule="auto"/>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Finalmente</w:t>
      </w:r>
      <w:r w:rsidR="00660DE4">
        <w:rPr>
          <w:rFonts w:ascii="Times New Roman" w:hAnsi="Times New Roman" w:cs="Times New Roman"/>
          <w:bCs/>
          <w:sz w:val="24"/>
          <w:szCs w:val="24"/>
          <w:shd w:val="clear" w:color="auto" w:fill="FFFFFF"/>
        </w:rPr>
        <w:t>, en lo que refiere a la pregunta respecto de aumentar el conocimiento de la población LGBTIQ, se destaca que es importante conocer y promover la historia de</w:t>
      </w:r>
      <w:r w:rsidR="00F036E2">
        <w:rPr>
          <w:rFonts w:ascii="Times New Roman" w:hAnsi="Times New Roman" w:cs="Times New Roman"/>
          <w:bCs/>
          <w:sz w:val="24"/>
          <w:szCs w:val="24"/>
          <w:shd w:val="clear" w:color="auto" w:fill="FFFFFF"/>
        </w:rPr>
        <w:t xml:space="preserve"> dicha población, para ello </w:t>
      </w:r>
      <w:r>
        <w:rPr>
          <w:rFonts w:ascii="Times New Roman" w:hAnsi="Times New Roman" w:cs="Times New Roman"/>
          <w:bCs/>
          <w:sz w:val="24"/>
          <w:szCs w:val="24"/>
          <w:shd w:val="clear" w:color="auto" w:fill="FFFFFF"/>
        </w:rPr>
        <w:t>d</w:t>
      </w:r>
      <w:r w:rsidR="008D5C46" w:rsidRPr="008D5C46">
        <w:rPr>
          <w:rFonts w:ascii="Times New Roman" w:hAnsi="Times New Roman" w:cs="Times New Roman"/>
          <w:bCs/>
          <w:sz w:val="24"/>
          <w:szCs w:val="24"/>
          <w:shd w:val="clear" w:color="auto" w:fill="FFFFFF"/>
        </w:rPr>
        <w:t>esde la DGPIDS en conjunto con el Archivo Nacional de la Memoria (ANM) se creó en 2016 la Colección Nacional Memorias de la Diversidad Sexual, por medio de la cual se busca hacer un trabajo de recopilación, conservación, investigación, sistematización y difusión de documentos y archivos de diversa índole, registros fílmicos y/o fotográficos, y objetos vinculados con la historia de la población LGBTIQ+ y de diversidad sexual.</w:t>
      </w:r>
      <w:r w:rsidR="001242FD">
        <w:rPr>
          <w:rFonts w:ascii="Times New Roman" w:hAnsi="Times New Roman" w:cs="Times New Roman"/>
          <w:bCs/>
          <w:sz w:val="24"/>
          <w:szCs w:val="24"/>
          <w:shd w:val="clear" w:color="auto" w:fill="FFFFFF"/>
        </w:rPr>
        <w:t xml:space="preserve"> </w:t>
      </w:r>
      <w:r w:rsidR="008D5C46" w:rsidRPr="008D5C46">
        <w:rPr>
          <w:rFonts w:ascii="Times New Roman" w:hAnsi="Times New Roman" w:cs="Times New Roman"/>
          <w:bCs/>
          <w:sz w:val="24"/>
          <w:szCs w:val="24"/>
          <w:shd w:val="clear" w:color="auto" w:fill="FFFFFF"/>
        </w:rPr>
        <w:t xml:space="preserve">En el marco de </w:t>
      </w:r>
      <w:r w:rsidR="00F036E2">
        <w:rPr>
          <w:rFonts w:ascii="Times New Roman" w:hAnsi="Times New Roman" w:cs="Times New Roman"/>
          <w:bCs/>
          <w:sz w:val="24"/>
          <w:szCs w:val="24"/>
          <w:shd w:val="clear" w:color="auto" w:fill="FFFFFF"/>
        </w:rPr>
        <w:t>la</w:t>
      </w:r>
      <w:r w:rsidR="008D5C46" w:rsidRPr="008D5C46">
        <w:rPr>
          <w:rFonts w:ascii="Times New Roman" w:hAnsi="Times New Roman" w:cs="Times New Roman"/>
          <w:bCs/>
          <w:sz w:val="24"/>
          <w:szCs w:val="24"/>
          <w:shd w:val="clear" w:color="auto" w:fill="FFFFFF"/>
        </w:rPr>
        <w:t xml:space="preserve"> colección</w:t>
      </w:r>
      <w:r w:rsidR="00F036E2">
        <w:rPr>
          <w:rFonts w:ascii="Times New Roman" w:hAnsi="Times New Roman" w:cs="Times New Roman"/>
          <w:bCs/>
          <w:sz w:val="24"/>
          <w:szCs w:val="24"/>
          <w:shd w:val="clear" w:color="auto" w:fill="FFFFFF"/>
        </w:rPr>
        <w:t xml:space="preserve"> oral, perteneciente a la Colección</w:t>
      </w:r>
      <w:r w:rsidR="005E1151">
        <w:rPr>
          <w:rFonts w:ascii="Times New Roman" w:hAnsi="Times New Roman" w:cs="Times New Roman"/>
          <w:bCs/>
          <w:sz w:val="24"/>
          <w:szCs w:val="24"/>
          <w:shd w:val="clear" w:color="auto" w:fill="FFFFFF"/>
        </w:rPr>
        <w:t xml:space="preserve"> nacional</w:t>
      </w:r>
      <w:r w:rsidR="00F036E2">
        <w:rPr>
          <w:rFonts w:ascii="Times New Roman" w:hAnsi="Times New Roman" w:cs="Times New Roman"/>
          <w:bCs/>
          <w:sz w:val="24"/>
          <w:szCs w:val="24"/>
          <w:shd w:val="clear" w:color="auto" w:fill="FFFFFF"/>
        </w:rPr>
        <w:t>,</w:t>
      </w:r>
      <w:r w:rsidR="008D5C46" w:rsidRPr="008D5C46">
        <w:rPr>
          <w:rFonts w:ascii="Times New Roman" w:hAnsi="Times New Roman" w:cs="Times New Roman"/>
          <w:bCs/>
          <w:sz w:val="24"/>
          <w:szCs w:val="24"/>
          <w:shd w:val="clear" w:color="auto" w:fill="FFFFFF"/>
        </w:rPr>
        <w:t xml:space="preserve"> </w:t>
      </w:r>
      <w:r w:rsidR="00F036E2">
        <w:rPr>
          <w:rFonts w:ascii="Times New Roman" w:hAnsi="Times New Roman" w:cs="Times New Roman"/>
          <w:bCs/>
          <w:sz w:val="24"/>
          <w:szCs w:val="24"/>
          <w:shd w:val="clear" w:color="auto" w:fill="FFFFFF"/>
        </w:rPr>
        <w:t xml:space="preserve">se </w:t>
      </w:r>
      <w:r w:rsidR="008D5C46" w:rsidRPr="008D5C46">
        <w:rPr>
          <w:rFonts w:ascii="Times New Roman" w:hAnsi="Times New Roman" w:cs="Times New Roman"/>
          <w:bCs/>
          <w:sz w:val="24"/>
          <w:szCs w:val="24"/>
          <w:shd w:val="clear" w:color="auto" w:fill="FFFFFF"/>
        </w:rPr>
        <w:t>realiza</w:t>
      </w:r>
      <w:r w:rsidR="00F036E2">
        <w:rPr>
          <w:rFonts w:ascii="Times New Roman" w:hAnsi="Times New Roman" w:cs="Times New Roman"/>
          <w:bCs/>
          <w:sz w:val="24"/>
          <w:szCs w:val="24"/>
          <w:shd w:val="clear" w:color="auto" w:fill="FFFFFF"/>
        </w:rPr>
        <w:t>n</w:t>
      </w:r>
      <w:r w:rsidR="008D5C46" w:rsidRPr="008D5C46">
        <w:rPr>
          <w:rFonts w:ascii="Times New Roman" w:hAnsi="Times New Roman" w:cs="Times New Roman"/>
          <w:bCs/>
          <w:sz w:val="24"/>
          <w:szCs w:val="24"/>
          <w:shd w:val="clear" w:color="auto" w:fill="FFFFFF"/>
        </w:rPr>
        <w:t xml:space="preserve"> </w:t>
      </w:r>
      <w:r w:rsidR="00F036E2">
        <w:rPr>
          <w:rFonts w:ascii="Times New Roman" w:hAnsi="Times New Roman" w:cs="Times New Roman"/>
          <w:bCs/>
          <w:sz w:val="24"/>
          <w:szCs w:val="24"/>
          <w:shd w:val="clear" w:color="auto" w:fill="FFFFFF"/>
        </w:rPr>
        <w:t>por ejemplo</w:t>
      </w:r>
      <w:r w:rsidR="008D5C46" w:rsidRPr="008D5C46">
        <w:rPr>
          <w:rFonts w:ascii="Times New Roman" w:hAnsi="Times New Roman" w:cs="Times New Roman"/>
          <w:bCs/>
          <w:sz w:val="24"/>
          <w:szCs w:val="24"/>
          <w:shd w:val="clear" w:color="auto" w:fill="FFFFFF"/>
        </w:rPr>
        <w:t xml:space="preserve"> entrevistas</w:t>
      </w:r>
      <w:r w:rsidR="00F036E2">
        <w:rPr>
          <w:rFonts w:ascii="Times New Roman" w:hAnsi="Times New Roman" w:cs="Times New Roman"/>
          <w:bCs/>
          <w:sz w:val="24"/>
          <w:szCs w:val="24"/>
          <w:shd w:val="clear" w:color="auto" w:fill="FFFFFF"/>
        </w:rPr>
        <w:t xml:space="preserve"> grabadas</w:t>
      </w:r>
      <w:r w:rsidR="008D5C46" w:rsidRPr="008D5C46">
        <w:rPr>
          <w:rFonts w:ascii="Times New Roman" w:hAnsi="Times New Roman" w:cs="Times New Roman"/>
          <w:bCs/>
          <w:sz w:val="24"/>
          <w:szCs w:val="24"/>
          <w:shd w:val="clear" w:color="auto" w:fill="FFFFFF"/>
        </w:rPr>
        <w:t xml:space="preserve"> a activistas y referentes, dando cuenta de diferentes procesos históricos, trayectorias, identidades de género y orientaciones sexuales desde la creación </w:t>
      </w:r>
      <w:r w:rsidR="00B322E2">
        <w:rPr>
          <w:rFonts w:ascii="Times New Roman" w:hAnsi="Times New Roman" w:cs="Times New Roman"/>
          <w:bCs/>
          <w:sz w:val="24"/>
          <w:szCs w:val="24"/>
          <w:shd w:val="clear" w:color="auto" w:fill="FFFFFF"/>
        </w:rPr>
        <w:t xml:space="preserve">en 1967 </w:t>
      </w:r>
      <w:r w:rsidR="008D5C46" w:rsidRPr="008D5C46">
        <w:rPr>
          <w:rFonts w:ascii="Times New Roman" w:hAnsi="Times New Roman" w:cs="Times New Roman"/>
          <w:bCs/>
          <w:sz w:val="24"/>
          <w:szCs w:val="24"/>
          <w:shd w:val="clear" w:color="auto" w:fill="FFFFFF"/>
        </w:rPr>
        <w:t>de</w:t>
      </w:r>
      <w:r w:rsidR="00B322E2">
        <w:rPr>
          <w:rFonts w:ascii="Times New Roman" w:hAnsi="Times New Roman" w:cs="Times New Roman"/>
          <w:bCs/>
          <w:sz w:val="24"/>
          <w:szCs w:val="24"/>
          <w:shd w:val="clear" w:color="auto" w:fill="FFFFFF"/>
        </w:rPr>
        <w:t xml:space="preserve"> Nuestro Mundo, primera </w:t>
      </w:r>
      <w:r w:rsidR="00B322E2">
        <w:rPr>
          <w:rFonts w:ascii="Times New Roman" w:hAnsi="Times New Roman" w:cs="Times New Roman"/>
          <w:bCs/>
          <w:sz w:val="24"/>
          <w:szCs w:val="24"/>
          <w:shd w:val="clear" w:color="auto" w:fill="FFFFFF"/>
        </w:rPr>
        <w:lastRenderedPageBreak/>
        <w:t>organización LGBTIQ+ del país y precursora del</w:t>
      </w:r>
      <w:r w:rsidR="008D5C46" w:rsidRPr="008D5C46">
        <w:rPr>
          <w:rFonts w:ascii="Times New Roman" w:hAnsi="Times New Roman" w:cs="Times New Roman"/>
          <w:bCs/>
          <w:sz w:val="24"/>
          <w:szCs w:val="24"/>
          <w:shd w:val="clear" w:color="auto" w:fill="FFFFFF"/>
        </w:rPr>
        <w:t xml:space="preserve"> Frente de Liberación Homosexual</w:t>
      </w:r>
      <w:r w:rsidR="00B322E2">
        <w:rPr>
          <w:rFonts w:ascii="Times New Roman" w:hAnsi="Times New Roman" w:cs="Times New Roman"/>
          <w:bCs/>
          <w:sz w:val="24"/>
          <w:szCs w:val="24"/>
          <w:shd w:val="clear" w:color="auto" w:fill="FFFFFF"/>
        </w:rPr>
        <w:t>,</w:t>
      </w:r>
      <w:r w:rsidR="008D5C46" w:rsidRPr="008D5C46">
        <w:rPr>
          <w:rFonts w:ascii="Times New Roman" w:hAnsi="Times New Roman" w:cs="Times New Roman"/>
          <w:bCs/>
          <w:sz w:val="24"/>
          <w:szCs w:val="24"/>
          <w:shd w:val="clear" w:color="auto" w:fill="FFFFFF"/>
        </w:rPr>
        <w:t xml:space="preserve"> al presente. </w:t>
      </w:r>
    </w:p>
    <w:p w:rsidR="008D5C46" w:rsidRPr="008D5C46" w:rsidRDefault="008D5C46" w:rsidP="00FC1069">
      <w:pPr>
        <w:spacing w:after="0" w:line="360" w:lineRule="auto"/>
        <w:jc w:val="both"/>
        <w:rPr>
          <w:rFonts w:ascii="Times New Roman" w:eastAsia="Times New Roman" w:hAnsi="Times New Roman" w:cs="Times New Roman"/>
          <w:sz w:val="24"/>
          <w:szCs w:val="24"/>
        </w:rPr>
      </w:pPr>
    </w:p>
    <w:p w:rsidR="00400C5F" w:rsidRPr="008D5C46" w:rsidRDefault="00400C5F" w:rsidP="00FC1069">
      <w:pPr>
        <w:spacing w:after="0" w:line="360" w:lineRule="auto"/>
        <w:jc w:val="both"/>
        <w:rPr>
          <w:rFonts w:ascii="Times New Roman" w:eastAsia="Times New Roman" w:hAnsi="Times New Roman" w:cs="Times New Roman"/>
          <w:sz w:val="24"/>
          <w:szCs w:val="24"/>
        </w:rPr>
      </w:pPr>
    </w:p>
    <w:p w:rsidR="00F036E2" w:rsidRDefault="008629E0" w:rsidP="00F036E2">
      <w:pPr>
        <w:pStyle w:val="Prrafodelista"/>
        <w:numPr>
          <w:ilvl w:val="0"/>
          <w:numId w:val="27"/>
        </w:num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sidR="00E659D8">
        <w:rPr>
          <w:rFonts w:ascii="Times New Roman" w:eastAsia="Times New Roman" w:hAnsi="Times New Roman" w:cs="Times New Roman"/>
          <w:b/>
          <w:sz w:val="24"/>
          <w:szCs w:val="24"/>
        </w:rPr>
        <w:t>Qué tipo de datos puede recopilar el gobierno para comprender la naturaleza y el alcance de la violencia (por ejemplo, a través de estadísticas sobre los delitos de odio y la incitación al odio LGBT),</w:t>
      </w:r>
      <w:r>
        <w:rPr>
          <w:rFonts w:ascii="Times New Roman" w:eastAsia="Times New Roman" w:hAnsi="Times New Roman" w:cs="Times New Roman"/>
          <w:b/>
          <w:sz w:val="24"/>
          <w:szCs w:val="24"/>
        </w:rPr>
        <w:t xml:space="preserve"> </w:t>
      </w:r>
      <w:r w:rsidR="00E659D8">
        <w:rPr>
          <w:rFonts w:ascii="Times New Roman" w:eastAsia="Times New Roman" w:hAnsi="Times New Roman" w:cs="Times New Roman"/>
          <w:b/>
          <w:sz w:val="24"/>
          <w:szCs w:val="24"/>
        </w:rPr>
        <w:t>la discriminación y las disparidades en la salud, la educación, el trabajo, la participación cívica y otras áreas importantes?</w:t>
      </w:r>
    </w:p>
    <w:p w:rsidR="00F036E2" w:rsidRPr="00F036E2" w:rsidRDefault="00F036E2" w:rsidP="00F036E2">
      <w:pPr>
        <w:pStyle w:val="Prrafodelista"/>
        <w:spacing w:after="0" w:line="360" w:lineRule="auto"/>
        <w:jc w:val="both"/>
        <w:rPr>
          <w:rFonts w:ascii="Times New Roman" w:eastAsia="Times New Roman" w:hAnsi="Times New Roman" w:cs="Times New Roman"/>
          <w:b/>
          <w:sz w:val="24"/>
          <w:szCs w:val="24"/>
        </w:rPr>
      </w:pPr>
    </w:p>
    <w:p w:rsidR="00957593" w:rsidRDefault="002A1F1F" w:rsidP="00F036E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Algunos de los</w:t>
      </w:r>
      <w:r w:rsidR="00F036E2" w:rsidRPr="00F036E2">
        <w:rPr>
          <w:rFonts w:ascii="Times New Roman" w:eastAsia="Times New Roman" w:hAnsi="Times New Roman" w:cs="Times New Roman"/>
          <w:sz w:val="24"/>
          <w:szCs w:val="24"/>
        </w:rPr>
        <w:t xml:space="preserve"> datos que puede recopilar </w:t>
      </w:r>
      <w:r>
        <w:rPr>
          <w:rFonts w:ascii="Times New Roman" w:eastAsia="Times New Roman" w:hAnsi="Times New Roman" w:cs="Times New Roman"/>
          <w:sz w:val="24"/>
          <w:szCs w:val="24"/>
        </w:rPr>
        <w:t>el Estado son: cantidad de denuncias efectuadas por ataques a la población LGBTIQ</w:t>
      </w:r>
      <w:r w:rsidR="005E1151">
        <w:rPr>
          <w:rFonts w:ascii="Times New Roman" w:eastAsia="Times New Roman" w:hAnsi="Times New Roman" w:cs="Times New Roman"/>
          <w:sz w:val="24"/>
          <w:szCs w:val="24"/>
        </w:rPr>
        <w:t>+</w:t>
      </w:r>
      <w:r>
        <w:rPr>
          <w:rFonts w:ascii="Times New Roman" w:eastAsia="Times New Roman" w:hAnsi="Times New Roman" w:cs="Times New Roman"/>
          <w:sz w:val="24"/>
          <w:szCs w:val="24"/>
        </w:rPr>
        <w:t>, crímenes cometidos p</w:t>
      </w:r>
      <w:r w:rsidR="000F1954">
        <w:rPr>
          <w:rFonts w:ascii="Times New Roman" w:eastAsia="Times New Roman" w:hAnsi="Times New Roman" w:cs="Times New Roman"/>
          <w:sz w:val="24"/>
          <w:szCs w:val="24"/>
        </w:rPr>
        <w:t xml:space="preserve">or motivo de orientación sexual, expresión </w:t>
      </w:r>
      <w:r>
        <w:rPr>
          <w:rFonts w:ascii="Times New Roman" w:eastAsia="Times New Roman" w:hAnsi="Times New Roman" w:cs="Times New Roman"/>
          <w:sz w:val="24"/>
          <w:szCs w:val="24"/>
        </w:rPr>
        <w:t>e identidad de género</w:t>
      </w:r>
      <w:r w:rsidR="00042A25">
        <w:rPr>
          <w:rFonts w:ascii="Times New Roman" w:eastAsia="Times New Roman" w:hAnsi="Times New Roman" w:cs="Times New Roman"/>
          <w:sz w:val="24"/>
          <w:szCs w:val="24"/>
        </w:rPr>
        <w:t>, cantidad de casos de Acoso E</w:t>
      </w:r>
      <w:r>
        <w:rPr>
          <w:rFonts w:ascii="Times New Roman" w:eastAsia="Times New Roman" w:hAnsi="Times New Roman" w:cs="Times New Roman"/>
          <w:sz w:val="24"/>
          <w:szCs w:val="24"/>
        </w:rPr>
        <w:t>scolar</w:t>
      </w:r>
      <w:r w:rsidR="00042A25">
        <w:rPr>
          <w:rFonts w:ascii="Times New Roman" w:eastAsia="Times New Roman" w:hAnsi="Times New Roman" w:cs="Times New Roman"/>
          <w:sz w:val="24"/>
          <w:szCs w:val="24"/>
        </w:rPr>
        <w:t>, L</w:t>
      </w:r>
      <w:r>
        <w:rPr>
          <w:rFonts w:ascii="Times New Roman" w:eastAsia="Times New Roman" w:hAnsi="Times New Roman" w:cs="Times New Roman"/>
          <w:sz w:val="24"/>
          <w:szCs w:val="24"/>
        </w:rPr>
        <w:t>aboral, etc. hacia la población LGBTIQ+, establecer entre los índices de discriminación los referidos a la orientación sexual, expres</w:t>
      </w:r>
      <w:r w:rsidR="000F1954">
        <w:rPr>
          <w:rFonts w:ascii="Times New Roman" w:eastAsia="Times New Roman" w:hAnsi="Times New Roman" w:cs="Times New Roman"/>
          <w:sz w:val="24"/>
          <w:szCs w:val="24"/>
        </w:rPr>
        <w:t xml:space="preserve">ión e identidad de género, etc., </w:t>
      </w:r>
      <w:r>
        <w:rPr>
          <w:rFonts w:ascii="Times New Roman" w:eastAsia="Times New Roman" w:hAnsi="Times New Roman" w:cs="Times New Roman"/>
          <w:sz w:val="24"/>
          <w:szCs w:val="24"/>
        </w:rPr>
        <w:t>g</w:t>
      </w:r>
      <w:r w:rsidR="00397E70">
        <w:rPr>
          <w:rFonts w:ascii="Times New Roman" w:eastAsia="Times New Roman" w:hAnsi="Times New Roman" w:cs="Times New Roman"/>
          <w:sz w:val="24"/>
          <w:szCs w:val="24"/>
        </w:rPr>
        <w:t>enerar un registro de Organizaciones de la Sociedad C</w:t>
      </w:r>
      <w:r>
        <w:rPr>
          <w:rFonts w:ascii="Times New Roman" w:eastAsia="Times New Roman" w:hAnsi="Times New Roman" w:cs="Times New Roman"/>
          <w:sz w:val="24"/>
          <w:szCs w:val="24"/>
        </w:rPr>
        <w:t>ivil LGBTIQ</w:t>
      </w:r>
      <w:r w:rsidR="00B57F79">
        <w:rPr>
          <w:rFonts w:ascii="Times New Roman" w:eastAsia="Times New Roman" w:hAnsi="Times New Roman" w:cs="Times New Roman"/>
          <w:sz w:val="24"/>
          <w:szCs w:val="24"/>
        </w:rPr>
        <w:t xml:space="preserve">+ y establecer espacios intersectoriales (Sociedad Civil y Estado) para </w:t>
      </w:r>
      <w:r w:rsidR="00042A25">
        <w:rPr>
          <w:rFonts w:ascii="Times New Roman" w:eastAsia="Times New Roman" w:hAnsi="Times New Roman" w:cs="Times New Roman"/>
          <w:sz w:val="24"/>
          <w:szCs w:val="24"/>
        </w:rPr>
        <w:t>lograr participación activa</w:t>
      </w:r>
      <w:r w:rsidR="0069492F">
        <w:rPr>
          <w:rFonts w:ascii="Times New Roman" w:eastAsia="Times New Roman" w:hAnsi="Times New Roman" w:cs="Times New Roman"/>
          <w:sz w:val="24"/>
          <w:szCs w:val="24"/>
        </w:rPr>
        <w:t>. A su vez realizar</w:t>
      </w:r>
      <w:r w:rsidR="00042A25">
        <w:rPr>
          <w:rFonts w:ascii="Times New Roman" w:eastAsia="Times New Roman" w:hAnsi="Times New Roman" w:cs="Times New Roman"/>
          <w:sz w:val="24"/>
          <w:szCs w:val="24"/>
        </w:rPr>
        <w:t xml:space="preserve"> estudios poblacionales </w:t>
      </w:r>
      <w:r w:rsidR="005E1151">
        <w:rPr>
          <w:rFonts w:ascii="Times New Roman" w:eastAsia="Times New Roman" w:hAnsi="Times New Roman" w:cs="Times New Roman"/>
          <w:sz w:val="24"/>
          <w:szCs w:val="24"/>
        </w:rPr>
        <w:t>LGB</w:t>
      </w:r>
      <w:r w:rsidR="00042A25">
        <w:rPr>
          <w:rFonts w:ascii="Times New Roman" w:eastAsia="Times New Roman" w:hAnsi="Times New Roman" w:cs="Times New Roman"/>
          <w:sz w:val="24"/>
          <w:szCs w:val="24"/>
        </w:rPr>
        <w:t>TIQ</w:t>
      </w:r>
      <w:r w:rsidR="005E1151">
        <w:rPr>
          <w:rFonts w:ascii="Times New Roman" w:eastAsia="Times New Roman" w:hAnsi="Times New Roman" w:cs="Times New Roman"/>
          <w:sz w:val="24"/>
          <w:szCs w:val="24"/>
        </w:rPr>
        <w:t>+</w:t>
      </w:r>
      <w:r w:rsidR="0069492F">
        <w:rPr>
          <w:rFonts w:ascii="Times New Roman" w:eastAsia="Times New Roman" w:hAnsi="Times New Roman" w:cs="Times New Roman"/>
          <w:sz w:val="24"/>
          <w:szCs w:val="24"/>
        </w:rPr>
        <w:t xml:space="preserve"> para</w:t>
      </w:r>
      <w:r w:rsidR="00042A25">
        <w:rPr>
          <w:rFonts w:ascii="Times New Roman" w:eastAsia="Times New Roman" w:hAnsi="Times New Roman" w:cs="Times New Roman"/>
          <w:sz w:val="24"/>
          <w:szCs w:val="24"/>
        </w:rPr>
        <w:t xml:space="preserve"> obtener información respecto</w:t>
      </w:r>
      <w:r w:rsidR="0069492F">
        <w:rPr>
          <w:rFonts w:ascii="Times New Roman" w:eastAsia="Times New Roman" w:hAnsi="Times New Roman" w:cs="Times New Roman"/>
          <w:sz w:val="24"/>
          <w:szCs w:val="24"/>
        </w:rPr>
        <w:t xml:space="preserve"> de</w:t>
      </w:r>
      <w:r w:rsidR="00042A25">
        <w:rPr>
          <w:rFonts w:ascii="Times New Roman" w:eastAsia="Times New Roman" w:hAnsi="Times New Roman" w:cs="Times New Roman"/>
          <w:sz w:val="24"/>
          <w:szCs w:val="24"/>
        </w:rPr>
        <w:t xml:space="preserve"> su situación en relación al acceso a la salud, trabajo y educación</w:t>
      </w:r>
      <w:r w:rsidR="005E1151">
        <w:rPr>
          <w:rFonts w:ascii="Times New Roman" w:eastAsia="Times New Roman" w:hAnsi="Times New Roman" w:cs="Times New Roman"/>
          <w:sz w:val="24"/>
          <w:szCs w:val="24"/>
        </w:rPr>
        <w:t>, entre otros</w:t>
      </w:r>
      <w:r w:rsidR="00042A25">
        <w:rPr>
          <w:rFonts w:ascii="Times New Roman" w:eastAsia="Times New Roman" w:hAnsi="Times New Roman" w:cs="Times New Roman"/>
          <w:sz w:val="24"/>
          <w:szCs w:val="24"/>
        </w:rPr>
        <w:t>.</w:t>
      </w:r>
    </w:p>
    <w:p w:rsidR="005E1151" w:rsidRPr="00F036E2" w:rsidRDefault="005E1151" w:rsidP="00F036E2">
      <w:pPr>
        <w:spacing w:after="0" w:line="360" w:lineRule="auto"/>
        <w:jc w:val="both"/>
        <w:rPr>
          <w:rFonts w:ascii="Times New Roman" w:eastAsia="Times New Roman" w:hAnsi="Times New Roman" w:cs="Times New Roman"/>
          <w:sz w:val="24"/>
          <w:szCs w:val="24"/>
        </w:rPr>
      </w:pPr>
    </w:p>
    <w:p w:rsidR="008D5C46" w:rsidRDefault="00042A25" w:rsidP="00FC1069">
      <w:pPr>
        <w:shd w:val="clear" w:color="auto" w:fill="FFFFFF" w:themeFill="background1"/>
        <w:spacing w:after="0" w:line="360" w:lineRule="auto"/>
        <w:jc w:val="both"/>
        <w:rPr>
          <w:rFonts w:ascii="Times New Roman" w:hAnsi="Times New Roman" w:cs="Times New Roman"/>
          <w:color w:val="111111"/>
          <w:sz w:val="24"/>
          <w:szCs w:val="24"/>
        </w:rPr>
      </w:pPr>
      <w:r>
        <w:rPr>
          <w:rFonts w:ascii="Times New Roman" w:hAnsi="Times New Roman" w:cs="Times New Roman"/>
          <w:color w:val="111111"/>
          <w:sz w:val="24"/>
          <w:szCs w:val="24"/>
        </w:rPr>
        <w:t>En Argentina, c</w:t>
      </w:r>
      <w:r w:rsidR="008D5C46" w:rsidRPr="008D5C46">
        <w:rPr>
          <w:rFonts w:ascii="Times New Roman" w:hAnsi="Times New Roman" w:cs="Times New Roman"/>
          <w:color w:val="111111"/>
          <w:sz w:val="24"/>
          <w:szCs w:val="24"/>
        </w:rPr>
        <w:t>on la sanción en 2012 de la </w:t>
      </w:r>
      <w:r w:rsidR="008D5C46" w:rsidRPr="008D5C46">
        <w:rPr>
          <w:rStyle w:val="Textoennegrita"/>
          <w:rFonts w:ascii="Times New Roman" w:hAnsi="Times New Roman" w:cs="Times New Roman"/>
          <w:color w:val="111111"/>
          <w:sz w:val="24"/>
          <w:szCs w:val="24"/>
        </w:rPr>
        <w:t xml:space="preserve">Ley de Identidad de Género (ley 26.743) </w:t>
      </w:r>
      <w:r w:rsidR="008D5C46" w:rsidRPr="008D5C46">
        <w:rPr>
          <w:rFonts w:ascii="Times New Roman" w:hAnsi="Times New Roman" w:cs="Times New Roman"/>
          <w:color w:val="111111"/>
          <w:sz w:val="24"/>
          <w:szCs w:val="24"/>
        </w:rPr>
        <w:t>y la ley de </w:t>
      </w:r>
      <w:r w:rsidR="008D5C46" w:rsidRPr="008D5C46">
        <w:rPr>
          <w:rStyle w:val="Textoennegrita"/>
          <w:rFonts w:ascii="Times New Roman" w:hAnsi="Times New Roman" w:cs="Times New Roman"/>
          <w:color w:val="111111"/>
          <w:sz w:val="24"/>
          <w:szCs w:val="24"/>
        </w:rPr>
        <w:t>reforma del Código Penal (ley 26.791)</w:t>
      </w:r>
      <w:r w:rsidR="00566DB1">
        <w:rPr>
          <w:rStyle w:val="Refdenotaalpie"/>
          <w:rFonts w:ascii="Times New Roman" w:hAnsi="Times New Roman" w:cs="Times New Roman"/>
          <w:b/>
          <w:bCs/>
          <w:color w:val="111111"/>
          <w:sz w:val="24"/>
          <w:szCs w:val="24"/>
        </w:rPr>
        <w:footnoteReference w:id="9"/>
      </w:r>
      <w:r w:rsidR="008D5C46" w:rsidRPr="008D5C46">
        <w:rPr>
          <w:rFonts w:ascii="Times New Roman" w:hAnsi="Times New Roman" w:cs="Times New Roman"/>
          <w:color w:val="111111"/>
          <w:sz w:val="24"/>
          <w:szCs w:val="24"/>
        </w:rPr>
        <w:t xml:space="preserve"> de noviembre de ese mismo año se incorpora la figura de </w:t>
      </w:r>
      <w:proofErr w:type="spellStart"/>
      <w:r w:rsidR="008D5C46" w:rsidRPr="008D5C46">
        <w:rPr>
          <w:rFonts w:ascii="Times New Roman" w:hAnsi="Times New Roman" w:cs="Times New Roman"/>
          <w:color w:val="111111"/>
          <w:sz w:val="24"/>
          <w:szCs w:val="24"/>
        </w:rPr>
        <w:t>femicidio</w:t>
      </w:r>
      <w:proofErr w:type="spellEnd"/>
      <w:r w:rsidR="008D5C46" w:rsidRPr="008D5C46">
        <w:rPr>
          <w:rFonts w:ascii="Times New Roman" w:hAnsi="Times New Roman" w:cs="Times New Roman"/>
          <w:color w:val="111111"/>
          <w:sz w:val="24"/>
          <w:szCs w:val="24"/>
        </w:rPr>
        <w:t xml:space="preserve"> y el agravante </w:t>
      </w:r>
      <w:r w:rsidR="00741322">
        <w:rPr>
          <w:rFonts w:ascii="Times New Roman" w:hAnsi="Times New Roman" w:cs="Times New Roman"/>
          <w:color w:val="111111"/>
          <w:sz w:val="24"/>
          <w:szCs w:val="24"/>
        </w:rPr>
        <w:t>en casos de homicidio por odio</w:t>
      </w:r>
      <w:r w:rsidR="008D5C46" w:rsidRPr="008D5C46">
        <w:rPr>
          <w:rFonts w:ascii="Times New Roman" w:hAnsi="Times New Roman" w:cs="Times New Roman"/>
          <w:color w:val="111111"/>
          <w:sz w:val="24"/>
          <w:szCs w:val="24"/>
        </w:rPr>
        <w:t xml:space="preserve">, en especial, por </w:t>
      </w:r>
      <w:r w:rsidR="008D5C46">
        <w:rPr>
          <w:rFonts w:ascii="Times New Roman" w:hAnsi="Times New Roman" w:cs="Times New Roman"/>
          <w:color w:val="111111"/>
          <w:sz w:val="24"/>
          <w:szCs w:val="24"/>
        </w:rPr>
        <w:t xml:space="preserve">orientación sexual, </w:t>
      </w:r>
      <w:r w:rsidR="008D5C46" w:rsidRPr="008D5C46">
        <w:rPr>
          <w:rFonts w:ascii="Times New Roman" w:hAnsi="Times New Roman" w:cs="Times New Roman"/>
          <w:color w:val="111111"/>
          <w:sz w:val="24"/>
          <w:szCs w:val="24"/>
        </w:rPr>
        <w:t>ide</w:t>
      </w:r>
      <w:r w:rsidR="006B4354">
        <w:rPr>
          <w:rFonts w:ascii="Times New Roman" w:hAnsi="Times New Roman" w:cs="Times New Roman"/>
          <w:color w:val="111111"/>
          <w:sz w:val="24"/>
          <w:szCs w:val="24"/>
        </w:rPr>
        <w:t>ntidad de género o su expresión</w:t>
      </w:r>
      <w:r w:rsidR="008D5C46" w:rsidRPr="008D5C46">
        <w:rPr>
          <w:rFonts w:ascii="Times New Roman" w:hAnsi="Times New Roman" w:cs="Times New Roman"/>
          <w:color w:val="111111"/>
          <w:sz w:val="24"/>
          <w:szCs w:val="24"/>
        </w:rPr>
        <w:t>. Mediante esta modificación, se da </w:t>
      </w:r>
      <w:r w:rsidR="008D5C46" w:rsidRPr="008D5C46">
        <w:rPr>
          <w:rStyle w:val="Textoennegrita"/>
          <w:rFonts w:ascii="Times New Roman" w:hAnsi="Times New Roman" w:cs="Times New Roman"/>
          <w:color w:val="111111"/>
          <w:sz w:val="24"/>
          <w:szCs w:val="24"/>
        </w:rPr>
        <w:t xml:space="preserve">reconocimiento a la problemática de los homicidios por odio, </w:t>
      </w:r>
      <w:r w:rsidR="008D5C46" w:rsidRPr="000F1954">
        <w:rPr>
          <w:rStyle w:val="Textoennegrita"/>
          <w:rFonts w:ascii="Times New Roman" w:hAnsi="Times New Roman" w:cs="Times New Roman"/>
          <w:b w:val="0"/>
          <w:color w:val="111111"/>
          <w:sz w:val="24"/>
          <w:szCs w:val="24"/>
        </w:rPr>
        <w:t>tutelando grupos especialmente victimizados tales como las personas LGBTIQ+</w:t>
      </w:r>
      <w:r w:rsidR="008D5C46" w:rsidRPr="000F1954">
        <w:rPr>
          <w:rFonts w:ascii="Times New Roman" w:hAnsi="Times New Roman" w:cs="Times New Roman"/>
          <w:b/>
          <w:color w:val="111111"/>
          <w:sz w:val="24"/>
          <w:szCs w:val="24"/>
        </w:rPr>
        <w:t>.</w:t>
      </w:r>
      <w:r w:rsidR="008D5C46" w:rsidRPr="008D5C46">
        <w:rPr>
          <w:rFonts w:ascii="Times New Roman" w:hAnsi="Times New Roman" w:cs="Times New Roman"/>
          <w:color w:val="111111"/>
          <w:sz w:val="24"/>
          <w:szCs w:val="24"/>
        </w:rPr>
        <w:t xml:space="preserve">  Por ello, se trabaja en la promoción de los derechos humanos de </w:t>
      </w:r>
      <w:r w:rsidR="00741322">
        <w:rPr>
          <w:rFonts w:ascii="Times New Roman" w:hAnsi="Times New Roman" w:cs="Times New Roman"/>
          <w:color w:val="111111"/>
          <w:sz w:val="24"/>
          <w:szCs w:val="24"/>
        </w:rPr>
        <w:t>esta</w:t>
      </w:r>
      <w:r w:rsidR="008D5C46" w:rsidRPr="008D5C46">
        <w:rPr>
          <w:rFonts w:ascii="Times New Roman" w:hAnsi="Times New Roman" w:cs="Times New Roman"/>
          <w:color w:val="111111"/>
          <w:sz w:val="24"/>
          <w:szCs w:val="24"/>
        </w:rPr>
        <w:t xml:space="preserve"> población en busca del cambio cultural profundo más allá de la exigencia del cumplimiento de la ley, entender la justicia de estas leyes, la igualdad ante la norma y el respeto al libre desarrollo de las personas.</w:t>
      </w:r>
    </w:p>
    <w:p w:rsidR="006B4354" w:rsidRPr="008D5C46" w:rsidRDefault="006B4354" w:rsidP="00FC1069">
      <w:pPr>
        <w:shd w:val="clear" w:color="auto" w:fill="FFFFFF" w:themeFill="background1"/>
        <w:spacing w:after="0" w:line="360" w:lineRule="auto"/>
        <w:jc w:val="both"/>
        <w:rPr>
          <w:rFonts w:ascii="Times New Roman" w:hAnsi="Times New Roman" w:cs="Times New Roman"/>
          <w:color w:val="111111"/>
          <w:sz w:val="24"/>
          <w:szCs w:val="24"/>
        </w:rPr>
      </w:pPr>
    </w:p>
    <w:p w:rsidR="00341597" w:rsidRPr="00341597" w:rsidRDefault="008D5C46" w:rsidP="00341597">
      <w:pPr>
        <w:shd w:val="clear" w:color="auto" w:fill="FFFFFF" w:themeFill="background1"/>
        <w:spacing w:after="0" w:line="360" w:lineRule="auto"/>
        <w:jc w:val="both"/>
        <w:rPr>
          <w:rFonts w:ascii="Times New Roman" w:eastAsia="Times New Roman" w:hAnsi="Times New Roman" w:cs="Times New Roman"/>
          <w:sz w:val="24"/>
          <w:szCs w:val="24"/>
        </w:rPr>
      </w:pPr>
      <w:r w:rsidRPr="008D5C46">
        <w:rPr>
          <w:rFonts w:ascii="Times New Roman" w:hAnsi="Times New Roman" w:cs="Times New Roman"/>
          <w:color w:val="111111"/>
          <w:sz w:val="24"/>
          <w:szCs w:val="24"/>
        </w:rPr>
        <w:lastRenderedPageBreak/>
        <w:t xml:space="preserve">Específicamente, </w:t>
      </w:r>
      <w:r w:rsidR="006B4354">
        <w:rPr>
          <w:rFonts w:ascii="Times New Roman" w:hAnsi="Times New Roman" w:cs="Times New Roman"/>
          <w:color w:val="111111"/>
          <w:sz w:val="24"/>
          <w:szCs w:val="24"/>
        </w:rPr>
        <w:t xml:space="preserve">la DGPIDS </w:t>
      </w:r>
      <w:r w:rsidRPr="008D5C46">
        <w:rPr>
          <w:rFonts w:ascii="Times New Roman" w:hAnsi="Times New Roman" w:cs="Times New Roman"/>
          <w:color w:val="111111"/>
          <w:sz w:val="24"/>
          <w:szCs w:val="24"/>
        </w:rPr>
        <w:t xml:space="preserve">junto con la Dirección Nacional de Protección de Derechos de Grupos en Situación de Vulnerabilidad </w:t>
      </w:r>
      <w:r w:rsidR="006B4354">
        <w:rPr>
          <w:rFonts w:ascii="Times New Roman" w:hAnsi="Times New Roman" w:cs="Times New Roman"/>
          <w:color w:val="111111"/>
          <w:sz w:val="24"/>
          <w:szCs w:val="24"/>
        </w:rPr>
        <w:t xml:space="preserve">(DNPDGSV) </w:t>
      </w:r>
      <w:r w:rsidRPr="008D5C46">
        <w:rPr>
          <w:rFonts w:ascii="Times New Roman" w:hAnsi="Times New Roman" w:cs="Times New Roman"/>
          <w:color w:val="111111"/>
          <w:sz w:val="24"/>
          <w:szCs w:val="24"/>
        </w:rPr>
        <w:t xml:space="preserve">de la Secretaría de Derechos Humanos y Pluralismo Cultural de la Nación, </w:t>
      </w:r>
      <w:r w:rsidR="00341597">
        <w:rPr>
          <w:rFonts w:ascii="Times New Roman" w:hAnsi="Times New Roman" w:cs="Times New Roman"/>
          <w:color w:val="111111"/>
          <w:sz w:val="24"/>
          <w:szCs w:val="24"/>
        </w:rPr>
        <w:t>ampli</w:t>
      </w:r>
      <w:r w:rsidR="00741322">
        <w:rPr>
          <w:rFonts w:ascii="Times New Roman" w:hAnsi="Times New Roman" w:cs="Times New Roman"/>
          <w:color w:val="111111"/>
          <w:sz w:val="24"/>
          <w:szCs w:val="24"/>
        </w:rPr>
        <w:t>aron</w:t>
      </w:r>
      <w:r w:rsidR="00341597">
        <w:rPr>
          <w:rFonts w:ascii="Times New Roman" w:hAnsi="Times New Roman" w:cs="Times New Roman"/>
          <w:color w:val="111111"/>
          <w:sz w:val="24"/>
          <w:szCs w:val="24"/>
        </w:rPr>
        <w:t xml:space="preserve"> el Registro de </w:t>
      </w:r>
      <w:proofErr w:type="spellStart"/>
      <w:r w:rsidR="00341597">
        <w:rPr>
          <w:rFonts w:ascii="Times New Roman" w:hAnsi="Times New Roman" w:cs="Times New Roman"/>
          <w:color w:val="111111"/>
          <w:sz w:val="24"/>
          <w:szCs w:val="24"/>
        </w:rPr>
        <w:t>Femicidios</w:t>
      </w:r>
      <w:proofErr w:type="spellEnd"/>
      <w:r w:rsidR="00341597">
        <w:rPr>
          <w:rFonts w:ascii="Times New Roman" w:hAnsi="Times New Roman" w:cs="Times New Roman"/>
          <w:color w:val="111111"/>
          <w:sz w:val="24"/>
          <w:szCs w:val="24"/>
        </w:rPr>
        <w:t xml:space="preserve"> ya existente en esta Secretaría</w:t>
      </w:r>
      <w:r w:rsidR="000F1954">
        <w:rPr>
          <w:rFonts w:ascii="Times New Roman" w:hAnsi="Times New Roman" w:cs="Times New Roman"/>
          <w:color w:val="111111"/>
          <w:sz w:val="24"/>
          <w:szCs w:val="24"/>
        </w:rPr>
        <w:t>,</w:t>
      </w:r>
      <w:r w:rsidR="00341597">
        <w:rPr>
          <w:rFonts w:ascii="Times New Roman" w:hAnsi="Times New Roman" w:cs="Times New Roman"/>
          <w:color w:val="111111"/>
          <w:sz w:val="24"/>
          <w:szCs w:val="24"/>
        </w:rPr>
        <w:t xml:space="preserve"> al </w:t>
      </w:r>
      <w:r w:rsidRPr="008D5C46">
        <w:rPr>
          <w:rFonts w:ascii="Times New Roman" w:hAnsi="Times New Roman" w:cs="Times New Roman"/>
          <w:color w:val="111111"/>
          <w:sz w:val="24"/>
          <w:szCs w:val="24"/>
        </w:rPr>
        <w:t xml:space="preserve">de </w:t>
      </w:r>
      <w:proofErr w:type="spellStart"/>
      <w:r w:rsidRPr="008D5C46">
        <w:rPr>
          <w:rFonts w:ascii="Times New Roman" w:hAnsi="Times New Roman" w:cs="Times New Roman"/>
          <w:color w:val="111111"/>
          <w:sz w:val="24"/>
          <w:szCs w:val="24"/>
        </w:rPr>
        <w:t>Transfemicidios</w:t>
      </w:r>
      <w:proofErr w:type="spellEnd"/>
      <w:r w:rsidRPr="008D5C46">
        <w:rPr>
          <w:rFonts w:ascii="Times New Roman" w:hAnsi="Times New Roman" w:cs="Times New Roman"/>
          <w:color w:val="111111"/>
          <w:sz w:val="24"/>
          <w:szCs w:val="24"/>
        </w:rPr>
        <w:t xml:space="preserve">, </w:t>
      </w:r>
      <w:proofErr w:type="spellStart"/>
      <w:r w:rsidRPr="008D5C46">
        <w:rPr>
          <w:rFonts w:ascii="Times New Roman" w:hAnsi="Times New Roman" w:cs="Times New Roman"/>
          <w:color w:val="111111"/>
          <w:sz w:val="24"/>
          <w:szCs w:val="24"/>
        </w:rPr>
        <w:t>Travesticidios</w:t>
      </w:r>
      <w:proofErr w:type="spellEnd"/>
      <w:r w:rsidRPr="008D5C46">
        <w:rPr>
          <w:rFonts w:ascii="Times New Roman" w:hAnsi="Times New Roman" w:cs="Times New Roman"/>
          <w:color w:val="111111"/>
          <w:sz w:val="24"/>
          <w:szCs w:val="24"/>
        </w:rPr>
        <w:t xml:space="preserve"> y </w:t>
      </w:r>
      <w:proofErr w:type="spellStart"/>
      <w:r w:rsidRPr="008D5C46">
        <w:rPr>
          <w:rFonts w:ascii="Times New Roman" w:hAnsi="Times New Roman" w:cs="Times New Roman"/>
          <w:color w:val="111111"/>
          <w:sz w:val="24"/>
          <w:szCs w:val="24"/>
        </w:rPr>
        <w:t>Femicidios</w:t>
      </w:r>
      <w:proofErr w:type="spellEnd"/>
      <w:r w:rsidRPr="008D5C46">
        <w:rPr>
          <w:rFonts w:ascii="Times New Roman" w:hAnsi="Times New Roman" w:cs="Times New Roman"/>
          <w:color w:val="111111"/>
          <w:sz w:val="24"/>
          <w:szCs w:val="24"/>
        </w:rPr>
        <w:t xml:space="preserve"> </w:t>
      </w:r>
      <w:proofErr w:type="spellStart"/>
      <w:r w:rsidRPr="008D5C46">
        <w:rPr>
          <w:rFonts w:ascii="Times New Roman" w:hAnsi="Times New Roman" w:cs="Times New Roman"/>
          <w:color w:val="111111"/>
          <w:sz w:val="24"/>
          <w:szCs w:val="24"/>
        </w:rPr>
        <w:t>Trans</w:t>
      </w:r>
      <w:proofErr w:type="spellEnd"/>
      <w:r w:rsidRPr="008D5C46">
        <w:rPr>
          <w:rFonts w:ascii="Times New Roman" w:hAnsi="Times New Roman" w:cs="Times New Roman"/>
          <w:color w:val="111111"/>
          <w:sz w:val="24"/>
          <w:szCs w:val="24"/>
        </w:rPr>
        <w:t xml:space="preserve">, </w:t>
      </w:r>
      <w:r w:rsidR="00341597">
        <w:rPr>
          <w:rFonts w:ascii="Times New Roman" w:hAnsi="Times New Roman" w:cs="Times New Roman"/>
          <w:color w:val="111111"/>
          <w:sz w:val="24"/>
          <w:szCs w:val="24"/>
        </w:rPr>
        <w:t xml:space="preserve">con el </w:t>
      </w:r>
      <w:r w:rsidR="00341597" w:rsidRPr="00341597">
        <w:rPr>
          <w:rFonts w:ascii="Times New Roman" w:hAnsi="Times New Roman" w:cs="Times New Roman"/>
          <w:color w:val="111111"/>
          <w:sz w:val="24"/>
          <w:szCs w:val="24"/>
        </w:rPr>
        <w:t>fin de dar cuenta de esta realidad hasta el momento poco visibilizada institucionalmente</w:t>
      </w:r>
      <w:r w:rsidR="00341597" w:rsidRPr="00341597">
        <w:rPr>
          <w:rFonts w:ascii="Times New Roman" w:eastAsia="Times New Roman" w:hAnsi="Times New Roman" w:cs="Times New Roman"/>
          <w:sz w:val="24"/>
          <w:szCs w:val="24"/>
        </w:rPr>
        <w:t>.</w:t>
      </w:r>
    </w:p>
    <w:p w:rsidR="00341597" w:rsidRPr="008D5C46" w:rsidRDefault="00341597" w:rsidP="00FC1069">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957593" w:rsidRDefault="006B4354" w:rsidP="00FC1069">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Por otra parte d</w:t>
      </w:r>
      <w:r w:rsidR="00957593" w:rsidRPr="00957593">
        <w:rPr>
          <w:rFonts w:ascii="Times New Roman" w:eastAsia="Times New Roman" w:hAnsi="Times New Roman" w:cs="Times New Roman"/>
          <w:color w:val="000000"/>
          <w:sz w:val="24"/>
          <w:szCs w:val="24"/>
        </w:rPr>
        <w:t xml:space="preserve">entro de las políticas para combatir la </w:t>
      </w:r>
      <w:r w:rsidR="00957593" w:rsidRPr="00957593">
        <w:rPr>
          <w:rFonts w:ascii="Times New Roman" w:eastAsia="Times New Roman" w:hAnsi="Times New Roman" w:cs="Times New Roman"/>
          <w:b/>
          <w:color w:val="000000"/>
          <w:sz w:val="24"/>
          <w:szCs w:val="24"/>
        </w:rPr>
        <w:t>discriminación</w:t>
      </w:r>
      <w:r w:rsidR="00957593" w:rsidRPr="00957593">
        <w:rPr>
          <w:rFonts w:ascii="Times New Roman" w:eastAsia="Times New Roman" w:hAnsi="Times New Roman" w:cs="Times New Roman"/>
          <w:color w:val="000000"/>
          <w:sz w:val="24"/>
          <w:szCs w:val="24"/>
        </w:rPr>
        <w:t xml:space="preserve"> El INADI se encarga de recibir, centralizar y llevar un registro de denuncias sobre conductas discriminatorias, entre las cuales se incluyen aquellas motivadas por orientación sexual, identidad de género, expresión de género y diversidad corporal. Asimismo, brinda asesoramiento integral y gratuito para personas o grupos discriminados y proporciona patrocinio gratuito y, </w:t>
      </w:r>
      <w:proofErr w:type="gramStart"/>
      <w:r w:rsidR="00957593" w:rsidRPr="00957593">
        <w:rPr>
          <w:rFonts w:ascii="Times New Roman" w:eastAsia="Times New Roman" w:hAnsi="Times New Roman" w:cs="Times New Roman"/>
          <w:color w:val="000000"/>
          <w:sz w:val="24"/>
          <w:szCs w:val="24"/>
        </w:rPr>
        <w:t>a</w:t>
      </w:r>
      <w:proofErr w:type="gramEnd"/>
      <w:r w:rsidR="00957593" w:rsidRPr="00957593">
        <w:rPr>
          <w:rFonts w:ascii="Times New Roman" w:eastAsia="Times New Roman" w:hAnsi="Times New Roman" w:cs="Times New Roman"/>
          <w:color w:val="000000"/>
          <w:sz w:val="24"/>
          <w:szCs w:val="24"/>
        </w:rPr>
        <w:t xml:space="preserve"> pedido de </w:t>
      </w:r>
      <w:r w:rsidR="00341597">
        <w:rPr>
          <w:rFonts w:ascii="Times New Roman" w:eastAsia="Times New Roman" w:hAnsi="Times New Roman" w:cs="Times New Roman"/>
          <w:color w:val="000000"/>
          <w:sz w:val="24"/>
          <w:szCs w:val="24"/>
        </w:rPr>
        <w:t xml:space="preserve">la </w:t>
      </w:r>
      <w:r w:rsidR="00957593" w:rsidRPr="00957593">
        <w:rPr>
          <w:rFonts w:ascii="Times New Roman" w:eastAsia="Times New Roman" w:hAnsi="Times New Roman" w:cs="Times New Roman"/>
          <w:color w:val="000000"/>
          <w:sz w:val="24"/>
          <w:szCs w:val="24"/>
        </w:rPr>
        <w:t>parte interesada, solicitar vistas de las actuaciones judiciales o administrativas relativas a los temas de su competencia. Cuenta con un área especializada en diversidad sexual que se encarga de llevar a cabo tales acciones.</w:t>
      </w:r>
    </w:p>
    <w:p w:rsidR="00957593" w:rsidRDefault="00957593" w:rsidP="0034159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957593" w:rsidRPr="00400C5F" w:rsidRDefault="00957593" w:rsidP="00FC1069">
      <w:pPr>
        <w:spacing w:after="0" w:line="360" w:lineRule="auto"/>
        <w:jc w:val="both"/>
        <w:rPr>
          <w:rFonts w:ascii="Times New Roman" w:eastAsia="Times New Roman" w:hAnsi="Times New Roman" w:cs="Times New Roman"/>
          <w:sz w:val="24"/>
          <w:szCs w:val="24"/>
        </w:rPr>
      </w:pPr>
    </w:p>
    <w:p w:rsidR="00E659D8" w:rsidRDefault="008629E0" w:rsidP="00FC1069">
      <w:pPr>
        <w:pStyle w:val="Prrafodelista"/>
        <w:numPr>
          <w:ilvl w:val="0"/>
          <w:numId w:val="27"/>
        </w:num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sidR="00E659D8">
        <w:rPr>
          <w:rFonts w:ascii="Times New Roman" w:eastAsia="Times New Roman" w:hAnsi="Times New Roman" w:cs="Times New Roman"/>
          <w:b/>
          <w:sz w:val="24"/>
          <w:szCs w:val="24"/>
        </w:rPr>
        <w:t>Qué salvaguardias existen y qué salvaguardias son necesarias para proteger los derechos humanos de las personas que proporcionan datos personales, así como de las personas que recogen dichos datos? Esta pregunta incluye lo siguiente:</w:t>
      </w:r>
    </w:p>
    <w:p w:rsidR="00E659D8" w:rsidRDefault="00E659D8" w:rsidP="00FC1069">
      <w:pPr>
        <w:pStyle w:val="Prrafodelista"/>
        <w:numPr>
          <w:ilvl w:val="1"/>
          <w:numId w:val="27"/>
        </w:num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Salvaguardias para proteger la privacidad de las personas que proporcionan datos sobre orientación sexual/identidad de género, y la confidencialidad de los datos proporcionados por estas personas. </w:t>
      </w:r>
    </w:p>
    <w:p w:rsidR="001C2BCA" w:rsidRDefault="001C2BCA" w:rsidP="00FC1069">
      <w:pPr>
        <w:pStyle w:val="Prrafodelista"/>
        <w:numPr>
          <w:ilvl w:val="1"/>
          <w:numId w:val="27"/>
        </w:num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Normas estatutarias o políticas administrativas más amplias para asegurar la transparencia y la rendición de cuentas de las instituciones gubernamentales, como los organismos de estadística. </w:t>
      </w:r>
    </w:p>
    <w:p w:rsidR="00400C5F" w:rsidRPr="00400C5F" w:rsidRDefault="00400C5F" w:rsidP="00FC1069">
      <w:pPr>
        <w:spacing w:after="0" w:line="360" w:lineRule="auto"/>
        <w:jc w:val="both"/>
        <w:rPr>
          <w:rFonts w:ascii="Times New Roman" w:eastAsia="Times New Roman" w:hAnsi="Times New Roman" w:cs="Times New Roman"/>
          <w:sz w:val="24"/>
          <w:szCs w:val="24"/>
        </w:rPr>
      </w:pPr>
    </w:p>
    <w:p w:rsidR="00341597" w:rsidRDefault="00501895" w:rsidP="0034159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el caso de Argentina, l</w:t>
      </w:r>
      <w:r w:rsidR="00341597">
        <w:rPr>
          <w:rFonts w:ascii="Times New Roman" w:eastAsia="Times New Roman" w:hAnsi="Times New Roman" w:cs="Times New Roman"/>
          <w:sz w:val="24"/>
          <w:szCs w:val="24"/>
        </w:rPr>
        <w:t xml:space="preserve">a </w:t>
      </w:r>
      <w:r w:rsidR="00341597" w:rsidRPr="00C06428">
        <w:rPr>
          <w:rFonts w:ascii="Times New Roman" w:eastAsia="Times New Roman" w:hAnsi="Times New Roman" w:cs="Times New Roman"/>
          <w:b/>
          <w:sz w:val="24"/>
          <w:szCs w:val="24"/>
        </w:rPr>
        <w:t>Ley 26.743</w:t>
      </w:r>
      <w:r w:rsidR="00341597">
        <w:rPr>
          <w:rFonts w:ascii="Times New Roman" w:eastAsia="Times New Roman" w:hAnsi="Times New Roman" w:cs="Times New Roman"/>
          <w:sz w:val="24"/>
          <w:szCs w:val="24"/>
        </w:rPr>
        <w:t xml:space="preserve"> de Identidad de Género reconoce el derecho a la identidad de género </w:t>
      </w:r>
      <w:proofErr w:type="spellStart"/>
      <w:r w:rsidR="00341597">
        <w:rPr>
          <w:rFonts w:ascii="Times New Roman" w:eastAsia="Times New Roman" w:hAnsi="Times New Roman" w:cs="Times New Roman"/>
          <w:sz w:val="24"/>
          <w:szCs w:val="24"/>
        </w:rPr>
        <w:t>autopercibida</w:t>
      </w:r>
      <w:proofErr w:type="spellEnd"/>
      <w:r w:rsidR="00341597">
        <w:rPr>
          <w:rFonts w:ascii="Times New Roman" w:eastAsia="Times New Roman" w:hAnsi="Times New Roman" w:cs="Times New Roman"/>
          <w:sz w:val="24"/>
          <w:szCs w:val="24"/>
        </w:rPr>
        <w:t xml:space="preserve"> de las personas </w:t>
      </w:r>
      <w:proofErr w:type="spellStart"/>
      <w:r w:rsidR="00341597">
        <w:rPr>
          <w:rFonts w:ascii="Times New Roman" w:eastAsia="Times New Roman" w:hAnsi="Times New Roman" w:cs="Times New Roman"/>
          <w:sz w:val="24"/>
          <w:szCs w:val="24"/>
        </w:rPr>
        <w:t>trans</w:t>
      </w:r>
      <w:proofErr w:type="spellEnd"/>
      <w:r w:rsidR="00341597">
        <w:rPr>
          <w:rFonts w:ascii="Times New Roman" w:eastAsia="Times New Roman" w:hAnsi="Times New Roman" w:cs="Times New Roman"/>
          <w:sz w:val="24"/>
          <w:szCs w:val="24"/>
        </w:rPr>
        <w:t>, incluidas niñas, niños y adolescentes, garantizando el trato digno</w:t>
      </w:r>
      <w:r>
        <w:rPr>
          <w:rFonts w:ascii="Times New Roman" w:eastAsia="Times New Roman" w:hAnsi="Times New Roman" w:cs="Times New Roman"/>
          <w:sz w:val="24"/>
          <w:szCs w:val="24"/>
        </w:rPr>
        <w:t>,</w:t>
      </w:r>
      <w:r w:rsidR="00341597">
        <w:rPr>
          <w:rFonts w:ascii="Times New Roman" w:eastAsia="Times New Roman" w:hAnsi="Times New Roman" w:cs="Times New Roman"/>
          <w:sz w:val="24"/>
          <w:szCs w:val="24"/>
        </w:rPr>
        <w:t xml:space="preserve"> la rectificación registral de la Partida de Nacimiento y del Documento Nacional de Identidad (DNI), y contemplando el acceso integral a la salud. </w:t>
      </w:r>
    </w:p>
    <w:p w:rsidR="00341597" w:rsidRDefault="00341597" w:rsidP="00341597">
      <w:pPr>
        <w:spacing w:after="0" w:line="360" w:lineRule="auto"/>
        <w:jc w:val="both"/>
        <w:rPr>
          <w:rFonts w:ascii="Times New Roman" w:eastAsia="Times New Roman" w:hAnsi="Times New Roman" w:cs="Times New Roman"/>
          <w:sz w:val="24"/>
          <w:szCs w:val="24"/>
        </w:rPr>
      </w:pPr>
    </w:p>
    <w:p w:rsidR="00341597" w:rsidRDefault="00341597" w:rsidP="0034159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Esta norma reconoce y salvaguarda los derechos humanos de las personas </w:t>
      </w:r>
      <w:proofErr w:type="spellStart"/>
      <w:r>
        <w:rPr>
          <w:rFonts w:ascii="Times New Roman" w:eastAsia="Times New Roman" w:hAnsi="Times New Roman" w:cs="Times New Roman"/>
          <w:sz w:val="24"/>
          <w:szCs w:val="24"/>
        </w:rPr>
        <w:t>trans</w:t>
      </w:r>
      <w:proofErr w:type="spellEnd"/>
      <w:r>
        <w:rPr>
          <w:rFonts w:ascii="Times New Roman" w:eastAsia="Times New Roman" w:hAnsi="Times New Roman" w:cs="Times New Roman"/>
          <w:sz w:val="24"/>
          <w:szCs w:val="24"/>
        </w:rPr>
        <w:t xml:space="preserve">, despojándolas de cualquier estigma </w:t>
      </w:r>
      <w:proofErr w:type="spellStart"/>
      <w:r>
        <w:rPr>
          <w:rFonts w:ascii="Times New Roman" w:eastAsia="Times New Roman" w:hAnsi="Times New Roman" w:cs="Times New Roman"/>
          <w:sz w:val="24"/>
          <w:szCs w:val="24"/>
        </w:rPr>
        <w:t>patologizante</w:t>
      </w:r>
      <w:proofErr w:type="spellEnd"/>
      <w:r>
        <w:rPr>
          <w:rFonts w:ascii="Times New Roman" w:eastAsia="Times New Roman" w:hAnsi="Times New Roman" w:cs="Times New Roman"/>
          <w:sz w:val="24"/>
          <w:szCs w:val="24"/>
        </w:rPr>
        <w:t xml:space="preserve"> y criminal, otorgando plena autonomía y decisión respecto de su desarrollo como seres humanos, siendo innecesaria autorización judicial, diagnóstico médico, intervención corporal y/o la rectificación del DNI para el despliegue y reconocimiento de la identidad y el acceso a derechos.</w:t>
      </w:r>
    </w:p>
    <w:p w:rsidR="001D4441" w:rsidRDefault="001D4441" w:rsidP="00341597">
      <w:pPr>
        <w:spacing w:after="0" w:line="360" w:lineRule="auto"/>
        <w:jc w:val="both"/>
        <w:rPr>
          <w:rFonts w:ascii="Times New Roman" w:eastAsia="Times New Roman" w:hAnsi="Times New Roman" w:cs="Times New Roman"/>
          <w:sz w:val="24"/>
          <w:szCs w:val="24"/>
        </w:rPr>
      </w:pPr>
    </w:p>
    <w:p w:rsidR="00BC1CD6" w:rsidRDefault="001D4441" w:rsidP="0034159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Además salvaguarda la identidad de las personas al determinar la confidencialidad tanto</w:t>
      </w:r>
      <w:r w:rsidR="00416E3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en el acceso como en la publicidad de los datos obrantes en el acta de nacimiento</w:t>
      </w:r>
      <w:r w:rsidR="00A47AA2">
        <w:rPr>
          <w:rFonts w:ascii="Times New Roman" w:eastAsia="Times New Roman" w:hAnsi="Times New Roman" w:cs="Times New Roman"/>
          <w:sz w:val="24"/>
          <w:szCs w:val="24"/>
        </w:rPr>
        <w:t xml:space="preserve"> y</w:t>
      </w:r>
      <w:r>
        <w:rPr>
          <w:rFonts w:ascii="Times New Roman" w:eastAsia="Times New Roman" w:hAnsi="Times New Roman" w:cs="Times New Roman"/>
          <w:sz w:val="24"/>
          <w:szCs w:val="24"/>
        </w:rPr>
        <w:t xml:space="preserve"> en cuanto a la rectificación registral del sexo y el cambio de nombre de pila e imagen, salvo expresa autorización de la persona titular de estos datos o con orden judicial por escrito y fundada. </w:t>
      </w:r>
    </w:p>
    <w:p w:rsidR="003256AD" w:rsidRDefault="003256AD" w:rsidP="00341597">
      <w:pPr>
        <w:spacing w:after="0" w:line="360" w:lineRule="auto"/>
        <w:jc w:val="both"/>
        <w:rPr>
          <w:rFonts w:ascii="Times New Roman" w:eastAsia="Times New Roman" w:hAnsi="Times New Roman" w:cs="Times New Roman"/>
          <w:sz w:val="24"/>
          <w:szCs w:val="24"/>
        </w:rPr>
      </w:pPr>
    </w:p>
    <w:p w:rsidR="00582ADD" w:rsidRDefault="00BC1CD6" w:rsidP="0034159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Sin perjuicio de lo anterior, los datos de las personas</w:t>
      </w:r>
      <w:r w:rsidR="00582ADD">
        <w:rPr>
          <w:rFonts w:ascii="Times New Roman" w:eastAsia="Times New Roman" w:hAnsi="Times New Roman" w:cs="Times New Roman"/>
          <w:sz w:val="24"/>
          <w:szCs w:val="24"/>
        </w:rPr>
        <w:t>, en especial los datos sensibles, entre los cuales se incluyen aquellos referidos a la “vida sexual”</w:t>
      </w:r>
      <w:r w:rsidR="00A47AA2">
        <w:rPr>
          <w:rFonts w:ascii="Times New Roman" w:eastAsia="Times New Roman" w:hAnsi="Times New Roman" w:cs="Times New Roman"/>
          <w:sz w:val="24"/>
          <w:szCs w:val="24"/>
        </w:rPr>
        <w:t>,</w:t>
      </w:r>
      <w:r w:rsidR="00582ADD">
        <w:rPr>
          <w:rFonts w:ascii="Times New Roman" w:eastAsia="Times New Roman" w:hAnsi="Times New Roman" w:cs="Times New Roman"/>
          <w:sz w:val="24"/>
          <w:szCs w:val="24"/>
        </w:rPr>
        <w:t xml:space="preserve"> se encuentran protegidos bajo la Ley 25.326 de Protección de los Datos Personales</w:t>
      </w:r>
      <w:r w:rsidR="00566DB1">
        <w:rPr>
          <w:rStyle w:val="Refdenotaalpie"/>
          <w:rFonts w:ascii="Times New Roman" w:eastAsia="Times New Roman" w:hAnsi="Times New Roman" w:cs="Times New Roman"/>
          <w:sz w:val="24"/>
          <w:szCs w:val="24"/>
        </w:rPr>
        <w:footnoteReference w:id="10"/>
      </w:r>
      <w:r w:rsidR="00582ADD">
        <w:rPr>
          <w:rFonts w:ascii="Times New Roman" w:eastAsia="Times New Roman" w:hAnsi="Times New Roman" w:cs="Times New Roman"/>
          <w:sz w:val="24"/>
          <w:szCs w:val="24"/>
        </w:rPr>
        <w:t xml:space="preserve">.  </w:t>
      </w:r>
    </w:p>
    <w:p w:rsidR="003256AD" w:rsidRDefault="003256AD" w:rsidP="00341597">
      <w:pPr>
        <w:spacing w:after="0" w:line="360" w:lineRule="auto"/>
        <w:jc w:val="both"/>
        <w:rPr>
          <w:rFonts w:ascii="Times New Roman" w:eastAsia="Times New Roman" w:hAnsi="Times New Roman" w:cs="Times New Roman"/>
          <w:sz w:val="24"/>
          <w:szCs w:val="24"/>
        </w:rPr>
      </w:pPr>
    </w:p>
    <w:p w:rsidR="001D4441" w:rsidRDefault="00582ADD" w:rsidP="0034159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Asimismo, la Ley 17.622</w:t>
      </w:r>
      <w:r w:rsidR="00566DB1">
        <w:rPr>
          <w:rStyle w:val="Refdenotaalpie"/>
          <w:rFonts w:ascii="Times New Roman" w:eastAsia="Times New Roman" w:hAnsi="Times New Roman" w:cs="Times New Roman"/>
          <w:sz w:val="24"/>
          <w:szCs w:val="24"/>
        </w:rPr>
        <w:footnoteReference w:id="11"/>
      </w:r>
      <w:r>
        <w:rPr>
          <w:rFonts w:ascii="Times New Roman" w:eastAsia="Times New Roman" w:hAnsi="Times New Roman" w:cs="Times New Roman"/>
          <w:sz w:val="24"/>
          <w:szCs w:val="24"/>
        </w:rPr>
        <w:t xml:space="preserve"> con la cual se crea el Instituto Nacional de Estadística y Censos establece que “l</w:t>
      </w:r>
      <w:r w:rsidRPr="00582ADD">
        <w:rPr>
          <w:rFonts w:ascii="Times New Roman" w:eastAsia="Times New Roman" w:hAnsi="Times New Roman" w:cs="Times New Roman"/>
          <w:sz w:val="24"/>
          <w:szCs w:val="24"/>
        </w:rPr>
        <w:t>as informaciones que se suministren a los organismos que integran el Sistema Estadístico Nacional, en cumplimiento de la presente ley, serán estrictamente secretos y sólo se utilizarán con fines estadísticos</w:t>
      </w:r>
      <w:r>
        <w:rPr>
          <w:rFonts w:ascii="Times New Roman" w:eastAsia="Times New Roman" w:hAnsi="Times New Roman" w:cs="Times New Roman"/>
          <w:sz w:val="24"/>
          <w:szCs w:val="24"/>
        </w:rPr>
        <w:t>”</w:t>
      </w:r>
      <w:r w:rsidRPr="00582AD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400C5F" w:rsidRDefault="00400C5F" w:rsidP="00FC1069">
      <w:pPr>
        <w:spacing w:after="0" w:line="360" w:lineRule="auto"/>
        <w:jc w:val="both"/>
        <w:rPr>
          <w:rFonts w:ascii="Times New Roman" w:eastAsia="Times New Roman" w:hAnsi="Times New Roman" w:cs="Times New Roman"/>
          <w:sz w:val="24"/>
          <w:szCs w:val="24"/>
        </w:rPr>
      </w:pPr>
    </w:p>
    <w:p w:rsidR="00EC0725" w:rsidRPr="00400C5F" w:rsidRDefault="00EC0725" w:rsidP="00FC1069">
      <w:pPr>
        <w:spacing w:after="0" w:line="360" w:lineRule="auto"/>
        <w:jc w:val="both"/>
        <w:rPr>
          <w:rFonts w:ascii="Times New Roman" w:eastAsia="Times New Roman" w:hAnsi="Times New Roman" w:cs="Times New Roman"/>
          <w:sz w:val="24"/>
          <w:szCs w:val="24"/>
        </w:rPr>
      </w:pPr>
    </w:p>
    <w:p w:rsidR="001C2BCA" w:rsidRDefault="001C2BCA" w:rsidP="00FC1069">
      <w:pPr>
        <w:pStyle w:val="Prrafodelista"/>
        <w:numPr>
          <w:ilvl w:val="0"/>
          <w:numId w:val="27"/>
        </w:num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¿Cuáles son los riesgos asociados con la recopilación y gestión de datos sobre orientación </w:t>
      </w:r>
      <w:r w:rsidR="007A2ACE">
        <w:rPr>
          <w:rFonts w:ascii="Times New Roman" w:eastAsia="Times New Roman" w:hAnsi="Times New Roman" w:cs="Times New Roman"/>
          <w:b/>
          <w:sz w:val="24"/>
          <w:szCs w:val="24"/>
        </w:rPr>
        <w:t>sexual</w:t>
      </w:r>
      <w:r>
        <w:rPr>
          <w:rFonts w:ascii="Times New Roman" w:eastAsia="Times New Roman" w:hAnsi="Times New Roman" w:cs="Times New Roman"/>
          <w:b/>
          <w:sz w:val="24"/>
          <w:szCs w:val="24"/>
        </w:rPr>
        <w:t xml:space="preserve"> e identidad de género y las iniciativas par</w:t>
      </w:r>
      <w:r w:rsidR="007A2ACE">
        <w:rPr>
          <w:rFonts w:ascii="Times New Roman" w:eastAsia="Times New Roman" w:hAnsi="Times New Roman" w:cs="Times New Roman"/>
          <w:b/>
          <w:sz w:val="24"/>
          <w:szCs w:val="24"/>
        </w:rPr>
        <w:t>a</w:t>
      </w:r>
      <w:r>
        <w:rPr>
          <w:rFonts w:ascii="Times New Roman" w:eastAsia="Times New Roman" w:hAnsi="Times New Roman" w:cs="Times New Roman"/>
          <w:b/>
          <w:sz w:val="24"/>
          <w:szCs w:val="24"/>
        </w:rPr>
        <w:t xml:space="preserve"> superar esos riesgos?</w:t>
      </w:r>
    </w:p>
    <w:p w:rsidR="00EC0725" w:rsidRDefault="00EC0725" w:rsidP="00FC1069">
      <w:pPr>
        <w:spacing w:after="0" w:line="360" w:lineRule="auto"/>
        <w:jc w:val="both"/>
        <w:rPr>
          <w:rFonts w:ascii="Times New Roman" w:eastAsia="Times New Roman" w:hAnsi="Times New Roman" w:cs="Times New Roman"/>
          <w:sz w:val="24"/>
          <w:szCs w:val="24"/>
        </w:rPr>
      </w:pPr>
    </w:p>
    <w:p w:rsidR="00400C5F" w:rsidRDefault="00762B76" w:rsidP="00FC1069">
      <w:pPr>
        <w:spacing w:after="0" w:line="360" w:lineRule="auto"/>
        <w:jc w:val="both"/>
        <w:rPr>
          <w:rFonts w:ascii="Times New Roman" w:eastAsia="Times New Roman" w:hAnsi="Times New Roman" w:cs="Times New Roman"/>
          <w:sz w:val="24"/>
          <w:szCs w:val="24"/>
        </w:rPr>
      </w:pPr>
      <w:r w:rsidRPr="00161522">
        <w:rPr>
          <w:rFonts w:ascii="Times New Roman" w:eastAsia="Times New Roman" w:hAnsi="Times New Roman" w:cs="Times New Roman"/>
          <w:sz w:val="24"/>
          <w:szCs w:val="24"/>
        </w:rPr>
        <w:t>Entenderíamos</w:t>
      </w:r>
      <w:r w:rsidR="000E0541" w:rsidRPr="00161522">
        <w:rPr>
          <w:rFonts w:ascii="Times New Roman" w:eastAsia="Times New Roman" w:hAnsi="Times New Roman" w:cs="Times New Roman"/>
          <w:sz w:val="24"/>
          <w:szCs w:val="24"/>
        </w:rPr>
        <w:t xml:space="preserve"> que los riesgos estarían </w:t>
      </w:r>
      <w:r w:rsidR="00EC0725" w:rsidRPr="00161522">
        <w:rPr>
          <w:rFonts w:ascii="Times New Roman" w:eastAsia="Times New Roman" w:hAnsi="Times New Roman" w:cs="Times New Roman"/>
          <w:sz w:val="24"/>
          <w:szCs w:val="24"/>
        </w:rPr>
        <w:t>presentes</w:t>
      </w:r>
      <w:r w:rsidR="000E0541" w:rsidRPr="00161522">
        <w:rPr>
          <w:rFonts w:ascii="Times New Roman" w:eastAsia="Times New Roman" w:hAnsi="Times New Roman" w:cs="Times New Roman"/>
          <w:sz w:val="24"/>
          <w:szCs w:val="24"/>
        </w:rPr>
        <w:t xml:space="preserve"> en </w:t>
      </w:r>
      <w:r w:rsidR="00161522" w:rsidRPr="00161522">
        <w:rPr>
          <w:rFonts w:ascii="Times New Roman" w:eastAsia="Times New Roman" w:hAnsi="Times New Roman" w:cs="Times New Roman"/>
          <w:sz w:val="24"/>
          <w:szCs w:val="24"/>
        </w:rPr>
        <w:t xml:space="preserve">el </w:t>
      </w:r>
      <w:r w:rsidR="000E0541" w:rsidRPr="00161522">
        <w:rPr>
          <w:rFonts w:ascii="Times New Roman" w:eastAsia="Times New Roman" w:hAnsi="Times New Roman" w:cs="Times New Roman"/>
          <w:sz w:val="24"/>
          <w:szCs w:val="24"/>
        </w:rPr>
        <w:t>caso de que existiera una persecución por parte del Estado hacia la población LGBTIQ+</w:t>
      </w:r>
      <w:r w:rsidR="001324FD" w:rsidRPr="00161522">
        <w:rPr>
          <w:rFonts w:ascii="Times New Roman" w:eastAsia="Times New Roman" w:hAnsi="Times New Roman" w:cs="Times New Roman"/>
          <w:sz w:val="24"/>
          <w:szCs w:val="24"/>
        </w:rPr>
        <w:t xml:space="preserve"> o una falta en su accionar cuando se llevan a c</w:t>
      </w:r>
      <w:r w:rsidR="00EC0725" w:rsidRPr="00161522">
        <w:rPr>
          <w:rFonts w:ascii="Times New Roman" w:eastAsia="Times New Roman" w:hAnsi="Times New Roman" w:cs="Times New Roman"/>
          <w:sz w:val="24"/>
          <w:szCs w:val="24"/>
        </w:rPr>
        <w:t>abo situaciones de violencia y d</w:t>
      </w:r>
      <w:r w:rsidR="001324FD" w:rsidRPr="00161522">
        <w:rPr>
          <w:rFonts w:ascii="Times New Roman" w:eastAsia="Times New Roman" w:hAnsi="Times New Roman" w:cs="Times New Roman"/>
          <w:sz w:val="24"/>
          <w:szCs w:val="24"/>
        </w:rPr>
        <w:t>iscriminación hacia dichas personas</w:t>
      </w:r>
      <w:r w:rsidR="00455414" w:rsidRPr="00161522">
        <w:rPr>
          <w:rFonts w:ascii="Times New Roman" w:eastAsia="Times New Roman" w:hAnsi="Times New Roman" w:cs="Times New Roman"/>
          <w:sz w:val="24"/>
          <w:szCs w:val="24"/>
        </w:rPr>
        <w:t>, ya que si no fuera un grupo perseguido o estig</w:t>
      </w:r>
      <w:r w:rsidR="00F918F6" w:rsidRPr="00161522">
        <w:rPr>
          <w:rFonts w:ascii="Times New Roman" w:eastAsia="Times New Roman" w:hAnsi="Times New Roman" w:cs="Times New Roman"/>
          <w:sz w:val="24"/>
          <w:szCs w:val="24"/>
        </w:rPr>
        <w:t xml:space="preserve">matizado nada debiera </w:t>
      </w:r>
      <w:r w:rsidR="00F918F6" w:rsidRPr="00161522">
        <w:rPr>
          <w:rFonts w:ascii="Times New Roman" w:eastAsia="Times New Roman" w:hAnsi="Times New Roman" w:cs="Times New Roman"/>
          <w:sz w:val="24"/>
          <w:szCs w:val="24"/>
        </w:rPr>
        <w:lastRenderedPageBreak/>
        <w:t>ocultarse</w:t>
      </w:r>
      <w:r w:rsidR="00455414" w:rsidRPr="00161522">
        <w:rPr>
          <w:rFonts w:ascii="Times New Roman" w:eastAsia="Times New Roman" w:hAnsi="Times New Roman" w:cs="Times New Roman"/>
          <w:sz w:val="24"/>
          <w:szCs w:val="24"/>
        </w:rPr>
        <w:t>.</w:t>
      </w:r>
      <w:r w:rsidR="00E26746">
        <w:rPr>
          <w:rFonts w:ascii="Times New Roman" w:eastAsia="Times New Roman" w:hAnsi="Times New Roman" w:cs="Times New Roman"/>
          <w:sz w:val="24"/>
          <w:szCs w:val="24"/>
        </w:rPr>
        <w:t xml:space="preserve"> Es decir, ante un E</w:t>
      </w:r>
      <w:r w:rsidR="001324FD" w:rsidRPr="00161522">
        <w:rPr>
          <w:rFonts w:ascii="Times New Roman" w:eastAsia="Times New Roman" w:hAnsi="Times New Roman" w:cs="Times New Roman"/>
          <w:sz w:val="24"/>
          <w:szCs w:val="24"/>
        </w:rPr>
        <w:t>stado activo en la persecución o ausente ante situaciones de discriminación (sin políticas claras de protección de las personas LGBTIQ+) el riesgo de visibilizarse es alto.</w:t>
      </w:r>
    </w:p>
    <w:p w:rsidR="00EC0725" w:rsidRDefault="00EC0725" w:rsidP="00FC1069">
      <w:pPr>
        <w:spacing w:after="0" w:line="360" w:lineRule="auto"/>
        <w:jc w:val="both"/>
        <w:rPr>
          <w:rFonts w:ascii="Times New Roman" w:eastAsia="Times New Roman" w:hAnsi="Times New Roman" w:cs="Times New Roman"/>
          <w:sz w:val="24"/>
          <w:szCs w:val="24"/>
        </w:rPr>
      </w:pPr>
    </w:p>
    <w:p w:rsidR="00FC3EA3" w:rsidRDefault="00F918F6" w:rsidP="00FC106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el caso de países que no sea el Estado el que </w:t>
      </w:r>
      <w:r w:rsidR="00E2730D">
        <w:rPr>
          <w:rFonts w:ascii="Times New Roman" w:eastAsia="Times New Roman" w:hAnsi="Times New Roman" w:cs="Times New Roman"/>
          <w:sz w:val="24"/>
          <w:szCs w:val="24"/>
        </w:rPr>
        <w:t>persigue</w:t>
      </w:r>
      <w:r w:rsidR="00455414">
        <w:rPr>
          <w:rFonts w:ascii="Times New Roman" w:eastAsia="Times New Roman" w:hAnsi="Times New Roman" w:cs="Times New Roman"/>
          <w:sz w:val="24"/>
          <w:szCs w:val="24"/>
        </w:rPr>
        <w:t xml:space="preserve"> a la población,</w:t>
      </w:r>
      <w:r w:rsidR="00F25C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 incluso </w:t>
      </w:r>
      <w:r w:rsidR="00F25CBE">
        <w:rPr>
          <w:rFonts w:ascii="Times New Roman" w:eastAsia="Times New Roman" w:hAnsi="Times New Roman" w:cs="Times New Roman"/>
          <w:sz w:val="24"/>
          <w:szCs w:val="24"/>
        </w:rPr>
        <w:t>todo lo contrario</w:t>
      </w:r>
      <w:r>
        <w:rPr>
          <w:rFonts w:ascii="Times New Roman" w:eastAsia="Times New Roman" w:hAnsi="Times New Roman" w:cs="Times New Roman"/>
          <w:sz w:val="24"/>
          <w:szCs w:val="24"/>
        </w:rPr>
        <w:t xml:space="preserve">, </w:t>
      </w:r>
      <w:r w:rsidR="00EC0725">
        <w:rPr>
          <w:rFonts w:ascii="Times New Roman" w:eastAsia="Times New Roman" w:hAnsi="Times New Roman" w:cs="Times New Roman"/>
          <w:sz w:val="24"/>
          <w:szCs w:val="24"/>
        </w:rPr>
        <w:t>más</w:t>
      </w:r>
      <w:r>
        <w:rPr>
          <w:rFonts w:ascii="Times New Roman" w:eastAsia="Times New Roman" w:hAnsi="Times New Roman" w:cs="Times New Roman"/>
          <w:sz w:val="24"/>
          <w:szCs w:val="24"/>
        </w:rPr>
        <w:t xml:space="preserve"> bien</w:t>
      </w:r>
      <w:r w:rsidR="00F25CBE">
        <w:rPr>
          <w:rFonts w:ascii="Times New Roman" w:eastAsia="Times New Roman" w:hAnsi="Times New Roman" w:cs="Times New Roman"/>
          <w:sz w:val="24"/>
          <w:szCs w:val="24"/>
        </w:rPr>
        <w:t xml:space="preserve"> trabaj</w:t>
      </w:r>
      <w:r>
        <w:rPr>
          <w:rFonts w:ascii="Times New Roman" w:eastAsia="Times New Roman" w:hAnsi="Times New Roman" w:cs="Times New Roman"/>
          <w:sz w:val="24"/>
          <w:szCs w:val="24"/>
        </w:rPr>
        <w:t xml:space="preserve">e </w:t>
      </w:r>
      <w:r w:rsidR="00F25CBE">
        <w:rPr>
          <w:rFonts w:ascii="Times New Roman" w:eastAsia="Times New Roman" w:hAnsi="Times New Roman" w:cs="Times New Roman"/>
          <w:sz w:val="24"/>
          <w:szCs w:val="24"/>
        </w:rPr>
        <w:t>en pos de garantizar el pleno acceso a  derechos,</w:t>
      </w:r>
      <w:r w:rsidR="00E2730D">
        <w:rPr>
          <w:rFonts w:ascii="Times New Roman" w:eastAsia="Times New Roman" w:hAnsi="Times New Roman" w:cs="Times New Roman"/>
          <w:sz w:val="24"/>
          <w:szCs w:val="24"/>
        </w:rPr>
        <w:t xml:space="preserve"> puede correrse</w:t>
      </w:r>
      <w:r w:rsidR="00FC3EA3">
        <w:rPr>
          <w:rFonts w:ascii="Times New Roman" w:eastAsia="Times New Roman" w:hAnsi="Times New Roman" w:cs="Times New Roman"/>
          <w:sz w:val="24"/>
          <w:szCs w:val="24"/>
        </w:rPr>
        <w:t xml:space="preserve"> incluso</w:t>
      </w:r>
      <w:r w:rsidR="00E2730D">
        <w:rPr>
          <w:rFonts w:ascii="Times New Roman" w:eastAsia="Times New Roman" w:hAnsi="Times New Roman" w:cs="Times New Roman"/>
          <w:sz w:val="24"/>
          <w:szCs w:val="24"/>
        </w:rPr>
        <w:t xml:space="preserve"> el riesgo </w:t>
      </w:r>
      <w:r w:rsidR="00F25CBE">
        <w:rPr>
          <w:rFonts w:ascii="Times New Roman" w:eastAsia="Times New Roman" w:hAnsi="Times New Roman" w:cs="Times New Roman"/>
          <w:sz w:val="24"/>
          <w:szCs w:val="24"/>
        </w:rPr>
        <w:t xml:space="preserve">de </w:t>
      </w:r>
      <w:r w:rsidR="00374872">
        <w:rPr>
          <w:rFonts w:ascii="Times New Roman" w:eastAsia="Times New Roman" w:hAnsi="Times New Roman" w:cs="Times New Roman"/>
          <w:sz w:val="24"/>
          <w:szCs w:val="24"/>
        </w:rPr>
        <w:t xml:space="preserve">un </w:t>
      </w:r>
      <w:proofErr w:type="spellStart"/>
      <w:r w:rsidR="00374872">
        <w:rPr>
          <w:rFonts w:ascii="Times New Roman" w:eastAsia="Times New Roman" w:hAnsi="Times New Roman" w:cs="Times New Roman"/>
          <w:sz w:val="24"/>
          <w:szCs w:val="24"/>
        </w:rPr>
        <w:t>subregistro</w:t>
      </w:r>
      <w:proofErr w:type="spellEnd"/>
      <w:r w:rsidR="00374872">
        <w:rPr>
          <w:rFonts w:ascii="Times New Roman" w:eastAsia="Times New Roman" w:hAnsi="Times New Roman" w:cs="Times New Roman"/>
          <w:sz w:val="24"/>
          <w:szCs w:val="24"/>
        </w:rPr>
        <w:t xml:space="preserve">. </w:t>
      </w:r>
    </w:p>
    <w:p w:rsidR="00EC0725" w:rsidRDefault="00EC0725" w:rsidP="00FC1069">
      <w:pPr>
        <w:spacing w:after="0" w:line="360" w:lineRule="auto"/>
        <w:jc w:val="both"/>
        <w:rPr>
          <w:rFonts w:ascii="Times New Roman" w:eastAsia="Times New Roman" w:hAnsi="Times New Roman" w:cs="Times New Roman"/>
          <w:sz w:val="24"/>
          <w:szCs w:val="24"/>
        </w:rPr>
      </w:pPr>
    </w:p>
    <w:p w:rsidR="00E2730D" w:rsidRDefault="00F25CBE" w:rsidP="00FC106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 intentar </w:t>
      </w:r>
      <w:r w:rsidR="00E2730D">
        <w:rPr>
          <w:rFonts w:ascii="Times New Roman" w:eastAsia="Times New Roman" w:hAnsi="Times New Roman" w:cs="Times New Roman"/>
          <w:sz w:val="24"/>
          <w:szCs w:val="24"/>
        </w:rPr>
        <w:t>llevar</w:t>
      </w:r>
      <w:r w:rsidR="00374872">
        <w:rPr>
          <w:rFonts w:ascii="Times New Roman" w:eastAsia="Times New Roman" w:hAnsi="Times New Roman" w:cs="Times New Roman"/>
          <w:sz w:val="24"/>
          <w:szCs w:val="24"/>
        </w:rPr>
        <w:t>se</w:t>
      </w:r>
      <w:r w:rsidR="00E2730D">
        <w:rPr>
          <w:rFonts w:ascii="Times New Roman" w:eastAsia="Times New Roman" w:hAnsi="Times New Roman" w:cs="Times New Roman"/>
          <w:sz w:val="24"/>
          <w:szCs w:val="24"/>
        </w:rPr>
        <w:t xml:space="preserve"> </w:t>
      </w:r>
      <w:r w:rsidR="00F918F6">
        <w:rPr>
          <w:rFonts w:ascii="Times New Roman" w:eastAsia="Times New Roman" w:hAnsi="Times New Roman" w:cs="Times New Roman"/>
          <w:sz w:val="24"/>
          <w:szCs w:val="24"/>
        </w:rPr>
        <w:t>a cabo la recopilación de datos,</w:t>
      </w:r>
      <w:r w:rsidR="00FC3EA3">
        <w:rPr>
          <w:rFonts w:ascii="Times New Roman" w:eastAsia="Times New Roman" w:hAnsi="Times New Roman" w:cs="Times New Roman"/>
          <w:sz w:val="24"/>
          <w:szCs w:val="24"/>
        </w:rPr>
        <w:t xml:space="preserve"> </w:t>
      </w:r>
      <w:r w:rsidR="00E2730D">
        <w:rPr>
          <w:rFonts w:ascii="Times New Roman" w:eastAsia="Times New Roman" w:hAnsi="Times New Roman" w:cs="Times New Roman"/>
          <w:sz w:val="24"/>
          <w:szCs w:val="24"/>
        </w:rPr>
        <w:t>la propia población LGBTIQ+</w:t>
      </w:r>
      <w:r>
        <w:rPr>
          <w:rFonts w:ascii="Times New Roman" w:eastAsia="Times New Roman" w:hAnsi="Times New Roman" w:cs="Times New Roman"/>
          <w:sz w:val="24"/>
          <w:szCs w:val="24"/>
        </w:rPr>
        <w:t xml:space="preserve"> </w:t>
      </w:r>
      <w:r w:rsidR="00F918F6">
        <w:rPr>
          <w:rFonts w:ascii="Times New Roman" w:eastAsia="Times New Roman" w:hAnsi="Times New Roman" w:cs="Times New Roman"/>
          <w:sz w:val="24"/>
          <w:szCs w:val="24"/>
        </w:rPr>
        <w:t xml:space="preserve">puede no </w:t>
      </w:r>
      <w:r w:rsidR="00FC3EA3">
        <w:rPr>
          <w:rFonts w:ascii="Times New Roman" w:eastAsia="Times New Roman" w:hAnsi="Times New Roman" w:cs="Times New Roman"/>
          <w:sz w:val="24"/>
          <w:szCs w:val="24"/>
        </w:rPr>
        <w:t>aportar</w:t>
      </w:r>
      <w:r w:rsidR="00F918F6">
        <w:rPr>
          <w:rFonts w:ascii="Times New Roman" w:eastAsia="Times New Roman" w:hAnsi="Times New Roman" w:cs="Times New Roman"/>
          <w:sz w:val="24"/>
          <w:szCs w:val="24"/>
        </w:rPr>
        <w:t xml:space="preserve"> su verdadera orientación sexual o identidad de género </w:t>
      </w:r>
      <w:r w:rsidR="00E2730D">
        <w:rPr>
          <w:rFonts w:ascii="Times New Roman" w:eastAsia="Times New Roman" w:hAnsi="Times New Roman" w:cs="Times New Roman"/>
          <w:sz w:val="24"/>
          <w:szCs w:val="24"/>
        </w:rPr>
        <w:t xml:space="preserve">por temor al maltrato, al </w:t>
      </w:r>
      <w:r w:rsidR="00FC3EA3">
        <w:rPr>
          <w:rFonts w:ascii="Times New Roman" w:eastAsia="Times New Roman" w:hAnsi="Times New Roman" w:cs="Times New Roman"/>
          <w:sz w:val="24"/>
          <w:szCs w:val="24"/>
        </w:rPr>
        <w:t>señalamiento, a la persecución</w:t>
      </w:r>
      <w:r w:rsidR="00E2730D">
        <w:rPr>
          <w:rFonts w:ascii="Times New Roman" w:eastAsia="Times New Roman" w:hAnsi="Times New Roman" w:cs="Times New Roman"/>
          <w:sz w:val="24"/>
          <w:szCs w:val="24"/>
        </w:rPr>
        <w:t>, etc.</w:t>
      </w:r>
      <w:r w:rsidR="00F918F6">
        <w:rPr>
          <w:rFonts w:ascii="Times New Roman" w:eastAsia="Times New Roman" w:hAnsi="Times New Roman" w:cs="Times New Roman"/>
          <w:sz w:val="24"/>
          <w:szCs w:val="24"/>
        </w:rPr>
        <w:t xml:space="preserve"> </w:t>
      </w:r>
      <w:r w:rsidR="00FC3EA3">
        <w:rPr>
          <w:rFonts w:ascii="Times New Roman" w:eastAsia="Times New Roman" w:hAnsi="Times New Roman" w:cs="Times New Roman"/>
          <w:sz w:val="24"/>
          <w:szCs w:val="24"/>
        </w:rPr>
        <w:t xml:space="preserve">toda vez que </w:t>
      </w:r>
      <w:r w:rsidR="00E2730D">
        <w:rPr>
          <w:rFonts w:ascii="Times New Roman" w:eastAsia="Times New Roman" w:hAnsi="Times New Roman" w:cs="Times New Roman"/>
          <w:sz w:val="24"/>
          <w:szCs w:val="24"/>
        </w:rPr>
        <w:t>ha</w:t>
      </w:r>
      <w:r w:rsidR="00455414">
        <w:rPr>
          <w:rFonts w:ascii="Times New Roman" w:eastAsia="Times New Roman" w:hAnsi="Times New Roman" w:cs="Times New Roman"/>
          <w:sz w:val="24"/>
          <w:szCs w:val="24"/>
        </w:rPr>
        <w:t xml:space="preserve"> sido históricamente persegui</w:t>
      </w:r>
      <w:r w:rsidR="00E2730D">
        <w:rPr>
          <w:rFonts w:ascii="Times New Roman" w:eastAsia="Times New Roman" w:hAnsi="Times New Roman" w:cs="Times New Roman"/>
          <w:sz w:val="24"/>
          <w:szCs w:val="24"/>
        </w:rPr>
        <w:t>da, criminalizada</w:t>
      </w:r>
      <w:r w:rsidR="00455414">
        <w:rPr>
          <w:rFonts w:ascii="Times New Roman" w:eastAsia="Times New Roman" w:hAnsi="Times New Roman" w:cs="Times New Roman"/>
          <w:sz w:val="24"/>
          <w:szCs w:val="24"/>
        </w:rPr>
        <w:t xml:space="preserve"> y </w:t>
      </w:r>
      <w:proofErr w:type="spellStart"/>
      <w:r w:rsidR="00E2730D">
        <w:rPr>
          <w:rFonts w:ascii="Times New Roman" w:eastAsia="Times New Roman" w:hAnsi="Times New Roman" w:cs="Times New Roman"/>
          <w:sz w:val="24"/>
          <w:szCs w:val="24"/>
        </w:rPr>
        <w:t>patologizada</w:t>
      </w:r>
      <w:proofErr w:type="spellEnd"/>
      <w:r w:rsidR="00E2730D">
        <w:rPr>
          <w:rFonts w:ascii="Times New Roman" w:eastAsia="Times New Roman" w:hAnsi="Times New Roman" w:cs="Times New Roman"/>
          <w:sz w:val="24"/>
          <w:szCs w:val="24"/>
        </w:rPr>
        <w:t>.</w:t>
      </w:r>
      <w:r w:rsidR="00250A56">
        <w:rPr>
          <w:rFonts w:ascii="Times New Roman" w:eastAsia="Times New Roman" w:hAnsi="Times New Roman" w:cs="Times New Roman"/>
          <w:sz w:val="24"/>
          <w:szCs w:val="24"/>
        </w:rPr>
        <w:t xml:space="preserve"> P</w:t>
      </w:r>
      <w:r w:rsidR="00FC3EA3">
        <w:rPr>
          <w:rFonts w:ascii="Times New Roman" w:eastAsia="Times New Roman" w:hAnsi="Times New Roman" w:cs="Times New Roman"/>
          <w:sz w:val="24"/>
          <w:szCs w:val="24"/>
        </w:rPr>
        <w:t>uede correrl</w:t>
      </w:r>
      <w:r w:rsidR="00250A56">
        <w:rPr>
          <w:rFonts w:ascii="Times New Roman" w:eastAsia="Times New Roman" w:hAnsi="Times New Roman" w:cs="Times New Roman"/>
          <w:sz w:val="24"/>
          <w:szCs w:val="24"/>
        </w:rPr>
        <w:t>e la sospecha de que la información pueda revertirse en su contra de alguna manera. Es en es</w:t>
      </w:r>
      <w:r w:rsidR="00FC3EA3">
        <w:rPr>
          <w:rFonts w:ascii="Times New Roman" w:eastAsia="Times New Roman" w:hAnsi="Times New Roman" w:cs="Times New Roman"/>
          <w:sz w:val="24"/>
          <w:szCs w:val="24"/>
        </w:rPr>
        <w:t>te sentido la importancia de ge</w:t>
      </w:r>
      <w:r w:rsidR="00250A56">
        <w:rPr>
          <w:rFonts w:ascii="Times New Roman" w:eastAsia="Times New Roman" w:hAnsi="Times New Roman" w:cs="Times New Roman"/>
          <w:sz w:val="24"/>
          <w:szCs w:val="24"/>
        </w:rPr>
        <w:t xml:space="preserve">nerar políticas </w:t>
      </w:r>
      <w:r w:rsidR="00FC3EA3">
        <w:rPr>
          <w:rFonts w:ascii="Times New Roman" w:eastAsia="Times New Roman" w:hAnsi="Times New Roman" w:cs="Times New Roman"/>
          <w:sz w:val="24"/>
          <w:szCs w:val="24"/>
        </w:rPr>
        <w:t>públicas de promoció</w:t>
      </w:r>
      <w:r w:rsidR="00EC0725">
        <w:rPr>
          <w:rFonts w:ascii="Times New Roman" w:eastAsia="Times New Roman" w:hAnsi="Times New Roman" w:cs="Times New Roman"/>
          <w:sz w:val="24"/>
          <w:szCs w:val="24"/>
        </w:rPr>
        <w:t>n de derechos desde el E</w:t>
      </w:r>
      <w:r w:rsidR="00250A56">
        <w:rPr>
          <w:rFonts w:ascii="Times New Roman" w:eastAsia="Times New Roman" w:hAnsi="Times New Roman" w:cs="Times New Roman"/>
          <w:sz w:val="24"/>
          <w:szCs w:val="24"/>
        </w:rPr>
        <w:t>stado</w:t>
      </w:r>
      <w:r w:rsidR="00FC3EA3">
        <w:rPr>
          <w:rFonts w:ascii="Times New Roman" w:eastAsia="Times New Roman" w:hAnsi="Times New Roman" w:cs="Times New Roman"/>
          <w:sz w:val="24"/>
          <w:szCs w:val="24"/>
        </w:rPr>
        <w:t>,</w:t>
      </w:r>
      <w:r w:rsidR="00250A56">
        <w:rPr>
          <w:rFonts w:ascii="Times New Roman" w:eastAsia="Times New Roman" w:hAnsi="Times New Roman" w:cs="Times New Roman"/>
          <w:sz w:val="24"/>
          <w:szCs w:val="24"/>
        </w:rPr>
        <w:t xml:space="preserve"> como política de estado, </w:t>
      </w:r>
      <w:r w:rsidR="00FC3EA3">
        <w:rPr>
          <w:rFonts w:ascii="Times New Roman" w:eastAsia="Times New Roman" w:hAnsi="Times New Roman" w:cs="Times New Roman"/>
          <w:sz w:val="24"/>
          <w:szCs w:val="24"/>
        </w:rPr>
        <w:t xml:space="preserve">es importante para lograr el cambio cultural </w:t>
      </w:r>
      <w:r w:rsidR="00250A56">
        <w:rPr>
          <w:rFonts w:ascii="Times New Roman" w:eastAsia="Times New Roman" w:hAnsi="Times New Roman" w:cs="Times New Roman"/>
          <w:sz w:val="24"/>
          <w:szCs w:val="24"/>
        </w:rPr>
        <w:t>donde no haya dudas al respecto en cuanto a que la recopilación de estos</w:t>
      </w:r>
      <w:r w:rsidR="00FC3EA3">
        <w:rPr>
          <w:rFonts w:ascii="Times New Roman" w:eastAsia="Times New Roman" w:hAnsi="Times New Roman" w:cs="Times New Roman"/>
          <w:sz w:val="24"/>
          <w:szCs w:val="24"/>
        </w:rPr>
        <w:t xml:space="preserve"> datos</w:t>
      </w:r>
      <w:r w:rsidR="00250A56">
        <w:rPr>
          <w:rFonts w:ascii="Times New Roman" w:eastAsia="Times New Roman" w:hAnsi="Times New Roman" w:cs="Times New Roman"/>
          <w:sz w:val="24"/>
          <w:szCs w:val="24"/>
        </w:rPr>
        <w:t xml:space="preserve"> </w:t>
      </w:r>
      <w:r w:rsidR="00FC3EA3">
        <w:rPr>
          <w:rFonts w:ascii="Times New Roman" w:eastAsia="Times New Roman" w:hAnsi="Times New Roman" w:cs="Times New Roman"/>
          <w:sz w:val="24"/>
          <w:szCs w:val="24"/>
        </w:rPr>
        <w:t>es una herramienta para el diseño de má</w:t>
      </w:r>
      <w:r w:rsidR="00250A56">
        <w:rPr>
          <w:rFonts w:ascii="Times New Roman" w:eastAsia="Times New Roman" w:hAnsi="Times New Roman" w:cs="Times New Roman"/>
          <w:sz w:val="24"/>
          <w:szCs w:val="24"/>
        </w:rPr>
        <w:t>s y mejores políticas para dicho colectivo.</w:t>
      </w:r>
    </w:p>
    <w:p w:rsidR="00EC0725" w:rsidRDefault="00EC0725" w:rsidP="00FC1069">
      <w:pPr>
        <w:spacing w:after="0" w:line="360" w:lineRule="auto"/>
        <w:jc w:val="both"/>
        <w:rPr>
          <w:rFonts w:ascii="Times New Roman" w:eastAsia="Times New Roman" w:hAnsi="Times New Roman" w:cs="Times New Roman"/>
          <w:sz w:val="24"/>
          <w:szCs w:val="24"/>
        </w:rPr>
      </w:pPr>
    </w:p>
    <w:p w:rsidR="00400C5F" w:rsidRPr="00400C5F" w:rsidRDefault="00400C5F" w:rsidP="00FC1069">
      <w:pPr>
        <w:spacing w:after="0" w:line="360" w:lineRule="auto"/>
        <w:jc w:val="both"/>
        <w:rPr>
          <w:rFonts w:ascii="Times New Roman" w:eastAsia="Times New Roman" w:hAnsi="Times New Roman" w:cs="Times New Roman"/>
          <w:sz w:val="24"/>
          <w:szCs w:val="24"/>
        </w:rPr>
      </w:pPr>
    </w:p>
    <w:p w:rsidR="001C2BCA" w:rsidRDefault="008629E0" w:rsidP="00FC1069">
      <w:pPr>
        <w:pStyle w:val="Prrafodelista"/>
        <w:numPr>
          <w:ilvl w:val="0"/>
          <w:numId w:val="27"/>
        </w:num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Si e</w:t>
      </w:r>
      <w:r w:rsidR="001C2BCA">
        <w:rPr>
          <w:rFonts w:ascii="Times New Roman" w:eastAsia="Times New Roman" w:hAnsi="Times New Roman" w:cs="Times New Roman"/>
          <w:b/>
          <w:sz w:val="24"/>
          <w:szCs w:val="24"/>
        </w:rPr>
        <w:t xml:space="preserve">xisten circunstancias en las que la recopilación de datos no es aconsejable, como en países que penalizan las conductas </w:t>
      </w:r>
      <w:r w:rsidR="007A2ACE">
        <w:rPr>
          <w:rFonts w:ascii="Times New Roman" w:eastAsia="Times New Roman" w:hAnsi="Times New Roman" w:cs="Times New Roman"/>
          <w:b/>
          <w:sz w:val="24"/>
          <w:szCs w:val="24"/>
        </w:rPr>
        <w:t>homo</w:t>
      </w:r>
      <w:r w:rsidR="001C2BCA">
        <w:rPr>
          <w:rFonts w:ascii="Times New Roman" w:eastAsia="Times New Roman" w:hAnsi="Times New Roman" w:cs="Times New Roman"/>
          <w:b/>
          <w:sz w:val="24"/>
          <w:szCs w:val="24"/>
        </w:rPr>
        <w:t>sexuales consentidas entre adultos o en los que determinados organismos gubernamentales han demostrado ser motivo de preocupación en relación con el tratamiento de orientación sexual o identidad de g</w:t>
      </w:r>
      <w:r>
        <w:rPr>
          <w:rFonts w:ascii="Times New Roman" w:eastAsia="Times New Roman" w:hAnsi="Times New Roman" w:cs="Times New Roman"/>
          <w:b/>
          <w:sz w:val="24"/>
          <w:szCs w:val="24"/>
        </w:rPr>
        <w:t>énero.</w:t>
      </w:r>
    </w:p>
    <w:p w:rsidR="001C40DE" w:rsidRDefault="001C40DE" w:rsidP="00FC1069">
      <w:pPr>
        <w:spacing w:after="0" w:line="360" w:lineRule="auto"/>
        <w:jc w:val="both"/>
        <w:rPr>
          <w:rFonts w:ascii="Times New Roman" w:eastAsia="Times New Roman" w:hAnsi="Times New Roman" w:cs="Times New Roman"/>
          <w:sz w:val="24"/>
          <w:szCs w:val="24"/>
        </w:rPr>
      </w:pPr>
    </w:p>
    <w:p w:rsidR="00400C5F" w:rsidRPr="00F832E8" w:rsidRDefault="00FC3EA3" w:rsidP="00FC1069">
      <w:pPr>
        <w:spacing w:after="0" w:line="360" w:lineRule="auto"/>
        <w:jc w:val="both"/>
        <w:rPr>
          <w:rFonts w:ascii="Times New Roman" w:eastAsia="Times New Roman" w:hAnsi="Times New Roman" w:cs="Times New Roman"/>
          <w:sz w:val="24"/>
          <w:szCs w:val="24"/>
        </w:rPr>
      </w:pPr>
      <w:r w:rsidRPr="00F832E8">
        <w:rPr>
          <w:rFonts w:ascii="Times New Roman" w:eastAsia="Times New Roman" w:hAnsi="Times New Roman" w:cs="Times New Roman"/>
          <w:sz w:val="24"/>
          <w:szCs w:val="24"/>
        </w:rPr>
        <w:t xml:space="preserve">Definitivamente en los países donde se persigue, se </w:t>
      </w:r>
      <w:proofErr w:type="spellStart"/>
      <w:r w:rsidRPr="00F832E8">
        <w:rPr>
          <w:rFonts w:ascii="Times New Roman" w:eastAsia="Times New Roman" w:hAnsi="Times New Roman" w:cs="Times New Roman"/>
          <w:sz w:val="24"/>
          <w:szCs w:val="24"/>
        </w:rPr>
        <w:t>patologiza</w:t>
      </w:r>
      <w:proofErr w:type="spellEnd"/>
      <w:r w:rsidRPr="00F832E8">
        <w:rPr>
          <w:rFonts w:ascii="Times New Roman" w:eastAsia="Times New Roman" w:hAnsi="Times New Roman" w:cs="Times New Roman"/>
          <w:sz w:val="24"/>
          <w:szCs w:val="24"/>
        </w:rPr>
        <w:t xml:space="preserve"> </w:t>
      </w:r>
      <w:r w:rsidR="00EC0725" w:rsidRPr="00F832E8">
        <w:rPr>
          <w:rFonts w:ascii="Times New Roman" w:eastAsia="Times New Roman" w:hAnsi="Times New Roman" w:cs="Times New Roman"/>
          <w:sz w:val="24"/>
          <w:szCs w:val="24"/>
        </w:rPr>
        <w:t>y/</w:t>
      </w:r>
      <w:r w:rsidRPr="00F832E8">
        <w:rPr>
          <w:rFonts w:ascii="Times New Roman" w:eastAsia="Times New Roman" w:hAnsi="Times New Roman" w:cs="Times New Roman"/>
          <w:sz w:val="24"/>
          <w:szCs w:val="24"/>
        </w:rPr>
        <w:t xml:space="preserve">o </w:t>
      </w:r>
      <w:r w:rsidR="00EC0725" w:rsidRPr="00F832E8">
        <w:rPr>
          <w:rFonts w:ascii="Times New Roman" w:eastAsia="Times New Roman" w:hAnsi="Times New Roman" w:cs="Times New Roman"/>
          <w:sz w:val="24"/>
          <w:szCs w:val="24"/>
        </w:rPr>
        <w:t>criminaliza</w:t>
      </w:r>
      <w:r w:rsidRPr="00F832E8">
        <w:rPr>
          <w:rFonts w:ascii="Times New Roman" w:eastAsia="Times New Roman" w:hAnsi="Times New Roman" w:cs="Times New Roman"/>
          <w:sz w:val="24"/>
          <w:szCs w:val="24"/>
        </w:rPr>
        <w:t xml:space="preserve"> a la población LGBTIQ+</w:t>
      </w:r>
      <w:r w:rsidR="00EC0725" w:rsidRPr="00F832E8">
        <w:rPr>
          <w:rFonts w:ascii="Times New Roman" w:eastAsia="Times New Roman" w:hAnsi="Times New Roman" w:cs="Times New Roman"/>
          <w:sz w:val="24"/>
          <w:szCs w:val="24"/>
        </w:rPr>
        <w:t xml:space="preserve"> no serí</w:t>
      </w:r>
      <w:r w:rsidR="001C40DE" w:rsidRPr="00F832E8">
        <w:rPr>
          <w:rFonts w:ascii="Times New Roman" w:eastAsia="Times New Roman" w:hAnsi="Times New Roman" w:cs="Times New Roman"/>
          <w:sz w:val="24"/>
          <w:szCs w:val="24"/>
        </w:rPr>
        <w:t>a aconsejable</w:t>
      </w:r>
      <w:r w:rsidR="000F1954" w:rsidRPr="00F832E8">
        <w:rPr>
          <w:rFonts w:ascii="Times New Roman" w:eastAsia="Times New Roman" w:hAnsi="Times New Roman" w:cs="Times New Roman"/>
          <w:sz w:val="24"/>
          <w:szCs w:val="24"/>
        </w:rPr>
        <w:t xml:space="preserve"> ya que podría ser una herramienta de control para el castigo o </w:t>
      </w:r>
      <w:r w:rsidR="00826F6E">
        <w:rPr>
          <w:rFonts w:ascii="Times New Roman" w:eastAsia="Times New Roman" w:hAnsi="Times New Roman" w:cs="Times New Roman"/>
          <w:sz w:val="24"/>
          <w:szCs w:val="24"/>
        </w:rPr>
        <w:t>el</w:t>
      </w:r>
      <w:r w:rsidR="000F1954" w:rsidRPr="00F832E8">
        <w:rPr>
          <w:rFonts w:ascii="Times New Roman" w:eastAsia="Times New Roman" w:hAnsi="Times New Roman" w:cs="Times New Roman"/>
          <w:sz w:val="24"/>
          <w:szCs w:val="24"/>
        </w:rPr>
        <w:t xml:space="preserve"> “tratamiento”</w:t>
      </w:r>
      <w:r w:rsidR="001C40DE" w:rsidRPr="00F832E8">
        <w:rPr>
          <w:rFonts w:ascii="Times New Roman" w:eastAsia="Times New Roman" w:hAnsi="Times New Roman" w:cs="Times New Roman"/>
          <w:sz w:val="24"/>
          <w:szCs w:val="24"/>
        </w:rPr>
        <w:t>.</w:t>
      </w:r>
      <w:r w:rsidR="000F1954" w:rsidRPr="00F832E8">
        <w:rPr>
          <w:rFonts w:ascii="Times New Roman" w:eastAsia="Times New Roman" w:hAnsi="Times New Roman" w:cs="Times New Roman"/>
          <w:sz w:val="24"/>
          <w:szCs w:val="24"/>
        </w:rPr>
        <w:t xml:space="preserve"> Excepto que se generen mecanismos</w:t>
      </w:r>
      <w:r w:rsidR="00F832E8" w:rsidRPr="00F832E8">
        <w:rPr>
          <w:rFonts w:ascii="Times New Roman" w:eastAsia="Times New Roman" w:hAnsi="Times New Roman" w:cs="Times New Roman"/>
          <w:sz w:val="24"/>
          <w:szCs w:val="24"/>
        </w:rPr>
        <w:t xml:space="preserve"> muy cuidados</w:t>
      </w:r>
      <w:r w:rsidR="000F1954" w:rsidRPr="00F832E8">
        <w:rPr>
          <w:rFonts w:ascii="Times New Roman" w:eastAsia="Times New Roman" w:hAnsi="Times New Roman" w:cs="Times New Roman"/>
          <w:sz w:val="24"/>
          <w:szCs w:val="24"/>
        </w:rPr>
        <w:t xml:space="preserve"> externos a dicho</w:t>
      </w:r>
      <w:r w:rsidR="00F832E8" w:rsidRPr="00F832E8">
        <w:rPr>
          <w:rFonts w:ascii="Times New Roman" w:eastAsia="Times New Roman" w:hAnsi="Times New Roman" w:cs="Times New Roman"/>
          <w:sz w:val="24"/>
          <w:szCs w:val="24"/>
        </w:rPr>
        <w:t>s</w:t>
      </w:r>
      <w:r w:rsidR="000F1954" w:rsidRPr="00F832E8">
        <w:rPr>
          <w:rFonts w:ascii="Times New Roman" w:eastAsia="Times New Roman" w:hAnsi="Times New Roman" w:cs="Times New Roman"/>
          <w:sz w:val="24"/>
          <w:szCs w:val="24"/>
        </w:rPr>
        <w:t xml:space="preserve"> estado</w:t>
      </w:r>
      <w:r w:rsidR="00F832E8" w:rsidRPr="00F832E8">
        <w:rPr>
          <w:rFonts w:ascii="Times New Roman" w:eastAsia="Times New Roman" w:hAnsi="Times New Roman" w:cs="Times New Roman"/>
          <w:sz w:val="24"/>
          <w:szCs w:val="24"/>
        </w:rPr>
        <w:t>s</w:t>
      </w:r>
      <w:r w:rsidR="000F1954" w:rsidRPr="00F832E8">
        <w:rPr>
          <w:rFonts w:ascii="Times New Roman" w:eastAsia="Times New Roman" w:hAnsi="Times New Roman" w:cs="Times New Roman"/>
          <w:sz w:val="24"/>
          <w:szCs w:val="24"/>
        </w:rPr>
        <w:t xml:space="preserve"> que permita obtener información acerca de la violencia o discriminación sufrida por dicha población</w:t>
      </w:r>
      <w:r w:rsidR="00F832E8" w:rsidRPr="00F832E8">
        <w:rPr>
          <w:rFonts w:ascii="Times New Roman" w:eastAsia="Times New Roman" w:hAnsi="Times New Roman" w:cs="Times New Roman"/>
          <w:sz w:val="24"/>
          <w:szCs w:val="24"/>
        </w:rPr>
        <w:t xml:space="preserve"> en dichos países, y donde la misma sea materia de trabajo en los distintos foros y grupos de trabajo internacionales para con dichos </w:t>
      </w:r>
      <w:proofErr w:type="spellStart"/>
      <w:r w:rsidR="00F832E8" w:rsidRPr="00F832E8">
        <w:rPr>
          <w:rFonts w:ascii="Times New Roman" w:eastAsia="Times New Roman" w:hAnsi="Times New Roman" w:cs="Times New Roman"/>
          <w:sz w:val="24"/>
          <w:szCs w:val="24"/>
        </w:rPr>
        <w:t>paises</w:t>
      </w:r>
      <w:proofErr w:type="spellEnd"/>
      <w:r w:rsidR="000F1954" w:rsidRPr="00F832E8">
        <w:rPr>
          <w:rFonts w:ascii="Times New Roman" w:eastAsia="Times New Roman" w:hAnsi="Times New Roman" w:cs="Times New Roman"/>
          <w:sz w:val="24"/>
          <w:szCs w:val="24"/>
        </w:rPr>
        <w:t xml:space="preserve">, </w:t>
      </w:r>
      <w:r w:rsidR="00F832E8" w:rsidRPr="00F832E8">
        <w:rPr>
          <w:rFonts w:ascii="Times New Roman" w:eastAsia="Times New Roman" w:hAnsi="Times New Roman" w:cs="Times New Roman"/>
          <w:sz w:val="24"/>
          <w:szCs w:val="24"/>
        </w:rPr>
        <w:t>más</w:t>
      </w:r>
      <w:r w:rsidR="000F1954" w:rsidRPr="00F832E8">
        <w:rPr>
          <w:rFonts w:ascii="Times New Roman" w:eastAsia="Times New Roman" w:hAnsi="Times New Roman" w:cs="Times New Roman"/>
          <w:sz w:val="24"/>
          <w:szCs w:val="24"/>
        </w:rPr>
        <w:t xml:space="preserve"> lo cierto es que debe tenerse mucho cuidado en la protección de dichas personas</w:t>
      </w:r>
      <w:r w:rsidR="00F832E8" w:rsidRPr="00F832E8">
        <w:rPr>
          <w:rFonts w:ascii="Times New Roman" w:eastAsia="Times New Roman" w:hAnsi="Times New Roman" w:cs="Times New Roman"/>
          <w:sz w:val="24"/>
          <w:szCs w:val="24"/>
        </w:rPr>
        <w:t xml:space="preserve"> y sus datos</w:t>
      </w:r>
      <w:r w:rsidR="000F1954" w:rsidRPr="00F832E8">
        <w:rPr>
          <w:rFonts w:ascii="Times New Roman" w:eastAsia="Times New Roman" w:hAnsi="Times New Roman" w:cs="Times New Roman"/>
          <w:sz w:val="24"/>
          <w:szCs w:val="24"/>
        </w:rPr>
        <w:t>.</w:t>
      </w:r>
    </w:p>
    <w:p w:rsidR="00400C5F" w:rsidRDefault="00400C5F" w:rsidP="00FC1069">
      <w:pPr>
        <w:spacing w:after="0" w:line="360" w:lineRule="auto"/>
        <w:jc w:val="both"/>
        <w:rPr>
          <w:rFonts w:ascii="Times New Roman" w:eastAsia="Times New Roman" w:hAnsi="Times New Roman" w:cs="Times New Roman"/>
          <w:b/>
          <w:sz w:val="24"/>
          <w:szCs w:val="24"/>
        </w:rPr>
      </w:pPr>
    </w:p>
    <w:p w:rsidR="00EC0725" w:rsidRPr="00400C5F" w:rsidRDefault="00EC0725" w:rsidP="00FC1069">
      <w:pPr>
        <w:spacing w:after="0" w:line="360" w:lineRule="auto"/>
        <w:jc w:val="both"/>
        <w:rPr>
          <w:rFonts w:ascii="Times New Roman" w:eastAsia="Times New Roman" w:hAnsi="Times New Roman" w:cs="Times New Roman"/>
          <w:b/>
          <w:sz w:val="24"/>
          <w:szCs w:val="24"/>
        </w:rPr>
      </w:pPr>
    </w:p>
    <w:p w:rsidR="001C2BCA" w:rsidRDefault="008629E0" w:rsidP="00FC1069">
      <w:pPr>
        <w:pStyle w:val="Prrafodelista"/>
        <w:numPr>
          <w:ilvl w:val="0"/>
          <w:numId w:val="27"/>
        </w:num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sidR="001C2BCA">
        <w:rPr>
          <w:rFonts w:ascii="Times New Roman" w:eastAsia="Times New Roman" w:hAnsi="Times New Roman" w:cs="Times New Roman"/>
          <w:b/>
          <w:sz w:val="24"/>
          <w:szCs w:val="24"/>
        </w:rPr>
        <w:t>Cuándo los Estados realizan actividades de recopilación de datos, en qué medida la sociedad civil puede participar de manera significativa en el diseño e implementación de estos programas? Esta pregunta incluye lo siguiente:</w:t>
      </w:r>
    </w:p>
    <w:p w:rsidR="001C2BCA" w:rsidRDefault="001C2BCA" w:rsidP="00FC1069">
      <w:pPr>
        <w:pStyle w:val="Prrafodelista"/>
        <w:numPr>
          <w:ilvl w:val="1"/>
          <w:numId w:val="27"/>
        </w:num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¿Tienen los Estados políticas que guíen el proceso de participación de la sociedad civil programas nacionales de estadística y otros esfuerzos del Estado para aumentar en conocimiento sobre las poblaciones LGBT?</w:t>
      </w:r>
    </w:p>
    <w:p w:rsidR="001C2BCA" w:rsidRDefault="001C2BCA" w:rsidP="00FC1069">
      <w:pPr>
        <w:pStyle w:val="Prrafodelista"/>
        <w:numPr>
          <w:ilvl w:val="1"/>
          <w:numId w:val="27"/>
        </w:num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¿Tiene la sociedad civil la capacidad, en términos de experiencia y conocimientos técnicos, de participar de manera significativa en los esfuerzos del Estado para recopilar datos?</w:t>
      </w:r>
    </w:p>
    <w:p w:rsidR="001C2BCA" w:rsidRDefault="001C2BCA" w:rsidP="00FC1069">
      <w:pPr>
        <w:pStyle w:val="Prrafodelista"/>
        <w:numPr>
          <w:ilvl w:val="1"/>
          <w:numId w:val="27"/>
        </w:num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¿Qué constituye una participación significativa en esta área?</w:t>
      </w:r>
    </w:p>
    <w:p w:rsidR="00400C5F" w:rsidRDefault="00400C5F" w:rsidP="00FC1069">
      <w:pPr>
        <w:spacing w:after="0" w:line="360" w:lineRule="auto"/>
        <w:jc w:val="both"/>
        <w:rPr>
          <w:rFonts w:ascii="Times New Roman" w:eastAsia="Times New Roman" w:hAnsi="Times New Roman" w:cs="Times New Roman"/>
          <w:sz w:val="24"/>
          <w:szCs w:val="24"/>
        </w:rPr>
      </w:pPr>
    </w:p>
    <w:p w:rsidR="00D707B1" w:rsidRDefault="00D707B1" w:rsidP="00A47AA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00A47AA2" w:rsidRPr="00D707B1">
        <w:rPr>
          <w:rFonts w:ascii="Times New Roman" w:eastAsia="Times New Roman" w:hAnsi="Times New Roman" w:cs="Times New Roman"/>
          <w:sz w:val="24"/>
          <w:szCs w:val="24"/>
        </w:rPr>
        <w:t>l trabajo de las organizaciones de la sociedad civil</w:t>
      </w:r>
      <w:r w:rsidR="000A47FA" w:rsidRPr="00D707B1">
        <w:rPr>
          <w:rFonts w:ascii="Times New Roman" w:eastAsia="Times New Roman" w:hAnsi="Times New Roman" w:cs="Times New Roman"/>
          <w:sz w:val="24"/>
          <w:szCs w:val="24"/>
        </w:rPr>
        <w:t xml:space="preserve"> (OSC)</w:t>
      </w:r>
      <w:r w:rsidR="00A47AA2" w:rsidRPr="00D707B1">
        <w:rPr>
          <w:rFonts w:ascii="Times New Roman" w:eastAsia="Times New Roman" w:hAnsi="Times New Roman" w:cs="Times New Roman"/>
          <w:sz w:val="24"/>
          <w:szCs w:val="24"/>
        </w:rPr>
        <w:t xml:space="preserve"> ha sido</w:t>
      </w:r>
      <w:r w:rsidR="0047544D" w:rsidRPr="00D707B1">
        <w:rPr>
          <w:rFonts w:ascii="Times New Roman" w:eastAsia="Times New Roman" w:hAnsi="Times New Roman" w:cs="Times New Roman"/>
          <w:sz w:val="24"/>
          <w:szCs w:val="24"/>
        </w:rPr>
        <w:t xml:space="preserve"> y es</w:t>
      </w:r>
      <w:r w:rsidR="00A47AA2" w:rsidRPr="00D707B1">
        <w:rPr>
          <w:rFonts w:ascii="Times New Roman" w:eastAsia="Times New Roman" w:hAnsi="Times New Roman" w:cs="Times New Roman"/>
          <w:sz w:val="24"/>
          <w:szCs w:val="24"/>
        </w:rPr>
        <w:t xml:space="preserve"> central tanto en</w:t>
      </w:r>
      <w:r w:rsidR="00A47AA2">
        <w:rPr>
          <w:rFonts w:ascii="Times New Roman" w:eastAsia="Times New Roman" w:hAnsi="Times New Roman" w:cs="Times New Roman"/>
          <w:sz w:val="24"/>
          <w:szCs w:val="24"/>
        </w:rPr>
        <w:t xml:space="preserve"> el desarrollo del marco normativo en materia de diversidad sexual y derechos humanos, como en el diseño, implementación y seguimiento de políticas públicas. </w:t>
      </w:r>
      <w:r>
        <w:rPr>
          <w:rFonts w:ascii="Times New Roman" w:eastAsia="Times New Roman" w:hAnsi="Times New Roman" w:cs="Times New Roman"/>
          <w:sz w:val="24"/>
          <w:szCs w:val="24"/>
        </w:rPr>
        <w:t>Así ha sido y es en Argentina.</w:t>
      </w:r>
    </w:p>
    <w:p w:rsidR="00EC0725" w:rsidRDefault="00EC0725" w:rsidP="00A47AA2">
      <w:pPr>
        <w:spacing w:after="0" w:line="360" w:lineRule="auto"/>
        <w:jc w:val="both"/>
        <w:rPr>
          <w:rFonts w:ascii="Times New Roman" w:eastAsia="Times New Roman" w:hAnsi="Times New Roman" w:cs="Times New Roman"/>
          <w:sz w:val="24"/>
          <w:szCs w:val="24"/>
        </w:rPr>
      </w:pPr>
    </w:p>
    <w:p w:rsidR="001324FD" w:rsidRDefault="00D707B1" w:rsidP="00A47AA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w:t>
      </w:r>
      <w:r w:rsidR="001324FD">
        <w:rPr>
          <w:rFonts w:ascii="Times New Roman" w:eastAsia="Times New Roman" w:hAnsi="Times New Roman" w:cs="Times New Roman"/>
          <w:sz w:val="24"/>
          <w:szCs w:val="24"/>
        </w:rPr>
        <w:t>manera</w:t>
      </w:r>
      <w:r>
        <w:rPr>
          <w:rFonts w:ascii="Times New Roman" w:eastAsia="Times New Roman" w:hAnsi="Times New Roman" w:cs="Times New Roman"/>
          <w:sz w:val="24"/>
          <w:szCs w:val="24"/>
        </w:rPr>
        <w:t xml:space="preserve"> de participar pu</w:t>
      </w:r>
      <w:r w:rsidR="00EC0725">
        <w:rPr>
          <w:rFonts w:ascii="Times New Roman" w:eastAsia="Times New Roman" w:hAnsi="Times New Roman" w:cs="Times New Roman"/>
          <w:sz w:val="24"/>
          <w:szCs w:val="24"/>
        </w:rPr>
        <w:t>e</w:t>
      </w:r>
      <w:r>
        <w:rPr>
          <w:rFonts w:ascii="Times New Roman" w:eastAsia="Times New Roman" w:hAnsi="Times New Roman" w:cs="Times New Roman"/>
          <w:sz w:val="24"/>
          <w:szCs w:val="24"/>
        </w:rPr>
        <w:t>de d</w:t>
      </w:r>
      <w:r w:rsidR="001324FD">
        <w:rPr>
          <w:rFonts w:ascii="Times New Roman" w:eastAsia="Times New Roman" w:hAnsi="Times New Roman" w:cs="Times New Roman"/>
          <w:sz w:val="24"/>
          <w:szCs w:val="24"/>
        </w:rPr>
        <w:t>arse de distintas formas:</w:t>
      </w:r>
      <w:r>
        <w:rPr>
          <w:rFonts w:ascii="Times New Roman" w:eastAsia="Times New Roman" w:hAnsi="Times New Roman" w:cs="Times New Roman"/>
          <w:sz w:val="24"/>
          <w:szCs w:val="24"/>
        </w:rPr>
        <w:t xml:space="preserve"> con</w:t>
      </w:r>
      <w:r w:rsidR="005D5195">
        <w:rPr>
          <w:rFonts w:ascii="Times New Roman" w:eastAsia="Times New Roman" w:hAnsi="Times New Roman" w:cs="Times New Roman"/>
          <w:sz w:val="24"/>
          <w:szCs w:val="24"/>
        </w:rPr>
        <w:t>sultas abiertas, mesas inter</w:t>
      </w:r>
      <w:r>
        <w:rPr>
          <w:rFonts w:ascii="Times New Roman" w:eastAsia="Times New Roman" w:hAnsi="Times New Roman" w:cs="Times New Roman"/>
          <w:sz w:val="24"/>
          <w:szCs w:val="24"/>
        </w:rPr>
        <w:t>sector</w:t>
      </w:r>
      <w:r w:rsidR="005D5195">
        <w:rPr>
          <w:rFonts w:ascii="Times New Roman" w:eastAsia="Times New Roman" w:hAnsi="Times New Roman" w:cs="Times New Roman"/>
          <w:sz w:val="24"/>
          <w:szCs w:val="24"/>
        </w:rPr>
        <w:t>i</w:t>
      </w:r>
      <w:r>
        <w:rPr>
          <w:rFonts w:ascii="Times New Roman" w:eastAsia="Times New Roman" w:hAnsi="Times New Roman" w:cs="Times New Roman"/>
          <w:sz w:val="24"/>
          <w:szCs w:val="24"/>
        </w:rPr>
        <w:t>ales</w:t>
      </w:r>
      <w:r w:rsidR="001324FD">
        <w:rPr>
          <w:rFonts w:ascii="Times New Roman" w:eastAsia="Times New Roman" w:hAnsi="Times New Roman" w:cs="Times New Roman"/>
          <w:sz w:val="24"/>
          <w:szCs w:val="24"/>
        </w:rPr>
        <w:t xml:space="preserve">, sistematizar una </w:t>
      </w:r>
      <w:r w:rsidR="00EC0725">
        <w:rPr>
          <w:rFonts w:ascii="Times New Roman" w:eastAsia="Times New Roman" w:hAnsi="Times New Roman" w:cs="Times New Roman"/>
          <w:sz w:val="24"/>
          <w:szCs w:val="24"/>
        </w:rPr>
        <w:t>vía</w:t>
      </w:r>
      <w:r w:rsidR="001324FD">
        <w:rPr>
          <w:rFonts w:ascii="Times New Roman" w:eastAsia="Times New Roman" w:hAnsi="Times New Roman" w:cs="Times New Roman"/>
          <w:sz w:val="24"/>
          <w:szCs w:val="24"/>
        </w:rPr>
        <w:t xml:space="preserve"> de presentación de propuestas, etc.</w:t>
      </w:r>
    </w:p>
    <w:p w:rsidR="00EC0725" w:rsidRDefault="00EC0725" w:rsidP="00A47AA2">
      <w:pPr>
        <w:spacing w:after="0" w:line="360" w:lineRule="auto"/>
        <w:jc w:val="both"/>
        <w:rPr>
          <w:rFonts w:ascii="Times New Roman" w:eastAsia="Times New Roman" w:hAnsi="Times New Roman" w:cs="Times New Roman"/>
          <w:sz w:val="24"/>
          <w:szCs w:val="24"/>
        </w:rPr>
      </w:pPr>
    </w:p>
    <w:p w:rsidR="001324FD" w:rsidRDefault="000A47FA" w:rsidP="00A47AA2">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En este </w:t>
      </w:r>
      <w:r w:rsidR="0047544D">
        <w:rPr>
          <w:rFonts w:ascii="Times New Roman" w:eastAsia="Times New Roman" w:hAnsi="Times New Roman" w:cs="Times New Roman"/>
          <w:sz w:val="24"/>
          <w:szCs w:val="24"/>
        </w:rPr>
        <w:t>sentido</w:t>
      </w:r>
      <w:r>
        <w:rPr>
          <w:rFonts w:ascii="Times New Roman" w:eastAsia="Times New Roman" w:hAnsi="Times New Roman" w:cs="Times New Roman"/>
          <w:sz w:val="24"/>
          <w:szCs w:val="24"/>
        </w:rPr>
        <w:t xml:space="preserve">, </w:t>
      </w:r>
      <w:r w:rsidR="001C40DE">
        <w:rPr>
          <w:rFonts w:ascii="Times New Roman" w:eastAsia="Times New Roman" w:hAnsi="Times New Roman" w:cs="Times New Roman"/>
          <w:sz w:val="24"/>
          <w:szCs w:val="24"/>
        </w:rPr>
        <w:t>por ejemplo</w:t>
      </w:r>
      <w:r w:rsidR="00F832E8">
        <w:rPr>
          <w:rFonts w:ascii="Times New Roman" w:eastAsia="Times New Roman" w:hAnsi="Times New Roman" w:cs="Times New Roman"/>
          <w:sz w:val="24"/>
          <w:szCs w:val="24"/>
        </w:rPr>
        <w:t>,</w:t>
      </w:r>
      <w:r w:rsidR="001C40D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parte de</w:t>
      </w:r>
      <w:r w:rsidR="00A47AA2">
        <w:rPr>
          <w:rFonts w:ascii="Times New Roman" w:hAnsi="Times New Roman" w:cs="Times New Roman"/>
          <w:sz w:val="24"/>
          <w:szCs w:val="24"/>
        </w:rPr>
        <w:t xml:space="preserve">l trabajo realizado en </w:t>
      </w:r>
      <w:r w:rsidR="00FC1069" w:rsidRPr="008D5C46">
        <w:rPr>
          <w:rFonts w:ascii="Times New Roman" w:hAnsi="Times New Roman" w:cs="Times New Roman"/>
          <w:sz w:val="24"/>
          <w:szCs w:val="24"/>
        </w:rPr>
        <w:t>la Mesa Interministerial</w:t>
      </w:r>
      <w:r w:rsidR="001324FD">
        <w:rPr>
          <w:rFonts w:ascii="Times New Roman" w:hAnsi="Times New Roman" w:cs="Times New Roman"/>
          <w:sz w:val="24"/>
          <w:szCs w:val="24"/>
        </w:rPr>
        <w:t xml:space="preserve"> Nacional </w:t>
      </w:r>
      <w:r w:rsidR="001324FD" w:rsidRPr="008D5C46">
        <w:rPr>
          <w:rFonts w:ascii="Times New Roman" w:hAnsi="Times New Roman" w:cs="Times New Roman"/>
          <w:sz w:val="24"/>
          <w:szCs w:val="24"/>
        </w:rPr>
        <w:t xml:space="preserve">de Diversidad Sexual </w:t>
      </w:r>
      <w:r w:rsidR="001324FD">
        <w:rPr>
          <w:rFonts w:ascii="Times New Roman" w:hAnsi="Times New Roman" w:cs="Times New Roman"/>
          <w:sz w:val="24"/>
          <w:szCs w:val="24"/>
        </w:rPr>
        <w:t xml:space="preserve">que se lleva </w:t>
      </w:r>
      <w:r w:rsidR="00EC0725">
        <w:rPr>
          <w:rFonts w:ascii="Times New Roman" w:hAnsi="Times New Roman" w:cs="Times New Roman"/>
          <w:sz w:val="24"/>
          <w:szCs w:val="24"/>
        </w:rPr>
        <w:t xml:space="preserve">a cabo </w:t>
      </w:r>
      <w:r w:rsidR="001324FD">
        <w:rPr>
          <w:rFonts w:ascii="Times New Roman" w:hAnsi="Times New Roman" w:cs="Times New Roman"/>
          <w:sz w:val="24"/>
          <w:szCs w:val="24"/>
        </w:rPr>
        <w:t>en Argentina</w:t>
      </w:r>
      <w:r w:rsidR="00FC1069" w:rsidRPr="008D5C46">
        <w:rPr>
          <w:rFonts w:ascii="Times New Roman" w:hAnsi="Times New Roman" w:cs="Times New Roman"/>
          <w:sz w:val="24"/>
          <w:szCs w:val="24"/>
        </w:rPr>
        <w:t xml:space="preserve"> </w:t>
      </w:r>
      <w:r w:rsidR="00A47AA2">
        <w:rPr>
          <w:rFonts w:ascii="Times New Roman" w:hAnsi="Times New Roman" w:cs="Times New Roman"/>
          <w:sz w:val="24"/>
          <w:szCs w:val="24"/>
        </w:rPr>
        <w:t xml:space="preserve">es </w:t>
      </w:r>
      <w:r w:rsidR="00247E49">
        <w:rPr>
          <w:rFonts w:ascii="Times New Roman" w:hAnsi="Times New Roman" w:cs="Times New Roman"/>
          <w:sz w:val="24"/>
          <w:szCs w:val="24"/>
        </w:rPr>
        <w:t>presentado</w:t>
      </w:r>
      <w:r w:rsidR="00A47AA2">
        <w:rPr>
          <w:rFonts w:ascii="Times New Roman" w:hAnsi="Times New Roman" w:cs="Times New Roman"/>
          <w:sz w:val="24"/>
          <w:szCs w:val="24"/>
        </w:rPr>
        <w:t xml:space="preserve"> en la Mesa Intersectorial de Diversidad Sexual</w:t>
      </w:r>
      <w:r w:rsidR="001324FD">
        <w:rPr>
          <w:rFonts w:ascii="Times New Roman" w:hAnsi="Times New Roman" w:cs="Times New Roman"/>
          <w:sz w:val="24"/>
          <w:szCs w:val="24"/>
        </w:rPr>
        <w:t>,</w:t>
      </w:r>
      <w:r w:rsidR="00A47AA2">
        <w:rPr>
          <w:rFonts w:ascii="Times New Roman" w:hAnsi="Times New Roman" w:cs="Times New Roman"/>
          <w:sz w:val="24"/>
          <w:szCs w:val="24"/>
        </w:rPr>
        <w:t xml:space="preserve"> con organizaciones de la sociedad civil de presencia nacional, y con aquellas organizaciones provinciales a partir de la </w:t>
      </w:r>
      <w:r w:rsidR="00FC1069" w:rsidRPr="008D5C46">
        <w:rPr>
          <w:rFonts w:ascii="Times New Roman" w:hAnsi="Times New Roman" w:cs="Times New Roman"/>
          <w:sz w:val="24"/>
          <w:szCs w:val="24"/>
        </w:rPr>
        <w:t>Mesa Federal permanente de Diversidad Sexual, con el fin de</w:t>
      </w:r>
      <w:r w:rsidR="00BA0AC7">
        <w:rPr>
          <w:rFonts w:ascii="Times New Roman" w:hAnsi="Times New Roman" w:cs="Times New Roman"/>
          <w:sz w:val="24"/>
          <w:szCs w:val="24"/>
        </w:rPr>
        <w:t xml:space="preserve"> recibir aportes y sugerencias, </w:t>
      </w:r>
      <w:r w:rsidR="00247E49">
        <w:rPr>
          <w:rFonts w:ascii="Times New Roman" w:hAnsi="Times New Roman" w:cs="Times New Roman"/>
          <w:sz w:val="24"/>
          <w:szCs w:val="24"/>
        </w:rPr>
        <w:t xml:space="preserve">tal como sucede </w:t>
      </w:r>
      <w:r w:rsidR="00BA0AC7">
        <w:rPr>
          <w:rFonts w:ascii="Times New Roman" w:hAnsi="Times New Roman" w:cs="Times New Roman"/>
          <w:sz w:val="24"/>
          <w:szCs w:val="24"/>
        </w:rPr>
        <w:t xml:space="preserve">en las </w:t>
      </w:r>
      <w:r w:rsidR="00A47AA2">
        <w:rPr>
          <w:rFonts w:ascii="Times New Roman" w:eastAsia="Times New Roman" w:hAnsi="Times New Roman" w:cs="Times New Roman"/>
          <w:sz w:val="24"/>
          <w:szCs w:val="24"/>
        </w:rPr>
        <w:t>actividad</w:t>
      </w:r>
      <w:r w:rsidR="00BA0AC7">
        <w:rPr>
          <w:rFonts w:ascii="Times New Roman" w:eastAsia="Times New Roman" w:hAnsi="Times New Roman" w:cs="Times New Roman"/>
          <w:sz w:val="24"/>
          <w:szCs w:val="24"/>
        </w:rPr>
        <w:t>es mencionadas con anterioridad</w:t>
      </w:r>
      <w:r w:rsidR="00247E49">
        <w:rPr>
          <w:rFonts w:ascii="Times New Roman" w:eastAsia="Times New Roman" w:hAnsi="Times New Roman" w:cs="Times New Roman"/>
          <w:sz w:val="24"/>
          <w:szCs w:val="24"/>
        </w:rPr>
        <w:t xml:space="preserve">, como el Estudio de condiciones de vida de la población </w:t>
      </w:r>
      <w:proofErr w:type="spellStart"/>
      <w:r w:rsidR="00247E49">
        <w:rPr>
          <w:rFonts w:ascii="Times New Roman" w:eastAsia="Times New Roman" w:hAnsi="Times New Roman" w:cs="Times New Roman"/>
          <w:sz w:val="24"/>
          <w:szCs w:val="24"/>
        </w:rPr>
        <w:t>trans</w:t>
      </w:r>
      <w:proofErr w:type="spellEnd"/>
      <w:r w:rsidR="00247E49">
        <w:rPr>
          <w:rFonts w:ascii="Times New Roman" w:eastAsia="Times New Roman" w:hAnsi="Times New Roman" w:cs="Times New Roman"/>
          <w:sz w:val="24"/>
          <w:szCs w:val="24"/>
        </w:rPr>
        <w:t xml:space="preserve"> en Argentina</w:t>
      </w:r>
      <w:r w:rsidR="00A47AA2" w:rsidRPr="008D5C46">
        <w:rPr>
          <w:rFonts w:ascii="Times New Roman" w:hAnsi="Times New Roman" w:cs="Times New Roman"/>
          <w:sz w:val="24"/>
          <w:szCs w:val="24"/>
        </w:rPr>
        <w:t>.</w:t>
      </w:r>
      <w:r w:rsidR="00D707B1">
        <w:rPr>
          <w:rFonts w:ascii="Times New Roman" w:hAnsi="Times New Roman" w:cs="Times New Roman"/>
          <w:sz w:val="24"/>
          <w:szCs w:val="24"/>
        </w:rPr>
        <w:t xml:space="preserve"> </w:t>
      </w:r>
    </w:p>
    <w:p w:rsidR="00EC0725" w:rsidRDefault="00EC0725" w:rsidP="00A47AA2">
      <w:pPr>
        <w:spacing w:after="0" w:line="360" w:lineRule="auto"/>
        <w:jc w:val="both"/>
        <w:rPr>
          <w:rFonts w:ascii="Times New Roman" w:hAnsi="Times New Roman" w:cs="Times New Roman"/>
          <w:sz w:val="24"/>
          <w:szCs w:val="24"/>
        </w:rPr>
      </w:pPr>
    </w:p>
    <w:p w:rsidR="00A47AA2" w:rsidRDefault="001324FD" w:rsidP="00A47A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 intenta llevar a cabo un</w:t>
      </w:r>
      <w:r w:rsidR="00D707B1">
        <w:rPr>
          <w:rFonts w:ascii="Times New Roman" w:hAnsi="Times New Roman" w:cs="Times New Roman"/>
          <w:sz w:val="24"/>
          <w:szCs w:val="24"/>
        </w:rPr>
        <w:t xml:space="preserve"> trabajo entre las Mesas </w:t>
      </w:r>
      <w:r>
        <w:rPr>
          <w:rFonts w:ascii="Times New Roman" w:hAnsi="Times New Roman" w:cs="Times New Roman"/>
          <w:sz w:val="24"/>
          <w:szCs w:val="24"/>
        </w:rPr>
        <w:t>F</w:t>
      </w:r>
      <w:r w:rsidR="00D707B1">
        <w:rPr>
          <w:rFonts w:ascii="Times New Roman" w:hAnsi="Times New Roman" w:cs="Times New Roman"/>
          <w:sz w:val="24"/>
          <w:szCs w:val="24"/>
        </w:rPr>
        <w:t>ederal, Intersectorial e Inter</w:t>
      </w:r>
      <w:r w:rsidR="005D5195">
        <w:rPr>
          <w:rFonts w:ascii="Times New Roman" w:hAnsi="Times New Roman" w:cs="Times New Roman"/>
          <w:sz w:val="24"/>
          <w:szCs w:val="24"/>
        </w:rPr>
        <w:t>min</w:t>
      </w:r>
      <w:r w:rsidR="00D707B1">
        <w:rPr>
          <w:rFonts w:ascii="Times New Roman" w:hAnsi="Times New Roman" w:cs="Times New Roman"/>
          <w:sz w:val="24"/>
          <w:szCs w:val="24"/>
        </w:rPr>
        <w:t>i</w:t>
      </w:r>
      <w:r w:rsidR="005D5195">
        <w:rPr>
          <w:rFonts w:ascii="Times New Roman" w:hAnsi="Times New Roman" w:cs="Times New Roman"/>
          <w:sz w:val="24"/>
          <w:szCs w:val="24"/>
        </w:rPr>
        <w:t>s</w:t>
      </w:r>
      <w:r w:rsidR="00D707B1">
        <w:rPr>
          <w:rFonts w:ascii="Times New Roman" w:hAnsi="Times New Roman" w:cs="Times New Roman"/>
          <w:sz w:val="24"/>
          <w:szCs w:val="24"/>
        </w:rPr>
        <w:t xml:space="preserve">terial </w:t>
      </w:r>
      <w:r w:rsidR="00F832E8">
        <w:rPr>
          <w:rFonts w:ascii="Times New Roman" w:hAnsi="Times New Roman" w:cs="Times New Roman"/>
          <w:sz w:val="24"/>
          <w:szCs w:val="24"/>
        </w:rPr>
        <w:t xml:space="preserve">que </w:t>
      </w:r>
      <w:r w:rsidR="00D707B1">
        <w:rPr>
          <w:rFonts w:ascii="Times New Roman" w:hAnsi="Times New Roman" w:cs="Times New Roman"/>
          <w:sz w:val="24"/>
          <w:szCs w:val="24"/>
        </w:rPr>
        <w:t>debe de ser fluido</w:t>
      </w:r>
      <w:r>
        <w:rPr>
          <w:rFonts w:ascii="Times New Roman" w:hAnsi="Times New Roman" w:cs="Times New Roman"/>
          <w:sz w:val="24"/>
          <w:szCs w:val="24"/>
        </w:rPr>
        <w:t>, reciproco</w:t>
      </w:r>
      <w:r w:rsidR="00D707B1">
        <w:rPr>
          <w:rFonts w:ascii="Times New Roman" w:hAnsi="Times New Roman" w:cs="Times New Roman"/>
          <w:sz w:val="24"/>
          <w:szCs w:val="24"/>
        </w:rPr>
        <w:t xml:space="preserve"> y enriquecedor entre ellas.</w:t>
      </w:r>
    </w:p>
    <w:p w:rsidR="00EC0725" w:rsidRDefault="00EC0725" w:rsidP="00A47AA2">
      <w:pPr>
        <w:spacing w:after="0" w:line="360" w:lineRule="auto"/>
        <w:jc w:val="both"/>
        <w:rPr>
          <w:rFonts w:ascii="Times New Roman" w:hAnsi="Times New Roman" w:cs="Times New Roman"/>
          <w:sz w:val="24"/>
          <w:szCs w:val="24"/>
        </w:rPr>
      </w:pPr>
    </w:p>
    <w:p w:rsidR="00CB60F0" w:rsidRDefault="001324FD" w:rsidP="00A47A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w:t>
      </w:r>
      <w:r w:rsidR="000A47FA">
        <w:rPr>
          <w:rFonts w:ascii="Times New Roman" w:hAnsi="Times New Roman" w:cs="Times New Roman"/>
          <w:sz w:val="24"/>
          <w:szCs w:val="24"/>
        </w:rPr>
        <w:t xml:space="preserve">as Áreas de Diversidad Sexual de distintos Ministerios, suelen tener mesas propias de consulta con las OSC, para el armado de </w:t>
      </w:r>
      <w:r w:rsidR="00D707B1">
        <w:rPr>
          <w:rFonts w:ascii="Times New Roman" w:hAnsi="Times New Roman" w:cs="Times New Roman"/>
          <w:sz w:val="24"/>
          <w:szCs w:val="24"/>
        </w:rPr>
        <w:t>guías</w:t>
      </w:r>
      <w:r w:rsidR="000A47FA">
        <w:rPr>
          <w:rFonts w:ascii="Times New Roman" w:hAnsi="Times New Roman" w:cs="Times New Roman"/>
          <w:sz w:val="24"/>
          <w:szCs w:val="24"/>
        </w:rPr>
        <w:t>, directri</w:t>
      </w:r>
      <w:r w:rsidR="00EC0725">
        <w:rPr>
          <w:rFonts w:ascii="Times New Roman" w:hAnsi="Times New Roman" w:cs="Times New Roman"/>
          <w:sz w:val="24"/>
          <w:szCs w:val="24"/>
        </w:rPr>
        <w:t>ces, estudios, contenidos, etc.</w:t>
      </w:r>
    </w:p>
    <w:p w:rsidR="00EC0725" w:rsidRDefault="00EC0725" w:rsidP="00A47AA2">
      <w:pPr>
        <w:spacing w:after="0" w:line="360" w:lineRule="auto"/>
        <w:jc w:val="both"/>
        <w:rPr>
          <w:rFonts w:ascii="Times New Roman" w:hAnsi="Times New Roman" w:cs="Times New Roman"/>
          <w:sz w:val="24"/>
          <w:szCs w:val="24"/>
        </w:rPr>
      </w:pPr>
    </w:p>
    <w:p w:rsidR="00CB60F0" w:rsidRDefault="000A47FA" w:rsidP="00A47A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Otro ejemplo </w:t>
      </w:r>
      <w:r w:rsidR="001324FD">
        <w:rPr>
          <w:rFonts w:ascii="Times New Roman" w:hAnsi="Times New Roman" w:cs="Times New Roman"/>
          <w:sz w:val="24"/>
          <w:szCs w:val="24"/>
        </w:rPr>
        <w:t xml:space="preserve">de participación que podemos mencionar desde Argentina es el que </w:t>
      </w:r>
      <w:r>
        <w:rPr>
          <w:rFonts w:ascii="Times New Roman" w:hAnsi="Times New Roman" w:cs="Times New Roman"/>
          <w:sz w:val="24"/>
          <w:szCs w:val="24"/>
        </w:rPr>
        <w:t xml:space="preserve">se ha dado </w:t>
      </w:r>
      <w:r w:rsidR="005A1104">
        <w:rPr>
          <w:rFonts w:ascii="Times New Roman" w:hAnsi="Times New Roman" w:cs="Times New Roman"/>
          <w:sz w:val="24"/>
          <w:szCs w:val="24"/>
        </w:rPr>
        <w:t xml:space="preserve">dentro del Programa </w:t>
      </w:r>
      <w:r w:rsidR="005A1104" w:rsidRPr="005A1104">
        <w:rPr>
          <w:rFonts w:ascii="Times New Roman" w:hAnsi="Times New Roman" w:cs="Times New Roman"/>
          <w:b/>
          <w:sz w:val="24"/>
          <w:szCs w:val="24"/>
        </w:rPr>
        <w:t>Justicia 2020</w:t>
      </w:r>
      <w:r w:rsidR="00EC0725">
        <w:rPr>
          <w:rStyle w:val="Refdenotaalpie"/>
          <w:rFonts w:ascii="Times New Roman" w:hAnsi="Times New Roman" w:cs="Times New Roman"/>
          <w:b/>
          <w:sz w:val="24"/>
          <w:szCs w:val="24"/>
        </w:rPr>
        <w:footnoteReference w:id="12"/>
      </w:r>
      <w:r w:rsidR="005A1104">
        <w:rPr>
          <w:rFonts w:ascii="Times New Roman" w:hAnsi="Times New Roman" w:cs="Times New Roman"/>
          <w:sz w:val="24"/>
          <w:szCs w:val="24"/>
        </w:rPr>
        <w:t>,</w:t>
      </w:r>
      <w:r w:rsidR="005A1104" w:rsidRPr="00CB60F0">
        <w:rPr>
          <w:rFonts w:ascii="Times New Roman" w:hAnsi="Times New Roman" w:cs="Times New Roman"/>
          <w:sz w:val="24"/>
          <w:szCs w:val="24"/>
        </w:rPr>
        <w:t xml:space="preserve"> una plataforma digital del Ministerio de Justicia y Derechos Humanos de la Nación, que funciona a travé</w:t>
      </w:r>
      <w:r w:rsidR="005A1104">
        <w:rPr>
          <w:rFonts w:ascii="Times New Roman" w:hAnsi="Times New Roman" w:cs="Times New Roman"/>
          <w:sz w:val="24"/>
          <w:szCs w:val="24"/>
        </w:rPr>
        <w:t>s de la participa</w:t>
      </w:r>
      <w:r w:rsidR="001324FD">
        <w:rPr>
          <w:rFonts w:ascii="Times New Roman" w:hAnsi="Times New Roman" w:cs="Times New Roman"/>
          <w:sz w:val="24"/>
          <w:szCs w:val="24"/>
        </w:rPr>
        <w:t>ción ciudadana.</w:t>
      </w:r>
      <w:r w:rsidR="005A1104">
        <w:rPr>
          <w:rFonts w:ascii="Times New Roman" w:hAnsi="Times New Roman" w:cs="Times New Roman"/>
          <w:sz w:val="24"/>
          <w:szCs w:val="24"/>
        </w:rPr>
        <w:t xml:space="preserve"> </w:t>
      </w:r>
      <w:r w:rsidR="001324FD">
        <w:rPr>
          <w:rFonts w:ascii="Times New Roman" w:hAnsi="Times New Roman" w:cs="Times New Roman"/>
          <w:sz w:val="24"/>
          <w:szCs w:val="24"/>
        </w:rPr>
        <w:t>U</w:t>
      </w:r>
      <w:r w:rsidR="005A1104">
        <w:rPr>
          <w:rFonts w:ascii="Times New Roman" w:hAnsi="Times New Roman" w:cs="Times New Roman"/>
          <w:sz w:val="24"/>
          <w:szCs w:val="24"/>
        </w:rPr>
        <w:t xml:space="preserve">no de sus Ejes es el de </w:t>
      </w:r>
      <w:r w:rsidR="00CB60F0">
        <w:rPr>
          <w:rFonts w:ascii="Times New Roman" w:hAnsi="Times New Roman" w:cs="Times New Roman"/>
          <w:sz w:val="24"/>
          <w:szCs w:val="24"/>
        </w:rPr>
        <w:t>Diversida</w:t>
      </w:r>
      <w:bookmarkStart w:id="0" w:name="_GoBack"/>
      <w:bookmarkEnd w:id="0"/>
      <w:r w:rsidR="00CB60F0">
        <w:rPr>
          <w:rFonts w:ascii="Times New Roman" w:hAnsi="Times New Roman" w:cs="Times New Roman"/>
          <w:sz w:val="24"/>
          <w:szCs w:val="24"/>
        </w:rPr>
        <w:t>d Sexual y Derechos Humanos</w:t>
      </w:r>
      <w:r w:rsidR="00CB60F0" w:rsidRPr="00CB60F0">
        <w:rPr>
          <w:rFonts w:ascii="Times New Roman" w:hAnsi="Times New Roman" w:cs="Times New Roman"/>
          <w:sz w:val="24"/>
          <w:szCs w:val="24"/>
        </w:rPr>
        <w:t xml:space="preserve">, </w:t>
      </w:r>
      <w:r w:rsidR="008332F5">
        <w:rPr>
          <w:rFonts w:ascii="Times New Roman" w:hAnsi="Times New Roman" w:cs="Times New Roman"/>
          <w:sz w:val="24"/>
          <w:szCs w:val="24"/>
        </w:rPr>
        <w:t>cuyo objeto es el de</w:t>
      </w:r>
      <w:r w:rsidR="00CB60F0" w:rsidRPr="00CB60F0">
        <w:rPr>
          <w:rFonts w:ascii="Times New Roman" w:hAnsi="Times New Roman" w:cs="Times New Roman"/>
          <w:sz w:val="24"/>
          <w:szCs w:val="24"/>
        </w:rPr>
        <w:t xml:space="preserve"> </w:t>
      </w:r>
      <w:r w:rsidR="005A1104">
        <w:rPr>
          <w:rFonts w:ascii="Times New Roman" w:hAnsi="Times New Roman" w:cs="Times New Roman"/>
          <w:sz w:val="24"/>
          <w:szCs w:val="24"/>
        </w:rPr>
        <w:t>“</w:t>
      </w:r>
      <w:r w:rsidR="00CB60F0" w:rsidRPr="00CB60F0">
        <w:rPr>
          <w:rFonts w:ascii="Times New Roman" w:hAnsi="Times New Roman" w:cs="Times New Roman"/>
          <w:sz w:val="24"/>
          <w:szCs w:val="24"/>
        </w:rPr>
        <w:t xml:space="preserve">impulsar políticas que contribuyan a la inclusión e integración de la población de lesbianas, </w:t>
      </w:r>
      <w:proofErr w:type="spellStart"/>
      <w:r w:rsidR="00CB60F0" w:rsidRPr="00CB60F0">
        <w:rPr>
          <w:rFonts w:ascii="Times New Roman" w:hAnsi="Times New Roman" w:cs="Times New Roman"/>
          <w:sz w:val="24"/>
          <w:szCs w:val="24"/>
        </w:rPr>
        <w:t>gays</w:t>
      </w:r>
      <w:proofErr w:type="spellEnd"/>
      <w:r w:rsidR="00CB60F0" w:rsidRPr="00CB60F0">
        <w:rPr>
          <w:rFonts w:ascii="Times New Roman" w:hAnsi="Times New Roman" w:cs="Times New Roman"/>
          <w:sz w:val="24"/>
          <w:szCs w:val="24"/>
        </w:rPr>
        <w:t xml:space="preserve">, bisexuales, </w:t>
      </w:r>
      <w:proofErr w:type="spellStart"/>
      <w:r w:rsidR="00CB60F0" w:rsidRPr="00CB60F0">
        <w:rPr>
          <w:rFonts w:ascii="Times New Roman" w:hAnsi="Times New Roman" w:cs="Times New Roman"/>
          <w:sz w:val="24"/>
          <w:szCs w:val="24"/>
        </w:rPr>
        <w:t>trans</w:t>
      </w:r>
      <w:proofErr w:type="spellEnd"/>
      <w:r w:rsidR="00CB60F0" w:rsidRPr="00CB60F0">
        <w:rPr>
          <w:rFonts w:ascii="Times New Roman" w:hAnsi="Times New Roman" w:cs="Times New Roman"/>
          <w:sz w:val="24"/>
          <w:szCs w:val="24"/>
        </w:rPr>
        <w:t xml:space="preserve">, </w:t>
      </w:r>
      <w:proofErr w:type="spellStart"/>
      <w:r w:rsidR="00CB60F0" w:rsidRPr="00CB60F0">
        <w:rPr>
          <w:rFonts w:ascii="Times New Roman" w:hAnsi="Times New Roman" w:cs="Times New Roman"/>
          <w:sz w:val="24"/>
          <w:szCs w:val="24"/>
        </w:rPr>
        <w:t>intersex</w:t>
      </w:r>
      <w:proofErr w:type="spellEnd"/>
      <w:r w:rsidR="00CB60F0" w:rsidRPr="00CB60F0">
        <w:rPr>
          <w:rFonts w:ascii="Times New Roman" w:hAnsi="Times New Roman" w:cs="Times New Roman"/>
          <w:sz w:val="24"/>
          <w:szCs w:val="24"/>
        </w:rPr>
        <w:t xml:space="preserve">, y </w:t>
      </w:r>
      <w:proofErr w:type="spellStart"/>
      <w:r w:rsidR="00CB60F0" w:rsidRPr="00CB60F0">
        <w:rPr>
          <w:rFonts w:ascii="Times New Roman" w:hAnsi="Times New Roman" w:cs="Times New Roman"/>
          <w:sz w:val="24"/>
          <w:szCs w:val="24"/>
        </w:rPr>
        <w:t>queer</w:t>
      </w:r>
      <w:proofErr w:type="spellEnd"/>
      <w:r w:rsidR="00CB60F0" w:rsidRPr="00CB60F0">
        <w:rPr>
          <w:rFonts w:ascii="Times New Roman" w:hAnsi="Times New Roman" w:cs="Times New Roman"/>
          <w:sz w:val="24"/>
          <w:szCs w:val="24"/>
        </w:rPr>
        <w:t xml:space="preserve"> (LGBTIQ), garantizando sus derechos humanos y la igualdad de trato</w:t>
      </w:r>
      <w:r w:rsidR="005A1104">
        <w:rPr>
          <w:rFonts w:ascii="Times New Roman" w:hAnsi="Times New Roman" w:cs="Times New Roman"/>
          <w:sz w:val="24"/>
          <w:szCs w:val="24"/>
        </w:rPr>
        <w:t>”</w:t>
      </w:r>
      <w:r w:rsidR="00CB60F0" w:rsidRPr="00CB60F0">
        <w:rPr>
          <w:rFonts w:ascii="Times New Roman" w:hAnsi="Times New Roman" w:cs="Times New Roman"/>
          <w:sz w:val="24"/>
          <w:szCs w:val="24"/>
        </w:rPr>
        <w:t>.</w:t>
      </w:r>
      <w:r w:rsidR="00CB60F0">
        <w:rPr>
          <w:rFonts w:ascii="Times New Roman" w:hAnsi="Times New Roman" w:cs="Times New Roman"/>
          <w:sz w:val="24"/>
          <w:szCs w:val="24"/>
        </w:rPr>
        <w:t xml:space="preserve"> </w:t>
      </w:r>
      <w:r w:rsidR="005A1104">
        <w:rPr>
          <w:rFonts w:ascii="Times New Roman" w:hAnsi="Times New Roman" w:cs="Times New Roman"/>
          <w:sz w:val="24"/>
          <w:szCs w:val="24"/>
        </w:rPr>
        <w:t xml:space="preserve">Justicia 2020 </w:t>
      </w:r>
      <w:r w:rsidR="00CB60F0">
        <w:rPr>
          <w:rFonts w:ascii="Times New Roman" w:hAnsi="Times New Roman" w:cs="Times New Roman"/>
          <w:sz w:val="24"/>
          <w:szCs w:val="24"/>
        </w:rPr>
        <w:t xml:space="preserve">es </w:t>
      </w:r>
      <w:r w:rsidR="00CB60F0" w:rsidRPr="00CB60F0">
        <w:rPr>
          <w:rFonts w:ascii="Times New Roman" w:hAnsi="Times New Roman" w:cs="Times New Roman"/>
          <w:sz w:val="24"/>
          <w:szCs w:val="24"/>
        </w:rPr>
        <w:t xml:space="preserve">un espacio de diálogo en el que </w:t>
      </w:r>
      <w:r w:rsidR="00CB60F0">
        <w:rPr>
          <w:rFonts w:ascii="Times New Roman" w:hAnsi="Times New Roman" w:cs="Times New Roman"/>
          <w:sz w:val="24"/>
          <w:szCs w:val="24"/>
        </w:rPr>
        <w:t>se</w:t>
      </w:r>
      <w:r w:rsidR="00CB60F0" w:rsidRPr="00CB60F0">
        <w:rPr>
          <w:rFonts w:ascii="Times New Roman" w:hAnsi="Times New Roman" w:cs="Times New Roman"/>
          <w:sz w:val="24"/>
          <w:szCs w:val="24"/>
        </w:rPr>
        <w:t xml:space="preserve"> realiza</w:t>
      </w:r>
      <w:r w:rsidR="00CB60F0">
        <w:rPr>
          <w:rFonts w:ascii="Times New Roman" w:hAnsi="Times New Roman" w:cs="Times New Roman"/>
          <w:sz w:val="24"/>
          <w:szCs w:val="24"/>
        </w:rPr>
        <w:t>n</w:t>
      </w:r>
      <w:r w:rsidR="00CB60F0" w:rsidRPr="00CB60F0">
        <w:rPr>
          <w:rFonts w:ascii="Times New Roman" w:hAnsi="Times New Roman" w:cs="Times New Roman"/>
          <w:sz w:val="24"/>
          <w:szCs w:val="24"/>
        </w:rPr>
        <w:t xml:space="preserve"> propuestas, </w:t>
      </w:r>
      <w:r w:rsidR="00CB60F0">
        <w:rPr>
          <w:rFonts w:ascii="Times New Roman" w:hAnsi="Times New Roman" w:cs="Times New Roman"/>
          <w:sz w:val="24"/>
          <w:szCs w:val="24"/>
        </w:rPr>
        <w:t xml:space="preserve">se </w:t>
      </w:r>
      <w:r w:rsidRPr="00CB60F0">
        <w:rPr>
          <w:rFonts w:ascii="Times New Roman" w:hAnsi="Times New Roman" w:cs="Times New Roman"/>
          <w:sz w:val="24"/>
          <w:szCs w:val="24"/>
        </w:rPr>
        <w:t>compart</w:t>
      </w:r>
      <w:r>
        <w:rPr>
          <w:rFonts w:ascii="Times New Roman" w:hAnsi="Times New Roman" w:cs="Times New Roman"/>
          <w:sz w:val="24"/>
          <w:szCs w:val="24"/>
        </w:rPr>
        <w:t>e</w:t>
      </w:r>
      <w:r w:rsidR="00CB60F0" w:rsidRPr="00CB60F0">
        <w:rPr>
          <w:rFonts w:ascii="Times New Roman" w:hAnsi="Times New Roman" w:cs="Times New Roman"/>
          <w:sz w:val="24"/>
          <w:szCs w:val="24"/>
        </w:rPr>
        <w:t xml:space="preserve"> ideas y </w:t>
      </w:r>
      <w:r w:rsidR="00CB60F0">
        <w:rPr>
          <w:rFonts w:ascii="Times New Roman" w:hAnsi="Times New Roman" w:cs="Times New Roman"/>
          <w:sz w:val="24"/>
          <w:szCs w:val="24"/>
        </w:rPr>
        <w:t xml:space="preserve">se </w:t>
      </w:r>
      <w:r w:rsidR="00CB60F0" w:rsidRPr="00CB60F0">
        <w:rPr>
          <w:rFonts w:ascii="Times New Roman" w:hAnsi="Times New Roman" w:cs="Times New Roman"/>
          <w:sz w:val="24"/>
          <w:szCs w:val="24"/>
        </w:rPr>
        <w:t>conoce</w:t>
      </w:r>
      <w:r w:rsidR="00CB60F0">
        <w:rPr>
          <w:rFonts w:ascii="Times New Roman" w:hAnsi="Times New Roman" w:cs="Times New Roman"/>
          <w:sz w:val="24"/>
          <w:szCs w:val="24"/>
        </w:rPr>
        <w:t>n</w:t>
      </w:r>
      <w:r w:rsidR="00CB60F0" w:rsidRPr="00CB60F0">
        <w:rPr>
          <w:rFonts w:ascii="Times New Roman" w:hAnsi="Times New Roman" w:cs="Times New Roman"/>
          <w:sz w:val="24"/>
          <w:szCs w:val="24"/>
        </w:rPr>
        <w:t xml:space="preserve"> los proyectos que están en marcha </w:t>
      </w:r>
      <w:r w:rsidR="00CB60F0">
        <w:rPr>
          <w:rFonts w:ascii="Times New Roman" w:hAnsi="Times New Roman" w:cs="Times New Roman"/>
          <w:sz w:val="24"/>
          <w:szCs w:val="24"/>
        </w:rPr>
        <w:t>en el ámbito</w:t>
      </w:r>
      <w:r w:rsidR="00CB60F0" w:rsidRPr="00CB60F0">
        <w:rPr>
          <w:rFonts w:ascii="Times New Roman" w:hAnsi="Times New Roman" w:cs="Times New Roman"/>
          <w:sz w:val="24"/>
          <w:szCs w:val="24"/>
        </w:rPr>
        <w:t xml:space="preserve"> de </w:t>
      </w:r>
      <w:r w:rsidR="00CB60F0">
        <w:rPr>
          <w:rFonts w:ascii="Times New Roman" w:hAnsi="Times New Roman" w:cs="Times New Roman"/>
          <w:sz w:val="24"/>
          <w:szCs w:val="24"/>
        </w:rPr>
        <w:t xml:space="preserve">la </w:t>
      </w:r>
      <w:r w:rsidR="00CB60F0" w:rsidRPr="00CB60F0">
        <w:rPr>
          <w:rFonts w:ascii="Times New Roman" w:hAnsi="Times New Roman" w:cs="Times New Roman"/>
          <w:sz w:val="24"/>
          <w:szCs w:val="24"/>
        </w:rPr>
        <w:t>justicia.</w:t>
      </w:r>
      <w:r w:rsidR="00CB60F0">
        <w:rPr>
          <w:rFonts w:ascii="Times New Roman" w:hAnsi="Times New Roman" w:cs="Times New Roman"/>
          <w:sz w:val="24"/>
          <w:szCs w:val="24"/>
        </w:rPr>
        <w:t xml:space="preserve"> </w:t>
      </w:r>
      <w:r w:rsidR="005A1104">
        <w:rPr>
          <w:rFonts w:ascii="Times New Roman" w:hAnsi="Times New Roman" w:cs="Times New Roman"/>
          <w:sz w:val="24"/>
          <w:szCs w:val="24"/>
        </w:rPr>
        <w:t xml:space="preserve">De tal forma, tanto las propuestas en la materia de diversidad sexual del Primer Plan Nacional de Acción en Derechos Humanos 2017-2020, como el Estudio de condiciones de vida de la población </w:t>
      </w:r>
      <w:proofErr w:type="spellStart"/>
      <w:r w:rsidR="005A1104">
        <w:rPr>
          <w:rFonts w:ascii="Times New Roman" w:hAnsi="Times New Roman" w:cs="Times New Roman"/>
          <w:sz w:val="24"/>
          <w:szCs w:val="24"/>
        </w:rPr>
        <w:t>trans</w:t>
      </w:r>
      <w:proofErr w:type="spellEnd"/>
      <w:r w:rsidR="005A1104">
        <w:rPr>
          <w:rFonts w:ascii="Times New Roman" w:hAnsi="Times New Roman" w:cs="Times New Roman"/>
          <w:sz w:val="24"/>
          <w:szCs w:val="24"/>
        </w:rPr>
        <w:t xml:space="preserve"> en Argentina han recibido </w:t>
      </w:r>
      <w:r w:rsidR="008332F5">
        <w:rPr>
          <w:rFonts w:ascii="Times New Roman" w:hAnsi="Times New Roman" w:cs="Times New Roman"/>
          <w:sz w:val="24"/>
          <w:szCs w:val="24"/>
        </w:rPr>
        <w:t>contribuciones</w:t>
      </w:r>
      <w:r w:rsidR="005A1104">
        <w:rPr>
          <w:rFonts w:ascii="Times New Roman" w:hAnsi="Times New Roman" w:cs="Times New Roman"/>
          <w:sz w:val="24"/>
          <w:szCs w:val="24"/>
        </w:rPr>
        <w:t xml:space="preserve"> desde esta plataforma de participación. </w:t>
      </w:r>
    </w:p>
    <w:p w:rsidR="00400C5F" w:rsidRPr="00CB60F0" w:rsidRDefault="00400C5F" w:rsidP="00FC1069">
      <w:pPr>
        <w:spacing w:after="0" w:line="360" w:lineRule="auto"/>
        <w:jc w:val="both"/>
        <w:rPr>
          <w:rFonts w:ascii="Times New Roman" w:hAnsi="Times New Roman" w:cs="Times New Roman"/>
          <w:sz w:val="24"/>
          <w:szCs w:val="24"/>
        </w:rPr>
      </w:pPr>
    </w:p>
    <w:p w:rsidR="00FC1069" w:rsidRPr="00400C5F" w:rsidRDefault="00FC1069" w:rsidP="00FC1069">
      <w:pPr>
        <w:spacing w:after="0" w:line="360" w:lineRule="auto"/>
        <w:jc w:val="both"/>
        <w:rPr>
          <w:rFonts w:ascii="Times New Roman" w:eastAsia="Times New Roman" w:hAnsi="Times New Roman" w:cs="Times New Roman"/>
          <w:sz w:val="24"/>
          <w:szCs w:val="24"/>
        </w:rPr>
      </w:pPr>
    </w:p>
    <w:p w:rsidR="001C2BCA" w:rsidRPr="001C2BCA" w:rsidRDefault="001C2BCA" w:rsidP="00FC1069">
      <w:pPr>
        <w:pStyle w:val="Prrafodelista"/>
        <w:numPr>
          <w:ilvl w:val="0"/>
          <w:numId w:val="27"/>
        </w:num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La falta de un esquema de clasificación global, ¿conlleva el </w:t>
      </w:r>
      <w:r w:rsidR="00791799">
        <w:rPr>
          <w:rFonts w:ascii="Times New Roman" w:eastAsia="Times New Roman" w:hAnsi="Times New Roman" w:cs="Times New Roman"/>
          <w:b/>
          <w:sz w:val="24"/>
          <w:szCs w:val="24"/>
        </w:rPr>
        <w:t>riesgo</w:t>
      </w:r>
      <w:r>
        <w:rPr>
          <w:rFonts w:ascii="Times New Roman" w:eastAsia="Times New Roman" w:hAnsi="Times New Roman" w:cs="Times New Roman"/>
          <w:b/>
          <w:sz w:val="24"/>
          <w:szCs w:val="24"/>
        </w:rPr>
        <w:t xml:space="preserve"> de que los datos no sean útiles para las comparaciones internacionales o no re</w:t>
      </w:r>
      <w:r w:rsidR="007A2ACE">
        <w:rPr>
          <w:rFonts w:ascii="Times New Roman" w:eastAsia="Times New Roman" w:hAnsi="Times New Roman" w:cs="Times New Roman"/>
          <w:b/>
          <w:sz w:val="24"/>
          <w:szCs w:val="24"/>
        </w:rPr>
        <w:t>fleje</w:t>
      </w:r>
      <w:r>
        <w:rPr>
          <w:rFonts w:ascii="Times New Roman" w:eastAsia="Times New Roman" w:hAnsi="Times New Roman" w:cs="Times New Roman"/>
          <w:b/>
          <w:sz w:val="24"/>
          <w:szCs w:val="24"/>
        </w:rPr>
        <w:t>n con precisión las identidades y realidades vividas por las</w:t>
      </w:r>
      <w:r w:rsidR="00791799">
        <w:rPr>
          <w:rFonts w:ascii="Times New Roman" w:eastAsia="Times New Roman" w:hAnsi="Times New Roman" w:cs="Times New Roman"/>
          <w:b/>
          <w:sz w:val="24"/>
          <w:szCs w:val="24"/>
        </w:rPr>
        <w:t xml:space="preserve"> poblaciones</w:t>
      </w:r>
      <w:r>
        <w:rPr>
          <w:rFonts w:ascii="Times New Roman" w:eastAsia="Times New Roman" w:hAnsi="Times New Roman" w:cs="Times New Roman"/>
          <w:b/>
          <w:sz w:val="24"/>
          <w:szCs w:val="24"/>
        </w:rPr>
        <w:t xml:space="preserve"> locales?</w:t>
      </w:r>
    </w:p>
    <w:p w:rsidR="00E659D8" w:rsidRPr="0047544D" w:rsidRDefault="00E659D8" w:rsidP="00FC1069">
      <w:pPr>
        <w:spacing w:after="0" w:line="360" w:lineRule="auto"/>
        <w:jc w:val="both"/>
        <w:rPr>
          <w:rFonts w:ascii="Times New Roman" w:eastAsia="Times New Roman" w:hAnsi="Times New Roman" w:cs="Times New Roman"/>
          <w:sz w:val="24"/>
          <w:szCs w:val="24"/>
        </w:rPr>
      </w:pPr>
    </w:p>
    <w:p w:rsidR="00E659D8" w:rsidRDefault="0047544D" w:rsidP="00FC1069">
      <w:pPr>
        <w:spacing w:after="0" w:line="360" w:lineRule="auto"/>
        <w:jc w:val="both"/>
        <w:rPr>
          <w:rFonts w:ascii="Times New Roman" w:eastAsia="Times New Roman" w:hAnsi="Times New Roman" w:cs="Times New Roman"/>
          <w:b/>
          <w:sz w:val="24"/>
          <w:szCs w:val="24"/>
        </w:rPr>
      </w:pPr>
      <w:r w:rsidRPr="0047544D">
        <w:rPr>
          <w:rFonts w:ascii="Times New Roman" w:eastAsia="Times New Roman" w:hAnsi="Times New Roman" w:cs="Times New Roman"/>
          <w:sz w:val="24"/>
          <w:szCs w:val="24"/>
        </w:rPr>
        <w:t>La clasificaciones globales permite</w:t>
      </w:r>
      <w:r>
        <w:rPr>
          <w:rFonts w:ascii="Times New Roman" w:eastAsia="Times New Roman" w:hAnsi="Times New Roman" w:cs="Times New Roman"/>
          <w:sz w:val="24"/>
          <w:szCs w:val="24"/>
        </w:rPr>
        <w:t>n estandarizar y con ello poder comparar realidades por regiones, países, culturas etc. Lo cierto es que la clasificación global siempre deja por fuera experiencias locales</w:t>
      </w:r>
      <w:r w:rsidR="001324FD">
        <w:rPr>
          <w:rFonts w:ascii="Times New Roman" w:eastAsia="Times New Roman" w:hAnsi="Times New Roman" w:cs="Times New Roman"/>
          <w:sz w:val="24"/>
          <w:szCs w:val="24"/>
        </w:rPr>
        <w:t xml:space="preserve"> (y más bien individuales)</w:t>
      </w:r>
      <w:r>
        <w:rPr>
          <w:rFonts w:ascii="Times New Roman" w:eastAsia="Times New Roman" w:hAnsi="Times New Roman" w:cs="Times New Roman"/>
          <w:sz w:val="24"/>
          <w:szCs w:val="24"/>
        </w:rPr>
        <w:t xml:space="preserve"> que deben ser atendidas, razón por la que son útiles mientras sean permeables, flexibles y adaptables.  </w:t>
      </w:r>
      <w:r w:rsidRPr="0047544D">
        <w:rPr>
          <w:rFonts w:ascii="Times New Roman" w:eastAsia="Times New Roman" w:hAnsi="Times New Roman" w:cs="Times New Roman"/>
          <w:sz w:val="24"/>
          <w:szCs w:val="24"/>
        </w:rPr>
        <w:t xml:space="preserve"> </w:t>
      </w:r>
    </w:p>
    <w:p w:rsidR="00E659D8" w:rsidRPr="00400C5F" w:rsidRDefault="00E659D8" w:rsidP="00FC1069">
      <w:pPr>
        <w:spacing w:after="0" w:line="360" w:lineRule="auto"/>
        <w:jc w:val="both"/>
        <w:rPr>
          <w:rFonts w:ascii="Times New Roman" w:eastAsia="Times New Roman" w:hAnsi="Times New Roman" w:cs="Times New Roman"/>
          <w:sz w:val="24"/>
          <w:szCs w:val="24"/>
        </w:rPr>
      </w:pPr>
    </w:p>
    <w:p w:rsidR="00E659D8" w:rsidRPr="00400C5F" w:rsidRDefault="00E659D8" w:rsidP="00FC1069">
      <w:pPr>
        <w:spacing w:after="0" w:line="360" w:lineRule="auto"/>
        <w:jc w:val="both"/>
        <w:rPr>
          <w:rFonts w:ascii="Times New Roman" w:eastAsia="Times New Roman" w:hAnsi="Times New Roman" w:cs="Times New Roman"/>
          <w:sz w:val="24"/>
          <w:szCs w:val="24"/>
        </w:rPr>
      </w:pPr>
    </w:p>
    <w:p w:rsidR="00020366" w:rsidRDefault="00020366" w:rsidP="00FC1069">
      <w:pPr>
        <w:spacing w:after="0" w:line="360" w:lineRule="auto"/>
        <w:jc w:val="both"/>
        <w:rPr>
          <w:rFonts w:ascii="Times New Roman" w:eastAsia="Times New Roman" w:hAnsi="Times New Roman" w:cs="Times New Roman"/>
          <w:sz w:val="24"/>
          <w:szCs w:val="24"/>
        </w:rPr>
      </w:pPr>
    </w:p>
    <w:p w:rsidR="006820D1" w:rsidRDefault="006820D1" w:rsidP="00FC1069">
      <w:pPr>
        <w:spacing w:after="0" w:line="360" w:lineRule="auto"/>
        <w:jc w:val="both"/>
        <w:rPr>
          <w:rFonts w:ascii="Times New Roman" w:eastAsia="Times New Roman" w:hAnsi="Times New Roman" w:cs="Times New Roman"/>
          <w:sz w:val="24"/>
          <w:szCs w:val="24"/>
        </w:rPr>
      </w:pPr>
    </w:p>
    <w:p w:rsidR="006820D1" w:rsidRDefault="006820D1" w:rsidP="00FC1069">
      <w:pPr>
        <w:spacing w:after="0" w:line="360" w:lineRule="auto"/>
        <w:jc w:val="both"/>
        <w:rPr>
          <w:rFonts w:ascii="Times New Roman" w:eastAsia="Times New Roman" w:hAnsi="Times New Roman" w:cs="Times New Roman"/>
          <w:sz w:val="24"/>
          <w:szCs w:val="24"/>
        </w:rPr>
      </w:pPr>
    </w:p>
    <w:p w:rsidR="00020366" w:rsidRDefault="00020366" w:rsidP="00FC1069">
      <w:pPr>
        <w:spacing w:after="0" w:line="360" w:lineRule="auto"/>
        <w:rPr>
          <w:rFonts w:ascii="Times New Roman" w:eastAsia="Times New Roman" w:hAnsi="Times New Roman" w:cs="Times New Roman"/>
          <w:sz w:val="24"/>
          <w:szCs w:val="24"/>
        </w:rPr>
      </w:pPr>
    </w:p>
    <w:sectPr w:rsidR="00020366" w:rsidSect="009E233F">
      <w:headerReference w:type="default" r:id="rId9"/>
      <w:footerReference w:type="default" r:id="rId10"/>
      <w:pgSz w:w="11907" w:h="16839" w:code="9"/>
      <w:pgMar w:top="1417" w:right="1701" w:bottom="1417" w:left="1701" w:header="708" w:footer="708"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0585" w:rsidRDefault="000B0585">
      <w:pPr>
        <w:spacing w:after="0" w:line="240" w:lineRule="auto"/>
      </w:pPr>
      <w:r>
        <w:separator/>
      </w:r>
    </w:p>
  </w:endnote>
  <w:endnote w:type="continuationSeparator" w:id="0">
    <w:p w:rsidR="000B0585" w:rsidRDefault="000B0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E56" w:rsidRDefault="00951E56">
    <w:pPr>
      <w:pBdr>
        <w:top w:val="nil"/>
        <w:left w:val="nil"/>
        <w:bottom w:val="nil"/>
        <w:right w:val="nil"/>
        <w:between w:val="nil"/>
      </w:pBdr>
      <w:tabs>
        <w:tab w:val="center" w:pos="4419"/>
        <w:tab w:val="right" w:pos="8838"/>
      </w:tabs>
      <w:spacing w:after="0" w:line="240" w:lineRule="auto"/>
      <w:jc w:val="center"/>
      <w:rPr>
        <w:color w:val="000000"/>
      </w:rPr>
    </w:pPr>
    <w:r>
      <w:rPr>
        <w:noProof/>
        <w:color w:val="000000"/>
      </w:rPr>
      <w:drawing>
        <wp:inline distT="0" distB="0" distL="0" distR="0" wp14:anchorId="6CD4B4E2" wp14:editId="372C4082">
          <wp:extent cx="5400675" cy="333253"/>
          <wp:effectExtent l="0" t="0" r="0" b="0"/>
          <wp:docPr id="2" name="image1.jpg" descr="C:\Users\eotero\Desktop\Logos\Barra.jpg"/>
          <wp:cNvGraphicFramePr/>
          <a:graphic xmlns:a="http://schemas.openxmlformats.org/drawingml/2006/main">
            <a:graphicData uri="http://schemas.openxmlformats.org/drawingml/2006/picture">
              <pic:pic xmlns:pic="http://schemas.openxmlformats.org/drawingml/2006/picture">
                <pic:nvPicPr>
                  <pic:cNvPr id="0" name="image1.jpg" descr="C:\Users\eotero\Desktop\Logos\Barra.jpg"/>
                  <pic:cNvPicPr preferRelativeResize="0"/>
                </pic:nvPicPr>
                <pic:blipFill>
                  <a:blip r:embed="rId1"/>
                  <a:srcRect/>
                  <a:stretch>
                    <a:fillRect/>
                  </a:stretch>
                </pic:blipFill>
                <pic:spPr>
                  <a:xfrm>
                    <a:off x="0" y="0"/>
                    <a:ext cx="5400675" cy="333253"/>
                  </a:xfrm>
                  <a:prstGeom prst="rect">
                    <a:avLst/>
                  </a:prstGeom>
                  <a:ln/>
                </pic:spPr>
              </pic:pic>
            </a:graphicData>
          </a:graphic>
        </wp:inline>
      </w:drawing>
    </w:r>
  </w:p>
  <w:p w:rsidR="00951E56" w:rsidRDefault="00951E56">
    <w:pPr>
      <w:pBdr>
        <w:top w:val="nil"/>
        <w:left w:val="nil"/>
        <w:bottom w:val="nil"/>
        <w:right w:val="nil"/>
        <w:between w:val="nil"/>
      </w:pBdr>
      <w:tabs>
        <w:tab w:val="center" w:pos="4419"/>
        <w:tab w:val="right" w:pos="8838"/>
      </w:tabs>
      <w:spacing w:after="0" w:line="240" w:lineRule="auto"/>
      <w:jc w:val="center"/>
      <w:rPr>
        <w:color w:val="000000"/>
      </w:rPr>
    </w:pPr>
    <w:r>
      <w:rPr>
        <w:color w:val="0070C0"/>
      </w:rPr>
      <w:fldChar w:fldCharType="begin"/>
    </w:r>
    <w:r>
      <w:rPr>
        <w:color w:val="0070C0"/>
      </w:rPr>
      <w:instrText>PAGE</w:instrText>
    </w:r>
    <w:r>
      <w:rPr>
        <w:color w:val="0070C0"/>
      </w:rPr>
      <w:fldChar w:fldCharType="separate"/>
    </w:r>
    <w:r w:rsidR="00826F6E">
      <w:rPr>
        <w:noProof/>
        <w:color w:val="0070C0"/>
      </w:rPr>
      <w:t>12</w:t>
    </w:r>
    <w:r>
      <w:rPr>
        <w:color w:val="0070C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0585" w:rsidRDefault="000B0585">
      <w:pPr>
        <w:spacing w:after="0" w:line="240" w:lineRule="auto"/>
      </w:pPr>
      <w:r>
        <w:separator/>
      </w:r>
    </w:p>
  </w:footnote>
  <w:footnote w:type="continuationSeparator" w:id="0">
    <w:p w:rsidR="000B0585" w:rsidRDefault="000B0585">
      <w:pPr>
        <w:spacing w:after="0" w:line="240" w:lineRule="auto"/>
      </w:pPr>
      <w:r>
        <w:continuationSeparator/>
      </w:r>
    </w:p>
  </w:footnote>
  <w:footnote w:id="1">
    <w:p w:rsidR="000B7A1B" w:rsidRPr="00EC0725" w:rsidRDefault="000B7A1B" w:rsidP="00566DB1">
      <w:pPr>
        <w:spacing w:after="0" w:line="240" w:lineRule="auto"/>
        <w:jc w:val="both"/>
        <w:rPr>
          <w:rFonts w:ascii="Times New Roman" w:eastAsia="Times New Roman" w:hAnsi="Times New Roman" w:cs="Times New Roman"/>
          <w:sz w:val="20"/>
          <w:szCs w:val="20"/>
        </w:rPr>
      </w:pPr>
      <w:r w:rsidRPr="00EC0725">
        <w:rPr>
          <w:rStyle w:val="Refdenotaalpie"/>
          <w:rFonts w:ascii="Times New Roman" w:hAnsi="Times New Roman" w:cs="Times New Roman"/>
          <w:sz w:val="20"/>
          <w:szCs w:val="20"/>
        </w:rPr>
        <w:footnoteRef/>
      </w:r>
      <w:r w:rsidRPr="00EC0725">
        <w:rPr>
          <w:rFonts w:ascii="Times New Roman" w:hAnsi="Times New Roman" w:cs="Times New Roman"/>
          <w:sz w:val="20"/>
          <w:szCs w:val="20"/>
        </w:rPr>
        <w:t xml:space="preserve"> En el Censo 2010 se encontraron 2</w:t>
      </w:r>
      <w:r w:rsidRPr="00EC0725">
        <w:rPr>
          <w:rFonts w:ascii="Times New Roman" w:eastAsia="Times New Roman" w:hAnsi="Times New Roman" w:cs="Times New Roman"/>
          <w:sz w:val="20"/>
          <w:szCs w:val="20"/>
        </w:rPr>
        <w:t xml:space="preserve">4.228 hogares conformados por personas del mismo sexo/género, de las cuales el 58,3 por ciento son de mujeres y el 41,7 por ciento de varones. Aun cuando la incorporación de esta pregunta se realizó a pocos meses de haberse sancionado la Ley 26.618 de Matrimonio Igualitario y a pesar de que se asegura que este dato es un </w:t>
      </w:r>
      <w:proofErr w:type="spellStart"/>
      <w:r w:rsidRPr="00EC0725">
        <w:rPr>
          <w:rFonts w:ascii="Times New Roman" w:eastAsia="Times New Roman" w:hAnsi="Times New Roman" w:cs="Times New Roman"/>
          <w:sz w:val="20"/>
          <w:szCs w:val="20"/>
        </w:rPr>
        <w:t>subregistro</w:t>
      </w:r>
      <w:proofErr w:type="spellEnd"/>
      <w:r w:rsidRPr="00EC0725">
        <w:rPr>
          <w:rFonts w:ascii="Times New Roman" w:eastAsia="Times New Roman" w:hAnsi="Times New Roman" w:cs="Times New Roman"/>
          <w:sz w:val="20"/>
          <w:szCs w:val="20"/>
        </w:rPr>
        <w:t xml:space="preserve">, debido a la discriminación e </w:t>
      </w:r>
      <w:proofErr w:type="spellStart"/>
      <w:r w:rsidRPr="00EC0725">
        <w:rPr>
          <w:rFonts w:ascii="Times New Roman" w:eastAsia="Times New Roman" w:hAnsi="Times New Roman" w:cs="Times New Roman"/>
          <w:sz w:val="20"/>
          <w:szCs w:val="20"/>
        </w:rPr>
        <w:t>invisibilización</w:t>
      </w:r>
      <w:proofErr w:type="spellEnd"/>
      <w:r w:rsidRPr="00EC0725">
        <w:rPr>
          <w:rFonts w:ascii="Times New Roman" w:eastAsia="Times New Roman" w:hAnsi="Times New Roman" w:cs="Times New Roman"/>
          <w:sz w:val="20"/>
          <w:szCs w:val="20"/>
        </w:rPr>
        <w:t xml:space="preserve"> de estas configuraciones familiares, es un avance en materia de diversidad sexual y derechos humanos, en cuanto este índice hace parte integral del Censo y será utilizado en 2020.</w:t>
      </w:r>
    </w:p>
  </w:footnote>
  <w:footnote w:id="2">
    <w:p w:rsidR="008645CD" w:rsidRPr="00EC0725" w:rsidRDefault="008645CD" w:rsidP="00566DB1">
      <w:pPr>
        <w:spacing w:after="0" w:line="240" w:lineRule="auto"/>
        <w:jc w:val="both"/>
        <w:rPr>
          <w:rFonts w:ascii="Times New Roman" w:eastAsia="Times New Roman" w:hAnsi="Times New Roman" w:cs="Times New Roman"/>
          <w:sz w:val="20"/>
          <w:szCs w:val="20"/>
        </w:rPr>
      </w:pPr>
      <w:r w:rsidRPr="00EC0725">
        <w:rPr>
          <w:rFonts w:ascii="Times New Roman" w:hAnsi="Times New Roman" w:cs="Times New Roman"/>
          <w:sz w:val="20"/>
          <w:szCs w:val="20"/>
          <w:vertAlign w:val="superscript"/>
        </w:rPr>
        <w:footnoteRef/>
      </w:r>
      <w:r w:rsidRPr="00EC0725">
        <w:rPr>
          <w:rFonts w:ascii="Times New Roman" w:eastAsia="Times New Roman" w:hAnsi="Times New Roman" w:cs="Times New Roman"/>
          <w:sz w:val="20"/>
          <w:szCs w:val="20"/>
        </w:rPr>
        <w:t xml:space="preserve"> Instituto Nacional de Estadística y Censos (INDEC). Primera Encuesta sobre Población </w:t>
      </w:r>
      <w:proofErr w:type="spellStart"/>
      <w:r w:rsidRPr="00EC0725">
        <w:rPr>
          <w:rFonts w:ascii="Times New Roman" w:eastAsia="Times New Roman" w:hAnsi="Times New Roman" w:cs="Times New Roman"/>
          <w:sz w:val="20"/>
          <w:szCs w:val="20"/>
        </w:rPr>
        <w:t>Trans</w:t>
      </w:r>
      <w:proofErr w:type="spellEnd"/>
      <w:r w:rsidRPr="00EC0725">
        <w:rPr>
          <w:rFonts w:ascii="Times New Roman" w:eastAsia="Times New Roman" w:hAnsi="Times New Roman" w:cs="Times New Roman"/>
          <w:sz w:val="20"/>
          <w:szCs w:val="20"/>
        </w:rPr>
        <w:t xml:space="preserve"> 2012: Travestis, Transexuales, </w:t>
      </w:r>
      <w:proofErr w:type="spellStart"/>
      <w:r w:rsidRPr="00EC0725">
        <w:rPr>
          <w:rFonts w:ascii="Times New Roman" w:eastAsia="Times New Roman" w:hAnsi="Times New Roman" w:cs="Times New Roman"/>
          <w:sz w:val="20"/>
          <w:szCs w:val="20"/>
        </w:rPr>
        <w:t>Transgéneros</w:t>
      </w:r>
      <w:proofErr w:type="spellEnd"/>
      <w:r w:rsidRPr="00EC0725">
        <w:rPr>
          <w:rFonts w:ascii="Times New Roman" w:eastAsia="Times New Roman" w:hAnsi="Times New Roman" w:cs="Times New Roman"/>
          <w:sz w:val="20"/>
          <w:szCs w:val="20"/>
        </w:rPr>
        <w:t xml:space="preserve"> y Hombres </w:t>
      </w:r>
      <w:proofErr w:type="spellStart"/>
      <w:r w:rsidRPr="00EC0725">
        <w:rPr>
          <w:rFonts w:ascii="Times New Roman" w:eastAsia="Times New Roman" w:hAnsi="Times New Roman" w:cs="Times New Roman"/>
          <w:sz w:val="20"/>
          <w:szCs w:val="20"/>
        </w:rPr>
        <w:t>Trans</w:t>
      </w:r>
      <w:proofErr w:type="spellEnd"/>
      <w:r w:rsidRPr="00EC0725">
        <w:rPr>
          <w:rFonts w:ascii="Times New Roman" w:eastAsia="Times New Roman" w:hAnsi="Times New Roman" w:cs="Times New Roman"/>
          <w:sz w:val="20"/>
          <w:szCs w:val="20"/>
        </w:rPr>
        <w:t>. Informe técnico de la Prueba Piloto Municipio de La Matanza 18 al 29 de junio 2012. Ciudad Autónoma de Buenos Aires: INDEC, MEFP, 2012.</w:t>
      </w:r>
    </w:p>
  </w:footnote>
  <w:footnote w:id="3">
    <w:p w:rsidR="00FA09BF" w:rsidRPr="00EC0725" w:rsidRDefault="00FA09BF" w:rsidP="00566DB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EC0725">
        <w:rPr>
          <w:rFonts w:ascii="Times New Roman" w:hAnsi="Times New Roman" w:cs="Times New Roman"/>
          <w:sz w:val="20"/>
          <w:szCs w:val="20"/>
          <w:vertAlign w:val="superscript"/>
        </w:rPr>
        <w:footnoteRef/>
      </w:r>
      <w:r w:rsidRPr="00EC0725">
        <w:rPr>
          <w:rFonts w:ascii="Times New Roman" w:eastAsia="Times New Roman" w:hAnsi="Times New Roman" w:cs="Times New Roman"/>
          <w:color w:val="000000"/>
          <w:sz w:val="20"/>
          <w:szCs w:val="20"/>
        </w:rPr>
        <w:t xml:space="preserve"> Instituto Provincial de Estadísticas y Censos. Provincia de Misiones. (2015) Conociendo la población </w:t>
      </w:r>
      <w:proofErr w:type="spellStart"/>
      <w:r w:rsidRPr="00EC0725">
        <w:rPr>
          <w:rFonts w:ascii="Times New Roman" w:eastAsia="Times New Roman" w:hAnsi="Times New Roman" w:cs="Times New Roman"/>
          <w:color w:val="000000"/>
          <w:sz w:val="20"/>
          <w:szCs w:val="20"/>
        </w:rPr>
        <w:t>trans</w:t>
      </w:r>
      <w:proofErr w:type="spellEnd"/>
      <w:r w:rsidRPr="00EC0725">
        <w:rPr>
          <w:rFonts w:ascii="Times New Roman" w:eastAsia="Times New Roman" w:hAnsi="Times New Roman" w:cs="Times New Roman"/>
          <w:color w:val="000000"/>
          <w:sz w:val="20"/>
          <w:szCs w:val="20"/>
        </w:rPr>
        <w:t xml:space="preserve"> en Misiones. Informe Preliminar en base a la encuesta realizada a la población </w:t>
      </w:r>
      <w:proofErr w:type="spellStart"/>
      <w:r w:rsidRPr="00EC0725">
        <w:rPr>
          <w:rFonts w:ascii="Times New Roman" w:eastAsia="Times New Roman" w:hAnsi="Times New Roman" w:cs="Times New Roman"/>
          <w:color w:val="000000"/>
          <w:sz w:val="20"/>
          <w:szCs w:val="20"/>
        </w:rPr>
        <w:t>trans</w:t>
      </w:r>
      <w:proofErr w:type="spellEnd"/>
      <w:r w:rsidRPr="00EC0725">
        <w:rPr>
          <w:rFonts w:ascii="Times New Roman" w:eastAsia="Times New Roman" w:hAnsi="Times New Roman" w:cs="Times New Roman"/>
          <w:color w:val="000000"/>
          <w:sz w:val="20"/>
          <w:szCs w:val="20"/>
        </w:rPr>
        <w:t>. Misiones: IPEC.</w:t>
      </w:r>
    </w:p>
  </w:footnote>
  <w:footnote w:id="4">
    <w:p w:rsidR="00261613" w:rsidRPr="00EC0725" w:rsidRDefault="00261613" w:rsidP="00566DB1">
      <w:pPr>
        <w:pStyle w:val="Textonotapie"/>
        <w:jc w:val="both"/>
        <w:rPr>
          <w:rFonts w:ascii="Times New Roman" w:hAnsi="Times New Roman" w:cs="Times New Roman"/>
        </w:rPr>
      </w:pPr>
      <w:r w:rsidRPr="00EC0725">
        <w:rPr>
          <w:rStyle w:val="Refdenotaalpie"/>
          <w:rFonts w:ascii="Times New Roman" w:hAnsi="Times New Roman" w:cs="Times New Roman"/>
        </w:rPr>
        <w:footnoteRef/>
      </w:r>
      <w:r w:rsidRPr="00EC0725">
        <w:rPr>
          <w:rFonts w:ascii="Times New Roman" w:hAnsi="Times New Roman" w:cs="Times New Roman"/>
        </w:rPr>
        <w:t xml:space="preserve"> https://www.argentina.gob.ar/sites/default/files/plan_nacional_de_derechos_humanos_2018.pdf</w:t>
      </w:r>
    </w:p>
  </w:footnote>
  <w:footnote w:id="5">
    <w:p w:rsidR="006F4D2F" w:rsidRPr="00EC0725" w:rsidRDefault="006F4D2F" w:rsidP="00566DB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EC0725">
        <w:rPr>
          <w:rFonts w:ascii="Times New Roman" w:hAnsi="Times New Roman" w:cs="Times New Roman"/>
          <w:sz w:val="20"/>
          <w:szCs w:val="20"/>
          <w:vertAlign w:val="superscript"/>
        </w:rPr>
        <w:footnoteRef/>
      </w:r>
      <w:r w:rsidRPr="00EC0725">
        <w:rPr>
          <w:rFonts w:ascii="Times New Roman" w:eastAsia="Times New Roman" w:hAnsi="Times New Roman" w:cs="Times New Roman"/>
          <w:color w:val="000000"/>
          <w:sz w:val="20"/>
          <w:szCs w:val="20"/>
        </w:rPr>
        <w:t xml:space="preserve"> http://servicios.infoleg.gob.ar/infolegInternet/anexos/25000-29999/25031/texact.htm</w:t>
      </w:r>
    </w:p>
  </w:footnote>
  <w:footnote w:id="6">
    <w:p w:rsidR="00261613" w:rsidRPr="00EC0725" w:rsidRDefault="00261613" w:rsidP="00566DB1">
      <w:pPr>
        <w:pStyle w:val="Textonotapie"/>
        <w:jc w:val="both"/>
        <w:rPr>
          <w:rFonts w:ascii="Times New Roman" w:hAnsi="Times New Roman" w:cs="Times New Roman"/>
        </w:rPr>
      </w:pPr>
      <w:r w:rsidRPr="00EC0725">
        <w:rPr>
          <w:rStyle w:val="Refdenotaalpie"/>
          <w:rFonts w:ascii="Times New Roman" w:hAnsi="Times New Roman" w:cs="Times New Roman"/>
        </w:rPr>
        <w:footnoteRef/>
      </w:r>
      <w:r w:rsidRPr="00EC0725">
        <w:rPr>
          <w:rFonts w:ascii="Times New Roman" w:hAnsi="Times New Roman" w:cs="Times New Roman"/>
        </w:rPr>
        <w:t xml:space="preserve"> http://servicios.infoleg.gob.ar/infolegInternet/anexos/195000-199999/197860/norma.htm</w:t>
      </w:r>
    </w:p>
  </w:footnote>
  <w:footnote w:id="7">
    <w:p w:rsidR="00BC1CD6" w:rsidRPr="00EC0725" w:rsidRDefault="00BC1CD6" w:rsidP="00566DB1">
      <w:pPr>
        <w:pBdr>
          <w:top w:val="nil"/>
          <w:left w:val="nil"/>
          <w:bottom w:val="nil"/>
          <w:right w:val="nil"/>
          <w:between w:val="nil"/>
        </w:pBdr>
        <w:spacing w:after="0" w:line="240" w:lineRule="auto"/>
        <w:jc w:val="both"/>
        <w:rPr>
          <w:rFonts w:ascii="Times New Roman" w:hAnsi="Times New Roman" w:cs="Times New Roman"/>
          <w:sz w:val="20"/>
          <w:szCs w:val="20"/>
        </w:rPr>
      </w:pPr>
      <w:r w:rsidRPr="00EC0725">
        <w:rPr>
          <w:rStyle w:val="Refdenotaalpie"/>
          <w:rFonts w:ascii="Times New Roman" w:hAnsi="Times New Roman" w:cs="Times New Roman"/>
          <w:sz w:val="20"/>
          <w:szCs w:val="20"/>
        </w:rPr>
        <w:footnoteRef/>
      </w:r>
      <w:r w:rsidRPr="00EC0725">
        <w:rPr>
          <w:rFonts w:ascii="Times New Roman" w:hAnsi="Times New Roman" w:cs="Times New Roman"/>
          <w:sz w:val="20"/>
          <w:szCs w:val="20"/>
        </w:rPr>
        <w:t xml:space="preserve"> El </w:t>
      </w:r>
      <w:r w:rsidRPr="00EC0725">
        <w:rPr>
          <w:rFonts w:ascii="Times New Roman" w:eastAsia="Times New Roman" w:hAnsi="Times New Roman" w:cs="Times New Roman"/>
          <w:color w:val="000000"/>
          <w:sz w:val="20"/>
          <w:szCs w:val="20"/>
        </w:rPr>
        <w:t xml:space="preserve">Programa “Hacemos Futuro”, tiene como objetivo principal mejorar la calidad de vida de las mujeres, brindándoles una prestación económica y contención integral, promoviendo su empoderamiento y autonomía. Con este fin, se busca generar actividades de formación, acompañamiento en la </w:t>
      </w:r>
      <w:proofErr w:type="spellStart"/>
      <w:r w:rsidRPr="00EC0725">
        <w:rPr>
          <w:rFonts w:ascii="Times New Roman" w:eastAsia="Times New Roman" w:hAnsi="Times New Roman" w:cs="Times New Roman"/>
          <w:color w:val="000000"/>
          <w:sz w:val="20"/>
          <w:szCs w:val="20"/>
        </w:rPr>
        <w:t>terminalidad</w:t>
      </w:r>
      <w:proofErr w:type="spellEnd"/>
      <w:r w:rsidRPr="00EC0725">
        <w:rPr>
          <w:rFonts w:ascii="Times New Roman" w:eastAsia="Times New Roman" w:hAnsi="Times New Roman" w:cs="Times New Roman"/>
          <w:color w:val="000000"/>
          <w:sz w:val="20"/>
          <w:szCs w:val="20"/>
        </w:rPr>
        <w:t xml:space="preserve"> educativa y realización de capacitaciones asociadas con prácticas socio-comunitarias, abordado desde una mirada de género. Este programa está dirigido a “mujeres de hogar o feminidades </w:t>
      </w:r>
      <w:proofErr w:type="spellStart"/>
      <w:r w:rsidRPr="00EC0725">
        <w:rPr>
          <w:rFonts w:ascii="Times New Roman" w:eastAsia="Times New Roman" w:hAnsi="Times New Roman" w:cs="Times New Roman"/>
          <w:color w:val="000000"/>
          <w:sz w:val="20"/>
          <w:szCs w:val="20"/>
        </w:rPr>
        <w:t>trans</w:t>
      </w:r>
      <w:proofErr w:type="spellEnd"/>
      <w:r w:rsidRPr="00EC0725">
        <w:rPr>
          <w:rFonts w:ascii="Times New Roman" w:eastAsia="Times New Roman" w:hAnsi="Times New Roman" w:cs="Times New Roman"/>
          <w:color w:val="000000"/>
          <w:sz w:val="20"/>
          <w:szCs w:val="20"/>
        </w:rPr>
        <w:t xml:space="preserve"> que pertenezcan a hogares en situación de vulnerabilidad socioeconómica” y se encuentren en alguna situación descripta en los requisitos de ingreso, entre los cuales se encuentran ser víctimas de violencia de género, de trata de personas o explotación sexual, mujeres liberadas de los regímenes penales en los últimos 24 meses, tener un hijo o hija con discapacidad.</w:t>
      </w:r>
    </w:p>
  </w:footnote>
  <w:footnote w:id="8">
    <w:p w:rsidR="00BC1CD6" w:rsidRPr="00EC0725" w:rsidRDefault="00BC1CD6" w:rsidP="00566DB1">
      <w:pPr>
        <w:spacing w:after="0" w:line="240" w:lineRule="auto"/>
        <w:jc w:val="both"/>
        <w:rPr>
          <w:rFonts w:ascii="Times New Roman" w:eastAsia="Times New Roman" w:hAnsi="Times New Roman" w:cs="Times New Roman"/>
          <w:sz w:val="20"/>
          <w:szCs w:val="20"/>
        </w:rPr>
      </w:pPr>
      <w:r w:rsidRPr="00EC0725">
        <w:rPr>
          <w:rFonts w:ascii="Times New Roman" w:hAnsi="Times New Roman" w:cs="Times New Roman"/>
          <w:sz w:val="20"/>
          <w:szCs w:val="20"/>
          <w:vertAlign w:val="superscript"/>
        </w:rPr>
        <w:footnoteRef/>
      </w:r>
      <w:r w:rsidRPr="00EC0725">
        <w:rPr>
          <w:rFonts w:ascii="Times New Roman" w:eastAsia="Times New Roman" w:hAnsi="Times New Roman" w:cs="Times New Roman"/>
          <w:sz w:val="20"/>
          <w:szCs w:val="20"/>
        </w:rPr>
        <w:t xml:space="preserve"> http://digesto.desarrollosocial.gob.ar/normaTexto.php?Id=1108&amp;organismo=Secretar%EDa%20de%20 Coordinaci%F3n%20y%20Monitoreo%20Institucional</w:t>
      </w:r>
    </w:p>
  </w:footnote>
  <w:footnote w:id="9">
    <w:p w:rsidR="00566DB1" w:rsidRPr="00EC0725" w:rsidRDefault="00566DB1" w:rsidP="00566DB1">
      <w:pPr>
        <w:pStyle w:val="Textonotapie"/>
        <w:jc w:val="both"/>
        <w:rPr>
          <w:rFonts w:ascii="Times New Roman" w:hAnsi="Times New Roman" w:cs="Times New Roman"/>
        </w:rPr>
      </w:pPr>
      <w:r w:rsidRPr="00EC0725">
        <w:rPr>
          <w:rStyle w:val="Refdenotaalpie"/>
          <w:rFonts w:ascii="Times New Roman" w:hAnsi="Times New Roman" w:cs="Times New Roman"/>
        </w:rPr>
        <w:footnoteRef/>
      </w:r>
      <w:r w:rsidRPr="00EC0725">
        <w:rPr>
          <w:rFonts w:ascii="Times New Roman" w:hAnsi="Times New Roman" w:cs="Times New Roman"/>
        </w:rPr>
        <w:t xml:space="preserve"> http://servicios.infoleg.gob.ar/infolegInternet/anexos/205000-209999/206018/norma.htm</w:t>
      </w:r>
    </w:p>
  </w:footnote>
  <w:footnote w:id="10">
    <w:p w:rsidR="00566DB1" w:rsidRPr="00EC0725" w:rsidRDefault="00566DB1" w:rsidP="00566DB1">
      <w:pPr>
        <w:pStyle w:val="Textonotapie"/>
        <w:jc w:val="both"/>
        <w:rPr>
          <w:rFonts w:ascii="Times New Roman" w:hAnsi="Times New Roman" w:cs="Times New Roman"/>
        </w:rPr>
      </w:pPr>
      <w:r w:rsidRPr="00EC0725">
        <w:rPr>
          <w:rStyle w:val="Refdenotaalpie"/>
          <w:rFonts w:ascii="Times New Roman" w:hAnsi="Times New Roman" w:cs="Times New Roman"/>
        </w:rPr>
        <w:footnoteRef/>
      </w:r>
      <w:r w:rsidRPr="00EC0725">
        <w:rPr>
          <w:rFonts w:ascii="Times New Roman" w:hAnsi="Times New Roman" w:cs="Times New Roman"/>
        </w:rPr>
        <w:t xml:space="preserve"> http://servicios.infoleg.gob.ar/infolegInternet/anexos/60000-64999/64790/texact.htm</w:t>
      </w:r>
    </w:p>
  </w:footnote>
  <w:footnote w:id="11">
    <w:p w:rsidR="00566DB1" w:rsidRPr="00EC0725" w:rsidRDefault="00566DB1">
      <w:pPr>
        <w:pStyle w:val="Textonotapie"/>
        <w:rPr>
          <w:rFonts w:ascii="Times New Roman" w:hAnsi="Times New Roman" w:cs="Times New Roman"/>
        </w:rPr>
      </w:pPr>
      <w:r w:rsidRPr="00EC0725">
        <w:rPr>
          <w:rStyle w:val="Refdenotaalpie"/>
          <w:rFonts w:ascii="Times New Roman" w:hAnsi="Times New Roman" w:cs="Times New Roman"/>
        </w:rPr>
        <w:footnoteRef/>
      </w:r>
      <w:r w:rsidRPr="00EC0725">
        <w:rPr>
          <w:rFonts w:ascii="Times New Roman" w:hAnsi="Times New Roman" w:cs="Times New Roman"/>
        </w:rPr>
        <w:t xml:space="preserve"> http://servicios.infoleg.gob.ar/infolegInternet/anexos/20000-24999/24962/texact.htm</w:t>
      </w:r>
    </w:p>
  </w:footnote>
  <w:footnote w:id="12">
    <w:p w:rsidR="00EC0725" w:rsidRPr="00EC0725" w:rsidRDefault="00EC0725">
      <w:pPr>
        <w:pStyle w:val="Textonotapie"/>
        <w:rPr>
          <w:rFonts w:ascii="Times New Roman" w:hAnsi="Times New Roman" w:cs="Times New Roman"/>
        </w:rPr>
      </w:pPr>
      <w:r w:rsidRPr="00EC0725">
        <w:rPr>
          <w:rStyle w:val="Refdenotaalpie"/>
          <w:rFonts w:ascii="Times New Roman" w:hAnsi="Times New Roman" w:cs="Times New Roman"/>
        </w:rPr>
        <w:footnoteRef/>
      </w:r>
      <w:r w:rsidRPr="00EC0725">
        <w:rPr>
          <w:rFonts w:ascii="Times New Roman" w:hAnsi="Times New Roman" w:cs="Times New Roman"/>
        </w:rPr>
        <w:t xml:space="preserve"> https://www.justicia2020.gob.ar/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E56" w:rsidRDefault="00951E56">
    <w:pPr>
      <w:pBdr>
        <w:top w:val="nil"/>
        <w:left w:val="nil"/>
        <w:bottom w:val="nil"/>
        <w:right w:val="nil"/>
        <w:between w:val="nil"/>
      </w:pBdr>
      <w:tabs>
        <w:tab w:val="left" w:pos="1999"/>
        <w:tab w:val="center" w:pos="4252"/>
        <w:tab w:val="right" w:pos="8505"/>
      </w:tabs>
      <w:spacing w:after="0" w:line="240" w:lineRule="auto"/>
      <w:jc w:val="center"/>
      <w:rPr>
        <w:color w:val="000000"/>
      </w:rPr>
    </w:pPr>
    <w:r>
      <w:rPr>
        <w:noProof/>
        <w:color w:val="000000"/>
      </w:rPr>
      <w:drawing>
        <wp:inline distT="0" distB="0" distL="0" distR="0" wp14:anchorId="643510EB" wp14:editId="62D6FDD5">
          <wp:extent cx="3618429" cy="434221"/>
          <wp:effectExtent l="0" t="0" r="0" b="0"/>
          <wp:docPr id="1" name="image2.jpg" descr="C:\Users\eotero\Desktop\Logos\logo (1).jpg"/>
          <wp:cNvGraphicFramePr/>
          <a:graphic xmlns:a="http://schemas.openxmlformats.org/drawingml/2006/main">
            <a:graphicData uri="http://schemas.openxmlformats.org/drawingml/2006/picture">
              <pic:pic xmlns:pic="http://schemas.openxmlformats.org/drawingml/2006/picture">
                <pic:nvPicPr>
                  <pic:cNvPr id="0" name="image2.jpg" descr="C:\Users\eotero\Desktop\Logos\logo (1).jpg"/>
                  <pic:cNvPicPr preferRelativeResize="0"/>
                </pic:nvPicPr>
                <pic:blipFill>
                  <a:blip r:embed="rId1"/>
                  <a:srcRect/>
                  <a:stretch>
                    <a:fillRect/>
                  </a:stretch>
                </pic:blipFill>
                <pic:spPr>
                  <a:xfrm>
                    <a:off x="0" y="0"/>
                    <a:ext cx="3618429" cy="434221"/>
                  </a:xfrm>
                  <a:prstGeom prst="rect">
                    <a:avLst/>
                  </a:prstGeom>
                  <a:ln/>
                </pic:spPr>
              </pic:pic>
            </a:graphicData>
          </a:graphic>
        </wp:inline>
      </w:drawing>
    </w:r>
  </w:p>
  <w:p w:rsidR="00951E56" w:rsidRDefault="00951E56">
    <w:pPr>
      <w:pBdr>
        <w:top w:val="nil"/>
        <w:left w:val="nil"/>
        <w:bottom w:val="nil"/>
        <w:right w:val="nil"/>
        <w:between w:val="nil"/>
      </w:pBdr>
      <w:tabs>
        <w:tab w:val="left" w:pos="1999"/>
        <w:tab w:val="center" w:pos="4252"/>
        <w:tab w:val="right" w:pos="8505"/>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C5DCB"/>
    <w:multiLevelType w:val="hybridMultilevel"/>
    <w:tmpl w:val="70141930"/>
    <w:lvl w:ilvl="0" w:tplc="2C0A000F">
      <w:start w:val="1"/>
      <w:numFmt w:val="decimal"/>
      <w:lvlText w:val="%1."/>
      <w:lvlJc w:val="left"/>
      <w:pPr>
        <w:ind w:left="720" w:hanging="360"/>
      </w:pPr>
      <w:rPr>
        <w:rFonts w:hint="default"/>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0B112997"/>
    <w:multiLevelType w:val="multilevel"/>
    <w:tmpl w:val="6F36C7CE"/>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
    <w:nsid w:val="0BC11281"/>
    <w:multiLevelType w:val="multilevel"/>
    <w:tmpl w:val="14F42A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0D815302"/>
    <w:multiLevelType w:val="multilevel"/>
    <w:tmpl w:val="6024B7BC"/>
    <w:lvl w:ilvl="0">
      <w:start w:val="1"/>
      <w:numFmt w:val="decimal"/>
      <w:lvlText w:val="%1."/>
      <w:lvlJc w:val="left"/>
      <w:pPr>
        <w:ind w:left="720" w:hanging="360"/>
      </w:pPr>
    </w:lvl>
    <w:lvl w:ilvl="1">
      <w:start w:val="1"/>
      <w:numFmt w:val="lowerLetter"/>
      <w:lvlText w:val="%2."/>
      <w:lvlJc w:val="left"/>
      <w:pPr>
        <w:ind w:left="1785" w:hanging="705"/>
      </w:pPr>
    </w:lvl>
    <w:lvl w:ilvl="2">
      <w:start w:val="1"/>
      <w:numFmt w:val="bullet"/>
      <w:lvlText w:val="•"/>
      <w:lvlJc w:val="left"/>
      <w:pPr>
        <w:ind w:left="2685" w:hanging="705"/>
      </w:pPr>
      <w:rPr>
        <w:rFonts w:ascii="Times New Roman" w:eastAsia="Times New Roman" w:hAnsi="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ED24D4B"/>
    <w:multiLevelType w:val="multilevel"/>
    <w:tmpl w:val="0AD039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13ED2F6C"/>
    <w:multiLevelType w:val="multilevel"/>
    <w:tmpl w:val="EF74E2A8"/>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6">
    <w:nsid w:val="1CEE1B1F"/>
    <w:multiLevelType w:val="multilevel"/>
    <w:tmpl w:val="4E22DD5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D66163A"/>
    <w:multiLevelType w:val="multilevel"/>
    <w:tmpl w:val="D68074A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0F473B6"/>
    <w:multiLevelType w:val="hybridMultilevel"/>
    <w:tmpl w:val="00E00514"/>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nsid w:val="244806E9"/>
    <w:multiLevelType w:val="multilevel"/>
    <w:tmpl w:val="8692F4B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
    <w:nsid w:val="28F91358"/>
    <w:multiLevelType w:val="hybridMultilevel"/>
    <w:tmpl w:val="9870AF6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nsid w:val="33DF409E"/>
    <w:multiLevelType w:val="multilevel"/>
    <w:tmpl w:val="544070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3CA4163F"/>
    <w:multiLevelType w:val="multilevel"/>
    <w:tmpl w:val="32BA96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3D9C5944"/>
    <w:multiLevelType w:val="multilevel"/>
    <w:tmpl w:val="918640A6"/>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4">
    <w:nsid w:val="45E3494C"/>
    <w:multiLevelType w:val="multilevel"/>
    <w:tmpl w:val="73ACF0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486C2808"/>
    <w:multiLevelType w:val="multilevel"/>
    <w:tmpl w:val="0DE0C8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49D356CA"/>
    <w:multiLevelType w:val="multilevel"/>
    <w:tmpl w:val="A4D03212"/>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7">
    <w:nsid w:val="4BD9129B"/>
    <w:multiLevelType w:val="multilevel"/>
    <w:tmpl w:val="05FCD2C0"/>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8">
    <w:nsid w:val="56721290"/>
    <w:multiLevelType w:val="multilevel"/>
    <w:tmpl w:val="9152A0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57B17A83"/>
    <w:multiLevelType w:val="multilevel"/>
    <w:tmpl w:val="7F207CD0"/>
    <w:lvl w:ilvl="0">
      <w:start w:val="10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5D780116"/>
    <w:multiLevelType w:val="multilevel"/>
    <w:tmpl w:val="8E527D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F661FF4"/>
    <w:multiLevelType w:val="multilevel"/>
    <w:tmpl w:val="30E40696"/>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2">
    <w:nsid w:val="6C345FDD"/>
    <w:multiLevelType w:val="multilevel"/>
    <w:tmpl w:val="D30851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nsid w:val="6D540218"/>
    <w:multiLevelType w:val="multilevel"/>
    <w:tmpl w:val="0622868A"/>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4">
    <w:nsid w:val="7004165E"/>
    <w:multiLevelType w:val="multilevel"/>
    <w:tmpl w:val="7132F0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nsid w:val="72B262DB"/>
    <w:multiLevelType w:val="hybridMultilevel"/>
    <w:tmpl w:val="13727A1E"/>
    <w:lvl w:ilvl="0" w:tplc="8AA8F9A6">
      <w:start w:val="1"/>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6">
    <w:nsid w:val="796C07F3"/>
    <w:multiLevelType w:val="multilevel"/>
    <w:tmpl w:val="643858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nsid w:val="7D796BA4"/>
    <w:multiLevelType w:val="multilevel"/>
    <w:tmpl w:val="A1FCF28C"/>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num w:numId="1">
    <w:abstractNumId w:val="18"/>
  </w:num>
  <w:num w:numId="2">
    <w:abstractNumId w:val="16"/>
  </w:num>
  <w:num w:numId="3">
    <w:abstractNumId w:val="6"/>
  </w:num>
  <w:num w:numId="4">
    <w:abstractNumId w:val="1"/>
  </w:num>
  <w:num w:numId="5">
    <w:abstractNumId w:val="23"/>
  </w:num>
  <w:num w:numId="6">
    <w:abstractNumId w:val="26"/>
  </w:num>
  <w:num w:numId="7">
    <w:abstractNumId w:val="14"/>
  </w:num>
  <w:num w:numId="8">
    <w:abstractNumId w:val="19"/>
  </w:num>
  <w:num w:numId="9">
    <w:abstractNumId w:val="22"/>
  </w:num>
  <w:num w:numId="10">
    <w:abstractNumId w:val="27"/>
  </w:num>
  <w:num w:numId="11">
    <w:abstractNumId w:val="15"/>
  </w:num>
  <w:num w:numId="12">
    <w:abstractNumId w:val="11"/>
  </w:num>
  <w:num w:numId="13">
    <w:abstractNumId w:val="13"/>
  </w:num>
  <w:num w:numId="14">
    <w:abstractNumId w:val="12"/>
  </w:num>
  <w:num w:numId="15">
    <w:abstractNumId w:val="9"/>
  </w:num>
  <w:num w:numId="16">
    <w:abstractNumId w:val="17"/>
  </w:num>
  <w:num w:numId="17">
    <w:abstractNumId w:val="20"/>
  </w:num>
  <w:num w:numId="18">
    <w:abstractNumId w:val="5"/>
  </w:num>
  <w:num w:numId="19">
    <w:abstractNumId w:val="24"/>
  </w:num>
  <w:num w:numId="20">
    <w:abstractNumId w:val="4"/>
  </w:num>
  <w:num w:numId="21">
    <w:abstractNumId w:val="3"/>
  </w:num>
  <w:num w:numId="22">
    <w:abstractNumId w:val="7"/>
  </w:num>
  <w:num w:numId="23">
    <w:abstractNumId w:val="21"/>
  </w:num>
  <w:num w:numId="24">
    <w:abstractNumId w:val="2"/>
  </w:num>
  <w:num w:numId="25">
    <w:abstractNumId w:val="8"/>
  </w:num>
  <w:num w:numId="26">
    <w:abstractNumId w:val="25"/>
  </w:num>
  <w:num w:numId="27">
    <w:abstractNumId w:val="0"/>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020366"/>
    <w:rsid w:val="00020366"/>
    <w:rsid w:val="00033C16"/>
    <w:rsid w:val="00042A25"/>
    <w:rsid w:val="00053A9B"/>
    <w:rsid w:val="00057AB2"/>
    <w:rsid w:val="000A47FA"/>
    <w:rsid w:val="000B0585"/>
    <w:rsid w:val="000B2D01"/>
    <w:rsid w:val="000B7A1B"/>
    <w:rsid w:val="000E039F"/>
    <w:rsid w:val="000E0541"/>
    <w:rsid w:val="000F1954"/>
    <w:rsid w:val="001242FD"/>
    <w:rsid w:val="001324FD"/>
    <w:rsid w:val="00161522"/>
    <w:rsid w:val="001C2BCA"/>
    <w:rsid w:val="001C40DE"/>
    <w:rsid w:val="001D4441"/>
    <w:rsid w:val="00247E49"/>
    <w:rsid w:val="00250A56"/>
    <w:rsid w:val="00261613"/>
    <w:rsid w:val="002A1F1F"/>
    <w:rsid w:val="002E45D3"/>
    <w:rsid w:val="003256AD"/>
    <w:rsid w:val="00341597"/>
    <w:rsid w:val="00365C0B"/>
    <w:rsid w:val="00374872"/>
    <w:rsid w:val="0039319C"/>
    <w:rsid w:val="00397E70"/>
    <w:rsid w:val="00400C5F"/>
    <w:rsid w:val="00416E36"/>
    <w:rsid w:val="004328FB"/>
    <w:rsid w:val="00455414"/>
    <w:rsid w:val="0047544D"/>
    <w:rsid w:val="004C10AE"/>
    <w:rsid w:val="004D1408"/>
    <w:rsid w:val="004F28B2"/>
    <w:rsid w:val="00501895"/>
    <w:rsid w:val="0052393C"/>
    <w:rsid w:val="00566DB1"/>
    <w:rsid w:val="00582ADD"/>
    <w:rsid w:val="00591C8B"/>
    <w:rsid w:val="005A08DC"/>
    <w:rsid w:val="005A1104"/>
    <w:rsid w:val="005D5195"/>
    <w:rsid w:val="005E1151"/>
    <w:rsid w:val="00660DE4"/>
    <w:rsid w:val="00671A13"/>
    <w:rsid w:val="006820D1"/>
    <w:rsid w:val="0069492F"/>
    <w:rsid w:val="006A3885"/>
    <w:rsid w:val="006B4354"/>
    <w:rsid w:val="006F4D2F"/>
    <w:rsid w:val="00741322"/>
    <w:rsid w:val="00762B76"/>
    <w:rsid w:val="00765E4F"/>
    <w:rsid w:val="00791799"/>
    <w:rsid w:val="007A2ACE"/>
    <w:rsid w:val="00815FB7"/>
    <w:rsid w:val="00822D27"/>
    <w:rsid w:val="00826F6E"/>
    <w:rsid w:val="008332F5"/>
    <w:rsid w:val="008629E0"/>
    <w:rsid w:val="008645CD"/>
    <w:rsid w:val="008D12B4"/>
    <w:rsid w:val="008D5C46"/>
    <w:rsid w:val="00901183"/>
    <w:rsid w:val="00917144"/>
    <w:rsid w:val="00951E56"/>
    <w:rsid w:val="00957593"/>
    <w:rsid w:val="009A38A8"/>
    <w:rsid w:val="009E233F"/>
    <w:rsid w:val="009F7952"/>
    <w:rsid w:val="00A43842"/>
    <w:rsid w:val="00A43951"/>
    <w:rsid w:val="00A47AA2"/>
    <w:rsid w:val="00AF3190"/>
    <w:rsid w:val="00B322E2"/>
    <w:rsid w:val="00B57F79"/>
    <w:rsid w:val="00BA0AC7"/>
    <w:rsid w:val="00BC1CD6"/>
    <w:rsid w:val="00C06428"/>
    <w:rsid w:val="00C94F0B"/>
    <w:rsid w:val="00CA30D3"/>
    <w:rsid w:val="00CB60F0"/>
    <w:rsid w:val="00D03A20"/>
    <w:rsid w:val="00D12A95"/>
    <w:rsid w:val="00D707B1"/>
    <w:rsid w:val="00D769C1"/>
    <w:rsid w:val="00D95558"/>
    <w:rsid w:val="00E07FB1"/>
    <w:rsid w:val="00E26746"/>
    <w:rsid w:val="00E2730D"/>
    <w:rsid w:val="00E659D8"/>
    <w:rsid w:val="00EA282F"/>
    <w:rsid w:val="00EC0725"/>
    <w:rsid w:val="00ED631B"/>
    <w:rsid w:val="00EE4865"/>
    <w:rsid w:val="00EE707D"/>
    <w:rsid w:val="00F036E2"/>
    <w:rsid w:val="00F25CBE"/>
    <w:rsid w:val="00F3664D"/>
    <w:rsid w:val="00F832E8"/>
    <w:rsid w:val="00F90443"/>
    <w:rsid w:val="00F918F6"/>
    <w:rsid w:val="00FA09BF"/>
    <w:rsid w:val="00FC1069"/>
    <w:rsid w:val="00FC3EA3"/>
    <w:rsid w:val="00FF30A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spacing w:before="100" w:after="100" w:line="240" w:lineRule="auto"/>
      <w:outlineLvl w:val="0"/>
    </w:pPr>
    <w:rPr>
      <w:rFonts w:ascii="Times New Roman" w:eastAsia="Times New Roman" w:hAnsi="Times New Roman" w:cs="Times New Roman"/>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15" w:type="dxa"/>
        <w:bottom w:w="0" w:type="dxa"/>
        <w:right w:w="115" w:type="dxa"/>
      </w:tblCellMar>
    </w:tblPr>
    <w:tcPr>
      <w:shd w:val="clear" w:color="auto" w:fill="DBE5F1"/>
    </w:tcPr>
  </w:style>
  <w:style w:type="table" w:customStyle="1" w:styleId="a0">
    <w:basedOn w:val="TableNormal"/>
    <w:pPr>
      <w:spacing w:after="0" w:line="240" w:lineRule="auto"/>
    </w:pPr>
    <w:tblPr>
      <w:tblStyleRowBandSize w:val="1"/>
      <w:tblStyleColBandSize w:val="1"/>
      <w:tblCellMar>
        <w:top w:w="0" w:type="dxa"/>
        <w:left w:w="115" w:type="dxa"/>
        <w:bottom w:w="0" w:type="dxa"/>
        <w:right w:w="115" w:type="dxa"/>
      </w:tblCellMar>
    </w:tblPr>
    <w:tcPr>
      <w:shd w:val="clear" w:color="auto" w:fill="DBE5F1"/>
    </w:tcPr>
    <w:tblStylePr w:type="firstRow">
      <w:pPr>
        <w:spacing w:before="0" w:after="0" w:line="240" w:lineRule="auto"/>
      </w:pPr>
      <w:rPr>
        <w:b/>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rPr>
      <w:tblPr/>
      <w:tcPr>
        <w:tcBorders>
          <w:top w:val="single" w:sz="6" w:space="0" w:color="7BA0CD"/>
          <w:left w:val="single" w:sz="8" w:space="0" w:color="7BA0CD"/>
          <w:bottom w:val="single" w:sz="8" w:space="0" w:color="7BA0CD"/>
          <w:right w:val="single" w:sz="8" w:space="0" w:color="7BA0CD"/>
          <w:insideH w:val="nil"/>
          <w:insideV w:val="nil"/>
        </w:tcBorders>
      </w:tcPr>
    </w:tblStylePr>
    <w:tblStylePr w:type="firstCol">
      <w:rPr>
        <w:b/>
      </w:rPr>
    </w:tblStylePr>
    <w:tblStylePr w:type="lastCol">
      <w:rPr>
        <w:b/>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a1">
    <w:basedOn w:val="TableNormal"/>
    <w:pPr>
      <w:spacing w:after="0" w:line="240" w:lineRule="auto"/>
    </w:pPr>
    <w:tblPr>
      <w:tblStyleRowBandSize w:val="1"/>
      <w:tblStyleColBandSize w:val="1"/>
      <w:tblCellMar>
        <w:top w:w="0" w:type="dxa"/>
        <w:left w:w="115" w:type="dxa"/>
        <w:bottom w:w="0" w:type="dxa"/>
        <w:right w:w="115" w:type="dxa"/>
      </w:tblCellMar>
    </w:tblPr>
    <w:tcPr>
      <w:shd w:val="clear" w:color="auto" w:fill="DBE5F1"/>
    </w:tcPr>
    <w:tblStylePr w:type="firstRow">
      <w:rPr>
        <w:b/>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rPr>
      <w:tblPr/>
      <w:tcPr>
        <w:tcBorders>
          <w:top w:val="single" w:sz="4" w:space="0" w:color="4F81BD"/>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2">
    <w:basedOn w:val="TableNormal"/>
    <w:pPr>
      <w:spacing w:after="0" w:line="240" w:lineRule="auto"/>
    </w:pPr>
    <w:tblPr>
      <w:tblStyleRowBandSize w:val="1"/>
      <w:tblStyleColBandSize w:val="1"/>
      <w:tblCellMar>
        <w:top w:w="0" w:type="dxa"/>
        <w:left w:w="115" w:type="dxa"/>
        <w:bottom w:w="0" w:type="dxa"/>
        <w:right w:w="115" w:type="dxa"/>
      </w:tblCellMar>
    </w:tblPr>
    <w:tcPr>
      <w:shd w:val="clear" w:color="auto" w:fill="DBE5F1"/>
    </w:tcPr>
    <w:tblStylePr w:type="firstRow">
      <w:pPr>
        <w:spacing w:before="0" w:after="0" w:line="240" w:lineRule="auto"/>
      </w:pPr>
      <w:rPr>
        <w:b/>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rPr>
      <w:tblPr/>
      <w:tcPr>
        <w:tcBorders>
          <w:top w:val="single" w:sz="6" w:space="0" w:color="7BA0CD"/>
          <w:left w:val="single" w:sz="8" w:space="0" w:color="7BA0CD"/>
          <w:bottom w:val="single" w:sz="8" w:space="0" w:color="7BA0CD"/>
          <w:right w:val="single" w:sz="8" w:space="0" w:color="7BA0CD"/>
          <w:insideH w:val="nil"/>
          <w:insideV w:val="nil"/>
        </w:tcBorders>
      </w:tcPr>
    </w:tblStylePr>
    <w:tblStylePr w:type="firstCol">
      <w:rPr>
        <w:b/>
      </w:rPr>
    </w:tblStylePr>
    <w:tblStylePr w:type="lastCol">
      <w:rPr>
        <w:b/>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a3">
    <w:basedOn w:val="TableNormal"/>
    <w:pPr>
      <w:spacing w:after="0" w:line="240" w:lineRule="auto"/>
    </w:pPr>
    <w:tblPr>
      <w:tblStyleRowBandSize w:val="1"/>
      <w:tblStyleColBandSize w:val="1"/>
      <w:tblCellMar>
        <w:top w:w="0" w:type="dxa"/>
        <w:left w:w="115" w:type="dxa"/>
        <w:bottom w:w="0" w:type="dxa"/>
        <w:right w:w="115" w:type="dxa"/>
      </w:tblCellMar>
    </w:tblPr>
    <w:tcPr>
      <w:shd w:val="clear" w:color="auto" w:fill="DBE5F1"/>
    </w:tcPr>
  </w:style>
  <w:style w:type="table" w:customStyle="1" w:styleId="a4">
    <w:basedOn w:val="TableNormal"/>
    <w:pPr>
      <w:spacing w:after="0" w:line="240" w:lineRule="auto"/>
    </w:pPr>
    <w:tblPr>
      <w:tblStyleRowBandSize w:val="1"/>
      <w:tblStyleColBandSize w:val="1"/>
      <w:tblCellMar>
        <w:top w:w="0" w:type="dxa"/>
        <w:left w:w="115" w:type="dxa"/>
        <w:bottom w:w="0" w:type="dxa"/>
        <w:right w:w="115" w:type="dxa"/>
      </w:tblCellMar>
    </w:tblPr>
    <w:tcPr>
      <w:shd w:val="clear" w:color="auto" w:fill="DBE5F1"/>
    </w:tcPr>
  </w:style>
  <w:style w:type="table" w:customStyle="1" w:styleId="a5">
    <w:basedOn w:val="TableNormal"/>
    <w:pPr>
      <w:spacing w:after="0" w:line="240" w:lineRule="auto"/>
    </w:pPr>
    <w:tblPr>
      <w:tblStyleRowBandSize w:val="1"/>
      <w:tblStyleColBandSize w:val="1"/>
      <w:tblCellMar>
        <w:top w:w="0" w:type="dxa"/>
        <w:left w:w="115" w:type="dxa"/>
        <w:bottom w:w="0" w:type="dxa"/>
        <w:right w:w="115" w:type="dxa"/>
      </w:tblCellMar>
    </w:tblPr>
    <w:tcPr>
      <w:shd w:val="clear" w:color="auto" w:fill="DBE5F1"/>
    </w:tcPr>
    <w:tblStylePr w:type="firstRow">
      <w:rPr>
        <w:b/>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rPr>
      <w:tblPr/>
      <w:tcPr>
        <w:tcBorders>
          <w:top w:val="single" w:sz="4" w:space="0" w:color="4F81BD"/>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6">
    <w:basedOn w:val="TableNormal"/>
    <w:pPr>
      <w:spacing w:after="0" w:line="240" w:lineRule="auto"/>
    </w:pPr>
    <w:tblPr>
      <w:tblStyleRowBandSize w:val="1"/>
      <w:tblStyleColBandSize w:val="1"/>
      <w:tblCellMar>
        <w:top w:w="0" w:type="dxa"/>
        <w:left w:w="115" w:type="dxa"/>
        <w:bottom w:w="0" w:type="dxa"/>
        <w:right w:w="115" w:type="dxa"/>
      </w:tblCellMar>
    </w:tblPr>
    <w:tcPr>
      <w:shd w:val="clear" w:color="auto" w:fill="DBE5F1"/>
    </w:tcPr>
    <w:tblStylePr w:type="firstRow">
      <w:rPr>
        <w:b/>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rPr>
      <w:tblPr/>
      <w:tcPr>
        <w:tcBorders>
          <w:top w:val="single" w:sz="4" w:space="0" w:color="4F81BD"/>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7">
    <w:basedOn w:val="TableNormal"/>
    <w:pPr>
      <w:spacing w:after="0" w:line="240" w:lineRule="auto"/>
    </w:pPr>
    <w:tblPr>
      <w:tblStyleRowBandSize w:val="1"/>
      <w:tblStyleColBandSize w:val="1"/>
      <w:tblCellMar>
        <w:top w:w="0" w:type="dxa"/>
        <w:left w:w="115" w:type="dxa"/>
        <w:bottom w:w="0" w:type="dxa"/>
        <w:right w:w="115" w:type="dxa"/>
      </w:tblCellMar>
    </w:tblPr>
    <w:tcPr>
      <w:shd w:val="clear" w:color="auto" w:fill="DBE5F1"/>
    </w:tcPr>
  </w:style>
  <w:style w:type="table" w:customStyle="1" w:styleId="a8">
    <w:basedOn w:val="TableNormal"/>
    <w:pPr>
      <w:spacing w:after="0" w:line="240" w:lineRule="auto"/>
    </w:pPr>
    <w:tblPr>
      <w:tblStyleRowBandSize w:val="1"/>
      <w:tblStyleColBandSize w:val="1"/>
      <w:tblCellMar>
        <w:top w:w="0" w:type="dxa"/>
        <w:left w:w="115" w:type="dxa"/>
        <w:bottom w:w="0" w:type="dxa"/>
        <w:right w:w="115" w:type="dxa"/>
      </w:tblCellMar>
    </w:tblPr>
    <w:tcPr>
      <w:shd w:val="clear" w:color="auto" w:fill="DBE5F1"/>
    </w:tcPr>
  </w:style>
  <w:style w:type="table" w:customStyle="1" w:styleId="a9">
    <w:basedOn w:val="TableNormal"/>
    <w:pPr>
      <w:spacing w:after="0" w:line="240" w:lineRule="auto"/>
    </w:pPr>
    <w:tblPr>
      <w:tblStyleRowBandSize w:val="1"/>
      <w:tblStyleColBandSize w:val="1"/>
      <w:tblCellMar>
        <w:top w:w="0" w:type="dxa"/>
        <w:left w:w="115" w:type="dxa"/>
        <w:bottom w:w="0" w:type="dxa"/>
        <w:right w:w="115" w:type="dxa"/>
      </w:tblCellMar>
    </w:tblPr>
    <w:tcPr>
      <w:shd w:val="clear" w:color="auto" w:fill="DBE5F1"/>
    </w:tcPr>
    <w:tblStylePr w:type="firstRow">
      <w:rPr>
        <w:b/>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rPr>
      <w:tblPr/>
      <w:tcPr>
        <w:tcBorders>
          <w:top w:val="single" w:sz="4" w:space="0" w:color="4F81BD"/>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paragraph" w:styleId="Textodeglobo">
    <w:name w:val="Balloon Text"/>
    <w:basedOn w:val="Normal"/>
    <w:link w:val="TextodegloboCar"/>
    <w:uiPriority w:val="99"/>
    <w:semiHidden/>
    <w:unhideWhenUsed/>
    <w:rsid w:val="006A38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A3885"/>
    <w:rPr>
      <w:rFonts w:ascii="Tahoma" w:hAnsi="Tahoma" w:cs="Tahoma"/>
      <w:sz w:val="16"/>
      <w:szCs w:val="16"/>
    </w:rPr>
  </w:style>
  <w:style w:type="paragraph" w:styleId="Prrafodelista">
    <w:name w:val="List Paragraph"/>
    <w:basedOn w:val="Normal"/>
    <w:uiPriority w:val="34"/>
    <w:qFormat/>
    <w:rsid w:val="00053A9B"/>
    <w:pPr>
      <w:ind w:left="720"/>
      <w:contextualSpacing/>
    </w:pPr>
  </w:style>
  <w:style w:type="paragraph" w:styleId="NormalWeb">
    <w:name w:val="Normal (Web)"/>
    <w:basedOn w:val="Normal"/>
    <w:uiPriority w:val="99"/>
    <w:unhideWhenUsed/>
    <w:rsid w:val="008D5C46"/>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8D5C46"/>
    <w:rPr>
      <w:b/>
      <w:bCs/>
    </w:rPr>
  </w:style>
  <w:style w:type="paragraph" w:styleId="Textonotapie">
    <w:name w:val="footnote text"/>
    <w:basedOn w:val="Normal"/>
    <w:link w:val="TextonotapieCar"/>
    <w:uiPriority w:val="99"/>
    <w:semiHidden/>
    <w:unhideWhenUsed/>
    <w:rsid w:val="000B7A1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B7A1B"/>
    <w:rPr>
      <w:sz w:val="20"/>
      <w:szCs w:val="20"/>
    </w:rPr>
  </w:style>
  <w:style w:type="character" w:styleId="Refdenotaalpie">
    <w:name w:val="footnote reference"/>
    <w:basedOn w:val="Fuentedeprrafopredeter"/>
    <w:uiPriority w:val="99"/>
    <w:semiHidden/>
    <w:unhideWhenUsed/>
    <w:rsid w:val="000B7A1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spacing w:before="100" w:after="100" w:line="240" w:lineRule="auto"/>
      <w:outlineLvl w:val="0"/>
    </w:pPr>
    <w:rPr>
      <w:rFonts w:ascii="Times New Roman" w:eastAsia="Times New Roman" w:hAnsi="Times New Roman" w:cs="Times New Roman"/>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15" w:type="dxa"/>
        <w:bottom w:w="0" w:type="dxa"/>
        <w:right w:w="115" w:type="dxa"/>
      </w:tblCellMar>
    </w:tblPr>
    <w:tcPr>
      <w:shd w:val="clear" w:color="auto" w:fill="DBE5F1"/>
    </w:tcPr>
  </w:style>
  <w:style w:type="table" w:customStyle="1" w:styleId="a0">
    <w:basedOn w:val="TableNormal"/>
    <w:pPr>
      <w:spacing w:after="0" w:line="240" w:lineRule="auto"/>
    </w:pPr>
    <w:tblPr>
      <w:tblStyleRowBandSize w:val="1"/>
      <w:tblStyleColBandSize w:val="1"/>
      <w:tblCellMar>
        <w:top w:w="0" w:type="dxa"/>
        <w:left w:w="115" w:type="dxa"/>
        <w:bottom w:w="0" w:type="dxa"/>
        <w:right w:w="115" w:type="dxa"/>
      </w:tblCellMar>
    </w:tblPr>
    <w:tcPr>
      <w:shd w:val="clear" w:color="auto" w:fill="DBE5F1"/>
    </w:tcPr>
    <w:tblStylePr w:type="firstRow">
      <w:pPr>
        <w:spacing w:before="0" w:after="0" w:line="240" w:lineRule="auto"/>
      </w:pPr>
      <w:rPr>
        <w:b/>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rPr>
      <w:tblPr/>
      <w:tcPr>
        <w:tcBorders>
          <w:top w:val="single" w:sz="6" w:space="0" w:color="7BA0CD"/>
          <w:left w:val="single" w:sz="8" w:space="0" w:color="7BA0CD"/>
          <w:bottom w:val="single" w:sz="8" w:space="0" w:color="7BA0CD"/>
          <w:right w:val="single" w:sz="8" w:space="0" w:color="7BA0CD"/>
          <w:insideH w:val="nil"/>
          <w:insideV w:val="nil"/>
        </w:tcBorders>
      </w:tcPr>
    </w:tblStylePr>
    <w:tblStylePr w:type="firstCol">
      <w:rPr>
        <w:b/>
      </w:rPr>
    </w:tblStylePr>
    <w:tblStylePr w:type="lastCol">
      <w:rPr>
        <w:b/>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a1">
    <w:basedOn w:val="TableNormal"/>
    <w:pPr>
      <w:spacing w:after="0" w:line="240" w:lineRule="auto"/>
    </w:pPr>
    <w:tblPr>
      <w:tblStyleRowBandSize w:val="1"/>
      <w:tblStyleColBandSize w:val="1"/>
      <w:tblCellMar>
        <w:top w:w="0" w:type="dxa"/>
        <w:left w:w="115" w:type="dxa"/>
        <w:bottom w:w="0" w:type="dxa"/>
        <w:right w:w="115" w:type="dxa"/>
      </w:tblCellMar>
    </w:tblPr>
    <w:tcPr>
      <w:shd w:val="clear" w:color="auto" w:fill="DBE5F1"/>
    </w:tcPr>
    <w:tblStylePr w:type="firstRow">
      <w:rPr>
        <w:b/>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rPr>
      <w:tblPr/>
      <w:tcPr>
        <w:tcBorders>
          <w:top w:val="single" w:sz="4" w:space="0" w:color="4F81BD"/>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2">
    <w:basedOn w:val="TableNormal"/>
    <w:pPr>
      <w:spacing w:after="0" w:line="240" w:lineRule="auto"/>
    </w:pPr>
    <w:tblPr>
      <w:tblStyleRowBandSize w:val="1"/>
      <w:tblStyleColBandSize w:val="1"/>
      <w:tblCellMar>
        <w:top w:w="0" w:type="dxa"/>
        <w:left w:w="115" w:type="dxa"/>
        <w:bottom w:w="0" w:type="dxa"/>
        <w:right w:w="115" w:type="dxa"/>
      </w:tblCellMar>
    </w:tblPr>
    <w:tcPr>
      <w:shd w:val="clear" w:color="auto" w:fill="DBE5F1"/>
    </w:tcPr>
    <w:tblStylePr w:type="firstRow">
      <w:pPr>
        <w:spacing w:before="0" w:after="0" w:line="240" w:lineRule="auto"/>
      </w:pPr>
      <w:rPr>
        <w:b/>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rPr>
      <w:tblPr/>
      <w:tcPr>
        <w:tcBorders>
          <w:top w:val="single" w:sz="6" w:space="0" w:color="7BA0CD"/>
          <w:left w:val="single" w:sz="8" w:space="0" w:color="7BA0CD"/>
          <w:bottom w:val="single" w:sz="8" w:space="0" w:color="7BA0CD"/>
          <w:right w:val="single" w:sz="8" w:space="0" w:color="7BA0CD"/>
          <w:insideH w:val="nil"/>
          <w:insideV w:val="nil"/>
        </w:tcBorders>
      </w:tcPr>
    </w:tblStylePr>
    <w:tblStylePr w:type="firstCol">
      <w:rPr>
        <w:b/>
      </w:rPr>
    </w:tblStylePr>
    <w:tblStylePr w:type="lastCol">
      <w:rPr>
        <w:b/>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a3">
    <w:basedOn w:val="TableNormal"/>
    <w:pPr>
      <w:spacing w:after="0" w:line="240" w:lineRule="auto"/>
    </w:pPr>
    <w:tblPr>
      <w:tblStyleRowBandSize w:val="1"/>
      <w:tblStyleColBandSize w:val="1"/>
      <w:tblCellMar>
        <w:top w:w="0" w:type="dxa"/>
        <w:left w:w="115" w:type="dxa"/>
        <w:bottom w:w="0" w:type="dxa"/>
        <w:right w:w="115" w:type="dxa"/>
      </w:tblCellMar>
    </w:tblPr>
    <w:tcPr>
      <w:shd w:val="clear" w:color="auto" w:fill="DBE5F1"/>
    </w:tcPr>
  </w:style>
  <w:style w:type="table" w:customStyle="1" w:styleId="a4">
    <w:basedOn w:val="TableNormal"/>
    <w:pPr>
      <w:spacing w:after="0" w:line="240" w:lineRule="auto"/>
    </w:pPr>
    <w:tblPr>
      <w:tblStyleRowBandSize w:val="1"/>
      <w:tblStyleColBandSize w:val="1"/>
      <w:tblCellMar>
        <w:top w:w="0" w:type="dxa"/>
        <w:left w:w="115" w:type="dxa"/>
        <w:bottom w:w="0" w:type="dxa"/>
        <w:right w:w="115" w:type="dxa"/>
      </w:tblCellMar>
    </w:tblPr>
    <w:tcPr>
      <w:shd w:val="clear" w:color="auto" w:fill="DBE5F1"/>
    </w:tcPr>
  </w:style>
  <w:style w:type="table" w:customStyle="1" w:styleId="a5">
    <w:basedOn w:val="TableNormal"/>
    <w:pPr>
      <w:spacing w:after="0" w:line="240" w:lineRule="auto"/>
    </w:pPr>
    <w:tblPr>
      <w:tblStyleRowBandSize w:val="1"/>
      <w:tblStyleColBandSize w:val="1"/>
      <w:tblCellMar>
        <w:top w:w="0" w:type="dxa"/>
        <w:left w:w="115" w:type="dxa"/>
        <w:bottom w:w="0" w:type="dxa"/>
        <w:right w:w="115" w:type="dxa"/>
      </w:tblCellMar>
    </w:tblPr>
    <w:tcPr>
      <w:shd w:val="clear" w:color="auto" w:fill="DBE5F1"/>
    </w:tcPr>
    <w:tblStylePr w:type="firstRow">
      <w:rPr>
        <w:b/>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rPr>
      <w:tblPr/>
      <w:tcPr>
        <w:tcBorders>
          <w:top w:val="single" w:sz="4" w:space="0" w:color="4F81BD"/>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6">
    <w:basedOn w:val="TableNormal"/>
    <w:pPr>
      <w:spacing w:after="0" w:line="240" w:lineRule="auto"/>
    </w:pPr>
    <w:tblPr>
      <w:tblStyleRowBandSize w:val="1"/>
      <w:tblStyleColBandSize w:val="1"/>
      <w:tblCellMar>
        <w:top w:w="0" w:type="dxa"/>
        <w:left w:w="115" w:type="dxa"/>
        <w:bottom w:w="0" w:type="dxa"/>
        <w:right w:w="115" w:type="dxa"/>
      </w:tblCellMar>
    </w:tblPr>
    <w:tcPr>
      <w:shd w:val="clear" w:color="auto" w:fill="DBE5F1"/>
    </w:tcPr>
    <w:tblStylePr w:type="firstRow">
      <w:rPr>
        <w:b/>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rPr>
      <w:tblPr/>
      <w:tcPr>
        <w:tcBorders>
          <w:top w:val="single" w:sz="4" w:space="0" w:color="4F81BD"/>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7">
    <w:basedOn w:val="TableNormal"/>
    <w:pPr>
      <w:spacing w:after="0" w:line="240" w:lineRule="auto"/>
    </w:pPr>
    <w:tblPr>
      <w:tblStyleRowBandSize w:val="1"/>
      <w:tblStyleColBandSize w:val="1"/>
      <w:tblCellMar>
        <w:top w:w="0" w:type="dxa"/>
        <w:left w:w="115" w:type="dxa"/>
        <w:bottom w:w="0" w:type="dxa"/>
        <w:right w:w="115" w:type="dxa"/>
      </w:tblCellMar>
    </w:tblPr>
    <w:tcPr>
      <w:shd w:val="clear" w:color="auto" w:fill="DBE5F1"/>
    </w:tcPr>
  </w:style>
  <w:style w:type="table" w:customStyle="1" w:styleId="a8">
    <w:basedOn w:val="TableNormal"/>
    <w:pPr>
      <w:spacing w:after="0" w:line="240" w:lineRule="auto"/>
    </w:pPr>
    <w:tblPr>
      <w:tblStyleRowBandSize w:val="1"/>
      <w:tblStyleColBandSize w:val="1"/>
      <w:tblCellMar>
        <w:top w:w="0" w:type="dxa"/>
        <w:left w:w="115" w:type="dxa"/>
        <w:bottom w:w="0" w:type="dxa"/>
        <w:right w:w="115" w:type="dxa"/>
      </w:tblCellMar>
    </w:tblPr>
    <w:tcPr>
      <w:shd w:val="clear" w:color="auto" w:fill="DBE5F1"/>
    </w:tcPr>
  </w:style>
  <w:style w:type="table" w:customStyle="1" w:styleId="a9">
    <w:basedOn w:val="TableNormal"/>
    <w:pPr>
      <w:spacing w:after="0" w:line="240" w:lineRule="auto"/>
    </w:pPr>
    <w:tblPr>
      <w:tblStyleRowBandSize w:val="1"/>
      <w:tblStyleColBandSize w:val="1"/>
      <w:tblCellMar>
        <w:top w:w="0" w:type="dxa"/>
        <w:left w:w="115" w:type="dxa"/>
        <w:bottom w:w="0" w:type="dxa"/>
        <w:right w:w="115" w:type="dxa"/>
      </w:tblCellMar>
    </w:tblPr>
    <w:tcPr>
      <w:shd w:val="clear" w:color="auto" w:fill="DBE5F1"/>
    </w:tcPr>
    <w:tblStylePr w:type="firstRow">
      <w:rPr>
        <w:b/>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rPr>
      <w:tblPr/>
      <w:tcPr>
        <w:tcBorders>
          <w:top w:val="single" w:sz="4" w:space="0" w:color="4F81BD"/>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paragraph" w:styleId="Textodeglobo">
    <w:name w:val="Balloon Text"/>
    <w:basedOn w:val="Normal"/>
    <w:link w:val="TextodegloboCar"/>
    <w:uiPriority w:val="99"/>
    <w:semiHidden/>
    <w:unhideWhenUsed/>
    <w:rsid w:val="006A38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A3885"/>
    <w:rPr>
      <w:rFonts w:ascii="Tahoma" w:hAnsi="Tahoma" w:cs="Tahoma"/>
      <w:sz w:val="16"/>
      <w:szCs w:val="16"/>
    </w:rPr>
  </w:style>
  <w:style w:type="paragraph" w:styleId="Prrafodelista">
    <w:name w:val="List Paragraph"/>
    <w:basedOn w:val="Normal"/>
    <w:uiPriority w:val="34"/>
    <w:qFormat/>
    <w:rsid w:val="00053A9B"/>
    <w:pPr>
      <w:ind w:left="720"/>
      <w:contextualSpacing/>
    </w:pPr>
  </w:style>
  <w:style w:type="paragraph" w:styleId="NormalWeb">
    <w:name w:val="Normal (Web)"/>
    <w:basedOn w:val="Normal"/>
    <w:uiPriority w:val="99"/>
    <w:unhideWhenUsed/>
    <w:rsid w:val="008D5C46"/>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8D5C46"/>
    <w:rPr>
      <w:b/>
      <w:bCs/>
    </w:rPr>
  </w:style>
  <w:style w:type="paragraph" w:styleId="Textonotapie">
    <w:name w:val="footnote text"/>
    <w:basedOn w:val="Normal"/>
    <w:link w:val="TextonotapieCar"/>
    <w:uiPriority w:val="99"/>
    <w:semiHidden/>
    <w:unhideWhenUsed/>
    <w:rsid w:val="000B7A1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B7A1B"/>
    <w:rPr>
      <w:sz w:val="20"/>
      <w:szCs w:val="20"/>
    </w:rPr>
  </w:style>
  <w:style w:type="character" w:styleId="Refdenotaalpie">
    <w:name w:val="footnote reference"/>
    <w:basedOn w:val="Fuentedeprrafopredeter"/>
    <w:uiPriority w:val="99"/>
    <w:semiHidden/>
    <w:unhideWhenUsed/>
    <w:rsid w:val="000B7A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4C967EB-D8F7-4914-977F-0288B4D7DF38}">
  <ds:schemaRefs>
    <ds:schemaRef ds:uri="http://schemas.openxmlformats.org/officeDocument/2006/bibliography"/>
  </ds:schemaRefs>
</ds:datastoreItem>
</file>

<file path=customXml/itemProps2.xml><?xml version="1.0" encoding="utf-8"?>
<ds:datastoreItem xmlns:ds="http://schemas.openxmlformats.org/officeDocument/2006/customXml" ds:itemID="{A34C839B-BEC2-4CC8-85D2-E955F388835C}"/>
</file>

<file path=customXml/itemProps3.xml><?xml version="1.0" encoding="utf-8"?>
<ds:datastoreItem xmlns:ds="http://schemas.openxmlformats.org/officeDocument/2006/customXml" ds:itemID="{1DFA8E1C-3F51-4995-973D-8E30C1C92C9D}"/>
</file>

<file path=customXml/itemProps4.xml><?xml version="1.0" encoding="utf-8"?>
<ds:datastoreItem xmlns:ds="http://schemas.openxmlformats.org/officeDocument/2006/customXml" ds:itemID="{DEC7D236-C305-4F31-9778-7567E5774FA0}"/>
</file>

<file path=docProps/app.xml><?xml version="1.0" encoding="utf-8"?>
<Properties xmlns="http://schemas.openxmlformats.org/officeDocument/2006/extended-properties" xmlns:vt="http://schemas.openxmlformats.org/officeDocument/2006/docPropsVTypes">
  <Template>Normal</Template>
  <TotalTime>0</TotalTime>
  <Pages>12</Pages>
  <Words>3298</Words>
  <Characters>18140</Characters>
  <Application>Microsoft Office Word</Application>
  <DocSecurity>4</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MREC</Company>
  <LinksUpToDate>false</LinksUpToDate>
  <CharactersWithSpaces>21396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Eduardo Otero</dc:creator>
  <cp:lastModifiedBy>Alvarez, Maximiliano Javier</cp:lastModifiedBy>
  <cp:revision>2</cp:revision>
  <cp:lastPrinted>2019-02-19T16:34:00Z</cp:lastPrinted>
  <dcterms:created xsi:type="dcterms:W3CDTF">2019-02-26T14:35:00Z</dcterms:created>
  <dcterms:modified xsi:type="dcterms:W3CDTF">2019-02-26T14:35:00Z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