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2" w:rightFromText="142" w:vertAnchor="text" w:horzAnchor="page" w:tblpX="9288" w:tblpY="-27"/>
        <w:tblW w:w="2268" w:type="dxa"/>
        <w:tblLook w:val="04A0" w:firstRow="1" w:lastRow="0" w:firstColumn="1" w:lastColumn="0" w:noHBand="0" w:noVBand="1"/>
      </w:tblPr>
      <w:tblGrid>
        <w:gridCol w:w="2268"/>
      </w:tblGrid>
      <w:tr w:rsidR="00150D97" w:rsidRPr="0061732B" w14:paraId="680C212A" w14:textId="77777777" w:rsidTr="00117598">
        <w:trPr>
          <w:trHeight w:val="292"/>
        </w:trPr>
        <w:tc>
          <w:tcPr>
            <w:tcW w:w="2268" w:type="dxa"/>
            <w:tcBorders>
              <w:top w:val="nil"/>
              <w:left w:val="nil"/>
              <w:bottom w:val="nil"/>
              <w:right w:val="nil"/>
            </w:tcBorders>
            <w:hideMark/>
          </w:tcPr>
          <w:p w14:paraId="17FB76CB" w14:textId="77777777" w:rsidR="00150D97" w:rsidRPr="0061732B" w:rsidRDefault="00150D97" w:rsidP="00B92C5F">
            <w:pPr>
              <w:spacing w:line="276" w:lineRule="auto"/>
              <w:rPr>
                <w:rFonts w:ascii="Arial" w:hAnsi="Arial" w:cs="Arial"/>
                <w:b/>
                <w:sz w:val="18"/>
                <w:szCs w:val="18"/>
                <w:lang w:val="en-GB"/>
              </w:rPr>
            </w:pPr>
            <w:proofErr w:type="spellStart"/>
            <w:r w:rsidRPr="0061732B">
              <w:rPr>
                <w:rFonts w:ascii="Arial" w:hAnsi="Arial" w:cs="Arial"/>
                <w:b/>
                <w:sz w:val="18"/>
                <w:szCs w:val="18"/>
                <w:lang w:val="en-GB"/>
              </w:rPr>
              <w:t>Enhed</w:t>
            </w:r>
            <w:proofErr w:type="spellEnd"/>
            <w:r w:rsidRPr="0061732B">
              <w:rPr>
                <w:rFonts w:ascii="Arial" w:hAnsi="Arial" w:cs="Arial"/>
                <w:b/>
                <w:sz w:val="18"/>
                <w:szCs w:val="18"/>
                <w:lang w:val="en-GB"/>
              </w:rPr>
              <w:t>:</w:t>
            </w:r>
          </w:p>
          <w:p w14:paraId="25091234" w14:textId="77777777" w:rsidR="00150D97" w:rsidRPr="0061732B" w:rsidRDefault="00360471" w:rsidP="00B92C5F">
            <w:pPr>
              <w:spacing w:line="276" w:lineRule="auto"/>
              <w:rPr>
                <w:rFonts w:ascii="Arial" w:hAnsi="Arial" w:cs="Arial"/>
                <w:sz w:val="18"/>
                <w:szCs w:val="18"/>
                <w:lang w:val="en-GB"/>
              </w:rPr>
            </w:pPr>
            <w:proofErr w:type="spellStart"/>
            <w:r w:rsidRPr="0061732B">
              <w:rPr>
                <w:rFonts w:ascii="Arial" w:hAnsi="Arial" w:cs="Arial"/>
                <w:sz w:val="18"/>
                <w:szCs w:val="18"/>
                <w:lang w:val="en-GB"/>
              </w:rPr>
              <w:t>Ligestillingsafdelingen</w:t>
            </w:r>
            <w:proofErr w:type="spellEnd"/>
            <w:r w:rsidRPr="0061732B">
              <w:rPr>
                <w:rFonts w:ascii="Arial" w:hAnsi="Arial" w:cs="Arial"/>
                <w:sz w:val="18"/>
                <w:szCs w:val="18"/>
                <w:lang w:val="en-GB"/>
              </w:rPr>
              <w:t xml:space="preserve">  (LIGE)</w:t>
            </w:r>
          </w:p>
        </w:tc>
      </w:tr>
      <w:tr w:rsidR="00150D97" w:rsidRPr="0061732B" w14:paraId="5618888D" w14:textId="77777777" w:rsidTr="00117598">
        <w:trPr>
          <w:trHeight w:val="292"/>
        </w:trPr>
        <w:tc>
          <w:tcPr>
            <w:tcW w:w="2268" w:type="dxa"/>
            <w:tcBorders>
              <w:top w:val="nil"/>
              <w:left w:val="nil"/>
              <w:bottom w:val="nil"/>
              <w:right w:val="nil"/>
            </w:tcBorders>
            <w:hideMark/>
          </w:tcPr>
          <w:p w14:paraId="34614504" w14:textId="77777777" w:rsidR="00150D97" w:rsidRPr="0061732B" w:rsidRDefault="00150D97" w:rsidP="00B92C5F">
            <w:pPr>
              <w:spacing w:line="276" w:lineRule="auto"/>
              <w:rPr>
                <w:rFonts w:ascii="Arial" w:hAnsi="Arial" w:cs="Arial"/>
                <w:b/>
                <w:sz w:val="18"/>
                <w:szCs w:val="18"/>
                <w:lang w:val="en-GB"/>
              </w:rPr>
            </w:pPr>
            <w:proofErr w:type="spellStart"/>
            <w:r w:rsidRPr="0061732B">
              <w:rPr>
                <w:rFonts w:ascii="Arial" w:hAnsi="Arial" w:cs="Arial"/>
                <w:b/>
                <w:sz w:val="18"/>
                <w:szCs w:val="18"/>
                <w:lang w:val="en-GB"/>
              </w:rPr>
              <w:t>Sagsbehandler</w:t>
            </w:r>
            <w:proofErr w:type="spellEnd"/>
            <w:r w:rsidRPr="0061732B">
              <w:rPr>
                <w:rFonts w:ascii="Arial" w:hAnsi="Arial" w:cs="Arial"/>
                <w:b/>
                <w:sz w:val="18"/>
                <w:szCs w:val="18"/>
                <w:lang w:val="en-GB"/>
              </w:rPr>
              <w:t>:</w:t>
            </w:r>
          </w:p>
          <w:p w14:paraId="12A16E7E" w14:textId="77777777" w:rsidR="00150D97" w:rsidRPr="0061732B" w:rsidRDefault="005E0330" w:rsidP="00B92C5F">
            <w:pPr>
              <w:spacing w:line="276" w:lineRule="auto"/>
              <w:rPr>
                <w:rFonts w:ascii="Arial" w:hAnsi="Arial" w:cs="Arial"/>
                <w:sz w:val="18"/>
                <w:szCs w:val="18"/>
                <w:lang w:val="en-GB"/>
              </w:rPr>
            </w:pPr>
            <w:r w:rsidRPr="0061732B">
              <w:rPr>
                <w:rFonts w:ascii="Arial" w:hAnsi="Arial" w:cs="Arial"/>
                <w:sz w:val="18"/>
                <w:szCs w:val="18"/>
                <w:lang w:val="en-GB"/>
              </w:rPr>
              <w:t>Andreas Nielsen</w:t>
            </w:r>
          </w:p>
        </w:tc>
      </w:tr>
      <w:tr w:rsidR="00150D97" w:rsidRPr="0061732B" w14:paraId="0076AC8E" w14:textId="77777777" w:rsidTr="00117598">
        <w:trPr>
          <w:trHeight w:val="292"/>
        </w:trPr>
        <w:tc>
          <w:tcPr>
            <w:tcW w:w="2268" w:type="dxa"/>
            <w:tcBorders>
              <w:top w:val="nil"/>
              <w:left w:val="nil"/>
              <w:bottom w:val="nil"/>
              <w:right w:val="nil"/>
            </w:tcBorders>
            <w:hideMark/>
          </w:tcPr>
          <w:p w14:paraId="063B6C95" w14:textId="77777777" w:rsidR="00150D97" w:rsidRPr="0061732B" w:rsidRDefault="00150D97" w:rsidP="00B92C5F">
            <w:pPr>
              <w:spacing w:line="276" w:lineRule="auto"/>
              <w:rPr>
                <w:rFonts w:ascii="Arial" w:hAnsi="Arial" w:cs="Arial"/>
                <w:b/>
                <w:sz w:val="18"/>
                <w:szCs w:val="18"/>
                <w:lang w:val="en-GB"/>
              </w:rPr>
            </w:pPr>
            <w:proofErr w:type="spellStart"/>
            <w:r w:rsidRPr="0061732B">
              <w:rPr>
                <w:rFonts w:ascii="Arial" w:hAnsi="Arial" w:cs="Arial"/>
                <w:b/>
                <w:sz w:val="18"/>
                <w:szCs w:val="18"/>
                <w:lang w:val="en-GB"/>
              </w:rPr>
              <w:t>Dato</w:t>
            </w:r>
            <w:proofErr w:type="spellEnd"/>
            <w:r w:rsidRPr="0061732B">
              <w:rPr>
                <w:rFonts w:ascii="Arial" w:hAnsi="Arial" w:cs="Arial"/>
                <w:b/>
                <w:sz w:val="18"/>
                <w:szCs w:val="18"/>
                <w:lang w:val="en-GB"/>
              </w:rPr>
              <w:t>:</w:t>
            </w:r>
          </w:p>
          <w:p w14:paraId="30C13E10" w14:textId="77777777" w:rsidR="00150D97" w:rsidRPr="0061732B" w:rsidRDefault="002B5B9E" w:rsidP="00B92C5F">
            <w:pPr>
              <w:spacing w:line="276" w:lineRule="auto"/>
              <w:rPr>
                <w:rFonts w:ascii="Arial" w:hAnsi="Arial" w:cs="Arial"/>
                <w:sz w:val="18"/>
                <w:szCs w:val="18"/>
                <w:lang w:val="en-GB"/>
              </w:rPr>
            </w:pPr>
            <w:r w:rsidRPr="0061732B">
              <w:rPr>
                <w:rFonts w:ascii="Arial" w:hAnsi="Arial" w:cs="Arial"/>
                <w:sz w:val="18"/>
                <w:szCs w:val="18"/>
                <w:lang w:val="en-GB"/>
              </w:rPr>
              <w:t>14-03-2019</w:t>
            </w:r>
          </w:p>
        </w:tc>
      </w:tr>
      <w:tr w:rsidR="00150D97" w:rsidRPr="0061732B" w14:paraId="0EB1A767" w14:textId="77777777" w:rsidTr="00117598">
        <w:trPr>
          <w:trHeight w:val="292"/>
        </w:trPr>
        <w:tc>
          <w:tcPr>
            <w:tcW w:w="2268" w:type="dxa"/>
            <w:tcBorders>
              <w:top w:val="nil"/>
              <w:left w:val="nil"/>
              <w:bottom w:val="nil"/>
              <w:right w:val="nil"/>
            </w:tcBorders>
            <w:hideMark/>
          </w:tcPr>
          <w:p w14:paraId="63C674AA" w14:textId="77777777" w:rsidR="00150D97" w:rsidRPr="0061732B" w:rsidRDefault="00150D97" w:rsidP="00B92C5F">
            <w:pPr>
              <w:spacing w:line="276" w:lineRule="auto"/>
              <w:rPr>
                <w:rFonts w:ascii="Arial" w:hAnsi="Arial" w:cs="Arial"/>
                <w:b/>
                <w:sz w:val="18"/>
                <w:szCs w:val="18"/>
                <w:lang w:val="en-GB"/>
              </w:rPr>
            </w:pPr>
            <w:proofErr w:type="spellStart"/>
            <w:r w:rsidRPr="0061732B">
              <w:rPr>
                <w:rFonts w:ascii="Arial" w:hAnsi="Arial" w:cs="Arial"/>
                <w:b/>
                <w:sz w:val="18"/>
                <w:szCs w:val="18"/>
                <w:lang w:val="en-GB"/>
              </w:rPr>
              <w:t>Sagsnummer</w:t>
            </w:r>
            <w:proofErr w:type="spellEnd"/>
            <w:r w:rsidRPr="0061732B">
              <w:rPr>
                <w:rFonts w:ascii="Arial" w:hAnsi="Arial" w:cs="Arial"/>
                <w:b/>
                <w:sz w:val="18"/>
                <w:szCs w:val="18"/>
                <w:lang w:val="en-GB"/>
              </w:rPr>
              <w:t>:</w:t>
            </w:r>
          </w:p>
          <w:p w14:paraId="4F7676A0" w14:textId="77777777" w:rsidR="00150D97" w:rsidRPr="0061732B" w:rsidRDefault="002B5B9E" w:rsidP="00B92C5F">
            <w:pPr>
              <w:spacing w:line="276" w:lineRule="auto"/>
              <w:rPr>
                <w:rFonts w:ascii="Arial" w:hAnsi="Arial" w:cs="Arial"/>
                <w:sz w:val="18"/>
                <w:szCs w:val="18"/>
                <w:lang w:val="en-GB"/>
              </w:rPr>
            </w:pPr>
            <w:r w:rsidRPr="0061732B">
              <w:rPr>
                <w:rFonts w:ascii="Arial" w:hAnsi="Arial" w:cs="Arial"/>
                <w:sz w:val="18"/>
                <w:szCs w:val="18"/>
                <w:lang w:val="en-GB"/>
              </w:rPr>
              <w:t>2019 - 8082</w:t>
            </w:r>
          </w:p>
        </w:tc>
      </w:tr>
      <w:tr w:rsidR="00150D97" w:rsidRPr="0061732B" w14:paraId="643B80D5" w14:textId="77777777" w:rsidTr="00117598">
        <w:trPr>
          <w:trHeight w:val="292"/>
        </w:trPr>
        <w:tc>
          <w:tcPr>
            <w:tcW w:w="2268" w:type="dxa"/>
            <w:tcBorders>
              <w:top w:val="nil"/>
              <w:left w:val="nil"/>
              <w:bottom w:val="nil"/>
              <w:right w:val="nil"/>
            </w:tcBorders>
            <w:hideMark/>
          </w:tcPr>
          <w:p w14:paraId="506FD4A3" w14:textId="77777777" w:rsidR="00150D97" w:rsidRPr="0061732B" w:rsidRDefault="00150D97" w:rsidP="00B92C5F">
            <w:pPr>
              <w:spacing w:line="276" w:lineRule="auto"/>
              <w:rPr>
                <w:rFonts w:ascii="Arial" w:hAnsi="Arial" w:cs="Arial"/>
                <w:b/>
                <w:sz w:val="18"/>
                <w:szCs w:val="18"/>
                <w:lang w:val="en-GB"/>
              </w:rPr>
            </w:pPr>
            <w:proofErr w:type="spellStart"/>
            <w:r w:rsidRPr="0061732B">
              <w:rPr>
                <w:rFonts w:ascii="Arial" w:hAnsi="Arial" w:cs="Arial"/>
                <w:b/>
                <w:sz w:val="18"/>
                <w:szCs w:val="18"/>
                <w:lang w:val="en-GB"/>
              </w:rPr>
              <w:t>Bilag</w:t>
            </w:r>
            <w:proofErr w:type="spellEnd"/>
            <w:r w:rsidRPr="0061732B">
              <w:rPr>
                <w:rFonts w:ascii="Arial" w:hAnsi="Arial" w:cs="Arial"/>
                <w:b/>
                <w:sz w:val="18"/>
                <w:szCs w:val="18"/>
                <w:lang w:val="en-GB"/>
              </w:rPr>
              <w:t>:</w:t>
            </w:r>
          </w:p>
          <w:p w14:paraId="6D3D5039" w14:textId="77777777" w:rsidR="00150D97" w:rsidRPr="0061732B" w:rsidRDefault="00B92C5F" w:rsidP="00B92C5F">
            <w:pPr>
              <w:spacing w:line="276" w:lineRule="auto"/>
              <w:rPr>
                <w:rFonts w:ascii="Arial" w:hAnsi="Arial" w:cs="Arial"/>
                <w:sz w:val="18"/>
                <w:szCs w:val="18"/>
                <w:lang w:val="en-GB"/>
              </w:rPr>
            </w:pPr>
            <w:r w:rsidRPr="0061732B">
              <w:rPr>
                <w:rFonts w:ascii="Arial" w:hAnsi="Arial" w:cs="Arial"/>
                <w:sz w:val="18"/>
                <w:szCs w:val="18"/>
                <w:lang w:val="en-GB"/>
              </w:rPr>
              <w:t>[X]</w:t>
            </w:r>
          </w:p>
        </w:tc>
      </w:tr>
    </w:tbl>
    <w:p w14:paraId="59CA5B65" w14:textId="1C4AE993" w:rsidR="00117598" w:rsidRPr="0061732B" w:rsidRDefault="00016E68" w:rsidP="00117598">
      <w:pPr>
        <w:pBdr>
          <w:bottom w:val="single" w:sz="6" w:space="1" w:color="auto"/>
        </w:pBdr>
        <w:jc w:val="both"/>
        <w:rPr>
          <w:rFonts w:ascii="Arial" w:hAnsi="Arial" w:cs="Arial"/>
          <w:sz w:val="24"/>
          <w:szCs w:val="24"/>
          <w:lang w:val="en-GB"/>
        </w:rPr>
      </w:pPr>
      <w:bookmarkStart w:id="0" w:name="StartHer"/>
      <w:bookmarkEnd w:id="0"/>
      <w:r w:rsidRPr="0061732B">
        <w:rPr>
          <w:rFonts w:ascii="Arial" w:hAnsi="Arial" w:cs="Arial"/>
          <w:b/>
          <w:sz w:val="24"/>
          <w:szCs w:val="24"/>
          <w:lang w:val="en-GB"/>
        </w:rPr>
        <w:t>Supplementary r</w:t>
      </w:r>
      <w:r w:rsidR="00A1264B" w:rsidRPr="0061732B">
        <w:rPr>
          <w:rFonts w:ascii="Arial" w:hAnsi="Arial" w:cs="Arial"/>
          <w:b/>
          <w:sz w:val="24"/>
          <w:szCs w:val="24"/>
          <w:lang w:val="en-GB"/>
        </w:rPr>
        <w:t xml:space="preserve">esponse from Denmark </w:t>
      </w:r>
      <w:r w:rsidRPr="0061732B">
        <w:rPr>
          <w:rFonts w:ascii="Arial" w:hAnsi="Arial" w:cs="Arial"/>
          <w:b/>
          <w:sz w:val="24"/>
          <w:szCs w:val="24"/>
          <w:lang w:val="en-GB"/>
        </w:rPr>
        <w:t>concerning</w:t>
      </w:r>
      <w:r w:rsidR="0061732B">
        <w:rPr>
          <w:rFonts w:ascii="Arial" w:hAnsi="Arial" w:cs="Arial"/>
          <w:b/>
          <w:sz w:val="24"/>
          <w:szCs w:val="24"/>
          <w:lang w:val="en-GB"/>
        </w:rPr>
        <w:t xml:space="preserve"> data collection in</w:t>
      </w:r>
      <w:r w:rsidRPr="0061732B">
        <w:rPr>
          <w:rFonts w:ascii="Arial" w:hAnsi="Arial" w:cs="Arial"/>
          <w:b/>
          <w:sz w:val="24"/>
          <w:szCs w:val="24"/>
          <w:lang w:val="en-GB"/>
        </w:rPr>
        <w:t xml:space="preserve"> the health care sector </w:t>
      </w:r>
      <w:r w:rsidR="00A1264B" w:rsidRPr="0061732B">
        <w:rPr>
          <w:rFonts w:ascii="Arial" w:hAnsi="Arial" w:cs="Arial"/>
          <w:b/>
          <w:sz w:val="24"/>
          <w:szCs w:val="24"/>
          <w:lang w:val="en-GB"/>
        </w:rPr>
        <w:t>to OHCHR questionnaire: Independent expert on protection against violence and discrimination based on sexual orientation and gender identity</w:t>
      </w:r>
    </w:p>
    <w:p w14:paraId="432120BC" w14:textId="77777777" w:rsidR="00117598" w:rsidRPr="0061732B" w:rsidRDefault="00117598" w:rsidP="00117598">
      <w:pPr>
        <w:jc w:val="both"/>
        <w:rPr>
          <w:rFonts w:ascii="Arial" w:hAnsi="Arial" w:cs="Arial"/>
          <w:b/>
          <w:sz w:val="24"/>
          <w:szCs w:val="24"/>
          <w:lang w:val="en-GB"/>
        </w:rPr>
      </w:pPr>
    </w:p>
    <w:p w14:paraId="68F1AD7A" w14:textId="77777777" w:rsidR="00A1264B" w:rsidRPr="0061732B" w:rsidRDefault="00A1264B" w:rsidP="00A1264B">
      <w:pPr>
        <w:rPr>
          <w:i/>
          <w:sz w:val="24"/>
          <w:lang w:val="en-GB"/>
        </w:rPr>
      </w:pPr>
      <w:r w:rsidRPr="0061732B">
        <w:rPr>
          <w:i/>
          <w:sz w:val="24"/>
          <w:lang w:val="en-GB"/>
        </w:rPr>
        <w:t xml:space="preserve">Question 1: What are the current efforts by States to increase their knowledge of the LGBT population? </w:t>
      </w:r>
    </w:p>
    <w:p w14:paraId="1A9911B7" w14:textId="77777777" w:rsidR="003A2BFB" w:rsidRPr="0061732B" w:rsidRDefault="003A2BFB" w:rsidP="003A2BFB">
      <w:pPr>
        <w:rPr>
          <w:sz w:val="24"/>
          <w:lang w:val="en-GB"/>
        </w:rPr>
      </w:pPr>
    </w:p>
    <w:p w14:paraId="7D495EA3" w14:textId="77777777" w:rsidR="003A2BFB" w:rsidRPr="0061732B" w:rsidRDefault="003A2BFB" w:rsidP="003A2BFB">
      <w:pPr>
        <w:rPr>
          <w:sz w:val="24"/>
          <w:lang w:val="en-GB"/>
        </w:rPr>
      </w:pPr>
      <w:r w:rsidRPr="0061732B">
        <w:rPr>
          <w:sz w:val="24"/>
          <w:lang w:val="en-GB"/>
        </w:rPr>
        <w:t>Answer:</w:t>
      </w:r>
    </w:p>
    <w:p w14:paraId="3337911C" w14:textId="5B2C3C82" w:rsidR="00016E68" w:rsidRPr="0061732B" w:rsidRDefault="00016E68" w:rsidP="00016E68">
      <w:pPr>
        <w:rPr>
          <w:sz w:val="24"/>
          <w:lang w:val="en-GB"/>
        </w:rPr>
      </w:pPr>
      <w:r w:rsidRPr="0061732B">
        <w:rPr>
          <w:sz w:val="24"/>
          <w:lang w:val="en-GB"/>
        </w:rPr>
        <w:t>The National Health Profile (</w:t>
      </w:r>
      <w:proofErr w:type="spellStart"/>
      <w:r w:rsidRPr="0061732B">
        <w:rPr>
          <w:sz w:val="24"/>
          <w:lang w:val="en-GB"/>
        </w:rPr>
        <w:t>Sundhedsprofilen</w:t>
      </w:r>
      <w:proofErr w:type="spellEnd"/>
      <w:r w:rsidRPr="0061732B">
        <w:rPr>
          <w:sz w:val="24"/>
          <w:lang w:val="en-GB"/>
        </w:rPr>
        <w:t>) does not incl</w:t>
      </w:r>
      <w:r w:rsidRPr="0061732B">
        <w:rPr>
          <w:sz w:val="24"/>
          <w:lang w:val="en-GB"/>
        </w:rPr>
        <w:t>ude questions on sexual orienta</w:t>
      </w:r>
      <w:r w:rsidRPr="0061732B">
        <w:rPr>
          <w:sz w:val="24"/>
          <w:lang w:val="en-GB"/>
        </w:rPr>
        <w:t>tion or gender identity, nor at national or regional level. The National Health and Morbidity Survey (SUSY) in 2013 and 2017 included questions on sexu</w:t>
      </w:r>
      <w:r w:rsidRPr="0061732B">
        <w:rPr>
          <w:sz w:val="24"/>
          <w:lang w:val="en-GB"/>
        </w:rPr>
        <w:t>al orientation, allowing for in</w:t>
      </w:r>
      <w:r w:rsidRPr="0061732B">
        <w:rPr>
          <w:sz w:val="24"/>
          <w:lang w:val="en-GB"/>
        </w:rPr>
        <w:t xml:space="preserve">vestigation into the correlation between health, health </w:t>
      </w:r>
      <w:proofErr w:type="spellStart"/>
      <w:r w:rsidRPr="0061732B">
        <w:rPr>
          <w:sz w:val="24"/>
          <w:lang w:val="en-GB"/>
        </w:rPr>
        <w:t>behavior</w:t>
      </w:r>
      <w:proofErr w:type="spellEnd"/>
      <w:r w:rsidRPr="0061732B">
        <w:rPr>
          <w:sz w:val="24"/>
          <w:lang w:val="en-GB"/>
        </w:rPr>
        <w:t>, risk factors and sexual orien</w:t>
      </w:r>
      <w:r w:rsidRPr="0061732B">
        <w:rPr>
          <w:sz w:val="24"/>
          <w:lang w:val="en-GB"/>
        </w:rPr>
        <w:t xml:space="preserve">tation. </w:t>
      </w:r>
    </w:p>
    <w:p w14:paraId="1F05C81F" w14:textId="77777777" w:rsidR="0061732B" w:rsidRDefault="0061732B" w:rsidP="00016E68">
      <w:pPr>
        <w:rPr>
          <w:sz w:val="24"/>
          <w:lang w:val="en-GB"/>
        </w:rPr>
      </w:pPr>
    </w:p>
    <w:p w14:paraId="75C6B0FE" w14:textId="1483CABF" w:rsidR="00016E68" w:rsidRPr="0061732B" w:rsidRDefault="00016E68" w:rsidP="00016E68">
      <w:pPr>
        <w:rPr>
          <w:sz w:val="24"/>
          <w:lang w:val="en-GB"/>
        </w:rPr>
      </w:pPr>
      <w:r w:rsidRPr="0061732B">
        <w:rPr>
          <w:sz w:val="24"/>
          <w:lang w:val="en-GB"/>
        </w:rPr>
        <w:t>A number of scientific studies has included questio</w:t>
      </w:r>
      <w:r w:rsidRPr="0061732B">
        <w:rPr>
          <w:sz w:val="24"/>
          <w:lang w:val="en-GB"/>
        </w:rPr>
        <w:t>ns on sexuality and gender ident</w:t>
      </w:r>
      <w:r w:rsidRPr="0061732B">
        <w:rPr>
          <w:sz w:val="24"/>
          <w:lang w:val="en-GB"/>
        </w:rPr>
        <w:t xml:space="preserve">ity since 2009, which is the primary knowledge base regarding the life and health of LGBT persons in Denmark. </w:t>
      </w:r>
    </w:p>
    <w:p w14:paraId="52C96DBD" w14:textId="77777777" w:rsidR="0061732B" w:rsidRDefault="0061732B" w:rsidP="00016E68">
      <w:pPr>
        <w:rPr>
          <w:sz w:val="24"/>
          <w:lang w:val="en-GB"/>
        </w:rPr>
      </w:pPr>
    </w:p>
    <w:p w14:paraId="235E5115" w14:textId="48A09037" w:rsidR="00016E68" w:rsidRPr="0061732B" w:rsidRDefault="00016E68" w:rsidP="00016E68">
      <w:pPr>
        <w:rPr>
          <w:sz w:val="24"/>
          <w:lang w:val="en-GB"/>
        </w:rPr>
      </w:pPr>
      <w:r w:rsidRPr="0061732B">
        <w:rPr>
          <w:sz w:val="24"/>
          <w:lang w:val="en-GB"/>
        </w:rPr>
        <w:t xml:space="preserve">The most recent is the SEXUS study. Project SEXUS constitutes </w:t>
      </w:r>
      <w:r w:rsidRPr="0061732B">
        <w:rPr>
          <w:sz w:val="24"/>
          <w:lang w:val="en-GB"/>
        </w:rPr>
        <w:t>a research collaboration be</w:t>
      </w:r>
      <w:r w:rsidRPr="0061732B">
        <w:rPr>
          <w:sz w:val="24"/>
          <w:lang w:val="en-GB"/>
        </w:rPr>
        <w:t xml:space="preserve">tween </w:t>
      </w:r>
      <w:proofErr w:type="spellStart"/>
      <w:r w:rsidRPr="0061732B">
        <w:rPr>
          <w:sz w:val="24"/>
          <w:lang w:val="en-GB"/>
        </w:rPr>
        <w:t>Statens</w:t>
      </w:r>
      <w:proofErr w:type="spellEnd"/>
      <w:r w:rsidRPr="0061732B">
        <w:rPr>
          <w:sz w:val="24"/>
          <w:lang w:val="en-GB"/>
        </w:rPr>
        <w:t xml:space="preserve"> Serum </w:t>
      </w:r>
      <w:proofErr w:type="spellStart"/>
      <w:r w:rsidRPr="0061732B">
        <w:rPr>
          <w:sz w:val="24"/>
          <w:lang w:val="en-GB"/>
        </w:rPr>
        <w:t>Institut</w:t>
      </w:r>
      <w:proofErr w:type="spellEnd"/>
      <w:r w:rsidRPr="0061732B">
        <w:rPr>
          <w:sz w:val="24"/>
          <w:lang w:val="en-GB"/>
        </w:rPr>
        <w:t xml:space="preserve"> (Department of Epidemiologic</w:t>
      </w:r>
      <w:r w:rsidRPr="0061732B">
        <w:rPr>
          <w:sz w:val="24"/>
          <w:lang w:val="en-GB"/>
        </w:rPr>
        <w:t>al Research) and Aalborg Univer</w:t>
      </w:r>
      <w:r w:rsidRPr="0061732B">
        <w:rPr>
          <w:sz w:val="24"/>
          <w:lang w:val="en-GB"/>
        </w:rPr>
        <w:t>sity (</w:t>
      </w:r>
      <w:proofErr w:type="spellStart"/>
      <w:r w:rsidRPr="0061732B">
        <w:rPr>
          <w:sz w:val="24"/>
          <w:lang w:val="en-GB"/>
        </w:rPr>
        <w:t>Center</w:t>
      </w:r>
      <w:proofErr w:type="spellEnd"/>
      <w:r w:rsidRPr="0061732B">
        <w:rPr>
          <w:sz w:val="24"/>
          <w:lang w:val="en-GB"/>
        </w:rPr>
        <w:t xml:space="preserve"> for Sexology Research). Project SEXUS aims t</w:t>
      </w:r>
      <w:r w:rsidRPr="0061732B">
        <w:rPr>
          <w:sz w:val="24"/>
          <w:lang w:val="en-GB"/>
        </w:rPr>
        <w:t>o shed light on the sexual atti</w:t>
      </w:r>
      <w:r w:rsidRPr="0061732B">
        <w:rPr>
          <w:sz w:val="24"/>
          <w:lang w:val="en-GB"/>
        </w:rPr>
        <w:t xml:space="preserve">tudes, preferences, experiences, and </w:t>
      </w:r>
      <w:r w:rsidR="0061732B" w:rsidRPr="0061732B">
        <w:rPr>
          <w:sz w:val="24"/>
          <w:lang w:val="en-GB"/>
        </w:rPr>
        <w:t>behaviours</w:t>
      </w:r>
      <w:r w:rsidRPr="0061732B">
        <w:rPr>
          <w:sz w:val="24"/>
          <w:lang w:val="en-GB"/>
        </w:rPr>
        <w:t xml:space="preserve"> of the Danish population and to provide novel knowledge about the interplay between sexuality, lifestyl</w:t>
      </w:r>
      <w:r w:rsidRPr="0061732B">
        <w:rPr>
          <w:sz w:val="24"/>
          <w:lang w:val="en-GB"/>
        </w:rPr>
        <w:t>e, and health. Project SEXUS in</w:t>
      </w:r>
      <w:r w:rsidRPr="0061732B">
        <w:rPr>
          <w:sz w:val="24"/>
          <w:lang w:val="en-GB"/>
        </w:rPr>
        <w:t>vites approximately 200,000 Danes aged 15-89 years to pa</w:t>
      </w:r>
      <w:r w:rsidRPr="0061732B">
        <w:rPr>
          <w:sz w:val="24"/>
          <w:lang w:val="en-GB"/>
        </w:rPr>
        <w:t xml:space="preserve">rticipate. Respondents </w:t>
      </w:r>
      <w:proofErr w:type="gramStart"/>
      <w:r w:rsidRPr="0061732B">
        <w:rPr>
          <w:sz w:val="24"/>
          <w:lang w:val="en-GB"/>
        </w:rPr>
        <w:t>were ran</w:t>
      </w:r>
      <w:r w:rsidRPr="0061732B">
        <w:rPr>
          <w:sz w:val="24"/>
          <w:lang w:val="en-GB"/>
        </w:rPr>
        <w:t>domly selected</w:t>
      </w:r>
      <w:proofErr w:type="gramEnd"/>
      <w:r w:rsidRPr="0061732B">
        <w:rPr>
          <w:sz w:val="24"/>
          <w:lang w:val="en-GB"/>
        </w:rPr>
        <w:t xml:space="preserve"> from the Danish popul</w:t>
      </w:r>
      <w:r w:rsidRPr="0061732B">
        <w:rPr>
          <w:sz w:val="24"/>
          <w:lang w:val="en-GB"/>
        </w:rPr>
        <w:t>a</w:t>
      </w:r>
      <w:r w:rsidRPr="0061732B">
        <w:rPr>
          <w:sz w:val="24"/>
          <w:lang w:val="en-GB"/>
        </w:rPr>
        <w:t>tion. The study collect</w:t>
      </w:r>
      <w:r w:rsidRPr="0061732B">
        <w:rPr>
          <w:sz w:val="24"/>
          <w:lang w:val="en-GB"/>
        </w:rPr>
        <w:t>s data using a digital question</w:t>
      </w:r>
      <w:r w:rsidRPr="0061732B">
        <w:rPr>
          <w:sz w:val="24"/>
          <w:lang w:val="en-GB"/>
        </w:rPr>
        <w:t>naire with a broad range of items on health, lifestyle, and sexuality. It is a prospective cohort stud</w:t>
      </w:r>
      <w:r w:rsidRPr="0061732B">
        <w:rPr>
          <w:sz w:val="24"/>
          <w:lang w:val="en-GB"/>
        </w:rPr>
        <w:t>y where participants will be re</w:t>
      </w:r>
      <w:r w:rsidR="0061732B">
        <w:rPr>
          <w:sz w:val="24"/>
          <w:lang w:val="en-GB"/>
        </w:rPr>
        <w:t>-</w:t>
      </w:r>
      <w:r w:rsidRPr="0061732B">
        <w:rPr>
          <w:sz w:val="24"/>
          <w:lang w:val="en-GB"/>
        </w:rPr>
        <w:t>invited regularly. The researchers behind Project SEXUS expect tha</w:t>
      </w:r>
      <w:r w:rsidRPr="0061732B">
        <w:rPr>
          <w:sz w:val="24"/>
          <w:lang w:val="en-GB"/>
        </w:rPr>
        <w:t>t ap</w:t>
      </w:r>
      <w:r w:rsidRPr="0061732B">
        <w:rPr>
          <w:sz w:val="24"/>
          <w:lang w:val="en-GB"/>
        </w:rPr>
        <w:t xml:space="preserve">proximately 75.000 respondents will answer the questionnaire and take part in the study. Results from Project SEXUS </w:t>
      </w:r>
      <w:proofErr w:type="gramStart"/>
      <w:r w:rsidRPr="0061732B">
        <w:rPr>
          <w:sz w:val="24"/>
          <w:lang w:val="en-GB"/>
        </w:rPr>
        <w:t>will be published</w:t>
      </w:r>
      <w:proofErr w:type="gramEnd"/>
      <w:r w:rsidRPr="0061732B">
        <w:rPr>
          <w:sz w:val="24"/>
          <w:lang w:val="en-GB"/>
        </w:rPr>
        <w:t xml:space="preserve"> in a main report and in international scientific journals. In addition, results </w:t>
      </w:r>
      <w:proofErr w:type="gramStart"/>
      <w:r w:rsidRPr="0061732B">
        <w:rPr>
          <w:sz w:val="24"/>
          <w:lang w:val="en-GB"/>
        </w:rPr>
        <w:t>will be discussed</w:t>
      </w:r>
      <w:proofErr w:type="gramEnd"/>
      <w:r w:rsidRPr="0061732B">
        <w:rPr>
          <w:sz w:val="24"/>
          <w:lang w:val="en-GB"/>
        </w:rPr>
        <w:t xml:space="preserve"> on the project's website (www.pro-jektsexus.dk) and/or in independent press releases. No res</w:t>
      </w:r>
      <w:r w:rsidRPr="0061732B">
        <w:rPr>
          <w:sz w:val="24"/>
          <w:lang w:val="en-GB"/>
        </w:rPr>
        <w:t xml:space="preserve">ults </w:t>
      </w:r>
      <w:proofErr w:type="gramStart"/>
      <w:r w:rsidRPr="0061732B">
        <w:rPr>
          <w:sz w:val="24"/>
          <w:lang w:val="en-GB"/>
        </w:rPr>
        <w:t>have yet been published</w:t>
      </w:r>
      <w:proofErr w:type="gramEnd"/>
      <w:r w:rsidRPr="0061732B">
        <w:rPr>
          <w:sz w:val="24"/>
          <w:lang w:val="en-GB"/>
        </w:rPr>
        <w:t>.</w:t>
      </w:r>
    </w:p>
    <w:p w14:paraId="5FFB5960" w14:textId="77777777" w:rsidR="0061732B" w:rsidRDefault="0061732B" w:rsidP="00016E68">
      <w:pPr>
        <w:rPr>
          <w:sz w:val="24"/>
          <w:lang w:val="en-GB"/>
        </w:rPr>
      </w:pPr>
    </w:p>
    <w:p w14:paraId="242F8AD6" w14:textId="752D2542" w:rsidR="00016E68" w:rsidRPr="0061732B" w:rsidRDefault="00016E68" w:rsidP="00016E68">
      <w:pPr>
        <w:rPr>
          <w:sz w:val="24"/>
          <w:lang w:val="en-GB"/>
        </w:rPr>
      </w:pPr>
      <w:r w:rsidRPr="0061732B">
        <w:rPr>
          <w:sz w:val="24"/>
          <w:lang w:val="en-GB"/>
        </w:rPr>
        <w:t xml:space="preserve">After initial data validation and reporting, </w:t>
      </w:r>
      <w:proofErr w:type="spellStart"/>
      <w:r w:rsidRPr="0061732B">
        <w:rPr>
          <w:sz w:val="24"/>
          <w:lang w:val="en-GB"/>
        </w:rPr>
        <w:t>pseudonymized</w:t>
      </w:r>
      <w:proofErr w:type="spellEnd"/>
      <w:r w:rsidRPr="0061732B">
        <w:rPr>
          <w:sz w:val="24"/>
          <w:lang w:val="en-GB"/>
        </w:rPr>
        <w:t xml:space="preserve"> raw data </w:t>
      </w:r>
      <w:proofErr w:type="gramStart"/>
      <w:r w:rsidRPr="0061732B">
        <w:rPr>
          <w:sz w:val="24"/>
          <w:lang w:val="en-GB"/>
        </w:rPr>
        <w:t>will be made</w:t>
      </w:r>
      <w:proofErr w:type="gramEnd"/>
      <w:r w:rsidRPr="0061732B">
        <w:rPr>
          <w:sz w:val="24"/>
          <w:lang w:val="en-GB"/>
        </w:rPr>
        <w:t xml:space="preserve"> available to other institution-related researchers with an interest in </w:t>
      </w:r>
      <w:proofErr w:type="spellStart"/>
      <w:r w:rsidRPr="0061732B">
        <w:rPr>
          <w:sz w:val="24"/>
          <w:lang w:val="en-GB"/>
        </w:rPr>
        <w:t>sexological</w:t>
      </w:r>
      <w:proofErr w:type="spellEnd"/>
      <w:r w:rsidRPr="0061732B">
        <w:rPr>
          <w:sz w:val="24"/>
          <w:lang w:val="en-GB"/>
        </w:rPr>
        <w:t xml:space="preserve"> health research after specific app</w:t>
      </w:r>
      <w:r w:rsidR="0061732B">
        <w:rPr>
          <w:sz w:val="24"/>
          <w:lang w:val="en-GB"/>
        </w:rPr>
        <w:t>lication and permission from</w:t>
      </w:r>
      <w:r w:rsidRPr="0061732B">
        <w:rPr>
          <w:sz w:val="24"/>
          <w:lang w:val="en-GB"/>
        </w:rPr>
        <w:t xml:space="preserve"> </w:t>
      </w:r>
      <w:proofErr w:type="spellStart"/>
      <w:r w:rsidRPr="0061732B">
        <w:rPr>
          <w:sz w:val="24"/>
          <w:lang w:val="en-GB"/>
        </w:rPr>
        <w:t>The</w:t>
      </w:r>
      <w:proofErr w:type="spellEnd"/>
      <w:r w:rsidRPr="0061732B">
        <w:rPr>
          <w:sz w:val="24"/>
          <w:lang w:val="en-GB"/>
        </w:rPr>
        <w:t xml:space="preserve"> Danish Data Protection Agency and the Project SEXUS 'steering group. </w:t>
      </w:r>
    </w:p>
    <w:p w14:paraId="58E57F69" w14:textId="77777777" w:rsidR="0061732B" w:rsidRDefault="0061732B" w:rsidP="00016E68">
      <w:pPr>
        <w:rPr>
          <w:sz w:val="24"/>
          <w:lang w:val="en-GB"/>
        </w:rPr>
      </w:pPr>
    </w:p>
    <w:p w14:paraId="4EEDF48E" w14:textId="2FE0A9F9" w:rsidR="00016E68" w:rsidRPr="0061732B" w:rsidRDefault="00016E68" w:rsidP="00016E68">
      <w:pPr>
        <w:rPr>
          <w:sz w:val="24"/>
          <w:lang w:val="en-GB"/>
        </w:rPr>
      </w:pPr>
      <w:r w:rsidRPr="0061732B">
        <w:rPr>
          <w:sz w:val="24"/>
          <w:lang w:val="en-GB"/>
        </w:rPr>
        <w:t xml:space="preserve">In the Danish Governments Action plan to promote the rights and well-being of LGBT people, two initiatives in particular, include the gathering of knowledge on disparities in health and health conditions of LGBT people. Discrimination </w:t>
      </w:r>
      <w:proofErr w:type="gramStart"/>
      <w:r w:rsidRPr="0061732B">
        <w:rPr>
          <w:sz w:val="24"/>
          <w:lang w:val="en-GB"/>
        </w:rPr>
        <w:t>is mostly covered</w:t>
      </w:r>
      <w:proofErr w:type="gramEnd"/>
      <w:r w:rsidRPr="0061732B">
        <w:rPr>
          <w:sz w:val="24"/>
          <w:lang w:val="en-GB"/>
        </w:rPr>
        <w:t xml:space="preserve"> in one of the projects and primarily in the sense of differences in access to health care services. </w:t>
      </w:r>
    </w:p>
    <w:p w14:paraId="19F8B464" w14:textId="77777777" w:rsidR="0061732B" w:rsidRDefault="0061732B" w:rsidP="00016E68">
      <w:pPr>
        <w:rPr>
          <w:sz w:val="24"/>
          <w:lang w:val="en-GB"/>
        </w:rPr>
      </w:pPr>
    </w:p>
    <w:p w14:paraId="295A17F5" w14:textId="77777777" w:rsidR="0061732B" w:rsidRDefault="0061732B" w:rsidP="00016E68">
      <w:pPr>
        <w:rPr>
          <w:sz w:val="24"/>
          <w:lang w:val="en-GB"/>
        </w:rPr>
      </w:pPr>
    </w:p>
    <w:p w14:paraId="19CBCA00" w14:textId="2459F008" w:rsidR="00016E68" w:rsidRPr="0061732B" w:rsidRDefault="00016E68" w:rsidP="00016E68">
      <w:pPr>
        <w:rPr>
          <w:sz w:val="24"/>
          <w:lang w:val="en-GB"/>
        </w:rPr>
      </w:pPr>
      <w:r w:rsidRPr="0061732B">
        <w:rPr>
          <w:sz w:val="24"/>
          <w:lang w:val="en-GB"/>
        </w:rPr>
        <w:t>As part of the initiative ‘Strengthened health efforts in general practice targeted at LGBTI people’ (initiative 11) The Danish Health Authority has undertaken a literature review investigating the current knowledge of the health inequalities between LGBT</w:t>
      </w:r>
      <w:r w:rsidR="0061732B">
        <w:rPr>
          <w:sz w:val="24"/>
          <w:lang w:val="en-GB"/>
        </w:rPr>
        <w:t>I persons and the back</w:t>
      </w:r>
      <w:r w:rsidRPr="0061732B">
        <w:rPr>
          <w:sz w:val="24"/>
          <w:lang w:val="en-GB"/>
        </w:rPr>
        <w:t>ground population. The review includes both Danish and interna</w:t>
      </w:r>
      <w:r w:rsidRPr="0061732B">
        <w:rPr>
          <w:sz w:val="24"/>
          <w:lang w:val="en-GB"/>
        </w:rPr>
        <w:t>tional literature as well as in</w:t>
      </w:r>
      <w:r w:rsidRPr="0061732B">
        <w:rPr>
          <w:sz w:val="24"/>
          <w:lang w:val="en-GB"/>
        </w:rPr>
        <w:t xml:space="preserve">terviews with LGBT persons and health care professionals highlighting experiences with barriers towards accessing health care services including experiences with discrimination. </w:t>
      </w:r>
    </w:p>
    <w:p w14:paraId="5E6A054B" w14:textId="77777777" w:rsidR="0061732B" w:rsidRDefault="0061732B" w:rsidP="00016E68">
      <w:pPr>
        <w:rPr>
          <w:sz w:val="24"/>
          <w:lang w:val="en-GB"/>
        </w:rPr>
      </w:pPr>
    </w:p>
    <w:p w14:paraId="2EE77896" w14:textId="3BDB12B9" w:rsidR="003A2BFB" w:rsidRPr="0061732B" w:rsidRDefault="00016E68" w:rsidP="00016E68">
      <w:pPr>
        <w:rPr>
          <w:sz w:val="24"/>
          <w:lang w:val="en-GB"/>
        </w:rPr>
      </w:pPr>
      <w:r w:rsidRPr="0061732B">
        <w:rPr>
          <w:sz w:val="24"/>
          <w:lang w:val="en-GB"/>
        </w:rPr>
        <w:t xml:space="preserve">Furthermore, the action plan contains an initiative to support research and the dissemination of knowledge in the field of healthcare for transgender people: ‘Establishment of a centre of knowledge concerning gender identity’ (initiative 7). In addition to </w:t>
      </w:r>
      <w:proofErr w:type="gramStart"/>
      <w:r w:rsidRPr="0061732B">
        <w:rPr>
          <w:sz w:val="24"/>
          <w:lang w:val="en-GB"/>
        </w:rPr>
        <w:t>support</w:t>
      </w:r>
      <w:proofErr w:type="gramEnd"/>
      <w:r w:rsidRPr="0061732B">
        <w:rPr>
          <w:sz w:val="24"/>
          <w:lang w:val="en-GB"/>
        </w:rPr>
        <w:t xml:space="preserve"> research the centre of knowledge can arrange courses for healthcare professionals and conferences, etc. In connection with the </w:t>
      </w:r>
      <w:proofErr w:type="gramStart"/>
      <w:r w:rsidRPr="0061732B">
        <w:rPr>
          <w:sz w:val="24"/>
          <w:lang w:val="en-GB"/>
        </w:rPr>
        <w:t>initiative</w:t>
      </w:r>
      <w:proofErr w:type="gramEnd"/>
      <w:r w:rsidRPr="0061732B">
        <w:rPr>
          <w:sz w:val="24"/>
          <w:lang w:val="en-GB"/>
        </w:rPr>
        <w:t xml:space="preserve"> it is also considered to establish a national clinical quality dat</w:t>
      </w:r>
      <w:r w:rsidRPr="0061732B">
        <w:rPr>
          <w:sz w:val="24"/>
          <w:lang w:val="en-GB"/>
        </w:rPr>
        <w:t>a</w:t>
      </w:r>
      <w:r w:rsidRPr="0061732B">
        <w:rPr>
          <w:sz w:val="24"/>
          <w:lang w:val="en-GB"/>
        </w:rPr>
        <w:t xml:space="preserve">base. It </w:t>
      </w:r>
      <w:proofErr w:type="gramStart"/>
      <w:r w:rsidRPr="0061732B">
        <w:rPr>
          <w:sz w:val="24"/>
          <w:lang w:val="en-GB"/>
        </w:rPr>
        <w:t>should be noted</w:t>
      </w:r>
      <w:proofErr w:type="gramEnd"/>
      <w:r w:rsidRPr="0061732B">
        <w:rPr>
          <w:sz w:val="24"/>
          <w:lang w:val="en-GB"/>
        </w:rPr>
        <w:t xml:space="preserve"> however, that no decision has yet been made on which research areas and information activities should be allocated funds as part of the overall initiative.</w:t>
      </w:r>
    </w:p>
    <w:p w14:paraId="0109D3FC" w14:textId="77777777" w:rsidR="003A2BFB" w:rsidRPr="0061732B" w:rsidRDefault="003A2BFB" w:rsidP="00A1264B">
      <w:pPr>
        <w:rPr>
          <w:i/>
          <w:sz w:val="24"/>
          <w:lang w:val="en-GB"/>
        </w:rPr>
      </w:pPr>
    </w:p>
    <w:p w14:paraId="71162B95" w14:textId="77777777" w:rsidR="00A1264B" w:rsidRPr="0061732B" w:rsidRDefault="00A1264B" w:rsidP="00A1264B">
      <w:pPr>
        <w:rPr>
          <w:i/>
          <w:sz w:val="24"/>
          <w:lang w:val="en-GB"/>
        </w:rPr>
      </w:pPr>
    </w:p>
    <w:p w14:paraId="7A92E671" w14:textId="77777777" w:rsidR="00A1264B" w:rsidRPr="0061732B" w:rsidRDefault="00A1264B" w:rsidP="00A1264B">
      <w:pPr>
        <w:rPr>
          <w:i/>
          <w:sz w:val="24"/>
          <w:lang w:val="en-GB"/>
        </w:rPr>
      </w:pPr>
      <w:r w:rsidRPr="0061732B">
        <w:rPr>
          <w:i/>
          <w:sz w:val="24"/>
          <w:lang w:val="en-GB"/>
        </w:rPr>
        <w:t xml:space="preserve">Question 2: </w:t>
      </w:r>
      <w:proofErr w:type="gramStart"/>
      <w:r w:rsidRPr="0061732B">
        <w:rPr>
          <w:i/>
          <w:sz w:val="24"/>
          <w:lang w:val="en-GB"/>
        </w:rPr>
        <w:t>What kinds of data can be collected by government to understand the nature and extent of violence</w:t>
      </w:r>
      <w:proofErr w:type="gramEnd"/>
      <w:r w:rsidRPr="0061732B">
        <w:rPr>
          <w:i/>
          <w:sz w:val="24"/>
          <w:lang w:val="en-GB"/>
        </w:rPr>
        <w:t xml:space="preserve"> (e.g. through statistics on LGBT-phobic hate crimes and hate speech), discrimination, and disparities in health, education, labour, civic participation, and other important areas?</w:t>
      </w:r>
    </w:p>
    <w:p w14:paraId="709F7768" w14:textId="77777777" w:rsidR="00A1264B" w:rsidRPr="0061732B" w:rsidRDefault="00A1264B" w:rsidP="00A1264B">
      <w:pPr>
        <w:rPr>
          <w:i/>
          <w:sz w:val="24"/>
          <w:lang w:val="en-GB"/>
        </w:rPr>
      </w:pPr>
    </w:p>
    <w:p w14:paraId="30B4C273" w14:textId="77777777" w:rsidR="00A1264B" w:rsidRPr="0061732B" w:rsidRDefault="00A1264B" w:rsidP="00A1264B">
      <w:pPr>
        <w:rPr>
          <w:sz w:val="24"/>
          <w:lang w:val="en-GB"/>
        </w:rPr>
      </w:pPr>
      <w:r w:rsidRPr="0061732B">
        <w:rPr>
          <w:sz w:val="24"/>
          <w:lang w:val="en-GB"/>
        </w:rPr>
        <w:t>Answer:</w:t>
      </w:r>
    </w:p>
    <w:p w14:paraId="2EB5EF85" w14:textId="77777777" w:rsidR="00016E68" w:rsidRPr="0061732B" w:rsidRDefault="00016E68" w:rsidP="00016E68">
      <w:pPr>
        <w:rPr>
          <w:sz w:val="24"/>
          <w:lang w:val="en-GB"/>
        </w:rPr>
      </w:pPr>
      <w:r w:rsidRPr="0061732B">
        <w:rPr>
          <w:sz w:val="24"/>
          <w:lang w:val="en-GB"/>
        </w:rPr>
        <w:t>As mentioned above the primary source of knowledge on life and health of LGBT persons is scientific studies of varying size and strength and the National Health and Morbidity Surveys from 2013 and 2017. The literature review commissioned by National Health Authority in 2019 gathers the newest information from across Denmark and Western Europe.</w:t>
      </w:r>
    </w:p>
    <w:p w14:paraId="78FB2985" w14:textId="77777777" w:rsidR="0061732B" w:rsidRDefault="0061732B" w:rsidP="00016E68">
      <w:pPr>
        <w:rPr>
          <w:sz w:val="24"/>
          <w:lang w:val="en-GB"/>
        </w:rPr>
      </w:pPr>
    </w:p>
    <w:p w14:paraId="14B286EE" w14:textId="0055DC90" w:rsidR="00016E68" w:rsidRPr="0061732B" w:rsidRDefault="00016E68" w:rsidP="00016E68">
      <w:pPr>
        <w:rPr>
          <w:sz w:val="24"/>
          <w:lang w:val="en-GB"/>
        </w:rPr>
      </w:pPr>
      <w:r w:rsidRPr="0061732B">
        <w:rPr>
          <w:sz w:val="24"/>
          <w:lang w:val="en-GB"/>
        </w:rPr>
        <w:t>With the newly establish SEXUS cohort there will be better possibilities for monitoring LGBT health in the future.</w:t>
      </w:r>
    </w:p>
    <w:p w14:paraId="743BA974" w14:textId="77777777" w:rsidR="0061732B" w:rsidRDefault="0061732B" w:rsidP="00016E68">
      <w:pPr>
        <w:rPr>
          <w:sz w:val="24"/>
          <w:lang w:val="en-GB"/>
        </w:rPr>
      </w:pPr>
    </w:p>
    <w:p w14:paraId="65ABFBA2" w14:textId="1788C008" w:rsidR="001D0C2E" w:rsidRPr="0061732B" w:rsidRDefault="00016E68" w:rsidP="00016E68">
      <w:pPr>
        <w:rPr>
          <w:sz w:val="24"/>
          <w:lang w:val="en-GB"/>
        </w:rPr>
      </w:pPr>
      <w:r w:rsidRPr="0061732B">
        <w:rPr>
          <w:sz w:val="24"/>
          <w:lang w:val="en-GB"/>
        </w:rPr>
        <w:t>Some NGO’s monitors experiences with discrimination and violence based on sexual orientation and gender identity. Some of these receive public funding.</w:t>
      </w:r>
    </w:p>
    <w:p w14:paraId="11E1631A" w14:textId="77777777" w:rsidR="00A1264B" w:rsidRPr="0061732B" w:rsidRDefault="00A1264B" w:rsidP="00A1264B">
      <w:pPr>
        <w:rPr>
          <w:sz w:val="24"/>
          <w:lang w:val="en-GB"/>
        </w:rPr>
      </w:pPr>
    </w:p>
    <w:p w14:paraId="3DF14B87" w14:textId="77777777" w:rsidR="001D0C2E" w:rsidRPr="0061732B" w:rsidRDefault="001D0C2E" w:rsidP="00A1264B">
      <w:pPr>
        <w:rPr>
          <w:sz w:val="24"/>
          <w:lang w:val="en-GB"/>
        </w:rPr>
      </w:pPr>
    </w:p>
    <w:p w14:paraId="6CEB4006" w14:textId="77777777" w:rsidR="00A1264B" w:rsidRPr="0061732B" w:rsidRDefault="00A1264B" w:rsidP="00A1264B">
      <w:pPr>
        <w:rPr>
          <w:i/>
          <w:sz w:val="24"/>
          <w:lang w:val="en-GB"/>
        </w:rPr>
      </w:pPr>
      <w:r w:rsidRPr="0061732B">
        <w:rPr>
          <w:i/>
          <w:sz w:val="24"/>
          <w:lang w:val="en-GB"/>
        </w:rPr>
        <w:t xml:space="preserve">Question 6: When States engage in </w:t>
      </w:r>
      <w:proofErr w:type="gramStart"/>
      <w:r w:rsidRPr="0061732B">
        <w:rPr>
          <w:i/>
          <w:sz w:val="24"/>
          <w:lang w:val="en-GB"/>
        </w:rPr>
        <w:t>data</w:t>
      </w:r>
      <w:proofErr w:type="gramEnd"/>
      <w:r w:rsidRPr="0061732B">
        <w:rPr>
          <w:i/>
          <w:sz w:val="24"/>
          <w:lang w:val="en-GB"/>
        </w:rPr>
        <w:t xml:space="preserve"> gathering activity, to what extent is civil society able to meaningfully participate in the design and implementation of these programs? This question includes the following:</w:t>
      </w:r>
    </w:p>
    <w:p w14:paraId="1804190C" w14:textId="77777777" w:rsidR="00A1264B" w:rsidRPr="0061732B" w:rsidRDefault="00A1264B" w:rsidP="00A1264B">
      <w:pPr>
        <w:rPr>
          <w:i/>
          <w:sz w:val="24"/>
          <w:lang w:val="en-GB"/>
        </w:rPr>
      </w:pPr>
      <w:r w:rsidRPr="0061732B">
        <w:rPr>
          <w:i/>
          <w:sz w:val="24"/>
          <w:lang w:val="en-GB"/>
        </w:rPr>
        <w:t>a. Do states have policies that guide the process of civil society participation national statistical programs and other State efforts to increase knowledge about LGBT populations?</w:t>
      </w:r>
    </w:p>
    <w:p w14:paraId="7041A65E" w14:textId="77777777" w:rsidR="00A1264B" w:rsidRPr="0061732B" w:rsidRDefault="00A1264B" w:rsidP="00A1264B">
      <w:pPr>
        <w:rPr>
          <w:i/>
          <w:sz w:val="24"/>
          <w:lang w:val="en-GB"/>
        </w:rPr>
      </w:pPr>
      <w:r w:rsidRPr="0061732B">
        <w:rPr>
          <w:i/>
          <w:sz w:val="24"/>
          <w:lang w:val="en-GB"/>
        </w:rPr>
        <w:t xml:space="preserve">b. Does civil society have the capacity, in terms of expertise and technical knowledge, </w:t>
      </w:r>
      <w:proofErr w:type="gramStart"/>
      <w:r w:rsidRPr="0061732B">
        <w:rPr>
          <w:i/>
          <w:sz w:val="24"/>
          <w:lang w:val="en-GB"/>
        </w:rPr>
        <w:t>to meaningfully participate</w:t>
      </w:r>
      <w:proofErr w:type="gramEnd"/>
      <w:r w:rsidRPr="0061732B">
        <w:rPr>
          <w:i/>
          <w:sz w:val="24"/>
          <w:lang w:val="en-GB"/>
        </w:rPr>
        <w:t xml:space="preserve"> in State efforts to gather data?</w:t>
      </w:r>
    </w:p>
    <w:p w14:paraId="21984927" w14:textId="77777777" w:rsidR="00A1264B" w:rsidRPr="0061732B" w:rsidRDefault="00A1264B" w:rsidP="00A1264B">
      <w:pPr>
        <w:rPr>
          <w:i/>
          <w:sz w:val="24"/>
          <w:lang w:val="en-GB"/>
        </w:rPr>
      </w:pPr>
      <w:r w:rsidRPr="0061732B">
        <w:rPr>
          <w:i/>
          <w:sz w:val="24"/>
          <w:lang w:val="en-GB"/>
        </w:rPr>
        <w:t>c. What constitutes meaningful participation in this area?</w:t>
      </w:r>
    </w:p>
    <w:p w14:paraId="6A3B314F" w14:textId="7755C3B2" w:rsidR="003A2BFB" w:rsidRDefault="003A2BFB" w:rsidP="00A1264B">
      <w:pPr>
        <w:rPr>
          <w:i/>
          <w:sz w:val="24"/>
          <w:lang w:val="en-GB"/>
        </w:rPr>
      </w:pPr>
      <w:bookmarkStart w:id="1" w:name="_GoBack"/>
      <w:bookmarkEnd w:id="1"/>
    </w:p>
    <w:p w14:paraId="30417ABA" w14:textId="5B0DFD2C" w:rsidR="0061732B" w:rsidRDefault="0061732B" w:rsidP="00A1264B">
      <w:pPr>
        <w:rPr>
          <w:i/>
          <w:sz w:val="24"/>
          <w:lang w:val="en-GB"/>
        </w:rPr>
      </w:pPr>
    </w:p>
    <w:p w14:paraId="42B66563" w14:textId="77777777" w:rsidR="0061732B" w:rsidRPr="0061732B" w:rsidRDefault="0061732B" w:rsidP="00A1264B">
      <w:pPr>
        <w:rPr>
          <w:i/>
          <w:sz w:val="24"/>
          <w:lang w:val="en-GB"/>
        </w:rPr>
      </w:pPr>
    </w:p>
    <w:p w14:paraId="7BDFA339" w14:textId="77777777" w:rsidR="00A1264B" w:rsidRPr="0061732B" w:rsidRDefault="00A1264B" w:rsidP="00A1264B">
      <w:pPr>
        <w:rPr>
          <w:sz w:val="24"/>
          <w:lang w:val="en-GB"/>
        </w:rPr>
      </w:pPr>
      <w:r w:rsidRPr="0061732B">
        <w:rPr>
          <w:sz w:val="24"/>
          <w:lang w:val="en-GB"/>
        </w:rPr>
        <w:lastRenderedPageBreak/>
        <w:t>Answer:</w:t>
      </w:r>
    </w:p>
    <w:p w14:paraId="53E5F88B" w14:textId="0C782258" w:rsidR="0061732B" w:rsidRPr="0061732B" w:rsidRDefault="0061732B" w:rsidP="0061732B">
      <w:pPr>
        <w:rPr>
          <w:sz w:val="24"/>
          <w:lang w:val="en-GB"/>
        </w:rPr>
      </w:pPr>
      <w:r w:rsidRPr="0061732B">
        <w:rPr>
          <w:sz w:val="24"/>
          <w:lang w:val="en-GB"/>
        </w:rPr>
        <w:t>The Danish Health Authority has a strong tradition in terms of inviting civil society (patient and user organizations) and professional experts to participate in relevant forums, networks and working groups as well as in the development of our projects a</w:t>
      </w:r>
      <w:r w:rsidRPr="0061732B">
        <w:rPr>
          <w:sz w:val="24"/>
          <w:lang w:val="en-GB"/>
        </w:rPr>
        <w:t>nd products. The collabo</w:t>
      </w:r>
      <w:r w:rsidRPr="0061732B">
        <w:rPr>
          <w:sz w:val="24"/>
          <w:lang w:val="en-GB"/>
        </w:rPr>
        <w:t>ration and participation of civil society is not limited to only dat</w:t>
      </w:r>
      <w:r w:rsidRPr="0061732B">
        <w:rPr>
          <w:sz w:val="24"/>
          <w:lang w:val="en-GB"/>
        </w:rPr>
        <w:t>a gathering activities. Also al</w:t>
      </w:r>
      <w:r w:rsidRPr="0061732B">
        <w:rPr>
          <w:sz w:val="24"/>
          <w:lang w:val="en-GB"/>
        </w:rPr>
        <w:t>most all new legislation, national clinical guidelines and similar products are subjects to public hearings where civil society actors, health care professionals and local governments can comment on the specific products and thereby make their voices heard.</w:t>
      </w:r>
    </w:p>
    <w:p w14:paraId="58B3D81E" w14:textId="77777777" w:rsidR="0061732B" w:rsidRDefault="0061732B" w:rsidP="0061732B">
      <w:pPr>
        <w:rPr>
          <w:sz w:val="24"/>
          <w:lang w:val="en-GB"/>
        </w:rPr>
      </w:pPr>
    </w:p>
    <w:p w14:paraId="24FA0C9E" w14:textId="120EB148" w:rsidR="0061732B" w:rsidRPr="0061732B" w:rsidRDefault="0061732B" w:rsidP="0061732B">
      <w:pPr>
        <w:rPr>
          <w:sz w:val="24"/>
          <w:lang w:val="en-GB"/>
        </w:rPr>
      </w:pPr>
      <w:r w:rsidRPr="0061732B">
        <w:rPr>
          <w:sz w:val="24"/>
          <w:lang w:val="en-GB"/>
        </w:rPr>
        <w:t>In 2013, the Danish Health Authority published ‘Policy on user involvement’. The publication aims to make sure that:</w:t>
      </w:r>
    </w:p>
    <w:p w14:paraId="27C2BE99" w14:textId="076FD917" w:rsidR="0061732B" w:rsidRPr="0061732B" w:rsidRDefault="0061732B" w:rsidP="0061732B">
      <w:pPr>
        <w:pStyle w:val="Listeafsnit"/>
        <w:numPr>
          <w:ilvl w:val="0"/>
          <w:numId w:val="17"/>
        </w:numPr>
        <w:rPr>
          <w:sz w:val="24"/>
          <w:lang w:val="en-GB"/>
        </w:rPr>
      </w:pPr>
      <w:r w:rsidRPr="0061732B">
        <w:rPr>
          <w:sz w:val="24"/>
          <w:lang w:val="en-GB"/>
        </w:rPr>
        <w:t>Users are directly involved as active parties in the activ</w:t>
      </w:r>
      <w:r w:rsidRPr="0061732B">
        <w:rPr>
          <w:sz w:val="24"/>
          <w:lang w:val="en-GB"/>
        </w:rPr>
        <w:t>ities of the National Health Au</w:t>
      </w:r>
      <w:r w:rsidRPr="0061732B">
        <w:rPr>
          <w:sz w:val="24"/>
          <w:lang w:val="en-GB"/>
        </w:rPr>
        <w:t>thority and thus have influence on the development of health activities</w:t>
      </w:r>
    </w:p>
    <w:p w14:paraId="7516CC12" w14:textId="1F613378" w:rsidR="0061732B" w:rsidRPr="0061732B" w:rsidRDefault="0061732B" w:rsidP="0061732B">
      <w:pPr>
        <w:pStyle w:val="Listeafsnit"/>
        <w:numPr>
          <w:ilvl w:val="0"/>
          <w:numId w:val="17"/>
        </w:numPr>
        <w:rPr>
          <w:sz w:val="24"/>
          <w:lang w:val="en-GB"/>
        </w:rPr>
      </w:pPr>
      <w:r w:rsidRPr="0061732B">
        <w:rPr>
          <w:sz w:val="24"/>
          <w:lang w:val="en-GB"/>
        </w:rPr>
        <w:t>Knowledge about user preferences and other relationships of importance for the users is illuminated through other forms of representation and research-based knowledge than by directly involving the users</w:t>
      </w:r>
    </w:p>
    <w:p w14:paraId="237BFD69" w14:textId="77777777" w:rsidR="0061732B" w:rsidRPr="0061732B" w:rsidRDefault="0061732B" w:rsidP="0061732B">
      <w:pPr>
        <w:rPr>
          <w:sz w:val="24"/>
          <w:lang w:val="en-GB"/>
        </w:rPr>
      </w:pPr>
    </w:p>
    <w:p w14:paraId="069FBC3D" w14:textId="77CA35B9" w:rsidR="0061732B" w:rsidRPr="0061732B" w:rsidRDefault="0061732B" w:rsidP="0061732B">
      <w:pPr>
        <w:rPr>
          <w:sz w:val="24"/>
          <w:lang w:val="en-GB"/>
        </w:rPr>
      </w:pPr>
      <w:r w:rsidRPr="0061732B">
        <w:rPr>
          <w:sz w:val="24"/>
          <w:lang w:val="en-GB"/>
        </w:rPr>
        <w:t>The policy distinguishes between participation on three levels: the systemic/administrative level, the health care activity level and the individual level.</w:t>
      </w:r>
    </w:p>
    <w:p w14:paraId="390520A4" w14:textId="566619D0" w:rsidR="0061732B" w:rsidRPr="0061732B" w:rsidRDefault="0061732B" w:rsidP="0061732B">
      <w:pPr>
        <w:rPr>
          <w:sz w:val="24"/>
          <w:lang w:val="en-GB"/>
        </w:rPr>
      </w:pPr>
      <w:r w:rsidRPr="0061732B">
        <w:rPr>
          <w:sz w:val="24"/>
          <w:lang w:val="en-GB"/>
        </w:rPr>
        <w:t xml:space="preserve">All though the Danish Health Authority has a broad selection of users other than patients and citizens (authorities, companies, employees and administrators in the health service), the term ‘user’ in this publication specifically is used only as a term for </w:t>
      </w:r>
      <w:r w:rsidRPr="0061732B">
        <w:rPr>
          <w:sz w:val="24"/>
          <w:lang w:val="en-GB"/>
        </w:rPr>
        <w:t>the perspective of citizens, pa</w:t>
      </w:r>
      <w:r w:rsidRPr="0061732B">
        <w:rPr>
          <w:sz w:val="24"/>
          <w:lang w:val="en-GB"/>
        </w:rPr>
        <w:t>tients and relatives.</w:t>
      </w:r>
    </w:p>
    <w:p w14:paraId="5787DBF9" w14:textId="77777777" w:rsidR="0061732B" w:rsidRDefault="0061732B" w:rsidP="0061732B">
      <w:pPr>
        <w:rPr>
          <w:sz w:val="24"/>
          <w:lang w:val="en-GB"/>
        </w:rPr>
      </w:pPr>
    </w:p>
    <w:p w14:paraId="14C1FB10" w14:textId="3EC64668" w:rsidR="0061732B" w:rsidRPr="0061732B" w:rsidRDefault="0061732B" w:rsidP="0061732B">
      <w:pPr>
        <w:rPr>
          <w:sz w:val="24"/>
          <w:lang w:val="en-GB"/>
        </w:rPr>
      </w:pPr>
      <w:r w:rsidRPr="0061732B">
        <w:rPr>
          <w:sz w:val="24"/>
          <w:lang w:val="en-GB"/>
        </w:rPr>
        <w:t xml:space="preserve">Even though the 2013 publication was our first formal policy on the involvement of users, it </w:t>
      </w:r>
      <w:proofErr w:type="gramStart"/>
      <w:r w:rsidRPr="0061732B">
        <w:rPr>
          <w:sz w:val="24"/>
          <w:lang w:val="en-GB"/>
        </w:rPr>
        <w:t>should be noted</w:t>
      </w:r>
      <w:proofErr w:type="gramEnd"/>
      <w:r w:rsidRPr="0061732B">
        <w:rPr>
          <w:sz w:val="24"/>
          <w:lang w:val="en-GB"/>
        </w:rPr>
        <w:t xml:space="preserve"> that the invitation of civil society to participate in our work has taken place for much longer than the last 6 years. At the time of writing this, we are in the process of pre-paring a new policy for user involvement that will replace the policy from 2013. The new policy </w:t>
      </w:r>
      <w:proofErr w:type="gramStart"/>
      <w:r w:rsidRPr="0061732B">
        <w:rPr>
          <w:sz w:val="24"/>
          <w:lang w:val="en-GB"/>
        </w:rPr>
        <w:t>is expected to be released</w:t>
      </w:r>
      <w:proofErr w:type="gramEnd"/>
      <w:r w:rsidRPr="0061732B">
        <w:rPr>
          <w:sz w:val="24"/>
          <w:lang w:val="en-GB"/>
        </w:rPr>
        <w:t xml:space="preserve"> later this year.</w:t>
      </w:r>
    </w:p>
    <w:p w14:paraId="70C9533A" w14:textId="25F919A7" w:rsidR="0061732B" w:rsidRPr="0061732B" w:rsidRDefault="0061732B" w:rsidP="0061732B">
      <w:pPr>
        <w:rPr>
          <w:sz w:val="24"/>
          <w:lang w:val="en-GB"/>
        </w:rPr>
      </w:pPr>
      <w:r w:rsidRPr="0061732B">
        <w:rPr>
          <w:sz w:val="24"/>
          <w:lang w:val="en-GB"/>
        </w:rPr>
        <w:t xml:space="preserve">In addition to our overarching policy, the involvement of users </w:t>
      </w:r>
      <w:proofErr w:type="gramStart"/>
      <w:r w:rsidRPr="0061732B">
        <w:rPr>
          <w:sz w:val="24"/>
          <w:lang w:val="en-GB"/>
        </w:rPr>
        <w:t>is guided</w:t>
      </w:r>
      <w:proofErr w:type="gramEnd"/>
      <w:r w:rsidRPr="0061732B">
        <w:rPr>
          <w:sz w:val="24"/>
          <w:lang w:val="en-GB"/>
        </w:rPr>
        <w:t xml:space="preserve"> by the demand to make sure that especially health care professionals are impartial, legally competent and without personal and/or financial interests in the project at hand. </w:t>
      </w:r>
      <w:proofErr w:type="gramStart"/>
      <w:r w:rsidRPr="0061732B">
        <w:rPr>
          <w:sz w:val="24"/>
          <w:lang w:val="en-GB"/>
        </w:rPr>
        <w:t>Also</w:t>
      </w:r>
      <w:proofErr w:type="gramEnd"/>
      <w:r w:rsidRPr="0061732B">
        <w:rPr>
          <w:sz w:val="24"/>
          <w:lang w:val="en-GB"/>
        </w:rPr>
        <w:t>, we do our best to ensure equal geographical and organizational representation.</w:t>
      </w:r>
    </w:p>
    <w:p w14:paraId="768ABDAC" w14:textId="77777777" w:rsidR="0061732B" w:rsidRPr="0061732B" w:rsidRDefault="0061732B" w:rsidP="0061732B">
      <w:pPr>
        <w:rPr>
          <w:sz w:val="24"/>
          <w:lang w:val="en-GB"/>
        </w:rPr>
      </w:pPr>
      <w:r w:rsidRPr="0061732B">
        <w:rPr>
          <w:sz w:val="24"/>
          <w:lang w:val="en-GB"/>
        </w:rPr>
        <w:t xml:space="preserve">In general, the Danish civil society organizations have the capacity, in terms of expertise and technical knowledge, </w:t>
      </w:r>
      <w:proofErr w:type="gramStart"/>
      <w:r w:rsidRPr="0061732B">
        <w:rPr>
          <w:sz w:val="24"/>
          <w:lang w:val="en-GB"/>
        </w:rPr>
        <w:t>to meaningfully participate</w:t>
      </w:r>
      <w:proofErr w:type="gramEnd"/>
      <w:r w:rsidRPr="0061732B">
        <w:rPr>
          <w:sz w:val="24"/>
          <w:lang w:val="en-GB"/>
        </w:rPr>
        <w:t xml:space="preserve"> in State efforts to gather data and knowledge and to participate in relevant forums, networks and working groups and so forth. However, the capacity to participate of the civil society organizations may vary due to size, economic capacity and degree of professionalism of the specific organization.</w:t>
      </w:r>
    </w:p>
    <w:p w14:paraId="7DA50539" w14:textId="77777777" w:rsidR="0061732B" w:rsidRDefault="0061732B" w:rsidP="0061732B">
      <w:pPr>
        <w:rPr>
          <w:sz w:val="24"/>
          <w:lang w:val="en-GB"/>
        </w:rPr>
      </w:pPr>
    </w:p>
    <w:p w14:paraId="04111210" w14:textId="00EF7696" w:rsidR="00C25F60" w:rsidRPr="0061732B" w:rsidRDefault="0061732B" w:rsidP="0061732B">
      <w:pPr>
        <w:rPr>
          <w:sz w:val="24"/>
          <w:lang w:val="en-GB"/>
        </w:rPr>
      </w:pPr>
      <w:r w:rsidRPr="0061732B">
        <w:rPr>
          <w:sz w:val="24"/>
          <w:lang w:val="en-GB"/>
        </w:rPr>
        <w:t xml:space="preserve">The Danish Health Authority does not have a definition as to </w:t>
      </w:r>
      <w:r w:rsidRPr="0061732B">
        <w:rPr>
          <w:sz w:val="24"/>
          <w:lang w:val="en-GB"/>
        </w:rPr>
        <w:t>what constitutes meaningful par</w:t>
      </w:r>
      <w:r w:rsidRPr="0061732B">
        <w:rPr>
          <w:sz w:val="24"/>
          <w:lang w:val="en-GB"/>
        </w:rPr>
        <w:t>ticipation. However as mentioned above we try to make sure that users are directly involved and that their knowledge and preferences are taken into consideration in both the development of our specific products and in our strategic work with healthcare planning.</w:t>
      </w:r>
    </w:p>
    <w:p w14:paraId="186EA5A4" w14:textId="77777777" w:rsidR="004958CC" w:rsidRPr="0061732B" w:rsidRDefault="00A1264B" w:rsidP="00117598">
      <w:pPr>
        <w:pStyle w:val="NormalWeb"/>
        <w:spacing w:before="0" w:beforeAutospacing="0" w:after="0" w:afterAutospacing="0"/>
        <w:jc w:val="center"/>
        <w:rPr>
          <w:rFonts w:ascii="Garamond" w:hAnsi="Garamond" w:cs="Noto Serif"/>
          <w:bCs/>
          <w:lang w:val="en-GB"/>
        </w:rPr>
      </w:pPr>
      <w:r w:rsidRPr="0061732B">
        <w:rPr>
          <w:rFonts w:ascii="Garamond" w:hAnsi="Garamond" w:cs="Noto Serif"/>
          <w:bCs/>
          <w:lang w:val="en-GB"/>
        </w:rPr>
        <w:t>LIGE</w:t>
      </w:r>
    </w:p>
    <w:sectPr w:rsidR="004958CC" w:rsidRPr="0061732B" w:rsidSect="00411258">
      <w:headerReference w:type="default" r:id="rId8"/>
      <w:headerReference w:type="first" r:id="rId9"/>
      <w:pgSz w:w="11906" w:h="16838" w:code="9"/>
      <w:pgMar w:top="1985" w:right="2835"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356DC" w14:textId="77777777" w:rsidR="005533EA" w:rsidRDefault="005533EA" w:rsidP="0096731E">
      <w:r>
        <w:separator/>
      </w:r>
    </w:p>
  </w:endnote>
  <w:endnote w:type="continuationSeparator" w:id="0">
    <w:p w14:paraId="7D5D499C" w14:textId="77777777" w:rsidR="005533EA" w:rsidRDefault="005533EA" w:rsidP="0096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4000001F" w:usb2="08000029"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1861B" w14:textId="77777777" w:rsidR="005533EA" w:rsidRDefault="005533EA" w:rsidP="0096731E">
      <w:r>
        <w:separator/>
      </w:r>
    </w:p>
  </w:footnote>
  <w:footnote w:type="continuationSeparator" w:id="0">
    <w:p w14:paraId="43D50034" w14:textId="77777777" w:rsidR="005533EA" w:rsidRDefault="005533EA" w:rsidP="0096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420A" w14:textId="77777777" w:rsidR="00370AA5" w:rsidRDefault="00370AA5">
    <w:pPr>
      <w:pStyle w:val="Sidehoved"/>
    </w:pPr>
  </w:p>
  <w:p w14:paraId="561B66A7" w14:textId="77777777" w:rsidR="00411258" w:rsidRDefault="00411258" w:rsidP="00411258">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2FC3" w14:textId="77777777" w:rsidR="003757C7" w:rsidRDefault="00411258">
    <w:pPr>
      <w:pStyle w:val="Sidehoved"/>
    </w:pPr>
    <w:r>
      <w:rPr>
        <w:noProof/>
        <w:lang w:eastAsia="da-DK"/>
      </w:rPr>
      <w:drawing>
        <wp:anchor distT="0" distB="0" distL="114300" distR="114300" simplePos="0" relativeHeight="251659264" behindDoc="0" locked="0" layoutInCell="1" allowOverlap="1" wp14:anchorId="0886F441" wp14:editId="3C5514F1">
          <wp:simplePos x="0" y="0"/>
          <wp:positionH relativeFrom="column">
            <wp:posOffset>3810</wp:posOffset>
          </wp:positionH>
          <wp:positionV relativeFrom="page">
            <wp:posOffset>447675</wp:posOffset>
          </wp:positionV>
          <wp:extent cx="2649600" cy="774000"/>
          <wp:effectExtent l="0" t="0" r="0" b="7620"/>
          <wp:wrapNone/>
          <wp:docPr id="12" name="Billede 12" descr="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9600" cy="77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00D">
      <w:t xml:space="preserve">                                 </w:t>
    </w:r>
  </w:p>
  <w:p w14:paraId="113E02EA" w14:textId="77777777" w:rsidR="00B92C5F" w:rsidRDefault="00B92C5F">
    <w:pPr>
      <w:pStyle w:val="Sidehoved"/>
    </w:pPr>
  </w:p>
  <w:p w14:paraId="130291E5" w14:textId="77777777" w:rsidR="00B92C5F" w:rsidRDefault="00B92C5F">
    <w:pPr>
      <w:pStyle w:val="Sidehoved"/>
    </w:pPr>
  </w:p>
  <w:p w14:paraId="64A3AB39" w14:textId="77777777" w:rsidR="00B92C5F" w:rsidRDefault="00B92C5F">
    <w:pPr>
      <w:pStyle w:val="Sidehoved"/>
    </w:pPr>
  </w:p>
  <w:p w14:paraId="75EC89E9" w14:textId="77777777" w:rsidR="00B92C5F" w:rsidRDefault="00B92C5F">
    <w:pPr>
      <w:pStyle w:val="Sidehoved"/>
    </w:pPr>
  </w:p>
  <w:p w14:paraId="0E73B88B" w14:textId="77777777" w:rsidR="00B92C5F" w:rsidRDefault="00B92C5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8F0"/>
    <w:multiLevelType w:val="hybridMultilevel"/>
    <w:tmpl w:val="24B8F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5376BA"/>
    <w:multiLevelType w:val="hybridMultilevel"/>
    <w:tmpl w:val="FCE22A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90109F"/>
    <w:multiLevelType w:val="hybridMultilevel"/>
    <w:tmpl w:val="F6804F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AC09E4"/>
    <w:multiLevelType w:val="hybridMultilevel"/>
    <w:tmpl w:val="22E612A2"/>
    <w:lvl w:ilvl="0" w:tplc="87F8A3FA">
      <w:start w:val="1"/>
      <w:numFmt w:val="bullet"/>
      <w:lvlText w:val=""/>
      <w:lvlJc w:val="left"/>
      <w:pPr>
        <w:ind w:left="170" w:hanging="17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7969E6"/>
    <w:multiLevelType w:val="hybridMultilevel"/>
    <w:tmpl w:val="E38C0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EB4493"/>
    <w:multiLevelType w:val="hybridMultilevel"/>
    <w:tmpl w:val="0CAEE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A521460"/>
    <w:multiLevelType w:val="hybridMultilevel"/>
    <w:tmpl w:val="CBF631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E13894"/>
    <w:multiLevelType w:val="hybridMultilevel"/>
    <w:tmpl w:val="92CC3228"/>
    <w:lvl w:ilvl="0" w:tplc="87F8A3FA">
      <w:start w:val="1"/>
      <w:numFmt w:val="bullet"/>
      <w:lvlText w:val=""/>
      <w:lvlJc w:val="left"/>
      <w:pPr>
        <w:ind w:left="170" w:hanging="17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68C1FFB"/>
    <w:multiLevelType w:val="hybridMultilevel"/>
    <w:tmpl w:val="A4AA8366"/>
    <w:lvl w:ilvl="0" w:tplc="4D6EFBA6">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86164DB"/>
    <w:multiLevelType w:val="hybridMultilevel"/>
    <w:tmpl w:val="F7DAF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B54A24"/>
    <w:multiLevelType w:val="hybridMultilevel"/>
    <w:tmpl w:val="259A0968"/>
    <w:lvl w:ilvl="0" w:tplc="87F8A3FA">
      <w:start w:val="1"/>
      <w:numFmt w:val="bullet"/>
      <w:lvlText w:val=""/>
      <w:lvlJc w:val="left"/>
      <w:pPr>
        <w:ind w:left="170" w:hanging="17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DDD5839"/>
    <w:multiLevelType w:val="multilevel"/>
    <w:tmpl w:val="99D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F0EB1"/>
    <w:multiLevelType w:val="hybridMultilevel"/>
    <w:tmpl w:val="A47CBE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B5107A8"/>
    <w:multiLevelType w:val="hybridMultilevel"/>
    <w:tmpl w:val="CB809A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02B1DDD"/>
    <w:multiLevelType w:val="hybridMultilevel"/>
    <w:tmpl w:val="D33C2F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4C017F"/>
    <w:multiLevelType w:val="hybridMultilevel"/>
    <w:tmpl w:val="1F7A16E4"/>
    <w:lvl w:ilvl="0" w:tplc="87F8A3FA">
      <w:start w:val="1"/>
      <w:numFmt w:val="bullet"/>
      <w:lvlText w:val=""/>
      <w:lvlJc w:val="left"/>
      <w:pPr>
        <w:ind w:left="170" w:hanging="17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5827316"/>
    <w:multiLevelType w:val="hybridMultilevel"/>
    <w:tmpl w:val="A7DE5E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14"/>
  </w:num>
  <w:num w:numId="6">
    <w:abstractNumId w:val="13"/>
  </w:num>
  <w:num w:numId="7">
    <w:abstractNumId w:val="15"/>
  </w:num>
  <w:num w:numId="8">
    <w:abstractNumId w:val="3"/>
  </w:num>
  <w:num w:numId="9">
    <w:abstractNumId w:val="7"/>
  </w:num>
  <w:num w:numId="10">
    <w:abstractNumId w:val="10"/>
  </w:num>
  <w:num w:numId="11">
    <w:abstractNumId w:val="9"/>
  </w:num>
  <w:num w:numId="12">
    <w:abstractNumId w:val="5"/>
  </w:num>
  <w:num w:numId="13">
    <w:abstractNumId w:val="2"/>
  </w:num>
  <w:num w:numId="14">
    <w:abstractNumId w:val="11"/>
  </w:num>
  <w:num w:numId="15">
    <w:abstractNumId w:val="1"/>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A4"/>
    <w:rsid w:val="00000625"/>
    <w:rsid w:val="00016E68"/>
    <w:rsid w:val="00024864"/>
    <w:rsid w:val="00024878"/>
    <w:rsid w:val="00030F2F"/>
    <w:rsid w:val="0003494F"/>
    <w:rsid w:val="00041607"/>
    <w:rsid w:val="00042CBA"/>
    <w:rsid w:val="00067B1F"/>
    <w:rsid w:val="0007244B"/>
    <w:rsid w:val="000A06E4"/>
    <w:rsid w:val="000A0A85"/>
    <w:rsid w:val="000A1A7D"/>
    <w:rsid w:val="000A2832"/>
    <w:rsid w:val="000B10A7"/>
    <w:rsid w:val="000C75E2"/>
    <w:rsid w:val="000D1B66"/>
    <w:rsid w:val="000D59CD"/>
    <w:rsid w:val="000D5D99"/>
    <w:rsid w:val="001023A2"/>
    <w:rsid w:val="001057BD"/>
    <w:rsid w:val="00105C97"/>
    <w:rsid w:val="001119A1"/>
    <w:rsid w:val="00117598"/>
    <w:rsid w:val="0012216F"/>
    <w:rsid w:val="00125FBF"/>
    <w:rsid w:val="001319E9"/>
    <w:rsid w:val="00136B8F"/>
    <w:rsid w:val="00141829"/>
    <w:rsid w:val="00141CD3"/>
    <w:rsid w:val="0014423F"/>
    <w:rsid w:val="00150D97"/>
    <w:rsid w:val="00151618"/>
    <w:rsid w:val="00162109"/>
    <w:rsid w:val="00166CC2"/>
    <w:rsid w:val="00180051"/>
    <w:rsid w:val="00185C51"/>
    <w:rsid w:val="001A021E"/>
    <w:rsid w:val="001A70F9"/>
    <w:rsid w:val="001B2E6D"/>
    <w:rsid w:val="001D0C2E"/>
    <w:rsid w:val="001D173F"/>
    <w:rsid w:val="001D247D"/>
    <w:rsid w:val="001E3482"/>
    <w:rsid w:val="001E3A72"/>
    <w:rsid w:val="00204498"/>
    <w:rsid w:val="002146FE"/>
    <w:rsid w:val="002252F8"/>
    <w:rsid w:val="00231E86"/>
    <w:rsid w:val="00233E2F"/>
    <w:rsid w:val="002419C2"/>
    <w:rsid w:val="00241C5D"/>
    <w:rsid w:val="00242F60"/>
    <w:rsid w:val="00246738"/>
    <w:rsid w:val="00246811"/>
    <w:rsid w:val="0027464D"/>
    <w:rsid w:val="00282501"/>
    <w:rsid w:val="002912A0"/>
    <w:rsid w:val="0029265D"/>
    <w:rsid w:val="002931C5"/>
    <w:rsid w:val="002A6F34"/>
    <w:rsid w:val="002A76ED"/>
    <w:rsid w:val="002B1746"/>
    <w:rsid w:val="002B5B9E"/>
    <w:rsid w:val="002B6CBF"/>
    <w:rsid w:val="002E19A7"/>
    <w:rsid w:val="002E2719"/>
    <w:rsid w:val="002F12A8"/>
    <w:rsid w:val="0030437F"/>
    <w:rsid w:val="00311F4D"/>
    <w:rsid w:val="003319CA"/>
    <w:rsid w:val="00332153"/>
    <w:rsid w:val="00333BBB"/>
    <w:rsid w:val="00336447"/>
    <w:rsid w:val="003540FB"/>
    <w:rsid w:val="003564CE"/>
    <w:rsid w:val="00357D8A"/>
    <w:rsid w:val="00360471"/>
    <w:rsid w:val="003649DD"/>
    <w:rsid w:val="00370AA5"/>
    <w:rsid w:val="003757C7"/>
    <w:rsid w:val="00382122"/>
    <w:rsid w:val="003916A5"/>
    <w:rsid w:val="003A2BFB"/>
    <w:rsid w:val="003A37D8"/>
    <w:rsid w:val="003B592D"/>
    <w:rsid w:val="003B777B"/>
    <w:rsid w:val="003C06EF"/>
    <w:rsid w:val="003C11C5"/>
    <w:rsid w:val="003C4964"/>
    <w:rsid w:val="003D451A"/>
    <w:rsid w:val="003E0CE4"/>
    <w:rsid w:val="003F5BE5"/>
    <w:rsid w:val="00401D5D"/>
    <w:rsid w:val="0040277C"/>
    <w:rsid w:val="00411258"/>
    <w:rsid w:val="00411BFB"/>
    <w:rsid w:val="004238BF"/>
    <w:rsid w:val="00426B7C"/>
    <w:rsid w:val="00430221"/>
    <w:rsid w:val="00443BBF"/>
    <w:rsid w:val="00445BE4"/>
    <w:rsid w:val="0046381F"/>
    <w:rsid w:val="00466D95"/>
    <w:rsid w:val="00470681"/>
    <w:rsid w:val="00481D8F"/>
    <w:rsid w:val="0048533A"/>
    <w:rsid w:val="00493E5B"/>
    <w:rsid w:val="004958CC"/>
    <w:rsid w:val="00497C56"/>
    <w:rsid w:val="004A358B"/>
    <w:rsid w:val="004A3756"/>
    <w:rsid w:val="004A6C24"/>
    <w:rsid w:val="004A7763"/>
    <w:rsid w:val="004B45F9"/>
    <w:rsid w:val="004B4CE8"/>
    <w:rsid w:val="004D533D"/>
    <w:rsid w:val="004F30C7"/>
    <w:rsid w:val="004F383C"/>
    <w:rsid w:val="004F4564"/>
    <w:rsid w:val="004F5E07"/>
    <w:rsid w:val="00502032"/>
    <w:rsid w:val="005035D2"/>
    <w:rsid w:val="00503B58"/>
    <w:rsid w:val="00505619"/>
    <w:rsid w:val="00512B2E"/>
    <w:rsid w:val="00514513"/>
    <w:rsid w:val="00514B64"/>
    <w:rsid w:val="00514CAA"/>
    <w:rsid w:val="005201FC"/>
    <w:rsid w:val="00546A4C"/>
    <w:rsid w:val="0055031A"/>
    <w:rsid w:val="005533EA"/>
    <w:rsid w:val="00555B9D"/>
    <w:rsid w:val="005562DB"/>
    <w:rsid w:val="00561EFD"/>
    <w:rsid w:val="00561FA4"/>
    <w:rsid w:val="00565930"/>
    <w:rsid w:val="0056706C"/>
    <w:rsid w:val="0056760D"/>
    <w:rsid w:val="0059238A"/>
    <w:rsid w:val="005935F1"/>
    <w:rsid w:val="005A5252"/>
    <w:rsid w:val="005C44FA"/>
    <w:rsid w:val="005D79EE"/>
    <w:rsid w:val="005E0330"/>
    <w:rsid w:val="005E52B6"/>
    <w:rsid w:val="005E6540"/>
    <w:rsid w:val="005F1305"/>
    <w:rsid w:val="00600A3E"/>
    <w:rsid w:val="00604167"/>
    <w:rsid w:val="0060573A"/>
    <w:rsid w:val="006136F9"/>
    <w:rsid w:val="006158BB"/>
    <w:rsid w:val="0061732B"/>
    <w:rsid w:val="00624D10"/>
    <w:rsid w:val="00634327"/>
    <w:rsid w:val="006431C5"/>
    <w:rsid w:val="006447AD"/>
    <w:rsid w:val="00646D3B"/>
    <w:rsid w:val="00653E4C"/>
    <w:rsid w:val="00657350"/>
    <w:rsid w:val="00670DD1"/>
    <w:rsid w:val="0067225C"/>
    <w:rsid w:val="006854EC"/>
    <w:rsid w:val="00685944"/>
    <w:rsid w:val="006959EB"/>
    <w:rsid w:val="006A4D4C"/>
    <w:rsid w:val="006B52CA"/>
    <w:rsid w:val="006C05EF"/>
    <w:rsid w:val="006C3277"/>
    <w:rsid w:val="006C38AE"/>
    <w:rsid w:val="006C7482"/>
    <w:rsid w:val="006D3445"/>
    <w:rsid w:val="006E0EC5"/>
    <w:rsid w:val="006F13F8"/>
    <w:rsid w:val="006F42C3"/>
    <w:rsid w:val="00700CB8"/>
    <w:rsid w:val="00704148"/>
    <w:rsid w:val="00706B80"/>
    <w:rsid w:val="007100F4"/>
    <w:rsid w:val="007271E7"/>
    <w:rsid w:val="00736319"/>
    <w:rsid w:val="007364B5"/>
    <w:rsid w:val="00740471"/>
    <w:rsid w:val="00745DBA"/>
    <w:rsid w:val="00750285"/>
    <w:rsid w:val="007518D6"/>
    <w:rsid w:val="007567B9"/>
    <w:rsid w:val="00757FE3"/>
    <w:rsid w:val="0076301A"/>
    <w:rsid w:val="00764E63"/>
    <w:rsid w:val="00765424"/>
    <w:rsid w:val="00767175"/>
    <w:rsid w:val="00770121"/>
    <w:rsid w:val="00772618"/>
    <w:rsid w:val="007A0801"/>
    <w:rsid w:val="007A0E9F"/>
    <w:rsid w:val="007A2A3E"/>
    <w:rsid w:val="007A2E58"/>
    <w:rsid w:val="007A407D"/>
    <w:rsid w:val="007B3225"/>
    <w:rsid w:val="007B4AA4"/>
    <w:rsid w:val="007C4B7D"/>
    <w:rsid w:val="007D0759"/>
    <w:rsid w:val="007D2987"/>
    <w:rsid w:val="007D3020"/>
    <w:rsid w:val="007E6021"/>
    <w:rsid w:val="007E686D"/>
    <w:rsid w:val="00800942"/>
    <w:rsid w:val="00803E1B"/>
    <w:rsid w:val="00827504"/>
    <w:rsid w:val="00831AC3"/>
    <w:rsid w:val="00835002"/>
    <w:rsid w:val="00841EFF"/>
    <w:rsid w:val="008557E9"/>
    <w:rsid w:val="00855EC5"/>
    <w:rsid w:val="008567C4"/>
    <w:rsid w:val="008578F6"/>
    <w:rsid w:val="00860550"/>
    <w:rsid w:val="0086075F"/>
    <w:rsid w:val="0086728D"/>
    <w:rsid w:val="00870EE1"/>
    <w:rsid w:val="00884856"/>
    <w:rsid w:val="00894953"/>
    <w:rsid w:val="008A7D25"/>
    <w:rsid w:val="008B3918"/>
    <w:rsid w:val="008B77C1"/>
    <w:rsid w:val="008C23EA"/>
    <w:rsid w:val="008C28B8"/>
    <w:rsid w:val="008D2AA3"/>
    <w:rsid w:val="008D467B"/>
    <w:rsid w:val="008D6AFE"/>
    <w:rsid w:val="008E498D"/>
    <w:rsid w:val="008F5736"/>
    <w:rsid w:val="00904C46"/>
    <w:rsid w:val="009050CE"/>
    <w:rsid w:val="009176E4"/>
    <w:rsid w:val="00932006"/>
    <w:rsid w:val="00933CCD"/>
    <w:rsid w:val="009368A6"/>
    <w:rsid w:val="009368FC"/>
    <w:rsid w:val="00936F29"/>
    <w:rsid w:val="00937200"/>
    <w:rsid w:val="00937E0C"/>
    <w:rsid w:val="009405FF"/>
    <w:rsid w:val="0094265B"/>
    <w:rsid w:val="0094285F"/>
    <w:rsid w:val="00944E69"/>
    <w:rsid w:val="00946D55"/>
    <w:rsid w:val="009500CA"/>
    <w:rsid w:val="009510D3"/>
    <w:rsid w:val="00965091"/>
    <w:rsid w:val="00966524"/>
    <w:rsid w:val="0096731D"/>
    <w:rsid w:val="0096731E"/>
    <w:rsid w:val="0097026F"/>
    <w:rsid w:val="0099148F"/>
    <w:rsid w:val="00993A75"/>
    <w:rsid w:val="009B4581"/>
    <w:rsid w:val="009B70B9"/>
    <w:rsid w:val="009F20FC"/>
    <w:rsid w:val="009F4C62"/>
    <w:rsid w:val="00A11128"/>
    <w:rsid w:val="00A1264B"/>
    <w:rsid w:val="00A13B9E"/>
    <w:rsid w:val="00A14A02"/>
    <w:rsid w:val="00A16136"/>
    <w:rsid w:val="00A20357"/>
    <w:rsid w:val="00A2043B"/>
    <w:rsid w:val="00A21A75"/>
    <w:rsid w:val="00A25CFB"/>
    <w:rsid w:val="00A42CDB"/>
    <w:rsid w:val="00A4635C"/>
    <w:rsid w:val="00A5106C"/>
    <w:rsid w:val="00A527DE"/>
    <w:rsid w:val="00A5500D"/>
    <w:rsid w:val="00A62433"/>
    <w:rsid w:val="00A67E8F"/>
    <w:rsid w:val="00A72257"/>
    <w:rsid w:val="00A74E93"/>
    <w:rsid w:val="00A76DF6"/>
    <w:rsid w:val="00A77F4E"/>
    <w:rsid w:val="00A808C8"/>
    <w:rsid w:val="00A92775"/>
    <w:rsid w:val="00AA391E"/>
    <w:rsid w:val="00AB1E7E"/>
    <w:rsid w:val="00AC4070"/>
    <w:rsid w:val="00AD3D2E"/>
    <w:rsid w:val="00AD6F16"/>
    <w:rsid w:val="00AE0E69"/>
    <w:rsid w:val="00AE5328"/>
    <w:rsid w:val="00AE7A49"/>
    <w:rsid w:val="00AF0A0E"/>
    <w:rsid w:val="00AF0C43"/>
    <w:rsid w:val="00AF17FB"/>
    <w:rsid w:val="00AF74AF"/>
    <w:rsid w:val="00B122B6"/>
    <w:rsid w:val="00B12BE5"/>
    <w:rsid w:val="00B20CB9"/>
    <w:rsid w:val="00B34B1F"/>
    <w:rsid w:val="00B35854"/>
    <w:rsid w:val="00B372BA"/>
    <w:rsid w:val="00B3788F"/>
    <w:rsid w:val="00B41B88"/>
    <w:rsid w:val="00B548CC"/>
    <w:rsid w:val="00B5680C"/>
    <w:rsid w:val="00B70B48"/>
    <w:rsid w:val="00B73335"/>
    <w:rsid w:val="00B768AB"/>
    <w:rsid w:val="00B83736"/>
    <w:rsid w:val="00B838D7"/>
    <w:rsid w:val="00B84FFA"/>
    <w:rsid w:val="00B92C5F"/>
    <w:rsid w:val="00B937C3"/>
    <w:rsid w:val="00BA3030"/>
    <w:rsid w:val="00BA56F4"/>
    <w:rsid w:val="00BA6981"/>
    <w:rsid w:val="00BA6C4C"/>
    <w:rsid w:val="00BB3768"/>
    <w:rsid w:val="00BB41FF"/>
    <w:rsid w:val="00BB55F6"/>
    <w:rsid w:val="00BC45DF"/>
    <w:rsid w:val="00BC5423"/>
    <w:rsid w:val="00BC5CA8"/>
    <w:rsid w:val="00BC6C99"/>
    <w:rsid w:val="00BD2C05"/>
    <w:rsid w:val="00BE0E41"/>
    <w:rsid w:val="00BE1624"/>
    <w:rsid w:val="00BE6CC9"/>
    <w:rsid w:val="00BF334C"/>
    <w:rsid w:val="00BF65E8"/>
    <w:rsid w:val="00C045B9"/>
    <w:rsid w:val="00C12F98"/>
    <w:rsid w:val="00C14051"/>
    <w:rsid w:val="00C167C8"/>
    <w:rsid w:val="00C213D7"/>
    <w:rsid w:val="00C25F60"/>
    <w:rsid w:val="00C351BD"/>
    <w:rsid w:val="00C43896"/>
    <w:rsid w:val="00C44F60"/>
    <w:rsid w:val="00C53B76"/>
    <w:rsid w:val="00C64153"/>
    <w:rsid w:val="00C65BBD"/>
    <w:rsid w:val="00C71C6A"/>
    <w:rsid w:val="00C841E7"/>
    <w:rsid w:val="00C84743"/>
    <w:rsid w:val="00C919EB"/>
    <w:rsid w:val="00CA0C6C"/>
    <w:rsid w:val="00CB205C"/>
    <w:rsid w:val="00CC0C6E"/>
    <w:rsid w:val="00CC1C39"/>
    <w:rsid w:val="00CE62A3"/>
    <w:rsid w:val="00CF2D15"/>
    <w:rsid w:val="00CF2FD8"/>
    <w:rsid w:val="00CF4427"/>
    <w:rsid w:val="00D0150A"/>
    <w:rsid w:val="00D01EDA"/>
    <w:rsid w:val="00D03E6B"/>
    <w:rsid w:val="00D110F7"/>
    <w:rsid w:val="00D1334C"/>
    <w:rsid w:val="00D620E7"/>
    <w:rsid w:val="00D700DF"/>
    <w:rsid w:val="00D71286"/>
    <w:rsid w:val="00D75FE4"/>
    <w:rsid w:val="00D8050D"/>
    <w:rsid w:val="00DA2280"/>
    <w:rsid w:val="00DA641D"/>
    <w:rsid w:val="00DB0E3D"/>
    <w:rsid w:val="00DC5146"/>
    <w:rsid w:val="00DC62FD"/>
    <w:rsid w:val="00DD7957"/>
    <w:rsid w:val="00DE1D9B"/>
    <w:rsid w:val="00DE2707"/>
    <w:rsid w:val="00DE2D19"/>
    <w:rsid w:val="00DE3714"/>
    <w:rsid w:val="00DE6AFF"/>
    <w:rsid w:val="00E07D97"/>
    <w:rsid w:val="00E11CC3"/>
    <w:rsid w:val="00E371CD"/>
    <w:rsid w:val="00E408CE"/>
    <w:rsid w:val="00E447F3"/>
    <w:rsid w:val="00E462B2"/>
    <w:rsid w:val="00E52331"/>
    <w:rsid w:val="00E52384"/>
    <w:rsid w:val="00E623FB"/>
    <w:rsid w:val="00E73318"/>
    <w:rsid w:val="00E86443"/>
    <w:rsid w:val="00E871C7"/>
    <w:rsid w:val="00E9006B"/>
    <w:rsid w:val="00E918DF"/>
    <w:rsid w:val="00EA61CD"/>
    <w:rsid w:val="00EA71CC"/>
    <w:rsid w:val="00EA7B4D"/>
    <w:rsid w:val="00EB017F"/>
    <w:rsid w:val="00EB39A2"/>
    <w:rsid w:val="00EB4A01"/>
    <w:rsid w:val="00EC046E"/>
    <w:rsid w:val="00EC4850"/>
    <w:rsid w:val="00EC498A"/>
    <w:rsid w:val="00EC738E"/>
    <w:rsid w:val="00EC7578"/>
    <w:rsid w:val="00ED13A4"/>
    <w:rsid w:val="00ED1C15"/>
    <w:rsid w:val="00EE256F"/>
    <w:rsid w:val="00EE611F"/>
    <w:rsid w:val="00F02DD9"/>
    <w:rsid w:val="00F06787"/>
    <w:rsid w:val="00F16B08"/>
    <w:rsid w:val="00F22D99"/>
    <w:rsid w:val="00F35A9B"/>
    <w:rsid w:val="00F52DFE"/>
    <w:rsid w:val="00F568A3"/>
    <w:rsid w:val="00F62B51"/>
    <w:rsid w:val="00F64CC1"/>
    <w:rsid w:val="00F775F4"/>
    <w:rsid w:val="00FB3D88"/>
    <w:rsid w:val="00FD2537"/>
    <w:rsid w:val="00FE4A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04326"/>
  <w15:chartTrackingRefBased/>
  <w15:docId w15:val="{9823199C-C6C9-4FC2-91A0-B07DF625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50A"/>
    <w:pPr>
      <w:spacing w:after="0" w:line="240" w:lineRule="auto"/>
    </w:pPr>
    <w:rPr>
      <w:rFonts w:ascii="Garamond" w:eastAsia="Times New Roman" w:hAnsi="Garamond" w:cs="Times New Roman"/>
      <w:sz w:val="26"/>
    </w:rPr>
  </w:style>
  <w:style w:type="paragraph" w:styleId="Overskrift1">
    <w:name w:val="heading 1"/>
    <w:basedOn w:val="Normal"/>
    <w:next w:val="Normal"/>
    <w:link w:val="Overskrift1Tegn"/>
    <w:uiPriority w:val="9"/>
    <w:qFormat/>
    <w:rsid w:val="00A1264B"/>
    <w:pPr>
      <w:keepNext/>
      <w:keepLines/>
      <w:spacing w:line="260" w:lineRule="atLeast"/>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unhideWhenUsed/>
    <w:qFormat/>
    <w:rsid w:val="00BE6CC9"/>
    <w:pPr>
      <w:keepNext/>
      <w:keepLines/>
      <w:spacing w:before="40"/>
      <w:outlineLvl w:val="1"/>
    </w:pPr>
    <w:rPr>
      <w:rFonts w:asciiTheme="majorHAnsi" w:eastAsiaTheme="majorEastAsia" w:hAnsiTheme="majorHAnsi" w:cstheme="majorBidi"/>
      <w:color w:val="365F91" w:themeColor="accent1" w:themeShade="BF"/>
      <w:szCs w:val="26"/>
    </w:rPr>
  </w:style>
  <w:style w:type="paragraph" w:styleId="Overskrift3">
    <w:name w:val="heading 3"/>
    <w:basedOn w:val="Normal"/>
    <w:next w:val="Normal"/>
    <w:link w:val="Overskrift3Tegn"/>
    <w:uiPriority w:val="9"/>
    <w:unhideWhenUsed/>
    <w:qFormat/>
    <w:rsid w:val="00BE6C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D0150A"/>
    <w:pPr>
      <w:tabs>
        <w:tab w:val="center" w:pos="4819"/>
        <w:tab w:val="right" w:pos="9638"/>
      </w:tabs>
    </w:pPr>
  </w:style>
  <w:style w:type="character" w:customStyle="1" w:styleId="SidehovedTegn">
    <w:name w:val="Sidehoved Tegn"/>
    <w:basedOn w:val="Standardskrifttypeiafsnit"/>
    <w:link w:val="Sidehoved"/>
    <w:uiPriority w:val="99"/>
    <w:rsid w:val="00D0150A"/>
    <w:rPr>
      <w:rFonts w:ascii="Garamond" w:eastAsia="Times New Roman" w:hAnsi="Garamond" w:cs="Times New Roman"/>
      <w:sz w:val="26"/>
    </w:rPr>
  </w:style>
  <w:style w:type="table" w:styleId="Tabel-Gitter">
    <w:name w:val="Table Grid"/>
    <w:basedOn w:val="Tabel-Normal"/>
    <w:uiPriority w:val="59"/>
    <w:rsid w:val="00C8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96731E"/>
    <w:pPr>
      <w:tabs>
        <w:tab w:val="center" w:pos="4819"/>
        <w:tab w:val="right" w:pos="9638"/>
      </w:tabs>
    </w:pPr>
  </w:style>
  <w:style w:type="character" w:customStyle="1" w:styleId="SidefodTegn">
    <w:name w:val="Sidefod Tegn"/>
    <w:basedOn w:val="Standardskrifttypeiafsnit"/>
    <w:link w:val="Sidefod"/>
    <w:uiPriority w:val="99"/>
    <w:rsid w:val="0096731E"/>
    <w:rPr>
      <w:rFonts w:ascii="Garamond" w:eastAsia="Times New Roman" w:hAnsi="Garamond" w:cs="Times New Roman"/>
      <w:sz w:val="26"/>
    </w:rPr>
  </w:style>
  <w:style w:type="paragraph" w:styleId="NormalWeb">
    <w:name w:val="Normal (Web)"/>
    <w:basedOn w:val="Normal"/>
    <w:uiPriority w:val="99"/>
    <w:unhideWhenUsed/>
    <w:rsid w:val="0096731E"/>
    <w:pPr>
      <w:spacing w:before="100" w:beforeAutospacing="1" w:after="100" w:afterAutospacing="1"/>
    </w:pPr>
    <w:rPr>
      <w:rFonts w:ascii="Times New Roman" w:eastAsiaTheme="minorHAnsi" w:hAnsi="Times New Roman"/>
      <w:sz w:val="24"/>
      <w:szCs w:val="24"/>
      <w:lang w:eastAsia="da-DK"/>
    </w:rPr>
  </w:style>
  <w:style w:type="character" w:styleId="Pladsholdertekst">
    <w:name w:val="Placeholder Text"/>
    <w:basedOn w:val="Standardskrifttypeiafsnit"/>
    <w:uiPriority w:val="99"/>
    <w:semiHidden/>
    <w:rsid w:val="00246738"/>
    <w:rPr>
      <w:color w:val="808080"/>
    </w:rPr>
  </w:style>
  <w:style w:type="paragraph" w:styleId="Markeringsbobletekst">
    <w:name w:val="Balloon Text"/>
    <w:basedOn w:val="Normal"/>
    <w:link w:val="MarkeringsbobletekstTegn"/>
    <w:uiPriority w:val="99"/>
    <w:semiHidden/>
    <w:unhideWhenUsed/>
    <w:rsid w:val="003C06E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C06EF"/>
    <w:rPr>
      <w:rFonts w:ascii="Segoe UI" w:eastAsia="Times New Roman" w:hAnsi="Segoe UI" w:cs="Segoe UI"/>
      <w:sz w:val="18"/>
      <w:szCs w:val="18"/>
    </w:rPr>
  </w:style>
  <w:style w:type="character" w:customStyle="1" w:styleId="Overskrift2Tegn">
    <w:name w:val="Overskrift 2 Tegn"/>
    <w:basedOn w:val="Standardskrifttypeiafsnit"/>
    <w:link w:val="Overskrift2"/>
    <w:uiPriority w:val="9"/>
    <w:rsid w:val="00BE6CC9"/>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BE6CC9"/>
    <w:rPr>
      <w:rFonts w:asciiTheme="majorHAnsi" w:eastAsiaTheme="majorEastAsia" w:hAnsiTheme="majorHAnsi" w:cstheme="majorBidi"/>
      <w:color w:val="243F60" w:themeColor="accent1" w:themeShade="7F"/>
      <w:sz w:val="24"/>
      <w:szCs w:val="24"/>
    </w:rPr>
  </w:style>
  <w:style w:type="paragraph" w:customStyle="1" w:styleId="Template-DokinfoOverskrift">
    <w:name w:val="Template - Dok info Overskrift"/>
    <w:basedOn w:val="Normal"/>
    <w:next w:val="Normal"/>
    <w:uiPriority w:val="5"/>
    <w:qFormat/>
    <w:rsid w:val="003757C7"/>
    <w:pPr>
      <w:spacing w:line="200" w:lineRule="atLeast"/>
    </w:pPr>
    <w:rPr>
      <w:rFonts w:ascii="Arial" w:eastAsia="Calibri" w:hAnsi="Arial" w:cs="Calibri"/>
      <w:b/>
      <w:sz w:val="16"/>
      <w:szCs w:val="22"/>
      <w:lang w:eastAsia="da-DK"/>
    </w:rPr>
  </w:style>
  <w:style w:type="paragraph" w:styleId="Listeafsnit">
    <w:name w:val="List Paragraph"/>
    <w:basedOn w:val="Normal"/>
    <w:uiPriority w:val="34"/>
    <w:qFormat/>
    <w:rsid w:val="00117598"/>
    <w:pPr>
      <w:ind w:left="720"/>
      <w:contextualSpacing/>
    </w:pPr>
  </w:style>
  <w:style w:type="character" w:customStyle="1" w:styleId="Overskrift1Tegn">
    <w:name w:val="Overskrift 1 Tegn"/>
    <w:basedOn w:val="Standardskrifttypeiafsnit"/>
    <w:link w:val="Overskrift1"/>
    <w:uiPriority w:val="9"/>
    <w:rsid w:val="00A1264B"/>
    <w:rPr>
      <w:rFonts w:eastAsiaTheme="majorEastAsia" w:cstheme="majorBidi"/>
      <w:b/>
      <w:szCs w:val="32"/>
    </w:rPr>
  </w:style>
  <w:style w:type="character" w:styleId="Kommentarhenvisning">
    <w:name w:val="annotation reference"/>
    <w:basedOn w:val="Standardskrifttypeiafsnit"/>
    <w:uiPriority w:val="99"/>
    <w:semiHidden/>
    <w:unhideWhenUsed/>
    <w:rsid w:val="001D0C2E"/>
    <w:rPr>
      <w:sz w:val="16"/>
      <w:szCs w:val="16"/>
    </w:rPr>
  </w:style>
  <w:style w:type="paragraph" w:styleId="Kommentartekst">
    <w:name w:val="annotation text"/>
    <w:basedOn w:val="Normal"/>
    <w:link w:val="KommentartekstTegn"/>
    <w:uiPriority w:val="99"/>
    <w:semiHidden/>
    <w:unhideWhenUsed/>
    <w:rsid w:val="001D0C2E"/>
    <w:rPr>
      <w:sz w:val="20"/>
    </w:rPr>
  </w:style>
  <w:style w:type="character" w:customStyle="1" w:styleId="KommentartekstTegn">
    <w:name w:val="Kommentartekst Tegn"/>
    <w:basedOn w:val="Standardskrifttypeiafsnit"/>
    <w:link w:val="Kommentartekst"/>
    <w:uiPriority w:val="99"/>
    <w:semiHidden/>
    <w:rsid w:val="001D0C2E"/>
    <w:rPr>
      <w:rFonts w:ascii="Garamond" w:eastAsia="Times New Roman" w:hAnsi="Garamond" w:cs="Times New Roman"/>
    </w:rPr>
  </w:style>
  <w:style w:type="paragraph" w:styleId="Kommentaremne">
    <w:name w:val="annotation subject"/>
    <w:basedOn w:val="Kommentartekst"/>
    <w:next w:val="Kommentartekst"/>
    <w:link w:val="KommentaremneTegn"/>
    <w:uiPriority w:val="99"/>
    <w:semiHidden/>
    <w:unhideWhenUsed/>
    <w:rsid w:val="001D0C2E"/>
    <w:rPr>
      <w:b/>
      <w:bCs/>
    </w:rPr>
  </w:style>
  <w:style w:type="character" w:customStyle="1" w:styleId="KommentaremneTegn">
    <w:name w:val="Kommentaremne Tegn"/>
    <w:basedOn w:val="KommentartekstTegn"/>
    <w:link w:val="Kommentaremne"/>
    <w:uiPriority w:val="99"/>
    <w:semiHidden/>
    <w:rsid w:val="001D0C2E"/>
    <w:rPr>
      <w:rFonts w:ascii="Garamond" w:eastAsia="Times New Roman" w:hAnsi="Garamond" w:cs="Times New Roman"/>
      <w:b/>
      <w:bCs/>
    </w:rPr>
  </w:style>
  <w:style w:type="paragraph" w:customStyle="1" w:styleId="Default">
    <w:name w:val="Default"/>
    <w:rsid w:val="00016E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0953">
      <w:bodyDiv w:val="1"/>
      <w:marLeft w:val="0"/>
      <w:marRight w:val="0"/>
      <w:marTop w:val="0"/>
      <w:marBottom w:val="0"/>
      <w:divBdr>
        <w:top w:val="none" w:sz="0" w:space="0" w:color="auto"/>
        <w:left w:val="none" w:sz="0" w:space="0" w:color="auto"/>
        <w:bottom w:val="none" w:sz="0" w:space="0" w:color="auto"/>
        <w:right w:val="none" w:sz="0" w:space="0" w:color="auto"/>
      </w:divBdr>
      <w:divsChild>
        <w:div w:id="325088460">
          <w:marLeft w:val="0"/>
          <w:marRight w:val="0"/>
          <w:marTop w:val="0"/>
          <w:marBottom w:val="0"/>
          <w:divBdr>
            <w:top w:val="none" w:sz="0" w:space="0" w:color="auto"/>
            <w:left w:val="none" w:sz="0" w:space="0" w:color="auto"/>
            <w:bottom w:val="none" w:sz="0" w:space="0" w:color="auto"/>
            <w:right w:val="none" w:sz="0" w:space="0" w:color="auto"/>
          </w:divBdr>
        </w:div>
        <w:div w:id="1537426494">
          <w:marLeft w:val="0"/>
          <w:marRight w:val="0"/>
          <w:marTop w:val="0"/>
          <w:marBottom w:val="0"/>
          <w:divBdr>
            <w:top w:val="none" w:sz="0" w:space="0" w:color="auto"/>
            <w:left w:val="none" w:sz="0" w:space="0" w:color="auto"/>
            <w:bottom w:val="none" w:sz="0" w:space="0" w:color="auto"/>
            <w:right w:val="none" w:sz="0" w:space="0" w:color="auto"/>
          </w:divBdr>
        </w:div>
        <w:div w:id="329254541">
          <w:marLeft w:val="0"/>
          <w:marRight w:val="0"/>
          <w:marTop w:val="0"/>
          <w:marBottom w:val="0"/>
          <w:divBdr>
            <w:top w:val="none" w:sz="0" w:space="0" w:color="auto"/>
            <w:left w:val="none" w:sz="0" w:space="0" w:color="auto"/>
            <w:bottom w:val="none" w:sz="0" w:space="0" w:color="auto"/>
            <w:right w:val="none" w:sz="0" w:space="0" w:color="auto"/>
          </w:divBdr>
        </w:div>
        <w:div w:id="1758406884">
          <w:marLeft w:val="0"/>
          <w:marRight w:val="0"/>
          <w:marTop w:val="0"/>
          <w:marBottom w:val="0"/>
          <w:divBdr>
            <w:top w:val="none" w:sz="0" w:space="0" w:color="auto"/>
            <w:left w:val="none" w:sz="0" w:space="0" w:color="auto"/>
            <w:bottom w:val="none" w:sz="0" w:space="0" w:color="auto"/>
            <w:right w:val="none" w:sz="0" w:space="0" w:color="auto"/>
          </w:divBdr>
        </w:div>
        <w:div w:id="1195773745">
          <w:marLeft w:val="0"/>
          <w:marRight w:val="0"/>
          <w:marTop w:val="0"/>
          <w:marBottom w:val="0"/>
          <w:divBdr>
            <w:top w:val="none" w:sz="0" w:space="0" w:color="auto"/>
            <w:left w:val="none" w:sz="0" w:space="0" w:color="auto"/>
            <w:bottom w:val="none" w:sz="0" w:space="0" w:color="auto"/>
            <w:right w:val="none" w:sz="0" w:space="0" w:color="auto"/>
          </w:divBdr>
        </w:div>
        <w:div w:id="1663241738">
          <w:marLeft w:val="0"/>
          <w:marRight w:val="0"/>
          <w:marTop w:val="0"/>
          <w:marBottom w:val="0"/>
          <w:divBdr>
            <w:top w:val="none" w:sz="0" w:space="0" w:color="auto"/>
            <w:left w:val="none" w:sz="0" w:space="0" w:color="auto"/>
            <w:bottom w:val="none" w:sz="0" w:space="0" w:color="auto"/>
            <w:right w:val="none" w:sz="0" w:space="0" w:color="auto"/>
          </w:divBdr>
        </w:div>
      </w:divsChild>
    </w:div>
    <w:div w:id="934364562">
      <w:bodyDiv w:val="1"/>
      <w:marLeft w:val="0"/>
      <w:marRight w:val="0"/>
      <w:marTop w:val="0"/>
      <w:marBottom w:val="0"/>
      <w:divBdr>
        <w:top w:val="none" w:sz="0" w:space="0" w:color="auto"/>
        <w:left w:val="none" w:sz="0" w:space="0" w:color="auto"/>
        <w:bottom w:val="none" w:sz="0" w:space="0" w:color="auto"/>
        <w:right w:val="none" w:sz="0" w:space="0" w:color="auto"/>
      </w:divBdr>
      <w:divsChild>
        <w:div w:id="34745732">
          <w:marLeft w:val="0"/>
          <w:marRight w:val="0"/>
          <w:marTop w:val="0"/>
          <w:marBottom w:val="0"/>
          <w:divBdr>
            <w:top w:val="none" w:sz="0" w:space="0" w:color="auto"/>
            <w:left w:val="none" w:sz="0" w:space="0" w:color="auto"/>
            <w:bottom w:val="none" w:sz="0" w:space="0" w:color="auto"/>
            <w:right w:val="none" w:sz="0" w:space="0" w:color="auto"/>
          </w:divBdr>
        </w:div>
        <w:div w:id="733088140">
          <w:marLeft w:val="0"/>
          <w:marRight w:val="0"/>
          <w:marTop w:val="0"/>
          <w:marBottom w:val="0"/>
          <w:divBdr>
            <w:top w:val="none" w:sz="0" w:space="0" w:color="auto"/>
            <w:left w:val="none" w:sz="0" w:space="0" w:color="auto"/>
            <w:bottom w:val="none" w:sz="0" w:space="0" w:color="auto"/>
            <w:right w:val="none" w:sz="0" w:space="0" w:color="auto"/>
          </w:divBdr>
        </w:div>
        <w:div w:id="1551576577">
          <w:marLeft w:val="0"/>
          <w:marRight w:val="0"/>
          <w:marTop w:val="0"/>
          <w:marBottom w:val="0"/>
          <w:divBdr>
            <w:top w:val="none" w:sz="0" w:space="0" w:color="auto"/>
            <w:left w:val="none" w:sz="0" w:space="0" w:color="auto"/>
            <w:bottom w:val="none" w:sz="0" w:space="0" w:color="auto"/>
            <w:right w:val="none" w:sz="0" w:space="0" w:color="auto"/>
          </w:divBdr>
        </w:div>
        <w:div w:id="1991246227">
          <w:marLeft w:val="0"/>
          <w:marRight w:val="0"/>
          <w:marTop w:val="0"/>
          <w:marBottom w:val="0"/>
          <w:divBdr>
            <w:top w:val="none" w:sz="0" w:space="0" w:color="auto"/>
            <w:left w:val="none" w:sz="0" w:space="0" w:color="auto"/>
            <w:bottom w:val="none" w:sz="0" w:space="0" w:color="auto"/>
            <w:right w:val="none" w:sz="0" w:space="0" w:color="auto"/>
          </w:divBdr>
        </w:div>
        <w:div w:id="1701970128">
          <w:marLeft w:val="0"/>
          <w:marRight w:val="0"/>
          <w:marTop w:val="0"/>
          <w:marBottom w:val="0"/>
          <w:divBdr>
            <w:top w:val="none" w:sz="0" w:space="0" w:color="auto"/>
            <w:left w:val="none" w:sz="0" w:space="0" w:color="auto"/>
            <w:bottom w:val="none" w:sz="0" w:space="0" w:color="auto"/>
            <w:right w:val="none" w:sz="0" w:space="0" w:color="auto"/>
          </w:divBdr>
        </w:div>
        <w:div w:id="1106971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ni\AppData\Local\cBrain\F2\.tmp\d3791f21-db9b-447e-872b-4e3d24f73b47.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81C0C1-D25B-4683-A131-F542059C3FD0}">
  <ds:schemaRefs>
    <ds:schemaRef ds:uri="http://schemas.openxmlformats.org/officeDocument/2006/bibliography"/>
  </ds:schemaRefs>
</ds:datastoreItem>
</file>

<file path=customXml/itemProps2.xml><?xml version="1.0" encoding="utf-8"?>
<ds:datastoreItem xmlns:ds="http://schemas.openxmlformats.org/officeDocument/2006/customXml" ds:itemID="{4FA734C2-437D-4433-B7B6-746DE5192568}"/>
</file>

<file path=customXml/itemProps3.xml><?xml version="1.0" encoding="utf-8"?>
<ds:datastoreItem xmlns:ds="http://schemas.openxmlformats.org/officeDocument/2006/customXml" ds:itemID="{243D81E9-BC92-49D0-B286-C27E41685B1C}"/>
</file>

<file path=customXml/itemProps4.xml><?xml version="1.0" encoding="utf-8"?>
<ds:datastoreItem xmlns:ds="http://schemas.openxmlformats.org/officeDocument/2006/customXml" ds:itemID="{92BD3129-8FBE-4B34-BE6B-9C3F5D3C569E}"/>
</file>

<file path=docProps/app.xml><?xml version="1.0" encoding="utf-8"?>
<Properties xmlns="http://schemas.openxmlformats.org/officeDocument/2006/extended-properties" xmlns:vt="http://schemas.openxmlformats.org/officeDocument/2006/docPropsVTypes">
  <Template>d3791f21-db9b-447e-872b-4e3d24f73b47</Template>
  <TotalTime>89</TotalTime>
  <Pages>3</Pages>
  <Words>1235</Words>
  <Characters>7534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Nielsen</dc:creator>
  <cp:keywords/>
  <dc:description/>
  <cp:lastModifiedBy>Andreas Nielsen</cp:lastModifiedBy>
  <cp:revision>7</cp:revision>
  <cp:lastPrinted>2018-02-20T09:34:00Z</cp:lastPrinted>
  <dcterms:created xsi:type="dcterms:W3CDTF">2019-03-14T09:38:00Z</dcterms:created>
  <dcterms:modified xsi:type="dcterms:W3CDTF">2019-03-20T09:06:00Z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