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1155" w14:textId="01C88889" w:rsidR="007C5CDF" w:rsidRPr="007C5CDF" w:rsidRDefault="007C5CDF" w:rsidP="007C5CDF">
      <w:pPr>
        <w:spacing w:before="100" w:beforeAutospacing="1" w:after="100" w:afterAutospacing="1" w:line="252" w:lineRule="auto"/>
        <w:ind w:left="720"/>
        <w:contextualSpacing/>
        <w:jc w:val="center"/>
        <w:rPr>
          <w:b/>
          <w:bCs/>
          <w:sz w:val="32"/>
          <w:szCs w:val="32"/>
          <w:lang w:eastAsia="en-GB"/>
        </w:rPr>
      </w:pPr>
      <w:r w:rsidRPr="007C5CDF">
        <w:rPr>
          <w:b/>
          <w:bCs/>
          <w:sz w:val="32"/>
          <w:szCs w:val="32"/>
          <w:lang w:eastAsia="en-GB"/>
        </w:rPr>
        <w:t>UNAIDS INPUTS</w:t>
      </w:r>
    </w:p>
    <w:p w14:paraId="79FAB612" w14:textId="77777777" w:rsidR="007C5CDF" w:rsidRDefault="007C5CDF" w:rsidP="007C5CDF">
      <w:pPr>
        <w:spacing w:before="100" w:beforeAutospacing="1" w:after="100" w:afterAutospacing="1" w:line="252" w:lineRule="auto"/>
        <w:ind w:left="720"/>
        <w:contextualSpacing/>
        <w:jc w:val="center"/>
        <w:rPr>
          <w:b/>
          <w:bCs/>
          <w:sz w:val="32"/>
          <w:szCs w:val="32"/>
          <w:lang w:eastAsia="en-GB"/>
        </w:rPr>
      </w:pPr>
      <w:r w:rsidRPr="007C5CDF">
        <w:rPr>
          <w:b/>
          <w:bCs/>
          <w:sz w:val="32"/>
          <w:szCs w:val="32"/>
          <w:lang w:eastAsia="en-GB"/>
        </w:rPr>
        <w:t>TO THE INDEPENDENT EXPERT</w:t>
      </w:r>
      <w:r>
        <w:rPr>
          <w:b/>
          <w:bCs/>
          <w:sz w:val="32"/>
          <w:szCs w:val="32"/>
          <w:lang w:eastAsia="en-GB"/>
        </w:rPr>
        <w:t xml:space="preserve"> </w:t>
      </w:r>
      <w:r w:rsidRPr="007C5CDF">
        <w:rPr>
          <w:b/>
          <w:bCs/>
          <w:sz w:val="32"/>
          <w:szCs w:val="32"/>
          <w:lang w:eastAsia="en-GB"/>
        </w:rPr>
        <w:t>ON</w:t>
      </w:r>
      <w:r>
        <w:rPr>
          <w:b/>
          <w:bCs/>
          <w:sz w:val="32"/>
          <w:szCs w:val="32"/>
          <w:lang w:eastAsia="en-GB"/>
        </w:rPr>
        <w:t xml:space="preserve"> </w:t>
      </w:r>
      <w:r w:rsidRPr="007C5CDF">
        <w:rPr>
          <w:b/>
          <w:bCs/>
          <w:sz w:val="32"/>
          <w:szCs w:val="32"/>
          <w:lang w:eastAsia="en-GB"/>
        </w:rPr>
        <w:t>PROTECTION AGAINST VIOLENCE AND DISCRIMINAT</w:t>
      </w:r>
      <w:r>
        <w:rPr>
          <w:b/>
          <w:bCs/>
          <w:sz w:val="32"/>
          <w:szCs w:val="32"/>
          <w:lang w:eastAsia="en-GB"/>
        </w:rPr>
        <w:t xml:space="preserve">ION </w:t>
      </w:r>
      <w:r w:rsidRPr="007C5CDF">
        <w:rPr>
          <w:b/>
          <w:bCs/>
          <w:sz w:val="32"/>
          <w:szCs w:val="32"/>
          <w:lang w:eastAsia="en-GB"/>
        </w:rPr>
        <w:t xml:space="preserve">BASED ON </w:t>
      </w:r>
    </w:p>
    <w:p w14:paraId="4B7F8167" w14:textId="2227D504" w:rsidR="007C5CDF" w:rsidRDefault="007C5CDF" w:rsidP="007C5CDF">
      <w:pPr>
        <w:spacing w:before="100" w:beforeAutospacing="1" w:after="100" w:afterAutospacing="1" w:line="252" w:lineRule="auto"/>
        <w:ind w:left="720"/>
        <w:contextualSpacing/>
        <w:jc w:val="center"/>
        <w:rPr>
          <w:b/>
          <w:bCs/>
          <w:sz w:val="32"/>
          <w:szCs w:val="32"/>
          <w:lang w:eastAsia="en-GB"/>
        </w:rPr>
      </w:pPr>
      <w:r w:rsidRPr="007C5CDF">
        <w:rPr>
          <w:b/>
          <w:bCs/>
          <w:sz w:val="32"/>
          <w:szCs w:val="32"/>
          <w:lang w:eastAsia="en-GB"/>
        </w:rPr>
        <w:t>SEXUAL ORIENTATION AND GENDER IDENTITY (SOGI)</w:t>
      </w:r>
    </w:p>
    <w:p w14:paraId="6D23CA66" w14:textId="1118A3FE" w:rsidR="007C5CDF" w:rsidRDefault="007C5CDF" w:rsidP="007C5CDF">
      <w:pPr>
        <w:spacing w:before="100" w:beforeAutospacing="1" w:after="100" w:afterAutospacing="1" w:line="252" w:lineRule="auto"/>
        <w:ind w:left="720"/>
        <w:contextualSpacing/>
        <w:jc w:val="center"/>
        <w:rPr>
          <w:b/>
          <w:bCs/>
          <w:sz w:val="32"/>
          <w:szCs w:val="32"/>
          <w:lang w:eastAsia="en-GB"/>
        </w:rPr>
      </w:pPr>
    </w:p>
    <w:p w14:paraId="79580157" w14:textId="77777777" w:rsidR="007C5CDF" w:rsidRPr="007C5CDF" w:rsidRDefault="007C5CDF" w:rsidP="007C5CDF">
      <w:pPr>
        <w:spacing w:before="100" w:beforeAutospacing="1" w:after="100" w:afterAutospacing="1" w:line="252" w:lineRule="auto"/>
        <w:ind w:left="720"/>
        <w:contextualSpacing/>
        <w:jc w:val="center"/>
        <w:rPr>
          <w:b/>
          <w:bCs/>
          <w:sz w:val="32"/>
          <w:szCs w:val="32"/>
          <w:lang w:eastAsia="en-GB"/>
        </w:rPr>
      </w:pPr>
    </w:p>
    <w:p w14:paraId="18A52783" w14:textId="519660B1" w:rsidR="00B3296D" w:rsidRPr="006A27D5" w:rsidRDefault="008D4F1C" w:rsidP="00FB007F">
      <w:pPr>
        <w:spacing w:before="100" w:beforeAutospacing="1" w:after="100" w:afterAutospacing="1" w:line="252" w:lineRule="auto"/>
        <w:contextualSpacing/>
        <w:rPr>
          <w:b/>
          <w:bCs/>
          <w:u w:val="single"/>
          <w:lang w:eastAsia="en-GB"/>
        </w:rPr>
      </w:pPr>
      <w:r>
        <w:rPr>
          <w:b/>
          <w:bCs/>
          <w:u w:val="single"/>
          <w:lang w:eastAsia="en-GB"/>
        </w:rPr>
        <w:t xml:space="preserve">Principles to </w:t>
      </w:r>
      <w:r w:rsidR="006A27D5" w:rsidRPr="006A27D5">
        <w:rPr>
          <w:b/>
          <w:bCs/>
          <w:u w:val="single"/>
          <w:lang w:eastAsia="en-GB"/>
        </w:rPr>
        <w:t xml:space="preserve">guide </w:t>
      </w:r>
      <w:r>
        <w:rPr>
          <w:b/>
          <w:bCs/>
          <w:u w:val="single"/>
          <w:lang w:eastAsia="en-GB"/>
        </w:rPr>
        <w:t xml:space="preserve">all </w:t>
      </w:r>
      <w:r w:rsidR="006A27D5" w:rsidRPr="006A27D5">
        <w:rPr>
          <w:b/>
          <w:bCs/>
          <w:u w:val="single"/>
          <w:lang w:eastAsia="en-GB"/>
        </w:rPr>
        <w:t xml:space="preserve">UN agencies </w:t>
      </w:r>
    </w:p>
    <w:p w14:paraId="2D884FAC" w14:textId="77777777" w:rsidR="006A27D5" w:rsidRDefault="006A27D5" w:rsidP="00B3296D">
      <w:pPr>
        <w:spacing w:before="100" w:beforeAutospacing="1" w:after="100" w:afterAutospacing="1" w:line="252" w:lineRule="auto"/>
        <w:contextualSpacing/>
        <w:rPr>
          <w:b/>
          <w:bCs/>
          <w:lang w:eastAsia="en-GB"/>
        </w:rPr>
      </w:pPr>
    </w:p>
    <w:p w14:paraId="751718A5" w14:textId="7982E496" w:rsidR="007C5CDF" w:rsidRDefault="007C5CDF" w:rsidP="00B3296D">
      <w:pPr>
        <w:spacing w:before="100" w:beforeAutospacing="1" w:after="100" w:afterAutospacing="1" w:line="252" w:lineRule="auto"/>
        <w:contextualSpacing/>
        <w:rPr>
          <w:lang w:eastAsia="en-GB"/>
        </w:rPr>
      </w:pPr>
      <w:r>
        <w:rPr>
          <w:b/>
          <w:bCs/>
          <w:lang w:eastAsia="en-GB"/>
        </w:rPr>
        <w:t xml:space="preserve">Principles on Personal Data Protection and Privacy.  </w:t>
      </w:r>
      <w:r>
        <w:rPr>
          <w:lang w:eastAsia="en-GB"/>
        </w:rPr>
        <w:t xml:space="preserve">They were adopted by the </w:t>
      </w:r>
      <w:r w:rsidR="00720F99">
        <w:rPr>
          <w:lang w:eastAsia="en-GB"/>
        </w:rPr>
        <w:t xml:space="preserve">UN </w:t>
      </w:r>
      <w:r w:rsidR="006B0C20">
        <w:rPr>
          <w:lang w:eastAsia="en-GB"/>
        </w:rPr>
        <w:t>High-Level</w:t>
      </w:r>
      <w:r>
        <w:rPr>
          <w:lang w:eastAsia="en-GB"/>
        </w:rPr>
        <w:t xml:space="preserve"> Committee on Management (HLCM) at its 36th Meeting on 11 October 2018.  Published version of the Principles on the UN CEB webpage: </w:t>
      </w:r>
      <w:hyperlink r:id="rId7" w:tgtFrame="_blank" w:history="1">
        <w:r>
          <w:rPr>
            <w:rStyle w:val="Hyperlink"/>
            <w:b/>
            <w:bCs/>
            <w:lang w:eastAsia="en-GB"/>
          </w:rPr>
          <w:t>https://www.unsceb.org/privacy-principles</w:t>
        </w:r>
      </w:hyperlink>
      <w:r>
        <w:rPr>
          <w:b/>
          <w:bCs/>
          <w:lang w:eastAsia="en-GB"/>
        </w:rPr>
        <w:t xml:space="preserve">.  </w:t>
      </w:r>
    </w:p>
    <w:p w14:paraId="121979B7" w14:textId="77777777" w:rsidR="007C5CDF" w:rsidRDefault="007C5CDF" w:rsidP="007C5CDF">
      <w:pPr>
        <w:spacing w:before="100" w:beforeAutospacing="1" w:after="100" w:afterAutospacing="1" w:line="252" w:lineRule="auto"/>
        <w:ind w:left="360"/>
        <w:contextualSpacing/>
        <w:rPr>
          <w:b/>
          <w:bCs/>
          <w:lang w:eastAsia="en-GB"/>
        </w:rPr>
      </w:pPr>
    </w:p>
    <w:p w14:paraId="765F1A0C" w14:textId="77777777" w:rsidR="007C5CDF" w:rsidRDefault="007C5CDF" w:rsidP="00B3296D">
      <w:pPr>
        <w:spacing w:before="100" w:beforeAutospacing="1" w:after="100" w:afterAutospacing="1" w:line="252" w:lineRule="auto"/>
        <w:contextualSpacing/>
        <w:rPr>
          <w:lang w:eastAsia="en-GB"/>
        </w:rPr>
      </w:pPr>
      <w:r>
        <w:rPr>
          <w:lang w:eastAsia="en-GB"/>
        </w:rPr>
        <w:t xml:space="preserve">The </w:t>
      </w:r>
      <w:hyperlink r:id="rId8" w:history="1">
        <w:r>
          <w:rPr>
            <w:rStyle w:val="Hyperlink"/>
            <w:color w:val="0000FF"/>
            <w:lang w:eastAsia="en-GB"/>
          </w:rPr>
          <w:t>Principles on Personal Data Protection and Privacy</w:t>
        </w:r>
      </w:hyperlink>
      <w:r>
        <w:rPr>
          <w:lang w:eastAsia="en-GB"/>
        </w:rPr>
        <w:t xml:space="preserve"> set out a basic framework for the processing of personal data by, or on behalf of, the United Nations System Organizations in carrying out their mandated activities.  They aim to: </w:t>
      </w:r>
    </w:p>
    <w:p w14:paraId="2F7402F4" w14:textId="77777777" w:rsidR="007C5CDF" w:rsidRDefault="007C5CDF" w:rsidP="004471DB">
      <w:pPr>
        <w:pStyle w:val="ListParagraph"/>
        <w:numPr>
          <w:ilvl w:val="0"/>
          <w:numId w:val="13"/>
        </w:numPr>
        <w:spacing w:before="100" w:beforeAutospacing="1" w:after="100" w:afterAutospacing="1" w:line="252" w:lineRule="auto"/>
        <w:contextualSpacing/>
        <w:rPr>
          <w:lang w:eastAsia="en-GB"/>
        </w:rPr>
      </w:pPr>
      <w:r>
        <w:rPr>
          <w:lang w:eastAsia="en-GB"/>
        </w:rPr>
        <w:t>harmonize standards for the protection of personal data across the UN System;</w:t>
      </w:r>
    </w:p>
    <w:p w14:paraId="553CC115" w14:textId="16C82EFA" w:rsidR="002A0198" w:rsidRDefault="007C5CDF" w:rsidP="004471DB">
      <w:pPr>
        <w:pStyle w:val="ListParagraph"/>
        <w:numPr>
          <w:ilvl w:val="0"/>
          <w:numId w:val="13"/>
        </w:numPr>
        <w:spacing w:before="100" w:beforeAutospacing="1" w:after="100" w:afterAutospacing="1" w:line="252" w:lineRule="auto"/>
        <w:contextualSpacing/>
        <w:rPr>
          <w:lang w:eastAsia="en-GB"/>
        </w:rPr>
      </w:pPr>
      <w:r>
        <w:rPr>
          <w:lang w:eastAsia="en-GB"/>
        </w:rPr>
        <w:t>facilitate the accountable processing of personal data; and</w:t>
      </w:r>
      <w:r w:rsidR="002A0198">
        <w:rPr>
          <w:lang w:eastAsia="en-GB"/>
        </w:rPr>
        <w:t>,</w:t>
      </w:r>
      <w:r>
        <w:rPr>
          <w:lang w:eastAsia="en-GB"/>
        </w:rPr>
        <w:t xml:space="preserve"> </w:t>
      </w:r>
    </w:p>
    <w:p w14:paraId="35C90697" w14:textId="4438E1D7" w:rsidR="007C5CDF" w:rsidRDefault="007C5CDF" w:rsidP="004471DB">
      <w:pPr>
        <w:pStyle w:val="ListParagraph"/>
        <w:numPr>
          <w:ilvl w:val="0"/>
          <w:numId w:val="13"/>
        </w:numPr>
        <w:spacing w:before="100" w:beforeAutospacing="1" w:after="100" w:afterAutospacing="1" w:line="252" w:lineRule="auto"/>
        <w:contextualSpacing/>
        <w:rPr>
          <w:lang w:eastAsia="en-GB"/>
        </w:rPr>
      </w:pPr>
      <w:r>
        <w:rPr>
          <w:lang w:eastAsia="en-GB"/>
        </w:rPr>
        <w:t xml:space="preserve">ensure respect for the human rights and fundamental freedoms of individuals, </w:t>
      </w:r>
      <w:proofErr w:type="gramStart"/>
      <w:r>
        <w:rPr>
          <w:lang w:eastAsia="en-GB"/>
        </w:rPr>
        <w:t>in particular the</w:t>
      </w:r>
      <w:proofErr w:type="gramEnd"/>
      <w:r>
        <w:rPr>
          <w:lang w:eastAsia="en-GB"/>
        </w:rPr>
        <w:t xml:space="preserve"> right to privacy.</w:t>
      </w:r>
    </w:p>
    <w:p w14:paraId="478FA37D" w14:textId="77777777" w:rsidR="006B0C20" w:rsidRDefault="007C5CDF" w:rsidP="004471DB">
      <w:pPr>
        <w:pStyle w:val="NormalWeb"/>
      </w:pPr>
      <w:r>
        <w:t xml:space="preserve">These Principles apply to personal data, contained in any form, and processed in any manner. Where appropriate, they may also be used as a benchmark for the processing of non-personal data, in a sensitive context that may put certain individuals or groups of individuals at risk of harms. </w:t>
      </w:r>
    </w:p>
    <w:p w14:paraId="7C0EADDC" w14:textId="2C5B4BB7" w:rsidR="007C5CDF" w:rsidRDefault="007C5CDF" w:rsidP="004471DB">
      <w:pPr>
        <w:pStyle w:val="NormalWeb"/>
      </w:pPr>
      <w:r>
        <w:t>The UN PPG is an inter-agency group convened in September 2016 that is co-chaired by UN Global Pulse and the UN Office of Information and Communications Technology (OICT). The UN PPG’s primary objectives are to (</w:t>
      </w:r>
      <w:proofErr w:type="spellStart"/>
      <w:r>
        <w:t>i</w:t>
      </w:r>
      <w:proofErr w:type="spellEnd"/>
      <w:r>
        <w:t>) advance dialogue and information sharing on key issues related to data privacy and protection within the UN system; (ii) unite existing efforts on data privacy and protection; and (iii) develop a practical UN System-wide framework on data privacy and data protection.</w:t>
      </w:r>
      <w:r w:rsidR="008D4F1C">
        <w:t xml:space="preserve">  </w:t>
      </w:r>
    </w:p>
    <w:p w14:paraId="3CCFBE85" w14:textId="29681F81" w:rsidR="00A90E14" w:rsidRPr="00FB007F" w:rsidRDefault="002A0198" w:rsidP="007C5CDF">
      <w:pPr>
        <w:pStyle w:val="NormalWeb"/>
        <w:rPr>
          <w:b/>
          <w:u w:val="single"/>
        </w:rPr>
      </w:pPr>
      <w:r w:rsidRPr="00FB007F">
        <w:rPr>
          <w:b/>
          <w:u w:val="single"/>
        </w:rPr>
        <w:t xml:space="preserve">Specific </w:t>
      </w:r>
      <w:r w:rsidR="005E6A1C" w:rsidRPr="00FB007F">
        <w:rPr>
          <w:b/>
          <w:u w:val="single"/>
        </w:rPr>
        <w:t>data collection</w:t>
      </w:r>
      <w:r w:rsidR="00BA6E8D" w:rsidRPr="00FB007F">
        <w:rPr>
          <w:b/>
          <w:u w:val="single"/>
        </w:rPr>
        <w:t xml:space="preserve"> by UNAIDS</w:t>
      </w:r>
    </w:p>
    <w:p w14:paraId="32367076" w14:textId="70A62939" w:rsidR="002A0198" w:rsidRPr="00BA6E8D" w:rsidRDefault="00D3391A" w:rsidP="00BA6E8D">
      <w:pPr>
        <w:rPr>
          <w:b/>
          <w:bCs/>
        </w:rPr>
      </w:pPr>
      <w:r>
        <w:rPr>
          <w:rFonts w:eastAsia="Calibri"/>
          <w:b/>
          <w:bCs/>
          <w:lang w:val="en-US"/>
        </w:rPr>
        <w:t>Global Survey on LGBT Happiness, Sex and Quality of Life.</w:t>
      </w:r>
      <w:r w:rsidR="00FB007F">
        <w:rPr>
          <w:rFonts w:eastAsia="Calibri"/>
          <w:b/>
          <w:bCs/>
          <w:lang w:val="en-US"/>
        </w:rPr>
        <w:t xml:space="preserve">  </w:t>
      </w:r>
      <w:r w:rsidR="002A0198" w:rsidRPr="00D3391A">
        <w:rPr>
          <w:rFonts w:eastAsia="Calibri"/>
          <w:lang w:val="en-US"/>
        </w:rPr>
        <w:t>UNAIDS</w:t>
      </w:r>
      <w:r w:rsidR="00BA6E8D" w:rsidRPr="00D3391A">
        <w:rPr>
          <w:rFonts w:eastAsia="Calibri"/>
          <w:lang w:val="en-US"/>
        </w:rPr>
        <w:t xml:space="preserve"> and the </w:t>
      </w:r>
      <w:r w:rsidR="002A0198" w:rsidRPr="00D3391A">
        <w:rPr>
          <w:rFonts w:eastAsia="Calibri"/>
          <w:lang w:val="en-US"/>
        </w:rPr>
        <w:t xml:space="preserve">LGBT Foundation </w:t>
      </w:r>
      <w:r w:rsidR="00BA6E8D" w:rsidRPr="00D3391A">
        <w:rPr>
          <w:rFonts w:eastAsia="Calibri"/>
          <w:lang w:val="en-US"/>
        </w:rPr>
        <w:t xml:space="preserve">have partnered to develop </w:t>
      </w:r>
      <w:r>
        <w:rPr>
          <w:rFonts w:eastAsia="Calibri"/>
          <w:lang w:val="en-US"/>
        </w:rPr>
        <w:t xml:space="preserve">this </w:t>
      </w:r>
      <w:r w:rsidR="00BA6E8D" w:rsidRPr="00D3391A">
        <w:rPr>
          <w:rFonts w:eastAsia="Calibri"/>
          <w:lang w:val="en-US"/>
        </w:rPr>
        <w:t>global s</w:t>
      </w:r>
      <w:r w:rsidR="002A0198" w:rsidRPr="00D3391A">
        <w:rPr>
          <w:rFonts w:eastAsia="Calibri"/>
          <w:lang w:val="en-US"/>
        </w:rPr>
        <w:t>urvey on Happiness, Sex and Quality of Life</w:t>
      </w:r>
      <w:r w:rsidR="00BA6E8D" w:rsidRPr="00D3391A">
        <w:rPr>
          <w:rFonts w:eastAsia="Calibri"/>
          <w:lang w:val="en-US"/>
        </w:rPr>
        <w:t xml:space="preserve"> of LGBTI people</w:t>
      </w:r>
      <w:r w:rsidR="002A0198" w:rsidRPr="00D3391A">
        <w:rPr>
          <w:rFonts w:eastAsia="Calibri"/>
          <w:lang w:val="en-US"/>
        </w:rPr>
        <w:t>.</w:t>
      </w:r>
      <w:r w:rsidR="002A0198" w:rsidRPr="00BA6E8D">
        <w:rPr>
          <w:rFonts w:eastAsia="Calibri"/>
          <w:lang w:val="en-US"/>
        </w:rPr>
        <w:t xml:space="preserve">  </w:t>
      </w:r>
      <w:r>
        <w:rPr>
          <w:rFonts w:eastAsia="Calibri"/>
          <w:lang w:val="en-US"/>
        </w:rPr>
        <w:t xml:space="preserve">It </w:t>
      </w:r>
      <w:r w:rsidR="002A0198" w:rsidRPr="00BA6E8D">
        <w:rPr>
          <w:rFonts w:eastAsia="Calibri"/>
        </w:rPr>
        <w:t>is ongoing until 31 July 2019 and will look at personal, interpersonal and structural factors surrounding the life of LGBTI communities. The data gathered will help to voice the concerns and advocate for improving the conditions and treatment of LGBTI people, including ensuring access to inclusive health and social services.</w:t>
      </w:r>
      <w:r w:rsidR="00947A15">
        <w:rPr>
          <w:rFonts w:eastAsia="Calibri"/>
        </w:rPr>
        <w:t xml:space="preserve">  </w:t>
      </w:r>
      <w:hyperlink r:id="rId9" w:tgtFrame="_blank" w:history="1">
        <w:r w:rsidR="00947A15">
          <w:rPr>
            <w:rStyle w:val="normaltextrun"/>
            <w:color w:val="0563C1"/>
            <w:u w:val="single"/>
          </w:rPr>
          <w:t>https://www.research.net/r/LGBTHappinessResearch</w:t>
        </w:r>
      </w:hyperlink>
    </w:p>
    <w:p w14:paraId="2A7B8DD3" w14:textId="19DC5958" w:rsidR="002A0198" w:rsidRDefault="002A0198" w:rsidP="00BA6E8D">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UNAIDS put </w:t>
      </w:r>
      <w:proofErr w:type="gramStart"/>
      <w:r>
        <w:rPr>
          <w:rStyle w:val="normaltextrun"/>
          <w:rFonts w:ascii="Calibri" w:hAnsi="Calibri" w:cs="Calibri"/>
          <w:sz w:val="22"/>
          <w:szCs w:val="22"/>
        </w:rPr>
        <w:t>particular emphasis</w:t>
      </w:r>
      <w:proofErr w:type="gramEnd"/>
      <w:r>
        <w:rPr>
          <w:rStyle w:val="normaltextrun"/>
          <w:rFonts w:ascii="Calibri" w:hAnsi="Calibri" w:cs="Calibri"/>
          <w:sz w:val="22"/>
          <w:szCs w:val="22"/>
        </w:rPr>
        <w:t xml:space="preserve"> </w:t>
      </w:r>
      <w:r w:rsidR="00D3391A">
        <w:rPr>
          <w:rStyle w:val="normaltextrun"/>
          <w:rFonts w:ascii="Calibri" w:hAnsi="Calibri" w:cs="Calibri"/>
          <w:sz w:val="22"/>
          <w:szCs w:val="22"/>
        </w:rPr>
        <w:t xml:space="preserve">on the following:  </w:t>
      </w:r>
      <w:r>
        <w:rPr>
          <w:rStyle w:val="normaltextrun"/>
          <w:rFonts w:ascii="Calibri" w:hAnsi="Calibri" w:cs="Calibri"/>
          <w:sz w:val="22"/>
          <w:szCs w:val="22"/>
        </w:rPr>
        <w:t xml:space="preserve"> </w:t>
      </w:r>
      <w:proofErr w:type="spellStart"/>
      <w:r>
        <w:rPr>
          <w:rStyle w:val="normaltextrun"/>
          <w:rFonts w:ascii="Calibri" w:hAnsi="Calibri" w:cs="Calibri"/>
          <w:sz w:val="22"/>
          <w:szCs w:val="22"/>
        </w:rPr>
        <w:t>i</w:t>
      </w:r>
      <w:proofErr w:type="spellEnd"/>
      <w:r>
        <w:rPr>
          <w:rStyle w:val="normaltextrun"/>
          <w:rFonts w:ascii="Calibri" w:hAnsi="Calibri" w:cs="Calibri"/>
          <w:sz w:val="22"/>
          <w:szCs w:val="22"/>
        </w:rPr>
        <w:t>) ethics</w:t>
      </w:r>
      <w:r w:rsidR="00D3391A">
        <w:rPr>
          <w:rStyle w:val="normaltextrun"/>
          <w:rFonts w:ascii="Calibri" w:hAnsi="Calibri" w:cs="Calibri"/>
          <w:sz w:val="22"/>
          <w:szCs w:val="22"/>
        </w:rPr>
        <w:t>,</w:t>
      </w:r>
      <w:r>
        <w:rPr>
          <w:rStyle w:val="normaltextrun"/>
          <w:rFonts w:ascii="Calibri" w:hAnsi="Calibri" w:cs="Calibri"/>
          <w:sz w:val="22"/>
          <w:szCs w:val="22"/>
        </w:rPr>
        <w:t xml:space="preserve"> ii) data privacy</w:t>
      </w:r>
      <w:r w:rsidR="00FB007F">
        <w:rPr>
          <w:rStyle w:val="normaltextrun"/>
          <w:rFonts w:ascii="Calibri" w:hAnsi="Calibri" w:cs="Calibri"/>
          <w:sz w:val="22"/>
          <w:szCs w:val="22"/>
        </w:rPr>
        <w:t>,</w:t>
      </w:r>
      <w:r>
        <w:rPr>
          <w:rStyle w:val="normaltextrun"/>
          <w:rFonts w:ascii="Calibri" w:hAnsi="Calibri" w:cs="Calibri"/>
          <w:sz w:val="22"/>
          <w:szCs w:val="22"/>
        </w:rPr>
        <w:t xml:space="preserve"> iii) respect of anonymity</w:t>
      </w:r>
      <w:r w:rsidR="00FB007F">
        <w:rPr>
          <w:rStyle w:val="normaltextrun"/>
          <w:rFonts w:ascii="Calibri" w:hAnsi="Calibri" w:cs="Calibri"/>
          <w:sz w:val="22"/>
          <w:szCs w:val="22"/>
        </w:rPr>
        <w:t>,</w:t>
      </w:r>
      <w:r>
        <w:rPr>
          <w:rStyle w:val="normaltextrun"/>
          <w:rFonts w:ascii="Calibri" w:hAnsi="Calibri" w:cs="Calibri"/>
          <w:sz w:val="22"/>
          <w:szCs w:val="22"/>
        </w:rPr>
        <w:t xml:space="preserve"> and iv) security of data collected</w:t>
      </w:r>
      <w:r w:rsidR="00FB007F">
        <w:rPr>
          <w:rStyle w:val="normaltextrun"/>
          <w:rFonts w:ascii="Calibri" w:hAnsi="Calibri" w:cs="Calibri"/>
          <w:sz w:val="22"/>
          <w:szCs w:val="22"/>
        </w:rPr>
        <w:t>.</w:t>
      </w:r>
    </w:p>
    <w:p w14:paraId="60FCA3B4" w14:textId="7D2CF861" w:rsidR="002A0198" w:rsidRDefault="002A0198" w:rsidP="00D3391A">
      <w:pPr>
        <w:pStyle w:val="paragraph"/>
        <w:textAlignment w:val="baseline"/>
        <w:rPr>
          <w:rStyle w:val="normaltextrun"/>
          <w:rFonts w:ascii="Calibri" w:hAnsi="Calibri" w:cs="Calibri"/>
          <w:sz w:val="22"/>
          <w:szCs w:val="22"/>
        </w:rPr>
      </w:pPr>
      <w:r w:rsidRPr="00D3391A">
        <w:rPr>
          <w:rStyle w:val="normaltextrun"/>
          <w:rFonts w:ascii="Calibri" w:hAnsi="Calibri" w:cs="Calibri"/>
          <w:i/>
          <w:iCs/>
          <w:sz w:val="22"/>
          <w:szCs w:val="22"/>
        </w:rPr>
        <w:t>Ethics</w:t>
      </w:r>
      <w:r w:rsidRPr="00D3391A">
        <w:rPr>
          <w:rStyle w:val="normaltextrun"/>
          <w:rFonts w:ascii="Calibri" w:hAnsi="Calibri" w:cs="Calibri"/>
          <w:b/>
          <w:bCs/>
          <w:sz w:val="22"/>
          <w:szCs w:val="22"/>
        </w:rPr>
        <w:t>:</w:t>
      </w:r>
      <w:r>
        <w:rPr>
          <w:rStyle w:val="normaltextrun"/>
          <w:rFonts w:ascii="Calibri" w:hAnsi="Calibri" w:cs="Calibri"/>
          <w:sz w:val="22"/>
          <w:szCs w:val="22"/>
        </w:rPr>
        <w:t xml:space="preserve"> the survey protocol has been reviewed and approved by WHO Research Board of Ethics, as well as the Research Board of Ethics of Aix-Marseille University.</w:t>
      </w:r>
    </w:p>
    <w:p w14:paraId="5721183D" w14:textId="0B4EBB15" w:rsidR="002A0198" w:rsidRDefault="002A0198" w:rsidP="00D3391A">
      <w:pPr>
        <w:pStyle w:val="paragraph"/>
        <w:textAlignment w:val="baseline"/>
        <w:rPr>
          <w:shd w:val="clear" w:color="auto" w:fill="FFFFFF"/>
        </w:rPr>
      </w:pPr>
      <w:r w:rsidRPr="00D3391A">
        <w:rPr>
          <w:rStyle w:val="normaltextrun"/>
          <w:rFonts w:ascii="Calibri" w:hAnsi="Calibri" w:cs="Calibri"/>
          <w:i/>
          <w:iCs/>
          <w:sz w:val="22"/>
          <w:szCs w:val="22"/>
        </w:rPr>
        <w:lastRenderedPageBreak/>
        <w:t>Data Privacy</w:t>
      </w:r>
      <w:r>
        <w:rPr>
          <w:rStyle w:val="normaltextrun"/>
          <w:rFonts w:ascii="Calibri" w:hAnsi="Calibri" w:cs="Calibri"/>
          <w:sz w:val="22"/>
          <w:szCs w:val="22"/>
        </w:rPr>
        <w:t xml:space="preserve">: The survey link is made available secure, SSL encrypted connection link, </w:t>
      </w:r>
      <w:r>
        <w:rPr>
          <w:rFonts w:ascii="Calibri" w:hAnsi="Calibri" w:cs="Calibri"/>
          <w:sz w:val="22"/>
          <w:szCs w:val="22"/>
          <w:shd w:val="clear" w:color="auto" w:fill="FFFFFF"/>
        </w:rPr>
        <w:t>making it impossible for third parties or government to intercept the responses. The survey tool is compliant with the General Data Protection Regulation (</w:t>
      </w:r>
      <w:hyperlink r:id="rId10" w:history="1">
        <w:r>
          <w:rPr>
            <w:rStyle w:val="Hyperlink"/>
            <w:rFonts w:ascii="Calibri" w:hAnsi="Calibri" w:cs="Calibri"/>
            <w:sz w:val="22"/>
            <w:szCs w:val="22"/>
            <w:lang w:val="en-US"/>
          </w:rPr>
          <w:t>GDPR</w:t>
        </w:r>
      </w:hyperlink>
      <w:r>
        <w:rPr>
          <w:rFonts w:ascii="Calibri" w:hAnsi="Calibri" w:cs="Calibri"/>
          <w:sz w:val="22"/>
          <w:szCs w:val="22"/>
          <w:shd w:val="clear" w:color="auto" w:fill="FFFFFF"/>
        </w:rPr>
        <w:t>).</w:t>
      </w:r>
    </w:p>
    <w:p w14:paraId="2BABD2EC" w14:textId="520D8CC7" w:rsidR="002A0198" w:rsidRDefault="002A0198" w:rsidP="00D3391A">
      <w:pPr>
        <w:pStyle w:val="paragraph"/>
        <w:textAlignment w:val="baseline"/>
        <w:rPr>
          <w:rFonts w:ascii="Calibri" w:hAnsi="Calibri" w:cs="Calibri"/>
          <w:sz w:val="22"/>
          <w:szCs w:val="22"/>
          <w:shd w:val="clear" w:color="auto" w:fill="FFFFFF"/>
        </w:rPr>
      </w:pPr>
      <w:r w:rsidRPr="00D3391A">
        <w:rPr>
          <w:rFonts w:ascii="Calibri" w:hAnsi="Calibri" w:cs="Calibri"/>
          <w:i/>
          <w:iCs/>
          <w:sz w:val="22"/>
          <w:szCs w:val="22"/>
          <w:shd w:val="clear" w:color="auto" w:fill="FFFFFF"/>
        </w:rPr>
        <w:t>Anonymity</w:t>
      </w:r>
      <w:r>
        <w:rPr>
          <w:rFonts w:ascii="Calibri" w:hAnsi="Calibri" w:cs="Calibri"/>
          <w:sz w:val="22"/>
          <w:szCs w:val="22"/>
          <w:shd w:val="clear" w:color="auto" w:fill="FFFFFF"/>
        </w:rPr>
        <w:t>: The survey does not imply any person-to-person contact. It does not collect any personal information and records are unidentifiable. Data, even taken all together, do not enable to identify or locate participants.</w:t>
      </w:r>
    </w:p>
    <w:p w14:paraId="79C77DC0" w14:textId="32CE12DB" w:rsidR="002A0198" w:rsidRDefault="002A0198" w:rsidP="00D3391A">
      <w:pPr>
        <w:pStyle w:val="paragraph"/>
        <w:textAlignment w:val="baseline"/>
        <w:rPr>
          <w:rStyle w:val="normaltextrun"/>
        </w:rPr>
      </w:pPr>
      <w:r w:rsidRPr="00D3391A">
        <w:rPr>
          <w:rStyle w:val="normaltextrun"/>
          <w:rFonts w:ascii="Calibri" w:hAnsi="Calibri" w:cs="Calibri"/>
          <w:i/>
          <w:iCs/>
          <w:sz w:val="22"/>
          <w:szCs w:val="22"/>
        </w:rPr>
        <w:t>Security of data collected</w:t>
      </w:r>
      <w:r>
        <w:rPr>
          <w:rStyle w:val="normaltextrun"/>
          <w:rFonts w:ascii="Calibri" w:hAnsi="Calibri" w:cs="Calibri"/>
          <w:sz w:val="22"/>
          <w:szCs w:val="22"/>
        </w:rPr>
        <w:t>: the database is stored on LGBT Foundation and UNAIDS in their on-premise file storage, protected with always-on real-time firewall and antivirus and password protected access.</w:t>
      </w:r>
    </w:p>
    <w:p w14:paraId="5A3769A4" w14:textId="28692E32" w:rsidR="006A27D5" w:rsidRPr="00CE2120" w:rsidRDefault="00CE2120" w:rsidP="007C5CDF">
      <w:pPr>
        <w:rPr>
          <w:b/>
          <w:bCs/>
          <w:u w:val="single"/>
        </w:rPr>
      </w:pPr>
      <w:r w:rsidRPr="00CE2120">
        <w:rPr>
          <w:b/>
          <w:bCs/>
          <w:u w:val="single"/>
        </w:rPr>
        <w:t>Data</w:t>
      </w:r>
      <w:r w:rsidR="00947A15">
        <w:rPr>
          <w:b/>
          <w:bCs/>
          <w:u w:val="single"/>
        </w:rPr>
        <w:t xml:space="preserve"> </w:t>
      </w:r>
      <w:r w:rsidR="007D3AF4">
        <w:rPr>
          <w:b/>
          <w:bCs/>
          <w:u w:val="single"/>
        </w:rPr>
        <w:t>mined/</w:t>
      </w:r>
      <w:r w:rsidRPr="00CE2120">
        <w:rPr>
          <w:b/>
          <w:bCs/>
          <w:u w:val="single"/>
        </w:rPr>
        <w:t xml:space="preserve"> used by UNAIDS </w:t>
      </w:r>
      <w:r w:rsidR="007D3AF4">
        <w:rPr>
          <w:b/>
          <w:bCs/>
          <w:u w:val="single"/>
        </w:rPr>
        <w:t>and others</w:t>
      </w:r>
    </w:p>
    <w:p w14:paraId="48B8D8F5" w14:textId="77777777" w:rsidR="00CE2120" w:rsidRPr="006A27D5" w:rsidRDefault="00CE2120" w:rsidP="007C5CDF"/>
    <w:p w14:paraId="1FAAF52A" w14:textId="4E351A3B" w:rsidR="007C5CDF" w:rsidRDefault="00CE2120" w:rsidP="007C5CDF">
      <w:pPr>
        <w:rPr>
          <w:i/>
          <w:iCs/>
        </w:rPr>
      </w:pPr>
      <w:r>
        <w:rPr>
          <w:i/>
          <w:iCs/>
        </w:rPr>
        <w:t xml:space="preserve">This list is an overview of </w:t>
      </w:r>
      <w:r w:rsidR="007C5CDF">
        <w:rPr>
          <w:i/>
          <w:iCs/>
        </w:rPr>
        <w:t xml:space="preserve">HIV/AIDS-related data with LGBTI components.  </w:t>
      </w:r>
      <w:r>
        <w:rPr>
          <w:i/>
          <w:iCs/>
        </w:rPr>
        <w:t xml:space="preserve">UNAIDS </w:t>
      </w:r>
      <w:r w:rsidR="007C5CDF">
        <w:rPr>
          <w:i/>
          <w:iCs/>
        </w:rPr>
        <w:t>mine</w:t>
      </w:r>
      <w:r>
        <w:rPr>
          <w:i/>
          <w:iCs/>
        </w:rPr>
        <w:t>s</w:t>
      </w:r>
      <w:r w:rsidR="007C5CDF">
        <w:rPr>
          <w:i/>
          <w:iCs/>
        </w:rPr>
        <w:t xml:space="preserve"> these sources</w:t>
      </w:r>
      <w:r>
        <w:rPr>
          <w:i/>
          <w:iCs/>
        </w:rPr>
        <w:t xml:space="preserve"> for </w:t>
      </w:r>
      <w:r w:rsidR="007D3AF4">
        <w:rPr>
          <w:i/>
          <w:iCs/>
        </w:rPr>
        <w:t>r</w:t>
      </w:r>
      <w:r>
        <w:rPr>
          <w:i/>
          <w:iCs/>
        </w:rPr>
        <w:t>eports</w:t>
      </w:r>
      <w:r w:rsidR="007C5CDF">
        <w:rPr>
          <w:i/>
          <w:iCs/>
        </w:rPr>
        <w:t>.</w:t>
      </w:r>
    </w:p>
    <w:p w14:paraId="7C8C14EF" w14:textId="77777777" w:rsidR="007C5CDF" w:rsidRDefault="007C5CDF" w:rsidP="007C5CDF"/>
    <w:p w14:paraId="250C1C5F" w14:textId="77777777" w:rsidR="007C5CDF" w:rsidRDefault="007C5CDF" w:rsidP="007C5CDF">
      <w:pPr>
        <w:numPr>
          <w:ilvl w:val="0"/>
          <w:numId w:val="3"/>
        </w:numPr>
        <w:rPr>
          <w:rFonts w:eastAsia="Times New Roman"/>
          <w:lang w:val="en-US"/>
        </w:rPr>
      </w:pPr>
      <w:r>
        <w:rPr>
          <w:rFonts w:eastAsia="Times New Roman"/>
          <w:lang w:val="en-US"/>
        </w:rPr>
        <w:t xml:space="preserve">Guidance for constructing </w:t>
      </w:r>
      <w:r w:rsidRPr="007D3AF4">
        <w:rPr>
          <w:rFonts w:eastAsia="Times New Roman"/>
          <w:lang w:val="en-US"/>
        </w:rPr>
        <w:t xml:space="preserve">regional indicators to measure progress towards zero discrimination for Latin American and Caribbean countries: </w:t>
      </w:r>
      <w:hyperlink r:id="rId11" w:history="1">
        <w:r w:rsidRPr="007D3AF4">
          <w:rPr>
            <w:rStyle w:val="Hyperlink"/>
            <w:rFonts w:eastAsia="Times New Roman"/>
            <w:lang w:val="en-US"/>
          </w:rPr>
          <w:t>http://www.unaids.org/sites/default/files/media_asset/gam-lac-progress-zero-discrimination_en.pdf</w:t>
        </w:r>
      </w:hyperlink>
      <w:r>
        <w:rPr>
          <w:rFonts w:eastAsia="Times New Roman"/>
          <w:lang w:val="en-US"/>
        </w:rPr>
        <w:t xml:space="preserve">   These indicators respond to regional commitments made by countries in 2015: </w:t>
      </w:r>
    </w:p>
    <w:p w14:paraId="5CA9329D" w14:textId="77777777" w:rsidR="007C5CDF" w:rsidRDefault="007C5CDF" w:rsidP="007C5CDF">
      <w:pPr>
        <w:rPr>
          <w:lang w:val="en-US"/>
        </w:rPr>
      </w:pPr>
      <w:r>
        <w:rPr>
          <w:lang w:val="en-US"/>
        </w:rPr>
        <w:t>  </w:t>
      </w:r>
    </w:p>
    <w:p w14:paraId="6207A386" w14:textId="77777777" w:rsidR="007C5CDF" w:rsidRDefault="007C5CDF" w:rsidP="007C5CDF">
      <w:pPr>
        <w:numPr>
          <w:ilvl w:val="0"/>
          <w:numId w:val="6"/>
        </w:numPr>
        <w:spacing w:after="160" w:line="252" w:lineRule="auto"/>
        <w:contextualSpacing/>
        <w:rPr>
          <w:rFonts w:eastAsia="Times New Roman"/>
          <w:lang w:val="en-US" w:eastAsia="en-GB"/>
        </w:rPr>
      </w:pPr>
      <w:r>
        <w:rPr>
          <w:rFonts w:eastAsia="Times New Roman"/>
        </w:rPr>
        <w:t xml:space="preserve">Percentage of people from key and vulnerable populations who experienced discrimination in health services in the last 12 months </w:t>
      </w:r>
      <w:r>
        <w:rPr>
          <w:rFonts w:eastAsia="Times New Roman"/>
          <w:lang w:val="en-US"/>
        </w:rPr>
        <w:t>(includes sub-indicators for each population: sex workers, men who have sex with men, people who inject drugs, transgender people, members of a vulnerable population (to be defined by the country));</w:t>
      </w:r>
    </w:p>
    <w:p w14:paraId="5A193A7F" w14:textId="77777777" w:rsidR="007C5CDF" w:rsidRDefault="007C5CDF" w:rsidP="007C5CDF">
      <w:pPr>
        <w:numPr>
          <w:ilvl w:val="0"/>
          <w:numId w:val="6"/>
        </w:numPr>
        <w:spacing w:after="160" w:line="252" w:lineRule="auto"/>
        <w:contextualSpacing/>
        <w:rPr>
          <w:rFonts w:eastAsia="Times New Roman"/>
          <w:lang w:val="en-US"/>
        </w:rPr>
      </w:pPr>
      <w:r>
        <w:rPr>
          <w:rFonts w:eastAsia="Times New Roman"/>
        </w:rPr>
        <w:t>Number of acts of violence against lesbian, gay, bisexual, transgender and intersex (LGBTI) persons reported in the past 12 months</w:t>
      </w:r>
      <w:r>
        <w:rPr>
          <w:rFonts w:eastAsia="Times New Roman"/>
          <w:lang w:val="en-US"/>
        </w:rPr>
        <w:t>;</w:t>
      </w:r>
    </w:p>
    <w:p w14:paraId="14E60CC8" w14:textId="77777777" w:rsidR="007C5CDF" w:rsidRDefault="007C5CDF" w:rsidP="007C5CDF">
      <w:pPr>
        <w:numPr>
          <w:ilvl w:val="0"/>
          <w:numId w:val="6"/>
        </w:numPr>
        <w:spacing w:after="160" w:line="252" w:lineRule="auto"/>
        <w:contextualSpacing/>
        <w:rPr>
          <w:rFonts w:eastAsia="Times New Roman"/>
          <w:lang w:val="en-US"/>
        </w:rPr>
      </w:pPr>
      <w:r>
        <w:rPr>
          <w:rFonts w:eastAsia="Times New Roman"/>
        </w:rPr>
        <w:t>Percentage of reported cases of human rights violations towards people living with HIV and key populations that have been resolved in the past 12 months</w:t>
      </w:r>
      <w:r>
        <w:rPr>
          <w:rFonts w:eastAsia="Times New Roman"/>
          <w:lang w:val="en-US"/>
        </w:rPr>
        <w:t>.  </w:t>
      </w:r>
    </w:p>
    <w:p w14:paraId="18E60D9B" w14:textId="77777777" w:rsidR="00CE2120" w:rsidRDefault="00CE2120" w:rsidP="00CE2120">
      <w:pPr>
        <w:rPr>
          <w:lang w:val="en-US"/>
        </w:rPr>
      </w:pPr>
    </w:p>
    <w:p w14:paraId="588504AF" w14:textId="5C789481" w:rsidR="007C5CDF" w:rsidRDefault="007C5CDF" w:rsidP="00CE2120">
      <w:pPr>
        <w:rPr>
          <w:lang w:val="en-US"/>
        </w:rPr>
      </w:pPr>
      <w:r>
        <w:rPr>
          <w:lang w:val="en-US"/>
        </w:rPr>
        <w:t xml:space="preserve">The indicators were included as part of the Global AIDS Monitoring (GAM) online reporting process for the first time in 2018. </w:t>
      </w:r>
    </w:p>
    <w:p w14:paraId="021197FA" w14:textId="77777777" w:rsidR="007C5CDF" w:rsidRDefault="007C5CDF" w:rsidP="007C5CDF">
      <w:pPr>
        <w:rPr>
          <w:lang w:val="en-US"/>
        </w:rPr>
      </w:pPr>
    </w:p>
    <w:p w14:paraId="156F851B" w14:textId="5BFEB0D3" w:rsidR="1257296B" w:rsidRDefault="1257296B" w:rsidP="1257296B">
      <w:pPr>
        <w:pStyle w:val="ListParagraph"/>
        <w:numPr>
          <w:ilvl w:val="0"/>
          <w:numId w:val="3"/>
        </w:numPr>
        <w:rPr>
          <w:b/>
          <w:bCs/>
          <w:lang w:eastAsia="en-GB"/>
        </w:rPr>
      </w:pPr>
      <w:r w:rsidRPr="1257296B">
        <w:rPr>
          <w:rFonts w:eastAsia="Times New Roman"/>
          <w:b/>
          <w:bCs/>
          <w:lang w:eastAsia="en-GB"/>
        </w:rPr>
        <w:t xml:space="preserve">GAM and the NCPI </w:t>
      </w:r>
      <w:hyperlink r:id="rId12">
        <w:r w:rsidRPr="1257296B">
          <w:rPr>
            <w:rStyle w:val="Hyperlink"/>
            <w:rFonts w:eastAsia="Calibri"/>
          </w:rPr>
          <w:t>https://www.unaids.org/sites/default/files/media_asset/global-aids-monitoring_en.pdf</w:t>
        </w:r>
      </w:hyperlink>
    </w:p>
    <w:p w14:paraId="33708AF1" w14:textId="77777777" w:rsidR="007C5CDF" w:rsidRDefault="007C5CDF" w:rsidP="007C5CDF">
      <w:pPr>
        <w:pStyle w:val="ListParagraph"/>
        <w:ind w:left="360"/>
        <w:rPr>
          <w:lang w:eastAsia="en-GB"/>
        </w:rPr>
      </w:pPr>
    </w:p>
    <w:p w14:paraId="5E186E6F" w14:textId="6F68D624" w:rsidR="000173D5" w:rsidRDefault="007C5CDF" w:rsidP="007C5CDF">
      <w:pPr>
        <w:ind w:left="360"/>
        <w:rPr>
          <w:lang w:eastAsia="en-GB"/>
        </w:rPr>
      </w:pPr>
      <w:r>
        <w:rPr>
          <w:lang w:eastAsia="en-GB"/>
        </w:rPr>
        <w:t xml:space="preserve">The </w:t>
      </w:r>
      <w:r w:rsidR="00DD1F3C">
        <w:rPr>
          <w:lang w:eastAsia="en-GB"/>
        </w:rPr>
        <w:t>National Commitments and Policies Instrument (</w:t>
      </w:r>
      <w:r>
        <w:rPr>
          <w:lang w:eastAsia="en-GB"/>
        </w:rPr>
        <w:t>NCPI</w:t>
      </w:r>
      <w:r w:rsidR="00DD1F3C">
        <w:rPr>
          <w:lang w:eastAsia="en-GB"/>
        </w:rPr>
        <w:t>)</w:t>
      </w:r>
      <w:r>
        <w:rPr>
          <w:lang w:eastAsia="en-GB"/>
        </w:rPr>
        <w:t xml:space="preserve"> is a component of the Global AIDS Monitoring</w:t>
      </w:r>
      <w:r w:rsidR="00DD1F3C">
        <w:rPr>
          <w:lang w:eastAsia="en-GB"/>
        </w:rPr>
        <w:t xml:space="preserve"> </w:t>
      </w:r>
      <w:r w:rsidR="00CE2120">
        <w:rPr>
          <w:lang w:eastAsia="en-GB"/>
        </w:rPr>
        <w:t xml:space="preserve">(GAM) </w:t>
      </w:r>
      <w:r w:rsidR="000173D5">
        <w:rPr>
          <w:lang w:eastAsia="en-GB"/>
        </w:rPr>
        <w:t xml:space="preserve">undertaken by countries </w:t>
      </w:r>
      <w:r>
        <w:rPr>
          <w:lang w:eastAsia="en-GB"/>
        </w:rPr>
        <w:t>every 2 years. It consists of two parts</w:t>
      </w:r>
      <w:r w:rsidR="000173D5">
        <w:rPr>
          <w:lang w:eastAsia="en-GB"/>
        </w:rPr>
        <w:t xml:space="preserve">:  </w:t>
      </w:r>
      <w:r>
        <w:rPr>
          <w:lang w:eastAsia="en-GB"/>
        </w:rPr>
        <w:t>Part A, completed by national authorities</w:t>
      </w:r>
      <w:r w:rsidR="000173D5">
        <w:rPr>
          <w:lang w:eastAsia="en-GB"/>
        </w:rPr>
        <w:t xml:space="preserve">; </w:t>
      </w:r>
      <w:r>
        <w:rPr>
          <w:lang w:eastAsia="en-GB"/>
        </w:rPr>
        <w:t xml:space="preserve">and Part B, completed by civil society </w:t>
      </w:r>
      <w:r w:rsidR="002035EC">
        <w:rPr>
          <w:lang w:eastAsia="en-GB"/>
        </w:rPr>
        <w:t xml:space="preserve">(CS) </w:t>
      </w:r>
      <w:r>
        <w:rPr>
          <w:lang w:eastAsia="en-GB"/>
        </w:rPr>
        <w:t xml:space="preserve">and other non-governmental partners. </w:t>
      </w:r>
    </w:p>
    <w:p w14:paraId="50FA4DEA" w14:textId="77777777" w:rsidR="000173D5" w:rsidRDefault="000173D5" w:rsidP="007C5CDF">
      <w:pPr>
        <w:ind w:left="360"/>
        <w:rPr>
          <w:lang w:eastAsia="en-GB"/>
        </w:rPr>
      </w:pPr>
    </w:p>
    <w:p w14:paraId="7F8F048E" w14:textId="5F990A11" w:rsidR="007C5CDF" w:rsidRDefault="007C5CDF" w:rsidP="007C5CDF">
      <w:pPr>
        <w:ind w:left="360"/>
      </w:pPr>
      <w:r>
        <w:rPr>
          <w:lang w:eastAsia="en-GB"/>
        </w:rPr>
        <w:t xml:space="preserve">Countries submitted their GAM/NCPI reports in early </w:t>
      </w:r>
      <w:r w:rsidR="09B3FA54" w:rsidRPr="09B3FA54">
        <w:rPr>
          <w:lang w:eastAsia="en-GB"/>
        </w:rPr>
        <w:t>2019</w:t>
      </w:r>
      <w:r>
        <w:rPr>
          <w:lang w:eastAsia="en-GB"/>
        </w:rPr>
        <w:t xml:space="preserve"> to report on </w:t>
      </w:r>
      <w:r w:rsidR="09B3FA54" w:rsidRPr="09B3FA54">
        <w:rPr>
          <w:lang w:eastAsia="en-GB"/>
        </w:rPr>
        <w:t>2018.</w:t>
      </w:r>
      <w:r>
        <w:rPr>
          <w:lang w:eastAsia="en-GB"/>
        </w:rPr>
        <w:t> It is structured to capture Issues related to the Commitments made in the 2016 Political Declaration</w:t>
      </w:r>
      <w:r w:rsidR="002035EC">
        <w:rPr>
          <w:lang w:eastAsia="en-GB"/>
        </w:rPr>
        <w:t xml:space="preserve"> on HIV/AIDS</w:t>
      </w:r>
      <w:r>
        <w:rPr>
          <w:lang w:eastAsia="en-GB"/>
        </w:rPr>
        <w:t>. T</w:t>
      </w:r>
      <w:r>
        <w:t>hese include questions on the laws around LGBTI in a country, as well as whether there are any protections against discrimination and training of personnel on stigma and discrimination relating to LGBTI persons and communities.</w:t>
      </w:r>
    </w:p>
    <w:p w14:paraId="2CAEC6F4" w14:textId="77777777" w:rsidR="007C5CDF" w:rsidRDefault="007C5CDF" w:rsidP="007C5CDF">
      <w:pPr>
        <w:pStyle w:val="ListParagraph"/>
        <w:ind w:left="360"/>
        <w:rPr>
          <w:lang w:eastAsia="en-GB"/>
        </w:rPr>
      </w:pPr>
    </w:p>
    <w:p w14:paraId="481352C9" w14:textId="3F61D8EE" w:rsidR="007C5CDF" w:rsidRDefault="007C5CDF" w:rsidP="007C5CDF">
      <w:pPr>
        <w:ind w:left="360"/>
        <w:rPr>
          <w:lang w:eastAsia="en-GB"/>
        </w:rPr>
      </w:pPr>
      <w:r>
        <w:rPr>
          <w:lang w:eastAsia="en-GB"/>
        </w:rPr>
        <w:t>UNAIDS encourages country authorities to includes CS in reporting or discussing the final response to the full GAM report.</w:t>
      </w:r>
    </w:p>
    <w:p w14:paraId="633564C1" w14:textId="77777777" w:rsidR="007C5CDF" w:rsidRDefault="007C5CDF" w:rsidP="007C5CDF">
      <w:pPr>
        <w:numPr>
          <w:ilvl w:val="0"/>
          <w:numId w:val="3"/>
        </w:numPr>
        <w:rPr>
          <w:rFonts w:eastAsia="Times New Roman"/>
          <w:i/>
          <w:iCs/>
          <w:lang w:eastAsia="en-GB"/>
        </w:rPr>
      </w:pPr>
      <w:r>
        <w:rPr>
          <w:rFonts w:eastAsia="Times New Roman"/>
          <w:b/>
          <w:bCs/>
          <w:lang w:eastAsia="en-GB"/>
        </w:rPr>
        <w:lastRenderedPageBreak/>
        <w:t>Country Shadow reports.</w:t>
      </w:r>
      <w:r>
        <w:rPr>
          <w:rFonts w:eastAsia="Times New Roman"/>
          <w:lang w:eastAsia="en-GB"/>
        </w:rPr>
        <w:t>  If CS is not satisfied with their participation in country reporting - or is excluded - some have in the past issued their own report.  </w:t>
      </w:r>
      <w:r>
        <w:rPr>
          <w:rFonts w:eastAsia="Times New Roman"/>
          <w:i/>
          <w:iCs/>
          <w:lang w:eastAsia="en-GB"/>
        </w:rPr>
        <w:t>Note:  there are shadow reports for many issues including the VNRs.</w:t>
      </w:r>
    </w:p>
    <w:p w14:paraId="3127201D" w14:textId="77777777" w:rsidR="002035EC" w:rsidRDefault="002035EC" w:rsidP="00B93A0C"/>
    <w:p w14:paraId="68216113" w14:textId="5B99ABE2" w:rsidR="0005679C" w:rsidRPr="000820EA" w:rsidRDefault="2DADAB74" w:rsidP="0005679C">
      <w:pPr>
        <w:pStyle w:val="ListParagraph"/>
        <w:numPr>
          <w:ilvl w:val="0"/>
          <w:numId w:val="3"/>
        </w:numPr>
        <w:rPr>
          <w:rFonts w:asciiTheme="minorHAnsi" w:hAnsiTheme="minorHAnsi" w:cstheme="minorHAnsi"/>
          <w:b/>
          <w:bCs/>
          <w:color w:val="333333"/>
        </w:rPr>
      </w:pPr>
      <w:r w:rsidRPr="000820EA">
        <w:rPr>
          <w:rFonts w:asciiTheme="minorHAnsi" w:eastAsia="Calibri" w:hAnsiTheme="minorHAnsi" w:cstheme="minorHAnsi"/>
          <w:b/>
          <w:bCs/>
        </w:rPr>
        <w:t xml:space="preserve">The Bio Behavioural Surveys – </w:t>
      </w:r>
      <w:r w:rsidRPr="000820EA">
        <w:rPr>
          <w:rFonts w:asciiTheme="minorHAnsi" w:eastAsia="Calibri" w:hAnsiTheme="minorHAnsi" w:cstheme="minorHAnsi"/>
        </w:rPr>
        <w:t xml:space="preserve">there are </w:t>
      </w:r>
      <w:proofErr w:type="gramStart"/>
      <w:r w:rsidRPr="000820EA">
        <w:rPr>
          <w:rFonts w:asciiTheme="minorHAnsi" w:eastAsia="Calibri" w:hAnsiTheme="minorHAnsi" w:cstheme="minorHAnsi"/>
        </w:rPr>
        <w:t>a number of</w:t>
      </w:r>
      <w:proofErr w:type="gramEnd"/>
      <w:r w:rsidRPr="000820EA">
        <w:rPr>
          <w:rFonts w:asciiTheme="minorHAnsi" w:eastAsia="Calibri" w:hAnsiTheme="minorHAnsi" w:cstheme="minorHAnsi"/>
        </w:rPr>
        <w:t xml:space="preserve"> iterations of guidelines and sample surveys.  </w:t>
      </w:r>
      <w:r w:rsidR="0005679C" w:rsidRPr="000820EA">
        <w:rPr>
          <w:rFonts w:asciiTheme="minorHAnsi" w:eastAsia="Calibri" w:hAnsiTheme="minorHAnsi" w:cstheme="minorHAnsi"/>
          <w:lang w:val="en-CH"/>
        </w:rPr>
        <w:t xml:space="preserve">The most current, produced by UN agencies in collaboration with the US </w:t>
      </w:r>
      <w:proofErr w:type="spellStart"/>
      <w:r w:rsidR="0005679C" w:rsidRPr="000820EA">
        <w:rPr>
          <w:rFonts w:asciiTheme="minorHAnsi" w:eastAsia="Calibri" w:hAnsiTheme="minorHAnsi" w:cstheme="minorHAnsi"/>
          <w:lang w:val="en-CH"/>
        </w:rPr>
        <w:t>Centers</w:t>
      </w:r>
      <w:proofErr w:type="spellEnd"/>
      <w:r w:rsidR="0005679C" w:rsidRPr="000820EA">
        <w:rPr>
          <w:rFonts w:asciiTheme="minorHAnsi" w:eastAsia="Calibri" w:hAnsiTheme="minorHAnsi" w:cstheme="minorHAnsi"/>
          <w:lang w:val="en-CH"/>
        </w:rPr>
        <w:t xml:space="preserve"> for Disease Control and Prevention and FHI360</w:t>
      </w:r>
      <w:r w:rsidR="00015A2E" w:rsidRPr="00015A2E">
        <w:rPr>
          <w:rFonts w:asciiTheme="minorHAnsi" w:eastAsia="Calibri" w:hAnsiTheme="minorHAnsi" w:cstheme="minorHAnsi"/>
        </w:rPr>
        <w:t>,</w:t>
      </w:r>
      <w:r w:rsidR="0005679C" w:rsidRPr="000820EA">
        <w:rPr>
          <w:rFonts w:asciiTheme="minorHAnsi" w:eastAsia="Calibri" w:hAnsiTheme="minorHAnsi" w:cstheme="minorHAnsi"/>
          <w:lang w:val="en-CH"/>
        </w:rPr>
        <w:t xml:space="preserve"> is</w:t>
      </w:r>
      <w:r w:rsidR="009E1D76" w:rsidRPr="009E1D76">
        <w:rPr>
          <w:rFonts w:asciiTheme="minorHAnsi" w:eastAsia="Calibri" w:hAnsiTheme="minorHAnsi" w:cstheme="minorHAnsi"/>
        </w:rPr>
        <w:t xml:space="preserve"> </w:t>
      </w:r>
      <w:r w:rsidR="009E1D76">
        <w:rPr>
          <w:rFonts w:asciiTheme="minorHAnsi" w:eastAsia="Calibri" w:hAnsiTheme="minorHAnsi" w:cstheme="minorHAnsi"/>
        </w:rPr>
        <w:t>the following</w:t>
      </w:r>
      <w:r w:rsidR="0005679C" w:rsidRPr="000820EA">
        <w:rPr>
          <w:rFonts w:asciiTheme="minorHAnsi" w:eastAsia="Calibri" w:hAnsiTheme="minorHAnsi" w:cstheme="minorHAnsi"/>
          <w:lang w:val="en-CH"/>
        </w:rPr>
        <w:t xml:space="preserve">. </w:t>
      </w:r>
    </w:p>
    <w:p w14:paraId="6C9D6496" w14:textId="77777777" w:rsidR="00015A2E" w:rsidRDefault="00015A2E" w:rsidP="00B93A0C">
      <w:pPr>
        <w:pStyle w:val="ListParagraph"/>
        <w:ind w:left="360"/>
        <w:rPr>
          <w:rFonts w:asciiTheme="minorHAnsi" w:eastAsia="Helvetica" w:hAnsiTheme="minorHAnsi" w:cstheme="minorHAnsi"/>
          <w:i/>
          <w:iCs/>
        </w:rPr>
      </w:pPr>
    </w:p>
    <w:p w14:paraId="1C58E9D3" w14:textId="1C07A6F9" w:rsidR="007C5CDF" w:rsidRPr="00B93A0C" w:rsidRDefault="0005679C" w:rsidP="00B93A0C">
      <w:pPr>
        <w:pStyle w:val="ListParagraph"/>
        <w:ind w:left="360"/>
        <w:rPr>
          <w:rFonts w:asciiTheme="minorHAnsi" w:hAnsiTheme="minorHAnsi" w:cstheme="minorHAnsi"/>
          <w:lang w:val="en-CH"/>
        </w:rPr>
      </w:pPr>
      <w:r w:rsidRPr="00B05195">
        <w:rPr>
          <w:rFonts w:asciiTheme="minorHAnsi" w:eastAsia="Helvetica" w:hAnsiTheme="minorHAnsi" w:cstheme="minorHAnsi"/>
          <w:i/>
          <w:iCs/>
        </w:rPr>
        <w:t>Biobehavioural survey guideline</w:t>
      </w:r>
      <w:r w:rsidR="002D28B6">
        <w:rPr>
          <w:rFonts w:asciiTheme="minorHAnsi" w:eastAsia="Helvetica" w:hAnsiTheme="minorHAnsi" w:cstheme="minorHAnsi"/>
          <w:i/>
          <w:iCs/>
        </w:rPr>
        <w:t>s</w:t>
      </w:r>
      <w:r w:rsidR="00015A2E">
        <w:rPr>
          <w:rFonts w:asciiTheme="minorHAnsi" w:eastAsia="Helvetica" w:hAnsiTheme="minorHAnsi" w:cstheme="minorHAnsi"/>
          <w:i/>
          <w:iCs/>
        </w:rPr>
        <w:t xml:space="preserve"> for populations at risk for HIV </w:t>
      </w:r>
      <w:r w:rsidR="00015A2E">
        <w:rPr>
          <w:rFonts w:asciiTheme="minorHAnsi" w:eastAsia="Helvetica" w:hAnsiTheme="minorHAnsi" w:cstheme="minorHAnsi"/>
        </w:rPr>
        <w:t>by the Global HIV Strategic Information Working Group</w:t>
      </w:r>
      <w:r w:rsidR="00D868F7" w:rsidRPr="00B05195">
        <w:rPr>
          <w:rFonts w:asciiTheme="minorHAnsi" w:eastAsia="Helvetica" w:hAnsiTheme="minorHAnsi" w:cstheme="minorHAnsi"/>
          <w:i/>
          <w:iCs/>
          <w:color w:val="333333"/>
        </w:rPr>
        <w:t>.</w:t>
      </w:r>
      <w:r w:rsidR="00D868F7" w:rsidRPr="000820EA">
        <w:rPr>
          <w:rFonts w:asciiTheme="minorHAnsi" w:eastAsia="Helvetica" w:hAnsiTheme="minorHAnsi" w:cstheme="minorHAnsi"/>
          <w:b/>
          <w:bCs/>
          <w:color w:val="333333"/>
        </w:rPr>
        <w:t xml:space="preserve"> </w:t>
      </w:r>
      <w:r w:rsidRPr="000820EA">
        <w:rPr>
          <w:rFonts w:asciiTheme="minorHAnsi" w:eastAsia="Calibri" w:hAnsiTheme="minorHAnsi" w:cstheme="minorHAnsi"/>
        </w:rPr>
        <w:t>Multiple partners collaborated to produce this guideline on the implementation of bio</w:t>
      </w:r>
      <w:r w:rsidR="00A46332" w:rsidRPr="000820EA">
        <w:rPr>
          <w:rFonts w:asciiTheme="minorHAnsi" w:eastAsia="Calibri" w:hAnsiTheme="minorHAnsi" w:cstheme="minorHAnsi"/>
        </w:rPr>
        <w:t xml:space="preserve"> </w:t>
      </w:r>
      <w:r w:rsidRPr="000820EA">
        <w:rPr>
          <w:rFonts w:asciiTheme="minorHAnsi" w:eastAsia="Calibri" w:hAnsiTheme="minorHAnsi" w:cstheme="minorHAnsi"/>
        </w:rPr>
        <w:t>behaviou</w:t>
      </w:r>
      <w:r w:rsidR="00A46332" w:rsidRPr="000820EA">
        <w:rPr>
          <w:rFonts w:asciiTheme="minorHAnsi" w:eastAsia="Calibri" w:hAnsiTheme="minorHAnsi" w:cstheme="minorHAnsi"/>
        </w:rPr>
        <w:t>r</w:t>
      </w:r>
      <w:r w:rsidRPr="000820EA">
        <w:rPr>
          <w:rFonts w:asciiTheme="minorHAnsi" w:eastAsia="Calibri" w:hAnsiTheme="minorHAnsi" w:cstheme="minorHAnsi"/>
        </w:rPr>
        <w:t xml:space="preserve">al surveys among key populations, popularly known as the Blue Book.  </w:t>
      </w:r>
      <w:r w:rsidRPr="000820EA">
        <w:rPr>
          <w:rFonts w:asciiTheme="minorHAnsi" w:eastAsia="Calibri" w:hAnsiTheme="minorHAnsi" w:cstheme="minorHAnsi"/>
          <w:lang w:val="en-CH"/>
        </w:rPr>
        <w:t xml:space="preserve">The guideline includes sample protocols, questionnaires, and many tools for tracking the implementation of such surveys.    </w:t>
      </w:r>
      <w:hyperlink r:id="rId13" w:history="1">
        <w:r w:rsidRPr="000820EA">
          <w:rPr>
            <w:rStyle w:val="Hyperlink"/>
            <w:rFonts w:asciiTheme="minorHAnsi" w:eastAsia="Calibri" w:hAnsiTheme="minorHAnsi" w:cstheme="minorHAnsi"/>
          </w:rPr>
          <w:t>https://www.who.int/hi</w:t>
        </w:r>
        <w:r w:rsidRPr="000820EA">
          <w:rPr>
            <w:rStyle w:val="Hyperlink"/>
            <w:rFonts w:asciiTheme="minorHAnsi" w:eastAsia="Calibri" w:hAnsiTheme="minorHAnsi" w:cstheme="minorHAnsi"/>
          </w:rPr>
          <w:t>v</w:t>
        </w:r>
        <w:r w:rsidRPr="000820EA">
          <w:rPr>
            <w:rStyle w:val="Hyperlink"/>
            <w:rFonts w:asciiTheme="minorHAnsi" w:eastAsia="Calibri" w:hAnsiTheme="minorHAnsi" w:cstheme="minorHAnsi"/>
          </w:rPr>
          <w:t>/pub/guidelines/biobehavioral-hiv-survey/en/</w:t>
        </w:r>
      </w:hyperlink>
      <w:r w:rsidRPr="000820EA">
        <w:rPr>
          <w:rFonts w:asciiTheme="minorHAnsi" w:eastAsia="Calibri" w:hAnsiTheme="minorHAnsi" w:cstheme="minorHAnsi"/>
          <w:color w:val="0563C1"/>
          <w:u w:val="single"/>
        </w:rPr>
        <w:t>.</w:t>
      </w:r>
      <w:r w:rsidRPr="000820EA">
        <w:rPr>
          <w:rFonts w:asciiTheme="minorHAnsi" w:eastAsia="Calibri" w:hAnsiTheme="minorHAnsi" w:cstheme="minorHAnsi"/>
          <w:color w:val="0563C1"/>
          <w:u w:val="single"/>
          <w:lang w:val="en-CH"/>
        </w:rPr>
        <w:t xml:space="preserve">   </w:t>
      </w:r>
      <w:r w:rsidRPr="00B93A0C">
        <w:rPr>
          <w:rFonts w:asciiTheme="minorHAnsi" w:eastAsia="Calibri" w:hAnsiTheme="minorHAnsi" w:cstheme="minorHAnsi"/>
        </w:rPr>
        <w:br/>
      </w:r>
    </w:p>
    <w:p w14:paraId="1A0EF57B" w14:textId="15FC0D77" w:rsidR="007C5CDF" w:rsidRDefault="2DADAB74" w:rsidP="007C5CDF">
      <w:pPr>
        <w:numPr>
          <w:ilvl w:val="0"/>
          <w:numId w:val="3"/>
        </w:numPr>
        <w:rPr>
          <w:rFonts w:eastAsia="Times New Roman"/>
          <w:lang w:eastAsia="en-GB"/>
        </w:rPr>
      </w:pPr>
      <w:r w:rsidRPr="2DADAB74">
        <w:rPr>
          <w:rFonts w:eastAsia="Times New Roman"/>
          <w:b/>
          <w:bCs/>
          <w:lang w:eastAsia="en-GB"/>
        </w:rPr>
        <w:t>Atlas for key populations</w:t>
      </w:r>
      <w:r w:rsidRPr="2DADAB74">
        <w:rPr>
          <w:rFonts w:eastAsia="Times New Roman"/>
          <w:lang w:eastAsia="en-GB"/>
        </w:rPr>
        <w:t>. The Atlas highlights key data and information regarding key populations – gay men and other men who have sex with men, transgender people, people who use drugs, sex workers and prisoners.  CS can provide further information and clarification to information contained.  It is a useful tool for advocacy.   Size estimates are now updated and included information from a social networking company - Hornet - and others.</w:t>
      </w:r>
      <w:r w:rsidR="009E1D76">
        <w:rPr>
          <w:rFonts w:eastAsia="Times New Roman"/>
          <w:lang w:eastAsia="en-GB"/>
        </w:rPr>
        <w:t xml:space="preserve">  </w:t>
      </w:r>
      <w:hyperlink r:id="rId14">
        <w:r w:rsidR="009E1D76" w:rsidRPr="2DADAB74">
          <w:rPr>
            <w:rStyle w:val="Hyperlink"/>
            <w:rFonts w:eastAsia="Times New Roman"/>
            <w:color w:val="0000FF"/>
            <w:lang w:eastAsia="en-GB"/>
          </w:rPr>
          <w:t>http://www.aidsinfoonline.org/kpatlas/#/home</w:t>
        </w:r>
      </w:hyperlink>
    </w:p>
    <w:p w14:paraId="01307A78" w14:textId="3BD6F070" w:rsidR="00B61637" w:rsidRDefault="00B61637" w:rsidP="00B61637">
      <w:pPr>
        <w:rPr>
          <w:rFonts w:eastAsia="Times New Roman"/>
          <w:lang w:eastAsia="en-GB"/>
        </w:rPr>
      </w:pPr>
    </w:p>
    <w:p w14:paraId="4AEC4181" w14:textId="0409F39C" w:rsidR="007C5CDF" w:rsidRPr="00B13878" w:rsidRDefault="2DADAB74" w:rsidP="00FF17D2">
      <w:pPr>
        <w:pStyle w:val="NormalWeb"/>
        <w:numPr>
          <w:ilvl w:val="0"/>
          <w:numId w:val="3"/>
        </w:numPr>
        <w:shd w:val="clear" w:color="auto" w:fill="FFFFFF"/>
        <w:spacing w:before="0" w:beforeAutospacing="0" w:after="0" w:afterAutospacing="0"/>
        <w:rPr>
          <w:lang w:val="en-CH"/>
        </w:rPr>
      </w:pPr>
      <w:r w:rsidRPr="00B13878">
        <w:rPr>
          <w:b/>
          <w:bCs/>
          <w:color w:val="212121"/>
          <w:lang w:val="en-US"/>
        </w:rPr>
        <w:t xml:space="preserve">Interactive </w:t>
      </w:r>
      <w:r w:rsidRPr="00B13878">
        <w:rPr>
          <w:b/>
          <w:bCs/>
          <w:color w:val="000000" w:themeColor="text1"/>
          <w:lang w:val="en-US"/>
        </w:rPr>
        <w:t>LGBTIQ+ map</w:t>
      </w:r>
      <w:r w:rsidRPr="00B13878">
        <w:rPr>
          <w:color w:val="000000" w:themeColor="text1"/>
          <w:lang w:val="en-US"/>
        </w:rPr>
        <w:t>.  It highlights data and stories from around the world focusing on protection, justice and equality among the LGBTIQ+ community.   It uses so</w:t>
      </w:r>
      <w:r w:rsidRPr="00B13878">
        <w:rPr>
          <w:color w:val="212121"/>
          <w:lang w:val="en-US"/>
        </w:rPr>
        <w:t xml:space="preserve">me key statistics from </w:t>
      </w:r>
      <w:hyperlink r:id="rId15">
        <w:r w:rsidRPr="00B13878">
          <w:rPr>
            <w:rStyle w:val="Hyperlink"/>
            <w:lang w:val="en-US"/>
          </w:rPr>
          <w:t>AIDSinfo</w:t>
        </w:r>
      </w:hyperlink>
      <w:r w:rsidRPr="00B13878">
        <w:rPr>
          <w:color w:val="212121"/>
          <w:lang w:val="en-US"/>
        </w:rPr>
        <w:t xml:space="preserve"> </w:t>
      </w:r>
      <w:r w:rsidRPr="00B13878">
        <w:rPr>
          <w:color w:val="000000" w:themeColor="text1"/>
          <w:lang w:val="en-US"/>
        </w:rPr>
        <w:t xml:space="preserve">and recent articles featured in </w:t>
      </w:r>
      <w:hyperlink r:id="rId16">
        <w:r w:rsidRPr="00B13878">
          <w:rPr>
            <w:rStyle w:val="Hyperlink"/>
            <w:lang w:val="en-US"/>
          </w:rPr>
          <w:t>Equal Eyes</w:t>
        </w:r>
      </w:hyperlink>
      <w:r w:rsidRPr="00B13878">
        <w:rPr>
          <w:color w:val="000000" w:themeColor="text1"/>
          <w:lang w:val="en-US"/>
        </w:rPr>
        <w:t>.</w:t>
      </w:r>
      <w:r w:rsidR="00B13878" w:rsidRPr="00B13878">
        <w:rPr>
          <w:color w:val="000000" w:themeColor="text1"/>
          <w:lang w:val="en-US"/>
        </w:rPr>
        <w:t xml:space="preserve">  </w:t>
      </w:r>
      <w:hyperlink r:id="rId17" w:history="1">
        <w:r w:rsidR="00947A15" w:rsidRPr="00B13878">
          <w:rPr>
            <w:rStyle w:val="Hyperlink"/>
            <w:lang w:val="en-CH"/>
          </w:rPr>
          <w:t>http://www.aidsinfoonline.org/lgbtiq/</w:t>
        </w:r>
      </w:hyperlink>
      <w:r w:rsidR="00525F25" w:rsidRPr="00B13878">
        <w:rPr>
          <w:color w:val="000000"/>
          <w:lang w:val="en-CH"/>
        </w:rPr>
        <w:t xml:space="preserve">  </w:t>
      </w:r>
    </w:p>
    <w:p w14:paraId="6631332C" w14:textId="77777777" w:rsidR="00947A15" w:rsidRPr="0005679C" w:rsidRDefault="00947A15" w:rsidP="00947A15">
      <w:pPr>
        <w:ind w:left="360"/>
        <w:rPr>
          <w:rFonts w:eastAsia="Times New Roman"/>
          <w:lang w:val="en-CH" w:eastAsia="en-GB"/>
        </w:rPr>
      </w:pPr>
    </w:p>
    <w:p w14:paraId="6499D930" w14:textId="6B5AA441" w:rsidR="007C5CDF" w:rsidRDefault="2DADAB74" w:rsidP="007C5CDF">
      <w:pPr>
        <w:numPr>
          <w:ilvl w:val="0"/>
          <w:numId w:val="3"/>
        </w:numPr>
        <w:rPr>
          <w:rFonts w:eastAsia="Times New Roman"/>
          <w:lang w:eastAsia="en-GB"/>
        </w:rPr>
      </w:pPr>
      <w:r w:rsidRPr="2DADAB74">
        <w:rPr>
          <w:rFonts w:eastAsia="Times New Roman"/>
          <w:b/>
          <w:bCs/>
          <w:lang w:eastAsia="en-GB"/>
        </w:rPr>
        <w:t>The People Living with HIV Stigma Index. </w:t>
      </w:r>
      <w:r w:rsidRPr="2DADAB74">
        <w:rPr>
          <w:rFonts w:eastAsia="Times New Roman"/>
          <w:lang w:eastAsia="en-GB"/>
        </w:rPr>
        <w:t>  This is a project run by Global Network of People Living with HIV/AIDS (GNP+) and the International Community of Women Living with HIV/AIDS (ICW) with support from UNAIDS.  A revised index, 2.0, is now being rolled</w:t>
      </w:r>
      <w:r w:rsidR="00B13878">
        <w:rPr>
          <w:rFonts w:eastAsia="Times New Roman"/>
          <w:lang w:eastAsia="en-GB"/>
        </w:rPr>
        <w:t xml:space="preserve"> out.</w:t>
      </w:r>
      <w:r w:rsidR="00B13878" w:rsidRPr="2DADAB74">
        <w:rPr>
          <w:rFonts w:eastAsia="Times New Roman"/>
          <w:lang w:eastAsia="en-GB"/>
        </w:rPr>
        <w:t> </w:t>
      </w:r>
    </w:p>
    <w:p w14:paraId="7D2DF2C8" w14:textId="77777777" w:rsidR="007C5CDF" w:rsidRDefault="007C5CDF" w:rsidP="007C5CDF">
      <w:pPr>
        <w:rPr>
          <w:lang w:eastAsia="en-GB"/>
        </w:rPr>
      </w:pPr>
    </w:p>
    <w:p w14:paraId="66C7D585" w14:textId="2C2BA142" w:rsidR="007C5CDF" w:rsidRDefault="007C5CDF" w:rsidP="00DD1FD0">
      <w:pPr>
        <w:ind w:left="360"/>
        <w:rPr>
          <w:lang w:eastAsia="en-GB"/>
        </w:rPr>
      </w:pPr>
      <w:r>
        <w:rPr>
          <w:lang w:eastAsia="en-GB"/>
        </w:rPr>
        <w:t xml:space="preserve">The Index is a tool that measures and detects changing trends in relation to stigma and discrimination experienced by people living with HIV. In the initiative, the process is just as important as the product. It aims to address stigma and discrimination relating to HIV while also advocating on the key barriers and issues perpetuating stigma - a key obstacle to HIV treatment, prevention, care and support.  </w:t>
      </w:r>
      <w:r w:rsidR="00842B17">
        <w:rPr>
          <w:lang w:eastAsia="en-GB"/>
        </w:rPr>
        <w:t>The c</w:t>
      </w:r>
      <w:r>
        <w:rPr>
          <w:lang w:eastAsia="en-GB"/>
        </w:rPr>
        <w:t xml:space="preserve">riminalization of same-sex relations and transgender people </w:t>
      </w:r>
      <w:r w:rsidR="00842B17">
        <w:rPr>
          <w:lang w:eastAsia="en-GB"/>
        </w:rPr>
        <w:t>are</w:t>
      </w:r>
      <w:r>
        <w:rPr>
          <w:lang w:eastAsia="en-GB"/>
        </w:rPr>
        <w:t xml:space="preserve"> included.</w:t>
      </w:r>
    </w:p>
    <w:p w14:paraId="1B573AB1" w14:textId="77777777" w:rsidR="007C5CDF" w:rsidRDefault="007C5CDF" w:rsidP="007C5CDF">
      <w:pPr>
        <w:rPr>
          <w:lang w:eastAsia="en-GB"/>
        </w:rPr>
      </w:pPr>
      <w:r>
        <w:rPr>
          <w:lang w:eastAsia="en-GB"/>
        </w:rPr>
        <w:t> </w:t>
      </w:r>
    </w:p>
    <w:p w14:paraId="7C7356F0" w14:textId="4E4BB581" w:rsidR="007C5CDF" w:rsidRDefault="007C5CDF" w:rsidP="00DD1FD0">
      <w:pPr>
        <w:ind w:left="360"/>
        <w:rPr>
          <w:lang w:eastAsia="en-GB"/>
        </w:rPr>
      </w:pPr>
      <w:r>
        <w:rPr>
          <w:lang w:eastAsia="en-GB"/>
        </w:rPr>
        <w:t>Since the project began in 2008 more than 90 countries have completed the study. More than 200 PLHIV have been trained as interviewers and over 100,000 PLHIV have been interviewed. The PLHIV Stigma index questionnaire has been translated into 54 languages.</w:t>
      </w:r>
      <w:r w:rsidR="00581BEA" w:rsidRPr="00581BEA">
        <w:rPr>
          <w:rFonts w:eastAsia="Times New Roman"/>
          <w:lang w:eastAsia="en-GB"/>
        </w:rPr>
        <w:t xml:space="preserve"> </w:t>
      </w:r>
      <w:hyperlink r:id="rId18" w:history="1">
        <w:r w:rsidR="00581BEA" w:rsidRPr="00667F8D">
          <w:rPr>
            <w:rStyle w:val="Hyperlink"/>
            <w:rFonts w:eastAsia="Times New Roman"/>
            <w:lang w:eastAsia="en-GB"/>
          </w:rPr>
          <w:t>http://www.stigmaindex.org/</w:t>
        </w:r>
      </w:hyperlink>
    </w:p>
    <w:p w14:paraId="6FDB2FB1" w14:textId="77777777" w:rsidR="007C5CDF" w:rsidRDefault="007C5CDF" w:rsidP="007C5CDF">
      <w:pPr>
        <w:rPr>
          <w:lang w:eastAsia="en-GB"/>
        </w:rPr>
      </w:pPr>
    </w:p>
    <w:p w14:paraId="38C8124C" w14:textId="77777777" w:rsidR="00757B38" w:rsidRPr="00757B38" w:rsidRDefault="00015A2E" w:rsidP="007C3B6A">
      <w:pPr>
        <w:numPr>
          <w:ilvl w:val="0"/>
          <w:numId w:val="3"/>
        </w:numPr>
        <w:rPr>
          <w:rFonts w:eastAsia="Times New Roman"/>
        </w:rPr>
      </w:pPr>
      <w:hyperlink r:id="rId19">
        <w:r w:rsidR="2DADAB74" w:rsidRPr="006304F7">
          <w:rPr>
            <w:rStyle w:val="Hyperlink"/>
            <w:rFonts w:eastAsia="Times New Roman"/>
            <w:b/>
            <w:bCs/>
            <w:color w:val="auto"/>
            <w:u w:val="none"/>
            <w:lang w:val="en-US"/>
          </w:rPr>
          <w:t>ACT!2030</w:t>
        </w:r>
      </w:hyperlink>
      <w:r w:rsidR="2DADAB74" w:rsidRPr="006304F7">
        <w:rPr>
          <w:rStyle w:val="Hyperlink"/>
          <w:rFonts w:eastAsia="Times New Roman"/>
          <w:b/>
          <w:bCs/>
          <w:color w:val="auto"/>
          <w:u w:val="none"/>
          <w:lang w:val="en-US"/>
        </w:rPr>
        <w:t>.</w:t>
      </w:r>
      <w:r w:rsidR="2DADAB74" w:rsidRPr="2DADAB74">
        <w:rPr>
          <w:rFonts w:eastAsia="Times New Roman"/>
          <w:i/>
          <w:iCs/>
          <w:lang w:val="en-US"/>
        </w:rPr>
        <w:t xml:space="preserve">  </w:t>
      </w:r>
      <w:r w:rsidR="00757B38">
        <w:t>ACT!2030 is a global movement of young people advocating for their rights to sexual and reproductive health education and services. They use data to show governments the realities that young people face, advocate for better policies, and hold them accountable for their promises.</w:t>
      </w:r>
    </w:p>
    <w:p w14:paraId="4434FA21" w14:textId="77777777" w:rsidR="00757B38" w:rsidRPr="00757B38" w:rsidRDefault="00757B38" w:rsidP="00757B38">
      <w:pPr>
        <w:ind w:left="360"/>
        <w:rPr>
          <w:rFonts w:eastAsia="Times New Roman"/>
        </w:rPr>
      </w:pPr>
    </w:p>
    <w:p w14:paraId="762443A0" w14:textId="6D28CF4B" w:rsidR="0018481B" w:rsidRPr="007D3AF4" w:rsidRDefault="2DADAB74" w:rsidP="0018481B">
      <w:pPr>
        <w:ind w:left="360"/>
        <w:rPr>
          <w:rFonts w:eastAsia="Times New Roman"/>
        </w:rPr>
      </w:pPr>
      <w:r w:rsidRPr="2DADAB74">
        <w:rPr>
          <w:rFonts w:eastAsia="Times New Roman"/>
          <w:lang w:val="en-US"/>
        </w:rPr>
        <w:t xml:space="preserve">UNAIDS, the International Planned Parenthood Federation and The PACT collaborated to train and support youth alliances in 12 countries to produce evidence on youth-friendly services and policy barriers, including </w:t>
      </w:r>
      <w:r w:rsidR="001349F1">
        <w:rPr>
          <w:rFonts w:eastAsia="Times New Roman"/>
          <w:lang w:val="en-US"/>
        </w:rPr>
        <w:t xml:space="preserve">the </w:t>
      </w:r>
      <w:r w:rsidRPr="2DADAB74">
        <w:rPr>
          <w:rFonts w:eastAsia="Times New Roman"/>
          <w:lang w:val="en-US"/>
        </w:rPr>
        <w:t>criminalization of LGBTI</w:t>
      </w:r>
      <w:r w:rsidR="001349F1">
        <w:rPr>
          <w:rFonts w:eastAsia="Times New Roman"/>
          <w:lang w:val="en-US"/>
        </w:rPr>
        <w:t xml:space="preserve"> people</w:t>
      </w:r>
      <w:r w:rsidRPr="2DADAB74">
        <w:rPr>
          <w:rFonts w:eastAsia="Times New Roman"/>
          <w:lang w:val="en-US"/>
        </w:rPr>
        <w:t xml:space="preserve">.  </w:t>
      </w:r>
      <w:r w:rsidR="003E4F0B">
        <w:rPr>
          <w:rFonts w:eastAsia="Times New Roman"/>
          <w:lang w:val="en-US"/>
        </w:rPr>
        <w:t xml:space="preserve">Each country </w:t>
      </w:r>
      <w:r w:rsidR="001B3D13">
        <w:rPr>
          <w:rFonts w:eastAsia="Times New Roman"/>
          <w:lang w:val="en-US"/>
        </w:rPr>
        <w:t xml:space="preserve">alliance </w:t>
      </w:r>
      <w:r w:rsidR="003E4F0B">
        <w:rPr>
          <w:rFonts w:eastAsia="Times New Roman"/>
          <w:lang w:val="en-US"/>
        </w:rPr>
        <w:t>team determines the priority issues to be highlighted</w:t>
      </w:r>
      <w:r w:rsidR="00F804AD">
        <w:rPr>
          <w:rFonts w:eastAsia="Times New Roman"/>
          <w:lang w:val="en-US"/>
        </w:rPr>
        <w:t>.</w:t>
      </w:r>
      <w:r w:rsidR="001B3D13">
        <w:rPr>
          <w:rFonts w:eastAsia="Times New Roman"/>
          <w:lang w:val="en-US"/>
        </w:rPr>
        <w:t xml:space="preserve">  </w:t>
      </w:r>
      <w:hyperlink r:id="rId20" w:history="1">
        <w:r w:rsidR="0018481B" w:rsidRPr="00667F8D">
          <w:rPr>
            <w:rStyle w:val="Hyperlink"/>
            <w:rFonts w:eastAsia="Times New Roman"/>
          </w:rPr>
          <w:t>www.act2030.org</w:t>
        </w:r>
      </w:hyperlink>
      <w:bookmarkStart w:id="0" w:name="_GoBack"/>
      <w:bookmarkEnd w:id="0"/>
    </w:p>
    <w:sectPr w:rsidR="0018481B" w:rsidRPr="007D3AF4">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AB64" w14:textId="77777777" w:rsidR="00DD6830" w:rsidRDefault="00DD6830" w:rsidP="00B13568">
      <w:r>
        <w:separator/>
      </w:r>
    </w:p>
  </w:endnote>
  <w:endnote w:type="continuationSeparator" w:id="0">
    <w:p w14:paraId="0400623E" w14:textId="77777777" w:rsidR="00DD6830" w:rsidRDefault="00DD6830" w:rsidP="00B13568">
      <w:r>
        <w:continuationSeparator/>
      </w:r>
    </w:p>
  </w:endnote>
  <w:endnote w:type="continuationNotice" w:id="1">
    <w:p w14:paraId="42F18C51" w14:textId="77777777" w:rsidR="00DD6830" w:rsidRDefault="00DD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063849"/>
      <w:docPartObj>
        <w:docPartGallery w:val="Page Numbers (Bottom of Page)"/>
        <w:docPartUnique/>
      </w:docPartObj>
    </w:sdtPr>
    <w:sdtEndPr>
      <w:rPr>
        <w:noProof/>
      </w:rPr>
    </w:sdtEndPr>
    <w:sdtContent>
      <w:p w14:paraId="3E57CCC9" w14:textId="4FAFB56D" w:rsidR="00B13568" w:rsidRDefault="00B13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F1DB3" w14:textId="77777777" w:rsidR="00B13568" w:rsidRDefault="00B1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2FB77" w14:textId="77777777" w:rsidR="00DD6830" w:rsidRDefault="00DD6830" w:rsidP="00B13568">
      <w:r>
        <w:separator/>
      </w:r>
    </w:p>
  </w:footnote>
  <w:footnote w:type="continuationSeparator" w:id="0">
    <w:p w14:paraId="7063F563" w14:textId="77777777" w:rsidR="00DD6830" w:rsidRDefault="00DD6830" w:rsidP="00B13568">
      <w:r>
        <w:continuationSeparator/>
      </w:r>
    </w:p>
  </w:footnote>
  <w:footnote w:type="continuationNotice" w:id="1">
    <w:p w14:paraId="698D12BF" w14:textId="77777777" w:rsidR="00DD6830" w:rsidRDefault="00DD6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389"/>
    <w:multiLevelType w:val="multilevel"/>
    <w:tmpl w:val="E4DEB90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3F0D46"/>
    <w:multiLevelType w:val="hybridMultilevel"/>
    <w:tmpl w:val="B5A64446"/>
    <w:lvl w:ilvl="0" w:tplc="8F8C570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B5F4E01"/>
    <w:multiLevelType w:val="hybridMultilevel"/>
    <w:tmpl w:val="CCD83660"/>
    <w:lvl w:ilvl="0" w:tplc="8F8C570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F039B"/>
    <w:multiLevelType w:val="hybridMultilevel"/>
    <w:tmpl w:val="D5142286"/>
    <w:lvl w:ilvl="0" w:tplc="B6903320">
      <w:numFmt w:val="bullet"/>
      <w:lvlText w:val="-"/>
      <w:lvlJc w:val="left"/>
      <w:pPr>
        <w:ind w:left="720" w:hanging="360"/>
      </w:pPr>
      <w:rPr>
        <w:rFonts w:ascii="Calibri" w:eastAsia="Calibri" w:hAnsi="Calibri" w:cs="Calibri" w:hint="default"/>
        <w:b/>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28E04635"/>
    <w:multiLevelType w:val="hybridMultilevel"/>
    <w:tmpl w:val="50D68CA8"/>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66D4F5B"/>
    <w:multiLevelType w:val="hybridMultilevel"/>
    <w:tmpl w:val="353EFAC0"/>
    <w:lvl w:ilvl="0" w:tplc="2000000F">
      <w:start w:val="1"/>
      <w:numFmt w:val="decimal"/>
      <w:lvlText w:val="%1."/>
      <w:lvlJc w:val="left"/>
      <w:pPr>
        <w:ind w:left="360" w:hanging="360"/>
      </w:pPr>
      <w:rPr>
        <w:rFonts w:hint="default"/>
      </w:rPr>
    </w:lvl>
    <w:lvl w:ilvl="1" w:tplc="22E2AE62">
      <w:start w:val="1"/>
      <w:numFmt w:val="bullet"/>
      <w:lvlText w:val="o"/>
      <w:lvlJc w:val="left"/>
      <w:pPr>
        <w:ind w:left="1080" w:hanging="360"/>
      </w:pPr>
      <w:rPr>
        <w:rFonts w:ascii="Courier New" w:hAnsi="Courier New" w:hint="default"/>
      </w:rPr>
    </w:lvl>
    <w:lvl w:ilvl="2" w:tplc="58A4003E">
      <w:start w:val="1"/>
      <w:numFmt w:val="bullet"/>
      <w:lvlText w:val=""/>
      <w:lvlJc w:val="left"/>
      <w:pPr>
        <w:ind w:left="1800" w:hanging="360"/>
      </w:pPr>
      <w:rPr>
        <w:rFonts w:ascii="Wingdings" w:hAnsi="Wingdings" w:hint="default"/>
      </w:rPr>
    </w:lvl>
    <w:lvl w:ilvl="3" w:tplc="8F5AE9C4">
      <w:start w:val="1"/>
      <w:numFmt w:val="bullet"/>
      <w:lvlText w:val=""/>
      <w:lvlJc w:val="left"/>
      <w:pPr>
        <w:ind w:left="2520" w:hanging="360"/>
      </w:pPr>
      <w:rPr>
        <w:rFonts w:ascii="Symbol" w:hAnsi="Symbol" w:hint="default"/>
      </w:rPr>
    </w:lvl>
    <w:lvl w:ilvl="4" w:tplc="8D5C7352">
      <w:start w:val="1"/>
      <w:numFmt w:val="bullet"/>
      <w:lvlText w:val="o"/>
      <w:lvlJc w:val="left"/>
      <w:pPr>
        <w:ind w:left="3240" w:hanging="360"/>
      </w:pPr>
      <w:rPr>
        <w:rFonts w:ascii="Courier New" w:hAnsi="Courier New" w:hint="default"/>
      </w:rPr>
    </w:lvl>
    <w:lvl w:ilvl="5" w:tplc="6C0A2664">
      <w:start w:val="1"/>
      <w:numFmt w:val="bullet"/>
      <w:lvlText w:val=""/>
      <w:lvlJc w:val="left"/>
      <w:pPr>
        <w:ind w:left="3960" w:hanging="360"/>
      </w:pPr>
      <w:rPr>
        <w:rFonts w:ascii="Wingdings" w:hAnsi="Wingdings" w:hint="default"/>
      </w:rPr>
    </w:lvl>
    <w:lvl w:ilvl="6" w:tplc="35CAF27E">
      <w:start w:val="1"/>
      <w:numFmt w:val="bullet"/>
      <w:lvlText w:val=""/>
      <w:lvlJc w:val="left"/>
      <w:pPr>
        <w:ind w:left="4680" w:hanging="360"/>
      </w:pPr>
      <w:rPr>
        <w:rFonts w:ascii="Symbol" w:hAnsi="Symbol" w:hint="default"/>
      </w:rPr>
    </w:lvl>
    <w:lvl w:ilvl="7" w:tplc="4CAA689C">
      <w:start w:val="1"/>
      <w:numFmt w:val="bullet"/>
      <w:lvlText w:val="o"/>
      <w:lvlJc w:val="left"/>
      <w:pPr>
        <w:ind w:left="5400" w:hanging="360"/>
      </w:pPr>
      <w:rPr>
        <w:rFonts w:ascii="Courier New" w:hAnsi="Courier New" w:hint="default"/>
      </w:rPr>
    </w:lvl>
    <w:lvl w:ilvl="8" w:tplc="A2E25AFA">
      <w:start w:val="1"/>
      <w:numFmt w:val="bullet"/>
      <w:lvlText w:val=""/>
      <w:lvlJc w:val="left"/>
      <w:pPr>
        <w:ind w:left="6120" w:hanging="360"/>
      </w:pPr>
      <w:rPr>
        <w:rFonts w:ascii="Wingdings" w:hAnsi="Wingdings" w:hint="default"/>
      </w:rPr>
    </w:lvl>
  </w:abstractNum>
  <w:abstractNum w:abstractNumId="6" w15:restartNumberingAfterBreak="0">
    <w:nsid w:val="5F6E44E4"/>
    <w:multiLevelType w:val="hybridMultilevel"/>
    <w:tmpl w:val="44AE3078"/>
    <w:lvl w:ilvl="0" w:tplc="2000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73225DE"/>
    <w:multiLevelType w:val="hybridMultilevel"/>
    <w:tmpl w:val="04C2FA2C"/>
    <w:lvl w:ilvl="0" w:tplc="8F8C570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DB3DFC"/>
    <w:multiLevelType w:val="hybridMultilevel"/>
    <w:tmpl w:val="FFFFFFFF"/>
    <w:lvl w:ilvl="0" w:tplc="4F78394C">
      <w:start w:val="8"/>
      <w:numFmt w:val="decimal"/>
      <w:lvlText w:val="%1."/>
      <w:lvlJc w:val="left"/>
      <w:pPr>
        <w:ind w:left="720" w:hanging="360"/>
      </w:pPr>
    </w:lvl>
    <w:lvl w:ilvl="1" w:tplc="974CB236">
      <w:start w:val="1"/>
      <w:numFmt w:val="lowerLetter"/>
      <w:lvlText w:val="%2."/>
      <w:lvlJc w:val="left"/>
      <w:pPr>
        <w:ind w:left="1440" w:hanging="360"/>
      </w:pPr>
    </w:lvl>
    <w:lvl w:ilvl="2" w:tplc="31C82D5C">
      <w:start w:val="1"/>
      <w:numFmt w:val="lowerRoman"/>
      <w:lvlText w:val="%3."/>
      <w:lvlJc w:val="right"/>
      <w:pPr>
        <w:ind w:left="2160" w:hanging="180"/>
      </w:pPr>
    </w:lvl>
    <w:lvl w:ilvl="3" w:tplc="7732253E">
      <w:start w:val="1"/>
      <w:numFmt w:val="decimal"/>
      <w:lvlText w:val="%4."/>
      <w:lvlJc w:val="left"/>
      <w:pPr>
        <w:ind w:left="2880" w:hanging="360"/>
      </w:pPr>
    </w:lvl>
    <w:lvl w:ilvl="4" w:tplc="0F9E9C6C">
      <w:start w:val="1"/>
      <w:numFmt w:val="lowerLetter"/>
      <w:lvlText w:val="%5."/>
      <w:lvlJc w:val="left"/>
      <w:pPr>
        <w:ind w:left="3600" w:hanging="360"/>
      </w:pPr>
    </w:lvl>
    <w:lvl w:ilvl="5" w:tplc="59BE4D12">
      <w:start w:val="1"/>
      <w:numFmt w:val="lowerRoman"/>
      <w:lvlText w:val="%6."/>
      <w:lvlJc w:val="right"/>
      <w:pPr>
        <w:ind w:left="4320" w:hanging="180"/>
      </w:pPr>
    </w:lvl>
    <w:lvl w:ilvl="6" w:tplc="3D7E5824">
      <w:start w:val="1"/>
      <w:numFmt w:val="decimal"/>
      <w:lvlText w:val="%7."/>
      <w:lvlJc w:val="left"/>
      <w:pPr>
        <w:ind w:left="5040" w:hanging="360"/>
      </w:pPr>
    </w:lvl>
    <w:lvl w:ilvl="7" w:tplc="E4AEAE54">
      <w:start w:val="1"/>
      <w:numFmt w:val="lowerLetter"/>
      <w:lvlText w:val="%8."/>
      <w:lvlJc w:val="left"/>
      <w:pPr>
        <w:ind w:left="5760" w:hanging="360"/>
      </w:pPr>
    </w:lvl>
    <w:lvl w:ilvl="8" w:tplc="50AC4A7C">
      <w:start w:val="1"/>
      <w:numFmt w:val="lowerRoman"/>
      <w:lvlText w:val="%9."/>
      <w:lvlJc w:val="right"/>
      <w:pPr>
        <w:ind w:left="6480" w:hanging="180"/>
      </w:pPr>
    </w:lvl>
  </w:abstractNum>
  <w:abstractNum w:abstractNumId="9" w15:restartNumberingAfterBreak="0">
    <w:nsid w:val="715E6618"/>
    <w:multiLevelType w:val="hybridMultilevel"/>
    <w:tmpl w:val="FFFFFFFF"/>
    <w:lvl w:ilvl="0" w:tplc="056AF162">
      <w:start w:val="1"/>
      <w:numFmt w:val="bullet"/>
      <w:lvlText w:val=""/>
      <w:lvlJc w:val="left"/>
      <w:pPr>
        <w:ind w:left="720" w:hanging="360"/>
      </w:pPr>
      <w:rPr>
        <w:rFonts w:ascii="Symbol" w:hAnsi="Symbol" w:hint="default"/>
      </w:rPr>
    </w:lvl>
    <w:lvl w:ilvl="1" w:tplc="BEC8B42E">
      <w:start w:val="1"/>
      <w:numFmt w:val="bullet"/>
      <w:lvlText w:val="o"/>
      <w:lvlJc w:val="left"/>
      <w:pPr>
        <w:ind w:left="1440" w:hanging="360"/>
      </w:pPr>
      <w:rPr>
        <w:rFonts w:ascii="Courier New" w:hAnsi="Courier New" w:hint="default"/>
      </w:rPr>
    </w:lvl>
    <w:lvl w:ilvl="2" w:tplc="E5E66986">
      <w:start w:val="1"/>
      <w:numFmt w:val="bullet"/>
      <w:lvlText w:val=""/>
      <w:lvlJc w:val="left"/>
      <w:pPr>
        <w:ind w:left="2160" w:hanging="360"/>
      </w:pPr>
      <w:rPr>
        <w:rFonts w:ascii="Wingdings" w:hAnsi="Wingdings" w:hint="default"/>
      </w:rPr>
    </w:lvl>
    <w:lvl w:ilvl="3" w:tplc="C49AE88A">
      <w:start w:val="1"/>
      <w:numFmt w:val="bullet"/>
      <w:lvlText w:val=""/>
      <w:lvlJc w:val="left"/>
      <w:pPr>
        <w:ind w:left="2880" w:hanging="360"/>
      </w:pPr>
      <w:rPr>
        <w:rFonts w:ascii="Symbol" w:hAnsi="Symbol" w:hint="default"/>
      </w:rPr>
    </w:lvl>
    <w:lvl w:ilvl="4" w:tplc="B916F2B4">
      <w:start w:val="1"/>
      <w:numFmt w:val="bullet"/>
      <w:lvlText w:val="o"/>
      <w:lvlJc w:val="left"/>
      <w:pPr>
        <w:ind w:left="3600" w:hanging="360"/>
      </w:pPr>
      <w:rPr>
        <w:rFonts w:ascii="Courier New" w:hAnsi="Courier New" w:hint="default"/>
      </w:rPr>
    </w:lvl>
    <w:lvl w:ilvl="5" w:tplc="A3C671DA">
      <w:start w:val="1"/>
      <w:numFmt w:val="bullet"/>
      <w:lvlText w:val=""/>
      <w:lvlJc w:val="left"/>
      <w:pPr>
        <w:ind w:left="4320" w:hanging="360"/>
      </w:pPr>
      <w:rPr>
        <w:rFonts w:ascii="Wingdings" w:hAnsi="Wingdings" w:hint="default"/>
      </w:rPr>
    </w:lvl>
    <w:lvl w:ilvl="6" w:tplc="4478FF48">
      <w:start w:val="1"/>
      <w:numFmt w:val="bullet"/>
      <w:lvlText w:val=""/>
      <w:lvlJc w:val="left"/>
      <w:pPr>
        <w:ind w:left="5040" w:hanging="360"/>
      </w:pPr>
      <w:rPr>
        <w:rFonts w:ascii="Symbol" w:hAnsi="Symbol" w:hint="default"/>
      </w:rPr>
    </w:lvl>
    <w:lvl w:ilvl="7" w:tplc="114280E4">
      <w:start w:val="1"/>
      <w:numFmt w:val="bullet"/>
      <w:lvlText w:val="o"/>
      <w:lvlJc w:val="left"/>
      <w:pPr>
        <w:ind w:left="5760" w:hanging="360"/>
      </w:pPr>
      <w:rPr>
        <w:rFonts w:ascii="Courier New" w:hAnsi="Courier New" w:hint="default"/>
      </w:rPr>
    </w:lvl>
    <w:lvl w:ilvl="8" w:tplc="3AEE5060">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DF"/>
    <w:rsid w:val="000045FA"/>
    <w:rsid w:val="00015A2E"/>
    <w:rsid w:val="000173D5"/>
    <w:rsid w:val="0002046D"/>
    <w:rsid w:val="0005679C"/>
    <w:rsid w:val="000820EA"/>
    <w:rsid w:val="001349F1"/>
    <w:rsid w:val="00134F98"/>
    <w:rsid w:val="001773E5"/>
    <w:rsid w:val="0018481B"/>
    <w:rsid w:val="001B3D13"/>
    <w:rsid w:val="001B3F05"/>
    <w:rsid w:val="001E0A77"/>
    <w:rsid w:val="002035EC"/>
    <w:rsid w:val="00255265"/>
    <w:rsid w:val="002A0198"/>
    <w:rsid w:val="002A50AE"/>
    <w:rsid w:val="002B393A"/>
    <w:rsid w:val="002D28B6"/>
    <w:rsid w:val="003E4F0B"/>
    <w:rsid w:val="00432965"/>
    <w:rsid w:val="004471DB"/>
    <w:rsid w:val="00452503"/>
    <w:rsid w:val="00464D95"/>
    <w:rsid w:val="004B72E1"/>
    <w:rsid w:val="004C2E12"/>
    <w:rsid w:val="005256AF"/>
    <w:rsid w:val="00525F25"/>
    <w:rsid w:val="00574F08"/>
    <w:rsid w:val="00581BEA"/>
    <w:rsid w:val="005E6A1C"/>
    <w:rsid w:val="00600728"/>
    <w:rsid w:val="00623BDC"/>
    <w:rsid w:val="006304F7"/>
    <w:rsid w:val="006633AD"/>
    <w:rsid w:val="006A27D5"/>
    <w:rsid w:val="006B0C20"/>
    <w:rsid w:val="006D5825"/>
    <w:rsid w:val="006F06A3"/>
    <w:rsid w:val="00720F99"/>
    <w:rsid w:val="00744D58"/>
    <w:rsid w:val="00757B38"/>
    <w:rsid w:val="007C5CDF"/>
    <w:rsid w:val="007D3AF4"/>
    <w:rsid w:val="00802B70"/>
    <w:rsid w:val="008055DC"/>
    <w:rsid w:val="00842B17"/>
    <w:rsid w:val="008B5A87"/>
    <w:rsid w:val="008D4F1C"/>
    <w:rsid w:val="00934724"/>
    <w:rsid w:val="00947A15"/>
    <w:rsid w:val="009A7018"/>
    <w:rsid w:val="009E1D76"/>
    <w:rsid w:val="00A17685"/>
    <w:rsid w:val="00A17BD9"/>
    <w:rsid w:val="00A42906"/>
    <w:rsid w:val="00A46332"/>
    <w:rsid w:val="00A7345E"/>
    <w:rsid w:val="00A90E14"/>
    <w:rsid w:val="00AA5073"/>
    <w:rsid w:val="00AF5DB5"/>
    <w:rsid w:val="00B05195"/>
    <w:rsid w:val="00B13568"/>
    <w:rsid w:val="00B13878"/>
    <w:rsid w:val="00B153C1"/>
    <w:rsid w:val="00B3296D"/>
    <w:rsid w:val="00B447C2"/>
    <w:rsid w:val="00B56137"/>
    <w:rsid w:val="00B61637"/>
    <w:rsid w:val="00B93A0C"/>
    <w:rsid w:val="00BA6E8D"/>
    <w:rsid w:val="00BE3A6F"/>
    <w:rsid w:val="00C018D5"/>
    <w:rsid w:val="00C06DDD"/>
    <w:rsid w:val="00C54364"/>
    <w:rsid w:val="00CE2120"/>
    <w:rsid w:val="00D21199"/>
    <w:rsid w:val="00D314B5"/>
    <w:rsid w:val="00D3391A"/>
    <w:rsid w:val="00D4090A"/>
    <w:rsid w:val="00D50175"/>
    <w:rsid w:val="00D868F7"/>
    <w:rsid w:val="00D95A83"/>
    <w:rsid w:val="00DD1F3C"/>
    <w:rsid w:val="00DD1FD0"/>
    <w:rsid w:val="00DD6830"/>
    <w:rsid w:val="00E9361D"/>
    <w:rsid w:val="00E96AD8"/>
    <w:rsid w:val="00EB1F0C"/>
    <w:rsid w:val="00EC6502"/>
    <w:rsid w:val="00EF0750"/>
    <w:rsid w:val="00F41FC7"/>
    <w:rsid w:val="00F804AD"/>
    <w:rsid w:val="00FB007F"/>
    <w:rsid w:val="064023B3"/>
    <w:rsid w:val="09B3FA54"/>
    <w:rsid w:val="0C6ABFDA"/>
    <w:rsid w:val="1257296B"/>
    <w:rsid w:val="188FE3D3"/>
    <w:rsid w:val="2DADAB74"/>
    <w:rsid w:val="34BEB040"/>
    <w:rsid w:val="3D0E1DDB"/>
    <w:rsid w:val="3E7F1FCD"/>
    <w:rsid w:val="40E182CE"/>
    <w:rsid w:val="424CB9E5"/>
    <w:rsid w:val="44956943"/>
    <w:rsid w:val="47D709B5"/>
    <w:rsid w:val="51320CDA"/>
    <w:rsid w:val="6281E6A5"/>
    <w:rsid w:val="744C1E9C"/>
    <w:rsid w:val="777E63A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B8AE"/>
  <w15:chartTrackingRefBased/>
  <w15:docId w15:val="{D84CCB04-01A5-480F-9A74-B794BAF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DF"/>
    <w:pPr>
      <w:spacing w:after="0" w:line="240" w:lineRule="auto"/>
    </w:pPr>
    <w:rPr>
      <w:rFonts w:ascii="Calibri" w:hAnsi="Calibri" w:cs="Calibri"/>
      <w:lang w:val="en-GB"/>
    </w:rPr>
  </w:style>
  <w:style w:type="paragraph" w:styleId="Heading1">
    <w:name w:val="heading 1"/>
    <w:basedOn w:val="Normal"/>
    <w:next w:val="Normal"/>
    <w:link w:val="Heading1Char"/>
    <w:uiPriority w:val="9"/>
    <w:qFormat/>
    <w:rsid w:val="00015A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CDF"/>
    <w:rPr>
      <w:color w:val="0563C1"/>
      <w:u w:val="single"/>
    </w:rPr>
  </w:style>
  <w:style w:type="paragraph" w:styleId="NormalWeb">
    <w:name w:val="Normal (Web)"/>
    <w:basedOn w:val="Normal"/>
    <w:uiPriority w:val="99"/>
    <w:unhideWhenUsed/>
    <w:rsid w:val="007C5CDF"/>
    <w:pPr>
      <w:spacing w:before="100" w:beforeAutospacing="1" w:after="100" w:afterAutospacing="1"/>
    </w:pPr>
    <w:rPr>
      <w:lang w:eastAsia="en-GB"/>
    </w:rPr>
  </w:style>
  <w:style w:type="paragraph" w:styleId="ListParagraph">
    <w:name w:val="List Paragraph"/>
    <w:basedOn w:val="Normal"/>
    <w:uiPriority w:val="34"/>
    <w:qFormat/>
    <w:rsid w:val="007C5CDF"/>
    <w:pPr>
      <w:ind w:left="720"/>
    </w:pPr>
  </w:style>
  <w:style w:type="paragraph" w:customStyle="1" w:styleId="xmsonormal">
    <w:name w:val="x_msonormal"/>
    <w:basedOn w:val="Normal"/>
    <w:uiPriority w:val="99"/>
    <w:semiHidden/>
    <w:rsid w:val="007C5CDF"/>
    <w:rPr>
      <w:lang w:eastAsia="en-GB"/>
    </w:rPr>
  </w:style>
  <w:style w:type="paragraph" w:styleId="Header">
    <w:name w:val="header"/>
    <w:basedOn w:val="Normal"/>
    <w:link w:val="HeaderChar"/>
    <w:uiPriority w:val="99"/>
    <w:unhideWhenUsed/>
    <w:rsid w:val="00B13568"/>
    <w:pPr>
      <w:tabs>
        <w:tab w:val="center" w:pos="4513"/>
        <w:tab w:val="right" w:pos="9026"/>
      </w:tabs>
    </w:pPr>
  </w:style>
  <w:style w:type="character" w:customStyle="1" w:styleId="HeaderChar">
    <w:name w:val="Header Char"/>
    <w:basedOn w:val="DefaultParagraphFont"/>
    <w:link w:val="Header"/>
    <w:uiPriority w:val="99"/>
    <w:rsid w:val="00B13568"/>
    <w:rPr>
      <w:rFonts w:ascii="Calibri" w:hAnsi="Calibri" w:cs="Calibri"/>
      <w:lang w:val="en-GB"/>
    </w:rPr>
  </w:style>
  <w:style w:type="paragraph" w:styleId="Footer">
    <w:name w:val="footer"/>
    <w:basedOn w:val="Normal"/>
    <w:link w:val="FooterChar"/>
    <w:uiPriority w:val="99"/>
    <w:unhideWhenUsed/>
    <w:rsid w:val="00B13568"/>
    <w:pPr>
      <w:tabs>
        <w:tab w:val="center" w:pos="4513"/>
        <w:tab w:val="right" w:pos="9026"/>
      </w:tabs>
    </w:pPr>
  </w:style>
  <w:style w:type="character" w:customStyle="1" w:styleId="FooterChar">
    <w:name w:val="Footer Char"/>
    <w:basedOn w:val="DefaultParagraphFont"/>
    <w:link w:val="Footer"/>
    <w:uiPriority w:val="99"/>
    <w:rsid w:val="00B13568"/>
    <w:rPr>
      <w:rFonts w:ascii="Calibri" w:hAnsi="Calibri" w:cs="Calibri"/>
      <w:lang w:val="en-GB"/>
    </w:rPr>
  </w:style>
  <w:style w:type="paragraph" w:customStyle="1" w:styleId="paragraph">
    <w:name w:val="paragraph"/>
    <w:basedOn w:val="Normal"/>
    <w:rsid w:val="00AF5DB5"/>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AF5DB5"/>
  </w:style>
  <w:style w:type="character" w:styleId="UnresolvedMention">
    <w:name w:val="Unresolved Mention"/>
    <w:basedOn w:val="DefaultParagraphFont"/>
    <w:uiPriority w:val="99"/>
    <w:semiHidden/>
    <w:unhideWhenUsed/>
    <w:rsid w:val="00DD1FD0"/>
    <w:rPr>
      <w:color w:val="605E5C"/>
      <w:shd w:val="clear" w:color="auto" w:fill="E1DFDD"/>
    </w:rPr>
  </w:style>
  <w:style w:type="character" w:styleId="FollowedHyperlink">
    <w:name w:val="FollowedHyperlink"/>
    <w:basedOn w:val="DefaultParagraphFont"/>
    <w:uiPriority w:val="99"/>
    <w:semiHidden/>
    <w:unhideWhenUsed/>
    <w:rsid w:val="00015A2E"/>
    <w:rPr>
      <w:color w:val="954F72" w:themeColor="followedHyperlink"/>
      <w:u w:val="single"/>
    </w:rPr>
  </w:style>
  <w:style w:type="character" w:customStyle="1" w:styleId="Heading1Char">
    <w:name w:val="Heading 1 Char"/>
    <w:basedOn w:val="DefaultParagraphFont"/>
    <w:link w:val="Heading1"/>
    <w:uiPriority w:val="9"/>
    <w:rsid w:val="00015A2E"/>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830584">
      <w:bodyDiv w:val="1"/>
      <w:marLeft w:val="0"/>
      <w:marRight w:val="0"/>
      <w:marTop w:val="0"/>
      <w:marBottom w:val="0"/>
      <w:divBdr>
        <w:top w:val="none" w:sz="0" w:space="0" w:color="auto"/>
        <w:left w:val="none" w:sz="0" w:space="0" w:color="auto"/>
        <w:bottom w:val="none" w:sz="0" w:space="0" w:color="auto"/>
        <w:right w:val="none" w:sz="0" w:space="0" w:color="auto"/>
      </w:divBdr>
      <w:divsChild>
        <w:div w:id="1120147415">
          <w:marLeft w:val="0"/>
          <w:marRight w:val="0"/>
          <w:marTop w:val="0"/>
          <w:marBottom w:val="0"/>
          <w:divBdr>
            <w:top w:val="none" w:sz="0" w:space="0" w:color="auto"/>
            <w:left w:val="none" w:sz="0" w:space="0" w:color="auto"/>
            <w:bottom w:val="none" w:sz="0" w:space="0" w:color="auto"/>
            <w:right w:val="none" w:sz="0" w:space="0" w:color="auto"/>
          </w:divBdr>
        </w:div>
      </w:divsChild>
    </w:div>
    <w:div w:id="1785608579">
      <w:bodyDiv w:val="1"/>
      <w:marLeft w:val="0"/>
      <w:marRight w:val="0"/>
      <w:marTop w:val="0"/>
      <w:marBottom w:val="0"/>
      <w:divBdr>
        <w:top w:val="none" w:sz="0" w:space="0" w:color="auto"/>
        <w:left w:val="none" w:sz="0" w:space="0" w:color="auto"/>
        <w:bottom w:val="none" w:sz="0" w:space="0" w:color="auto"/>
        <w:right w:val="none" w:sz="0" w:space="0" w:color="auto"/>
      </w:divBdr>
    </w:div>
    <w:div w:id="1963728551">
      <w:bodyDiv w:val="1"/>
      <w:marLeft w:val="0"/>
      <w:marRight w:val="0"/>
      <w:marTop w:val="0"/>
      <w:marBottom w:val="0"/>
      <w:divBdr>
        <w:top w:val="none" w:sz="0" w:space="0" w:color="auto"/>
        <w:left w:val="none" w:sz="0" w:space="0" w:color="auto"/>
        <w:bottom w:val="none" w:sz="0" w:space="0" w:color="auto"/>
        <w:right w:val="none" w:sz="0" w:space="0" w:color="auto"/>
      </w:divBdr>
    </w:div>
    <w:div w:id="21312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ceb.org/principles-personal-data-protection-and-privacy" TargetMode="External"/><Relationship Id="rId13" Type="http://schemas.openxmlformats.org/officeDocument/2006/relationships/hyperlink" Target="https://www.who.int/hiv/pub/guidelines/biobehavioral-hiv-survey/en/" TargetMode="External"/><Relationship Id="rId18" Type="http://schemas.openxmlformats.org/officeDocument/2006/relationships/hyperlink" Target="http://www.stigmaindex.org/"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nsceb.org/privacy-principles" TargetMode="External"/><Relationship Id="rId12" Type="http://schemas.openxmlformats.org/officeDocument/2006/relationships/hyperlink" Target="https://www.unaids.org/sites/default/files/media_asset/global-aids-monitoring_en.pdf" TargetMode="External"/><Relationship Id="rId17" Type="http://schemas.openxmlformats.org/officeDocument/2006/relationships/hyperlink" Target="http://www.aidsinfoonline.org/lgbtiq/"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equal-eyes.org/" TargetMode="External"/><Relationship Id="rId20" Type="http://schemas.openxmlformats.org/officeDocument/2006/relationships/hyperlink" Target="http://www.act2030.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aids.org/sites/default/files/media_asset/gam-lac-progress-zero-discrimination_en.pd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aidsinfo.unaids.org/" TargetMode="External"/><Relationship Id="rId23" Type="http://schemas.openxmlformats.org/officeDocument/2006/relationships/theme" Target="theme/theme1.xml"/><Relationship Id="rId10" Type="http://schemas.openxmlformats.org/officeDocument/2006/relationships/hyperlink" Target="https://gdpr-info.eu/" TargetMode="External"/><Relationship Id="rId19" Type="http://schemas.openxmlformats.org/officeDocument/2006/relationships/hyperlink" Target="https://www.act2030.org/" TargetMode="External"/><Relationship Id="rId4" Type="http://schemas.openxmlformats.org/officeDocument/2006/relationships/webSettings" Target="webSettings.xml"/><Relationship Id="rId9" Type="http://schemas.openxmlformats.org/officeDocument/2006/relationships/hyperlink" Target="https://www.research.net/r/LGBTHappinessResearch" TargetMode="External"/><Relationship Id="rId14" Type="http://schemas.openxmlformats.org/officeDocument/2006/relationships/hyperlink" Target="http://www.aidsinfoonline.org/kpatl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28FE75-EFBE-4080-9AC0-3E28E18D6BEB}"/>
</file>

<file path=customXml/itemProps2.xml><?xml version="1.0" encoding="utf-8"?>
<ds:datastoreItem xmlns:ds="http://schemas.openxmlformats.org/officeDocument/2006/customXml" ds:itemID="{FFB9C839-6DAA-463C-B691-F3E3426512BF}"/>
</file>

<file path=customXml/itemProps3.xml><?xml version="1.0" encoding="utf-8"?>
<ds:datastoreItem xmlns:ds="http://schemas.openxmlformats.org/officeDocument/2006/customXml" ds:itemID="{DB95F153-1F41-452E-BA4E-B7A445B8FE92}"/>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8320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Richard</dc:creator>
  <cp:keywords/>
  <dc:description/>
  <cp:lastModifiedBy>BURZYNSKI, Richard</cp:lastModifiedBy>
  <cp:revision>2</cp:revision>
  <cp:lastPrinted>2019-06-04T09:15:00Z</cp:lastPrinted>
  <dcterms:created xsi:type="dcterms:W3CDTF">2019-06-04T09:27:00Z</dcterms:created>
  <dcterms:modified xsi:type="dcterms:W3CDTF">2019-06-04T09:27:00Z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