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Excel</w:t>
      </w:r>
      <w:r>
        <w:rPr>
          <w:rFonts w:ascii="Garamond" w:hAnsi="Garamond"/>
          <w:b/>
          <w:bCs/>
        </w:rPr>
        <w:t>ê</w:t>
      </w:r>
      <w:r>
        <w:rPr>
          <w:rFonts w:ascii="Garamond" w:hAnsi="Garamond"/>
          <w:b/>
          <w:bCs/>
        </w:rPr>
        <w:t>ncias,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</w:rPr>
        <w:t> </w:t>
      </w: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O mandato do Especialista Independente das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Unidas para a protec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contra a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baseada na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 foi estabelecido pela Resolu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32/2 do Conselho de Direitos Humanos das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 xml:space="preserve">es Unidas em 2016. O Mandato responde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preocupa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da comunidade das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em rela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intoler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ncia,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 aos abusos flagrantes contra pessoas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sbicas, </w:t>
      </w:r>
      <w:r>
        <w:rPr>
          <w:rFonts w:ascii="Garamond" w:hAnsi="Garamond"/>
          <w:i/>
          <w:iCs/>
          <w:lang w:val="pt-PT"/>
        </w:rPr>
        <w:t>gays</w:t>
      </w:r>
      <w:r>
        <w:rPr>
          <w:rFonts w:ascii="Garamond" w:hAnsi="Garamond"/>
          <w:lang w:val="pt-PT"/>
        </w:rPr>
        <w:t>, bissexuais e transsexuais (LGBT), conforme documentado nos dois relat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rios elaborad</w:t>
      </w:r>
      <w:r>
        <w:rPr>
          <w:rFonts w:ascii="Garamond" w:hAnsi="Garamond"/>
          <w:lang w:val="pt-PT"/>
        </w:rPr>
        <w:t>os em 2011 e 2015 pelo Alto-Comiss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rio para os Direitos Humanos e os quatro relat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 xml:space="preserve">rios apresentados pelo Mandato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Assembleia Geral e ao Conselho de Direitos Humanos da ONU. Os deveres que a comunidade das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 xml:space="preserve">es me confere visam dar visibilidade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situa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contra as pessoas LGBT e prestar assessoria aos Estados em rela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>à</w:t>
      </w:r>
      <w:r>
        <w:rPr>
          <w:rFonts w:ascii="Garamond" w:hAnsi="Garamond"/>
          <w:lang w:val="pt-PT"/>
        </w:rPr>
        <w:t>s medidas efectivas para lidar com tal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Visitei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ambique de </w:t>
      </w:r>
      <w:r w:rsidR="00940105">
        <w:rPr>
          <w:rFonts w:ascii="Garamond" w:hAnsi="Garamond"/>
          <w:lang w:val="pt-PT"/>
        </w:rPr>
        <w:t>3</w:t>
      </w:r>
      <w:r>
        <w:rPr>
          <w:rFonts w:ascii="Garamond" w:hAnsi="Garamond"/>
          <w:lang w:val="pt-PT"/>
        </w:rPr>
        <w:t xml:space="preserve"> a 10 de dezembro de 2018, com vista a estabelecer um panorama do u</w:t>
      </w:r>
      <w:r>
        <w:rPr>
          <w:rFonts w:ascii="Garamond" w:hAnsi="Garamond"/>
          <w:lang w:val="pt-PT"/>
        </w:rPr>
        <w:t>sufruto dos direitos humanos pelas pessoas LGBT e avaliar a implementa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das normas nacionais e internacionais existentes em mat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ria de direitos humanos quanto ao combate da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da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o. Durante a minha visita, desloquei-me para Maputo e </w:t>
      </w:r>
      <w:r w:rsidR="00940105">
        <w:rPr>
          <w:rFonts w:ascii="Garamond" w:hAnsi="Garamond"/>
          <w:lang w:val="pt-PT"/>
        </w:rPr>
        <w:t xml:space="preserve">Nampula </w:t>
      </w:r>
      <w:r>
        <w:rPr>
          <w:rFonts w:ascii="Garamond" w:hAnsi="Garamond"/>
          <w:lang w:val="pt-PT"/>
        </w:rPr>
        <w:t>reuni-me com representantes dos poderes Executivo, Legislativo e Judici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rio, bem como com autoridades locais e com o Provedor da Justi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 (</w:t>
      </w:r>
      <w:r>
        <w:rPr>
          <w:rFonts w:ascii="Garamond" w:hAnsi="Garamond"/>
          <w:i/>
          <w:iCs/>
          <w:lang w:val="pt-PT"/>
        </w:rPr>
        <w:t>Ombudsman</w:t>
      </w:r>
      <w:r>
        <w:rPr>
          <w:rFonts w:ascii="Garamond" w:hAnsi="Garamond"/>
          <w:lang w:val="pt-PT"/>
        </w:rPr>
        <w:t>).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Apraz-me endere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ar os meus calorosos agradecimentos ao Governo de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 pelo convite que me foi form</w:t>
      </w:r>
      <w:r>
        <w:rPr>
          <w:rFonts w:ascii="Garamond" w:hAnsi="Garamond"/>
          <w:lang w:val="pt-PT"/>
        </w:rPr>
        <w:t>ulado para realizar esta visita, pela sua coopera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na prepara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da visita e pela sua excelente hospitalidade. Importa referir o facto de muitas das pessoas com quem me reuni terem indicado que esta foi a primeira vez que tiveram uma discuss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institucio</w:t>
      </w:r>
      <w:r>
        <w:rPr>
          <w:rFonts w:ascii="Garamond" w:hAnsi="Garamond"/>
          <w:lang w:val="pt-PT"/>
        </w:rPr>
        <w:t>nal sobre a problem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tica das pessoas LGBT, e agrade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o a excepcional abertura, respeito e franqueza com que as discuss</w:t>
      </w:r>
      <w:r>
        <w:rPr>
          <w:rFonts w:ascii="Garamond" w:hAnsi="Garamond"/>
          <w:lang w:val="pt-PT"/>
        </w:rPr>
        <w:t>õ</w:t>
      </w:r>
      <w:r>
        <w:rPr>
          <w:rFonts w:ascii="Garamond" w:hAnsi="Garamond"/>
          <w:lang w:val="pt-PT"/>
        </w:rPr>
        <w:t>es foram realizadas, bem como o compromisso firmado de se dedicar aten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a estas quest</w:t>
      </w:r>
      <w:r>
        <w:rPr>
          <w:rFonts w:ascii="Garamond" w:hAnsi="Garamond"/>
          <w:lang w:val="pt-PT"/>
        </w:rPr>
        <w:t>õ</w:t>
      </w:r>
      <w:r>
        <w:rPr>
          <w:rFonts w:ascii="Garamond" w:hAnsi="Garamond"/>
          <w:lang w:val="pt-PT"/>
        </w:rPr>
        <w:t>es no futuro.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Foi igualmente um enorme prazer ter</w:t>
      </w:r>
      <w:r>
        <w:rPr>
          <w:rFonts w:ascii="Garamond" w:hAnsi="Garamond"/>
          <w:lang w:val="pt-PT"/>
        </w:rPr>
        <w:t xml:space="preserve"> a oportunidade de discutir longamente com 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deres e membros da comunidade da f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Isl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mica em Nampula e com 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deres de outras denomina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religiosas em Maputo, bem como com m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dicos tradicionais no Norte. Sempre me sinto encorajado a discutir com 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deres </w:t>
      </w:r>
      <w:r>
        <w:rPr>
          <w:rFonts w:ascii="Garamond" w:hAnsi="Garamond"/>
          <w:lang w:val="pt-PT"/>
        </w:rPr>
        <w:t>religiosos e comunit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 xml:space="preserve">rios proeminentes: embora identifiquemos 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reas de discord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ncia, entendo que concordamos com o facto de que a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baseada na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 nunca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justificadas e, por conseguinte, dev</w:t>
      </w:r>
      <w:r>
        <w:rPr>
          <w:rFonts w:ascii="Garamond" w:hAnsi="Garamond"/>
          <w:lang w:val="pt-PT"/>
        </w:rPr>
        <w:t>em ser condenadas e desencorajadas. Foi,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m, gratificante ouvir, de todos os interlocutores, a disposi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continuar uma conversa com vista a aprender a criar espa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os de conviv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pac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fica e respeitosa. Ao criar a Resolu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32/2, a comunidade das n</w:t>
      </w:r>
      <w:r>
        <w:rPr>
          <w:rFonts w:ascii="Garamond" w:hAnsi="Garamond"/>
          <w:lang w:val="pt-PT"/>
        </w:rPr>
        <w:t>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solicitou que o di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logo fosse um dos princ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pios orientadores do meu mandato, e estou muito feliz por ter conseguido implantar essa abordagem 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activamente durante a minha visita.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Tive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o privil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gio de me reunir com v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rias organiza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da soc</w:t>
      </w:r>
      <w:r>
        <w:rPr>
          <w:rFonts w:ascii="Garamond" w:hAnsi="Garamond"/>
          <w:lang w:val="pt-PT"/>
        </w:rPr>
        <w:t xml:space="preserve">iedade civil que trabalham em 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reas que possuem intersec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significativas com as preocupa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do meu mandato, e beneficiei-me da coopera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 do apoio indispens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vel da Lambda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ambique, uma organiza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que considero merecedora de apre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o e apoio, e para </w:t>
      </w:r>
      <w:r>
        <w:rPr>
          <w:rFonts w:ascii="Garamond" w:hAnsi="Garamond"/>
          <w:lang w:val="pt-PT"/>
        </w:rPr>
        <w:t>a qual todo e qualquer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ambicano, creio eu, deveria sentir-se muito orgulhoso. A Lambda, em particular, mostrou-se muito interessada em compartilhar os seus conhecimentos e suas opini</w:t>
      </w:r>
      <w:r>
        <w:rPr>
          <w:rFonts w:ascii="Garamond" w:hAnsi="Garamond"/>
          <w:lang w:val="pt-PT"/>
        </w:rPr>
        <w:t>õ</w:t>
      </w:r>
      <w:r>
        <w:rPr>
          <w:rFonts w:ascii="Garamond" w:hAnsi="Garamond"/>
          <w:lang w:val="pt-PT"/>
        </w:rPr>
        <w:t>es, e facilitou contactos com dezenas de membros da comunidade LGBT qu</w:t>
      </w:r>
      <w:r>
        <w:rPr>
          <w:rFonts w:ascii="Garamond" w:hAnsi="Garamond"/>
          <w:lang w:val="pt-PT"/>
        </w:rPr>
        <w:t>e, por sua vez,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compartilharam suas experi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ncias de vida comigo.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A todos que se reuniram comigo, quero expressar o meu apre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o pela sua disponibilidade de participar em um di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logo aberto e construtivo.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Endere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o, igualmente, os meus agradecimentos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Equipa Nacional das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Unidas pela sua assist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lastRenderedPageBreak/>
        <w:t>A presente declara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do fim da miss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ser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acompanhada de um relat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rio completo com observa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es, conclus</w:t>
      </w:r>
      <w:r>
        <w:rPr>
          <w:rFonts w:ascii="Garamond" w:hAnsi="Garamond"/>
          <w:lang w:val="pt-PT"/>
        </w:rPr>
        <w:t>õ</w:t>
      </w:r>
      <w:r>
        <w:rPr>
          <w:rFonts w:ascii="Garamond" w:hAnsi="Garamond"/>
          <w:lang w:val="pt-PT"/>
        </w:rPr>
        <w:t>es e recomenda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es, que ser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apresentadas ao Conselho de Direitos Humanos em Junho de 2019</w:t>
      </w:r>
      <w:r>
        <w:rPr>
          <w:rFonts w:ascii="Garamond" w:hAnsi="Garamond"/>
          <w:lang w:val="pt-PT"/>
        </w:rPr>
        <w:t>, e que incluir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a totalidade das minhas recomenda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ao Governo de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Excel</w:t>
      </w:r>
      <w:r>
        <w:rPr>
          <w:rFonts w:ascii="Garamond" w:hAnsi="Garamond"/>
          <w:b/>
          <w:bCs/>
        </w:rPr>
        <w:t>ê</w:t>
      </w:r>
      <w:r>
        <w:rPr>
          <w:rFonts w:ascii="Garamond" w:hAnsi="Garamond"/>
          <w:b/>
          <w:bCs/>
        </w:rPr>
        <w:t>ncias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 </w:t>
      </w: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Eu projectei a minha visita a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 com certas caracter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sticas-chave do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 em mente. Fiquei emocionado com a promessa de visitar um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 com sua experi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extraordin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ria, de uma conflu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de tradi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e pluralidade de ordens jur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dicas, equipadas de maneira 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nica, a meu ver, para lidar com as implica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locais, nacionais e globais da abordagem relativamente nova que leva meu mandato a uma realidade 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antiga quanto a pr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pria humanidade (orienta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nero).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estou convencido de que a Lei de 2015 de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 que descriminalizou as rela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 xml:space="preserve">es entre pessoas do mesmo sexo apresenta uma oportunidade 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nica para identificar agenda</w:t>
      </w:r>
      <w:r>
        <w:rPr>
          <w:rFonts w:ascii="Garamond" w:hAnsi="Garamond"/>
          <w:lang w:val="pt-PT"/>
        </w:rPr>
        <w:t>s p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s-descriminaliza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 Finalmente,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me senti motivado pelas oportunidades e desafios que cercam a inclus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social em um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 firmemente comprometido com o avan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o da meta de </w:t>
      </w:r>
      <w:r>
        <w:rPr>
          <w:rFonts w:ascii="Garamond" w:hAnsi="Garamond"/>
          <w:lang w:val="pt-PT"/>
        </w:rPr>
        <w:t>“</w:t>
      </w:r>
      <w:r>
        <w:rPr>
          <w:rFonts w:ascii="Garamond" w:hAnsi="Garamond"/>
          <w:lang w:val="pt-PT"/>
        </w:rPr>
        <w:t>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deixar ningu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para tr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s</w:t>
      </w:r>
      <w:r>
        <w:rPr>
          <w:rFonts w:ascii="Garamond" w:hAnsi="Garamond"/>
          <w:lang w:val="pt-PT"/>
        </w:rPr>
        <w:t xml:space="preserve">” </w:t>
      </w:r>
      <w:r>
        <w:rPr>
          <w:rFonts w:ascii="Garamond" w:hAnsi="Garamond"/>
          <w:lang w:val="pt-PT"/>
        </w:rPr>
        <w:t>dentro dos Objectivos de Desenvolvimento Sus</w:t>
      </w:r>
      <w:r>
        <w:rPr>
          <w:rFonts w:ascii="Garamond" w:hAnsi="Garamond"/>
          <w:lang w:val="pt-PT"/>
        </w:rPr>
        <w:t>tent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vel.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A experi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desapontou. Acredito que esta visita permitir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que o Mandato forne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 ao Estado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 uma vis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panor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mica do estado de gozo dos direitos humanos pelas pessoas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sbicas, </w:t>
      </w:r>
      <w:r>
        <w:rPr>
          <w:rFonts w:ascii="Garamond" w:hAnsi="Garamond"/>
          <w:i/>
          <w:iCs/>
          <w:lang w:val="pt-PT"/>
        </w:rPr>
        <w:t>gays</w:t>
      </w:r>
      <w:r>
        <w:rPr>
          <w:rFonts w:ascii="Garamond" w:hAnsi="Garamond"/>
          <w:lang w:val="pt-PT"/>
        </w:rPr>
        <w:t xml:space="preserve">, bissexuais e trans, bem como identificar boas </w:t>
      </w:r>
      <w:r>
        <w:rPr>
          <w:rFonts w:ascii="Garamond" w:hAnsi="Garamond"/>
          <w:lang w:val="pt-PT"/>
        </w:rPr>
        <w:t>pr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ticas, que penso ser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teis para o contexto africano e para a comunidade das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es, em geral.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Em particular, sei que alguns grupos e indiv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duos na 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frica expressam a opini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 que a diversidade na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nero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um fen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me</w:t>
      </w:r>
      <w:r>
        <w:rPr>
          <w:rFonts w:ascii="Garamond" w:hAnsi="Garamond"/>
          <w:lang w:val="pt-PT"/>
        </w:rPr>
        <w:t xml:space="preserve">no que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estranho ao continente. Uma fabrica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ou importa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de outras 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 xml:space="preserve">reas do mundo. Durante os 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ltimos 10 dias, reuni-me com uma grande variedade de homens homossexuais, mulheres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sbicas e homens e mulheres bissexuais e trans que compartilharam comigo</w:t>
      </w:r>
      <w:r>
        <w:rPr>
          <w:rFonts w:ascii="Garamond" w:hAnsi="Garamond"/>
          <w:lang w:val="pt-PT"/>
        </w:rPr>
        <w:t xml:space="preserve"> suas experi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 xml:space="preserve">ncias vividas de reconhecer a si mesmos, desde que podem se lembrar, </w:t>
      </w:r>
      <w:r>
        <w:rPr>
          <w:rFonts w:ascii="Garamond" w:hAnsi="Garamond"/>
          <w:lang w:val="pt-PT"/>
        </w:rPr>
        <w:t>“</w:t>
      </w:r>
      <w:r>
        <w:rPr>
          <w:rFonts w:ascii="Garamond" w:hAnsi="Garamond"/>
          <w:lang w:val="pt-PT"/>
        </w:rPr>
        <w:t>diferentes</w:t>
      </w:r>
      <w:r>
        <w:rPr>
          <w:rFonts w:ascii="Garamond" w:hAnsi="Garamond"/>
          <w:lang w:val="pt-PT"/>
        </w:rPr>
        <w:t xml:space="preserve">” </w:t>
      </w:r>
      <w:r>
        <w:rPr>
          <w:rFonts w:ascii="Garamond" w:hAnsi="Garamond"/>
          <w:lang w:val="pt-PT"/>
        </w:rPr>
        <w:t>da norma que prevalecia; e de ter essa consci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 xml:space="preserve">ncia ligada ao desejo sexual e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nero, 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longe quanto sua mem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 xml:space="preserve">ria lhes pode levar. Essas pessoas </w:t>
      </w:r>
      <w:r>
        <w:rPr>
          <w:rFonts w:ascii="Garamond" w:hAnsi="Garamond"/>
          <w:lang w:val="pt-PT"/>
        </w:rPr>
        <w:t>sabiam, desde ent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o, que essas caracter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sticas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fundamentais para a sua identidade quanto sua a personalidade, a forma do seu cora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ou a cor dos seus olhos. Muitas delas relatam ter tido esses sentimentos antes mesmo de conhecer ou compreender que</w:t>
      </w:r>
      <w:r>
        <w:rPr>
          <w:rFonts w:ascii="Garamond" w:hAnsi="Garamond"/>
          <w:lang w:val="pt-PT"/>
        </w:rPr>
        <w:t xml:space="preserve"> outras pessoas no mundo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as tinham, antes de qualquer exposi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>à</w:t>
      </w:r>
      <w:r>
        <w:rPr>
          <w:rFonts w:ascii="Garamond" w:hAnsi="Garamond"/>
          <w:lang w:val="pt-PT"/>
        </w:rPr>
        <w:t>s pessoas fora da sua comunidade, sua regi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 certamente do seu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s. Todas essas pessoas merecem respeito: os Africanos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i/>
          <w:iCs/>
          <w:lang w:val="pt-PT"/>
        </w:rPr>
        <w:t>gays</w:t>
      </w:r>
      <w:r>
        <w:rPr>
          <w:rFonts w:ascii="Garamond" w:hAnsi="Garamond"/>
          <w:lang w:val="pt-PT"/>
        </w:rPr>
        <w:t>,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sbicas, bissexuais e trans. Dizer o contr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rio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apenas um del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rio, mas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alimenta o estigma, 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e o 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dio.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 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Um modelo com muito a ensinar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</w:rPr>
        <w:t> </w:t>
      </w: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Antes e durante a minha visita,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recebi nenhuma informa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f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sica massiva, sistem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tica ou flagrante contra pessoas LGBTI</w:t>
      </w:r>
      <w:r>
        <w:rPr>
          <w:rFonts w:ascii="Garamond" w:hAnsi="Garamond"/>
          <w:lang w:val="pt-PT"/>
        </w:rPr>
        <w:t xml:space="preserve"> em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ambique. Todas as pessoas entrevistadas, todas as evid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ncias consultadas e todos os elementos de informa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recolhidos levam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conclus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 que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 est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 xml:space="preserve">, portanto, livre deste flagelo. As partes consultadas concordam quando atribuem esta </w:t>
      </w:r>
      <w:r>
        <w:rPr>
          <w:rFonts w:ascii="Garamond" w:hAnsi="Garamond"/>
          <w:lang w:val="pt-PT"/>
        </w:rPr>
        <w:t>realidade a n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veis de toler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ncia dentro da sociedade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ambicana, e ao valor atribu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do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constru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consenso por todos os actores sociais.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Esse alto n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vel de toler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ncia tem impacto positivo sobre a aceita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sbicas, </w:t>
      </w:r>
      <w:r>
        <w:rPr>
          <w:rFonts w:ascii="Garamond" w:hAnsi="Garamond"/>
          <w:i/>
          <w:iCs/>
          <w:lang w:val="pt-PT"/>
        </w:rPr>
        <w:t>gays,</w:t>
      </w:r>
      <w:r>
        <w:rPr>
          <w:rFonts w:ascii="Garamond" w:hAnsi="Garamond"/>
          <w:lang w:val="pt-PT"/>
        </w:rPr>
        <w:t xml:space="preserve"> bissexuais ou transsexuai</w:t>
      </w:r>
      <w:r>
        <w:rPr>
          <w:rFonts w:ascii="Garamond" w:hAnsi="Garamond"/>
          <w:lang w:val="pt-PT"/>
        </w:rPr>
        <w:t>s como membros da sociedade que merecem protec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 igualdade de direitos. E, como detalharei nestas observa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es, a</w:t>
      </w:r>
      <w:r>
        <w:rPr>
          <w:rFonts w:ascii="Garamond" w:hAnsi="Garamond"/>
          <w:lang w:val="pt-PT"/>
        </w:rPr>
        <w:t xml:space="preserve">í </w:t>
      </w:r>
      <w:r>
        <w:rPr>
          <w:rFonts w:ascii="Garamond" w:hAnsi="Garamond"/>
          <w:lang w:val="pt-PT"/>
        </w:rPr>
        <w:t>reside um capital extraordin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rio, no qual a sociedade precisa investir para registar avan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os adicionais nesta 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rea.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A toler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 xml:space="preserve">ncia social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refor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ada por padr</w:t>
      </w:r>
      <w:r>
        <w:rPr>
          <w:rFonts w:ascii="Garamond" w:hAnsi="Garamond"/>
          <w:lang w:val="pt-PT"/>
        </w:rPr>
        <w:t>õ</w:t>
      </w:r>
      <w:r>
        <w:rPr>
          <w:rFonts w:ascii="Garamond" w:hAnsi="Garamond"/>
          <w:lang w:val="pt-PT"/>
        </w:rPr>
        <w:t>es constitucionais e legais. Ao discutir a erradica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da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da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com base em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nero, fiquei </w:t>
      </w:r>
      <w:r>
        <w:rPr>
          <w:rFonts w:ascii="Garamond" w:hAnsi="Garamond"/>
          <w:lang w:val="pt-PT"/>
        </w:rPr>
        <w:lastRenderedPageBreak/>
        <w:t xml:space="preserve">positivamente impressionado pelo facto de que todos os agentes do Estado entrevistados, </w:t>
      </w:r>
      <w:r>
        <w:rPr>
          <w:rFonts w:ascii="Garamond" w:hAnsi="Garamond"/>
          <w:lang w:val="pt-PT"/>
        </w:rPr>
        <w:t>incluindo as autoridades do Tribunal Supremo, imediatamente fizeram refer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 xml:space="preserve">ncia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norma prevista no artigo 35 da Constitui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 Todavia, em termos jur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dicos estritos, a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inclus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expressa dessas caracter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sticas (orienta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</w:t>
      </w:r>
      <w:r w:rsidR="00940105">
        <w:rPr>
          <w:rFonts w:ascii="Garamond" w:hAnsi="Garamond"/>
          <w:lang w:val="pt-PT"/>
        </w:rPr>
        <w:t xml:space="preserve"> </w:t>
      </w:r>
      <w:r w:rsidR="00940105">
        <w:rPr>
          <w:rFonts w:ascii="Garamond" w:hAnsi="Garamond"/>
          <w:lang w:val="pt-PT"/>
        </w:rPr>
        <w:t>ou</w:t>
      </w:r>
      <w:r>
        <w:rPr>
          <w:rFonts w:ascii="Garamond" w:hAnsi="Garamond"/>
          <w:lang w:val="pt-PT"/>
        </w:rPr>
        <w:t xml:space="preserve">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</w:t>
      </w:r>
      <w:r>
        <w:rPr>
          <w:rFonts w:ascii="Garamond" w:hAnsi="Garamond"/>
          <w:lang w:val="pt-PT"/>
        </w:rPr>
        <w:t>) como fundamentos de protec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 a natureza</w:t>
      </w:r>
      <w:r>
        <w:rPr>
          <w:rFonts w:ascii="Garamond" w:hAnsi="Garamond"/>
          <w:lang w:val="pt-PT"/>
        </w:rPr>
        <w:t> </w:t>
      </w:r>
      <w:r>
        <w:rPr>
          <w:rFonts w:ascii="Garamond" w:hAnsi="Garamond"/>
          <w:i/>
          <w:iCs/>
          <w:lang w:val="pt-PT"/>
        </w:rPr>
        <w:t>numerus clausus</w:t>
      </w:r>
      <w:r>
        <w:rPr>
          <w:rFonts w:ascii="Garamond" w:hAnsi="Garamond"/>
          <w:lang w:val="pt-PT"/>
        </w:rPr>
        <w:t> </w:t>
      </w:r>
      <w:r>
        <w:rPr>
          <w:rFonts w:ascii="Garamond" w:hAnsi="Garamond"/>
          <w:lang w:val="pt-PT"/>
        </w:rPr>
        <w:t>do Artigo 35 poderiam dar azo a uma interpreta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diferente da norma.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</w:rPr>
        <w:t> </w:t>
      </w: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 xml:space="preserve">Da mesma forma, e contrariamente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minha preconcep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o,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encontrei provas de que o processo pelo qual a Assem</w:t>
      </w:r>
      <w:r>
        <w:rPr>
          <w:rFonts w:ascii="Garamond" w:hAnsi="Garamond"/>
          <w:lang w:val="pt-PT"/>
        </w:rPr>
        <w:t>bleia da Rep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blica eliminou a tipifica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crimes contra a natureza expressa nos Artigos 70 e 71.4 foi o resultado de uma ac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tica coordenada visando combater a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com base na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nero. Na As</w:t>
      </w:r>
      <w:r>
        <w:rPr>
          <w:rFonts w:ascii="Garamond" w:hAnsi="Garamond"/>
          <w:lang w:val="pt-PT"/>
        </w:rPr>
        <w:t>sembleia da Rep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blica, fiquei a saber que esta mudan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 legislativa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estava relacionada com a homossexualidade, a qual nunca tinha sido ilegal em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ambique, na opini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dos meus interlocutores.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 xml:space="preserve">Assim, foi refutada uma das minhas teorias de trabalho, relacionada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possibilidade de que a descriminaliza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fosse um passo ou uma parte de uma agenda de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ticas p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blicas para a promo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 protec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dos direitos das pessoas LGBT. Em vez disso, os agent</w:t>
      </w:r>
      <w:r>
        <w:rPr>
          <w:rFonts w:ascii="Garamond" w:hAnsi="Garamond"/>
          <w:lang w:val="pt-PT"/>
        </w:rPr>
        <w:t>es do Estado expressaram consistentemente que os pontos de vista de outros sobre os direitos das pessoas LGBT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muito negativos, que se trata de uma quest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 forte controv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rsia social que deve ser tratada com grande cuidado e apenas progressivamente. E</w:t>
      </w:r>
      <w:r>
        <w:rPr>
          <w:rFonts w:ascii="Garamond" w:hAnsi="Garamond"/>
          <w:lang w:val="pt-PT"/>
        </w:rPr>
        <w:t xml:space="preserve">ssa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uma vis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que, acredito, deve ser contestada. De facto, todas as pessoas entrevistadas durante a minha visita, desde os 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deres religiosos, autoridades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ticas at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aos activistas LGBT, expressaram que, na sua opini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o,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h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 xml:space="preserve">uma 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nica raz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para ju</w:t>
      </w:r>
      <w:r>
        <w:rPr>
          <w:rFonts w:ascii="Garamond" w:hAnsi="Garamond"/>
          <w:lang w:val="pt-PT"/>
        </w:rPr>
        <w:t>stificar a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com base em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nero. Esta observa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consistente com uma pesquisa de opini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realizada na regi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que mostra que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 est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entre os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ses mais tolerantes na 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frica no que diz r</w:t>
      </w:r>
      <w:r>
        <w:rPr>
          <w:rFonts w:ascii="Garamond" w:hAnsi="Garamond"/>
          <w:lang w:val="pt-PT"/>
        </w:rPr>
        <w:t xml:space="preserve">espeito </w:t>
      </w:r>
      <w:r>
        <w:rPr>
          <w:rFonts w:ascii="Garamond" w:hAnsi="Garamond"/>
          <w:lang w:val="pt-PT"/>
        </w:rPr>
        <w:t>à</w:t>
      </w:r>
      <w:r>
        <w:rPr>
          <w:rFonts w:ascii="Garamond" w:hAnsi="Garamond"/>
          <w:lang w:val="pt-PT"/>
        </w:rPr>
        <w:t>s pessoas LGBT, e com inqu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ritos nacionais que mostram que mais de 60% dos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ambicanos acreditam que as pessoas LGBT devem gozar dos mesmos direitos que outros e que mais de 65%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da opini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de que pessoas LGBT devem ser protegidas contra </w:t>
      </w:r>
      <w:r>
        <w:rPr>
          <w:rFonts w:ascii="Garamond" w:hAnsi="Garamond"/>
          <w:lang w:val="pt-PT"/>
        </w:rPr>
        <w:t>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no local de trabalho. Outra pesquisa, realizada em 2017 pela Lambda nas cidades de Maputo, Beira e Nampula, constatou que 85% dos entrevistados se opuseram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contra pessoas LGBT e viriam ajud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-los se fossem fisicamente agredidos.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P</w:t>
      </w:r>
      <w:r>
        <w:rPr>
          <w:rFonts w:ascii="Garamond" w:hAnsi="Garamond"/>
          <w:lang w:val="pt-PT"/>
        </w:rPr>
        <w:t>ortanto, onde est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o problema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tico? Como detalharei nestas observa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es, ap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s esta visita, estou convicto de que o problema est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no facto de o Estado ainda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ter assumido plenamente a sua responsabilidade de dissipar algumas</w:t>
      </w:r>
      <w:r>
        <w:rPr>
          <w:rFonts w:ascii="Garamond" w:hAnsi="Garamond"/>
          <w:lang w:val="pt-PT"/>
        </w:rPr>
        <w:t> </w:t>
      </w:r>
      <w:r>
        <w:rPr>
          <w:rFonts w:ascii="Garamond" w:hAnsi="Garamond"/>
          <w:lang w:val="pt-PT"/>
        </w:rPr>
        <w:t>concep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</w:t>
      </w:r>
      <w:r>
        <w:rPr>
          <w:rFonts w:ascii="Garamond" w:hAnsi="Garamond"/>
          <w:lang w:val="pt-PT"/>
        </w:rPr>
        <w:t> </w:t>
      </w:r>
      <w:r>
        <w:rPr>
          <w:rFonts w:ascii="Garamond" w:hAnsi="Garamond"/>
          <w:lang w:val="pt-PT"/>
        </w:rPr>
        <w:t xml:space="preserve">equivocadas em </w:t>
      </w:r>
      <w:r>
        <w:rPr>
          <w:rFonts w:ascii="Garamond" w:hAnsi="Garamond"/>
          <w:lang w:val="pt-PT"/>
        </w:rPr>
        <w:t>torno deste t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pico.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 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 xml:space="preserve">… </w:t>
      </w:r>
      <w:r>
        <w:rPr>
          <w:rFonts w:ascii="Garamond" w:hAnsi="Garamond"/>
          <w:b/>
          <w:bCs/>
        </w:rPr>
        <w:t xml:space="preserve">Mas </w:t>
      </w:r>
      <w:r>
        <w:rPr>
          <w:rFonts w:ascii="Garamond" w:hAnsi="Garamond"/>
          <w:b/>
          <w:bCs/>
        </w:rPr>
        <w:t xml:space="preserve">é </w:t>
      </w:r>
      <w:r>
        <w:rPr>
          <w:rFonts w:ascii="Garamond" w:hAnsi="Garamond"/>
          <w:b/>
          <w:bCs/>
        </w:rPr>
        <w:t>necess</w:t>
      </w:r>
      <w:r>
        <w:rPr>
          <w:rFonts w:ascii="Garamond" w:hAnsi="Garamond"/>
          <w:b/>
          <w:bCs/>
        </w:rPr>
        <w:t>á</w:t>
      </w:r>
      <w:r>
        <w:rPr>
          <w:rFonts w:ascii="Garamond" w:hAnsi="Garamond"/>
          <w:b/>
          <w:bCs/>
        </w:rPr>
        <w:t>rio avan</w:t>
      </w:r>
      <w:r>
        <w:rPr>
          <w:rFonts w:ascii="Garamond" w:hAnsi="Garamond"/>
          <w:b/>
          <w:bCs/>
        </w:rPr>
        <w:t>ç</w:t>
      </w:r>
      <w:r>
        <w:rPr>
          <w:rFonts w:ascii="Garamond" w:hAnsi="Garamond"/>
          <w:b/>
          <w:bCs/>
        </w:rPr>
        <w:t>ar esta agenda agora</w:t>
      </w:r>
    </w:p>
    <w:p w:rsidR="00393367" w:rsidRDefault="006C106F">
      <w:pPr>
        <w:pStyle w:val="Body"/>
        <w:spacing w:after="0" w:line="240" w:lineRule="auto"/>
        <w:rPr>
          <w:sz w:val="24"/>
          <w:szCs w:val="24"/>
        </w:rPr>
      </w:pPr>
      <w:r>
        <w:rPr>
          <w:rFonts w:ascii="Garamond" w:hAnsi="Garamond"/>
          <w:b/>
          <w:bCs/>
        </w:rPr>
        <w:t> </w:t>
      </w: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No majestoso assento da vossa Assembleia da Rep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blica, fiquei impressionado com a seguinte express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 um legislador: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spacing w:after="0" w:line="240" w:lineRule="auto"/>
        <w:ind w:left="360"/>
        <w:rPr>
          <w:sz w:val="24"/>
          <w:szCs w:val="24"/>
          <w:lang w:val="pt-PT"/>
        </w:rPr>
      </w:pPr>
      <w:r>
        <w:rPr>
          <w:i/>
          <w:iCs/>
          <w:sz w:val="20"/>
          <w:szCs w:val="20"/>
          <w:lang w:val="pt-PT"/>
        </w:rPr>
        <w:t>Você tem que entender: a homossexualidade não é proibida em Moçambi</w:t>
      </w:r>
      <w:r>
        <w:rPr>
          <w:i/>
          <w:iCs/>
          <w:sz w:val="20"/>
          <w:szCs w:val="20"/>
          <w:lang w:val="pt-PT"/>
        </w:rPr>
        <w:t>que, mas também não é permitida. Em Moçambique somos muito tolerantes, mas o que acontece em outros países do mundo - por exemplo, homens que casam com outros homens - não é algo que possamos apoiar.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>Fiquei impressionado por esta declara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porque ela </w:t>
      </w:r>
      <w:r>
        <w:rPr>
          <w:rFonts w:ascii="Garamond" w:hAnsi="Garamond"/>
          <w:lang w:val="pt-PT"/>
        </w:rPr>
        <w:t>parece compilar todos os equ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vocos que tornam muito dif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cil um assunto que 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, de facto, bastante simples. De acordo com o princ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pio da legalidade, </w:t>
      </w:r>
      <w:r>
        <w:rPr>
          <w:rFonts w:ascii="Garamond" w:hAnsi="Garamond"/>
          <w:lang w:val="pt-PT"/>
        </w:rPr>
        <w:t>“</w:t>
      </w:r>
      <w:r>
        <w:rPr>
          <w:rFonts w:ascii="Garamond" w:hAnsi="Garamond"/>
          <w:lang w:val="pt-PT"/>
        </w:rPr>
        <w:t>o princ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pio dos princ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pios</w:t>
      </w:r>
      <w:r>
        <w:rPr>
          <w:rFonts w:ascii="Garamond" w:hAnsi="Garamond"/>
          <w:lang w:val="pt-PT"/>
        </w:rPr>
        <w:t>”</w:t>
      </w:r>
      <w:r>
        <w:rPr>
          <w:rFonts w:ascii="Garamond" w:hAnsi="Garamond"/>
          <w:lang w:val="pt-PT"/>
        </w:rPr>
        <w:t>, se algo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for proibido em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ambique,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permitido. Ent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o, depois de dialogar </w:t>
      </w:r>
      <w:r>
        <w:rPr>
          <w:rFonts w:ascii="Garamond" w:hAnsi="Garamond"/>
          <w:lang w:val="pt-PT"/>
        </w:rPr>
        <w:t>com o meu interlocutor, entendi que o que ele queria dizer era que a homossexualidade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deveria ser promovida. Em outras palavras, que o Estado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pode - e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vai - tomar medidas que possam ser vistas como promotoras de que as pessoas sejam</w:t>
      </w:r>
      <w:r>
        <w:rPr>
          <w:rFonts w:ascii="Garamond" w:hAnsi="Garamond"/>
          <w:lang w:val="pt-PT"/>
        </w:rPr>
        <w:t> </w:t>
      </w:r>
      <w:r>
        <w:rPr>
          <w:rFonts w:ascii="Garamond" w:hAnsi="Garamond"/>
          <w:i/>
          <w:iCs/>
          <w:lang w:val="pt-PT"/>
        </w:rPr>
        <w:t>gays</w:t>
      </w:r>
      <w:r>
        <w:rPr>
          <w:rFonts w:ascii="Garamond" w:hAnsi="Garamond"/>
          <w:lang w:val="pt-PT"/>
        </w:rPr>
        <w:t> </w:t>
      </w:r>
      <w:r>
        <w:rPr>
          <w:rFonts w:ascii="Garamond" w:hAnsi="Garamond"/>
          <w:lang w:val="pt-PT"/>
        </w:rPr>
        <w:t>(e, su</w:t>
      </w:r>
      <w:r>
        <w:rPr>
          <w:rFonts w:ascii="Garamond" w:hAnsi="Garamond"/>
          <w:lang w:val="pt-PT"/>
        </w:rPr>
        <w:t>ponho,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sbicas, bissexuais ou trans).</w:t>
      </w:r>
    </w:p>
    <w:p w:rsidR="00393367" w:rsidRDefault="00393367">
      <w:pPr>
        <w:pStyle w:val="Body"/>
        <w:spacing w:after="0" w:line="240" w:lineRule="auto"/>
        <w:rPr>
          <w:sz w:val="24"/>
          <w:szCs w:val="24"/>
        </w:rPr>
      </w:pPr>
    </w:p>
    <w:p w:rsidR="00393367" w:rsidRDefault="006C106F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rFonts w:ascii="Garamond" w:hAnsi="Garamond"/>
          <w:lang w:val="pt-PT"/>
        </w:rPr>
        <w:t xml:space="preserve">Eu entendo o 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ngulo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tico dessa preocupa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o, mas acredito que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dever do Estado dissip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-la atrav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 da educa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 De facto, a homossexualidade, o lesbianismo, a bissexualidade e a diversidade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podem ser</w:t>
      </w:r>
      <w:r>
        <w:rPr>
          <w:rFonts w:ascii="Garamond" w:hAnsi="Garamond"/>
          <w:lang w:val="pt-PT"/>
        </w:rPr>
        <w:t xml:space="preserve"> promovidos, da mesma forma que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se pode promover que uma pessoa </w:t>
      </w:r>
      <w:r>
        <w:rPr>
          <w:rFonts w:ascii="Garamond" w:hAnsi="Garamond"/>
          <w:lang w:val="pt-PT"/>
        </w:rPr>
        <w:lastRenderedPageBreak/>
        <w:t>tenha olhos castanhos ou azuis. Estes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estilos de vida: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tra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os inerentes da natureza humana. E acredito que todo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 sabe disso: como uma senhora idosa de uma comunidade</w:t>
      </w:r>
      <w:r>
        <w:rPr>
          <w:rFonts w:ascii="Garamond" w:hAnsi="Garamond"/>
          <w:lang w:val="pt-PT"/>
        </w:rPr>
        <w:t xml:space="preserve"> rural afirmou, com grande sabedoria: </w:t>
      </w:r>
      <w:r>
        <w:rPr>
          <w:rFonts w:ascii="Garamond" w:hAnsi="Garamond"/>
          <w:lang w:val="pt-PT"/>
        </w:rPr>
        <w:t>“</w:t>
      </w:r>
      <w:r>
        <w:rPr>
          <w:rFonts w:ascii="Garamond" w:hAnsi="Garamond"/>
          <w:lang w:val="pt-PT"/>
        </w:rPr>
        <w:t>n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s, m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es, sempre sabemos. N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s vemos nossos filhos; n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s sabemos o que os faz sorrir; o que os faz sonhar. Ent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n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s sempre sabemos. Mas se nosso filho gosta de um menino ou se a nossa filha gosta de uma menina, ficamo</w:t>
      </w:r>
      <w:r>
        <w:rPr>
          <w:rFonts w:ascii="Garamond" w:hAnsi="Garamond"/>
          <w:lang w:val="pt-PT"/>
        </w:rPr>
        <w:t>s apavorados porque sabemos que na sua vida passar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por muito sofrimento, e ficamos 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envergonhados porque os vizinhos nos criticam. Ent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o, tentamos mud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-los, para os proteger e para nos protegermos</w:t>
      </w:r>
      <w:r>
        <w:rPr>
          <w:rFonts w:ascii="Garamond" w:hAnsi="Garamond"/>
          <w:lang w:val="pt-PT"/>
        </w:rPr>
        <w:t>”</w:t>
      </w:r>
      <w:r>
        <w:rPr>
          <w:rFonts w:ascii="Garamond" w:hAnsi="Garamond"/>
          <w:lang w:val="pt-PT"/>
        </w:rPr>
        <w:t>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  <w:color w:val="FF0000"/>
          <w:u w:color="FF0000"/>
        </w:rPr>
      </w:pPr>
    </w:p>
    <w:p w:rsidR="00393367" w:rsidRDefault="006C106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Em outras palavras, est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claro que as pessoas LGBT e</w:t>
      </w:r>
      <w:r>
        <w:rPr>
          <w:rFonts w:ascii="Garamond" w:hAnsi="Garamond"/>
          <w:lang w:val="pt-PT"/>
        </w:rPr>
        <w:t>xistem, e que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 xml:space="preserve">m voz sobre a sua natureza. O que o distinto legislador quis dizer, no fim do dia,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que o Estado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deve promover a sua capacidade de viver livres e em igualdade, isto 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, aberta e orgulhosamente. E, por conseguinte, Excel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 xml:space="preserve">ncias, aqui </w:t>
      </w:r>
      <w:r>
        <w:rPr>
          <w:rFonts w:ascii="Garamond" w:hAnsi="Garamond"/>
          <w:lang w:val="pt-PT"/>
        </w:rPr>
        <w:t xml:space="preserve">reside o vosso desafio, pois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precisamente isso que todas as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sbicas, todos os gays, bissexuais e transsexuais devem fazer em conformidade com os seus direitos humanos.</w:t>
      </w:r>
    </w:p>
    <w:p w:rsidR="00393367" w:rsidRDefault="00393367">
      <w:pPr>
        <w:pStyle w:val="ListParagraph"/>
        <w:spacing w:after="0" w:line="240" w:lineRule="auto"/>
        <w:ind w:left="360"/>
        <w:rPr>
          <w:rFonts w:ascii="Garamond" w:eastAsia="Garamond" w:hAnsi="Garamond" w:cs="Garamond"/>
          <w:lang w:val="pt-PT"/>
        </w:rPr>
      </w:pPr>
    </w:p>
    <w:p w:rsidR="00393367" w:rsidRDefault="006C10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Assim dizendo, gastaria tanto que a equa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ambicana fosse muito bem-sucedida em </w:t>
      </w:r>
      <w:r>
        <w:rPr>
          <w:rFonts w:ascii="Garamond" w:hAnsi="Garamond"/>
          <w:lang w:val="pt-PT"/>
        </w:rPr>
        <w:t>proteger</w:t>
      </w:r>
    </w:p>
    <w:p w:rsidR="00393367" w:rsidRDefault="006C106F">
      <w:pPr>
        <w:pStyle w:val="Body"/>
        <w:spacing w:after="0" w:line="240" w:lineRule="auto"/>
        <w:ind w:left="360"/>
        <w:rPr>
          <w:rFonts w:ascii="Garamond" w:eastAsia="Garamond" w:hAnsi="Garamond" w:cs="Garamond"/>
        </w:rPr>
      </w:pPr>
      <w:r>
        <w:rPr>
          <w:rFonts w:ascii="Garamond" w:hAnsi="Garamond"/>
        </w:rPr>
        <w:t>estas pessoas dos n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veis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que enfrentam em outros cantos do mundo - em todas as regi</w:t>
      </w:r>
      <w:r>
        <w:rPr>
          <w:rFonts w:ascii="Garamond" w:hAnsi="Garamond"/>
        </w:rPr>
        <w:t>õ</w:t>
      </w:r>
      <w:r>
        <w:rPr>
          <w:rFonts w:ascii="Garamond" w:hAnsi="Garamond"/>
        </w:rPr>
        <w:t xml:space="preserve">es do mundo.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o que recomendo ao Estado e ao povo mo</w:t>
      </w:r>
      <w:r>
        <w:rPr>
          <w:rFonts w:ascii="Garamond" w:hAnsi="Garamond"/>
        </w:rPr>
        <w:t>ç</w:t>
      </w:r>
      <w:r>
        <w:rPr>
          <w:rFonts w:ascii="Garamond" w:hAnsi="Garamond"/>
        </w:rPr>
        <w:t>ambicano. Isso mostra que, dentro da sociedade mo</w:t>
      </w:r>
      <w:r>
        <w:rPr>
          <w:rFonts w:ascii="Garamond" w:hAnsi="Garamond"/>
        </w:rPr>
        <w:t>ç</w:t>
      </w:r>
      <w:r>
        <w:rPr>
          <w:rFonts w:ascii="Garamond" w:hAnsi="Garamond"/>
        </w:rPr>
        <w:t>ambicana, reside um n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vel de respeito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divers</w:t>
      </w:r>
      <w:r>
        <w:rPr>
          <w:rFonts w:ascii="Garamond" w:hAnsi="Garamond"/>
        </w:rPr>
        <w:t>idade, o que os colonos portugueses, brit</w:t>
      </w:r>
      <w:r>
        <w:rPr>
          <w:rFonts w:ascii="Garamond" w:hAnsi="Garamond"/>
        </w:rPr>
        <w:t>â</w:t>
      </w:r>
      <w:r>
        <w:rPr>
          <w:rFonts w:ascii="Garamond" w:hAnsi="Garamond"/>
        </w:rPr>
        <w:t>nicos, franceses e espanh</w:t>
      </w:r>
      <w:r>
        <w:rPr>
          <w:rFonts w:ascii="Garamond" w:hAnsi="Garamond"/>
        </w:rPr>
        <w:t>ó</w:t>
      </w:r>
      <w:r>
        <w:rPr>
          <w:rFonts w:ascii="Garamond" w:hAnsi="Garamond"/>
        </w:rPr>
        <w:t>is teriam aprendido com a implanta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da legisla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anti-sodomia que, durante s</w:t>
      </w:r>
      <w:r>
        <w:rPr>
          <w:rFonts w:ascii="Garamond" w:hAnsi="Garamond"/>
        </w:rPr>
        <w:t>é</w:t>
      </w:r>
      <w:r>
        <w:rPr>
          <w:rFonts w:ascii="Garamond" w:hAnsi="Garamond"/>
        </w:rPr>
        <w:t>culos, causou muita dor e sofrimento a milh</w:t>
      </w:r>
      <w:r>
        <w:rPr>
          <w:rFonts w:ascii="Garamond" w:hAnsi="Garamond"/>
        </w:rPr>
        <w:t>õ</w:t>
      </w:r>
      <w:r>
        <w:rPr>
          <w:rFonts w:ascii="Garamond" w:hAnsi="Garamond"/>
        </w:rPr>
        <w:t xml:space="preserve">es de pessoas. 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O outro lado da moeda, por</w:t>
      </w:r>
      <w:r>
        <w:rPr>
          <w:rFonts w:ascii="Garamond" w:hAnsi="Garamond"/>
        </w:rPr>
        <w:t>é</w:t>
      </w:r>
      <w:r>
        <w:rPr>
          <w:rFonts w:ascii="Garamond" w:hAnsi="Garamond"/>
        </w:rPr>
        <w:t xml:space="preserve">m,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 xml:space="preserve">que esse pacto </w:t>
      </w:r>
      <w:r>
        <w:rPr>
          <w:rFonts w:ascii="Garamond" w:hAnsi="Garamond"/>
        </w:rPr>
        <w:t>social tem um pre</w:t>
      </w:r>
      <w:r>
        <w:rPr>
          <w:rFonts w:ascii="Garamond" w:hAnsi="Garamond"/>
        </w:rPr>
        <w:t>ç</w:t>
      </w:r>
      <w:r>
        <w:rPr>
          <w:rFonts w:ascii="Garamond" w:hAnsi="Garamond"/>
        </w:rPr>
        <w:t>o, nomeadamente, a desigualdade e a priva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emocional. O acordo social t</w:t>
      </w:r>
      <w:r>
        <w:rPr>
          <w:rFonts w:ascii="Garamond" w:hAnsi="Garamond"/>
        </w:rPr>
        <w:t>á</w:t>
      </w:r>
      <w:r>
        <w:rPr>
          <w:rFonts w:ascii="Garamond" w:hAnsi="Garamond"/>
        </w:rPr>
        <w:t>cito, concluo,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visa atacar os homossexuais, as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sbicas, os bissexuais ou pessoas com diversidade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nero, desde que a sua verdadeira natureza permane</w:t>
      </w:r>
      <w:r>
        <w:rPr>
          <w:rFonts w:ascii="Garamond" w:hAnsi="Garamond"/>
        </w:rPr>
        <w:t>ç</w:t>
      </w:r>
      <w:r>
        <w:rPr>
          <w:rFonts w:ascii="Garamond" w:hAnsi="Garamond"/>
        </w:rPr>
        <w:t>a invis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vel. Este arranjo pode ser conveniente para alguns sectores da sociedade, mas simplesmente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 xml:space="preserve">o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aceit</w:t>
      </w:r>
      <w:r>
        <w:rPr>
          <w:rFonts w:ascii="Garamond" w:hAnsi="Garamond"/>
        </w:rPr>
        <w:t>á</w:t>
      </w:r>
      <w:r>
        <w:rPr>
          <w:rFonts w:ascii="Garamond" w:hAnsi="Garamond"/>
        </w:rPr>
        <w:t>vel nos termos do direito internacional relativo aos direitos humanos ou no melhor interesse da sociedade. Durante a minha visita, as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sbicas, os gays,</w:t>
      </w:r>
      <w:r>
        <w:rPr>
          <w:rFonts w:ascii="Garamond" w:hAnsi="Garamond"/>
        </w:rPr>
        <w:t xml:space="preserve"> bissexuais e as pessoas transsexuais descreveram-me mecanismos invis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veis de 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que d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 xml:space="preserve">azo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sua marginaliza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o. 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come</w:t>
      </w:r>
      <w:r>
        <w:rPr>
          <w:rFonts w:ascii="Garamond" w:hAnsi="Garamond"/>
        </w:rPr>
        <w:t>ç</w:t>
      </w:r>
      <w:r>
        <w:rPr>
          <w:rFonts w:ascii="Garamond" w:hAnsi="Garamond"/>
        </w:rPr>
        <w:t>a, muitas vezes, dentro da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lia. Numa sociedade patri</w:t>
      </w:r>
      <w:r>
        <w:rPr>
          <w:rFonts w:ascii="Garamond" w:hAnsi="Garamond"/>
        </w:rPr>
        <w:t>á</w:t>
      </w:r>
      <w:r>
        <w:rPr>
          <w:rFonts w:ascii="Garamond" w:hAnsi="Garamond"/>
        </w:rPr>
        <w:t>rquica, como Mo</w:t>
      </w:r>
      <w:r>
        <w:rPr>
          <w:rFonts w:ascii="Garamond" w:hAnsi="Garamond"/>
        </w:rPr>
        <w:t>ç</w:t>
      </w:r>
      <w:r>
        <w:rPr>
          <w:rFonts w:ascii="Garamond" w:hAnsi="Garamond"/>
        </w:rPr>
        <w:t>ambique, h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tamb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uma grande press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sobre o</w:t>
      </w:r>
      <w:r>
        <w:rPr>
          <w:rFonts w:ascii="Garamond" w:hAnsi="Garamond"/>
        </w:rPr>
        <w:t>s homens, para que estes se casem e d</w:t>
      </w:r>
      <w:r>
        <w:rPr>
          <w:rFonts w:ascii="Garamond" w:hAnsi="Garamond"/>
        </w:rPr>
        <w:t>ê</w:t>
      </w:r>
      <w:r>
        <w:rPr>
          <w:rFonts w:ascii="Garamond" w:hAnsi="Garamond"/>
        </w:rPr>
        <w:t>em continuidade ao nome da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 e cumpram com os valores familiares tradicionais. Nesse contexto, as pessoas encaram igualmente dificuldades em compreender como um homem pode at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pensar em querer ser uma mulher. H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tamb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a percep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de que os homens </w:t>
      </w:r>
      <w:r>
        <w:rPr>
          <w:rFonts w:ascii="Garamond" w:hAnsi="Garamond"/>
          <w:i/>
          <w:iCs/>
        </w:rPr>
        <w:t>gays</w:t>
      </w:r>
      <w:r>
        <w:rPr>
          <w:rFonts w:ascii="Garamond" w:hAnsi="Garamond"/>
        </w:rPr>
        <w:t xml:space="preserve"> est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em transi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o, a caminho de se tornar uma mulher. A maioria dos pais considera as suas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como um prolongamento de si e, por conseguinte, desejam uma vida est</w:t>
      </w:r>
      <w:r>
        <w:rPr>
          <w:rFonts w:ascii="Garamond" w:hAnsi="Garamond"/>
        </w:rPr>
        <w:t>á</w:t>
      </w:r>
      <w:r>
        <w:rPr>
          <w:rFonts w:ascii="Garamond" w:hAnsi="Garamond"/>
        </w:rPr>
        <w:t>vel, tranquila e feliz para elas, em todas po</w:t>
      </w:r>
      <w:r>
        <w:rPr>
          <w:rFonts w:ascii="Garamond" w:hAnsi="Garamond"/>
        </w:rPr>
        <w:t>ss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veis </w:t>
      </w:r>
      <w:r>
        <w:rPr>
          <w:rFonts w:ascii="Garamond" w:hAnsi="Garamond"/>
        </w:rPr>
        <w:t>á</w:t>
      </w:r>
      <w:r>
        <w:rPr>
          <w:rFonts w:ascii="Garamond" w:hAnsi="Garamond"/>
        </w:rPr>
        <w:t>reas da vida, nomeadamente, profissional, pessoal e social. Consequentemente, o n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vel de intoler</w:t>
      </w:r>
      <w:r>
        <w:rPr>
          <w:rFonts w:ascii="Garamond" w:hAnsi="Garamond"/>
        </w:rPr>
        <w:t>â</w:t>
      </w:r>
      <w:r>
        <w:rPr>
          <w:rFonts w:ascii="Garamond" w:hAnsi="Garamond"/>
        </w:rPr>
        <w:t>ncia dos pais, nos casos em que a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 revela uma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o-tradicional, conforme destacado pela pesquisa da Lamba supra mencionada, po</w:t>
      </w:r>
      <w:r>
        <w:rPr>
          <w:rFonts w:ascii="Garamond" w:hAnsi="Garamond"/>
        </w:rPr>
        <w:t>de tornar-se insuport</w:t>
      </w:r>
      <w:r>
        <w:rPr>
          <w:rFonts w:ascii="Garamond" w:hAnsi="Garamond"/>
        </w:rPr>
        <w:t>á</w:t>
      </w:r>
      <w:r>
        <w:rPr>
          <w:rFonts w:ascii="Garamond" w:hAnsi="Garamond"/>
        </w:rPr>
        <w:t xml:space="preserve">vel. Isto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exacerbado pela falta de conhecimento sobre a diversidade na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 e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e pela representa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social negativa da homossexualidade, fazendo que 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lias e comunidades tenham sentimentos de </w:t>
      </w:r>
      <w:r>
        <w:rPr>
          <w:rFonts w:ascii="Garamond" w:hAnsi="Garamond"/>
        </w:rPr>
        <w:t>vergonha, e os membros da comunidade tenham homofobia internalizada. Em muitos casos, quando as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revelam a sua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 ou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o-normativo, 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lias querem "resolver o problema" e procuram ajuda para devolver as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LGBT no caminho da "normalidade". Em tais casos, os pais podem recorrer aos servi</w:t>
      </w:r>
      <w:r>
        <w:rPr>
          <w:rFonts w:ascii="Garamond" w:hAnsi="Garamond"/>
        </w:rPr>
        <w:t>ç</w:t>
      </w:r>
      <w:r>
        <w:rPr>
          <w:rFonts w:ascii="Garamond" w:hAnsi="Garamond"/>
        </w:rPr>
        <w:t>os das igrejas para os "livrar" atrav</w:t>
      </w:r>
      <w:r>
        <w:rPr>
          <w:rFonts w:ascii="Garamond" w:hAnsi="Garamond"/>
        </w:rPr>
        <w:t>é</w:t>
      </w:r>
      <w:r>
        <w:rPr>
          <w:rFonts w:ascii="Garamond" w:hAnsi="Garamond"/>
        </w:rPr>
        <w:t>s de ora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e curandeiros, j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que acreditam que os seus filhos assim agem por "for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externas". Tais "tratamentos", que incluem ta</w:t>
      </w:r>
      <w:r>
        <w:rPr>
          <w:rFonts w:ascii="Garamond" w:hAnsi="Garamond"/>
        </w:rPr>
        <w:t>nto a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psicol</w:t>
      </w:r>
      <w:r>
        <w:rPr>
          <w:rFonts w:ascii="Garamond" w:hAnsi="Garamond"/>
        </w:rPr>
        <w:t>ó</w:t>
      </w:r>
      <w:r>
        <w:rPr>
          <w:rFonts w:ascii="Garamond" w:hAnsi="Garamond"/>
        </w:rPr>
        <w:t>gica, f</w:t>
      </w:r>
      <w:r>
        <w:rPr>
          <w:rFonts w:ascii="Garamond" w:hAnsi="Garamond"/>
        </w:rPr>
        <w:t>í</w:t>
      </w:r>
      <w:r>
        <w:rPr>
          <w:rFonts w:ascii="Garamond" w:hAnsi="Garamond"/>
        </w:rPr>
        <w:t>sica como a sexual, conforme abaixo ilustrado,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consequ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ncias devastadoras sobre a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f</w:t>
      </w:r>
      <w:r>
        <w:rPr>
          <w:rFonts w:ascii="Garamond" w:hAnsi="Garamond"/>
        </w:rPr>
        <w:t>í</w:t>
      </w:r>
      <w:r>
        <w:rPr>
          <w:rFonts w:ascii="Garamond" w:hAnsi="Garamond"/>
        </w:rPr>
        <w:t>sica e mental de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LGBT. Ouvi muitos relatos de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LGBT que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rejeitadas por suas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lias, expulsas das suas casas </w:t>
      </w:r>
      <w:r>
        <w:rPr>
          <w:rFonts w:ascii="Garamond" w:hAnsi="Garamond"/>
        </w:rPr>
        <w:t xml:space="preserve">ou privadas de apoio financeiro, incapazes de prosseguir com os seus estudos e que enfrentam pobreza. Consequentemente, as mulheres trans e </w:t>
      </w:r>
      <w:r>
        <w:rPr>
          <w:rFonts w:ascii="Garamond" w:hAnsi="Garamond"/>
          <w:i/>
          <w:iCs/>
        </w:rPr>
        <w:t>gays</w:t>
      </w:r>
      <w:r>
        <w:rPr>
          <w:rFonts w:ascii="Garamond" w:hAnsi="Garamond"/>
        </w:rPr>
        <w:t xml:space="preserve">, em particular, podem recorrer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prostitui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para sobreviver. 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H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uma falta generalizada de aceita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de dive</w:t>
      </w:r>
      <w:r>
        <w:rPr>
          <w:rFonts w:ascii="Garamond" w:hAnsi="Garamond"/>
        </w:rPr>
        <w:t>rsas orienta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sexuais e identidades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por parte das organiza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baseadas na f</w:t>
      </w:r>
      <w:r>
        <w:rPr>
          <w:rFonts w:ascii="Garamond" w:hAnsi="Garamond"/>
        </w:rPr>
        <w:t>é</w:t>
      </w:r>
      <w:r>
        <w:rPr>
          <w:rFonts w:ascii="Garamond" w:hAnsi="Garamond"/>
        </w:rPr>
        <w:t>. No entanto, ouvi palavras s</w:t>
      </w:r>
      <w:r>
        <w:rPr>
          <w:rFonts w:ascii="Garamond" w:hAnsi="Garamond"/>
        </w:rPr>
        <w:t>á</w:t>
      </w:r>
      <w:r>
        <w:rPr>
          <w:rFonts w:ascii="Garamond" w:hAnsi="Garamond"/>
        </w:rPr>
        <w:t>bias de l</w:t>
      </w:r>
      <w:r>
        <w:rPr>
          <w:rFonts w:ascii="Garamond" w:hAnsi="Garamond"/>
        </w:rPr>
        <w:t>í</w:t>
      </w:r>
      <w:r>
        <w:rPr>
          <w:rFonts w:ascii="Garamond" w:hAnsi="Garamond"/>
        </w:rPr>
        <w:t>deres religiosos, destacando a necessidade de respeitar as pessoas LGBT, a sua escolha, e real</w:t>
      </w:r>
      <w:r>
        <w:rPr>
          <w:rFonts w:ascii="Garamond" w:hAnsi="Garamond"/>
        </w:rPr>
        <w:t>ç</w:t>
      </w:r>
      <w:r>
        <w:rPr>
          <w:rFonts w:ascii="Garamond" w:hAnsi="Garamond"/>
        </w:rPr>
        <w:t>ando o papel dos l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deres </w:t>
      </w:r>
      <w:r>
        <w:rPr>
          <w:rFonts w:ascii="Garamond" w:hAnsi="Garamond"/>
        </w:rPr>
        <w:t>religiosos na promo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do respeito e da toler</w:t>
      </w:r>
      <w:r>
        <w:rPr>
          <w:rFonts w:ascii="Garamond" w:hAnsi="Garamond"/>
        </w:rPr>
        <w:t>â</w:t>
      </w:r>
      <w:r>
        <w:rPr>
          <w:rFonts w:ascii="Garamond" w:hAnsi="Garamond"/>
        </w:rPr>
        <w:t>ncia para com as pessoas LGBT, mesmo que discordem. Dado que a grande maioria dos mo</w:t>
      </w:r>
      <w:r>
        <w:rPr>
          <w:rFonts w:ascii="Garamond" w:hAnsi="Garamond"/>
        </w:rPr>
        <w:t>ç</w:t>
      </w:r>
      <w:r>
        <w:rPr>
          <w:rFonts w:ascii="Garamond" w:hAnsi="Garamond"/>
        </w:rPr>
        <w:t>ambicanos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religiosos, tais apelos penetrariam rapidamente nas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lias e contribuiriam bastante para o aprofundamento dos</w:t>
      </w:r>
      <w:r>
        <w:rPr>
          <w:rFonts w:ascii="Garamond" w:hAnsi="Garamond"/>
        </w:rPr>
        <w:t xml:space="preserve"> direitos humanos das pessoas LGBT. 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As pr</w:t>
      </w:r>
      <w:r>
        <w:rPr>
          <w:rFonts w:ascii="Garamond" w:hAnsi="Garamond"/>
        </w:rPr>
        <w:t>ó</w:t>
      </w:r>
      <w:r>
        <w:rPr>
          <w:rFonts w:ascii="Garamond" w:hAnsi="Garamond"/>
        </w:rPr>
        <w:t>prias pessoas LGBT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falta de conhecimento sobre a diversidade sexual 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e do facto de que se trata de uma varia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normal da humanidade, que sempre existiu e que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igualmente v</w:t>
      </w:r>
      <w:r>
        <w:rPr>
          <w:rFonts w:ascii="Garamond" w:hAnsi="Garamond"/>
        </w:rPr>
        <w:t>á</w:t>
      </w:r>
      <w:r>
        <w:rPr>
          <w:rFonts w:ascii="Garamond" w:hAnsi="Garamond"/>
        </w:rPr>
        <w:t>lida. Como consequ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</w:t>
      </w:r>
      <w:r>
        <w:rPr>
          <w:rFonts w:ascii="Garamond" w:hAnsi="Garamond"/>
        </w:rPr>
        <w:t>, os membros da comunidade tendem a integrar a vis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negativa da sociedade, no geral, e internalizam o preconceito social com consequ</w:t>
      </w:r>
      <w:r>
        <w:rPr>
          <w:rFonts w:ascii="Garamond" w:hAnsi="Garamond"/>
        </w:rPr>
        <w:t>ê</w:t>
      </w:r>
      <w:r>
        <w:rPr>
          <w:rFonts w:ascii="Garamond" w:hAnsi="Garamond"/>
        </w:rPr>
        <w:t xml:space="preserve">ncias para a sua auto-estima e bem-estar. Conforme um membro da comunidade afirmou: "Todo o sistema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 xml:space="preserve">projectado de forma </w:t>
      </w:r>
      <w:r>
        <w:rPr>
          <w:rFonts w:ascii="Garamond" w:hAnsi="Garamond"/>
        </w:rPr>
        <w:t>a excluir pessoas LGBT.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existe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generalizada contra n</w:t>
      </w:r>
      <w:r>
        <w:rPr>
          <w:rFonts w:ascii="Garamond" w:hAnsi="Garamond"/>
        </w:rPr>
        <w:t>ó</w:t>
      </w:r>
      <w:r>
        <w:rPr>
          <w:rFonts w:ascii="Garamond" w:hAnsi="Garamond"/>
        </w:rPr>
        <w:t xml:space="preserve">s, mas estamos sujeitos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o, pobreza 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psicol</w:t>
      </w:r>
      <w:r>
        <w:rPr>
          <w:rFonts w:ascii="Garamond" w:hAnsi="Garamond"/>
        </w:rPr>
        <w:t>ó</w:t>
      </w:r>
      <w:r>
        <w:rPr>
          <w:rFonts w:ascii="Garamond" w:hAnsi="Garamond"/>
        </w:rPr>
        <w:t>gica. Estas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igualmente formas v</w:t>
      </w:r>
      <w:r>
        <w:rPr>
          <w:rFonts w:ascii="Garamond" w:hAnsi="Garamond"/>
        </w:rPr>
        <w:t>á</w:t>
      </w:r>
      <w:r>
        <w:rPr>
          <w:rFonts w:ascii="Garamond" w:hAnsi="Garamond"/>
        </w:rPr>
        <w:t>lidas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ncia. As feridas da alma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curam e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um impacto negativo em toda a vida.</w:t>
      </w:r>
      <w:r>
        <w:rPr>
          <w:rFonts w:ascii="Garamond" w:hAnsi="Garamond"/>
        </w:rPr>
        <w:t>"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Para proteger suas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lias e suas comunidades da vergonha ou do medo de perder privil</w:t>
      </w:r>
      <w:r>
        <w:rPr>
          <w:rFonts w:ascii="Garamond" w:hAnsi="Garamond"/>
        </w:rPr>
        <w:t>é</w:t>
      </w:r>
      <w:r>
        <w:rPr>
          <w:rFonts w:ascii="Garamond" w:hAnsi="Garamond"/>
        </w:rPr>
        <w:t>gios sociais ou acesso a posi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de lideran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a, os membros da comunidade LGBT tendem a esconder a sua verdadeira identidade. Eles acabam por viver uma vida que corres</w:t>
      </w:r>
      <w:r>
        <w:rPr>
          <w:rFonts w:ascii="Garamond" w:hAnsi="Garamond"/>
        </w:rPr>
        <w:t xml:space="preserve">ponda </w:t>
      </w:r>
      <w:r>
        <w:rPr>
          <w:rFonts w:ascii="Garamond" w:hAnsi="Garamond"/>
        </w:rPr>
        <w:t>à</w:t>
      </w:r>
      <w:r>
        <w:rPr>
          <w:rFonts w:ascii="Garamond" w:hAnsi="Garamond"/>
        </w:rPr>
        <w:t>s expectativas sociais, mas continua insatisfat</w:t>
      </w:r>
      <w:r>
        <w:rPr>
          <w:rFonts w:ascii="Garamond" w:hAnsi="Garamond"/>
        </w:rPr>
        <w:t>ó</w:t>
      </w:r>
      <w:r>
        <w:rPr>
          <w:rFonts w:ascii="Garamond" w:hAnsi="Garamond"/>
        </w:rPr>
        <w:t>ria, ou uma vida dupla, com uma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 tradicional como uma fachada e tendo rela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 xml:space="preserve">es sexuais entre pessoas do mesmo sexo em paralelo. 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O estigma e a ignor</w:t>
      </w:r>
      <w:r>
        <w:rPr>
          <w:rFonts w:ascii="Garamond" w:hAnsi="Garamond"/>
        </w:rPr>
        <w:t>â</w:t>
      </w:r>
      <w:r>
        <w:rPr>
          <w:rFonts w:ascii="Garamond" w:hAnsi="Garamond"/>
        </w:rPr>
        <w:t>ncia sobre diversas orienta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 xml:space="preserve">es sexuais e </w:t>
      </w:r>
      <w:r>
        <w:rPr>
          <w:rFonts w:ascii="Garamond" w:hAnsi="Garamond"/>
        </w:rPr>
        <w:t>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t</w:t>
      </w:r>
      <w:r>
        <w:rPr>
          <w:rFonts w:ascii="Garamond" w:hAnsi="Garamond"/>
        </w:rPr>
        <w:t>ê</w:t>
      </w:r>
      <w:r>
        <w:rPr>
          <w:rFonts w:ascii="Garamond" w:hAnsi="Garamond"/>
        </w:rPr>
        <w:t xml:space="preserve">m impacto sobre todas as </w:t>
      </w:r>
      <w:r>
        <w:rPr>
          <w:rFonts w:ascii="Garamond" w:hAnsi="Garamond"/>
        </w:rPr>
        <w:t>á</w:t>
      </w:r>
      <w:r>
        <w:rPr>
          <w:rFonts w:ascii="Garamond" w:hAnsi="Garamond"/>
        </w:rPr>
        <w:t>reas da vida. As pessoas LGBT enfrentam discrimina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nas suas casas, na escola, no trabalho, dentro das suas comunidades religiosas, quando se dirigem aos servi</w:t>
      </w:r>
      <w:r>
        <w:rPr>
          <w:rFonts w:ascii="Garamond" w:hAnsi="Garamond"/>
        </w:rPr>
        <w:t>ç</w:t>
      </w:r>
      <w:r>
        <w:rPr>
          <w:rFonts w:ascii="Garamond" w:hAnsi="Garamond"/>
        </w:rPr>
        <w:t>os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 xml:space="preserve">de ou quando procuram a </w:t>
      </w:r>
      <w:r>
        <w:rPr>
          <w:rFonts w:ascii="Garamond" w:hAnsi="Garamond"/>
        </w:rPr>
        <w:t>protec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da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cia, etc. Dado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falta de estudos oficiais ou dados estat</w:t>
      </w:r>
      <w:r>
        <w:rPr>
          <w:rFonts w:ascii="Garamond" w:hAnsi="Garamond"/>
        </w:rPr>
        <w:t>í</w:t>
      </w:r>
      <w:r>
        <w:rPr>
          <w:rFonts w:ascii="Garamond" w:hAnsi="Garamond"/>
        </w:rPr>
        <w:t>sticos, a informa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sobre a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e discrimina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com base na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sexual </w:t>
      </w:r>
      <w:r w:rsidR="00940105" w:rsidRPr="006C106F">
        <w:rPr>
          <w:rFonts w:ascii="Garamond" w:hAnsi="Garamond"/>
          <w:lang w:val="fr-FR"/>
        </w:rPr>
        <w:t xml:space="preserve">e identidad de género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irregular e incompleta. A informa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partilhada por organiza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da sociedade civil e evid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</w:t>
      </w:r>
      <w:r>
        <w:rPr>
          <w:rFonts w:ascii="Garamond" w:hAnsi="Garamond"/>
        </w:rPr>
        <w:t>as aned</w:t>
      </w:r>
      <w:r>
        <w:rPr>
          <w:rFonts w:ascii="Garamond" w:hAnsi="Garamond"/>
        </w:rPr>
        <w:t>ó</w:t>
      </w:r>
      <w:r>
        <w:rPr>
          <w:rFonts w:ascii="Garamond" w:hAnsi="Garamond"/>
        </w:rPr>
        <w:t>ticas colectadas durante a minha visita, no entanto, mostram padr</w:t>
      </w:r>
      <w:r>
        <w:rPr>
          <w:rFonts w:ascii="Garamond" w:hAnsi="Garamond"/>
        </w:rPr>
        <w:t>õ</w:t>
      </w:r>
      <w:r>
        <w:rPr>
          <w:rFonts w:ascii="Garamond" w:hAnsi="Garamond"/>
        </w:rPr>
        <w:t>es claros de 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 xml:space="preserve">o, como ilustrado a seguir. 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De acordo com uma pesquisa recente, mais de 65% da popula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mo</w:t>
      </w:r>
      <w:r>
        <w:rPr>
          <w:rFonts w:ascii="Garamond" w:hAnsi="Garamond"/>
        </w:rPr>
        <w:t>ç</w:t>
      </w:r>
      <w:r>
        <w:rPr>
          <w:rFonts w:ascii="Garamond" w:hAnsi="Garamond"/>
        </w:rPr>
        <w:t>ambicana acredita que as pessoas transsexuais devem gozar dos mesmos</w:t>
      </w:r>
      <w:r>
        <w:rPr>
          <w:rFonts w:ascii="Garamond" w:hAnsi="Garamond"/>
        </w:rPr>
        <w:t xml:space="preserve"> direitos e ser protegidas contra a discrimina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laboral. A maioria acreditava tamb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que elas deveriam ser autorizadas a mudar o seu sexo legal. As pessoas trans e outras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o-conformes est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entre os mais vulner</w:t>
      </w:r>
      <w:r>
        <w:rPr>
          <w:rFonts w:ascii="Garamond" w:hAnsi="Garamond"/>
        </w:rPr>
        <w:t>á</w:t>
      </w:r>
      <w:r>
        <w:rPr>
          <w:rFonts w:ascii="Garamond" w:hAnsi="Garamond"/>
        </w:rPr>
        <w:t>veis. Na falta de possibilidades</w:t>
      </w:r>
      <w:r>
        <w:rPr>
          <w:rFonts w:ascii="Garamond" w:hAnsi="Garamond"/>
        </w:rPr>
        <w:t xml:space="preserve"> de mudar a sua identidade e de se submeter ao tratamento de afirma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nero, elas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de enfrentar diariamente situa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de estigma e discrimina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devido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diferen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 entre a sua express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sexual e a sua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nero. As pessoas transsexuais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de enfrentar diariamente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na rua, nas paragens, na escola, etc. Elas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ridicularizadas, chamadas de nomes e abusadas. Algumas at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acreditam que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dem</w:t>
      </w:r>
      <w:r>
        <w:rPr>
          <w:rFonts w:ascii="Garamond" w:hAnsi="Garamond"/>
        </w:rPr>
        <w:t>ó</w:t>
      </w:r>
      <w:r>
        <w:rPr>
          <w:rFonts w:ascii="Garamond" w:hAnsi="Garamond"/>
        </w:rPr>
        <w:t>nios. A t</w:t>
      </w:r>
      <w:r>
        <w:rPr>
          <w:rFonts w:ascii="Garamond" w:hAnsi="Garamond"/>
        </w:rPr>
        <w:t>í</w:t>
      </w:r>
      <w:r>
        <w:rPr>
          <w:rFonts w:ascii="Garamond" w:hAnsi="Garamond"/>
        </w:rPr>
        <w:t>tulo de exemplo, uma mulher trans explicou que, uma vez, ela estava na paragem q</w:t>
      </w:r>
      <w:r>
        <w:rPr>
          <w:rFonts w:ascii="Garamond" w:hAnsi="Garamond"/>
        </w:rPr>
        <w:t>uando uma multid</w:t>
      </w:r>
      <w:r>
        <w:rPr>
          <w:rFonts w:ascii="Garamond" w:hAnsi="Garamond"/>
        </w:rPr>
        <w:t>ã</w:t>
      </w:r>
      <w:r>
        <w:rPr>
          <w:rFonts w:ascii="Garamond" w:hAnsi="Garamond"/>
        </w:rPr>
        <w:t xml:space="preserve">o de jovens a rodeou e a agrediu para expor os seus </w:t>
      </w:r>
      <w:r>
        <w:rPr>
          <w:rFonts w:ascii="Garamond" w:hAnsi="Garamond"/>
        </w:rPr>
        <w:t>ó</w:t>
      </w:r>
      <w:r>
        <w:rPr>
          <w:rFonts w:ascii="Garamond" w:hAnsi="Garamond"/>
        </w:rPr>
        <w:t>rg</w:t>
      </w:r>
      <w:r>
        <w:rPr>
          <w:rFonts w:ascii="Garamond" w:hAnsi="Garamond"/>
        </w:rPr>
        <w:t>ã</w:t>
      </w:r>
      <w:r>
        <w:rPr>
          <w:rFonts w:ascii="Garamond" w:hAnsi="Garamond"/>
        </w:rPr>
        <w:t>os genitais em p</w:t>
      </w:r>
      <w:r>
        <w:rPr>
          <w:rFonts w:ascii="Garamond" w:hAnsi="Garamond"/>
        </w:rPr>
        <w:t>ú</w:t>
      </w:r>
      <w:r>
        <w:rPr>
          <w:rFonts w:ascii="Garamond" w:hAnsi="Garamond"/>
        </w:rPr>
        <w:t>blico para mostrar o seu sexo biol</w:t>
      </w:r>
      <w:r>
        <w:rPr>
          <w:rFonts w:ascii="Garamond" w:hAnsi="Garamond"/>
        </w:rPr>
        <w:t>ó</w:t>
      </w:r>
      <w:r>
        <w:rPr>
          <w:rFonts w:ascii="Garamond" w:hAnsi="Garamond"/>
        </w:rPr>
        <w:t xml:space="preserve">gico. Quanto </w:t>
      </w:r>
      <w:r>
        <w:rPr>
          <w:rFonts w:ascii="Garamond" w:hAnsi="Garamond"/>
        </w:rPr>
        <w:t>à</w:t>
      </w:r>
      <w:r>
        <w:rPr>
          <w:rFonts w:ascii="Garamond" w:hAnsi="Garamond"/>
        </w:rPr>
        <w:t>s pessoas transsexuais, a diferen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 entre a sua express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como homem ou mulher e o seu nome e marcador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leva</w:t>
      </w:r>
      <w:r>
        <w:rPr>
          <w:rFonts w:ascii="Garamond" w:hAnsi="Garamond"/>
        </w:rPr>
        <w:t xml:space="preserve"> a casos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e abuso psicol</w:t>
      </w:r>
      <w:r>
        <w:rPr>
          <w:rFonts w:ascii="Garamond" w:hAnsi="Garamond"/>
        </w:rPr>
        <w:t>ó</w:t>
      </w:r>
      <w:r>
        <w:rPr>
          <w:rFonts w:ascii="Garamond" w:hAnsi="Garamond"/>
        </w:rPr>
        <w:t>gico. Uma mulher trans contou uma destas ocasi</w:t>
      </w:r>
      <w:r>
        <w:rPr>
          <w:rFonts w:ascii="Garamond" w:hAnsi="Garamond"/>
        </w:rPr>
        <w:t>õ</w:t>
      </w:r>
      <w:r>
        <w:rPr>
          <w:rFonts w:ascii="Garamond" w:hAnsi="Garamond"/>
        </w:rPr>
        <w:t>es em que o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cia olha para o seu Bilhete de Identidade e diz: "este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 xml:space="preserve">o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teu". Muitas outras mulheres trans explicaram situa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semelhantes, em que o seu nome masculin</w:t>
      </w:r>
      <w:r>
        <w:rPr>
          <w:rFonts w:ascii="Garamond" w:hAnsi="Garamond"/>
        </w:rPr>
        <w:t>o foi chamado em uma sala de espera de uma unidade sanit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ria cheia de pessoas, o que levou a zombaria e olhares de desprezo. Devido ao estigma e preconceito, muitas pessoas transsexuais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expulsas das suas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lias e enfrentam barreiras no que tange ao a</w:t>
      </w:r>
      <w:r>
        <w:rPr>
          <w:rFonts w:ascii="Garamond" w:hAnsi="Garamond"/>
        </w:rPr>
        <w:t xml:space="preserve">cesso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educa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o, aos cuidados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ou ao trabalho. Uma trabalhadora de sexo transsexual de Maputo disse-nos: "Antes de ser uma trabalhadora de sexo, trabalhava como uma cabeleireira, mas fui despedida por causa de minha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nero. O meu che</w:t>
      </w:r>
      <w:r>
        <w:rPr>
          <w:rFonts w:ascii="Garamond" w:hAnsi="Garamond"/>
        </w:rPr>
        <w:t>fe temia que eu fosse "contaminar" as outras". Um homem trans na prov</w:t>
      </w:r>
      <w:r>
        <w:rPr>
          <w:rFonts w:ascii="Garamond" w:hAnsi="Garamond"/>
        </w:rPr>
        <w:t>í</w:t>
      </w:r>
      <w:r>
        <w:rPr>
          <w:rFonts w:ascii="Garamond" w:hAnsi="Garamond"/>
        </w:rPr>
        <w:t>ncia de Nampula contou-me o qu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dif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cil foi encontrar um emprego. Ele disse: "Candidatei-me a um emprego e fui chamado para uma entrevista, mas quando me chamaram com o meu nome feminin</w:t>
      </w:r>
      <w:r>
        <w:rPr>
          <w:rFonts w:ascii="Garamond" w:hAnsi="Garamond"/>
        </w:rPr>
        <w:t>o e viram um homem em sua frente, ficaram confusos. Eu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fui seleccionado para o emprego".</w:t>
      </w:r>
    </w:p>
    <w:p w:rsidR="00393367" w:rsidRDefault="00393367">
      <w:pPr>
        <w:pStyle w:val="Body"/>
        <w:jc w:val="both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Em consequ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ncia, muitas dessas pessoas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colocadas em situa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 xml:space="preserve">es de vulnerabilidade e comportamentos de alto risco, por exemplo, o trabalho sexual. As </w:t>
      </w:r>
      <w:r>
        <w:rPr>
          <w:rFonts w:ascii="Garamond" w:hAnsi="Garamond"/>
        </w:rPr>
        <w:t>trabalhadoras de sexo trans informaram-me sobre casos em que reclama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ou comportamento abusivo de seus clientes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teriam sido tomadas a s</w:t>
      </w:r>
      <w:r>
        <w:rPr>
          <w:rFonts w:ascii="Garamond" w:hAnsi="Garamond"/>
        </w:rPr>
        <w:t>é</w:t>
      </w:r>
      <w:r>
        <w:rPr>
          <w:rFonts w:ascii="Garamond" w:hAnsi="Garamond"/>
        </w:rPr>
        <w:t>rio pela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cia; pelo contr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rio, teriam levado a pris</w:t>
      </w:r>
      <w:r>
        <w:rPr>
          <w:rFonts w:ascii="Garamond" w:hAnsi="Garamond"/>
        </w:rPr>
        <w:t>õ</w:t>
      </w:r>
      <w:r>
        <w:rPr>
          <w:rFonts w:ascii="Garamond" w:hAnsi="Garamond"/>
        </w:rPr>
        <w:t>es arbitr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rias e subornos aos clientes. As tr</w:t>
      </w:r>
      <w:r>
        <w:rPr>
          <w:rFonts w:ascii="Garamond" w:hAnsi="Garamond"/>
        </w:rPr>
        <w:t>abalhadoras de sexo trans com quem me reuni afirmaram que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foram tidas como v</w:t>
      </w:r>
      <w:r>
        <w:rPr>
          <w:rFonts w:ascii="Garamond" w:hAnsi="Garamond"/>
        </w:rPr>
        <w:t>í</w:t>
      </w:r>
      <w:r>
        <w:rPr>
          <w:rFonts w:ascii="Garamond" w:hAnsi="Garamond"/>
        </w:rPr>
        <w:t>timas de viola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de direitos humanos e que as suas identidades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eram respeitadas pela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cia, que as chamava pelos nomes masculinos. No entanto, disseram-me qu</w:t>
      </w:r>
      <w:r>
        <w:rPr>
          <w:rFonts w:ascii="Garamond" w:hAnsi="Garamond"/>
        </w:rPr>
        <w:t>e h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medidas a ser tomadas no sentido de consciencializar a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cia sobre a vulnerabilidade dos trabalhadores de sexo trans e homens que fazem sexo com outros homens.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Existem muitos obst</w:t>
      </w:r>
      <w:r>
        <w:rPr>
          <w:rFonts w:ascii="Garamond" w:hAnsi="Garamond"/>
        </w:rPr>
        <w:t>á</w:t>
      </w:r>
      <w:r>
        <w:rPr>
          <w:rFonts w:ascii="Garamond" w:hAnsi="Garamond"/>
        </w:rPr>
        <w:t xml:space="preserve">culos no que tange ao gozo do direito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sa</w:t>
      </w:r>
      <w:r>
        <w:rPr>
          <w:rFonts w:ascii="Garamond" w:hAnsi="Garamond"/>
        </w:rPr>
        <w:t>ú</w:t>
      </w:r>
      <w:r>
        <w:rPr>
          <w:rFonts w:ascii="Garamond" w:hAnsi="Garamond"/>
        </w:rPr>
        <w:t xml:space="preserve">de por parte das pessoas </w:t>
      </w:r>
      <w:r>
        <w:rPr>
          <w:rFonts w:ascii="Garamond" w:hAnsi="Garamond"/>
        </w:rPr>
        <w:t>trans. Um deles est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 xml:space="preserve">relacionado ao estigma associado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sua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nero, que se estende a todos os estratos da sociedade, incluindo os profissionais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de. Apenas um pequeno n</w:t>
      </w:r>
      <w:r>
        <w:rPr>
          <w:rFonts w:ascii="Garamond" w:hAnsi="Garamond"/>
        </w:rPr>
        <w:t>ú</w:t>
      </w:r>
      <w:r>
        <w:rPr>
          <w:rFonts w:ascii="Garamond" w:hAnsi="Garamond"/>
        </w:rPr>
        <w:t>mero de unidades sanit</w:t>
      </w:r>
      <w:r>
        <w:rPr>
          <w:rFonts w:ascii="Garamond" w:hAnsi="Garamond"/>
        </w:rPr>
        <w:t>á</w:t>
      </w:r>
      <w:r>
        <w:rPr>
          <w:rFonts w:ascii="Garamond" w:hAnsi="Garamond"/>
        </w:rPr>
        <w:t xml:space="preserve">rias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reconhecido pela comunidade como sendo</w:t>
      </w:r>
      <w:r>
        <w:rPr>
          <w:rFonts w:ascii="Garamond" w:hAnsi="Garamond"/>
        </w:rPr>
        <w:t xml:space="preserve"> amigo das pessoas LGBT. Apesar de algumas directrizes e forma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dirigida aos profissionais da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sobre os direitos das pessoas trans como uma popula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o-chave na luta contra o HIV/SIDA, o estigma prevalece e os trabalhadores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est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imunes a</w:t>
      </w:r>
      <w:r>
        <w:rPr>
          <w:rFonts w:ascii="Garamond" w:hAnsi="Garamond"/>
        </w:rPr>
        <w:t xml:space="preserve"> atitudes discriminat</w:t>
      </w:r>
      <w:r>
        <w:rPr>
          <w:rFonts w:ascii="Garamond" w:hAnsi="Garamond"/>
        </w:rPr>
        <w:t>ó</w:t>
      </w:r>
      <w:r>
        <w:rPr>
          <w:rFonts w:ascii="Garamond" w:hAnsi="Garamond"/>
        </w:rPr>
        <w:t>rias em rela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aos trabalhad</w:t>
      </w:r>
      <w:bookmarkStart w:id="0" w:name="_GoBack"/>
      <w:bookmarkEnd w:id="0"/>
      <w:r>
        <w:rPr>
          <w:rFonts w:ascii="Garamond" w:hAnsi="Garamond"/>
        </w:rPr>
        <w:t>ores de sexo trans ou homens que fazem sexo com outros homens. V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rios membros da comunidade afirmaram que subornam os m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dicos para que lhes seja atribu</w:t>
      </w:r>
      <w:r>
        <w:rPr>
          <w:rFonts w:ascii="Garamond" w:hAnsi="Garamond"/>
        </w:rPr>
        <w:t>í</w:t>
      </w:r>
      <w:r>
        <w:rPr>
          <w:rFonts w:ascii="Garamond" w:hAnsi="Garamond"/>
        </w:rPr>
        <w:t>do um "bom" profissional da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 xml:space="preserve">de, aquele que </w:t>
      </w:r>
      <w:r>
        <w:rPr>
          <w:rFonts w:ascii="Garamond" w:hAnsi="Garamond"/>
        </w:rPr>
        <w:t>respeita as pessoas trans. Outras disseram que esconderiam a sua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 xml:space="preserve">nero, tirariam roupas e trajes femininos e fingiriam ser </w:t>
      </w:r>
      <w:r>
        <w:rPr>
          <w:rFonts w:ascii="Garamond" w:hAnsi="Garamond"/>
          <w:i/>
          <w:iCs/>
        </w:rPr>
        <w:t>gays</w:t>
      </w:r>
      <w:r>
        <w:rPr>
          <w:rFonts w:ascii="Garamond" w:hAnsi="Garamond"/>
        </w:rPr>
        <w:t xml:space="preserve"> para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ser insultadas por profissionais da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ou outras pessoas quando os profissionais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as chamam u</w:t>
      </w:r>
      <w:r>
        <w:rPr>
          <w:rFonts w:ascii="Garamond" w:hAnsi="Garamond"/>
        </w:rPr>
        <w:t>sando seus nomes masculinos. Outras disseram que prefeririam usar m</w:t>
      </w:r>
      <w:r>
        <w:rPr>
          <w:rFonts w:ascii="Garamond" w:hAnsi="Garamond"/>
        </w:rPr>
        <w:t>é</w:t>
      </w:r>
      <w:r>
        <w:rPr>
          <w:rFonts w:ascii="Garamond" w:hAnsi="Garamond"/>
        </w:rPr>
        <w:t xml:space="preserve">dicos tradicionais para receber o tratamento relativo </w:t>
      </w:r>
      <w:r>
        <w:rPr>
          <w:rFonts w:ascii="Garamond" w:hAnsi="Garamond"/>
        </w:rPr>
        <w:t>à</w:t>
      </w:r>
      <w:r>
        <w:rPr>
          <w:rFonts w:ascii="Garamond" w:hAnsi="Garamond"/>
        </w:rPr>
        <w:t>s doen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as sexualmente transmiss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veis ou recorrer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automedica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o. O encerramento antecipado dos centros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 xml:space="preserve">de </w:t>
      </w:r>
      <w:r>
        <w:rPr>
          <w:rFonts w:ascii="Garamond" w:hAnsi="Garamond"/>
        </w:rPr>
        <w:t>à</w:t>
      </w:r>
      <w:r>
        <w:rPr>
          <w:rFonts w:ascii="Garamond" w:hAnsi="Garamond"/>
        </w:rPr>
        <w:t>s 15h00 constitui o</w:t>
      </w:r>
      <w:r>
        <w:rPr>
          <w:rFonts w:ascii="Garamond" w:hAnsi="Garamond"/>
        </w:rPr>
        <w:t>utro obst</w:t>
      </w:r>
      <w:r>
        <w:rPr>
          <w:rFonts w:ascii="Garamond" w:hAnsi="Garamond"/>
        </w:rPr>
        <w:t>á</w:t>
      </w:r>
      <w:r>
        <w:rPr>
          <w:rFonts w:ascii="Garamond" w:hAnsi="Garamond"/>
        </w:rPr>
        <w:t>culo para as pessoas transsexuais que se dedicam ao trabalho sexual.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Como supra descrito, como popula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o-chave, a presta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de servi</w:t>
      </w:r>
      <w:r>
        <w:rPr>
          <w:rFonts w:ascii="Garamond" w:hAnsi="Garamond"/>
        </w:rPr>
        <w:t>ç</w:t>
      </w:r>
      <w:r>
        <w:rPr>
          <w:rFonts w:ascii="Garamond" w:hAnsi="Garamond"/>
        </w:rPr>
        <w:t>os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para pessoas transsexuais centra-se exclusivamente no HIV/SIDA.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h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acesso ao tratamento de afirm</w:t>
      </w:r>
      <w:r>
        <w:rPr>
          <w:rFonts w:ascii="Garamond" w:hAnsi="Garamond"/>
        </w:rPr>
        <w:t>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 xml:space="preserve">nero, como cirurgias ou terapias hormonais. Como este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um elemento essencial para afirmar a sua identidade de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nero, os transsexuais podem enveredar por procedimentos artesanais, como a injec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de </w:t>
      </w:r>
      <w:r>
        <w:rPr>
          <w:rFonts w:ascii="Garamond" w:hAnsi="Garamond"/>
        </w:rPr>
        <w:t>ó</w:t>
      </w:r>
      <w:r>
        <w:rPr>
          <w:rFonts w:ascii="Garamond" w:hAnsi="Garamond"/>
        </w:rPr>
        <w:t>leo de silicone industrial para o aumento dos</w:t>
      </w:r>
      <w:r>
        <w:rPr>
          <w:rFonts w:ascii="Garamond" w:hAnsi="Garamond"/>
        </w:rPr>
        <w:t xml:space="preserve"> seios. Aqueles com capacidade financeira podem ir a pa</w:t>
      </w:r>
      <w:r>
        <w:rPr>
          <w:rFonts w:ascii="Garamond" w:hAnsi="Garamond"/>
        </w:rPr>
        <w:t>í</w:t>
      </w:r>
      <w:r>
        <w:rPr>
          <w:rFonts w:ascii="Garamond" w:hAnsi="Garamond"/>
        </w:rPr>
        <w:t>ses vizinhos para receber tratamentos que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est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dispon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veis em Mo</w:t>
      </w:r>
      <w:r>
        <w:rPr>
          <w:rFonts w:ascii="Garamond" w:hAnsi="Garamond"/>
        </w:rPr>
        <w:t>ç</w:t>
      </w:r>
      <w:r>
        <w:rPr>
          <w:rFonts w:ascii="Garamond" w:hAnsi="Garamond"/>
        </w:rPr>
        <w:t>ambique. No entanto, quando retornam, eles enfrentar</w:t>
      </w:r>
      <w:r>
        <w:rPr>
          <w:rFonts w:ascii="Garamond" w:hAnsi="Garamond"/>
        </w:rPr>
        <w:t>ã</w:t>
      </w:r>
      <w:r>
        <w:rPr>
          <w:rFonts w:ascii="Garamond" w:hAnsi="Garamond"/>
        </w:rPr>
        <w:t xml:space="preserve">o riscos relacionados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discrep</w:t>
      </w:r>
      <w:r>
        <w:rPr>
          <w:rFonts w:ascii="Garamond" w:hAnsi="Garamond"/>
        </w:rPr>
        <w:t>â</w:t>
      </w:r>
      <w:r>
        <w:rPr>
          <w:rFonts w:ascii="Garamond" w:hAnsi="Garamond"/>
        </w:rPr>
        <w:t>ncia da sua identidade legal.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Durante a miss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o, ouvi v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rios relatos de mulheres transsexuais que foram maltratadas durante a sua deten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inicial, como o corte completo dos seus longos cabelos e o confisco das suas roupas femininas. Al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disso, pessoas transsexuais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mantidas em pris</w:t>
      </w:r>
      <w:r>
        <w:rPr>
          <w:rFonts w:ascii="Garamond" w:hAnsi="Garamond"/>
        </w:rPr>
        <w:t>õ</w:t>
      </w:r>
      <w:r>
        <w:rPr>
          <w:rFonts w:ascii="Garamond" w:hAnsi="Garamond"/>
        </w:rPr>
        <w:t xml:space="preserve">es de homens </w:t>
      </w:r>
      <w:r>
        <w:rPr>
          <w:rFonts w:ascii="Garamond" w:hAnsi="Garamond"/>
        </w:rPr>
        <w:t>ou mulheres com base no seu sexo biol</w:t>
      </w:r>
      <w:r>
        <w:rPr>
          <w:rFonts w:ascii="Garamond" w:hAnsi="Garamond"/>
        </w:rPr>
        <w:t>ó</w:t>
      </w:r>
      <w:r>
        <w:rPr>
          <w:rFonts w:ascii="Garamond" w:hAnsi="Garamond"/>
        </w:rPr>
        <w:t>gico, o que as coloca em situa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 xml:space="preserve">es de grande vulnerabilidade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ncia, incluindo a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sexual.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De acordo com as expectativas sociais, as mulheres devem casar-se e ter filhos. Eu ouvi v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rios depoimentos de mul</w:t>
      </w:r>
      <w:r>
        <w:rPr>
          <w:rFonts w:ascii="Garamond" w:hAnsi="Garamond"/>
        </w:rPr>
        <w:t>heres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sbicas que foram pressionadas pelas suas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lias, atrav</w:t>
      </w:r>
      <w:r>
        <w:rPr>
          <w:rFonts w:ascii="Garamond" w:hAnsi="Garamond"/>
        </w:rPr>
        <w:t>é</w:t>
      </w:r>
      <w:r>
        <w:rPr>
          <w:rFonts w:ascii="Garamond" w:hAnsi="Garamond"/>
        </w:rPr>
        <w:t>s de meios financeiros e outros, para se conformar com essas expectativas e enfrentar a 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quando as tentativas de mudar a sua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 fracassassem. Uma estudante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sbica, por</w:t>
      </w:r>
      <w:r>
        <w:rPr>
          <w:rFonts w:ascii="Garamond" w:hAnsi="Garamond"/>
        </w:rPr>
        <w:t xml:space="preserve"> exemplo, foi chantageada pelo pai, amea</w:t>
      </w:r>
      <w:r>
        <w:rPr>
          <w:rFonts w:ascii="Garamond" w:hAnsi="Garamond"/>
        </w:rPr>
        <w:t>ç</w:t>
      </w:r>
      <w:r>
        <w:rPr>
          <w:rFonts w:ascii="Garamond" w:hAnsi="Garamond"/>
        </w:rPr>
        <w:t>ada de terminar seus estudos e de ser levada aos m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dicos tradicionais se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parasse de sair com outras mulheres. Outra contou-nos que ela havia sido rejeitada pela av</w:t>
      </w:r>
      <w:r>
        <w:rPr>
          <w:rFonts w:ascii="Garamond" w:hAnsi="Garamond"/>
        </w:rPr>
        <w:t xml:space="preserve">ó </w:t>
      </w:r>
      <w:r>
        <w:rPr>
          <w:rFonts w:ascii="Garamond" w:hAnsi="Garamond"/>
        </w:rPr>
        <w:t>que a criava. Ela disse: "Voc</w:t>
      </w:r>
      <w:r>
        <w:rPr>
          <w:rFonts w:ascii="Garamond" w:hAnsi="Garamond"/>
        </w:rPr>
        <w:t xml:space="preserve">ê é </w:t>
      </w:r>
      <w:r>
        <w:rPr>
          <w:rFonts w:ascii="Garamond" w:hAnsi="Garamond"/>
        </w:rPr>
        <w:t>uma mulher ad</w:t>
      </w:r>
      <w:r>
        <w:rPr>
          <w:rFonts w:ascii="Garamond" w:hAnsi="Garamond"/>
        </w:rPr>
        <w:t>ulta, voc</w:t>
      </w:r>
      <w:r>
        <w:rPr>
          <w:rFonts w:ascii="Garamond" w:hAnsi="Garamond"/>
        </w:rPr>
        <w:t xml:space="preserve">ê </w:t>
      </w:r>
      <w:r>
        <w:rPr>
          <w:rFonts w:ascii="Garamond" w:hAnsi="Garamond"/>
        </w:rPr>
        <w:t>precisa sair com um homem". Como ela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cumpriu, a av</w:t>
      </w:r>
      <w:r>
        <w:rPr>
          <w:rFonts w:ascii="Garamond" w:hAnsi="Garamond"/>
        </w:rPr>
        <w:t xml:space="preserve">ó </w:t>
      </w:r>
      <w:r>
        <w:rPr>
          <w:rFonts w:ascii="Garamond" w:hAnsi="Garamond"/>
        </w:rPr>
        <w:t>parou de pagar os seus estudos.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Como parte desta tentativa de mudar 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 da sua filha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sbica, v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rias pessoas mencionaram a pr</w:t>
      </w:r>
      <w:r>
        <w:rPr>
          <w:rFonts w:ascii="Garamond" w:hAnsi="Garamond"/>
        </w:rPr>
        <w:t>á</w:t>
      </w:r>
      <w:r>
        <w:rPr>
          <w:rFonts w:ascii="Garamond" w:hAnsi="Garamond"/>
        </w:rPr>
        <w:t>tica de terapias de convers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o, ou "curas" feit</w:t>
      </w:r>
      <w:r>
        <w:rPr>
          <w:rFonts w:ascii="Garamond" w:hAnsi="Garamond"/>
        </w:rPr>
        <w:t>as pelas igrejas e m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dicos tradicionais e a pr</w:t>
      </w:r>
      <w:r>
        <w:rPr>
          <w:rFonts w:ascii="Garamond" w:hAnsi="Garamond"/>
        </w:rPr>
        <w:t>á</w:t>
      </w:r>
      <w:r>
        <w:rPr>
          <w:rFonts w:ascii="Garamond" w:hAnsi="Garamond"/>
        </w:rPr>
        <w:t>tica de estupro correctivo, como uma medida punitiva para uma doen</w:t>
      </w:r>
      <w:r>
        <w:rPr>
          <w:rFonts w:ascii="Garamond" w:hAnsi="Garamond"/>
        </w:rPr>
        <w:t>ç</w:t>
      </w:r>
      <w:r>
        <w:rPr>
          <w:rFonts w:ascii="Garamond" w:hAnsi="Garamond"/>
        </w:rPr>
        <w:t>a que precisa ser curada. Durante a minha visita, ouvi est</w:t>
      </w:r>
      <w:r>
        <w:rPr>
          <w:rFonts w:ascii="Garamond" w:hAnsi="Garamond"/>
        </w:rPr>
        <w:t>ó</w:t>
      </w:r>
      <w:r>
        <w:rPr>
          <w:rFonts w:ascii="Garamond" w:hAnsi="Garamond"/>
        </w:rPr>
        <w:t>rias de estupros correctivos organizados pela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 da mulher l</w:t>
      </w:r>
      <w:r>
        <w:rPr>
          <w:rFonts w:ascii="Garamond" w:hAnsi="Garamond"/>
        </w:rPr>
        <w:t>é</w:t>
      </w:r>
      <w:r>
        <w:rPr>
          <w:rFonts w:ascii="Garamond" w:hAnsi="Garamond"/>
        </w:rPr>
        <w:t xml:space="preserve">sbica, pela </w:t>
      </w:r>
      <w:r>
        <w:rPr>
          <w:rFonts w:ascii="Garamond" w:hAnsi="Garamond"/>
        </w:rPr>
        <w:t>comunidade, ou no contexto de uma "cura" realizada por algumas igrejas ou m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dicos tradicionais. Foi-me dito, por exemplo, que uma mulher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 que vivia no campo de Maratane foi estuprada por crian</w:t>
      </w:r>
      <w:r>
        <w:rPr>
          <w:rFonts w:ascii="Garamond" w:hAnsi="Garamond"/>
        </w:rPr>
        <w:t>ç</w:t>
      </w:r>
      <w:r>
        <w:rPr>
          <w:rFonts w:ascii="Garamond" w:hAnsi="Garamond"/>
        </w:rPr>
        <w:t xml:space="preserve">as do bairro, dizendo: "Como pode uma mulher amar outra </w:t>
      </w:r>
      <w:r>
        <w:rPr>
          <w:rFonts w:ascii="Garamond" w:hAnsi="Garamond"/>
        </w:rPr>
        <w:t>mulher. Voc</w:t>
      </w:r>
      <w:r>
        <w:rPr>
          <w:rFonts w:ascii="Garamond" w:hAnsi="Garamond"/>
        </w:rPr>
        <w:t xml:space="preserve">ê </w:t>
      </w:r>
      <w:r>
        <w:rPr>
          <w:rFonts w:ascii="Garamond" w:hAnsi="Garamond"/>
        </w:rPr>
        <w:t>deve estar com fome sexual. Vamos corrigi-lo".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Na escola, as mulheres que seriam consideradas estudantes do sexo masculino ou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sbicas seriam abertamente escarnecidas, intimidadas e ostracizadas, e tamb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submetidas a ass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dio sexual para "mud</w:t>
      </w:r>
      <w:r>
        <w:rPr>
          <w:rFonts w:ascii="Garamond" w:hAnsi="Garamond"/>
        </w:rPr>
        <w:t>ar as suas mentes". Quando se candidatam a um emprego, os funcion</w:t>
      </w:r>
      <w:r>
        <w:rPr>
          <w:rFonts w:ascii="Garamond" w:hAnsi="Garamond"/>
        </w:rPr>
        <w:t>á</w:t>
      </w:r>
      <w:r>
        <w:rPr>
          <w:rFonts w:ascii="Garamond" w:hAnsi="Garamond"/>
        </w:rPr>
        <w:t xml:space="preserve">rios pedem </w:t>
      </w:r>
      <w:r>
        <w:rPr>
          <w:rFonts w:ascii="Garamond" w:hAnsi="Garamond"/>
        </w:rPr>
        <w:t>à</w:t>
      </w:r>
      <w:r>
        <w:rPr>
          <w:rFonts w:ascii="Garamond" w:hAnsi="Garamond"/>
        </w:rPr>
        <w:t>s mulheres que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formas de express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consideradas masculinas para mudar a sua maneira de se vestir e se comportar, para estarem em conformidade com as expectativas sociais. Uma</w:t>
      </w:r>
      <w:r>
        <w:rPr>
          <w:rFonts w:ascii="Garamond" w:hAnsi="Garamond"/>
        </w:rPr>
        <w:t xml:space="preserve"> mulher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 contou-me tamb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que o inquilino pedira que ela e sua parceira pagassem o dobro do aluguel ou que sa</w:t>
      </w:r>
      <w:r>
        <w:rPr>
          <w:rFonts w:ascii="Garamond" w:hAnsi="Garamond"/>
        </w:rPr>
        <w:t>í</w:t>
      </w:r>
      <w:r>
        <w:rPr>
          <w:rFonts w:ascii="Garamond" w:hAnsi="Garamond"/>
        </w:rPr>
        <w:t>ssem de casa, j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que os vizinhos se recusavam a morar com um casal de l</w:t>
      </w:r>
      <w:r>
        <w:rPr>
          <w:rFonts w:ascii="Garamond" w:hAnsi="Garamond"/>
        </w:rPr>
        <w:t>é</w:t>
      </w:r>
      <w:r>
        <w:rPr>
          <w:rFonts w:ascii="Garamond" w:hAnsi="Garamond"/>
        </w:rPr>
        <w:t>sbicas. Embora a lei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dom</w:t>
      </w:r>
      <w:r>
        <w:rPr>
          <w:rFonts w:ascii="Garamond" w:hAnsi="Garamond"/>
        </w:rPr>
        <w:t>é</w:t>
      </w:r>
      <w:r>
        <w:rPr>
          <w:rFonts w:ascii="Garamond" w:hAnsi="Garamond"/>
        </w:rPr>
        <w:t>stica seja neutra em termos d</w:t>
      </w:r>
      <w:r>
        <w:rPr>
          <w:rFonts w:ascii="Garamond" w:hAnsi="Garamond"/>
        </w:rPr>
        <w:t>e g</w:t>
      </w:r>
      <w:r>
        <w:rPr>
          <w:rFonts w:ascii="Garamond" w:hAnsi="Garamond"/>
        </w:rPr>
        <w:t>é</w:t>
      </w:r>
      <w:r>
        <w:rPr>
          <w:rFonts w:ascii="Garamond" w:hAnsi="Garamond"/>
        </w:rPr>
        <w:t>nero, uma v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tima me disse que quando ela denunciou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cia a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de seu parceiro do mesmo sexo, os agentes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a aceitaram porque a lei s</w:t>
      </w:r>
      <w:r>
        <w:rPr>
          <w:rFonts w:ascii="Garamond" w:hAnsi="Garamond"/>
        </w:rPr>
        <w:t xml:space="preserve">ó </w:t>
      </w:r>
      <w:r>
        <w:rPr>
          <w:rFonts w:ascii="Garamond" w:hAnsi="Garamond"/>
        </w:rPr>
        <w:t>cobria casais heterossexuais.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Como em outras partes do mundo, os bissexuais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totalmente invis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veis. A</w:t>
      </w:r>
      <w:r>
        <w:rPr>
          <w:rFonts w:ascii="Garamond" w:hAnsi="Garamond"/>
        </w:rPr>
        <w:t>o sair do arm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rio, eles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levados a s</w:t>
      </w:r>
      <w:r>
        <w:rPr>
          <w:rFonts w:ascii="Garamond" w:hAnsi="Garamond"/>
        </w:rPr>
        <w:t>é</w:t>
      </w:r>
      <w:r>
        <w:rPr>
          <w:rFonts w:ascii="Garamond" w:hAnsi="Garamond"/>
        </w:rPr>
        <w:t>rio pelos seus pares que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conhecimento sobre o assunto e acabam por ser abandonados pelos seus amigos. Um dos refugiados bissexuais que vivem no assentamento de Maratane disse: "quando percebi que era biss</w:t>
      </w:r>
      <w:r>
        <w:rPr>
          <w:rFonts w:ascii="Garamond" w:hAnsi="Garamond"/>
        </w:rPr>
        <w:t>exual, meus amigos de Maratane abandonaram-me, a mesma coisa aconteceu quando meus colegas de escola descobriram sobre minha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sexual. Eu me senti muito solit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rio. Eles costumavam provocar-me, dizendo que sou anormal".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Como outros membros da comunidade, os </w:t>
      </w:r>
      <w:r>
        <w:rPr>
          <w:rFonts w:ascii="Garamond" w:hAnsi="Garamond"/>
          <w:i/>
          <w:iCs/>
        </w:rPr>
        <w:t>gays</w:t>
      </w:r>
      <w:r>
        <w:rPr>
          <w:rFonts w:ascii="Garamond" w:hAnsi="Garamond"/>
        </w:rPr>
        <w:t xml:space="preserve">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pressionados por sua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lia e pela sua comunidade a se ajustarem </w:t>
      </w:r>
      <w:r>
        <w:rPr>
          <w:rFonts w:ascii="Garamond" w:hAnsi="Garamond"/>
        </w:rPr>
        <w:t>à</w:t>
      </w:r>
      <w:r>
        <w:rPr>
          <w:rFonts w:ascii="Garamond" w:hAnsi="Garamond"/>
        </w:rPr>
        <w:t>s expectativas sociais: casar e ter filhos. Por medo de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atender a essas expectativas ou de ser exclu</w:t>
      </w:r>
      <w:r>
        <w:rPr>
          <w:rFonts w:ascii="Garamond" w:hAnsi="Garamond"/>
        </w:rPr>
        <w:t>í</w:t>
      </w:r>
      <w:r>
        <w:rPr>
          <w:rFonts w:ascii="Garamond" w:hAnsi="Garamond"/>
        </w:rPr>
        <w:t>do das suas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 xml:space="preserve">lias ou comunidades, </w:t>
      </w:r>
      <w:r>
        <w:rPr>
          <w:rFonts w:ascii="Garamond" w:hAnsi="Garamond"/>
        </w:rPr>
        <w:t>muitos homens homossexuais escondem a sua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sexual. Um jovem </w:t>
      </w:r>
      <w:r>
        <w:rPr>
          <w:rFonts w:ascii="Garamond" w:hAnsi="Garamond"/>
          <w:i/>
          <w:iCs/>
        </w:rPr>
        <w:t>gay</w:t>
      </w:r>
      <w:r>
        <w:rPr>
          <w:rFonts w:ascii="Garamond" w:hAnsi="Garamond"/>
        </w:rPr>
        <w:t xml:space="preserve"> em Nampula disse-me, por exemplo: "Se eu contar ao meu pai sobre a minha sexualidade, serei um problema". Eu ouvi muitos casos de </w:t>
      </w:r>
      <w:r>
        <w:rPr>
          <w:rFonts w:ascii="Garamond" w:hAnsi="Garamond"/>
          <w:i/>
          <w:iCs/>
        </w:rPr>
        <w:t>gays</w:t>
      </w:r>
      <w:r>
        <w:rPr>
          <w:rFonts w:ascii="Garamond" w:hAnsi="Garamond"/>
        </w:rPr>
        <w:t xml:space="preserve"> que foram pressionados pela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 a mudar a s</w:t>
      </w:r>
      <w:r>
        <w:rPr>
          <w:rFonts w:ascii="Garamond" w:hAnsi="Garamond"/>
        </w:rPr>
        <w:t>ua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sexual, por exemplo, atrav</w:t>
      </w:r>
      <w:r>
        <w:rPr>
          <w:rFonts w:ascii="Garamond" w:hAnsi="Garamond"/>
        </w:rPr>
        <w:t>é</w:t>
      </w:r>
      <w:r>
        <w:rPr>
          <w:rFonts w:ascii="Garamond" w:hAnsi="Garamond"/>
        </w:rPr>
        <w:t>s de "curas" de igrejas ou m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dicos tradicionais. Se isso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funcionar, ouvi dizer que algumas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lias os enviam para o servi</w:t>
      </w:r>
      <w:r>
        <w:rPr>
          <w:rFonts w:ascii="Garamond" w:hAnsi="Garamond"/>
        </w:rPr>
        <w:t>ç</w:t>
      </w:r>
      <w:r>
        <w:rPr>
          <w:rFonts w:ascii="Garamond" w:hAnsi="Garamond"/>
        </w:rPr>
        <w:t>o militar ou para os conventos para se tornarem padres, outros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expulsos de suas casa</w:t>
      </w:r>
      <w:r>
        <w:rPr>
          <w:rFonts w:ascii="Garamond" w:hAnsi="Garamond"/>
        </w:rPr>
        <w:t>s. Homens homossexuais enfrentam discrimina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na escola, nos centros de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 xml:space="preserve">de e no trabalho. Os homens privados de liberdade por serem abertamente </w:t>
      </w:r>
      <w:r>
        <w:rPr>
          <w:rFonts w:ascii="Garamond" w:hAnsi="Garamond"/>
          <w:i/>
          <w:iCs/>
        </w:rPr>
        <w:t>gays</w:t>
      </w:r>
      <w:r>
        <w:rPr>
          <w:rFonts w:ascii="Garamond" w:hAnsi="Garamond"/>
        </w:rPr>
        <w:t xml:space="preserve"> e aqueles que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percebidos como femininos enfrentam o ass</w:t>
      </w:r>
      <w:r>
        <w:rPr>
          <w:rFonts w:ascii="Garamond" w:hAnsi="Garamond"/>
        </w:rPr>
        <w:t>é</w:t>
      </w:r>
      <w:r>
        <w:rPr>
          <w:rFonts w:ascii="Garamond" w:hAnsi="Garamond"/>
        </w:rPr>
        <w:t>dio, o estigma, e ostracismo, u</w:t>
      </w:r>
      <w:r>
        <w:rPr>
          <w:rFonts w:ascii="Garamond" w:hAnsi="Garamond"/>
        </w:rPr>
        <w:t>m processo destrutivo d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 xml:space="preserve">azo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o. No trabalho, tenho ouvido est</w:t>
      </w:r>
      <w:r>
        <w:rPr>
          <w:rFonts w:ascii="Garamond" w:hAnsi="Garamond"/>
        </w:rPr>
        <w:t>ó</w:t>
      </w:r>
      <w:r>
        <w:rPr>
          <w:rFonts w:ascii="Garamond" w:hAnsi="Garamond"/>
        </w:rPr>
        <w:t>rias de homossexuais que pararam de trabalhar devido ao ass</w:t>
      </w:r>
      <w:r>
        <w:rPr>
          <w:rFonts w:ascii="Garamond" w:hAnsi="Garamond"/>
        </w:rPr>
        <w:t>é</w:t>
      </w:r>
      <w:r>
        <w:rPr>
          <w:rFonts w:ascii="Garamond" w:hAnsi="Garamond"/>
        </w:rPr>
        <w:t xml:space="preserve">dio e abuso. Ouvi, por exemplo, o caso do pai que descobriu a homossexualidade do seu filho e pediu ao seu empregador para o </w:t>
      </w:r>
      <w:r>
        <w:rPr>
          <w:rFonts w:ascii="Garamond" w:hAnsi="Garamond"/>
        </w:rPr>
        <w:t>demitir. Ent</w:t>
      </w:r>
      <w:r>
        <w:rPr>
          <w:rFonts w:ascii="Garamond" w:hAnsi="Garamond"/>
        </w:rPr>
        <w:t>ã</w:t>
      </w:r>
      <w:r>
        <w:rPr>
          <w:rFonts w:ascii="Garamond" w:hAnsi="Garamond"/>
        </w:rPr>
        <w:t>o, ele proibiu-o de trabalhar at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 xml:space="preserve">que ela fosse "curada". Devido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estigmatiza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e exclus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social, os homens homossexuais podem dedicar-se ao trabalho sexual. Neste contexto, tenho ouvido est</w:t>
      </w:r>
      <w:r>
        <w:rPr>
          <w:rFonts w:ascii="Garamond" w:hAnsi="Garamond"/>
        </w:rPr>
        <w:t>ó</w:t>
      </w:r>
      <w:r>
        <w:rPr>
          <w:rFonts w:ascii="Garamond" w:hAnsi="Garamond"/>
        </w:rPr>
        <w:t>rias de casos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institucional pela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cia, como forma de puni-los.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Os homossexuais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particularmente vulner</w:t>
      </w:r>
      <w:r>
        <w:rPr>
          <w:rFonts w:ascii="Garamond" w:hAnsi="Garamond"/>
        </w:rPr>
        <w:t>á</w:t>
      </w:r>
      <w:r>
        <w:rPr>
          <w:rFonts w:ascii="Garamond" w:hAnsi="Garamond"/>
        </w:rPr>
        <w:t xml:space="preserve">veis </w:t>
      </w:r>
      <w:r>
        <w:rPr>
          <w:rFonts w:ascii="Times New Roman" w:hAnsi="Times New Roman"/>
        </w:rPr>
        <w:t>​​</w:t>
      </w:r>
      <w:r>
        <w:rPr>
          <w:rFonts w:ascii="Garamond" w:hAnsi="Garamond"/>
        </w:rPr>
        <w:t>na pris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o. Eu ou</w:t>
      </w:r>
      <w:r>
        <w:rPr>
          <w:rFonts w:ascii="Garamond" w:hAnsi="Garamond"/>
        </w:rPr>
        <w:t>ç</w:t>
      </w:r>
      <w:r>
        <w:rPr>
          <w:rFonts w:ascii="Garamond" w:hAnsi="Garamond"/>
        </w:rPr>
        <w:t xml:space="preserve">o muitos testemunhos correspondentes de homens homossexuais que foram estuprados e submetidos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press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de outros presos e funcion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rios da pris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para ficar e</w:t>
      </w:r>
      <w:r>
        <w:rPr>
          <w:rFonts w:ascii="Garamond" w:hAnsi="Garamond"/>
        </w:rPr>
        <w:t>m sil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ncio. Como em qualquer outra pris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do mundo, alguns prisioneiros t</w:t>
      </w:r>
      <w:r>
        <w:rPr>
          <w:rFonts w:ascii="Garamond" w:hAnsi="Garamond"/>
        </w:rPr>
        <w:t>ê</w:t>
      </w:r>
      <w:r>
        <w:rPr>
          <w:rFonts w:ascii="Garamond" w:hAnsi="Garamond"/>
        </w:rPr>
        <w:t>m sexo consensual. Apesar da alta preval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do HIV e do alto n</w:t>
      </w:r>
      <w:r>
        <w:rPr>
          <w:rFonts w:ascii="Garamond" w:hAnsi="Garamond"/>
        </w:rPr>
        <w:t>í</w:t>
      </w:r>
      <w:r>
        <w:rPr>
          <w:rFonts w:ascii="Garamond" w:hAnsi="Garamond"/>
        </w:rPr>
        <w:t>vel de infec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pelo HIV, as autoridades penitenci</w:t>
      </w:r>
      <w:r>
        <w:rPr>
          <w:rFonts w:ascii="Garamond" w:hAnsi="Garamond"/>
        </w:rPr>
        <w:t>á</w:t>
      </w:r>
      <w:r>
        <w:rPr>
          <w:rFonts w:ascii="Garamond" w:hAnsi="Garamond"/>
        </w:rPr>
        <w:t>rias n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fornecem preservativos, pois acreditam que "estimular</w:t>
      </w:r>
      <w:r>
        <w:rPr>
          <w:rFonts w:ascii="Garamond" w:hAnsi="Garamond"/>
        </w:rPr>
        <w:t>ã</w:t>
      </w:r>
      <w:r>
        <w:rPr>
          <w:rFonts w:ascii="Garamond" w:hAnsi="Garamond"/>
        </w:rPr>
        <w:t xml:space="preserve">o" </w:t>
      </w:r>
      <w:r>
        <w:rPr>
          <w:rFonts w:ascii="Garamond" w:hAnsi="Garamond"/>
        </w:rPr>
        <w:t>as rela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sexuais entre pessoas do mesmo sexo. Tamb</w:t>
      </w:r>
      <w:r>
        <w:rPr>
          <w:rFonts w:ascii="Garamond" w:hAnsi="Garamond"/>
        </w:rPr>
        <w:t>é</w:t>
      </w:r>
      <w:r>
        <w:rPr>
          <w:rFonts w:ascii="Garamond" w:hAnsi="Garamond"/>
        </w:rPr>
        <w:t>m ouvi dizer que eles podem pensar que tal distribui</w:t>
      </w:r>
      <w:r>
        <w:rPr>
          <w:rFonts w:ascii="Garamond" w:hAnsi="Garamond"/>
        </w:rPr>
        <w:t>çã</w:t>
      </w:r>
      <w:r>
        <w:rPr>
          <w:rFonts w:ascii="Garamond" w:hAnsi="Garamond"/>
        </w:rPr>
        <w:t xml:space="preserve">o levaria 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rejei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daqueles que os usam pela fam</w:t>
      </w:r>
      <w:r>
        <w:rPr>
          <w:rFonts w:ascii="Garamond" w:hAnsi="Garamond"/>
        </w:rPr>
        <w:t>í</w:t>
      </w:r>
      <w:r>
        <w:rPr>
          <w:rFonts w:ascii="Garamond" w:hAnsi="Garamond"/>
        </w:rPr>
        <w:t>lia, uma vez libertados, por terem "mudado sua orienta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sexual na pris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o".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spacing w:after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O papel das institu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çõ</w:t>
      </w:r>
      <w:r>
        <w:rPr>
          <w:rFonts w:ascii="Garamond" w:hAnsi="Garamond"/>
          <w:b/>
          <w:bCs/>
        </w:rPr>
        <w:t>es do Estado e de outras partes interessadas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Para abordar qualquer caso de viol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e discrimina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o, o papel das institui</w:t>
      </w:r>
      <w:r>
        <w:rPr>
          <w:rFonts w:ascii="Garamond" w:hAnsi="Garamond"/>
        </w:rPr>
        <w:t>çõ</w:t>
      </w:r>
      <w:r>
        <w:rPr>
          <w:rFonts w:ascii="Garamond" w:hAnsi="Garamond"/>
        </w:rPr>
        <w:t xml:space="preserve">es do Estado 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crucial. Independentemente de serem as institui</w:t>
      </w:r>
      <w:r>
        <w:rPr>
          <w:rFonts w:ascii="Garamond" w:hAnsi="Garamond"/>
        </w:rPr>
        <w:t>çõ</w:t>
      </w:r>
      <w:r>
        <w:rPr>
          <w:rFonts w:ascii="Garamond" w:hAnsi="Garamond"/>
        </w:rPr>
        <w:t>es da cadeia de justi</w:t>
      </w:r>
      <w:r>
        <w:rPr>
          <w:rFonts w:ascii="Garamond" w:hAnsi="Garamond"/>
        </w:rPr>
        <w:t>ç</w:t>
      </w:r>
      <w:r>
        <w:rPr>
          <w:rFonts w:ascii="Garamond" w:hAnsi="Garamond"/>
        </w:rPr>
        <w:t>a, sa</w:t>
      </w:r>
      <w:r>
        <w:rPr>
          <w:rFonts w:ascii="Garamond" w:hAnsi="Garamond"/>
        </w:rPr>
        <w:t>ú</w:t>
      </w:r>
      <w:r>
        <w:rPr>
          <w:rFonts w:ascii="Garamond" w:hAnsi="Garamond"/>
        </w:rPr>
        <w:t>de p</w:t>
      </w:r>
      <w:r>
        <w:rPr>
          <w:rFonts w:ascii="Garamond" w:hAnsi="Garamond"/>
        </w:rPr>
        <w:t>ú</w:t>
      </w:r>
      <w:r>
        <w:rPr>
          <w:rFonts w:ascii="Garamond" w:hAnsi="Garamond"/>
        </w:rPr>
        <w:t>blica ou servi</w:t>
      </w:r>
      <w:r>
        <w:rPr>
          <w:rFonts w:ascii="Garamond" w:hAnsi="Garamond"/>
        </w:rPr>
        <w:t>ç</w:t>
      </w:r>
      <w:r>
        <w:rPr>
          <w:rFonts w:ascii="Garamond" w:hAnsi="Garamond"/>
        </w:rPr>
        <w:t>os sociais, cada</w:t>
      </w:r>
      <w:r>
        <w:rPr>
          <w:rFonts w:ascii="Garamond" w:hAnsi="Garamond"/>
        </w:rPr>
        <w:t xml:space="preserve"> institui</w:t>
      </w:r>
      <w:r>
        <w:rPr>
          <w:rFonts w:ascii="Garamond" w:hAnsi="Garamond"/>
        </w:rPr>
        <w:t>çã</w:t>
      </w:r>
      <w:r>
        <w:rPr>
          <w:rFonts w:ascii="Garamond" w:hAnsi="Garamond"/>
        </w:rPr>
        <w:t>o depende da exist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de uma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tica p</w:t>
      </w:r>
      <w:r>
        <w:rPr>
          <w:rFonts w:ascii="Garamond" w:hAnsi="Garamond"/>
        </w:rPr>
        <w:t>ú</w:t>
      </w:r>
      <w:r>
        <w:rPr>
          <w:rFonts w:ascii="Garamond" w:hAnsi="Garamond"/>
        </w:rPr>
        <w:t>blica virada para o reconhecimento da exist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e dos desafios espec</w:t>
      </w:r>
      <w:r>
        <w:rPr>
          <w:rFonts w:ascii="Garamond" w:hAnsi="Garamond"/>
        </w:rPr>
        <w:t>í</w:t>
      </w:r>
      <w:r>
        <w:rPr>
          <w:rFonts w:ascii="Garamond" w:hAnsi="Garamond"/>
        </w:rPr>
        <w:t>ficos enfrentados pelas pessoas LGBT. No entanto, durante a minha visita, ficou evidente que h</w:t>
      </w:r>
      <w:r>
        <w:rPr>
          <w:rFonts w:ascii="Garamond" w:hAnsi="Garamond"/>
        </w:rPr>
        <w:t xml:space="preserve">á </w:t>
      </w:r>
      <w:r>
        <w:rPr>
          <w:rFonts w:ascii="Garamond" w:hAnsi="Garamond"/>
        </w:rPr>
        <w:t>uma total aus</w:t>
      </w:r>
      <w:r>
        <w:rPr>
          <w:rFonts w:ascii="Garamond" w:hAnsi="Garamond"/>
        </w:rPr>
        <w:t>ê</w:t>
      </w:r>
      <w:r>
        <w:rPr>
          <w:rFonts w:ascii="Garamond" w:hAnsi="Garamond"/>
        </w:rPr>
        <w:t>ncia de tal pol</w:t>
      </w:r>
      <w:r>
        <w:rPr>
          <w:rFonts w:ascii="Garamond" w:hAnsi="Garamond"/>
        </w:rPr>
        <w:t>í</w:t>
      </w:r>
      <w:r>
        <w:rPr>
          <w:rFonts w:ascii="Garamond" w:hAnsi="Garamond"/>
        </w:rPr>
        <w:t>tica p</w:t>
      </w:r>
      <w:r>
        <w:rPr>
          <w:rFonts w:ascii="Garamond" w:hAnsi="Garamond"/>
        </w:rPr>
        <w:t>ú</w:t>
      </w:r>
      <w:r>
        <w:rPr>
          <w:rFonts w:ascii="Garamond" w:hAnsi="Garamond"/>
        </w:rPr>
        <w:t>blica. Os resultados s</w:t>
      </w:r>
      <w:r>
        <w:rPr>
          <w:rFonts w:ascii="Garamond" w:hAnsi="Garamond"/>
        </w:rPr>
        <w:t>ã</w:t>
      </w:r>
      <w:r>
        <w:rPr>
          <w:rFonts w:ascii="Garamond" w:hAnsi="Garamond"/>
        </w:rPr>
        <w:t>o m</w:t>
      </w:r>
      <w:r>
        <w:rPr>
          <w:rFonts w:ascii="Garamond" w:hAnsi="Garamond"/>
        </w:rPr>
        <w:t>ú</w:t>
      </w:r>
      <w:r>
        <w:rPr>
          <w:rFonts w:ascii="Garamond" w:hAnsi="Garamond"/>
        </w:rPr>
        <w:t>ltiplos:</w:t>
      </w:r>
    </w:p>
    <w:p w:rsidR="00393367" w:rsidRDefault="00393367">
      <w:pPr>
        <w:pStyle w:val="Body"/>
        <w:spacing w:after="0"/>
        <w:ind w:left="36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7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por um lado, o pr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prio sistema tende a tornar invis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vel a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a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 como uma caracter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stica da exist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humana e como motivo de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e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o. Portanto, os agentes do </w:t>
      </w:r>
      <w:r>
        <w:rPr>
          <w:rFonts w:ascii="Garamond" w:hAnsi="Garamond"/>
          <w:lang w:val="pt-PT"/>
        </w:rPr>
        <w:t>Estado est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mal equipados para atender </w:t>
      </w:r>
      <w:r>
        <w:rPr>
          <w:rFonts w:ascii="Garamond" w:hAnsi="Garamond"/>
          <w:lang w:val="pt-PT"/>
        </w:rPr>
        <w:t>à</w:t>
      </w:r>
      <w:r>
        <w:rPr>
          <w:rFonts w:ascii="Garamond" w:hAnsi="Garamond"/>
          <w:lang w:val="pt-PT"/>
        </w:rPr>
        <w:t>s necessidades espec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ficas dessas popula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es;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7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isso leva a outra grande preocupa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o: a falta de estat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sticas em torno da orienta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sexual e identidade de g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nero em cada sector, como resultado da aus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de m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todos</w:t>
      </w:r>
      <w:r>
        <w:rPr>
          <w:rFonts w:ascii="Garamond" w:hAnsi="Garamond"/>
          <w:lang w:val="pt-PT"/>
        </w:rPr>
        <w:t xml:space="preserve"> apropriados de auto-identifica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o, colecta e processamento de dados. Portanto, as estat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sticas oficiais tendem a subestimar ou ignorar completamente o n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mero de incidentes, e a categoriza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prejudicial e imprecisa dos casos leva a erros de identifica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o,</w:t>
      </w:r>
      <w:r>
        <w:rPr>
          <w:rFonts w:ascii="Garamond" w:hAnsi="Garamond"/>
          <w:lang w:val="pt-PT"/>
        </w:rPr>
        <w:t xml:space="preserve"> oculta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 desvaloriza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 A falha sist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mica na colecta de dados geralmente resulta na invisibilidade virtual das preocupa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e problemas das pessoas LGBT;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7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por sua vez, a falta de dados leva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aus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de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ticas p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 xml:space="preserve">blicas adequadas para responder </w:t>
      </w:r>
      <w:r>
        <w:rPr>
          <w:rFonts w:ascii="Garamond" w:hAnsi="Garamond"/>
          <w:lang w:val="pt-PT"/>
        </w:rPr>
        <w:t>à</w:t>
      </w:r>
      <w:r>
        <w:rPr>
          <w:rFonts w:ascii="Garamond" w:hAnsi="Garamond"/>
          <w:lang w:val="pt-PT"/>
        </w:rPr>
        <w:t xml:space="preserve">s </w:t>
      </w:r>
      <w:r>
        <w:rPr>
          <w:rFonts w:ascii="Garamond" w:hAnsi="Garamond"/>
          <w:lang w:val="pt-PT"/>
        </w:rPr>
        <w:t>preocupa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v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lidas e problem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ticas da comunidade.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8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Devo dizer uma palavra especial de reconhecimento para a principal organiza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LGBT em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ambique, a Lambda. Raramente em minha carreira entro em contacto com um contexto em que uma 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nica organiza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</w:t>
      </w:r>
      <w:r>
        <w:rPr>
          <w:rFonts w:ascii="Garamond" w:hAnsi="Garamond"/>
          <w:lang w:val="pt-PT"/>
        </w:rPr>
        <w:t>assumiu completamente a defesa da vida e integridade de cada pessoa LGBT em um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 de quase 30 milh</w:t>
      </w:r>
      <w:r>
        <w:rPr>
          <w:rFonts w:ascii="Garamond" w:hAnsi="Garamond"/>
          <w:lang w:val="pt-PT"/>
        </w:rPr>
        <w:t>õ</w:t>
      </w:r>
      <w:r>
        <w:rPr>
          <w:rFonts w:ascii="Garamond" w:hAnsi="Garamond"/>
          <w:lang w:val="pt-PT"/>
        </w:rPr>
        <w:t>es de pessoas.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8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Entendo que a Lambda ainda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recebeu o seu status legal, apesar de satisfazer todos os requisitos formais e substanciais de acordo com o </w:t>
      </w:r>
      <w:r>
        <w:rPr>
          <w:rFonts w:ascii="Garamond" w:hAnsi="Garamond"/>
          <w:lang w:val="pt-PT"/>
        </w:rPr>
        <w:t>seu direito de associa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 Durante a minha visita, fiquei especialmente impressionado pelo facto de cada um dos entrevistados - sem excep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- ter identificado a organiza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como indispens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vel neste dom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nio e feito refer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 xml:space="preserve">ncia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falta de reconhecimento da s</w:t>
      </w:r>
      <w:r>
        <w:rPr>
          <w:rFonts w:ascii="Garamond" w:hAnsi="Garamond"/>
          <w:lang w:val="pt-PT"/>
        </w:rPr>
        <w:t>ua personalidade jur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dica como um facto que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tem</w:t>
      </w:r>
      <w:r>
        <w:rPr>
          <w:rFonts w:ascii="Garamond" w:hAnsi="Garamond"/>
          <w:lang w:val="pt-PT"/>
        </w:rPr>
        <w:t xml:space="preserve"> base legal. </w:t>
      </w:r>
      <w:r>
        <w:rPr>
          <w:rFonts w:ascii="Garamond" w:hAnsi="Garamond"/>
          <w:shd w:val="clear" w:color="auto" w:fill="FFFFFF"/>
          <w:lang w:val="pt-PT"/>
        </w:rPr>
        <w:t>Cada pessoa</w:t>
      </w:r>
      <w:r w:rsidRPr="00D323DE">
        <w:rPr>
          <w:rFonts w:ascii="Garamond" w:hAnsi="Garamond"/>
          <w:shd w:val="clear" w:color="auto" w:fill="FFFFFF"/>
          <w:lang w:val="pt-PT"/>
        </w:rPr>
        <w:t xml:space="preserve"> pessoa entrevistada</w:t>
      </w:r>
      <w:r>
        <w:rPr>
          <w:rFonts w:ascii="Garamond" w:hAnsi="Garamond"/>
          <w:shd w:val="clear" w:color="auto" w:fill="FFFFFF"/>
          <w:lang w:val="pt-PT"/>
        </w:rPr>
        <w:t>, sem excep</w:t>
      </w:r>
      <w:r>
        <w:rPr>
          <w:rFonts w:ascii="Garamond" w:hAnsi="Garamond"/>
          <w:shd w:val="clear" w:color="auto" w:fill="FFFFFF"/>
          <w:lang w:val="pt-PT"/>
        </w:rPr>
        <w:t>çã</w:t>
      </w:r>
      <w:r>
        <w:rPr>
          <w:rFonts w:ascii="Garamond" w:hAnsi="Garamond"/>
          <w:shd w:val="clear" w:color="auto" w:fill="FFFFFF"/>
          <w:lang w:val="pt-PT"/>
        </w:rPr>
        <w:t>o.</w:t>
      </w:r>
      <w:r>
        <w:rPr>
          <w:rFonts w:ascii="Garamond" w:hAnsi="Garamond"/>
          <w:lang w:val="pt-PT"/>
        </w:rPr>
        <w:t xml:space="preserve"> Al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disso, Excel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ncias, depois de muitas conversas com pessoas LGBT em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ambique, estou convicto de que atrav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 do seu trabalho, a Lambda salvo</w:t>
      </w:r>
      <w:r>
        <w:rPr>
          <w:rFonts w:ascii="Garamond" w:hAnsi="Garamond"/>
          <w:lang w:val="pt-PT"/>
        </w:rPr>
        <w:t>u muitas vidas. Tenho certeza de que muitas pessoas teriam considerado medidas desesperadas se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tivessem encontrado a comunidade que a Lambda criou e oferece. Estes 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os seus compatriotas, as pessoas sob a jurisdi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ambique, cujo bem-estar o Es</w:t>
      </w:r>
      <w:r>
        <w:rPr>
          <w:rFonts w:ascii="Garamond" w:hAnsi="Garamond"/>
          <w:lang w:val="pt-PT"/>
        </w:rPr>
        <w:t>tado deve assegurar. Todos os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ambicanos e o Estado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 devem uma d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vida de gratid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a esta extraordin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ria organiza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 O reconhecimento da sua personalidade jur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dica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um imperativo legal, mas faz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-lo imediatamente tamb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m reconheceria o </w:t>
      </w:r>
      <w:r>
        <w:rPr>
          <w:rFonts w:ascii="Garamond" w:hAnsi="Garamond"/>
          <w:lang w:val="pt-PT"/>
        </w:rPr>
        <w:t>imperativo moral.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spacing w:after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O caminho a seguir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8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Apresentarei o </w:t>
      </w:r>
      <w:r>
        <w:rPr>
          <w:rFonts w:ascii="Garamond" w:hAnsi="Garamond"/>
          <w:lang w:val="pt-PT"/>
        </w:rPr>
        <w:t>â</w:t>
      </w:r>
      <w:r>
        <w:rPr>
          <w:rFonts w:ascii="Garamond" w:hAnsi="Garamond"/>
          <w:lang w:val="pt-PT"/>
        </w:rPr>
        <w:t>mbito completo das minhas recomenda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no corpo do relat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rio de minha visita ao pa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s. Enquanto isso, posso adiantar que as minhas recomenda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ser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divididas em tr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s categorias: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estabelecimento de </w:t>
      </w:r>
      <w:r>
        <w:rPr>
          <w:rFonts w:ascii="Garamond" w:hAnsi="Garamond"/>
          <w:lang w:val="pt-PT"/>
        </w:rPr>
        <w:t>uma base de conhecimento m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nimo: como indicado nestas observa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preliminares, o Estado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 sabe muito pouco sobre a sua popula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LGBT. Uma base de conhecimento deve ser estabelecida para entender o estado actual dessas pessoas, incluindo todos o</w:t>
      </w:r>
      <w:r>
        <w:rPr>
          <w:rFonts w:ascii="Garamond" w:hAnsi="Garamond"/>
          <w:lang w:val="pt-PT"/>
        </w:rPr>
        <w:t>s diferentes elementos que determinam a sua experi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de vida. As boas pr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ticas usuais a este respeito partem de cinco pontos de partida: sa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>de, educa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o, bem-estar econ</w:t>
      </w:r>
      <w:r>
        <w:rPr>
          <w:rFonts w:ascii="Garamond" w:hAnsi="Garamond"/>
          <w:lang w:val="pt-PT"/>
        </w:rPr>
        <w:t>ó</w:t>
      </w:r>
      <w:r>
        <w:rPr>
          <w:rFonts w:ascii="Garamond" w:hAnsi="Garamond"/>
          <w:lang w:val="pt-PT"/>
        </w:rPr>
        <w:t>mico, seguran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 pessoal e viol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ncia, e participa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tica e c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vica;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uma </w:t>
      </w:r>
      <w:r>
        <w:rPr>
          <w:rFonts w:ascii="Garamond" w:hAnsi="Garamond"/>
          <w:lang w:val="pt-PT"/>
        </w:rPr>
        <w:t>investiga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sobre alega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de viola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atrav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s das chamadas "terapias de convers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o" que seriam perpetradas em centros de deten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estatais;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realiza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uma campanha de consciencializa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junto </w:t>
      </w:r>
      <w:r>
        <w:rPr>
          <w:rFonts w:ascii="Garamond" w:hAnsi="Garamond"/>
          <w:lang w:val="pt-PT"/>
        </w:rPr>
        <w:t>à</w:t>
      </w:r>
      <w:r>
        <w:rPr>
          <w:rFonts w:ascii="Garamond" w:hAnsi="Garamond"/>
          <w:lang w:val="pt-PT"/>
        </w:rPr>
        <w:t xml:space="preserve">s estruturas do Estado, outras partes interessadas, </w:t>
      </w:r>
      <w:r>
        <w:rPr>
          <w:rFonts w:ascii="Garamond" w:hAnsi="Garamond"/>
          <w:lang w:val="pt-PT"/>
        </w:rPr>
        <w:t>como as autoridades e m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dicos tradicionais e a popula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em geral;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formula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pol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ticas e protocolos para institui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es-chave que tenham um papel na promo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da inclus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social de pessoas LGBT; e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adop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legisla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contra 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em todos os</w:t>
      </w:r>
      <w:r>
        <w:rPr>
          <w:rFonts w:ascii="Garamond" w:hAnsi="Garamond"/>
          <w:lang w:val="pt-PT"/>
        </w:rPr>
        <w:t xml:space="preserve"> sectores-chave da vida social.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Al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>m disso, recomendo que o Estado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 proceda imediatamente com a concess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da personalidade jur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dica da organiza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Lambda. Como me referi nestas observa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preliminares,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tenho d</w:t>
      </w:r>
      <w:r>
        <w:rPr>
          <w:rFonts w:ascii="Garamond" w:hAnsi="Garamond"/>
          <w:lang w:val="pt-PT"/>
        </w:rPr>
        <w:t>ú</w:t>
      </w:r>
      <w:r>
        <w:rPr>
          <w:rFonts w:ascii="Garamond" w:hAnsi="Garamond"/>
          <w:lang w:val="pt-PT"/>
        </w:rPr>
        <w:t xml:space="preserve">vidas de que a Lambda </w:t>
      </w:r>
      <w:r>
        <w:rPr>
          <w:rFonts w:ascii="Garamond" w:hAnsi="Garamond"/>
          <w:lang w:val="pt-PT"/>
        </w:rPr>
        <w:t xml:space="preserve">é </w:t>
      </w:r>
      <w:r>
        <w:rPr>
          <w:rFonts w:ascii="Garamond" w:hAnsi="Garamond"/>
          <w:lang w:val="pt-PT"/>
        </w:rPr>
        <w:t>uma o</w:t>
      </w:r>
      <w:r>
        <w:rPr>
          <w:rFonts w:ascii="Garamond" w:hAnsi="Garamond"/>
          <w:lang w:val="pt-PT"/>
        </w:rPr>
        <w:t>rganiza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indispens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vel, que trabalha em colabora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com o Estado, a comunidade internacional, outras organiza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da sociedade civil e, mais importante, a comunidade l</w:t>
      </w:r>
      <w:r>
        <w:rPr>
          <w:rFonts w:ascii="Garamond" w:hAnsi="Garamond"/>
          <w:lang w:val="pt-PT"/>
        </w:rPr>
        <w:t>é</w:t>
      </w:r>
      <w:r>
        <w:rPr>
          <w:rFonts w:ascii="Garamond" w:hAnsi="Garamond"/>
          <w:lang w:val="pt-PT"/>
        </w:rPr>
        <w:t xml:space="preserve">sbica, </w:t>
      </w:r>
      <w:r>
        <w:rPr>
          <w:rFonts w:ascii="Garamond" w:hAnsi="Garamond"/>
          <w:i/>
          <w:iCs/>
          <w:lang w:val="pt-PT"/>
        </w:rPr>
        <w:t>gays</w:t>
      </w:r>
      <w:r>
        <w:rPr>
          <w:rFonts w:ascii="Garamond" w:hAnsi="Garamond"/>
          <w:lang w:val="pt-PT"/>
        </w:rPr>
        <w:t>, bissexuais e trans em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ambique. Todas as partes interessadas reconhecem</w:t>
      </w:r>
      <w:r>
        <w:rPr>
          <w:rFonts w:ascii="Garamond" w:hAnsi="Garamond"/>
          <w:lang w:val="pt-PT"/>
        </w:rPr>
        <w:t xml:space="preserve"> este facto e qualquer considera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 xml:space="preserve">o de </w:t>
      </w:r>
      <w:r>
        <w:rPr>
          <w:rFonts w:ascii="Garamond" w:hAnsi="Garamond"/>
          <w:i/>
          <w:iCs/>
          <w:lang w:val="pt-PT"/>
        </w:rPr>
        <w:t>realpolitik</w:t>
      </w:r>
      <w:r>
        <w:rPr>
          <w:rFonts w:ascii="Garamond" w:hAnsi="Garamond"/>
          <w:lang w:val="pt-PT"/>
        </w:rPr>
        <w:t xml:space="preserve"> deve agora ser reavaliada. Excel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ncias,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se trata apenas de um imperativo legal, mas, sobretudo, de uma obriga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moral na aus</w:t>
      </w:r>
      <w:r>
        <w:rPr>
          <w:rFonts w:ascii="Garamond" w:hAnsi="Garamond"/>
          <w:lang w:val="pt-PT"/>
        </w:rPr>
        <w:t>ê</w:t>
      </w:r>
      <w:r>
        <w:rPr>
          <w:rFonts w:ascii="Garamond" w:hAnsi="Garamond"/>
          <w:lang w:val="pt-PT"/>
        </w:rPr>
        <w:t>ncia da qual o Estado parece tolerar a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spacing w:after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Excel</w:t>
      </w:r>
      <w:r>
        <w:rPr>
          <w:rFonts w:ascii="Garamond" w:hAnsi="Garamond"/>
          <w:b/>
          <w:bCs/>
        </w:rPr>
        <w:t>ê</w:t>
      </w:r>
      <w:r>
        <w:rPr>
          <w:rFonts w:ascii="Garamond" w:hAnsi="Garamond"/>
          <w:b/>
          <w:bCs/>
        </w:rPr>
        <w:t>ncias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8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Hoje co</w:t>
      </w:r>
      <w:r>
        <w:rPr>
          <w:rFonts w:ascii="Garamond" w:hAnsi="Garamond"/>
          <w:lang w:val="pt-PT"/>
        </w:rPr>
        <w:t>memoramos o 70</w:t>
      </w:r>
      <w:r>
        <w:rPr>
          <w:rFonts w:ascii="Garamond" w:hAnsi="Garamond"/>
          <w:lang w:val="pt-PT"/>
        </w:rPr>
        <w:t xml:space="preserve">º </w:t>
      </w:r>
      <w:r>
        <w:rPr>
          <w:rFonts w:ascii="Garamond" w:hAnsi="Garamond"/>
          <w:lang w:val="pt-PT"/>
        </w:rPr>
        <w:t>anivers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>rio da Declara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Universal dos Direitos Humanos. Em 2003, um grande africano, o secret</w:t>
      </w:r>
      <w:r>
        <w:rPr>
          <w:rFonts w:ascii="Garamond" w:hAnsi="Garamond"/>
          <w:lang w:val="pt-PT"/>
        </w:rPr>
        <w:t>á</w:t>
      </w:r>
      <w:r>
        <w:rPr>
          <w:rFonts w:ascii="Garamond" w:hAnsi="Garamond"/>
          <w:lang w:val="pt-PT"/>
        </w:rPr>
        <w:t xml:space="preserve">rio-geral da ONU, Kofi Annan, exprimiu o seu apoio </w:t>
      </w:r>
      <w:r>
        <w:rPr>
          <w:rFonts w:ascii="Garamond" w:hAnsi="Garamond"/>
          <w:lang w:val="pt-PT"/>
        </w:rPr>
        <w:t xml:space="preserve">à </w:t>
      </w:r>
      <w:r>
        <w:rPr>
          <w:rFonts w:ascii="Garamond" w:hAnsi="Garamond"/>
          <w:lang w:val="pt-PT"/>
        </w:rPr>
        <w:t>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>o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LGBT, afirmando que "as Na</w:t>
      </w:r>
      <w:r>
        <w:rPr>
          <w:rFonts w:ascii="Garamond" w:hAnsi="Garamond"/>
          <w:lang w:val="pt-PT"/>
        </w:rPr>
        <w:t>çõ</w:t>
      </w:r>
      <w:r>
        <w:rPr>
          <w:rFonts w:ascii="Garamond" w:hAnsi="Garamond"/>
          <w:lang w:val="pt-PT"/>
        </w:rPr>
        <w:t>es Unidas n</w:t>
      </w:r>
      <w:r>
        <w:rPr>
          <w:rFonts w:ascii="Garamond" w:hAnsi="Garamond"/>
          <w:lang w:val="pt-PT"/>
        </w:rPr>
        <w:t>ã</w:t>
      </w:r>
      <w:r>
        <w:rPr>
          <w:rFonts w:ascii="Garamond" w:hAnsi="Garamond"/>
          <w:lang w:val="pt-PT"/>
        </w:rPr>
        <w:t xml:space="preserve">o podem tolerar qualquer </w:t>
      </w:r>
      <w:r>
        <w:rPr>
          <w:rFonts w:ascii="Garamond" w:hAnsi="Garamond"/>
          <w:lang w:val="pt-PT"/>
        </w:rPr>
        <w:t>persegui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ou discrimina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contra as pessoas por qualquer motivo". Em sua carta aberta de 2014, o ex-presidente Chissano ampliou esta mensagem: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spacing w:after="0"/>
        <w:ind w:left="72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N</w:t>
      </w:r>
      <w:r>
        <w:rPr>
          <w:rFonts w:ascii="Garamond" w:hAnsi="Garamond"/>
          <w:i/>
          <w:iCs/>
        </w:rPr>
        <w:t>ã</w:t>
      </w:r>
      <w:r>
        <w:rPr>
          <w:rFonts w:ascii="Garamond" w:hAnsi="Garamond"/>
          <w:i/>
          <w:iCs/>
        </w:rPr>
        <w:t>o podemos mais nos permitir discriminar pessoas com base em idade, sexo, etnia, status de imigrante, orient</w:t>
      </w:r>
      <w:r>
        <w:rPr>
          <w:rFonts w:ascii="Garamond" w:hAnsi="Garamond"/>
          <w:i/>
          <w:iCs/>
        </w:rPr>
        <w:t>a</w:t>
      </w:r>
      <w:r>
        <w:rPr>
          <w:rFonts w:ascii="Garamond" w:hAnsi="Garamond"/>
          <w:i/>
          <w:iCs/>
        </w:rPr>
        <w:t>çã</w:t>
      </w:r>
      <w:r>
        <w:rPr>
          <w:rFonts w:ascii="Garamond" w:hAnsi="Garamond"/>
          <w:i/>
          <w:iCs/>
        </w:rPr>
        <w:t>o sexual e identidade de g</w:t>
      </w:r>
      <w:r>
        <w:rPr>
          <w:rFonts w:ascii="Garamond" w:hAnsi="Garamond"/>
          <w:i/>
          <w:iCs/>
        </w:rPr>
        <w:t>é</w:t>
      </w:r>
      <w:r>
        <w:rPr>
          <w:rFonts w:ascii="Garamond" w:hAnsi="Garamond"/>
          <w:i/>
          <w:iCs/>
        </w:rPr>
        <w:t>nero, ou por qualquer outro motivo: temos que liberar todo o potencial de todos. Como um africano que existe h</w:t>
      </w:r>
      <w:r>
        <w:rPr>
          <w:rFonts w:ascii="Garamond" w:hAnsi="Garamond"/>
          <w:i/>
          <w:iCs/>
        </w:rPr>
        <w:t xml:space="preserve">á </w:t>
      </w:r>
      <w:r>
        <w:rPr>
          <w:rFonts w:ascii="Garamond" w:hAnsi="Garamond"/>
          <w:i/>
          <w:iCs/>
        </w:rPr>
        <w:t>muito tempo, entendo a resist</w:t>
      </w:r>
      <w:r>
        <w:rPr>
          <w:rFonts w:ascii="Garamond" w:hAnsi="Garamond"/>
          <w:i/>
          <w:iCs/>
        </w:rPr>
        <w:t>ê</w:t>
      </w:r>
      <w:r>
        <w:rPr>
          <w:rFonts w:ascii="Garamond" w:hAnsi="Garamond"/>
          <w:i/>
          <w:iCs/>
        </w:rPr>
        <w:t>ncia a essas ideias. Mas tamb</w:t>
      </w:r>
      <w:r>
        <w:rPr>
          <w:rFonts w:ascii="Garamond" w:hAnsi="Garamond"/>
          <w:i/>
          <w:iCs/>
        </w:rPr>
        <w:t>é</w:t>
      </w:r>
      <w:r>
        <w:rPr>
          <w:rFonts w:ascii="Garamond" w:hAnsi="Garamond"/>
          <w:i/>
          <w:iCs/>
        </w:rPr>
        <w:t>m posso dar um passo atr</w:t>
      </w:r>
      <w:r>
        <w:rPr>
          <w:rFonts w:ascii="Garamond" w:hAnsi="Garamond"/>
          <w:i/>
          <w:iCs/>
        </w:rPr>
        <w:t>á</w:t>
      </w:r>
      <w:r>
        <w:rPr>
          <w:rFonts w:ascii="Garamond" w:hAnsi="Garamond"/>
          <w:i/>
          <w:iCs/>
        </w:rPr>
        <w:t>s e ver que o curso mais ampl</w:t>
      </w:r>
      <w:r>
        <w:rPr>
          <w:rFonts w:ascii="Garamond" w:hAnsi="Garamond"/>
          <w:i/>
          <w:iCs/>
        </w:rPr>
        <w:t>o da hist</w:t>
      </w:r>
      <w:r>
        <w:rPr>
          <w:rFonts w:ascii="Garamond" w:hAnsi="Garamond"/>
          <w:i/>
          <w:iCs/>
        </w:rPr>
        <w:t>ó</w:t>
      </w:r>
      <w:r>
        <w:rPr>
          <w:rFonts w:ascii="Garamond" w:hAnsi="Garamond"/>
          <w:i/>
          <w:iCs/>
        </w:rPr>
        <w:t xml:space="preserve">ria da humanidade, especialmente no </w:t>
      </w:r>
      <w:r>
        <w:rPr>
          <w:rFonts w:ascii="Garamond" w:hAnsi="Garamond"/>
          <w:i/>
          <w:iCs/>
        </w:rPr>
        <w:t>ú</w:t>
      </w:r>
      <w:r>
        <w:rPr>
          <w:rFonts w:ascii="Garamond" w:hAnsi="Garamond"/>
          <w:i/>
          <w:iCs/>
        </w:rPr>
        <w:t>ltimo s</w:t>
      </w:r>
      <w:r>
        <w:rPr>
          <w:rFonts w:ascii="Garamond" w:hAnsi="Garamond"/>
          <w:i/>
          <w:iCs/>
        </w:rPr>
        <w:t>é</w:t>
      </w:r>
      <w:r>
        <w:rPr>
          <w:rFonts w:ascii="Garamond" w:hAnsi="Garamond"/>
          <w:i/>
          <w:iCs/>
        </w:rPr>
        <w:t xml:space="preserve">culo, </w:t>
      </w:r>
      <w:r>
        <w:rPr>
          <w:rFonts w:ascii="Garamond" w:hAnsi="Garamond"/>
          <w:i/>
          <w:iCs/>
        </w:rPr>
        <w:t xml:space="preserve">é </w:t>
      </w:r>
      <w:r>
        <w:rPr>
          <w:rFonts w:ascii="Garamond" w:hAnsi="Garamond"/>
          <w:i/>
          <w:iCs/>
        </w:rPr>
        <w:t>a expans</w:t>
      </w:r>
      <w:r>
        <w:rPr>
          <w:rFonts w:ascii="Garamond" w:hAnsi="Garamond"/>
          <w:i/>
          <w:iCs/>
        </w:rPr>
        <w:t>ã</w:t>
      </w:r>
      <w:r>
        <w:rPr>
          <w:rFonts w:ascii="Garamond" w:hAnsi="Garamond"/>
          <w:i/>
          <w:iCs/>
        </w:rPr>
        <w:t>o dos direitos humanos e liberdades. Os l</w:t>
      </w:r>
      <w:r>
        <w:rPr>
          <w:rFonts w:ascii="Garamond" w:hAnsi="Garamond"/>
          <w:i/>
          <w:iCs/>
        </w:rPr>
        <w:t>í</w:t>
      </w:r>
      <w:r>
        <w:rPr>
          <w:rFonts w:ascii="Garamond" w:hAnsi="Garamond"/>
          <w:i/>
          <w:iCs/>
        </w:rPr>
        <w:t>deres africanos devem estar no comando disto, e n</w:t>
      </w:r>
      <w:r>
        <w:rPr>
          <w:rFonts w:ascii="Garamond" w:hAnsi="Garamond"/>
          <w:i/>
          <w:iCs/>
        </w:rPr>
        <w:t>ã</w:t>
      </w:r>
      <w:r>
        <w:rPr>
          <w:rFonts w:ascii="Garamond" w:hAnsi="Garamond"/>
          <w:i/>
          <w:iCs/>
        </w:rPr>
        <w:t>o se atrasar. N</w:t>
      </w:r>
      <w:r>
        <w:rPr>
          <w:rFonts w:ascii="Garamond" w:hAnsi="Garamond"/>
          <w:i/>
          <w:iCs/>
        </w:rPr>
        <w:t>ã</w:t>
      </w:r>
      <w:r>
        <w:rPr>
          <w:rFonts w:ascii="Garamond" w:hAnsi="Garamond"/>
          <w:i/>
          <w:iCs/>
        </w:rPr>
        <w:t>o neste momento cr</w:t>
      </w:r>
      <w:r>
        <w:rPr>
          <w:rFonts w:ascii="Garamond" w:hAnsi="Garamond"/>
          <w:i/>
          <w:iCs/>
        </w:rPr>
        <w:t>í</w:t>
      </w:r>
      <w:r>
        <w:rPr>
          <w:rFonts w:ascii="Garamond" w:hAnsi="Garamond"/>
          <w:i/>
          <w:iCs/>
        </w:rPr>
        <w:t>tico.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ListParagraph"/>
        <w:numPr>
          <w:ilvl w:val="0"/>
          <w:numId w:val="8"/>
        </w:numPr>
        <w:spacing w:after="0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Agrade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 xml:space="preserve">o estas palavras e a sabedoria que elas </w:t>
      </w:r>
      <w:r>
        <w:rPr>
          <w:rFonts w:ascii="Garamond" w:hAnsi="Garamond"/>
          <w:lang w:val="pt-PT"/>
        </w:rPr>
        <w:t>transmitem. Estamos, de facto, nesse momento cr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>tico e espero que o Governo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ambicano cumpra o seu papel. A tela de pano de Mo</w:t>
      </w:r>
      <w:r>
        <w:rPr>
          <w:rFonts w:ascii="Garamond" w:hAnsi="Garamond"/>
          <w:lang w:val="pt-PT"/>
        </w:rPr>
        <w:t>ç</w:t>
      </w:r>
      <w:r>
        <w:rPr>
          <w:rFonts w:ascii="Garamond" w:hAnsi="Garamond"/>
          <w:lang w:val="pt-PT"/>
        </w:rPr>
        <w:t>ambique ser</w:t>
      </w:r>
      <w:r>
        <w:rPr>
          <w:rFonts w:ascii="Garamond" w:hAnsi="Garamond"/>
          <w:lang w:val="pt-PT"/>
        </w:rPr>
        <w:t xml:space="preserve">á </w:t>
      </w:r>
      <w:r>
        <w:rPr>
          <w:rFonts w:ascii="Garamond" w:hAnsi="Garamond"/>
          <w:lang w:val="pt-PT"/>
        </w:rPr>
        <w:t>grandemente enriquecida com esta preciosa humanidade que, actualmente exclu</w:t>
      </w:r>
      <w:r>
        <w:rPr>
          <w:rFonts w:ascii="Garamond" w:hAnsi="Garamond"/>
          <w:lang w:val="pt-PT"/>
        </w:rPr>
        <w:t>í</w:t>
      </w:r>
      <w:r>
        <w:rPr>
          <w:rFonts w:ascii="Garamond" w:hAnsi="Garamond"/>
          <w:lang w:val="pt-PT"/>
        </w:rPr>
        <w:t xml:space="preserve">da, espera desempenhar o seu papel na </w:t>
      </w:r>
      <w:r>
        <w:rPr>
          <w:rFonts w:ascii="Garamond" w:hAnsi="Garamond"/>
          <w:lang w:val="pt-PT"/>
        </w:rPr>
        <w:t>constru</w:t>
      </w:r>
      <w:r>
        <w:rPr>
          <w:rFonts w:ascii="Garamond" w:hAnsi="Garamond"/>
          <w:lang w:val="pt-PT"/>
        </w:rPr>
        <w:t>çã</w:t>
      </w:r>
      <w:r>
        <w:rPr>
          <w:rFonts w:ascii="Garamond" w:hAnsi="Garamond"/>
          <w:lang w:val="pt-PT"/>
        </w:rPr>
        <w:t>o de uma grande sociedade.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spacing w:after="0"/>
        <w:rPr>
          <w:rFonts w:ascii="Garamond" w:eastAsia="Garamond" w:hAnsi="Garamond" w:cs="Garamond"/>
        </w:rPr>
      </w:pPr>
      <w:r>
        <w:rPr>
          <w:rFonts w:ascii="Garamond" w:hAnsi="Garamond"/>
        </w:rPr>
        <w:t>Muito obrigado.</w:t>
      </w:r>
    </w:p>
    <w:p w:rsidR="00393367" w:rsidRDefault="00393367">
      <w:pPr>
        <w:pStyle w:val="Body"/>
        <w:spacing w:after="0"/>
        <w:rPr>
          <w:rFonts w:ascii="Garamond" w:eastAsia="Garamond" w:hAnsi="Garamond" w:cs="Garamond"/>
        </w:rPr>
      </w:pPr>
    </w:p>
    <w:p w:rsidR="00393367" w:rsidRDefault="006C106F">
      <w:pPr>
        <w:pStyle w:val="Body"/>
        <w:spacing w:after="0"/>
        <w:rPr>
          <w:rFonts w:ascii="Garamond" w:eastAsia="Garamond" w:hAnsi="Garamond" w:cs="Garamond"/>
        </w:rPr>
      </w:pPr>
      <w:r>
        <w:rPr>
          <w:rFonts w:ascii="Garamond" w:hAnsi="Garamond"/>
        </w:rPr>
        <w:t>Maputo,</w:t>
      </w:r>
    </w:p>
    <w:p w:rsidR="00393367" w:rsidRDefault="006C106F">
      <w:pPr>
        <w:pStyle w:val="Body"/>
        <w:spacing w:after="0"/>
      </w:pPr>
      <w:r>
        <w:rPr>
          <w:rFonts w:ascii="Garamond" w:hAnsi="Garamond"/>
        </w:rPr>
        <w:t>10 de Dezembro de 2018</w:t>
      </w:r>
    </w:p>
    <w:sectPr w:rsidR="0039336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106F">
      <w:r>
        <w:separator/>
      </w:r>
    </w:p>
  </w:endnote>
  <w:endnote w:type="continuationSeparator" w:id="0">
    <w:p w:rsidR="00000000" w:rsidRDefault="006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67" w:rsidRDefault="0039336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106F">
      <w:r>
        <w:separator/>
      </w:r>
    </w:p>
  </w:footnote>
  <w:footnote w:type="continuationSeparator" w:id="0">
    <w:p w:rsidR="00000000" w:rsidRDefault="006C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67" w:rsidRDefault="0039336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78FF"/>
    <w:multiLevelType w:val="hybridMultilevel"/>
    <w:tmpl w:val="26285746"/>
    <w:styleLink w:val="ImportedStyle3"/>
    <w:lvl w:ilvl="0" w:tplc="A00EB00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9868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40499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C2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E807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BE235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41B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845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A58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9242313"/>
    <w:multiLevelType w:val="hybridMultilevel"/>
    <w:tmpl w:val="9730A968"/>
    <w:styleLink w:val="ImportedStyle1"/>
    <w:lvl w:ilvl="0" w:tplc="A47A8B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40F9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F40F910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784EB9A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1E2B2F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8686436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6D416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640A78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8A2AD64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nsid w:val="1A5F68C2"/>
    <w:multiLevelType w:val="hybridMultilevel"/>
    <w:tmpl w:val="64EE6A14"/>
    <w:styleLink w:val="ImportedStyle4"/>
    <w:lvl w:ilvl="0" w:tplc="E7D80BE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FC9B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9AD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EA9F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6698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F6FCC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1E00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CC7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6F1C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211733F"/>
    <w:multiLevelType w:val="hybridMultilevel"/>
    <w:tmpl w:val="8CBCABF4"/>
    <w:numStyleLink w:val="ImportedStyle2"/>
  </w:abstractNum>
  <w:abstractNum w:abstractNumId="4">
    <w:nsid w:val="38DD3738"/>
    <w:multiLevelType w:val="hybridMultilevel"/>
    <w:tmpl w:val="64EE6A14"/>
    <w:numStyleLink w:val="ImportedStyle4"/>
  </w:abstractNum>
  <w:abstractNum w:abstractNumId="5">
    <w:nsid w:val="5DE97901"/>
    <w:multiLevelType w:val="hybridMultilevel"/>
    <w:tmpl w:val="9730A968"/>
    <w:numStyleLink w:val="ImportedStyle1"/>
  </w:abstractNum>
  <w:abstractNum w:abstractNumId="6">
    <w:nsid w:val="6EA04379"/>
    <w:multiLevelType w:val="hybridMultilevel"/>
    <w:tmpl w:val="8CBCABF4"/>
    <w:styleLink w:val="ImportedStyle2"/>
    <w:lvl w:ilvl="0" w:tplc="61C410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9208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65CD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BECC8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6F1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F4821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8CC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E577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E4F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D1154B2"/>
    <w:multiLevelType w:val="hybridMultilevel"/>
    <w:tmpl w:val="26285746"/>
    <w:numStyleLink w:val="ImportedStyle3"/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3"/>
    <w:lvlOverride w:ilvl="0">
      <w:startOverride w:val="21"/>
    </w:lvlOverride>
  </w:num>
  <w:num w:numId="6">
    <w:abstractNumId w:val="0"/>
  </w:num>
  <w:num w:numId="7">
    <w:abstractNumId w:val="7"/>
  </w:num>
  <w:num w:numId="8">
    <w:abstractNumId w:val="3"/>
    <w:lvlOverride w:ilvl="0">
      <w:startOverride w:val="41"/>
      <w:lvl w:ilvl="0" w:tplc="CC0C7380">
        <w:start w:val="4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ECCE50">
        <w:start w:val="1"/>
        <w:numFmt w:val="lowerLetter"/>
        <w:lvlText w:val="%2."/>
        <w:lvlJc w:val="left"/>
        <w:pPr>
          <w:ind w:left="122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9AF40A">
        <w:start w:val="1"/>
        <w:numFmt w:val="lowerRoman"/>
        <w:lvlText w:val="%3."/>
        <w:lvlJc w:val="left"/>
        <w:pPr>
          <w:ind w:left="1942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C6E96C">
        <w:start w:val="1"/>
        <w:numFmt w:val="decimal"/>
        <w:lvlText w:val="%4."/>
        <w:lvlJc w:val="left"/>
        <w:pPr>
          <w:ind w:left="266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861574">
        <w:start w:val="1"/>
        <w:numFmt w:val="lowerLetter"/>
        <w:lvlText w:val="%5."/>
        <w:lvlJc w:val="left"/>
        <w:pPr>
          <w:ind w:left="338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007B2E">
        <w:start w:val="1"/>
        <w:numFmt w:val="lowerRoman"/>
        <w:lvlText w:val="%6."/>
        <w:lvlJc w:val="left"/>
        <w:pPr>
          <w:ind w:left="4102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182892">
        <w:start w:val="1"/>
        <w:numFmt w:val="decimal"/>
        <w:lvlText w:val="%7."/>
        <w:lvlJc w:val="left"/>
        <w:pPr>
          <w:ind w:left="482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B61A68">
        <w:start w:val="1"/>
        <w:numFmt w:val="lowerLetter"/>
        <w:lvlText w:val="%8."/>
        <w:lvlJc w:val="left"/>
        <w:pPr>
          <w:ind w:left="554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EECB38">
        <w:start w:val="1"/>
        <w:numFmt w:val="lowerRoman"/>
        <w:lvlText w:val="%9."/>
        <w:lvlJc w:val="left"/>
        <w:pPr>
          <w:ind w:left="6262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4"/>
  </w:num>
  <w:num w:numId="11">
    <w:abstractNumId w:val="3"/>
    <w:lvlOverride w:ilvl="0">
      <w:startOverride w:val="44"/>
      <w:lvl w:ilvl="0" w:tplc="CC0C7380">
        <w:start w:val="44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ECCE50">
        <w:start w:val="1"/>
        <w:numFmt w:val="lowerLetter"/>
        <w:lvlText w:val="%2."/>
        <w:lvlJc w:val="left"/>
        <w:pPr>
          <w:ind w:left="122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9AF40A">
        <w:start w:val="1"/>
        <w:numFmt w:val="lowerRoman"/>
        <w:lvlText w:val="%3."/>
        <w:lvlJc w:val="left"/>
        <w:pPr>
          <w:ind w:left="1942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C6E96C">
        <w:start w:val="1"/>
        <w:numFmt w:val="decimal"/>
        <w:lvlText w:val="%4."/>
        <w:lvlJc w:val="left"/>
        <w:pPr>
          <w:ind w:left="266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861574">
        <w:start w:val="1"/>
        <w:numFmt w:val="lowerLetter"/>
        <w:lvlText w:val="%5."/>
        <w:lvlJc w:val="left"/>
        <w:pPr>
          <w:ind w:left="338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007B2E">
        <w:start w:val="1"/>
        <w:numFmt w:val="lowerRoman"/>
        <w:lvlText w:val="%6."/>
        <w:lvlJc w:val="left"/>
        <w:pPr>
          <w:ind w:left="4102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182892">
        <w:start w:val="1"/>
        <w:numFmt w:val="decimal"/>
        <w:lvlText w:val="%7."/>
        <w:lvlJc w:val="left"/>
        <w:pPr>
          <w:ind w:left="482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B61A68">
        <w:start w:val="1"/>
        <w:numFmt w:val="lowerLetter"/>
        <w:lvlText w:val="%8."/>
        <w:lvlJc w:val="left"/>
        <w:pPr>
          <w:ind w:left="554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EECB38">
        <w:start w:val="1"/>
        <w:numFmt w:val="lowerRoman"/>
        <w:lvlText w:val="%9."/>
        <w:lvlJc w:val="left"/>
        <w:pPr>
          <w:ind w:left="6262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67"/>
    <w:rsid w:val="00393367"/>
    <w:rsid w:val="006C106F"/>
    <w:rsid w:val="00725263"/>
    <w:rsid w:val="009161A7"/>
    <w:rsid w:val="00940105"/>
    <w:rsid w:val="00D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DCD3A-F5BD-4867-94FD-230AACBD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0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B1729-86D1-4AB8-9AC5-DD64A2C15EDC}"/>
</file>

<file path=customXml/itemProps2.xml><?xml version="1.0" encoding="utf-8"?>
<ds:datastoreItem xmlns:ds="http://schemas.openxmlformats.org/officeDocument/2006/customXml" ds:itemID="{E3D1A08E-AFF2-4888-9F77-C801AD629781}"/>
</file>

<file path=customXml/itemProps3.xml><?xml version="1.0" encoding="utf-8"?>
<ds:datastoreItem xmlns:ds="http://schemas.openxmlformats.org/officeDocument/2006/customXml" ds:itemID="{F7C1B402-7737-4719-BEE8-FFC931E35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EOMS_Visit Mozambique_Portuguese Version</dc:title>
  <dc:creator>DE PREUX DE BAETS Catherine</dc:creator>
  <cp:lastModifiedBy>DE PREUX DE BAETS Catherine</cp:lastModifiedBy>
  <cp:revision>3</cp:revision>
  <dcterms:created xsi:type="dcterms:W3CDTF">2018-12-13T16:27:00Z</dcterms:created>
  <dcterms:modified xsi:type="dcterms:W3CDTF">2018-12-13T16:27:00Z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