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452" w:rsidRDefault="00A45452" w:rsidP="00A45452">
      <w:pPr>
        <w:spacing w:line="360" w:lineRule="auto"/>
        <w:jc w:val="both"/>
        <w:rPr>
          <w:rFonts w:ascii="Calibri Light" w:eastAsia="Calibri" w:hAnsi="Calibri Light" w:cs="Calibri Light"/>
          <w:b/>
          <w:bCs/>
          <w:sz w:val="24"/>
          <w:szCs w:val="24"/>
        </w:rPr>
      </w:pPr>
    </w:p>
    <w:p w:rsidR="00A45452" w:rsidRDefault="00A45452" w:rsidP="00A45452">
      <w:pPr>
        <w:spacing w:line="360" w:lineRule="auto"/>
        <w:jc w:val="both"/>
        <w:rPr>
          <w:rFonts w:ascii="Calibri Light" w:eastAsia="Calibri" w:hAnsi="Calibri Light" w:cs="Calibri Light"/>
          <w:b/>
          <w:bCs/>
          <w:sz w:val="24"/>
          <w:szCs w:val="24"/>
        </w:rPr>
      </w:pP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CONTRIBUCIONES ASILEGAL AL EXPERTO INDEPENDIENTE SOBRE ORIENTACIÓN SEXUAL E IDENTIDAD DE GÉNERO SOBRE LA PROTECCIÓN CONTRA LA VIOLENCIA Y LA DISCRIMINACIÓN POR ORIENTACIÓN SEXUAL E IDENTIDAD DE GÉNERO, CON ESPECIAL ATENCIÓN A LAS PRÁCTICAS DENOMINADAS “TERAPIAS DE CONVERSIÓN”</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Asistencia Legal por los Derechos Humanos (</w:t>
      </w:r>
      <w:proofErr w:type="spellStart"/>
      <w:r w:rsidRPr="00A45452">
        <w:rPr>
          <w:rFonts w:ascii="Calibri Light" w:eastAsia="Calibri" w:hAnsi="Calibri Light" w:cs="Calibri Light"/>
          <w:sz w:val="24"/>
          <w:szCs w:val="24"/>
        </w:rPr>
        <w:t>AsiLEGAL</w:t>
      </w:r>
      <w:proofErr w:type="spellEnd"/>
      <w:r w:rsidRPr="00A45452">
        <w:rPr>
          <w:rFonts w:ascii="Calibri Light" w:eastAsia="Calibri" w:hAnsi="Calibri Light" w:cs="Calibri Light"/>
          <w:sz w:val="24"/>
          <w:szCs w:val="24"/>
        </w:rPr>
        <w:t>) tiene el honor de dirigirse al experto Independiente sobre la protección contra la violencia y la discriminación por orientación sexual e identidad de género, con el objeto de transmitir sus contribuciones a fin de contribuir a la elaboración del informe temático para la 44° sesión del Consejo de Derechos Humanos, sobre las llamadas terapias de conversión o Esfuerzos por ECOSIG.</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Las terapias de conversión en México continúan siendo una práctica actual, en razón de los estigmas y discriminación persistentes que afectan a las personas lesbianas, gay, bisexuales, transgénero, trasvestis, transexuales, </w:t>
      </w:r>
      <w:proofErr w:type="spellStart"/>
      <w:r w:rsidRPr="00A45452">
        <w:rPr>
          <w:rFonts w:ascii="Calibri Light" w:eastAsia="Calibri" w:hAnsi="Calibri Light" w:cs="Calibri Light"/>
          <w:color w:val="000000"/>
          <w:sz w:val="24"/>
          <w:szCs w:val="24"/>
        </w:rPr>
        <w:t>intersex</w:t>
      </w:r>
      <w:proofErr w:type="spellEnd"/>
      <w:r w:rsidRPr="00A45452">
        <w:rPr>
          <w:rFonts w:ascii="Calibri Light" w:eastAsia="Calibri" w:hAnsi="Calibri Light" w:cs="Calibri Light"/>
          <w:color w:val="000000"/>
          <w:sz w:val="24"/>
          <w:szCs w:val="24"/>
        </w:rPr>
        <w:t xml:space="preserve">, </w:t>
      </w:r>
      <w:proofErr w:type="spellStart"/>
      <w:r w:rsidRPr="00A45452">
        <w:rPr>
          <w:rFonts w:ascii="Calibri Light" w:eastAsia="Calibri" w:hAnsi="Calibri Light" w:cs="Calibri Light"/>
          <w:color w:val="000000"/>
          <w:sz w:val="24"/>
          <w:szCs w:val="24"/>
        </w:rPr>
        <w:t>queer</w:t>
      </w:r>
      <w:proofErr w:type="spellEnd"/>
      <w:r w:rsidRPr="00A45452">
        <w:rPr>
          <w:rFonts w:ascii="Calibri Light" w:eastAsia="Calibri" w:hAnsi="Calibri Light" w:cs="Calibri Light"/>
          <w:color w:val="000000"/>
          <w:sz w:val="24"/>
          <w:szCs w:val="24"/>
        </w:rPr>
        <w:t xml:space="preserve">, pansexuales, asexuales, entre </w:t>
      </w:r>
      <w:proofErr w:type="spellStart"/>
      <w:r w:rsidRPr="00A45452">
        <w:rPr>
          <w:rFonts w:ascii="Calibri Light" w:eastAsia="Calibri" w:hAnsi="Calibri Light" w:cs="Calibri Light"/>
          <w:color w:val="000000"/>
          <w:sz w:val="24"/>
          <w:szCs w:val="24"/>
        </w:rPr>
        <w:t>otres</w:t>
      </w:r>
      <w:proofErr w:type="spellEnd"/>
      <w:r w:rsidRPr="00A45452">
        <w:rPr>
          <w:rFonts w:ascii="Calibri Light" w:eastAsia="Calibri" w:hAnsi="Calibri Light" w:cs="Calibri Light"/>
          <w:color w:val="000000"/>
          <w:sz w:val="24"/>
          <w:szCs w:val="24"/>
        </w:rPr>
        <w:t xml:space="preserve"> (en adelante LGBTTTIQPA+) o que son percibidas como tales, son actuaciones que se fundan en la patologización o carga de índole moral-religioso contra las personas que tienen una orientación sexual diferente a la heteronorma o que su identidad de género no se rige por la </w:t>
      </w:r>
      <w:proofErr w:type="spellStart"/>
      <w:r w:rsidRPr="00A45452">
        <w:rPr>
          <w:rFonts w:ascii="Calibri Light" w:eastAsia="Calibri" w:hAnsi="Calibri Light" w:cs="Calibri Light"/>
          <w:color w:val="000000"/>
          <w:sz w:val="24"/>
          <w:szCs w:val="24"/>
        </w:rPr>
        <w:t>cisnormatividad</w:t>
      </w:r>
      <w:proofErr w:type="spellEnd"/>
      <w:r w:rsidRPr="00A45452">
        <w:rPr>
          <w:rFonts w:ascii="Calibri Light" w:eastAsia="Calibri" w:hAnsi="Calibri Light" w:cs="Calibri Light"/>
          <w:color w:val="000000"/>
          <w:sz w:val="24"/>
          <w:szCs w:val="24"/>
        </w:rPr>
        <w:t>, algunos estudios periodísticos realizados durante 2018 indican que el Consejo Nacional para Prevenir la Discriminación (en adelante CONAPRED), no tiene registro de quejas iniciadas formales sobre el tema, sin embargo, han atendido 21 planteamientos relativos a terapias de conversión en su departamento de orientación entre 2017 y 2019.</w:t>
      </w:r>
      <w:r w:rsidRPr="00A45452">
        <w:rPr>
          <w:rFonts w:ascii="Calibri Light" w:eastAsia="Calibri" w:hAnsi="Calibri Light" w:cs="Calibri Light"/>
          <w:color w:val="000000"/>
          <w:sz w:val="24"/>
          <w:szCs w:val="24"/>
          <w:vertAlign w:val="superscript"/>
        </w:rPr>
        <w:footnoteReference w:id="1"/>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Al respecto, Asistencia Legal por los Derechos Humanos (en adelante </w:t>
      </w:r>
      <w:proofErr w:type="spellStart"/>
      <w:r w:rsidRPr="00A45452">
        <w:rPr>
          <w:rFonts w:ascii="Calibri Light" w:eastAsia="Calibri" w:hAnsi="Calibri Light" w:cs="Calibri Light"/>
          <w:color w:val="000000"/>
          <w:sz w:val="24"/>
          <w:szCs w:val="24"/>
        </w:rPr>
        <w:t>AsiLEGAL</w:t>
      </w:r>
      <w:proofErr w:type="spellEnd"/>
      <w:r w:rsidRPr="00A45452">
        <w:rPr>
          <w:rFonts w:ascii="Calibri Light" w:eastAsia="Calibri" w:hAnsi="Calibri Light" w:cs="Calibri Light"/>
          <w:color w:val="000000"/>
          <w:sz w:val="24"/>
          <w:szCs w:val="24"/>
        </w:rPr>
        <w:t xml:space="preserve">) en 8 años de trabajo con jóvenes LGBTTTIQPA+ hemos identificado que dichas terapias de conversión y su falta de regulación en México generan un obstáculo para el pleno ejercicio del derecho a la </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salud, integridad personal, libre desarrollo de la personalidad, dignidad e igualdad y no discriminación</w:t>
      </w:r>
      <w:r w:rsidRPr="00A45452">
        <w:rPr>
          <w:rFonts w:ascii="Calibri Light" w:eastAsia="Calibri" w:hAnsi="Calibri Light" w:cs="Calibri Light"/>
          <w:color w:val="000000"/>
          <w:sz w:val="24"/>
          <w:szCs w:val="24"/>
          <w:vertAlign w:val="superscript"/>
        </w:rPr>
        <w:footnoteReference w:id="2"/>
      </w:r>
      <w:r w:rsidRPr="00A45452">
        <w:rPr>
          <w:rFonts w:ascii="Calibri Light" w:eastAsia="Calibri" w:hAnsi="Calibri Light" w:cs="Calibri Light"/>
          <w:color w:val="000000"/>
          <w:sz w:val="24"/>
          <w:szCs w:val="24"/>
        </w:rPr>
        <w:t>, todos derechos contemplados en la Constitución mexicana</w:t>
      </w:r>
      <w:r w:rsidRPr="00A45452">
        <w:rPr>
          <w:rFonts w:ascii="Calibri Light" w:eastAsia="Calibri" w:hAnsi="Calibri Light" w:cs="Calibri Light"/>
          <w:color w:val="000000"/>
          <w:sz w:val="24"/>
          <w:szCs w:val="24"/>
          <w:vertAlign w:val="superscript"/>
        </w:rPr>
        <w:footnoteReference w:id="3"/>
      </w:r>
      <w:r w:rsidRPr="00A45452">
        <w:rPr>
          <w:rFonts w:ascii="Calibri Light" w:eastAsia="Calibri" w:hAnsi="Calibri Light" w:cs="Calibri Light"/>
          <w:color w:val="000000"/>
          <w:sz w:val="24"/>
          <w:szCs w:val="24"/>
        </w:rPr>
        <w:t>, la Convención Americana de Derechos Humanos</w:t>
      </w:r>
      <w:r w:rsidRPr="00A45452">
        <w:rPr>
          <w:rFonts w:ascii="Calibri Light" w:eastAsia="Calibri" w:hAnsi="Calibri Light" w:cs="Calibri Light"/>
          <w:color w:val="000000"/>
          <w:sz w:val="24"/>
          <w:szCs w:val="24"/>
          <w:vertAlign w:val="superscript"/>
        </w:rPr>
        <w:footnoteReference w:id="4"/>
      </w:r>
      <w:r w:rsidRPr="00A45452">
        <w:rPr>
          <w:rFonts w:ascii="Calibri Light" w:eastAsia="Calibri" w:hAnsi="Calibri Light" w:cs="Calibri Light"/>
          <w:color w:val="000000"/>
          <w:sz w:val="24"/>
          <w:szCs w:val="24"/>
        </w:rPr>
        <w:t>, el Pacto Internacional de Derechos Civiles y Políticos (ICCPR)</w:t>
      </w:r>
      <w:r w:rsidRPr="00A45452">
        <w:rPr>
          <w:rFonts w:ascii="Calibri Light" w:eastAsia="Calibri" w:hAnsi="Calibri Light" w:cs="Calibri Light"/>
          <w:color w:val="000000"/>
          <w:sz w:val="24"/>
          <w:szCs w:val="24"/>
          <w:vertAlign w:val="superscript"/>
        </w:rPr>
        <w:footnoteReference w:id="5"/>
      </w:r>
      <w:r w:rsidRPr="00A45452">
        <w:rPr>
          <w:rFonts w:ascii="Calibri Light" w:eastAsia="Calibri" w:hAnsi="Calibri Light" w:cs="Calibri Light"/>
          <w:color w:val="000000"/>
          <w:sz w:val="24"/>
          <w:szCs w:val="24"/>
        </w:rPr>
        <w:t>, Principios de Yogyakarta</w:t>
      </w:r>
      <w:r w:rsidRPr="00A45452">
        <w:rPr>
          <w:rFonts w:ascii="Calibri Light" w:eastAsia="Calibri" w:hAnsi="Calibri Light" w:cs="Calibri Light"/>
          <w:color w:val="000000"/>
          <w:sz w:val="24"/>
          <w:szCs w:val="24"/>
          <w:vertAlign w:val="superscript"/>
        </w:rPr>
        <w:footnoteReference w:id="6"/>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A continuación, se ahondará en la temática abordada a la luz de los derechos vulnerados, a partir de la contestación a las preguntas puntuales que se solicita para las contribuciones.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numPr>
          <w:ilvl w:val="0"/>
          <w:numId w:val="2"/>
        </w:numPr>
        <w:autoSpaceDE w:val="0"/>
        <w:autoSpaceDN w:val="0"/>
        <w:adjustRightInd w:val="0"/>
        <w:spacing w:after="0" w:line="360" w:lineRule="auto"/>
        <w:jc w:val="both"/>
        <w:rPr>
          <w:rFonts w:ascii="Calibri Light" w:eastAsia="Calibri" w:hAnsi="Calibri Light" w:cs="Calibri Light"/>
          <w:b/>
          <w:bCs/>
          <w:color w:val="000000"/>
          <w:sz w:val="24"/>
          <w:szCs w:val="24"/>
        </w:rPr>
      </w:pPr>
      <w:r w:rsidRPr="00A45452">
        <w:rPr>
          <w:rFonts w:ascii="Calibri Light" w:eastAsia="Calibri" w:hAnsi="Calibri Light" w:cs="Calibri Light"/>
          <w:b/>
          <w:bCs/>
          <w:color w:val="000000"/>
          <w:sz w:val="24"/>
          <w:szCs w:val="24"/>
        </w:rPr>
        <w:t xml:space="preserve">¿Cuáles son las diferentes prácticas que entran en el ámbito de las llamadas "terapias de conversión" y cuál es el denominador común que permite agruparlas bajo este nombre? </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Algunas de las prácticas de ECOSIG consisten en: supuestos tratamientos psicoterapéuticos, periodos de encierro en supuestas clínicas o campamentos, violaciones correctivas</w:t>
      </w:r>
      <w:r w:rsidRPr="00A45452">
        <w:rPr>
          <w:rFonts w:ascii="Calibri Light" w:eastAsia="Calibri" w:hAnsi="Calibri Light" w:cs="Calibri Light"/>
          <w:color w:val="000000"/>
          <w:sz w:val="24"/>
          <w:szCs w:val="24"/>
          <w:vertAlign w:val="superscript"/>
        </w:rPr>
        <w:footnoteReference w:id="7"/>
      </w:r>
      <w:r w:rsidRPr="00A45452">
        <w:rPr>
          <w:rFonts w:ascii="Calibri Light" w:eastAsia="Calibri" w:hAnsi="Calibri Light" w:cs="Calibri Light"/>
          <w:color w:val="000000"/>
          <w:sz w:val="24"/>
          <w:szCs w:val="24"/>
        </w:rPr>
        <w:t xml:space="preserve">, supuestas terapias reparativas por parte del personal de salud a base de electrochoques, bajo un fundamento científico inexistente, las personas suelen ser encerradas en un centro, la mayoría de veces contra su voluntad o por medio de engaños y sometidos a regímenes </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muy estrictos, que suelen incluir tratos inhumanos o degradantes e incluso actos de violencia sexual como parte del “procedimiento”</w:t>
      </w:r>
      <w:r w:rsidRPr="00A45452">
        <w:rPr>
          <w:rFonts w:ascii="Calibri Light" w:eastAsia="Calibri" w:hAnsi="Calibri Light" w:cs="Calibri Light"/>
          <w:color w:val="000000"/>
          <w:sz w:val="24"/>
          <w:szCs w:val="24"/>
          <w:vertAlign w:val="superscript"/>
        </w:rPr>
        <w:footnoteReference w:id="8"/>
      </w:r>
      <w:r w:rsidRPr="00A45452">
        <w:rPr>
          <w:rFonts w:ascii="Calibri Light" w:eastAsia="Calibri" w:hAnsi="Calibri Light" w:cs="Calibri Light"/>
          <w:color w:val="000000"/>
          <w:sz w:val="24"/>
          <w:szCs w:val="24"/>
        </w:rPr>
        <w:t>.</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A partir de lo anterior, nos parece que los elementos comunes para identificar este tipo de prácticas son:</w:t>
      </w:r>
    </w:p>
    <w:p w:rsidR="00A45452" w:rsidRPr="00A45452" w:rsidRDefault="00A45452" w:rsidP="00A45452">
      <w:pPr>
        <w:numPr>
          <w:ilvl w:val="0"/>
          <w:numId w:val="3"/>
        </w:num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Prácticas que buscan modificar la orientación sexual o la identidad de género de las personas.</w:t>
      </w:r>
    </w:p>
    <w:p w:rsidR="00A45452" w:rsidRPr="00A45452" w:rsidRDefault="00A45452" w:rsidP="00A45452">
      <w:pPr>
        <w:numPr>
          <w:ilvl w:val="0"/>
          <w:numId w:val="3"/>
        </w:numPr>
        <w:spacing w:line="36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Las llamadas </w:t>
      </w:r>
      <w:r w:rsidRPr="00A45452">
        <w:rPr>
          <w:rFonts w:ascii="Calibri Light" w:eastAsia="Calibri" w:hAnsi="Calibri Light" w:cs="Calibri Light"/>
          <w:i/>
          <w:iCs/>
          <w:sz w:val="24"/>
          <w:szCs w:val="24"/>
        </w:rPr>
        <w:t>Terapias de conversión</w:t>
      </w:r>
      <w:r w:rsidRPr="00A45452">
        <w:rPr>
          <w:rFonts w:ascii="Calibri Light" w:eastAsia="Calibri" w:hAnsi="Calibri Light" w:cs="Calibri Light"/>
          <w:sz w:val="24"/>
          <w:szCs w:val="24"/>
        </w:rPr>
        <w:t xml:space="preserve"> parten de que la homosexualidad es una enfermedad o un desorden mental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numPr>
          <w:ilvl w:val="0"/>
          <w:numId w:val="2"/>
        </w:num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¿Existen definiciones adoptadas y utilizadas por los Estados sobre las prácticas de la llamada "terapia de conversión"? En caso afirmativo, ¿cuáles son esas definiciones y cuál fue el proceso mediante el cual se crearon o adoptaron?</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No existe una postura estatal más allá de algunos comunicados de Instituciones Protectoras de los Derechos Humanos</w:t>
      </w:r>
      <w:r w:rsidRPr="00A45452">
        <w:rPr>
          <w:rFonts w:ascii="Calibri Light" w:eastAsia="Calibri" w:hAnsi="Calibri Light" w:cs="Calibri Light"/>
          <w:color w:val="000000"/>
          <w:sz w:val="24"/>
          <w:szCs w:val="24"/>
          <w:vertAlign w:val="superscript"/>
        </w:rPr>
        <w:footnoteReference w:id="9"/>
      </w:r>
      <w:r w:rsidRPr="00A45452">
        <w:rPr>
          <w:rFonts w:ascii="Calibri Light" w:eastAsia="Calibri" w:hAnsi="Calibri Light" w:cs="Calibri Light"/>
          <w:color w:val="000000"/>
          <w:sz w:val="24"/>
          <w:szCs w:val="24"/>
        </w:rPr>
        <w:t xml:space="preserve"> como la Comisión Nacional de Derechos Humanos o el Consejo para Prevenir la Discriminación, sin embargo, no es un pronunciamiento de Estado, un esfuerzo por definir éstas prácticas se encuentra en la iniciativa las llamadas terapias de conversión</w:t>
      </w:r>
      <w:r w:rsidRPr="00A45452">
        <w:rPr>
          <w:rFonts w:ascii="Calibri Light" w:eastAsia="Calibri" w:hAnsi="Calibri Light" w:cs="Calibri Light"/>
          <w:color w:val="000000"/>
          <w:sz w:val="24"/>
          <w:szCs w:val="24"/>
          <w:vertAlign w:val="superscript"/>
        </w:rPr>
        <w:footnoteReference w:id="10"/>
      </w:r>
      <w:r w:rsidRPr="00A45452">
        <w:rPr>
          <w:rFonts w:ascii="Calibri Light" w:eastAsia="Calibri" w:hAnsi="Calibri Light" w:cs="Calibri Light"/>
          <w:color w:val="000000"/>
          <w:sz w:val="24"/>
          <w:szCs w:val="24"/>
        </w:rPr>
        <w:t xml:space="preserve"> consisten en cualquier esfuerzo dirigido promover, aplicar, obligar o financiar al tratamiento, terapia o cualquier tipo de servicio o práctica no quirúrgica con el objetivo de obstaculizar, restringir, impedir, menoscabar o anular o modificar la orientación sexual, identidad o expresión de género de una persona</w:t>
      </w:r>
      <w:r w:rsidRPr="00A45452">
        <w:rPr>
          <w:rFonts w:ascii="Calibri Light" w:eastAsia="Calibri" w:hAnsi="Calibri Light" w:cs="Calibri Light"/>
          <w:color w:val="000000"/>
          <w:sz w:val="24"/>
          <w:szCs w:val="24"/>
          <w:vertAlign w:val="superscript"/>
        </w:rPr>
        <w:footnoteReference w:id="11"/>
      </w:r>
      <w:r w:rsidRPr="00A45452">
        <w:rPr>
          <w:rFonts w:ascii="Calibri Light" w:eastAsia="Calibri" w:hAnsi="Calibri Light" w:cs="Calibri Light"/>
          <w:color w:val="000000"/>
          <w:sz w:val="24"/>
          <w:szCs w:val="24"/>
        </w:rPr>
        <w:t xml:space="preserve">. </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numPr>
          <w:ilvl w:val="0"/>
          <w:numId w:val="2"/>
        </w:num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¿Cuáles son los esfuerzos actuales de los Estados para aumentar su conocimiento de las prácticas de la llamada "terapia de conversión"? ¿Existen esfuerzos para producir información y datos sobre estas prácticas?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En cuanto a los esfuerzos que puede haber tenido el Estado mexicano para el combate o para aumentar su conocimiento sobre éste tipo de prácticas, reconocemos algunos protocolos que en materia de salud han existido para la atención de las personas LGBT, a saber, Protocolo para el Acceso sin Discriminación a la Prestación de Servicios de Atención Médica, de las Personas Lésbico, Gay, Bisexual, Transexual, Travesti, Transgénero e Intersexual LGBTI y Guías de Atención Específica</w:t>
      </w:r>
      <w:r w:rsidRPr="00A45452">
        <w:rPr>
          <w:rFonts w:ascii="Calibri Light" w:eastAsia="Calibri" w:hAnsi="Calibri Light" w:cs="Calibri Light"/>
          <w:color w:val="000000"/>
          <w:sz w:val="24"/>
          <w:szCs w:val="24"/>
          <w:vertAlign w:val="superscript"/>
        </w:rPr>
        <w:footnoteReference w:id="12"/>
      </w:r>
      <w:r w:rsidRPr="00A45452">
        <w:rPr>
          <w:rFonts w:ascii="Calibri Light" w:eastAsia="Calibri" w:hAnsi="Calibri Light" w:cs="Calibri Light"/>
          <w:color w:val="000000"/>
          <w:sz w:val="24"/>
          <w:szCs w:val="24"/>
        </w:rPr>
        <w:t>, Protocolo para el Acceso sin Discriminación a la Prestación de Servicios de Atención Médica de las personas LGBTTT.</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Sin embargo, se hace notar que los comunicados de las instituciones federales protectoras de derechos humanos, así como, protocolos especializados para el personal de salud no son documentos accesibles para un alcance y el efectivo derecho de acceso a la información de la mayoría de la población en general, por lo que se indica que existen amplias carencias para que la información sobre la existencia de terapias y su combate desde el Estado aun </w:t>
      </w:r>
      <w:proofErr w:type="gramStart"/>
      <w:r w:rsidRPr="00A45452">
        <w:rPr>
          <w:rFonts w:ascii="Calibri Light" w:eastAsia="Calibri" w:hAnsi="Calibri Light" w:cs="Calibri Light"/>
          <w:color w:val="000000"/>
          <w:sz w:val="24"/>
          <w:szCs w:val="24"/>
        </w:rPr>
        <w:t>continua</w:t>
      </w:r>
      <w:proofErr w:type="gramEnd"/>
      <w:r w:rsidRPr="00A45452">
        <w:rPr>
          <w:rFonts w:ascii="Calibri Light" w:eastAsia="Calibri" w:hAnsi="Calibri Light" w:cs="Calibri Light"/>
          <w:color w:val="000000"/>
          <w:sz w:val="24"/>
          <w:szCs w:val="24"/>
        </w:rPr>
        <w:t xml:space="preserve"> siendo débil. </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numPr>
          <w:ilvl w:val="0"/>
          <w:numId w:val="2"/>
        </w:numPr>
        <w:autoSpaceDE w:val="0"/>
        <w:autoSpaceDN w:val="0"/>
        <w:adjustRightInd w:val="0"/>
        <w:spacing w:after="0" w:line="360" w:lineRule="auto"/>
        <w:jc w:val="both"/>
        <w:rPr>
          <w:rFonts w:ascii="Calibri Light" w:eastAsia="Calibri" w:hAnsi="Calibri Light" w:cs="Calibri Light"/>
          <w:b/>
          <w:bCs/>
          <w:color w:val="000000"/>
          <w:sz w:val="24"/>
          <w:szCs w:val="24"/>
        </w:rPr>
      </w:pPr>
      <w:r w:rsidRPr="00A45452">
        <w:rPr>
          <w:rFonts w:ascii="Calibri Light" w:eastAsia="Calibri" w:hAnsi="Calibri Light" w:cs="Calibri Light"/>
          <w:b/>
          <w:bCs/>
          <w:color w:val="000000"/>
          <w:sz w:val="24"/>
          <w:szCs w:val="24"/>
        </w:rPr>
        <w:t xml:space="preserve">¿Qué tipo de información y datos recopilan los Estados para comprender la naturaleza y el alcance de las llamadas "terapias de conversión" (por ejemplo, mediante inspecciones, investigaciones, encuestas)?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No existen mediciones que a partir del estado mexicano se generen y que permitan visibilizar la magnitud de la temática, únicamente la CONAPRED indicó que entre 2017 a 2019 se han atendido 21 planteamientos relativos a terapias de conversión en su departamento de orientación.</w:t>
      </w:r>
      <w:r w:rsidRPr="00A45452">
        <w:rPr>
          <w:rFonts w:ascii="Calibri Light" w:eastAsia="Calibri" w:hAnsi="Calibri Light" w:cs="Calibri Light"/>
          <w:color w:val="000000"/>
          <w:sz w:val="24"/>
          <w:szCs w:val="24"/>
          <w:vertAlign w:val="superscript"/>
        </w:rPr>
        <w:footnoteReference w:id="13"/>
      </w:r>
      <w:r w:rsidRPr="00A45452">
        <w:rPr>
          <w:rFonts w:ascii="Calibri Light" w:eastAsia="Calibri" w:hAnsi="Calibri Light" w:cs="Calibri Light"/>
          <w:color w:val="000000"/>
          <w:sz w:val="24"/>
          <w:szCs w:val="24"/>
        </w:rPr>
        <w:t xml:space="preserve">  Sin embargo, es claro que no es prioridad para el Estado mexicano atender ésta problemática que afecta de forma diferenciada a las personas LGBTTTIQPA+ en razón de que dichas prácticas, a pesar de los esfuerzos, aún no están prohibidas y sancionadas en México.</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b/>
          <w:bCs/>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b/>
          <w:bCs/>
          <w:color w:val="000000"/>
          <w:sz w:val="24"/>
          <w:szCs w:val="24"/>
        </w:rPr>
      </w:pPr>
      <w:r w:rsidRPr="00A45452">
        <w:rPr>
          <w:rFonts w:ascii="Calibri Light" w:eastAsia="Calibri" w:hAnsi="Calibri Light" w:cs="Calibri Light"/>
          <w:b/>
          <w:bCs/>
          <w:color w:val="000000"/>
          <w:sz w:val="24"/>
          <w:szCs w:val="24"/>
        </w:rPr>
        <w:t xml:space="preserve">5. ¿Se han identificado los riesgos asociados a las prácticas de la llamada "terapia de conversión"?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Se ha identificado que al realizar las prácticas de ECOSIG existen riesgos de vulneración a los derechos humanos de las personas LGBTTTIQPA+, en razón de que, al someterlos a prácticas de encierro en supuestas clínicas, terapias de electrochoques, supuestos tratamientos médicos, se causa una vulneración en los derechos de integridad personal, dignidad y pudiéndose configurar tratos crueles, inhumanos y degradantes, e incluso tortura.</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Por otro lado, cuando se ha documentado que instituciones de salud utilizan prácticas que contribuyen a las ECOSIG dentro de su ejercicio profesional, a partir de considerar conocimientos supuestamente científicos, también se puede menoscabar el derecho a la salud de las personas LGBTTTIQPA+.</w:t>
      </w: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b/>
          <w:bCs/>
          <w:color w:val="000000"/>
          <w:sz w:val="24"/>
          <w:szCs w:val="24"/>
        </w:rPr>
      </w:pPr>
      <w:r w:rsidRPr="00A45452">
        <w:rPr>
          <w:rFonts w:ascii="Calibri Light" w:eastAsia="Calibri" w:hAnsi="Calibri Light" w:cs="Calibri Light"/>
          <w:b/>
          <w:bCs/>
          <w:color w:val="000000"/>
          <w:sz w:val="24"/>
          <w:szCs w:val="24"/>
        </w:rPr>
        <w:t xml:space="preserve">6. ¿Existe una posición del Estado sobre qué salvaguardias son necesarias y qué salvaguardias existen para proteger los derechos humanos de las personas en relación con las prácticas de la llamada "terapia de conversión"? Esta pregunta incluye lo siguiente: </w:t>
      </w:r>
    </w:p>
    <w:p w:rsidR="00A45452" w:rsidRPr="00A45452" w:rsidRDefault="00A45452" w:rsidP="00A45452">
      <w:pPr>
        <w:autoSpaceDE w:val="0"/>
        <w:autoSpaceDN w:val="0"/>
        <w:adjustRightInd w:val="0"/>
        <w:spacing w:after="0" w:line="360" w:lineRule="auto"/>
        <w:jc w:val="both"/>
        <w:rPr>
          <w:rFonts w:ascii="Calibri Light" w:eastAsia="Calibri" w:hAnsi="Calibri Light" w:cs="Calibri Light"/>
          <w:color w:val="000000"/>
          <w:sz w:val="24"/>
          <w:szCs w:val="24"/>
        </w:rPr>
      </w:pPr>
      <w:r w:rsidRPr="00A45452">
        <w:rPr>
          <w:rFonts w:ascii="Calibri Light" w:eastAsia="Calibri" w:hAnsi="Calibri Light" w:cs="Calibri Light"/>
          <w:color w:val="000000"/>
          <w:sz w:val="24"/>
          <w:szCs w:val="24"/>
        </w:rPr>
        <w:t xml:space="preserve">a. Medidas de protección para evitar que las personas sean sometidas a "terapias de conversión".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Existen los dos protocolos médicos para personal de salud citado anteriormente.</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Igualmente, en el último informe de la CNDH sobre personas Lesbianas, Gay, bisexuales, transexuales, trasvestis, transgénero e intersexuales se apuntan algunas recomendaciones no vinculantes a la temática.</w:t>
      </w:r>
      <w:r w:rsidRPr="00A45452">
        <w:rPr>
          <w:rFonts w:ascii="Calibri Light" w:eastAsia="Calibri" w:hAnsi="Calibri Light" w:cs="Calibri Light"/>
          <w:sz w:val="24"/>
          <w:szCs w:val="24"/>
          <w:vertAlign w:val="superscript"/>
        </w:rPr>
        <w:footnoteReference w:id="14"/>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b. Extensión de las normas legales o políticas administrativas para hacer responsables a los proveedores de atención médica y a otras personas involucradas en dichas "terapias de conversión”.</w:t>
      </w:r>
    </w:p>
    <w:p w:rsid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No existen, únicamente existen dos iniciativas de ley en el marco del Gobierno Federal, en específico en la cámara de senadores</w:t>
      </w:r>
      <w:r w:rsidRPr="00A45452">
        <w:rPr>
          <w:rFonts w:ascii="Calibri Light" w:eastAsia="Calibri" w:hAnsi="Calibri Light" w:cs="Calibri Light"/>
          <w:sz w:val="24"/>
          <w:szCs w:val="24"/>
          <w:vertAlign w:val="superscript"/>
        </w:rPr>
        <w:footnoteReference w:id="15"/>
      </w:r>
      <w:r w:rsidRPr="00A45452">
        <w:rPr>
          <w:rFonts w:ascii="Calibri Light" w:eastAsia="Calibri" w:hAnsi="Calibri Light" w:cs="Calibri Light"/>
          <w:sz w:val="24"/>
          <w:szCs w:val="24"/>
        </w:rPr>
        <w:t xml:space="preserve"> iniciativa que busca prohibir las terapias de conversión asimiladas a ECOSIG, </w:t>
      </w:r>
      <w:proofErr w:type="spellStart"/>
      <w:r w:rsidRPr="00A45452">
        <w:rPr>
          <w:rFonts w:ascii="Calibri Light" w:eastAsia="Calibri" w:hAnsi="Calibri Light" w:cs="Calibri Light"/>
          <w:sz w:val="24"/>
          <w:szCs w:val="24"/>
        </w:rPr>
        <w:t>asi</w:t>
      </w:r>
      <w:proofErr w:type="spellEnd"/>
      <w:r w:rsidRPr="00A45452">
        <w:rPr>
          <w:rFonts w:ascii="Calibri Light" w:eastAsia="Calibri" w:hAnsi="Calibri Light" w:cs="Calibri Light"/>
          <w:sz w:val="24"/>
          <w:szCs w:val="24"/>
        </w:rPr>
        <w:t xml:space="preserve"> como, la iniciativa de ley para el congreso de Jalisco que igualmente busca prohibir dichas prácticas, cabe destacar que la sociedad civil está detrás de dichas iniciativas, en específico la organización Yaaj México</w:t>
      </w:r>
      <w:r w:rsidRPr="00A45452">
        <w:rPr>
          <w:rFonts w:ascii="Calibri Light" w:eastAsia="Calibri" w:hAnsi="Calibri Light" w:cs="Calibri Light"/>
          <w:sz w:val="24"/>
          <w:szCs w:val="24"/>
          <w:vertAlign w:val="superscript"/>
        </w:rPr>
        <w:footnoteReference w:id="16"/>
      </w:r>
      <w:r w:rsidRPr="00A45452">
        <w:rPr>
          <w:rFonts w:ascii="Calibri Light" w:eastAsia="Calibri" w:hAnsi="Calibri Light" w:cs="Calibri Light"/>
          <w:sz w:val="24"/>
          <w:szCs w:val="24"/>
        </w:rPr>
        <w:t xml:space="preserve">. </w:t>
      </w:r>
    </w:p>
    <w:p w:rsidR="00A45452" w:rsidRDefault="00A45452" w:rsidP="00A45452">
      <w:pPr>
        <w:spacing w:line="360" w:lineRule="auto"/>
        <w:jc w:val="both"/>
        <w:rPr>
          <w:rFonts w:ascii="Calibri Light" w:eastAsia="Calibri" w:hAnsi="Calibri Light" w:cs="Calibri Light"/>
          <w:sz w:val="24"/>
          <w:szCs w:val="24"/>
        </w:rPr>
      </w:pPr>
    </w:p>
    <w:p w:rsidR="00A45452" w:rsidRDefault="00A45452" w:rsidP="00A45452">
      <w:pPr>
        <w:spacing w:line="360" w:lineRule="auto"/>
        <w:jc w:val="both"/>
        <w:rPr>
          <w:rFonts w:ascii="Calibri Light" w:eastAsia="Calibri" w:hAnsi="Calibri Light" w:cs="Calibri Light"/>
          <w:sz w:val="24"/>
          <w:szCs w:val="24"/>
        </w:rPr>
      </w:pPr>
    </w:p>
    <w:p w:rsid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7. ¿Existen instituciones, organizaciones o entidades estatales involucradas en la ejecución de las prácticas de la llamada "terapia de conversión"? En caso afirmativo ¿qué criterios se han seguido para considerarlos como una forma válida de acción estatal?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No se ha identificado una política estatal en ese sentido en el caso de México.</w:t>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8. ¿Alguna institución del Estado ha adoptado una posición en relación con las prácticas de la llamada "terapia de conversión", por ejemplo; </w:t>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a. entidades o dependencias del Estado encargadas de las políticas públicas;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no aplica.</w:t>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b. órganos parlamentarios;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únicamente las dos iniciativas citadas arriba que buscan prohibir las prácticas de ECOSIG, a saber, Ley que adiciona un artículo 202 TER al Código Penal para el estado libre y Soberano de Jalisco</w:t>
      </w:r>
      <w:r w:rsidRPr="00A45452">
        <w:rPr>
          <w:rFonts w:ascii="Calibri Light" w:eastAsia="Calibri" w:hAnsi="Calibri Light" w:cs="Calibri Light"/>
          <w:sz w:val="24"/>
          <w:szCs w:val="24"/>
          <w:vertAlign w:val="superscript"/>
        </w:rPr>
        <w:footnoteReference w:id="17"/>
      </w:r>
      <w:r w:rsidRPr="00A45452">
        <w:rPr>
          <w:rFonts w:ascii="Calibri Light" w:eastAsia="Calibri" w:hAnsi="Calibri Light" w:cs="Calibri Light"/>
          <w:sz w:val="24"/>
          <w:szCs w:val="24"/>
        </w:rPr>
        <w:t xml:space="preserve"> y el proyecto de decreto que adiciona un artículo 149 </w:t>
      </w:r>
      <w:proofErr w:type="spellStart"/>
      <w:r w:rsidRPr="00A45452">
        <w:rPr>
          <w:rFonts w:ascii="Calibri Light" w:eastAsia="Calibri" w:hAnsi="Calibri Light" w:cs="Calibri Light"/>
          <w:sz w:val="24"/>
          <w:szCs w:val="24"/>
        </w:rPr>
        <w:t>quater</w:t>
      </w:r>
      <w:proofErr w:type="spellEnd"/>
      <w:r w:rsidRPr="00A45452">
        <w:rPr>
          <w:rFonts w:ascii="Calibri Light" w:eastAsia="Calibri" w:hAnsi="Calibri Light" w:cs="Calibri Light"/>
          <w:sz w:val="24"/>
          <w:szCs w:val="24"/>
        </w:rPr>
        <w:t xml:space="preserve"> al código penal federal y un artículo 465 bis a la ley general de salud</w:t>
      </w:r>
      <w:r w:rsidRPr="00A45452">
        <w:rPr>
          <w:rFonts w:ascii="Calibri Light" w:eastAsia="Calibri" w:hAnsi="Calibri Light" w:cs="Calibri Light"/>
          <w:sz w:val="24"/>
          <w:szCs w:val="24"/>
          <w:vertAlign w:val="superscript"/>
        </w:rPr>
        <w:footnoteReference w:id="18"/>
      </w:r>
      <w:r w:rsidRPr="00A45452">
        <w:rPr>
          <w:rFonts w:ascii="Calibri Light" w:eastAsia="Calibri" w:hAnsi="Calibri Light" w:cs="Calibri Light"/>
          <w:sz w:val="24"/>
          <w:szCs w:val="24"/>
        </w:rPr>
        <w:t xml:space="preserve">, </w:t>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c. el poder judicial; </w:t>
      </w:r>
    </w:p>
    <w:p w:rsid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No existe ninguna declaración al tema en específico, aunado a la política del estado mexicano de no transparentar las resoluciones judiciales y no ir acorde a los estándares y recomendaciones de organismos internacionales sobre justicia abierta.</w:t>
      </w:r>
    </w:p>
    <w:p w:rsidR="00A45452" w:rsidRDefault="00A45452" w:rsidP="00A45452">
      <w:pPr>
        <w:spacing w:line="360" w:lineRule="auto"/>
        <w:jc w:val="both"/>
        <w:rPr>
          <w:rFonts w:ascii="Calibri Light" w:eastAsia="Calibri" w:hAnsi="Calibri Light" w:cs="Calibri Light"/>
          <w:sz w:val="24"/>
          <w:szCs w:val="24"/>
        </w:rPr>
      </w:pPr>
    </w:p>
    <w:p w:rsid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d. Instituciones Nacionales de Derechos Humanos u otras instituciones del Estado;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Pronunciamientos de CNDH</w:t>
      </w:r>
      <w:r w:rsidRPr="00A45452">
        <w:rPr>
          <w:rFonts w:ascii="Calibri Light" w:eastAsia="Calibri" w:hAnsi="Calibri Light" w:cs="Calibri Light"/>
          <w:sz w:val="24"/>
          <w:szCs w:val="24"/>
          <w:vertAlign w:val="superscript"/>
        </w:rPr>
        <w:footnoteReference w:id="19"/>
      </w:r>
      <w:r w:rsidRPr="00A45452">
        <w:rPr>
          <w:rFonts w:ascii="Calibri Light" w:eastAsia="Calibri" w:hAnsi="Calibri Light" w:cs="Calibri Light"/>
          <w:sz w:val="24"/>
          <w:szCs w:val="24"/>
        </w:rPr>
        <w:t xml:space="preserve"> y del CONAPRED</w:t>
      </w:r>
      <w:r w:rsidRPr="00A45452">
        <w:rPr>
          <w:rFonts w:ascii="Calibri Light" w:eastAsia="Calibri" w:hAnsi="Calibri Light" w:cs="Calibri Light"/>
          <w:sz w:val="24"/>
          <w:szCs w:val="24"/>
          <w:vertAlign w:val="superscript"/>
        </w:rPr>
        <w:footnoteReference w:id="20"/>
      </w:r>
      <w:r w:rsidRPr="00A45452">
        <w:rPr>
          <w:rFonts w:ascii="Calibri Light" w:eastAsia="Calibri" w:hAnsi="Calibri Light" w:cs="Calibri Light"/>
          <w:sz w:val="24"/>
          <w:szCs w:val="24"/>
        </w:rPr>
        <w:t>.</w:t>
      </w: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 xml:space="preserve">e. cualquier otra entidad u organización. </w:t>
      </w:r>
    </w:p>
    <w:p w:rsidR="00A45452" w:rsidRPr="00A45452" w:rsidRDefault="00A45452" w:rsidP="00A45452">
      <w:pPr>
        <w:spacing w:line="36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No aplica.</w:t>
      </w: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sz w:val="24"/>
          <w:szCs w:val="24"/>
        </w:rPr>
      </w:pPr>
    </w:p>
    <w:p w:rsidR="00A45452" w:rsidRPr="00A45452" w:rsidRDefault="00A45452" w:rsidP="00A45452">
      <w:pPr>
        <w:spacing w:line="360" w:lineRule="auto"/>
        <w:jc w:val="both"/>
        <w:rPr>
          <w:rFonts w:ascii="Calibri Light" w:eastAsia="Calibri" w:hAnsi="Calibri Light" w:cs="Calibri Light"/>
          <w:b/>
          <w:bCs/>
          <w:sz w:val="24"/>
          <w:szCs w:val="24"/>
        </w:rPr>
      </w:pPr>
      <w:r w:rsidRPr="00A45452">
        <w:rPr>
          <w:rFonts w:ascii="Calibri Light" w:eastAsia="Calibri" w:hAnsi="Calibri Light" w:cs="Calibri Light"/>
          <w:b/>
          <w:bCs/>
          <w:sz w:val="24"/>
          <w:szCs w:val="24"/>
        </w:rPr>
        <w:t>FUENTES DE INFORMACIÓN:</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Asistencia Legal por los Derechos Humanos, </w:t>
      </w:r>
      <w:r w:rsidRPr="00A45452">
        <w:rPr>
          <w:rFonts w:ascii="Calibri Light" w:eastAsia="Calibri" w:hAnsi="Calibri Light" w:cs="Calibri Light"/>
          <w:i/>
          <w:iCs/>
          <w:sz w:val="24"/>
          <w:szCs w:val="24"/>
        </w:rPr>
        <w:t>Tortura en México: Elemento estructural del sistema de justicia</w:t>
      </w:r>
      <w:r w:rsidRPr="00A45452">
        <w:rPr>
          <w:rFonts w:ascii="Calibri Light" w:eastAsia="Calibri" w:hAnsi="Calibri Light" w:cs="Calibri Light"/>
          <w:sz w:val="24"/>
          <w:szCs w:val="24"/>
        </w:rPr>
        <w:t xml:space="preserve">, </w:t>
      </w:r>
      <w:proofErr w:type="spellStart"/>
      <w:r w:rsidRPr="00A45452">
        <w:rPr>
          <w:rFonts w:ascii="Calibri Light" w:eastAsia="Calibri" w:hAnsi="Calibri Light" w:cs="Calibri Light"/>
          <w:sz w:val="24"/>
          <w:szCs w:val="24"/>
        </w:rPr>
        <w:t>AsiLEGAL</w:t>
      </w:r>
      <w:proofErr w:type="spellEnd"/>
      <w:r w:rsidRPr="00A45452">
        <w:rPr>
          <w:rFonts w:ascii="Calibri Light" w:eastAsia="Calibri" w:hAnsi="Calibri Light" w:cs="Calibri Light"/>
          <w:sz w:val="24"/>
          <w:szCs w:val="24"/>
        </w:rPr>
        <w:t>-USAID, Ciudad de México, pág. 40, abril 2019.</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CIDH, </w:t>
      </w:r>
      <w:r w:rsidRPr="00A45452">
        <w:rPr>
          <w:rFonts w:ascii="Calibri Light" w:eastAsia="Calibri" w:hAnsi="Calibri Light" w:cs="Calibri Light"/>
          <w:i/>
          <w:iCs/>
          <w:sz w:val="24"/>
          <w:szCs w:val="24"/>
        </w:rPr>
        <w:t>Violencia contra las personas LGBT</w:t>
      </w:r>
      <w:r w:rsidRPr="00A45452">
        <w:rPr>
          <w:rFonts w:ascii="Calibri Light" w:eastAsia="Calibri" w:hAnsi="Calibri Light" w:cs="Calibri Light"/>
          <w:sz w:val="24"/>
          <w:szCs w:val="24"/>
        </w:rPr>
        <w:t>, OEA, noviembre de 2015.</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CNDH, Informe Especial sobre la situación de los derechos Humanos de las personas, Lesbianas, Gay, bisexuales, transexuales, trasvestis, transgénero e intersexuales en LGBT en México.</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Comunicado de CNDH contra los ECOSIG, comunicado de CONAPRED contra los ECOSIG, 2019. </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Constitución Política de los Estados Unidos Mexicanos, artículo 1 control de convencionalidad en materia de Derechos Humanos, 10 sobre igualdad y no discriminación, 12 sobre la integridad personal.</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Convención Americana de Derechos Humanos, artículo 4 sobre el derecho a la vida, artículo 5 sobre la integridad personal, derecho a la libertad personal 7, derecho de reunión artículo 15, artículo 24 igualdad ante la ley.</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Javier Risco, </w:t>
      </w:r>
      <w:r w:rsidRPr="00A45452">
        <w:rPr>
          <w:rFonts w:ascii="Calibri Light" w:eastAsia="Calibri" w:hAnsi="Calibri Light" w:cs="Calibri Light"/>
          <w:i/>
          <w:iCs/>
          <w:sz w:val="24"/>
          <w:szCs w:val="24"/>
        </w:rPr>
        <w:t>La nota dura: La terapia del Fraude</w:t>
      </w:r>
      <w:r w:rsidRPr="00A45452">
        <w:rPr>
          <w:rFonts w:ascii="Calibri Light" w:eastAsia="Calibri" w:hAnsi="Calibri Light" w:cs="Calibri Light"/>
          <w:sz w:val="24"/>
          <w:szCs w:val="24"/>
        </w:rPr>
        <w:t xml:space="preserve">, periódico: El financiero, abril 2019, consultado en: </w:t>
      </w:r>
      <w:hyperlink r:id="rId8" w:history="1">
        <w:r w:rsidRPr="00A45452">
          <w:rPr>
            <w:rFonts w:ascii="Calibri Light" w:eastAsia="Calibri" w:hAnsi="Calibri Light" w:cs="Calibri Light"/>
            <w:color w:val="0000FF"/>
            <w:sz w:val="24"/>
            <w:szCs w:val="24"/>
            <w:u w:val="single"/>
          </w:rPr>
          <w:t>https://elfinanciero.com.mx/opinion/javier-risco/la-terapia-del-fraude</w:t>
        </w:r>
      </w:hyperlink>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Pacto Internacional de Derechos Civiles y Políticos artículo 3 sobre el derecho a la igualdad entre hombres y mujeres en el disfrute de sus derechos civiles y políticos, prohibición de tratos inhumanos o degradantes 7, derechos de los niños, niñas y adolescentes (en adelante NNA) 24.</w:t>
      </w: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Principios de Yogyakarta 2 sobre el derecho a la igualdad y no discriminación, el derecho a la vida principio 4, el derecho a la seguridad personal principio 5, derecho de toda persona a no ser sometida a torturas ni a penas o tratos crueles, inhumanos o degradantes</w:t>
      </w:r>
      <w:r>
        <w:rPr>
          <w:rFonts w:ascii="Calibri Light" w:eastAsia="Calibri" w:hAnsi="Calibri Light" w:cs="Calibri Light"/>
          <w:sz w:val="24"/>
          <w:szCs w:val="24"/>
        </w:rPr>
        <w:t xml:space="preserve">, </w:t>
      </w:r>
      <w:r w:rsidRPr="00A45452">
        <w:rPr>
          <w:rFonts w:ascii="Calibri Light" w:eastAsia="Calibri" w:hAnsi="Calibri Light" w:cs="Calibri Light"/>
          <w:sz w:val="24"/>
          <w:szCs w:val="24"/>
        </w:rPr>
        <w:t>principio 10, principio 17 sobre el derecho a la salud, principio 18 protección contra los abusos médicos</w:t>
      </w:r>
      <w:r>
        <w:rPr>
          <w:rFonts w:ascii="Calibri Light" w:eastAsia="Calibri" w:hAnsi="Calibri Light" w:cs="Calibri Light"/>
          <w:sz w:val="24"/>
          <w:szCs w:val="24"/>
        </w:rPr>
        <w:t>.</w:t>
      </w:r>
    </w:p>
    <w:p w:rsid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Secretaría de Salud de México, 2017. Protocolo para el Acceso sin Discriminación a la Prestación de Servicios de Atención Médica de las personas Lésbico, Gay, Bisexual, Transexual, Travesti, Transgénero e Intersexual y Guías de Atención Específicas. Recuperado de https://www.gob.mx/cms/uploads/attachment/file/233408/210617Protocolo_Comunidad_LGBTTI_DT_Ver si_n_III_17_3.pdf consultado el 18 de febrero de 2019. </w:t>
      </w:r>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bookmarkStart w:id="2" w:name="_GoBack"/>
      <w:bookmarkEnd w:id="2"/>
    </w:p>
    <w:p w:rsidR="00A45452" w:rsidRDefault="00A45452" w:rsidP="00A45452">
      <w:pPr>
        <w:spacing w:line="240" w:lineRule="auto"/>
        <w:contextualSpacing/>
        <w:jc w:val="both"/>
        <w:rPr>
          <w:rFonts w:ascii="Calibri Light" w:eastAsia="Calibri" w:hAnsi="Calibri Light" w:cs="Calibri Light"/>
          <w:sz w:val="24"/>
          <w:szCs w:val="24"/>
        </w:rPr>
      </w:pPr>
    </w:p>
    <w:p w:rsidR="00A45452" w:rsidRDefault="00A45452" w:rsidP="00A45452">
      <w:pPr>
        <w:spacing w:line="240" w:lineRule="auto"/>
        <w:contextualSpacing/>
        <w:jc w:val="both"/>
        <w:rPr>
          <w:rFonts w:ascii="Calibri Light" w:eastAsia="Calibri" w:hAnsi="Calibri Light" w:cs="Calibri Light"/>
          <w:sz w:val="24"/>
          <w:szCs w:val="24"/>
        </w:rPr>
      </w:pPr>
    </w:p>
    <w:p w:rsidR="00A45452" w:rsidRPr="00A45452" w:rsidRDefault="00A45452" w:rsidP="00A45452">
      <w:pPr>
        <w:spacing w:line="240" w:lineRule="auto"/>
        <w:contextualSpacing/>
        <w:jc w:val="both"/>
        <w:rPr>
          <w:rFonts w:ascii="Calibri Light" w:eastAsia="Calibri" w:hAnsi="Calibri Light" w:cs="Calibri Light"/>
          <w:sz w:val="24"/>
          <w:szCs w:val="24"/>
        </w:rPr>
      </w:pPr>
    </w:p>
    <w:p w:rsidR="00A45452" w:rsidRPr="00A45452" w:rsidRDefault="00A45452" w:rsidP="00A45452">
      <w:pPr>
        <w:numPr>
          <w:ilvl w:val="0"/>
          <w:numId w:val="4"/>
        </w:numPr>
        <w:spacing w:line="240" w:lineRule="auto"/>
        <w:contextualSpacing/>
        <w:jc w:val="both"/>
        <w:rPr>
          <w:rFonts w:ascii="Calibri Light" w:eastAsia="Calibri" w:hAnsi="Calibri Light" w:cs="Calibri Light"/>
          <w:sz w:val="24"/>
          <w:szCs w:val="24"/>
        </w:rPr>
      </w:pPr>
      <w:r w:rsidRPr="00A45452">
        <w:rPr>
          <w:rFonts w:ascii="Calibri Light" w:eastAsia="Calibri" w:hAnsi="Calibri Light" w:cs="Calibri Light"/>
          <w:sz w:val="24"/>
          <w:szCs w:val="24"/>
        </w:rPr>
        <w:t xml:space="preserve">Sistema de Información Legislativa de la Secretaría de Gobernación, Iniciativa de las senadoras Minerva Citlali Hernández Mora (et al), proyecto de decreto que adiciona un artículo 149 </w:t>
      </w:r>
      <w:proofErr w:type="spellStart"/>
      <w:r w:rsidRPr="00A45452">
        <w:rPr>
          <w:rFonts w:ascii="Calibri Light" w:eastAsia="Calibri" w:hAnsi="Calibri Light" w:cs="Calibri Light"/>
          <w:sz w:val="24"/>
          <w:szCs w:val="24"/>
        </w:rPr>
        <w:t>quter</w:t>
      </w:r>
      <w:proofErr w:type="spellEnd"/>
      <w:r w:rsidRPr="00A45452">
        <w:rPr>
          <w:rFonts w:ascii="Calibri Light" w:eastAsia="Calibri" w:hAnsi="Calibri Light" w:cs="Calibri Light"/>
          <w:sz w:val="24"/>
          <w:szCs w:val="24"/>
        </w:rPr>
        <w:t xml:space="preserve"> al código penal federal y un artículo 465 bis a la ley general de salud, SEGOB, octubre de 2018. </w:t>
      </w:r>
    </w:p>
    <w:p w:rsidR="00A45452" w:rsidRDefault="00A45452" w:rsidP="00A45452">
      <w:pPr>
        <w:spacing w:line="240" w:lineRule="auto"/>
        <w:jc w:val="both"/>
        <w:rPr>
          <w:rFonts w:ascii="Calibri Light" w:eastAsia="Calibri" w:hAnsi="Calibri Light" w:cs="Calibri Light"/>
          <w:sz w:val="24"/>
          <w:szCs w:val="24"/>
        </w:rPr>
      </w:pPr>
    </w:p>
    <w:p w:rsidR="00A45452" w:rsidRPr="00A45452" w:rsidRDefault="00A45452" w:rsidP="00A45452">
      <w:pPr>
        <w:spacing w:line="240" w:lineRule="auto"/>
        <w:jc w:val="both"/>
        <w:rPr>
          <w:rFonts w:ascii="Calibri Light" w:eastAsia="Calibri" w:hAnsi="Calibri Light" w:cs="Calibri Light"/>
          <w:sz w:val="24"/>
          <w:szCs w:val="24"/>
        </w:rPr>
      </w:pPr>
      <w:r w:rsidRPr="00A45452">
        <w:rPr>
          <w:rFonts w:ascii="Calibri Light" w:eastAsia="Calibri" w:hAnsi="Calibri Light" w:cs="Calibri Light"/>
          <w:sz w:val="24"/>
          <w:szCs w:val="24"/>
        </w:rPr>
        <w:t>DIRECCIONES WEB:</w:t>
      </w:r>
    </w:p>
    <w:p w:rsidR="00A45452" w:rsidRPr="00A45452" w:rsidRDefault="00A45452" w:rsidP="00A45452">
      <w:pPr>
        <w:numPr>
          <w:ilvl w:val="0"/>
          <w:numId w:val="5"/>
        </w:numPr>
        <w:spacing w:line="240" w:lineRule="auto"/>
        <w:contextualSpacing/>
        <w:jc w:val="both"/>
        <w:rPr>
          <w:rFonts w:ascii="Calibri Light" w:eastAsia="Calibri" w:hAnsi="Calibri Light" w:cs="Calibri Light"/>
          <w:sz w:val="24"/>
          <w:szCs w:val="24"/>
        </w:rPr>
      </w:pPr>
      <w:hyperlink r:id="rId9" w:history="1">
        <w:r w:rsidRPr="00A45452">
          <w:rPr>
            <w:rFonts w:ascii="Calibri Light" w:eastAsia="Calibri" w:hAnsi="Calibri Light" w:cs="Calibri Light"/>
            <w:color w:val="0000FF"/>
            <w:sz w:val="24"/>
            <w:szCs w:val="24"/>
            <w:u w:val="single"/>
          </w:rPr>
          <w:t>http://yaajmexico.org/</w:t>
        </w:r>
      </w:hyperlink>
      <w:r w:rsidRPr="00A45452">
        <w:rPr>
          <w:rFonts w:ascii="Calibri Light" w:eastAsia="Calibri" w:hAnsi="Calibri Light" w:cs="Calibri Light"/>
          <w:sz w:val="24"/>
          <w:szCs w:val="24"/>
        </w:rPr>
        <w:t xml:space="preserve"> </w:t>
      </w:r>
    </w:p>
    <w:p w:rsidR="00A45452" w:rsidRPr="00A45452" w:rsidRDefault="00A45452" w:rsidP="00A45452">
      <w:pPr>
        <w:numPr>
          <w:ilvl w:val="0"/>
          <w:numId w:val="5"/>
        </w:numPr>
        <w:spacing w:line="240" w:lineRule="auto"/>
        <w:contextualSpacing/>
        <w:jc w:val="both"/>
        <w:rPr>
          <w:rFonts w:ascii="Calibri Light" w:eastAsia="Calibri" w:hAnsi="Calibri Light" w:cs="Calibri Light"/>
          <w:sz w:val="24"/>
          <w:szCs w:val="24"/>
        </w:rPr>
      </w:pPr>
      <w:hyperlink r:id="rId10" w:history="1">
        <w:r w:rsidRPr="00A45452">
          <w:rPr>
            <w:rFonts w:ascii="Calibri Light" w:eastAsia="Calibri" w:hAnsi="Calibri Light" w:cs="Calibri Light"/>
            <w:color w:val="0000FF"/>
            <w:sz w:val="24"/>
            <w:szCs w:val="24"/>
            <w:u w:val="single"/>
          </w:rPr>
          <w:t>https://congresoweb.congresojal.gob.mx/infolej/agendakioskos/documentos/sistemaintegral/estados/103211.pdf</w:t>
        </w:r>
      </w:hyperlink>
      <w:r w:rsidRPr="00A45452">
        <w:rPr>
          <w:rFonts w:ascii="Calibri Light" w:eastAsia="Calibri" w:hAnsi="Calibri Light" w:cs="Calibri Light"/>
          <w:sz w:val="24"/>
          <w:szCs w:val="24"/>
        </w:rPr>
        <w:t xml:space="preserve"> </w:t>
      </w:r>
      <w:hyperlink r:id="rId11" w:history="1">
        <w:r w:rsidRPr="00A45452">
          <w:rPr>
            <w:rFonts w:ascii="Calibri Light" w:eastAsia="Calibri" w:hAnsi="Calibri Light" w:cs="Calibri Light"/>
            <w:color w:val="0000FF"/>
            <w:sz w:val="24"/>
            <w:szCs w:val="24"/>
            <w:u w:val="single"/>
          </w:rPr>
          <w:t>https://congresoweb.congresojal.gob.mx/infolej/agendakioskos/documentos/sistemaintegral/estados/103211.pdf</w:t>
        </w:r>
      </w:hyperlink>
    </w:p>
    <w:p w:rsidR="00A45452" w:rsidRPr="00A45452" w:rsidRDefault="00A45452" w:rsidP="00A45452">
      <w:pPr>
        <w:numPr>
          <w:ilvl w:val="0"/>
          <w:numId w:val="5"/>
        </w:numPr>
        <w:spacing w:line="240" w:lineRule="auto"/>
        <w:contextualSpacing/>
        <w:jc w:val="both"/>
        <w:rPr>
          <w:rFonts w:ascii="Calibri Light" w:eastAsia="Calibri" w:hAnsi="Calibri Light" w:cs="Calibri Light"/>
          <w:sz w:val="24"/>
          <w:szCs w:val="24"/>
        </w:rPr>
      </w:pPr>
      <w:hyperlink r:id="rId12" w:history="1">
        <w:r w:rsidRPr="00A45452">
          <w:rPr>
            <w:rFonts w:ascii="Calibri Light" w:eastAsia="Calibri" w:hAnsi="Calibri Light" w:cs="Calibri Light"/>
            <w:color w:val="0000FF"/>
            <w:sz w:val="24"/>
            <w:szCs w:val="24"/>
            <w:u w:val="single"/>
          </w:rPr>
          <w:t>https://infosen.senado.gob.mx/sgsp/gaceta/64/1/2018-10-04-1/assets/documentos/Inic_Sen_Citlalli_Hdz_Orientacion_Sexual_041018.pdf</w:t>
        </w:r>
      </w:hyperlink>
    </w:p>
    <w:p w:rsidR="00A45452" w:rsidRPr="00A45452" w:rsidRDefault="00A45452" w:rsidP="00A45452">
      <w:pPr>
        <w:numPr>
          <w:ilvl w:val="0"/>
          <w:numId w:val="5"/>
        </w:numPr>
        <w:spacing w:line="240" w:lineRule="auto"/>
        <w:contextualSpacing/>
        <w:jc w:val="both"/>
        <w:rPr>
          <w:rFonts w:ascii="Calibri Light" w:eastAsia="Calibri" w:hAnsi="Calibri Light" w:cs="Calibri Light"/>
          <w:sz w:val="24"/>
          <w:szCs w:val="24"/>
        </w:rPr>
      </w:pPr>
      <w:hyperlink r:id="rId13" w:history="1">
        <w:r w:rsidRPr="00A45452">
          <w:rPr>
            <w:rFonts w:ascii="Calibri Light" w:eastAsia="Calibri" w:hAnsi="Calibri Light" w:cs="Calibri Light"/>
            <w:color w:val="0000FF"/>
            <w:sz w:val="24"/>
            <w:szCs w:val="24"/>
            <w:u w:val="single"/>
          </w:rPr>
          <w:t>http://yaajmexico.org/tag/conversion/</w:t>
        </w:r>
      </w:hyperlink>
    </w:p>
    <w:p w:rsidR="00A45452" w:rsidRPr="00A45452" w:rsidRDefault="00A45452" w:rsidP="00A45452">
      <w:pPr>
        <w:numPr>
          <w:ilvl w:val="0"/>
          <w:numId w:val="5"/>
        </w:numPr>
        <w:spacing w:line="240" w:lineRule="auto"/>
        <w:contextualSpacing/>
        <w:jc w:val="both"/>
        <w:rPr>
          <w:rFonts w:ascii="Calibri Light" w:eastAsia="Calibri" w:hAnsi="Calibri Light" w:cs="Calibri Light"/>
          <w:sz w:val="24"/>
          <w:szCs w:val="24"/>
        </w:rPr>
      </w:pPr>
      <w:hyperlink r:id="rId14" w:history="1">
        <w:r w:rsidRPr="00A45452">
          <w:rPr>
            <w:rFonts w:ascii="Calibri Light" w:eastAsia="Calibri" w:hAnsi="Calibri Light" w:cs="Calibri Light"/>
            <w:color w:val="0000FF"/>
            <w:sz w:val="24"/>
            <w:szCs w:val="24"/>
            <w:u w:val="single"/>
          </w:rPr>
          <w:t>https://www.conapred.org.mx/index.php?contenido=boletin&amp;id=1101&amp;id_opcion=&amp;op=213</w:t>
        </w:r>
      </w:hyperlink>
    </w:p>
    <w:p w:rsidR="00A45452" w:rsidRPr="00A45452" w:rsidRDefault="00A45452" w:rsidP="00A45452">
      <w:pPr>
        <w:spacing w:line="360" w:lineRule="auto"/>
        <w:jc w:val="both"/>
        <w:rPr>
          <w:rFonts w:ascii="Calibri Light" w:eastAsia="Calibri" w:hAnsi="Calibri Light" w:cs="Calibri Light"/>
          <w:sz w:val="24"/>
          <w:szCs w:val="24"/>
        </w:rPr>
      </w:pPr>
    </w:p>
    <w:p w:rsidR="003562DC" w:rsidRPr="00B54C89" w:rsidRDefault="003562DC" w:rsidP="00B54C89">
      <w:pPr>
        <w:rPr>
          <w:rFonts w:ascii="Garamond" w:hAnsi="Garamond"/>
          <w:sz w:val="20"/>
        </w:rPr>
      </w:pPr>
    </w:p>
    <w:sectPr w:rsidR="003562DC" w:rsidRPr="00B54C89" w:rsidSect="00306E9E">
      <w:headerReference w:type="default" r:id="rId15"/>
      <w:footerReference w:type="default" r:id="rId16"/>
      <w:pgSz w:w="12240" w:h="15840"/>
      <w:pgMar w:top="1417" w:right="1701" w:bottom="1417" w:left="170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BE6" w:rsidRDefault="00390BE6" w:rsidP="00BC7FDD">
      <w:pPr>
        <w:spacing w:after="0" w:line="240" w:lineRule="auto"/>
      </w:pPr>
      <w:r>
        <w:separator/>
      </w:r>
    </w:p>
  </w:endnote>
  <w:endnote w:type="continuationSeparator" w:id="0">
    <w:p w:rsidR="00390BE6" w:rsidRDefault="00390BE6" w:rsidP="00BC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DA3" w:rsidRPr="00306E9E" w:rsidRDefault="00306E9E" w:rsidP="00306E9E">
    <w:pPr>
      <w:pStyle w:val="Piedepgina"/>
      <w:spacing w:line="288" w:lineRule="auto"/>
      <w:jc w:val="center"/>
      <w:rPr>
        <w:rFonts w:ascii="Arial" w:hAnsi="Arial" w:cs="Arial"/>
        <w:b/>
      </w:rPr>
    </w:pPr>
    <w:r w:rsidRPr="00306E9E">
      <w:rPr>
        <w:rFonts w:ascii="Arial" w:hAnsi="Arial" w:cs="Arial"/>
        <w:b/>
      </w:rPr>
      <w:t>As</w:t>
    </w:r>
    <w:r w:rsidR="00A37DA3" w:rsidRPr="00306E9E">
      <w:rPr>
        <w:rFonts w:ascii="Arial" w:hAnsi="Arial" w:cs="Arial"/>
        <w:b/>
      </w:rPr>
      <w:t>istencia Legal por los Derechos Humanos, A.C.</w:t>
    </w:r>
    <w:r w:rsidRPr="00306E9E">
      <w:rPr>
        <w:rFonts w:ascii="Arial" w:hAnsi="Arial" w:cs="Arial"/>
        <w:b/>
      </w:rPr>
      <w:t xml:space="preserve"> ASILEGAL</w:t>
    </w:r>
  </w:p>
  <w:p w:rsidR="00A37DA3" w:rsidRPr="00306E9E" w:rsidRDefault="00A37DA3" w:rsidP="00306E9E">
    <w:pPr>
      <w:pStyle w:val="Piedepgina"/>
      <w:spacing w:line="288" w:lineRule="auto"/>
      <w:jc w:val="center"/>
      <w:rPr>
        <w:rFonts w:ascii="Arial" w:hAnsi="Arial" w:cs="Arial"/>
        <w:sz w:val="19"/>
        <w:szCs w:val="19"/>
      </w:rPr>
    </w:pPr>
    <w:r w:rsidRPr="00306E9E">
      <w:rPr>
        <w:rFonts w:ascii="Arial" w:hAnsi="Arial" w:cs="Arial"/>
        <w:sz w:val="19"/>
        <w:szCs w:val="19"/>
      </w:rPr>
      <w:t>Pitágoras 920, Del Valle Centro, Benito Juárez, 03100, Ciudad de México.</w:t>
    </w:r>
    <w:r w:rsidR="00306E9E" w:rsidRPr="00306E9E">
      <w:rPr>
        <w:rFonts w:ascii="Arial" w:hAnsi="Arial" w:cs="Arial"/>
        <w:sz w:val="19"/>
        <w:szCs w:val="19"/>
      </w:rPr>
      <w:br/>
      <w:t>5687 8759 | 5639 6755 | 5523 2690 | 5536 4642</w:t>
    </w:r>
  </w:p>
  <w:p w:rsidR="00951139" w:rsidRPr="00306E9E" w:rsidRDefault="00390BE6" w:rsidP="00306E9E">
    <w:pPr>
      <w:pStyle w:val="Piedepgina"/>
      <w:spacing w:line="288" w:lineRule="auto"/>
      <w:jc w:val="center"/>
      <w:rPr>
        <w:rFonts w:ascii="Arial" w:hAnsi="Arial" w:cs="Arial"/>
        <w:sz w:val="19"/>
        <w:szCs w:val="19"/>
      </w:rPr>
    </w:pPr>
    <w:hyperlink r:id="rId1" w:history="1">
      <w:r w:rsidR="00951139" w:rsidRPr="00306E9E">
        <w:rPr>
          <w:rStyle w:val="Hipervnculo"/>
          <w:rFonts w:ascii="Arial" w:hAnsi="Arial" w:cs="Arial"/>
          <w:sz w:val="19"/>
          <w:szCs w:val="19"/>
        </w:rPr>
        <w:t>www.asilegal.org.mx</w:t>
      </w:r>
    </w:hyperlink>
  </w:p>
  <w:p w:rsidR="00BC7FDD" w:rsidRPr="00A37DA3" w:rsidRDefault="00BC7FDD" w:rsidP="00A37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BE6" w:rsidRDefault="00390BE6" w:rsidP="00BC7FDD">
      <w:pPr>
        <w:spacing w:after="0" w:line="240" w:lineRule="auto"/>
      </w:pPr>
      <w:r>
        <w:separator/>
      </w:r>
    </w:p>
  </w:footnote>
  <w:footnote w:type="continuationSeparator" w:id="0">
    <w:p w:rsidR="00390BE6" w:rsidRDefault="00390BE6" w:rsidP="00BC7FDD">
      <w:pPr>
        <w:spacing w:after="0" w:line="240" w:lineRule="auto"/>
      </w:pPr>
      <w:r>
        <w:continuationSeparator/>
      </w:r>
    </w:p>
  </w:footnote>
  <w:footnote w:id="1">
    <w:p w:rsidR="00A45452" w:rsidRPr="00A45452" w:rsidRDefault="00A45452" w:rsidP="00A45452">
      <w:pPr>
        <w:pStyle w:val="Textonotapie1"/>
        <w:spacing w:line="276" w:lineRule="auto"/>
        <w:jc w:val="both"/>
        <w:rPr>
          <w:rFonts w:ascii="Calibri Light" w:hAnsi="Calibri Light" w:cs="Calibri Light"/>
        </w:rPr>
      </w:pPr>
      <w:bookmarkStart w:id="0" w:name="_Hlk27750051"/>
      <w:bookmarkStart w:id="1" w:name="_Hlk27750052"/>
      <w:r w:rsidRPr="00A45452">
        <w:rPr>
          <w:rStyle w:val="Refdenotaalpie"/>
          <w:rFonts w:ascii="Calibri Light" w:hAnsi="Calibri Light" w:cs="Calibri Light"/>
        </w:rPr>
        <w:footnoteRef/>
      </w:r>
      <w:r w:rsidRPr="00A45452">
        <w:rPr>
          <w:rFonts w:ascii="Calibri Light" w:hAnsi="Calibri Light" w:cs="Calibri Light"/>
        </w:rPr>
        <w:t xml:space="preserve"> Javier Risco, </w:t>
      </w:r>
      <w:r w:rsidRPr="00A45452">
        <w:rPr>
          <w:rFonts w:ascii="Calibri Light" w:hAnsi="Calibri Light" w:cs="Calibri Light"/>
          <w:i/>
          <w:iCs/>
        </w:rPr>
        <w:t>La nota dura: La terapia del Fraude</w:t>
      </w:r>
      <w:r w:rsidRPr="00A45452">
        <w:rPr>
          <w:rFonts w:ascii="Calibri Light" w:hAnsi="Calibri Light" w:cs="Calibri Light"/>
        </w:rPr>
        <w:t xml:space="preserve">, periódico: El financiero, abril 2019, consultado en: </w:t>
      </w:r>
      <w:hyperlink r:id="rId1" w:history="1">
        <w:r w:rsidRPr="00A45452">
          <w:rPr>
            <w:rFonts w:ascii="Calibri Light" w:hAnsi="Calibri Light" w:cs="Calibri Light"/>
            <w:color w:val="0000FF"/>
            <w:u w:val="single"/>
          </w:rPr>
          <w:t>https://elfinanciero.com.mx/opinion/javier-risco/la-terapia-del-fraude</w:t>
        </w:r>
      </w:hyperlink>
    </w:p>
  </w:footnote>
  <w:footnote w:id="2">
    <w:p w:rsidR="00A45452" w:rsidRPr="00A45452" w:rsidRDefault="00A45452" w:rsidP="00A45452">
      <w:pPr>
        <w:pStyle w:val="Textonotapie1"/>
        <w:spacing w:line="276" w:lineRule="auto"/>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Asistencia Legal por los Derechos Humanos, </w:t>
      </w:r>
      <w:r w:rsidRPr="00A45452">
        <w:rPr>
          <w:rFonts w:ascii="Calibri Light" w:hAnsi="Calibri Light" w:cs="Calibri Light"/>
          <w:i/>
          <w:iCs/>
        </w:rPr>
        <w:t>Tortura en México: Elemento estructural del sistema de justicia</w:t>
      </w:r>
      <w:r w:rsidRPr="00A45452">
        <w:rPr>
          <w:rFonts w:ascii="Calibri Light" w:hAnsi="Calibri Light" w:cs="Calibri Light"/>
        </w:rPr>
        <w:t xml:space="preserve">, </w:t>
      </w:r>
      <w:proofErr w:type="spellStart"/>
      <w:r w:rsidRPr="00A45452">
        <w:rPr>
          <w:rFonts w:ascii="Calibri Light" w:hAnsi="Calibri Light" w:cs="Calibri Light"/>
        </w:rPr>
        <w:t>AsiLEGAL</w:t>
      </w:r>
      <w:proofErr w:type="spellEnd"/>
      <w:r w:rsidRPr="00A45452">
        <w:rPr>
          <w:rFonts w:ascii="Calibri Light" w:hAnsi="Calibri Light" w:cs="Calibri Light"/>
        </w:rPr>
        <w:t>-USAID, Ciudad de México, pág. 40, abril 2019.</w:t>
      </w:r>
    </w:p>
  </w:footnote>
  <w:footnote w:id="3">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Constitución Política de los Estados Unidos Mexicanos, artículo 1 control de convencionalidad en materia de Derechos Humanos, 10 sobre igualdad y no discriminación, 12 sobre la integridad personal.</w:t>
      </w:r>
    </w:p>
  </w:footnote>
  <w:footnote w:id="4">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Convención Americana de Derechos Humanos, artículo 4 sobre el derecho a la vida, artículo 5 sobre la integridad personal, derecho a la libertad personal 7, derecho de reunión artículo 15, artículo 24 igualdad ante la ley.</w:t>
      </w:r>
    </w:p>
  </w:footnote>
  <w:footnote w:id="5">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Pacto Internacional de Derechos Civiles y Políticos artículo 3 sobre el derecho a la igualdad entre hombres y mujeres en el disfrute de sus derechos civiles y políticos, prohibición de tratos inhumanos o degradantes 7, derechos de los niños, niñas y adolescentes (en adelante NNA) 24.</w:t>
      </w:r>
    </w:p>
  </w:footnote>
  <w:footnote w:id="6">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Principios de Yogyakarta 2 sobre el derecho a la igualdad y no discriminación, el derecho a la vida principio 4, el derecho a la seguridad personal principio 5, derecho de toda persona a no ser sometida a torturas ni a penas o tratos crueles, inhumanos o degradantes principio 10, principio 17 sobre el derecho a la salud, principio 18 protección contra los abusos médicos.</w:t>
      </w:r>
    </w:p>
  </w:footnote>
  <w:footnote w:id="7">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CIDH, </w:t>
      </w:r>
      <w:r w:rsidRPr="00A45452">
        <w:rPr>
          <w:rFonts w:ascii="Calibri Light" w:hAnsi="Calibri Light" w:cs="Calibri Light"/>
          <w:i/>
          <w:iCs/>
        </w:rPr>
        <w:t>Violencia contra las personas LGBT</w:t>
      </w:r>
      <w:r w:rsidRPr="00A45452">
        <w:rPr>
          <w:rFonts w:ascii="Calibri Light" w:hAnsi="Calibri Light" w:cs="Calibri Light"/>
        </w:rPr>
        <w:t>, OEA, noviembre de 2015, pp. 133-136.</w:t>
      </w:r>
    </w:p>
  </w:footnote>
  <w:footnote w:id="8">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w:t>
      </w:r>
      <w:proofErr w:type="spellStart"/>
      <w:r w:rsidRPr="00A45452">
        <w:rPr>
          <w:rFonts w:ascii="Calibri Light" w:hAnsi="Calibri Light" w:cs="Calibri Light"/>
        </w:rPr>
        <w:t>Op</w:t>
      </w:r>
      <w:proofErr w:type="spellEnd"/>
      <w:r w:rsidRPr="00A45452">
        <w:rPr>
          <w:rFonts w:ascii="Calibri Light" w:hAnsi="Calibri Light" w:cs="Calibri Light"/>
        </w:rPr>
        <w:t xml:space="preserve">. Cit. Cfr. CIDH. </w:t>
      </w:r>
    </w:p>
  </w:footnote>
  <w:footnote w:id="9">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Comunicado de CNDH contra los ECOSIG, comunicado de CONAPRED contra los ECOSIG, 2019. </w:t>
      </w:r>
    </w:p>
  </w:footnote>
  <w:footnote w:id="10">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También se denominan: terapias de deshomosexualización, terapias de aversión, tratamientos reparativos, terapias para quitar el sentimiento homosexual, y asimilados. </w:t>
      </w:r>
    </w:p>
  </w:footnote>
  <w:footnote w:id="11">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Sistema de Información Legislativa de la Secretaría de Gobernación, Iniciativa de las senadoras Minerva Citlali Hernández Mora (et al), proyecto de decreto que adiciona un artículo 149 </w:t>
      </w:r>
      <w:proofErr w:type="spellStart"/>
      <w:r w:rsidRPr="00A45452">
        <w:rPr>
          <w:rFonts w:ascii="Calibri Light" w:hAnsi="Calibri Light" w:cs="Calibri Light"/>
        </w:rPr>
        <w:t>quter</w:t>
      </w:r>
      <w:proofErr w:type="spellEnd"/>
      <w:r w:rsidRPr="00A45452">
        <w:rPr>
          <w:rFonts w:ascii="Calibri Light" w:hAnsi="Calibri Light" w:cs="Calibri Light"/>
        </w:rPr>
        <w:t xml:space="preserve"> al código penal federal y un artículo 465 bis a la ley general de salud, SEGOB, octubre de 2018. </w:t>
      </w:r>
    </w:p>
  </w:footnote>
  <w:footnote w:id="12">
    <w:p w:rsidR="00A45452" w:rsidRPr="00A45452" w:rsidRDefault="00A45452" w:rsidP="00A45452">
      <w:pPr>
        <w:pStyle w:val="Textonotapie1"/>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Secretaría de Salud de México, 2017. Protocolo para el Acceso sin Discriminación a la Prestación de Servicios de Atención Médica de las personas Lésbico, Gay, Bisexual, Transexual, Travesti, Transgénero e Intersexual y Guías de Atención Específicas. Recuperado de https://www.gob.mx/cms/uploads/attachment/file/233408/210617Protocolo_Comunidad_LGBTTI_DT_Ver si_n_III_17_3.pdf consultado el 18 de febrero de 2019. </w:t>
      </w:r>
    </w:p>
  </w:footnote>
  <w:footnote w:id="13">
    <w:p w:rsidR="00A45452" w:rsidRPr="00A45452" w:rsidRDefault="00A45452" w:rsidP="00A45452">
      <w:pPr>
        <w:pStyle w:val="Textonotapie1"/>
        <w:spacing w:line="276" w:lineRule="auto"/>
        <w:jc w:val="both"/>
        <w:rPr>
          <w:rFonts w:ascii="Calibri Light" w:hAnsi="Calibri Light" w:cs="Calibri Light"/>
        </w:rPr>
      </w:pPr>
      <w:r w:rsidRPr="00A45452">
        <w:rPr>
          <w:rStyle w:val="Refdenotaalpie"/>
          <w:rFonts w:ascii="Calibri Light" w:hAnsi="Calibri Light" w:cs="Calibri Light"/>
        </w:rPr>
        <w:footnoteRef/>
      </w:r>
      <w:r w:rsidRPr="00A45452">
        <w:rPr>
          <w:rFonts w:ascii="Calibri Light" w:hAnsi="Calibri Light" w:cs="Calibri Light"/>
        </w:rPr>
        <w:t xml:space="preserve"> Javier Risco, </w:t>
      </w:r>
      <w:r w:rsidRPr="00A45452">
        <w:rPr>
          <w:rFonts w:ascii="Calibri Light" w:hAnsi="Calibri Light" w:cs="Calibri Light"/>
          <w:i/>
          <w:iCs/>
        </w:rPr>
        <w:t>La nota dura: La terapia del Fraude</w:t>
      </w:r>
      <w:r w:rsidRPr="00A45452">
        <w:rPr>
          <w:rFonts w:ascii="Calibri Light" w:hAnsi="Calibri Light" w:cs="Calibri Light"/>
        </w:rPr>
        <w:t xml:space="preserve">, periódico: El financiero, abril 2019, consultado en: </w:t>
      </w:r>
      <w:hyperlink r:id="rId2" w:history="1">
        <w:r w:rsidRPr="00A45452">
          <w:rPr>
            <w:rFonts w:ascii="Calibri Light" w:hAnsi="Calibri Light" w:cs="Calibri Light"/>
            <w:color w:val="0000FF"/>
            <w:u w:val="single"/>
          </w:rPr>
          <w:t>https://elfinanciero.com.mx/opinion/javier-risco/la-terapia-del-fraude</w:t>
        </w:r>
      </w:hyperlink>
    </w:p>
  </w:footnote>
  <w:footnote w:id="14">
    <w:p w:rsidR="00A45452" w:rsidRDefault="00A45452" w:rsidP="00A45452">
      <w:pPr>
        <w:pStyle w:val="Textonotapie1"/>
      </w:pPr>
      <w:r>
        <w:rPr>
          <w:rStyle w:val="Refdenotaalpie"/>
        </w:rPr>
        <w:footnoteRef/>
      </w:r>
      <w:r>
        <w:t xml:space="preserve"> CNDH, Informe Especial sobre la situación de los derechos Humanos de las personas,</w:t>
      </w:r>
      <w:r w:rsidRPr="00A45452">
        <w:rPr>
          <w:rFonts w:ascii="Calibri Light" w:hAnsi="Calibri Light" w:cs="Calibri Light"/>
          <w:sz w:val="24"/>
          <w:szCs w:val="24"/>
        </w:rPr>
        <w:t xml:space="preserve"> </w:t>
      </w:r>
      <w:r w:rsidRPr="00FC2019">
        <w:t>Lesbianas, Gay, bisexuales, transexuales, trasvestis, transgénero e intersexuales</w:t>
      </w:r>
      <w:r>
        <w:t xml:space="preserve"> en LGBT en México, p. 255</w:t>
      </w:r>
    </w:p>
  </w:footnote>
  <w:footnote w:id="15">
    <w:p w:rsidR="00A45452" w:rsidRDefault="00A45452" w:rsidP="00A45452">
      <w:pPr>
        <w:pStyle w:val="Textonotapie1"/>
      </w:pPr>
      <w:r>
        <w:rPr>
          <w:rStyle w:val="Refdenotaalpie"/>
        </w:rPr>
        <w:footnoteRef/>
      </w:r>
      <w:r>
        <w:t xml:space="preserve"> </w:t>
      </w:r>
      <w:r w:rsidRPr="00A45452">
        <w:rPr>
          <w:rFonts w:ascii="Calibri Light" w:hAnsi="Calibri Light" w:cs="Calibri Light"/>
        </w:rPr>
        <w:t xml:space="preserve">Sistema de Información Legislativa de la Secretaría de Gobernación, Iniciativa de las senadoras Minerva Citlali Hernández Mora (et al), proyecto de decreto que adiciona un artículo 149 </w:t>
      </w:r>
      <w:proofErr w:type="spellStart"/>
      <w:r w:rsidRPr="00A45452">
        <w:rPr>
          <w:rFonts w:ascii="Calibri Light" w:hAnsi="Calibri Light" w:cs="Calibri Light"/>
        </w:rPr>
        <w:t>quter</w:t>
      </w:r>
      <w:proofErr w:type="spellEnd"/>
      <w:r w:rsidRPr="00A45452">
        <w:rPr>
          <w:rFonts w:ascii="Calibri Light" w:hAnsi="Calibri Light" w:cs="Calibri Light"/>
        </w:rPr>
        <w:t xml:space="preserve"> al código penal federal y un artículo 465 bis a la ley general de salud, SEGOB, octubre de 2018.</w:t>
      </w:r>
    </w:p>
  </w:footnote>
  <w:footnote w:id="16">
    <w:p w:rsidR="00A45452" w:rsidRDefault="00A45452" w:rsidP="00A45452">
      <w:pPr>
        <w:pStyle w:val="Textonotapie1"/>
      </w:pPr>
      <w:r>
        <w:rPr>
          <w:rStyle w:val="Refdenotaalpie"/>
        </w:rPr>
        <w:footnoteRef/>
      </w:r>
      <w:r>
        <w:t xml:space="preserve"> Véase </w:t>
      </w:r>
      <w:proofErr w:type="gramStart"/>
      <w:r>
        <w:t>en :</w:t>
      </w:r>
      <w:proofErr w:type="gramEnd"/>
      <w:r>
        <w:t xml:space="preserve"> </w:t>
      </w:r>
      <w:hyperlink r:id="rId3" w:history="1">
        <w:r w:rsidRPr="00FC2019">
          <w:rPr>
            <w:rStyle w:val="Hipervnculo"/>
          </w:rPr>
          <w:t>http://yaajmexico.org/</w:t>
        </w:r>
      </w:hyperlink>
      <w:r>
        <w:t xml:space="preserve"> </w:t>
      </w:r>
    </w:p>
  </w:footnote>
  <w:footnote w:id="17">
    <w:p w:rsidR="00A45452" w:rsidRDefault="00A45452" w:rsidP="00A45452">
      <w:pPr>
        <w:pStyle w:val="Textonotapie1"/>
      </w:pPr>
      <w:r>
        <w:rPr>
          <w:rStyle w:val="Refdenotaalpie"/>
        </w:rPr>
        <w:footnoteRef/>
      </w:r>
      <w:r>
        <w:t xml:space="preserve"> Cfr. </w:t>
      </w:r>
      <w:hyperlink r:id="rId4" w:history="1">
        <w:r w:rsidRPr="00503C62">
          <w:rPr>
            <w:color w:val="0000FF"/>
            <w:sz w:val="22"/>
            <w:szCs w:val="22"/>
            <w:u w:val="single"/>
          </w:rPr>
          <w:t>https://congresoweb.congresojal.gob.mx/infolej/agendakioskos/documentos/sistemaintegral/estados/103211.pdf</w:t>
        </w:r>
      </w:hyperlink>
      <w:r w:rsidRPr="00503C62">
        <w:rPr>
          <w:sz w:val="22"/>
          <w:szCs w:val="22"/>
        </w:rPr>
        <w:t xml:space="preserve"> </w:t>
      </w:r>
      <w:hyperlink r:id="rId5" w:history="1">
        <w:r w:rsidRPr="00503C62">
          <w:rPr>
            <w:color w:val="0000FF"/>
            <w:sz w:val="22"/>
            <w:szCs w:val="22"/>
            <w:u w:val="single"/>
          </w:rPr>
          <w:t>https://congresoweb.congresojal.gob.mx/infolej/agendakioskos/documentos/sistemaintegral/estados/103211.pdf</w:t>
        </w:r>
      </w:hyperlink>
    </w:p>
  </w:footnote>
  <w:footnote w:id="18">
    <w:p w:rsidR="00A45452" w:rsidRDefault="00A45452" w:rsidP="00A45452">
      <w:pPr>
        <w:pStyle w:val="Textonotapie1"/>
      </w:pPr>
      <w:r>
        <w:rPr>
          <w:rStyle w:val="Refdenotaalpie"/>
        </w:rPr>
        <w:footnoteRef/>
      </w:r>
      <w:r>
        <w:t xml:space="preserve"> Cfr. </w:t>
      </w:r>
      <w:hyperlink r:id="rId6" w:history="1">
        <w:r w:rsidRPr="00503C62">
          <w:rPr>
            <w:rStyle w:val="Hipervnculo"/>
          </w:rPr>
          <w:t>https://infosen.senado.gob.mx/sgsp/gaceta/64/1/2018-10-04-1/assets/documentos/Inic_Sen_Citlalli_Hdz_Orientacion_Sexual_041018.pdf</w:t>
        </w:r>
      </w:hyperlink>
    </w:p>
  </w:footnote>
  <w:footnote w:id="19">
    <w:p w:rsidR="00A45452" w:rsidRDefault="00A45452" w:rsidP="00A45452">
      <w:pPr>
        <w:pStyle w:val="Textonotapie1"/>
      </w:pPr>
      <w:r>
        <w:rPr>
          <w:rStyle w:val="Refdenotaalpie"/>
        </w:rPr>
        <w:footnoteRef/>
      </w:r>
      <w:r>
        <w:t xml:space="preserve"> Cfr. </w:t>
      </w:r>
      <w:hyperlink r:id="rId7" w:history="1">
        <w:r w:rsidRPr="00503C62">
          <w:rPr>
            <w:color w:val="0000FF"/>
            <w:sz w:val="22"/>
            <w:szCs w:val="22"/>
            <w:u w:val="single"/>
          </w:rPr>
          <w:t>http://yaajmexico.org/tag/conversion/</w:t>
        </w:r>
      </w:hyperlink>
    </w:p>
  </w:footnote>
  <w:footnote w:id="20">
    <w:p w:rsidR="00A45452" w:rsidRDefault="00A45452" w:rsidP="00A45452">
      <w:pPr>
        <w:pStyle w:val="Textonotapie1"/>
      </w:pPr>
      <w:r>
        <w:rPr>
          <w:rStyle w:val="Refdenotaalpie"/>
        </w:rPr>
        <w:footnoteRef/>
      </w:r>
      <w:r>
        <w:t xml:space="preserve"> Cfr. </w:t>
      </w:r>
      <w:hyperlink r:id="rId8" w:history="1">
        <w:r w:rsidRPr="00503C62">
          <w:rPr>
            <w:color w:val="0000FF"/>
            <w:sz w:val="22"/>
            <w:szCs w:val="22"/>
            <w:u w:val="single"/>
          </w:rPr>
          <w:t>https://www.conapred.org.mx/index.php?contenido=boletin&amp;id=1101&amp;id_opcion=&amp;op=213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DD" w:rsidRDefault="00BC7FDD">
    <w:pPr>
      <w:pStyle w:val="Encabezado"/>
    </w:pPr>
    <w:r>
      <w:rPr>
        <w:noProof/>
        <w:lang w:eastAsia="es-MX"/>
      </w:rPr>
      <w:drawing>
        <wp:anchor distT="0" distB="0" distL="114300" distR="114300" simplePos="0" relativeHeight="251659264" behindDoc="0" locked="0" layoutInCell="1" allowOverlap="1" wp14:anchorId="4290C8CA" wp14:editId="4773CEA4">
          <wp:simplePos x="0" y="0"/>
          <wp:positionH relativeFrom="margin">
            <wp:posOffset>1701165</wp:posOffset>
          </wp:positionH>
          <wp:positionV relativeFrom="margin">
            <wp:posOffset>-594995</wp:posOffset>
          </wp:positionV>
          <wp:extent cx="1809750" cy="11277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1127760"/>
                  </a:xfrm>
                  <a:prstGeom prst="rect">
                    <a:avLst/>
                  </a:prstGeom>
                </pic:spPr>
              </pic:pic>
            </a:graphicData>
          </a:graphic>
          <wp14:sizeRelH relativeFrom="margin">
            <wp14:pctWidth>0</wp14:pctWidth>
          </wp14:sizeRelH>
          <wp14:sizeRelV relativeFrom="margin">
            <wp14:pctHeight>0</wp14:pctHeight>
          </wp14:sizeRelV>
        </wp:anchor>
      </w:drawing>
    </w:r>
  </w:p>
  <w:p w:rsidR="00BC7FDD" w:rsidRPr="00306E9E" w:rsidRDefault="00BC7FDD">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084"/>
    <w:multiLevelType w:val="hybridMultilevel"/>
    <w:tmpl w:val="EEB2EA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77970"/>
    <w:multiLevelType w:val="hybridMultilevel"/>
    <w:tmpl w:val="CB783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B47C64"/>
    <w:multiLevelType w:val="hybridMultilevel"/>
    <w:tmpl w:val="A68E1092"/>
    <w:lvl w:ilvl="0" w:tplc="93BC1D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4042B6"/>
    <w:multiLevelType w:val="hybridMultilevel"/>
    <w:tmpl w:val="6D8AC86C"/>
    <w:lvl w:ilvl="0" w:tplc="E280FF7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C27810"/>
    <w:multiLevelType w:val="hybridMultilevel"/>
    <w:tmpl w:val="FBFC8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73"/>
    <w:rsid w:val="001C1D61"/>
    <w:rsid w:val="002C4264"/>
    <w:rsid w:val="00306E9E"/>
    <w:rsid w:val="003562DC"/>
    <w:rsid w:val="003706BF"/>
    <w:rsid w:val="00390BE6"/>
    <w:rsid w:val="00405D9F"/>
    <w:rsid w:val="004648F2"/>
    <w:rsid w:val="00535CF0"/>
    <w:rsid w:val="00555D51"/>
    <w:rsid w:val="006270C8"/>
    <w:rsid w:val="00631C3E"/>
    <w:rsid w:val="006D5FC5"/>
    <w:rsid w:val="00833488"/>
    <w:rsid w:val="008E5075"/>
    <w:rsid w:val="00951139"/>
    <w:rsid w:val="00965395"/>
    <w:rsid w:val="009A211A"/>
    <w:rsid w:val="00A23742"/>
    <w:rsid w:val="00A37DA3"/>
    <w:rsid w:val="00A45452"/>
    <w:rsid w:val="00AF382B"/>
    <w:rsid w:val="00B54C89"/>
    <w:rsid w:val="00B61F8B"/>
    <w:rsid w:val="00BA2438"/>
    <w:rsid w:val="00BC7FDD"/>
    <w:rsid w:val="00D765DE"/>
    <w:rsid w:val="00E06D73"/>
    <w:rsid w:val="00E27B72"/>
    <w:rsid w:val="00E77CE9"/>
    <w:rsid w:val="00EC5015"/>
    <w:rsid w:val="00FE0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FA0F"/>
  <w15:chartTrackingRefBased/>
  <w15:docId w15:val="{626C22CD-DBCA-4871-899A-1C9B9446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06D7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06D73"/>
    <w:rPr>
      <w:rFonts w:eastAsiaTheme="minorEastAsia"/>
      <w:lang w:eastAsia="es-MX"/>
    </w:rPr>
  </w:style>
  <w:style w:type="paragraph" w:styleId="Encabezado">
    <w:name w:val="header"/>
    <w:basedOn w:val="Normal"/>
    <w:link w:val="EncabezadoCar"/>
    <w:uiPriority w:val="99"/>
    <w:unhideWhenUsed/>
    <w:rsid w:val="00BC7F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FDD"/>
  </w:style>
  <w:style w:type="paragraph" w:styleId="Piedepgina">
    <w:name w:val="footer"/>
    <w:basedOn w:val="Normal"/>
    <w:link w:val="PiedepginaCar"/>
    <w:uiPriority w:val="99"/>
    <w:unhideWhenUsed/>
    <w:rsid w:val="00BC7F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FDD"/>
  </w:style>
  <w:style w:type="character" w:styleId="Hipervnculo">
    <w:name w:val="Hyperlink"/>
    <w:basedOn w:val="Fuentedeprrafopredeter"/>
    <w:uiPriority w:val="99"/>
    <w:unhideWhenUsed/>
    <w:rsid w:val="00306E9E"/>
    <w:rPr>
      <w:color w:val="0563C1" w:themeColor="hyperlink"/>
      <w:u w:val="single"/>
    </w:rPr>
  </w:style>
  <w:style w:type="paragraph" w:styleId="Prrafodelista">
    <w:name w:val="List Paragraph"/>
    <w:basedOn w:val="Normal"/>
    <w:uiPriority w:val="34"/>
    <w:qFormat/>
    <w:rsid w:val="004648F2"/>
    <w:pPr>
      <w:ind w:left="720"/>
      <w:contextualSpacing/>
    </w:pPr>
  </w:style>
  <w:style w:type="paragraph" w:customStyle="1" w:styleId="Default">
    <w:name w:val="Default"/>
    <w:rsid w:val="004648F2"/>
    <w:pPr>
      <w:autoSpaceDE w:val="0"/>
      <w:autoSpaceDN w:val="0"/>
      <w:adjustRightInd w:val="0"/>
      <w:spacing w:after="0" w:line="240" w:lineRule="auto"/>
    </w:pPr>
    <w:rPr>
      <w:rFonts w:ascii="Arial" w:hAnsi="Arial" w:cs="Arial"/>
      <w:color w:val="000000"/>
      <w:sz w:val="24"/>
      <w:szCs w:val="24"/>
    </w:rPr>
  </w:style>
  <w:style w:type="paragraph" w:customStyle="1" w:styleId="Textonotapie1">
    <w:name w:val="Texto nota pie1"/>
    <w:basedOn w:val="Normal"/>
    <w:next w:val="Textonotapie"/>
    <w:link w:val="TextonotapieCar"/>
    <w:uiPriority w:val="99"/>
    <w:semiHidden/>
    <w:unhideWhenUsed/>
    <w:rsid w:val="00A45452"/>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A45452"/>
    <w:rPr>
      <w:sz w:val="20"/>
      <w:szCs w:val="20"/>
    </w:rPr>
  </w:style>
  <w:style w:type="character" w:styleId="Refdenotaalpie">
    <w:name w:val="footnote reference"/>
    <w:basedOn w:val="Fuentedeprrafopredeter"/>
    <w:uiPriority w:val="99"/>
    <w:semiHidden/>
    <w:unhideWhenUsed/>
    <w:rsid w:val="00A45452"/>
    <w:rPr>
      <w:vertAlign w:val="superscript"/>
    </w:rPr>
  </w:style>
  <w:style w:type="paragraph" w:styleId="Textonotapie">
    <w:name w:val="footnote text"/>
    <w:basedOn w:val="Normal"/>
    <w:link w:val="TextonotapieCar1"/>
    <w:uiPriority w:val="99"/>
    <w:semiHidden/>
    <w:unhideWhenUsed/>
    <w:rsid w:val="00A45452"/>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A454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financiero.com.mx/opinion/javier-risco/la-terapia-del-fraude" TargetMode="External"/><Relationship Id="rId13" Type="http://schemas.openxmlformats.org/officeDocument/2006/relationships/hyperlink" Target="http://yaajmexico.org/tag/convers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infosen.senado.gob.mx/sgsp/gaceta/64/1/2018-10-04-1/assets/documentos/Inic_Sen_Citlalli_Hdz_Orientacion_Sexual_0410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gresoweb.congresojal.gob.mx/infolej/agendakioskos/documentos/sistemaintegral/estados/10321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gresoweb.congresojal.gob.mx/infolej/agendakioskos/documentos/sistemaintegral/estados/103211.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yaajmexico.org/" TargetMode="External"/><Relationship Id="rId14" Type="http://schemas.openxmlformats.org/officeDocument/2006/relationships/hyperlink" Target="https://www.conapred.org.mx/index.php?contenido=boletin&amp;id=1101&amp;id_opcion=&amp;op=21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Dulce/Desktop/IDENTIDAD/papeleria/HOJA%20MEMBRETADA/FORMAL/www.asilegal.org.m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napred.org.mx/index.php?contenido=boletin&amp;id=1101&amp;id_opcion=&amp;op=213" TargetMode="External"/><Relationship Id="rId3" Type="http://schemas.openxmlformats.org/officeDocument/2006/relationships/hyperlink" Target="http://yaajmexico.org/" TargetMode="External"/><Relationship Id="rId7" Type="http://schemas.openxmlformats.org/officeDocument/2006/relationships/hyperlink" Target="http://yaajmexico.org/tag/conversion/" TargetMode="External"/><Relationship Id="rId2" Type="http://schemas.openxmlformats.org/officeDocument/2006/relationships/hyperlink" Target="https://elfinanciero.com.mx/opinion/javier-risco/la-terapia-del-fraude" TargetMode="External"/><Relationship Id="rId1" Type="http://schemas.openxmlformats.org/officeDocument/2006/relationships/hyperlink" Target="https://elfinanciero.com.mx/opinion/javier-risco/la-terapia-del-fraude" TargetMode="External"/><Relationship Id="rId6" Type="http://schemas.openxmlformats.org/officeDocument/2006/relationships/hyperlink" Target="https://infosen.senado.gob.mx/sgsp/gaceta/64/1/2018-10-04-1/assets/documentos/Inic_Sen_Citlalli_Hdz_Orientacion_Sexual_041018.pdf" TargetMode="External"/><Relationship Id="rId5" Type="http://schemas.openxmlformats.org/officeDocument/2006/relationships/hyperlink" Target="https://congresoweb.congresojal.gob.mx/infolej/agendakioskos/documentos/sistemaintegral/estados/103211.pdf" TargetMode="External"/><Relationship Id="rId4" Type="http://schemas.openxmlformats.org/officeDocument/2006/relationships/hyperlink" Target="https://congresoweb.congresojal.gob.mx/infolej/agendakioskos/documentos/sistemaintegral/estados/1032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1A53F-B001-4817-9E4E-11A1500EA8CB}">
  <ds:schemaRefs>
    <ds:schemaRef ds:uri="http://schemas.openxmlformats.org/officeDocument/2006/bibliography"/>
  </ds:schemaRefs>
</ds:datastoreItem>
</file>

<file path=customXml/itemProps2.xml><?xml version="1.0" encoding="utf-8"?>
<ds:datastoreItem xmlns:ds="http://schemas.openxmlformats.org/officeDocument/2006/customXml" ds:itemID="{83F4857D-3295-40EC-82A2-313377410951}"/>
</file>

<file path=customXml/itemProps3.xml><?xml version="1.0" encoding="utf-8"?>
<ds:datastoreItem xmlns:ds="http://schemas.openxmlformats.org/officeDocument/2006/customXml" ds:itemID="{4BE91EF5-86CB-489C-B03F-C27B22F41FE4}"/>
</file>

<file path=customXml/itemProps4.xml><?xml version="1.0" encoding="utf-8"?>
<ds:datastoreItem xmlns:ds="http://schemas.openxmlformats.org/officeDocument/2006/customXml" ds:itemID="{DBEF4519-4A27-4926-984D-6BBD3032CFAC}"/>
</file>

<file path=docProps/app.xml><?xml version="1.0" encoding="utf-8"?>
<Properties xmlns="http://schemas.openxmlformats.org/officeDocument/2006/extended-properties" xmlns:vt="http://schemas.openxmlformats.org/officeDocument/2006/docPropsVTypes">
  <Template>Normal</Template>
  <TotalTime>3</TotalTime>
  <Pages>10</Pages>
  <Words>2090</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AsiLEGAL</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dc:creator>
  <cp:keywords/>
  <dc:description/>
  <cp:lastModifiedBy>ASILEGAL</cp:lastModifiedBy>
  <cp:revision>2</cp:revision>
  <dcterms:created xsi:type="dcterms:W3CDTF">2019-12-20T22:12:00Z</dcterms:created>
  <dcterms:modified xsi:type="dcterms:W3CDTF">2019-12-20T22:12:00Z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