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F8" w:rsidRPr="007F67A4" w:rsidRDefault="00FE0A75" w:rsidP="007F67A4">
      <w:pPr>
        <w:jc w:val="center"/>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THE RESPONSE</w:t>
      </w:r>
      <w:r w:rsidR="007F67A4" w:rsidRPr="007F67A4">
        <w:rPr>
          <w:rFonts w:ascii="Times New Roman" w:hAnsi="Times New Roman" w:cs="Times New Roman"/>
          <w:sz w:val="24"/>
          <w:szCs w:val="24"/>
          <w:lang w:val="en-GB"/>
        </w:rPr>
        <w:t xml:space="preserve"> OF THE REPUBLIC OF LITHUANIA TO THE QUESTIONNAIRE REGARDING THE PRACTICES OF SO-CALLED „CONVERSION THERAPY“ ON LESBIAN, GAY, BISEXUAL, TRANS AND GENDER DIVERSE PEOPLE</w:t>
      </w:r>
    </w:p>
    <w:p w:rsidR="007F67A4" w:rsidRPr="007F67A4" w:rsidRDefault="007F67A4" w:rsidP="007F67A4">
      <w:pPr>
        <w:jc w:val="center"/>
        <w:rPr>
          <w:rFonts w:ascii="Times New Roman" w:hAnsi="Times New Roman" w:cs="Times New Roman"/>
          <w:sz w:val="24"/>
          <w:szCs w:val="24"/>
          <w:lang w:val="en-GB"/>
        </w:rPr>
      </w:pPr>
    </w:p>
    <w:p w:rsidR="007F67A4" w:rsidRPr="007F67A4" w:rsidRDefault="007F67A4" w:rsidP="007F67A4">
      <w:pPr>
        <w:spacing w:line="276" w:lineRule="auto"/>
        <w:ind w:firstLine="720"/>
        <w:jc w:val="both"/>
        <w:rPr>
          <w:rFonts w:ascii="Times New Roman" w:hAnsi="Times New Roman" w:cs="Times New Roman"/>
          <w:sz w:val="24"/>
          <w:szCs w:val="24"/>
          <w:lang w:val="en-GB" w:eastAsia="lt-LT"/>
        </w:rPr>
      </w:pPr>
      <w:r w:rsidRPr="007F67A4">
        <w:rPr>
          <w:rFonts w:ascii="Times New Roman" w:hAnsi="Times New Roman" w:cs="Times New Roman"/>
          <w:sz w:val="24"/>
          <w:szCs w:val="24"/>
          <w:lang w:val="en-GB" w:eastAsia="lt-LT"/>
        </w:rPr>
        <w:t xml:space="preserve">The Ministry of Health of the Republic of Lithuania provided the information that has no data that conversion therapy </w:t>
      </w:r>
      <w:proofErr w:type="gramStart"/>
      <w:r w:rsidRPr="007F67A4">
        <w:rPr>
          <w:rFonts w:ascii="Times New Roman" w:hAnsi="Times New Roman" w:cs="Times New Roman"/>
          <w:sz w:val="24"/>
          <w:szCs w:val="24"/>
          <w:lang w:val="en-GB" w:eastAsia="lt-LT"/>
        </w:rPr>
        <w:t>is applied</w:t>
      </w:r>
      <w:proofErr w:type="gramEnd"/>
      <w:r w:rsidRPr="007F67A4">
        <w:rPr>
          <w:rFonts w:ascii="Times New Roman" w:hAnsi="Times New Roman" w:cs="Times New Roman"/>
          <w:sz w:val="24"/>
          <w:szCs w:val="24"/>
          <w:lang w:val="en-GB" w:eastAsia="lt-LT"/>
        </w:rPr>
        <w:t xml:space="preserve"> in Lithuanian health care institutions. </w:t>
      </w:r>
      <w:proofErr w:type="gramStart"/>
      <w:r w:rsidRPr="007F67A4">
        <w:rPr>
          <w:rFonts w:ascii="Times New Roman" w:hAnsi="Times New Roman" w:cs="Times New Roman"/>
          <w:sz w:val="24"/>
          <w:szCs w:val="24"/>
          <w:lang w:val="en-GB" w:eastAsia="lt-LT"/>
        </w:rPr>
        <w:t>Though there is no separate Law in Lithuania regarding prohibiting of conversion therapy, but the Article 14 of the Law on Patients' Rights and Compensation of the damage to their Health (he</w:t>
      </w:r>
      <w:r>
        <w:rPr>
          <w:rFonts w:ascii="Times New Roman" w:hAnsi="Times New Roman" w:cs="Times New Roman"/>
          <w:sz w:val="24"/>
          <w:szCs w:val="24"/>
          <w:lang w:val="en-GB" w:eastAsia="lt-LT"/>
        </w:rPr>
        <w:t>reinafter the Law) prohibits providing</w:t>
      </w:r>
      <w:r w:rsidRPr="007F67A4">
        <w:rPr>
          <w:rFonts w:ascii="Times New Roman" w:hAnsi="Times New Roman" w:cs="Times New Roman"/>
          <w:sz w:val="24"/>
          <w:szCs w:val="24"/>
          <w:lang w:val="en-GB" w:eastAsia="lt-LT"/>
        </w:rPr>
        <w:t xml:space="preserve"> health care withou</w:t>
      </w:r>
      <w:r>
        <w:rPr>
          <w:rFonts w:ascii="Times New Roman" w:hAnsi="Times New Roman" w:cs="Times New Roman"/>
          <w:sz w:val="24"/>
          <w:szCs w:val="24"/>
          <w:lang w:val="en-GB" w:eastAsia="lt-LT"/>
        </w:rPr>
        <w:t>t the consent of the patient, while the</w:t>
      </w:r>
      <w:r w:rsidRPr="007F67A4">
        <w:rPr>
          <w:rFonts w:ascii="Times New Roman" w:hAnsi="Times New Roman" w:cs="Times New Roman"/>
          <w:sz w:val="24"/>
          <w:szCs w:val="24"/>
          <w:lang w:val="en-GB" w:eastAsia="lt-LT"/>
        </w:rPr>
        <w:t xml:space="preserve"> Article 1 of the Law </w:t>
      </w:r>
      <w:r>
        <w:rPr>
          <w:rFonts w:ascii="Times New Roman" w:hAnsi="Times New Roman" w:cs="Times New Roman"/>
          <w:sz w:val="24"/>
          <w:szCs w:val="24"/>
          <w:lang w:val="en-GB" w:eastAsia="lt-LT"/>
        </w:rPr>
        <w:t>prohibits</w:t>
      </w:r>
      <w:r w:rsidRPr="007F67A4">
        <w:rPr>
          <w:rFonts w:ascii="Times New Roman" w:hAnsi="Times New Roman" w:cs="Times New Roman"/>
          <w:sz w:val="24"/>
          <w:szCs w:val="24"/>
          <w:lang w:val="en-GB" w:eastAsia="lt-LT"/>
        </w:rPr>
        <w:t xml:space="preserve"> restricting the patient's rights on the grounds of gender, race, nationality, language, origin, social status, religion, beliefs, sexual orientation, genetic characteristics, disability, or other factors.</w:t>
      </w:r>
      <w:proofErr w:type="gramEnd"/>
    </w:p>
    <w:p w:rsidR="007F67A4" w:rsidRPr="007F67A4" w:rsidRDefault="007F67A4" w:rsidP="007F67A4">
      <w:pPr>
        <w:jc w:val="both"/>
        <w:rPr>
          <w:rFonts w:ascii="Times New Roman" w:hAnsi="Times New Roman" w:cs="Times New Roman"/>
          <w:sz w:val="24"/>
          <w:szCs w:val="24"/>
          <w:lang w:val="en-GB"/>
        </w:rPr>
      </w:pPr>
    </w:p>
    <w:p w:rsidR="007F67A4" w:rsidRPr="007F67A4" w:rsidRDefault="007F67A4" w:rsidP="007F67A4">
      <w:pPr>
        <w:jc w:val="center"/>
        <w:rPr>
          <w:rFonts w:ascii="Times New Roman" w:hAnsi="Times New Roman" w:cs="Times New Roman"/>
          <w:sz w:val="24"/>
          <w:szCs w:val="24"/>
          <w:lang w:val="en-GB"/>
        </w:rPr>
      </w:pPr>
    </w:p>
    <w:sectPr w:rsidR="007F67A4" w:rsidRPr="007F67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A4"/>
    <w:rsid w:val="003F1DF8"/>
    <w:rsid w:val="007F67A4"/>
    <w:rsid w:val="00B35480"/>
    <w:rsid w:val="00FE0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C920"/>
  <w15:chartTrackingRefBased/>
  <w15:docId w15:val="{EC348A0F-B420-4967-B967-D2B496EC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4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CBB7C1-EBEC-4796-AED5-71DE2CA2C7E2}"/>
</file>

<file path=customXml/itemProps2.xml><?xml version="1.0" encoding="utf-8"?>
<ds:datastoreItem xmlns:ds="http://schemas.openxmlformats.org/officeDocument/2006/customXml" ds:itemID="{3D952915-082E-4388-A80C-5137BBBD7C3B}"/>
</file>

<file path=customXml/itemProps3.xml><?xml version="1.0" encoding="utf-8"?>
<ds:datastoreItem xmlns:ds="http://schemas.openxmlformats.org/officeDocument/2006/customXml" ds:itemID="{0ECBEA18-259E-4949-BF99-8829E7C3B168}"/>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Liutikaitė</dc:creator>
  <cp:lastModifiedBy>Rūta RUDINSKAITĖ</cp:lastModifiedBy>
  <cp:revision>2</cp:revision>
  <dcterms:created xsi:type="dcterms:W3CDTF">2020-01-15T08:09:00Z</dcterms:created>
  <dcterms:modified xsi:type="dcterms:W3CDTF">2020-01-15T08:09:00Z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