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C0" w:rsidRPr="00EA77C0" w:rsidRDefault="00EA77C0" w:rsidP="00EA77C0">
      <w:pPr>
        <w:pStyle w:val="ListParagraph"/>
        <w:ind w:right="-999"/>
        <w:jc w:val="center"/>
        <w:rPr>
          <w:b/>
          <w:sz w:val="28"/>
          <w:szCs w:val="28"/>
        </w:rPr>
      </w:pPr>
      <w:r w:rsidRPr="00EA77C0">
        <w:rPr>
          <w:b/>
          <w:sz w:val="28"/>
          <w:szCs w:val="28"/>
        </w:rPr>
        <w:t>Decade of the W</w:t>
      </w:r>
      <w:r>
        <w:rPr>
          <w:b/>
          <w:sz w:val="28"/>
          <w:szCs w:val="28"/>
        </w:rPr>
        <w:t>GDAW</w:t>
      </w:r>
    </w:p>
    <w:p w:rsidR="0063197E" w:rsidRPr="00EA77C0" w:rsidRDefault="0094006A" w:rsidP="00EA77C0">
      <w:pPr>
        <w:pStyle w:val="ListParagraph"/>
        <w:ind w:right="-999"/>
        <w:jc w:val="center"/>
        <w:rPr>
          <w:b/>
          <w:sz w:val="28"/>
          <w:szCs w:val="28"/>
        </w:rPr>
      </w:pPr>
      <w:r w:rsidRPr="00EA77C0">
        <w:rPr>
          <w:b/>
          <w:sz w:val="28"/>
          <w:szCs w:val="28"/>
        </w:rPr>
        <w:t xml:space="preserve">Frances </w:t>
      </w:r>
      <w:proofErr w:type="spellStart"/>
      <w:r w:rsidRPr="00EA77C0">
        <w:rPr>
          <w:b/>
          <w:sz w:val="28"/>
          <w:szCs w:val="28"/>
        </w:rPr>
        <w:t>Raday</w:t>
      </w:r>
      <w:proofErr w:type="spellEnd"/>
    </w:p>
    <w:p w:rsidR="0094006A" w:rsidRPr="00FB3AE3" w:rsidRDefault="0094006A" w:rsidP="00FB3AE3">
      <w:pPr>
        <w:pStyle w:val="ListParagraph"/>
        <w:ind w:right="-999"/>
        <w:rPr>
          <w:sz w:val="28"/>
          <w:szCs w:val="28"/>
        </w:rPr>
      </w:pPr>
    </w:p>
    <w:p w:rsidR="00B31858" w:rsidRPr="00FB3AE3" w:rsidRDefault="00127F60" w:rsidP="0094006A">
      <w:pPr>
        <w:pStyle w:val="ListParagraph"/>
        <w:numPr>
          <w:ilvl w:val="0"/>
          <w:numId w:val="2"/>
        </w:numPr>
        <w:ind w:right="-999"/>
        <w:rPr>
          <w:sz w:val="28"/>
          <w:szCs w:val="28"/>
        </w:rPr>
      </w:pPr>
      <w:r w:rsidRPr="00FB3AE3">
        <w:rPr>
          <w:sz w:val="28"/>
          <w:szCs w:val="28"/>
        </w:rPr>
        <w:t>As</w:t>
      </w:r>
      <w:r w:rsidR="00EE16D5" w:rsidRPr="00FB3AE3">
        <w:rPr>
          <w:sz w:val="28"/>
          <w:szCs w:val="28"/>
        </w:rPr>
        <w:t xml:space="preserve"> founding members of the WGDAW, we </w:t>
      </w:r>
      <w:r w:rsidR="0094006A">
        <w:rPr>
          <w:sz w:val="28"/>
          <w:szCs w:val="28"/>
        </w:rPr>
        <w:t>sought t</w:t>
      </w:r>
      <w:r w:rsidR="00F7190D">
        <w:rPr>
          <w:sz w:val="28"/>
          <w:szCs w:val="28"/>
        </w:rPr>
        <w:t>o</w:t>
      </w:r>
      <w:bookmarkStart w:id="0" w:name="_GoBack"/>
      <w:bookmarkEnd w:id="0"/>
      <w:r w:rsidR="0094006A">
        <w:rPr>
          <w:sz w:val="28"/>
          <w:szCs w:val="28"/>
        </w:rPr>
        <w:t xml:space="preserve"> establish</w:t>
      </w:r>
      <w:r w:rsidR="00B31858" w:rsidRPr="00FB3AE3">
        <w:rPr>
          <w:sz w:val="28"/>
          <w:szCs w:val="28"/>
        </w:rPr>
        <w:t xml:space="preserve"> </w:t>
      </w:r>
      <w:r w:rsidR="00EE16D5" w:rsidRPr="00FB3AE3">
        <w:rPr>
          <w:sz w:val="28"/>
          <w:szCs w:val="28"/>
        </w:rPr>
        <w:t>an ongoing agenda</w:t>
      </w:r>
      <w:r w:rsidR="00B31858" w:rsidRPr="00FB3AE3">
        <w:rPr>
          <w:sz w:val="28"/>
          <w:szCs w:val="28"/>
        </w:rPr>
        <w:t>,</w:t>
      </w:r>
      <w:r w:rsidR="00EE16D5" w:rsidRPr="00FB3AE3">
        <w:rPr>
          <w:sz w:val="28"/>
          <w:szCs w:val="28"/>
        </w:rPr>
        <w:t xml:space="preserve"> which would transform wom</w:t>
      </w:r>
      <w:r w:rsidRPr="00FB3AE3">
        <w:rPr>
          <w:sz w:val="28"/>
          <w:szCs w:val="28"/>
        </w:rPr>
        <w:t>en’s realities by addressing</w:t>
      </w:r>
      <w:r w:rsidR="00EE16D5" w:rsidRPr="00FB3AE3">
        <w:rPr>
          <w:sz w:val="28"/>
          <w:szCs w:val="28"/>
        </w:rPr>
        <w:t xml:space="preserve"> the intertw</w:t>
      </w:r>
      <w:r w:rsidRPr="00FB3AE3">
        <w:rPr>
          <w:sz w:val="28"/>
          <w:szCs w:val="28"/>
        </w:rPr>
        <w:t xml:space="preserve">ined aspects of their lives: </w:t>
      </w:r>
      <w:r w:rsidR="00EE16D5" w:rsidRPr="00FB3AE3">
        <w:rPr>
          <w:sz w:val="28"/>
          <w:szCs w:val="28"/>
        </w:rPr>
        <w:t xml:space="preserve"> political, economic, family and health.</w:t>
      </w:r>
      <w:r w:rsidR="0063197E" w:rsidRPr="00FB3AE3">
        <w:rPr>
          <w:sz w:val="28"/>
          <w:szCs w:val="28"/>
        </w:rPr>
        <w:t xml:space="preserve"> </w:t>
      </w:r>
      <w:r w:rsidR="00863C58" w:rsidRPr="00FB3AE3">
        <w:rPr>
          <w:sz w:val="28"/>
          <w:szCs w:val="28"/>
        </w:rPr>
        <w:t>W</w:t>
      </w:r>
      <w:r w:rsidR="008B5170" w:rsidRPr="00FB3AE3">
        <w:rPr>
          <w:sz w:val="28"/>
          <w:szCs w:val="28"/>
        </w:rPr>
        <w:t>e regard</w:t>
      </w:r>
      <w:r w:rsidR="00C8389F" w:rsidRPr="00FB3AE3">
        <w:rPr>
          <w:sz w:val="28"/>
          <w:szCs w:val="28"/>
        </w:rPr>
        <w:t>ed</w:t>
      </w:r>
      <w:r w:rsidR="008B5170" w:rsidRPr="00FB3AE3">
        <w:rPr>
          <w:sz w:val="28"/>
          <w:szCs w:val="28"/>
        </w:rPr>
        <w:t xml:space="preserve"> the achievement of equality in all these areas as interdependent. </w:t>
      </w:r>
      <w:r w:rsidR="007B00D7" w:rsidRPr="00FB3AE3">
        <w:rPr>
          <w:sz w:val="28"/>
          <w:szCs w:val="28"/>
        </w:rPr>
        <w:t xml:space="preserve">We did not consider it </w:t>
      </w:r>
      <w:r w:rsidR="007B00D7" w:rsidRPr="00FB3AE3">
        <w:rPr>
          <w:rFonts w:ascii="Calibri" w:hAnsi="Calibri" w:cs="Calibri"/>
          <w:sz w:val="28"/>
          <w:szCs w:val="28"/>
          <w:shd w:val="clear" w:color="auto" w:fill="FFFFFF"/>
        </w:rPr>
        <w:t xml:space="preserve">feasible to promote women’s equal participation in </w:t>
      </w:r>
      <w:r w:rsidR="00863C58" w:rsidRPr="00FB3AE3">
        <w:rPr>
          <w:rFonts w:ascii="Calibri" w:hAnsi="Calibri" w:cs="Calibri"/>
          <w:sz w:val="28"/>
          <w:szCs w:val="28"/>
          <w:shd w:val="clear" w:color="auto" w:fill="FFFFFF"/>
        </w:rPr>
        <w:t xml:space="preserve">political and economic </w:t>
      </w:r>
      <w:r w:rsidR="007B00D7" w:rsidRPr="00FB3AE3">
        <w:rPr>
          <w:rFonts w:ascii="Calibri" w:hAnsi="Calibri" w:cs="Calibri"/>
          <w:sz w:val="28"/>
          <w:szCs w:val="28"/>
          <w:shd w:val="clear" w:color="auto" w:fill="FFFFFF"/>
        </w:rPr>
        <w:t>life</w:t>
      </w:r>
      <w:r w:rsidR="00863C58" w:rsidRPr="00FB3AE3">
        <w:rPr>
          <w:rFonts w:ascii="Calibri" w:hAnsi="Calibri" w:cs="Calibri"/>
          <w:sz w:val="28"/>
          <w:szCs w:val="28"/>
          <w:shd w:val="clear" w:color="auto" w:fill="FFFFFF"/>
        </w:rPr>
        <w:t xml:space="preserve">, </w:t>
      </w:r>
      <w:r w:rsidR="007B00D7" w:rsidRPr="00FB3AE3">
        <w:rPr>
          <w:rFonts w:ascii="Calibri" w:hAnsi="Calibri" w:cs="Calibri"/>
          <w:sz w:val="28"/>
          <w:szCs w:val="28"/>
          <w:shd w:val="clear" w:color="auto" w:fill="FFFFFF"/>
        </w:rPr>
        <w:t>without securing women's rights to equality in all aspects of family life, to freedom from GBV and to sexual and reproductive freedoms.</w:t>
      </w:r>
    </w:p>
    <w:p w:rsidR="00B31858" w:rsidRPr="00FB3AE3" w:rsidRDefault="00B31858" w:rsidP="00FB3AE3">
      <w:pPr>
        <w:pStyle w:val="ListParagraph"/>
        <w:ind w:right="-999"/>
        <w:rPr>
          <w:sz w:val="28"/>
          <w:szCs w:val="28"/>
        </w:rPr>
      </w:pPr>
    </w:p>
    <w:p w:rsidR="00B31858" w:rsidRPr="00FB3AE3" w:rsidRDefault="00B31858" w:rsidP="00FB3AE3">
      <w:pPr>
        <w:pStyle w:val="ListParagraph"/>
        <w:ind w:right="-999"/>
        <w:rPr>
          <w:sz w:val="28"/>
          <w:szCs w:val="28"/>
        </w:rPr>
      </w:pPr>
      <w:r w:rsidRPr="00FB3AE3">
        <w:rPr>
          <w:sz w:val="28"/>
          <w:szCs w:val="28"/>
        </w:rPr>
        <w:t xml:space="preserve">In this Eleanor Roosevelt’s words inaugurating the UDHR after WWII, have particular resonance: “Where, after all, do universal human rights begin? In small places, close to home - so close and so small that they </w:t>
      </w:r>
      <w:proofErr w:type="gramStart"/>
      <w:r w:rsidRPr="00FB3AE3">
        <w:rPr>
          <w:sz w:val="28"/>
          <w:szCs w:val="28"/>
        </w:rPr>
        <w:t>cannot be seen</w:t>
      </w:r>
      <w:proofErr w:type="gramEnd"/>
      <w:r w:rsidRPr="00FB3AE3">
        <w:rPr>
          <w:sz w:val="28"/>
          <w:szCs w:val="28"/>
        </w:rPr>
        <w:t xml:space="preserve"> on any maps of the world. Yet they are the world of the individual person; the neighborhood </w:t>
      </w:r>
      <w:r w:rsidR="001D0F76" w:rsidRPr="00FB3AE3">
        <w:rPr>
          <w:sz w:val="28"/>
          <w:szCs w:val="28"/>
        </w:rPr>
        <w:t>s/</w:t>
      </w:r>
      <w:r w:rsidRPr="00FB3AE3">
        <w:rPr>
          <w:sz w:val="28"/>
          <w:szCs w:val="28"/>
        </w:rPr>
        <w:t xml:space="preserve">he lives in; the school or college </w:t>
      </w:r>
      <w:r w:rsidR="001D0F76" w:rsidRPr="00FB3AE3">
        <w:rPr>
          <w:sz w:val="28"/>
          <w:szCs w:val="28"/>
        </w:rPr>
        <w:t>s/</w:t>
      </w:r>
      <w:r w:rsidRPr="00FB3AE3">
        <w:rPr>
          <w:sz w:val="28"/>
          <w:szCs w:val="28"/>
        </w:rPr>
        <w:t>he attends</w:t>
      </w:r>
      <w:proofErr w:type="gramStart"/>
      <w:r w:rsidRPr="00FB3AE3">
        <w:rPr>
          <w:sz w:val="28"/>
          <w:szCs w:val="28"/>
        </w:rPr>
        <w:t>;</w:t>
      </w:r>
      <w:proofErr w:type="gramEnd"/>
      <w:r w:rsidRPr="00FB3AE3">
        <w:rPr>
          <w:sz w:val="28"/>
          <w:szCs w:val="28"/>
        </w:rPr>
        <w:t xml:space="preserve"> the factory, farm, or office where </w:t>
      </w:r>
      <w:r w:rsidR="001D0F76" w:rsidRPr="00FB3AE3">
        <w:rPr>
          <w:sz w:val="28"/>
          <w:szCs w:val="28"/>
        </w:rPr>
        <w:t>s/</w:t>
      </w:r>
      <w:r w:rsidRPr="00FB3AE3">
        <w:rPr>
          <w:sz w:val="28"/>
          <w:szCs w:val="28"/>
        </w:rPr>
        <w:t xml:space="preserve">he works. Such are the places where every man, woman, and child seeks equal justice, equal opportunity, equal dignity without discrimination.” </w:t>
      </w:r>
    </w:p>
    <w:p w:rsidR="00303331" w:rsidRPr="00FB3AE3" w:rsidRDefault="00303331" w:rsidP="00FB3AE3">
      <w:pPr>
        <w:pStyle w:val="ListParagraph"/>
        <w:ind w:left="360" w:right="-999"/>
        <w:rPr>
          <w:sz w:val="28"/>
          <w:szCs w:val="28"/>
        </w:rPr>
      </w:pPr>
    </w:p>
    <w:p w:rsidR="00303331" w:rsidRPr="00FB3AE3" w:rsidRDefault="00303331" w:rsidP="00FB3AE3">
      <w:pPr>
        <w:pStyle w:val="ListParagraph"/>
        <w:numPr>
          <w:ilvl w:val="0"/>
          <w:numId w:val="2"/>
        </w:numPr>
        <w:ind w:right="-999"/>
        <w:rPr>
          <w:sz w:val="28"/>
          <w:szCs w:val="28"/>
        </w:rPr>
      </w:pPr>
      <w:r w:rsidRPr="00FB3AE3">
        <w:rPr>
          <w:sz w:val="28"/>
          <w:szCs w:val="28"/>
        </w:rPr>
        <w:t xml:space="preserve">This brings me to your question, Liz, regarding resistance to our recommendations. We encountered little resistance to our recommendations on </w:t>
      </w:r>
      <w:r w:rsidRPr="00FB3AE3">
        <w:rPr>
          <w:sz w:val="28"/>
          <w:szCs w:val="28"/>
        </w:rPr>
        <w:lastRenderedPageBreak/>
        <w:t xml:space="preserve">the need to promote equal opportunity in the political and economic spheres </w:t>
      </w:r>
      <w:r w:rsidR="002A2327" w:rsidRPr="00FB3AE3">
        <w:rPr>
          <w:sz w:val="28"/>
          <w:szCs w:val="28"/>
        </w:rPr>
        <w:t xml:space="preserve">or in the fight to end GBV </w:t>
      </w:r>
      <w:r w:rsidRPr="00FB3AE3">
        <w:rPr>
          <w:sz w:val="28"/>
          <w:szCs w:val="28"/>
        </w:rPr>
        <w:t xml:space="preserve">but </w:t>
      </w:r>
      <w:r w:rsidR="002A2327" w:rsidRPr="00FB3AE3">
        <w:rPr>
          <w:sz w:val="28"/>
          <w:szCs w:val="28"/>
        </w:rPr>
        <w:t xml:space="preserve">we did encounter </w:t>
      </w:r>
      <w:r w:rsidRPr="00FB3AE3">
        <w:rPr>
          <w:sz w:val="28"/>
          <w:szCs w:val="28"/>
        </w:rPr>
        <w:t>considerable resistance to our insistence on equality for women in the family and on their right to sexual and reproductive fre</w:t>
      </w:r>
      <w:r w:rsidR="002A2327" w:rsidRPr="00FB3AE3">
        <w:rPr>
          <w:sz w:val="28"/>
          <w:szCs w:val="28"/>
        </w:rPr>
        <w:t>e</w:t>
      </w:r>
      <w:r w:rsidRPr="00FB3AE3">
        <w:rPr>
          <w:sz w:val="28"/>
          <w:szCs w:val="28"/>
        </w:rPr>
        <w:t>doms.</w:t>
      </w:r>
    </w:p>
    <w:p w:rsidR="00B31858" w:rsidRPr="00FB3AE3" w:rsidRDefault="00B31858" w:rsidP="00FB3AE3">
      <w:pPr>
        <w:pStyle w:val="ListParagraph"/>
        <w:ind w:right="-999"/>
        <w:rPr>
          <w:sz w:val="28"/>
          <w:szCs w:val="28"/>
        </w:rPr>
      </w:pPr>
    </w:p>
    <w:p w:rsidR="001C1421" w:rsidRPr="00FB3AE3" w:rsidRDefault="00944155" w:rsidP="00FB3AE3">
      <w:pPr>
        <w:pStyle w:val="ListParagraph"/>
        <w:numPr>
          <w:ilvl w:val="0"/>
          <w:numId w:val="2"/>
        </w:numPr>
        <w:ind w:right="-999"/>
        <w:rPr>
          <w:sz w:val="28"/>
          <w:szCs w:val="28"/>
        </w:rPr>
      </w:pPr>
      <w:r w:rsidRPr="00FB3AE3">
        <w:rPr>
          <w:sz w:val="28"/>
          <w:szCs w:val="28"/>
        </w:rPr>
        <w:t>In the area of</w:t>
      </w:r>
      <w:r w:rsidR="008822BA" w:rsidRPr="00FB3AE3">
        <w:rPr>
          <w:sz w:val="28"/>
          <w:szCs w:val="28"/>
        </w:rPr>
        <w:t xml:space="preserve"> women’s political lives</w:t>
      </w:r>
      <w:r w:rsidRPr="00FB3AE3">
        <w:rPr>
          <w:sz w:val="28"/>
          <w:szCs w:val="28"/>
        </w:rPr>
        <w:t xml:space="preserve">, we </w:t>
      </w:r>
      <w:r w:rsidR="002A2327" w:rsidRPr="00FB3AE3">
        <w:rPr>
          <w:sz w:val="28"/>
          <w:szCs w:val="28"/>
        </w:rPr>
        <w:t xml:space="preserve">had </w:t>
      </w:r>
      <w:r w:rsidRPr="00FB3AE3">
        <w:rPr>
          <w:sz w:val="28"/>
          <w:szCs w:val="28"/>
        </w:rPr>
        <w:t xml:space="preserve">identified a revolutionary entry of women into political representation in parliaments, </w:t>
      </w:r>
      <w:r w:rsidR="00BD729B" w:rsidRPr="00FB3AE3">
        <w:rPr>
          <w:sz w:val="28"/>
          <w:szCs w:val="28"/>
        </w:rPr>
        <w:t xml:space="preserve">reaching a global average of 25%, </w:t>
      </w:r>
      <w:r w:rsidRPr="00FB3AE3">
        <w:rPr>
          <w:sz w:val="28"/>
          <w:szCs w:val="28"/>
        </w:rPr>
        <w:t xml:space="preserve">a phenomenon </w:t>
      </w:r>
      <w:proofErr w:type="gramStart"/>
      <w:r w:rsidRPr="00FB3AE3">
        <w:rPr>
          <w:sz w:val="28"/>
          <w:szCs w:val="28"/>
        </w:rPr>
        <w:t>which</w:t>
      </w:r>
      <w:proofErr w:type="gramEnd"/>
      <w:r w:rsidRPr="00FB3AE3">
        <w:rPr>
          <w:sz w:val="28"/>
          <w:szCs w:val="28"/>
        </w:rPr>
        <w:t xml:space="preserve"> has been dubbed</w:t>
      </w:r>
      <w:r w:rsidR="00BD729B" w:rsidRPr="00FB3AE3">
        <w:rPr>
          <w:sz w:val="28"/>
          <w:szCs w:val="28"/>
        </w:rPr>
        <w:t xml:space="preserve"> </w:t>
      </w:r>
      <w:r w:rsidRPr="00FB3AE3">
        <w:rPr>
          <w:sz w:val="28"/>
          <w:szCs w:val="28"/>
        </w:rPr>
        <w:t xml:space="preserve">gender democracy. However, we noted that discrimination persisted and </w:t>
      </w:r>
      <w:r w:rsidR="002A2327" w:rsidRPr="00FB3AE3">
        <w:rPr>
          <w:sz w:val="28"/>
          <w:szCs w:val="28"/>
        </w:rPr>
        <w:t xml:space="preserve">recommended that </w:t>
      </w:r>
      <w:r w:rsidRPr="00FB3AE3">
        <w:rPr>
          <w:sz w:val="28"/>
          <w:szCs w:val="28"/>
        </w:rPr>
        <w:t xml:space="preserve">women’s political representation needed the </w:t>
      </w:r>
      <w:r w:rsidR="00BD729B" w:rsidRPr="00FB3AE3">
        <w:rPr>
          <w:sz w:val="28"/>
          <w:szCs w:val="28"/>
        </w:rPr>
        <w:t xml:space="preserve">continuing </w:t>
      </w:r>
      <w:r w:rsidRPr="00FB3AE3">
        <w:rPr>
          <w:sz w:val="28"/>
          <w:szCs w:val="28"/>
        </w:rPr>
        <w:t xml:space="preserve">support of quota systems. </w:t>
      </w:r>
    </w:p>
    <w:p w:rsidR="00303331" w:rsidRPr="00FB3AE3" w:rsidRDefault="00303331" w:rsidP="00FB3AE3">
      <w:pPr>
        <w:pStyle w:val="ListParagraph"/>
        <w:ind w:right="-999"/>
        <w:rPr>
          <w:sz w:val="28"/>
          <w:szCs w:val="28"/>
        </w:rPr>
      </w:pPr>
    </w:p>
    <w:p w:rsidR="00FA750F" w:rsidRPr="00FB3AE3" w:rsidRDefault="002A2327" w:rsidP="00FB3AE3">
      <w:pPr>
        <w:pStyle w:val="ListParagraph"/>
        <w:numPr>
          <w:ilvl w:val="0"/>
          <w:numId w:val="2"/>
        </w:numPr>
        <w:ind w:right="-999"/>
        <w:rPr>
          <w:sz w:val="28"/>
          <w:szCs w:val="28"/>
        </w:rPr>
      </w:pPr>
      <w:r w:rsidRPr="00FB3AE3">
        <w:rPr>
          <w:sz w:val="28"/>
          <w:szCs w:val="28"/>
        </w:rPr>
        <w:t xml:space="preserve">As regards women’s economic lives, we observed that </w:t>
      </w:r>
      <w:r w:rsidR="00FA750F" w:rsidRPr="00FB3AE3">
        <w:rPr>
          <w:sz w:val="28"/>
          <w:szCs w:val="28"/>
        </w:rPr>
        <w:t>equal opportunity measures globally have been largely addressed to</w:t>
      </w:r>
      <w:r w:rsidR="000F5AC4" w:rsidRPr="00FB3AE3">
        <w:rPr>
          <w:sz w:val="28"/>
          <w:szCs w:val="28"/>
        </w:rPr>
        <w:t xml:space="preserve"> women in formal employment, </w:t>
      </w:r>
      <w:r w:rsidRPr="00FB3AE3">
        <w:rPr>
          <w:sz w:val="28"/>
          <w:szCs w:val="28"/>
        </w:rPr>
        <w:t xml:space="preserve">but </w:t>
      </w:r>
      <w:r w:rsidR="000F5AC4" w:rsidRPr="00FB3AE3">
        <w:rPr>
          <w:sz w:val="28"/>
          <w:szCs w:val="28"/>
        </w:rPr>
        <w:t xml:space="preserve">women’s and girls’ economic reality </w:t>
      </w:r>
      <w:proofErr w:type="gramStart"/>
      <w:r w:rsidR="000F5AC4" w:rsidRPr="00FB3AE3">
        <w:rPr>
          <w:sz w:val="28"/>
          <w:szCs w:val="28"/>
        </w:rPr>
        <w:t xml:space="preserve">is </w:t>
      </w:r>
      <w:r w:rsidR="00FA750F" w:rsidRPr="00FB3AE3">
        <w:rPr>
          <w:sz w:val="28"/>
          <w:szCs w:val="28"/>
        </w:rPr>
        <w:t>also</w:t>
      </w:r>
      <w:proofErr w:type="gramEnd"/>
      <w:r w:rsidR="00FA750F" w:rsidRPr="00FB3AE3">
        <w:rPr>
          <w:sz w:val="28"/>
          <w:szCs w:val="28"/>
        </w:rPr>
        <w:t xml:space="preserve"> </w:t>
      </w:r>
      <w:r w:rsidR="000F5AC4" w:rsidRPr="00FB3AE3">
        <w:rPr>
          <w:sz w:val="28"/>
          <w:szCs w:val="28"/>
        </w:rPr>
        <w:t>determined through informal work, entrepreneurship, family allocation of</w:t>
      </w:r>
      <w:r w:rsidR="008E5FB2" w:rsidRPr="00FB3AE3">
        <w:rPr>
          <w:sz w:val="28"/>
          <w:szCs w:val="28"/>
        </w:rPr>
        <w:t xml:space="preserve"> resources and unpaid care work. In all these contexts, infrastructures remain unfriendly to women and policy solutions are scarce.</w:t>
      </w:r>
      <w:r w:rsidR="000F5AC4" w:rsidRPr="00FB3AE3">
        <w:rPr>
          <w:sz w:val="28"/>
          <w:szCs w:val="28"/>
        </w:rPr>
        <w:t xml:space="preserve"> The WEF said in 2018 that, while the gender gap will be closed in a hundred years, the economic gend</w:t>
      </w:r>
      <w:r w:rsidRPr="00FB3AE3">
        <w:rPr>
          <w:sz w:val="28"/>
          <w:szCs w:val="28"/>
        </w:rPr>
        <w:t xml:space="preserve">er gap </w:t>
      </w:r>
      <w:proofErr w:type="gramStart"/>
      <w:r w:rsidRPr="00FB3AE3">
        <w:rPr>
          <w:sz w:val="28"/>
          <w:szCs w:val="28"/>
        </w:rPr>
        <w:t>will</w:t>
      </w:r>
      <w:proofErr w:type="gramEnd"/>
      <w:r w:rsidRPr="00FB3AE3">
        <w:rPr>
          <w:sz w:val="28"/>
          <w:szCs w:val="28"/>
        </w:rPr>
        <w:t xml:space="preserve"> not be closed for 25</w:t>
      </w:r>
      <w:r w:rsidR="000F5AC4" w:rsidRPr="00FB3AE3">
        <w:rPr>
          <w:sz w:val="28"/>
          <w:szCs w:val="28"/>
        </w:rPr>
        <w:t xml:space="preserve">7 years, </w:t>
      </w:r>
      <w:r w:rsidRPr="00FB3AE3">
        <w:rPr>
          <w:sz w:val="28"/>
          <w:szCs w:val="28"/>
        </w:rPr>
        <w:t>more than</w:t>
      </w:r>
      <w:r w:rsidR="000F5AC4" w:rsidRPr="00FB3AE3">
        <w:rPr>
          <w:sz w:val="28"/>
          <w:szCs w:val="28"/>
        </w:rPr>
        <w:t xml:space="preserve"> twice as long.</w:t>
      </w:r>
      <w:r w:rsidRPr="00FB3AE3">
        <w:rPr>
          <w:sz w:val="28"/>
          <w:szCs w:val="28"/>
        </w:rPr>
        <w:t xml:space="preserve"> We recommended the inclusion of women </w:t>
      </w:r>
      <w:r w:rsidR="004A3B17" w:rsidRPr="00FB3AE3">
        <w:rPr>
          <w:sz w:val="28"/>
          <w:szCs w:val="28"/>
        </w:rPr>
        <w:t xml:space="preserve">and integration of a gender perspective at the highest levels of macro-economic </w:t>
      </w:r>
      <w:proofErr w:type="gramStart"/>
      <w:r w:rsidR="004A3B17" w:rsidRPr="00FB3AE3">
        <w:rPr>
          <w:sz w:val="28"/>
          <w:szCs w:val="28"/>
        </w:rPr>
        <w:t>policy making</w:t>
      </w:r>
      <w:proofErr w:type="gramEnd"/>
      <w:r w:rsidR="004A3B17" w:rsidRPr="00FB3AE3">
        <w:rPr>
          <w:sz w:val="28"/>
          <w:szCs w:val="28"/>
        </w:rPr>
        <w:t>.</w:t>
      </w:r>
    </w:p>
    <w:p w:rsidR="004A3B17" w:rsidRPr="00FB3AE3" w:rsidRDefault="004A3B17" w:rsidP="00FB3AE3">
      <w:pPr>
        <w:pStyle w:val="ListParagraph"/>
        <w:ind w:right="-999"/>
        <w:rPr>
          <w:sz w:val="28"/>
          <w:szCs w:val="28"/>
        </w:rPr>
      </w:pPr>
    </w:p>
    <w:p w:rsidR="004A3B17" w:rsidRPr="00FB3AE3" w:rsidRDefault="004A3B17" w:rsidP="00FB3AE3">
      <w:pPr>
        <w:pStyle w:val="ListParagraph"/>
        <w:ind w:right="-999"/>
        <w:rPr>
          <w:sz w:val="28"/>
          <w:szCs w:val="28"/>
        </w:rPr>
      </w:pPr>
    </w:p>
    <w:p w:rsidR="001E4F48" w:rsidRPr="00FB3AE3" w:rsidRDefault="002A2327" w:rsidP="0094006A">
      <w:pPr>
        <w:pStyle w:val="ListParagraph"/>
        <w:numPr>
          <w:ilvl w:val="0"/>
          <w:numId w:val="2"/>
        </w:numPr>
        <w:ind w:right="-999"/>
        <w:rPr>
          <w:sz w:val="28"/>
          <w:szCs w:val="28"/>
        </w:rPr>
      </w:pPr>
      <w:r w:rsidRPr="00FB3AE3">
        <w:rPr>
          <w:sz w:val="28"/>
          <w:szCs w:val="28"/>
        </w:rPr>
        <w:t>It was o</w:t>
      </w:r>
      <w:r w:rsidR="00552486" w:rsidRPr="00FB3AE3">
        <w:rPr>
          <w:sz w:val="28"/>
          <w:szCs w:val="28"/>
        </w:rPr>
        <w:t xml:space="preserve">ur report on the family </w:t>
      </w:r>
      <w:r w:rsidRPr="00FB3AE3">
        <w:rPr>
          <w:sz w:val="28"/>
          <w:szCs w:val="28"/>
        </w:rPr>
        <w:t xml:space="preserve">that </w:t>
      </w:r>
      <w:r w:rsidR="00552486" w:rsidRPr="00FB3AE3">
        <w:rPr>
          <w:sz w:val="28"/>
          <w:szCs w:val="28"/>
        </w:rPr>
        <w:t xml:space="preserve">moved us into politically contested territory. </w:t>
      </w:r>
      <w:r w:rsidR="006F45A3" w:rsidRPr="00FB3AE3">
        <w:rPr>
          <w:sz w:val="28"/>
          <w:szCs w:val="28"/>
        </w:rPr>
        <w:t>Although patriarchal family hierarchies persist globally, t</w:t>
      </w:r>
      <w:r w:rsidR="00552486" w:rsidRPr="00FB3AE3">
        <w:rPr>
          <w:sz w:val="28"/>
          <w:szCs w:val="28"/>
        </w:rPr>
        <w:t xml:space="preserve">he clear IHRL guarantee of equality for women and men in the family </w:t>
      </w:r>
      <w:proofErr w:type="gramStart"/>
      <w:r w:rsidR="00552486" w:rsidRPr="00FB3AE3">
        <w:rPr>
          <w:sz w:val="28"/>
          <w:szCs w:val="28"/>
        </w:rPr>
        <w:t>ha</w:t>
      </w:r>
      <w:r w:rsidR="0094006A">
        <w:rPr>
          <w:sz w:val="28"/>
          <w:szCs w:val="28"/>
        </w:rPr>
        <w:t>s</w:t>
      </w:r>
      <w:r w:rsidR="00552486" w:rsidRPr="00FB3AE3">
        <w:rPr>
          <w:sz w:val="28"/>
          <w:szCs w:val="28"/>
        </w:rPr>
        <w:t xml:space="preserve"> been secured</w:t>
      </w:r>
      <w:proofErr w:type="gramEnd"/>
      <w:r w:rsidR="00552486" w:rsidRPr="00FB3AE3">
        <w:rPr>
          <w:sz w:val="28"/>
          <w:szCs w:val="28"/>
        </w:rPr>
        <w:t xml:space="preserve"> in legislation in secular countries</w:t>
      </w:r>
      <w:r w:rsidR="0094006A">
        <w:rPr>
          <w:sz w:val="28"/>
          <w:szCs w:val="28"/>
        </w:rPr>
        <w:t xml:space="preserve">. It has, however, been </w:t>
      </w:r>
      <w:r w:rsidR="00552486" w:rsidRPr="00FB3AE3">
        <w:rPr>
          <w:sz w:val="28"/>
          <w:szCs w:val="28"/>
        </w:rPr>
        <w:t xml:space="preserve">rejected in </w:t>
      </w:r>
      <w:r w:rsidR="0094006A">
        <w:rPr>
          <w:sz w:val="28"/>
          <w:szCs w:val="28"/>
        </w:rPr>
        <w:t xml:space="preserve">the legal regimes of </w:t>
      </w:r>
      <w:r w:rsidR="00552486" w:rsidRPr="00FB3AE3">
        <w:rPr>
          <w:sz w:val="28"/>
          <w:szCs w:val="28"/>
        </w:rPr>
        <w:t xml:space="preserve">theocratic states and by religious </w:t>
      </w:r>
      <w:r w:rsidR="0094006A">
        <w:rPr>
          <w:sz w:val="28"/>
          <w:szCs w:val="28"/>
        </w:rPr>
        <w:t>courts</w:t>
      </w:r>
      <w:r w:rsidR="00552486" w:rsidRPr="00FB3AE3">
        <w:rPr>
          <w:sz w:val="28"/>
          <w:szCs w:val="28"/>
        </w:rPr>
        <w:t xml:space="preserve"> in plural legal systems. </w:t>
      </w:r>
      <w:r w:rsidR="0094006A" w:rsidRPr="0094006A">
        <w:rPr>
          <w:sz w:val="28"/>
          <w:szCs w:val="28"/>
        </w:rPr>
        <w:t>We considered that</w:t>
      </w:r>
      <w:r w:rsidR="00552486" w:rsidRPr="00FB3AE3">
        <w:rPr>
          <w:sz w:val="28"/>
          <w:szCs w:val="28"/>
        </w:rPr>
        <w:t xml:space="preserve"> the right of women and girls to equality in the family</w:t>
      </w:r>
      <w:r w:rsidR="0094006A">
        <w:rPr>
          <w:sz w:val="28"/>
          <w:szCs w:val="28"/>
        </w:rPr>
        <w:t xml:space="preserve"> </w:t>
      </w:r>
      <w:proofErr w:type="gramStart"/>
      <w:r w:rsidR="0094006A">
        <w:rPr>
          <w:sz w:val="28"/>
          <w:szCs w:val="28"/>
        </w:rPr>
        <w:t>must be enacted and implemented</w:t>
      </w:r>
      <w:r w:rsidR="004A3B17" w:rsidRPr="00FB3AE3">
        <w:rPr>
          <w:sz w:val="28"/>
          <w:szCs w:val="28"/>
        </w:rPr>
        <w:t xml:space="preserve"> in all </w:t>
      </w:r>
      <w:r w:rsidR="0094006A">
        <w:rPr>
          <w:sz w:val="28"/>
          <w:szCs w:val="28"/>
        </w:rPr>
        <w:t xml:space="preserve">family law </w:t>
      </w:r>
      <w:r w:rsidR="004A3B17" w:rsidRPr="00FB3AE3">
        <w:rPr>
          <w:sz w:val="28"/>
          <w:szCs w:val="28"/>
        </w:rPr>
        <w:t>systems, without discrimination</w:t>
      </w:r>
      <w:r w:rsidR="0094006A">
        <w:rPr>
          <w:sz w:val="28"/>
          <w:szCs w:val="28"/>
        </w:rPr>
        <w:t>,</w:t>
      </w:r>
      <w:r w:rsidR="004A3B17" w:rsidRPr="00FB3AE3">
        <w:rPr>
          <w:sz w:val="28"/>
          <w:szCs w:val="28"/>
        </w:rPr>
        <w:t xml:space="preserve"> </w:t>
      </w:r>
      <w:r w:rsidR="007854AE" w:rsidRPr="00FB3AE3">
        <w:rPr>
          <w:sz w:val="28"/>
          <w:szCs w:val="28"/>
        </w:rPr>
        <w:t>including</w:t>
      </w:r>
      <w:r w:rsidR="004A3B17" w:rsidRPr="00FB3AE3">
        <w:rPr>
          <w:sz w:val="28"/>
          <w:szCs w:val="28"/>
        </w:rPr>
        <w:t xml:space="preserve"> on grounds of conservative traditional values</w:t>
      </w:r>
      <w:r w:rsidR="007854AE" w:rsidRPr="00FB3AE3">
        <w:rPr>
          <w:sz w:val="28"/>
          <w:szCs w:val="28"/>
        </w:rPr>
        <w:t xml:space="preserve"> or r</w:t>
      </w:r>
      <w:r w:rsidR="0094006A">
        <w:rPr>
          <w:sz w:val="28"/>
          <w:szCs w:val="28"/>
        </w:rPr>
        <w:t>eligious freedom</w:t>
      </w:r>
      <w:proofErr w:type="gramEnd"/>
      <w:r w:rsidR="0094006A">
        <w:rPr>
          <w:sz w:val="28"/>
          <w:szCs w:val="28"/>
        </w:rPr>
        <w:t xml:space="preserve">. This recommendation </w:t>
      </w:r>
      <w:proofErr w:type="gramStart"/>
      <w:r w:rsidR="00552486" w:rsidRPr="00FB3AE3">
        <w:rPr>
          <w:sz w:val="28"/>
          <w:szCs w:val="28"/>
        </w:rPr>
        <w:t xml:space="preserve">was </w:t>
      </w:r>
      <w:r w:rsidR="004A3B17" w:rsidRPr="00FB3AE3">
        <w:rPr>
          <w:sz w:val="28"/>
          <w:szCs w:val="28"/>
        </w:rPr>
        <w:t xml:space="preserve"> </w:t>
      </w:r>
      <w:r w:rsidR="00552486" w:rsidRPr="00FB3AE3">
        <w:rPr>
          <w:sz w:val="28"/>
          <w:szCs w:val="28"/>
        </w:rPr>
        <w:t>incorporated</w:t>
      </w:r>
      <w:proofErr w:type="gramEnd"/>
      <w:r w:rsidRPr="00FB3AE3">
        <w:rPr>
          <w:sz w:val="28"/>
          <w:szCs w:val="28"/>
        </w:rPr>
        <w:t xml:space="preserve"> by </w:t>
      </w:r>
      <w:r w:rsidR="00552486" w:rsidRPr="00FB3AE3">
        <w:rPr>
          <w:sz w:val="28"/>
          <w:szCs w:val="28"/>
        </w:rPr>
        <w:t xml:space="preserve">the HRC </w:t>
      </w:r>
      <w:r w:rsidR="004A3B17" w:rsidRPr="00FB3AE3">
        <w:rPr>
          <w:sz w:val="28"/>
          <w:szCs w:val="28"/>
        </w:rPr>
        <w:t xml:space="preserve">in its </w:t>
      </w:r>
      <w:r w:rsidR="00552486" w:rsidRPr="00FB3AE3">
        <w:rPr>
          <w:sz w:val="28"/>
          <w:szCs w:val="28"/>
        </w:rPr>
        <w:t xml:space="preserve">annual resolution. </w:t>
      </w:r>
    </w:p>
    <w:p w:rsidR="001E4F48" w:rsidRPr="00FB3AE3" w:rsidRDefault="001E4F48" w:rsidP="00FB3AE3">
      <w:pPr>
        <w:pStyle w:val="ListParagraph"/>
        <w:ind w:right="-999"/>
        <w:rPr>
          <w:sz w:val="28"/>
          <w:szCs w:val="28"/>
        </w:rPr>
      </w:pPr>
    </w:p>
    <w:p w:rsidR="00B91D16" w:rsidRPr="00FB3AE3" w:rsidRDefault="00552486" w:rsidP="00FB3AE3">
      <w:pPr>
        <w:pStyle w:val="ListParagraph"/>
        <w:ind w:right="-999"/>
        <w:rPr>
          <w:sz w:val="28"/>
          <w:szCs w:val="28"/>
        </w:rPr>
      </w:pPr>
      <w:r w:rsidRPr="00FB3AE3">
        <w:rPr>
          <w:sz w:val="28"/>
          <w:szCs w:val="28"/>
        </w:rPr>
        <w:t>However,</w:t>
      </w:r>
      <w:r w:rsidR="007854AE" w:rsidRPr="00FB3AE3">
        <w:rPr>
          <w:sz w:val="28"/>
          <w:szCs w:val="28"/>
        </w:rPr>
        <w:t xml:space="preserve"> </w:t>
      </w:r>
      <w:r w:rsidR="0094006A">
        <w:rPr>
          <w:sz w:val="28"/>
          <w:szCs w:val="28"/>
        </w:rPr>
        <w:t xml:space="preserve">concurrently, </w:t>
      </w:r>
      <w:r w:rsidR="007854AE" w:rsidRPr="00FB3AE3">
        <w:rPr>
          <w:sz w:val="28"/>
          <w:szCs w:val="28"/>
        </w:rPr>
        <w:t xml:space="preserve">conservative resistance </w:t>
      </w:r>
      <w:proofErr w:type="gramStart"/>
      <w:r w:rsidR="007854AE" w:rsidRPr="00FB3AE3">
        <w:rPr>
          <w:sz w:val="28"/>
          <w:szCs w:val="28"/>
        </w:rPr>
        <w:t>to the insistence on women's right to equality in the family</w:t>
      </w:r>
      <w:proofErr w:type="gramEnd"/>
      <w:r w:rsidR="007854AE" w:rsidRPr="00FB3AE3">
        <w:rPr>
          <w:sz w:val="28"/>
          <w:szCs w:val="28"/>
        </w:rPr>
        <w:t xml:space="preserve"> resulted</w:t>
      </w:r>
      <w:r w:rsidRPr="00FB3AE3">
        <w:rPr>
          <w:sz w:val="28"/>
          <w:szCs w:val="28"/>
        </w:rPr>
        <w:t xml:space="preserve"> in a separate development </w:t>
      </w:r>
      <w:r w:rsidR="007854AE" w:rsidRPr="00FB3AE3">
        <w:rPr>
          <w:sz w:val="28"/>
          <w:szCs w:val="28"/>
        </w:rPr>
        <w:t xml:space="preserve">in </w:t>
      </w:r>
      <w:r w:rsidRPr="00FB3AE3">
        <w:rPr>
          <w:sz w:val="28"/>
          <w:szCs w:val="28"/>
        </w:rPr>
        <w:t>the Council</w:t>
      </w:r>
      <w:r w:rsidR="004A3B17" w:rsidRPr="00FB3AE3">
        <w:rPr>
          <w:sz w:val="28"/>
          <w:szCs w:val="28"/>
        </w:rPr>
        <w:t xml:space="preserve"> </w:t>
      </w:r>
      <w:r w:rsidR="007854AE" w:rsidRPr="00FB3AE3">
        <w:rPr>
          <w:sz w:val="28"/>
          <w:szCs w:val="28"/>
        </w:rPr>
        <w:t xml:space="preserve">in which </w:t>
      </w:r>
      <w:r w:rsidRPr="00FB3AE3">
        <w:rPr>
          <w:sz w:val="28"/>
          <w:szCs w:val="28"/>
        </w:rPr>
        <w:t xml:space="preserve">women’s right to equality </w:t>
      </w:r>
      <w:r w:rsidR="007854AE" w:rsidRPr="00FB3AE3">
        <w:rPr>
          <w:sz w:val="28"/>
          <w:szCs w:val="28"/>
        </w:rPr>
        <w:t xml:space="preserve">was omitted </w:t>
      </w:r>
      <w:r w:rsidRPr="00FB3AE3">
        <w:rPr>
          <w:sz w:val="28"/>
          <w:szCs w:val="28"/>
        </w:rPr>
        <w:t xml:space="preserve">from </w:t>
      </w:r>
      <w:r w:rsidR="007854AE" w:rsidRPr="00FB3AE3">
        <w:rPr>
          <w:sz w:val="28"/>
          <w:szCs w:val="28"/>
        </w:rPr>
        <w:t>a</w:t>
      </w:r>
      <w:r w:rsidRPr="00FB3AE3">
        <w:rPr>
          <w:sz w:val="28"/>
          <w:szCs w:val="28"/>
        </w:rPr>
        <w:t xml:space="preserve"> Resolution on the Protection of the Family. </w:t>
      </w:r>
      <w:r w:rsidR="007854AE" w:rsidRPr="00FB3AE3">
        <w:rPr>
          <w:sz w:val="28"/>
          <w:szCs w:val="28"/>
        </w:rPr>
        <w:t xml:space="preserve">Representing the </w:t>
      </w:r>
      <w:r w:rsidRPr="00FB3AE3">
        <w:rPr>
          <w:sz w:val="28"/>
          <w:szCs w:val="28"/>
        </w:rPr>
        <w:t>WG</w:t>
      </w:r>
      <w:r w:rsidR="007854AE" w:rsidRPr="00FB3AE3">
        <w:rPr>
          <w:sz w:val="28"/>
          <w:szCs w:val="28"/>
        </w:rPr>
        <w:t xml:space="preserve">, I </w:t>
      </w:r>
      <w:r w:rsidR="001E4F48" w:rsidRPr="00FB3AE3">
        <w:rPr>
          <w:sz w:val="28"/>
          <w:szCs w:val="28"/>
        </w:rPr>
        <w:t xml:space="preserve">sought and gained the support of the Coordinating Committee </w:t>
      </w:r>
      <w:r w:rsidR="007854AE" w:rsidRPr="00FB3AE3">
        <w:rPr>
          <w:sz w:val="28"/>
          <w:szCs w:val="28"/>
        </w:rPr>
        <w:t xml:space="preserve">of Special Procedures </w:t>
      </w:r>
      <w:r w:rsidR="001D0F76" w:rsidRPr="00FB3AE3">
        <w:rPr>
          <w:sz w:val="28"/>
          <w:szCs w:val="28"/>
        </w:rPr>
        <w:t>in calling on</w:t>
      </w:r>
      <w:r w:rsidR="007854AE" w:rsidRPr="00FB3AE3">
        <w:rPr>
          <w:sz w:val="28"/>
          <w:szCs w:val="28"/>
        </w:rPr>
        <w:t xml:space="preserve"> the Council</w:t>
      </w:r>
      <w:r w:rsidR="001D0F76" w:rsidRPr="00FB3AE3">
        <w:rPr>
          <w:sz w:val="28"/>
          <w:szCs w:val="28"/>
        </w:rPr>
        <w:t xml:space="preserve"> to reaffirm women's longstanding right to equality in the family</w:t>
      </w:r>
      <w:r w:rsidR="007854AE" w:rsidRPr="00FB3AE3">
        <w:rPr>
          <w:sz w:val="28"/>
          <w:szCs w:val="28"/>
        </w:rPr>
        <w:t>, going back to the UDHR</w:t>
      </w:r>
      <w:r w:rsidRPr="00FB3AE3">
        <w:rPr>
          <w:sz w:val="28"/>
          <w:szCs w:val="28"/>
        </w:rPr>
        <w:t>.</w:t>
      </w:r>
    </w:p>
    <w:p w:rsidR="000F2714" w:rsidRPr="00FB3AE3" w:rsidRDefault="000F2714" w:rsidP="00FB3AE3">
      <w:pPr>
        <w:pStyle w:val="ListParagraph"/>
        <w:ind w:right="-999"/>
        <w:rPr>
          <w:sz w:val="28"/>
          <w:szCs w:val="28"/>
        </w:rPr>
      </w:pPr>
    </w:p>
    <w:p w:rsidR="00C478E0" w:rsidRPr="00FB3AE3" w:rsidRDefault="000F2714" w:rsidP="00E01AF7">
      <w:pPr>
        <w:pStyle w:val="ListParagraph"/>
        <w:numPr>
          <w:ilvl w:val="0"/>
          <w:numId w:val="2"/>
        </w:numPr>
        <w:ind w:right="-999"/>
        <w:rPr>
          <w:sz w:val="28"/>
          <w:szCs w:val="28"/>
        </w:rPr>
      </w:pPr>
      <w:r w:rsidRPr="00FB3AE3">
        <w:rPr>
          <w:sz w:val="28"/>
          <w:szCs w:val="28"/>
        </w:rPr>
        <w:lastRenderedPageBreak/>
        <w:t xml:space="preserve">In the area of health, </w:t>
      </w:r>
      <w:r w:rsidR="003E1C4F" w:rsidRPr="00FB3AE3">
        <w:rPr>
          <w:sz w:val="28"/>
          <w:szCs w:val="28"/>
        </w:rPr>
        <w:t>we</w:t>
      </w:r>
      <w:r w:rsidRPr="00FB3AE3">
        <w:rPr>
          <w:sz w:val="28"/>
          <w:szCs w:val="28"/>
        </w:rPr>
        <w:t xml:space="preserve"> </w:t>
      </w:r>
      <w:r w:rsidR="003E1C4F" w:rsidRPr="00FB3AE3">
        <w:rPr>
          <w:sz w:val="28"/>
          <w:szCs w:val="28"/>
        </w:rPr>
        <w:t>called for an end to</w:t>
      </w:r>
      <w:r w:rsidR="00D50075" w:rsidRPr="00FB3AE3">
        <w:rPr>
          <w:sz w:val="28"/>
          <w:szCs w:val="28"/>
        </w:rPr>
        <w:t xml:space="preserve"> the politicization of women’s bodies </w:t>
      </w:r>
      <w:r w:rsidR="003E1C4F" w:rsidRPr="00FB3AE3">
        <w:rPr>
          <w:sz w:val="28"/>
          <w:szCs w:val="28"/>
        </w:rPr>
        <w:t xml:space="preserve">and </w:t>
      </w:r>
      <w:r w:rsidR="002235D8" w:rsidRPr="00FB3AE3">
        <w:rPr>
          <w:sz w:val="28"/>
          <w:szCs w:val="28"/>
        </w:rPr>
        <w:t xml:space="preserve">called for recognition of women’s right to terminate a pregnancy, by </w:t>
      </w:r>
      <w:r w:rsidR="003E1C4F" w:rsidRPr="00FB3AE3">
        <w:rPr>
          <w:sz w:val="28"/>
          <w:szCs w:val="28"/>
        </w:rPr>
        <w:t xml:space="preserve">women's autonomous choice </w:t>
      </w:r>
      <w:r w:rsidR="002235D8" w:rsidRPr="00FB3AE3">
        <w:rPr>
          <w:sz w:val="28"/>
          <w:szCs w:val="28"/>
        </w:rPr>
        <w:t xml:space="preserve">in the first trimester and, </w:t>
      </w:r>
      <w:r w:rsidR="003E1C4F" w:rsidRPr="00FB3AE3">
        <w:rPr>
          <w:sz w:val="28"/>
          <w:szCs w:val="28"/>
        </w:rPr>
        <w:t xml:space="preserve">after </w:t>
      </w:r>
      <w:r w:rsidR="00C8389F" w:rsidRPr="00FB3AE3">
        <w:rPr>
          <w:sz w:val="28"/>
          <w:szCs w:val="28"/>
        </w:rPr>
        <w:t>that</w:t>
      </w:r>
      <w:r w:rsidR="002235D8" w:rsidRPr="00FB3AE3">
        <w:rPr>
          <w:sz w:val="28"/>
          <w:szCs w:val="28"/>
        </w:rPr>
        <w:t xml:space="preserve">, on wide </w:t>
      </w:r>
      <w:r w:rsidR="003E1C4F" w:rsidRPr="00FB3AE3">
        <w:rPr>
          <w:sz w:val="28"/>
          <w:szCs w:val="28"/>
        </w:rPr>
        <w:t xml:space="preserve">health and social </w:t>
      </w:r>
      <w:r w:rsidR="002235D8" w:rsidRPr="00FB3AE3">
        <w:rPr>
          <w:sz w:val="28"/>
          <w:szCs w:val="28"/>
        </w:rPr>
        <w:t>grounds</w:t>
      </w:r>
      <w:r w:rsidR="003E1C4F" w:rsidRPr="00FB3AE3">
        <w:rPr>
          <w:sz w:val="28"/>
          <w:szCs w:val="28"/>
        </w:rPr>
        <w:t xml:space="preserve">, respecting </w:t>
      </w:r>
      <w:r w:rsidR="00C8389F" w:rsidRPr="00FB3AE3">
        <w:rPr>
          <w:sz w:val="28"/>
          <w:szCs w:val="28"/>
        </w:rPr>
        <w:t>individual</w:t>
      </w:r>
      <w:r w:rsidR="003E1C4F" w:rsidRPr="00FB3AE3">
        <w:rPr>
          <w:sz w:val="28"/>
          <w:szCs w:val="28"/>
        </w:rPr>
        <w:t xml:space="preserve"> woman's </w:t>
      </w:r>
      <w:r w:rsidR="00C8389F" w:rsidRPr="00FB3AE3">
        <w:rPr>
          <w:sz w:val="28"/>
          <w:szCs w:val="28"/>
        </w:rPr>
        <w:t>decisions</w:t>
      </w:r>
      <w:r w:rsidR="002235D8" w:rsidRPr="00FB3AE3">
        <w:rPr>
          <w:sz w:val="28"/>
          <w:szCs w:val="28"/>
        </w:rPr>
        <w:t xml:space="preserve">. </w:t>
      </w:r>
      <w:r w:rsidR="00E01AF7">
        <w:rPr>
          <w:sz w:val="28"/>
          <w:szCs w:val="28"/>
        </w:rPr>
        <w:t>Medical services for legal terminations must be</w:t>
      </w:r>
      <w:r w:rsidR="0094006A">
        <w:rPr>
          <w:sz w:val="28"/>
          <w:szCs w:val="28"/>
        </w:rPr>
        <w:t xml:space="preserve"> accessible and affordable. </w:t>
      </w:r>
      <w:r w:rsidR="00E372D0" w:rsidRPr="00FB3AE3">
        <w:rPr>
          <w:sz w:val="28"/>
          <w:szCs w:val="28"/>
        </w:rPr>
        <w:t xml:space="preserve">Our </w:t>
      </w:r>
      <w:r w:rsidR="003E1C4F" w:rsidRPr="00FB3AE3">
        <w:rPr>
          <w:sz w:val="28"/>
          <w:szCs w:val="28"/>
        </w:rPr>
        <w:t xml:space="preserve">policy paper was groundbreaking in drawing together the tentative progress that </w:t>
      </w:r>
      <w:proofErr w:type="gramStart"/>
      <w:r w:rsidR="003E1C4F" w:rsidRPr="00FB3AE3">
        <w:rPr>
          <w:sz w:val="28"/>
          <w:szCs w:val="28"/>
        </w:rPr>
        <w:t>had been made</w:t>
      </w:r>
      <w:proofErr w:type="gramEnd"/>
      <w:r w:rsidR="003E1C4F" w:rsidRPr="00FB3AE3">
        <w:rPr>
          <w:sz w:val="28"/>
          <w:szCs w:val="28"/>
        </w:rPr>
        <w:t xml:space="preserve"> in various human rights mechanisms</w:t>
      </w:r>
      <w:r w:rsidR="00C478E0" w:rsidRPr="00FB3AE3">
        <w:rPr>
          <w:sz w:val="28"/>
          <w:szCs w:val="28"/>
        </w:rPr>
        <w:t>. H</w:t>
      </w:r>
      <w:r w:rsidR="00E01AF7">
        <w:rPr>
          <w:sz w:val="28"/>
          <w:szCs w:val="28"/>
        </w:rPr>
        <w:t>owever, women's sexual and reproductive rights</w:t>
      </w:r>
      <w:r w:rsidR="00C478E0" w:rsidRPr="00FB3AE3">
        <w:rPr>
          <w:sz w:val="28"/>
          <w:szCs w:val="28"/>
        </w:rPr>
        <w:t xml:space="preserve"> </w:t>
      </w:r>
      <w:r w:rsidR="00E01AF7">
        <w:rPr>
          <w:sz w:val="28"/>
          <w:szCs w:val="28"/>
        </w:rPr>
        <w:t>remain</w:t>
      </w:r>
      <w:r w:rsidR="00C478E0" w:rsidRPr="00FB3AE3">
        <w:rPr>
          <w:sz w:val="28"/>
          <w:szCs w:val="28"/>
        </w:rPr>
        <w:t xml:space="preserve"> an area </w:t>
      </w:r>
      <w:r w:rsidR="00E01AF7">
        <w:rPr>
          <w:sz w:val="28"/>
          <w:szCs w:val="28"/>
        </w:rPr>
        <w:t xml:space="preserve">in which there is fierce </w:t>
      </w:r>
      <w:r w:rsidR="00C478E0" w:rsidRPr="00FB3AE3">
        <w:rPr>
          <w:sz w:val="28"/>
          <w:szCs w:val="28"/>
        </w:rPr>
        <w:t xml:space="preserve">resistance </w:t>
      </w:r>
      <w:r w:rsidR="00E372D0" w:rsidRPr="00FB3AE3">
        <w:rPr>
          <w:sz w:val="28"/>
          <w:szCs w:val="28"/>
        </w:rPr>
        <w:t xml:space="preserve">by conservative lobbies </w:t>
      </w:r>
      <w:r w:rsidR="00C478E0" w:rsidRPr="00FB3AE3">
        <w:rPr>
          <w:sz w:val="28"/>
          <w:szCs w:val="28"/>
        </w:rPr>
        <w:t>and progress</w:t>
      </w:r>
      <w:r w:rsidR="00E372D0" w:rsidRPr="00FB3AE3">
        <w:rPr>
          <w:sz w:val="28"/>
          <w:szCs w:val="28"/>
        </w:rPr>
        <w:t xml:space="preserve"> in state policies </w:t>
      </w:r>
      <w:r w:rsidR="00C478E0" w:rsidRPr="00FB3AE3">
        <w:rPr>
          <w:sz w:val="28"/>
          <w:szCs w:val="28"/>
        </w:rPr>
        <w:t>is patchy and in some cases deteriorating.</w:t>
      </w:r>
    </w:p>
    <w:p w:rsidR="00C478E0" w:rsidRPr="00FB3AE3" w:rsidRDefault="00C478E0" w:rsidP="00FB3AE3">
      <w:pPr>
        <w:pStyle w:val="ListParagraph"/>
        <w:ind w:right="-999"/>
        <w:rPr>
          <w:sz w:val="28"/>
          <w:szCs w:val="28"/>
        </w:rPr>
      </w:pPr>
    </w:p>
    <w:p w:rsidR="002A2327" w:rsidRPr="00FB3AE3" w:rsidRDefault="002A2327" w:rsidP="00FB3AE3">
      <w:pPr>
        <w:pStyle w:val="ListParagraph"/>
        <w:numPr>
          <w:ilvl w:val="0"/>
          <w:numId w:val="2"/>
        </w:numPr>
        <w:spacing w:line="256" w:lineRule="auto"/>
        <w:ind w:right="-999"/>
        <w:rPr>
          <w:sz w:val="28"/>
          <w:szCs w:val="28"/>
        </w:rPr>
      </w:pPr>
      <w:r w:rsidRPr="00FB3AE3">
        <w:rPr>
          <w:sz w:val="28"/>
          <w:szCs w:val="28"/>
        </w:rPr>
        <w:t xml:space="preserve">Together with examining the underlying infrastructure of </w:t>
      </w:r>
      <w:proofErr w:type="gramStart"/>
      <w:r w:rsidRPr="00FB3AE3">
        <w:rPr>
          <w:sz w:val="28"/>
          <w:szCs w:val="28"/>
        </w:rPr>
        <w:t>women’s</w:t>
      </w:r>
      <w:proofErr w:type="gramEnd"/>
      <w:r w:rsidRPr="00FB3AE3">
        <w:rPr>
          <w:sz w:val="28"/>
          <w:szCs w:val="28"/>
        </w:rPr>
        <w:t xml:space="preserve"> and girls’ disadvantage, we focused on the way in which various kinds of crisis affect the realization of state obligation to bring about equality.  Our work on the impact of crisis on women’s human rights </w:t>
      </w:r>
      <w:r w:rsidR="00A109A0" w:rsidRPr="00FB3AE3">
        <w:rPr>
          <w:sz w:val="28"/>
          <w:szCs w:val="28"/>
        </w:rPr>
        <w:t>is</w:t>
      </w:r>
      <w:r w:rsidRPr="00FB3AE3">
        <w:rPr>
          <w:sz w:val="28"/>
          <w:szCs w:val="28"/>
        </w:rPr>
        <w:t xml:space="preserve"> highly relevant to the current health crisis in the </w:t>
      </w:r>
      <w:proofErr w:type="spellStart"/>
      <w:r w:rsidRPr="00FB3AE3">
        <w:rPr>
          <w:sz w:val="28"/>
          <w:szCs w:val="28"/>
        </w:rPr>
        <w:t>Covid</w:t>
      </w:r>
      <w:proofErr w:type="spellEnd"/>
      <w:r w:rsidR="00E01AF7">
        <w:rPr>
          <w:sz w:val="28"/>
          <w:szCs w:val="28"/>
        </w:rPr>
        <w:t xml:space="preserve"> 19</w:t>
      </w:r>
      <w:r w:rsidRPr="00FB3AE3">
        <w:rPr>
          <w:sz w:val="28"/>
          <w:szCs w:val="28"/>
        </w:rPr>
        <w:t xml:space="preserve"> pandemic.</w:t>
      </w:r>
    </w:p>
    <w:p w:rsidR="002A2327" w:rsidRPr="00FB3AE3" w:rsidRDefault="002A2327" w:rsidP="00FB3AE3">
      <w:pPr>
        <w:pStyle w:val="ListParagraph"/>
        <w:ind w:right="-999"/>
        <w:rPr>
          <w:sz w:val="28"/>
          <w:szCs w:val="28"/>
        </w:rPr>
      </w:pPr>
    </w:p>
    <w:p w:rsidR="007E47EB" w:rsidRPr="00FB3AE3" w:rsidRDefault="002A2327" w:rsidP="00FB3AE3">
      <w:pPr>
        <w:pStyle w:val="ListParagraph"/>
        <w:ind w:right="-999"/>
        <w:rPr>
          <w:sz w:val="28"/>
          <w:szCs w:val="28"/>
        </w:rPr>
      </w:pPr>
      <w:r w:rsidRPr="00FB3AE3">
        <w:rPr>
          <w:sz w:val="28"/>
          <w:szCs w:val="28"/>
        </w:rPr>
        <w:t>The pandemic has set economic woman back in a way even more serious than the 2008 financial crisis</w:t>
      </w:r>
      <w:r w:rsidR="00A109A0" w:rsidRPr="00FB3AE3">
        <w:rPr>
          <w:sz w:val="28"/>
          <w:szCs w:val="28"/>
        </w:rPr>
        <w:t>,</w:t>
      </w:r>
      <w:r w:rsidRPr="00FB3AE3">
        <w:rPr>
          <w:sz w:val="28"/>
          <w:szCs w:val="28"/>
        </w:rPr>
        <w:t xml:space="preserve"> which </w:t>
      </w:r>
      <w:r w:rsidR="00A109A0" w:rsidRPr="00FB3AE3">
        <w:rPr>
          <w:sz w:val="28"/>
          <w:szCs w:val="28"/>
        </w:rPr>
        <w:t xml:space="preserve">we surveyed in our 2014 report. In </w:t>
      </w:r>
      <w:proofErr w:type="spellStart"/>
      <w:r w:rsidR="00A109A0" w:rsidRPr="00FB3AE3">
        <w:rPr>
          <w:sz w:val="28"/>
          <w:szCs w:val="28"/>
        </w:rPr>
        <w:t>Covid</w:t>
      </w:r>
      <w:proofErr w:type="spellEnd"/>
      <w:r w:rsidR="00A109A0" w:rsidRPr="00FB3AE3">
        <w:rPr>
          <w:sz w:val="28"/>
          <w:szCs w:val="28"/>
        </w:rPr>
        <w:t xml:space="preserve"> lockdowns, w</w:t>
      </w:r>
      <w:r w:rsidR="007854AE" w:rsidRPr="00FB3AE3">
        <w:rPr>
          <w:sz w:val="28"/>
          <w:szCs w:val="28"/>
        </w:rPr>
        <w:t>omen have been disparately burdened with the highly intensified maintenance of households and care functions</w:t>
      </w:r>
      <w:r w:rsidR="00A109A0" w:rsidRPr="00FB3AE3">
        <w:rPr>
          <w:sz w:val="28"/>
          <w:szCs w:val="28"/>
        </w:rPr>
        <w:t>; t</w:t>
      </w:r>
      <w:r w:rsidR="007854AE" w:rsidRPr="00FB3AE3">
        <w:rPr>
          <w:sz w:val="28"/>
          <w:szCs w:val="28"/>
        </w:rPr>
        <w:t xml:space="preserve">here has been a </w:t>
      </w:r>
      <w:r w:rsidR="00A109A0" w:rsidRPr="00FB3AE3">
        <w:rPr>
          <w:sz w:val="28"/>
          <w:szCs w:val="28"/>
        </w:rPr>
        <w:t>horrifying</w:t>
      </w:r>
      <w:r w:rsidR="007854AE" w:rsidRPr="00FB3AE3">
        <w:rPr>
          <w:sz w:val="28"/>
          <w:szCs w:val="28"/>
        </w:rPr>
        <w:t xml:space="preserve"> increase in the number of women and children </w:t>
      </w:r>
      <w:r w:rsidR="00A109A0" w:rsidRPr="00FB3AE3">
        <w:rPr>
          <w:sz w:val="28"/>
          <w:szCs w:val="28"/>
        </w:rPr>
        <w:t xml:space="preserve">suffering from </w:t>
      </w:r>
      <w:r w:rsidR="00A109A0" w:rsidRPr="00FB3AE3">
        <w:rPr>
          <w:sz w:val="28"/>
          <w:szCs w:val="28"/>
        </w:rPr>
        <w:lastRenderedPageBreak/>
        <w:t xml:space="preserve">domestic violence; </w:t>
      </w:r>
      <w:r w:rsidR="00F7336D" w:rsidRPr="00FB3AE3">
        <w:rPr>
          <w:sz w:val="28"/>
          <w:szCs w:val="28"/>
        </w:rPr>
        <w:t xml:space="preserve">there have been </w:t>
      </w:r>
      <w:r w:rsidR="007E47EB" w:rsidRPr="00FB3AE3">
        <w:rPr>
          <w:sz w:val="28"/>
          <w:szCs w:val="28"/>
        </w:rPr>
        <w:t>disparate barriers of access to termination of pregnancy and medical contraception</w:t>
      </w:r>
      <w:r w:rsidR="00F7336D" w:rsidRPr="00FB3AE3">
        <w:rPr>
          <w:sz w:val="28"/>
          <w:szCs w:val="28"/>
        </w:rPr>
        <w:t>, in some states</w:t>
      </w:r>
      <w:r w:rsidR="007E47EB" w:rsidRPr="00FB3AE3">
        <w:rPr>
          <w:sz w:val="28"/>
          <w:szCs w:val="28"/>
        </w:rPr>
        <w:t xml:space="preserve"> on the grounds that they are non-essential services.</w:t>
      </w:r>
    </w:p>
    <w:p w:rsidR="007E47EB" w:rsidRPr="00FB3AE3" w:rsidRDefault="007E47EB" w:rsidP="00FB3AE3">
      <w:pPr>
        <w:pStyle w:val="ListParagraph"/>
        <w:ind w:right="-999"/>
        <w:rPr>
          <w:sz w:val="28"/>
          <w:szCs w:val="28"/>
        </w:rPr>
      </w:pPr>
    </w:p>
    <w:p w:rsidR="00A109A0" w:rsidRPr="00FB3AE3" w:rsidRDefault="00C478E0" w:rsidP="00FB3AE3">
      <w:pPr>
        <w:pStyle w:val="Heading1"/>
        <w:numPr>
          <w:ilvl w:val="0"/>
          <w:numId w:val="2"/>
        </w:numPr>
        <w:shd w:val="clear" w:color="auto" w:fill="FFFFFF"/>
        <w:spacing w:before="0" w:beforeAutospacing="0" w:after="225" w:afterAutospacing="0" w:line="315" w:lineRule="atLeast"/>
        <w:ind w:right="-999"/>
        <w:rPr>
          <w:rFonts w:asciiTheme="minorHAnsi" w:eastAsiaTheme="minorHAnsi" w:hAnsiTheme="minorHAnsi" w:cstheme="minorBidi"/>
          <w:b w:val="0"/>
          <w:bCs w:val="0"/>
          <w:kern w:val="0"/>
          <w:sz w:val="28"/>
          <w:szCs w:val="28"/>
        </w:rPr>
      </w:pPr>
      <w:r w:rsidRPr="00FB3AE3">
        <w:rPr>
          <w:rFonts w:asciiTheme="minorHAnsi" w:eastAsiaTheme="minorHAnsi" w:hAnsiTheme="minorHAnsi" w:cstheme="minorBidi"/>
          <w:b w:val="0"/>
          <w:bCs w:val="0"/>
          <w:kern w:val="0"/>
          <w:sz w:val="28"/>
          <w:szCs w:val="28"/>
        </w:rPr>
        <w:t xml:space="preserve">On a personal note, the intensive six years of work with five members of the WG and the wonderful staff who accompanied us has left me with a precious legacy of sisterhood. </w:t>
      </w:r>
    </w:p>
    <w:p w:rsidR="00A109A0" w:rsidRPr="00FB3AE3" w:rsidRDefault="00C478E0" w:rsidP="00FB3AE3">
      <w:pPr>
        <w:pStyle w:val="Heading1"/>
        <w:shd w:val="clear" w:color="auto" w:fill="FFFFFF"/>
        <w:spacing w:before="0" w:beforeAutospacing="0" w:after="225" w:afterAutospacing="0" w:line="315" w:lineRule="atLeast"/>
        <w:ind w:left="720" w:right="-999"/>
        <w:rPr>
          <w:rFonts w:asciiTheme="minorHAnsi" w:eastAsiaTheme="minorHAnsi" w:hAnsiTheme="minorHAnsi" w:cstheme="minorBidi"/>
          <w:b w:val="0"/>
          <w:bCs w:val="0"/>
          <w:kern w:val="0"/>
          <w:sz w:val="28"/>
          <w:szCs w:val="28"/>
        </w:rPr>
      </w:pPr>
      <w:r w:rsidRPr="00FB3AE3">
        <w:rPr>
          <w:rFonts w:asciiTheme="minorHAnsi" w:eastAsiaTheme="minorHAnsi" w:hAnsiTheme="minorHAnsi" w:cstheme="minorBidi"/>
          <w:b w:val="0"/>
          <w:bCs w:val="0"/>
          <w:kern w:val="0"/>
          <w:sz w:val="28"/>
          <w:szCs w:val="28"/>
        </w:rPr>
        <w:t xml:space="preserve">Our personal, professional and regional diversity lent depth to a shared perception of what gender justice should look like </w:t>
      </w:r>
      <w:r w:rsidR="00A109A0" w:rsidRPr="00FB3AE3">
        <w:rPr>
          <w:rFonts w:asciiTheme="minorHAnsi" w:eastAsiaTheme="minorHAnsi" w:hAnsiTheme="minorHAnsi" w:cstheme="minorBidi"/>
          <w:b w:val="0"/>
          <w:bCs w:val="0"/>
          <w:kern w:val="0"/>
          <w:sz w:val="28"/>
          <w:szCs w:val="28"/>
        </w:rPr>
        <w:t>for women and girls everywhere</w:t>
      </w:r>
      <w:r w:rsidRPr="00FB3AE3">
        <w:rPr>
          <w:rFonts w:asciiTheme="minorHAnsi" w:eastAsiaTheme="minorHAnsi" w:hAnsiTheme="minorHAnsi" w:cstheme="minorBidi"/>
          <w:b w:val="0"/>
          <w:bCs w:val="0"/>
          <w:kern w:val="0"/>
          <w:sz w:val="28"/>
          <w:szCs w:val="28"/>
        </w:rPr>
        <w:t>. We advocated for the adoption of this consensus, rather than making ex priori diplomatic compromises</w:t>
      </w:r>
      <w:r w:rsidR="00A109A0" w:rsidRPr="00FB3AE3">
        <w:rPr>
          <w:rFonts w:asciiTheme="minorHAnsi" w:eastAsiaTheme="minorHAnsi" w:hAnsiTheme="minorHAnsi" w:cstheme="minorBidi"/>
          <w:b w:val="0"/>
          <w:bCs w:val="0"/>
          <w:kern w:val="0"/>
          <w:sz w:val="28"/>
          <w:szCs w:val="28"/>
        </w:rPr>
        <w:t xml:space="preserve"> and t</w:t>
      </w:r>
      <w:r w:rsidRPr="00FB3AE3">
        <w:rPr>
          <w:rFonts w:asciiTheme="minorHAnsi" w:eastAsiaTheme="minorHAnsi" w:hAnsiTheme="minorHAnsi" w:cstheme="minorBidi"/>
          <w:b w:val="0"/>
          <w:bCs w:val="0"/>
          <w:kern w:val="0"/>
          <w:sz w:val="28"/>
          <w:szCs w:val="28"/>
        </w:rPr>
        <w:t xml:space="preserve">he feedback from states to our frank submissions on these issues was not always one of agreement but it was always supportive and respectful. </w:t>
      </w:r>
    </w:p>
    <w:p w:rsidR="00A109A0" w:rsidRPr="00FB3AE3" w:rsidRDefault="00A109A0" w:rsidP="00FB3AE3">
      <w:pPr>
        <w:pStyle w:val="ListParagraph"/>
        <w:ind w:right="-999"/>
        <w:rPr>
          <w:sz w:val="28"/>
          <w:szCs w:val="28"/>
        </w:rPr>
      </w:pPr>
      <w:r w:rsidRPr="00FB3AE3">
        <w:rPr>
          <w:sz w:val="28"/>
          <w:szCs w:val="28"/>
        </w:rPr>
        <w:t xml:space="preserve">We sought to balance the ongoing deficit in the realization of women’s equality with the gains made. We retained optimism derived from </w:t>
      </w:r>
      <w:r w:rsidR="00F7336D" w:rsidRPr="00FB3AE3">
        <w:rPr>
          <w:sz w:val="28"/>
          <w:szCs w:val="28"/>
        </w:rPr>
        <w:t xml:space="preserve">the paradigmatic </w:t>
      </w:r>
      <w:r w:rsidRPr="00FB3AE3">
        <w:rPr>
          <w:sz w:val="28"/>
          <w:szCs w:val="28"/>
        </w:rPr>
        <w:t xml:space="preserve">recognition of women’s rights as human rights, </w:t>
      </w:r>
      <w:r w:rsidR="00F7336D" w:rsidRPr="00FB3AE3">
        <w:rPr>
          <w:sz w:val="28"/>
          <w:szCs w:val="28"/>
        </w:rPr>
        <w:t xml:space="preserve">from </w:t>
      </w:r>
      <w:r w:rsidRPr="00FB3AE3">
        <w:rPr>
          <w:sz w:val="28"/>
          <w:szCs w:val="28"/>
        </w:rPr>
        <w:t xml:space="preserve">the good practices of states and </w:t>
      </w:r>
      <w:r w:rsidR="00F7336D" w:rsidRPr="00FB3AE3">
        <w:rPr>
          <w:sz w:val="28"/>
          <w:szCs w:val="28"/>
        </w:rPr>
        <w:t xml:space="preserve">especially from </w:t>
      </w:r>
      <w:r w:rsidRPr="00FB3AE3">
        <w:rPr>
          <w:sz w:val="28"/>
          <w:szCs w:val="28"/>
        </w:rPr>
        <w:t xml:space="preserve">the robust commitment of women’s human rights defenders. </w:t>
      </w:r>
    </w:p>
    <w:p w:rsidR="00C478E0" w:rsidRPr="00FB3AE3" w:rsidRDefault="00C478E0" w:rsidP="00FB3AE3">
      <w:pPr>
        <w:pStyle w:val="Heading1"/>
        <w:shd w:val="clear" w:color="auto" w:fill="FFFFFF"/>
        <w:spacing w:before="0" w:beforeAutospacing="0" w:after="225" w:afterAutospacing="0" w:line="315" w:lineRule="atLeast"/>
        <w:ind w:left="720" w:right="-999"/>
        <w:rPr>
          <w:rFonts w:asciiTheme="minorHAnsi" w:eastAsiaTheme="minorHAnsi" w:hAnsiTheme="minorHAnsi" w:cstheme="minorBidi"/>
          <w:b w:val="0"/>
          <w:bCs w:val="0"/>
          <w:kern w:val="0"/>
          <w:sz w:val="28"/>
          <w:szCs w:val="28"/>
        </w:rPr>
      </w:pPr>
      <w:r w:rsidRPr="00FB3AE3">
        <w:rPr>
          <w:rFonts w:asciiTheme="minorHAnsi" w:eastAsiaTheme="minorHAnsi" w:hAnsiTheme="minorHAnsi" w:cstheme="minorBidi"/>
          <w:b w:val="0"/>
          <w:bCs w:val="0"/>
          <w:kern w:val="0"/>
          <w:sz w:val="28"/>
          <w:szCs w:val="28"/>
        </w:rPr>
        <w:t xml:space="preserve">The work on </w:t>
      </w:r>
      <w:proofErr w:type="gramStart"/>
      <w:r w:rsidRPr="00FB3AE3">
        <w:rPr>
          <w:rFonts w:asciiTheme="minorHAnsi" w:eastAsiaTheme="minorHAnsi" w:hAnsiTheme="minorHAnsi" w:cstheme="minorBidi"/>
          <w:b w:val="0"/>
          <w:bCs w:val="0"/>
          <w:kern w:val="0"/>
          <w:sz w:val="28"/>
          <w:szCs w:val="28"/>
        </w:rPr>
        <w:t>women’s</w:t>
      </w:r>
      <w:proofErr w:type="gramEnd"/>
      <w:r w:rsidRPr="00FB3AE3">
        <w:rPr>
          <w:rFonts w:asciiTheme="minorHAnsi" w:eastAsiaTheme="minorHAnsi" w:hAnsiTheme="minorHAnsi" w:cstheme="minorBidi"/>
          <w:b w:val="0"/>
          <w:bCs w:val="0"/>
          <w:kern w:val="0"/>
          <w:sz w:val="28"/>
          <w:szCs w:val="28"/>
        </w:rPr>
        <w:t xml:space="preserve"> and girls’ equal justice, equal, opportunity, equal dignity without discrimination is a work in progress. I hope our generation </w:t>
      </w:r>
      <w:r w:rsidRPr="00FB3AE3">
        <w:rPr>
          <w:rFonts w:asciiTheme="minorHAnsi" w:eastAsiaTheme="minorHAnsi" w:hAnsiTheme="minorHAnsi" w:cstheme="minorBidi"/>
          <w:b w:val="0"/>
          <w:bCs w:val="0"/>
          <w:kern w:val="0"/>
          <w:sz w:val="28"/>
          <w:szCs w:val="28"/>
        </w:rPr>
        <w:lastRenderedPageBreak/>
        <w:t>has passed on to younger generations the vision and the tools to forge the equal partnership between women and men which will enable and empower them to meet the unprecedented challenges, for individuals, families, communities and states, which lie ahead.</w:t>
      </w:r>
    </w:p>
    <w:p w:rsidR="008D59FC" w:rsidRPr="00FB3AE3" w:rsidRDefault="008D59FC" w:rsidP="00FB3AE3">
      <w:pPr>
        <w:pStyle w:val="ListParagraph"/>
        <w:ind w:right="-999"/>
        <w:rPr>
          <w:sz w:val="28"/>
          <w:szCs w:val="28"/>
        </w:rPr>
      </w:pPr>
    </w:p>
    <w:p w:rsidR="008D59FC" w:rsidRPr="00FB3AE3" w:rsidRDefault="008D59FC" w:rsidP="00FB3AE3">
      <w:pPr>
        <w:pStyle w:val="ListParagraph"/>
        <w:ind w:right="-999"/>
        <w:rPr>
          <w:sz w:val="28"/>
          <w:szCs w:val="28"/>
        </w:rPr>
      </w:pPr>
    </w:p>
    <w:p w:rsidR="008D59FC" w:rsidRPr="00FB3AE3" w:rsidRDefault="008D59FC" w:rsidP="00FB3AE3">
      <w:pPr>
        <w:pStyle w:val="ListParagraph"/>
        <w:ind w:right="-999"/>
        <w:rPr>
          <w:sz w:val="28"/>
          <w:szCs w:val="28"/>
        </w:rPr>
      </w:pPr>
    </w:p>
    <w:p w:rsidR="0063197E" w:rsidRPr="00FB3AE3" w:rsidRDefault="0063197E" w:rsidP="00FB3AE3">
      <w:pPr>
        <w:pStyle w:val="ListParagraph"/>
        <w:ind w:right="-999"/>
        <w:rPr>
          <w:sz w:val="28"/>
          <w:szCs w:val="28"/>
        </w:rPr>
      </w:pPr>
    </w:p>
    <w:p w:rsidR="0063197E" w:rsidRPr="00FB3AE3" w:rsidRDefault="0063197E" w:rsidP="00FB3AE3">
      <w:pPr>
        <w:pStyle w:val="ListParagraph"/>
        <w:ind w:right="-999"/>
        <w:rPr>
          <w:sz w:val="28"/>
          <w:szCs w:val="28"/>
        </w:rPr>
      </w:pPr>
    </w:p>
    <w:p w:rsidR="007C56C5" w:rsidRPr="00FB3AE3" w:rsidRDefault="007C56C5" w:rsidP="00FB3AE3">
      <w:pPr>
        <w:pStyle w:val="ListParagraph"/>
        <w:ind w:right="-999"/>
        <w:rPr>
          <w:sz w:val="28"/>
          <w:szCs w:val="28"/>
        </w:rPr>
      </w:pPr>
    </w:p>
    <w:p w:rsidR="00772D8E" w:rsidRPr="00FB3AE3" w:rsidRDefault="00772D8E" w:rsidP="00FB3AE3">
      <w:pPr>
        <w:pStyle w:val="ListParagraph"/>
        <w:ind w:right="-999"/>
        <w:rPr>
          <w:sz w:val="28"/>
          <w:szCs w:val="28"/>
        </w:rPr>
      </w:pPr>
    </w:p>
    <w:p w:rsidR="00772D8E" w:rsidRPr="00FB3AE3" w:rsidRDefault="00772D8E" w:rsidP="00FB3AE3">
      <w:pPr>
        <w:pStyle w:val="ListParagraph"/>
        <w:ind w:right="-999"/>
        <w:rPr>
          <w:sz w:val="28"/>
          <w:szCs w:val="28"/>
        </w:rPr>
      </w:pPr>
    </w:p>
    <w:sectPr w:rsidR="00772D8E" w:rsidRPr="00FB3AE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53" w:rsidRDefault="00C93053" w:rsidP="009E45D6">
      <w:pPr>
        <w:spacing w:after="0" w:line="240" w:lineRule="auto"/>
      </w:pPr>
      <w:r>
        <w:separator/>
      </w:r>
    </w:p>
  </w:endnote>
  <w:endnote w:type="continuationSeparator" w:id="0">
    <w:p w:rsidR="00C93053" w:rsidRDefault="00C93053" w:rsidP="009E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53" w:rsidRDefault="00C93053" w:rsidP="009E45D6">
      <w:pPr>
        <w:spacing w:after="0" w:line="240" w:lineRule="auto"/>
      </w:pPr>
      <w:r>
        <w:separator/>
      </w:r>
    </w:p>
  </w:footnote>
  <w:footnote w:type="continuationSeparator" w:id="0">
    <w:p w:rsidR="00C93053" w:rsidRDefault="00C93053" w:rsidP="009E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3965"/>
      <w:docPartObj>
        <w:docPartGallery w:val="Page Numbers (Top of Page)"/>
        <w:docPartUnique/>
      </w:docPartObj>
    </w:sdtPr>
    <w:sdtEndPr>
      <w:rPr>
        <w:noProof/>
      </w:rPr>
    </w:sdtEndPr>
    <w:sdtContent>
      <w:p w:rsidR="009E45D6" w:rsidRDefault="009E45D6">
        <w:pPr>
          <w:pStyle w:val="Header"/>
          <w:jc w:val="center"/>
        </w:pPr>
        <w:r>
          <w:fldChar w:fldCharType="begin"/>
        </w:r>
        <w:r>
          <w:instrText xml:space="preserve"> PAGE   \* MERGEFORMAT </w:instrText>
        </w:r>
        <w:r>
          <w:fldChar w:fldCharType="separate"/>
        </w:r>
        <w:r w:rsidR="00F7190D">
          <w:rPr>
            <w:noProof/>
          </w:rPr>
          <w:t>4</w:t>
        </w:r>
        <w:r>
          <w:rPr>
            <w:noProof/>
          </w:rPr>
          <w:fldChar w:fldCharType="end"/>
        </w:r>
      </w:p>
    </w:sdtContent>
  </w:sdt>
  <w:p w:rsidR="009E45D6" w:rsidRDefault="009E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630AF"/>
    <w:multiLevelType w:val="hybridMultilevel"/>
    <w:tmpl w:val="782E205A"/>
    <w:lvl w:ilvl="0" w:tplc="ADD8B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F011A"/>
    <w:multiLevelType w:val="hybridMultilevel"/>
    <w:tmpl w:val="3B20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C5"/>
    <w:rsid w:val="000A6821"/>
    <w:rsid w:val="000D61B0"/>
    <w:rsid w:val="000F2714"/>
    <w:rsid w:val="000F5AC4"/>
    <w:rsid w:val="00127F60"/>
    <w:rsid w:val="001C1421"/>
    <w:rsid w:val="001D0F76"/>
    <w:rsid w:val="001D6836"/>
    <w:rsid w:val="001E4F48"/>
    <w:rsid w:val="001E67B2"/>
    <w:rsid w:val="002235D8"/>
    <w:rsid w:val="002573FB"/>
    <w:rsid w:val="002A2327"/>
    <w:rsid w:val="00303331"/>
    <w:rsid w:val="00352550"/>
    <w:rsid w:val="003E1C4F"/>
    <w:rsid w:val="00426E7C"/>
    <w:rsid w:val="004A3B17"/>
    <w:rsid w:val="0050798E"/>
    <w:rsid w:val="00552486"/>
    <w:rsid w:val="006134FA"/>
    <w:rsid w:val="0063197E"/>
    <w:rsid w:val="006F45A3"/>
    <w:rsid w:val="0071173A"/>
    <w:rsid w:val="00720C4C"/>
    <w:rsid w:val="00743EB0"/>
    <w:rsid w:val="00772D8E"/>
    <w:rsid w:val="007854AE"/>
    <w:rsid w:val="007B00D7"/>
    <w:rsid w:val="007C56C5"/>
    <w:rsid w:val="007E47EB"/>
    <w:rsid w:val="007F2816"/>
    <w:rsid w:val="00863C58"/>
    <w:rsid w:val="008822BA"/>
    <w:rsid w:val="008B5170"/>
    <w:rsid w:val="008D59FC"/>
    <w:rsid w:val="008E5FB2"/>
    <w:rsid w:val="00911B03"/>
    <w:rsid w:val="0094006A"/>
    <w:rsid w:val="00944155"/>
    <w:rsid w:val="00962054"/>
    <w:rsid w:val="009E45D6"/>
    <w:rsid w:val="00A109A0"/>
    <w:rsid w:val="00A61456"/>
    <w:rsid w:val="00B31858"/>
    <w:rsid w:val="00B91D16"/>
    <w:rsid w:val="00BD729B"/>
    <w:rsid w:val="00C410C5"/>
    <w:rsid w:val="00C478E0"/>
    <w:rsid w:val="00C8389F"/>
    <w:rsid w:val="00C93053"/>
    <w:rsid w:val="00D05C01"/>
    <w:rsid w:val="00D15114"/>
    <w:rsid w:val="00D50075"/>
    <w:rsid w:val="00D77D14"/>
    <w:rsid w:val="00E01AF7"/>
    <w:rsid w:val="00E372D0"/>
    <w:rsid w:val="00EA77C0"/>
    <w:rsid w:val="00EE16D5"/>
    <w:rsid w:val="00F7190D"/>
    <w:rsid w:val="00F7336D"/>
    <w:rsid w:val="00FA01C6"/>
    <w:rsid w:val="00FA750F"/>
    <w:rsid w:val="00FB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5D25"/>
  <w15:chartTrackingRefBased/>
  <w15:docId w15:val="{47BA03E7-191B-4EC8-BE7B-E3D820BF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51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6C5"/>
    <w:pPr>
      <w:ind w:left="720"/>
      <w:contextualSpacing/>
    </w:pPr>
  </w:style>
  <w:style w:type="paragraph" w:styleId="Header">
    <w:name w:val="header"/>
    <w:basedOn w:val="Normal"/>
    <w:link w:val="HeaderChar"/>
    <w:uiPriority w:val="99"/>
    <w:unhideWhenUsed/>
    <w:rsid w:val="009E45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45D6"/>
  </w:style>
  <w:style w:type="paragraph" w:styleId="Footer">
    <w:name w:val="footer"/>
    <w:basedOn w:val="Normal"/>
    <w:link w:val="FooterChar"/>
    <w:uiPriority w:val="99"/>
    <w:unhideWhenUsed/>
    <w:rsid w:val="009E45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45D6"/>
  </w:style>
  <w:style w:type="character" w:customStyle="1" w:styleId="Heading1Char">
    <w:name w:val="Heading 1 Char"/>
    <w:basedOn w:val="DefaultParagraphFont"/>
    <w:link w:val="Heading1"/>
    <w:uiPriority w:val="9"/>
    <w:rsid w:val="00D1511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83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96219">
      <w:bodyDiv w:val="1"/>
      <w:marLeft w:val="0"/>
      <w:marRight w:val="0"/>
      <w:marTop w:val="0"/>
      <w:marBottom w:val="0"/>
      <w:divBdr>
        <w:top w:val="none" w:sz="0" w:space="0" w:color="auto"/>
        <w:left w:val="none" w:sz="0" w:space="0" w:color="auto"/>
        <w:bottom w:val="none" w:sz="0" w:space="0" w:color="auto"/>
        <w:right w:val="none" w:sz="0" w:space="0" w:color="auto"/>
      </w:divBdr>
    </w:div>
    <w:div w:id="1677808493">
      <w:bodyDiv w:val="1"/>
      <w:marLeft w:val="0"/>
      <w:marRight w:val="0"/>
      <w:marTop w:val="0"/>
      <w:marBottom w:val="0"/>
      <w:divBdr>
        <w:top w:val="none" w:sz="0" w:space="0" w:color="auto"/>
        <w:left w:val="none" w:sz="0" w:space="0" w:color="auto"/>
        <w:bottom w:val="none" w:sz="0" w:space="0" w:color="auto"/>
        <w:right w:val="none" w:sz="0" w:space="0" w:color="auto"/>
      </w:divBdr>
    </w:div>
    <w:div w:id="20810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7F35FB-CE14-4487-877C-D9F49B1A1AE5}"/>
</file>

<file path=customXml/itemProps2.xml><?xml version="1.0" encoding="utf-8"?>
<ds:datastoreItem xmlns:ds="http://schemas.openxmlformats.org/officeDocument/2006/customXml" ds:itemID="{A6D6BA6B-98B8-4E2F-B698-BB02315329C4}"/>
</file>

<file path=customXml/itemProps3.xml><?xml version="1.0" encoding="utf-8"?>
<ds:datastoreItem xmlns:ds="http://schemas.openxmlformats.org/officeDocument/2006/customXml" ds:itemID="{37EE0675-1DDF-4287-AFE7-2A9FB2B5C72B}"/>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Raday</dc:creator>
  <cp:keywords/>
  <dc:description/>
  <cp:lastModifiedBy>Bernadette Arditi</cp:lastModifiedBy>
  <cp:revision>3</cp:revision>
  <cp:lastPrinted>2020-11-30T12:28:00Z</cp:lastPrinted>
  <dcterms:created xsi:type="dcterms:W3CDTF">2020-12-02T10:46:00Z</dcterms:created>
  <dcterms:modified xsi:type="dcterms:W3CDTF">2020-12-02T10:46:00Z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