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936" w:rsidRPr="004B3E26" w:rsidRDefault="00C41936" w:rsidP="00C41936">
      <w:pPr>
        <w:jc w:val="center"/>
        <w:rPr>
          <w:b/>
          <w:sz w:val="28"/>
          <w:szCs w:val="28"/>
        </w:rPr>
      </w:pPr>
      <w:r w:rsidRPr="004B3E26">
        <w:rPr>
          <w:b/>
          <w:sz w:val="28"/>
          <w:szCs w:val="28"/>
        </w:rPr>
        <w:t xml:space="preserve">Contribution de la Commission nationale des droits de l’homme (CNDH) au rapport de la </w:t>
      </w:r>
      <w:r w:rsidRPr="004B3E26">
        <w:rPr>
          <w:b/>
          <w:spacing w:val="-1"/>
          <w:sz w:val="28"/>
          <w:szCs w:val="28"/>
        </w:rPr>
        <w:t>Rapporteuse Spéciale des Nations Unies</w:t>
      </w:r>
      <w:r w:rsidRPr="004B3E26">
        <w:rPr>
          <w:b/>
          <w:sz w:val="28"/>
          <w:szCs w:val="28"/>
        </w:rPr>
        <w:t xml:space="preserve"> sur les </w:t>
      </w:r>
      <w:r w:rsidRPr="004B3E26">
        <w:rPr>
          <w:b/>
          <w:spacing w:val="-1"/>
          <w:sz w:val="28"/>
          <w:szCs w:val="28"/>
        </w:rPr>
        <w:t xml:space="preserve">violences contre </w:t>
      </w:r>
      <w:r w:rsidRPr="004B3E26">
        <w:rPr>
          <w:b/>
          <w:sz w:val="28"/>
          <w:szCs w:val="28"/>
        </w:rPr>
        <w:t xml:space="preserve">les </w:t>
      </w:r>
      <w:r w:rsidRPr="004B3E26">
        <w:rPr>
          <w:b/>
          <w:spacing w:val="-1"/>
          <w:sz w:val="28"/>
          <w:szCs w:val="28"/>
        </w:rPr>
        <w:t>femmes, ses causes et ses conséquences</w:t>
      </w:r>
    </w:p>
    <w:p w:rsidR="001957BE" w:rsidRPr="004B3E26" w:rsidRDefault="001957BE" w:rsidP="001957BE">
      <w:pPr>
        <w:jc w:val="center"/>
        <w:rPr>
          <w:b/>
          <w:sz w:val="28"/>
          <w:szCs w:val="28"/>
        </w:rPr>
      </w:pPr>
      <w:r w:rsidRPr="004B3E26">
        <w:rPr>
          <w:b/>
          <w:sz w:val="28"/>
          <w:szCs w:val="28"/>
        </w:rPr>
        <w:t>Réponse au questi</w:t>
      </w:r>
      <w:r w:rsidR="005E1C34" w:rsidRPr="004B3E26">
        <w:rPr>
          <w:b/>
          <w:sz w:val="28"/>
          <w:szCs w:val="28"/>
        </w:rPr>
        <w:t xml:space="preserve">onnaire sur les cas de </w:t>
      </w:r>
      <w:proofErr w:type="spellStart"/>
      <w:r w:rsidR="005E1C34" w:rsidRPr="004B3E26">
        <w:rPr>
          <w:b/>
          <w:sz w:val="28"/>
          <w:szCs w:val="28"/>
        </w:rPr>
        <w:t>fémicide</w:t>
      </w:r>
      <w:r w:rsidR="00486167" w:rsidRPr="004B3E26">
        <w:rPr>
          <w:b/>
          <w:sz w:val="28"/>
          <w:szCs w:val="28"/>
        </w:rPr>
        <w:t>s</w:t>
      </w:r>
      <w:proofErr w:type="spellEnd"/>
      <w:r w:rsidRPr="004B3E26">
        <w:rPr>
          <w:b/>
          <w:sz w:val="28"/>
          <w:szCs w:val="28"/>
        </w:rPr>
        <w:t xml:space="preserve"> au Togo</w:t>
      </w:r>
    </w:p>
    <w:p w:rsidR="005E1C34" w:rsidRPr="004B3E26" w:rsidRDefault="005E1C34" w:rsidP="005E1C34">
      <w:pPr>
        <w:pStyle w:val="BodyA"/>
        <w:spacing w:after="240"/>
        <w:jc w:val="both"/>
        <w:rPr>
          <w:color w:val="auto"/>
          <w:sz w:val="28"/>
          <w:szCs w:val="28"/>
          <w:lang w:val="fr-FR"/>
        </w:rPr>
      </w:pPr>
      <w:r w:rsidRPr="004B3E26">
        <w:rPr>
          <w:color w:val="auto"/>
          <w:sz w:val="28"/>
          <w:szCs w:val="28"/>
          <w:lang w:val="fr-FR"/>
        </w:rPr>
        <w:t>Ce rapport sera non seulement alimenté par les réponses aux appels annuels à l'information de la rapporteuse spéciale, mais intégrera également des informations supplémentaires. À cette fin, la Rapporteuse spéciale sollicite le soutien des États, des institutions nationales des droits de l'homme, des acteurs de la société civile, des organisations internationales, des universitaires et des autres parties prenantes pour fournir les informations suivantes :</w:t>
      </w:r>
    </w:p>
    <w:p w:rsidR="005E1C34" w:rsidRPr="004B3E26" w:rsidRDefault="005E1C34" w:rsidP="005E1C34">
      <w:pPr>
        <w:pStyle w:val="BodyA"/>
        <w:spacing w:after="240"/>
        <w:jc w:val="both"/>
        <w:rPr>
          <w:color w:val="auto"/>
          <w:sz w:val="28"/>
          <w:szCs w:val="28"/>
          <w:lang w:val="fr-FR"/>
        </w:rPr>
      </w:pPr>
      <w:r w:rsidRPr="004B3E26">
        <w:rPr>
          <w:rFonts w:cstheme="minorHAnsi"/>
          <w:color w:val="auto"/>
          <w:sz w:val="28"/>
          <w:szCs w:val="28"/>
          <w:lang w:val="fr-FR"/>
        </w:rPr>
        <w:t xml:space="preserve">Question 1 : </w:t>
      </w:r>
      <w:r w:rsidRPr="004B3E26">
        <w:rPr>
          <w:color w:val="auto"/>
          <w:sz w:val="28"/>
          <w:szCs w:val="28"/>
          <w:lang w:val="fr-FR"/>
        </w:rPr>
        <w:t xml:space="preserve">Sur l'existence, ou l’état d’avancement de la création, d’un observatoire national sur le </w:t>
      </w:r>
      <w:proofErr w:type="spellStart"/>
      <w:r w:rsidRPr="004B3E26">
        <w:rPr>
          <w:color w:val="auto"/>
          <w:sz w:val="28"/>
          <w:szCs w:val="28"/>
          <w:lang w:val="fr-FR"/>
        </w:rPr>
        <w:t>fémicide</w:t>
      </w:r>
      <w:proofErr w:type="spellEnd"/>
      <w:r w:rsidRPr="004B3E26">
        <w:rPr>
          <w:color w:val="auto"/>
          <w:sz w:val="28"/>
          <w:szCs w:val="28"/>
          <w:lang w:val="fr-FR"/>
        </w:rPr>
        <w:t xml:space="preserve"> et/ou d'un observatoire sur la violence contre les femmes ayant un rôle de surveillance sur le </w:t>
      </w:r>
      <w:proofErr w:type="spellStart"/>
      <w:r w:rsidRPr="004B3E26">
        <w:rPr>
          <w:color w:val="auto"/>
          <w:sz w:val="28"/>
          <w:szCs w:val="28"/>
          <w:lang w:val="fr-FR"/>
        </w:rPr>
        <w:t>fémicide</w:t>
      </w:r>
      <w:proofErr w:type="spellEnd"/>
      <w:r w:rsidRPr="004B3E26">
        <w:rPr>
          <w:color w:val="auto"/>
          <w:sz w:val="28"/>
          <w:szCs w:val="28"/>
          <w:lang w:val="fr-FR"/>
        </w:rPr>
        <w:t xml:space="preserve"> ; d'observatoires au sein du bureau des médiateurs ou des organismes de promotion de l'égalité ; d'institutions universitaires et/ou d'ONG, ou de tout projet de création d'un tel observatoire.</w:t>
      </w:r>
    </w:p>
    <w:p w:rsidR="00884931" w:rsidRPr="004B3E26" w:rsidRDefault="005E1C34" w:rsidP="005E1C34">
      <w:pPr>
        <w:jc w:val="both"/>
        <w:rPr>
          <w:b/>
          <w:sz w:val="28"/>
          <w:szCs w:val="28"/>
        </w:rPr>
      </w:pPr>
      <w:r w:rsidRPr="004B3E26">
        <w:rPr>
          <w:b/>
          <w:sz w:val="28"/>
          <w:szCs w:val="28"/>
        </w:rPr>
        <w:t xml:space="preserve">Réponse 1 : A ce jour, il n’existe aucun </w:t>
      </w:r>
      <w:r w:rsidR="0093596C" w:rsidRPr="004B3E26">
        <w:rPr>
          <w:b/>
          <w:sz w:val="28"/>
          <w:szCs w:val="28"/>
        </w:rPr>
        <w:t>observatoire créé et dédié spécifiquement à la lutte contre les vi</w:t>
      </w:r>
      <w:r w:rsidRPr="004B3E26">
        <w:rPr>
          <w:b/>
          <w:sz w:val="28"/>
          <w:szCs w:val="28"/>
        </w:rPr>
        <w:t>olences faites aux femmes ou au</w:t>
      </w:r>
      <w:r w:rsidR="00486167" w:rsidRPr="004B3E26">
        <w:rPr>
          <w:b/>
          <w:sz w:val="28"/>
          <w:szCs w:val="28"/>
        </w:rPr>
        <w:t>x</w:t>
      </w:r>
      <w:r w:rsidRPr="004B3E26">
        <w:rPr>
          <w:b/>
          <w:sz w:val="28"/>
          <w:szCs w:val="28"/>
        </w:rPr>
        <w:t xml:space="preserve"> </w:t>
      </w:r>
      <w:proofErr w:type="spellStart"/>
      <w:r w:rsidRPr="004B3E26">
        <w:rPr>
          <w:b/>
          <w:sz w:val="28"/>
          <w:szCs w:val="28"/>
        </w:rPr>
        <w:t>fémicide</w:t>
      </w:r>
      <w:r w:rsidR="00486167" w:rsidRPr="004B3E26">
        <w:rPr>
          <w:b/>
          <w:sz w:val="28"/>
          <w:szCs w:val="28"/>
        </w:rPr>
        <w:t>s</w:t>
      </w:r>
      <w:proofErr w:type="spellEnd"/>
      <w:r w:rsidR="0093596C" w:rsidRPr="004B3E26">
        <w:rPr>
          <w:b/>
          <w:sz w:val="28"/>
          <w:szCs w:val="28"/>
        </w:rPr>
        <w:t xml:space="preserve">. Néanmoins, il existe des </w:t>
      </w:r>
      <w:r w:rsidR="00DE736D" w:rsidRPr="004B3E26">
        <w:rPr>
          <w:b/>
          <w:sz w:val="28"/>
          <w:szCs w:val="28"/>
        </w:rPr>
        <w:t xml:space="preserve">départements, des </w:t>
      </w:r>
      <w:r w:rsidR="0093596C" w:rsidRPr="004B3E26">
        <w:rPr>
          <w:b/>
          <w:sz w:val="28"/>
          <w:szCs w:val="28"/>
        </w:rPr>
        <w:t xml:space="preserve">institutions </w:t>
      </w:r>
      <w:r w:rsidR="00DE736D" w:rsidRPr="004B3E26">
        <w:rPr>
          <w:b/>
          <w:sz w:val="28"/>
          <w:szCs w:val="28"/>
        </w:rPr>
        <w:t xml:space="preserve">et autres structures </w:t>
      </w:r>
      <w:r w:rsidR="0093596C" w:rsidRPr="004B3E26">
        <w:rPr>
          <w:b/>
          <w:sz w:val="28"/>
          <w:szCs w:val="28"/>
        </w:rPr>
        <w:t>qui y concourent </w:t>
      </w:r>
      <w:r w:rsidR="00DE736D" w:rsidRPr="004B3E26">
        <w:rPr>
          <w:b/>
          <w:sz w:val="28"/>
          <w:szCs w:val="28"/>
        </w:rPr>
        <w:t xml:space="preserve">à savoir </w:t>
      </w:r>
      <w:r w:rsidR="0093596C" w:rsidRPr="004B3E26">
        <w:rPr>
          <w:b/>
          <w:sz w:val="28"/>
          <w:szCs w:val="28"/>
        </w:rPr>
        <w:t>:</w:t>
      </w:r>
    </w:p>
    <w:p w:rsidR="005E1C34" w:rsidRPr="004B3E26" w:rsidRDefault="00DE736D" w:rsidP="005E1C34">
      <w:pPr>
        <w:pStyle w:val="Paragraphedeliste"/>
        <w:numPr>
          <w:ilvl w:val="0"/>
          <w:numId w:val="3"/>
        </w:numPr>
        <w:jc w:val="both"/>
        <w:rPr>
          <w:b/>
          <w:sz w:val="28"/>
          <w:szCs w:val="28"/>
        </w:rPr>
      </w:pPr>
      <w:r w:rsidRPr="004B3E26">
        <w:rPr>
          <w:b/>
          <w:sz w:val="28"/>
          <w:szCs w:val="28"/>
        </w:rPr>
        <w:t>l</w:t>
      </w:r>
      <w:r w:rsidR="0093596C" w:rsidRPr="004B3E26">
        <w:rPr>
          <w:b/>
          <w:sz w:val="28"/>
          <w:szCs w:val="28"/>
        </w:rPr>
        <w:t>e ministère de l’action sociale, de la promotion de la femme et de l’alphabétisation ;</w:t>
      </w:r>
      <w:r w:rsidR="005E1C34" w:rsidRPr="004B3E26">
        <w:rPr>
          <w:b/>
          <w:sz w:val="28"/>
          <w:szCs w:val="28"/>
        </w:rPr>
        <w:t xml:space="preserve"> </w:t>
      </w:r>
    </w:p>
    <w:p w:rsidR="0093596C" w:rsidRPr="004B3E26" w:rsidRDefault="00DE736D" w:rsidP="001957BE">
      <w:pPr>
        <w:pStyle w:val="Paragraphedeliste"/>
        <w:numPr>
          <w:ilvl w:val="0"/>
          <w:numId w:val="3"/>
        </w:numPr>
        <w:jc w:val="both"/>
        <w:rPr>
          <w:b/>
          <w:sz w:val="28"/>
          <w:szCs w:val="28"/>
        </w:rPr>
      </w:pPr>
      <w:r w:rsidRPr="004B3E26">
        <w:rPr>
          <w:b/>
          <w:sz w:val="28"/>
          <w:szCs w:val="28"/>
        </w:rPr>
        <w:t>l</w:t>
      </w:r>
      <w:r w:rsidR="0093596C" w:rsidRPr="004B3E26">
        <w:rPr>
          <w:b/>
          <w:sz w:val="28"/>
          <w:szCs w:val="28"/>
        </w:rPr>
        <w:t>e ministère de la justice et de la législation ;</w:t>
      </w:r>
    </w:p>
    <w:p w:rsidR="0093596C" w:rsidRPr="004B3E26" w:rsidRDefault="00DE736D" w:rsidP="001957BE">
      <w:pPr>
        <w:pStyle w:val="Paragraphedeliste"/>
        <w:numPr>
          <w:ilvl w:val="0"/>
          <w:numId w:val="3"/>
        </w:numPr>
        <w:jc w:val="both"/>
        <w:rPr>
          <w:b/>
          <w:sz w:val="28"/>
          <w:szCs w:val="28"/>
        </w:rPr>
      </w:pPr>
      <w:r w:rsidRPr="004B3E26">
        <w:rPr>
          <w:b/>
          <w:sz w:val="28"/>
          <w:szCs w:val="28"/>
        </w:rPr>
        <w:t>l</w:t>
      </w:r>
      <w:r w:rsidR="0093596C" w:rsidRPr="004B3E26">
        <w:rPr>
          <w:b/>
          <w:sz w:val="28"/>
          <w:szCs w:val="28"/>
        </w:rPr>
        <w:t>e ministère de la sécurité et de la protection civile ;</w:t>
      </w:r>
    </w:p>
    <w:p w:rsidR="005E1C34" w:rsidRPr="004B3E26" w:rsidRDefault="00DE736D" w:rsidP="005E1C34">
      <w:pPr>
        <w:pStyle w:val="Paragraphedeliste"/>
        <w:numPr>
          <w:ilvl w:val="0"/>
          <w:numId w:val="3"/>
        </w:numPr>
        <w:jc w:val="both"/>
        <w:rPr>
          <w:b/>
          <w:sz w:val="28"/>
          <w:szCs w:val="28"/>
        </w:rPr>
      </w:pPr>
      <w:r w:rsidRPr="004B3E26">
        <w:rPr>
          <w:b/>
          <w:sz w:val="28"/>
          <w:szCs w:val="28"/>
        </w:rPr>
        <w:t>l</w:t>
      </w:r>
      <w:r w:rsidR="005E1C34" w:rsidRPr="004B3E26">
        <w:rPr>
          <w:b/>
          <w:sz w:val="28"/>
          <w:szCs w:val="28"/>
        </w:rPr>
        <w:t>a Commission nationale des droits de l’homme (CNDH) ;</w:t>
      </w:r>
    </w:p>
    <w:p w:rsidR="0093596C" w:rsidRPr="004B3E26" w:rsidRDefault="00DE736D" w:rsidP="001957BE">
      <w:pPr>
        <w:pStyle w:val="Paragraphedeliste"/>
        <w:numPr>
          <w:ilvl w:val="0"/>
          <w:numId w:val="3"/>
        </w:numPr>
        <w:jc w:val="both"/>
        <w:rPr>
          <w:b/>
          <w:sz w:val="28"/>
          <w:szCs w:val="28"/>
        </w:rPr>
      </w:pPr>
      <w:r w:rsidRPr="004B3E26">
        <w:rPr>
          <w:b/>
          <w:sz w:val="28"/>
          <w:szCs w:val="28"/>
        </w:rPr>
        <w:t>l</w:t>
      </w:r>
      <w:r w:rsidR="0093596C" w:rsidRPr="004B3E26">
        <w:rPr>
          <w:b/>
          <w:sz w:val="28"/>
          <w:szCs w:val="28"/>
        </w:rPr>
        <w:t>es organisations de la société civile (OSC) et les organisations non gouvernementales (ONG).</w:t>
      </w:r>
    </w:p>
    <w:p w:rsidR="001957BE" w:rsidRPr="004B3E26" w:rsidRDefault="001957BE" w:rsidP="001957BE">
      <w:pPr>
        <w:pStyle w:val="Paragraphedeliste"/>
        <w:ind w:left="1440"/>
        <w:jc w:val="both"/>
        <w:rPr>
          <w:sz w:val="28"/>
          <w:szCs w:val="28"/>
        </w:rPr>
      </w:pPr>
    </w:p>
    <w:p w:rsidR="005E1C34" w:rsidRPr="004B3E26" w:rsidRDefault="005E1C34" w:rsidP="005E1C34">
      <w:pPr>
        <w:pStyle w:val="BodyA"/>
        <w:spacing w:after="240"/>
        <w:jc w:val="both"/>
        <w:rPr>
          <w:color w:val="auto"/>
          <w:sz w:val="28"/>
          <w:szCs w:val="28"/>
          <w:lang w:val="fr-FR"/>
        </w:rPr>
      </w:pPr>
      <w:r w:rsidRPr="004B3E26">
        <w:rPr>
          <w:color w:val="auto"/>
          <w:sz w:val="28"/>
          <w:szCs w:val="28"/>
          <w:lang w:val="fr-FR"/>
        </w:rPr>
        <w:t xml:space="preserve">Question 2 : Sur d'autres mesures, y compris les recherches et études entreprises pour analyser les </w:t>
      </w:r>
      <w:proofErr w:type="spellStart"/>
      <w:r w:rsidRPr="004B3E26">
        <w:rPr>
          <w:color w:val="auto"/>
          <w:sz w:val="28"/>
          <w:szCs w:val="28"/>
          <w:lang w:val="fr-FR"/>
        </w:rPr>
        <w:t>fémicides</w:t>
      </w:r>
      <w:proofErr w:type="spellEnd"/>
      <w:r w:rsidRPr="004B3E26">
        <w:rPr>
          <w:color w:val="auto"/>
          <w:sz w:val="28"/>
          <w:szCs w:val="28"/>
          <w:lang w:val="fr-FR"/>
        </w:rPr>
        <w:t xml:space="preserve"> ou les meurtres sexistes de femmes et de filles, ou les homicides de femmes par des partenaires intimes ou des membres de la famille et autres </w:t>
      </w:r>
      <w:proofErr w:type="spellStart"/>
      <w:r w:rsidRPr="004B3E26">
        <w:rPr>
          <w:color w:val="auto"/>
          <w:sz w:val="28"/>
          <w:szCs w:val="28"/>
          <w:lang w:val="fr-FR"/>
        </w:rPr>
        <w:t>fémicides</w:t>
      </w:r>
      <w:proofErr w:type="spellEnd"/>
      <w:r w:rsidRPr="004B3E26">
        <w:rPr>
          <w:color w:val="auto"/>
          <w:sz w:val="28"/>
          <w:szCs w:val="28"/>
          <w:lang w:val="fr-FR"/>
        </w:rPr>
        <w:t>. Si disponible, veuillez partager une copie de ces études.</w:t>
      </w:r>
    </w:p>
    <w:p w:rsidR="0093596C" w:rsidRPr="004B3E26" w:rsidRDefault="00486167" w:rsidP="00D40640">
      <w:pPr>
        <w:jc w:val="both"/>
        <w:rPr>
          <w:b/>
          <w:sz w:val="28"/>
          <w:szCs w:val="28"/>
        </w:rPr>
      </w:pPr>
      <w:r w:rsidRPr="004B3E26">
        <w:rPr>
          <w:rFonts w:cstheme="minorHAnsi"/>
          <w:b/>
          <w:bCs/>
          <w:sz w:val="28"/>
          <w:szCs w:val="28"/>
        </w:rPr>
        <w:lastRenderedPageBreak/>
        <w:t xml:space="preserve">Réponse 2 : </w:t>
      </w:r>
      <w:r w:rsidR="00DE736D" w:rsidRPr="004B3E26">
        <w:rPr>
          <w:rFonts w:cstheme="minorHAnsi"/>
          <w:b/>
          <w:bCs/>
          <w:sz w:val="28"/>
          <w:szCs w:val="28"/>
        </w:rPr>
        <w:t>La Commission nationale des droits de l’homme (CNDH) n’a pas connaissance d’</w:t>
      </w:r>
      <w:r w:rsidR="0093596C" w:rsidRPr="004B3E26">
        <w:rPr>
          <w:b/>
          <w:sz w:val="28"/>
          <w:szCs w:val="28"/>
        </w:rPr>
        <w:t xml:space="preserve">études ou de recherches entreprises pour analyser les cas de </w:t>
      </w:r>
      <w:proofErr w:type="spellStart"/>
      <w:r w:rsidR="0093596C" w:rsidRPr="004B3E26">
        <w:rPr>
          <w:b/>
          <w:sz w:val="28"/>
          <w:szCs w:val="28"/>
        </w:rPr>
        <w:t>fémicides</w:t>
      </w:r>
      <w:proofErr w:type="spellEnd"/>
      <w:r w:rsidR="0093596C" w:rsidRPr="004B3E26">
        <w:rPr>
          <w:b/>
          <w:sz w:val="28"/>
          <w:szCs w:val="28"/>
        </w:rPr>
        <w:t xml:space="preserve"> ou de violences liées au genre.</w:t>
      </w:r>
      <w:r w:rsidR="00D40640" w:rsidRPr="004B3E26">
        <w:rPr>
          <w:b/>
          <w:sz w:val="28"/>
          <w:szCs w:val="28"/>
        </w:rPr>
        <w:t xml:space="preserve"> </w:t>
      </w:r>
      <w:r w:rsidR="0093596C" w:rsidRPr="004B3E26">
        <w:rPr>
          <w:b/>
          <w:sz w:val="28"/>
          <w:szCs w:val="28"/>
        </w:rPr>
        <w:t xml:space="preserve">Néanmoins, en ce qui concerne les affaires judiciaires, il ressort des informations recueillies auprès de toutes les juridictions de première instance deux cas de </w:t>
      </w:r>
      <w:proofErr w:type="spellStart"/>
      <w:r w:rsidR="0093596C" w:rsidRPr="004B3E26">
        <w:rPr>
          <w:b/>
          <w:sz w:val="28"/>
          <w:szCs w:val="28"/>
        </w:rPr>
        <w:t>fémicides</w:t>
      </w:r>
      <w:proofErr w:type="spellEnd"/>
      <w:r w:rsidR="0093596C" w:rsidRPr="004B3E26">
        <w:rPr>
          <w:b/>
          <w:sz w:val="28"/>
          <w:szCs w:val="28"/>
        </w:rPr>
        <w:t xml:space="preserve"> sur toute l’étendue du territoire </w:t>
      </w:r>
      <w:r w:rsidR="00DE736D" w:rsidRPr="004B3E26">
        <w:rPr>
          <w:b/>
          <w:sz w:val="28"/>
          <w:szCs w:val="28"/>
        </w:rPr>
        <w:t xml:space="preserve">courant année 2020 </w:t>
      </w:r>
      <w:r w:rsidR="0093596C" w:rsidRPr="004B3E26">
        <w:rPr>
          <w:b/>
          <w:sz w:val="28"/>
          <w:szCs w:val="28"/>
        </w:rPr>
        <w:t>:</w:t>
      </w:r>
    </w:p>
    <w:p w:rsidR="0093596C" w:rsidRPr="004B3E26" w:rsidRDefault="00D40640" w:rsidP="001957BE">
      <w:pPr>
        <w:pStyle w:val="Paragraphedeliste"/>
        <w:numPr>
          <w:ilvl w:val="0"/>
          <w:numId w:val="5"/>
        </w:numPr>
        <w:jc w:val="both"/>
        <w:rPr>
          <w:b/>
          <w:sz w:val="28"/>
          <w:szCs w:val="28"/>
        </w:rPr>
      </w:pPr>
      <w:r w:rsidRPr="004B3E26">
        <w:rPr>
          <w:b/>
          <w:sz w:val="28"/>
          <w:szCs w:val="28"/>
        </w:rPr>
        <w:t>u</w:t>
      </w:r>
      <w:r w:rsidR="0093596C" w:rsidRPr="004B3E26">
        <w:rPr>
          <w:b/>
          <w:sz w:val="28"/>
          <w:szCs w:val="28"/>
        </w:rPr>
        <w:t xml:space="preserve">n cas enregistré dans le ressort du tribunal de première instance de </w:t>
      </w:r>
      <w:proofErr w:type="spellStart"/>
      <w:r w:rsidR="0093596C" w:rsidRPr="004B3E26">
        <w:rPr>
          <w:b/>
          <w:sz w:val="28"/>
          <w:szCs w:val="28"/>
        </w:rPr>
        <w:t>Kpalimé</w:t>
      </w:r>
      <w:proofErr w:type="spellEnd"/>
      <w:r w:rsidR="0093596C" w:rsidRPr="004B3E26">
        <w:rPr>
          <w:b/>
          <w:sz w:val="28"/>
          <w:szCs w:val="28"/>
        </w:rPr>
        <w:t xml:space="preserve"> courant le mois de mars 2020</w:t>
      </w:r>
      <w:r w:rsidR="00CC6B8E" w:rsidRPr="004B3E26">
        <w:rPr>
          <w:b/>
          <w:sz w:val="28"/>
          <w:szCs w:val="28"/>
        </w:rPr>
        <w:t> ; les auteurs sont toujours recherchés ;</w:t>
      </w:r>
    </w:p>
    <w:p w:rsidR="00CC6B8E" w:rsidRPr="004B3E26" w:rsidRDefault="00D40640" w:rsidP="001957BE">
      <w:pPr>
        <w:pStyle w:val="Paragraphedeliste"/>
        <w:numPr>
          <w:ilvl w:val="0"/>
          <w:numId w:val="5"/>
        </w:numPr>
        <w:jc w:val="both"/>
        <w:rPr>
          <w:b/>
          <w:sz w:val="28"/>
          <w:szCs w:val="28"/>
        </w:rPr>
      </w:pPr>
      <w:r w:rsidRPr="004B3E26">
        <w:rPr>
          <w:b/>
          <w:sz w:val="28"/>
          <w:szCs w:val="28"/>
        </w:rPr>
        <w:t>u</w:t>
      </w:r>
      <w:r w:rsidR="00CC6B8E" w:rsidRPr="004B3E26">
        <w:rPr>
          <w:b/>
          <w:sz w:val="28"/>
          <w:szCs w:val="28"/>
        </w:rPr>
        <w:t>n autre cas d’assassinat d’un couple dans le ressort du tribunal de première instance d’Aného courant le mois de novembre 2020 ; les auteurs sont toujours recherchés.</w:t>
      </w:r>
    </w:p>
    <w:p w:rsidR="001957BE" w:rsidRPr="004B3E26" w:rsidRDefault="001957BE" w:rsidP="001957BE">
      <w:pPr>
        <w:pStyle w:val="Paragraphedeliste"/>
        <w:ind w:left="1440"/>
        <w:jc w:val="both"/>
        <w:rPr>
          <w:sz w:val="28"/>
          <w:szCs w:val="28"/>
        </w:rPr>
      </w:pPr>
    </w:p>
    <w:p w:rsidR="00D40640" w:rsidRPr="004B3E26" w:rsidRDefault="00D40640" w:rsidP="00D40640">
      <w:pPr>
        <w:pStyle w:val="BodyA"/>
        <w:rPr>
          <w:color w:val="auto"/>
          <w:sz w:val="28"/>
          <w:szCs w:val="28"/>
          <w:lang w:val="fr-FR"/>
        </w:rPr>
      </w:pPr>
      <w:r w:rsidRPr="004B3E26">
        <w:rPr>
          <w:color w:val="auto"/>
          <w:sz w:val="28"/>
          <w:szCs w:val="28"/>
          <w:lang w:val="fr-FR"/>
        </w:rPr>
        <w:t xml:space="preserve">Question 3 : Sur les résultats de l'analyse des affaires de </w:t>
      </w:r>
      <w:proofErr w:type="spellStart"/>
      <w:r w:rsidRPr="004B3E26">
        <w:rPr>
          <w:color w:val="auto"/>
          <w:sz w:val="28"/>
          <w:szCs w:val="28"/>
          <w:lang w:val="fr-FR"/>
        </w:rPr>
        <w:t>fémicide</w:t>
      </w:r>
      <w:r w:rsidR="00486167" w:rsidRPr="004B3E26">
        <w:rPr>
          <w:color w:val="auto"/>
          <w:sz w:val="28"/>
          <w:szCs w:val="28"/>
          <w:lang w:val="fr-FR"/>
        </w:rPr>
        <w:t>s</w:t>
      </w:r>
      <w:proofErr w:type="spellEnd"/>
      <w:r w:rsidRPr="004B3E26">
        <w:rPr>
          <w:color w:val="auto"/>
          <w:sz w:val="28"/>
          <w:szCs w:val="28"/>
          <w:lang w:val="fr-FR"/>
        </w:rPr>
        <w:t>, y compris l'examen des affaires judiciaires antérieures et les recommandations et actions entreprises à cet égard.</w:t>
      </w:r>
    </w:p>
    <w:p w:rsidR="00D40640" w:rsidRPr="004B3E26" w:rsidRDefault="00D40640" w:rsidP="00D40640">
      <w:pPr>
        <w:jc w:val="both"/>
        <w:rPr>
          <w:sz w:val="28"/>
          <w:szCs w:val="28"/>
        </w:rPr>
      </w:pPr>
    </w:p>
    <w:p w:rsidR="001957BE" w:rsidRPr="004B3E26" w:rsidRDefault="00D40640" w:rsidP="00363AE2">
      <w:pPr>
        <w:jc w:val="both"/>
        <w:rPr>
          <w:rFonts w:cstheme="minorHAnsi"/>
          <w:sz w:val="28"/>
          <w:szCs w:val="28"/>
        </w:rPr>
      </w:pPr>
      <w:r w:rsidRPr="004B3E26">
        <w:rPr>
          <w:rFonts w:cstheme="minorHAnsi"/>
          <w:bCs/>
          <w:sz w:val="28"/>
          <w:szCs w:val="28"/>
        </w:rPr>
        <w:t>Réponse</w:t>
      </w:r>
      <w:r w:rsidRPr="004B3E26">
        <w:rPr>
          <w:rFonts w:cstheme="minorHAnsi"/>
          <w:sz w:val="28"/>
          <w:szCs w:val="28"/>
        </w:rPr>
        <w:t> </w:t>
      </w:r>
      <w:r w:rsidR="00363AE2" w:rsidRPr="004B3E26">
        <w:rPr>
          <w:rFonts w:cstheme="minorHAnsi"/>
          <w:sz w:val="28"/>
          <w:szCs w:val="28"/>
        </w:rPr>
        <w:t xml:space="preserve">3 : </w:t>
      </w:r>
      <w:r w:rsidR="00363AE2" w:rsidRPr="004B3E26">
        <w:rPr>
          <w:sz w:val="28"/>
          <w:szCs w:val="28"/>
        </w:rPr>
        <w:t>En l’absence d’études ou de recherches sur l’ampleur de la problématique de</w:t>
      </w:r>
      <w:r w:rsidR="00DE736D" w:rsidRPr="004B3E26">
        <w:rPr>
          <w:sz w:val="28"/>
          <w:szCs w:val="28"/>
        </w:rPr>
        <w:t>s</w:t>
      </w:r>
      <w:r w:rsidR="00363AE2" w:rsidRPr="004B3E26">
        <w:rPr>
          <w:sz w:val="28"/>
          <w:szCs w:val="28"/>
        </w:rPr>
        <w:t xml:space="preserve"> </w:t>
      </w:r>
      <w:proofErr w:type="spellStart"/>
      <w:r w:rsidR="00363AE2" w:rsidRPr="004B3E26">
        <w:rPr>
          <w:sz w:val="28"/>
          <w:szCs w:val="28"/>
        </w:rPr>
        <w:t>fémicides</w:t>
      </w:r>
      <w:proofErr w:type="spellEnd"/>
      <w:r w:rsidR="00363AE2" w:rsidRPr="004B3E26">
        <w:rPr>
          <w:sz w:val="28"/>
          <w:szCs w:val="28"/>
        </w:rPr>
        <w:t xml:space="preserve"> dans notre pays, la Commission n’est pas en mesure de fournir des </w:t>
      </w:r>
      <w:r w:rsidR="00CC6B8E" w:rsidRPr="004B3E26">
        <w:rPr>
          <w:sz w:val="28"/>
          <w:szCs w:val="28"/>
        </w:rPr>
        <w:t xml:space="preserve">informations </w:t>
      </w:r>
      <w:r w:rsidR="00363AE2" w:rsidRPr="004B3E26">
        <w:rPr>
          <w:sz w:val="28"/>
          <w:szCs w:val="28"/>
        </w:rPr>
        <w:t>y relatives.</w:t>
      </w:r>
    </w:p>
    <w:p w:rsidR="00363AE2" w:rsidRPr="004B3E26" w:rsidRDefault="00363AE2" w:rsidP="00363AE2">
      <w:pPr>
        <w:pStyle w:val="BodyA"/>
        <w:spacing w:after="240"/>
        <w:jc w:val="both"/>
        <w:rPr>
          <w:color w:val="auto"/>
          <w:sz w:val="28"/>
          <w:szCs w:val="28"/>
          <w:lang w:val="fr-FR"/>
        </w:rPr>
      </w:pPr>
      <w:r w:rsidRPr="004B3E26">
        <w:rPr>
          <w:color w:val="auto"/>
          <w:sz w:val="28"/>
          <w:szCs w:val="28"/>
          <w:lang w:val="fr-FR"/>
        </w:rPr>
        <w:t xml:space="preserve">Question 4 : Sur les mesures concrètes prises pour améliorer le soutien aux victimes de violence et pour prévenir le </w:t>
      </w:r>
      <w:proofErr w:type="spellStart"/>
      <w:r w:rsidRPr="004B3E26">
        <w:rPr>
          <w:color w:val="auto"/>
          <w:sz w:val="28"/>
          <w:szCs w:val="28"/>
          <w:lang w:val="fr-FR"/>
        </w:rPr>
        <w:t>fémicide</w:t>
      </w:r>
      <w:proofErr w:type="spellEnd"/>
      <w:r w:rsidRPr="004B3E26">
        <w:rPr>
          <w:color w:val="auto"/>
          <w:sz w:val="28"/>
          <w:szCs w:val="28"/>
          <w:lang w:val="fr-FR"/>
        </w:rPr>
        <w:t xml:space="preserve"> (évaluation des risques, efficacité des ordonnances de protection), en relation avec les informations recueillies par les observatoires du </w:t>
      </w:r>
      <w:proofErr w:type="spellStart"/>
      <w:r w:rsidRPr="004B3E26">
        <w:rPr>
          <w:color w:val="auto"/>
          <w:sz w:val="28"/>
          <w:szCs w:val="28"/>
          <w:lang w:val="fr-FR"/>
        </w:rPr>
        <w:t>fémicide</w:t>
      </w:r>
      <w:proofErr w:type="spellEnd"/>
      <w:r w:rsidRPr="004B3E26">
        <w:rPr>
          <w:color w:val="auto"/>
          <w:sz w:val="28"/>
          <w:szCs w:val="28"/>
          <w:lang w:val="fr-FR"/>
        </w:rPr>
        <w:t>.</w:t>
      </w:r>
    </w:p>
    <w:p w:rsidR="001957BE" w:rsidRPr="004B3E26" w:rsidRDefault="00363AE2" w:rsidP="00363AE2">
      <w:pPr>
        <w:jc w:val="both"/>
        <w:rPr>
          <w:b/>
          <w:sz w:val="28"/>
          <w:szCs w:val="28"/>
        </w:rPr>
      </w:pPr>
      <w:r w:rsidRPr="004B3E26">
        <w:rPr>
          <w:b/>
          <w:sz w:val="28"/>
          <w:szCs w:val="28"/>
        </w:rPr>
        <w:t xml:space="preserve">Réponse 4 : </w:t>
      </w:r>
      <w:r w:rsidR="00CC6B8E" w:rsidRPr="004B3E26">
        <w:rPr>
          <w:b/>
          <w:sz w:val="28"/>
          <w:szCs w:val="28"/>
        </w:rPr>
        <w:t xml:space="preserve">Mesures concrètes prises pour améliorer le soutien aux victimes et prévenir les violences liées au genre et les </w:t>
      </w:r>
      <w:proofErr w:type="spellStart"/>
      <w:r w:rsidR="00CC6B8E" w:rsidRPr="004B3E26">
        <w:rPr>
          <w:b/>
          <w:sz w:val="28"/>
          <w:szCs w:val="28"/>
        </w:rPr>
        <w:t>fémicides</w:t>
      </w:r>
      <w:proofErr w:type="spellEnd"/>
      <w:r w:rsidR="00CC6B8E" w:rsidRPr="004B3E26">
        <w:rPr>
          <w:b/>
          <w:sz w:val="28"/>
          <w:szCs w:val="28"/>
        </w:rPr>
        <w:t> :</w:t>
      </w:r>
    </w:p>
    <w:p w:rsidR="00363AE2" w:rsidRPr="004B3E26" w:rsidRDefault="00363AE2" w:rsidP="00363AE2">
      <w:pPr>
        <w:jc w:val="both"/>
        <w:rPr>
          <w:rFonts w:cstheme="minorHAnsi"/>
          <w:b/>
          <w:sz w:val="28"/>
          <w:szCs w:val="28"/>
        </w:rPr>
      </w:pPr>
      <w:r w:rsidRPr="004B3E26">
        <w:rPr>
          <w:rFonts w:cstheme="minorHAnsi"/>
          <w:b/>
          <w:sz w:val="28"/>
          <w:szCs w:val="28"/>
        </w:rPr>
        <w:t xml:space="preserve">Des mesures et stratégies sont mises en place pour prévenir des cas de violence faites aux femmes. Elles sont mises en place aussi par l’Etat que par la société civile. </w:t>
      </w:r>
    </w:p>
    <w:p w:rsidR="00363AE2" w:rsidRPr="004B3E26" w:rsidRDefault="00363AE2" w:rsidP="00363AE2">
      <w:pPr>
        <w:jc w:val="both"/>
        <w:rPr>
          <w:rFonts w:cstheme="minorHAnsi"/>
          <w:b/>
          <w:sz w:val="28"/>
          <w:szCs w:val="28"/>
        </w:rPr>
      </w:pPr>
      <w:r w:rsidRPr="004B3E26">
        <w:rPr>
          <w:rFonts w:cstheme="minorHAnsi"/>
          <w:b/>
          <w:sz w:val="28"/>
          <w:szCs w:val="28"/>
        </w:rPr>
        <w:t xml:space="preserve">Au niveau de l’Etat, la révision des codes (code pénal et code des personnes et de la famille) a permis de mettre en relief la question de la femme à travers des mesures de protection. Dans le nouveau code pénal, un paragraphe est consacré aux violences faites aux femmes et aux filles, mais le </w:t>
      </w:r>
      <w:proofErr w:type="spellStart"/>
      <w:r w:rsidRPr="004B3E26">
        <w:rPr>
          <w:rFonts w:cstheme="minorHAnsi"/>
          <w:b/>
          <w:sz w:val="28"/>
          <w:szCs w:val="28"/>
        </w:rPr>
        <w:lastRenderedPageBreak/>
        <w:t>femicide</w:t>
      </w:r>
      <w:proofErr w:type="spellEnd"/>
      <w:r w:rsidRPr="004B3E26">
        <w:rPr>
          <w:rFonts w:cstheme="minorHAnsi"/>
          <w:b/>
          <w:sz w:val="28"/>
          <w:szCs w:val="28"/>
        </w:rPr>
        <w:t xml:space="preserve"> n’est pas abordé spécifiquement. </w:t>
      </w:r>
      <w:r w:rsidR="00474D5E" w:rsidRPr="004B3E26">
        <w:rPr>
          <w:rFonts w:cstheme="minorHAnsi"/>
          <w:b/>
          <w:sz w:val="28"/>
          <w:szCs w:val="28"/>
        </w:rPr>
        <w:t>L</w:t>
      </w:r>
      <w:r w:rsidRPr="004B3E26">
        <w:rPr>
          <w:rFonts w:cstheme="minorHAnsi"/>
          <w:b/>
          <w:sz w:val="28"/>
          <w:szCs w:val="28"/>
        </w:rPr>
        <w:t>’article 234 du nouveau Code Pénal</w:t>
      </w:r>
      <w:r w:rsidR="00474D5E" w:rsidRPr="004B3E26">
        <w:rPr>
          <w:rFonts w:cstheme="minorHAnsi"/>
          <w:b/>
          <w:sz w:val="28"/>
          <w:szCs w:val="28"/>
        </w:rPr>
        <w:t xml:space="preserve"> </w:t>
      </w:r>
      <w:r w:rsidR="00A51640">
        <w:rPr>
          <w:rFonts w:cstheme="minorHAnsi"/>
          <w:b/>
          <w:sz w:val="28"/>
          <w:szCs w:val="28"/>
        </w:rPr>
        <w:t>dispose sur le</w:t>
      </w:r>
      <w:r w:rsidRPr="004B3E26">
        <w:rPr>
          <w:rFonts w:cstheme="minorHAnsi"/>
          <w:b/>
          <w:sz w:val="28"/>
          <w:szCs w:val="28"/>
        </w:rPr>
        <w:t xml:space="preserve"> cas des violences physiques exercées sur une femme enceinte ayant entrainé la mort de cette dernière. Dans ce cas le coupable est puni d’une peine de réclusion criminelle de 5 à 10 ans.  Les autres cas  de </w:t>
      </w:r>
      <w:proofErr w:type="spellStart"/>
      <w:r w:rsidRPr="004B3E26">
        <w:rPr>
          <w:rFonts w:cstheme="minorHAnsi"/>
          <w:b/>
          <w:sz w:val="28"/>
          <w:szCs w:val="28"/>
        </w:rPr>
        <w:t>fémicide</w:t>
      </w:r>
      <w:r w:rsidR="00486167" w:rsidRPr="004B3E26">
        <w:rPr>
          <w:rFonts w:cstheme="minorHAnsi"/>
          <w:b/>
          <w:sz w:val="28"/>
          <w:szCs w:val="28"/>
        </w:rPr>
        <w:t>s</w:t>
      </w:r>
      <w:proofErr w:type="spellEnd"/>
      <w:r w:rsidRPr="004B3E26">
        <w:rPr>
          <w:rFonts w:cstheme="minorHAnsi"/>
          <w:b/>
          <w:sz w:val="28"/>
          <w:szCs w:val="28"/>
        </w:rPr>
        <w:t xml:space="preserve"> </w:t>
      </w:r>
      <w:r w:rsidR="00DE736D" w:rsidRPr="004B3E26">
        <w:rPr>
          <w:rFonts w:cstheme="minorHAnsi"/>
          <w:b/>
          <w:sz w:val="28"/>
          <w:szCs w:val="28"/>
        </w:rPr>
        <w:t>sont</w:t>
      </w:r>
      <w:r w:rsidRPr="004B3E26">
        <w:rPr>
          <w:rFonts w:cstheme="minorHAnsi"/>
          <w:b/>
          <w:sz w:val="28"/>
          <w:szCs w:val="28"/>
        </w:rPr>
        <w:t xml:space="preserve"> traités sous l’angle des homici</w:t>
      </w:r>
      <w:r w:rsidR="00474D5E" w:rsidRPr="004B3E26">
        <w:rPr>
          <w:rFonts w:cstheme="minorHAnsi"/>
          <w:b/>
          <w:sz w:val="28"/>
          <w:szCs w:val="28"/>
        </w:rPr>
        <w:t>des involontaires prévus par l’a</w:t>
      </w:r>
      <w:r w:rsidRPr="004B3E26">
        <w:rPr>
          <w:rFonts w:cstheme="minorHAnsi"/>
          <w:b/>
          <w:sz w:val="28"/>
          <w:szCs w:val="28"/>
        </w:rPr>
        <w:t>rticle 229 du même Code.</w:t>
      </w:r>
    </w:p>
    <w:p w:rsidR="00363AE2" w:rsidRPr="004B3E26" w:rsidRDefault="00363AE2" w:rsidP="00363AE2">
      <w:pPr>
        <w:jc w:val="both"/>
        <w:rPr>
          <w:rFonts w:cstheme="minorHAnsi"/>
          <w:b/>
          <w:sz w:val="28"/>
          <w:szCs w:val="28"/>
        </w:rPr>
      </w:pPr>
      <w:r w:rsidRPr="004B3E26">
        <w:rPr>
          <w:rFonts w:cstheme="minorHAnsi"/>
          <w:b/>
          <w:sz w:val="28"/>
          <w:szCs w:val="28"/>
        </w:rPr>
        <w:t xml:space="preserve">Un fonds d’assistance aux femmes et filles victimes de violence est mis en place </w:t>
      </w:r>
      <w:r w:rsidR="004B3E26">
        <w:rPr>
          <w:rFonts w:cstheme="minorHAnsi"/>
          <w:b/>
          <w:sz w:val="28"/>
          <w:szCs w:val="28"/>
        </w:rPr>
        <w:t xml:space="preserve">par </w:t>
      </w:r>
      <w:r w:rsidR="00474D5E" w:rsidRPr="004B3E26">
        <w:rPr>
          <w:rFonts w:cstheme="minorHAnsi"/>
          <w:b/>
          <w:sz w:val="28"/>
          <w:szCs w:val="28"/>
        </w:rPr>
        <w:t>le GF2D</w:t>
      </w:r>
      <w:r w:rsidR="009A36F8" w:rsidRPr="004B3E26">
        <w:rPr>
          <w:rFonts w:cstheme="minorHAnsi"/>
          <w:b/>
          <w:sz w:val="28"/>
          <w:szCs w:val="28"/>
        </w:rPr>
        <w:t xml:space="preserve">, une organisation </w:t>
      </w:r>
      <w:r w:rsidR="00A51640">
        <w:rPr>
          <w:rFonts w:cstheme="minorHAnsi"/>
          <w:b/>
          <w:sz w:val="28"/>
          <w:szCs w:val="28"/>
        </w:rPr>
        <w:t>de la société civile</w:t>
      </w:r>
      <w:r w:rsidR="004B3E26">
        <w:rPr>
          <w:rFonts w:cstheme="minorHAnsi"/>
          <w:b/>
          <w:sz w:val="28"/>
          <w:szCs w:val="28"/>
        </w:rPr>
        <w:t>,</w:t>
      </w:r>
      <w:r w:rsidR="00474D5E" w:rsidRPr="004B3E26">
        <w:rPr>
          <w:rFonts w:cstheme="minorHAnsi"/>
          <w:b/>
          <w:sz w:val="28"/>
          <w:szCs w:val="28"/>
        </w:rPr>
        <w:t xml:space="preserve"> </w:t>
      </w:r>
      <w:r w:rsidRPr="004B3E26">
        <w:rPr>
          <w:rFonts w:cstheme="minorHAnsi"/>
          <w:b/>
          <w:sz w:val="28"/>
          <w:szCs w:val="28"/>
        </w:rPr>
        <w:t>pour apporter un appui aux victimes de violence lors des procédures</w:t>
      </w:r>
      <w:r w:rsidR="009A36F8" w:rsidRPr="004B3E26">
        <w:rPr>
          <w:rFonts w:cstheme="minorHAnsi"/>
          <w:b/>
          <w:sz w:val="28"/>
          <w:szCs w:val="28"/>
        </w:rPr>
        <w:t xml:space="preserve"> judiciaires.</w:t>
      </w:r>
      <w:r w:rsidRPr="004B3E26">
        <w:rPr>
          <w:rFonts w:cstheme="minorHAnsi"/>
          <w:b/>
          <w:sz w:val="28"/>
          <w:szCs w:val="28"/>
        </w:rPr>
        <w:t xml:space="preserve"> </w:t>
      </w:r>
      <w:r w:rsidR="004B3E26">
        <w:rPr>
          <w:rFonts w:cstheme="minorHAnsi"/>
          <w:b/>
          <w:sz w:val="28"/>
          <w:szCs w:val="28"/>
        </w:rPr>
        <w:t>Aussi d</w:t>
      </w:r>
      <w:r w:rsidRPr="004B3E26">
        <w:rPr>
          <w:rFonts w:cstheme="minorHAnsi"/>
          <w:b/>
          <w:sz w:val="28"/>
          <w:szCs w:val="28"/>
        </w:rPr>
        <w:t xml:space="preserve">es applications et systèmes virtuels </w:t>
      </w:r>
      <w:r w:rsidR="00DE736D" w:rsidRPr="004B3E26">
        <w:rPr>
          <w:rFonts w:cstheme="minorHAnsi"/>
          <w:b/>
          <w:sz w:val="28"/>
          <w:szCs w:val="28"/>
        </w:rPr>
        <w:t xml:space="preserve">sont mis en place pour la </w:t>
      </w:r>
      <w:r w:rsidRPr="004B3E26">
        <w:rPr>
          <w:rFonts w:cstheme="minorHAnsi"/>
          <w:b/>
          <w:sz w:val="28"/>
          <w:szCs w:val="28"/>
        </w:rPr>
        <w:t xml:space="preserve"> dénonciation des cas de violence.</w:t>
      </w:r>
    </w:p>
    <w:p w:rsidR="00363AE2" w:rsidRPr="004B3E26" w:rsidRDefault="00363AE2" w:rsidP="00363AE2">
      <w:pPr>
        <w:pStyle w:val="BodyA"/>
        <w:spacing w:after="240"/>
        <w:jc w:val="both"/>
        <w:rPr>
          <w:color w:val="auto"/>
          <w:sz w:val="28"/>
          <w:szCs w:val="28"/>
          <w:lang w:val="fr-FR"/>
        </w:rPr>
      </w:pPr>
      <w:r w:rsidRPr="004B3E26">
        <w:rPr>
          <w:color w:val="auto"/>
          <w:sz w:val="28"/>
          <w:szCs w:val="28"/>
          <w:lang w:val="fr-FR"/>
        </w:rPr>
        <w:t xml:space="preserve">Question 5 : Sur les bonnes pratiques et les défis liés à la mise en œuvre d'une réponse fondée sur des données probantes en matière de prévention du </w:t>
      </w:r>
      <w:proofErr w:type="spellStart"/>
      <w:r w:rsidRPr="004B3E26">
        <w:rPr>
          <w:color w:val="auto"/>
          <w:sz w:val="28"/>
          <w:szCs w:val="28"/>
          <w:lang w:val="fr-FR"/>
        </w:rPr>
        <w:t>fémicide</w:t>
      </w:r>
      <w:proofErr w:type="spellEnd"/>
      <w:r w:rsidRPr="004B3E26">
        <w:rPr>
          <w:color w:val="auto"/>
          <w:sz w:val="28"/>
          <w:szCs w:val="28"/>
          <w:lang w:val="fr-FR"/>
        </w:rPr>
        <w:t xml:space="preserve">. </w:t>
      </w:r>
    </w:p>
    <w:p w:rsidR="002B0382" w:rsidRPr="004B3E26" w:rsidRDefault="00866F20" w:rsidP="009A36F8">
      <w:pPr>
        <w:jc w:val="both"/>
        <w:rPr>
          <w:rFonts w:cstheme="minorHAnsi"/>
          <w:b/>
          <w:bCs/>
          <w:sz w:val="28"/>
          <w:szCs w:val="28"/>
        </w:rPr>
      </w:pPr>
      <w:r w:rsidRPr="004B3E26">
        <w:rPr>
          <w:rFonts w:cstheme="minorHAnsi"/>
          <w:b/>
          <w:sz w:val="28"/>
          <w:szCs w:val="28"/>
        </w:rPr>
        <w:t xml:space="preserve">Réponse 5 : </w:t>
      </w:r>
      <w:r w:rsidR="002B0382" w:rsidRPr="004B3E26">
        <w:rPr>
          <w:rFonts w:cstheme="minorHAnsi"/>
          <w:b/>
          <w:sz w:val="28"/>
          <w:szCs w:val="28"/>
        </w:rPr>
        <w:t>Il s’agit d’agir de manière stratégique et globale pour la prévention et l’élimination de la violence à l’encontre des femmes et des filles. Les défis à relever</w:t>
      </w:r>
      <w:r w:rsidR="00CB0A14" w:rsidRPr="004B3E26">
        <w:rPr>
          <w:rFonts w:cstheme="minorHAnsi"/>
          <w:b/>
          <w:sz w:val="28"/>
          <w:szCs w:val="28"/>
        </w:rPr>
        <w:t xml:space="preserve"> sont </w:t>
      </w:r>
      <w:r w:rsidR="002B0382" w:rsidRPr="004B3E26">
        <w:rPr>
          <w:rFonts w:cstheme="minorHAnsi"/>
          <w:b/>
          <w:sz w:val="28"/>
          <w:szCs w:val="28"/>
        </w:rPr>
        <w:t>:</w:t>
      </w:r>
    </w:p>
    <w:p w:rsidR="00CB0A14" w:rsidRPr="004B3E26" w:rsidRDefault="00CB0A14" w:rsidP="002B0382">
      <w:pPr>
        <w:pStyle w:val="Paragraphedeliste"/>
        <w:numPr>
          <w:ilvl w:val="0"/>
          <w:numId w:val="19"/>
        </w:numPr>
        <w:spacing w:after="160" w:line="259" w:lineRule="auto"/>
        <w:jc w:val="both"/>
        <w:rPr>
          <w:rFonts w:cstheme="minorHAnsi"/>
          <w:b/>
          <w:sz w:val="28"/>
          <w:szCs w:val="28"/>
        </w:rPr>
      </w:pPr>
      <w:r w:rsidRPr="004B3E26">
        <w:rPr>
          <w:rFonts w:cstheme="minorHAnsi"/>
          <w:b/>
          <w:sz w:val="28"/>
          <w:szCs w:val="28"/>
        </w:rPr>
        <w:t xml:space="preserve">créer un observatoire national sur le </w:t>
      </w:r>
      <w:proofErr w:type="spellStart"/>
      <w:r w:rsidRPr="004B3E26">
        <w:rPr>
          <w:rFonts w:cstheme="minorHAnsi"/>
          <w:b/>
          <w:sz w:val="28"/>
          <w:szCs w:val="28"/>
        </w:rPr>
        <w:t>fémicide</w:t>
      </w:r>
      <w:proofErr w:type="spellEnd"/>
      <w:r w:rsidRPr="004B3E26">
        <w:rPr>
          <w:rFonts w:cstheme="minorHAnsi"/>
          <w:b/>
          <w:sz w:val="28"/>
          <w:szCs w:val="28"/>
        </w:rPr>
        <w:t xml:space="preserve"> et autres violences faites aux femmes ;</w:t>
      </w:r>
    </w:p>
    <w:p w:rsidR="002B0382" w:rsidRPr="004B3E26" w:rsidRDefault="002B0382" w:rsidP="002B0382">
      <w:pPr>
        <w:pStyle w:val="Paragraphedeliste"/>
        <w:numPr>
          <w:ilvl w:val="0"/>
          <w:numId w:val="19"/>
        </w:numPr>
        <w:spacing w:after="160" w:line="259" w:lineRule="auto"/>
        <w:jc w:val="both"/>
        <w:rPr>
          <w:rFonts w:cstheme="minorHAnsi"/>
          <w:b/>
          <w:sz w:val="28"/>
          <w:szCs w:val="28"/>
        </w:rPr>
      </w:pPr>
      <w:r w:rsidRPr="004B3E26">
        <w:rPr>
          <w:rFonts w:cstheme="minorHAnsi"/>
          <w:b/>
          <w:sz w:val="28"/>
          <w:szCs w:val="28"/>
        </w:rPr>
        <w:t>renforcer les sensibilisations sur la dénonciation de ces crimes ;</w:t>
      </w:r>
    </w:p>
    <w:p w:rsidR="002B0382" w:rsidRPr="004B3E26" w:rsidRDefault="002B0382" w:rsidP="002B0382">
      <w:pPr>
        <w:pStyle w:val="Paragraphedeliste"/>
        <w:numPr>
          <w:ilvl w:val="0"/>
          <w:numId w:val="19"/>
        </w:numPr>
        <w:spacing w:after="160" w:line="259" w:lineRule="auto"/>
        <w:jc w:val="both"/>
        <w:rPr>
          <w:rFonts w:cstheme="minorHAnsi"/>
          <w:b/>
          <w:sz w:val="28"/>
          <w:szCs w:val="28"/>
        </w:rPr>
      </w:pPr>
      <w:r w:rsidRPr="004B3E26">
        <w:rPr>
          <w:rFonts w:cstheme="minorHAnsi"/>
          <w:b/>
          <w:sz w:val="28"/>
          <w:szCs w:val="28"/>
        </w:rPr>
        <w:t>faire des plaidoyers pour l’insertion dans les curricula éducatifs des modules sur les droits de la femme et la prévention contre les violences faites aux femmes ;</w:t>
      </w:r>
    </w:p>
    <w:p w:rsidR="002B0382" w:rsidRPr="004B3E26" w:rsidRDefault="002B0382" w:rsidP="002B0382">
      <w:pPr>
        <w:pStyle w:val="Paragraphedeliste"/>
        <w:numPr>
          <w:ilvl w:val="0"/>
          <w:numId w:val="19"/>
        </w:numPr>
        <w:spacing w:after="160" w:line="259" w:lineRule="auto"/>
        <w:jc w:val="both"/>
        <w:rPr>
          <w:rFonts w:cstheme="minorHAnsi"/>
          <w:b/>
          <w:sz w:val="28"/>
          <w:szCs w:val="28"/>
        </w:rPr>
      </w:pPr>
      <w:r w:rsidRPr="004B3E26">
        <w:rPr>
          <w:rFonts w:cstheme="minorHAnsi"/>
          <w:b/>
          <w:sz w:val="28"/>
          <w:szCs w:val="28"/>
        </w:rPr>
        <w:t xml:space="preserve">faciliter la publication des données sur les affaires judiciaires en lien avec le </w:t>
      </w:r>
      <w:proofErr w:type="spellStart"/>
      <w:r w:rsidRPr="004B3E26">
        <w:rPr>
          <w:rFonts w:cstheme="minorHAnsi"/>
          <w:b/>
          <w:sz w:val="28"/>
          <w:szCs w:val="28"/>
        </w:rPr>
        <w:t>fémicide</w:t>
      </w:r>
      <w:proofErr w:type="spellEnd"/>
      <w:r w:rsidRPr="004B3E26">
        <w:rPr>
          <w:rFonts w:cstheme="minorHAnsi"/>
          <w:b/>
          <w:sz w:val="28"/>
          <w:szCs w:val="28"/>
        </w:rPr>
        <w:t> ;</w:t>
      </w:r>
    </w:p>
    <w:p w:rsidR="002B0382" w:rsidRPr="004B3E26" w:rsidRDefault="002B0382" w:rsidP="002B0382">
      <w:pPr>
        <w:pStyle w:val="Paragraphedeliste"/>
        <w:numPr>
          <w:ilvl w:val="0"/>
          <w:numId w:val="19"/>
        </w:numPr>
        <w:spacing w:after="160" w:line="259" w:lineRule="auto"/>
        <w:jc w:val="both"/>
        <w:rPr>
          <w:rFonts w:cstheme="minorHAnsi"/>
          <w:b/>
          <w:sz w:val="28"/>
          <w:szCs w:val="28"/>
        </w:rPr>
      </w:pPr>
      <w:r w:rsidRPr="004B3E26">
        <w:rPr>
          <w:rFonts w:cstheme="minorHAnsi"/>
          <w:b/>
          <w:sz w:val="28"/>
          <w:szCs w:val="28"/>
        </w:rPr>
        <w:t xml:space="preserve">mettre en place un centre multi acteurs facilitant la dénonciation aux victimes/survivantes de </w:t>
      </w:r>
      <w:proofErr w:type="spellStart"/>
      <w:r w:rsidRPr="004B3E26">
        <w:rPr>
          <w:rFonts w:cstheme="minorHAnsi"/>
          <w:b/>
          <w:sz w:val="28"/>
          <w:szCs w:val="28"/>
        </w:rPr>
        <w:t>VBGs</w:t>
      </w:r>
      <w:proofErr w:type="spellEnd"/>
      <w:r w:rsidRPr="004B3E26">
        <w:rPr>
          <w:rFonts w:cstheme="minorHAnsi"/>
          <w:b/>
          <w:sz w:val="28"/>
          <w:szCs w:val="28"/>
        </w:rPr>
        <w:t xml:space="preserve"> et leur prise en charge ;</w:t>
      </w:r>
    </w:p>
    <w:p w:rsidR="002B0382" w:rsidRPr="004B3E26" w:rsidRDefault="002B0382" w:rsidP="002B0382">
      <w:pPr>
        <w:pStyle w:val="Paragraphedeliste"/>
        <w:numPr>
          <w:ilvl w:val="0"/>
          <w:numId w:val="19"/>
        </w:numPr>
        <w:spacing w:after="160" w:line="259" w:lineRule="auto"/>
        <w:jc w:val="both"/>
        <w:rPr>
          <w:rFonts w:cstheme="minorHAnsi"/>
          <w:b/>
          <w:sz w:val="28"/>
          <w:szCs w:val="28"/>
        </w:rPr>
      </w:pPr>
      <w:r w:rsidRPr="004B3E26">
        <w:rPr>
          <w:b/>
          <w:sz w:val="28"/>
          <w:szCs w:val="28"/>
        </w:rPr>
        <w:t>améliorer les normes sociales ;</w:t>
      </w:r>
    </w:p>
    <w:p w:rsidR="002B0382" w:rsidRPr="004B3E26" w:rsidRDefault="002B0382" w:rsidP="002B0382">
      <w:pPr>
        <w:pStyle w:val="Paragraphedeliste"/>
        <w:numPr>
          <w:ilvl w:val="0"/>
          <w:numId w:val="19"/>
        </w:numPr>
        <w:spacing w:after="160" w:line="259" w:lineRule="auto"/>
        <w:jc w:val="both"/>
        <w:rPr>
          <w:rFonts w:cstheme="minorHAnsi"/>
          <w:sz w:val="28"/>
          <w:szCs w:val="28"/>
        </w:rPr>
      </w:pPr>
      <w:r w:rsidRPr="004B3E26">
        <w:rPr>
          <w:b/>
          <w:sz w:val="28"/>
          <w:szCs w:val="28"/>
        </w:rPr>
        <w:t xml:space="preserve">encourager la scolarisation de la jeune fille. </w:t>
      </w:r>
    </w:p>
    <w:p w:rsidR="00866F20" w:rsidRPr="004B3E26" w:rsidRDefault="00866F20" w:rsidP="002B0382">
      <w:pPr>
        <w:pStyle w:val="BodyA"/>
        <w:spacing w:after="240"/>
        <w:jc w:val="both"/>
        <w:rPr>
          <w:color w:val="auto"/>
          <w:sz w:val="28"/>
          <w:szCs w:val="28"/>
          <w:lang w:val="fr-FR"/>
        </w:rPr>
      </w:pPr>
    </w:p>
    <w:p w:rsidR="002B0382" w:rsidRPr="004B3E26" w:rsidRDefault="002B0382" w:rsidP="002B0382">
      <w:pPr>
        <w:pStyle w:val="BodyA"/>
        <w:spacing w:after="240"/>
        <w:jc w:val="both"/>
        <w:rPr>
          <w:color w:val="auto"/>
          <w:sz w:val="28"/>
          <w:szCs w:val="28"/>
          <w:lang w:val="fr-FR"/>
        </w:rPr>
      </w:pPr>
      <w:r w:rsidRPr="004B3E26">
        <w:rPr>
          <w:color w:val="auto"/>
          <w:sz w:val="28"/>
          <w:szCs w:val="28"/>
          <w:lang w:val="fr-FR"/>
        </w:rPr>
        <w:t xml:space="preserve">Question 6 : Sur les données, si elles sont disponibles, concernant les </w:t>
      </w:r>
      <w:proofErr w:type="spellStart"/>
      <w:r w:rsidRPr="004B3E26">
        <w:rPr>
          <w:color w:val="auto"/>
          <w:sz w:val="28"/>
          <w:szCs w:val="28"/>
          <w:lang w:val="fr-FR"/>
        </w:rPr>
        <w:t>fémicides</w:t>
      </w:r>
      <w:proofErr w:type="spellEnd"/>
      <w:r w:rsidRPr="004B3E26">
        <w:rPr>
          <w:color w:val="auto"/>
          <w:sz w:val="28"/>
          <w:szCs w:val="28"/>
          <w:lang w:val="fr-FR"/>
        </w:rPr>
        <w:t xml:space="preserve"> ou les homicides de femmes et d'hommes commis par un partenaire intime ou par un membre de</w:t>
      </w:r>
      <w:r w:rsidR="00866F20" w:rsidRPr="004B3E26">
        <w:rPr>
          <w:color w:val="auto"/>
          <w:sz w:val="28"/>
          <w:szCs w:val="28"/>
          <w:lang w:val="fr-FR"/>
        </w:rPr>
        <w:t xml:space="preserve"> </w:t>
      </w:r>
      <w:r w:rsidRPr="004B3E26">
        <w:rPr>
          <w:color w:val="auto"/>
          <w:sz w:val="28"/>
          <w:szCs w:val="28"/>
          <w:lang w:val="fr-FR"/>
        </w:rPr>
        <w:t xml:space="preserve">la famille au cours des trois dernières années, y compris pendant la pandémie de COVID-19 (en indiquant par exemple la période allant </w:t>
      </w:r>
      <w:r w:rsidRPr="004B3E26">
        <w:rPr>
          <w:color w:val="auto"/>
          <w:sz w:val="28"/>
          <w:szCs w:val="28"/>
          <w:lang w:val="fr-FR"/>
        </w:rPr>
        <w:lastRenderedPageBreak/>
        <w:t>de mars 2020 à fin décembre 2020) et leur comparaison avec les</w:t>
      </w:r>
      <w:r w:rsidR="00866F20" w:rsidRPr="004B3E26">
        <w:rPr>
          <w:color w:val="auto"/>
          <w:sz w:val="28"/>
          <w:szCs w:val="28"/>
          <w:lang w:val="fr-FR"/>
        </w:rPr>
        <w:t xml:space="preserve"> </w:t>
      </w:r>
      <w:r w:rsidRPr="004B3E26">
        <w:rPr>
          <w:color w:val="auto"/>
          <w:sz w:val="28"/>
          <w:szCs w:val="28"/>
          <w:lang w:val="fr-FR"/>
        </w:rPr>
        <w:t>données antérieures à</w:t>
      </w:r>
      <w:r w:rsidR="00866F20" w:rsidRPr="004B3E26">
        <w:rPr>
          <w:color w:val="auto"/>
          <w:sz w:val="28"/>
          <w:szCs w:val="28"/>
          <w:lang w:val="fr-FR"/>
        </w:rPr>
        <w:t xml:space="preserve"> </w:t>
      </w:r>
      <w:r w:rsidRPr="004B3E26">
        <w:rPr>
          <w:color w:val="auto"/>
          <w:sz w:val="28"/>
          <w:szCs w:val="28"/>
          <w:lang w:val="fr-FR"/>
        </w:rPr>
        <w:t>la pandémie de COVID-19.</w:t>
      </w:r>
    </w:p>
    <w:p w:rsidR="00A967C3" w:rsidRPr="004B3E26" w:rsidRDefault="00866F20" w:rsidP="00866F20">
      <w:pPr>
        <w:jc w:val="both"/>
        <w:rPr>
          <w:b/>
          <w:sz w:val="28"/>
          <w:szCs w:val="28"/>
        </w:rPr>
      </w:pPr>
      <w:r w:rsidRPr="004B3E26">
        <w:rPr>
          <w:b/>
          <w:sz w:val="28"/>
          <w:szCs w:val="28"/>
        </w:rPr>
        <w:t xml:space="preserve">Réponse 6 : </w:t>
      </w:r>
      <w:r w:rsidR="00A967C3" w:rsidRPr="004B3E26">
        <w:rPr>
          <w:b/>
          <w:sz w:val="28"/>
          <w:szCs w:val="28"/>
        </w:rPr>
        <w:t xml:space="preserve">Seules sont disponibles les informations relatives aux cas de </w:t>
      </w:r>
      <w:proofErr w:type="spellStart"/>
      <w:r w:rsidR="00A967C3" w:rsidRPr="004B3E26">
        <w:rPr>
          <w:b/>
          <w:sz w:val="28"/>
          <w:szCs w:val="28"/>
        </w:rPr>
        <w:t>fémicides</w:t>
      </w:r>
      <w:proofErr w:type="spellEnd"/>
      <w:r w:rsidR="00A967C3" w:rsidRPr="004B3E26">
        <w:rPr>
          <w:b/>
          <w:sz w:val="28"/>
          <w:szCs w:val="28"/>
        </w:rPr>
        <w:t xml:space="preserve"> perpétrés pend</w:t>
      </w:r>
      <w:r w:rsidR="00AE5079">
        <w:rPr>
          <w:b/>
          <w:sz w:val="28"/>
          <w:szCs w:val="28"/>
        </w:rPr>
        <w:t xml:space="preserve">ant la période sanitaire de la </w:t>
      </w:r>
      <w:proofErr w:type="spellStart"/>
      <w:r w:rsidR="00AE5079">
        <w:rPr>
          <w:b/>
          <w:sz w:val="28"/>
          <w:szCs w:val="28"/>
        </w:rPr>
        <w:t>C</w:t>
      </w:r>
      <w:r w:rsidR="00A967C3" w:rsidRPr="004B3E26">
        <w:rPr>
          <w:b/>
          <w:sz w:val="28"/>
          <w:szCs w:val="28"/>
        </w:rPr>
        <w:t>ovid</w:t>
      </w:r>
      <w:proofErr w:type="spellEnd"/>
      <w:r w:rsidR="00A967C3" w:rsidRPr="004B3E26">
        <w:rPr>
          <w:b/>
          <w:sz w:val="28"/>
          <w:szCs w:val="28"/>
        </w:rPr>
        <w:t>-19. Deux (02) cas sont recensés auprès des ju</w:t>
      </w:r>
      <w:r w:rsidR="001957BE" w:rsidRPr="004B3E26">
        <w:rPr>
          <w:b/>
          <w:sz w:val="28"/>
          <w:szCs w:val="28"/>
        </w:rPr>
        <w:t>ridictions de première instance :</w:t>
      </w:r>
    </w:p>
    <w:p w:rsidR="00A967C3" w:rsidRPr="004B3E26" w:rsidRDefault="00A967C3" w:rsidP="001957BE">
      <w:pPr>
        <w:pStyle w:val="Paragraphedeliste"/>
        <w:numPr>
          <w:ilvl w:val="0"/>
          <w:numId w:val="17"/>
        </w:numPr>
        <w:jc w:val="both"/>
        <w:rPr>
          <w:b/>
          <w:sz w:val="28"/>
          <w:szCs w:val="28"/>
        </w:rPr>
      </w:pPr>
      <w:r w:rsidRPr="004B3E26">
        <w:rPr>
          <w:b/>
          <w:sz w:val="28"/>
          <w:szCs w:val="28"/>
        </w:rPr>
        <w:t xml:space="preserve">Un cas enregistré dans le </w:t>
      </w:r>
      <w:r w:rsidR="002B4795" w:rsidRPr="004B3E26">
        <w:rPr>
          <w:b/>
          <w:sz w:val="28"/>
          <w:szCs w:val="28"/>
        </w:rPr>
        <w:t xml:space="preserve">ressort du tribunal de première instance de </w:t>
      </w:r>
      <w:proofErr w:type="spellStart"/>
      <w:r w:rsidR="002B4795" w:rsidRPr="004B3E26">
        <w:rPr>
          <w:b/>
          <w:sz w:val="28"/>
          <w:szCs w:val="28"/>
        </w:rPr>
        <w:t>Kpalimé</w:t>
      </w:r>
      <w:proofErr w:type="spellEnd"/>
      <w:r w:rsidR="002B4795" w:rsidRPr="004B3E26">
        <w:rPr>
          <w:b/>
          <w:sz w:val="28"/>
          <w:szCs w:val="28"/>
        </w:rPr>
        <w:t xml:space="preserve"> courant mois de mars 2020 ; les auteurs sont toujours recherchés ;</w:t>
      </w:r>
    </w:p>
    <w:p w:rsidR="00C41936" w:rsidRPr="004B3E26" w:rsidRDefault="002B4795" w:rsidP="00486167">
      <w:pPr>
        <w:pStyle w:val="Paragraphedeliste"/>
        <w:numPr>
          <w:ilvl w:val="0"/>
          <w:numId w:val="17"/>
        </w:numPr>
        <w:jc w:val="both"/>
        <w:rPr>
          <w:b/>
          <w:sz w:val="28"/>
          <w:szCs w:val="28"/>
        </w:rPr>
      </w:pPr>
      <w:r w:rsidRPr="004B3E26">
        <w:rPr>
          <w:b/>
          <w:sz w:val="28"/>
          <w:szCs w:val="28"/>
        </w:rPr>
        <w:t xml:space="preserve">Un autre cas d’assassinat d’un couple dans le ressort du tribunal de première instance d’Aného courant le mois de novembre 2020 ; les auteurs sont </w:t>
      </w:r>
      <w:r w:rsidR="009A36F8" w:rsidRPr="004B3E26">
        <w:rPr>
          <w:b/>
          <w:sz w:val="28"/>
          <w:szCs w:val="28"/>
        </w:rPr>
        <w:t>toujours</w:t>
      </w:r>
      <w:r w:rsidRPr="004B3E26">
        <w:rPr>
          <w:b/>
          <w:sz w:val="28"/>
          <w:szCs w:val="28"/>
        </w:rPr>
        <w:t xml:space="preserve"> recherchés</w:t>
      </w:r>
      <w:r w:rsidR="001957BE" w:rsidRPr="004B3E26">
        <w:rPr>
          <w:b/>
          <w:sz w:val="28"/>
          <w:szCs w:val="28"/>
        </w:rPr>
        <w:t>.</w:t>
      </w:r>
    </w:p>
    <w:p w:rsidR="00C41936" w:rsidRPr="004B3E26" w:rsidRDefault="00C41936" w:rsidP="001957BE">
      <w:pPr>
        <w:jc w:val="both"/>
        <w:rPr>
          <w:sz w:val="28"/>
          <w:szCs w:val="28"/>
        </w:rPr>
      </w:pPr>
    </w:p>
    <w:sectPr w:rsidR="00C41936" w:rsidRPr="004B3E26" w:rsidSect="0088493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945" w:rsidRDefault="00744945" w:rsidP="00C41936">
      <w:pPr>
        <w:spacing w:after="0" w:line="240" w:lineRule="auto"/>
      </w:pPr>
      <w:r>
        <w:separator/>
      </w:r>
    </w:p>
  </w:endnote>
  <w:endnote w:type="continuationSeparator" w:id="1">
    <w:p w:rsidR="00744945" w:rsidRDefault="00744945" w:rsidP="00C419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55739"/>
      <w:docPartObj>
        <w:docPartGallery w:val="Page Numbers (Bottom of Page)"/>
        <w:docPartUnique/>
      </w:docPartObj>
    </w:sdtPr>
    <w:sdtContent>
      <w:p w:rsidR="00486167" w:rsidRDefault="008C374A">
        <w:pPr>
          <w:pStyle w:val="Pieddepage"/>
          <w:jc w:val="right"/>
        </w:pPr>
        <w:fldSimple w:instr=" PAGE   \* MERGEFORMAT ">
          <w:r w:rsidR="00EC1A7C">
            <w:rPr>
              <w:noProof/>
            </w:rPr>
            <w:t>1</w:t>
          </w:r>
        </w:fldSimple>
      </w:p>
    </w:sdtContent>
  </w:sdt>
  <w:p w:rsidR="00486167" w:rsidRDefault="0048616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945" w:rsidRDefault="00744945" w:rsidP="00C41936">
      <w:pPr>
        <w:spacing w:after="0" w:line="240" w:lineRule="auto"/>
      </w:pPr>
      <w:r>
        <w:separator/>
      </w:r>
    </w:p>
  </w:footnote>
  <w:footnote w:type="continuationSeparator" w:id="1">
    <w:p w:rsidR="00744945" w:rsidRDefault="00744945" w:rsidP="00C419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2201"/>
    <w:multiLevelType w:val="hybridMultilevel"/>
    <w:tmpl w:val="56DC86FC"/>
    <w:lvl w:ilvl="0" w:tplc="F6328A8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A1B7121"/>
    <w:multiLevelType w:val="hybridMultilevel"/>
    <w:tmpl w:val="0C52E7BC"/>
    <w:lvl w:ilvl="0" w:tplc="5D3C2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C55EE1"/>
    <w:multiLevelType w:val="hybridMultilevel"/>
    <w:tmpl w:val="2E5A9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274B56"/>
    <w:multiLevelType w:val="hybridMultilevel"/>
    <w:tmpl w:val="D76258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BA125B3"/>
    <w:multiLevelType w:val="hybridMultilevel"/>
    <w:tmpl w:val="EC88A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032BA7"/>
    <w:multiLevelType w:val="hybridMultilevel"/>
    <w:tmpl w:val="E4FC3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230123"/>
    <w:multiLevelType w:val="hybridMultilevel"/>
    <w:tmpl w:val="CE482338"/>
    <w:lvl w:ilvl="0" w:tplc="9BE8AD10">
      <w:start w:val="1"/>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3E3A75"/>
    <w:multiLevelType w:val="hybridMultilevel"/>
    <w:tmpl w:val="B8F4F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2C75AF"/>
    <w:multiLevelType w:val="hybridMultilevel"/>
    <w:tmpl w:val="3E103E4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nsid w:val="3DDF455C"/>
    <w:multiLevelType w:val="hybridMultilevel"/>
    <w:tmpl w:val="BBD8C02A"/>
    <w:lvl w:ilvl="0" w:tplc="4252BE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E3C40C0"/>
    <w:multiLevelType w:val="hybridMultilevel"/>
    <w:tmpl w:val="6BB478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401112EB"/>
    <w:multiLevelType w:val="hybridMultilevel"/>
    <w:tmpl w:val="E3D0300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40570A8A"/>
    <w:multiLevelType w:val="hybridMultilevel"/>
    <w:tmpl w:val="F5B0175E"/>
    <w:lvl w:ilvl="0" w:tplc="7C58CC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066EA6"/>
    <w:multiLevelType w:val="hybridMultilevel"/>
    <w:tmpl w:val="82240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B995F33"/>
    <w:multiLevelType w:val="hybridMultilevel"/>
    <w:tmpl w:val="CF628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EDB7B7E"/>
    <w:multiLevelType w:val="hybridMultilevel"/>
    <w:tmpl w:val="F5B0175E"/>
    <w:lvl w:ilvl="0" w:tplc="7C58CC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A67713D"/>
    <w:multiLevelType w:val="hybridMultilevel"/>
    <w:tmpl w:val="F5B0175E"/>
    <w:lvl w:ilvl="0" w:tplc="7C58CC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F4F7BE4"/>
    <w:multiLevelType w:val="hybridMultilevel"/>
    <w:tmpl w:val="55F4E38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nsid w:val="70FD5BA0"/>
    <w:multiLevelType w:val="hybridMultilevel"/>
    <w:tmpl w:val="81C61CEA"/>
    <w:lvl w:ilvl="0" w:tplc="58F4EB8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6991BB4"/>
    <w:multiLevelType w:val="hybridMultilevel"/>
    <w:tmpl w:val="E304C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9DA605A"/>
    <w:multiLevelType w:val="hybridMultilevel"/>
    <w:tmpl w:val="70F29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B217C9A"/>
    <w:multiLevelType w:val="hybridMultilevel"/>
    <w:tmpl w:val="D89C7B4C"/>
    <w:lvl w:ilvl="0" w:tplc="9D9E42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EF01356"/>
    <w:multiLevelType w:val="hybridMultilevel"/>
    <w:tmpl w:val="3FA28B14"/>
    <w:lvl w:ilvl="0" w:tplc="CF0804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18"/>
  </w:num>
  <w:num w:numId="3">
    <w:abstractNumId w:val="11"/>
  </w:num>
  <w:num w:numId="4">
    <w:abstractNumId w:val="19"/>
  </w:num>
  <w:num w:numId="5">
    <w:abstractNumId w:val="8"/>
  </w:num>
  <w:num w:numId="6">
    <w:abstractNumId w:val="0"/>
  </w:num>
  <w:num w:numId="7">
    <w:abstractNumId w:val="17"/>
  </w:num>
  <w:num w:numId="8">
    <w:abstractNumId w:val="20"/>
  </w:num>
  <w:num w:numId="9">
    <w:abstractNumId w:val="14"/>
  </w:num>
  <w:num w:numId="10">
    <w:abstractNumId w:val="13"/>
  </w:num>
  <w:num w:numId="11">
    <w:abstractNumId w:val="3"/>
  </w:num>
  <w:num w:numId="12">
    <w:abstractNumId w:val="4"/>
  </w:num>
  <w:num w:numId="13">
    <w:abstractNumId w:val="22"/>
  </w:num>
  <w:num w:numId="14">
    <w:abstractNumId w:val="10"/>
  </w:num>
  <w:num w:numId="15">
    <w:abstractNumId w:val="5"/>
  </w:num>
  <w:num w:numId="16">
    <w:abstractNumId w:val="7"/>
  </w:num>
  <w:num w:numId="17">
    <w:abstractNumId w:val="2"/>
  </w:num>
  <w:num w:numId="18">
    <w:abstractNumId w:val="9"/>
  </w:num>
  <w:num w:numId="19">
    <w:abstractNumId w:val="6"/>
  </w:num>
  <w:num w:numId="20">
    <w:abstractNumId w:val="1"/>
  </w:num>
  <w:num w:numId="21">
    <w:abstractNumId w:val="15"/>
  </w:num>
  <w:num w:numId="22">
    <w:abstractNumId w:val="12"/>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93596C"/>
    <w:rsid w:val="001957BE"/>
    <w:rsid w:val="00296A8E"/>
    <w:rsid w:val="002A3DAE"/>
    <w:rsid w:val="002B0382"/>
    <w:rsid w:val="002B4795"/>
    <w:rsid w:val="00363AE2"/>
    <w:rsid w:val="00425F14"/>
    <w:rsid w:val="00474D5E"/>
    <w:rsid w:val="00486167"/>
    <w:rsid w:val="004B3E26"/>
    <w:rsid w:val="00546916"/>
    <w:rsid w:val="005E1C34"/>
    <w:rsid w:val="005E5610"/>
    <w:rsid w:val="00744945"/>
    <w:rsid w:val="00780F3B"/>
    <w:rsid w:val="00855EB2"/>
    <w:rsid w:val="00866F20"/>
    <w:rsid w:val="00884931"/>
    <w:rsid w:val="008C374A"/>
    <w:rsid w:val="009168D1"/>
    <w:rsid w:val="0093596C"/>
    <w:rsid w:val="0094671D"/>
    <w:rsid w:val="009A36F8"/>
    <w:rsid w:val="009B2032"/>
    <w:rsid w:val="00A51640"/>
    <w:rsid w:val="00A5651E"/>
    <w:rsid w:val="00A967C3"/>
    <w:rsid w:val="00AE5079"/>
    <w:rsid w:val="00BD1FA9"/>
    <w:rsid w:val="00C41936"/>
    <w:rsid w:val="00CB0A14"/>
    <w:rsid w:val="00CC4E69"/>
    <w:rsid w:val="00CC6B8E"/>
    <w:rsid w:val="00D40640"/>
    <w:rsid w:val="00DE736D"/>
    <w:rsid w:val="00E10F7E"/>
    <w:rsid w:val="00E222E7"/>
    <w:rsid w:val="00EC1A7C"/>
    <w:rsid w:val="00F83F4D"/>
    <w:rsid w:val="00FE3B1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596C"/>
    <w:pPr>
      <w:ind w:left="720"/>
      <w:contextualSpacing/>
    </w:pPr>
  </w:style>
  <w:style w:type="paragraph" w:styleId="Notedebasdepage">
    <w:name w:val="footnote text"/>
    <w:basedOn w:val="Normal"/>
    <w:link w:val="NotedebasdepageCar"/>
    <w:uiPriority w:val="99"/>
    <w:semiHidden/>
    <w:unhideWhenUsed/>
    <w:rsid w:val="00C4193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1936"/>
    <w:rPr>
      <w:sz w:val="20"/>
      <w:szCs w:val="20"/>
    </w:rPr>
  </w:style>
  <w:style w:type="character" w:styleId="Appelnotedebasdep">
    <w:name w:val="footnote reference"/>
    <w:basedOn w:val="Policepardfaut"/>
    <w:uiPriority w:val="99"/>
    <w:semiHidden/>
    <w:unhideWhenUsed/>
    <w:rsid w:val="00C41936"/>
    <w:rPr>
      <w:vertAlign w:val="superscript"/>
    </w:rPr>
  </w:style>
  <w:style w:type="paragraph" w:customStyle="1" w:styleId="BodyA">
    <w:name w:val="Body A"/>
    <w:rsid w:val="005E1C3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En-tte">
    <w:name w:val="header"/>
    <w:basedOn w:val="Normal"/>
    <w:link w:val="En-tteCar"/>
    <w:uiPriority w:val="99"/>
    <w:semiHidden/>
    <w:unhideWhenUsed/>
    <w:rsid w:val="0048616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86167"/>
  </w:style>
  <w:style w:type="paragraph" w:styleId="Pieddepage">
    <w:name w:val="footer"/>
    <w:basedOn w:val="Normal"/>
    <w:link w:val="PieddepageCar"/>
    <w:uiPriority w:val="99"/>
    <w:unhideWhenUsed/>
    <w:rsid w:val="004861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61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9C68AB-8D8A-427C-B36D-E5081BE76CEB}">
  <ds:schemaRefs>
    <ds:schemaRef ds:uri="http://schemas.openxmlformats.org/officeDocument/2006/bibliography"/>
  </ds:schemaRefs>
</ds:datastoreItem>
</file>

<file path=customXml/itemProps2.xml><?xml version="1.0" encoding="utf-8"?>
<ds:datastoreItem xmlns:ds="http://schemas.openxmlformats.org/officeDocument/2006/customXml" ds:itemID="{BB9E8B64-098C-4808-ADA6-9B8A2DCE5CA4}"/>
</file>

<file path=customXml/itemProps3.xml><?xml version="1.0" encoding="utf-8"?>
<ds:datastoreItem xmlns:ds="http://schemas.openxmlformats.org/officeDocument/2006/customXml" ds:itemID="{3D6BF82C-92EB-49FF-BD97-42E2860F8071}"/>
</file>

<file path=customXml/itemProps4.xml><?xml version="1.0" encoding="utf-8"?>
<ds:datastoreItem xmlns:ds="http://schemas.openxmlformats.org/officeDocument/2006/customXml" ds:itemID="{2E719F06-0C35-4362-9175-CECED22DC48F}"/>
</file>

<file path=docProps/app.xml><?xml version="1.0" encoding="utf-8"?>
<Properties xmlns="http://schemas.openxmlformats.org/officeDocument/2006/extended-properties" xmlns:vt="http://schemas.openxmlformats.org/officeDocument/2006/docPropsVTypes">
  <Template>Normal</Template>
  <TotalTime>6</TotalTime>
  <Pages>4</Pages>
  <Words>1024</Words>
  <Characters>5635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SEGLA</dc:creator>
  <cp:lastModifiedBy>BOURAIMA</cp:lastModifiedBy>
  <cp:revision>2</cp:revision>
  <cp:lastPrinted>2021-05-04T09:23:00Z</cp:lastPrinted>
  <dcterms:created xsi:type="dcterms:W3CDTF">2021-05-01T08:11:00Z</dcterms:created>
  <dcterms:modified xsi:type="dcterms:W3CDTF">2021-05-01T08:11:00Z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