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0E" w:rsidRDefault="006D330E" w:rsidP="005237E3">
      <w:pPr>
        <w:pStyle w:val="xmsonormal"/>
        <w:jc w:val="both"/>
        <w:rPr>
          <w:rFonts w:ascii="Garamond" w:hAnsi="Garamond"/>
          <w:b/>
        </w:rPr>
      </w:pPr>
      <w:r>
        <w:rPr>
          <w:noProof/>
        </w:rPr>
        <w:drawing>
          <wp:anchor distT="0" distB="0" distL="114300" distR="114300" simplePos="0" relativeHeight="251658240" behindDoc="0" locked="0" layoutInCell="0" allowOverlap="1">
            <wp:simplePos x="0" y="0"/>
            <wp:positionH relativeFrom="page">
              <wp:posOffset>4330065</wp:posOffset>
            </wp:positionH>
            <wp:positionV relativeFrom="page">
              <wp:posOffset>463550</wp:posOffset>
            </wp:positionV>
            <wp:extent cx="2428875" cy="47942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479425"/>
                    </a:xfrm>
                    <a:prstGeom prst="rect">
                      <a:avLst/>
                    </a:prstGeom>
                    <a:noFill/>
                  </pic:spPr>
                </pic:pic>
              </a:graphicData>
            </a:graphic>
          </wp:anchor>
        </w:drawing>
      </w:r>
    </w:p>
    <w:p w:rsidR="006D330E" w:rsidRPr="004869DF" w:rsidRDefault="006D330E" w:rsidP="005237E3">
      <w:pPr>
        <w:pStyle w:val="xmsonormal"/>
        <w:jc w:val="both"/>
        <w:rPr>
          <w:rFonts w:ascii="Garamond" w:hAnsi="Garamond"/>
          <w:b/>
          <w:sz w:val="28"/>
          <w:szCs w:val="28"/>
        </w:rPr>
      </w:pPr>
    </w:p>
    <w:p w:rsidR="004911E3" w:rsidRPr="004869DF" w:rsidRDefault="006D330E" w:rsidP="00ED1A5E">
      <w:pPr>
        <w:pStyle w:val="xmsonormal"/>
        <w:jc w:val="center"/>
        <w:rPr>
          <w:rFonts w:ascii="Garamond" w:hAnsi="Garamond"/>
          <w:b/>
          <w:sz w:val="28"/>
          <w:szCs w:val="28"/>
        </w:rPr>
      </w:pPr>
      <w:r w:rsidRPr="004869DF">
        <w:rPr>
          <w:rFonts w:ascii="Garamond" w:hAnsi="Garamond"/>
          <w:b/>
          <w:sz w:val="28"/>
          <w:szCs w:val="28"/>
        </w:rPr>
        <w:t>Submission for the Office of the High Commissioner for Human Rights (OHCHR) report on child, early and forced marriage (A/HRC/RES/24/23)</w:t>
      </w:r>
    </w:p>
    <w:p w:rsidR="006D330E" w:rsidRPr="004869DF" w:rsidRDefault="006D330E" w:rsidP="005237E3">
      <w:pPr>
        <w:pStyle w:val="xmsonormal"/>
        <w:jc w:val="both"/>
        <w:rPr>
          <w:rFonts w:ascii="Arial" w:hAnsi="Arial" w:cs="Arial"/>
          <w:b/>
          <w:sz w:val="28"/>
          <w:szCs w:val="28"/>
        </w:rPr>
      </w:pPr>
    </w:p>
    <w:p w:rsidR="006D330E" w:rsidRPr="004869DF" w:rsidRDefault="006D330E" w:rsidP="005237E3">
      <w:pPr>
        <w:pStyle w:val="xmsonormal"/>
        <w:jc w:val="both"/>
        <w:rPr>
          <w:rFonts w:ascii="Arial" w:hAnsi="Arial" w:cs="Arial"/>
          <w:b/>
          <w:sz w:val="28"/>
          <w:szCs w:val="28"/>
        </w:rPr>
      </w:pPr>
    </w:p>
    <w:p w:rsidR="006D330E" w:rsidRPr="004869DF" w:rsidRDefault="006D330E" w:rsidP="006D330E">
      <w:pPr>
        <w:spacing w:line="100" w:lineRule="atLeast"/>
        <w:jc w:val="center"/>
        <w:rPr>
          <w:rFonts w:ascii="Garamond" w:hAnsi="Garamond"/>
          <w:b/>
          <w:sz w:val="28"/>
          <w:szCs w:val="28"/>
        </w:rPr>
      </w:pPr>
      <w:r w:rsidRPr="004869DF">
        <w:rPr>
          <w:rFonts w:ascii="Garamond" w:hAnsi="Garamond"/>
          <w:b/>
          <w:sz w:val="28"/>
          <w:szCs w:val="28"/>
        </w:rPr>
        <w:t>December 2013</w:t>
      </w:r>
    </w:p>
    <w:p w:rsidR="007E52C9" w:rsidRPr="004869DF" w:rsidRDefault="007E52C9" w:rsidP="005237E3">
      <w:pPr>
        <w:pStyle w:val="xmsonormal"/>
        <w:jc w:val="both"/>
        <w:rPr>
          <w:rFonts w:ascii="Arial" w:hAnsi="Arial" w:cs="Arial"/>
          <w:b/>
          <w:sz w:val="28"/>
          <w:szCs w:val="28"/>
        </w:rPr>
      </w:pPr>
    </w:p>
    <w:p w:rsidR="006D330E" w:rsidRPr="004869DF" w:rsidRDefault="006D330E" w:rsidP="005237E3">
      <w:pPr>
        <w:pStyle w:val="xmsonormal"/>
        <w:jc w:val="both"/>
        <w:rPr>
          <w:rFonts w:ascii="Arial" w:hAnsi="Arial" w:cs="Arial"/>
          <w:b/>
          <w:sz w:val="28"/>
          <w:szCs w:val="28"/>
        </w:rPr>
      </w:pPr>
    </w:p>
    <w:p w:rsidR="006D330E" w:rsidRPr="004869DF" w:rsidRDefault="006D330E" w:rsidP="006D330E">
      <w:pPr>
        <w:spacing w:line="100" w:lineRule="atLeast"/>
        <w:jc w:val="both"/>
        <w:rPr>
          <w:rFonts w:ascii="Garamond" w:hAnsi="Garamond"/>
          <w:sz w:val="28"/>
          <w:szCs w:val="28"/>
        </w:rPr>
      </w:pPr>
      <w:r w:rsidRPr="004869DF">
        <w:rPr>
          <w:rFonts w:ascii="Garamond" w:hAnsi="Garamond"/>
          <w:sz w:val="28"/>
          <w:szCs w:val="28"/>
        </w:rPr>
        <w:t>Save the Children is the world’s leading independent organisation for children, working in 120 countries through our members, programmes and partners. Our mission is to inspire breakthroughs in the way the world treats children and to achieve immediate and lasting change in their lives. In 2012, Save the Children’s work worldwide touched the lives of over 125 million children and directly reached</w:t>
      </w:r>
      <w:r w:rsidR="008F2EBE">
        <w:rPr>
          <w:rFonts w:ascii="Garamond" w:hAnsi="Garamond"/>
          <w:sz w:val="28"/>
          <w:szCs w:val="28"/>
        </w:rPr>
        <w:t xml:space="preserve"> through its programmes</w:t>
      </w:r>
      <w:r w:rsidRPr="004869DF">
        <w:rPr>
          <w:rFonts w:ascii="Garamond" w:hAnsi="Garamond"/>
          <w:sz w:val="28"/>
          <w:szCs w:val="28"/>
        </w:rPr>
        <w:t xml:space="preserve"> 45 million children.</w:t>
      </w:r>
      <w:r w:rsidRPr="004869DF">
        <w:rPr>
          <w:rStyle w:val="FootnoteReference"/>
          <w:rFonts w:ascii="Garamond" w:hAnsi="Garamond"/>
          <w:sz w:val="28"/>
          <w:szCs w:val="28"/>
        </w:rPr>
        <w:footnoteReference w:id="1"/>
      </w:r>
      <w:r w:rsidRPr="004869DF">
        <w:rPr>
          <w:rFonts w:ascii="Garamond" w:hAnsi="Garamond"/>
          <w:sz w:val="28"/>
          <w:szCs w:val="28"/>
        </w:rPr>
        <w:t xml:space="preserve"> </w:t>
      </w:r>
    </w:p>
    <w:p w:rsidR="006D330E" w:rsidRPr="004869DF" w:rsidRDefault="006D330E" w:rsidP="005237E3">
      <w:pPr>
        <w:pStyle w:val="xmsonormal"/>
        <w:jc w:val="both"/>
        <w:rPr>
          <w:rFonts w:ascii="Arial" w:hAnsi="Arial" w:cs="Arial"/>
          <w:b/>
          <w:sz w:val="28"/>
          <w:szCs w:val="28"/>
        </w:rPr>
      </w:pPr>
    </w:p>
    <w:p w:rsidR="006D330E" w:rsidRPr="004869DF" w:rsidRDefault="006D330E" w:rsidP="006D330E">
      <w:pPr>
        <w:spacing w:line="100" w:lineRule="atLeast"/>
        <w:jc w:val="both"/>
        <w:rPr>
          <w:rFonts w:ascii="Garamond" w:hAnsi="Garamond"/>
          <w:sz w:val="28"/>
          <w:szCs w:val="28"/>
        </w:rPr>
      </w:pPr>
      <w:r w:rsidRPr="004869DF">
        <w:rPr>
          <w:rFonts w:ascii="Garamond" w:hAnsi="Garamond"/>
          <w:sz w:val="28"/>
          <w:szCs w:val="28"/>
        </w:rPr>
        <w:t>Save the Children has a dual mandate as a development and humanitarian agency, covering issues such as health and nutrition, education, child protection and child rights governance. Save the Children’s work on early marriage falls within the ambit of our child protection programmes. This submission is based on inputs collected from Save the Children members, country offices and partners working in Bangladesh, Nepal, India, Yemen, Afghanistan, Bhutan and Pakistan.</w:t>
      </w:r>
    </w:p>
    <w:p w:rsidR="006D330E" w:rsidRPr="004869DF" w:rsidRDefault="006D330E" w:rsidP="005237E3">
      <w:pPr>
        <w:pStyle w:val="xmsonormal"/>
        <w:jc w:val="both"/>
        <w:rPr>
          <w:rFonts w:ascii="Arial" w:hAnsi="Arial" w:cs="Arial"/>
          <w:b/>
          <w:sz w:val="28"/>
          <w:szCs w:val="28"/>
        </w:rPr>
      </w:pPr>
    </w:p>
    <w:p w:rsidR="007E52C9" w:rsidRPr="004869DF" w:rsidRDefault="007E52C9" w:rsidP="005237E3">
      <w:pPr>
        <w:pStyle w:val="xmsonormal"/>
        <w:jc w:val="both"/>
        <w:rPr>
          <w:rFonts w:ascii="Arial" w:hAnsi="Arial" w:cs="Arial"/>
          <w:b/>
          <w:sz w:val="28"/>
          <w:szCs w:val="28"/>
        </w:rPr>
      </w:pPr>
    </w:p>
    <w:p w:rsidR="00524E03" w:rsidRPr="004869DF" w:rsidRDefault="00524E03" w:rsidP="006D330E">
      <w:pPr>
        <w:spacing w:line="100" w:lineRule="atLeast"/>
        <w:jc w:val="both"/>
        <w:rPr>
          <w:rFonts w:ascii="Garamond" w:hAnsi="Garamond"/>
          <w:b/>
          <w:sz w:val="28"/>
          <w:szCs w:val="28"/>
        </w:rPr>
      </w:pPr>
      <w:r w:rsidRPr="004869DF">
        <w:rPr>
          <w:rFonts w:ascii="Garamond" w:hAnsi="Garamond"/>
          <w:b/>
          <w:sz w:val="28"/>
          <w:szCs w:val="28"/>
        </w:rPr>
        <w:t>Introduction</w:t>
      </w:r>
    </w:p>
    <w:p w:rsidR="00524E03" w:rsidRPr="004869DF" w:rsidRDefault="00524E03" w:rsidP="006D330E">
      <w:pPr>
        <w:spacing w:line="100" w:lineRule="atLeast"/>
        <w:jc w:val="both"/>
        <w:rPr>
          <w:rFonts w:ascii="Garamond" w:hAnsi="Garamond"/>
          <w:sz w:val="28"/>
          <w:szCs w:val="28"/>
        </w:rPr>
      </w:pPr>
    </w:p>
    <w:p w:rsidR="00524E03" w:rsidRPr="004869DF" w:rsidRDefault="00524E03" w:rsidP="006D330E">
      <w:pPr>
        <w:spacing w:line="100" w:lineRule="atLeast"/>
        <w:jc w:val="both"/>
        <w:rPr>
          <w:rFonts w:ascii="Garamond" w:hAnsi="Garamond"/>
          <w:sz w:val="28"/>
          <w:szCs w:val="28"/>
        </w:rPr>
      </w:pPr>
      <w:r w:rsidRPr="004869DF">
        <w:rPr>
          <w:rFonts w:ascii="Garamond" w:hAnsi="Garamond"/>
          <w:sz w:val="28"/>
          <w:szCs w:val="28"/>
        </w:rPr>
        <w:t xml:space="preserve">Child marriage is a serious human rights </w:t>
      </w:r>
      <w:r w:rsidR="004911E3" w:rsidRPr="004869DF">
        <w:rPr>
          <w:rFonts w:ascii="Garamond" w:hAnsi="Garamond"/>
          <w:sz w:val="28"/>
          <w:szCs w:val="28"/>
        </w:rPr>
        <w:t>violation</w:t>
      </w:r>
      <w:r w:rsidRPr="004869DF">
        <w:rPr>
          <w:rFonts w:ascii="Garamond" w:hAnsi="Garamond"/>
          <w:sz w:val="28"/>
          <w:szCs w:val="28"/>
        </w:rPr>
        <w:t xml:space="preserve"> and one of the most pressing development concerns in the world today. </w:t>
      </w:r>
      <w:r w:rsidR="00A909D2" w:rsidRPr="004869DF">
        <w:rPr>
          <w:rFonts w:ascii="Garamond" w:hAnsi="Garamond"/>
          <w:sz w:val="28"/>
          <w:szCs w:val="28"/>
        </w:rPr>
        <w:t>Commonly d</w:t>
      </w:r>
      <w:r w:rsidRPr="004869DF">
        <w:rPr>
          <w:rFonts w:ascii="Garamond" w:hAnsi="Garamond"/>
          <w:sz w:val="28"/>
          <w:szCs w:val="28"/>
        </w:rPr>
        <w:t xml:space="preserve">efined </w:t>
      </w:r>
      <w:r w:rsidR="00A909D2" w:rsidRPr="004869DF">
        <w:rPr>
          <w:rFonts w:ascii="Garamond" w:hAnsi="Garamond"/>
          <w:sz w:val="28"/>
          <w:szCs w:val="28"/>
        </w:rPr>
        <w:t xml:space="preserve">in international law </w:t>
      </w:r>
      <w:r w:rsidRPr="004869DF">
        <w:rPr>
          <w:rFonts w:ascii="Garamond" w:hAnsi="Garamond"/>
          <w:sz w:val="28"/>
          <w:szCs w:val="28"/>
        </w:rPr>
        <w:t>as marriage under the age of 18, child marriage disproportionately and negatively affects girls who are more likely to be married as children than boys</w:t>
      </w:r>
      <w:r w:rsidR="005E20AD" w:rsidRPr="004869DF">
        <w:rPr>
          <w:rStyle w:val="FootnoteReference"/>
          <w:rFonts w:ascii="Garamond" w:hAnsi="Garamond"/>
          <w:sz w:val="28"/>
          <w:szCs w:val="28"/>
        </w:rPr>
        <w:footnoteReference w:id="2"/>
      </w:r>
      <w:r w:rsidRPr="004869DF">
        <w:rPr>
          <w:rFonts w:ascii="Garamond" w:hAnsi="Garamond"/>
          <w:sz w:val="28"/>
          <w:szCs w:val="28"/>
        </w:rPr>
        <w:t xml:space="preserve">. Child marriage </w:t>
      </w:r>
      <w:r w:rsidR="00A909D2" w:rsidRPr="004869DF">
        <w:rPr>
          <w:rFonts w:ascii="Garamond" w:hAnsi="Garamond"/>
          <w:sz w:val="28"/>
          <w:szCs w:val="28"/>
        </w:rPr>
        <w:t xml:space="preserve">compromises girls’ dignity as </w:t>
      </w:r>
      <w:r w:rsidR="004F1A44">
        <w:rPr>
          <w:rFonts w:ascii="Garamond" w:hAnsi="Garamond"/>
          <w:sz w:val="28"/>
          <w:szCs w:val="28"/>
        </w:rPr>
        <w:t>they</w:t>
      </w:r>
      <w:r w:rsidR="00A909D2" w:rsidRPr="004869DF">
        <w:rPr>
          <w:rFonts w:ascii="Garamond" w:hAnsi="Garamond"/>
          <w:sz w:val="28"/>
          <w:szCs w:val="28"/>
        </w:rPr>
        <w:t xml:space="preserve"> are often </w:t>
      </w:r>
      <w:r w:rsidR="00A63B74" w:rsidRPr="004869DF">
        <w:rPr>
          <w:rFonts w:ascii="Garamond" w:hAnsi="Garamond"/>
          <w:sz w:val="28"/>
          <w:szCs w:val="28"/>
        </w:rPr>
        <w:t xml:space="preserve">forced in to marriage </w:t>
      </w:r>
      <w:r w:rsidR="00B60D2A" w:rsidRPr="004869DF">
        <w:rPr>
          <w:rFonts w:ascii="Garamond" w:hAnsi="Garamond"/>
          <w:sz w:val="28"/>
          <w:szCs w:val="28"/>
        </w:rPr>
        <w:t xml:space="preserve">usually at a very early age when they </w:t>
      </w:r>
      <w:r w:rsidR="00F64DB8" w:rsidRPr="004869DF">
        <w:rPr>
          <w:rFonts w:ascii="Garamond" w:hAnsi="Garamond"/>
          <w:sz w:val="28"/>
          <w:szCs w:val="28"/>
        </w:rPr>
        <w:t>do not have the maturity</w:t>
      </w:r>
      <w:r w:rsidR="00FA7BE1">
        <w:rPr>
          <w:rFonts w:ascii="Garamond" w:hAnsi="Garamond"/>
          <w:sz w:val="28"/>
          <w:szCs w:val="28"/>
        </w:rPr>
        <w:t xml:space="preserve"> or are not given the freedom </w:t>
      </w:r>
      <w:r w:rsidR="00F64DB8" w:rsidRPr="004869DF">
        <w:rPr>
          <w:rFonts w:ascii="Garamond" w:hAnsi="Garamond"/>
          <w:sz w:val="28"/>
          <w:szCs w:val="28"/>
        </w:rPr>
        <w:t>to</w:t>
      </w:r>
      <w:r w:rsidR="00B60D2A" w:rsidRPr="004869DF">
        <w:rPr>
          <w:rFonts w:ascii="Garamond" w:hAnsi="Garamond"/>
          <w:sz w:val="28"/>
          <w:szCs w:val="28"/>
        </w:rPr>
        <w:t xml:space="preserve"> consent</w:t>
      </w:r>
      <w:r w:rsidR="00F64DB8" w:rsidRPr="004869DF">
        <w:rPr>
          <w:rFonts w:ascii="Garamond" w:hAnsi="Garamond"/>
          <w:sz w:val="28"/>
          <w:szCs w:val="28"/>
        </w:rPr>
        <w:t xml:space="preserve"> to marriage</w:t>
      </w:r>
      <w:r w:rsidR="00B60D2A" w:rsidRPr="004869DF">
        <w:rPr>
          <w:rFonts w:ascii="Garamond" w:hAnsi="Garamond"/>
          <w:sz w:val="28"/>
          <w:szCs w:val="28"/>
        </w:rPr>
        <w:t>.</w:t>
      </w:r>
      <w:r w:rsidR="008F2EBE">
        <w:rPr>
          <w:rFonts w:ascii="Garamond" w:hAnsi="Garamond"/>
          <w:sz w:val="28"/>
          <w:szCs w:val="28"/>
        </w:rPr>
        <w:t xml:space="preserve"> </w:t>
      </w:r>
      <w:r w:rsidR="00A909D2" w:rsidRPr="004869DF">
        <w:rPr>
          <w:rFonts w:ascii="Garamond" w:hAnsi="Garamond"/>
          <w:sz w:val="28"/>
          <w:szCs w:val="28"/>
        </w:rPr>
        <w:t>It</w:t>
      </w:r>
      <w:r w:rsidR="00B60D2A" w:rsidRPr="004869DF">
        <w:rPr>
          <w:rFonts w:ascii="Garamond" w:hAnsi="Garamond"/>
          <w:sz w:val="28"/>
          <w:szCs w:val="28"/>
        </w:rPr>
        <w:t xml:space="preserve"> </w:t>
      </w:r>
      <w:r w:rsidRPr="004869DF">
        <w:rPr>
          <w:rFonts w:ascii="Garamond" w:hAnsi="Garamond"/>
          <w:sz w:val="28"/>
          <w:szCs w:val="28"/>
        </w:rPr>
        <w:t>is steeped in harmful traditional norms and practices passed across generations, which has a debilitating impact on the lives of girls, their families and society at large</w:t>
      </w:r>
      <w:r w:rsidR="007F2EF5" w:rsidRPr="004869DF">
        <w:rPr>
          <w:rFonts w:ascii="Garamond" w:hAnsi="Garamond"/>
          <w:sz w:val="28"/>
          <w:szCs w:val="28"/>
        </w:rPr>
        <w:t>, and perpetuates a generational cycle of poverty</w:t>
      </w:r>
      <w:r w:rsidRPr="004869DF">
        <w:rPr>
          <w:rFonts w:ascii="Garamond" w:hAnsi="Garamond"/>
          <w:sz w:val="28"/>
          <w:szCs w:val="28"/>
        </w:rPr>
        <w:t xml:space="preserve">. </w:t>
      </w:r>
      <w:r w:rsidR="00CD511B" w:rsidRPr="004869DF">
        <w:rPr>
          <w:rFonts w:ascii="Garamond" w:hAnsi="Garamond"/>
          <w:sz w:val="28"/>
          <w:szCs w:val="28"/>
        </w:rPr>
        <w:t>T</w:t>
      </w:r>
      <w:r w:rsidR="00A909D2" w:rsidRPr="004869DF">
        <w:rPr>
          <w:rFonts w:ascii="Garamond" w:hAnsi="Garamond"/>
          <w:sz w:val="28"/>
          <w:szCs w:val="28"/>
        </w:rPr>
        <w:t>he more recent phenomenon of “love marriage”</w:t>
      </w:r>
      <w:r w:rsidR="00A63B74" w:rsidRPr="004869DF">
        <w:rPr>
          <w:rFonts w:ascii="Garamond" w:hAnsi="Garamond"/>
          <w:sz w:val="28"/>
          <w:szCs w:val="28"/>
        </w:rPr>
        <w:t xml:space="preserve"> among children</w:t>
      </w:r>
      <w:r w:rsidR="00A909D2" w:rsidRPr="004869DF">
        <w:rPr>
          <w:rFonts w:ascii="Garamond" w:hAnsi="Garamond"/>
          <w:sz w:val="28"/>
          <w:szCs w:val="28"/>
        </w:rPr>
        <w:t xml:space="preserve"> </w:t>
      </w:r>
      <w:r w:rsidR="007F2EF5" w:rsidRPr="004869DF">
        <w:rPr>
          <w:rFonts w:ascii="Garamond" w:hAnsi="Garamond"/>
          <w:sz w:val="28"/>
          <w:szCs w:val="28"/>
        </w:rPr>
        <w:t>is</w:t>
      </w:r>
      <w:r w:rsidR="00DB6815">
        <w:rPr>
          <w:rFonts w:ascii="Garamond" w:hAnsi="Garamond"/>
          <w:sz w:val="28"/>
          <w:szCs w:val="28"/>
        </w:rPr>
        <w:t xml:space="preserve"> also</w:t>
      </w:r>
      <w:r w:rsidR="007F2EF5" w:rsidRPr="004869DF">
        <w:rPr>
          <w:rFonts w:ascii="Garamond" w:hAnsi="Garamond"/>
          <w:sz w:val="28"/>
          <w:szCs w:val="28"/>
        </w:rPr>
        <w:t xml:space="preserve"> being</w:t>
      </w:r>
      <w:r w:rsidR="00A909D2" w:rsidRPr="004869DF">
        <w:rPr>
          <w:rFonts w:ascii="Garamond" w:hAnsi="Garamond"/>
          <w:sz w:val="28"/>
          <w:szCs w:val="28"/>
        </w:rPr>
        <w:t xml:space="preserve"> witnessed in some countries.</w:t>
      </w:r>
    </w:p>
    <w:p w:rsidR="00524E03" w:rsidRPr="004869DF" w:rsidRDefault="00524E03" w:rsidP="006D330E">
      <w:pPr>
        <w:spacing w:line="100" w:lineRule="atLeast"/>
        <w:jc w:val="both"/>
        <w:rPr>
          <w:rFonts w:ascii="Garamond" w:hAnsi="Garamond"/>
          <w:sz w:val="28"/>
          <w:szCs w:val="28"/>
        </w:rPr>
      </w:pPr>
    </w:p>
    <w:p w:rsidR="00524E03" w:rsidRPr="004869DF" w:rsidRDefault="00524E03" w:rsidP="006D330E">
      <w:pPr>
        <w:spacing w:line="100" w:lineRule="atLeast"/>
        <w:jc w:val="both"/>
        <w:rPr>
          <w:rFonts w:ascii="Garamond" w:hAnsi="Garamond"/>
          <w:sz w:val="28"/>
          <w:szCs w:val="28"/>
        </w:rPr>
      </w:pPr>
      <w:r w:rsidRPr="004869DF">
        <w:rPr>
          <w:rFonts w:ascii="Garamond" w:hAnsi="Garamond"/>
          <w:sz w:val="28"/>
          <w:szCs w:val="28"/>
        </w:rPr>
        <w:t xml:space="preserve">Apart from being a human rights violation, </w:t>
      </w:r>
      <w:r w:rsidR="0068338D" w:rsidRPr="004869DF">
        <w:rPr>
          <w:rFonts w:ascii="Garamond" w:hAnsi="Garamond"/>
          <w:sz w:val="28"/>
          <w:szCs w:val="28"/>
        </w:rPr>
        <w:t xml:space="preserve">child marriage </w:t>
      </w:r>
      <w:r w:rsidRPr="004869DF">
        <w:rPr>
          <w:rFonts w:ascii="Garamond" w:hAnsi="Garamond"/>
          <w:sz w:val="28"/>
          <w:szCs w:val="28"/>
        </w:rPr>
        <w:t>has grave consequences for girls’ sexual and reproductive health</w:t>
      </w:r>
      <w:r w:rsidR="000308FB" w:rsidRPr="004869DF">
        <w:rPr>
          <w:rFonts w:ascii="Garamond" w:hAnsi="Garamond"/>
          <w:sz w:val="28"/>
          <w:szCs w:val="28"/>
        </w:rPr>
        <w:t xml:space="preserve"> and often </w:t>
      </w:r>
      <w:r w:rsidR="00970A4E" w:rsidRPr="004869DF">
        <w:rPr>
          <w:rFonts w:ascii="Garamond" w:hAnsi="Garamond"/>
          <w:sz w:val="28"/>
          <w:szCs w:val="28"/>
        </w:rPr>
        <w:t xml:space="preserve">results in early pregnancies </w:t>
      </w:r>
      <w:r w:rsidR="00A63B74" w:rsidRPr="004869DF">
        <w:rPr>
          <w:rFonts w:ascii="Garamond" w:hAnsi="Garamond"/>
          <w:sz w:val="28"/>
          <w:szCs w:val="28"/>
        </w:rPr>
        <w:t>with</w:t>
      </w:r>
      <w:r w:rsidR="00970A4E" w:rsidRPr="004869DF">
        <w:rPr>
          <w:rFonts w:ascii="Garamond" w:hAnsi="Garamond"/>
          <w:sz w:val="28"/>
          <w:szCs w:val="28"/>
        </w:rPr>
        <w:t xml:space="preserve"> </w:t>
      </w:r>
      <w:r w:rsidR="00970A4E" w:rsidRPr="004869DF">
        <w:rPr>
          <w:rFonts w:ascii="Garamond" w:hAnsi="Garamond"/>
          <w:sz w:val="28"/>
          <w:szCs w:val="28"/>
        </w:rPr>
        <w:lastRenderedPageBreak/>
        <w:t>increased risks for young mothers and their children</w:t>
      </w:r>
      <w:r w:rsidRPr="004869DF">
        <w:rPr>
          <w:rFonts w:ascii="Garamond" w:hAnsi="Garamond"/>
          <w:sz w:val="28"/>
          <w:szCs w:val="28"/>
        </w:rPr>
        <w:t xml:space="preserve">. Child marriage denies </w:t>
      </w:r>
      <w:r w:rsidR="00970A4E" w:rsidRPr="004869DF">
        <w:rPr>
          <w:rFonts w:ascii="Garamond" w:hAnsi="Garamond"/>
          <w:sz w:val="28"/>
          <w:szCs w:val="28"/>
        </w:rPr>
        <w:t>girls their childhood</w:t>
      </w:r>
      <w:r w:rsidR="004F1A44">
        <w:rPr>
          <w:rFonts w:ascii="Garamond" w:hAnsi="Garamond"/>
          <w:sz w:val="28"/>
          <w:szCs w:val="28"/>
        </w:rPr>
        <w:t xml:space="preserve"> and</w:t>
      </w:r>
      <w:r w:rsidR="0068338D" w:rsidRPr="004869DF">
        <w:rPr>
          <w:rFonts w:ascii="Garamond" w:hAnsi="Garamond"/>
          <w:sz w:val="28"/>
          <w:szCs w:val="28"/>
        </w:rPr>
        <w:t xml:space="preserve"> crucial education and employment opportunities</w:t>
      </w:r>
      <w:r w:rsidR="004F1A44">
        <w:rPr>
          <w:rFonts w:ascii="Garamond" w:hAnsi="Garamond"/>
          <w:sz w:val="28"/>
          <w:szCs w:val="28"/>
        </w:rPr>
        <w:t>. It</w:t>
      </w:r>
      <w:r w:rsidR="00A63B74" w:rsidRPr="004869DF">
        <w:rPr>
          <w:rFonts w:ascii="Garamond" w:hAnsi="Garamond"/>
          <w:sz w:val="28"/>
          <w:szCs w:val="28"/>
        </w:rPr>
        <w:t xml:space="preserve"> </w:t>
      </w:r>
      <w:r w:rsidRPr="004869DF">
        <w:rPr>
          <w:rFonts w:ascii="Garamond" w:hAnsi="Garamond"/>
          <w:sz w:val="28"/>
          <w:szCs w:val="28"/>
        </w:rPr>
        <w:t>makes them vulnerable to sexual and other forms of physical violence and abuse</w:t>
      </w:r>
      <w:r w:rsidR="00A63B74" w:rsidRPr="004869DF">
        <w:rPr>
          <w:rFonts w:ascii="Garamond" w:hAnsi="Garamond"/>
          <w:sz w:val="28"/>
          <w:szCs w:val="28"/>
        </w:rPr>
        <w:t xml:space="preserve"> in the domestic setting</w:t>
      </w:r>
      <w:r w:rsidR="00592BDF" w:rsidRPr="004869DF">
        <w:rPr>
          <w:rFonts w:ascii="Garamond" w:hAnsi="Garamond"/>
          <w:sz w:val="28"/>
          <w:szCs w:val="28"/>
        </w:rPr>
        <w:t xml:space="preserve">. </w:t>
      </w:r>
      <w:r w:rsidRPr="004869DF">
        <w:rPr>
          <w:rFonts w:ascii="Garamond" w:hAnsi="Garamond"/>
          <w:sz w:val="28"/>
          <w:szCs w:val="28"/>
        </w:rPr>
        <w:t xml:space="preserve">Despite these adverse consequences, </w:t>
      </w:r>
      <w:r w:rsidR="00437966" w:rsidRPr="004869DF">
        <w:rPr>
          <w:rFonts w:ascii="Garamond" w:hAnsi="Garamond"/>
          <w:sz w:val="28"/>
          <w:szCs w:val="28"/>
        </w:rPr>
        <w:t>the practice persists with imp</w:t>
      </w:r>
      <w:r w:rsidR="007F2EF5" w:rsidRPr="004869DF">
        <w:rPr>
          <w:rFonts w:ascii="Garamond" w:hAnsi="Garamond"/>
          <w:sz w:val="28"/>
          <w:szCs w:val="28"/>
        </w:rPr>
        <w:t>unity</w:t>
      </w:r>
      <w:r w:rsidR="0068338D" w:rsidRPr="004869DF">
        <w:rPr>
          <w:rFonts w:ascii="Garamond" w:hAnsi="Garamond"/>
          <w:sz w:val="28"/>
          <w:szCs w:val="28"/>
        </w:rPr>
        <w:t xml:space="preserve">. </w:t>
      </w:r>
      <w:r w:rsidRPr="004869DF">
        <w:rPr>
          <w:rFonts w:ascii="Garamond" w:hAnsi="Garamond"/>
          <w:sz w:val="28"/>
          <w:szCs w:val="28"/>
        </w:rPr>
        <w:t>This is a matter of grave concern and it requires serious deliberation and action</w:t>
      </w:r>
      <w:r w:rsidR="004F1A44">
        <w:rPr>
          <w:rFonts w:ascii="Garamond" w:hAnsi="Garamond"/>
          <w:sz w:val="28"/>
          <w:szCs w:val="28"/>
        </w:rPr>
        <w:t>.</w:t>
      </w:r>
    </w:p>
    <w:p w:rsidR="00524E03" w:rsidRPr="004869DF" w:rsidRDefault="00524E03" w:rsidP="006D330E">
      <w:pPr>
        <w:spacing w:line="100" w:lineRule="atLeast"/>
        <w:jc w:val="both"/>
        <w:rPr>
          <w:rFonts w:ascii="Garamond" w:hAnsi="Garamond"/>
          <w:sz w:val="28"/>
          <w:szCs w:val="28"/>
        </w:rPr>
      </w:pPr>
    </w:p>
    <w:p w:rsidR="005237E3" w:rsidRPr="004869DF" w:rsidRDefault="005237E3" w:rsidP="00E542F6">
      <w:pPr>
        <w:pStyle w:val="xmsonormal"/>
        <w:jc w:val="both"/>
        <w:rPr>
          <w:rFonts w:ascii="Garamond" w:hAnsi="Garamond" w:cs="Arial"/>
          <w:b/>
          <w:sz w:val="28"/>
          <w:szCs w:val="28"/>
        </w:rPr>
      </w:pPr>
      <w:r w:rsidRPr="004869DF">
        <w:rPr>
          <w:rFonts w:ascii="Garamond" w:hAnsi="Garamond" w:cs="Arial"/>
          <w:b/>
          <w:sz w:val="28"/>
          <w:szCs w:val="28"/>
        </w:rPr>
        <w:t xml:space="preserve">a) How States are implementing their obligations under international human rights conventions and international human rights treaties on child, early and forced marriage at the national level; </w:t>
      </w:r>
    </w:p>
    <w:p w:rsidR="00437966" w:rsidRPr="004869DF" w:rsidRDefault="00437966" w:rsidP="00E542F6">
      <w:pPr>
        <w:jc w:val="both"/>
        <w:outlineLvl w:val="1"/>
        <w:rPr>
          <w:rFonts w:ascii="Garamond" w:hAnsi="Garamond"/>
          <w:sz w:val="28"/>
          <w:szCs w:val="28"/>
          <w:lang w:eastAsia="en-US"/>
        </w:rPr>
      </w:pPr>
    </w:p>
    <w:p w:rsidR="00D6042B" w:rsidRPr="004869DF" w:rsidRDefault="00E620B6" w:rsidP="006D330E">
      <w:pPr>
        <w:autoSpaceDE w:val="0"/>
        <w:autoSpaceDN w:val="0"/>
        <w:adjustRightInd w:val="0"/>
        <w:jc w:val="both"/>
        <w:rPr>
          <w:rFonts w:ascii="Garamond" w:hAnsi="Garamond" w:cs="MetaPro-Norm"/>
          <w:sz w:val="28"/>
          <w:szCs w:val="28"/>
          <w:lang w:eastAsia="en-US"/>
        </w:rPr>
      </w:pPr>
      <w:r w:rsidRPr="004869DF">
        <w:rPr>
          <w:rFonts w:ascii="Garamond" w:hAnsi="Garamond"/>
          <w:sz w:val="28"/>
          <w:szCs w:val="28"/>
          <w:lang w:eastAsia="en-US"/>
        </w:rPr>
        <w:t xml:space="preserve">Several international human rights conventions </w:t>
      </w:r>
      <w:r w:rsidR="00137C9C" w:rsidRPr="004869DF">
        <w:rPr>
          <w:rFonts w:ascii="Garamond" w:hAnsi="Garamond"/>
          <w:sz w:val="28"/>
          <w:szCs w:val="28"/>
          <w:lang w:eastAsia="en-US"/>
        </w:rPr>
        <w:t>prohibit</w:t>
      </w:r>
      <w:r w:rsidRPr="004869DF">
        <w:rPr>
          <w:rFonts w:ascii="Garamond" w:hAnsi="Garamond"/>
          <w:sz w:val="28"/>
          <w:szCs w:val="28"/>
          <w:lang w:eastAsia="en-US"/>
        </w:rPr>
        <w:t xml:space="preserve"> child marriage, either directly or indirectly by prohibiting all forms of discrimination against girls and harmful tra</w:t>
      </w:r>
      <w:r w:rsidR="00B07ACE" w:rsidRPr="004869DF">
        <w:rPr>
          <w:rFonts w:ascii="Garamond" w:hAnsi="Garamond"/>
          <w:sz w:val="28"/>
          <w:szCs w:val="28"/>
          <w:lang w:eastAsia="en-US"/>
        </w:rPr>
        <w:t>diti</w:t>
      </w:r>
      <w:r w:rsidR="00DF7F9E" w:rsidRPr="004869DF">
        <w:rPr>
          <w:rFonts w:ascii="Garamond" w:hAnsi="Garamond"/>
          <w:sz w:val="28"/>
          <w:szCs w:val="28"/>
          <w:lang w:eastAsia="en-US"/>
        </w:rPr>
        <w:t>onal practices to children. T</w:t>
      </w:r>
      <w:r w:rsidR="00B07ACE" w:rsidRPr="004869DF">
        <w:rPr>
          <w:rFonts w:ascii="Garamond" w:hAnsi="Garamond"/>
          <w:sz w:val="28"/>
          <w:szCs w:val="28"/>
          <w:lang w:eastAsia="en-US"/>
        </w:rPr>
        <w:t>he</w:t>
      </w:r>
      <w:r w:rsidR="00DF7F9E" w:rsidRPr="004869DF">
        <w:rPr>
          <w:rFonts w:ascii="Garamond" w:hAnsi="Garamond"/>
          <w:sz w:val="28"/>
          <w:szCs w:val="28"/>
          <w:lang w:eastAsia="en-US"/>
        </w:rPr>
        <w:t xml:space="preserve"> </w:t>
      </w:r>
      <w:r w:rsidR="0042545A" w:rsidRPr="004869DF">
        <w:rPr>
          <w:rFonts w:ascii="Garamond" w:hAnsi="Garamond"/>
          <w:sz w:val="28"/>
          <w:szCs w:val="28"/>
          <w:lang w:eastAsia="en-US"/>
        </w:rPr>
        <w:t>Convention on Consent to Marriage, Minimum Age for Marriage and Registration of Marriages is the first binding UN treaty</w:t>
      </w:r>
      <w:r w:rsidR="004C3B99" w:rsidRPr="004869DF">
        <w:rPr>
          <w:rFonts w:ascii="Garamond" w:hAnsi="Garamond"/>
          <w:sz w:val="28"/>
          <w:szCs w:val="28"/>
          <w:lang w:eastAsia="en-US"/>
        </w:rPr>
        <w:t xml:space="preserve"> prohibit</w:t>
      </w:r>
      <w:r w:rsidR="0085296D" w:rsidRPr="004869DF">
        <w:rPr>
          <w:rFonts w:ascii="Garamond" w:hAnsi="Garamond"/>
          <w:sz w:val="28"/>
          <w:szCs w:val="28"/>
          <w:lang w:eastAsia="en-US"/>
        </w:rPr>
        <w:t xml:space="preserve">ing forced and early marriages, </w:t>
      </w:r>
      <w:r w:rsidR="004C3B99" w:rsidRPr="004869DF">
        <w:rPr>
          <w:rFonts w:ascii="Garamond" w:hAnsi="Garamond"/>
          <w:sz w:val="28"/>
          <w:szCs w:val="28"/>
          <w:lang w:eastAsia="en-US"/>
        </w:rPr>
        <w:t>requiring</w:t>
      </w:r>
      <w:r w:rsidR="0042545A" w:rsidRPr="004869DF">
        <w:rPr>
          <w:rFonts w:ascii="Garamond" w:hAnsi="Garamond"/>
          <w:sz w:val="28"/>
          <w:szCs w:val="28"/>
          <w:lang w:eastAsia="en-US"/>
        </w:rPr>
        <w:t xml:space="preserve"> </w:t>
      </w:r>
      <w:r w:rsidR="00681A8D" w:rsidRPr="004869DF">
        <w:rPr>
          <w:rFonts w:ascii="Garamond" w:hAnsi="Garamond"/>
          <w:sz w:val="28"/>
          <w:szCs w:val="28"/>
          <w:lang w:eastAsia="en-US"/>
        </w:rPr>
        <w:t>States P</w:t>
      </w:r>
      <w:r w:rsidR="004C3B99" w:rsidRPr="004869DF">
        <w:rPr>
          <w:rFonts w:ascii="Garamond" w:hAnsi="Garamond"/>
          <w:sz w:val="28"/>
          <w:szCs w:val="28"/>
          <w:lang w:eastAsia="en-US"/>
        </w:rPr>
        <w:t>arties</w:t>
      </w:r>
      <w:r w:rsidR="0042545A" w:rsidRPr="004869DF">
        <w:rPr>
          <w:rFonts w:ascii="Garamond" w:hAnsi="Garamond"/>
          <w:sz w:val="28"/>
          <w:szCs w:val="28"/>
          <w:lang w:eastAsia="en-US"/>
        </w:rPr>
        <w:t xml:space="preserve"> to eliminate the marriage of</w:t>
      </w:r>
      <w:r w:rsidR="009D0E3E" w:rsidRPr="004869DF">
        <w:rPr>
          <w:rFonts w:ascii="Garamond" w:hAnsi="Garamond"/>
          <w:sz w:val="28"/>
          <w:szCs w:val="28"/>
          <w:lang w:eastAsia="en-US"/>
        </w:rPr>
        <w:t xml:space="preserve"> girls under the age of puberty, </w:t>
      </w:r>
      <w:r w:rsidR="004C3B99" w:rsidRPr="004869DF">
        <w:rPr>
          <w:rFonts w:ascii="Garamond" w:hAnsi="Garamond"/>
          <w:sz w:val="28"/>
          <w:szCs w:val="28"/>
          <w:lang w:eastAsia="en-US"/>
        </w:rPr>
        <w:t xml:space="preserve">to </w:t>
      </w:r>
      <w:r w:rsidR="0042545A" w:rsidRPr="004869DF">
        <w:rPr>
          <w:rFonts w:ascii="Garamond" w:hAnsi="Garamond"/>
          <w:sz w:val="28"/>
          <w:szCs w:val="28"/>
          <w:lang w:eastAsia="en-US"/>
        </w:rPr>
        <w:t>stipulate a minimum age of marriage</w:t>
      </w:r>
      <w:r w:rsidR="009D0E3E" w:rsidRPr="004869DF">
        <w:rPr>
          <w:rFonts w:ascii="Garamond" w:hAnsi="Garamond"/>
          <w:sz w:val="28"/>
          <w:szCs w:val="28"/>
          <w:lang w:eastAsia="en-US"/>
        </w:rPr>
        <w:t xml:space="preserve"> and to </w:t>
      </w:r>
      <w:r w:rsidR="00A317A5" w:rsidRPr="004869DF">
        <w:rPr>
          <w:rFonts w:ascii="Garamond" w:hAnsi="Garamond"/>
          <w:sz w:val="28"/>
          <w:szCs w:val="28"/>
          <w:lang w:eastAsia="en-US"/>
        </w:rPr>
        <w:t xml:space="preserve">establish measures for the </w:t>
      </w:r>
      <w:r w:rsidR="009D0E3E" w:rsidRPr="004869DF">
        <w:rPr>
          <w:rFonts w:ascii="Garamond" w:hAnsi="Garamond"/>
          <w:sz w:val="28"/>
          <w:szCs w:val="28"/>
          <w:lang w:eastAsia="en-US"/>
        </w:rPr>
        <w:t xml:space="preserve">registration of </w:t>
      </w:r>
      <w:r w:rsidR="00A317A5" w:rsidRPr="004869DF">
        <w:rPr>
          <w:rFonts w:ascii="Garamond" w:hAnsi="Garamond"/>
          <w:sz w:val="28"/>
          <w:szCs w:val="28"/>
          <w:lang w:eastAsia="en-US"/>
        </w:rPr>
        <w:t xml:space="preserve">all </w:t>
      </w:r>
      <w:r w:rsidR="009D0E3E" w:rsidRPr="004869DF">
        <w:rPr>
          <w:rFonts w:ascii="Garamond" w:hAnsi="Garamond"/>
          <w:sz w:val="28"/>
          <w:szCs w:val="28"/>
          <w:lang w:eastAsia="en-US"/>
        </w:rPr>
        <w:t>marriages</w:t>
      </w:r>
      <w:r w:rsidR="004C3B99" w:rsidRPr="004869DF">
        <w:rPr>
          <w:rFonts w:ascii="Garamond" w:hAnsi="Garamond"/>
          <w:sz w:val="28"/>
          <w:szCs w:val="28"/>
          <w:lang w:eastAsia="en-US"/>
        </w:rPr>
        <w:t xml:space="preserve">. </w:t>
      </w:r>
      <w:r w:rsidR="0085296D" w:rsidRPr="004869DF">
        <w:rPr>
          <w:rFonts w:ascii="Garamond" w:hAnsi="Garamond"/>
          <w:sz w:val="28"/>
          <w:szCs w:val="28"/>
          <w:lang w:eastAsia="en-US"/>
        </w:rPr>
        <w:t>T</w:t>
      </w:r>
      <w:r w:rsidR="00B07ACE" w:rsidRPr="004869DF">
        <w:rPr>
          <w:rFonts w:ascii="Garamond" w:hAnsi="Garamond"/>
          <w:sz w:val="28"/>
          <w:szCs w:val="28"/>
          <w:lang w:eastAsia="en-US"/>
        </w:rPr>
        <w:t xml:space="preserve">he </w:t>
      </w:r>
      <w:r w:rsidRPr="004869DF">
        <w:rPr>
          <w:rFonts w:ascii="Garamond" w:hAnsi="Garamond"/>
          <w:sz w:val="28"/>
          <w:szCs w:val="28"/>
          <w:lang w:eastAsia="en-US"/>
        </w:rPr>
        <w:t xml:space="preserve">Convention on the Elimination of Discrimination against Women </w:t>
      </w:r>
      <w:r w:rsidR="001543FB">
        <w:rPr>
          <w:rFonts w:ascii="Garamond" w:hAnsi="Garamond"/>
          <w:sz w:val="28"/>
          <w:szCs w:val="28"/>
          <w:lang w:eastAsia="en-US"/>
        </w:rPr>
        <w:t xml:space="preserve">stipulates </w:t>
      </w:r>
      <w:r w:rsidR="00F64DB8" w:rsidRPr="004869DF">
        <w:rPr>
          <w:rFonts w:ascii="Garamond" w:hAnsi="Garamond"/>
          <w:sz w:val="28"/>
          <w:szCs w:val="28"/>
          <w:lang w:eastAsia="en-US"/>
        </w:rPr>
        <w:t>that</w:t>
      </w:r>
      <w:r w:rsidR="0085296D" w:rsidRPr="004869DF">
        <w:rPr>
          <w:rFonts w:ascii="Garamond" w:hAnsi="Garamond"/>
          <w:sz w:val="28"/>
          <w:szCs w:val="28"/>
          <w:lang w:eastAsia="en-US"/>
        </w:rPr>
        <w:t xml:space="preserve"> the minimum age </w:t>
      </w:r>
      <w:r w:rsidR="00AA0281" w:rsidRPr="004869DF">
        <w:rPr>
          <w:rFonts w:ascii="Garamond" w:hAnsi="Garamond"/>
          <w:sz w:val="28"/>
          <w:szCs w:val="28"/>
          <w:lang w:eastAsia="en-US"/>
        </w:rPr>
        <w:t>for</w:t>
      </w:r>
      <w:r w:rsidR="0085296D" w:rsidRPr="004869DF">
        <w:rPr>
          <w:rFonts w:ascii="Garamond" w:hAnsi="Garamond"/>
          <w:sz w:val="28"/>
          <w:szCs w:val="28"/>
          <w:lang w:eastAsia="en-US"/>
        </w:rPr>
        <w:t xml:space="preserve"> marriage </w:t>
      </w:r>
      <w:r w:rsidR="00F64DB8" w:rsidRPr="004869DF">
        <w:rPr>
          <w:rFonts w:ascii="Garamond" w:hAnsi="Garamond"/>
          <w:sz w:val="28"/>
          <w:szCs w:val="28"/>
          <w:lang w:eastAsia="en-US"/>
        </w:rPr>
        <w:t xml:space="preserve">should not be lower than the age of majority </w:t>
      </w:r>
      <w:r w:rsidR="00B07ACE" w:rsidRPr="004869DF">
        <w:rPr>
          <w:rFonts w:ascii="Garamond" w:hAnsi="Garamond"/>
          <w:sz w:val="28"/>
          <w:szCs w:val="28"/>
          <w:lang w:eastAsia="en-US"/>
        </w:rPr>
        <w:t>and</w:t>
      </w:r>
      <w:r w:rsidR="00F64DB8" w:rsidRPr="004869DF">
        <w:rPr>
          <w:rFonts w:ascii="Garamond" w:hAnsi="Garamond"/>
          <w:sz w:val="28"/>
          <w:szCs w:val="28"/>
          <w:lang w:eastAsia="en-US"/>
        </w:rPr>
        <w:t xml:space="preserve"> </w:t>
      </w:r>
      <w:r w:rsidR="0085296D" w:rsidRPr="004869DF">
        <w:rPr>
          <w:rFonts w:ascii="Garamond" w:hAnsi="Garamond"/>
          <w:sz w:val="28"/>
          <w:szCs w:val="28"/>
          <w:lang w:eastAsia="en-US"/>
        </w:rPr>
        <w:t>forbid</w:t>
      </w:r>
      <w:r w:rsidR="00F64DB8" w:rsidRPr="004869DF">
        <w:rPr>
          <w:rFonts w:ascii="Garamond" w:hAnsi="Garamond"/>
          <w:sz w:val="28"/>
          <w:szCs w:val="28"/>
          <w:lang w:eastAsia="en-US"/>
        </w:rPr>
        <w:t>s</w:t>
      </w:r>
      <w:r w:rsidR="0085296D" w:rsidRPr="004869DF">
        <w:rPr>
          <w:rFonts w:ascii="Garamond" w:hAnsi="Garamond"/>
          <w:sz w:val="28"/>
          <w:szCs w:val="28"/>
          <w:lang w:eastAsia="en-US"/>
        </w:rPr>
        <w:t xml:space="preserve"> discrimination between</w:t>
      </w:r>
      <w:r w:rsidR="00B07ACE" w:rsidRPr="004869DF">
        <w:rPr>
          <w:rFonts w:ascii="Garamond" w:hAnsi="Garamond"/>
          <w:sz w:val="28"/>
          <w:szCs w:val="28"/>
          <w:lang w:eastAsia="en-US"/>
        </w:rPr>
        <w:t xml:space="preserve"> men and women</w:t>
      </w:r>
      <w:r w:rsidR="0085296D" w:rsidRPr="004869DF">
        <w:rPr>
          <w:rFonts w:ascii="Garamond" w:hAnsi="Garamond"/>
          <w:sz w:val="28"/>
          <w:szCs w:val="28"/>
          <w:lang w:eastAsia="en-US"/>
        </w:rPr>
        <w:t xml:space="preserve"> in this respect</w:t>
      </w:r>
      <w:r w:rsidR="00B07ACE" w:rsidRPr="004869DF">
        <w:rPr>
          <w:rFonts w:ascii="Garamond" w:hAnsi="Garamond"/>
          <w:sz w:val="28"/>
          <w:szCs w:val="28"/>
          <w:lang w:eastAsia="en-US"/>
        </w:rPr>
        <w:t>.</w:t>
      </w:r>
      <w:r w:rsidR="0085296D" w:rsidRPr="004869DF">
        <w:rPr>
          <w:rFonts w:ascii="Garamond" w:hAnsi="Garamond"/>
          <w:sz w:val="28"/>
          <w:szCs w:val="28"/>
          <w:lang w:eastAsia="en-US"/>
        </w:rPr>
        <w:t xml:space="preserve"> </w:t>
      </w:r>
      <w:r w:rsidR="00A317A5" w:rsidRPr="004869DF">
        <w:rPr>
          <w:rFonts w:ascii="Garamond" w:hAnsi="Garamond"/>
          <w:sz w:val="28"/>
          <w:szCs w:val="28"/>
          <w:lang w:eastAsia="en-US"/>
        </w:rPr>
        <w:t>Bearing in mind</w:t>
      </w:r>
      <w:r w:rsidR="009D0E3E" w:rsidRPr="004869DF">
        <w:rPr>
          <w:rFonts w:ascii="Garamond" w:hAnsi="Garamond"/>
          <w:sz w:val="28"/>
          <w:szCs w:val="28"/>
          <w:lang w:eastAsia="en-US"/>
        </w:rPr>
        <w:t xml:space="preserve"> th</w:t>
      </w:r>
      <w:r w:rsidR="00A317A5" w:rsidRPr="004869DF">
        <w:rPr>
          <w:rFonts w:ascii="Garamond" w:hAnsi="Garamond"/>
          <w:sz w:val="28"/>
          <w:szCs w:val="28"/>
          <w:lang w:eastAsia="en-US"/>
        </w:rPr>
        <w:t>e principle of evolving capacities and children’s right to special protection, UN treaty bodies and agencies recommended</w:t>
      </w:r>
      <w:r w:rsidR="007E52C9" w:rsidRPr="004869DF">
        <w:rPr>
          <w:rFonts w:ascii="Garamond" w:hAnsi="Garamond"/>
          <w:sz w:val="28"/>
          <w:szCs w:val="28"/>
          <w:lang w:eastAsia="en-US"/>
        </w:rPr>
        <w:t xml:space="preserve"> that </w:t>
      </w:r>
      <w:r w:rsidR="00D6042B" w:rsidRPr="004869DF">
        <w:rPr>
          <w:rFonts w:ascii="Garamond" w:hAnsi="Garamond"/>
          <w:sz w:val="28"/>
          <w:szCs w:val="28"/>
          <w:lang w:eastAsia="en-US"/>
        </w:rPr>
        <w:t>the minimum age should be 18 years in line with the definition of the child in Article 1 of the UN</w:t>
      </w:r>
      <w:r w:rsidR="00217DC6">
        <w:rPr>
          <w:rFonts w:ascii="Garamond" w:hAnsi="Garamond"/>
          <w:sz w:val="28"/>
          <w:szCs w:val="28"/>
          <w:lang w:eastAsia="en-US"/>
        </w:rPr>
        <w:t xml:space="preserve"> </w:t>
      </w:r>
      <w:r w:rsidR="00D6042B" w:rsidRPr="004869DF">
        <w:rPr>
          <w:rFonts w:ascii="Garamond" w:hAnsi="Garamond"/>
          <w:sz w:val="28"/>
          <w:szCs w:val="28"/>
          <w:lang w:eastAsia="en-US"/>
        </w:rPr>
        <w:t>C</w:t>
      </w:r>
      <w:r w:rsidR="00217DC6">
        <w:rPr>
          <w:rFonts w:ascii="Garamond" w:hAnsi="Garamond"/>
          <w:sz w:val="28"/>
          <w:szCs w:val="28"/>
          <w:lang w:eastAsia="en-US"/>
        </w:rPr>
        <w:t xml:space="preserve">onvention on the </w:t>
      </w:r>
      <w:r w:rsidR="00D6042B" w:rsidRPr="004869DF">
        <w:rPr>
          <w:rFonts w:ascii="Garamond" w:hAnsi="Garamond"/>
          <w:sz w:val="28"/>
          <w:szCs w:val="28"/>
          <w:lang w:eastAsia="en-US"/>
        </w:rPr>
        <w:t>R</w:t>
      </w:r>
      <w:r w:rsidR="00217DC6">
        <w:rPr>
          <w:rFonts w:ascii="Garamond" w:hAnsi="Garamond"/>
          <w:sz w:val="28"/>
          <w:szCs w:val="28"/>
          <w:lang w:eastAsia="en-US"/>
        </w:rPr>
        <w:t xml:space="preserve">ights of the </w:t>
      </w:r>
      <w:r w:rsidR="00D6042B" w:rsidRPr="004869DF">
        <w:rPr>
          <w:rFonts w:ascii="Garamond" w:hAnsi="Garamond"/>
          <w:sz w:val="28"/>
          <w:szCs w:val="28"/>
          <w:lang w:eastAsia="en-US"/>
        </w:rPr>
        <w:t>C</w:t>
      </w:r>
      <w:r w:rsidR="00217DC6">
        <w:rPr>
          <w:rFonts w:ascii="Garamond" w:hAnsi="Garamond"/>
          <w:sz w:val="28"/>
          <w:szCs w:val="28"/>
          <w:lang w:eastAsia="en-US"/>
        </w:rPr>
        <w:t>hild</w:t>
      </w:r>
      <w:r w:rsidR="00D6042B" w:rsidRPr="004869DF">
        <w:rPr>
          <w:rFonts w:ascii="Garamond" w:hAnsi="Garamond"/>
          <w:sz w:val="28"/>
          <w:szCs w:val="28"/>
          <w:lang w:eastAsia="en-US"/>
        </w:rPr>
        <w:t>.</w:t>
      </w:r>
    </w:p>
    <w:p w:rsidR="000E06DF" w:rsidRPr="004869DF" w:rsidRDefault="000E06DF" w:rsidP="00E542F6">
      <w:pPr>
        <w:jc w:val="both"/>
        <w:outlineLvl w:val="1"/>
        <w:rPr>
          <w:rFonts w:ascii="Garamond" w:hAnsi="Garamond"/>
          <w:sz w:val="28"/>
          <w:szCs w:val="28"/>
          <w:lang w:eastAsia="en-US"/>
        </w:rPr>
      </w:pPr>
    </w:p>
    <w:p w:rsidR="00D6042B" w:rsidRPr="004869DF" w:rsidRDefault="00B07ACE" w:rsidP="00E542F6">
      <w:pPr>
        <w:autoSpaceDE w:val="0"/>
        <w:autoSpaceDN w:val="0"/>
        <w:adjustRightInd w:val="0"/>
        <w:jc w:val="both"/>
        <w:rPr>
          <w:rFonts w:ascii="Garamond" w:hAnsi="Garamond"/>
          <w:sz w:val="28"/>
          <w:szCs w:val="28"/>
          <w:lang w:eastAsia="en-US"/>
        </w:rPr>
      </w:pPr>
      <w:r w:rsidRPr="004869DF">
        <w:rPr>
          <w:rFonts w:ascii="Garamond" w:hAnsi="Garamond"/>
          <w:sz w:val="28"/>
          <w:szCs w:val="28"/>
          <w:lang w:eastAsia="en-US"/>
        </w:rPr>
        <w:t xml:space="preserve">Many countries </w:t>
      </w:r>
      <w:r w:rsidR="002B7D6E" w:rsidRPr="004869DF">
        <w:rPr>
          <w:rFonts w:ascii="Garamond" w:hAnsi="Garamond"/>
          <w:sz w:val="28"/>
          <w:szCs w:val="28"/>
          <w:lang w:eastAsia="en-US"/>
        </w:rPr>
        <w:t xml:space="preserve">do not </w:t>
      </w:r>
      <w:r w:rsidRPr="004869DF">
        <w:rPr>
          <w:rFonts w:ascii="Garamond" w:hAnsi="Garamond"/>
          <w:sz w:val="28"/>
          <w:szCs w:val="28"/>
          <w:lang w:eastAsia="en-US"/>
        </w:rPr>
        <w:t>comply with these provisions</w:t>
      </w:r>
      <w:r w:rsidR="000D4473" w:rsidRPr="004869DF">
        <w:rPr>
          <w:rFonts w:ascii="Garamond" w:hAnsi="Garamond"/>
          <w:sz w:val="28"/>
          <w:szCs w:val="28"/>
          <w:lang w:eastAsia="en-US"/>
        </w:rPr>
        <w:t xml:space="preserve"> </w:t>
      </w:r>
      <w:r w:rsidR="00B47DE7" w:rsidRPr="004869DF">
        <w:rPr>
          <w:rFonts w:ascii="Garamond" w:hAnsi="Garamond"/>
          <w:sz w:val="28"/>
          <w:szCs w:val="28"/>
          <w:lang w:eastAsia="en-US"/>
        </w:rPr>
        <w:t xml:space="preserve">by </w:t>
      </w:r>
      <w:r w:rsidR="002B7D6E" w:rsidRPr="004869DF">
        <w:rPr>
          <w:rFonts w:ascii="Garamond" w:hAnsi="Garamond"/>
          <w:sz w:val="28"/>
          <w:szCs w:val="28"/>
          <w:lang w:eastAsia="en-US"/>
        </w:rPr>
        <w:t>failing to adopt</w:t>
      </w:r>
      <w:r w:rsidR="00AA0281" w:rsidRPr="004869DF">
        <w:rPr>
          <w:rFonts w:ascii="Garamond" w:hAnsi="Garamond"/>
          <w:sz w:val="28"/>
          <w:szCs w:val="28"/>
          <w:lang w:eastAsia="en-US"/>
        </w:rPr>
        <w:t xml:space="preserve"> a</w:t>
      </w:r>
      <w:r w:rsidR="002B7D6E" w:rsidRPr="004869DF">
        <w:rPr>
          <w:rFonts w:ascii="Garamond" w:hAnsi="Garamond"/>
          <w:sz w:val="28"/>
          <w:szCs w:val="28"/>
          <w:lang w:eastAsia="en-US"/>
        </w:rPr>
        <w:t xml:space="preserve"> minimum age </w:t>
      </w:r>
      <w:r w:rsidR="00AA0281" w:rsidRPr="004869DF">
        <w:rPr>
          <w:rFonts w:ascii="Garamond" w:hAnsi="Garamond"/>
          <w:sz w:val="28"/>
          <w:szCs w:val="28"/>
          <w:lang w:eastAsia="en-US"/>
        </w:rPr>
        <w:t>for</w:t>
      </w:r>
      <w:r w:rsidR="002B7D6E" w:rsidRPr="004869DF">
        <w:rPr>
          <w:rFonts w:ascii="Garamond" w:hAnsi="Garamond"/>
          <w:sz w:val="28"/>
          <w:szCs w:val="28"/>
          <w:lang w:eastAsia="en-US"/>
        </w:rPr>
        <w:t xml:space="preserve"> marriage</w:t>
      </w:r>
      <w:r w:rsidR="004D151C" w:rsidRPr="004869DF">
        <w:rPr>
          <w:rFonts w:ascii="Garamond" w:hAnsi="Garamond"/>
          <w:sz w:val="28"/>
          <w:szCs w:val="28"/>
          <w:lang w:eastAsia="en-US"/>
        </w:rPr>
        <w:t xml:space="preserve"> (for example, Yemen and Saudi Arabia)</w:t>
      </w:r>
      <w:r w:rsidR="000D4473" w:rsidRPr="004869DF">
        <w:rPr>
          <w:rFonts w:ascii="Garamond" w:hAnsi="Garamond"/>
          <w:sz w:val="28"/>
          <w:szCs w:val="28"/>
          <w:lang w:eastAsia="en-US"/>
        </w:rPr>
        <w:t xml:space="preserve"> or </w:t>
      </w:r>
      <w:r w:rsidR="00681A8D" w:rsidRPr="004869DF">
        <w:rPr>
          <w:rFonts w:ascii="Garamond" w:hAnsi="Garamond"/>
          <w:sz w:val="28"/>
          <w:szCs w:val="28"/>
          <w:lang w:eastAsia="en-US"/>
        </w:rPr>
        <w:t xml:space="preserve">by </w:t>
      </w:r>
      <w:r w:rsidR="00442A76" w:rsidRPr="004869DF">
        <w:rPr>
          <w:rFonts w:ascii="Garamond" w:hAnsi="Garamond"/>
          <w:sz w:val="28"/>
          <w:szCs w:val="28"/>
          <w:lang w:eastAsia="en-US"/>
        </w:rPr>
        <w:t>adopting laws</w:t>
      </w:r>
      <w:r w:rsidR="00685569" w:rsidRPr="004869DF">
        <w:rPr>
          <w:rFonts w:ascii="Garamond" w:hAnsi="Garamond"/>
          <w:sz w:val="28"/>
          <w:szCs w:val="28"/>
          <w:lang w:eastAsia="en-US"/>
        </w:rPr>
        <w:t xml:space="preserve"> </w:t>
      </w:r>
      <w:r w:rsidR="000E06DF" w:rsidRPr="004869DF">
        <w:rPr>
          <w:rFonts w:ascii="Garamond" w:hAnsi="Garamond"/>
          <w:sz w:val="28"/>
          <w:szCs w:val="28"/>
          <w:lang w:eastAsia="en-US"/>
        </w:rPr>
        <w:t>setting</w:t>
      </w:r>
      <w:r w:rsidR="00685569" w:rsidRPr="004869DF">
        <w:rPr>
          <w:rFonts w:ascii="Garamond" w:hAnsi="Garamond"/>
          <w:sz w:val="28"/>
          <w:szCs w:val="28"/>
          <w:lang w:eastAsia="en-US"/>
        </w:rPr>
        <w:t xml:space="preserve"> low</w:t>
      </w:r>
      <w:r w:rsidR="00DF7F9E" w:rsidRPr="004869DF">
        <w:rPr>
          <w:rFonts w:ascii="Garamond" w:hAnsi="Garamond"/>
          <w:sz w:val="28"/>
          <w:szCs w:val="28"/>
          <w:lang w:eastAsia="en-US"/>
        </w:rPr>
        <w:t xml:space="preserve"> </w:t>
      </w:r>
      <w:r w:rsidR="000E06DF" w:rsidRPr="004869DF">
        <w:rPr>
          <w:rFonts w:ascii="Garamond" w:hAnsi="Garamond"/>
          <w:sz w:val="28"/>
          <w:szCs w:val="28"/>
          <w:lang w:eastAsia="en-US"/>
        </w:rPr>
        <w:t>minimum ages</w:t>
      </w:r>
      <w:r w:rsidR="00685569" w:rsidRPr="004869DF">
        <w:rPr>
          <w:rFonts w:ascii="Garamond" w:hAnsi="Garamond"/>
          <w:sz w:val="28"/>
          <w:szCs w:val="28"/>
          <w:lang w:eastAsia="en-US"/>
        </w:rPr>
        <w:t>,</w:t>
      </w:r>
      <w:r w:rsidR="00442A76" w:rsidRPr="004869DF">
        <w:rPr>
          <w:rFonts w:ascii="Garamond" w:hAnsi="Garamond"/>
          <w:sz w:val="28"/>
          <w:szCs w:val="28"/>
          <w:lang w:eastAsia="en-US"/>
        </w:rPr>
        <w:t xml:space="preserve"> below the</w:t>
      </w:r>
      <w:r w:rsidR="00D6042B" w:rsidRPr="004869DF">
        <w:rPr>
          <w:rFonts w:ascii="Garamond" w:hAnsi="Garamond"/>
          <w:sz w:val="28"/>
          <w:szCs w:val="28"/>
          <w:lang w:eastAsia="en-US"/>
        </w:rPr>
        <w:t xml:space="preserve"> legal </w:t>
      </w:r>
      <w:r w:rsidR="00B47DE7" w:rsidRPr="004869DF">
        <w:rPr>
          <w:rFonts w:ascii="Garamond" w:hAnsi="Garamond"/>
          <w:sz w:val="28"/>
          <w:szCs w:val="28"/>
          <w:lang w:eastAsia="en-US"/>
        </w:rPr>
        <w:t>age of majority</w:t>
      </w:r>
      <w:r w:rsidR="00217DC6">
        <w:rPr>
          <w:rFonts w:ascii="Garamond" w:hAnsi="Garamond"/>
          <w:sz w:val="28"/>
          <w:szCs w:val="28"/>
          <w:lang w:eastAsia="en-US"/>
        </w:rPr>
        <w:t>,</w:t>
      </w:r>
      <w:r w:rsidR="00B5442B" w:rsidRPr="004869DF">
        <w:rPr>
          <w:rFonts w:ascii="Garamond" w:hAnsi="Garamond"/>
          <w:sz w:val="28"/>
          <w:szCs w:val="28"/>
          <w:lang w:eastAsia="en-US"/>
        </w:rPr>
        <w:t xml:space="preserve"> </w:t>
      </w:r>
      <w:r w:rsidR="000F3ABA" w:rsidRPr="004869DF">
        <w:rPr>
          <w:rFonts w:ascii="Garamond" w:hAnsi="Garamond"/>
          <w:sz w:val="28"/>
          <w:szCs w:val="28"/>
          <w:lang w:eastAsia="en-US"/>
        </w:rPr>
        <w:t>and different</w:t>
      </w:r>
      <w:r w:rsidR="00C75DF4">
        <w:rPr>
          <w:rFonts w:ascii="Garamond" w:hAnsi="Garamond"/>
          <w:sz w:val="28"/>
          <w:szCs w:val="28"/>
          <w:lang w:eastAsia="en-US"/>
        </w:rPr>
        <w:t xml:space="preserve"> ages</w:t>
      </w:r>
      <w:r w:rsidR="000F3ABA" w:rsidRPr="004869DF">
        <w:rPr>
          <w:rFonts w:ascii="Garamond" w:hAnsi="Garamond"/>
          <w:sz w:val="28"/>
          <w:szCs w:val="28"/>
          <w:lang w:eastAsia="en-US"/>
        </w:rPr>
        <w:t xml:space="preserve"> between</w:t>
      </w:r>
      <w:r w:rsidR="00B5442B" w:rsidRPr="004869DF">
        <w:rPr>
          <w:rFonts w:ascii="Garamond" w:hAnsi="Garamond"/>
          <w:sz w:val="28"/>
          <w:szCs w:val="28"/>
          <w:lang w:eastAsia="en-US"/>
        </w:rPr>
        <w:t xml:space="preserve"> men and women</w:t>
      </w:r>
      <w:r w:rsidR="00681A8D" w:rsidRPr="004869DF">
        <w:rPr>
          <w:rFonts w:ascii="Garamond" w:hAnsi="Garamond"/>
          <w:sz w:val="28"/>
          <w:szCs w:val="28"/>
          <w:lang w:eastAsia="en-US"/>
        </w:rPr>
        <w:t>.</w:t>
      </w:r>
    </w:p>
    <w:p w:rsidR="00B5442B" w:rsidRPr="004869DF" w:rsidRDefault="00B5442B" w:rsidP="00E542F6">
      <w:pPr>
        <w:autoSpaceDE w:val="0"/>
        <w:autoSpaceDN w:val="0"/>
        <w:adjustRightInd w:val="0"/>
        <w:jc w:val="both"/>
        <w:rPr>
          <w:rFonts w:ascii="Garamond" w:hAnsi="Garamond"/>
          <w:sz w:val="28"/>
          <w:szCs w:val="28"/>
          <w:lang w:eastAsia="en-US"/>
        </w:rPr>
      </w:pPr>
    </w:p>
    <w:p w:rsidR="004D151C" w:rsidRPr="004869DF" w:rsidRDefault="004D151C" w:rsidP="00E542F6">
      <w:pPr>
        <w:autoSpaceDE w:val="0"/>
        <w:autoSpaceDN w:val="0"/>
        <w:adjustRightInd w:val="0"/>
        <w:jc w:val="both"/>
        <w:rPr>
          <w:rFonts w:ascii="Garamond" w:hAnsi="Garamond"/>
          <w:sz w:val="28"/>
          <w:szCs w:val="28"/>
          <w:lang w:eastAsia="en-US"/>
        </w:rPr>
      </w:pPr>
      <w:r w:rsidRPr="004869DF">
        <w:rPr>
          <w:rFonts w:ascii="Garamond" w:hAnsi="Garamond"/>
          <w:sz w:val="28"/>
          <w:szCs w:val="28"/>
          <w:lang w:eastAsia="en-US"/>
        </w:rPr>
        <w:t>In the case of</w:t>
      </w:r>
      <w:r w:rsidR="002B7D6E" w:rsidRPr="004869DF">
        <w:rPr>
          <w:rFonts w:ascii="Garamond" w:hAnsi="Garamond"/>
          <w:sz w:val="28"/>
          <w:szCs w:val="28"/>
          <w:lang w:eastAsia="en-US"/>
        </w:rPr>
        <w:t xml:space="preserve"> Yemen</w:t>
      </w:r>
      <w:r w:rsidR="00B5442B" w:rsidRPr="004869DF">
        <w:rPr>
          <w:rFonts w:ascii="Garamond" w:hAnsi="Garamond"/>
          <w:sz w:val="28"/>
          <w:szCs w:val="28"/>
          <w:lang w:eastAsia="en-US"/>
        </w:rPr>
        <w:t xml:space="preserve">, </w:t>
      </w:r>
      <w:r w:rsidRPr="004869DF">
        <w:rPr>
          <w:rFonts w:ascii="Garamond" w:hAnsi="Garamond"/>
          <w:sz w:val="28"/>
          <w:szCs w:val="28"/>
          <w:lang w:eastAsia="en-US"/>
        </w:rPr>
        <w:t xml:space="preserve">the country </w:t>
      </w:r>
      <w:r w:rsidR="004A5B7F" w:rsidRPr="004869DF">
        <w:rPr>
          <w:rFonts w:ascii="Garamond" w:hAnsi="Garamond"/>
          <w:sz w:val="28"/>
          <w:szCs w:val="28"/>
          <w:lang w:eastAsia="en-US"/>
        </w:rPr>
        <w:t>made a retrogressive move</w:t>
      </w:r>
      <w:r w:rsidR="00B5442B" w:rsidRPr="004869DF">
        <w:rPr>
          <w:rFonts w:ascii="Garamond" w:hAnsi="Garamond"/>
          <w:sz w:val="28"/>
          <w:szCs w:val="28"/>
          <w:lang w:eastAsia="en-US"/>
        </w:rPr>
        <w:t xml:space="preserve"> by removing</w:t>
      </w:r>
      <w:r w:rsidR="00C13D4D" w:rsidRPr="004869DF">
        <w:rPr>
          <w:rFonts w:ascii="Garamond" w:hAnsi="Garamond"/>
          <w:sz w:val="28"/>
          <w:szCs w:val="28"/>
          <w:lang w:eastAsia="en-US"/>
        </w:rPr>
        <w:t xml:space="preserve"> the</w:t>
      </w:r>
      <w:r w:rsidR="00B5442B" w:rsidRPr="004869DF">
        <w:rPr>
          <w:rFonts w:ascii="Garamond" w:hAnsi="Garamond"/>
          <w:sz w:val="28"/>
          <w:szCs w:val="28"/>
          <w:lang w:eastAsia="en-US"/>
        </w:rPr>
        <w:t xml:space="preserve"> </w:t>
      </w:r>
      <w:r w:rsidR="00C13D4D" w:rsidRPr="004869DF">
        <w:rPr>
          <w:rFonts w:ascii="Garamond" w:hAnsi="Garamond"/>
          <w:sz w:val="28"/>
          <w:szCs w:val="28"/>
          <w:lang w:eastAsia="en-US"/>
        </w:rPr>
        <w:t>minimum age</w:t>
      </w:r>
      <w:r w:rsidR="00B5442B" w:rsidRPr="004869DF">
        <w:rPr>
          <w:rFonts w:ascii="Garamond" w:hAnsi="Garamond"/>
          <w:sz w:val="28"/>
          <w:szCs w:val="28"/>
          <w:lang w:eastAsia="en-US"/>
        </w:rPr>
        <w:t xml:space="preserve"> previously </w:t>
      </w:r>
      <w:r w:rsidR="008D079B" w:rsidRPr="004869DF">
        <w:rPr>
          <w:rFonts w:ascii="Garamond" w:hAnsi="Garamond"/>
          <w:sz w:val="28"/>
          <w:szCs w:val="28"/>
          <w:lang w:eastAsia="en-US"/>
        </w:rPr>
        <w:t>set</w:t>
      </w:r>
      <w:r w:rsidR="00B5442B" w:rsidRPr="004869DF">
        <w:rPr>
          <w:rFonts w:ascii="Garamond" w:hAnsi="Garamond"/>
          <w:sz w:val="28"/>
          <w:szCs w:val="28"/>
          <w:lang w:eastAsia="en-US"/>
        </w:rPr>
        <w:t xml:space="preserve"> </w:t>
      </w:r>
      <w:r w:rsidRPr="004869DF">
        <w:rPr>
          <w:rFonts w:ascii="Garamond" w:hAnsi="Garamond"/>
          <w:sz w:val="28"/>
          <w:szCs w:val="28"/>
          <w:lang w:eastAsia="en-US"/>
        </w:rPr>
        <w:t>a</w:t>
      </w:r>
      <w:r w:rsidR="008D079B" w:rsidRPr="004869DF">
        <w:rPr>
          <w:rFonts w:ascii="Garamond" w:hAnsi="Garamond"/>
          <w:sz w:val="28"/>
          <w:szCs w:val="28"/>
          <w:lang w:eastAsia="en-US"/>
        </w:rPr>
        <w:t>t</w:t>
      </w:r>
      <w:r w:rsidRPr="004869DF">
        <w:rPr>
          <w:rFonts w:ascii="Garamond" w:hAnsi="Garamond"/>
          <w:sz w:val="28"/>
          <w:szCs w:val="28"/>
          <w:lang w:eastAsia="en-US"/>
        </w:rPr>
        <w:t xml:space="preserve"> 15 years </w:t>
      </w:r>
      <w:r w:rsidR="008D079B" w:rsidRPr="004869DF">
        <w:rPr>
          <w:rFonts w:ascii="Garamond" w:hAnsi="Garamond"/>
          <w:sz w:val="28"/>
          <w:szCs w:val="28"/>
          <w:lang w:eastAsia="en-US"/>
        </w:rPr>
        <w:t>in</w:t>
      </w:r>
      <w:r w:rsidR="00B5442B" w:rsidRPr="004869DF">
        <w:rPr>
          <w:rFonts w:ascii="Garamond" w:hAnsi="Garamond"/>
          <w:sz w:val="28"/>
          <w:szCs w:val="28"/>
          <w:lang w:eastAsia="en-US"/>
        </w:rPr>
        <w:t xml:space="preserve"> the </w:t>
      </w:r>
      <w:r w:rsidR="004A5B7F" w:rsidRPr="004869DF">
        <w:rPr>
          <w:rFonts w:ascii="Garamond" w:hAnsi="Garamond"/>
          <w:sz w:val="28"/>
          <w:szCs w:val="28"/>
          <w:lang w:eastAsia="en-US"/>
        </w:rPr>
        <w:t>Personal Status L</w:t>
      </w:r>
      <w:r w:rsidR="00B5442B" w:rsidRPr="004869DF">
        <w:rPr>
          <w:rFonts w:ascii="Garamond" w:hAnsi="Garamond"/>
          <w:sz w:val="28"/>
          <w:szCs w:val="28"/>
          <w:lang w:eastAsia="en-US"/>
        </w:rPr>
        <w:t>aw</w:t>
      </w:r>
      <w:r w:rsidR="00C75DF4">
        <w:rPr>
          <w:rStyle w:val="FootnoteReference"/>
          <w:rFonts w:ascii="Garamond" w:hAnsi="Garamond"/>
          <w:sz w:val="28"/>
          <w:szCs w:val="28"/>
          <w:lang w:eastAsia="en-US"/>
        </w:rPr>
        <w:footnoteReference w:id="3"/>
      </w:r>
      <w:r w:rsidR="00B5442B" w:rsidRPr="004869DF">
        <w:rPr>
          <w:rFonts w:ascii="Garamond" w:hAnsi="Garamond"/>
          <w:sz w:val="28"/>
          <w:szCs w:val="28"/>
          <w:lang w:eastAsia="en-US"/>
        </w:rPr>
        <w:t xml:space="preserve">.  </w:t>
      </w:r>
      <w:r w:rsidR="008D079B" w:rsidRPr="004869DF">
        <w:rPr>
          <w:rFonts w:ascii="Garamond" w:hAnsi="Garamond"/>
          <w:sz w:val="28"/>
          <w:szCs w:val="28"/>
          <w:lang w:eastAsia="en-US"/>
        </w:rPr>
        <w:t>I</w:t>
      </w:r>
      <w:r w:rsidR="00C34AB0" w:rsidRPr="004869DF">
        <w:rPr>
          <w:rFonts w:ascii="Garamond" w:hAnsi="Garamond"/>
          <w:sz w:val="28"/>
          <w:szCs w:val="28"/>
          <w:lang w:eastAsia="en-US"/>
        </w:rPr>
        <w:t>n 1999</w:t>
      </w:r>
      <w:r w:rsidRPr="004869DF">
        <w:rPr>
          <w:rFonts w:ascii="Garamond" w:hAnsi="Garamond"/>
          <w:sz w:val="28"/>
          <w:szCs w:val="28"/>
          <w:lang w:eastAsia="en-US"/>
        </w:rPr>
        <w:t xml:space="preserve"> t</w:t>
      </w:r>
      <w:r w:rsidR="00B5442B" w:rsidRPr="004869DF">
        <w:rPr>
          <w:rFonts w:ascii="Garamond" w:hAnsi="Garamond"/>
          <w:sz w:val="28"/>
          <w:szCs w:val="28"/>
          <w:lang w:eastAsia="en-US"/>
        </w:rPr>
        <w:t>he Parliament</w:t>
      </w:r>
      <w:r w:rsidR="00D6042B" w:rsidRPr="004869DF">
        <w:rPr>
          <w:rFonts w:ascii="Garamond" w:hAnsi="Garamond"/>
          <w:sz w:val="28"/>
          <w:szCs w:val="28"/>
          <w:lang w:eastAsia="en-US"/>
        </w:rPr>
        <w:t xml:space="preserve"> </w:t>
      </w:r>
      <w:r w:rsidR="000D4473" w:rsidRPr="004869DF">
        <w:rPr>
          <w:rFonts w:ascii="Garamond" w:hAnsi="Garamond"/>
          <w:sz w:val="28"/>
          <w:szCs w:val="28"/>
          <w:lang w:eastAsia="en-US"/>
        </w:rPr>
        <w:t xml:space="preserve">abolished the legal minimum age for marriage for girls and boys, </w:t>
      </w:r>
      <w:r w:rsidR="005B77FF" w:rsidRPr="004869DF">
        <w:rPr>
          <w:rFonts w:ascii="Garamond" w:hAnsi="Garamond"/>
          <w:sz w:val="28"/>
          <w:szCs w:val="28"/>
          <w:lang w:eastAsia="en-US"/>
        </w:rPr>
        <w:t>citing</w:t>
      </w:r>
      <w:r w:rsidR="00D6042B" w:rsidRPr="004869DF">
        <w:rPr>
          <w:rFonts w:ascii="Garamond" w:hAnsi="Garamond"/>
          <w:sz w:val="28"/>
          <w:szCs w:val="28"/>
          <w:lang w:eastAsia="en-US"/>
        </w:rPr>
        <w:t xml:space="preserve"> religious grounds</w:t>
      </w:r>
      <w:r w:rsidR="00C34AB0" w:rsidRPr="004869DF">
        <w:rPr>
          <w:rFonts w:ascii="Garamond" w:hAnsi="Garamond"/>
          <w:sz w:val="28"/>
          <w:szCs w:val="28"/>
          <w:lang w:eastAsia="en-US"/>
        </w:rPr>
        <w:t>. D</w:t>
      </w:r>
      <w:r w:rsidRPr="004869DF">
        <w:rPr>
          <w:rFonts w:ascii="Garamond" w:hAnsi="Garamond"/>
          <w:sz w:val="28"/>
          <w:szCs w:val="28"/>
          <w:lang w:eastAsia="en-US"/>
        </w:rPr>
        <w:t xml:space="preserve">espite several </w:t>
      </w:r>
      <w:r w:rsidR="00C34AB0" w:rsidRPr="004869DF">
        <w:rPr>
          <w:rFonts w:ascii="Garamond" w:hAnsi="Garamond"/>
          <w:sz w:val="28"/>
          <w:szCs w:val="28"/>
          <w:lang w:eastAsia="en-US"/>
        </w:rPr>
        <w:t xml:space="preserve">subsequent </w:t>
      </w:r>
      <w:r w:rsidRPr="004869DF">
        <w:rPr>
          <w:rFonts w:ascii="Garamond" w:hAnsi="Garamond"/>
          <w:sz w:val="28"/>
          <w:szCs w:val="28"/>
          <w:lang w:eastAsia="en-US"/>
        </w:rPr>
        <w:t xml:space="preserve">attempts from </w:t>
      </w:r>
      <w:r w:rsidR="00C34AB0" w:rsidRPr="004869DF">
        <w:rPr>
          <w:rFonts w:ascii="Garamond" w:hAnsi="Garamond"/>
          <w:sz w:val="28"/>
          <w:szCs w:val="28"/>
          <w:lang w:eastAsia="en-US"/>
        </w:rPr>
        <w:t>parliaments and civil society</w:t>
      </w:r>
      <w:r w:rsidRPr="004869DF">
        <w:rPr>
          <w:rFonts w:ascii="Garamond" w:hAnsi="Garamond"/>
          <w:sz w:val="28"/>
          <w:szCs w:val="28"/>
          <w:lang w:eastAsia="en-US"/>
        </w:rPr>
        <w:t xml:space="preserve"> to </w:t>
      </w:r>
      <w:r w:rsidR="004A5B7F" w:rsidRPr="004869DF">
        <w:rPr>
          <w:rFonts w:ascii="Garamond" w:hAnsi="Garamond"/>
          <w:sz w:val="28"/>
          <w:szCs w:val="28"/>
          <w:lang w:eastAsia="en-US"/>
        </w:rPr>
        <w:t>re</w:t>
      </w:r>
      <w:r w:rsidRPr="004869DF">
        <w:rPr>
          <w:rFonts w:ascii="Garamond" w:hAnsi="Garamond"/>
          <w:sz w:val="28"/>
          <w:szCs w:val="28"/>
          <w:lang w:eastAsia="en-US"/>
        </w:rPr>
        <w:t xml:space="preserve">introduce a </w:t>
      </w:r>
      <w:r w:rsidR="004A5B7F" w:rsidRPr="004869DF">
        <w:rPr>
          <w:rFonts w:ascii="Garamond" w:hAnsi="Garamond"/>
          <w:sz w:val="28"/>
          <w:szCs w:val="28"/>
          <w:lang w:eastAsia="en-US"/>
        </w:rPr>
        <w:t>minimum age for marriage</w:t>
      </w:r>
      <w:r w:rsidR="00C13D4D" w:rsidRPr="004869DF">
        <w:rPr>
          <w:rFonts w:ascii="Garamond" w:hAnsi="Garamond"/>
          <w:sz w:val="28"/>
          <w:szCs w:val="28"/>
          <w:lang w:eastAsia="en-US"/>
        </w:rPr>
        <w:t xml:space="preserve">, there is still a legal gap on the </w:t>
      </w:r>
      <w:proofErr w:type="gramStart"/>
      <w:r w:rsidR="00C13D4D" w:rsidRPr="004869DF">
        <w:rPr>
          <w:rFonts w:ascii="Garamond" w:hAnsi="Garamond"/>
          <w:sz w:val="28"/>
          <w:szCs w:val="28"/>
          <w:lang w:eastAsia="en-US"/>
        </w:rPr>
        <w:t>age</w:t>
      </w:r>
      <w:proofErr w:type="gramEnd"/>
      <w:r w:rsidR="00C13D4D" w:rsidRPr="004869DF">
        <w:rPr>
          <w:rFonts w:ascii="Garamond" w:hAnsi="Garamond"/>
          <w:sz w:val="28"/>
          <w:szCs w:val="28"/>
          <w:lang w:eastAsia="en-US"/>
        </w:rPr>
        <w:t xml:space="preserve"> of marriage</w:t>
      </w:r>
      <w:r w:rsidR="00C34AB0" w:rsidRPr="004869DF">
        <w:rPr>
          <w:rFonts w:ascii="Garamond" w:hAnsi="Garamond"/>
          <w:sz w:val="28"/>
          <w:szCs w:val="28"/>
          <w:lang w:eastAsia="en-US"/>
        </w:rPr>
        <w:t xml:space="preserve">, leaving children of any age </w:t>
      </w:r>
      <w:r w:rsidR="005B77FF" w:rsidRPr="004869DF">
        <w:rPr>
          <w:rFonts w:ascii="Garamond" w:hAnsi="Garamond"/>
          <w:sz w:val="28"/>
          <w:szCs w:val="28"/>
          <w:lang w:eastAsia="en-US"/>
        </w:rPr>
        <w:t xml:space="preserve">deprived of </w:t>
      </w:r>
      <w:r w:rsidR="00D5187B" w:rsidRPr="004869DF">
        <w:rPr>
          <w:rFonts w:ascii="Garamond" w:hAnsi="Garamond"/>
          <w:sz w:val="28"/>
          <w:szCs w:val="28"/>
          <w:lang w:eastAsia="en-US"/>
        </w:rPr>
        <w:t xml:space="preserve">legal </w:t>
      </w:r>
      <w:r w:rsidR="005B77FF" w:rsidRPr="004869DF">
        <w:rPr>
          <w:rFonts w:ascii="Garamond" w:hAnsi="Garamond"/>
          <w:sz w:val="28"/>
          <w:szCs w:val="28"/>
          <w:lang w:eastAsia="en-US"/>
        </w:rPr>
        <w:t xml:space="preserve">protection and </w:t>
      </w:r>
      <w:r w:rsidR="00C34AB0" w:rsidRPr="004869DF">
        <w:rPr>
          <w:rFonts w:ascii="Garamond" w:hAnsi="Garamond"/>
          <w:sz w:val="28"/>
          <w:szCs w:val="28"/>
          <w:lang w:eastAsia="en-US"/>
        </w:rPr>
        <w:t xml:space="preserve">extremely vulnerable to forced marriage. </w:t>
      </w:r>
    </w:p>
    <w:p w:rsidR="000D4473" w:rsidRPr="004869DF" w:rsidRDefault="004A5B7F" w:rsidP="00E542F6">
      <w:pPr>
        <w:autoSpaceDE w:val="0"/>
        <w:autoSpaceDN w:val="0"/>
        <w:adjustRightInd w:val="0"/>
        <w:jc w:val="both"/>
        <w:rPr>
          <w:rFonts w:ascii="Garamond" w:hAnsi="Garamond"/>
          <w:sz w:val="28"/>
          <w:szCs w:val="28"/>
          <w:lang w:eastAsia="en-US"/>
        </w:rPr>
      </w:pPr>
      <w:r w:rsidRPr="004869DF">
        <w:rPr>
          <w:rFonts w:ascii="Garamond" w:hAnsi="Garamond"/>
          <w:sz w:val="28"/>
          <w:szCs w:val="28"/>
          <w:lang w:eastAsia="en-US"/>
        </w:rPr>
        <w:tab/>
      </w:r>
    </w:p>
    <w:p w:rsidR="00B07ACE" w:rsidRPr="004869DF" w:rsidRDefault="00B47DE7" w:rsidP="00E542F6">
      <w:pPr>
        <w:autoSpaceDE w:val="0"/>
        <w:autoSpaceDN w:val="0"/>
        <w:adjustRightInd w:val="0"/>
        <w:jc w:val="both"/>
        <w:rPr>
          <w:rFonts w:ascii="Garamond" w:hAnsi="Garamond"/>
          <w:sz w:val="28"/>
          <w:szCs w:val="28"/>
          <w:lang w:eastAsia="en-US"/>
        </w:rPr>
      </w:pPr>
      <w:r w:rsidRPr="004869DF">
        <w:rPr>
          <w:rFonts w:ascii="Garamond" w:hAnsi="Garamond"/>
          <w:sz w:val="28"/>
          <w:szCs w:val="28"/>
          <w:lang w:eastAsia="en-US"/>
        </w:rPr>
        <w:t>Even when minimum ages are set</w:t>
      </w:r>
      <w:r w:rsidR="00C34AB0" w:rsidRPr="004869DF">
        <w:rPr>
          <w:rFonts w:ascii="Garamond" w:hAnsi="Garamond"/>
          <w:sz w:val="28"/>
          <w:szCs w:val="28"/>
          <w:lang w:eastAsia="en-US"/>
        </w:rPr>
        <w:t xml:space="preserve"> in law</w:t>
      </w:r>
      <w:r w:rsidRPr="004869DF">
        <w:rPr>
          <w:rFonts w:ascii="Garamond" w:hAnsi="Garamond"/>
          <w:sz w:val="28"/>
          <w:szCs w:val="28"/>
          <w:lang w:eastAsia="en-US"/>
        </w:rPr>
        <w:t xml:space="preserve">, discriminatory provisions </w:t>
      </w:r>
      <w:r w:rsidR="00C34AB0" w:rsidRPr="004869DF">
        <w:rPr>
          <w:rFonts w:ascii="Garamond" w:hAnsi="Garamond"/>
          <w:sz w:val="28"/>
          <w:szCs w:val="28"/>
          <w:lang w:eastAsia="en-US"/>
        </w:rPr>
        <w:t xml:space="preserve">between men and women </w:t>
      </w:r>
      <w:r w:rsidR="00B720E3" w:rsidRPr="004869DF">
        <w:rPr>
          <w:rFonts w:ascii="Garamond" w:hAnsi="Garamond"/>
          <w:sz w:val="28"/>
          <w:szCs w:val="28"/>
          <w:lang w:eastAsia="en-US"/>
        </w:rPr>
        <w:t>are common in many countries</w:t>
      </w:r>
      <w:r w:rsidRPr="004869DF">
        <w:rPr>
          <w:rFonts w:ascii="Garamond" w:hAnsi="Garamond"/>
          <w:sz w:val="28"/>
          <w:szCs w:val="28"/>
          <w:lang w:eastAsia="en-US"/>
        </w:rPr>
        <w:t xml:space="preserve">. For example, Pakistan, Afghanistan, </w:t>
      </w:r>
      <w:r w:rsidRPr="004869DF">
        <w:rPr>
          <w:rFonts w:ascii="Garamond" w:hAnsi="Garamond"/>
          <w:sz w:val="28"/>
          <w:szCs w:val="28"/>
          <w:lang w:eastAsia="en-US"/>
        </w:rPr>
        <w:lastRenderedPageBreak/>
        <w:t>Burkina Faso, to name a few, have defined lower</w:t>
      </w:r>
      <w:r w:rsidR="00442A76" w:rsidRPr="004869DF">
        <w:rPr>
          <w:rFonts w:ascii="Garamond" w:hAnsi="Garamond"/>
          <w:sz w:val="28"/>
          <w:szCs w:val="28"/>
          <w:lang w:eastAsia="en-US"/>
        </w:rPr>
        <w:t xml:space="preserve"> age of marriage f</w:t>
      </w:r>
      <w:r w:rsidR="00DF7F9E" w:rsidRPr="004869DF">
        <w:rPr>
          <w:rFonts w:ascii="Garamond" w:hAnsi="Garamond"/>
          <w:sz w:val="28"/>
          <w:szCs w:val="28"/>
          <w:lang w:eastAsia="en-US"/>
        </w:rPr>
        <w:t>or women</w:t>
      </w:r>
      <w:r w:rsidR="00983E09">
        <w:rPr>
          <w:rFonts w:ascii="Garamond" w:hAnsi="Garamond"/>
          <w:sz w:val="28"/>
          <w:szCs w:val="28"/>
          <w:lang w:eastAsia="en-US"/>
        </w:rPr>
        <w:t>,</w:t>
      </w:r>
      <w:r w:rsidR="00B5442B" w:rsidRPr="004869DF">
        <w:rPr>
          <w:rFonts w:ascii="Garamond" w:hAnsi="Garamond"/>
          <w:sz w:val="28"/>
          <w:szCs w:val="28"/>
          <w:lang w:eastAsia="en-US"/>
        </w:rPr>
        <w:t xml:space="preserve"> ranging between 15 and 17</w:t>
      </w:r>
      <w:r w:rsidRPr="004869DF">
        <w:rPr>
          <w:rFonts w:ascii="Garamond" w:hAnsi="Garamond"/>
          <w:sz w:val="28"/>
          <w:szCs w:val="28"/>
          <w:lang w:eastAsia="en-US"/>
        </w:rPr>
        <w:t xml:space="preserve">, </w:t>
      </w:r>
      <w:r w:rsidR="001543FB">
        <w:rPr>
          <w:rFonts w:ascii="Garamond" w:hAnsi="Garamond"/>
          <w:sz w:val="28"/>
          <w:szCs w:val="28"/>
          <w:lang w:eastAsia="en-US"/>
        </w:rPr>
        <w:t xml:space="preserve">than </w:t>
      </w:r>
      <w:r w:rsidR="0022207F">
        <w:rPr>
          <w:rFonts w:ascii="Garamond" w:hAnsi="Garamond"/>
          <w:sz w:val="28"/>
          <w:szCs w:val="28"/>
          <w:lang w:eastAsia="en-US"/>
        </w:rPr>
        <w:t>for</w:t>
      </w:r>
      <w:r w:rsidR="00B5442B" w:rsidRPr="004869DF">
        <w:rPr>
          <w:rFonts w:ascii="Garamond" w:hAnsi="Garamond"/>
          <w:sz w:val="28"/>
          <w:szCs w:val="28"/>
          <w:lang w:eastAsia="en-US"/>
        </w:rPr>
        <w:t xml:space="preserve"> men</w:t>
      </w:r>
      <w:r w:rsidR="0022207F">
        <w:rPr>
          <w:rFonts w:ascii="Garamond" w:hAnsi="Garamond"/>
          <w:sz w:val="28"/>
          <w:szCs w:val="28"/>
          <w:lang w:eastAsia="en-US"/>
        </w:rPr>
        <w:t>, whose age is</w:t>
      </w:r>
      <w:r w:rsidR="00B5442B" w:rsidRPr="004869DF">
        <w:rPr>
          <w:rFonts w:ascii="Garamond" w:hAnsi="Garamond"/>
          <w:sz w:val="28"/>
          <w:szCs w:val="28"/>
          <w:lang w:eastAsia="en-US"/>
        </w:rPr>
        <w:t xml:space="preserve"> set at 18</w:t>
      </w:r>
      <w:r w:rsidR="00A317A5" w:rsidRPr="004869DF">
        <w:rPr>
          <w:rFonts w:ascii="Garamond" w:hAnsi="Garamond"/>
          <w:sz w:val="28"/>
          <w:szCs w:val="28"/>
          <w:lang w:eastAsia="en-US"/>
        </w:rPr>
        <w:t xml:space="preserve"> years old</w:t>
      </w:r>
      <w:r w:rsidR="00AC7000" w:rsidRPr="004869DF">
        <w:rPr>
          <w:rFonts w:ascii="Garamond" w:hAnsi="Garamond"/>
          <w:sz w:val="28"/>
          <w:szCs w:val="28"/>
          <w:lang w:eastAsia="en-US"/>
        </w:rPr>
        <w:t xml:space="preserve">. </w:t>
      </w:r>
    </w:p>
    <w:p w:rsidR="00B07ACE" w:rsidRPr="004869DF" w:rsidRDefault="00B07ACE" w:rsidP="00E542F6">
      <w:pPr>
        <w:autoSpaceDE w:val="0"/>
        <w:autoSpaceDN w:val="0"/>
        <w:adjustRightInd w:val="0"/>
        <w:jc w:val="both"/>
        <w:rPr>
          <w:rFonts w:ascii="Garamond" w:hAnsi="Garamond"/>
          <w:sz w:val="28"/>
          <w:szCs w:val="28"/>
          <w:lang w:eastAsia="en-US"/>
        </w:rPr>
      </w:pPr>
    </w:p>
    <w:p w:rsidR="00945E7B" w:rsidRPr="004869DF" w:rsidRDefault="000E06DF" w:rsidP="00E542F6">
      <w:pPr>
        <w:jc w:val="both"/>
        <w:rPr>
          <w:rFonts w:ascii="Garamond" w:hAnsi="Garamond"/>
          <w:sz w:val="28"/>
          <w:szCs w:val="28"/>
        </w:rPr>
      </w:pPr>
      <w:r w:rsidRPr="004869DF">
        <w:rPr>
          <w:rFonts w:ascii="Garamond" w:hAnsi="Garamond"/>
          <w:sz w:val="28"/>
          <w:szCs w:val="28"/>
        </w:rPr>
        <w:t xml:space="preserve">In countries where </w:t>
      </w:r>
      <w:r w:rsidR="00442A76" w:rsidRPr="004869DF">
        <w:rPr>
          <w:rFonts w:ascii="Garamond" w:hAnsi="Garamond"/>
          <w:sz w:val="28"/>
          <w:szCs w:val="28"/>
        </w:rPr>
        <w:t xml:space="preserve">a mixed legal system </w:t>
      </w:r>
      <w:r w:rsidR="00AA0281" w:rsidRPr="004869DF">
        <w:rPr>
          <w:rFonts w:ascii="Garamond" w:hAnsi="Garamond"/>
          <w:sz w:val="28"/>
          <w:szCs w:val="28"/>
        </w:rPr>
        <w:t>of</w:t>
      </w:r>
      <w:r w:rsidR="00442A76" w:rsidRPr="004869DF">
        <w:rPr>
          <w:rFonts w:ascii="Garamond" w:hAnsi="Garamond"/>
          <w:sz w:val="28"/>
          <w:szCs w:val="28"/>
        </w:rPr>
        <w:t xml:space="preserve"> </w:t>
      </w:r>
      <w:r w:rsidRPr="004869DF">
        <w:rPr>
          <w:rFonts w:ascii="Garamond" w:hAnsi="Garamond"/>
          <w:sz w:val="28"/>
          <w:szCs w:val="28"/>
        </w:rPr>
        <w:t>civil</w:t>
      </w:r>
      <w:r w:rsidR="00945E7B" w:rsidRPr="004869DF">
        <w:rPr>
          <w:rFonts w:ascii="Garamond" w:hAnsi="Garamond"/>
          <w:sz w:val="28"/>
          <w:szCs w:val="28"/>
        </w:rPr>
        <w:t>, customary</w:t>
      </w:r>
      <w:r w:rsidR="00990C69" w:rsidRPr="004869DF">
        <w:rPr>
          <w:rFonts w:ascii="Garamond" w:hAnsi="Garamond"/>
          <w:sz w:val="28"/>
          <w:szCs w:val="28"/>
        </w:rPr>
        <w:t xml:space="preserve"> </w:t>
      </w:r>
      <w:r w:rsidRPr="004869DF">
        <w:rPr>
          <w:rFonts w:ascii="Garamond" w:hAnsi="Garamond"/>
          <w:sz w:val="28"/>
          <w:szCs w:val="28"/>
        </w:rPr>
        <w:t>and religious laws</w:t>
      </w:r>
      <w:r w:rsidR="00442A76" w:rsidRPr="004869DF">
        <w:rPr>
          <w:rFonts w:ascii="Garamond" w:hAnsi="Garamond"/>
          <w:sz w:val="28"/>
          <w:szCs w:val="28"/>
        </w:rPr>
        <w:t xml:space="preserve"> </w:t>
      </w:r>
      <w:r w:rsidR="00945E7B" w:rsidRPr="004869DF">
        <w:rPr>
          <w:rFonts w:ascii="Garamond" w:hAnsi="Garamond"/>
          <w:sz w:val="28"/>
          <w:szCs w:val="28"/>
        </w:rPr>
        <w:t>prevails</w:t>
      </w:r>
      <w:r w:rsidRPr="004869DF">
        <w:rPr>
          <w:rFonts w:ascii="Garamond" w:hAnsi="Garamond"/>
          <w:sz w:val="28"/>
          <w:szCs w:val="28"/>
        </w:rPr>
        <w:t xml:space="preserve">, </w:t>
      </w:r>
      <w:r w:rsidR="000D4473" w:rsidRPr="004869DF">
        <w:rPr>
          <w:rFonts w:ascii="Garamond" w:hAnsi="Garamond"/>
          <w:sz w:val="28"/>
          <w:szCs w:val="28"/>
        </w:rPr>
        <w:t>the</w:t>
      </w:r>
      <w:r w:rsidR="00AA0281" w:rsidRPr="004869DF">
        <w:rPr>
          <w:rFonts w:ascii="Garamond" w:hAnsi="Garamond"/>
          <w:sz w:val="28"/>
          <w:szCs w:val="28"/>
        </w:rPr>
        <w:t>re</w:t>
      </w:r>
      <w:r w:rsidR="000D4473" w:rsidRPr="004869DF">
        <w:rPr>
          <w:rFonts w:ascii="Garamond" w:hAnsi="Garamond"/>
          <w:sz w:val="28"/>
          <w:szCs w:val="28"/>
        </w:rPr>
        <w:t xml:space="preserve"> can </w:t>
      </w:r>
      <w:r w:rsidR="00AA0281" w:rsidRPr="004869DF">
        <w:rPr>
          <w:rFonts w:ascii="Garamond" w:hAnsi="Garamond"/>
          <w:sz w:val="28"/>
          <w:szCs w:val="28"/>
        </w:rPr>
        <w:t>be</w:t>
      </w:r>
      <w:r w:rsidR="000D4473" w:rsidRPr="004869DF">
        <w:rPr>
          <w:rFonts w:ascii="Garamond" w:hAnsi="Garamond"/>
          <w:sz w:val="28"/>
          <w:szCs w:val="28"/>
        </w:rPr>
        <w:t xml:space="preserve"> contradictory</w:t>
      </w:r>
      <w:r w:rsidRPr="004869DF">
        <w:rPr>
          <w:rFonts w:ascii="Garamond" w:hAnsi="Garamond"/>
          <w:sz w:val="28"/>
          <w:szCs w:val="28"/>
        </w:rPr>
        <w:t xml:space="preserve"> provisions on child marriage</w:t>
      </w:r>
      <w:r w:rsidR="00AA0281" w:rsidRPr="004869DF">
        <w:rPr>
          <w:rFonts w:ascii="Garamond" w:hAnsi="Garamond"/>
          <w:sz w:val="28"/>
          <w:szCs w:val="28"/>
        </w:rPr>
        <w:t xml:space="preserve"> </w:t>
      </w:r>
      <w:r w:rsidR="00B47DE7" w:rsidRPr="004869DF">
        <w:rPr>
          <w:rFonts w:ascii="Garamond" w:hAnsi="Garamond"/>
          <w:sz w:val="28"/>
          <w:szCs w:val="28"/>
        </w:rPr>
        <w:t>between different laws</w:t>
      </w:r>
      <w:r w:rsidRPr="004869DF">
        <w:rPr>
          <w:rFonts w:ascii="Garamond" w:hAnsi="Garamond"/>
          <w:sz w:val="28"/>
          <w:szCs w:val="28"/>
        </w:rPr>
        <w:t xml:space="preserve">. </w:t>
      </w:r>
      <w:r w:rsidR="00AC7000" w:rsidRPr="004869DF">
        <w:rPr>
          <w:rFonts w:ascii="Garamond" w:hAnsi="Garamond"/>
          <w:sz w:val="28"/>
          <w:szCs w:val="28"/>
        </w:rPr>
        <w:t>For example</w:t>
      </w:r>
      <w:r w:rsidR="00AA0281" w:rsidRPr="004869DF">
        <w:rPr>
          <w:rFonts w:ascii="Garamond" w:hAnsi="Garamond"/>
          <w:sz w:val="28"/>
          <w:szCs w:val="28"/>
        </w:rPr>
        <w:t xml:space="preserve"> in the case of Afg</w:t>
      </w:r>
      <w:r w:rsidR="00B47DE7" w:rsidRPr="004869DF">
        <w:rPr>
          <w:rFonts w:ascii="Garamond" w:hAnsi="Garamond"/>
          <w:sz w:val="28"/>
          <w:szCs w:val="28"/>
        </w:rPr>
        <w:t>h</w:t>
      </w:r>
      <w:r w:rsidR="00AA0281" w:rsidRPr="004869DF">
        <w:rPr>
          <w:rFonts w:ascii="Garamond" w:hAnsi="Garamond"/>
          <w:sz w:val="28"/>
          <w:szCs w:val="28"/>
        </w:rPr>
        <w:t xml:space="preserve">anistan, Article 70 of </w:t>
      </w:r>
      <w:r w:rsidR="00B47DE7" w:rsidRPr="004869DF">
        <w:rPr>
          <w:rFonts w:ascii="Garamond" w:hAnsi="Garamond"/>
          <w:sz w:val="28"/>
          <w:szCs w:val="28"/>
        </w:rPr>
        <w:t>the</w:t>
      </w:r>
      <w:r w:rsidR="00AA0281" w:rsidRPr="004869DF">
        <w:rPr>
          <w:rFonts w:ascii="Garamond" w:hAnsi="Garamond"/>
          <w:sz w:val="28"/>
          <w:szCs w:val="28"/>
        </w:rPr>
        <w:t xml:space="preserve"> Civil Law, sets the minimum age </w:t>
      </w:r>
      <w:r w:rsidR="00C13D4D" w:rsidRPr="004869DF">
        <w:rPr>
          <w:rFonts w:ascii="Garamond" w:hAnsi="Garamond"/>
          <w:sz w:val="28"/>
          <w:szCs w:val="28"/>
        </w:rPr>
        <w:t>of</w:t>
      </w:r>
      <w:r w:rsidR="00AA0281" w:rsidRPr="004869DF">
        <w:rPr>
          <w:rFonts w:ascii="Garamond" w:hAnsi="Garamond"/>
          <w:sz w:val="28"/>
          <w:szCs w:val="28"/>
        </w:rPr>
        <w:t xml:space="preserve"> marriage for girls at 16 but it competes with regulations in Sharia law by which a father can marry his daughter after she reaches</w:t>
      </w:r>
      <w:r w:rsidR="00B47DE7" w:rsidRPr="004869DF">
        <w:rPr>
          <w:rFonts w:ascii="Garamond" w:hAnsi="Garamond"/>
          <w:sz w:val="28"/>
          <w:szCs w:val="28"/>
        </w:rPr>
        <w:t xml:space="preserve"> puberty and how he deems fit, which is often considered at a much younger age.</w:t>
      </w:r>
      <w:r w:rsidR="00685569" w:rsidRPr="004869DF">
        <w:rPr>
          <w:rFonts w:ascii="Garamond" w:hAnsi="Garamond"/>
          <w:sz w:val="28"/>
          <w:szCs w:val="28"/>
        </w:rPr>
        <w:t xml:space="preserve"> </w:t>
      </w:r>
      <w:r w:rsidR="00B720E3" w:rsidRPr="004869DF">
        <w:rPr>
          <w:rFonts w:ascii="Garamond" w:hAnsi="Garamond"/>
          <w:sz w:val="28"/>
          <w:szCs w:val="28"/>
        </w:rPr>
        <w:t xml:space="preserve"> In Sri Lanka, different laws applies to different </w:t>
      </w:r>
      <w:r w:rsidR="00685569" w:rsidRPr="004869DF">
        <w:rPr>
          <w:rFonts w:ascii="Garamond" w:hAnsi="Garamond"/>
          <w:sz w:val="28"/>
          <w:szCs w:val="28"/>
        </w:rPr>
        <w:t xml:space="preserve">religious </w:t>
      </w:r>
      <w:r w:rsidR="00B720E3" w:rsidRPr="004869DF">
        <w:rPr>
          <w:rFonts w:ascii="Garamond" w:hAnsi="Garamond"/>
          <w:sz w:val="28"/>
          <w:szCs w:val="28"/>
        </w:rPr>
        <w:t>communities, with non-Muslim girls allowed to legally marry at 18, while Muslim girls are allowed by law to wed at 15</w:t>
      </w:r>
      <w:r w:rsidR="00CD511B" w:rsidRPr="004869DF">
        <w:rPr>
          <w:rStyle w:val="FootnoteReference"/>
          <w:rFonts w:ascii="Garamond" w:hAnsi="Garamond"/>
          <w:sz w:val="28"/>
          <w:szCs w:val="28"/>
        </w:rPr>
        <w:footnoteReference w:id="4"/>
      </w:r>
      <w:r w:rsidR="00CD511B" w:rsidRPr="004869DF">
        <w:rPr>
          <w:rFonts w:ascii="Garamond" w:hAnsi="Garamond"/>
          <w:sz w:val="28"/>
          <w:szCs w:val="28"/>
        </w:rPr>
        <w:t>.</w:t>
      </w:r>
      <w:r w:rsidR="00B720E3" w:rsidRPr="004869DF">
        <w:rPr>
          <w:rFonts w:ascii="Garamond" w:hAnsi="Garamond"/>
          <w:sz w:val="28"/>
          <w:szCs w:val="28"/>
        </w:rPr>
        <w:t xml:space="preserve"> </w:t>
      </w:r>
      <w:r w:rsidR="00945E7B" w:rsidRPr="004869DF">
        <w:rPr>
          <w:rFonts w:ascii="Garamond" w:hAnsi="Garamond" w:cs="Calibri"/>
          <w:sz w:val="28"/>
          <w:szCs w:val="28"/>
        </w:rPr>
        <w:t xml:space="preserve">In other countries, customary law considers a child as an adult </w:t>
      </w:r>
      <w:r w:rsidR="008F2EBE" w:rsidRPr="004869DF">
        <w:rPr>
          <w:rFonts w:ascii="Garamond" w:hAnsi="Garamond" w:cs="Calibri"/>
          <w:sz w:val="28"/>
          <w:szCs w:val="28"/>
        </w:rPr>
        <w:t xml:space="preserve">either </w:t>
      </w:r>
      <w:r w:rsidR="00945E7B" w:rsidRPr="004869DF">
        <w:rPr>
          <w:rFonts w:ascii="Garamond" w:hAnsi="Garamond" w:cs="Calibri"/>
          <w:sz w:val="28"/>
          <w:szCs w:val="28"/>
        </w:rPr>
        <w:t xml:space="preserve">when the child reaches a certain age </w:t>
      </w:r>
      <w:r w:rsidR="008F2EBE">
        <w:rPr>
          <w:rFonts w:ascii="Garamond" w:hAnsi="Garamond" w:cs="Calibri"/>
          <w:sz w:val="28"/>
          <w:szCs w:val="28"/>
        </w:rPr>
        <w:t xml:space="preserve">set under national law </w:t>
      </w:r>
      <w:r w:rsidR="00945E7B" w:rsidRPr="004869DF">
        <w:rPr>
          <w:rFonts w:ascii="Garamond" w:hAnsi="Garamond" w:cs="Calibri"/>
          <w:sz w:val="28"/>
          <w:szCs w:val="28"/>
        </w:rPr>
        <w:t>or</w:t>
      </w:r>
      <w:r w:rsidR="008F2EBE">
        <w:rPr>
          <w:rFonts w:ascii="Garamond" w:hAnsi="Garamond" w:cs="Calibri"/>
          <w:sz w:val="28"/>
          <w:szCs w:val="28"/>
        </w:rPr>
        <w:t xml:space="preserve"> when the child</w:t>
      </w:r>
      <w:r w:rsidR="00945E7B" w:rsidRPr="004869DF">
        <w:rPr>
          <w:rFonts w:ascii="Garamond" w:hAnsi="Garamond" w:cs="Calibri"/>
          <w:sz w:val="28"/>
          <w:szCs w:val="28"/>
        </w:rPr>
        <w:t xml:space="preserve"> is married</w:t>
      </w:r>
      <w:r w:rsidR="008F2EBE">
        <w:rPr>
          <w:rFonts w:ascii="Garamond" w:hAnsi="Garamond" w:cs="Calibri"/>
          <w:sz w:val="28"/>
          <w:szCs w:val="28"/>
        </w:rPr>
        <w:t xml:space="preserve">, in which case the latter is </w:t>
      </w:r>
      <w:r w:rsidR="00945E7B" w:rsidRPr="004869DF">
        <w:rPr>
          <w:rFonts w:ascii="Garamond" w:hAnsi="Garamond" w:cs="Calibri"/>
          <w:sz w:val="28"/>
          <w:szCs w:val="28"/>
        </w:rPr>
        <w:t xml:space="preserve">deprived of </w:t>
      </w:r>
      <w:r w:rsidR="00217DC6">
        <w:rPr>
          <w:rFonts w:ascii="Garamond" w:hAnsi="Garamond" w:cs="Calibri"/>
          <w:sz w:val="28"/>
          <w:szCs w:val="28"/>
        </w:rPr>
        <w:t xml:space="preserve">child </w:t>
      </w:r>
      <w:r w:rsidR="00945E7B" w:rsidRPr="004869DF">
        <w:rPr>
          <w:rFonts w:ascii="Garamond" w:hAnsi="Garamond" w:cs="Calibri"/>
          <w:sz w:val="28"/>
          <w:szCs w:val="28"/>
        </w:rPr>
        <w:t>protection. The decision of the Supreme Court of Indonesia on the subject of early marriage and the worst forms of child labo</w:t>
      </w:r>
      <w:r w:rsidR="0022207F">
        <w:rPr>
          <w:rFonts w:ascii="Garamond" w:hAnsi="Garamond" w:cs="Calibri"/>
          <w:sz w:val="28"/>
          <w:szCs w:val="28"/>
        </w:rPr>
        <w:t>u</w:t>
      </w:r>
      <w:r w:rsidR="00945E7B" w:rsidRPr="004869DF">
        <w:rPr>
          <w:rFonts w:ascii="Garamond" w:hAnsi="Garamond" w:cs="Calibri"/>
          <w:sz w:val="28"/>
          <w:szCs w:val="28"/>
        </w:rPr>
        <w:t xml:space="preserve">r </w:t>
      </w:r>
      <w:r w:rsidR="003F0F46" w:rsidRPr="004869DF">
        <w:rPr>
          <w:rFonts w:ascii="Garamond" w:hAnsi="Garamond" w:cs="Calibri"/>
          <w:sz w:val="28"/>
          <w:szCs w:val="28"/>
        </w:rPr>
        <w:t>reflects</w:t>
      </w:r>
      <w:r w:rsidR="00945E7B" w:rsidRPr="004869DF">
        <w:rPr>
          <w:rFonts w:ascii="Garamond" w:hAnsi="Garamond" w:cs="Calibri"/>
          <w:sz w:val="28"/>
          <w:szCs w:val="28"/>
        </w:rPr>
        <w:t xml:space="preserve"> the strong hold of </w:t>
      </w:r>
      <w:r w:rsidR="003F0F46" w:rsidRPr="004869DF">
        <w:rPr>
          <w:rFonts w:ascii="Garamond" w:hAnsi="Garamond" w:cs="Calibri"/>
          <w:sz w:val="28"/>
          <w:szCs w:val="28"/>
        </w:rPr>
        <w:t xml:space="preserve">harmful </w:t>
      </w:r>
      <w:r w:rsidR="00945E7B" w:rsidRPr="004869DF">
        <w:rPr>
          <w:rFonts w:ascii="Garamond" w:hAnsi="Garamond" w:cs="Calibri"/>
          <w:sz w:val="28"/>
          <w:szCs w:val="28"/>
        </w:rPr>
        <w:t>customary laws in society</w:t>
      </w:r>
      <w:r w:rsidR="003F0F46" w:rsidRPr="004869DF">
        <w:rPr>
          <w:rFonts w:ascii="Garamond" w:hAnsi="Garamond" w:cs="Calibri"/>
          <w:sz w:val="28"/>
          <w:szCs w:val="28"/>
        </w:rPr>
        <w:t xml:space="preserve"> and their impact on children</w:t>
      </w:r>
      <w:r w:rsidR="00945E7B" w:rsidRPr="004869DF">
        <w:rPr>
          <w:rFonts w:ascii="Garamond" w:hAnsi="Garamond" w:cs="Calibri"/>
          <w:sz w:val="28"/>
          <w:szCs w:val="28"/>
        </w:rPr>
        <w:t>.</w:t>
      </w:r>
      <w:r w:rsidR="003F0F46" w:rsidRPr="004869DF">
        <w:rPr>
          <w:rFonts w:ascii="Garamond" w:hAnsi="Garamond" w:cs="Calibri"/>
          <w:sz w:val="28"/>
          <w:szCs w:val="28"/>
        </w:rPr>
        <w:t xml:space="preserve"> Indeed w</w:t>
      </w:r>
      <w:r w:rsidR="00945E7B" w:rsidRPr="004869DF">
        <w:rPr>
          <w:rFonts w:ascii="Garamond" w:hAnsi="Garamond" w:cs="Calibri"/>
          <w:sz w:val="28"/>
          <w:szCs w:val="28"/>
        </w:rPr>
        <w:t>hen a 17 years old girl was found working as waitress in a brothel house, the defendant was convicted by the District Court but later released free as they found the girl is married.</w:t>
      </w:r>
      <w:r w:rsidR="00945E7B" w:rsidRPr="004869DF">
        <w:rPr>
          <w:rStyle w:val="FootnoteReference"/>
          <w:rFonts w:ascii="Garamond" w:hAnsi="Garamond" w:cs="Calibri"/>
          <w:sz w:val="28"/>
          <w:szCs w:val="28"/>
        </w:rPr>
        <w:footnoteReference w:id="5"/>
      </w:r>
    </w:p>
    <w:p w:rsidR="001904BC" w:rsidRPr="004869DF" w:rsidRDefault="001904BC" w:rsidP="001904BC">
      <w:pPr>
        <w:autoSpaceDE w:val="0"/>
        <w:autoSpaceDN w:val="0"/>
        <w:adjustRightInd w:val="0"/>
        <w:rPr>
          <w:rFonts w:ascii="Garamond" w:hAnsi="Garamond" w:cs="MetaPro-Norm"/>
          <w:sz w:val="28"/>
          <w:szCs w:val="28"/>
          <w:lang w:eastAsia="en-US"/>
        </w:rPr>
      </w:pPr>
    </w:p>
    <w:p w:rsidR="005B77FF" w:rsidRPr="004869DF" w:rsidRDefault="005B77FF" w:rsidP="005B77FF">
      <w:pPr>
        <w:pStyle w:val="xmsonormal"/>
        <w:jc w:val="both"/>
        <w:rPr>
          <w:rFonts w:ascii="Garamond" w:hAnsi="Garamond"/>
          <w:b/>
          <w:sz w:val="28"/>
          <w:szCs w:val="28"/>
        </w:rPr>
      </w:pPr>
      <w:r w:rsidRPr="004869DF">
        <w:rPr>
          <w:rFonts w:ascii="Garamond" w:hAnsi="Garamond" w:cs="Arial"/>
          <w:b/>
          <w:sz w:val="28"/>
          <w:szCs w:val="28"/>
        </w:rPr>
        <w:t>b) Steps taken to prohibit child, early and forced marriage as well as examples of positive experience and challenges encountered at the national level in adopting polices, measures and implementing strategies to address this issue;</w:t>
      </w:r>
    </w:p>
    <w:p w:rsidR="005B77FF" w:rsidRPr="004869DF" w:rsidRDefault="005B77FF" w:rsidP="005B77FF">
      <w:pPr>
        <w:jc w:val="both"/>
        <w:rPr>
          <w:rFonts w:ascii="Garamond" w:eastAsia="Times New Roman" w:hAnsi="Garamond" w:cs="Arial"/>
          <w:sz w:val="28"/>
          <w:szCs w:val="28"/>
        </w:rPr>
      </w:pPr>
      <w:r w:rsidRPr="004869DF">
        <w:rPr>
          <w:rFonts w:ascii="Garamond" w:eastAsia="Times New Roman" w:hAnsi="Garamond" w:cs="Arial"/>
          <w:sz w:val="28"/>
          <w:szCs w:val="28"/>
        </w:rPr>
        <w:t> </w:t>
      </w:r>
    </w:p>
    <w:p w:rsidR="00992E6D" w:rsidRPr="00992E6D" w:rsidRDefault="00992E6D" w:rsidP="00992E6D">
      <w:pPr>
        <w:jc w:val="both"/>
        <w:rPr>
          <w:rFonts w:ascii="Garamond" w:hAnsi="Garamond" w:cs="Calibri"/>
          <w:i/>
          <w:sz w:val="28"/>
          <w:szCs w:val="28"/>
        </w:rPr>
      </w:pPr>
      <w:r w:rsidRPr="00992E6D">
        <w:rPr>
          <w:rFonts w:ascii="Garamond" w:hAnsi="Garamond" w:cs="Calibri"/>
          <w:i/>
          <w:sz w:val="28"/>
          <w:szCs w:val="28"/>
        </w:rPr>
        <w:t xml:space="preserve">Legislative responses to </w:t>
      </w:r>
      <w:r w:rsidR="00F52DD7">
        <w:rPr>
          <w:rFonts w:ascii="Garamond" w:hAnsi="Garamond" w:cs="Calibri"/>
          <w:i/>
          <w:sz w:val="28"/>
          <w:szCs w:val="28"/>
        </w:rPr>
        <w:t>child</w:t>
      </w:r>
      <w:r w:rsidR="00F52DD7" w:rsidRPr="00992E6D">
        <w:rPr>
          <w:rFonts w:ascii="Garamond" w:hAnsi="Garamond" w:cs="Calibri"/>
          <w:i/>
          <w:sz w:val="28"/>
          <w:szCs w:val="28"/>
        </w:rPr>
        <w:t xml:space="preserve"> </w:t>
      </w:r>
      <w:r w:rsidRPr="00992E6D">
        <w:rPr>
          <w:rFonts w:ascii="Garamond" w:hAnsi="Garamond" w:cs="Calibri"/>
          <w:i/>
          <w:sz w:val="28"/>
          <w:szCs w:val="28"/>
        </w:rPr>
        <w:t>marriage and challenges</w:t>
      </w:r>
    </w:p>
    <w:p w:rsidR="00992E6D" w:rsidRDefault="00992E6D" w:rsidP="00992E6D">
      <w:pPr>
        <w:jc w:val="both"/>
        <w:rPr>
          <w:rFonts w:ascii="Garamond" w:hAnsi="Garamond" w:cs="Calibri"/>
          <w:sz w:val="28"/>
          <w:szCs w:val="28"/>
        </w:rPr>
      </w:pPr>
    </w:p>
    <w:p w:rsidR="008F2EBE" w:rsidRPr="004869DF" w:rsidRDefault="009D0E3E" w:rsidP="00992E6D">
      <w:pPr>
        <w:jc w:val="both"/>
        <w:rPr>
          <w:rFonts w:ascii="Garamond" w:hAnsi="Garamond" w:cs="Calibri"/>
          <w:sz w:val="28"/>
          <w:szCs w:val="28"/>
        </w:rPr>
      </w:pPr>
      <w:r w:rsidRPr="004869DF">
        <w:rPr>
          <w:rFonts w:ascii="Garamond" w:hAnsi="Garamond" w:cs="Calibri"/>
          <w:sz w:val="28"/>
          <w:szCs w:val="28"/>
        </w:rPr>
        <w:t>M</w:t>
      </w:r>
      <w:r w:rsidR="00A317A5" w:rsidRPr="004869DF">
        <w:rPr>
          <w:rFonts w:ascii="Garamond" w:hAnsi="Garamond" w:cs="Calibri"/>
          <w:sz w:val="28"/>
          <w:szCs w:val="28"/>
        </w:rPr>
        <w:t>any</w:t>
      </w:r>
      <w:r w:rsidRPr="004869DF">
        <w:rPr>
          <w:rFonts w:ascii="Garamond" w:hAnsi="Garamond" w:cs="Calibri"/>
          <w:sz w:val="28"/>
          <w:szCs w:val="28"/>
        </w:rPr>
        <w:t xml:space="preserve"> national governments have enacted legislations in alignment with the international instruments and framed clear laws to prevent child marriage</w:t>
      </w:r>
      <w:r w:rsidR="00217DC6">
        <w:rPr>
          <w:rFonts w:ascii="Garamond" w:hAnsi="Garamond" w:cs="Calibri"/>
          <w:sz w:val="28"/>
          <w:szCs w:val="28"/>
        </w:rPr>
        <w:t>;</w:t>
      </w:r>
      <w:r w:rsidRPr="004869DF">
        <w:rPr>
          <w:rFonts w:ascii="Garamond" w:hAnsi="Garamond" w:cs="Calibri"/>
          <w:sz w:val="28"/>
          <w:szCs w:val="28"/>
        </w:rPr>
        <w:t xml:space="preserve"> however enforcement remains the biggest challenge.</w:t>
      </w:r>
      <w:r w:rsidR="00992E6D">
        <w:rPr>
          <w:rFonts w:ascii="Garamond" w:hAnsi="Garamond" w:cs="Calibri"/>
          <w:sz w:val="28"/>
          <w:szCs w:val="28"/>
        </w:rPr>
        <w:t xml:space="preserve"> </w:t>
      </w:r>
      <w:r w:rsidR="008F2EBE" w:rsidRPr="004869DF">
        <w:rPr>
          <w:rFonts w:ascii="Garamond" w:hAnsi="Garamond" w:cs="Calibri"/>
          <w:sz w:val="28"/>
          <w:szCs w:val="28"/>
        </w:rPr>
        <w:t xml:space="preserve">In South Asia for example, most countries have enacted laws that stipulate 18 as the minimum legal age for marriage for girls and yet the practice of child marriage remains widespread, as many </w:t>
      </w:r>
      <w:r w:rsidR="008F2EBE">
        <w:rPr>
          <w:rFonts w:ascii="Garamond" w:hAnsi="Garamond" w:cs="Calibri"/>
          <w:sz w:val="28"/>
          <w:szCs w:val="28"/>
        </w:rPr>
        <w:t xml:space="preserve">law enforcement officials and </w:t>
      </w:r>
      <w:r w:rsidR="008F2EBE" w:rsidRPr="004869DF">
        <w:rPr>
          <w:rFonts w:ascii="Garamond" w:hAnsi="Garamond" w:cs="Calibri"/>
          <w:sz w:val="28"/>
          <w:szCs w:val="28"/>
        </w:rPr>
        <w:t xml:space="preserve">families are not </w:t>
      </w:r>
      <w:r w:rsidR="008F2EBE">
        <w:rPr>
          <w:rFonts w:ascii="Garamond" w:hAnsi="Garamond" w:cs="Calibri"/>
          <w:sz w:val="28"/>
          <w:szCs w:val="28"/>
        </w:rPr>
        <w:t>aware of these laws. A</w:t>
      </w:r>
      <w:r w:rsidR="008F2EBE" w:rsidRPr="004869DF">
        <w:rPr>
          <w:rFonts w:ascii="Garamond" w:hAnsi="Garamond" w:cs="Calibri"/>
          <w:sz w:val="28"/>
          <w:szCs w:val="28"/>
        </w:rPr>
        <w:t xml:space="preserve"> study in Nepal</w:t>
      </w:r>
      <w:r w:rsidR="008F2EBE" w:rsidRPr="004869DF">
        <w:rPr>
          <w:rStyle w:val="FootnoteReference"/>
          <w:rFonts w:ascii="Garamond" w:hAnsi="Garamond" w:cs="Calibri"/>
          <w:sz w:val="28"/>
          <w:szCs w:val="28"/>
        </w:rPr>
        <w:footnoteReference w:id="6"/>
      </w:r>
      <w:r w:rsidR="008F2EBE" w:rsidRPr="004869DF">
        <w:rPr>
          <w:rFonts w:ascii="Garamond" w:hAnsi="Garamond" w:cs="Calibri"/>
          <w:sz w:val="28"/>
          <w:szCs w:val="28"/>
        </w:rPr>
        <w:t xml:space="preserve"> found that more than 50% of households from the 15 districts surveyed in Nepal did not know the legal age of marriage. Even when they are aware of the legislation, they rarely view child marriage as an offence but rather as a culturally legitimate practice. </w:t>
      </w:r>
    </w:p>
    <w:p w:rsidR="008F2EBE" w:rsidRPr="004869DF" w:rsidRDefault="008F2EBE" w:rsidP="005B77FF">
      <w:pPr>
        <w:jc w:val="both"/>
        <w:rPr>
          <w:rFonts w:ascii="Garamond" w:hAnsi="Garamond"/>
          <w:sz w:val="28"/>
          <w:szCs w:val="28"/>
          <w:lang w:eastAsia="en-US"/>
        </w:rPr>
      </w:pPr>
    </w:p>
    <w:p w:rsidR="009D0E3E" w:rsidRPr="004869DF" w:rsidRDefault="00243655" w:rsidP="009D0E3E">
      <w:pPr>
        <w:jc w:val="both"/>
        <w:rPr>
          <w:rFonts w:ascii="Garamond" w:hAnsi="Garamond" w:cs="Calibri"/>
          <w:sz w:val="28"/>
          <w:szCs w:val="28"/>
        </w:rPr>
      </w:pPr>
      <w:r w:rsidRPr="004869DF">
        <w:rPr>
          <w:rFonts w:ascii="Garamond" w:hAnsi="Garamond" w:cs="Calibri"/>
          <w:sz w:val="28"/>
          <w:szCs w:val="28"/>
        </w:rPr>
        <w:lastRenderedPageBreak/>
        <w:t>The Nepalese Child Marriage law stipulates that both girls and boys can marry at age 18 with parental consent, and at age 20 without consent. In addition, it recognizes daughters as rightful heirs, and increases the punishment for child marriage to imprisonment for up to three years and a fine of up to ten thousand rupees, and with an increase in the age of the girl, the punishment decreases</w:t>
      </w:r>
      <w:r w:rsidRPr="004869DF">
        <w:rPr>
          <w:rStyle w:val="FootnoteReference"/>
          <w:rFonts w:ascii="Garamond" w:hAnsi="Garamond" w:cs="Calibri"/>
          <w:sz w:val="28"/>
          <w:szCs w:val="28"/>
        </w:rPr>
        <w:footnoteReference w:id="7"/>
      </w:r>
      <w:r w:rsidRPr="004869DF">
        <w:rPr>
          <w:rFonts w:ascii="Garamond" w:hAnsi="Garamond" w:cs="Calibri"/>
          <w:sz w:val="28"/>
          <w:szCs w:val="28"/>
        </w:rPr>
        <w:t xml:space="preserve">. On </w:t>
      </w:r>
      <w:r w:rsidRPr="004869DF">
        <w:rPr>
          <w:rFonts w:ascii="Garamond" w:hAnsi="Garamond"/>
          <w:sz w:val="28"/>
          <w:szCs w:val="28"/>
          <w:lang w:eastAsia="en-US"/>
        </w:rPr>
        <w:t>July 13, 2006,</w:t>
      </w:r>
      <w:r w:rsidRPr="004869DF">
        <w:rPr>
          <w:rFonts w:ascii="Garamond" w:hAnsi="Garamond" w:cs="Calibri"/>
          <w:sz w:val="28"/>
          <w:szCs w:val="28"/>
        </w:rPr>
        <w:t xml:space="preserve"> the Supreme Cour</w:t>
      </w:r>
      <w:r w:rsidR="009D0E3E" w:rsidRPr="004869DF">
        <w:rPr>
          <w:rFonts w:ascii="Garamond" w:hAnsi="Garamond" w:cs="Calibri"/>
          <w:sz w:val="28"/>
          <w:szCs w:val="28"/>
        </w:rPr>
        <w:t xml:space="preserve">t </w:t>
      </w:r>
      <w:r w:rsidRPr="004869DF">
        <w:rPr>
          <w:rFonts w:ascii="Garamond" w:hAnsi="Garamond" w:cs="Calibri"/>
          <w:sz w:val="28"/>
          <w:szCs w:val="28"/>
        </w:rPr>
        <w:t>issued a directive order urging</w:t>
      </w:r>
      <w:r w:rsidR="009D0E3E" w:rsidRPr="004869DF">
        <w:rPr>
          <w:rFonts w:ascii="Garamond" w:hAnsi="Garamond" w:cs="Calibri"/>
          <w:sz w:val="28"/>
          <w:szCs w:val="28"/>
        </w:rPr>
        <w:t xml:space="preserve"> the government to act immediately and implement the legal provisions</w:t>
      </w:r>
      <w:r w:rsidRPr="004869DF">
        <w:rPr>
          <w:rStyle w:val="FootnoteReference"/>
          <w:rFonts w:ascii="Garamond" w:hAnsi="Garamond" w:cs="Calibri"/>
          <w:sz w:val="28"/>
          <w:szCs w:val="28"/>
        </w:rPr>
        <w:footnoteReference w:id="8"/>
      </w:r>
      <w:r w:rsidR="009D0E3E" w:rsidRPr="004869DF">
        <w:rPr>
          <w:rFonts w:ascii="Garamond" w:hAnsi="Garamond" w:cs="Calibri"/>
          <w:sz w:val="28"/>
          <w:szCs w:val="28"/>
        </w:rPr>
        <w:t xml:space="preserve"> (Supreme Court of Nepal, 2063 BS). Yet a study in Nepal</w:t>
      </w:r>
      <w:r w:rsidRPr="004869DF">
        <w:rPr>
          <w:rStyle w:val="FootnoteReference"/>
          <w:rFonts w:ascii="Garamond" w:hAnsi="Garamond" w:cs="Calibri"/>
          <w:sz w:val="28"/>
          <w:szCs w:val="28"/>
        </w:rPr>
        <w:footnoteReference w:id="9"/>
      </w:r>
      <w:r w:rsidR="009D0E3E" w:rsidRPr="004869DF">
        <w:rPr>
          <w:rFonts w:ascii="Garamond" w:hAnsi="Garamond" w:cs="Calibri"/>
          <w:sz w:val="28"/>
          <w:szCs w:val="28"/>
        </w:rPr>
        <w:t xml:space="preserve"> found that despite the</w:t>
      </w:r>
      <w:r w:rsidR="00FD0236" w:rsidRPr="004869DF">
        <w:rPr>
          <w:rFonts w:ascii="Garamond" w:hAnsi="Garamond" w:cs="Calibri"/>
          <w:sz w:val="28"/>
          <w:szCs w:val="28"/>
        </w:rPr>
        <w:t>se measures</w:t>
      </w:r>
      <w:r w:rsidR="009D0E3E" w:rsidRPr="004869DF">
        <w:rPr>
          <w:rFonts w:ascii="Garamond" w:hAnsi="Garamond" w:cs="Calibri"/>
          <w:sz w:val="28"/>
          <w:szCs w:val="28"/>
        </w:rPr>
        <w:t xml:space="preserve">, there was no evidence of reporting of cases of child marriage in the survey districts and participants felt that it was impractical for children to file a case against their parents. </w:t>
      </w:r>
    </w:p>
    <w:p w:rsidR="009D0E3E" w:rsidRPr="004869DF" w:rsidRDefault="009D0E3E" w:rsidP="005B77FF">
      <w:pPr>
        <w:jc w:val="both"/>
        <w:rPr>
          <w:rFonts w:ascii="Garamond" w:hAnsi="Garamond"/>
          <w:sz w:val="28"/>
          <w:szCs w:val="28"/>
          <w:lang w:eastAsia="en-US"/>
        </w:rPr>
      </w:pPr>
    </w:p>
    <w:p w:rsidR="00A126B2" w:rsidRDefault="005B77FF" w:rsidP="005B77FF">
      <w:pPr>
        <w:jc w:val="both"/>
        <w:rPr>
          <w:rFonts w:ascii="Garamond" w:hAnsi="Garamond" w:cs="Calibri"/>
          <w:sz w:val="28"/>
          <w:szCs w:val="28"/>
        </w:rPr>
      </w:pPr>
      <w:r w:rsidRPr="004869DF">
        <w:rPr>
          <w:rFonts w:ascii="Garamond" w:hAnsi="Garamond"/>
          <w:sz w:val="28"/>
          <w:szCs w:val="28"/>
          <w:lang w:eastAsia="en-US"/>
        </w:rPr>
        <w:t xml:space="preserve">India adopted the Prohibition of Child Marriage Act (PCMA) in 2006 which significantly reinforced India’s legal framework </w:t>
      </w:r>
      <w:r w:rsidR="00F64DB8" w:rsidRPr="004869DF">
        <w:rPr>
          <w:rFonts w:ascii="Garamond" w:hAnsi="Garamond"/>
          <w:sz w:val="28"/>
          <w:szCs w:val="28"/>
          <w:lang w:eastAsia="en-US"/>
        </w:rPr>
        <w:t>on</w:t>
      </w:r>
      <w:r w:rsidRPr="004869DF">
        <w:rPr>
          <w:rFonts w:ascii="Garamond" w:hAnsi="Garamond"/>
          <w:sz w:val="28"/>
          <w:szCs w:val="28"/>
          <w:lang w:eastAsia="en-US"/>
        </w:rPr>
        <w:t xml:space="preserve"> child marriage. The PCMA provides for </w:t>
      </w:r>
      <w:r w:rsidR="004A2247" w:rsidRPr="004869DF">
        <w:rPr>
          <w:rFonts w:ascii="Garamond" w:hAnsi="Garamond"/>
          <w:sz w:val="28"/>
          <w:szCs w:val="28"/>
          <w:lang w:eastAsia="en-US"/>
        </w:rPr>
        <w:t>several measures to prevent child marriages</w:t>
      </w:r>
      <w:r w:rsidR="00F64DB8" w:rsidRPr="004869DF">
        <w:rPr>
          <w:rFonts w:ascii="Garamond" w:hAnsi="Garamond"/>
          <w:sz w:val="28"/>
          <w:szCs w:val="28"/>
          <w:lang w:eastAsia="en-US"/>
        </w:rPr>
        <w:t xml:space="preserve"> and protect the victims</w:t>
      </w:r>
      <w:r w:rsidR="004A2247" w:rsidRPr="004869DF">
        <w:rPr>
          <w:rFonts w:ascii="Garamond" w:hAnsi="Garamond"/>
          <w:sz w:val="28"/>
          <w:szCs w:val="28"/>
          <w:lang w:eastAsia="en-US"/>
        </w:rPr>
        <w:t xml:space="preserve"> including, </w:t>
      </w:r>
      <w:r w:rsidRPr="004869DF">
        <w:rPr>
          <w:rFonts w:ascii="Garamond" w:hAnsi="Garamond"/>
          <w:sz w:val="28"/>
          <w:szCs w:val="28"/>
          <w:lang w:eastAsia="en-US"/>
        </w:rPr>
        <w:t>the intervention of courts through stay orders to stop imminent child marriages</w:t>
      </w:r>
      <w:r w:rsidR="00F64DB8" w:rsidRPr="004869DF">
        <w:rPr>
          <w:rFonts w:ascii="Garamond" w:hAnsi="Garamond"/>
          <w:sz w:val="28"/>
          <w:szCs w:val="28"/>
          <w:lang w:eastAsia="en-US"/>
        </w:rPr>
        <w:t xml:space="preserve"> and</w:t>
      </w:r>
      <w:r w:rsidR="004A2247" w:rsidRPr="004869DF">
        <w:rPr>
          <w:rFonts w:ascii="Garamond" w:hAnsi="Garamond"/>
          <w:sz w:val="28"/>
          <w:szCs w:val="28"/>
          <w:lang w:eastAsia="en-US"/>
        </w:rPr>
        <w:t xml:space="preserve"> </w:t>
      </w:r>
      <w:r w:rsidRPr="004869DF">
        <w:rPr>
          <w:rFonts w:ascii="Garamond" w:hAnsi="Garamond"/>
          <w:sz w:val="28"/>
          <w:szCs w:val="28"/>
          <w:lang w:eastAsia="en-US"/>
        </w:rPr>
        <w:t>punitive</w:t>
      </w:r>
      <w:r w:rsidR="00F64DB8" w:rsidRPr="004869DF">
        <w:rPr>
          <w:rFonts w:ascii="Garamond" w:hAnsi="Garamond"/>
          <w:sz w:val="28"/>
          <w:szCs w:val="28"/>
          <w:lang w:eastAsia="en-US"/>
        </w:rPr>
        <w:t xml:space="preserve"> measures against perpetrators. It also </w:t>
      </w:r>
      <w:r w:rsidRPr="004869DF">
        <w:rPr>
          <w:rFonts w:ascii="Garamond" w:hAnsi="Garamond"/>
          <w:sz w:val="28"/>
          <w:szCs w:val="28"/>
          <w:lang w:eastAsia="en-US"/>
        </w:rPr>
        <w:t xml:space="preserve">gives victims the right to seek annulment of marriage and to obtain </w:t>
      </w:r>
      <w:r w:rsidR="00A407B4" w:rsidRPr="004869DF">
        <w:rPr>
          <w:rFonts w:ascii="Garamond" w:hAnsi="Garamond"/>
          <w:sz w:val="28"/>
          <w:szCs w:val="28"/>
          <w:lang w:eastAsia="en-US"/>
        </w:rPr>
        <w:t>redress by claiming financial support</w:t>
      </w:r>
      <w:r w:rsidRPr="004869DF">
        <w:rPr>
          <w:rFonts w:ascii="Garamond" w:hAnsi="Garamond"/>
          <w:sz w:val="28"/>
          <w:szCs w:val="28"/>
          <w:lang w:eastAsia="en-US"/>
        </w:rPr>
        <w:t xml:space="preserve"> from the husband/in-laws to the separated female until they are remarried. However </w:t>
      </w:r>
      <w:r w:rsidR="00F64DB8" w:rsidRPr="004869DF">
        <w:rPr>
          <w:rFonts w:ascii="Garamond" w:hAnsi="Garamond"/>
          <w:sz w:val="28"/>
          <w:szCs w:val="28"/>
          <w:lang w:eastAsia="en-US"/>
        </w:rPr>
        <w:t>the enforcement of the PCMA remains a challenge</w:t>
      </w:r>
      <w:r w:rsidR="009D0E3E" w:rsidRPr="004869DF">
        <w:rPr>
          <w:rFonts w:ascii="Garamond" w:hAnsi="Garamond"/>
          <w:sz w:val="28"/>
          <w:szCs w:val="28"/>
          <w:lang w:eastAsia="en-US"/>
        </w:rPr>
        <w:t>,</w:t>
      </w:r>
      <w:r w:rsidR="00F64DB8" w:rsidRPr="004869DF">
        <w:rPr>
          <w:rFonts w:ascii="Garamond" w:hAnsi="Garamond"/>
          <w:sz w:val="28"/>
          <w:szCs w:val="28"/>
          <w:lang w:eastAsia="en-US"/>
        </w:rPr>
        <w:t xml:space="preserve"> </w:t>
      </w:r>
      <w:r w:rsidR="009D0E3E" w:rsidRPr="004869DF">
        <w:rPr>
          <w:rFonts w:ascii="Garamond" w:hAnsi="Garamond"/>
          <w:sz w:val="28"/>
          <w:szCs w:val="28"/>
          <w:lang w:eastAsia="en-US"/>
        </w:rPr>
        <w:t>with</w:t>
      </w:r>
      <w:r w:rsidR="00F64DB8" w:rsidRPr="004869DF">
        <w:rPr>
          <w:rFonts w:ascii="Garamond" w:hAnsi="Garamond"/>
          <w:sz w:val="28"/>
          <w:szCs w:val="28"/>
          <w:lang w:eastAsia="en-US"/>
        </w:rPr>
        <w:t xml:space="preserve"> </w:t>
      </w:r>
      <w:r w:rsidR="009D0E3E" w:rsidRPr="004869DF">
        <w:rPr>
          <w:rFonts w:ascii="Garamond" w:hAnsi="Garamond"/>
          <w:sz w:val="28"/>
          <w:szCs w:val="28"/>
          <w:lang w:eastAsia="en-US"/>
        </w:rPr>
        <w:t xml:space="preserve">few </w:t>
      </w:r>
      <w:r w:rsidRPr="004869DF">
        <w:rPr>
          <w:rFonts w:ascii="Garamond" w:hAnsi="Garamond"/>
          <w:sz w:val="28"/>
          <w:szCs w:val="28"/>
          <w:lang w:eastAsia="en-US"/>
        </w:rPr>
        <w:t>prosecution</w:t>
      </w:r>
      <w:r w:rsidR="009D0E3E" w:rsidRPr="004869DF">
        <w:rPr>
          <w:rFonts w:ascii="Garamond" w:hAnsi="Garamond"/>
          <w:sz w:val="28"/>
          <w:szCs w:val="28"/>
          <w:lang w:eastAsia="en-US"/>
        </w:rPr>
        <w:t>s</w:t>
      </w:r>
      <w:r w:rsidRPr="004869DF">
        <w:rPr>
          <w:rFonts w:ascii="Garamond" w:hAnsi="Garamond"/>
          <w:sz w:val="28"/>
          <w:szCs w:val="28"/>
          <w:lang w:eastAsia="en-US"/>
        </w:rPr>
        <w:t xml:space="preserve"> and convictions</w:t>
      </w:r>
      <w:r w:rsidRPr="004869DF">
        <w:rPr>
          <w:rFonts w:ascii="Garamond" w:hAnsi="Garamond" w:cs="Calibri"/>
          <w:sz w:val="28"/>
          <w:szCs w:val="28"/>
        </w:rPr>
        <w:t xml:space="preserve"> of persons perpetrating child marriage. In 2010 only 111 cases were reported under the PCMA and only 11 were convicted (National Crime Records Bureau)</w:t>
      </w:r>
      <w:r w:rsidRPr="004869DF">
        <w:rPr>
          <w:rStyle w:val="FootnoteReference"/>
          <w:rFonts w:ascii="Garamond" w:hAnsi="Garamond" w:cs="Calibri"/>
          <w:sz w:val="28"/>
          <w:szCs w:val="28"/>
        </w:rPr>
        <w:footnoteReference w:id="10"/>
      </w:r>
      <w:r w:rsidRPr="004869DF">
        <w:rPr>
          <w:rFonts w:ascii="Garamond" w:hAnsi="Garamond" w:cs="Calibri"/>
          <w:sz w:val="28"/>
          <w:szCs w:val="28"/>
        </w:rPr>
        <w:t xml:space="preserve">. </w:t>
      </w:r>
    </w:p>
    <w:p w:rsidR="00C8646F" w:rsidRPr="004869DF" w:rsidRDefault="00C8646F" w:rsidP="005B77FF">
      <w:pPr>
        <w:jc w:val="both"/>
        <w:rPr>
          <w:rFonts w:ascii="Garamond" w:hAnsi="Garamond" w:cs="Calibri"/>
          <w:sz w:val="28"/>
          <w:szCs w:val="28"/>
        </w:rPr>
      </w:pPr>
    </w:p>
    <w:p w:rsidR="00C8646F" w:rsidRPr="00C8646F" w:rsidRDefault="00A126B2" w:rsidP="005A52D5">
      <w:pPr>
        <w:autoSpaceDE w:val="0"/>
        <w:autoSpaceDN w:val="0"/>
        <w:adjustRightInd w:val="0"/>
        <w:jc w:val="both"/>
        <w:rPr>
          <w:rFonts w:ascii="HelveticaNeue-Light" w:hAnsi="HelveticaNeue-Light" w:cs="HelveticaNeue-Light"/>
          <w:sz w:val="18"/>
          <w:szCs w:val="18"/>
          <w:lang w:eastAsia="en-US"/>
        </w:rPr>
      </w:pPr>
      <w:r w:rsidRPr="004869DF">
        <w:rPr>
          <w:rFonts w:ascii="Garamond" w:hAnsi="Garamond" w:cs="Calibri"/>
          <w:sz w:val="28"/>
          <w:szCs w:val="28"/>
        </w:rPr>
        <w:t xml:space="preserve">The legal prohibition alone often fails to act as a deterrent for families who continue to marry their young daughters illegally, including by circumventing the laws. </w:t>
      </w:r>
      <w:r w:rsidR="00C8646F">
        <w:rPr>
          <w:rFonts w:ascii="Garamond" w:hAnsi="Garamond" w:cs="Calibri"/>
          <w:sz w:val="28"/>
          <w:szCs w:val="28"/>
        </w:rPr>
        <w:t>F</w:t>
      </w:r>
      <w:r w:rsidR="00C8646F" w:rsidRPr="00C8646F">
        <w:rPr>
          <w:rFonts w:ascii="Garamond" w:hAnsi="Garamond" w:cs="Calibri"/>
          <w:sz w:val="28"/>
          <w:szCs w:val="28"/>
        </w:rPr>
        <w:t>amilies may arrang</w:t>
      </w:r>
      <w:r w:rsidR="00C8646F">
        <w:rPr>
          <w:rFonts w:ascii="Garamond" w:hAnsi="Garamond" w:cs="Calibri"/>
          <w:sz w:val="28"/>
          <w:szCs w:val="28"/>
        </w:rPr>
        <w:t>e</w:t>
      </w:r>
      <w:r w:rsidR="00C8646F" w:rsidRPr="00C8646F">
        <w:rPr>
          <w:rFonts w:ascii="Garamond" w:hAnsi="Garamond" w:cs="Calibri"/>
          <w:sz w:val="28"/>
          <w:szCs w:val="28"/>
        </w:rPr>
        <w:t xml:space="preserve"> </w:t>
      </w:r>
      <w:r w:rsidR="00C8646F">
        <w:rPr>
          <w:rFonts w:ascii="Garamond" w:hAnsi="Garamond" w:cs="Calibri"/>
          <w:sz w:val="28"/>
          <w:szCs w:val="28"/>
        </w:rPr>
        <w:t xml:space="preserve">a </w:t>
      </w:r>
      <w:r w:rsidR="00C8646F" w:rsidRPr="00C8646F">
        <w:rPr>
          <w:rFonts w:ascii="Garamond" w:hAnsi="Garamond" w:cs="Calibri"/>
          <w:sz w:val="28"/>
          <w:szCs w:val="28"/>
        </w:rPr>
        <w:t>religious marriage ceremon</w:t>
      </w:r>
      <w:r w:rsidR="00C8646F">
        <w:rPr>
          <w:rFonts w:ascii="Garamond" w:hAnsi="Garamond" w:cs="Calibri"/>
          <w:sz w:val="28"/>
          <w:szCs w:val="28"/>
        </w:rPr>
        <w:t>y</w:t>
      </w:r>
      <w:r w:rsidR="00C8646F" w:rsidRPr="00C8646F">
        <w:rPr>
          <w:rFonts w:ascii="Garamond" w:hAnsi="Garamond" w:cs="Calibri"/>
          <w:sz w:val="28"/>
          <w:szCs w:val="28"/>
        </w:rPr>
        <w:t xml:space="preserve"> for their underage daughters and then </w:t>
      </w:r>
      <w:r w:rsidR="00C8646F">
        <w:rPr>
          <w:rFonts w:ascii="Garamond" w:hAnsi="Garamond" w:cs="Calibri"/>
          <w:sz w:val="28"/>
          <w:szCs w:val="28"/>
        </w:rPr>
        <w:t>wait</w:t>
      </w:r>
      <w:r w:rsidR="00C8646F" w:rsidRPr="00C8646F">
        <w:rPr>
          <w:rFonts w:ascii="Garamond" w:hAnsi="Garamond" w:cs="Calibri"/>
          <w:sz w:val="28"/>
          <w:szCs w:val="28"/>
        </w:rPr>
        <w:t xml:space="preserve"> to officially register the marriage after she reaches age 18.</w:t>
      </w:r>
      <w:r w:rsidR="00C8646F">
        <w:rPr>
          <w:rFonts w:ascii="HelveticaNeue-Light" w:hAnsi="HelveticaNeue-Light" w:cs="HelveticaNeue-Light"/>
          <w:sz w:val="18"/>
          <w:szCs w:val="18"/>
          <w:lang w:eastAsia="en-US"/>
        </w:rPr>
        <w:t xml:space="preserve"> </w:t>
      </w:r>
      <w:r w:rsidRPr="004869DF">
        <w:rPr>
          <w:rFonts w:ascii="Garamond" w:hAnsi="Garamond" w:cs="Calibri"/>
          <w:sz w:val="28"/>
          <w:szCs w:val="28"/>
        </w:rPr>
        <w:t>According to the U.S. Department of State’s 2010 Human Rights Report, many Maldivians travel to Pakistan or India to carry out illegal child marriages. Whereas in Bhutan child marriage has become less common in urban areas, girls as young as 15 in remote villages are still reportedly married in secret ceremonies</w:t>
      </w:r>
      <w:r w:rsidRPr="005A52D5">
        <w:rPr>
          <w:rStyle w:val="FootnoteReference"/>
          <w:rFonts w:ascii="Garamond" w:hAnsi="Garamond" w:cs="Calibri"/>
          <w:sz w:val="28"/>
          <w:szCs w:val="28"/>
        </w:rPr>
        <w:footnoteReference w:id="11"/>
      </w:r>
      <w:r w:rsidRPr="005A52D5">
        <w:rPr>
          <w:rStyle w:val="FootnoteReference"/>
        </w:rPr>
        <w:t>.</w:t>
      </w:r>
      <w:r w:rsidR="00116505" w:rsidRPr="005A52D5">
        <w:rPr>
          <w:rStyle w:val="FootnoteReference"/>
        </w:rPr>
        <w:t xml:space="preserve"> </w:t>
      </w:r>
    </w:p>
    <w:p w:rsidR="00C8646F" w:rsidRDefault="00C8646F" w:rsidP="005B77FF">
      <w:pPr>
        <w:jc w:val="both"/>
        <w:rPr>
          <w:rFonts w:ascii="Garamond" w:hAnsi="Garamond" w:cs="Calibri"/>
          <w:sz w:val="28"/>
          <w:szCs w:val="28"/>
        </w:rPr>
      </w:pPr>
    </w:p>
    <w:p w:rsidR="005B77FF" w:rsidRPr="004869DF" w:rsidRDefault="00832EE0" w:rsidP="005B77FF">
      <w:pPr>
        <w:jc w:val="both"/>
        <w:rPr>
          <w:rFonts w:ascii="Garamond" w:hAnsi="Garamond" w:cs="Calibri"/>
          <w:sz w:val="28"/>
          <w:szCs w:val="28"/>
        </w:rPr>
      </w:pPr>
      <w:r w:rsidRPr="004869DF">
        <w:rPr>
          <w:rFonts w:ascii="Garamond" w:hAnsi="Garamond"/>
          <w:sz w:val="28"/>
          <w:szCs w:val="28"/>
        </w:rPr>
        <w:t>Laws on child marriage often compete and coexist with customary practices that are deeply rooted in the society and are major barrier to the elimination of child marriage.</w:t>
      </w:r>
      <w:r w:rsidRPr="004869DF">
        <w:rPr>
          <w:rFonts w:ascii="Garamond" w:hAnsi="Garamond" w:cs="Calibri"/>
          <w:sz w:val="28"/>
          <w:szCs w:val="28"/>
        </w:rPr>
        <w:t xml:space="preserve"> In Pakistan, the tribal customary practice of </w:t>
      </w:r>
      <w:proofErr w:type="spellStart"/>
      <w:r w:rsidRPr="004869DF">
        <w:rPr>
          <w:rFonts w:ascii="Garamond" w:hAnsi="Garamond" w:cs="Calibri"/>
          <w:i/>
          <w:sz w:val="28"/>
          <w:szCs w:val="28"/>
        </w:rPr>
        <w:t>vani</w:t>
      </w:r>
      <w:proofErr w:type="spellEnd"/>
      <w:r w:rsidRPr="004869DF">
        <w:rPr>
          <w:rFonts w:ascii="Garamond" w:hAnsi="Garamond" w:cs="Calibri"/>
          <w:sz w:val="28"/>
          <w:szCs w:val="28"/>
        </w:rPr>
        <w:t xml:space="preserve"> and </w:t>
      </w:r>
      <w:proofErr w:type="spellStart"/>
      <w:r w:rsidRPr="004869DF">
        <w:rPr>
          <w:rFonts w:ascii="Garamond" w:hAnsi="Garamond" w:cs="Calibri"/>
          <w:i/>
          <w:sz w:val="28"/>
          <w:szCs w:val="28"/>
        </w:rPr>
        <w:t>swara</w:t>
      </w:r>
      <w:proofErr w:type="spellEnd"/>
      <w:r w:rsidRPr="004869DF">
        <w:rPr>
          <w:rFonts w:ascii="Garamond" w:hAnsi="Garamond" w:cs="Calibri"/>
          <w:sz w:val="28"/>
          <w:szCs w:val="28"/>
        </w:rPr>
        <w:t xml:space="preserve"> which </w:t>
      </w:r>
      <w:r w:rsidRPr="004869DF">
        <w:rPr>
          <w:rFonts w:ascii="Garamond" w:hAnsi="Garamond" w:cs="Calibri"/>
          <w:sz w:val="28"/>
          <w:szCs w:val="28"/>
        </w:rPr>
        <w:lastRenderedPageBreak/>
        <w:t>mandate the forced marriage of girls as compensation or currency to settle a dispute or debt, is still widely used by communities in rural areas.</w:t>
      </w:r>
    </w:p>
    <w:p w:rsidR="00832EE0" w:rsidRPr="004869DF" w:rsidRDefault="00832EE0" w:rsidP="005B77FF">
      <w:pPr>
        <w:jc w:val="both"/>
        <w:rPr>
          <w:rFonts w:ascii="Garamond" w:hAnsi="Garamond" w:cs="Calibri"/>
          <w:sz w:val="28"/>
          <w:szCs w:val="28"/>
        </w:rPr>
      </w:pPr>
    </w:p>
    <w:p w:rsidR="000D4431" w:rsidRPr="004869DF" w:rsidRDefault="000D4431" w:rsidP="005B77FF">
      <w:pPr>
        <w:jc w:val="both"/>
        <w:rPr>
          <w:rFonts w:ascii="Garamond" w:hAnsi="Garamond" w:cs="Calibri"/>
          <w:sz w:val="28"/>
          <w:szCs w:val="28"/>
        </w:rPr>
      </w:pPr>
      <w:r w:rsidRPr="004869DF">
        <w:rPr>
          <w:rFonts w:ascii="Garamond" w:hAnsi="Garamond" w:cs="Calibri"/>
          <w:sz w:val="28"/>
          <w:szCs w:val="28"/>
        </w:rPr>
        <w:t>In the case of love marriages, it is difficult to stop child marriage by legal action when it is children themselves who decide to marry at an early age</w:t>
      </w:r>
      <w:r w:rsidRPr="004869DF">
        <w:rPr>
          <w:rStyle w:val="FootnoteReference"/>
          <w:rFonts w:ascii="Garamond" w:hAnsi="Garamond" w:cs="Calibri"/>
          <w:sz w:val="28"/>
          <w:szCs w:val="28"/>
        </w:rPr>
        <w:footnoteReference w:id="12"/>
      </w:r>
      <w:r w:rsidRPr="004869DF">
        <w:rPr>
          <w:rFonts w:ascii="Garamond" w:hAnsi="Garamond" w:cs="Calibri"/>
          <w:sz w:val="28"/>
          <w:szCs w:val="28"/>
        </w:rPr>
        <w:t>. Forceful actions, like separating children who marr</w:t>
      </w:r>
      <w:r w:rsidR="005A52D5">
        <w:rPr>
          <w:rFonts w:ascii="Garamond" w:hAnsi="Garamond" w:cs="Calibri"/>
          <w:sz w:val="28"/>
          <w:szCs w:val="28"/>
        </w:rPr>
        <w:t>y</w:t>
      </w:r>
      <w:r w:rsidRPr="004869DF">
        <w:rPr>
          <w:rFonts w:ascii="Garamond" w:hAnsi="Garamond" w:cs="Calibri"/>
          <w:sz w:val="28"/>
          <w:szCs w:val="28"/>
        </w:rPr>
        <w:t xml:space="preserve"> </w:t>
      </w:r>
      <w:r w:rsidR="009D0E3E" w:rsidRPr="004869DF">
        <w:rPr>
          <w:rFonts w:ascii="Garamond" w:hAnsi="Garamond" w:cs="Calibri"/>
          <w:sz w:val="28"/>
          <w:szCs w:val="28"/>
        </w:rPr>
        <w:t xml:space="preserve">too </w:t>
      </w:r>
      <w:r w:rsidRPr="004869DF">
        <w:rPr>
          <w:rFonts w:ascii="Garamond" w:hAnsi="Garamond" w:cs="Calibri"/>
          <w:sz w:val="28"/>
          <w:szCs w:val="28"/>
        </w:rPr>
        <w:t>early, can even sometimes lead to harmful consequences in the lives of those who marry for love.</w:t>
      </w:r>
      <w:r w:rsidR="00FA7BE1">
        <w:rPr>
          <w:rFonts w:ascii="Garamond" w:hAnsi="Garamond" w:cs="Calibri"/>
          <w:sz w:val="28"/>
          <w:szCs w:val="28"/>
        </w:rPr>
        <w:t xml:space="preserve"> For example in Nepal</w:t>
      </w:r>
      <w:r w:rsidR="00217DC6">
        <w:rPr>
          <w:rFonts w:ascii="Garamond" w:hAnsi="Garamond" w:cs="Calibri"/>
          <w:sz w:val="28"/>
          <w:szCs w:val="28"/>
        </w:rPr>
        <w:t>, there were cases of girls who committed suicide after being separated from their intended husbands</w:t>
      </w:r>
      <w:r w:rsidR="000F1E95">
        <w:rPr>
          <w:rStyle w:val="FootnoteReference"/>
          <w:rFonts w:ascii="Garamond" w:hAnsi="Garamond" w:cs="Calibri"/>
          <w:sz w:val="28"/>
          <w:szCs w:val="28"/>
        </w:rPr>
        <w:footnoteReference w:id="13"/>
      </w:r>
      <w:r w:rsidR="00217DC6">
        <w:rPr>
          <w:rFonts w:ascii="Garamond" w:hAnsi="Garamond" w:cs="Calibri"/>
          <w:sz w:val="28"/>
          <w:szCs w:val="28"/>
        </w:rPr>
        <w:t>.</w:t>
      </w:r>
    </w:p>
    <w:p w:rsidR="00DB126F" w:rsidRPr="004869DF" w:rsidRDefault="00DB126F" w:rsidP="005B77FF">
      <w:pPr>
        <w:jc w:val="both"/>
        <w:rPr>
          <w:rFonts w:ascii="Garamond" w:hAnsi="Garamond" w:cs="Calibri"/>
          <w:sz w:val="28"/>
          <w:szCs w:val="28"/>
        </w:rPr>
      </w:pPr>
    </w:p>
    <w:p w:rsidR="00992E6D" w:rsidRPr="00992E6D" w:rsidRDefault="00C04495" w:rsidP="005A52D5">
      <w:pPr>
        <w:autoSpaceDE w:val="0"/>
        <w:autoSpaceDN w:val="0"/>
        <w:adjustRightInd w:val="0"/>
        <w:jc w:val="both"/>
        <w:rPr>
          <w:rFonts w:ascii="Garamond" w:hAnsi="Garamond" w:cs="Calibri"/>
          <w:i/>
          <w:sz w:val="28"/>
          <w:szCs w:val="28"/>
        </w:rPr>
      </w:pPr>
      <w:r>
        <w:rPr>
          <w:rFonts w:ascii="Garamond" w:hAnsi="Garamond" w:cs="Calibri"/>
          <w:i/>
          <w:sz w:val="28"/>
          <w:szCs w:val="28"/>
        </w:rPr>
        <w:t>Local and national m</w:t>
      </w:r>
      <w:r w:rsidR="00992E6D" w:rsidRPr="00992E6D">
        <w:rPr>
          <w:rFonts w:ascii="Garamond" w:hAnsi="Garamond" w:cs="Calibri"/>
          <w:i/>
          <w:sz w:val="28"/>
          <w:szCs w:val="28"/>
        </w:rPr>
        <w:t>echanisms and schemes to tackle child marriage</w:t>
      </w:r>
    </w:p>
    <w:p w:rsidR="00992E6D" w:rsidRDefault="00992E6D" w:rsidP="005A52D5">
      <w:pPr>
        <w:autoSpaceDE w:val="0"/>
        <w:autoSpaceDN w:val="0"/>
        <w:adjustRightInd w:val="0"/>
        <w:jc w:val="both"/>
        <w:rPr>
          <w:rFonts w:ascii="Garamond" w:hAnsi="Garamond" w:cs="Calibri"/>
          <w:sz w:val="28"/>
          <w:szCs w:val="28"/>
        </w:rPr>
      </w:pPr>
    </w:p>
    <w:p w:rsidR="00D52A41" w:rsidRPr="004869DF" w:rsidRDefault="00DB126F" w:rsidP="005A52D5">
      <w:pPr>
        <w:autoSpaceDE w:val="0"/>
        <w:autoSpaceDN w:val="0"/>
        <w:adjustRightInd w:val="0"/>
        <w:jc w:val="both"/>
        <w:rPr>
          <w:rFonts w:ascii="Garamond" w:hAnsi="Garamond" w:cs="Gotham-Light"/>
          <w:sz w:val="28"/>
          <w:szCs w:val="28"/>
          <w:lang w:eastAsia="en-US"/>
        </w:rPr>
      </w:pPr>
      <w:r w:rsidRPr="004869DF">
        <w:rPr>
          <w:rFonts w:ascii="Garamond" w:hAnsi="Garamond" w:cs="Calibri"/>
          <w:sz w:val="28"/>
          <w:szCs w:val="28"/>
        </w:rPr>
        <w:t>Efforts have been made by governments to set up mechanisms and national and local level to</w:t>
      </w:r>
      <w:r w:rsidR="00116505" w:rsidRPr="004869DF">
        <w:rPr>
          <w:rFonts w:ascii="Garamond" w:hAnsi="Garamond" w:cs="Calibri"/>
          <w:sz w:val="28"/>
          <w:szCs w:val="28"/>
        </w:rPr>
        <w:t xml:space="preserve"> enforce the laws and raise awareness of the population about child marriage and the legislation in place. </w:t>
      </w:r>
      <w:r w:rsidRPr="004869DF">
        <w:rPr>
          <w:rFonts w:ascii="Garamond" w:hAnsi="Garamond" w:cs="Calibri"/>
          <w:sz w:val="28"/>
          <w:szCs w:val="28"/>
        </w:rPr>
        <w:t xml:space="preserve">In the Maldives, the government has established Children’s Courts and Units for the Rights of the Children (URC) to work towards eliminating child marriage and violence against children. </w:t>
      </w:r>
      <w:r w:rsidR="00C248BF" w:rsidRPr="004869DF">
        <w:rPr>
          <w:rFonts w:ascii="Garamond" w:hAnsi="Garamond" w:cs="Calibri"/>
          <w:sz w:val="28"/>
          <w:szCs w:val="28"/>
        </w:rPr>
        <w:t xml:space="preserve">In Bangladesh, Gram </w:t>
      </w:r>
      <w:proofErr w:type="spellStart"/>
      <w:r w:rsidR="00C248BF" w:rsidRPr="004869DF">
        <w:rPr>
          <w:rFonts w:ascii="Garamond" w:hAnsi="Garamond" w:cs="Calibri"/>
          <w:sz w:val="28"/>
          <w:szCs w:val="28"/>
        </w:rPr>
        <w:t>Sarkars</w:t>
      </w:r>
      <w:proofErr w:type="spellEnd"/>
      <w:r w:rsidR="00C248BF" w:rsidRPr="004869DF">
        <w:rPr>
          <w:rFonts w:ascii="Garamond" w:hAnsi="Garamond" w:cs="Calibri"/>
          <w:sz w:val="28"/>
          <w:szCs w:val="28"/>
        </w:rPr>
        <w:t xml:space="preserve"> (village government bodies) have taken on the responsibility of combating child marriage.</w:t>
      </w:r>
      <w:r w:rsidR="00C248BF" w:rsidRPr="004869DF">
        <w:rPr>
          <w:rStyle w:val="FootnoteReference"/>
          <w:rFonts w:ascii="Garamond" w:hAnsi="Garamond" w:cs="Calibri"/>
          <w:sz w:val="28"/>
          <w:szCs w:val="28"/>
        </w:rPr>
        <w:footnoteReference w:id="14"/>
      </w:r>
      <w:r w:rsidR="00C248BF" w:rsidRPr="004869DF">
        <w:rPr>
          <w:rFonts w:ascii="Garamond" w:hAnsi="Garamond" w:cs="Calibri"/>
          <w:sz w:val="28"/>
          <w:szCs w:val="28"/>
        </w:rPr>
        <w:t>T</w:t>
      </w:r>
      <w:r w:rsidR="007319BC" w:rsidRPr="004869DF">
        <w:rPr>
          <w:rFonts w:ascii="Garamond" w:hAnsi="Garamond" w:cs="Calibri"/>
          <w:sz w:val="28"/>
          <w:szCs w:val="28"/>
        </w:rPr>
        <w:t xml:space="preserve">he state of Bihar </w:t>
      </w:r>
      <w:r w:rsidR="00C248BF" w:rsidRPr="004869DF">
        <w:rPr>
          <w:rFonts w:ascii="Garamond" w:hAnsi="Garamond" w:cs="Calibri"/>
          <w:sz w:val="28"/>
          <w:szCs w:val="28"/>
        </w:rPr>
        <w:t xml:space="preserve">in India </w:t>
      </w:r>
      <w:r w:rsidR="007319BC" w:rsidRPr="004869DF">
        <w:rPr>
          <w:rFonts w:ascii="Garamond" w:hAnsi="Garamond" w:cs="Calibri"/>
          <w:sz w:val="28"/>
          <w:szCs w:val="28"/>
        </w:rPr>
        <w:t xml:space="preserve">has taken a comprehensive approach to </w:t>
      </w:r>
      <w:r w:rsidR="00A407B4" w:rsidRPr="004869DF">
        <w:rPr>
          <w:rFonts w:ascii="Garamond" w:hAnsi="Garamond" w:cs="Calibri"/>
          <w:sz w:val="28"/>
          <w:szCs w:val="28"/>
        </w:rPr>
        <w:t>tackling</w:t>
      </w:r>
      <w:r w:rsidR="007319BC" w:rsidRPr="004869DF">
        <w:rPr>
          <w:rFonts w:ascii="Garamond" w:hAnsi="Garamond" w:cs="Calibri"/>
          <w:sz w:val="28"/>
          <w:szCs w:val="28"/>
        </w:rPr>
        <w:t xml:space="preserve"> </w:t>
      </w:r>
      <w:r w:rsidR="00A407B4" w:rsidRPr="004869DF">
        <w:rPr>
          <w:rFonts w:ascii="Garamond" w:hAnsi="Garamond" w:cs="Calibri"/>
          <w:sz w:val="28"/>
          <w:szCs w:val="28"/>
        </w:rPr>
        <w:t xml:space="preserve">the issue of </w:t>
      </w:r>
      <w:r w:rsidR="007319BC" w:rsidRPr="004869DF">
        <w:rPr>
          <w:rFonts w:ascii="Garamond" w:hAnsi="Garamond" w:cs="Calibri"/>
          <w:sz w:val="28"/>
          <w:szCs w:val="28"/>
        </w:rPr>
        <w:t>child marriage by mainstreaming girls’ conce</w:t>
      </w:r>
      <w:r w:rsidR="00ED249E">
        <w:rPr>
          <w:rFonts w:ascii="Garamond" w:hAnsi="Garamond" w:cs="Calibri"/>
          <w:sz w:val="28"/>
          <w:szCs w:val="28"/>
        </w:rPr>
        <w:t xml:space="preserve">rns in a number of initiatives, </w:t>
      </w:r>
      <w:r w:rsidR="007319BC" w:rsidRPr="004869DF">
        <w:rPr>
          <w:rFonts w:ascii="Garamond" w:hAnsi="Garamond" w:cs="Calibri"/>
          <w:sz w:val="28"/>
          <w:szCs w:val="28"/>
        </w:rPr>
        <w:t>policies &amp; schemes. For example, the government has introduced</w:t>
      </w:r>
      <w:r w:rsidR="00C248BF" w:rsidRPr="004869DF">
        <w:rPr>
          <w:rFonts w:ascii="Garamond" w:hAnsi="Garamond" w:cs="Calibri"/>
          <w:sz w:val="28"/>
          <w:szCs w:val="28"/>
        </w:rPr>
        <w:t xml:space="preserve"> several</w:t>
      </w:r>
      <w:r w:rsidR="007319BC" w:rsidRPr="004869DF">
        <w:rPr>
          <w:rFonts w:ascii="Garamond" w:hAnsi="Garamond" w:cs="Calibri"/>
          <w:sz w:val="28"/>
          <w:szCs w:val="28"/>
        </w:rPr>
        <w:t xml:space="preserve"> </w:t>
      </w:r>
      <w:r w:rsidR="008C78BB" w:rsidRPr="004869DF">
        <w:rPr>
          <w:rFonts w:ascii="Garamond" w:hAnsi="Garamond" w:cs="Calibri"/>
          <w:sz w:val="28"/>
          <w:szCs w:val="28"/>
        </w:rPr>
        <w:t>scheme</w:t>
      </w:r>
      <w:r w:rsidR="00A407B4" w:rsidRPr="004869DF">
        <w:rPr>
          <w:rFonts w:ascii="Garamond" w:hAnsi="Garamond" w:cs="Calibri"/>
          <w:sz w:val="28"/>
          <w:szCs w:val="28"/>
        </w:rPr>
        <w:t>s</w:t>
      </w:r>
      <w:r w:rsidR="00C248BF" w:rsidRPr="004869DF">
        <w:rPr>
          <w:rFonts w:ascii="Garamond" w:hAnsi="Garamond" w:cs="Calibri"/>
          <w:sz w:val="28"/>
          <w:szCs w:val="28"/>
        </w:rPr>
        <w:t xml:space="preserve"> (</w:t>
      </w:r>
      <w:proofErr w:type="spellStart"/>
      <w:r w:rsidR="00C248BF" w:rsidRPr="004869DF">
        <w:rPr>
          <w:rFonts w:ascii="Garamond" w:hAnsi="Garamond" w:cs="Calibri"/>
          <w:i/>
          <w:sz w:val="28"/>
          <w:szCs w:val="28"/>
        </w:rPr>
        <w:t>Kanya</w:t>
      </w:r>
      <w:proofErr w:type="spellEnd"/>
      <w:r w:rsidR="00C248BF" w:rsidRPr="004869DF">
        <w:rPr>
          <w:rFonts w:ascii="Garamond" w:hAnsi="Garamond" w:cs="Calibri"/>
          <w:i/>
          <w:sz w:val="28"/>
          <w:szCs w:val="28"/>
        </w:rPr>
        <w:t xml:space="preserve"> </w:t>
      </w:r>
      <w:proofErr w:type="spellStart"/>
      <w:r w:rsidR="00C248BF" w:rsidRPr="004869DF">
        <w:rPr>
          <w:rFonts w:ascii="Garamond" w:hAnsi="Garamond" w:cs="Calibri"/>
          <w:i/>
          <w:sz w:val="28"/>
          <w:szCs w:val="28"/>
        </w:rPr>
        <w:t>Vivah</w:t>
      </w:r>
      <w:proofErr w:type="spellEnd"/>
      <w:r w:rsidR="00C248BF" w:rsidRPr="004869DF">
        <w:rPr>
          <w:rFonts w:ascii="Garamond" w:hAnsi="Garamond" w:cs="Calibri"/>
          <w:i/>
          <w:sz w:val="28"/>
          <w:szCs w:val="28"/>
        </w:rPr>
        <w:t xml:space="preserve"> </w:t>
      </w:r>
      <w:proofErr w:type="spellStart"/>
      <w:r w:rsidR="00C248BF" w:rsidRPr="004869DF">
        <w:rPr>
          <w:rFonts w:ascii="Garamond" w:hAnsi="Garamond" w:cs="Calibri"/>
          <w:i/>
          <w:sz w:val="28"/>
          <w:szCs w:val="28"/>
        </w:rPr>
        <w:t>Yojana</w:t>
      </w:r>
      <w:proofErr w:type="spellEnd"/>
      <w:r w:rsidR="00C248BF" w:rsidRPr="004869DF">
        <w:rPr>
          <w:rFonts w:ascii="Garamond" w:hAnsi="Garamond" w:cs="Calibri"/>
          <w:sz w:val="28"/>
          <w:szCs w:val="28"/>
        </w:rPr>
        <w:t xml:space="preserve"> and </w:t>
      </w:r>
      <w:proofErr w:type="spellStart"/>
      <w:r w:rsidR="00C248BF" w:rsidRPr="004869DF">
        <w:rPr>
          <w:rFonts w:ascii="Garamond" w:hAnsi="Garamond" w:cs="Calibri"/>
          <w:i/>
          <w:sz w:val="28"/>
          <w:szCs w:val="28"/>
        </w:rPr>
        <w:t>Mukhyamantri</w:t>
      </w:r>
      <w:proofErr w:type="spellEnd"/>
      <w:r w:rsidR="00C248BF" w:rsidRPr="004869DF">
        <w:rPr>
          <w:rFonts w:ascii="Garamond" w:hAnsi="Garamond" w:cs="Calibri"/>
          <w:i/>
          <w:sz w:val="28"/>
          <w:szCs w:val="28"/>
        </w:rPr>
        <w:t xml:space="preserve"> </w:t>
      </w:r>
      <w:proofErr w:type="spellStart"/>
      <w:r w:rsidR="00C248BF" w:rsidRPr="004869DF">
        <w:rPr>
          <w:rFonts w:ascii="Garamond" w:hAnsi="Garamond" w:cs="Calibri"/>
          <w:i/>
          <w:sz w:val="28"/>
          <w:szCs w:val="28"/>
        </w:rPr>
        <w:t>Kanya</w:t>
      </w:r>
      <w:proofErr w:type="spellEnd"/>
      <w:r w:rsidR="00C248BF" w:rsidRPr="004869DF">
        <w:rPr>
          <w:rFonts w:ascii="Garamond" w:hAnsi="Garamond" w:cs="Calibri"/>
          <w:i/>
          <w:sz w:val="28"/>
          <w:szCs w:val="28"/>
        </w:rPr>
        <w:t xml:space="preserve"> </w:t>
      </w:r>
      <w:proofErr w:type="spellStart"/>
      <w:r w:rsidR="00C248BF" w:rsidRPr="004869DF">
        <w:rPr>
          <w:rFonts w:ascii="Garamond" w:hAnsi="Garamond" w:cs="Calibri"/>
          <w:i/>
          <w:sz w:val="28"/>
          <w:szCs w:val="28"/>
        </w:rPr>
        <w:t>Suraksha</w:t>
      </w:r>
      <w:proofErr w:type="spellEnd"/>
      <w:r w:rsidR="00C248BF" w:rsidRPr="004869DF">
        <w:rPr>
          <w:rFonts w:ascii="Garamond" w:hAnsi="Garamond" w:cs="Calibri"/>
          <w:i/>
          <w:sz w:val="28"/>
          <w:szCs w:val="28"/>
        </w:rPr>
        <w:t xml:space="preserve"> </w:t>
      </w:r>
      <w:proofErr w:type="spellStart"/>
      <w:r w:rsidR="00C248BF" w:rsidRPr="004869DF">
        <w:rPr>
          <w:rFonts w:ascii="Garamond" w:hAnsi="Garamond" w:cs="Calibri"/>
          <w:i/>
          <w:sz w:val="28"/>
          <w:szCs w:val="28"/>
        </w:rPr>
        <w:t>Yojana</w:t>
      </w:r>
      <w:proofErr w:type="spellEnd"/>
      <w:r w:rsidR="00C248BF" w:rsidRPr="004869DF">
        <w:rPr>
          <w:rFonts w:ascii="Garamond" w:hAnsi="Garamond" w:cs="Calibri"/>
          <w:sz w:val="28"/>
          <w:szCs w:val="28"/>
        </w:rPr>
        <w:t xml:space="preserve">) </w:t>
      </w:r>
      <w:r w:rsidR="008C78BB" w:rsidRPr="004869DF">
        <w:rPr>
          <w:rFonts w:ascii="Garamond" w:hAnsi="Garamond" w:cs="Calibri"/>
          <w:sz w:val="28"/>
          <w:szCs w:val="28"/>
        </w:rPr>
        <w:t>w</w:t>
      </w:r>
      <w:r w:rsidR="006D330E" w:rsidRPr="004869DF">
        <w:rPr>
          <w:rFonts w:ascii="Garamond" w:hAnsi="Garamond" w:cs="Calibri"/>
          <w:sz w:val="28"/>
          <w:szCs w:val="28"/>
        </w:rPr>
        <w:t>hich encourage</w:t>
      </w:r>
      <w:r w:rsidR="008C78BB" w:rsidRPr="004869DF">
        <w:rPr>
          <w:rFonts w:ascii="Garamond" w:hAnsi="Garamond" w:cs="Calibri"/>
          <w:sz w:val="28"/>
          <w:szCs w:val="28"/>
        </w:rPr>
        <w:t xml:space="preserve"> marriage only on completion of legal age for girls through financial incentives. Under the</w:t>
      </w:r>
      <w:r w:rsidR="00A407B4" w:rsidRPr="004869DF">
        <w:rPr>
          <w:rFonts w:ascii="Garamond" w:hAnsi="Garamond" w:cs="Calibri"/>
          <w:sz w:val="28"/>
          <w:szCs w:val="28"/>
        </w:rPr>
        <w:t>se</w:t>
      </w:r>
      <w:r w:rsidR="008C78BB" w:rsidRPr="004869DF">
        <w:rPr>
          <w:rFonts w:ascii="Garamond" w:hAnsi="Garamond" w:cs="Calibri"/>
          <w:sz w:val="28"/>
          <w:szCs w:val="28"/>
        </w:rPr>
        <w:t xml:space="preserve"> scheme</w:t>
      </w:r>
      <w:r w:rsidR="00A407B4" w:rsidRPr="004869DF">
        <w:rPr>
          <w:rFonts w:ascii="Garamond" w:hAnsi="Garamond" w:cs="Calibri"/>
          <w:sz w:val="28"/>
          <w:szCs w:val="28"/>
        </w:rPr>
        <w:t>s</w:t>
      </w:r>
      <w:r w:rsidR="008C78BB" w:rsidRPr="004869DF">
        <w:rPr>
          <w:rFonts w:ascii="Garamond" w:hAnsi="Garamond" w:cs="Calibri"/>
          <w:sz w:val="28"/>
          <w:szCs w:val="28"/>
        </w:rPr>
        <w:t xml:space="preserve">, the government </w:t>
      </w:r>
      <w:r w:rsidR="00A407B4" w:rsidRPr="004869DF">
        <w:rPr>
          <w:rFonts w:ascii="Garamond" w:hAnsi="Garamond" w:cs="Calibri"/>
          <w:sz w:val="28"/>
          <w:szCs w:val="28"/>
        </w:rPr>
        <w:t xml:space="preserve">provide cash transfers to girls </w:t>
      </w:r>
      <w:r w:rsidR="00D52A41" w:rsidRPr="004869DF">
        <w:rPr>
          <w:rFonts w:ascii="Garamond" w:hAnsi="Garamond" w:cs="Calibri"/>
          <w:sz w:val="28"/>
          <w:szCs w:val="28"/>
        </w:rPr>
        <w:t xml:space="preserve">who </w:t>
      </w:r>
      <w:r w:rsidR="00C248BF" w:rsidRPr="004869DF">
        <w:rPr>
          <w:rFonts w:ascii="Garamond" w:hAnsi="Garamond" w:cs="Calibri"/>
          <w:sz w:val="28"/>
          <w:szCs w:val="28"/>
        </w:rPr>
        <w:t>remain unmarried until</w:t>
      </w:r>
      <w:r w:rsidR="008C78BB" w:rsidRPr="004869DF">
        <w:rPr>
          <w:rFonts w:ascii="Garamond" w:hAnsi="Garamond" w:cs="Calibri"/>
          <w:sz w:val="28"/>
          <w:szCs w:val="28"/>
        </w:rPr>
        <w:t xml:space="preserve"> the</w:t>
      </w:r>
      <w:r w:rsidR="00C248BF" w:rsidRPr="004869DF">
        <w:rPr>
          <w:rFonts w:ascii="Garamond" w:hAnsi="Garamond" w:cs="Calibri"/>
          <w:sz w:val="28"/>
          <w:szCs w:val="28"/>
        </w:rPr>
        <w:t>y attain</w:t>
      </w:r>
      <w:r w:rsidR="008C78BB" w:rsidRPr="004869DF">
        <w:rPr>
          <w:rFonts w:ascii="Garamond" w:hAnsi="Garamond" w:cs="Calibri"/>
          <w:sz w:val="28"/>
          <w:szCs w:val="28"/>
        </w:rPr>
        <w:t xml:space="preserve"> 18 years of age. </w:t>
      </w:r>
      <w:r w:rsidR="00C248BF" w:rsidRPr="004869DF">
        <w:rPr>
          <w:rFonts w:ascii="Garamond" w:hAnsi="Garamond" w:cs="Calibri"/>
          <w:sz w:val="28"/>
          <w:szCs w:val="28"/>
        </w:rPr>
        <w:t xml:space="preserve">Other schemes support girls’ education and efforts to keep them in schools through financial support to families. </w:t>
      </w:r>
      <w:r w:rsidR="00D52A41" w:rsidRPr="004869DF">
        <w:rPr>
          <w:rFonts w:ascii="Garamond" w:hAnsi="Garamond" w:cs="Calibri"/>
          <w:sz w:val="28"/>
          <w:szCs w:val="28"/>
        </w:rPr>
        <w:t>These are positive steps but the impact of such program</w:t>
      </w:r>
      <w:r w:rsidR="00A70921" w:rsidRPr="004869DF">
        <w:rPr>
          <w:rFonts w:ascii="Garamond" w:hAnsi="Garamond" w:cs="Calibri"/>
          <w:sz w:val="28"/>
          <w:szCs w:val="28"/>
        </w:rPr>
        <w:t>me</w:t>
      </w:r>
      <w:r w:rsidR="00D52A41" w:rsidRPr="004869DF">
        <w:rPr>
          <w:rFonts w:ascii="Garamond" w:hAnsi="Garamond" w:cs="Calibri"/>
          <w:sz w:val="28"/>
          <w:szCs w:val="28"/>
        </w:rPr>
        <w:t>s is unknown because the girls who were born at the time these programs started have not yet turned 18</w:t>
      </w:r>
      <w:r w:rsidR="00A70921" w:rsidRPr="004869DF">
        <w:rPr>
          <w:rFonts w:ascii="Garamond" w:hAnsi="Garamond" w:cs="Calibri"/>
          <w:sz w:val="28"/>
          <w:szCs w:val="28"/>
        </w:rPr>
        <w:t>.</w:t>
      </w:r>
      <w:r w:rsidR="00D52A41" w:rsidRPr="004869DF">
        <w:rPr>
          <w:rStyle w:val="FootnoteReference"/>
          <w:rFonts w:ascii="Garamond" w:hAnsi="Garamond" w:cs="Calibri"/>
          <w:sz w:val="28"/>
          <w:szCs w:val="28"/>
        </w:rPr>
        <w:footnoteReference w:id="15"/>
      </w:r>
    </w:p>
    <w:p w:rsidR="008A4F0B" w:rsidRPr="004869DF" w:rsidRDefault="008A4F0B" w:rsidP="005B77FF">
      <w:pPr>
        <w:jc w:val="both"/>
        <w:rPr>
          <w:rFonts w:ascii="Garamond" w:hAnsi="Garamond" w:cs="Calibri"/>
          <w:sz w:val="28"/>
          <w:szCs w:val="28"/>
        </w:rPr>
      </w:pPr>
    </w:p>
    <w:p w:rsidR="00992E6D" w:rsidRPr="00992E6D" w:rsidRDefault="00992E6D" w:rsidP="00992E6D">
      <w:pPr>
        <w:jc w:val="both"/>
        <w:rPr>
          <w:rFonts w:ascii="Garamond" w:hAnsi="Garamond" w:cs="Calibri"/>
          <w:i/>
          <w:sz w:val="28"/>
          <w:szCs w:val="28"/>
        </w:rPr>
      </w:pPr>
      <w:r w:rsidRPr="00992E6D">
        <w:rPr>
          <w:rFonts w:ascii="Garamond" w:hAnsi="Garamond" w:cs="Calibri"/>
          <w:i/>
          <w:sz w:val="28"/>
          <w:szCs w:val="28"/>
        </w:rPr>
        <w:t>Marriage and birth registration</w:t>
      </w:r>
    </w:p>
    <w:p w:rsidR="00992E6D" w:rsidRDefault="00992E6D" w:rsidP="00992E6D">
      <w:pPr>
        <w:jc w:val="both"/>
        <w:rPr>
          <w:rFonts w:ascii="Garamond" w:hAnsi="Garamond" w:cs="Calibri"/>
          <w:sz w:val="28"/>
          <w:szCs w:val="28"/>
        </w:rPr>
      </w:pPr>
    </w:p>
    <w:p w:rsidR="008A4F0B" w:rsidRPr="004869DF" w:rsidRDefault="00992E6D" w:rsidP="00561C38">
      <w:pPr>
        <w:jc w:val="both"/>
        <w:rPr>
          <w:rFonts w:ascii="Garamond" w:hAnsi="Garamond" w:cs="Calibri"/>
          <w:sz w:val="28"/>
          <w:szCs w:val="28"/>
        </w:rPr>
      </w:pPr>
      <w:r w:rsidRPr="004869DF">
        <w:rPr>
          <w:rFonts w:ascii="Garamond" w:hAnsi="Garamond" w:cs="Calibri"/>
          <w:sz w:val="28"/>
          <w:szCs w:val="28"/>
        </w:rPr>
        <w:t xml:space="preserve">Marriage registration is also a challenge despite the existence of laws making registration compulsory.  </w:t>
      </w:r>
      <w:r>
        <w:rPr>
          <w:rFonts w:ascii="Garamond" w:hAnsi="Garamond" w:cs="Calibri"/>
          <w:sz w:val="28"/>
          <w:szCs w:val="28"/>
        </w:rPr>
        <w:t>In 2012, t</w:t>
      </w:r>
      <w:r w:rsidRPr="004869DF">
        <w:rPr>
          <w:rFonts w:ascii="Garamond" w:hAnsi="Garamond" w:cs="Calibri"/>
          <w:sz w:val="28"/>
          <w:szCs w:val="28"/>
        </w:rPr>
        <w:t>he total marriage registration was 56% but 23% had not registered their marriages by choice and almost 21% had no idea about marriage registration</w:t>
      </w:r>
      <w:r w:rsidRPr="004869DF">
        <w:rPr>
          <w:rStyle w:val="FootnoteReference"/>
          <w:rFonts w:ascii="Garamond" w:hAnsi="Garamond" w:cs="Calibri"/>
          <w:sz w:val="28"/>
          <w:szCs w:val="28"/>
        </w:rPr>
        <w:footnoteReference w:id="16"/>
      </w:r>
      <w:r w:rsidRPr="004869DF">
        <w:rPr>
          <w:rFonts w:ascii="Garamond" w:hAnsi="Garamond" w:cs="Calibri"/>
          <w:sz w:val="28"/>
          <w:szCs w:val="28"/>
        </w:rPr>
        <w:t>.</w:t>
      </w:r>
      <w:r w:rsidR="001904BC" w:rsidRPr="004869DF">
        <w:rPr>
          <w:rFonts w:ascii="Garamond" w:hAnsi="Garamond" w:cs="Calibri"/>
          <w:sz w:val="28"/>
          <w:szCs w:val="28"/>
        </w:rPr>
        <w:t>Many countries have taken steps to address low</w:t>
      </w:r>
      <w:r w:rsidR="00592BDF" w:rsidRPr="004869DF">
        <w:rPr>
          <w:rFonts w:ascii="Garamond" w:hAnsi="Garamond" w:cs="Calibri"/>
          <w:sz w:val="28"/>
          <w:szCs w:val="28"/>
        </w:rPr>
        <w:t xml:space="preserve"> birth and marriage</w:t>
      </w:r>
      <w:r w:rsidR="005B77FF" w:rsidRPr="004869DF">
        <w:rPr>
          <w:rFonts w:ascii="Garamond" w:hAnsi="Garamond" w:cs="Calibri"/>
          <w:sz w:val="28"/>
          <w:szCs w:val="28"/>
        </w:rPr>
        <w:t xml:space="preserve"> registration levels</w:t>
      </w:r>
      <w:r w:rsidR="00401DED" w:rsidRPr="004869DF">
        <w:rPr>
          <w:rFonts w:ascii="Garamond" w:hAnsi="Garamond" w:cs="Calibri"/>
          <w:sz w:val="28"/>
          <w:szCs w:val="28"/>
        </w:rPr>
        <w:t xml:space="preserve"> with the view</w:t>
      </w:r>
      <w:r w:rsidR="005B77FF" w:rsidRPr="004869DF">
        <w:rPr>
          <w:rFonts w:ascii="Garamond" w:hAnsi="Garamond" w:cs="Calibri"/>
          <w:sz w:val="28"/>
          <w:szCs w:val="28"/>
        </w:rPr>
        <w:t xml:space="preserve"> </w:t>
      </w:r>
      <w:r w:rsidR="001904BC" w:rsidRPr="004869DF">
        <w:rPr>
          <w:rFonts w:ascii="Garamond" w:hAnsi="Garamond" w:cs="Calibri"/>
          <w:sz w:val="28"/>
          <w:szCs w:val="28"/>
        </w:rPr>
        <w:t xml:space="preserve">to </w:t>
      </w:r>
      <w:r w:rsidR="000F1E95">
        <w:rPr>
          <w:rFonts w:ascii="Garamond" w:hAnsi="Garamond" w:cs="Calibri"/>
          <w:sz w:val="28"/>
          <w:szCs w:val="28"/>
        </w:rPr>
        <w:t>facilitating the</w:t>
      </w:r>
      <w:r w:rsidR="001904BC" w:rsidRPr="004869DF">
        <w:rPr>
          <w:rFonts w:ascii="Garamond" w:hAnsi="Garamond" w:cs="Calibri"/>
          <w:sz w:val="28"/>
          <w:szCs w:val="28"/>
        </w:rPr>
        <w:t xml:space="preserve"> </w:t>
      </w:r>
      <w:r w:rsidR="005B77FF" w:rsidRPr="004869DF">
        <w:rPr>
          <w:rFonts w:ascii="Garamond" w:hAnsi="Garamond" w:cs="Calibri"/>
          <w:sz w:val="28"/>
          <w:szCs w:val="28"/>
        </w:rPr>
        <w:t xml:space="preserve">enforcement of child marriage </w:t>
      </w:r>
      <w:r w:rsidR="000F1E95" w:rsidRPr="004869DF">
        <w:rPr>
          <w:rFonts w:ascii="Garamond" w:hAnsi="Garamond" w:cs="Calibri"/>
          <w:sz w:val="28"/>
          <w:szCs w:val="28"/>
        </w:rPr>
        <w:t xml:space="preserve">laws </w:t>
      </w:r>
      <w:r w:rsidR="005B77FF" w:rsidRPr="004869DF">
        <w:rPr>
          <w:rFonts w:ascii="Garamond" w:hAnsi="Garamond" w:cs="Calibri"/>
          <w:sz w:val="28"/>
          <w:szCs w:val="28"/>
        </w:rPr>
        <w:t xml:space="preserve">and </w:t>
      </w:r>
      <w:r w:rsidR="000F1E95">
        <w:rPr>
          <w:rFonts w:ascii="Garamond" w:hAnsi="Garamond" w:cs="Calibri"/>
          <w:sz w:val="28"/>
          <w:szCs w:val="28"/>
        </w:rPr>
        <w:t xml:space="preserve">strengthening child </w:t>
      </w:r>
      <w:r w:rsidR="005B77FF" w:rsidRPr="004869DF">
        <w:rPr>
          <w:rFonts w:ascii="Garamond" w:hAnsi="Garamond" w:cs="Calibri"/>
          <w:sz w:val="28"/>
          <w:szCs w:val="28"/>
        </w:rPr>
        <w:t xml:space="preserve">protection. </w:t>
      </w:r>
      <w:r w:rsidR="003258A8" w:rsidRPr="004869DF">
        <w:rPr>
          <w:rFonts w:ascii="Garamond" w:hAnsi="Garamond" w:cs="Calibri"/>
          <w:sz w:val="28"/>
          <w:szCs w:val="28"/>
        </w:rPr>
        <w:t xml:space="preserve">In Bangladesh, a national law was passed in 2004 requiring that all births be registered in order to determine a </w:t>
      </w:r>
      <w:r w:rsidR="003258A8" w:rsidRPr="004869DF">
        <w:rPr>
          <w:rFonts w:ascii="Garamond" w:hAnsi="Garamond" w:cs="Calibri"/>
          <w:sz w:val="28"/>
          <w:szCs w:val="28"/>
        </w:rPr>
        <w:lastRenderedPageBreak/>
        <w:t xml:space="preserve">girl’s age when she marries. This has resulted in </w:t>
      </w:r>
      <w:r w:rsidR="005A52D5" w:rsidRPr="004869DF">
        <w:rPr>
          <w:rFonts w:ascii="Garamond" w:hAnsi="Garamond" w:cs="Calibri"/>
          <w:sz w:val="28"/>
          <w:szCs w:val="28"/>
        </w:rPr>
        <w:t xml:space="preserve">high </w:t>
      </w:r>
      <w:r w:rsidR="003258A8" w:rsidRPr="004869DF">
        <w:rPr>
          <w:rFonts w:ascii="Garamond" w:hAnsi="Garamond" w:cs="Calibri"/>
          <w:sz w:val="28"/>
          <w:szCs w:val="28"/>
        </w:rPr>
        <w:t xml:space="preserve">birth registration </w:t>
      </w:r>
      <w:r w:rsidR="005A52D5" w:rsidRPr="004869DF">
        <w:rPr>
          <w:rFonts w:ascii="Garamond" w:hAnsi="Garamond" w:cs="Calibri"/>
          <w:sz w:val="28"/>
          <w:szCs w:val="28"/>
        </w:rPr>
        <w:t xml:space="preserve">rates </w:t>
      </w:r>
      <w:r w:rsidR="003258A8" w:rsidRPr="004869DF">
        <w:rPr>
          <w:rFonts w:ascii="Garamond" w:hAnsi="Garamond" w:cs="Calibri"/>
          <w:sz w:val="28"/>
          <w:szCs w:val="28"/>
        </w:rPr>
        <w:t>in Bangladesh with registered births increasing from just 9.8 percent to 53.6 percent between 2006 and 2009</w:t>
      </w:r>
      <w:r w:rsidR="00F37200" w:rsidRPr="004869DF">
        <w:rPr>
          <w:rStyle w:val="FootnoteReference"/>
          <w:rFonts w:ascii="Garamond" w:hAnsi="Garamond" w:cs="Calibri"/>
          <w:sz w:val="28"/>
          <w:szCs w:val="28"/>
        </w:rPr>
        <w:footnoteReference w:id="17"/>
      </w:r>
      <w:r w:rsidR="003258A8" w:rsidRPr="004869DF">
        <w:rPr>
          <w:rFonts w:ascii="Garamond" w:hAnsi="Garamond" w:cs="Calibri"/>
          <w:sz w:val="28"/>
          <w:szCs w:val="28"/>
        </w:rPr>
        <w:t xml:space="preserve">.  Similarly in Bhutan, the government has made birth registration compulsory within one month of the birth. </w:t>
      </w:r>
      <w:r w:rsidR="00F37200" w:rsidRPr="004869DF">
        <w:rPr>
          <w:rFonts w:ascii="Garamond" w:hAnsi="Garamond" w:cs="Calibri"/>
          <w:sz w:val="28"/>
          <w:szCs w:val="28"/>
        </w:rPr>
        <w:t>In Yemen, a presidential decree on civil status and civil registration, amended in 2003 requires th</w:t>
      </w:r>
      <w:r w:rsidR="00592BDF" w:rsidRPr="004869DF">
        <w:rPr>
          <w:rFonts w:ascii="Garamond" w:hAnsi="Garamond" w:cs="Calibri"/>
          <w:sz w:val="28"/>
          <w:szCs w:val="28"/>
        </w:rPr>
        <w:t xml:space="preserve">at </w:t>
      </w:r>
      <w:r w:rsidR="00F37200" w:rsidRPr="004869DF">
        <w:rPr>
          <w:rFonts w:ascii="Garamond" w:hAnsi="Garamond" w:cs="Calibri"/>
          <w:sz w:val="28"/>
          <w:szCs w:val="28"/>
        </w:rPr>
        <w:t>all births must be registered with the Ministry of Health within 60 days. Similarly, all marriage contracts must be registered at the Ministry of Justice within 15 days.</w:t>
      </w:r>
      <w:r w:rsidR="00592BDF" w:rsidRPr="004869DF">
        <w:rPr>
          <w:rFonts w:ascii="Garamond" w:hAnsi="Garamond" w:cs="Calibri"/>
          <w:sz w:val="28"/>
          <w:szCs w:val="28"/>
        </w:rPr>
        <w:t xml:space="preserve"> </w:t>
      </w:r>
      <w:r w:rsidR="00F37200" w:rsidRPr="004869DF">
        <w:rPr>
          <w:rFonts w:ascii="Garamond" w:hAnsi="Garamond" w:cs="Calibri"/>
          <w:sz w:val="28"/>
          <w:szCs w:val="28"/>
        </w:rPr>
        <w:t>The registrations are then sent to the Department of Civil Status at the Ministry of Interior.</w:t>
      </w:r>
      <w:r w:rsidR="00F37200" w:rsidRPr="004869DF">
        <w:rPr>
          <w:rStyle w:val="FootnoteReference"/>
          <w:rFonts w:ascii="Garamond" w:hAnsi="Garamond" w:cs="Calibri"/>
          <w:sz w:val="28"/>
          <w:szCs w:val="28"/>
        </w:rPr>
        <w:footnoteReference w:id="18"/>
      </w:r>
      <w:r w:rsidR="00F37200" w:rsidRPr="004869DF">
        <w:rPr>
          <w:rFonts w:ascii="Garamond" w:hAnsi="Garamond" w:cs="Calibri"/>
          <w:sz w:val="28"/>
          <w:szCs w:val="28"/>
        </w:rPr>
        <w:t xml:space="preserve"> </w:t>
      </w:r>
      <w:r w:rsidR="003258A8" w:rsidRPr="004869DF">
        <w:rPr>
          <w:rFonts w:ascii="Garamond" w:hAnsi="Garamond" w:cs="Calibri"/>
          <w:sz w:val="28"/>
          <w:szCs w:val="28"/>
        </w:rPr>
        <w:t xml:space="preserve">In India, a 2006 Supreme Court decision requires </w:t>
      </w:r>
      <w:r w:rsidR="00FE51B7" w:rsidRPr="004869DF">
        <w:rPr>
          <w:rFonts w:ascii="Garamond" w:hAnsi="Garamond" w:cs="Calibri"/>
          <w:sz w:val="28"/>
          <w:szCs w:val="28"/>
        </w:rPr>
        <w:t xml:space="preserve">the </w:t>
      </w:r>
      <w:r w:rsidR="003258A8" w:rsidRPr="004869DF">
        <w:rPr>
          <w:rFonts w:ascii="Garamond" w:hAnsi="Garamond" w:cs="Calibri"/>
          <w:sz w:val="28"/>
          <w:szCs w:val="28"/>
        </w:rPr>
        <w:t>registration of all marriages.</w:t>
      </w:r>
      <w:r w:rsidR="00F37200" w:rsidRPr="004869DF">
        <w:rPr>
          <w:rFonts w:ascii="Garamond" w:hAnsi="Garamond" w:cs="Calibri"/>
          <w:sz w:val="28"/>
          <w:szCs w:val="28"/>
        </w:rPr>
        <w:t xml:space="preserve"> </w:t>
      </w:r>
    </w:p>
    <w:p w:rsidR="00184DCD" w:rsidRPr="004869DF" w:rsidRDefault="00184DCD" w:rsidP="005B77FF">
      <w:pPr>
        <w:jc w:val="both"/>
        <w:rPr>
          <w:rFonts w:ascii="Garamond" w:eastAsia="Times New Roman" w:hAnsi="Garamond"/>
          <w:sz w:val="28"/>
          <w:szCs w:val="28"/>
        </w:rPr>
      </w:pPr>
    </w:p>
    <w:p w:rsidR="005B77FF" w:rsidRPr="004869DF" w:rsidRDefault="005B77FF" w:rsidP="005B77FF">
      <w:pPr>
        <w:pStyle w:val="xmsonormal"/>
        <w:jc w:val="both"/>
        <w:rPr>
          <w:rFonts w:ascii="Garamond" w:hAnsi="Garamond" w:cs="Arial"/>
          <w:b/>
          <w:sz w:val="28"/>
          <w:szCs w:val="28"/>
        </w:rPr>
      </w:pPr>
      <w:r w:rsidRPr="004869DF">
        <w:rPr>
          <w:rFonts w:ascii="Garamond" w:hAnsi="Garamond" w:cs="Arial"/>
          <w:b/>
          <w:sz w:val="28"/>
          <w:szCs w:val="28"/>
        </w:rPr>
        <w:t>c) Policies, projects and measures undertaken at national and sub-national levels, including by United Nations agencies, funds and programmes, civil society and other relevant stakeholders to promote the elimination of child, early and forced marriage specifically including action taken to address the issue in practicing communities, and to address or mitigate its impact, making specific reference to the outcomes of such policies, projects and measures;</w:t>
      </w:r>
    </w:p>
    <w:p w:rsidR="00331437" w:rsidRPr="004869DF" w:rsidRDefault="00331437" w:rsidP="007C73DC">
      <w:pPr>
        <w:pStyle w:val="xmsonormal"/>
        <w:jc w:val="both"/>
        <w:rPr>
          <w:rFonts w:ascii="Garamond" w:hAnsi="Garamond"/>
          <w:sz w:val="28"/>
          <w:szCs w:val="28"/>
        </w:rPr>
      </w:pPr>
    </w:p>
    <w:p w:rsidR="00C538E6" w:rsidRPr="004869DF" w:rsidRDefault="005A34A5" w:rsidP="0018534B">
      <w:pPr>
        <w:pStyle w:val="Default"/>
        <w:jc w:val="both"/>
        <w:rPr>
          <w:rFonts w:ascii="Garamond" w:hAnsi="Garamond"/>
          <w:sz w:val="28"/>
          <w:szCs w:val="28"/>
          <w:lang w:val="en-GB"/>
        </w:rPr>
      </w:pPr>
      <w:r w:rsidRPr="004869DF">
        <w:rPr>
          <w:rFonts w:ascii="Garamond" w:hAnsi="Garamond"/>
          <w:sz w:val="28"/>
          <w:szCs w:val="28"/>
          <w:lang w:val="en-GB"/>
        </w:rPr>
        <w:t>Save the Children applies a multi</w:t>
      </w:r>
      <w:r w:rsidR="004032B9">
        <w:rPr>
          <w:rFonts w:ascii="Garamond" w:hAnsi="Garamond"/>
          <w:sz w:val="28"/>
          <w:szCs w:val="28"/>
          <w:lang w:val="en-GB"/>
        </w:rPr>
        <w:t>-</w:t>
      </w:r>
      <w:proofErr w:type="spellStart"/>
      <w:r w:rsidRPr="004869DF">
        <w:rPr>
          <w:rFonts w:ascii="Garamond" w:hAnsi="Garamond"/>
          <w:sz w:val="28"/>
          <w:szCs w:val="28"/>
          <w:lang w:val="en-GB"/>
        </w:rPr>
        <w:t>sect</w:t>
      </w:r>
      <w:bookmarkStart w:id="0" w:name="_GoBack"/>
      <w:bookmarkEnd w:id="0"/>
      <w:r w:rsidRPr="004869DF">
        <w:rPr>
          <w:rFonts w:ascii="Garamond" w:hAnsi="Garamond"/>
          <w:sz w:val="28"/>
          <w:szCs w:val="28"/>
          <w:lang w:val="en-GB"/>
        </w:rPr>
        <w:t>oral</w:t>
      </w:r>
      <w:proofErr w:type="spellEnd"/>
      <w:r w:rsidRPr="004869DF">
        <w:rPr>
          <w:rFonts w:ascii="Garamond" w:hAnsi="Garamond"/>
          <w:sz w:val="28"/>
          <w:szCs w:val="28"/>
          <w:lang w:val="en-GB"/>
        </w:rPr>
        <w:t xml:space="preserve"> approach</w:t>
      </w:r>
      <w:r w:rsidR="00C538E6" w:rsidRPr="004869DF">
        <w:rPr>
          <w:rFonts w:ascii="Garamond" w:hAnsi="Garamond"/>
          <w:sz w:val="28"/>
          <w:szCs w:val="28"/>
          <w:lang w:val="en-GB"/>
        </w:rPr>
        <w:t xml:space="preserve"> with a combination of activities aimed at tackling the root causes </w:t>
      </w:r>
      <w:r w:rsidR="0018534B" w:rsidRPr="004869DF">
        <w:rPr>
          <w:rFonts w:ascii="Garamond" w:hAnsi="Garamond"/>
          <w:sz w:val="28"/>
          <w:szCs w:val="28"/>
          <w:lang w:val="en-GB"/>
        </w:rPr>
        <w:t>of child marriage and at mitigating the impact on children.</w:t>
      </w:r>
      <w:r w:rsidRPr="004869DF">
        <w:rPr>
          <w:rFonts w:ascii="Garamond" w:hAnsi="Garamond"/>
          <w:sz w:val="28"/>
          <w:szCs w:val="28"/>
          <w:lang w:val="en-GB"/>
        </w:rPr>
        <w:t xml:space="preserve"> </w:t>
      </w:r>
      <w:r w:rsidR="00A953F7" w:rsidRPr="004869DF">
        <w:rPr>
          <w:rFonts w:ascii="Garamond" w:hAnsi="Garamond"/>
          <w:sz w:val="28"/>
          <w:szCs w:val="28"/>
          <w:lang w:val="en-GB"/>
        </w:rPr>
        <w:t xml:space="preserve">A critical component to this effort </w:t>
      </w:r>
      <w:r w:rsidR="0018534B" w:rsidRPr="004869DF">
        <w:rPr>
          <w:rFonts w:ascii="Garamond" w:hAnsi="Garamond"/>
          <w:sz w:val="28"/>
          <w:szCs w:val="28"/>
          <w:lang w:val="en-GB"/>
        </w:rPr>
        <w:t xml:space="preserve">is </w:t>
      </w:r>
      <w:r w:rsidR="006D330E" w:rsidRPr="004869DF">
        <w:rPr>
          <w:rFonts w:ascii="Garamond" w:hAnsi="Garamond"/>
          <w:sz w:val="28"/>
          <w:szCs w:val="28"/>
          <w:lang w:val="en-GB"/>
        </w:rPr>
        <w:t xml:space="preserve">supporting awareness-raising and public education programmes about child marriage and its negative effects to help change attitudes </w:t>
      </w:r>
      <w:r w:rsidR="0018534B" w:rsidRPr="004869DF">
        <w:rPr>
          <w:rFonts w:ascii="Garamond" w:hAnsi="Garamond"/>
          <w:sz w:val="28"/>
          <w:szCs w:val="28"/>
          <w:lang w:val="en-GB"/>
        </w:rPr>
        <w:t>and cultural norms that perpetuate child marriage</w:t>
      </w:r>
      <w:r w:rsidR="00B05F4D">
        <w:rPr>
          <w:rFonts w:ascii="Garamond" w:hAnsi="Garamond"/>
          <w:sz w:val="28"/>
          <w:szCs w:val="28"/>
          <w:lang w:val="en-GB"/>
        </w:rPr>
        <w:t>.</w:t>
      </w:r>
      <w:r w:rsidR="00A953F7" w:rsidRPr="004869DF">
        <w:rPr>
          <w:rFonts w:ascii="Garamond" w:hAnsi="Garamond"/>
          <w:sz w:val="28"/>
          <w:szCs w:val="28"/>
          <w:lang w:val="en-GB"/>
        </w:rPr>
        <w:t xml:space="preserve"> </w:t>
      </w:r>
      <w:r w:rsidR="006D330E" w:rsidRPr="004869DF">
        <w:rPr>
          <w:rFonts w:ascii="Garamond" w:hAnsi="Garamond"/>
          <w:sz w:val="28"/>
          <w:szCs w:val="28"/>
          <w:lang w:val="en-GB"/>
        </w:rPr>
        <w:t xml:space="preserve">Findings from </w:t>
      </w:r>
      <w:r w:rsidR="00F96195">
        <w:rPr>
          <w:rFonts w:ascii="Garamond" w:hAnsi="Garamond"/>
          <w:sz w:val="28"/>
          <w:szCs w:val="28"/>
          <w:lang w:val="en-GB"/>
        </w:rPr>
        <w:t xml:space="preserve">a </w:t>
      </w:r>
      <w:r w:rsidR="006D330E" w:rsidRPr="004869DF">
        <w:rPr>
          <w:rFonts w:ascii="Garamond" w:hAnsi="Garamond"/>
          <w:sz w:val="28"/>
          <w:szCs w:val="28"/>
          <w:lang w:val="en-GB"/>
        </w:rPr>
        <w:t>study in Nepal</w:t>
      </w:r>
      <w:r w:rsidR="006D330E" w:rsidRPr="004869DF">
        <w:rPr>
          <w:rStyle w:val="FootnoteReference"/>
          <w:rFonts w:ascii="Garamond" w:hAnsi="Garamond"/>
          <w:sz w:val="28"/>
          <w:szCs w:val="28"/>
        </w:rPr>
        <w:footnoteReference w:id="19"/>
      </w:r>
      <w:r w:rsidR="0022207F">
        <w:rPr>
          <w:rFonts w:ascii="Garamond" w:hAnsi="Garamond"/>
          <w:sz w:val="28"/>
          <w:szCs w:val="28"/>
          <w:lang w:val="en-GB"/>
        </w:rPr>
        <w:t xml:space="preserve"> revealed that 86% of household</w:t>
      </w:r>
      <w:r w:rsidR="006D330E" w:rsidRPr="004869DF">
        <w:rPr>
          <w:rFonts w:ascii="Garamond" w:hAnsi="Garamond"/>
          <w:sz w:val="28"/>
          <w:szCs w:val="28"/>
          <w:lang w:val="en-GB"/>
        </w:rPr>
        <w:t xml:space="preserve"> heads are in favour of educating people through awareness campaigns in order to prevent child marriage.</w:t>
      </w:r>
      <w:r w:rsidR="00401DED" w:rsidRPr="004869DF">
        <w:rPr>
          <w:rFonts w:ascii="Garamond" w:hAnsi="Garamond"/>
          <w:sz w:val="28"/>
          <w:szCs w:val="28"/>
          <w:lang w:val="en-GB"/>
        </w:rPr>
        <w:t xml:space="preserve"> </w:t>
      </w:r>
    </w:p>
    <w:p w:rsidR="0018534B" w:rsidRPr="004869DF" w:rsidRDefault="0018534B" w:rsidP="00C75DF4">
      <w:pPr>
        <w:pStyle w:val="Default"/>
        <w:jc w:val="both"/>
        <w:rPr>
          <w:rFonts w:ascii="Garamond" w:hAnsi="Garamond"/>
          <w:sz w:val="28"/>
          <w:szCs w:val="28"/>
          <w:lang w:val="en-GB"/>
        </w:rPr>
      </w:pPr>
    </w:p>
    <w:p w:rsidR="007C73DC" w:rsidRDefault="0018534B" w:rsidP="00C75DF4">
      <w:pPr>
        <w:autoSpaceDE w:val="0"/>
        <w:autoSpaceDN w:val="0"/>
        <w:adjustRightInd w:val="0"/>
        <w:jc w:val="both"/>
        <w:rPr>
          <w:rFonts w:ascii="Garamond" w:hAnsi="Garamond"/>
          <w:sz w:val="28"/>
          <w:szCs w:val="28"/>
        </w:rPr>
      </w:pPr>
      <w:r w:rsidRPr="004869DF">
        <w:rPr>
          <w:rFonts w:ascii="Garamond" w:hAnsi="Garamond"/>
          <w:sz w:val="28"/>
          <w:szCs w:val="28"/>
        </w:rPr>
        <w:t xml:space="preserve">In Nepal, Save the Children has undertaken a number of initiatives to promote behaviour changes among children and the community with respect to gender </w:t>
      </w:r>
      <w:r w:rsidR="004F055A" w:rsidRPr="004869DF">
        <w:rPr>
          <w:rFonts w:ascii="Garamond" w:hAnsi="Garamond"/>
          <w:sz w:val="28"/>
          <w:szCs w:val="28"/>
        </w:rPr>
        <w:t>equality</w:t>
      </w:r>
      <w:r w:rsidR="00883931" w:rsidRPr="004869DF">
        <w:rPr>
          <w:rFonts w:ascii="Garamond" w:hAnsi="Garamond"/>
          <w:sz w:val="28"/>
          <w:szCs w:val="28"/>
        </w:rPr>
        <w:t>:</w:t>
      </w:r>
      <w:r w:rsidRPr="004869DF">
        <w:rPr>
          <w:rFonts w:ascii="Garamond" w:hAnsi="Garamond"/>
          <w:sz w:val="28"/>
          <w:szCs w:val="28"/>
        </w:rPr>
        <w:t xml:space="preserve">  </w:t>
      </w:r>
      <w:r w:rsidR="00883931" w:rsidRPr="004869DF">
        <w:rPr>
          <w:rFonts w:ascii="Garamond" w:hAnsi="Garamond"/>
          <w:sz w:val="28"/>
          <w:szCs w:val="28"/>
        </w:rPr>
        <w:t xml:space="preserve">(a) </w:t>
      </w:r>
      <w:r w:rsidR="0087131D" w:rsidRPr="004869DF">
        <w:rPr>
          <w:rFonts w:ascii="Garamond" w:hAnsi="Garamond"/>
          <w:sz w:val="28"/>
          <w:szCs w:val="28"/>
        </w:rPr>
        <w:t>The « Choices» Curriculum</w:t>
      </w:r>
      <w:r w:rsidR="00E54B15" w:rsidRPr="004869DF">
        <w:rPr>
          <w:rStyle w:val="FootnoteReference"/>
          <w:rFonts w:ascii="Garamond" w:hAnsi="Garamond"/>
          <w:sz w:val="28"/>
          <w:szCs w:val="28"/>
        </w:rPr>
        <w:footnoteReference w:id="20"/>
      </w:r>
      <w:r w:rsidRPr="004869DF">
        <w:rPr>
          <w:rFonts w:ascii="Garamond" w:hAnsi="Garamond"/>
          <w:sz w:val="28"/>
          <w:szCs w:val="28"/>
        </w:rPr>
        <w:t xml:space="preserve"> </w:t>
      </w:r>
      <w:r w:rsidR="0087131D" w:rsidRPr="004869DF">
        <w:rPr>
          <w:rFonts w:ascii="Garamond" w:hAnsi="Garamond"/>
          <w:sz w:val="28"/>
          <w:szCs w:val="28"/>
        </w:rPr>
        <w:t>is a research project that explored the themes of gender inequity and power with young adolescents</w:t>
      </w:r>
      <w:r w:rsidR="00E54B15" w:rsidRPr="004869DF">
        <w:rPr>
          <w:rFonts w:ascii="Garamond" w:hAnsi="Garamond"/>
          <w:sz w:val="28"/>
          <w:szCs w:val="28"/>
        </w:rPr>
        <w:t>,</w:t>
      </w:r>
      <w:r w:rsidR="0087131D" w:rsidRPr="004869DF">
        <w:rPr>
          <w:rFonts w:ascii="Garamond" w:hAnsi="Garamond"/>
          <w:sz w:val="28"/>
          <w:szCs w:val="28"/>
        </w:rPr>
        <w:t xml:space="preserve"> boys and girls</w:t>
      </w:r>
      <w:r w:rsidR="00E54B15" w:rsidRPr="004869DF">
        <w:rPr>
          <w:rFonts w:ascii="Garamond" w:hAnsi="Garamond"/>
          <w:sz w:val="28"/>
          <w:szCs w:val="28"/>
        </w:rPr>
        <w:t>,</w:t>
      </w:r>
      <w:r w:rsidR="0087131D" w:rsidRPr="004869DF">
        <w:rPr>
          <w:rFonts w:ascii="Garamond" w:hAnsi="Garamond"/>
          <w:sz w:val="28"/>
          <w:szCs w:val="28"/>
        </w:rPr>
        <w:t xml:space="preserve"> involved in child clubs, identifying small actions that</w:t>
      </w:r>
      <w:r w:rsidR="00E54B15" w:rsidRPr="004869DF">
        <w:rPr>
          <w:rFonts w:ascii="Garamond" w:hAnsi="Garamond"/>
          <w:sz w:val="28"/>
          <w:szCs w:val="28"/>
        </w:rPr>
        <w:t xml:space="preserve"> adolescents</w:t>
      </w:r>
      <w:r w:rsidR="0087131D" w:rsidRPr="004869DF">
        <w:rPr>
          <w:rFonts w:ascii="Garamond" w:hAnsi="Garamond"/>
          <w:sz w:val="28"/>
          <w:szCs w:val="28"/>
        </w:rPr>
        <w:t xml:space="preserve"> can </w:t>
      </w:r>
      <w:r w:rsidR="00E54B15" w:rsidRPr="004869DF">
        <w:rPr>
          <w:rFonts w:ascii="Garamond" w:hAnsi="Garamond"/>
          <w:sz w:val="28"/>
          <w:szCs w:val="28"/>
        </w:rPr>
        <w:t xml:space="preserve">take in their individual lives to </w:t>
      </w:r>
      <w:r w:rsidR="0087131D" w:rsidRPr="004869DF">
        <w:rPr>
          <w:rFonts w:ascii="Garamond" w:hAnsi="Garamond"/>
          <w:sz w:val="28"/>
          <w:szCs w:val="28"/>
        </w:rPr>
        <w:t xml:space="preserve">promote gender equity and </w:t>
      </w:r>
      <w:r w:rsidR="00E54B15" w:rsidRPr="004869DF">
        <w:rPr>
          <w:rFonts w:ascii="Garamond" w:hAnsi="Garamond"/>
          <w:sz w:val="28"/>
          <w:szCs w:val="28"/>
        </w:rPr>
        <w:t xml:space="preserve">to </w:t>
      </w:r>
      <w:r w:rsidR="0087131D" w:rsidRPr="004869DF">
        <w:rPr>
          <w:rFonts w:ascii="Garamond" w:hAnsi="Garamond"/>
          <w:sz w:val="28"/>
          <w:szCs w:val="28"/>
        </w:rPr>
        <w:t xml:space="preserve">empower girls. </w:t>
      </w:r>
      <w:r w:rsidR="005438FD" w:rsidRPr="004869DF">
        <w:rPr>
          <w:rFonts w:ascii="Garamond" w:hAnsi="Garamond"/>
          <w:sz w:val="28"/>
          <w:szCs w:val="28"/>
        </w:rPr>
        <w:t>Results from this study showed the effectiveness of this type of intervention in influencing children’s behaviour towards more gender equitable attitudes</w:t>
      </w:r>
      <w:r w:rsidR="00A953F7" w:rsidRPr="004869DF">
        <w:rPr>
          <w:rFonts w:ascii="Garamond" w:hAnsi="Garamond"/>
          <w:sz w:val="28"/>
          <w:szCs w:val="28"/>
        </w:rPr>
        <w:t>;</w:t>
      </w:r>
      <w:r w:rsidR="005438FD" w:rsidRPr="004869DF">
        <w:rPr>
          <w:rFonts w:ascii="Garamond" w:hAnsi="Garamond"/>
          <w:sz w:val="28"/>
          <w:szCs w:val="28"/>
        </w:rPr>
        <w:t xml:space="preserve"> </w:t>
      </w:r>
      <w:r w:rsidR="00883931" w:rsidRPr="004869DF">
        <w:rPr>
          <w:rFonts w:ascii="Garamond" w:hAnsi="Garamond"/>
          <w:sz w:val="28"/>
          <w:szCs w:val="28"/>
        </w:rPr>
        <w:t xml:space="preserve">(b) </w:t>
      </w:r>
      <w:r w:rsidR="005438FD" w:rsidRPr="004869DF">
        <w:rPr>
          <w:rFonts w:ascii="Garamond" w:hAnsi="Garamond"/>
          <w:sz w:val="28"/>
          <w:szCs w:val="28"/>
        </w:rPr>
        <w:t xml:space="preserve">The “Promises” approach </w:t>
      </w:r>
      <w:r w:rsidR="005438FD" w:rsidRPr="004869DF">
        <w:rPr>
          <w:rFonts w:ascii="Garamond" w:hAnsi="Garamond"/>
          <w:sz w:val="28"/>
          <w:szCs w:val="28"/>
        </w:rPr>
        <w:lastRenderedPageBreak/>
        <w:t xml:space="preserve">mobilises the influence of “change agents” that are respected within the community and builds on communication techniques </w:t>
      </w:r>
      <w:r w:rsidR="00883931" w:rsidRPr="004869DF">
        <w:rPr>
          <w:rFonts w:ascii="Garamond" w:hAnsi="Garamond"/>
          <w:sz w:val="28"/>
          <w:szCs w:val="28"/>
        </w:rPr>
        <w:t xml:space="preserve">to promote messages on girls’ education and domestic violence. </w:t>
      </w:r>
      <w:r w:rsidR="00F96195">
        <w:rPr>
          <w:rFonts w:ascii="Garamond" w:hAnsi="Garamond"/>
          <w:sz w:val="28"/>
          <w:szCs w:val="28"/>
        </w:rPr>
        <w:t xml:space="preserve"> </w:t>
      </w:r>
      <w:r w:rsidR="00883931" w:rsidRPr="004869DF">
        <w:rPr>
          <w:rFonts w:ascii="Garamond" w:hAnsi="Garamond"/>
          <w:sz w:val="28"/>
          <w:szCs w:val="28"/>
        </w:rPr>
        <w:t xml:space="preserve">These communication techniques include </w:t>
      </w:r>
      <w:r w:rsidR="005438FD" w:rsidRPr="004869DF">
        <w:rPr>
          <w:rFonts w:ascii="Garamond" w:hAnsi="Garamond"/>
          <w:sz w:val="28"/>
          <w:szCs w:val="28"/>
        </w:rPr>
        <w:t>emotion</w:t>
      </w:r>
      <w:r w:rsidR="00883931" w:rsidRPr="004869DF">
        <w:rPr>
          <w:rFonts w:ascii="Garamond" w:hAnsi="Garamond"/>
          <w:sz w:val="28"/>
          <w:szCs w:val="28"/>
        </w:rPr>
        <w:t>-</w:t>
      </w:r>
      <w:r w:rsidR="005438FD" w:rsidRPr="004869DF">
        <w:rPr>
          <w:rFonts w:ascii="Garamond" w:hAnsi="Garamond"/>
          <w:sz w:val="28"/>
          <w:szCs w:val="28"/>
        </w:rPr>
        <w:t>based messages, word-of-mouth marketing and influence principles to bring about powerful behaviour changes within the community.</w:t>
      </w:r>
      <w:r w:rsidR="00883931" w:rsidRPr="004869DF">
        <w:rPr>
          <w:rFonts w:ascii="Garamond" w:hAnsi="Garamond"/>
          <w:sz w:val="28"/>
          <w:szCs w:val="28"/>
        </w:rPr>
        <w:t xml:space="preserve"> This approach brings an interesting perspective on the factors and dynamics behind message diffusion and behaviour changes that can be valu</w:t>
      </w:r>
      <w:r w:rsidR="00FE51B7" w:rsidRPr="004869DF">
        <w:rPr>
          <w:rFonts w:ascii="Garamond" w:hAnsi="Garamond"/>
          <w:sz w:val="28"/>
          <w:szCs w:val="28"/>
        </w:rPr>
        <w:t>able</w:t>
      </w:r>
      <w:r w:rsidR="00883931" w:rsidRPr="004869DF">
        <w:rPr>
          <w:rFonts w:ascii="Garamond" w:hAnsi="Garamond"/>
          <w:sz w:val="28"/>
          <w:szCs w:val="28"/>
        </w:rPr>
        <w:t xml:space="preserve"> for efforts aim</w:t>
      </w:r>
      <w:r w:rsidR="00F96195">
        <w:rPr>
          <w:rFonts w:ascii="Garamond" w:hAnsi="Garamond"/>
          <w:sz w:val="28"/>
          <w:szCs w:val="28"/>
        </w:rPr>
        <w:t xml:space="preserve">ed at eliminating child marriage; </w:t>
      </w:r>
      <w:r w:rsidR="00883931" w:rsidRPr="004869DF">
        <w:rPr>
          <w:rFonts w:ascii="Garamond" w:hAnsi="Garamond"/>
          <w:sz w:val="28"/>
          <w:szCs w:val="28"/>
        </w:rPr>
        <w:t xml:space="preserve">(c) </w:t>
      </w:r>
      <w:r w:rsidR="00A953F7" w:rsidRPr="004869DF">
        <w:rPr>
          <w:rFonts w:ascii="Garamond" w:hAnsi="Garamond"/>
          <w:sz w:val="28"/>
          <w:szCs w:val="28"/>
        </w:rPr>
        <w:t>The project “Allies for Change: Creating Safer Environment for Girls, Women and Boys”</w:t>
      </w:r>
      <w:r w:rsidR="00B05F4D">
        <w:rPr>
          <w:rStyle w:val="FootnoteReference"/>
          <w:rFonts w:ascii="Garamond" w:hAnsi="Garamond"/>
          <w:sz w:val="28"/>
          <w:szCs w:val="28"/>
        </w:rPr>
        <w:footnoteReference w:id="21"/>
      </w:r>
      <w:r w:rsidR="00F26726" w:rsidRPr="004869DF">
        <w:rPr>
          <w:rFonts w:ascii="Garamond" w:hAnsi="Garamond"/>
          <w:sz w:val="28"/>
          <w:szCs w:val="28"/>
        </w:rPr>
        <w:t xml:space="preserve"> aims </w:t>
      </w:r>
      <w:r w:rsidR="00401DED" w:rsidRPr="004869DF">
        <w:rPr>
          <w:rFonts w:ascii="Garamond" w:hAnsi="Garamond"/>
          <w:sz w:val="28"/>
          <w:szCs w:val="28"/>
        </w:rPr>
        <w:t>to involve boys and youn</w:t>
      </w:r>
      <w:r w:rsidR="00592BDF" w:rsidRPr="004869DF">
        <w:rPr>
          <w:rFonts w:ascii="Garamond" w:hAnsi="Garamond"/>
          <w:sz w:val="28"/>
          <w:szCs w:val="28"/>
        </w:rPr>
        <w:t>g</w:t>
      </w:r>
      <w:r w:rsidR="00401DED" w:rsidRPr="004869DF">
        <w:rPr>
          <w:rFonts w:ascii="Garamond" w:hAnsi="Garamond"/>
          <w:sz w:val="28"/>
          <w:szCs w:val="28"/>
        </w:rPr>
        <w:t xml:space="preserve"> men to work together with girls in promoting safer enviro</w:t>
      </w:r>
      <w:r w:rsidR="00FE51B7" w:rsidRPr="004869DF">
        <w:rPr>
          <w:rFonts w:ascii="Garamond" w:hAnsi="Garamond"/>
          <w:sz w:val="28"/>
          <w:szCs w:val="28"/>
        </w:rPr>
        <w:t>nment for girls, women and boys and in tackling violence among children. Boys are considered as key partners in this project to challenge gender norms and perceptions of violence as socially acceptable behaviour</w:t>
      </w:r>
      <w:r w:rsidR="005C5C5C" w:rsidRPr="004869DF">
        <w:rPr>
          <w:rFonts w:ascii="Garamond" w:hAnsi="Garamond"/>
          <w:sz w:val="28"/>
          <w:szCs w:val="28"/>
        </w:rPr>
        <w:t xml:space="preserve"> and to mobilise the community in this effort.</w:t>
      </w:r>
      <w:r w:rsidR="00077F5A" w:rsidRPr="004869DF">
        <w:rPr>
          <w:rFonts w:ascii="Garamond" w:hAnsi="Garamond"/>
          <w:sz w:val="28"/>
          <w:szCs w:val="28"/>
        </w:rPr>
        <w:t xml:space="preserve"> Activities included capacity building of children, peer education, awareness raising and advocacy campaigns street dramas and other art activities. Results from the project include community mobilisation against gender based violence and active participation of </w:t>
      </w:r>
      <w:r w:rsidR="00B05F4D">
        <w:rPr>
          <w:rFonts w:ascii="Garamond" w:hAnsi="Garamond"/>
          <w:sz w:val="28"/>
          <w:szCs w:val="28"/>
        </w:rPr>
        <w:t>boys</w:t>
      </w:r>
      <w:r w:rsidR="00B05F4D" w:rsidRPr="004869DF">
        <w:rPr>
          <w:rFonts w:ascii="Garamond" w:hAnsi="Garamond"/>
          <w:sz w:val="28"/>
          <w:szCs w:val="28"/>
        </w:rPr>
        <w:t xml:space="preserve"> </w:t>
      </w:r>
      <w:r w:rsidR="00B05F4D">
        <w:rPr>
          <w:rFonts w:ascii="Garamond" w:hAnsi="Garamond"/>
          <w:sz w:val="28"/>
          <w:szCs w:val="28"/>
        </w:rPr>
        <w:t xml:space="preserve">and </w:t>
      </w:r>
      <w:r w:rsidR="00077F5A" w:rsidRPr="004869DF">
        <w:rPr>
          <w:rFonts w:ascii="Garamond" w:hAnsi="Garamond"/>
          <w:sz w:val="28"/>
          <w:szCs w:val="28"/>
        </w:rPr>
        <w:t>young men</w:t>
      </w:r>
      <w:r w:rsidR="00B05F4D">
        <w:rPr>
          <w:rFonts w:ascii="Garamond" w:hAnsi="Garamond"/>
          <w:sz w:val="28"/>
          <w:szCs w:val="28"/>
        </w:rPr>
        <w:t xml:space="preserve"> </w:t>
      </w:r>
      <w:r w:rsidR="00077F5A" w:rsidRPr="004869DF">
        <w:rPr>
          <w:rFonts w:ascii="Garamond" w:hAnsi="Garamond"/>
          <w:sz w:val="28"/>
          <w:szCs w:val="28"/>
        </w:rPr>
        <w:t>on a voluntary basis to empower girls and the community on the issue.</w:t>
      </w:r>
    </w:p>
    <w:p w:rsidR="00992E6D" w:rsidRDefault="00992E6D" w:rsidP="00C75DF4">
      <w:pPr>
        <w:autoSpaceDE w:val="0"/>
        <w:autoSpaceDN w:val="0"/>
        <w:adjustRightInd w:val="0"/>
        <w:jc w:val="both"/>
        <w:rPr>
          <w:rFonts w:ascii="Garamond" w:hAnsi="Garamond"/>
          <w:sz w:val="28"/>
          <w:szCs w:val="28"/>
        </w:rPr>
      </w:pPr>
    </w:p>
    <w:p w:rsidR="00992E6D" w:rsidRPr="004869DF" w:rsidRDefault="00992E6D" w:rsidP="00992E6D">
      <w:pPr>
        <w:pStyle w:val="Default"/>
        <w:jc w:val="both"/>
        <w:rPr>
          <w:rFonts w:ascii="Garamond" w:hAnsi="Garamond"/>
          <w:sz w:val="28"/>
          <w:szCs w:val="28"/>
          <w:lang w:val="en-GB"/>
        </w:rPr>
      </w:pPr>
      <w:r w:rsidRPr="004869DF">
        <w:rPr>
          <w:rFonts w:ascii="Garamond" w:hAnsi="Garamond"/>
          <w:sz w:val="28"/>
          <w:szCs w:val="28"/>
          <w:lang w:val="en-GB"/>
        </w:rPr>
        <w:t>In India, Save the Children, in collaboration with local partners</w:t>
      </w:r>
      <w:r w:rsidR="004032B9">
        <w:rPr>
          <w:rFonts w:ascii="Garamond" w:hAnsi="Garamond"/>
          <w:sz w:val="28"/>
          <w:szCs w:val="28"/>
          <w:lang w:val="en-GB"/>
        </w:rPr>
        <w:t>,</w:t>
      </w:r>
      <w:r w:rsidRPr="004869DF">
        <w:rPr>
          <w:rFonts w:ascii="Garamond" w:hAnsi="Garamond"/>
          <w:sz w:val="28"/>
          <w:szCs w:val="28"/>
          <w:lang w:val="en-GB"/>
        </w:rPr>
        <w:t xml:space="preserve"> is implementing a project targeting the rural communities across 50 villages in </w:t>
      </w:r>
      <w:proofErr w:type="spellStart"/>
      <w:r w:rsidRPr="004869DF">
        <w:rPr>
          <w:rFonts w:ascii="Garamond" w:hAnsi="Garamond"/>
          <w:sz w:val="28"/>
          <w:szCs w:val="28"/>
          <w:lang w:val="en-GB"/>
        </w:rPr>
        <w:t>Kkagaria</w:t>
      </w:r>
      <w:proofErr w:type="spellEnd"/>
      <w:r w:rsidRPr="004869DF">
        <w:rPr>
          <w:rFonts w:ascii="Garamond" w:hAnsi="Garamond"/>
          <w:sz w:val="28"/>
          <w:szCs w:val="28"/>
          <w:lang w:val="en-GB"/>
        </w:rPr>
        <w:t xml:space="preserve"> and </w:t>
      </w:r>
      <w:proofErr w:type="spellStart"/>
      <w:r w:rsidRPr="004869DF">
        <w:rPr>
          <w:rFonts w:ascii="Garamond" w:hAnsi="Garamond"/>
          <w:sz w:val="28"/>
          <w:szCs w:val="28"/>
          <w:lang w:val="en-GB"/>
        </w:rPr>
        <w:t>Madhepura</w:t>
      </w:r>
      <w:proofErr w:type="spellEnd"/>
      <w:r w:rsidRPr="004869DF">
        <w:rPr>
          <w:rFonts w:ascii="Garamond" w:hAnsi="Garamond"/>
          <w:sz w:val="28"/>
          <w:szCs w:val="28"/>
          <w:lang w:val="en-GB"/>
        </w:rPr>
        <w:t xml:space="preserve"> districts in the state of Bihar, aimed at generating awareness at the individual and community levels on child marriage. Main activities include : </w:t>
      </w:r>
      <w:r>
        <w:rPr>
          <w:rFonts w:ascii="Garamond" w:hAnsi="Garamond"/>
          <w:sz w:val="28"/>
          <w:szCs w:val="28"/>
          <w:lang w:val="en-GB"/>
        </w:rPr>
        <w:br/>
      </w:r>
      <w:r w:rsidRPr="004869DF">
        <w:rPr>
          <w:rFonts w:ascii="Garamond" w:hAnsi="Garamond"/>
          <w:sz w:val="28"/>
          <w:szCs w:val="28"/>
          <w:lang w:val="en-GB"/>
        </w:rPr>
        <w:t xml:space="preserve">(a) enhancing children’s and </w:t>
      </w:r>
      <w:r>
        <w:rPr>
          <w:rFonts w:ascii="Garamond" w:hAnsi="Garamond"/>
          <w:sz w:val="28"/>
          <w:szCs w:val="28"/>
          <w:lang w:val="en-GB"/>
        </w:rPr>
        <w:t>community</w:t>
      </w:r>
      <w:r w:rsidRPr="00B05F4D">
        <w:rPr>
          <w:rFonts w:ascii="Garamond" w:hAnsi="Garamond"/>
          <w:sz w:val="28"/>
          <w:szCs w:val="28"/>
          <w:lang w:val="en-GB"/>
        </w:rPr>
        <w:t xml:space="preserve"> </w:t>
      </w:r>
      <w:r>
        <w:rPr>
          <w:rFonts w:ascii="Garamond" w:hAnsi="Garamond"/>
          <w:sz w:val="28"/>
          <w:szCs w:val="28"/>
          <w:lang w:val="en-GB"/>
        </w:rPr>
        <w:t>members’</w:t>
      </w:r>
      <w:r w:rsidRPr="004869DF">
        <w:rPr>
          <w:rFonts w:ascii="Garamond" w:hAnsi="Garamond"/>
          <w:sz w:val="28"/>
          <w:szCs w:val="28"/>
          <w:lang w:val="en-GB"/>
        </w:rPr>
        <w:t xml:space="preserve"> life skills and knowledge about child marriage through positive messages on girls’ education and child protection; (b) engaging the community in peer education and mentoring against child marriage; (c) using mass media for social mobilisation through art activities such as puppet shows and street plays on child marriage and for advocacy purposes</w:t>
      </w:r>
      <w:r>
        <w:rPr>
          <w:rFonts w:ascii="Garamond" w:hAnsi="Garamond"/>
          <w:sz w:val="28"/>
          <w:szCs w:val="28"/>
          <w:lang w:val="en-GB"/>
        </w:rPr>
        <w:t>;</w:t>
      </w:r>
      <w:r w:rsidRPr="004869DF">
        <w:rPr>
          <w:rFonts w:ascii="Garamond" w:hAnsi="Garamond"/>
          <w:sz w:val="28"/>
          <w:szCs w:val="28"/>
          <w:lang w:val="en-GB"/>
        </w:rPr>
        <w:t xml:space="preserve"> </w:t>
      </w:r>
      <w:r>
        <w:rPr>
          <w:rFonts w:ascii="Garamond" w:hAnsi="Garamond"/>
          <w:sz w:val="28"/>
          <w:szCs w:val="28"/>
          <w:lang w:val="en-GB"/>
        </w:rPr>
        <w:br/>
      </w:r>
      <w:r w:rsidRPr="004869DF">
        <w:rPr>
          <w:rFonts w:ascii="Garamond" w:hAnsi="Garamond"/>
          <w:sz w:val="28"/>
          <w:szCs w:val="28"/>
          <w:lang w:val="en-GB"/>
        </w:rPr>
        <w:t xml:space="preserve">(d) strengthening community-based child protection systems, including community members such as teachers, community leaders, children’s councils representatives and parents, to </w:t>
      </w:r>
      <w:r>
        <w:rPr>
          <w:rFonts w:ascii="Garamond" w:hAnsi="Garamond"/>
          <w:sz w:val="28"/>
          <w:szCs w:val="28"/>
          <w:lang w:val="en-GB"/>
        </w:rPr>
        <w:t xml:space="preserve">prevent child marriages; </w:t>
      </w:r>
      <w:r w:rsidRPr="004869DF">
        <w:rPr>
          <w:rFonts w:ascii="Garamond" w:hAnsi="Garamond"/>
          <w:sz w:val="28"/>
          <w:szCs w:val="28"/>
          <w:lang w:val="en-GB"/>
        </w:rPr>
        <w:t>(e) building child friendly spaces to provide safe places for children’s development and interaction with their peers. Through this project Save the Children is also empowering children to be agents of change in the prevention of child marriages in the community by supporting and building the capacity of children’s councils (</w:t>
      </w:r>
      <w:proofErr w:type="gramStart"/>
      <w:r w:rsidRPr="004869DF">
        <w:rPr>
          <w:rFonts w:ascii="Garamond" w:hAnsi="Garamond"/>
          <w:sz w:val="28"/>
          <w:szCs w:val="28"/>
          <w:lang w:val="en-GB"/>
        </w:rPr>
        <w:t>Bal</w:t>
      </w:r>
      <w:proofErr w:type="gramEnd"/>
      <w:r w:rsidRPr="004869DF">
        <w:rPr>
          <w:rFonts w:ascii="Garamond" w:hAnsi="Garamond"/>
          <w:sz w:val="28"/>
          <w:szCs w:val="28"/>
          <w:lang w:val="en-GB"/>
        </w:rPr>
        <w:t xml:space="preserve"> Panchayat). These children’s councils are the voice of all children in their community and are tasked with raising awareness on child marriage and monitoring and responding to child protection issues, including child marriages.  Successful outcomes from this project have already been noted such as the establishment of children’s councils, increased school attendance, quantitative declines in child marriage and heightened awareness levels in parents. A representative from the Children’s Council said « </w:t>
      </w:r>
      <w:r w:rsidRPr="004869DF">
        <w:rPr>
          <w:rFonts w:ascii="Garamond" w:hAnsi="Garamond"/>
          <w:i/>
          <w:sz w:val="28"/>
          <w:szCs w:val="28"/>
          <w:lang w:val="en-GB"/>
        </w:rPr>
        <w:t xml:space="preserve">the </w:t>
      </w:r>
      <w:r w:rsidRPr="004869DF">
        <w:rPr>
          <w:rFonts w:ascii="Garamond" w:hAnsi="Garamond"/>
          <w:i/>
          <w:sz w:val="28"/>
          <w:szCs w:val="28"/>
          <w:lang w:val="en-GB"/>
        </w:rPr>
        <w:lastRenderedPageBreak/>
        <w:t xml:space="preserve">one single achievement of our </w:t>
      </w:r>
      <w:proofErr w:type="gramStart"/>
      <w:r w:rsidRPr="004869DF">
        <w:rPr>
          <w:rFonts w:ascii="Garamond" w:hAnsi="Garamond"/>
          <w:i/>
          <w:sz w:val="28"/>
          <w:szCs w:val="28"/>
          <w:lang w:val="en-GB"/>
        </w:rPr>
        <w:t>Bal</w:t>
      </w:r>
      <w:proofErr w:type="gramEnd"/>
      <w:r w:rsidRPr="004869DF">
        <w:rPr>
          <w:rFonts w:ascii="Garamond" w:hAnsi="Garamond"/>
          <w:i/>
          <w:sz w:val="28"/>
          <w:szCs w:val="28"/>
          <w:lang w:val="en-GB"/>
        </w:rPr>
        <w:t xml:space="preserve"> Panchayat we are immensely proud of is that not a single child marriage has been held in our village this year</w:t>
      </w:r>
      <w:r w:rsidRPr="004869DF">
        <w:rPr>
          <w:rFonts w:ascii="Garamond" w:hAnsi="Garamond"/>
          <w:sz w:val="28"/>
          <w:szCs w:val="28"/>
          <w:lang w:val="en-GB"/>
        </w:rPr>
        <w:t> ».</w:t>
      </w:r>
    </w:p>
    <w:p w:rsidR="007C73DC" w:rsidRPr="004869DF" w:rsidRDefault="007C73DC" w:rsidP="00C75DF4">
      <w:pPr>
        <w:pStyle w:val="Default"/>
        <w:jc w:val="both"/>
        <w:rPr>
          <w:rFonts w:ascii="Garamond" w:hAnsi="Garamond"/>
          <w:sz w:val="28"/>
          <w:szCs w:val="28"/>
          <w:lang w:val="en-GB"/>
        </w:rPr>
      </w:pPr>
    </w:p>
    <w:p w:rsidR="008A4F0B" w:rsidRPr="00F96195" w:rsidRDefault="005A34A5" w:rsidP="00F96195">
      <w:pPr>
        <w:autoSpaceDE w:val="0"/>
        <w:autoSpaceDN w:val="0"/>
        <w:adjustRightInd w:val="0"/>
        <w:jc w:val="both"/>
        <w:rPr>
          <w:rFonts w:ascii="HelveticaNeue" w:hAnsi="HelveticaNeue" w:cs="HelveticaNeue"/>
          <w:sz w:val="28"/>
          <w:szCs w:val="28"/>
          <w:lang w:eastAsia="en-US"/>
        </w:rPr>
      </w:pPr>
      <w:r w:rsidRPr="004869DF">
        <w:rPr>
          <w:rFonts w:ascii="Garamond" w:hAnsi="Garamond"/>
          <w:sz w:val="28"/>
          <w:szCs w:val="28"/>
        </w:rPr>
        <w:t>In Egypt</w:t>
      </w:r>
      <w:r w:rsidR="00D629EC" w:rsidRPr="004869DF">
        <w:rPr>
          <w:rFonts w:ascii="Garamond" w:hAnsi="Garamond"/>
          <w:sz w:val="28"/>
          <w:szCs w:val="28"/>
        </w:rPr>
        <w:t xml:space="preserve"> Save the Children</w:t>
      </w:r>
      <w:r w:rsidR="0024327B" w:rsidRPr="004869DF">
        <w:rPr>
          <w:rFonts w:ascii="Garamond" w:hAnsi="Garamond"/>
          <w:sz w:val="28"/>
          <w:szCs w:val="28"/>
        </w:rPr>
        <w:t xml:space="preserve">’s program </w:t>
      </w:r>
      <w:proofErr w:type="spellStart"/>
      <w:r w:rsidR="0024327B" w:rsidRPr="004869DF">
        <w:rPr>
          <w:rFonts w:ascii="Garamond" w:hAnsi="Garamond"/>
          <w:sz w:val="28"/>
          <w:szCs w:val="28"/>
        </w:rPr>
        <w:t>Ishraq</w:t>
      </w:r>
      <w:proofErr w:type="spellEnd"/>
      <w:r w:rsidR="00B05F4D">
        <w:rPr>
          <w:rStyle w:val="FootnoteReference"/>
          <w:rFonts w:ascii="Garamond" w:hAnsi="Garamond"/>
          <w:sz w:val="28"/>
          <w:szCs w:val="28"/>
        </w:rPr>
        <w:footnoteReference w:id="22"/>
      </w:r>
      <w:r w:rsidR="0024327B" w:rsidRPr="004869DF">
        <w:rPr>
          <w:rFonts w:ascii="Garamond" w:hAnsi="Garamond"/>
          <w:sz w:val="28"/>
          <w:szCs w:val="28"/>
        </w:rPr>
        <w:t xml:space="preserve"> seeks to improve education, health, and social opportunities for out of school, rural adolescent girls aged between 10-15 through an integrated package of literacy, life skills and sports. The program also involves awareness meetings with parents, community leaders, and boys to help create an environment conducive to social change where girls’ education is valued and recognised as an imperative. </w:t>
      </w:r>
    </w:p>
    <w:p w:rsidR="005B77FF" w:rsidRPr="004869DF" w:rsidRDefault="005B77FF" w:rsidP="00C75DF4">
      <w:pPr>
        <w:pStyle w:val="xmsonormal"/>
        <w:jc w:val="both"/>
        <w:rPr>
          <w:rFonts w:ascii="Garamond" w:hAnsi="Garamond" w:cs="Arial"/>
          <w:b/>
          <w:sz w:val="28"/>
          <w:szCs w:val="28"/>
        </w:rPr>
      </w:pPr>
    </w:p>
    <w:p w:rsidR="005B77FF" w:rsidRPr="004869DF" w:rsidRDefault="005B77FF" w:rsidP="00C75DF4">
      <w:pPr>
        <w:pStyle w:val="xmsonormal"/>
        <w:jc w:val="both"/>
        <w:rPr>
          <w:rFonts w:ascii="Garamond" w:hAnsi="Garamond" w:cs="Arial"/>
          <w:b/>
          <w:sz w:val="28"/>
          <w:szCs w:val="28"/>
        </w:rPr>
      </w:pPr>
      <w:r w:rsidRPr="004869DF">
        <w:rPr>
          <w:rFonts w:ascii="Garamond" w:hAnsi="Garamond" w:cs="Arial"/>
          <w:b/>
          <w:sz w:val="28"/>
          <w:szCs w:val="28"/>
        </w:rPr>
        <w:t>d) Surveys, assessments and studies carried out at national and sub-national level on the prevalence of child, early and forced marriage and/or its impact on the human rights of women and girls and other affected groups;</w:t>
      </w:r>
    </w:p>
    <w:p w:rsidR="00933919" w:rsidRPr="004869DF" w:rsidRDefault="00933919" w:rsidP="00C75DF4">
      <w:pPr>
        <w:pStyle w:val="xmsonormal"/>
        <w:jc w:val="both"/>
        <w:rPr>
          <w:rFonts w:cs="Calibri"/>
          <w:sz w:val="28"/>
          <w:szCs w:val="28"/>
          <w:highlight w:val="yellow"/>
        </w:rPr>
      </w:pPr>
    </w:p>
    <w:p w:rsidR="00933919" w:rsidRPr="004869DF" w:rsidRDefault="00592BDF" w:rsidP="00C75DF4">
      <w:pPr>
        <w:spacing w:line="100" w:lineRule="atLeast"/>
        <w:jc w:val="both"/>
        <w:rPr>
          <w:rFonts w:ascii="Garamond" w:hAnsi="Garamond"/>
          <w:sz w:val="28"/>
          <w:szCs w:val="28"/>
        </w:rPr>
      </w:pPr>
      <w:r w:rsidRPr="004869DF">
        <w:rPr>
          <w:rFonts w:ascii="Garamond" w:hAnsi="Garamond"/>
          <w:sz w:val="28"/>
          <w:szCs w:val="28"/>
        </w:rPr>
        <w:t>Currently over 60 million girls and women are affected by child marriage globally</w:t>
      </w:r>
      <w:r w:rsidRPr="004869DF">
        <w:rPr>
          <w:rStyle w:val="FootnoteReference"/>
          <w:rFonts w:ascii="Garamond" w:hAnsi="Garamond"/>
          <w:sz w:val="28"/>
          <w:szCs w:val="28"/>
        </w:rPr>
        <w:footnoteReference w:id="23"/>
      </w:r>
      <w:r w:rsidRPr="004869DF">
        <w:rPr>
          <w:rFonts w:ascii="Garamond" w:hAnsi="Garamond"/>
          <w:sz w:val="28"/>
          <w:szCs w:val="28"/>
        </w:rPr>
        <w:t xml:space="preserve">. </w:t>
      </w:r>
      <w:r w:rsidR="004032B9">
        <w:rPr>
          <w:rFonts w:ascii="Garamond" w:hAnsi="Garamond"/>
          <w:sz w:val="28"/>
          <w:szCs w:val="28"/>
        </w:rPr>
        <w:t>T</w:t>
      </w:r>
      <w:r w:rsidR="00933919" w:rsidRPr="004869DF">
        <w:rPr>
          <w:rFonts w:ascii="Garamond" w:hAnsi="Garamond"/>
          <w:sz w:val="28"/>
          <w:szCs w:val="28"/>
        </w:rPr>
        <w:t>h</w:t>
      </w:r>
      <w:r w:rsidR="00313D67" w:rsidRPr="004869DF">
        <w:rPr>
          <w:rFonts w:ascii="Garamond" w:hAnsi="Garamond"/>
          <w:sz w:val="28"/>
          <w:szCs w:val="28"/>
        </w:rPr>
        <w:t>is</w:t>
      </w:r>
      <w:r w:rsidR="00933919" w:rsidRPr="004869DF">
        <w:rPr>
          <w:rFonts w:ascii="Garamond" w:hAnsi="Garamond"/>
          <w:sz w:val="28"/>
          <w:szCs w:val="28"/>
        </w:rPr>
        <w:t xml:space="preserve"> number is likely </w:t>
      </w:r>
      <w:r w:rsidR="004032B9">
        <w:rPr>
          <w:rFonts w:ascii="Garamond" w:hAnsi="Garamond"/>
          <w:sz w:val="28"/>
          <w:szCs w:val="28"/>
        </w:rPr>
        <w:t xml:space="preserve">to be underestimated </w:t>
      </w:r>
      <w:r w:rsidR="00D95576" w:rsidRPr="004869DF">
        <w:rPr>
          <w:rFonts w:ascii="Garamond" w:hAnsi="Garamond"/>
          <w:sz w:val="28"/>
          <w:szCs w:val="28"/>
        </w:rPr>
        <w:t>as</w:t>
      </w:r>
      <w:r w:rsidR="00933919" w:rsidRPr="004869DF">
        <w:rPr>
          <w:rFonts w:ascii="Garamond" w:hAnsi="Garamond"/>
          <w:sz w:val="28"/>
          <w:szCs w:val="28"/>
        </w:rPr>
        <w:t xml:space="preserve"> </w:t>
      </w:r>
      <w:r w:rsidR="00D95576" w:rsidRPr="004869DF">
        <w:rPr>
          <w:rFonts w:ascii="Garamond" w:hAnsi="Garamond"/>
          <w:sz w:val="28"/>
          <w:szCs w:val="28"/>
        </w:rPr>
        <w:t xml:space="preserve">many marriages are not accounted </w:t>
      </w:r>
      <w:r w:rsidR="00313D67" w:rsidRPr="004869DF">
        <w:rPr>
          <w:rFonts w:ascii="Garamond" w:hAnsi="Garamond"/>
          <w:sz w:val="28"/>
          <w:szCs w:val="28"/>
        </w:rPr>
        <w:t xml:space="preserve">for </w:t>
      </w:r>
      <w:r w:rsidR="00D95576" w:rsidRPr="004869DF">
        <w:rPr>
          <w:rFonts w:ascii="Garamond" w:hAnsi="Garamond"/>
          <w:sz w:val="28"/>
          <w:szCs w:val="28"/>
        </w:rPr>
        <w:t>due to</w:t>
      </w:r>
      <w:r w:rsidR="00313D67" w:rsidRPr="004869DF">
        <w:rPr>
          <w:rFonts w:ascii="Garamond" w:hAnsi="Garamond"/>
          <w:sz w:val="28"/>
          <w:szCs w:val="28"/>
        </w:rPr>
        <w:t xml:space="preserve"> ineffective birth and marriage registration systems which</w:t>
      </w:r>
      <w:r w:rsidR="00D95576" w:rsidRPr="004869DF">
        <w:rPr>
          <w:rFonts w:ascii="Garamond" w:hAnsi="Garamond"/>
          <w:sz w:val="28"/>
          <w:szCs w:val="28"/>
        </w:rPr>
        <w:t xml:space="preserve"> </w:t>
      </w:r>
      <w:r w:rsidR="00933919" w:rsidRPr="004869DF">
        <w:rPr>
          <w:rFonts w:ascii="Garamond" w:hAnsi="Garamond"/>
          <w:sz w:val="28"/>
          <w:szCs w:val="28"/>
        </w:rPr>
        <w:t>might affect the availability and reliability of data on early marriages.</w:t>
      </w:r>
    </w:p>
    <w:p w:rsidR="008556FA" w:rsidRPr="004869DF" w:rsidRDefault="008556FA" w:rsidP="00C75DF4">
      <w:pPr>
        <w:spacing w:line="100" w:lineRule="atLeast"/>
        <w:jc w:val="both"/>
        <w:rPr>
          <w:rFonts w:ascii="Garamond" w:hAnsi="Garamond"/>
          <w:sz w:val="28"/>
          <w:szCs w:val="28"/>
        </w:rPr>
      </w:pPr>
    </w:p>
    <w:p w:rsidR="008556FA" w:rsidRPr="004869DF" w:rsidRDefault="008556FA" w:rsidP="00C75DF4">
      <w:pPr>
        <w:spacing w:line="100" w:lineRule="atLeast"/>
        <w:jc w:val="both"/>
        <w:rPr>
          <w:rFonts w:ascii="Garamond" w:hAnsi="Garamond"/>
          <w:sz w:val="28"/>
          <w:szCs w:val="28"/>
        </w:rPr>
      </w:pPr>
      <w:r w:rsidRPr="004869DF">
        <w:rPr>
          <w:rFonts w:ascii="Garamond" w:hAnsi="Garamond"/>
          <w:sz w:val="28"/>
          <w:szCs w:val="28"/>
        </w:rPr>
        <w:t>Girls are significantly more likely than boys to be married as children – 30 per cent of girls aged 15-19 years are currently married or in union in South Asia, compared to just 5 per cent of boys in the same age bracket</w:t>
      </w:r>
      <w:r w:rsidRPr="004869DF">
        <w:rPr>
          <w:rStyle w:val="FootnoteReference"/>
          <w:rFonts w:ascii="Garamond" w:hAnsi="Garamond"/>
          <w:sz w:val="28"/>
          <w:szCs w:val="28"/>
        </w:rPr>
        <w:footnoteReference w:id="24"/>
      </w:r>
      <w:r w:rsidRPr="004869DF">
        <w:rPr>
          <w:rFonts w:ascii="Garamond" w:hAnsi="Garamond"/>
          <w:sz w:val="28"/>
          <w:szCs w:val="28"/>
        </w:rPr>
        <w:t xml:space="preserve">. In majority of the countries across in Africa and Asia the legal age at marriage differs between girl and boy. Across </w:t>
      </w:r>
      <w:r w:rsidR="00F96195">
        <w:rPr>
          <w:rFonts w:ascii="Garamond" w:hAnsi="Garamond"/>
          <w:sz w:val="28"/>
          <w:szCs w:val="28"/>
        </w:rPr>
        <w:t xml:space="preserve">the </w:t>
      </w:r>
      <w:r w:rsidRPr="004869DF">
        <w:rPr>
          <w:rFonts w:ascii="Garamond" w:hAnsi="Garamond"/>
          <w:sz w:val="28"/>
          <w:szCs w:val="28"/>
        </w:rPr>
        <w:t>globe 54% of the countries have minimum legal age similar for both boys and girls while it is different in</w:t>
      </w:r>
      <w:r w:rsidR="00F96195">
        <w:rPr>
          <w:rFonts w:ascii="Garamond" w:hAnsi="Garamond"/>
          <w:sz w:val="28"/>
          <w:szCs w:val="28"/>
        </w:rPr>
        <w:t xml:space="preserve"> another 46% countries</w:t>
      </w:r>
      <w:r w:rsidRPr="00F96195">
        <w:rPr>
          <w:rStyle w:val="FootnoteReference"/>
        </w:rPr>
        <w:footnoteReference w:id="25"/>
      </w:r>
      <w:r w:rsidR="00F96195">
        <w:rPr>
          <w:rFonts w:ascii="Garamond" w:hAnsi="Garamond"/>
          <w:sz w:val="28"/>
          <w:szCs w:val="28"/>
        </w:rPr>
        <w:t>.</w:t>
      </w:r>
      <w:r w:rsidRPr="004869DF">
        <w:rPr>
          <w:rFonts w:ascii="Garamond" w:hAnsi="Garamond"/>
          <w:sz w:val="28"/>
          <w:szCs w:val="28"/>
        </w:rPr>
        <w:t xml:space="preserve"> Moreover, child marriage is most prevalent among the illiterate and the poorest groups in Nepal such as the </w:t>
      </w:r>
      <w:proofErr w:type="spellStart"/>
      <w:r w:rsidRPr="004869DF">
        <w:rPr>
          <w:rFonts w:ascii="Garamond" w:hAnsi="Garamond"/>
          <w:sz w:val="28"/>
          <w:szCs w:val="28"/>
        </w:rPr>
        <w:t>Janajati</w:t>
      </w:r>
      <w:proofErr w:type="spellEnd"/>
      <w:r w:rsidRPr="004869DF">
        <w:rPr>
          <w:rFonts w:ascii="Garamond" w:hAnsi="Garamond"/>
          <w:sz w:val="28"/>
          <w:szCs w:val="28"/>
        </w:rPr>
        <w:t xml:space="preserve"> (indigenous ethnic groups) and the Dalit</w:t>
      </w:r>
      <w:r w:rsidR="00F96195">
        <w:rPr>
          <w:rStyle w:val="FootnoteReference"/>
          <w:rFonts w:ascii="Garamond" w:hAnsi="Garamond"/>
          <w:sz w:val="28"/>
          <w:szCs w:val="28"/>
        </w:rPr>
        <w:footnoteReference w:id="26"/>
      </w:r>
      <w:r w:rsidRPr="004869DF">
        <w:rPr>
          <w:rFonts w:ascii="Garamond" w:hAnsi="Garamond"/>
          <w:sz w:val="28"/>
          <w:szCs w:val="28"/>
        </w:rPr>
        <w:t>.</w:t>
      </w:r>
    </w:p>
    <w:p w:rsidR="008556FA" w:rsidRPr="004869DF" w:rsidRDefault="008556FA" w:rsidP="00C75DF4">
      <w:pPr>
        <w:pStyle w:val="xmsonormal"/>
        <w:jc w:val="both"/>
        <w:rPr>
          <w:rFonts w:cs="Calibri"/>
          <w:sz w:val="28"/>
          <w:szCs w:val="28"/>
          <w:highlight w:val="yellow"/>
        </w:rPr>
      </w:pPr>
    </w:p>
    <w:p w:rsidR="00622CA8" w:rsidRDefault="00622CA8" w:rsidP="00C75DF4">
      <w:pPr>
        <w:spacing w:line="100" w:lineRule="atLeast"/>
        <w:jc w:val="both"/>
        <w:rPr>
          <w:sz w:val="28"/>
          <w:szCs w:val="28"/>
        </w:rPr>
      </w:pPr>
      <w:r w:rsidRPr="004869DF">
        <w:rPr>
          <w:rFonts w:ascii="Garamond" w:hAnsi="Garamond"/>
          <w:sz w:val="28"/>
          <w:szCs w:val="28"/>
        </w:rPr>
        <w:t>Child marriage is particularly pervasive across South Asia and Africa, where 50-70 percent of girls in some countries a</w:t>
      </w:r>
      <w:r w:rsidR="00D95576" w:rsidRPr="004869DF">
        <w:rPr>
          <w:rFonts w:ascii="Garamond" w:hAnsi="Garamond"/>
          <w:sz w:val="28"/>
          <w:szCs w:val="28"/>
        </w:rPr>
        <w:t>re married before the age of 18</w:t>
      </w:r>
      <w:r w:rsidR="00D95576" w:rsidRPr="00B43E5A">
        <w:rPr>
          <w:rStyle w:val="FootnoteReference"/>
        </w:rPr>
        <w:footnoteReference w:id="27"/>
      </w:r>
      <w:r w:rsidR="00D95576" w:rsidRPr="00B43E5A">
        <w:rPr>
          <w:rStyle w:val="FootnoteReference"/>
        </w:rPr>
        <w:t>.</w:t>
      </w:r>
      <w:r w:rsidR="00D95576" w:rsidRPr="004869DF">
        <w:rPr>
          <w:rFonts w:ascii="Garamond" w:hAnsi="Garamond"/>
          <w:sz w:val="28"/>
          <w:szCs w:val="28"/>
        </w:rPr>
        <w:t xml:space="preserve"> </w:t>
      </w:r>
      <w:r w:rsidRPr="004869DF">
        <w:rPr>
          <w:rFonts w:ascii="Garamond" w:hAnsi="Garamond"/>
          <w:sz w:val="28"/>
          <w:szCs w:val="28"/>
        </w:rPr>
        <w:t xml:space="preserve">In South Asia, 46% of women between ages 20-24 report being married before age 18 in 2010, this translated to 24.4 million women in the region. Estimates project that 130 million more girls in South Asia will be married as children between 2010 </w:t>
      </w:r>
      <w:r w:rsidR="004F3227" w:rsidRPr="004869DF">
        <w:rPr>
          <w:rFonts w:ascii="Garamond" w:hAnsi="Garamond"/>
          <w:sz w:val="28"/>
          <w:szCs w:val="28"/>
        </w:rPr>
        <w:t>and</w:t>
      </w:r>
      <w:r w:rsidRPr="004869DF">
        <w:rPr>
          <w:rFonts w:ascii="Garamond" w:hAnsi="Garamond"/>
          <w:sz w:val="28"/>
          <w:szCs w:val="28"/>
        </w:rPr>
        <w:t xml:space="preserve"> 2030</w:t>
      </w:r>
      <w:r w:rsidR="00463A94" w:rsidRPr="004869DF">
        <w:rPr>
          <w:rStyle w:val="FootnoteReference"/>
          <w:sz w:val="28"/>
          <w:szCs w:val="28"/>
        </w:rPr>
        <w:footnoteReference w:id="28"/>
      </w:r>
      <w:r w:rsidR="00463A94" w:rsidRPr="004869DF">
        <w:rPr>
          <w:sz w:val="28"/>
          <w:szCs w:val="28"/>
        </w:rPr>
        <w:t>.</w:t>
      </w:r>
    </w:p>
    <w:p w:rsidR="004032B9" w:rsidRPr="004869DF" w:rsidRDefault="004032B9" w:rsidP="00C75DF4">
      <w:pPr>
        <w:spacing w:line="100" w:lineRule="atLeast"/>
        <w:jc w:val="both"/>
        <w:rPr>
          <w:rFonts w:ascii="Garamond" w:hAnsi="Garamond"/>
          <w:sz w:val="28"/>
          <w:szCs w:val="28"/>
        </w:rPr>
      </w:pPr>
    </w:p>
    <w:p w:rsidR="00C04495" w:rsidRPr="00C04495" w:rsidRDefault="00622CA8" w:rsidP="00561C38">
      <w:pPr>
        <w:pStyle w:val="Default"/>
        <w:jc w:val="both"/>
        <w:rPr>
          <w:rFonts w:ascii="Garamond" w:hAnsi="Garamond"/>
          <w:sz w:val="28"/>
          <w:szCs w:val="28"/>
          <w:lang w:val="en-GB"/>
        </w:rPr>
      </w:pPr>
      <w:r w:rsidRPr="005B4C8D">
        <w:rPr>
          <w:rFonts w:ascii="Garamond" w:hAnsi="Garamond"/>
          <w:sz w:val="28"/>
          <w:szCs w:val="28"/>
          <w:lang w:val="en-GB"/>
        </w:rPr>
        <w:lastRenderedPageBreak/>
        <w:t>The prevalence of child marriage varies substantially between and within countries in South Asia</w:t>
      </w:r>
      <w:r w:rsidR="003C2645" w:rsidRPr="004869DF">
        <w:rPr>
          <w:rStyle w:val="FootnoteReference"/>
          <w:sz w:val="28"/>
          <w:szCs w:val="28"/>
        </w:rPr>
        <w:footnoteReference w:id="29"/>
      </w:r>
      <w:r w:rsidRPr="005B4C8D">
        <w:rPr>
          <w:rFonts w:ascii="Garamond" w:hAnsi="Garamond"/>
          <w:sz w:val="28"/>
          <w:szCs w:val="28"/>
          <w:lang w:val="en-GB"/>
        </w:rPr>
        <w:t>. Bangladesh (DHS, 2011) has the highest prevalence of child marriage in the region (66 per cent) followed by Afghanistan (46 percent), India (46 percent, NFHS-2005-06) and Nepal (41 percent, DHS, 2011)</w:t>
      </w:r>
      <w:r w:rsidR="00463A94" w:rsidRPr="004869DF">
        <w:rPr>
          <w:rStyle w:val="FootnoteReference"/>
          <w:sz w:val="28"/>
          <w:szCs w:val="28"/>
        </w:rPr>
        <w:footnoteReference w:id="30"/>
      </w:r>
      <w:r w:rsidR="00983E09" w:rsidRPr="005B4C8D">
        <w:rPr>
          <w:rFonts w:ascii="Garamond" w:hAnsi="Garamond"/>
          <w:sz w:val="28"/>
          <w:szCs w:val="28"/>
          <w:lang w:val="en-GB"/>
        </w:rPr>
        <w:t>.</w:t>
      </w:r>
      <w:r w:rsidRPr="005B4C8D">
        <w:rPr>
          <w:rFonts w:ascii="Garamond" w:hAnsi="Garamond"/>
          <w:sz w:val="28"/>
          <w:szCs w:val="28"/>
          <w:lang w:val="en-GB"/>
        </w:rPr>
        <w:t xml:space="preserve">These four countries are considered the region’s ‘hot spots’ due to their high child marriage prevalence. </w:t>
      </w:r>
      <w:r w:rsidRPr="00C04495">
        <w:rPr>
          <w:rFonts w:ascii="Garamond" w:hAnsi="Garamond"/>
          <w:sz w:val="28"/>
          <w:szCs w:val="28"/>
          <w:lang w:val="en-GB"/>
        </w:rPr>
        <w:t xml:space="preserve">Girls living in rural areas are hardest hit by child marriage, and the problem is worst in rural Bangladesh with 70 percent of girls married early, </w:t>
      </w:r>
      <w:r w:rsidRPr="005B4C8D">
        <w:rPr>
          <w:rFonts w:ascii="Garamond" w:hAnsi="Garamond"/>
          <w:sz w:val="28"/>
          <w:szCs w:val="28"/>
          <w:lang w:val="en-GB"/>
        </w:rPr>
        <w:t>followed by Ind</w:t>
      </w:r>
      <w:r w:rsidR="00463A94" w:rsidRPr="005B4C8D">
        <w:rPr>
          <w:rFonts w:ascii="Garamond" w:hAnsi="Garamond"/>
          <w:sz w:val="28"/>
          <w:szCs w:val="28"/>
          <w:lang w:val="en-GB"/>
        </w:rPr>
        <w:t>ia with 56 percent.</w:t>
      </w:r>
      <w:r w:rsidR="00C04495" w:rsidRPr="005B4C8D">
        <w:rPr>
          <w:rFonts w:ascii="Garamond" w:hAnsi="Garamond"/>
          <w:sz w:val="28"/>
          <w:szCs w:val="28"/>
          <w:lang w:val="en-GB"/>
        </w:rPr>
        <w:t xml:space="preserve"> </w:t>
      </w:r>
      <w:r w:rsidR="00C04495" w:rsidRPr="00C04495">
        <w:rPr>
          <w:rFonts w:ascii="Garamond" w:hAnsi="Garamond"/>
          <w:sz w:val="28"/>
          <w:szCs w:val="28"/>
          <w:lang w:val="en-GB"/>
        </w:rPr>
        <w:t>Girls from poorer households and scheduled castes and tribes in addition to girls with less education tend to marry at a younger age</w:t>
      </w:r>
      <w:r w:rsidR="00C04495">
        <w:rPr>
          <w:rStyle w:val="FootnoteReference"/>
          <w:rFonts w:ascii="Garamond" w:hAnsi="Garamond"/>
          <w:sz w:val="28"/>
          <w:szCs w:val="28"/>
        </w:rPr>
        <w:footnoteReference w:id="31"/>
      </w:r>
      <w:r w:rsidR="00C04495" w:rsidRPr="00C04495">
        <w:rPr>
          <w:rFonts w:ascii="Garamond" w:hAnsi="Garamond"/>
          <w:sz w:val="28"/>
          <w:szCs w:val="28"/>
          <w:lang w:val="en-GB"/>
        </w:rPr>
        <w:t xml:space="preserve">. </w:t>
      </w:r>
    </w:p>
    <w:p w:rsidR="00C04495" w:rsidRPr="004869DF" w:rsidRDefault="00C04495" w:rsidP="00C75DF4">
      <w:pPr>
        <w:autoSpaceDE w:val="0"/>
        <w:autoSpaceDN w:val="0"/>
        <w:adjustRightInd w:val="0"/>
        <w:jc w:val="both"/>
        <w:rPr>
          <w:rFonts w:cs="Calibri"/>
          <w:sz w:val="28"/>
          <w:szCs w:val="28"/>
        </w:rPr>
      </w:pPr>
    </w:p>
    <w:p w:rsidR="002F291C" w:rsidRPr="004869DF" w:rsidRDefault="002F291C" w:rsidP="00C75DF4">
      <w:pPr>
        <w:spacing w:line="100" w:lineRule="atLeast"/>
        <w:jc w:val="both"/>
        <w:rPr>
          <w:rFonts w:cs="Calibri"/>
          <w:sz w:val="28"/>
          <w:szCs w:val="28"/>
        </w:rPr>
      </w:pPr>
      <w:r w:rsidRPr="004869DF">
        <w:rPr>
          <w:rFonts w:ascii="Garamond" w:hAnsi="Garamond"/>
          <w:sz w:val="28"/>
          <w:szCs w:val="28"/>
        </w:rPr>
        <w:t>In the Arab region, the highest rates of child marriage are seen in the poorest countries—Yemen, Sudan, Somalia, and South Sudan—where annual per capita incomes i</w:t>
      </w:r>
      <w:r w:rsidR="00DE33F8">
        <w:rPr>
          <w:rFonts w:ascii="Garamond" w:hAnsi="Garamond"/>
          <w:sz w:val="28"/>
          <w:szCs w:val="28"/>
        </w:rPr>
        <w:t>n 2011 were less than US$2,000.</w:t>
      </w:r>
      <w:r w:rsidRPr="004869DF">
        <w:rPr>
          <w:rFonts w:ascii="Garamond" w:hAnsi="Garamond"/>
          <w:sz w:val="28"/>
          <w:szCs w:val="28"/>
        </w:rPr>
        <w:t xml:space="preserve"> Egypt—the most populous Arab country—is home to the largest number of child brides in the region</w:t>
      </w:r>
      <w:r w:rsidR="00463A94" w:rsidRPr="004869DF">
        <w:rPr>
          <w:rStyle w:val="FootnoteReference"/>
          <w:rFonts w:ascii="Garamond" w:hAnsi="Garamond"/>
          <w:sz w:val="28"/>
          <w:szCs w:val="28"/>
        </w:rPr>
        <w:footnoteReference w:id="32"/>
      </w:r>
      <w:r w:rsidRPr="004869DF">
        <w:rPr>
          <w:rFonts w:ascii="Garamond" w:hAnsi="Garamond"/>
          <w:sz w:val="28"/>
          <w:szCs w:val="28"/>
        </w:rPr>
        <w:t>. Compared to a generation ago, rates of child marriage have declined in Arab countries. Still, a significant number do marry young, and the decline in early marriage has stopped in some countries such as Iraq, where 25 percent of girls marry before age 18 and 6 percent do so before age 15.</w:t>
      </w:r>
    </w:p>
    <w:p w:rsidR="00622CA8" w:rsidRPr="004869DF" w:rsidRDefault="00622CA8" w:rsidP="00C75DF4">
      <w:pPr>
        <w:autoSpaceDE w:val="0"/>
        <w:autoSpaceDN w:val="0"/>
        <w:adjustRightInd w:val="0"/>
        <w:jc w:val="both"/>
        <w:rPr>
          <w:rFonts w:cs="Calibri"/>
          <w:sz w:val="28"/>
          <w:szCs w:val="28"/>
        </w:rPr>
      </w:pPr>
    </w:p>
    <w:p w:rsidR="00622CA8" w:rsidRPr="004869DF" w:rsidRDefault="00622CA8" w:rsidP="00C75DF4">
      <w:pPr>
        <w:spacing w:line="100" w:lineRule="atLeast"/>
        <w:jc w:val="both"/>
        <w:rPr>
          <w:rFonts w:ascii="Garamond" w:hAnsi="Garamond"/>
          <w:sz w:val="28"/>
          <w:szCs w:val="28"/>
        </w:rPr>
      </w:pPr>
      <w:r w:rsidRPr="004869DF">
        <w:rPr>
          <w:rFonts w:ascii="Garamond" w:hAnsi="Garamond"/>
          <w:sz w:val="28"/>
          <w:szCs w:val="28"/>
        </w:rPr>
        <w:t>In some countries, the prevalence of child marriage among the youngest adolescents has decreased. A recent quantitative analysis of changes in the age of marriage in Bangladesh, Nepal, India and Pakistan reveals that over the past two decades (1991- 2007) significant relative reductions have occurred in the marriage of girls under the age of 14 across all four nations</w:t>
      </w:r>
      <w:r w:rsidR="007B2231" w:rsidRPr="004869DF">
        <w:rPr>
          <w:rStyle w:val="FootnoteReference"/>
          <w:rFonts w:ascii="Garamond" w:hAnsi="Garamond"/>
          <w:sz w:val="28"/>
          <w:szCs w:val="28"/>
        </w:rPr>
        <w:footnoteReference w:id="33"/>
      </w:r>
      <w:r w:rsidRPr="004869DF">
        <w:rPr>
          <w:rFonts w:ascii="Garamond" w:hAnsi="Garamond"/>
          <w:sz w:val="28"/>
          <w:szCs w:val="28"/>
        </w:rPr>
        <w:t xml:space="preserve">. However there has been no change in the marriage of girls aged 16-17 for any nation except Bangladesh – where marriages in this age group actually increased by nearly 35 percent. </w:t>
      </w:r>
    </w:p>
    <w:p w:rsidR="00367255" w:rsidRPr="004869DF" w:rsidRDefault="00367255" w:rsidP="00C75DF4">
      <w:pPr>
        <w:pStyle w:val="xmsonormal"/>
        <w:jc w:val="both"/>
        <w:rPr>
          <w:sz w:val="28"/>
          <w:szCs w:val="28"/>
        </w:rPr>
      </w:pPr>
    </w:p>
    <w:p w:rsidR="004854F9" w:rsidRPr="004854F9" w:rsidRDefault="00AA2B43" w:rsidP="00C75DF4">
      <w:pPr>
        <w:autoSpaceDE w:val="0"/>
        <w:autoSpaceDN w:val="0"/>
        <w:adjustRightInd w:val="0"/>
        <w:jc w:val="both"/>
        <w:rPr>
          <w:rFonts w:ascii="Garamond" w:hAnsi="Garamond"/>
          <w:sz w:val="28"/>
          <w:szCs w:val="28"/>
        </w:rPr>
      </w:pPr>
      <w:r w:rsidRPr="004869DF">
        <w:rPr>
          <w:rFonts w:ascii="Garamond" w:hAnsi="Garamond"/>
          <w:sz w:val="28"/>
          <w:szCs w:val="28"/>
        </w:rPr>
        <w:t>Some studies have also documented the impact of child marriages o</w:t>
      </w:r>
      <w:r w:rsidR="002E3C89" w:rsidRPr="004869DF">
        <w:rPr>
          <w:rFonts w:ascii="Garamond" w:hAnsi="Garamond"/>
          <w:sz w:val="28"/>
          <w:szCs w:val="28"/>
        </w:rPr>
        <w:t xml:space="preserve">n girls, particularly on health, </w:t>
      </w:r>
      <w:r w:rsidRPr="004869DF">
        <w:rPr>
          <w:rFonts w:ascii="Garamond" w:hAnsi="Garamond"/>
          <w:sz w:val="28"/>
          <w:szCs w:val="28"/>
        </w:rPr>
        <w:t>education</w:t>
      </w:r>
      <w:r w:rsidR="004854F9">
        <w:rPr>
          <w:rFonts w:ascii="Garamond" w:hAnsi="Garamond"/>
          <w:sz w:val="28"/>
          <w:szCs w:val="28"/>
        </w:rPr>
        <w:t>, social life</w:t>
      </w:r>
      <w:r w:rsidR="002E3C89" w:rsidRPr="004869DF">
        <w:rPr>
          <w:rFonts w:ascii="Garamond" w:hAnsi="Garamond"/>
          <w:sz w:val="28"/>
          <w:szCs w:val="28"/>
        </w:rPr>
        <w:t xml:space="preserve"> and physical integrity</w:t>
      </w:r>
      <w:r w:rsidRPr="004869DF">
        <w:rPr>
          <w:rFonts w:ascii="Garamond" w:hAnsi="Garamond"/>
          <w:sz w:val="28"/>
          <w:szCs w:val="28"/>
        </w:rPr>
        <w:t xml:space="preserve">. </w:t>
      </w:r>
      <w:r w:rsidR="00704078" w:rsidRPr="004869DF">
        <w:rPr>
          <w:rFonts w:ascii="Garamond" w:hAnsi="Garamond"/>
          <w:sz w:val="28"/>
          <w:szCs w:val="28"/>
        </w:rPr>
        <w:t xml:space="preserve">Girls who marry at a young age are under great pressure to prove their fertility by bearing children immediately. </w:t>
      </w:r>
      <w:r w:rsidR="00313D67" w:rsidRPr="004869DF">
        <w:rPr>
          <w:rFonts w:ascii="Garamond" w:hAnsi="Garamond"/>
          <w:sz w:val="28"/>
          <w:szCs w:val="28"/>
        </w:rPr>
        <w:t>Girls who</w:t>
      </w:r>
      <w:r w:rsidR="00704078" w:rsidRPr="004869DF">
        <w:rPr>
          <w:rFonts w:ascii="Garamond" w:hAnsi="Garamond"/>
          <w:sz w:val="28"/>
          <w:szCs w:val="28"/>
        </w:rPr>
        <w:t xml:space="preserve"> marry </w:t>
      </w:r>
      <w:r w:rsidR="00313D67" w:rsidRPr="004869DF">
        <w:rPr>
          <w:rFonts w:ascii="Garamond" w:hAnsi="Garamond"/>
          <w:sz w:val="28"/>
          <w:szCs w:val="28"/>
        </w:rPr>
        <w:t>between the ages of</w:t>
      </w:r>
      <w:r w:rsidR="00704078" w:rsidRPr="004869DF">
        <w:rPr>
          <w:rFonts w:ascii="Garamond" w:hAnsi="Garamond"/>
          <w:sz w:val="28"/>
          <w:szCs w:val="28"/>
        </w:rPr>
        <w:t xml:space="preserve"> 10 </w:t>
      </w:r>
      <w:r w:rsidR="00313D67" w:rsidRPr="004869DF">
        <w:rPr>
          <w:rFonts w:ascii="Garamond" w:hAnsi="Garamond"/>
          <w:sz w:val="28"/>
          <w:szCs w:val="28"/>
        </w:rPr>
        <w:t>and</w:t>
      </w:r>
      <w:r w:rsidR="00704078" w:rsidRPr="004869DF">
        <w:rPr>
          <w:rFonts w:ascii="Garamond" w:hAnsi="Garamond"/>
          <w:sz w:val="28"/>
          <w:szCs w:val="28"/>
        </w:rPr>
        <w:t xml:space="preserve"> 14</w:t>
      </w:r>
      <w:r w:rsidRPr="004869DF">
        <w:rPr>
          <w:rFonts w:ascii="Garamond" w:hAnsi="Garamond"/>
          <w:sz w:val="28"/>
          <w:szCs w:val="28"/>
        </w:rPr>
        <w:t xml:space="preserve"> face five times the risk of maternal mortality </w:t>
      </w:r>
      <w:r w:rsidR="00313D67" w:rsidRPr="004869DF">
        <w:rPr>
          <w:rFonts w:ascii="Garamond" w:hAnsi="Garamond"/>
          <w:sz w:val="28"/>
          <w:szCs w:val="28"/>
        </w:rPr>
        <w:t xml:space="preserve">during pregnancy or childbirth </w:t>
      </w:r>
      <w:r w:rsidRPr="004869DF">
        <w:rPr>
          <w:rFonts w:ascii="Garamond" w:hAnsi="Garamond"/>
          <w:sz w:val="28"/>
          <w:szCs w:val="28"/>
        </w:rPr>
        <w:t xml:space="preserve">compared to mothers </w:t>
      </w:r>
      <w:r w:rsidR="00313D67" w:rsidRPr="004869DF">
        <w:rPr>
          <w:rFonts w:ascii="Garamond" w:hAnsi="Garamond"/>
          <w:sz w:val="28"/>
          <w:szCs w:val="28"/>
        </w:rPr>
        <w:t>in their early 20s</w:t>
      </w:r>
      <w:r w:rsidR="00313D67" w:rsidRPr="004869DF">
        <w:rPr>
          <w:rStyle w:val="FootnoteReference"/>
          <w:rFonts w:ascii="Garamond" w:hAnsi="Garamond"/>
          <w:sz w:val="28"/>
          <w:szCs w:val="28"/>
        </w:rPr>
        <w:footnoteReference w:id="34"/>
      </w:r>
      <w:r w:rsidR="00B95CFD" w:rsidRPr="004869DF">
        <w:rPr>
          <w:rFonts w:ascii="Garamond" w:hAnsi="Garamond"/>
          <w:sz w:val="28"/>
          <w:szCs w:val="28"/>
        </w:rPr>
        <w:t>. Other health risks linked to early pregnancies include obstructed labo</w:t>
      </w:r>
      <w:r w:rsidR="0022207F">
        <w:rPr>
          <w:rFonts w:ascii="Garamond" w:hAnsi="Garamond"/>
          <w:sz w:val="28"/>
          <w:szCs w:val="28"/>
        </w:rPr>
        <w:t>u</w:t>
      </w:r>
      <w:r w:rsidR="00B95CFD" w:rsidRPr="004869DF">
        <w:rPr>
          <w:rFonts w:ascii="Garamond" w:hAnsi="Garamond"/>
          <w:sz w:val="28"/>
          <w:szCs w:val="28"/>
        </w:rPr>
        <w:t xml:space="preserve">r, fistula and HIV/AIDS. For example, fistula is most common in the poorest countries – places like Benin, Chad, Ethiopia, Malawi, Mali, Mozambique, Niger, Nigeria, Uganda and Zambia – where child marriage is common and trained </w:t>
      </w:r>
      <w:r w:rsidR="00B95CFD" w:rsidRPr="004869DF">
        <w:rPr>
          <w:rFonts w:ascii="Garamond" w:hAnsi="Garamond"/>
          <w:sz w:val="28"/>
          <w:szCs w:val="28"/>
        </w:rPr>
        <w:lastRenderedPageBreak/>
        <w:t>doctors and well-equipped hospitals are scarcest</w:t>
      </w:r>
      <w:r w:rsidR="00B95CFD" w:rsidRPr="004869DF">
        <w:rPr>
          <w:rStyle w:val="FootnoteReference"/>
          <w:sz w:val="28"/>
          <w:szCs w:val="28"/>
        </w:rPr>
        <w:footnoteReference w:id="35"/>
      </w:r>
      <w:r w:rsidR="00B95CFD" w:rsidRPr="004869DF">
        <w:rPr>
          <w:rFonts w:ascii="Garamond" w:hAnsi="Garamond"/>
          <w:sz w:val="28"/>
          <w:szCs w:val="28"/>
        </w:rPr>
        <w:t>.</w:t>
      </w:r>
      <w:r w:rsidR="004854F9">
        <w:rPr>
          <w:rFonts w:ascii="Garamond" w:hAnsi="Garamond"/>
          <w:sz w:val="28"/>
          <w:szCs w:val="28"/>
        </w:rPr>
        <w:t xml:space="preserve"> Child marriage also leads to isolation and can cause depression. A survey in Nepal found that 75% of respondents said that females who marry young have to face social problems such as discrimination, poor socialisation and lack of leadership</w:t>
      </w:r>
      <w:r w:rsidR="004854F9">
        <w:rPr>
          <w:rStyle w:val="FootnoteReference"/>
          <w:rFonts w:ascii="Garamond" w:hAnsi="Garamond"/>
          <w:sz w:val="28"/>
          <w:szCs w:val="28"/>
        </w:rPr>
        <w:footnoteReference w:id="36"/>
      </w:r>
      <w:r w:rsidR="004854F9">
        <w:rPr>
          <w:rFonts w:ascii="Garamond" w:hAnsi="Garamond"/>
          <w:sz w:val="28"/>
          <w:szCs w:val="28"/>
        </w:rPr>
        <w:t>. Some respondents also reported that such females have poor relationships with their families. The problem of being busy with household chores</w:t>
      </w:r>
      <w:r w:rsidR="003868AE">
        <w:rPr>
          <w:rFonts w:ascii="Garamond" w:hAnsi="Garamond"/>
          <w:sz w:val="28"/>
          <w:szCs w:val="28"/>
        </w:rPr>
        <w:t xml:space="preserve"> was also mentioned. All these factors perpetuate the cycle of poverty and gender gap in terms of access to education and professional opportunities.</w:t>
      </w:r>
    </w:p>
    <w:p w:rsidR="007C5B39" w:rsidRPr="004869DF" w:rsidRDefault="007C5B39" w:rsidP="00C75DF4">
      <w:pPr>
        <w:autoSpaceDE w:val="0"/>
        <w:autoSpaceDN w:val="0"/>
        <w:adjustRightInd w:val="0"/>
        <w:jc w:val="both"/>
        <w:rPr>
          <w:rFonts w:ascii="Garamond" w:hAnsi="Garamond"/>
          <w:sz w:val="28"/>
          <w:szCs w:val="28"/>
        </w:rPr>
      </w:pPr>
    </w:p>
    <w:p w:rsidR="004854F9" w:rsidRDefault="007C5B39" w:rsidP="00C75DF4">
      <w:pPr>
        <w:autoSpaceDE w:val="0"/>
        <w:autoSpaceDN w:val="0"/>
        <w:adjustRightInd w:val="0"/>
        <w:jc w:val="both"/>
        <w:rPr>
          <w:rFonts w:ascii="Garamond" w:hAnsi="Garamond"/>
          <w:sz w:val="28"/>
          <w:szCs w:val="28"/>
        </w:rPr>
      </w:pPr>
      <w:r w:rsidRPr="004869DF">
        <w:rPr>
          <w:rFonts w:ascii="Garamond" w:hAnsi="Garamond"/>
          <w:sz w:val="28"/>
          <w:szCs w:val="28"/>
        </w:rPr>
        <w:t>Low education levels among parents and poor access to schools, particularly in rural areas impede girls’ education a</w:t>
      </w:r>
      <w:r w:rsidR="00DE33F8">
        <w:rPr>
          <w:rFonts w:ascii="Garamond" w:hAnsi="Garamond"/>
          <w:sz w:val="28"/>
          <w:szCs w:val="28"/>
        </w:rPr>
        <w:t>n</w:t>
      </w:r>
      <w:r w:rsidRPr="004869DF">
        <w:rPr>
          <w:rFonts w:ascii="Garamond" w:hAnsi="Garamond"/>
          <w:sz w:val="28"/>
          <w:szCs w:val="28"/>
        </w:rPr>
        <w:t>d increase the</w:t>
      </w:r>
      <w:r w:rsidR="00DE33F8">
        <w:rPr>
          <w:rFonts w:ascii="Garamond" w:hAnsi="Garamond"/>
          <w:sz w:val="28"/>
          <w:szCs w:val="28"/>
        </w:rPr>
        <w:t xml:space="preserve"> </w:t>
      </w:r>
      <w:r w:rsidRPr="004869DF">
        <w:rPr>
          <w:rFonts w:ascii="Garamond" w:hAnsi="Garamond"/>
          <w:sz w:val="28"/>
          <w:szCs w:val="28"/>
        </w:rPr>
        <w:t>like</w:t>
      </w:r>
      <w:r w:rsidR="00DE33F8">
        <w:rPr>
          <w:rFonts w:ascii="Garamond" w:hAnsi="Garamond"/>
          <w:sz w:val="28"/>
          <w:szCs w:val="28"/>
        </w:rPr>
        <w:t>li</w:t>
      </w:r>
      <w:r w:rsidRPr="004869DF">
        <w:rPr>
          <w:rFonts w:ascii="Garamond" w:hAnsi="Garamond"/>
          <w:sz w:val="28"/>
          <w:szCs w:val="28"/>
        </w:rPr>
        <w:t>hood of early marriage.</w:t>
      </w:r>
      <w:r w:rsidR="00B2725E" w:rsidRPr="004869DF">
        <w:rPr>
          <w:rFonts w:ascii="Garamond" w:hAnsi="Garamond"/>
          <w:sz w:val="28"/>
          <w:szCs w:val="28"/>
        </w:rPr>
        <w:t xml:space="preserve"> For instance girls in Nepal who completed  grade 10 are five times more likely to marry  at age 18 or older than those who have not received any education at all (Nepal Demographic Health Survey, 2011)</w:t>
      </w:r>
      <w:r w:rsidR="00B2725E" w:rsidRPr="004869DF">
        <w:rPr>
          <w:rStyle w:val="FootnoteReference"/>
          <w:rFonts w:ascii="Garamond" w:hAnsi="Garamond"/>
          <w:sz w:val="28"/>
          <w:szCs w:val="28"/>
        </w:rPr>
        <w:footnoteReference w:id="37"/>
      </w:r>
      <w:r w:rsidR="00B2725E" w:rsidRPr="004869DF">
        <w:rPr>
          <w:rFonts w:ascii="Garamond" w:hAnsi="Garamond"/>
          <w:sz w:val="28"/>
          <w:szCs w:val="28"/>
        </w:rPr>
        <w:t>.</w:t>
      </w:r>
    </w:p>
    <w:p w:rsidR="004854F9" w:rsidRPr="004869DF" w:rsidRDefault="004854F9" w:rsidP="00C75DF4">
      <w:pPr>
        <w:autoSpaceDE w:val="0"/>
        <w:autoSpaceDN w:val="0"/>
        <w:adjustRightInd w:val="0"/>
        <w:jc w:val="both"/>
        <w:rPr>
          <w:rFonts w:ascii="Garamond" w:hAnsi="Garamond"/>
          <w:sz w:val="28"/>
          <w:szCs w:val="28"/>
        </w:rPr>
      </w:pPr>
    </w:p>
    <w:p w:rsidR="002E3C89" w:rsidRPr="004869DF" w:rsidRDefault="00B95CFD" w:rsidP="00C75DF4">
      <w:pPr>
        <w:autoSpaceDE w:val="0"/>
        <w:autoSpaceDN w:val="0"/>
        <w:adjustRightInd w:val="0"/>
        <w:jc w:val="both"/>
        <w:rPr>
          <w:rFonts w:ascii="Garamond" w:hAnsi="Garamond"/>
          <w:sz w:val="28"/>
          <w:szCs w:val="28"/>
        </w:rPr>
      </w:pPr>
      <w:r w:rsidRPr="004869DF">
        <w:rPr>
          <w:rFonts w:ascii="Garamond" w:hAnsi="Garamond"/>
          <w:sz w:val="28"/>
          <w:szCs w:val="28"/>
        </w:rPr>
        <w:t>A study in India</w:t>
      </w:r>
      <w:r w:rsidR="00666416" w:rsidRPr="004869DF">
        <w:rPr>
          <w:rStyle w:val="FootnoteReference"/>
          <w:rFonts w:ascii="Garamond" w:hAnsi="Garamond"/>
          <w:sz w:val="28"/>
          <w:szCs w:val="28"/>
        </w:rPr>
        <w:footnoteReference w:id="38"/>
      </w:r>
      <w:r w:rsidRPr="004869DF">
        <w:rPr>
          <w:rFonts w:ascii="Garamond" w:hAnsi="Garamond"/>
          <w:sz w:val="28"/>
          <w:szCs w:val="28"/>
        </w:rPr>
        <w:t xml:space="preserve"> found that young women who married before age 18 were twice as likely to report being beaten, slapped or threatened by their husbands than girls who married later. Also they were three times as likely to report being forced to have sex without their cons</w:t>
      </w:r>
      <w:r w:rsidR="00CB0E1F" w:rsidRPr="004869DF">
        <w:rPr>
          <w:rFonts w:ascii="Garamond" w:hAnsi="Garamond"/>
          <w:sz w:val="28"/>
          <w:szCs w:val="28"/>
        </w:rPr>
        <w:t>ent in the previous six months.</w:t>
      </w:r>
      <w:r w:rsidR="007C5B39" w:rsidRPr="004869DF">
        <w:rPr>
          <w:rFonts w:ascii="Garamond" w:hAnsi="Garamond"/>
          <w:sz w:val="28"/>
          <w:szCs w:val="28"/>
        </w:rPr>
        <w:t xml:space="preserve"> </w:t>
      </w:r>
      <w:r w:rsidR="002E3C89" w:rsidRPr="004869DF">
        <w:rPr>
          <w:rFonts w:ascii="Garamond" w:hAnsi="Garamond"/>
          <w:sz w:val="28"/>
          <w:szCs w:val="28"/>
        </w:rPr>
        <w:t>Recent research in Bangladesh</w:t>
      </w:r>
      <w:r w:rsidR="0018411F" w:rsidRPr="004869DF">
        <w:rPr>
          <w:rStyle w:val="FootnoteReference"/>
          <w:sz w:val="28"/>
          <w:szCs w:val="28"/>
        </w:rPr>
        <w:footnoteReference w:id="39"/>
      </w:r>
      <w:r w:rsidR="002E3C89" w:rsidRPr="004869DF">
        <w:rPr>
          <w:rStyle w:val="FootnoteReference"/>
          <w:sz w:val="28"/>
          <w:szCs w:val="28"/>
        </w:rPr>
        <w:t xml:space="preserve"> </w:t>
      </w:r>
      <w:r w:rsidR="002E3C89" w:rsidRPr="004869DF">
        <w:rPr>
          <w:rFonts w:ascii="Garamond" w:hAnsi="Garamond"/>
          <w:sz w:val="28"/>
          <w:szCs w:val="28"/>
        </w:rPr>
        <w:t>reveal that  girls regularly face domestic violence if they fail to meet household and sexual demands and expectations from husband and family members This includes conflicts over dowry, which are a frequent cause of  heinous instances of violence directed at girls including mental torture and physical abuse. The pressure of early marriage is even felt by young men in Bangladesh, as they attributed their aggressive behavio</w:t>
      </w:r>
      <w:r w:rsidR="004869DF">
        <w:rPr>
          <w:rFonts w:ascii="Garamond" w:hAnsi="Garamond"/>
          <w:sz w:val="28"/>
          <w:szCs w:val="28"/>
        </w:rPr>
        <w:t>u</w:t>
      </w:r>
      <w:r w:rsidR="002E3C89" w:rsidRPr="004869DF">
        <w:rPr>
          <w:rFonts w:ascii="Garamond" w:hAnsi="Garamond"/>
          <w:sz w:val="28"/>
          <w:szCs w:val="28"/>
        </w:rPr>
        <w:t>r towards their wives to their unpreparedness for marriage</w:t>
      </w:r>
      <w:r w:rsidRPr="004869DF">
        <w:rPr>
          <w:rFonts w:ascii="Garamond" w:hAnsi="Garamond"/>
          <w:sz w:val="28"/>
          <w:szCs w:val="28"/>
        </w:rPr>
        <w:t xml:space="preserve"> and family life</w:t>
      </w:r>
      <w:r w:rsidR="002E3C89" w:rsidRPr="004869DF">
        <w:rPr>
          <w:rFonts w:ascii="Garamond" w:hAnsi="Garamond"/>
          <w:sz w:val="28"/>
          <w:szCs w:val="28"/>
        </w:rPr>
        <w:t>.</w:t>
      </w:r>
    </w:p>
    <w:p w:rsidR="005B77FF" w:rsidRPr="004869DF" w:rsidRDefault="005B77FF" w:rsidP="00C75DF4">
      <w:pPr>
        <w:spacing w:line="100" w:lineRule="atLeast"/>
        <w:jc w:val="both"/>
        <w:rPr>
          <w:rFonts w:ascii="Garamond" w:hAnsi="Garamond"/>
          <w:sz w:val="28"/>
          <w:szCs w:val="28"/>
        </w:rPr>
      </w:pPr>
      <w:r w:rsidRPr="004869DF">
        <w:rPr>
          <w:rFonts w:ascii="Garamond" w:hAnsi="Garamond"/>
          <w:sz w:val="28"/>
          <w:szCs w:val="28"/>
        </w:rPr>
        <w:t> </w:t>
      </w:r>
    </w:p>
    <w:p w:rsidR="005B77FF" w:rsidRPr="004869DF" w:rsidRDefault="005B77FF" w:rsidP="00C75DF4">
      <w:pPr>
        <w:pStyle w:val="xmsonormal"/>
        <w:jc w:val="both"/>
        <w:rPr>
          <w:rFonts w:ascii="Garamond" w:hAnsi="Garamond" w:cs="Arial"/>
          <w:b/>
          <w:sz w:val="28"/>
          <w:szCs w:val="28"/>
        </w:rPr>
      </w:pPr>
      <w:r w:rsidRPr="004869DF">
        <w:rPr>
          <w:rFonts w:ascii="Garamond" w:hAnsi="Garamond" w:cs="Arial"/>
          <w:b/>
          <w:sz w:val="28"/>
          <w:szCs w:val="28"/>
        </w:rPr>
        <w:t>e) Recommendations on or examples of good practices regarding possible appropriate measures and strategies to prevent and eliminate child, early and forced marriage.</w:t>
      </w:r>
    </w:p>
    <w:p w:rsidR="005B77FF" w:rsidRPr="004869DF" w:rsidRDefault="005B77FF" w:rsidP="00C75DF4">
      <w:pPr>
        <w:jc w:val="both"/>
        <w:rPr>
          <w:sz w:val="28"/>
          <w:szCs w:val="28"/>
        </w:rPr>
      </w:pPr>
    </w:p>
    <w:p w:rsidR="00C51053" w:rsidRDefault="0024327B" w:rsidP="00C75DF4">
      <w:pPr>
        <w:jc w:val="both"/>
        <w:rPr>
          <w:rFonts w:ascii="Garamond" w:hAnsi="Garamond"/>
          <w:sz w:val="28"/>
          <w:szCs w:val="28"/>
        </w:rPr>
      </w:pPr>
      <w:r w:rsidRPr="004869DF">
        <w:rPr>
          <w:rFonts w:ascii="Garamond" w:hAnsi="Garamond"/>
          <w:sz w:val="28"/>
          <w:szCs w:val="28"/>
        </w:rPr>
        <w:t>Child marriage is an issue that cannot be solved in isolation as it results from a compl</w:t>
      </w:r>
      <w:r w:rsidR="00AA2B43" w:rsidRPr="004869DF">
        <w:rPr>
          <w:rFonts w:ascii="Garamond" w:hAnsi="Garamond"/>
          <w:sz w:val="28"/>
          <w:szCs w:val="28"/>
        </w:rPr>
        <w:t>exity of social, cultural and e</w:t>
      </w:r>
      <w:r w:rsidRPr="004869DF">
        <w:rPr>
          <w:rFonts w:ascii="Garamond" w:hAnsi="Garamond"/>
          <w:sz w:val="28"/>
          <w:szCs w:val="28"/>
        </w:rPr>
        <w:t>c</w:t>
      </w:r>
      <w:r w:rsidR="00AA2B43" w:rsidRPr="004869DF">
        <w:rPr>
          <w:rFonts w:ascii="Garamond" w:hAnsi="Garamond"/>
          <w:sz w:val="28"/>
          <w:szCs w:val="28"/>
        </w:rPr>
        <w:t>o</w:t>
      </w:r>
      <w:r w:rsidRPr="004869DF">
        <w:rPr>
          <w:rFonts w:ascii="Garamond" w:hAnsi="Garamond"/>
          <w:sz w:val="28"/>
          <w:szCs w:val="28"/>
        </w:rPr>
        <w:t>nomic dimensions and widespread gender discrimination.</w:t>
      </w:r>
      <w:r w:rsidR="00AA2B43" w:rsidRPr="004869DF">
        <w:rPr>
          <w:rFonts w:ascii="Garamond" w:hAnsi="Garamond"/>
          <w:sz w:val="28"/>
          <w:szCs w:val="28"/>
        </w:rPr>
        <w:t xml:space="preserve"> </w:t>
      </w:r>
      <w:r w:rsidR="00F47E81" w:rsidRPr="004869DF">
        <w:rPr>
          <w:rFonts w:ascii="Garamond" w:hAnsi="Garamond"/>
          <w:sz w:val="28"/>
          <w:szCs w:val="28"/>
        </w:rPr>
        <w:t>Ending this practice requires</w:t>
      </w:r>
      <w:r w:rsidR="00AA2B43" w:rsidRPr="004869DF">
        <w:rPr>
          <w:rFonts w:ascii="Garamond" w:hAnsi="Garamond"/>
          <w:sz w:val="28"/>
          <w:szCs w:val="28"/>
        </w:rPr>
        <w:t xml:space="preserve"> </w:t>
      </w:r>
      <w:r w:rsidR="00F47E81" w:rsidRPr="004869DF">
        <w:rPr>
          <w:rFonts w:ascii="Garamond" w:hAnsi="Garamond"/>
          <w:sz w:val="28"/>
          <w:szCs w:val="28"/>
        </w:rPr>
        <w:t xml:space="preserve">collective efforts </w:t>
      </w:r>
      <w:r w:rsidR="004869DF">
        <w:rPr>
          <w:rFonts w:ascii="Garamond" w:hAnsi="Garamond"/>
          <w:sz w:val="28"/>
          <w:szCs w:val="28"/>
        </w:rPr>
        <w:t>on</w:t>
      </w:r>
      <w:r w:rsidR="00F47E81" w:rsidRPr="004869DF">
        <w:rPr>
          <w:rFonts w:ascii="Garamond" w:hAnsi="Garamond"/>
          <w:sz w:val="28"/>
          <w:szCs w:val="28"/>
        </w:rPr>
        <w:t xml:space="preserve"> all fronts, addressing the underlying social, economic, judicial, religious and political determinants of </w:t>
      </w:r>
      <w:r w:rsidR="004869DF">
        <w:rPr>
          <w:rFonts w:ascii="Garamond" w:hAnsi="Garamond"/>
          <w:sz w:val="28"/>
          <w:szCs w:val="28"/>
        </w:rPr>
        <w:t>child marriage</w:t>
      </w:r>
      <w:r w:rsidR="00F47E81" w:rsidRPr="004869DF">
        <w:rPr>
          <w:rFonts w:ascii="Garamond" w:hAnsi="Garamond"/>
          <w:sz w:val="28"/>
          <w:szCs w:val="28"/>
        </w:rPr>
        <w:t>.</w:t>
      </w:r>
      <w:r w:rsidR="00C75DF4">
        <w:rPr>
          <w:rFonts w:ascii="Garamond" w:hAnsi="Garamond"/>
          <w:sz w:val="28"/>
          <w:szCs w:val="28"/>
        </w:rPr>
        <w:t xml:space="preserve"> </w:t>
      </w:r>
      <w:r w:rsidR="00DE33F8">
        <w:rPr>
          <w:rFonts w:ascii="Garamond" w:hAnsi="Garamond"/>
          <w:sz w:val="28"/>
          <w:szCs w:val="28"/>
        </w:rPr>
        <w:t xml:space="preserve">Save the Children would like to </w:t>
      </w:r>
      <w:r w:rsidR="00594029">
        <w:rPr>
          <w:rFonts w:ascii="Garamond" w:hAnsi="Garamond"/>
          <w:sz w:val="28"/>
          <w:szCs w:val="28"/>
        </w:rPr>
        <w:t>make the</w:t>
      </w:r>
      <w:r w:rsidR="00C51053">
        <w:rPr>
          <w:rFonts w:ascii="Garamond" w:hAnsi="Garamond"/>
          <w:sz w:val="28"/>
          <w:szCs w:val="28"/>
        </w:rPr>
        <w:t xml:space="preserve"> following recommendations</w:t>
      </w:r>
      <w:r w:rsidR="00DE33F8">
        <w:rPr>
          <w:rFonts w:ascii="Garamond" w:hAnsi="Garamond"/>
          <w:sz w:val="28"/>
          <w:szCs w:val="28"/>
        </w:rPr>
        <w:t xml:space="preserve"> based on its experience from country programmes</w:t>
      </w:r>
      <w:r w:rsidR="00C51053">
        <w:rPr>
          <w:rFonts w:ascii="Garamond" w:hAnsi="Garamond"/>
          <w:sz w:val="28"/>
          <w:szCs w:val="28"/>
        </w:rPr>
        <w:t>:</w:t>
      </w:r>
    </w:p>
    <w:p w:rsidR="0052328E" w:rsidRPr="004869DF" w:rsidRDefault="0052328E" w:rsidP="00C75DF4">
      <w:pPr>
        <w:jc w:val="both"/>
        <w:rPr>
          <w:rFonts w:ascii="Garamond" w:hAnsi="Garamond"/>
          <w:sz w:val="28"/>
          <w:szCs w:val="28"/>
        </w:rPr>
      </w:pPr>
    </w:p>
    <w:p w:rsidR="00C51053" w:rsidRDefault="004869DF" w:rsidP="00C75DF4">
      <w:pPr>
        <w:pStyle w:val="xmsonormal"/>
        <w:numPr>
          <w:ilvl w:val="0"/>
          <w:numId w:val="4"/>
        </w:numPr>
        <w:jc w:val="both"/>
        <w:rPr>
          <w:rFonts w:ascii="Garamond" w:hAnsi="Garamond" w:cs="Arial"/>
          <w:b/>
          <w:sz w:val="28"/>
          <w:szCs w:val="28"/>
        </w:rPr>
      </w:pPr>
      <w:r w:rsidRPr="004869DF">
        <w:rPr>
          <w:rFonts w:ascii="Garamond" w:hAnsi="Garamond" w:cs="Arial"/>
          <w:b/>
          <w:sz w:val="28"/>
          <w:szCs w:val="28"/>
        </w:rPr>
        <w:lastRenderedPageBreak/>
        <w:t>B</w:t>
      </w:r>
      <w:r w:rsidR="00F47E81" w:rsidRPr="004869DF">
        <w:rPr>
          <w:rFonts w:ascii="Garamond" w:hAnsi="Garamond" w:cs="Arial"/>
          <w:b/>
          <w:sz w:val="28"/>
          <w:szCs w:val="28"/>
        </w:rPr>
        <w:t xml:space="preserve">ring </w:t>
      </w:r>
      <w:r w:rsidRPr="004869DF">
        <w:rPr>
          <w:rFonts w:ascii="Garamond" w:hAnsi="Garamond" w:cs="Arial"/>
          <w:b/>
          <w:sz w:val="28"/>
          <w:szCs w:val="28"/>
        </w:rPr>
        <w:t>national legislation</w:t>
      </w:r>
      <w:r w:rsidR="00F47E81" w:rsidRPr="004869DF">
        <w:rPr>
          <w:rFonts w:ascii="Garamond" w:hAnsi="Garamond" w:cs="Arial"/>
          <w:b/>
          <w:sz w:val="28"/>
          <w:szCs w:val="28"/>
        </w:rPr>
        <w:t xml:space="preserve"> in conformity with</w:t>
      </w:r>
      <w:r w:rsidRPr="004869DF">
        <w:rPr>
          <w:rFonts w:ascii="Garamond" w:hAnsi="Garamond" w:cs="Arial"/>
          <w:b/>
          <w:sz w:val="28"/>
          <w:szCs w:val="28"/>
        </w:rPr>
        <w:t xml:space="preserve"> international treaties, taking into account the recommendations from Treaty Bodies on the minimum age of marria</w:t>
      </w:r>
      <w:r>
        <w:rPr>
          <w:rFonts w:ascii="Garamond" w:hAnsi="Garamond" w:cs="Arial"/>
          <w:b/>
          <w:sz w:val="28"/>
          <w:szCs w:val="28"/>
        </w:rPr>
        <w:t>g</w:t>
      </w:r>
      <w:r w:rsidRPr="004869DF">
        <w:rPr>
          <w:rFonts w:ascii="Garamond" w:hAnsi="Garamond" w:cs="Arial"/>
          <w:b/>
          <w:sz w:val="28"/>
          <w:szCs w:val="28"/>
        </w:rPr>
        <w:t>e</w:t>
      </w:r>
    </w:p>
    <w:p w:rsidR="00594029" w:rsidRPr="00594029" w:rsidRDefault="00594029" w:rsidP="00C75DF4">
      <w:pPr>
        <w:pStyle w:val="xmsonormal"/>
        <w:ind w:left="360"/>
        <w:jc w:val="both"/>
        <w:rPr>
          <w:rFonts w:ascii="Garamond" w:hAnsi="Garamond" w:cs="Arial"/>
          <w:b/>
          <w:sz w:val="28"/>
          <w:szCs w:val="28"/>
        </w:rPr>
      </w:pPr>
    </w:p>
    <w:p w:rsidR="0078176A" w:rsidRDefault="004869DF" w:rsidP="007D3CEE">
      <w:pPr>
        <w:jc w:val="both"/>
        <w:rPr>
          <w:rFonts w:ascii="Garamond" w:hAnsi="Garamond"/>
          <w:sz w:val="28"/>
          <w:szCs w:val="28"/>
        </w:rPr>
      </w:pPr>
      <w:r>
        <w:rPr>
          <w:rFonts w:ascii="Garamond" w:hAnsi="Garamond"/>
          <w:sz w:val="28"/>
          <w:szCs w:val="28"/>
        </w:rPr>
        <w:t>G</w:t>
      </w:r>
      <w:r w:rsidRPr="004869DF">
        <w:rPr>
          <w:rFonts w:ascii="Garamond" w:hAnsi="Garamond"/>
          <w:sz w:val="28"/>
          <w:szCs w:val="28"/>
        </w:rPr>
        <w:t>aps and inconsistencies in the national legal framework</w:t>
      </w:r>
      <w:r>
        <w:rPr>
          <w:rFonts w:ascii="Garamond" w:hAnsi="Garamond"/>
          <w:sz w:val="28"/>
          <w:szCs w:val="28"/>
        </w:rPr>
        <w:t xml:space="preserve"> should be addressed to ensure that there is </w:t>
      </w:r>
      <w:r w:rsidRPr="004869DF">
        <w:rPr>
          <w:rFonts w:ascii="Garamond" w:hAnsi="Garamond"/>
          <w:sz w:val="28"/>
          <w:szCs w:val="28"/>
        </w:rPr>
        <w:t>a</w:t>
      </w:r>
      <w:r w:rsidR="00C8646F">
        <w:rPr>
          <w:rFonts w:ascii="Garamond" w:hAnsi="Garamond"/>
          <w:sz w:val="28"/>
          <w:szCs w:val="28"/>
        </w:rPr>
        <w:t xml:space="preserve"> strong and</w:t>
      </w:r>
      <w:r w:rsidRPr="004869DF">
        <w:rPr>
          <w:rFonts w:ascii="Garamond" w:hAnsi="Garamond"/>
          <w:sz w:val="28"/>
          <w:szCs w:val="28"/>
        </w:rPr>
        <w:t xml:space="preserve"> coherent legal frame</w:t>
      </w:r>
      <w:r w:rsidR="00C8646F">
        <w:rPr>
          <w:rFonts w:ascii="Garamond" w:hAnsi="Garamond"/>
          <w:sz w:val="28"/>
          <w:szCs w:val="28"/>
        </w:rPr>
        <w:t>work prohibiting child marriage</w:t>
      </w:r>
      <w:r w:rsidR="00072EFF">
        <w:rPr>
          <w:rFonts w:ascii="Garamond" w:hAnsi="Garamond"/>
          <w:sz w:val="28"/>
          <w:szCs w:val="28"/>
        </w:rPr>
        <w:t xml:space="preserve"> and gender discrimination</w:t>
      </w:r>
      <w:r w:rsidR="00C8646F">
        <w:rPr>
          <w:rFonts w:ascii="Garamond" w:hAnsi="Garamond"/>
          <w:sz w:val="28"/>
          <w:szCs w:val="28"/>
        </w:rPr>
        <w:t xml:space="preserve">. </w:t>
      </w:r>
      <w:r w:rsidRPr="004869DF">
        <w:rPr>
          <w:rFonts w:ascii="Garamond" w:hAnsi="Garamond"/>
          <w:sz w:val="28"/>
          <w:szCs w:val="28"/>
        </w:rPr>
        <w:t xml:space="preserve">Setting and enforcing a </w:t>
      </w:r>
      <w:r w:rsidR="00C8646F">
        <w:rPr>
          <w:rFonts w:ascii="Garamond" w:hAnsi="Garamond"/>
          <w:sz w:val="28"/>
          <w:szCs w:val="28"/>
        </w:rPr>
        <w:t xml:space="preserve">uniform </w:t>
      </w:r>
      <w:r w:rsidRPr="004869DF">
        <w:rPr>
          <w:rFonts w:ascii="Garamond" w:hAnsi="Garamond"/>
          <w:sz w:val="28"/>
          <w:szCs w:val="28"/>
        </w:rPr>
        <w:t xml:space="preserve">minimum legal age for marriage is necessary to protect girls. </w:t>
      </w:r>
      <w:r w:rsidR="00C8646F" w:rsidRPr="00C51053">
        <w:rPr>
          <w:rFonts w:ascii="Garamond" w:hAnsi="Garamond"/>
          <w:sz w:val="28"/>
          <w:szCs w:val="28"/>
        </w:rPr>
        <w:t xml:space="preserve">However </w:t>
      </w:r>
      <w:r w:rsidR="00C51053" w:rsidRPr="00C51053">
        <w:rPr>
          <w:rFonts w:ascii="Garamond" w:hAnsi="Garamond"/>
          <w:sz w:val="28"/>
          <w:szCs w:val="28"/>
        </w:rPr>
        <w:t>child marriage continues to flourish</w:t>
      </w:r>
      <w:r w:rsidR="00C8646F" w:rsidRPr="00C51053">
        <w:rPr>
          <w:rFonts w:ascii="Garamond" w:hAnsi="Garamond"/>
          <w:sz w:val="28"/>
          <w:szCs w:val="28"/>
        </w:rPr>
        <w:t xml:space="preserve"> which means that efforts should focus on </w:t>
      </w:r>
      <w:r w:rsidR="00C51053" w:rsidRPr="00C51053">
        <w:rPr>
          <w:rFonts w:ascii="Garamond" w:hAnsi="Garamond"/>
          <w:sz w:val="28"/>
          <w:szCs w:val="28"/>
        </w:rPr>
        <w:t>law enforcement.</w:t>
      </w:r>
      <w:r w:rsidR="00C51053">
        <w:rPr>
          <w:rFonts w:ascii="Garamond" w:hAnsi="Garamond"/>
          <w:sz w:val="28"/>
          <w:szCs w:val="28"/>
        </w:rPr>
        <w:t xml:space="preserve"> </w:t>
      </w:r>
      <w:r w:rsidRPr="004869DF">
        <w:rPr>
          <w:rFonts w:ascii="Garamond" w:hAnsi="Garamond"/>
          <w:sz w:val="28"/>
          <w:szCs w:val="28"/>
        </w:rPr>
        <w:t xml:space="preserve">Judges and law enforcement </w:t>
      </w:r>
      <w:r w:rsidR="00C8646F">
        <w:rPr>
          <w:rFonts w:ascii="Garamond" w:hAnsi="Garamond"/>
          <w:sz w:val="28"/>
          <w:szCs w:val="28"/>
        </w:rPr>
        <w:t xml:space="preserve">agencies need to be trained to </w:t>
      </w:r>
      <w:r w:rsidR="00C8646F" w:rsidRPr="00C8646F">
        <w:rPr>
          <w:rFonts w:ascii="Garamond" w:eastAsia="Calibri" w:hAnsi="Garamond"/>
          <w:sz w:val="28"/>
          <w:szCs w:val="28"/>
        </w:rPr>
        <w:t>identify and prosecute all parties involved in forced child marriage</w:t>
      </w:r>
      <w:r w:rsidR="00C8646F">
        <w:rPr>
          <w:rFonts w:ascii="Garamond" w:hAnsi="Garamond"/>
          <w:sz w:val="28"/>
          <w:szCs w:val="28"/>
        </w:rPr>
        <w:t>s</w:t>
      </w:r>
      <w:r w:rsidR="00C8646F" w:rsidRPr="00C8646F">
        <w:rPr>
          <w:rFonts w:ascii="Garamond" w:eastAsia="Calibri" w:hAnsi="Garamond"/>
          <w:sz w:val="28"/>
          <w:szCs w:val="28"/>
        </w:rPr>
        <w:t xml:space="preserve"> so that the law becomes a deterrent</w:t>
      </w:r>
      <w:r w:rsidR="00C8646F">
        <w:rPr>
          <w:rFonts w:ascii="Garamond" w:hAnsi="Garamond"/>
          <w:sz w:val="28"/>
          <w:szCs w:val="28"/>
        </w:rPr>
        <w:t xml:space="preserve">. </w:t>
      </w:r>
      <w:r w:rsidR="00C8646F" w:rsidRPr="00C8646F">
        <w:rPr>
          <w:rFonts w:ascii="Garamond" w:eastAsia="Calibri" w:hAnsi="Garamond"/>
          <w:sz w:val="28"/>
          <w:szCs w:val="28"/>
        </w:rPr>
        <w:t xml:space="preserve">Penalties should also be increased in countries where they are </w:t>
      </w:r>
      <w:r w:rsidR="00C8646F" w:rsidRPr="00072EFF">
        <w:rPr>
          <w:rFonts w:ascii="Garamond" w:hAnsi="Garamond"/>
          <w:sz w:val="28"/>
          <w:szCs w:val="28"/>
        </w:rPr>
        <w:t xml:space="preserve">currently low. </w:t>
      </w:r>
      <w:r w:rsidR="00072EFF" w:rsidRPr="00072EFF">
        <w:rPr>
          <w:rFonts w:ascii="Garamond" w:hAnsi="Garamond"/>
          <w:sz w:val="28"/>
          <w:szCs w:val="28"/>
        </w:rPr>
        <w:t xml:space="preserve"> </w:t>
      </w:r>
    </w:p>
    <w:p w:rsidR="007D3CEE" w:rsidRDefault="007D3CEE" w:rsidP="007D3CEE">
      <w:pPr>
        <w:jc w:val="both"/>
        <w:rPr>
          <w:rFonts w:ascii="GillSans-Bold" w:hAnsi="GillSans-Bold" w:cs="GillSans-Bold"/>
          <w:b/>
          <w:bCs/>
          <w:sz w:val="28"/>
          <w:szCs w:val="28"/>
          <w:lang w:eastAsia="en-US"/>
        </w:rPr>
      </w:pPr>
    </w:p>
    <w:p w:rsidR="00C51053" w:rsidRDefault="00C51053" w:rsidP="00C75DF4">
      <w:pPr>
        <w:pStyle w:val="xmsonormal"/>
        <w:numPr>
          <w:ilvl w:val="0"/>
          <w:numId w:val="4"/>
        </w:numPr>
        <w:jc w:val="both"/>
        <w:rPr>
          <w:rFonts w:ascii="Garamond" w:hAnsi="Garamond" w:cs="Arial"/>
          <w:b/>
          <w:sz w:val="28"/>
          <w:szCs w:val="28"/>
        </w:rPr>
      </w:pPr>
      <w:r>
        <w:rPr>
          <w:rFonts w:ascii="Garamond" w:hAnsi="Garamond" w:cs="Arial"/>
          <w:b/>
          <w:sz w:val="28"/>
          <w:szCs w:val="28"/>
        </w:rPr>
        <w:t>Raise awareness on child marriage and promote gender equality</w:t>
      </w:r>
    </w:p>
    <w:p w:rsidR="006049C9" w:rsidRPr="00C23742" w:rsidRDefault="006049C9" w:rsidP="00C75DF4">
      <w:pPr>
        <w:jc w:val="both"/>
        <w:rPr>
          <w:rFonts w:ascii="Garamond" w:hAnsi="Garamond"/>
          <w:sz w:val="28"/>
          <w:szCs w:val="28"/>
        </w:rPr>
      </w:pPr>
    </w:p>
    <w:p w:rsidR="007C5142" w:rsidRPr="004C18CD" w:rsidRDefault="00C23742" w:rsidP="00C75DF4">
      <w:pPr>
        <w:jc w:val="both"/>
        <w:rPr>
          <w:rFonts w:ascii="Garamond" w:hAnsi="Garamond"/>
          <w:sz w:val="28"/>
          <w:szCs w:val="28"/>
        </w:rPr>
      </w:pPr>
      <w:r w:rsidRPr="00C23742">
        <w:rPr>
          <w:rFonts w:ascii="Garamond" w:hAnsi="Garamond"/>
          <w:sz w:val="28"/>
          <w:szCs w:val="28"/>
        </w:rPr>
        <w:t xml:space="preserve">Changing </w:t>
      </w:r>
      <w:r>
        <w:rPr>
          <w:rFonts w:ascii="Garamond" w:hAnsi="Garamond"/>
          <w:sz w:val="28"/>
          <w:szCs w:val="28"/>
        </w:rPr>
        <w:t xml:space="preserve">people’s attitudes and perceptions toward early marriage requires public education and awareness about the dangers of child marriage, the </w:t>
      </w:r>
      <w:r w:rsidR="00DE33F8">
        <w:rPr>
          <w:rFonts w:ascii="Garamond" w:hAnsi="Garamond"/>
          <w:sz w:val="28"/>
          <w:szCs w:val="28"/>
        </w:rPr>
        <w:t>laws in place</w:t>
      </w:r>
      <w:r>
        <w:rPr>
          <w:rFonts w:ascii="Garamond" w:hAnsi="Garamond"/>
          <w:sz w:val="28"/>
          <w:szCs w:val="28"/>
        </w:rPr>
        <w:t xml:space="preserve"> </w:t>
      </w:r>
      <w:r w:rsidR="00DE33F8">
        <w:rPr>
          <w:rFonts w:ascii="Garamond" w:hAnsi="Garamond"/>
          <w:sz w:val="28"/>
          <w:szCs w:val="28"/>
        </w:rPr>
        <w:t xml:space="preserve">and </w:t>
      </w:r>
      <w:r>
        <w:rPr>
          <w:rFonts w:ascii="Garamond" w:hAnsi="Garamond"/>
          <w:sz w:val="28"/>
          <w:szCs w:val="28"/>
        </w:rPr>
        <w:t xml:space="preserve">more generally about the gender norms and </w:t>
      </w:r>
      <w:r w:rsidR="003B441A">
        <w:rPr>
          <w:rFonts w:ascii="Garamond" w:hAnsi="Garamond"/>
          <w:sz w:val="28"/>
          <w:szCs w:val="28"/>
        </w:rPr>
        <w:t>stereotypes</w:t>
      </w:r>
      <w:r>
        <w:rPr>
          <w:rFonts w:ascii="Garamond" w:hAnsi="Garamond"/>
          <w:sz w:val="28"/>
          <w:szCs w:val="28"/>
        </w:rPr>
        <w:t xml:space="preserve"> that perpetuate this practice. </w:t>
      </w:r>
      <w:r w:rsidR="003B441A">
        <w:rPr>
          <w:rFonts w:ascii="Garamond" w:hAnsi="Garamond"/>
          <w:sz w:val="28"/>
          <w:szCs w:val="28"/>
        </w:rPr>
        <w:t xml:space="preserve"> </w:t>
      </w:r>
      <w:r>
        <w:rPr>
          <w:rFonts w:ascii="Garamond" w:hAnsi="Garamond"/>
          <w:sz w:val="28"/>
          <w:szCs w:val="28"/>
        </w:rPr>
        <w:t>Children, parents, c</w:t>
      </w:r>
      <w:r w:rsidR="00072EFF" w:rsidRPr="004C18CD">
        <w:rPr>
          <w:rFonts w:ascii="Garamond" w:hAnsi="Garamond"/>
          <w:sz w:val="28"/>
          <w:szCs w:val="28"/>
        </w:rPr>
        <w:t>ommunity leaders, including religious leaders</w:t>
      </w:r>
      <w:r w:rsidR="004C18CD" w:rsidRPr="004C18CD">
        <w:rPr>
          <w:rFonts w:ascii="Garamond" w:hAnsi="Garamond"/>
          <w:sz w:val="28"/>
          <w:szCs w:val="28"/>
        </w:rPr>
        <w:t xml:space="preserve">, </w:t>
      </w:r>
      <w:r>
        <w:rPr>
          <w:rFonts w:ascii="Garamond" w:hAnsi="Garamond"/>
          <w:sz w:val="28"/>
          <w:szCs w:val="28"/>
        </w:rPr>
        <w:t>with a focus on boys and men,</w:t>
      </w:r>
      <w:r w:rsidR="004C18CD" w:rsidRPr="004C18CD">
        <w:rPr>
          <w:rFonts w:ascii="Garamond" w:hAnsi="Garamond"/>
          <w:sz w:val="28"/>
          <w:szCs w:val="28"/>
        </w:rPr>
        <w:t xml:space="preserve"> </w:t>
      </w:r>
      <w:r w:rsidR="00072EFF" w:rsidRPr="004C18CD">
        <w:rPr>
          <w:rFonts w:ascii="Garamond" w:hAnsi="Garamond"/>
          <w:sz w:val="28"/>
          <w:szCs w:val="28"/>
        </w:rPr>
        <w:t xml:space="preserve">should be </w:t>
      </w:r>
      <w:r w:rsidR="004C18CD" w:rsidRPr="004C18CD">
        <w:rPr>
          <w:rFonts w:ascii="Garamond" w:hAnsi="Garamond"/>
          <w:sz w:val="28"/>
          <w:szCs w:val="28"/>
        </w:rPr>
        <w:t>targeted in efforts to change attitudes about the status of girls and women</w:t>
      </w:r>
      <w:r w:rsidR="004C18CD">
        <w:rPr>
          <w:rFonts w:ascii="Garamond" w:hAnsi="Garamond"/>
          <w:sz w:val="28"/>
          <w:szCs w:val="28"/>
        </w:rPr>
        <w:t xml:space="preserve"> in the community</w:t>
      </w:r>
      <w:r>
        <w:rPr>
          <w:rFonts w:ascii="Garamond" w:hAnsi="Garamond"/>
          <w:sz w:val="28"/>
          <w:szCs w:val="28"/>
        </w:rPr>
        <w:t xml:space="preserve"> and should be active partners in community mobilisation to challenge child marriage and gender norms rooted in the </w:t>
      </w:r>
      <w:r w:rsidR="00163BCE">
        <w:rPr>
          <w:rFonts w:ascii="Garamond" w:hAnsi="Garamond"/>
          <w:sz w:val="28"/>
          <w:szCs w:val="28"/>
        </w:rPr>
        <w:t>tradition</w:t>
      </w:r>
      <w:r>
        <w:rPr>
          <w:rFonts w:ascii="Garamond" w:hAnsi="Garamond"/>
          <w:sz w:val="28"/>
          <w:szCs w:val="28"/>
        </w:rPr>
        <w:t>.</w:t>
      </w:r>
      <w:r w:rsidR="003B441A">
        <w:rPr>
          <w:rFonts w:ascii="Garamond" w:hAnsi="Garamond"/>
          <w:sz w:val="28"/>
          <w:szCs w:val="28"/>
        </w:rPr>
        <w:t xml:space="preserve"> Various communication techniques can be used to spread positive messages about gender equality and the value of girls in the society</w:t>
      </w:r>
      <w:r w:rsidR="00DE33F8">
        <w:rPr>
          <w:rFonts w:ascii="Garamond" w:hAnsi="Garamond"/>
          <w:sz w:val="28"/>
          <w:szCs w:val="28"/>
        </w:rPr>
        <w:t>.</w:t>
      </w:r>
    </w:p>
    <w:p w:rsidR="00072EFF" w:rsidRDefault="00072EFF" w:rsidP="00C75DF4">
      <w:pPr>
        <w:jc w:val="both"/>
        <w:rPr>
          <w:rFonts w:eastAsia="Times New Roman" w:cs="Calibri"/>
        </w:rPr>
      </w:pPr>
    </w:p>
    <w:p w:rsidR="007D3CEE" w:rsidRDefault="007D3CEE" w:rsidP="007D3CEE">
      <w:pPr>
        <w:pStyle w:val="xmsonormal"/>
        <w:numPr>
          <w:ilvl w:val="0"/>
          <w:numId w:val="4"/>
        </w:numPr>
        <w:jc w:val="both"/>
        <w:rPr>
          <w:rFonts w:ascii="Garamond" w:hAnsi="Garamond" w:cs="Arial"/>
          <w:b/>
          <w:sz w:val="28"/>
          <w:szCs w:val="28"/>
        </w:rPr>
      </w:pPr>
      <w:r w:rsidRPr="009D7655">
        <w:rPr>
          <w:rFonts w:ascii="Garamond" w:hAnsi="Garamond" w:cs="Arial"/>
          <w:b/>
          <w:sz w:val="28"/>
          <w:szCs w:val="28"/>
        </w:rPr>
        <w:t>Enhance safety in public areas</w:t>
      </w:r>
    </w:p>
    <w:p w:rsidR="007D3CEE" w:rsidRDefault="007D3CEE" w:rsidP="007D3CEE">
      <w:pPr>
        <w:pStyle w:val="xmsonormal"/>
        <w:jc w:val="both"/>
        <w:rPr>
          <w:rFonts w:ascii="Garamond" w:hAnsi="Garamond" w:cs="Arial"/>
          <w:b/>
          <w:sz w:val="28"/>
          <w:szCs w:val="28"/>
        </w:rPr>
      </w:pPr>
    </w:p>
    <w:p w:rsidR="007D3CEE" w:rsidRPr="00D422AF" w:rsidRDefault="007D3CEE" w:rsidP="007D3CEE">
      <w:pPr>
        <w:pStyle w:val="ColorfulList-Accent11"/>
        <w:spacing w:line="240" w:lineRule="auto"/>
        <w:ind w:left="0"/>
        <w:jc w:val="both"/>
        <w:rPr>
          <w:rFonts w:eastAsia="Times New Roman" w:cs="Calibri"/>
        </w:rPr>
      </w:pPr>
      <w:r w:rsidRPr="00D422AF">
        <w:rPr>
          <w:rFonts w:ascii="Garamond" w:hAnsi="Garamond"/>
          <w:sz w:val="28"/>
          <w:szCs w:val="28"/>
          <w:lang w:eastAsia="en-GB"/>
        </w:rPr>
        <w:t>Saving family honor—which is linked to preserving girls’ virginity and eliminating the possibility (or even suspicion) of premarital affairs—is a main</w:t>
      </w:r>
      <w:r>
        <w:rPr>
          <w:rFonts w:ascii="Garamond" w:hAnsi="Garamond"/>
          <w:sz w:val="28"/>
          <w:szCs w:val="28"/>
        </w:rPr>
        <w:t xml:space="preserve"> reason that families marry off </w:t>
      </w:r>
      <w:r w:rsidRPr="00D422AF">
        <w:rPr>
          <w:rFonts w:ascii="Garamond" w:hAnsi="Garamond"/>
          <w:sz w:val="28"/>
          <w:szCs w:val="28"/>
          <w:lang w:eastAsia="en-GB"/>
        </w:rPr>
        <w:t xml:space="preserve">their daughters at a young age. </w:t>
      </w:r>
      <w:r>
        <w:rPr>
          <w:rFonts w:ascii="Garamond" w:hAnsi="Garamond"/>
          <w:sz w:val="28"/>
          <w:szCs w:val="28"/>
        </w:rPr>
        <w:t xml:space="preserve">Efforts to eliminate child marriage should go hand in hand with efforts to protect girls from the </w:t>
      </w:r>
      <w:r w:rsidRPr="00072EFF">
        <w:rPr>
          <w:rFonts w:ascii="Garamond" w:hAnsi="Garamond"/>
          <w:sz w:val="28"/>
          <w:szCs w:val="28"/>
        </w:rPr>
        <w:t>risk o</w:t>
      </w:r>
      <w:r>
        <w:rPr>
          <w:rFonts w:ascii="Garamond" w:hAnsi="Garamond"/>
          <w:sz w:val="28"/>
          <w:szCs w:val="28"/>
        </w:rPr>
        <w:t xml:space="preserve">f sexual harassment and rape. For example, safe transport facilities to reach school safely, child friendly spaces, and sensitization of </w:t>
      </w:r>
      <w:r w:rsidRPr="00D422AF">
        <w:rPr>
          <w:rFonts w:ascii="Garamond" w:hAnsi="Garamond"/>
          <w:sz w:val="28"/>
          <w:szCs w:val="28"/>
        </w:rPr>
        <w:t xml:space="preserve">law enforcers and the public about the importance of </w:t>
      </w:r>
      <w:r>
        <w:rPr>
          <w:rFonts w:ascii="Garamond" w:hAnsi="Garamond"/>
          <w:sz w:val="28"/>
          <w:szCs w:val="28"/>
        </w:rPr>
        <w:t>safety for women and girls can m</w:t>
      </w:r>
      <w:r w:rsidRPr="00D422AF">
        <w:rPr>
          <w:rFonts w:ascii="Garamond" w:eastAsiaTheme="minorHAnsi" w:hAnsi="Garamond"/>
          <w:sz w:val="28"/>
          <w:szCs w:val="28"/>
        </w:rPr>
        <w:t>ak</w:t>
      </w:r>
      <w:r>
        <w:rPr>
          <w:rFonts w:ascii="Garamond" w:eastAsiaTheme="minorHAnsi" w:hAnsi="Garamond"/>
          <w:sz w:val="28"/>
          <w:szCs w:val="28"/>
        </w:rPr>
        <w:t>e</w:t>
      </w:r>
      <w:r w:rsidRPr="00D422AF">
        <w:rPr>
          <w:rFonts w:ascii="Garamond" w:eastAsiaTheme="minorHAnsi" w:hAnsi="Garamond"/>
          <w:sz w:val="28"/>
          <w:szCs w:val="28"/>
        </w:rPr>
        <w:t xml:space="preserve"> public areas safer for women and girl</w:t>
      </w:r>
      <w:r>
        <w:rPr>
          <w:rFonts w:ascii="Garamond" w:hAnsi="Garamond"/>
          <w:sz w:val="28"/>
          <w:szCs w:val="28"/>
        </w:rPr>
        <w:t>s.</w:t>
      </w:r>
    </w:p>
    <w:p w:rsidR="007D3CEE" w:rsidRPr="007D3CEE" w:rsidRDefault="007D3CEE" w:rsidP="00C75DF4">
      <w:pPr>
        <w:jc w:val="both"/>
        <w:rPr>
          <w:rFonts w:eastAsia="Times New Roman" w:cs="Calibri"/>
          <w:lang w:val="en-US"/>
        </w:rPr>
      </w:pPr>
    </w:p>
    <w:p w:rsidR="004869DF" w:rsidRPr="00C51053" w:rsidRDefault="004869DF" w:rsidP="00C75DF4">
      <w:pPr>
        <w:pStyle w:val="xmsonormal"/>
        <w:numPr>
          <w:ilvl w:val="0"/>
          <w:numId w:val="4"/>
        </w:numPr>
        <w:jc w:val="both"/>
        <w:rPr>
          <w:rFonts w:ascii="Garamond" w:hAnsi="Garamond" w:cs="Arial"/>
          <w:b/>
          <w:sz w:val="28"/>
          <w:szCs w:val="28"/>
        </w:rPr>
      </w:pPr>
      <w:r w:rsidRPr="00C51053">
        <w:rPr>
          <w:rFonts w:ascii="Garamond" w:hAnsi="Garamond" w:cs="Arial"/>
          <w:b/>
          <w:sz w:val="28"/>
          <w:szCs w:val="28"/>
        </w:rPr>
        <w:t>Develop and strengthen effective child protection mechanisms, including community based child protection systems.</w:t>
      </w:r>
    </w:p>
    <w:p w:rsidR="003B441A" w:rsidRPr="003B441A" w:rsidRDefault="003B441A" w:rsidP="00C75DF4">
      <w:pPr>
        <w:jc w:val="both"/>
        <w:rPr>
          <w:rFonts w:ascii="Garamond" w:hAnsi="Garamond"/>
          <w:sz w:val="28"/>
          <w:szCs w:val="28"/>
        </w:rPr>
      </w:pPr>
    </w:p>
    <w:p w:rsidR="0008646D" w:rsidRPr="007D3CEE" w:rsidRDefault="00DA4411" w:rsidP="007D3CEE">
      <w:pPr>
        <w:jc w:val="both"/>
        <w:rPr>
          <w:rFonts w:ascii="Garamond" w:hAnsi="Garamond"/>
          <w:sz w:val="28"/>
          <w:szCs w:val="28"/>
        </w:rPr>
      </w:pPr>
      <w:r>
        <w:rPr>
          <w:rFonts w:ascii="Garamond" w:hAnsi="Garamond"/>
          <w:sz w:val="28"/>
          <w:szCs w:val="28"/>
        </w:rPr>
        <w:t xml:space="preserve">Strengthening child protection mechanisms at national and local level through adequate resources and coordination between different stakeholders should be an integral part of efforts to eliminate child marriage. </w:t>
      </w:r>
      <w:r w:rsidR="0008646D" w:rsidRPr="007D3CEE">
        <w:rPr>
          <w:rFonts w:ascii="Garamond" w:hAnsi="Garamond"/>
          <w:sz w:val="28"/>
          <w:szCs w:val="28"/>
        </w:rPr>
        <w:t xml:space="preserve">National and community-based child protection systems should be promoted to provide a comprehensive, </w:t>
      </w:r>
      <w:r w:rsidR="0008646D" w:rsidRPr="007D3CEE">
        <w:rPr>
          <w:rFonts w:ascii="Garamond" w:hAnsi="Garamond"/>
          <w:sz w:val="28"/>
          <w:szCs w:val="28"/>
        </w:rPr>
        <w:lastRenderedPageBreak/>
        <w:t>sustainable and coordinated solution to protect all children</w:t>
      </w:r>
      <w:r w:rsidR="00992E6D">
        <w:rPr>
          <w:rFonts w:ascii="Garamond" w:hAnsi="Garamond"/>
          <w:sz w:val="28"/>
          <w:szCs w:val="28"/>
        </w:rPr>
        <w:t>.</w:t>
      </w:r>
      <w:r w:rsidR="0008646D" w:rsidRPr="007D3CEE">
        <w:rPr>
          <w:rFonts w:ascii="Garamond" w:hAnsi="Garamond"/>
          <w:sz w:val="28"/>
          <w:szCs w:val="28"/>
        </w:rPr>
        <w:t xml:space="preserve"> An effective system  consists of a set of laws and policies which comply with the UNCRC, a central Government coordination mechanism with a clear mandate to prevent and respond to child protection concerns, adequately funded child protection services, regulations and monitoring at all levels, a committed workforce with competence and mandate, data collection and awareness-raising.</w:t>
      </w:r>
      <w:r w:rsidR="000F1E95">
        <w:rPr>
          <w:rFonts w:ascii="Garamond" w:hAnsi="Garamond"/>
          <w:sz w:val="28"/>
          <w:szCs w:val="28"/>
        </w:rPr>
        <w:t xml:space="preserve"> </w:t>
      </w:r>
      <w:r w:rsidR="0008646D" w:rsidRPr="007D3CEE">
        <w:rPr>
          <w:rFonts w:ascii="Garamond" w:hAnsi="Garamond"/>
          <w:sz w:val="28"/>
          <w:szCs w:val="28"/>
        </w:rPr>
        <w:t>A child protection system considers all root causes when protecting children</w:t>
      </w:r>
      <w:r w:rsidR="00FE1ECB">
        <w:rPr>
          <w:rFonts w:ascii="Garamond" w:hAnsi="Garamond"/>
          <w:sz w:val="28"/>
          <w:szCs w:val="28"/>
        </w:rPr>
        <w:t>;</w:t>
      </w:r>
      <w:r w:rsidR="0008646D" w:rsidRPr="007D3CEE">
        <w:rPr>
          <w:rFonts w:ascii="Garamond" w:hAnsi="Garamond"/>
          <w:sz w:val="28"/>
          <w:szCs w:val="28"/>
        </w:rPr>
        <w:t xml:space="preserve"> it includes all children without discrimination, it is based on long-term interventions and it is built on the coordination between different sectors and actors – including the civil society</w:t>
      </w:r>
    </w:p>
    <w:p w:rsidR="00C51053" w:rsidRDefault="00C51053" w:rsidP="00C75DF4">
      <w:pPr>
        <w:autoSpaceDE w:val="0"/>
        <w:autoSpaceDN w:val="0"/>
        <w:adjustRightInd w:val="0"/>
        <w:jc w:val="both"/>
        <w:rPr>
          <w:rFonts w:ascii="GillSans-Bold" w:hAnsi="GillSans-Bold" w:cs="GillSans-Bold"/>
          <w:b/>
          <w:bCs/>
          <w:sz w:val="28"/>
          <w:szCs w:val="28"/>
          <w:lang w:eastAsia="en-US"/>
        </w:rPr>
      </w:pPr>
    </w:p>
    <w:p w:rsidR="001546C3" w:rsidRDefault="001546C3" w:rsidP="00C75DF4">
      <w:pPr>
        <w:pStyle w:val="xmsonormal"/>
        <w:numPr>
          <w:ilvl w:val="0"/>
          <w:numId w:val="4"/>
        </w:numPr>
        <w:jc w:val="both"/>
        <w:rPr>
          <w:rFonts w:ascii="Garamond" w:hAnsi="Garamond" w:cs="Arial"/>
          <w:b/>
          <w:sz w:val="28"/>
          <w:szCs w:val="28"/>
        </w:rPr>
      </w:pPr>
      <w:r w:rsidRPr="001546C3">
        <w:rPr>
          <w:rFonts w:ascii="Garamond" w:hAnsi="Garamond" w:cs="Arial"/>
          <w:b/>
          <w:sz w:val="28"/>
          <w:szCs w:val="28"/>
        </w:rPr>
        <w:t>Strengt</w:t>
      </w:r>
      <w:r>
        <w:rPr>
          <w:rFonts w:ascii="Garamond" w:hAnsi="Garamond" w:cs="Arial"/>
          <w:b/>
          <w:sz w:val="28"/>
          <w:szCs w:val="28"/>
        </w:rPr>
        <w:t>hen registration systems</w:t>
      </w:r>
    </w:p>
    <w:p w:rsidR="001546C3" w:rsidRPr="001546C3" w:rsidRDefault="001546C3" w:rsidP="00C75DF4">
      <w:pPr>
        <w:pStyle w:val="xmsonormal"/>
        <w:ind w:left="360"/>
        <w:jc w:val="both"/>
        <w:rPr>
          <w:rFonts w:ascii="Garamond" w:hAnsi="Garamond" w:cs="Arial"/>
          <w:b/>
          <w:sz w:val="28"/>
          <w:szCs w:val="28"/>
        </w:rPr>
      </w:pPr>
    </w:p>
    <w:p w:rsidR="001546C3" w:rsidRPr="001546C3" w:rsidRDefault="001546C3" w:rsidP="00C75DF4">
      <w:pPr>
        <w:jc w:val="both"/>
        <w:rPr>
          <w:rFonts w:ascii="Garamond" w:hAnsi="Garamond"/>
          <w:sz w:val="28"/>
          <w:szCs w:val="28"/>
        </w:rPr>
      </w:pPr>
      <w:r w:rsidRPr="001546C3">
        <w:rPr>
          <w:rFonts w:ascii="Garamond" w:hAnsi="Garamond"/>
          <w:sz w:val="28"/>
          <w:szCs w:val="28"/>
        </w:rPr>
        <w:t xml:space="preserve">Improving birth and marriage registration systems is critical for eliminating child marriage.  </w:t>
      </w:r>
      <w:r w:rsidR="007C5142">
        <w:rPr>
          <w:rFonts w:ascii="Garamond" w:hAnsi="Garamond"/>
          <w:sz w:val="28"/>
          <w:szCs w:val="28"/>
        </w:rPr>
        <w:t>Making registration compulsory will promote marriage at proper age and should go alongside e</w:t>
      </w:r>
      <w:r w:rsidR="001B4785">
        <w:rPr>
          <w:rFonts w:ascii="Garamond" w:hAnsi="Garamond"/>
          <w:sz w:val="28"/>
          <w:szCs w:val="28"/>
        </w:rPr>
        <w:t xml:space="preserve">fforts </w:t>
      </w:r>
      <w:r w:rsidR="007C5142">
        <w:rPr>
          <w:rFonts w:ascii="Garamond" w:hAnsi="Garamond"/>
          <w:sz w:val="28"/>
          <w:szCs w:val="28"/>
        </w:rPr>
        <w:t>to</w:t>
      </w:r>
      <w:r w:rsidR="001B4785">
        <w:rPr>
          <w:rFonts w:ascii="Garamond" w:hAnsi="Garamond"/>
          <w:sz w:val="28"/>
          <w:szCs w:val="28"/>
        </w:rPr>
        <w:t xml:space="preserve"> rais</w:t>
      </w:r>
      <w:r w:rsidR="007C5142">
        <w:rPr>
          <w:rFonts w:ascii="Garamond" w:hAnsi="Garamond"/>
          <w:sz w:val="28"/>
          <w:szCs w:val="28"/>
        </w:rPr>
        <w:t>e</w:t>
      </w:r>
      <w:r w:rsidR="001B4785">
        <w:rPr>
          <w:rFonts w:ascii="Garamond" w:hAnsi="Garamond"/>
          <w:sz w:val="28"/>
          <w:szCs w:val="28"/>
        </w:rPr>
        <w:t xml:space="preserve"> </w:t>
      </w:r>
      <w:r w:rsidR="007C5142">
        <w:rPr>
          <w:rFonts w:ascii="Garamond" w:hAnsi="Garamond"/>
          <w:sz w:val="28"/>
          <w:szCs w:val="28"/>
        </w:rPr>
        <w:t xml:space="preserve">awareness of the importance of registration </w:t>
      </w:r>
      <w:r w:rsidR="001B4785">
        <w:rPr>
          <w:rFonts w:ascii="Garamond" w:hAnsi="Garamond"/>
          <w:sz w:val="28"/>
          <w:szCs w:val="28"/>
        </w:rPr>
        <w:t xml:space="preserve">and </w:t>
      </w:r>
      <w:r w:rsidR="007C5142">
        <w:rPr>
          <w:rFonts w:ascii="Garamond" w:hAnsi="Garamond"/>
          <w:sz w:val="28"/>
          <w:szCs w:val="28"/>
        </w:rPr>
        <w:t>to make</w:t>
      </w:r>
      <w:r w:rsidR="001B4785">
        <w:rPr>
          <w:rFonts w:ascii="Garamond" w:hAnsi="Garamond"/>
          <w:sz w:val="28"/>
          <w:szCs w:val="28"/>
        </w:rPr>
        <w:t xml:space="preserve"> </w:t>
      </w:r>
      <w:r w:rsidR="007C5142">
        <w:rPr>
          <w:rFonts w:ascii="Garamond" w:hAnsi="Garamond"/>
          <w:sz w:val="28"/>
          <w:szCs w:val="28"/>
        </w:rPr>
        <w:t>it</w:t>
      </w:r>
      <w:r w:rsidR="001B4785">
        <w:rPr>
          <w:rFonts w:ascii="Garamond" w:hAnsi="Garamond"/>
          <w:sz w:val="28"/>
          <w:szCs w:val="28"/>
        </w:rPr>
        <w:t xml:space="preserve"> accessible for marginalised communities</w:t>
      </w:r>
      <w:r w:rsidRPr="001546C3">
        <w:rPr>
          <w:rFonts w:ascii="Garamond" w:hAnsi="Garamond"/>
          <w:sz w:val="28"/>
          <w:szCs w:val="28"/>
        </w:rPr>
        <w:t xml:space="preserve">. </w:t>
      </w:r>
    </w:p>
    <w:p w:rsidR="00DA4411" w:rsidRPr="001546C3" w:rsidRDefault="00DA4411" w:rsidP="00C75DF4">
      <w:pPr>
        <w:jc w:val="both"/>
        <w:rPr>
          <w:rFonts w:ascii="Garamond" w:hAnsi="Garamond"/>
          <w:sz w:val="28"/>
          <w:szCs w:val="28"/>
        </w:rPr>
      </w:pPr>
    </w:p>
    <w:p w:rsidR="00C51053" w:rsidRPr="009D7655" w:rsidRDefault="00992E6D" w:rsidP="00C75DF4">
      <w:pPr>
        <w:pStyle w:val="xmsonormal"/>
        <w:numPr>
          <w:ilvl w:val="0"/>
          <w:numId w:val="4"/>
        </w:numPr>
        <w:jc w:val="both"/>
        <w:rPr>
          <w:rFonts w:ascii="Garamond" w:hAnsi="Garamond" w:cs="Arial"/>
          <w:b/>
          <w:sz w:val="28"/>
          <w:szCs w:val="28"/>
        </w:rPr>
      </w:pPr>
      <w:r>
        <w:rPr>
          <w:rFonts w:ascii="Garamond" w:hAnsi="Garamond" w:cs="Arial"/>
          <w:b/>
          <w:sz w:val="28"/>
          <w:szCs w:val="28"/>
        </w:rPr>
        <w:t>Invest in girls’ education</w:t>
      </w:r>
    </w:p>
    <w:p w:rsidR="00594029" w:rsidRDefault="00594029" w:rsidP="00C75DF4">
      <w:pPr>
        <w:jc w:val="both"/>
        <w:rPr>
          <w:rFonts w:ascii="Garamond" w:hAnsi="Garamond"/>
          <w:sz w:val="28"/>
          <w:szCs w:val="28"/>
        </w:rPr>
      </w:pPr>
    </w:p>
    <w:p w:rsidR="00594029" w:rsidRPr="00594029" w:rsidRDefault="00594029" w:rsidP="00C75DF4">
      <w:pPr>
        <w:jc w:val="both"/>
        <w:rPr>
          <w:rFonts w:ascii="Garamond" w:hAnsi="Garamond"/>
          <w:sz w:val="28"/>
          <w:szCs w:val="28"/>
        </w:rPr>
      </w:pPr>
      <w:r w:rsidRPr="00594029">
        <w:rPr>
          <w:rFonts w:ascii="Garamond" w:hAnsi="Garamond"/>
          <w:sz w:val="28"/>
          <w:szCs w:val="28"/>
        </w:rPr>
        <w:t xml:space="preserve">Providing education especially at the secondary level to girls is a key strategy for eliminating child marriage. </w:t>
      </w:r>
      <w:r>
        <w:rPr>
          <w:rFonts w:ascii="Garamond" w:hAnsi="Garamond"/>
          <w:sz w:val="28"/>
          <w:szCs w:val="28"/>
        </w:rPr>
        <w:t>States should invest in girls’ education by allocating sufficient resources from national and state budgets to ensure quality education for girls</w:t>
      </w:r>
      <w:r w:rsidRPr="00594029">
        <w:rPr>
          <w:rFonts w:ascii="Garamond" w:hAnsi="Garamond"/>
          <w:sz w:val="28"/>
          <w:szCs w:val="28"/>
        </w:rPr>
        <w:t xml:space="preserve">.  To keep girls in school, parents and girls need greater assurances about the quality, safety and value of continued education. </w:t>
      </w:r>
      <w:r>
        <w:rPr>
          <w:rFonts w:ascii="Garamond" w:hAnsi="Garamond"/>
          <w:sz w:val="28"/>
          <w:szCs w:val="28"/>
        </w:rPr>
        <w:t>Making schools safe learning places for girls is critical.</w:t>
      </w:r>
      <w:r w:rsidRPr="00594029">
        <w:rPr>
          <w:rFonts w:ascii="Garamond" w:hAnsi="Garamond"/>
          <w:sz w:val="28"/>
          <w:szCs w:val="28"/>
        </w:rPr>
        <w:t xml:space="preserve"> Families also need financial incentives to make education affordable, particularly for secondary and tertiary education in which enrolment lags far behind that of primary education.  </w:t>
      </w:r>
    </w:p>
    <w:p w:rsidR="0052328E" w:rsidRDefault="0052328E" w:rsidP="00C75DF4">
      <w:pPr>
        <w:jc w:val="both"/>
        <w:rPr>
          <w:sz w:val="28"/>
          <w:szCs w:val="28"/>
        </w:rPr>
      </w:pPr>
    </w:p>
    <w:p w:rsidR="00C51053" w:rsidRPr="009D7655" w:rsidRDefault="00C51053" w:rsidP="00C75DF4">
      <w:pPr>
        <w:pStyle w:val="xmsonormal"/>
        <w:numPr>
          <w:ilvl w:val="0"/>
          <w:numId w:val="4"/>
        </w:numPr>
        <w:jc w:val="both"/>
        <w:rPr>
          <w:rFonts w:ascii="Garamond" w:hAnsi="Garamond" w:cs="Arial"/>
          <w:b/>
          <w:sz w:val="28"/>
          <w:szCs w:val="28"/>
        </w:rPr>
      </w:pPr>
      <w:r w:rsidRPr="009D7655">
        <w:rPr>
          <w:rFonts w:ascii="Garamond" w:hAnsi="Garamond" w:cs="Arial"/>
          <w:b/>
          <w:sz w:val="28"/>
          <w:szCs w:val="28"/>
        </w:rPr>
        <w:t>Provide incentives to girls from economically impoverished families</w:t>
      </w:r>
    </w:p>
    <w:p w:rsidR="00590504" w:rsidRDefault="00590504" w:rsidP="00C75DF4">
      <w:pPr>
        <w:jc w:val="both"/>
        <w:rPr>
          <w:rFonts w:ascii="Garamond" w:hAnsi="Garamond"/>
          <w:sz w:val="28"/>
          <w:szCs w:val="28"/>
        </w:rPr>
      </w:pPr>
    </w:p>
    <w:p w:rsidR="003B441A" w:rsidRDefault="00590504" w:rsidP="000F1E95">
      <w:pPr>
        <w:autoSpaceDE w:val="0"/>
        <w:autoSpaceDN w:val="0"/>
        <w:adjustRightInd w:val="0"/>
        <w:jc w:val="both"/>
        <w:rPr>
          <w:rFonts w:ascii="Garamond" w:hAnsi="Garamond"/>
          <w:sz w:val="28"/>
          <w:szCs w:val="28"/>
        </w:rPr>
      </w:pPr>
      <w:r>
        <w:rPr>
          <w:rFonts w:ascii="Garamond" w:hAnsi="Garamond"/>
          <w:sz w:val="28"/>
          <w:szCs w:val="28"/>
        </w:rPr>
        <w:t>Poor families often</w:t>
      </w:r>
      <w:r w:rsidR="003B441A" w:rsidRPr="003B441A">
        <w:rPr>
          <w:rFonts w:ascii="Garamond" w:hAnsi="Garamond"/>
          <w:sz w:val="28"/>
          <w:szCs w:val="28"/>
        </w:rPr>
        <w:t xml:space="preserve"> </w:t>
      </w:r>
      <w:r>
        <w:rPr>
          <w:rFonts w:ascii="Garamond" w:hAnsi="Garamond"/>
          <w:sz w:val="28"/>
          <w:szCs w:val="28"/>
        </w:rPr>
        <w:t>consider girls as an economic burden and they want to marry off their daughters as soon as they reach puberty. The combination of poverty and gender-based discriminatory norms and practices</w:t>
      </w:r>
      <w:r w:rsidR="006E5121">
        <w:rPr>
          <w:rFonts w:ascii="Garamond" w:hAnsi="Garamond"/>
          <w:sz w:val="28"/>
          <w:szCs w:val="28"/>
        </w:rPr>
        <w:t>,</w:t>
      </w:r>
      <w:r>
        <w:rPr>
          <w:rFonts w:ascii="Garamond" w:hAnsi="Garamond"/>
          <w:sz w:val="28"/>
          <w:szCs w:val="28"/>
        </w:rPr>
        <w:t xml:space="preserve"> such as the dowry</w:t>
      </w:r>
      <w:r w:rsidR="006E5121">
        <w:rPr>
          <w:rFonts w:ascii="Garamond" w:hAnsi="Garamond"/>
          <w:sz w:val="28"/>
          <w:szCs w:val="28"/>
        </w:rPr>
        <w:t>,</w:t>
      </w:r>
      <w:r>
        <w:rPr>
          <w:rFonts w:ascii="Garamond" w:hAnsi="Garamond"/>
          <w:sz w:val="28"/>
          <w:szCs w:val="28"/>
        </w:rPr>
        <w:t xml:space="preserve"> increase the vulnerability of girl</w:t>
      </w:r>
      <w:r w:rsidR="006E5121">
        <w:rPr>
          <w:rFonts w:ascii="Garamond" w:hAnsi="Garamond"/>
          <w:sz w:val="28"/>
          <w:szCs w:val="28"/>
        </w:rPr>
        <w:t xml:space="preserve">s to early marriage. </w:t>
      </w:r>
      <w:r w:rsidR="00DA4411">
        <w:rPr>
          <w:rFonts w:ascii="Garamond" w:hAnsi="Garamond"/>
          <w:sz w:val="28"/>
          <w:szCs w:val="28"/>
        </w:rPr>
        <w:t xml:space="preserve">Providing girls with livelihood opportunities can help reduce child marriages. </w:t>
      </w:r>
      <w:r w:rsidR="006E5121" w:rsidRPr="006E5121">
        <w:rPr>
          <w:rFonts w:ascii="Garamond" w:hAnsi="Garamond"/>
          <w:sz w:val="28"/>
          <w:szCs w:val="28"/>
        </w:rPr>
        <w:t>When teenage girls are abl</w:t>
      </w:r>
      <w:r w:rsidR="006E5121">
        <w:rPr>
          <w:rFonts w:ascii="Garamond" w:hAnsi="Garamond"/>
          <w:sz w:val="28"/>
          <w:szCs w:val="28"/>
        </w:rPr>
        <w:t xml:space="preserve">e to earn money, they have </w:t>
      </w:r>
      <w:r w:rsidR="006E5121" w:rsidRPr="006E5121">
        <w:rPr>
          <w:rFonts w:ascii="Garamond" w:hAnsi="Garamond"/>
          <w:sz w:val="28"/>
          <w:szCs w:val="28"/>
        </w:rPr>
        <w:t xml:space="preserve">greater control over their futures, more options when it comes to delaying marriage and childbirth, higher status within the family, and </w:t>
      </w:r>
      <w:r w:rsidR="006E5121">
        <w:rPr>
          <w:rFonts w:ascii="Garamond" w:hAnsi="Garamond"/>
          <w:sz w:val="28"/>
          <w:szCs w:val="28"/>
        </w:rPr>
        <w:t xml:space="preserve">improved ability to provide for </w:t>
      </w:r>
      <w:r w:rsidR="006E5121" w:rsidRPr="006E5121">
        <w:rPr>
          <w:rFonts w:ascii="Garamond" w:hAnsi="Garamond"/>
          <w:sz w:val="28"/>
          <w:szCs w:val="28"/>
        </w:rPr>
        <w:t>themselves and their children. Girls and young women</w:t>
      </w:r>
      <w:r w:rsidR="00F96195">
        <w:rPr>
          <w:rFonts w:ascii="Garamond" w:hAnsi="Garamond"/>
          <w:sz w:val="28"/>
          <w:szCs w:val="28"/>
        </w:rPr>
        <w:t xml:space="preserve"> </w:t>
      </w:r>
      <w:r w:rsidR="006E5121" w:rsidRPr="006E5121">
        <w:rPr>
          <w:rFonts w:ascii="Garamond" w:hAnsi="Garamond"/>
          <w:sz w:val="28"/>
          <w:szCs w:val="28"/>
        </w:rPr>
        <w:t>with some schooling a</w:t>
      </w:r>
      <w:r w:rsidR="006E5121">
        <w:rPr>
          <w:rFonts w:ascii="Garamond" w:hAnsi="Garamond"/>
          <w:sz w:val="28"/>
          <w:szCs w:val="28"/>
        </w:rPr>
        <w:t xml:space="preserve">re clearly at an advantage with </w:t>
      </w:r>
      <w:r w:rsidR="006E5121" w:rsidRPr="006E5121">
        <w:rPr>
          <w:rFonts w:ascii="Garamond" w:hAnsi="Garamond"/>
          <w:sz w:val="28"/>
          <w:szCs w:val="28"/>
        </w:rPr>
        <w:t>regard to economic opp</w:t>
      </w:r>
      <w:r w:rsidR="006E5121">
        <w:rPr>
          <w:rFonts w:ascii="Garamond" w:hAnsi="Garamond"/>
          <w:sz w:val="28"/>
          <w:szCs w:val="28"/>
        </w:rPr>
        <w:t xml:space="preserve">ortunities, but even those with </w:t>
      </w:r>
      <w:r w:rsidR="006E5121" w:rsidRPr="006E5121">
        <w:rPr>
          <w:rFonts w:ascii="Garamond" w:hAnsi="Garamond"/>
          <w:sz w:val="28"/>
          <w:szCs w:val="28"/>
        </w:rPr>
        <w:t>little formal education can le</w:t>
      </w:r>
      <w:r w:rsidR="006E5121">
        <w:rPr>
          <w:rFonts w:ascii="Garamond" w:hAnsi="Garamond"/>
          <w:sz w:val="28"/>
          <w:szCs w:val="28"/>
        </w:rPr>
        <w:t xml:space="preserve">arn vocational skills that will </w:t>
      </w:r>
      <w:r w:rsidR="006E5121" w:rsidRPr="006E5121">
        <w:rPr>
          <w:rFonts w:ascii="Garamond" w:hAnsi="Garamond"/>
          <w:sz w:val="28"/>
          <w:szCs w:val="28"/>
        </w:rPr>
        <w:t xml:space="preserve">help them </w:t>
      </w:r>
      <w:r w:rsidR="006E5121">
        <w:rPr>
          <w:rFonts w:ascii="Garamond" w:hAnsi="Garamond"/>
          <w:sz w:val="28"/>
          <w:szCs w:val="28"/>
        </w:rPr>
        <w:t xml:space="preserve">to stay out of poverty and </w:t>
      </w:r>
      <w:r w:rsidR="006E5121" w:rsidRPr="006E5121">
        <w:rPr>
          <w:rFonts w:ascii="Garamond" w:hAnsi="Garamond"/>
          <w:sz w:val="28"/>
          <w:szCs w:val="28"/>
        </w:rPr>
        <w:t>away from harmful or exploitative work.</w:t>
      </w:r>
    </w:p>
    <w:p w:rsidR="000F1E95" w:rsidRDefault="000F1E95" w:rsidP="000F1E95">
      <w:pPr>
        <w:autoSpaceDE w:val="0"/>
        <w:autoSpaceDN w:val="0"/>
        <w:adjustRightInd w:val="0"/>
        <w:jc w:val="both"/>
        <w:rPr>
          <w:rFonts w:ascii="Garamond" w:hAnsi="Garamond"/>
          <w:sz w:val="28"/>
          <w:szCs w:val="28"/>
        </w:rPr>
      </w:pPr>
    </w:p>
    <w:p w:rsidR="000F1E95" w:rsidRPr="004869DF" w:rsidRDefault="000F1E95" w:rsidP="000F1E95">
      <w:pPr>
        <w:autoSpaceDE w:val="0"/>
        <w:autoSpaceDN w:val="0"/>
        <w:adjustRightInd w:val="0"/>
        <w:jc w:val="both"/>
        <w:rPr>
          <w:sz w:val="28"/>
          <w:szCs w:val="28"/>
        </w:rPr>
      </w:pPr>
    </w:p>
    <w:p w:rsidR="005B77FF" w:rsidRPr="009D7655" w:rsidRDefault="00C51053" w:rsidP="00C75DF4">
      <w:pPr>
        <w:pStyle w:val="xmsonormal"/>
        <w:numPr>
          <w:ilvl w:val="0"/>
          <w:numId w:val="4"/>
        </w:numPr>
        <w:jc w:val="both"/>
        <w:rPr>
          <w:rFonts w:ascii="Garamond" w:hAnsi="Garamond" w:cs="Arial"/>
          <w:b/>
          <w:sz w:val="28"/>
          <w:szCs w:val="28"/>
        </w:rPr>
      </w:pPr>
      <w:r w:rsidRPr="009D7655">
        <w:rPr>
          <w:rFonts w:ascii="Garamond" w:hAnsi="Garamond" w:cs="Arial"/>
          <w:b/>
          <w:sz w:val="28"/>
          <w:szCs w:val="28"/>
        </w:rPr>
        <w:lastRenderedPageBreak/>
        <w:t>Provide life skills and reproductive health education and services</w:t>
      </w:r>
    </w:p>
    <w:p w:rsidR="00C51053" w:rsidRDefault="00C51053" w:rsidP="00C75DF4">
      <w:pPr>
        <w:jc w:val="both"/>
        <w:rPr>
          <w:rFonts w:eastAsia="Times New Roman"/>
        </w:rPr>
      </w:pPr>
    </w:p>
    <w:p w:rsidR="0052328E" w:rsidRPr="0052328E" w:rsidRDefault="0052328E" w:rsidP="00C75DF4">
      <w:pPr>
        <w:jc w:val="both"/>
        <w:rPr>
          <w:rFonts w:ascii="Garamond" w:hAnsi="Garamond"/>
          <w:sz w:val="28"/>
          <w:szCs w:val="28"/>
        </w:rPr>
      </w:pPr>
      <w:r w:rsidRPr="0052328E">
        <w:rPr>
          <w:rFonts w:ascii="Garamond" w:hAnsi="Garamond"/>
          <w:sz w:val="28"/>
          <w:szCs w:val="28"/>
        </w:rPr>
        <w:t>Adolescent boys and girls should be empowered to manage their sexual and reproductive health issues through different approaches such as comprehensive sexuality education in school, life skills-based education and youth information centres. T</w:t>
      </w:r>
      <w:r>
        <w:rPr>
          <w:rFonts w:ascii="Garamond" w:hAnsi="Garamond"/>
          <w:sz w:val="28"/>
          <w:szCs w:val="28"/>
        </w:rPr>
        <w:t>hese efforts should both target unmarried and married girls with the objective to delaying child marriage until age 18 and delaying pregnancy</w:t>
      </w:r>
      <w:r w:rsidR="009D7655">
        <w:rPr>
          <w:rFonts w:ascii="Garamond" w:hAnsi="Garamond"/>
          <w:sz w:val="28"/>
          <w:szCs w:val="28"/>
        </w:rPr>
        <w:t xml:space="preserve"> as well promoting safe sexual practices.</w:t>
      </w:r>
    </w:p>
    <w:p w:rsidR="0052328E" w:rsidRDefault="0052328E" w:rsidP="00C75DF4">
      <w:pPr>
        <w:jc w:val="both"/>
        <w:rPr>
          <w:rFonts w:eastAsia="Times New Roman"/>
        </w:rPr>
      </w:pPr>
    </w:p>
    <w:p w:rsidR="00D422AF" w:rsidRDefault="00D422AF" w:rsidP="00C75DF4">
      <w:pPr>
        <w:pStyle w:val="ColorfulList-Accent11"/>
        <w:spacing w:line="240" w:lineRule="auto"/>
        <w:ind w:left="0"/>
        <w:jc w:val="both"/>
        <w:rPr>
          <w:rFonts w:eastAsia="Times New Roman" w:cs="Calibri"/>
        </w:rPr>
      </w:pPr>
    </w:p>
    <w:p w:rsidR="005B4C8D" w:rsidRPr="005B4C8D" w:rsidRDefault="005B4C8D" w:rsidP="005B4C8D">
      <w:pPr>
        <w:jc w:val="both"/>
        <w:rPr>
          <w:rFonts w:ascii="Garamond" w:hAnsi="Garamond"/>
          <w:sz w:val="28"/>
          <w:szCs w:val="28"/>
        </w:rPr>
      </w:pPr>
      <w:r w:rsidRPr="005B4C8D">
        <w:rPr>
          <w:rFonts w:ascii="Garamond" w:hAnsi="Garamond"/>
          <w:sz w:val="28"/>
          <w:szCs w:val="28"/>
        </w:rPr>
        <w:t>For further information, please contact:</w:t>
      </w:r>
    </w:p>
    <w:p w:rsidR="005B4C8D" w:rsidRPr="005B4C8D" w:rsidRDefault="005B4C8D" w:rsidP="005B4C8D">
      <w:pPr>
        <w:jc w:val="both"/>
        <w:rPr>
          <w:rFonts w:ascii="Garamond" w:hAnsi="Garamond"/>
          <w:sz w:val="28"/>
          <w:szCs w:val="28"/>
        </w:rPr>
      </w:pPr>
    </w:p>
    <w:p w:rsidR="005B4C8D" w:rsidRPr="005B4C8D" w:rsidRDefault="005B4C8D" w:rsidP="005B4C8D">
      <w:pPr>
        <w:jc w:val="both"/>
        <w:rPr>
          <w:rFonts w:ascii="Garamond" w:hAnsi="Garamond"/>
          <w:sz w:val="28"/>
          <w:szCs w:val="28"/>
        </w:rPr>
      </w:pPr>
      <w:r w:rsidRPr="005B4C8D">
        <w:rPr>
          <w:rFonts w:ascii="Garamond" w:hAnsi="Garamond"/>
          <w:sz w:val="28"/>
          <w:szCs w:val="28"/>
        </w:rPr>
        <w:t xml:space="preserve">Anita Bay </w:t>
      </w:r>
      <w:proofErr w:type="spellStart"/>
      <w:r w:rsidRPr="005B4C8D">
        <w:rPr>
          <w:rFonts w:ascii="Garamond" w:hAnsi="Garamond"/>
          <w:sz w:val="28"/>
          <w:szCs w:val="28"/>
        </w:rPr>
        <w:t>Bundegaard</w:t>
      </w:r>
      <w:proofErr w:type="spellEnd"/>
      <w:r w:rsidRPr="005B4C8D">
        <w:rPr>
          <w:rFonts w:ascii="Garamond" w:hAnsi="Garamond"/>
          <w:sz w:val="28"/>
          <w:szCs w:val="28"/>
        </w:rPr>
        <w:t xml:space="preserve"> </w:t>
      </w:r>
    </w:p>
    <w:p w:rsidR="005B4C8D" w:rsidRPr="005B4C8D" w:rsidRDefault="005B4C8D" w:rsidP="005B4C8D">
      <w:pPr>
        <w:jc w:val="both"/>
        <w:rPr>
          <w:rFonts w:ascii="Garamond" w:hAnsi="Garamond"/>
          <w:sz w:val="28"/>
          <w:szCs w:val="28"/>
        </w:rPr>
      </w:pPr>
      <w:r w:rsidRPr="005B4C8D">
        <w:rPr>
          <w:rFonts w:ascii="Garamond" w:hAnsi="Garamond"/>
          <w:sz w:val="28"/>
          <w:szCs w:val="28"/>
        </w:rPr>
        <w:t xml:space="preserve">Director and UN Representative </w:t>
      </w:r>
    </w:p>
    <w:p w:rsidR="005B4C8D" w:rsidRPr="005B4C8D" w:rsidRDefault="005B4C8D" w:rsidP="005B4C8D">
      <w:pPr>
        <w:jc w:val="both"/>
        <w:rPr>
          <w:rFonts w:ascii="Garamond" w:hAnsi="Garamond"/>
          <w:sz w:val="28"/>
          <w:szCs w:val="28"/>
        </w:rPr>
      </w:pPr>
      <w:r w:rsidRPr="005B4C8D">
        <w:rPr>
          <w:rFonts w:ascii="Garamond" w:hAnsi="Garamond"/>
          <w:sz w:val="28"/>
          <w:szCs w:val="28"/>
        </w:rPr>
        <w:t>Save the Children, Geneva Advocacy Office</w:t>
      </w:r>
    </w:p>
    <w:p w:rsidR="005B4C8D" w:rsidRPr="005B4C8D" w:rsidRDefault="004032B9" w:rsidP="005B4C8D">
      <w:pPr>
        <w:jc w:val="both"/>
        <w:rPr>
          <w:rFonts w:ascii="Garamond" w:hAnsi="Garamond"/>
          <w:sz w:val="28"/>
          <w:szCs w:val="28"/>
        </w:rPr>
      </w:pPr>
      <w:hyperlink r:id="rId10" w:history="1">
        <w:r w:rsidR="005B4C8D" w:rsidRPr="005B4C8D">
          <w:rPr>
            <w:rFonts w:ascii="Garamond" w:hAnsi="Garamond"/>
            <w:sz w:val="28"/>
            <w:szCs w:val="28"/>
          </w:rPr>
          <w:t>anita.bay@savethechildren.org</w:t>
        </w:r>
      </w:hyperlink>
    </w:p>
    <w:p w:rsidR="005B4C8D" w:rsidRPr="00D422AF" w:rsidRDefault="005B4C8D" w:rsidP="00C75DF4">
      <w:pPr>
        <w:pStyle w:val="ColorfulList-Accent11"/>
        <w:spacing w:line="240" w:lineRule="auto"/>
        <w:ind w:left="0"/>
        <w:jc w:val="both"/>
        <w:rPr>
          <w:rFonts w:eastAsia="Times New Roman" w:cs="Calibri"/>
        </w:rPr>
      </w:pPr>
    </w:p>
    <w:sectPr w:rsidR="005B4C8D" w:rsidRPr="00D422AF" w:rsidSect="00464B5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04" w:rsidRDefault="00590504" w:rsidP="004911E3">
      <w:r>
        <w:separator/>
      </w:r>
    </w:p>
  </w:endnote>
  <w:endnote w:type="continuationSeparator" w:id="0">
    <w:p w:rsidR="00590504" w:rsidRDefault="00590504" w:rsidP="0049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Gotham-Light">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99162"/>
      <w:docPartObj>
        <w:docPartGallery w:val="Page Numbers (Bottom of Page)"/>
        <w:docPartUnique/>
      </w:docPartObj>
    </w:sdtPr>
    <w:sdtEndPr/>
    <w:sdtContent>
      <w:p w:rsidR="00590504" w:rsidRDefault="0078176A">
        <w:pPr>
          <w:pStyle w:val="Footer"/>
          <w:jc w:val="center"/>
        </w:pPr>
        <w:r>
          <w:fldChar w:fldCharType="begin"/>
        </w:r>
        <w:r w:rsidR="00590504">
          <w:instrText>PAGE   \* MERGEFORMAT</w:instrText>
        </w:r>
        <w:r>
          <w:fldChar w:fldCharType="separate"/>
        </w:r>
        <w:r w:rsidR="004032B9" w:rsidRPr="004032B9">
          <w:rPr>
            <w:noProof/>
            <w:lang w:val="fr-FR"/>
          </w:rPr>
          <w:t>2</w:t>
        </w:r>
        <w:r>
          <w:fldChar w:fldCharType="end"/>
        </w:r>
      </w:p>
    </w:sdtContent>
  </w:sdt>
  <w:p w:rsidR="00590504" w:rsidRDefault="00590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04" w:rsidRDefault="00590504" w:rsidP="004911E3">
      <w:r>
        <w:separator/>
      </w:r>
    </w:p>
  </w:footnote>
  <w:footnote w:type="continuationSeparator" w:id="0">
    <w:p w:rsidR="00590504" w:rsidRDefault="00590504" w:rsidP="004911E3">
      <w:r>
        <w:continuationSeparator/>
      </w:r>
    </w:p>
  </w:footnote>
  <w:footnote w:id="1">
    <w:p w:rsidR="00590504" w:rsidRPr="005E20AD" w:rsidRDefault="00590504" w:rsidP="006D330E">
      <w:pPr>
        <w:pStyle w:val="FootnoteText"/>
        <w:rPr>
          <w:rFonts w:cs="Arial Unicode MS"/>
        </w:rPr>
      </w:pPr>
      <w:r>
        <w:rPr>
          <w:rStyle w:val="FootnoteReference"/>
        </w:rPr>
        <w:footnoteRef/>
      </w:r>
      <w:r>
        <w:t xml:space="preserve"> </w:t>
      </w:r>
      <w:r>
        <w:rPr>
          <w:rFonts w:ascii="Garamond" w:hAnsi="Garamond"/>
        </w:rPr>
        <w:t xml:space="preserve">Save the Children, Annual Review 1202, “Inspiring Breakthroughs in the Way the World Treats Children” </w:t>
      </w:r>
      <w:hyperlink r:id="rId1" w:history="1">
        <w:r>
          <w:rPr>
            <w:rStyle w:val="Hyperlink"/>
            <w:rFonts w:ascii="Garamond" w:hAnsi="Garamond"/>
          </w:rPr>
          <w:t>http://www.savethechildren.net/sites/default/files/SCI_AR_2012_NotInteractive_LoRes.pdf</w:t>
        </w:r>
      </w:hyperlink>
    </w:p>
  </w:footnote>
  <w:footnote w:id="2">
    <w:p w:rsidR="00590504" w:rsidRPr="00B61A10" w:rsidRDefault="00590504">
      <w:pPr>
        <w:pStyle w:val="FootnoteText"/>
        <w:rPr>
          <w:rFonts w:ascii="Garamond" w:hAnsi="Garamond"/>
        </w:rPr>
      </w:pPr>
      <w:r w:rsidRPr="001543FB">
        <w:rPr>
          <w:rStyle w:val="FootnoteReference"/>
        </w:rPr>
        <w:footnoteRef/>
      </w:r>
      <w:r w:rsidRPr="00B61A10">
        <w:rPr>
          <w:rFonts w:ascii="Garamond" w:hAnsi="Garamond"/>
        </w:rPr>
        <w:t xml:space="preserve"> Save the Children, </w:t>
      </w:r>
      <w:r>
        <w:rPr>
          <w:rFonts w:ascii="Garamond" w:hAnsi="Garamond"/>
        </w:rPr>
        <w:t>“State of the World’s Mothers”, 2004</w:t>
      </w:r>
    </w:p>
  </w:footnote>
  <w:footnote w:id="3">
    <w:p w:rsidR="00C75DF4" w:rsidRPr="00C75DF4" w:rsidRDefault="00C75DF4">
      <w:pPr>
        <w:pStyle w:val="FootnoteText"/>
      </w:pPr>
      <w:r>
        <w:rPr>
          <w:rStyle w:val="FootnoteReference"/>
        </w:rPr>
        <w:footnoteRef/>
      </w:r>
      <w:r>
        <w:t xml:space="preserve"> </w:t>
      </w:r>
      <w:r>
        <w:rPr>
          <w:rFonts w:ascii="Garamond" w:hAnsi="Garamond"/>
        </w:rPr>
        <w:t>Human Rights Watch report,</w:t>
      </w:r>
      <w:r w:rsidRPr="006D330E">
        <w:rPr>
          <w:rFonts w:ascii="Garamond" w:hAnsi="Garamond"/>
        </w:rPr>
        <w:t xml:space="preserve"> </w:t>
      </w:r>
      <w:r>
        <w:rPr>
          <w:rFonts w:ascii="Garamond" w:hAnsi="Garamond"/>
        </w:rPr>
        <w:t>“</w:t>
      </w:r>
      <w:r w:rsidRPr="006D330E">
        <w:rPr>
          <w:rFonts w:ascii="Garamond" w:hAnsi="Garamond"/>
        </w:rPr>
        <w:t>How Come You Allow Little Girls to Get Married?</w:t>
      </w:r>
      <w:r w:rsidR="001543FB">
        <w:rPr>
          <w:rFonts w:ascii="Garamond" w:hAnsi="Garamond"/>
        </w:rPr>
        <w:t>:</w:t>
      </w:r>
      <w:r w:rsidRPr="006D330E">
        <w:rPr>
          <w:rFonts w:ascii="Garamond" w:hAnsi="Garamond"/>
        </w:rPr>
        <w:t xml:space="preserve"> Child marriage in Yemen”, 2011</w:t>
      </w:r>
    </w:p>
  </w:footnote>
  <w:footnote w:id="4">
    <w:p w:rsidR="00590504" w:rsidRPr="006D330E" w:rsidRDefault="00590504">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00ED249E">
        <w:rPr>
          <w:rFonts w:ascii="Garamond" w:hAnsi="Garamond"/>
        </w:rPr>
        <w:t>SAIEVAC (</w:t>
      </w:r>
      <w:r w:rsidR="00ED249E" w:rsidRPr="006D330E">
        <w:rPr>
          <w:rFonts w:ascii="Garamond" w:hAnsi="Garamond"/>
        </w:rPr>
        <w:t>South Asia Initiative to End Violence Against Children</w:t>
      </w:r>
      <w:r w:rsidR="00ED249E">
        <w:rPr>
          <w:rFonts w:ascii="Garamond" w:hAnsi="Garamond"/>
        </w:rPr>
        <w:t>)</w:t>
      </w:r>
      <w:r w:rsidR="005A52D5" w:rsidRPr="006D330E">
        <w:rPr>
          <w:rFonts w:ascii="Garamond" w:hAnsi="Garamond"/>
        </w:rPr>
        <w:t xml:space="preserve">, </w:t>
      </w:r>
      <w:r w:rsidR="005A52D5">
        <w:rPr>
          <w:rFonts w:ascii="Garamond" w:hAnsi="Garamond"/>
        </w:rPr>
        <w:t>“</w:t>
      </w:r>
      <w:r w:rsidR="005A52D5" w:rsidRPr="006D330E">
        <w:rPr>
          <w:rFonts w:ascii="Garamond" w:hAnsi="Garamond"/>
        </w:rPr>
        <w:t>Child Marriage in South Asia: realities, responses, and the way forward</w:t>
      </w:r>
      <w:r w:rsidR="005A52D5">
        <w:rPr>
          <w:rFonts w:ascii="Garamond" w:hAnsi="Garamond"/>
        </w:rPr>
        <w:t>”</w:t>
      </w:r>
      <w:r w:rsidR="005A52D5" w:rsidRPr="006D330E">
        <w:rPr>
          <w:rFonts w:ascii="Garamond" w:hAnsi="Garamond"/>
        </w:rPr>
        <w:t xml:space="preserve">, </w:t>
      </w:r>
      <w:r w:rsidR="0042181D">
        <w:rPr>
          <w:rFonts w:ascii="Garamond" w:hAnsi="Garamond"/>
        </w:rPr>
        <w:t>2013</w:t>
      </w:r>
    </w:p>
  </w:footnote>
  <w:footnote w:id="5">
    <w:p w:rsidR="00590504" w:rsidRPr="005A52D5" w:rsidRDefault="00590504" w:rsidP="00945E7B">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Pr="005A52D5">
        <w:rPr>
          <w:rFonts w:ascii="Garamond" w:hAnsi="Garamond"/>
          <w:i/>
        </w:rPr>
        <w:t xml:space="preserve">Available from </w:t>
      </w:r>
      <w:hyperlink r:id="rId2" w:history="1">
        <w:r w:rsidRPr="005A52D5">
          <w:rPr>
            <w:rFonts w:ascii="Garamond" w:hAnsi="Garamond"/>
            <w:i/>
          </w:rPr>
          <w:t>http://putusan.mahkamahagung.go.id/putusan/ecccd689cdd6e6de22ea66e0d9ace9f8</w:t>
        </w:r>
      </w:hyperlink>
      <w:r w:rsidRPr="005A52D5">
        <w:rPr>
          <w:rFonts w:ascii="Garamond" w:hAnsi="Garamond"/>
          <w:i/>
        </w:rPr>
        <w:t xml:space="preserve"> (accessed 19 June 2013) [hereinafter Case Decision].</w:t>
      </w:r>
      <w:r w:rsidR="005A52D5">
        <w:rPr>
          <w:rFonts w:ascii="Garamond" w:hAnsi="Garamond"/>
        </w:rPr>
        <w:t xml:space="preserve">in </w:t>
      </w:r>
      <w:r w:rsidR="005A52D5" w:rsidRPr="006D330E">
        <w:rPr>
          <w:rFonts w:ascii="Garamond" w:hAnsi="Garamond"/>
        </w:rPr>
        <w:t xml:space="preserve">SAIEVAC, </w:t>
      </w:r>
      <w:r w:rsidR="005A52D5">
        <w:rPr>
          <w:rFonts w:ascii="Garamond" w:hAnsi="Garamond"/>
        </w:rPr>
        <w:t>“</w:t>
      </w:r>
      <w:r w:rsidR="005A52D5" w:rsidRPr="006D330E">
        <w:rPr>
          <w:rFonts w:ascii="Garamond" w:hAnsi="Garamond"/>
        </w:rPr>
        <w:t>Child Marriage in South Asia: realities, responses, and the way forward</w:t>
      </w:r>
      <w:r w:rsidR="005A52D5">
        <w:rPr>
          <w:rFonts w:ascii="Garamond" w:hAnsi="Garamond"/>
        </w:rPr>
        <w:t>”</w:t>
      </w:r>
      <w:r w:rsidR="0042181D">
        <w:rPr>
          <w:rFonts w:ascii="Garamond" w:hAnsi="Garamond"/>
        </w:rPr>
        <w:t xml:space="preserve"> 2013</w:t>
      </w:r>
      <w:r w:rsidR="005A52D5" w:rsidRPr="005A52D5">
        <w:rPr>
          <w:rFonts w:ascii="Garamond" w:hAnsi="Garamond"/>
          <w:highlight w:val="yellow"/>
        </w:rPr>
        <w:t xml:space="preserve"> </w:t>
      </w:r>
    </w:p>
  </w:footnote>
  <w:footnote w:id="6">
    <w:p w:rsidR="008F2EBE" w:rsidRPr="007F631E" w:rsidRDefault="008F2EBE" w:rsidP="008F2EBE">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Pr="007F631E">
        <w:rPr>
          <w:rFonts w:ascii="Garamond" w:hAnsi="Garamond"/>
        </w:rPr>
        <w:t>Save the Children, Plan, World Vision</w:t>
      </w:r>
      <w:r w:rsidRPr="006D330E">
        <w:rPr>
          <w:rFonts w:ascii="Garamond" w:hAnsi="Garamond"/>
        </w:rPr>
        <w:t xml:space="preserve"> “</w:t>
      </w:r>
      <w:r w:rsidRPr="007F631E">
        <w:rPr>
          <w:rFonts w:ascii="Garamond" w:hAnsi="Garamond"/>
        </w:rPr>
        <w:t>Child marriage in Nepal</w:t>
      </w:r>
      <w:r>
        <w:rPr>
          <w:rFonts w:ascii="Garamond" w:hAnsi="Garamond"/>
        </w:rPr>
        <w:t>: Research report</w:t>
      </w:r>
      <w:r w:rsidRPr="006D330E">
        <w:rPr>
          <w:rFonts w:ascii="Garamond" w:hAnsi="Garamond"/>
        </w:rPr>
        <w:t>”</w:t>
      </w:r>
      <w:r w:rsidRPr="007F631E">
        <w:rPr>
          <w:rFonts w:ascii="Garamond" w:hAnsi="Garamond"/>
        </w:rPr>
        <w:t>, 2012</w:t>
      </w:r>
    </w:p>
  </w:footnote>
  <w:footnote w:id="7">
    <w:p w:rsidR="00590504" w:rsidRPr="007F631E" w:rsidRDefault="00590504">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00ED249E">
        <w:rPr>
          <w:rFonts w:ascii="Garamond" w:hAnsi="Garamond"/>
        </w:rPr>
        <w:t>SAIEVAC</w:t>
      </w:r>
      <w:r w:rsidRPr="006D330E">
        <w:rPr>
          <w:rFonts w:ascii="Garamond" w:hAnsi="Garamond"/>
        </w:rPr>
        <w:t xml:space="preserve">, </w:t>
      </w:r>
      <w:r w:rsidR="005A52D5">
        <w:rPr>
          <w:rFonts w:ascii="Garamond" w:hAnsi="Garamond"/>
        </w:rPr>
        <w:t>“</w:t>
      </w:r>
      <w:r w:rsidRPr="006D330E">
        <w:rPr>
          <w:rFonts w:ascii="Garamond" w:hAnsi="Garamond"/>
        </w:rPr>
        <w:t>Child Marriage in South Asia: realities, responses, and the way forward</w:t>
      </w:r>
      <w:r w:rsidR="005A52D5">
        <w:rPr>
          <w:rFonts w:ascii="Garamond" w:hAnsi="Garamond"/>
        </w:rPr>
        <w:t>”</w:t>
      </w:r>
      <w:r w:rsidRPr="006D330E">
        <w:rPr>
          <w:rFonts w:ascii="Garamond" w:hAnsi="Garamond"/>
        </w:rPr>
        <w:t xml:space="preserve">, </w:t>
      </w:r>
      <w:r w:rsidR="00F52DD7">
        <w:rPr>
          <w:rFonts w:ascii="Garamond" w:hAnsi="Garamond"/>
        </w:rPr>
        <w:t>2013</w:t>
      </w:r>
    </w:p>
  </w:footnote>
  <w:footnote w:id="8">
    <w:p w:rsidR="00590504" w:rsidRPr="007F631E" w:rsidRDefault="00590504">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Pr="007F631E">
        <w:rPr>
          <w:rFonts w:ascii="Garamond" w:hAnsi="Garamond"/>
        </w:rPr>
        <w:t xml:space="preserve">UNICEF, </w:t>
      </w:r>
      <w:r w:rsidR="00ED249E">
        <w:rPr>
          <w:rFonts w:ascii="Garamond" w:hAnsi="Garamond"/>
        </w:rPr>
        <w:t>“</w:t>
      </w:r>
      <w:r w:rsidRPr="007F631E">
        <w:rPr>
          <w:rFonts w:ascii="Garamond" w:hAnsi="Garamond"/>
        </w:rPr>
        <w:t>Child marriage and the law</w:t>
      </w:r>
      <w:r w:rsidR="00ED249E">
        <w:rPr>
          <w:rFonts w:ascii="Garamond" w:hAnsi="Garamond"/>
        </w:rPr>
        <w:t>”</w:t>
      </w:r>
      <w:r w:rsidRPr="007F631E">
        <w:rPr>
          <w:rFonts w:ascii="Garamond" w:hAnsi="Garamond"/>
        </w:rPr>
        <w:t xml:space="preserve">, 2008  </w:t>
      </w:r>
    </w:p>
    <w:p w:rsidR="00590504" w:rsidRPr="007F631E" w:rsidRDefault="004032B9">
      <w:pPr>
        <w:pStyle w:val="FootnoteText"/>
        <w:rPr>
          <w:rFonts w:ascii="Garamond" w:hAnsi="Garamond"/>
        </w:rPr>
      </w:pPr>
      <w:hyperlink r:id="rId3" w:history="1">
        <w:r w:rsidR="00590504" w:rsidRPr="007F631E">
          <w:rPr>
            <w:rStyle w:val="Hyperlink"/>
            <w:rFonts w:ascii="Garamond" w:hAnsi="Garamond"/>
          </w:rPr>
          <w:t>http://www.unicef.org/policyanalysis/files/Child_Marriage_and_the_Law(1).pdf</w:t>
        </w:r>
      </w:hyperlink>
      <w:r w:rsidR="00590504" w:rsidRPr="007F631E">
        <w:rPr>
          <w:rFonts w:ascii="Garamond" w:hAnsi="Garamond"/>
        </w:rPr>
        <w:t xml:space="preserve"> </w:t>
      </w:r>
    </w:p>
  </w:footnote>
  <w:footnote w:id="9">
    <w:p w:rsidR="00590504" w:rsidRPr="007F631E" w:rsidRDefault="00590504" w:rsidP="00243655">
      <w:pPr>
        <w:pStyle w:val="FootnoteText"/>
      </w:pPr>
      <w:r w:rsidRPr="006D330E">
        <w:rPr>
          <w:rStyle w:val="FootnoteReference"/>
          <w:rFonts w:ascii="Garamond" w:hAnsi="Garamond"/>
        </w:rPr>
        <w:footnoteRef/>
      </w:r>
      <w:r w:rsidRPr="006D330E">
        <w:rPr>
          <w:rFonts w:ascii="Garamond" w:hAnsi="Garamond"/>
        </w:rPr>
        <w:t xml:space="preserve"> </w:t>
      </w:r>
      <w:r w:rsidRPr="007F631E">
        <w:rPr>
          <w:rFonts w:ascii="Garamond" w:hAnsi="Garamond"/>
        </w:rPr>
        <w:t>Save the Children, Plan, World Vision</w:t>
      </w:r>
      <w:r w:rsidRPr="006D330E">
        <w:rPr>
          <w:rFonts w:ascii="Garamond" w:hAnsi="Garamond"/>
        </w:rPr>
        <w:t xml:space="preserve"> “</w:t>
      </w:r>
      <w:r w:rsidRPr="007F631E">
        <w:rPr>
          <w:rFonts w:ascii="Garamond" w:hAnsi="Garamond"/>
        </w:rPr>
        <w:t>Child marriage in Nepal </w:t>
      </w:r>
      <w:r w:rsidRPr="006D330E">
        <w:rPr>
          <w:rFonts w:ascii="Garamond" w:hAnsi="Garamond"/>
        </w:rPr>
        <w:t>”</w:t>
      </w:r>
      <w:r w:rsidRPr="007F631E">
        <w:rPr>
          <w:rFonts w:ascii="Garamond" w:hAnsi="Garamond"/>
        </w:rPr>
        <w:t>, 2012</w:t>
      </w:r>
    </w:p>
  </w:footnote>
  <w:footnote w:id="10">
    <w:p w:rsidR="00590504" w:rsidRPr="006D330E" w:rsidRDefault="00590504" w:rsidP="005B77FF">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Pr="006D330E">
        <w:rPr>
          <w:rFonts w:ascii="Garamond" w:hAnsi="Garamond" w:cs="Calibri"/>
          <w:i/>
        </w:rPr>
        <w:t>National Crime Records Bureau</w:t>
      </w:r>
      <w:r w:rsidRPr="006D330E">
        <w:rPr>
          <w:rFonts w:ascii="Garamond" w:hAnsi="Garamond" w:cs="Calibri"/>
        </w:rPr>
        <w:t xml:space="preserve">  in UNICEF Information Factsheet on child marriage,  November 2011, </w:t>
      </w:r>
      <w:hyperlink r:id="rId4" w:history="1">
        <w:r w:rsidRPr="006D330E">
          <w:rPr>
            <w:rStyle w:val="Hyperlink"/>
            <w:rFonts w:ascii="Garamond" w:hAnsi="Garamond" w:cs="Calibri"/>
          </w:rPr>
          <w:t>http://www.unicef.org/india/Child_Marriage_Fact_Sheet_Nov2011_final.pdf</w:t>
        </w:r>
      </w:hyperlink>
      <w:r w:rsidRPr="006D330E">
        <w:rPr>
          <w:rFonts w:ascii="Garamond" w:hAnsi="Garamond" w:cs="Calibri"/>
        </w:rPr>
        <w:t xml:space="preserve"> </w:t>
      </w:r>
    </w:p>
  </w:footnote>
  <w:footnote w:id="11">
    <w:p w:rsidR="00590504" w:rsidRPr="006D330E" w:rsidRDefault="00590504" w:rsidP="00A126B2">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Pr="006D330E">
        <w:rPr>
          <w:rFonts w:ascii="Garamond" w:hAnsi="Garamond" w:cs="Calibri"/>
        </w:rPr>
        <w:t>U</w:t>
      </w:r>
      <w:r w:rsidRPr="006D330E">
        <w:rPr>
          <w:rFonts w:ascii="Garamond" w:hAnsi="Garamond" w:cs="Calibri"/>
          <w:i/>
        </w:rPr>
        <w:t>.S. Department of State’s 2010 Human Rights Report</w:t>
      </w:r>
      <w:r w:rsidRPr="006D330E">
        <w:rPr>
          <w:rFonts w:ascii="Garamond" w:hAnsi="Garamond"/>
        </w:rPr>
        <w:t xml:space="preserve"> in </w:t>
      </w:r>
      <w:r w:rsidR="00ED249E">
        <w:rPr>
          <w:rFonts w:ascii="Garamond" w:hAnsi="Garamond"/>
        </w:rPr>
        <w:t>SAIEVAC</w:t>
      </w:r>
      <w:r w:rsidRPr="006D330E">
        <w:rPr>
          <w:rFonts w:ascii="Garamond" w:hAnsi="Garamond"/>
        </w:rPr>
        <w:t xml:space="preserve">, Child Marriage in South Asia: realities, responses, and the way forward, </w:t>
      </w:r>
      <w:r w:rsidR="00F52DD7">
        <w:rPr>
          <w:rFonts w:ascii="Garamond" w:hAnsi="Garamond"/>
        </w:rPr>
        <w:t>2013</w:t>
      </w:r>
    </w:p>
  </w:footnote>
  <w:footnote w:id="12">
    <w:p w:rsidR="00590504" w:rsidRPr="007F631E" w:rsidRDefault="00590504">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Pr="007F631E">
        <w:rPr>
          <w:rFonts w:ascii="Garamond" w:hAnsi="Garamond"/>
        </w:rPr>
        <w:t>Save the Children, Plan, World Vision</w:t>
      </w:r>
      <w:r w:rsidRPr="006D330E">
        <w:rPr>
          <w:rFonts w:ascii="Garamond" w:hAnsi="Garamond"/>
        </w:rPr>
        <w:t xml:space="preserve"> “</w:t>
      </w:r>
      <w:r w:rsidRPr="007F631E">
        <w:rPr>
          <w:rFonts w:ascii="Garamond" w:hAnsi="Garamond"/>
        </w:rPr>
        <w:t>Child marriage in Nepal</w:t>
      </w:r>
      <w:r w:rsidR="00F96195">
        <w:rPr>
          <w:rFonts w:ascii="Garamond" w:hAnsi="Garamond"/>
        </w:rPr>
        <w:t>: Research report</w:t>
      </w:r>
      <w:r w:rsidRPr="007F631E">
        <w:rPr>
          <w:rFonts w:ascii="Garamond" w:hAnsi="Garamond"/>
        </w:rPr>
        <w:t> </w:t>
      </w:r>
      <w:r w:rsidRPr="006D330E">
        <w:rPr>
          <w:rFonts w:ascii="Garamond" w:hAnsi="Garamond"/>
        </w:rPr>
        <w:t>”</w:t>
      </w:r>
      <w:r w:rsidRPr="007F631E">
        <w:rPr>
          <w:rFonts w:ascii="Garamond" w:hAnsi="Garamond"/>
        </w:rPr>
        <w:t>, 2012</w:t>
      </w:r>
    </w:p>
  </w:footnote>
  <w:footnote w:id="13">
    <w:p w:rsidR="000F1E95" w:rsidRPr="000F1E95" w:rsidRDefault="000F1E95">
      <w:pPr>
        <w:pStyle w:val="FootnoteText"/>
      </w:pPr>
      <w:r w:rsidRPr="000F1E95">
        <w:rPr>
          <w:rFonts w:ascii="Garamond" w:hAnsi="Garamond"/>
        </w:rPr>
        <w:footnoteRef/>
      </w:r>
      <w:r w:rsidRPr="000F1E95">
        <w:rPr>
          <w:rFonts w:ascii="Garamond" w:hAnsi="Garamond"/>
        </w:rPr>
        <w:t xml:space="preserve"> </w:t>
      </w:r>
      <w:proofErr w:type="gramStart"/>
      <w:r w:rsidRPr="000F1E95">
        <w:rPr>
          <w:rFonts w:ascii="Garamond" w:hAnsi="Garamond"/>
        </w:rPr>
        <w:t>Ibid. p 43.</w:t>
      </w:r>
      <w:proofErr w:type="gramEnd"/>
    </w:p>
  </w:footnote>
  <w:footnote w:id="14">
    <w:p w:rsidR="00590504" w:rsidRPr="007F631E" w:rsidRDefault="00590504" w:rsidP="00C248BF">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00B05F4D">
        <w:rPr>
          <w:rFonts w:ascii="Garamond" w:hAnsi="Garamond"/>
        </w:rPr>
        <w:t>SAIEVAC</w:t>
      </w:r>
      <w:r w:rsidRPr="006D330E">
        <w:rPr>
          <w:rFonts w:ascii="Garamond" w:hAnsi="Garamond"/>
        </w:rPr>
        <w:t xml:space="preserve">, </w:t>
      </w:r>
      <w:r w:rsidR="00B05F4D">
        <w:rPr>
          <w:rFonts w:ascii="Garamond" w:hAnsi="Garamond"/>
        </w:rPr>
        <w:t>“</w:t>
      </w:r>
      <w:r w:rsidRPr="006D330E">
        <w:rPr>
          <w:rFonts w:ascii="Garamond" w:hAnsi="Garamond"/>
        </w:rPr>
        <w:t>Child Marriage in South Asia: realities, responses, and the way forward</w:t>
      </w:r>
      <w:r w:rsidR="00B05F4D">
        <w:rPr>
          <w:rFonts w:ascii="Garamond" w:hAnsi="Garamond"/>
        </w:rPr>
        <w:t>”</w:t>
      </w:r>
      <w:r w:rsidRPr="006D330E">
        <w:rPr>
          <w:rFonts w:ascii="Garamond" w:hAnsi="Garamond"/>
        </w:rPr>
        <w:t xml:space="preserve">, </w:t>
      </w:r>
      <w:r w:rsidR="00F52DD7">
        <w:rPr>
          <w:rFonts w:ascii="Garamond" w:hAnsi="Garamond"/>
        </w:rPr>
        <w:t>2013</w:t>
      </w:r>
    </w:p>
  </w:footnote>
  <w:footnote w:id="15">
    <w:p w:rsidR="00590504" w:rsidRPr="006D330E" w:rsidRDefault="00590504">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International </w:t>
      </w:r>
      <w:proofErr w:type="spellStart"/>
      <w:r w:rsidRPr="006D330E">
        <w:rPr>
          <w:rFonts w:ascii="Garamond" w:hAnsi="Garamond"/>
        </w:rPr>
        <w:t>Center</w:t>
      </w:r>
      <w:proofErr w:type="spellEnd"/>
      <w:r w:rsidRPr="006D330E">
        <w:rPr>
          <w:rFonts w:ascii="Garamond" w:hAnsi="Garamond"/>
        </w:rPr>
        <w:t xml:space="preserve"> for </w:t>
      </w:r>
      <w:r w:rsidR="00983E09" w:rsidRPr="006D330E">
        <w:rPr>
          <w:rFonts w:ascii="Garamond" w:hAnsi="Garamond"/>
        </w:rPr>
        <w:t>Research</w:t>
      </w:r>
      <w:r w:rsidRPr="006D330E">
        <w:rPr>
          <w:rFonts w:ascii="Garamond" w:hAnsi="Garamond"/>
        </w:rPr>
        <w:t xml:space="preserve"> on women, “Knot ready: Lessons from India on Delaying Marriage for Girls”, 2008</w:t>
      </w:r>
    </w:p>
  </w:footnote>
  <w:footnote w:id="16">
    <w:p w:rsidR="00992E6D" w:rsidRPr="007F631E" w:rsidRDefault="00992E6D" w:rsidP="00992E6D">
      <w:pPr>
        <w:pStyle w:val="FootnoteText"/>
        <w:rPr>
          <w:rFonts w:ascii="Garamond" w:hAnsi="Garamond"/>
        </w:rPr>
      </w:pPr>
      <w:r w:rsidRPr="006D330E">
        <w:rPr>
          <w:rStyle w:val="FootnoteReference"/>
          <w:rFonts w:ascii="Garamond" w:hAnsi="Garamond"/>
        </w:rPr>
        <w:footnoteRef/>
      </w:r>
      <w:r w:rsidRPr="006D330E">
        <w:rPr>
          <w:rFonts w:ascii="Garamond" w:hAnsi="Garamond"/>
        </w:rPr>
        <w:t xml:space="preserve"> </w:t>
      </w:r>
      <w:r w:rsidR="00561C38" w:rsidRPr="00561C38">
        <w:rPr>
          <w:rFonts w:ascii="Garamond" w:hAnsi="Garamond"/>
        </w:rPr>
        <w:t xml:space="preserve"> </w:t>
      </w:r>
      <w:r w:rsidR="00561C38" w:rsidRPr="007F631E">
        <w:rPr>
          <w:rFonts w:ascii="Garamond" w:hAnsi="Garamond"/>
        </w:rPr>
        <w:t>Save the Children, Plan, World Vision</w:t>
      </w:r>
      <w:r w:rsidR="00561C38" w:rsidRPr="006D330E">
        <w:rPr>
          <w:rFonts w:ascii="Garamond" w:hAnsi="Garamond"/>
        </w:rPr>
        <w:t xml:space="preserve"> “</w:t>
      </w:r>
      <w:r w:rsidR="00561C38" w:rsidRPr="007F631E">
        <w:rPr>
          <w:rFonts w:ascii="Garamond" w:hAnsi="Garamond"/>
        </w:rPr>
        <w:t>Child marriage in Nepal</w:t>
      </w:r>
      <w:r w:rsidR="00561C38">
        <w:rPr>
          <w:rFonts w:ascii="Garamond" w:hAnsi="Garamond"/>
        </w:rPr>
        <w:t>: Research report</w:t>
      </w:r>
      <w:r w:rsidR="00561C38" w:rsidRPr="007F631E">
        <w:rPr>
          <w:rFonts w:ascii="Garamond" w:hAnsi="Garamond"/>
        </w:rPr>
        <w:t> </w:t>
      </w:r>
      <w:r w:rsidR="00561C38" w:rsidRPr="006D330E">
        <w:rPr>
          <w:rFonts w:ascii="Garamond" w:hAnsi="Garamond"/>
        </w:rPr>
        <w:t>”</w:t>
      </w:r>
      <w:r w:rsidR="00561C38" w:rsidRPr="007F631E">
        <w:rPr>
          <w:rFonts w:ascii="Garamond" w:hAnsi="Garamond"/>
        </w:rPr>
        <w:t>, 2012</w:t>
      </w:r>
    </w:p>
  </w:footnote>
  <w:footnote w:id="17">
    <w:p w:rsidR="00590504" w:rsidRPr="007F631E" w:rsidRDefault="00590504">
      <w:pPr>
        <w:pStyle w:val="FootnoteText"/>
      </w:pPr>
      <w:r w:rsidRPr="006D330E">
        <w:rPr>
          <w:rStyle w:val="FootnoteReference"/>
          <w:rFonts w:ascii="Garamond" w:hAnsi="Garamond"/>
        </w:rPr>
        <w:footnoteRef/>
      </w:r>
      <w:r w:rsidRPr="006D330E">
        <w:rPr>
          <w:rFonts w:ascii="Garamond" w:hAnsi="Garamond"/>
        </w:rPr>
        <w:t xml:space="preserve"> </w:t>
      </w:r>
      <w:r w:rsidR="00561C38">
        <w:rPr>
          <w:rFonts w:ascii="Garamond" w:hAnsi="Garamond"/>
        </w:rPr>
        <w:t>SAIEVAC</w:t>
      </w:r>
      <w:r w:rsidR="00561C38" w:rsidRPr="006D330E">
        <w:rPr>
          <w:rFonts w:ascii="Garamond" w:hAnsi="Garamond"/>
        </w:rPr>
        <w:t xml:space="preserve">, </w:t>
      </w:r>
      <w:r w:rsidR="00561C38">
        <w:rPr>
          <w:rFonts w:ascii="Garamond" w:hAnsi="Garamond"/>
        </w:rPr>
        <w:t>“</w:t>
      </w:r>
      <w:r w:rsidR="00561C38" w:rsidRPr="006D330E">
        <w:rPr>
          <w:rFonts w:ascii="Garamond" w:hAnsi="Garamond"/>
        </w:rPr>
        <w:t>Child Marriage in South Asia: realities, responses, and the way forward</w:t>
      </w:r>
      <w:r w:rsidR="00561C38">
        <w:rPr>
          <w:rFonts w:ascii="Garamond" w:hAnsi="Garamond"/>
        </w:rPr>
        <w:t>”</w:t>
      </w:r>
      <w:r w:rsidR="00561C38" w:rsidRPr="006D330E">
        <w:rPr>
          <w:rFonts w:ascii="Garamond" w:hAnsi="Garamond"/>
        </w:rPr>
        <w:t xml:space="preserve">, </w:t>
      </w:r>
      <w:r w:rsidR="00561C38">
        <w:rPr>
          <w:rFonts w:ascii="Garamond" w:hAnsi="Garamond"/>
        </w:rPr>
        <w:t>2013</w:t>
      </w:r>
    </w:p>
  </w:footnote>
  <w:footnote w:id="18">
    <w:p w:rsidR="00590504" w:rsidRPr="006D330E" w:rsidRDefault="00590504" w:rsidP="00F37200">
      <w:pPr>
        <w:pStyle w:val="FootnoteText"/>
        <w:rPr>
          <w:rFonts w:ascii="Garamond" w:hAnsi="Garamond"/>
        </w:rPr>
      </w:pPr>
      <w:r w:rsidRPr="00184DCD">
        <w:rPr>
          <w:rStyle w:val="FootnoteReference"/>
        </w:rPr>
        <w:footnoteRef/>
      </w:r>
      <w:r w:rsidRPr="00184DCD">
        <w:rPr>
          <w:rStyle w:val="FootnoteReference"/>
        </w:rPr>
        <w:t xml:space="preserve"> </w:t>
      </w:r>
      <w:r w:rsidRPr="006D330E">
        <w:rPr>
          <w:rFonts w:ascii="Garamond" w:hAnsi="Garamond"/>
        </w:rPr>
        <w:t xml:space="preserve">Presidential Decree No. 23, 1991, amended law no. 23, 2003 on Civil Status and Civil Registrations (Al </w:t>
      </w:r>
      <w:proofErr w:type="spellStart"/>
      <w:r w:rsidRPr="006D330E">
        <w:rPr>
          <w:rFonts w:ascii="Garamond" w:hAnsi="Garamond"/>
        </w:rPr>
        <w:t>Ahwal</w:t>
      </w:r>
      <w:proofErr w:type="spellEnd"/>
      <w:r w:rsidRPr="006D330E">
        <w:rPr>
          <w:rFonts w:ascii="Garamond" w:hAnsi="Garamond"/>
        </w:rPr>
        <w:t xml:space="preserve"> al </w:t>
      </w:r>
      <w:proofErr w:type="spellStart"/>
      <w:r w:rsidRPr="006D330E">
        <w:rPr>
          <w:rFonts w:ascii="Garamond" w:hAnsi="Garamond"/>
        </w:rPr>
        <w:t>Madaniya</w:t>
      </w:r>
      <w:proofErr w:type="spellEnd"/>
      <w:r w:rsidRPr="006D330E">
        <w:rPr>
          <w:rFonts w:ascii="Garamond" w:hAnsi="Garamond"/>
        </w:rPr>
        <w:t xml:space="preserve"> </w:t>
      </w:r>
      <w:proofErr w:type="spellStart"/>
      <w:r w:rsidRPr="006D330E">
        <w:rPr>
          <w:rFonts w:ascii="Garamond" w:hAnsi="Garamond"/>
        </w:rPr>
        <w:t>wa</w:t>
      </w:r>
      <w:proofErr w:type="spellEnd"/>
      <w:r w:rsidRPr="006D330E">
        <w:rPr>
          <w:rFonts w:ascii="Garamond" w:hAnsi="Garamond"/>
        </w:rPr>
        <w:t xml:space="preserve"> al </w:t>
      </w:r>
      <w:proofErr w:type="spellStart"/>
      <w:r w:rsidRPr="006D330E">
        <w:rPr>
          <w:rFonts w:ascii="Garamond" w:hAnsi="Garamond"/>
        </w:rPr>
        <w:t>Sajil</w:t>
      </w:r>
      <w:proofErr w:type="spellEnd"/>
      <w:r w:rsidRPr="006D330E">
        <w:rPr>
          <w:rFonts w:ascii="Garamond" w:hAnsi="Garamond"/>
        </w:rPr>
        <w:t xml:space="preserve"> al </w:t>
      </w:r>
      <w:proofErr w:type="spellStart"/>
      <w:r w:rsidRPr="006D330E">
        <w:rPr>
          <w:rFonts w:ascii="Garamond" w:hAnsi="Garamond"/>
        </w:rPr>
        <w:t>Madani</w:t>
      </w:r>
      <w:proofErr w:type="spellEnd"/>
      <w:r w:rsidRPr="006D330E">
        <w:rPr>
          <w:rFonts w:ascii="Garamond" w:hAnsi="Garamond"/>
        </w:rPr>
        <w:t>),</w:t>
      </w:r>
      <w:r>
        <w:rPr>
          <w:rFonts w:ascii="Garamond" w:hAnsi="Garamond"/>
        </w:rPr>
        <w:t xml:space="preserve"> in Human Rights Watch report,</w:t>
      </w:r>
      <w:r w:rsidRPr="006D330E">
        <w:rPr>
          <w:rFonts w:ascii="Garamond" w:hAnsi="Garamond"/>
        </w:rPr>
        <w:t xml:space="preserve"> </w:t>
      </w:r>
      <w:r>
        <w:rPr>
          <w:rFonts w:ascii="Garamond" w:hAnsi="Garamond"/>
        </w:rPr>
        <w:t>“</w:t>
      </w:r>
      <w:r w:rsidRPr="006D330E">
        <w:rPr>
          <w:rFonts w:ascii="Garamond" w:hAnsi="Garamond"/>
        </w:rPr>
        <w:t>How Come You Allow Little Girls to Get Married? Child marriage in Yemen”, 2011</w:t>
      </w:r>
    </w:p>
  </w:footnote>
  <w:footnote w:id="19">
    <w:p w:rsidR="00590504" w:rsidRPr="007F631E" w:rsidRDefault="00590504">
      <w:pPr>
        <w:pStyle w:val="FootnoteText"/>
      </w:pPr>
      <w:r>
        <w:rPr>
          <w:rStyle w:val="FootnoteReference"/>
        </w:rPr>
        <w:footnoteRef/>
      </w:r>
      <w:r>
        <w:t xml:space="preserve"> </w:t>
      </w:r>
      <w:r w:rsidRPr="007F631E">
        <w:rPr>
          <w:rFonts w:ascii="Garamond" w:hAnsi="Garamond"/>
        </w:rPr>
        <w:t>Save the Children, Plan, World Vision</w:t>
      </w:r>
      <w:r w:rsidRPr="006D330E">
        <w:rPr>
          <w:rFonts w:ascii="Garamond" w:hAnsi="Garamond"/>
        </w:rPr>
        <w:t xml:space="preserve"> “</w:t>
      </w:r>
      <w:r w:rsidRPr="007F631E">
        <w:rPr>
          <w:rFonts w:ascii="Garamond" w:hAnsi="Garamond"/>
        </w:rPr>
        <w:t>Child marriage in Nepal</w:t>
      </w:r>
      <w:r w:rsidR="00F96195">
        <w:rPr>
          <w:rFonts w:ascii="Garamond" w:hAnsi="Garamond"/>
        </w:rPr>
        <w:t>:</w:t>
      </w:r>
      <w:r w:rsidRPr="007F631E">
        <w:rPr>
          <w:rFonts w:ascii="Garamond" w:hAnsi="Garamond"/>
        </w:rPr>
        <w:t> </w:t>
      </w:r>
      <w:r w:rsidR="00F96195">
        <w:rPr>
          <w:rFonts w:ascii="Garamond" w:hAnsi="Garamond"/>
        </w:rPr>
        <w:t>Research report</w:t>
      </w:r>
      <w:r w:rsidR="00F96195" w:rsidRPr="007F631E">
        <w:rPr>
          <w:rFonts w:ascii="Garamond" w:hAnsi="Garamond"/>
        </w:rPr>
        <w:t> </w:t>
      </w:r>
      <w:r w:rsidRPr="006D330E">
        <w:rPr>
          <w:rFonts w:ascii="Garamond" w:hAnsi="Garamond"/>
        </w:rPr>
        <w:t>”</w:t>
      </w:r>
      <w:r w:rsidRPr="007F631E">
        <w:rPr>
          <w:rFonts w:ascii="Garamond" w:hAnsi="Garamond"/>
        </w:rPr>
        <w:t>, 2012</w:t>
      </w:r>
    </w:p>
  </w:footnote>
  <w:footnote w:id="20">
    <w:p w:rsidR="00590504" w:rsidRPr="00D95576" w:rsidRDefault="00590504" w:rsidP="00D95576">
      <w:pPr>
        <w:pStyle w:val="FootnoteText"/>
        <w:rPr>
          <w:rFonts w:ascii="Garamond" w:hAnsi="Garamond"/>
        </w:rPr>
      </w:pPr>
      <w:r w:rsidRPr="00D95576">
        <w:rPr>
          <w:rStyle w:val="FootnoteReference"/>
        </w:rPr>
        <w:footnoteRef/>
      </w:r>
      <w:r w:rsidRPr="00D95576">
        <w:rPr>
          <w:rStyle w:val="FootnoteReference"/>
        </w:rPr>
        <w:t xml:space="preserve"> </w:t>
      </w:r>
      <w:r w:rsidRPr="00D95576">
        <w:rPr>
          <w:rFonts w:ascii="Garamond" w:hAnsi="Garamond"/>
        </w:rPr>
        <w:t xml:space="preserve">The Institute for reproductive Health Georgetown University, “Utilizing Participatory Data Collection Methods to Evaluate Programs for Very Young Adolescents: An Evaluation of Save the Children’s Choices Curriculum in </w:t>
      </w:r>
      <w:proofErr w:type="spellStart"/>
      <w:r w:rsidRPr="00D95576">
        <w:rPr>
          <w:rFonts w:ascii="Garamond" w:hAnsi="Garamond"/>
        </w:rPr>
        <w:t>Siraha</w:t>
      </w:r>
      <w:proofErr w:type="spellEnd"/>
      <w:r w:rsidRPr="00D95576">
        <w:rPr>
          <w:rFonts w:ascii="Garamond" w:hAnsi="Garamond"/>
        </w:rPr>
        <w:t>, Nepal”,  2011</w:t>
      </w:r>
    </w:p>
    <w:p w:rsidR="00590504" w:rsidRPr="00D95576" w:rsidRDefault="004032B9">
      <w:pPr>
        <w:pStyle w:val="FootnoteText"/>
        <w:rPr>
          <w:rFonts w:ascii="Garamond" w:hAnsi="Garamond"/>
        </w:rPr>
      </w:pPr>
      <w:hyperlink r:id="rId5" w:history="1">
        <w:r w:rsidR="00590504" w:rsidRPr="00D95576">
          <w:rPr>
            <w:rFonts w:ascii="Garamond" w:hAnsi="Garamond"/>
          </w:rPr>
          <w:t>http://www.iywg.org/sites/iywg/files/utilizing_participatory_data_collection_methods_to_evaluate_programs_for_very_young_adolescents_an_evaluation_of_save_the_childrens_choices_curriculum_in_siraha_nepal.pdf</w:t>
        </w:r>
      </w:hyperlink>
      <w:r w:rsidR="00590504">
        <w:rPr>
          <w:rFonts w:ascii="Garamond" w:hAnsi="Garamond"/>
        </w:rPr>
        <w:t xml:space="preserve">  </w:t>
      </w:r>
      <w:r w:rsidR="00590504" w:rsidRPr="00D95576">
        <w:rPr>
          <w:rFonts w:ascii="Garamond" w:hAnsi="Garamond"/>
        </w:rPr>
        <w:t xml:space="preserve"> </w:t>
      </w:r>
    </w:p>
  </w:footnote>
  <w:footnote w:id="21">
    <w:p w:rsidR="00B05F4D" w:rsidRPr="00B05F4D" w:rsidRDefault="00B05F4D">
      <w:pPr>
        <w:pStyle w:val="FootnoteText"/>
      </w:pPr>
      <w:r>
        <w:rPr>
          <w:rStyle w:val="FootnoteReference"/>
        </w:rPr>
        <w:footnoteRef/>
      </w:r>
      <w:r w:rsidRPr="00B05F4D">
        <w:rPr>
          <w:rFonts w:ascii="Garamond" w:hAnsi="Garamond"/>
        </w:rPr>
        <w:t>Save the Children, “Allies for Change:</w:t>
      </w:r>
      <w:r w:rsidR="0042181D">
        <w:rPr>
          <w:rFonts w:ascii="Garamond" w:hAnsi="Garamond"/>
        </w:rPr>
        <w:t xml:space="preserve"> Engaging boys or social change in </w:t>
      </w:r>
      <w:proofErr w:type="spellStart"/>
      <w:r w:rsidR="0042181D">
        <w:rPr>
          <w:rFonts w:ascii="Garamond" w:hAnsi="Garamond"/>
        </w:rPr>
        <w:t>Surkhet</w:t>
      </w:r>
      <w:proofErr w:type="spellEnd"/>
      <w:r w:rsidR="0042181D">
        <w:rPr>
          <w:rFonts w:ascii="Garamond" w:hAnsi="Garamond"/>
        </w:rPr>
        <w:t>, Nepal</w:t>
      </w:r>
      <w:r w:rsidRPr="00B05F4D">
        <w:rPr>
          <w:rFonts w:ascii="Garamond" w:hAnsi="Garamond"/>
        </w:rPr>
        <w:t>”</w:t>
      </w:r>
      <w:r w:rsidR="00F52DD7">
        <w:rPr>
          <w:rFonts w:ascii="Garamond" w:hAnsi="Garamond"/>
        </w:rPr>
        <w:t>, 20</w:t>
      </w:r>
      <w:r w:rsidR="0042181D">
        <w:rPr>
          <w:rFonts w:ascii="Garamond" w:hAnsi="Garamond"/>
        </w:rPr>
        <w:t>11</w:t>
      </w:r>
      <w:r>
        <w:rPr>
          <w:rFonts w:ascii="Garamond" w:hAnsi="Garamond"/>
        </w:rPr>
        <w:t xml:space="preserve"> </w:t>
      </w:r>
      <w:r w:rsidR="0042181D" w:rsidRPr="0042181D">
        <w:rPr>
          <w:rFonts w:ascii="Garamond" w:hAnsi="Garamond"/>
        </w:rPr>
        <w:t>http://resourcecentre.savethechildren.se/sites/default/files/documents/4198.pdf</w:t>
      </w:r>
    </w:p>
  </w:footnote>
  <w:footnote w:id="22">
    <w:p w:rsidR="00B05F4D" w:rsidRPr="00B05F4D" w:rsidRDefault="00B05F4D">
      <w:pPr>
        <w:pStyle w:val="FootnoteText"/>
      </w:pPr>
      <w:r>
        <w:rPr>
          <w:rStyle w:val="FootnoteReference"/>
        </w:rPr>
        <w:footnoteRef/>
      </w:r>
      <w:r>
        <w:t xml:space="preserve"> </w:t>
      </w:r>
      <w:r w:rsidRPr="00F96195">
        <w:rPr>
          <w:rFonts w:ascii="Garamond" w:hAnsi="Garamond"/>
        </w:rPr>
        <w:t>Save the Children, “</w:t>
      </w:r>
      <w:proofErr w:type="spellStart"/>
      <w:r w:rsidRPr="00F96195">
        <w:rPr>
          <w:rFonts w:ascii="Garamond" w:hAnsi="Garamond"/>
        </w:rPr>
        <w:t>Ishraq</w:t>
      </w:r>
      <w:proofErr w:type="spellEnd"/>
      <w:r w:rsidRPr="00F96195">
        <w:rPr>
          <w:rFonts w:ascii="Garamond" w:hAnsi="Garamond"/>
        </w:rPr>
        <w:t xml:space="preserve"> Plus Baseline Report</w:t>
      </w:r>
      <w:r w:rsidR="00F96195" w:rsidRPr="00F96195">
        <w:rPr>
          <w:rFonts w:ascii="Garamond" w:hAnsi="Garamond"/>
        </w:rPr>
        <w:t>”</w:t>
      </w:r>
      <w:r w:rsidRPr="00F96195">
        <w:rPr>
          <w:rFonts w:ascii="Garamond" w:hAnsi="Garamond"/>
        </w:rPr>
        <w:t>, 2012</w:t>
      </w:r>
      <w:r>
        <w:t xml:space="preserve"> </w:t>
      </w:r>
    </w:p>
  </w:footnote>
  <w:footnote w:id="23">
    <w:p w:rsidR="00590504" w:rsidRPr="00B61A10" w:rsidRDefault="00590504" w:rsidP="00592BDF">
      <w:pPr>
        <w:pStyle w:val="FootnoteText"/>
        <w:rPr>
          <w:rFonts w:ascii="Garamond" w:hAnsi="Garamond"/>
        </w:rPr>
      </w:pPr>
      <w:r w:rsidRPr="00D95576">
        <w:rPr>
          <w:rStyle w:val="FootnoteReference"/>
        </w:rPr>
        <w:footnoteRef/>
      </w:r>
      <w:r w:rsidRPr="00B61A10">
        <w:rPr>
          <w:rFonts w:ascii="Garamond" w:hAnsi="Garamond"/>
        </w:rPr>
        <w:t xml:space="preserve"> </w:t>
      </w:r>
      <w:r>
        <w:rPr>
          <w:rFonts w:ascii="Garamond" w:hAnsi="Garamond"/>
        </w:rPr>
        <w:t xml:space="preserve">ICRW, “Solutions to End Child Marriage: What the Evidence Shows”, </w:t>
      </w:r>
      <w:r w:rsidRPr="006D330E">
        <w:rPr>
          <w:rFonts w:ascii="Garamond" w:hAnsi="Garamond"/>
        </w:rPr>
        <w:t>2011</w:t>
      </w:r>
    </w:p>
  </w:footnote>
  <w:footnote w:id="24">
    <w:p w:rsidR="00590504" w:rsidRPr="008556FA" w:rsidRDefault="00590504">
      <w:pPr>
        <w:pStyle w:val="FootnoteText"/>
      </w:pPr>
      <w:r>
        <w:rPr>
          <w:rStyle w:val="FootnoteReference"/>
        </w:rPr>
        <w:footnoteRef/>
      </w:r>
      <w:r>
        <w:t xml:space="preserve"> </w:t>
      </w:r>
      <w:proofErr w:type="gramStart"/>
      <w:r w:rsidRPr="008556FA">
        <w:rPr>
          <w:rFonts w:ascii="Garamond" w:hAnsi="Garamond"/>
        </w:rPr>
        <w:t>UNICEF global databases, 2011.</w:t>
      </w:r>
      <w:proofErr w:type="gramEnd"/>
      <w:r w:rsidRPr="008556FA">
        <w:rPr>
          <w:rFonts w:ascii="Garamond" w:hAnsi="Garamond"/>
        </w:rPr>
        <w:t xml:space="preserve"> Based on DHS, MICS and other national surveys, 2000-2010</w:t>
      </w:r>
    </w:p>
  </w:footnote>
  <w:footnote w:id="25">
    <w:p w:rsidR="00590504" w:rsidRPr="00B05F4D" w:rsidRDefault="00590504" w:rsidP="008556FA">
      <w:pPr>
        <w:pStyle w:val="FootnoteText"/>
        <w:rPr>
          <w:rFonts w:ascii="Garamond" w:hAnsi="Garamond"/>
          <w:bCs/>
        </w:rPr>
      </w:pPr>
      <w:r>
        <w:rPr>
          <w:rStyle w:val="FootnoteReference"/>
        </w:rPr>
        <w:footnoteRef/>
      </w:r>
      <w:r>
        <w:t xml:space="preserve"> </w:t>
      </w:r>
      <w:r w:rsidRPr="00D95576">
        <w:rPr>
          <w:rFonts w:ascii="Garamond" w:hAnsi="Garamond"/>
          <w:lang w:val="en-US"/>
        </w:rPr>
        <w:t xml:space="preserve">Right </w:t>
      </w:r>
      <w:proofErr w:type="gramStart"/>
      <w:r w:rsidRPr="00D95576">
        <w:rPr>
          <w:rFonts w:ascii="Garamond" w:hAnsi="Garamond"/>
          <w:lang w:val="en-US"/>
        </w:rPr>
        <w:t>To</w:t>
      </w:r>
      <w:proofErr w:type="gramEnd"/>
      <w:r w:rsidRPr="00D95576">
        <w:rPr>
          <w:rFonts w:ascii="Garamond" w:hAnsi="Garamond"/>
          <w:lang w:val="en-US"/>
        </w:rPr>
        <w:t xml:space="preserve"> Education Project</w:t>
      </w:r>
      <w:r w:rsidRPr="00D95576">
        <w:rPr>
          <w:rFonts w:ascii="Garamond" w:hAnsi="Garamond"/>
          <w:b/>
          <w:lang w:val="en-US"/>
        </w:rPr>
        <w:t xml:space="preserve">. </w:t>
      </w:r>
      <w:r w:rsidR="00B05F4D">
        <w:rPr>
          <w:rStyle w:val="Strong"/>
          <w:rFonts w:ascii="Garamond" w:hAnsi="Garamond"/>
          <w:b w:val="0"/>
        </w:rPr>
        <w:t>“</w:t>
      </w:r>
      <w:r w:rsidRPr="00D95576">
        <w:rPr>
          <w:rStyle w:val="Strong"/>
          <w:rFonts w:ascii="Garamond" w:hAnsi="Garamond"/>
          <w:b w:val="0"/>
        </w:rPr>
        <w:t>National l</w:t>
      </w:r>
      <w:r w:rsidR="00B05F4D">
        <w:rPr>
          <w:rStyle w:val="Strong"/>
          <w:rFonts w:ascii="Garamond" w:hAnsi="Garamond"/>
          <w:b w:val="0"/>
        </w:rPr>
        <w:t>aw and policies on minimum ages”</w:t>
      </w:r>
      <w:r w:rsidRPr="00D95576">
        <w:rPr>
          <w:rStyle w:val="Strong"/>
          <w:rFonts w:ascii="Garamond" w:hAnsi="Garamond"/>
          <w:b w:val="0"/>
        </w:rPr>
        <w:t xml:space="preserve"> </w:t>
      </w:r>
      <w:hyperlink r:id="rId6" w:history="1">
        <w:r w:rsidRPr="00682083">
          <w:rPr>
            <w:rStyle w:val="Hyperlink"/>
            <w:rFonts w:ascii="Garamond" w:hAnsi="Garamond"/>
          </w:rPr>
          <w:t>http://www.right-to-education.org/node/58</w:t>
        </w:r>
      </w:hyperlink>
      <w:r>
        <w:rPr>
          <w:rStyle w:val="Strong"/>
          <w:rFonts w:ascii="Garamond" w:hAnsi="Garamond"/>
          <w:b w:val="0"/>
        </w:rPr>
        <w:t xml:space="preserve"> </w:t>
      </w:r>
    </w:p>
  </w:footnote>
  <w:footnote w:id="26">
    <w:p w:rsidR="00F96195" w:rsidRPr="00F96195" w:rsidRDefault="00F96195" w:rsidP="00F96195">
      <w:pPr>
        <w:pStyle w:val="FootnoteText"/>
      </w:pPr>
      <w:r>
        <w:rPr>
          <w:rStyle w:val="FootnoteReference"/>
        </w:rPr>
        <w:footnoteRef/>
      </w:r>
      <w:r>
        <w:t xml:space="preserve"> </w:t>
      </w:r>
      <w:r w:rsidRPr="007F631E">
        <w:rPr>
          <w:rFonts w:ascii="Garamond" w:hAnsi="Garamond"/>
        </w:rPr>
        <w:t>Save the Children, Plan, World Vision</w:t>
      </w:r>
      <w:r w:rsidRPr="006D330E">
        <w:rPr>
          <w:rFonts w:ascii="Garamond" w:hAnsi="Garamond"/>
        </w:rPr>
        <w:t xml:space="preserve"> “</w:t>
      </w:r>
      <w:r w:rsidRPr="007F631E">
        <w:rPr>
          <w:rFonts w:ascii="Garamond" w:hAnsi="Garamond"/>
        </w:rPr>
        <w:t>Child marriage in Nepal</w:t>
      </w:r>
      <w:r>
        <w:rPr>
          <w:rFonts w:ascii="Garamond" w:hAnsi="Garamond"/>
        </w:rPr>
        <w:t>: Research report</w:t>
      </w:r>
      <w:r w:rsidRPr="007F631E">
        <w:rPr>
          <w:rFonts w:ascii="Garamond" w:hAnsi="Garamond"/>
        </w:rPr>
        <w:t> </w:t>
      </w:r>
      <w:r w:rsidRPr="006D330E">
        <w:rPr>
          <w:rFonts w:ascii="Garamond" w:hAnsi="Garamond"/>
        </w:rPr>
        <w:t>”</w:t>
      </w:r>
      <w:r w:rsidRPr="007F631E">
        <w:rPr>
          <w:rFonts w:ascii="Garamond" w:hAnsi="Garamond"/>
        </w:rPr>
        <w:t>, 2012</w:t>
      </w:r>
    </w:p>
  </w:footnote>
  <w:footnote w:id="27">
    <w:p w:rsidR="00590504" w:rsidRPr="00D95576" w:rsidRDefault="00590504">
      <w:pPr>
        <w:pStyle w:val="FootnoteText"/>
      </w:pPr>
      <w:r w:rsidRPr="00D95576">
        <w:rPr>
          <w:rStyle w:val="FootnoteReference"/>
        </w:rPr>
        <w:footnoteRef/>
      </w:r>
      <w:r w:rsidRPr="00D95576">
        <w:rPr>
          <w:rFonts w:ascii="Garamond" w:hAnsi="Garamond"/>
        </w:rPr>
        <w:t xml:space="preserve"> Ibid</w:t>
      </w:r>
    </w:p>
  </w:footnote>
  <w:footnote w:id="28">
    <w:p w:rsidR="00590504" w:rsidRPr="00463A94" w:rsidRDefault="00590504" w:rsidP="00463A94">
      <w:pPr>
        <w:pStyle w:val="xmsonormal"/>
        <w:jc w:val="both"/>
        <w:rPr>
          <w:rFonts w:cs="Calibri"/>
          <w:i/>
        </w:rPr>
      </w:pPr>
      <w:r w:rsidRPr="00463A94">
        <w:rPr>
          <w:rStyle w:val="FootnoteReference"/>
          <w:rFonts w:eastAsia="Times New Roman"/>
          <w:sz w:val="20"/>
          <w:szCs w:val="20"/>
          <w:lang w:eastAsia="en-US"/>
        </w:rPr>
        <w:footnoteRef/>
      </w:r>
      <w:r>
        <w:t xml:space="preserve"> </w:t>
      </w:r>
      <w:r w:rsidRPr="001D2765">
        <w:rPr>
          <w:rFonts w:ascii="Garamond" w:eastAsia="Times New Roman" w:hAnsi="Garamond"/>
          <w:sz w:val="20"/>
          <w:szCs w:val="20"/>
          <w:lang w:val="en-US" w:eastAsia="en-US"/>
        </w:rPr>
        <w:t>UNFPA</w:t>
      </w:r>
      <w:r w:rsidRPr="00463A94">
        <w:rPr>
          <w:rFonts w:ascii="Garamond" w:eastAsia="Times New Roman" w:hAnsi="Garamond"/>
          <w:i/>
          <w:sz w:val="20"/>
          <w:szCs w:val="20"/>
          <w:lang w:val="en-US" w:eastAsia="en-US"/>
        </w:rPr>
        <w:t>, “</w:t>
      </w:r>
      <w:r w:rsidRPr="00463A94">
        <w:rPr>
          <w:rFonts w:ascii="Garamond" w:eastAsia="Times New Roman" w:hAnsi="Garamond"/>
          <w:sz w:val="20"/>
          <w:szCs w:val="20"/>
          <w:lang w:val="en-US" w:eastAsia="en-US"/>
        </w:rPr>
        <w:t>Marrying too young, End Child Marriage”,</w:t>
      </w:r>
      <w:r w:rsidRPr="00463A94">
        <w:rPr>
          <w:rFonts w:ascii="Garamond" w:eastAsia="Times New Roman" w:hAnsi="Garamond"/>
          <w:i/>
          <w:sz w:val="20"/>
          <w:szCs w:val="20"/>
          <w:lang w:val="en-US" w:eastAsia="en-US"/>
        </w:rPr>
        <w:t xml:space="preserve"> </w:t>
      </w:r>
      <w:r w:rsidRPr="00463A94">
        <w:rPr>
          <w:rFonts w:ascii="Garamond" w:eastAsia="Times New Roman" w:hAnsi="Garamond"/>
          <w:sz w:val="20"/>
          <w:szCs w:val="20"/>
          <w:lang w:val="en-US" w:eastAsia="en-US"/>
        </w:rPr>
        <w:t>2012</w:t>
      </w:r>
    </w:p>
  </w:footnote>
  <w:footnote w:id="29">
    <w:p w:rsidR="00590504" w:rsidRPr="00463A94" w:rsidRDefault="00590504" w:rsidP="003C2645">
      <w:pPr>
        <w:pStyle w:val="FootnoteText"/>
        <w:rPr>
          <w:rFonts w:ascii="Garamond" w:hAnsi="Garamond"/>
        </w:rPr>
      </w:pPr>
      <w:r>
        <w:rPr>
          <w:rStyle w:val="FootnoteReference"/>
        </w:rPr>
        <w:footnoteRef/>
      </w:r>
      <w:r>
        <w:t xml:space="preserve"> </w:t>
      </w:r>
      <w:r>
        <w:rPr>
          <w:rFonts w:ascii="Garamond" w:hAnsi="Garamond"/>
        </w:rPr>
        <w:t xml:space="preserve">ICRW, “Solutions to End Child Marriage: What the Evidence Shows”, </w:t>
      </w:r>
      <w:r w:rsidRPr="006D330E">
        <w:rPr>
          <w:rFonts w:ascii="Garamond" w:hAnsi="Garamond"/>
        </w:rPr>
        <w:t>2011</w:t>
      </w:r>
    </w:p>
  </w:footnote>
  <w:footnote w:id="30">
    <w:p w:rsidR="00590504" w:rsidRPr="00463A94" w:rsidRDefault="00590504">
      <w:pPr>
        <w:pStyle w:val="FootnoteText"/>
        <w:rPr>
          <w:rFonts w:ascii="Garamond" w:hAnsi="Garamond"/>
        </w:rPr>
      </w:pPr>
      <w:r>
        <w:rPr>
          <w:rStyle w:val="FootnoteReference"/>
        </w:rPr>
        <w:footnoteRef/>
      </w:r>
      <w:r>
        <w:t xml:space="preserve"> </w:t>
      </w:r>
      <w:r w:rsidR="00F96195">
        <w:rPr>
          <w:rFonts w:ascii="Garamond" w:hAnsi="Garamond"/>
        </w:rPr>
        <w:t>SAIEVAC</w:t>
      </w:r>
      <w:r w:rsidRPr="006D330E">
        <w:rPr>
          <w:rFonts w:ascii="Garamond" w:hAnsi="Garamond"/>
        </w:rPr>
        <w:t>, Child Marriage in South Asia: realities, responses, and the way forward,</w:t>
      </w:r>
      <w:r w:rsidR="00C04495">
        <w:rPr>
          <w:rFonts w:ascii="Garamond" w:hAnsi="Garamond"/>
        </w:rPr>
        <w:t xml:space="preserve"> 2013</w:t>
      </w:r>
    </w:p>
  </w:footnote>
  <w:footnote w:id="31">
    <w:p w:rsidR="00C04495" w:rsidRPr="00C04495" w:rsidRDefault="00C04495">
      <w:pPr>
        <w:pStyle w:val="FootnoteText"/>
      </w:pPr>
      <w:r>
        <w:rPr>
          <w:rStyle w:val="FootnoteReference"/>
        </w:rPr>
        <w:footnoteRef/>
      </w:r>
      <w:r>
        <w:t xml:space="preserve"> </w:t>
      </w:r>
      <w:r w:rsidRPr="00C04495">
        <w:rPr>
          <w:rFonts w:ascii="Garamond" w:hAnsi="Garamond"/>
        </w:rPr>
        <w:t>UNICEF, Information Factsheet on child marriage in India, 2011</w:t>
      </w:r>
    </w:p>
  </w:footnote>
  <w:footnote w:id="32">
    <w:p w:rsidR="00590504" w:rsidRPr="003C2645" w:rsidRDefault="00590504" w:rsidP="003C2645">
      <w:pPr>
        <w:pStyle w:val="FootnoteText"/>
        <w:rPr>
          <w:rFonts w:ascii="Garamond" w:hAnsi="Garamond"/>
        </w:rPr>
      </w:pPr>
      <w:r>
        <w:rPr>
          <w:rStyle w:val="FootnoteReference"/>
        </w:rPr>
        <w:footnoteRef/>
      </w:r>
      <w:r>
        <w:t xml:space="preserve"> </w:t>
      </w:r>
      <w:r w:rsidRPr="003C2645">
        <w:rPr>
          <w:rFonts w:ascii="Garamond" w:hAnsi="Garamond"/>
          <w:i/>
        </w:rPr>
        <w:t>World Bank data, accessed at http://data.worldbank.org/indicator/NY.GDP.PCAP.CD, on May 10, 2013</w:t>
      </w:r>
      <w:r>
        <w:rPr>
          <w:rFonts w:ascii="Garamond" w:hAnsi="Garamond"/>
        </w:rPr>
        <w:t xml:space="preserve">, in </w:t>
      </w:r>
      <w:proofErr w:type="spellStart"/>
      <w:r w:rsidRPr="003C2645">
        <w:rPr>
          <w:rFonts w:ascii="Garamond" w:hAnsi="Garamond"/>
        </w:rPr>
        <w:t>Fa</w:t>
      </w:r>
      <w:r w:rsidRPr="003C2645">
        <w:rPr>
          <w:rFonts w:ascii="Garamond" w:hAnsi="Garamond"/>
          <w:lang w:val="en-US"/>
        </w:rPr>
        <w:t>rzaneh</w:t>
      </w:r>
      <w:proofErr w:type="spellEnd"/>
      <w:r w:rsidRPr="003C2645">
        <w:rPr>
          <w:rFonts w:ascii="Garamond" w:hAnsi="Garamond"/>
          <w:lang w:val="en-US"/>
        </w:rPr>
        <w:t xml:space="preserve">, </w:t>
      </w:r>
      <w:proofErr w:type="spellStart"/>
      <w:r w:rsidRPr="003C2645">
        <w:rPr>
          <w:rFonts w:ascii="Garamond" w:hAnsi="Garamond"/>
          <w:lang w:val="en-US"/>
        </w:rPr>
        <w:t>Roudi-Fahim</w:t>
      </w:r>
      <w:proofErr w:type="gramStart"/>
      <w:r w:rsidRPr="003C2645">
        <w:rPr>
          <w:rFonts w:ascii="Garamond" w:hAnsi="Garamond"/>
          <w:lang w:val="en-US"/>
        </w:rPr>
        <w:t>,and</w:t>
      </w:r>
      <w:proofErr w:type="spellEnd"/>
      <w:proofErr w:type="gramEnd"/>
      <w:r w:rsidRPr="003C2645">
        <w:rPr>
          <w:rFonts w:ascii="Garamond" w:hAnsi="Garamond"/>
          <w:lang w:val="en-US"/>
        </w:rPr>
        <w:t xml:space="preserve"> </w:t>
      </w:r>
      <w:proofErr w:type="spellStart"/>
      <w:r w:rsidRPr="003C2645">
        <w:rPr>
          <w:rFonts w:ascii="Garamond" w:hAnsi="Garamond"/>
          <w:lang w:val="en-US"/>
        </w:rPr>
        <w:t>Shaimaa</w:t>
      </w:r>
      <w:proofErr w:type="spellEnd"/>
      <w:r w:rsidRPr="003C2645">
        <w:rPr>
          <w:rFonts w:ascii="Garamond" w:hAnsi="Garamond"/>
          <w:lang w:val="en-US"/>
        </w:rPr>
        <w:t xml:space="preserve"> Ibrahim</w:t>
      </w:r>
      <w:r>
        <w:rPr>
          <w:rFonts w:ascii="Garamond" w:hAnsi="Garamond"/>
          <w:lang w:val="en-US"/>
        </w:rPr>
        <w:t>,</w:t>
      </w:r>
      <w:r w:rsidRPr="003C2645">
        <w:rPr>
          <w:rFonts w:ascii="Garamond" w:hAnsi="Garamond"/>
          <w:lang w:val="en-US"/>
        </w:rPr>
        <w:t xml:space="preserve"> </w:t>
      </w:r>
      <w:r>
        <w:rPr>
          <w:rFonts w:ascii="Garamond" w:hAnsi="Garamond"/>
          <w:lang w:val="en-US"/>
        </w:rPr>
        <w:t>“</w:t>
      </w:r>
      <w:r w:rsidRPr="003C2645">
        <w:rPr>
          <w:rFonts w:ascii="Garamond" w:hAnsi="Garamond"/>
          <w:lang w:val="en-US"/>
        </w:rPr>
        <w:t>Ending Child marriage</w:t>
      </w:r>
      <w:r>
        <w:rPr>
          <w:rFonts w:ascii="Garamond" w:hAnsi="Garamond"/>
          <w:lang w:val="en-US"/>
        </w:rPr>
        <w:t xml:space="preserve"> in the Arab region”, 2013.</w:t>
      </w:r>
    </w:p>
  </w:footnote>
  <w:footnote w:id="33">
    <w:p w:rsidR="00590504" w:rsidRPr="007B2231" w:rsidRDefault="00590504">
      <w:pPr>
        <w:pStyle w:val="FootnoteText"/>
      </w:pPr>
      <w:r>
        <w:rPr>
          <w:rStyle w:val="FootnoteReference"/>
        </w:rPr>
        <w:footnoteRef/>
      </w:r>
      <w:r>
        <w:t xml:space="preserve"> </w:t>
      </w:r>
      <w:r w:rsidRPr="007B2231">
        <w:rPr>
          <w:rFonts w:ascii="Garamond" w:hAnsi="Garamond"/>
          <w:i/>
        </w:rPr>
        <w:t>Raj Anita, Changes in Prevalence of Girl Child Marriage in South Asia: The Journal of the American Medical</w:t>
      </w:r>
      <w:r>
        <w:rPr>
          <w:rFonts w:ascii="Garamond" w:hAnsi="Garamond"/>
          <w:i/>
        </w:rPr>
        <w:t xml:space="preserve"> Association, 2012, </w:t>
      </w:r>
      <w:r>
        <w:rPr>
          <w:rFonts w:ascii="Garamond" w:hAnsi="Garamond"/>
        </w:rPr>
        <w:t>in SAIEVAC</w:t>
      </w:r>
      <w:r w:rsidRPr="006D330E">
        <w:rPr>
          <w:rFonts w:ascii="Garamond" w:hAnsi="Garamond"/>
        </w:rPr>
        <w:t>, Child Marriage in South Asia: realities, responses, and the way forward,</w:t>
      </w:r>
    </w:p>
  </w:footnote>
  <w:footnote w:id="34">
    <w:p w:rsidR="00590504" w:rsidRPr="00313D67" w:rsidRDefault="00590504">
      <w:pPr>
        <w:pStyle w:val="FootnoteText"/>
      </w:pPr>
      <w:r>
        <w:rPr>
          <w:rStyle w:val="FootnoteReference"/>
        </w:rPr>
        <w:footnoteRef/>
      </w:r>
      <w:r>
        <w:t xml:space="preserve"> </w:t>
      </w:r>
      <w:r w:rsidRPr="00F96195">
        <w:rPr>
          <w:rFonts w:ascii="Garamond" w:hAnsi="Garamond"/>
        </w:rPr>
        <w:t>UNICEF, “Early Marriage in South Asia: A Discussion Paper”. 2009</w:t>
      </w:r>
    </w:p>
  </w:footnote>
  <w:footnote w:id="35">
    <w:p w:rsidR="00590504" w:rsidRPr="00B95CFD" w:rsidRDefault="00590504">
      <w:pPr>
        <w:pStyle w:val="FootnoteText"/>
      </w:pPr>
      <w:r>
        <w:rPr>
          <w:rStyle w:val="FootnoteReference"/>
        </w:rPr>
        <w:footnoteRef/>
      </w:r>
      <w:r>
        <w:t xml:space="preserve"> </w:t>
      </w:r>
      <w:r w:rsidRPr="00B61A10">
        <w:rPr>
          <w:rFonts w:ascii="Garamond" w:hAnsi="Garamond"/>
        </w:rPr>
        <w:t xml:space="preserve">Save the Children, </w:t>
      </w:r>
      <w:r>
        <w:rPr>
          <w:rFonts w:ascii="Garamond" w:hAnsi="Garamond"/>
        </w:rPr>
        <w:t>“State of the World’s Mothers”, 2004</w:t>
      </w:r>
    </w:p>
  </w:footnote>
  <w:footnote w:id="36">
    <w:p w:rsidR="004854F9" w:rsidRPr="004854F9" w:rsidRDefault="004854F9">
      <w:pPr>
        <w:pStyle w:val="FootnoteText"/>
      </w:pPr>
      <w:r>
        <w:rPr>
          <w:rStyle w:val="FootnoteReference"/>
        </w:rPr>
        <w:footnoteRef/>
      </w:r>
      <w:r>
        <w:t xml:space="preserve"> </w:t>
      </w:r>
      <w:r w:rsidRPr="007F631E">
        <w:rPr>
          <w:rFonts w:ascii="Garamond" w:hAnsi="Garamond"/>
        </w:rPr>
        <w:t>Save the Children, Plan, World Vision</w:t>
      </w:r>
      <w:r w:rsidRPr="006D330E">
        <w:rPr>
          <w:rFonts w:ascii="Garamond" w:hAnsi="Garamond"/>
        </w:rPr>
        <w:t xml:space="preserve"> “</w:t>
      </w:r>
      <w:r w:rsidRPr="007F631E">
        <w:rPr>
          <w:rFonts w:ascii="Garamond" w:hAnsi="Garamond"/>
        </w:rPr>
        <w:t>Child marriage in Nepal</w:t>
      </w:r>
      <w:r>
        <w:rPr>
          <w:rFonts w:ascii="Garamond" w:hAnsi="Garamond"/>
        </w:rPr>
        <w:t>: Research report</w:t>
      </w:r>
      <w:r w:rsidRPr="007F631E">
        <w:rPr>
          <w:rFonts w:ascii="Garamond" w:hAnsi="Garamond"/>
        </w:rPr>
        <w:t> </w:t>
      </w:r>
      <w:r w:rsidRPr="006D330E">
        <w:rPr>
          <w:rFonts w:ascii="Garamond" w:hAnsi="Garamond"/>
        </w:rPr>
        <w:t>”</w:t>
      </w:r>
      <w:r w:rsidRPr="007F631E">
        <w:rPr>
          <w:rFonts w:ascii="Garamond" w:hAnsi="Garamond"/>
        </w:rPr>
        <w:t>, 2012</w:t>
      </w:r>
    </w:p>
  </w:footnote>
  <w:footnote w:id="37">
    <w:p w:rsidR="00590504" w:rsidRPr="00C23742" w:rsidRDefault="00590504">
      <w:pPr>
        <w:pStyle w:val="FootnoteText"/>
        <w:rPr>
          <w:rFonts w:ascii="Garamond" w:hAnsi="Garamond"/>
        </w:rPr>
      </w:pPr>
      <w:r w:rsidRPr="00C23742">
        <w:rPr>
          <w:rFonts w:ascii="Garamond" w:hAnsi="Garamond"/>
        </w:rPr>
        <w:footnoteRef/>
      </w:r>
      <w:r w:rsidRPr="00C23742">
        <w:rPr>
          <w:rFonts w:ascii="Garamond" w:hAnsi="Garamond"/>
        </w:rPr>
        <w:t xml:space="preserve"> </w:t>
      </w:r>
      <w:r>
        <w:rPr>
          <w:rFonts w:ascii="Garamond" w:hAnsi="Garamond"/>
        </w:rPr>
        <w:t>SAIEVAC</w:t>
      </w:r>
      <w:r w:rsidRPr="006D330E">
        <w:rPr>
          <w:rFonts w:ascii="Garamond" w:hAnsi="Garamond"/>
        </w:rPr>
        <w:t>, Child Marriage in South Asia: realities, responses, and the way forward,</w:t>
      </w:r>
      <w:r>
        <w:rPr>
          <w:rFonts w:ascii="Garamond" w:hAnsi="Garamond"/>
        </w:rPr>
        <w:t xml:space="preserve"> </w:t>
      </w:r>
      <w:r w:rsidR="00FE1ECB">
        <w:rPr>
          <w:rFonts w:ascii="Garamond" w:hAnsi="Garamond"/>
        </w:rPr>
        <w:t>2013</w:t>
      </w:r>
    </w:p>
  </w:footnote>
  <w:footnote w:id="38">
    <w:p w:rsidR="00590504" w:rsidRPr="00C23742" w:rsidRDefault="00590504">
      <w:pPr>
        <w:pStyle w:val="FootnoteText"/>
        <w:rPr>
          <w:rFonts w:ascii="Garamond" w:hAnsi="Garamond"/>
        </w:rPr>
      </w:pPr>
      <w:r w:rsidRPr="00C23742">
        <w:rPr>
          <w:rFonts w:ascii="Garamond" w:hAnsi="Garamond"/>
        </w:rPr>
        <w:footnoteRef/>
      </w:r>
      <w:r w:rsidRPr="00C23742">
        <w:rPr>
          <w:rFonts w:ascii="Garamond" w:hAnsi="Garamond"/>
        </w:rPr>
        <w:t xml:space="preserve"> </w:t>
      </w:r>
      <w:r>
        <w:rPr>
          <w:rFonts w:ascii="Garamond" w:hAnsi="Garamond"/>
        </w:rPr>
        <w:t>ICRW, “How to End Child Marriage: Action Strategies for Prevention and Protection, 2013</w:t>
      </w:r>
    </w:p>
  </w:footnote>
  <w:footnote w:id="39">
    <w:p w:rsidR="00590504" w:rsidRPr="0018411F" w:rsidRDefault="00590504">
      <w:pPr>
        <w:pStyle w:val="FootnoteText"/>
      </w:pPr>
      <w:r w:rsidRPr="00C23742">
        <w:rPr>
          <w:rFonts w:ascii="Garamond" w:hAnsi="Garamond"/>
        </w:rPr>
        <w:footnoteRef/>
      </w:r>
      <w:r w:rsidRPr="00C23742">
        <w:rPr>
          <w:rFonts w:ascii="Garamond" w:hAnsi="Garamond"/>
        </w:rPr>
        <w:t xml:space="preserve"> World Vision, DFID, “Untying the Knot Exploring Early Marriage in Fragile States”, March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32B"/>
    <w:multiLevelType w:val="hybridMultilevel"/>
    <w:tmpl w:val="1CC0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A3611"/>
    <w:multiLevelType w:val="hybridMultilevel"/>
    <w:tmpl w:val="CBC0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FF3A0A"/>
    <w:multiLevelType w:val="hybridMultilevel"/>
    <w:tmpl w:val="AC9C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1B132D"/>
    <w:multiLevelType w:val="hybridMultilevel"/>
    <w:tmpl w:val="BAB8C6DA"/>
    <w:lvl w:ilvl="0" w:tplc="4AFE654E">
      <w:start w:val="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063DC8"/>
    <w:multiLevelType w:val="hybridMultilevel"/>
    <w:tmpl w:val="A274D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E3"/>
    <w:rsid w:val="000308FB"/>
    <w:rsid w:val="00072EFF"/>
    <w:rsid w:val="00077F5A"/>
    <w:rsid w:val="0008646D"/>
    <w:rsid w:val="000D3A9B"/>
    <w:rsid w:val="000D4431"/>
    <w:rsid w:val="000D4473"/>
    <w:rsid w:val="000E06DF"/>
    <w:rsid w:val="000F1E95"/>
    <w:rsid w:val="000F3ABA"/>
    <w:rsid w:val="00116505"/>
    <w:rsid w:val="0011720C"/>
    <w:rsid w:val="00137C9C"/>
    <w:rsid w:val="001457C5"/>
    <w:rsid w:val="001543FB"/>
    <w:rsid w:val="001546C3"/>
    <w:rsid w:val="00163BCE"/>
    <w:rsid w:val="001838E7"/>
    <w:rsid w:val="0018411F"/>
    <w:rsid w:val="00184DCD"/>
    <w:rsid w:val="0018534B"/>
    <w:rsid w:val="001904BC"/>
    <w:rsid w:val="001B29A8"/>
    <w:rsid w:val="001B4785"/>
    <w:rsid w:val="001B57BA"/>
    <w:rsid w:val="001D2765"/>
    <w:rsid w:val="001D27A4"/>
    <w:rsid w:val="00205D4B"/>
    <w:rsid w:val="00217DC6"/>
    <w:rsid w:val="0022207F"/>
    <w:rsid w:val="0024327B"/>
    <w:rsid w:val="00243655"/>
    <w:rsid w:val="002B7D6E"/>
    <w:rsid w:val="002E25EE"/>
    <w:rsid w:val="002E3C89"/>
    <w:rsid w:val="002F291C"/>
    <w:rsid w:val="00313D67"/>
    <w:rsid w:val="003258A8"/>
    <w:rsid w:val="00331437"/>
    <w:rsid w:val="00367255"/>
    <w:rsid w:val="003868AE"/>
    <w:rsid w:val="00397087"/>
    <w:rsid w:val="003B441A"/>
    <w:rsid w:val="003C2645"/>
    <w:rsid w:val="003C6FF0"/>
    <w:rsid w:val="003F0F46"/>
    <w:rsid w:val="00401DED"/>
    <w:rsid w:val="004032B9"/>
    <w:rsid w:val="004068B7"/>
    <w:rsid w:val="0042181D"/>
    <w:rsid w:val="0042545A"/>
    <w:rsid w:val="00437966"/>
    <w:rsid w:val="00442A76"/>
    <w:rsid w:val="00456505"/>
    <w:rsid w:val="00463A94"/>
    <w:rsid w:val="00464B52"/>
    <w:rsid w:val="004854F9"/>
    <w:rsid w:val="004869DF"/>
    <w:rsid w:val="004911E3"/>
    <w:rsid w:val="00493976"/>
    <w:rsid w:val="004A2247"/>
    <w:rsid w:val="004A5B7F"/>
    <w:rsid w:val="004C18CD"/>
    <w:rsid w:val="004C3B99"/>
    <w:rsid w:val="004D151C"/>
    <w:rsid w:val="004F055A"/>
    <w:rsid w:val="004F1A44"/>
    <w:rsid w:val="004F3227"/>
    <w:rsid w:val="0052328E"/>
    <w:rsid w:val="005237E3"/>
    <w:rsid w:val="00524E03"/>
    <w:rsid w:val="005438FD"/>
    <w:rsid w:val="00561C38"/>
    <w:rsid w:val="005800AF"/>
    <w:rsid w:val="00590504"/>
    <w:rsid w:val="00592BDF"/>
    <w:rsid w:val="00594029"/>
    <w:rsid w:val="005A34A5"/>
    <w:rsid w:val="005A52D5"/>
    <w:rsid w:val="005A70E5"/>
    <w:rsid w:val="005B4C8D"/>
    <w:rsid w:val="005B77FF"/>
    <w:rsid w:val="005C5C5C"/>
    <w:rsid w:val="005E20AD"/>
    <w:rsid w:val="006049C9"/>
    <w:rsid w:val="00617C4D"/>
    <w:rsid w:val="0062066B"/>
    <w:rsid w:val="00622CA8"/>
    <w:rsid w:val="006265C0"/>
    <w:rsid w:val="00662182"/>
    <w:rsid w:val="00663D74"/>
    <w:rsid w:val="00666416"/>
    <w:rsid w:val="00681A8D"/>
    <w:rsid w:val="0068338D"/>
    <w:rsid w:val="00685569"/>
    <w:rsid w:val="006D330E"/>
    <w:rsid w:val="006E5121"/>
    <w:rsid w:val="00704078"/>
    <w:rsid w:val="00715841"/>
    <w:rsid w:val="0072043A"/>
    <w:rsid w:val="007319BC"/>
    <w:rsid w:val="0078176A"/>
    <w:rsid w:val="007B2231"/>
    <w:rsid w:val="007B2272"/>
    <w:rsid w:val="007C5142"/>
    <w:rsid w:val="007C5B39"/>
    <w:rsid w:val="007C6AC4"/>
    <w:rsid w:val="007C73DC"/>
    <w:rsid w:val="007D3CEE"/>
    <w:rsid w:val="007E52C9"/>
    <w:rsid w:val="007F2EF5"/>
    <w:rsid w:val="007F631E"/>
    <w:rsid w:val="00825408"/>
    <w:rsid w:val="00832EE0"/>
    <w:rsid w:val="0085296D"/>
    <w:rsid w:val="008556FA"/>
    <w:rsid w:val="008679DE"/>
    <w:rsid w:val="0087131D"/>
    <w:rsid w:val="0087783D"/>
    <w:rsid w:val="00883931"/>
    <w:rsid w:val="00891268"/>
    <w:rsid w:val="00897855"/>
    <w:rsid w:val="008A4F0B"/>
    <w:rsid w:val="008A61DE"/>
    <w:rsid w:val="008B617B"/>
    <w:rsid w:val="008C3051"/>
    <w:rsid w:val="008C78BB"/>
    <w:rsid w:val="008D079B"/>
    <w:rsid w:val="008F2EBE"/>
    <w:rsid w:val="00906E30"/>
    <w:rsid w:val="009107EC"/>
    <w:rsid w:val="00910B94"/>
    <w:rsid w:val="00932C8D"/>
    <w:rsid w:val="00933919"/>
    <w:rsid w:val="00945E7B"/>
    <w:rsid w:val="00970A4E"/>
    <w:rsid w:val="00983E09"/>
    <w:rsid w:val="00990C69"/>
    <w:rsid w:val="00992E6D"/>
    <w:rsid w:val="009A342C"/>
    <w:rsid w:val="009D0E3E"/>
    <w:rsid w:val="009D7655"/>
    <w:rsid w:val="009F1C50"/>
    <w:rsid w:val="00A126B2"/>
    <w:rsid w:val="00A317A5"/>
    <w:rsid w:val="00A407B4"/>
    <w:rsid w:val="00A63B74"/>
    <w:rsid w:val="00A67D70"/>
    <w:rsid w:val="00A70921"/>
    <w:rsid w:val="00A8632A"/>
    <w:rsid w:val="00A909D2"/>
    <w:rsid w:val="00A953F7"/>
    <w:rsid w:val="00AA0281"/>
    <w:rsid w:val="00AA2B43"/>
    <w:rsid w:val="00AB4A7D"/>
    <w:rsid w:val="00AC7000"/>
    <w:rsid w:val="00B05F4D"/>
    <w:rsid w:val="00B07ACE"/>
    <w:rsid w:val="00B2725E"/>
    <w:rsid w:val="00B3434D"/>
    <w:rsid w:val="00B43E5A"/>
    <w:rsid w:val="00B47DE7"/>
    <w:rsid w:val="00B5442B"/>
    <w:rsid w:val="00B60D2A"/>
    <w:rsid w:val="00B61A10"/>
    <w:rsid w:val="00B720E3"/>
    <w:rsid w:val="00B742F4"/>
    <w:rsid w:val="00B74374"/>
    <w:rsid w:val="00B75645"/>
    <w:rsid w:val="00B95CFD"/>
    <w:rsid w:val="00BB5E09"/>
    <w:rsid w:val="00BC2ED2"/>
    <w:rsid w:val="00C04495"/>
    <w:rsid w:val="00C108C1"/>
    <w:rsid w:val="00C13D4D"/>
    <w:rsid w:val="00C22ACC"/>
    <w:rsid w:val="00C23742"/>
    <w:rsid w:val="00C248BF"/>
    <w:rsid w:val="00C34AB0"/>
    <w:rsid w:val="00C51053"/>
    <w:rsid w:val="00C538E6"/>
    <w:rsid w:val="00C663E3"/>
    <w:rsid w:val="00C75DF4"/>
    <w:rsid w:val="00C8646F"/>
    <w:rsid w:val="00CB0E1F"/>
    <w:rsid w:val="00CB4D9D"/>
    <w:rsid w:val="00CD511B"/>
    <w:rsid w:val="00D422AF"/>
    <w:rsid w:val="00D5187B"/>
    <w:rsid w:val="00D52A41"/>
    <w:rsid w:val="00D567FB"/>
    <w:rsid w:val="00D6042B"/>
    <w:rsid w:val="00D629EC"/>
    <w:rsid w:val="00D95576"/>
    <w:rsid w:val="00DA4411"/>
    <w:rsid w:val="00DB126F"/>
    <w:rsid w:val="00DB227D"/>
    <w:rsid w:val="00DB3B54"/>
    <w:rsid w:val="00DB6815"/>
    <w:rsid w:val="00DC3661"/>
    <w:rsid w:val="00DE33F8"/>
    <w:rsid w:val="00DE765C"/>
    <w:rsid w:val="00DF7F9E"/>
    <w:rsid w:val="00E1234A"/>
    <w:rsid w:val="00E542F6"/>
    <w:rsid w:val="00E54B15"/>
    <w:rsid w:val="00E620B6"/>
    <w:rsid w:val="00E811AC"/>
    <w:rsid w:val="00ED1A5E"/>
    <w:rsid w:val="00ED249E"/>
    <w:rsid w:val="00EE4904"/>
    <w:rsid w:val="00F26726"/>
    <w:rsid w:val="00F3255E"/>
    <w:rsid w:val="00F37200"/>
    <w:rsid w:val="00F47E81"/>
    <w:rsid w:val="00F52DD7"/>
    <w:rsid w:val="00F64DB8"/>
    <w:rsid w:val="00F64ECA"/>
    <w:rsid w:val="00F827A6"/>
    <w:rsid w:val="00F85D74"/>
    <w:rsid w:val="00F96195"/>
    <w:rsid w:val="00FA7BE1"/>
    <w:rsid w:val="00FB4177"/>
    <w:rsid w:val="00FD0236"/>
    <w:rsid w:val="00FE1ECB"/>
    <w:rsid w:val="00FE5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E3"/>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qFormat/>
    <w:rsid w:val="009A342C"/>
    <w:pPr>
      <w:outlineLvl w:val="1"/>
    </w:pPr>
    <w:rPr>
      <w:rFonts w:eastAsia="Times New Roman"/>
      <w:b/>
      <w:bCs/>
      <w:color w:val="30303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7E3"/>
    <w:pPr>
      <w:spacing w:before="100" w:beforeAutospacing="1" w:after="100" w:afterAutospacing="1"/>
    </w:pPr>
  </w:style>
  <w:style w:type="paragraph" w:customStyle="1" w:styleId="xmsonormal">
    <w:name w:val="x_msonormal"/>
    <w:basedOn w:val="Normal"/>
    <w:uiPriority w:val="99"/>
    <w:semiHidden/>
    <w:rsid w:val="005237E3"/>
  </w:style>
  <w:style w:type="paragraph" w:styleId="ListParagraph">
    <w:name w:val="List Paragraph"/>
    <w:basedOn w:val="Normal"/>
    <w:uiPriority w:val="34"/>
    <w:qFormat/>
    <w:rsid w:val="008B617B"/>
    <w:pPr>
      <w:ind w:left="720"/>
      <w:contextualSpacing/>
    </w:pPr>
  </w:style>
  <w:style w:type="character" w:customStyle="1" w:styleId="Heading2Char">
    <w:name w:val="Heading 2 Char"/>
    <w:basedOn w:val="DefaultParagraphFont"/>
    <w:link w:val="Heading2"/>
    <w:uiPriority w:val="9"/>
    <w:rsid w:val="009A342C"/>
    <w:rPr>
      <w:rFonts w:ascii="Times New Roman" w:eastAsia="Times New Roman" w:hAnsi="Times New Roman" w:cs="Times New Roman"/>
      <w:b/>
      <w:bCs/>
      <w:color w:val="303030"/>
      <w:sz w:val="23"/>
      <w:szCs w:val="23"/>
      <w:lang w:eastAsia="en-GB"/>
    </w:rPr>
  </w:style>
  <w:style w:type="paragraph" w:styleId="Header">
    <w:name w:val="header"/>
    <w:basedOn w:val="Normal"/>
    <w:link w:val="HeaderChar"/>
    <w:uiPriority w:val="99"/>
    <w:unhideWhenUsed/>
    <w:rsid w:val="004911E3"/>
    <w:pPr>
      <w:tabs>
        <w:tab w:val="center" w:pos="4513"/>
        <w:tab w:val="right" w:pos="9026"/>
      </w:tabs>
    </w:pPr>
  </w:style>
  <w:style w:type="character" w:customStyle="1" w:styleId="HeaderChar">
    <w:name w:val="Header Char"/>
    <w:basedOn w:val="DefaultParagraphFont"/>
    <w:link w:val="Header"/>
    <w:uiPriority w:val="99"/>
    <w:rsid w:val="004911E3"/>
    <w:rPr>
      <w:rFonts w:ascii="Times New Roman" w:hAnsi="Times New Roman" w:cs="Times New Roman"/>
      <w:sz w:val="24"/>
      <w:szCs w:val="24"/>
      <w:lang w:eastAsia="en-GB"/>
    </w:rPr>
  </w:style>
  <w:style w:type="paragraph" w:styleId="Footer">
    <w:name w:val="footer"/>
    <w:basedOn w:val="Normal"/>
    <w:link w:val="FooterChar"/>
    <w:uiPriority w:val="99"/>
    <w:unhideWhenUsed/>
    <w:rsid w:val="004911E3"/>
    <w:pPr>
      <w:tabs>
        <w:tab w:val="center" w:pos="4513"/>
        <w:tab w:val="right" w:pos="9026"/>
      </w:tabs>
    </w:pPr>
  </w:style>
  <w:style w:type="character" w:customStyle="1" w:styleId="FooterChar">
    <w:name w:val="Footer Char"/>
    <w:basedOn w:val="DefaultParagraphFont"/>
    <w:link w:val="Footer"/>
    <w:uiPriority w:val="99"/>
    <w:rsid w:val="004911E3"/>
    <w:rPr>
      <w:rFonts w:ascii="Times New Roman" w:hAnsi="Times New Roman" w:cs="Times New Roman"/>
      <w:sz w:val="24"/>
      <w:szCs w:val="24"/>
      <w:lang w:eastAsia="en-GB"/>
    </w:rPr>
  </w:style>
  <w:style w:type="paragraph" w:styleId="FootnoteText">
    <w:name w:val="footnote text"/>
    <w:aliases w:val="Char,Note de bas de page Car,Footnote Text Char Car,Footnote Text Char1 Char Car,Footnote Text Char Char Char Car,Footnote Text Char1 Char,Footnote Text Char Char Char,Footnote Text Char Char,single space,Char Char Char,5_G"/>
    <w:basedOn w:val="Normal"/>
    <w:link w:val="FootnoteTextChar"/>
    <w:qFormat/>
    <w:rsid w:val="00617C4D"/>
    <w:rPr>
      <w:rFonts w:eastAsia="Times New Roman"/>
      <w:sz w:val="20"/>
      <w:szCs w:val="20"/>
      <w:lang w:eastAsia="en-US"/>
    </w:rPr>
  </w:style>
  <w:style w:type="character" w:customStyle="1" w:styleId="FootnoteTextChar">
    <w:name w:val="Footnote Text Char"/>
    <w:aliases w:val="Char Char,Note de bas de page Car Char,Footnote Text Char Car Char,Footnote Text Char1 Char Car Char,Footnote Text Char Char Char Car Char,Footnote Text Char1 Char Char,Footnote Text Char Char Char Char,Footnote Text Char Char Char1"/>
    <w:basedOn w:val="DefaultParagraphFont"/>
    <w:link w:val="FootnoteText"/>
    <w:rsid w:val="00617C4D"/>
    <w:rPr>
      <w:rFonts w:ascii="Times New Roman" w:eastAsia="Times New Roman" w:hAnsi="Times New Roman" w:cs="Times New Roman"/>
      <w:sz w:val="20"/>
      <w:szCs w:val="20"/>
    </w:rPr>
  </w:style>
  <w:style w:type="character" w:styleId="FootnoteReference">
    <w:name w:val="footnote reference"/>
    <w:aliases w:val="Footnote text,BVI fnr,BVI fnr Car Car,BVI fnr Car,BVI fnr Car Car Car Car,BVI fnr Char Car Car Car,BVI fnr Char Car Car Car Char,BVI fnr Car Car Car Car Char Char,BVI fnr Car Car Car Car Char Char Char Char Char,BVI fnr Char,4_G"/>
    <w:link w:val="Char2"/>
    <w:rsid w:val="00617C4D"/>
    <w:rPr>
      <w:vertAlign w:val="superscript"/>
    </w:rPr>
  </w:style>
  <w:style w:type="paragraph" w:customStyle="1" w:styleId="Char2">
    <w:name w:val="Char2"/>
    <w:basedOn w:val="Normal"/>
    <w:link w:val="FootnoteReference"/>
    <w:rsid w:val="00617C4D"/>
    <w:pPr>
      <w:spacing w:after="160" w:line="240" w:lineRule="exact"/>
    </w:pPr>
    <w:rPr>
      <w:rFonts w:asciiTheme="minorHAnsi" w:hAnsiTheme="minorHAnsi" w:cstheme="minorBidi"/>
      <w:sz w:val="22"/>
      <w:szCs w:val="22"/>
      <w:vertAlign w:val="superscript"/>
      <w:lang w:eastAsia="en-US"/>
    </w:rPr>
  </w:style>
  <w:style w:type="character" w:styleId="Hyperlink">
    <w:name w:val="Hyperlink"/>
    <w:basedOn w:val="DefaultParagraphFont"/>
    <w:uiPriority w:val="99"/>
    <w:unhideWhenUsed/>
    <w:rsid w:val="00CD511B"/>
    <w:rPr>
      <w:color w:val="0000FF" w:themeColor="hyperlink"/>
      <w:u w:val="single"/>
    </w:rPr>
  </w:style>
  <w:style w:type="paragraph" w:styleId="BalloonText">
    <w:name w:val="Balloon Text"/>
    <w:basedOn w:val="Normal"/>
    <w:link w:val="BalloonTextChar"/>
    <w:uiPriority w:val="99"/>
    <w:semiHidden/>
    <w:unhideWhenUsed/>
    <w:rsid w:val="00F37200"/>
    <w:rPr>
      <w:rFonts w:ascii="Tahoma" w:hAnsi="Tahoma" w:cs="Tahoma"/>
      <w:sz w:val="16"/>
      <w:szCs w:val="16"/>
    </w:rPr>
  </w:style>
  <w:style w:type="character" w:customStyle="1" w:styleId="BalloonTextChar">
    <w:name w:val="Balloon Text Char"/>
    <w:basedOn w:val="DefaultParagraphFont"/>
    <w:link w:val="BalloonText"/>
    <w:uiPriority w:val="99"/>
    <w:semiHidden/>
    <w:rsid w:val="00F37200"/>
    <w:rPr>
      <w:rFonts w:ascii="Tahoma" w:hAnsi="Tahoma" w:cs="Tahoma"/>
      <w:sz w:val="16"/>
      <w:szCs w:val="16"/>
      <w:lang w:eastAsia="en-GB"/>
    </w:rPr>
  </w:style>
  <w:style w:type="character" w:styleId="CommentReference">
    <w:name w:val="annotation reference"/>
    <w:basedOn w:val="DefaultParagraphFont"/>
    <w:uiPriority w:val="99"/>
    <w:semiHidden/>
    <w:unhideWhenUsed/>
    <w:rsid w:val="00A126B2"/>
    <w:rPr>
      <w:sz w:val="16"/>
      <w:szCs w:val="16"/>
    </w:rPr>
  </w:style>
  <w:style w:type="paragraph" w:styleId="CommentText">
    <w:name w:val="annotation text"/>
    <w:basedOn w:val="Normal"/>
    <w:link w:val="CommentTextChar"/>
    <w:uiPriority w:val="99"/>
    <w:semiHidden/>
    <w:unhideWhenUsed/>
    <w:rsid w:val="00A126B2"/>
    <w:rPr>
      <w:sz w:val="20"/>
      <w:szCs w:val="20"/>
    </w:rPr>
  </w:style>
  <w:style w:type="character" w:customStyle="1" w:styleId="CommentTextChar">
    <w:name w:val="Comment Text Char"/>
    <w:basedOn w:val="DefaultParagraphFont"/>
    <w:link w:val="CommentText"/>
    <w:uiPriority w:val="99"/>
    <w:semiHidden/>
    <w:rsid w:val="00A126B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126B2"/>
    <w:rPr>
      <w:b/>
      <w:bCs/>
    </w:rPr>
  </w:style>
  <w:style w:type="character" w:customStyle="1" w:styleId="CommentSubjectChar">
    <w:name w:val="Comment Subject Char"/>
    <w:basedOn w:val="CommentTextChar"/>
    <w:link w:val="CommentSubject"/>
    <w:uiPriority w:val="99"/>
    <w:semiHidden/>
    <w:rsid w:val="00A126B2"/>
    <w:rPr>
      <w:rFonts w:ascii="Times New Roman" w:hAnsi="Times New Roman" w:cs="Times New Roman"/>
      <w:b/>
      <w:bCs/>
      <w:sz w:val="20"/>
      <w:szCs w:val="20"/>
      <w:lang w:eastAsia="en-GB"/>
    </w:rPr>
  </w:style>
  <w:style w:type="paragraph" w:customStyle="1" w:styleId="Default">
    <w:name w:val="Default"/>
    <w:rsid w:val="00331437"/>
    <w:pPr>
      <w:autoSpaceDE w:val="0"/>
      <w:autoSpaceDN w:val="0"/>
      <w:adjustRightInd w:val="0"/>
      <w:spacing w:after="0" w:line="240" w:lineRule="auto"/>
    </w:pPr>
    <w:rPr>
      <w:rFonts w:ascii="Book Antiqua" w:hAnsi="Book Antiqua" w:cs="Book Antiqua"/>
      <w:color w:val="000000"/>
      <w:sz w:val="24"/>
      <w:szCs w:val="24"/>
      <w:lang w:val="fr-FR"/>
    </w:rPr>
  </w:style>
  <w:style w:type="character" w:styleId="Strong">
    <w:name w:val="Strong"/>
    <w:uiPriority w:val="22"/>
    <w:qFormat/>
    <w:rsid w:val="00622CA8"/>
    <w:rPr>
      <w:b/>
      <w:bCs/>
    </w:rPr>
  </w:style>
  <w:style w:type="paragraph" w:customStyle="1" w:styleId="ColorfulList-Accent11">
    <w:name w:val="Colorful List - Accent 11"/>
    <w:basedOn w:val="Normal"/>
    <w:link w:val="ColorfulList-Accent1Char"/>
    <w:qFormat/>
    <w:rsid w:val="004869DF"/>
    <w:pPr>
      <w:spacing w:after="200" w:line="276" w:lineRule="auto"/>
      <w:ind w:left="720"/>
      <w:contextualSpacing/>
    </w:pPr>
    <w:rPr>
      <w:rFonts w:ascii="Calibri" w:eastAsia="Calibri" w:hAnsi="Calibri"/>
      <w:sz w:val="22"/>
      <w:szCs w:val="22"/>
      <w:lang w:val="en-US" w:eastAsia="en-US"/>
    </w:rPr>
  </w:style>
  <w:style w:type="character" w:customStyle="1" w:styleId="ColorfulList-Accent1Char">
    <w:name w:val="Colorful List - Accent 1 Char"/>
    <w:link w:val="ColorfulList-Accent11"/>
    <w:locked/>
    <w:rsid w:val="004869DF"/>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E3"/>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qFormat/>
    <w:rsid w:val="009A342C"/>
    <w:pPr>
      <w:outlineLvl w:val="1"/>
    </w:pPr>
    <w:rPr>
      <w:rFonts w:eastAsia="Times New Roman"/>
      <w:b/>
      <w:bCs/>
      <w:color w:val="30303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7E3"/>
    <w:pPr>
      <w:spacing w:before="100" w:beforeAutospacing="1" w:after="100" w:afterAutospacing="1"/>
    </w:pPr>
  </w:style>
  <w:style w:type="paragraph" w:customStyle="1" w:styleId="xmsonormal">
    <w:name w:val="x_msonormal"/>
    <w:basedOn w:val="Normal"/>
    <w:uiPriority w:val="99"/>
    <w:semiHidden/>
    <w:rsid w:val="005237E3"/>
  </w:style>
  <w:style w:type="paragraph" w:styleId="ListParagraph">
    <w:name w:val="List Paragraph"/>
    <w:basedOn w:val="Normal"/>
    <w:uiPriority w:val="34"/>
    <w:qFormat/>
    <w:rsid w:val="008B617B"/>
    <w:pPr>
      <w:ind w:left="720"/>
      <w:contextualSpacing/>
    </w:pPr>
  </w:style>
  <w:style w:type="character" w:customStyle="1" w:styleId="Heading2Char">
    <w:name w:val="Heading 2 Char"/>
    <w:basedOn w:val="DefaultParagraphFont"/>
    <w:link w:val="Heading2"/>
    <w:uiPriority w:val="9"/>
    <w:rsid w:val="009A342C"/>
    <w:rPr>
      <w:rFonts w:ascii="Times New Roman" w:eastAsia="Times New Roman" w:hAnsi="Times New Roman" w:cs="Times New Roman"/>
      <w:b/>
      <w:bCs/>
      <w:color w:val="303030"/>
      <w:sz w:val="23"/>
      <w:szCs w:val="23"/>
      <w:lang w:eastAsia="en-GB"/>
    </w:rPr>
  </w:style>
  <w:style w:type="paragraph" w:styleId="Header">
    <w:name w:val="header"/>
    <w:basedOn w:val="Normal"/>
    <w:link w:val="HeaderChar"/>
    <w:uiPriority w:val="99"/>
    <w:unhideWhenUsed/>
    <w:rsid w:val="004911E3"/>
    <w:pPr>
      <w:tabs>
        <w:tab w:val="center" w:pos="4513"/>
        <w:tab w:val="right" w:pos="9026"/>
      </w:tabs>
    </w:pPr>
  </w:style>
  <w:style w:type="character" w:customStyle="1" w:styleId="HeaderChar">
    <w:name w:val="Header Char"/>
    <w:basedOn w:val="DefaultParagraphFont"/>
    <w:link w:val="Header"/>
    <w:uiPriority w:val="99"/>
    <w:rsid w:val="004911E3"/>
    <w:rPr>
      <w:rFonts w:ascii="Times New Roman" w:hAnsi="Times New Roman" w:cs="Times New Roman"/>
      <w:sz w:val="24"/>
      <w:szCs w:val="24"/>
      <w:lang w:eastAsia="en-GB"/>
    </w:rPr>
  </w:style>
  <w:style w:type="paragraph" w:styleId="Footer">
    <w:name w:val="footer"/>
    <w:basedOn w:val="Normal"/>
    <w:link w:val="FooterChar"/>
    <w:uiPriority w:val="99"/>
    <w:unhideWhenUsed/>
    <w:rsid w:val="004911E3"/>
    <w:pPr>
      <w:tabs>
        <w:tab w:val="center" w:pos="4513"/>
        <w:tab w:val="right" w:pos="9026"/>
      </w:tabs>
    </w:pPr>
  </w:style>
  <w:style w:type="character" w:customStyle="1" w:styleId="FooterChar">
    <w:name w:val="Footer Char"/>
    <w:basedOn w:val="DefaultParagraphFont"/>
    <w:link w:val="Footer"/>
    <w:uiPriority w:val="99"/>
    <w:rsid w:val="004911E3"/>
    <w:rPr>
      <w:rFonts w:ascii="Times New Roman" w:hAnsi="Times New Roman" w:cs="Times New Roman"/>
      <w:sz w:val="24"/>
      <w:szCs w:val="24"/>
      <w:lang w:eastAsia="en-GB"/>
    </w:rPr>
  </w:style>
  <w:style w:type="paragraph" w:styleId="FootnoteText">
    <w:name w:val="footnote text"/>
    <w:aliases w:val="Char,Note de bas de page Car,Footnote Text Char Car,Footnote Text Char1 Char Car,Footnote Text Char Char Char Car,Footnote Text Char1 Char,Footnote Text Char Char Char,Footnote Text Char Char,single space,Char Char Char,5_G"/>
    <w:basedOn w:val="Normal"/>
    <w:link w:val="FootnoteTextChar"/>
    <w:qFormat/>
    <w:rsid w:val="00617C4D"/>
    <w:rPr>
      <w:rFonts w:eastAsia="Times New Roman"/>
      <w:sz w:val="20"/>
      <w:szCs w:val="20"/>
      <w:lang w:eastAsia="en-US"/>
    </w:rPr>
  </w:style>
  <w:style w:type="character" w:customStyle="1" w:styleId="FootnoteTextChar">
    <w:name w:val="Footnote Text Char"/>
    <w:aliases w:val="Char Char,Note de bas de page Car Char,Footnote Text Char Car Char,Footnote Text Char1 Char Car Char,Footnote Text Char Char Char Car Char,Footnote Text Char1 Char Char,Footnote Text Char Char Char Char,Footnote Text Char Char Char1"/>
    <w:basedOn w:val="DefaultParagraphFont"/>
    <w:link w:val="FootnoteText"/>
    <w:rsid w:val="00617C4D"/>
    <w:rPr>
      <w:rFonts w:ascii="Times New Roman" w:eastAsia="Times New Roman" w:hAnsi="Times New Roman" w:cs="Times New Roman"/>
      <w:sz w:val="20"/>
      <w:szCs w:val="20"/>
    </w:rPr>
  </w:style>
  <w:style w:type="character" w:styleId="FootnoteReference">
    <w:name w:val="footnote reference"/>
    <w:aliases w:val="Footnote text,BVI fnr,BVI fnr Car Car,BVI fnr Car,BVI fnr Car Car Car Car,BVI fnr Char Car Car Car,BVI fnr Char Car Car Car Char,BVI fnr Car Car Car Car Char Char,BVI fnr Car Car Car Car Char Char Char Char Char,BVI fnr Char,4_G"/>
    <w:link w:val="Char2"/>
    <w:rsid w:val="00617C4D"/>
    <w:rPr>
      <w:vertAlign w:val="superscript"/>
    </w:rPr>
  </w:style>
  <w:style w:type="paragraph" w:customStyle="1" w:styleId="Char2">
    <w:name w:val="Char2"/>
    <w:basedOn w:val="Normal"/>
    <w:link w:val="FootnoteReference"/>
    <w:rsid w:val="00617C4D"/>
    <w:pPr>
      <w:spacing w:after="160" w:line="240" w:lineRule="exact"/>
    </w:pPr>
    <w:rPr>
      <w:rFonts w:asciiTheme="minorHAnsi" w:hAnsiTheme="minorHAnsi" w:cstheme="minorBidi"/>
      <w:sz w:val="22"/>
      <w:szCs w:val="22"/>
      <w:vertAlign w:val="superscript"/>
      <w:lang w:eastAsia="en-US"/>
    </w:rPr>
  </w:style>
  <w:style w:type="character" w:styleId="Hyperlink">
    <w:name w:val="Hyperlink"/>
    <w:basedOn w:val="DefaultParagraphFont"/>
    <w:uiPriority w:val="99"/>
    <w:unhideWhenUsed/>
    <w:rsid w:val="00CD511B"/>
    <w:rPr>
      <w:color w:val="0000FF" w:themeColor="hyperlink"/>
      <w:u w:val="single"/>
    </w:rPr>
  </w:style>
  <w:style w:type="paragraph" w:styleId="BalloonText">
    <w:name w:val="Balloon Text"/>
    <w:basedOn w:val="Normal"/>
    <w:link w:val="BalloonTextChar"/>
    <w:uiPriority w:val="99"/>
    <w:semiHidden/>
    <w:unhideWhenUsed/>
    <w:rsid w:val="00F37200"/>
    <w:rPr>
      <w:rFonts w:ascii="Tahoma" w:hAnsi="Tahoma" w:cs="Tahoma"/>
      <w:sz w:val="16"/>
      <w:szCs w:val="16"/>
    </w:rPr>
  </w:style>
  <w:style w:type="character" w:customStyle="1" w:styleId="BalloonTextChar">
    <w:name w:val="Balloon Text Char"/>
    <w:basedOn w:val="DefaultParagraphFont"/>
    <w:link w:val="BalloonText"/>
    <w:uiPriority w:val="99"/>
    <w:semiHidden/>
    <w:rsid w:val="00F37200"/>
    <w:rPr>
      <w:rFonts w:ascii="Tahoma" w:hAnsi="Tahoma" w:cs="Tahoma"/>
      <w:sz w:val="16"/>
      <w:szCs w:val="16"/>
      <w:lang w:eastAsia="en-GB"/>
    </w:rPr>
  </w:style>
  <w:style w:type="character" w:styleId="CommentReference">
    <w:name w:val="annotation reference"/>
    <w:basedOn w:val="DefaultParagraphFont"/>
    <w:uiPriority w:val="99"/>
    <w:semiHidden/>
    <w:unhideWhenUsed/>
    <w:rsid w:val="00A126B2"/>
    <w:rPr>
      <w:sz w:val="16"/>
      <w:szCs w:val="16"/>
    </w:rPr>
  </w:style>
  <w:style w:type="paragraph" w:styleId="CommentText">
    <w:name w:val="annotation text"/>
    <w:basedOn w:val="Normal"/>
    <w:link w:val="CommentTextChar"/>
    <w:uiPriority w:val="99"/>
    <w:semiHidden/>
    <w:unhideWhenUsed/>
    <w:rsid w:val="00A126B2"/>
    <w:rPr>
      <w:sz w:val="20"/>
      <w:szCs w:val="20"/>
    </w:rPr>
  </w:style>
  <w:style w:type="character" w:customStyle="1" w:styleId="CommentTextChar">
    <w:name w:val="Comment Text Char"/>
    <w:basedOn w:val="DefaultParagraphFont"/>
    <w:link w:val="CommentText"/>
    <w:uiPriority w:val="99"/>
    <w:semiHidden/>
    <w:rsid w:val="00A126B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126B2"/>
    <w:rPr>
      <w:b/>
      <w:bCs/>
    </w:rPr>
  </w:style>
  <w:style w:type="character" w:customStyle="1" w:styleId="CommentSubjectChar">
    <w:name w:val="Comment Subject Char"/>
    <w:basedOn w:val="CommentTextChar"/>
    <w:link w:val="CommentSubject"/>
    <w:uiPriority w:val="99"/>
    <w:semiHidden/>
    <w:rsid w:val="00A126B2"/>
    <w:rPr>
      <w:rFonts w:ascii="Times New Roman" w:hAnsi="Times New Roman" w:cs="Times New Roman"/>
      <w:b/>
      <w:bCs/>
      <w:sz w:val="20"/>
      <w:szCs w:val="20"/>
      <w:lang w:eastAsia="en-GB"/>
    </w:rPr>
  </w:style>
  <w:style w:type="paragraph" w:customStyle="1" w:styleId="Default">
    <w:name w:val="Default"/>
    <w:rsid w:val="00331437"/>
    <w:pPr>
      <w:autoSpaceDE w:val="0"/>
      <w:autoSpaceDN w:val="0"/>
      <w:adjustRightInd w:val="0"/>
      <w:spacing w:after="0" w:line="240" w:lineRule="auto"/>
    </w:pPr>
    <w:rPr>
      <w:rFonts w:ascii="Book Antiqua" w:hAnsi="Book Antiqua" w:cs="Book Antiqua"/>
      <w:color w:val="000000"/>
      <w:sz w:val="24"/>
      <w:szCs w:val="24"/>
      <w:lang w:val="fr-FR"/>
    </w:rPr>
  </w:style>
  <w:style w:type="character" w:styleId="Strong">
    <w:name w:val="Strong"/>
    <w:uiPriority w:val="22"/>
    <w:qFormat/>
    <w:rsid w:val="00622CA8"/>
    <w:rPr>
      <w:b/>
      <w:bCs/>
    </w:rPr>
  </w:style>
  <w:style w:type="paragraph" w:customStyle="1" w:styleId="ColorfulList-Accent11">
    <w:name w:val="Colorful List - Accent 11"/>
    <w:basedOn w:val="Normal"/>
    <w:link w:val="ColorfulList-Accent1Char"/>
    <w:qFormat/>
    <w:rsid w:val="004869DF"/>
    <w:pPr>
      <w:spacing w:after="200" w:line="276" w:lineRule="auto"/>
      <w:ind w:left="720"/>
      <w:contextualSpacing/>
    </w:pPr>
    <w:rPr>
      <w:rFonts w:ascii="Calibri" w:eastAsia="Calibri" w:hAnsi="Calibri"/>
      <w:sz w:val="22"/>
      <w:szCs w:val="22"/>
      <w:lang w:val="en-US" w:eastAsia="en-US"/>
    </w:rPr>
  </w:style>
  <w:style w:type="character" w:customStyle="1" w:styleId="ColorfulList-Accent1Char">
    <w:name w:val="Colorful List - Accent 1 Char"/>
    <w:link w:val="ColorfulList-Accent11"/>
    <w:locked/>
    <w:rsid w:val="004869D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78307">
      <w:bodyDiv w:val="1"/>
      <w:marLeft w:val="0"/>
      <w:marRight w:val="0"/>
      <w:marTop w:val="0"/>
      <w:marBottom w:val="0"/>
      <w:divBdr>
        <w:top w:val="none" w:sz="0" w:space="0" w:color="auto"/>
        <w:left w:val="none" w:sz="0" w:space="0" w:color="auto"/>
        <w:bottom w:val="none" w:sz="0" w:space="0" w:color="auto"/>
        <w:right w:val="none" w:sz="0" w:space="0" w:color="auto"/>
      </w:divBdr>
    </w:div>
    <w:div w:id="1718581630">
      <w:bodyDiv w:val="1"/>
      <w:marLeft w:val="0"/>
      <w:marRight w:val="0"/>
      <w:marTop w:val="0"/>
      <w:marBottom w:val="0"/>
      <w:divBdr>
        <w:top w:val="none" w:sz="0" w:space="0" w:color="auto"/>
        <w:left w:val="none" w:sz="0" w:space="0" w:color="auto"/>
        <w:bottom w:val="none" w:sz="0" w:space="0" w:color="auto"/>
        <w:right w:val="none" w:sz="0" w:space="0" w:color="auto"/>
      </w:divBdr>
      <w:divsChild>
        <w:div w:id="274559425">
          <w:marLeft w:val="0"/>
          <w:marRight w:val="0"/>
          <w:marTop w:val="0"/>
          <w:marBottom w:val="0"/>
          <w:divBdr>
            <w:top w:val="none" w:sz="0" w:space="0" w:color="auto"/>
            <w:left w:val="none" w:sz="0" w:space="0" w:color="auto"/>
            <w:bottom w:val="none" w:sz="0" w:space="0" w:color="auto"/>
            <w:right w:val="none" w:sz="0" w:space="0" w:color="auto"/>
          </w:divBdr>
          <w:divsChild>
            <w:div w:id="7077985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6642922">
      <w:bodyDiv w:val="1"/>
      <w:marLeft w:val="0"/>
      <w:marRight w:val="0"/>
      <w:marTop w:val="0"/>
      <w:marBottom w:val="0"/>
      <w:divBdr>
        <w:top w:val="none" w:sz="0" w:space="0" w:color="auto"/>
        <w:left w:val="none" w:sz="0" w:space="0" w:color="auto"/>
        <w:bottom w:val="none" w:sz="0" w:space="0" w:color="auto"/>
        <w:right w:val="none" w:sz="0" w:space="0" w:color="auto"/>
      </w:divBdr>
    </w:div>
    <w:div w:id="210896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anita.bay@savethechildre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policyanalysis/files/Child_Marriage_and_the_Law(1).pdf" TargetMode="External"/><Relationship Id="rId2" Type="http://schemas.openxmlformats.org/officeDocument/2006/relationships/hyperlink" Target="http://putusan.mahkamahagung.go.id/putusan/ecccd689cdd6e6de22ea66e0d9ace9f8" TargetMode="External"/><Relationship Id="rId1" Type="http://schemas.openxmlformats.org/officeDocument/2006/relationships/hyperlink" Target="http://www.savethechildren.net/sites/default/files/SCI_AR_2012_NotInteractive_LoRes.pdf" TargetMode="External"/><Relationship Id="rId6" Type="http://schemas.openxmlformats.org/officeDocument/2006/relationships/hyperlink" Target="http://www.right-to-education.org/node/58" TargetMode="External"/><Relationship Id="rId5" Type="http://schemas.openxmlformats.org/officeDocument/2006/relationships/hyperlink" Target="http://www.iywg.org/sites/iywg/files/utilizing_participatory_data_collection_methods_to_evaluate_programs_for_very_young_adolescents_an_evaluation_of_save_the_childrens_choices_curriculum_in_siraha_nepal.pdf" TargetMode="External"/><Relationship Id="rId4" Type="http://schemas.openxmlformats.org/officeDocument/2006/relationships/hyperlink" Target="http://www.unicef.org/india/Child_Marriage_Fact_Sheet_Nov2011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2ABCC4-12AF-45E0-AE3D-F00072A7B945}"/>
</file>

<file path=customXml/itemProps2.xml><?xml version="1.0" encoding="utf-8"?>
<ds:datastoreItem xmlns:ds="http://schemas.openxmlformats.org/officeDocument/2006/customXml" ds:itemID="{87408696-C40E-44CE-B73B-D24CA824DA9F}"/>
</file>

<file path=customXml/itemProps3.xml><?xml version="1.0" encoding="utf-8"?>
<ds:datastoreItem xmlns:ds="http://schemas.openxmlformats.org/officeDocument/2006/customXml" ds:itemID="{8A10418F-A6A4-4E79-99F8-F7AF6EADCBCF}"/>
</file>

<file path=customXml/itemProps4.xml><?xml version="1.0" encoding="utf-8"?>
<ds:datastoreItem xmlns:ds="http://schemas.openxmlformats.org/officeDocument/2006/customXml" ds:itemID="{F2B65BEC-A76E-43F4-BACD-01CD2808AE02}"/>
</file>

<file path=docProps/app.xml><?xml version="1.0" encoding="utf-8"?>
<Properties xmlns="http://schemas.openxmlformats.org/officeDocument/2006/extended-properties" xmlns:vt="http://schemas.openxmlformats.org/officeDocument/2006/docPropsVTypes">
  <Template>Normal.dotm</Template>
  <TotalTime>9</TotalTime>
  <Pages>13</Pages>
  <Words>4616</Words>
  <Characters>26316</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Diarra Diop</dc:creator>
  <cp:lastModifiedBy>Diarra Diop</cp:lastModifiedBy>
  <cp:revision>3</cp:revision>
  <dcterms:created xsi:type="dcterms:W3CDTF">2013-12-13T14:35:00Z</dcterms:created>
  <dcterms:modified xsi:type="dcterms:W3CDTF">2013-12-13T15:40:00Z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2200400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