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40BC4" w14:textId="77777777" w:rsidR="00A946C3" w:rsidRPr="00870B0F" w:rsidRDefault="00A946C3" w:rsidP="00FA5C51">
      <w:pPr>
        <w:spacing w:line="240" w:lineRule="auto"/>
        <w:rPr>
          <w:sz w:val="22"/>
        </w:rPr>
      </w:pPr>
      <w:bookmarkStart w:id="0" w:name="_GoBack"/>
      <w:bookmarkEnd w:id="0"/>
      <w:r w:rsidRPr="00870B0F">
        <w:rPr>
          <w:sz w:val="22"/>
        </w:rPr>
        <w:t>To the attention of:</w:t>
      </w:r>
    </w:p>
    <w:p w14:paraId="09544B9A" w14:textId="77777777" w:rsidR="00A946C3" w:rsidRPr="00870B0F" w:rsidRDefault="00A946C3" w:rsidP="00FA5C51">
      <w:pPr>
        <w:spacing w:line="240" w:lineRule="auto"/>
        <w:rPr>
          <w:sz w:val="22"/>
        </w:rPr>
      </w:pPr>
    </w:p>
    <w:p w14:paraId="485A6786" w14:textId="78025FBA" w:rsidR="0096354A" w:rsidRPr="00870B0F" w:rsidRDefault="0096354A" w:rsidP="00FA5C51">
      <w:pPr>
        <w:tabs>
          <w:tab w:val="left" w:pos="2429"/>
        </w:tabs>
        <w:spacing w:line="240" w:lineRule="auto"/>
        <w:rPr>
          <w:sz w:val="22"/>
        </w:rPr>
      </w:pPr>
      <w:r w:rsidRPr="00870B0F">
        <w:rPr>
          <w:sz w:val="22"/>
        </w:rPr>
        <w:t xml:space="preserve">Office of the High Commissioner for Human Rights </w:t>
      </w:r>
    </w:p>
    <w:p w14:paraId="3EEF8EAF" w14:textId="48311C6D" w:rsidR="0096354A" w:rsidRPr="00870B0F" w:rsidRDefault="0096354A" w:rsidP="00FA5C51">
      <w:pPr>
        <w:tabs>
          <w:tab w:val="left" w:pos="2429"/>
        </w:tabs>
        <w:spacing w:line="240" w:lineRule="auto"/>
        <w:rPr>
          <w:sz w:val="22"/>
        </w:rPr>
      </w:pPr>
      <w:r w:rsidRPr="00870B0F">
        <w:rPr>
          <w:sz w:val="22"/>
        </w:rPr>
        <w:t>United Nations Office at Geneva</w:t>
      </w:r>
    </w:p>
    <w:p w14:paraId="0E1F5464" w14:textId="1F795784" w:rsidR="0096354A" w:rsidRPr="00870B0F" w:rsidRDefault="0096354A" w:rsidP="00FA5C51">
      <w:pPr>
        <w:tabs>
          <w:tab w:val="left" w:pos="2429"/>
        </w:tabs>
        <w:spacing w:line="240" w:lineRule="auto"/>
        <w:rPr>
          <w:sz w:val="22"/>
        </w:rPr>
      </w:pPr>
      <w:r w:rsidRPr="00870B0F">
        <w:rPr>
          <w:sz w:val="22"/>
        </w:rPr>
        <w:t>CH 1211 Geneva 10</w:t>
      </w:r>
    </w:p>
    <w:p w14:paraId="1EE55638" w14:textId="77777777" w:rsidR="00A946C3" w:rsidRPr="00870B0F" w:rsidRDefault="002A7F6C" w:rsidP="00FA5C51">
      <w:pPr>
        <w:spacing w:line="240" w:lineRule="auto"/>
        <w:rPr>
          <w:sz w:val="22"/>
        </w:rPr>
      </w:pPr>
      <w:r w:rsidRPr="00870B0F">
        <w:rPr>
          <w:sz w:val="22"/>
        </w:rPr>
        <w:t>Switzerland</w:t>
      </w:r>
    </w:p>
    <w:p w14:paraId="5F29663A" w14:textId="5C35B97B" w:rsidR="00A946C3" w:rsidRPr="00870B0F" w:rsidRDefault="00456D8A" w:rsidP="00FA5C51">
      <w:pPr>
        <w:spacing w:line="240" w:lineRule="auto"/>
        <w:ind w:left="4820"/>
        <w:jc w:val="right"/>
        <w:rPr>
          <w:sz w:val="22"/>
          <w:lang w:val="en-IE"/>
        </w:rPr>
      </w:pPr>
      <w:r w:rsidRPr="0000655B">
        <w:rPr>
          <w:sz w:val="22"/>
          <w:lang w:val="en-IE"/>
        </w:rPr>
        <w:t>Vienna,</w:t>
      </w:r>
      <w:r w:rsidR="00A946C3" w:rsidRPr="0000655B">
        <w:rPr>
          <w:sz w:val="22"/>
          <w:lang w:val="en-IE"/>
        </w:rPr>
        <w:t xml:space="preserve"> </w:t>
      </w:r>
      <w:r w:rsidR="0000655B">
        <w:rPr>
          <w:sz w:val="22"/>
          <w:lang w:val="en-IE"/>
        </w:rPr>
        <w:t>13</w:t>
      </w:r>
      <w:r w:rsidR="008C2F5D" w:rsidRPr="0000655B">
        <w:rPr>
          <w:sz w:val="22"/>
          <w:lang w:val="en-IE"/>
        </w:rPr>
        <w:t xml:space="preserve"> </w:t>
      </w:r>
      <w:r w:rsidR="0096354A" w:rsidRPr="0000655B">
        <w:rPr>
          <w:sz w:val="22"/>
          <w:lang w:val="en-IE"/>
        </w:rPr>
        <w:t>December</w:t>
      </w:r>
      <w:r w:rsidR="00EB7291" w:rsidRPr="0000655B">
        <w:rPr>
          <w:sz w:val="22"/>
          <w:lang w:val="en-IE"/>
        </w:rPr>
        <w:t xml:space="preserve"> 2016</w:t>
      </w:r>
    </w:p>
    <w:p w14:paraId="5243AEA3" w14:textId="7A16D3E9" w:rsidR="00A946C3" w:rsidRPr="00870B0F" w:rsidRDefault="00A946C3" w:rsidP="00FA5C51">
      <w:pPr>
        <w:spacing w:line="240" w:lineRule="auto"/>
        <w:ind w:left="4820"/>
        <w:jc w:val="right"/>
        <w:rPr>
          <w:sz w:val="22"/>
          <w:lang w:val="en-IE"/>
        </w:rPr>
      </w:pPr>
      <w:r w:rsidRPr="00870B0F">
        <w:rPr>
          <w:sz w:val="22"/>
          <w:lang w:val="en-IE"/>
        </w:rPr>
        <w:t xml:space="preserve">Ref: </w:t>
      </w:r>
      <w:r w:rsidR="00CA4EAB" w:rsidRPr="00CA4EAB">
        <w:rPr>
          <w:sz w:val="22"/>
          <w:lang w:val="en-IE"/>
        </w:rPr>
        <w:t>2016-outgoing-001741</w:t>
      </w:r>
    </w:p>
    <w:p w14:paraId="098F8ED1" w14:textId="77777777" w:rsidR="00A946C3" w:rsidRPr="00870B0F" w:rsidRDefault="00A946C3" w:rsidP="00FA5C51">
      <w:pPr>
        <w:spacing w:line="240" w:lineRule="auto"/>
        <w:ind w:left="4820"/>
        <w:rPr>
          <w:sz w:val="22"/>
          <w:lang w:val="en-IE"/>
        </w:rPr>
      </w:pPr>
    </w:p>
    <w:p w14:paraId="67DDDCED" w14:textId="20BD376F" w:rsidR="00A946C3" w:rsidRPr="00870B0F" w:rsidRDefault="00A946C3" w:rsidP="00FA5C51">
      <w:pPr>
        <w:spacing w:line="240" w:lineRule="auto"/>
        <w:rPr>
          <w:b/>
          <w:sz w:val="22"/>
        </w:rPr>
      </w:pPr>
      <w:r w:rsidRPr="00870B0F">
        <w:rPr>
          <w:b/>
          <w:sz w:val="22"/>
          <w:lang w:val="en-IE"/>
        </w:rPr>
        <w:t xml:space="preserve">Subject: </w:t>
      </w:r>
      <w:r w:rsidR="00B31E68" w:rsidRPr="00870B0F">
        <w:rPr>
          <w:b/>
          <w:sz w:val="22"/>
          <w:lang w:val="en-IE"/>
        </w:rPr>
        <w:t xml:space="preserve"> Report on ‘Addressing the impact of multiple and intersecting forms of discrimination and violence in the context of racism, racial discrimination, xenophobia and related intolerance on the full enjoyment of all rights by women and girls</w:t>
      </w:r>
      <w:r w:rsidR="00575EF9">
        <w:rPr>
          <w:b/>
          <w:sz w:val="22"/>
          <w:lang w:val="en-IE"/>
        </w:rPr>
        <w:t>’</w:t>
      </w:r>
      <w:r w:rsidR="00B31E68" w:rsidRPr="00870B0F">
        <w:rPr>
          <w:b/>
          <w:sz w:val="22"/>
          <w:lang w:val="en-IE"/>
        </w:rPr>
        <w:t xml:space="preserve"> </w:t>
      </w:r>
    </w:p>
    <w:p w14:paraId="45716BA8" w14:textId="77777777" w:rsidR="00A946C3" w:rsidRPr="00FA5C51" w:rsidRDefault="00A946C3" w:rsidP="00FA5C51">
      <w:pPr>
        <w:spacing w:line="240" w:lineRule="auto"/>
        <w:rPr>
          <w:sz w:val="22"/>
        </w:rPr>
      </w:pPr>
    </w:p>
    <w:p w14:paraId="2B3BD3AA" w14:textId="2C0B0A44" w:rsidR="00287DA1" w:rsidRPr="00870B0F" w:rsidRDefault="00E60BCF" w:rsidP="00FA5C51">
      <w:pPr>
        <w:spacing w:line="240" w:lineRule="auto"/>
        <w:rPr>
          <w:sz w:val="22"/>
        </w:rPr>
      </w:pPr>
      <w:r>
        <w:rPr>
          <w:sz w:val="22"/>
        </w:rPr>
        <w:t xml:space="preserve">To whom it may concern, </w:t>
      </w:r>
    </w:p>
    <w:p w14:paraId="3133ED1C" w14:textId="77777777" w:rsidR="00D63037" w:rsidRPr="00870B0F" w:rsidRDefault="00D63037" w:rsidP="00FA5C51">
      <w:pPr>
        <w:spacing w:line="240" w:lineRule="auto"/>
        <w:rPr>
          <w:sz w:val="22"/>
        </w:rPr>
      </w:pPr>
    </w:p>
    <w:p w14:paraId="5FF1B367" w14:textId="0BC73632" w:rsidR="00166596" w:rsidRDefault="00166596" w:rsidP="00166596">
      <w:pPr>
        <w:spacing w:line="240" w:lineRule="auto"/>
        <w:rPr>
          <w:sz w:val="22"/>
        </w:rPr>
      </w:pPr>
      <w:r w:rsidRPr="00166596">
        <w:rPr>
          <w:sz w:val="22"/>
        </w:rPr>
        <w:t>The European Union Agency for Fundamental Rights (FRA) very much welcomes the opportunity to co</w:t>
      </w:r>
      <w:r w:rsidR="00D75543">
        <w:rPr>
          <w:sz w:val="22"/>
        </w:rPr>
        <w:t>ntribute to the preparation of the abovementioned</w:t>
      </w:r>
      <w:r w:rsidRPr="00166596">
        <w:rPr>
          <w:sz w:val="22"/>
        </w:rPr>
        <w:t xml:space="preserve"> study</w:t>
      </w:r>
      <w:r>
        <w:rPr>
          <w:sz w:val="22"/>
        </w:rPr>
        <w:t xml:space="preserve">, </w:t>
      </w:r>
      <w:r w:rsidRPr="00166596">
        <w:rPr>
          <w:sz w:val="22"/>
        </w:rPr>
        <w:t>by providing evidence from its research</w:t>
      </w:r>
      <w:r>
        <w:rPr>
          <w:sz w:val="22"/>
        </w:rPr>
        <w:t xml:space="preserve">. </w:t>
      </w:r>
      <w:r w:rsidRPr="00166596">
        <w:rPr>
          <w:sz w:val="22"/>
        </w:rPr>
        <w:t xml:space="preserve">All the publications mentioned in this submission can be downloaded from the </w:t>
      </w:r>
      <w:r>
        <w:rPr>
          <w:sz w:val="22"/>
        </w:rPr>
        <w:t>Agency’s</w:t>
      </w:r>
      <w:r w:rsidRPr="00166596">
        <w:rPr>
          <w:sz w:val="22"/>
        </w:rPr>
        <w:t xml:space="preserve"> website.</w:t>
      </w:r>
    </w:p>
    <w:p w14:paraId="589400E1" w14:textId="77777777" w:rsidR="00A21E9A" w:rsidRDefault="00A21E9A" w:rsidP="00FA5C51">
      <w:pPr>
        <w:spacing w:line="240" w:lineRule="auto"/>
        <w:rPr>
          <w:sz w:val="22"/>
        </w:rPr>
      </w:pPr>
    </w:p>
    <w:p w14:paraId="2496C84D" w14:textId="41C755A1" w:rsidR="00E27845" w:rsidRDefault="00D14BA1" w:rsidP="00FA5C51">
      <w:pPr>
        <w:spacing w:line="240" w:lineRule="auto"/>
        <w:rPr>
          <w:sz w:val="22"/>
          <w:lang w:val="en-IE" w:eastAsia="en-US"/>
        </w:rPr>
      </w:pPr>
      <w:r>
        <w:rPr>
          <w:rStyle w:val="Hyperlink"/>
          <w:color w:val="auto"/>
          <w:sz w:val="22"/>
          <w:u w:val="none"/>
          <w:lang w:eastAsia="en-US"/>
        </w:rPr>
        <w:t xml:space="preserve">FRA published </w:t>
      </w:r>
      <w:hyperlink r:id="rId12" w:history="1">
        <w:r>
          <w:rPr>
            <w:rStyle w:val="Hyperlink"/>
            <w:sz w:val="22"/>
            <w:lang w:eastAsia="en-US"/>
          </w:rPr>
          <w:t>a dedicated report on multiple discrimination</w:t>
        </w:r>
      </w:hyperlink>
      <w:r>
        <w:rPr>
          <w:rStyle w:val="Hyperlink"/>
          <w:sz w:val="22"/>
          <w:lang w:eastAsia="en-US"/>
        </w:rPr>
        <w:t xml:space="preserve"> drawing </w:t>
      </w:r>
      <w:r>
        <w:rPr>
          <w:rStyle w:val="Hyperlink"/>
          <w:color w:val="auto"/>
          <w:sz w:val="22"/>
          <w:u w:val="none"/>
          <w:lang w:eastAsia="en-US"/>
        </w:rPr>
        <w:t xml:space="preserve">from the results </w:t>
      </w:r>
      <w:r w:rsidR="00166596">
        <w:rPr>
          <w:rStyle w:val="Hyperlink"/>
          <w:color w:val="auto"/>
          <w:sz w:val="22"/>
          <w:u w:val="none"/>
          <w:lang w:eastAsia="en-US"/>
        </w:rPr>
        <w:t xml:space="preserve">of </w:t>
      </w:r>
      <w:r w:rsidR="00F53C19">
        <w:rPr>
          <w:rStyle w:val="Hyperlink"/>
          <w:color w:val="auto"/>
          <w:sz w:val="22"/>
          <w:u w:val="none"/>
          <w:lang w:eastAsia="en-US"/>
        </w:rPr>
        <w:t>its</w:t>
      </w:r>
      <w:r w:rsidR="00166596">
        <w:rPr>
          <w:rStyle w:val="Hyperlink"/>
          <w:color w:val="auto"/>
          <w:sz w:val="22"/>
          <w:u w:val="none"/>
          <w:lang w:eastAsia="en-US"/>
        </w:rPr>
        <w:t xml:space="preserve"> </w:t>
      </w:r>
      <w:r w:rsidR="00D75543">
        <w:rPr>
          <w:rStyle w:val="Hyperlink"/>
          <w:color w:val="auto"/>
          <w:sz w:val="22"/>
          <w:u w:val="none"/>
          <w:lang w:eastAsia="en-US"/>
        </w:rPr>
        <w:t xml:space="preserve">first </w:t>
      </w:r>
      <w:r w:rsidR="00F53C19">
        <w:rPr>
          <w:rStyle w:val="Hyperlink"/>
          <w:color w:val="auto"/>
          <w:sz w:val="22"/>
          <w:u w:val="none"/>
          <w:lang w:eastAsia="en-US"/>
        </w:rPr>
        <w:t>European</w:t>
      </w:r>
      <w:r w:rsidR="00166596">
        <w:rPr>
          <w:rStyle w:val="Hyperlink"/>
          <w:color w:val="auto"/>
          <w:sz w:val="22"/>
          <w:u w:val="none"/>
          <w:lang w:eastAsia="en-US"/>
        </w:rPr>
        <w:t xml:space="preserve"> Minorities and Discrimination Survey</w:t>
      </w:r>
      <w:r w:rsidR="00575EF9">
        <w:rPr>
          <w:rStyle w:val="Hyperlink"/>
          <w:color w:val="auto"/>
          <w:sz w:val="22"/>
          <w:u w:val="none"/>
          <w:lang w:eastAsia="en-US"/>
        </w:rPr>
        <w:t xml:space="preserve"> (EU-MIDIS)</w:t>
      </w:r>
      <w:r w:rsidR="0030686E">
        <w:rPr>
          <w:rStyle w:val="Hyperlink"/>
          <w:color w:val="auto"/>
          <w:sz w:val="22"/>
          <w:u w:val="none"/>
          <w:lang w:eastAsia="en-US"/>
        </w:rPr>
        <w:t xml:space="preserve">, </w:t>
      </w:r>
      <w:r w:rsidR="0030686E" w:rsidRPr="0030686E">
        <w:rPr>
          <w:rStyle w:val="Hyperlink"/>
          <w:color w:val="auto"/>
          <w:sz w:val="22"/>
          <w:u w:val="none"/>
          <w:lang w:eastAsia="en-US"/>
        </w:rPr>
        <w:t xml:space="preserve">the first survey </w:t>
      </w:r>
      <w:r>
        <w:rPr>
          <w:rStyle w:val="Hyperlink"/>
          <w:color w:val="auto"/>
          <w:sz w:val="22"/>
          <w:u w:val="none"/>
          <w:lang w:eastAsia="en-US"/>
        </w:rPr>
        <w:t xml:space="preserve">of its kind collecting comparable </w:t>
      </w:r>
      <w:r w:rsidR="0030686E" w:rsidRPr="0030686E">
        <w:rPr>
          <w:rStyle w:val="Hyperlink"/>
          <w:color w:val="auto"/>
          <w:sz w:val="22"/>
          <w:u w:val="none"/>
          <w:lang w:eastAsia="en-US"/>
        </w:rPr>
        <w:t xml:space="preserve">data </w:t>
      </w:r>
      <w:r>
        <w:rPr>
          <w:rStyle w:val="Hyperlink"/>
          <w:color w:val="auto"/>
          <w:sz w:val="22"/>
          <w:u w:val="none"/>
          <w:lang w:eastAsia="en-US"/>
        </w:rPr>
        <w:t xml:space="preserve">on the discrimination and criminal victimisation experiences of </w:t>
      </w:r>
      <w:r w:rsidR="0030686E" w:rsidRPr="0030686E">
        <w:rPr>
          <w:rStyle w:val="Hyperlink"/>
          <w:color w:val="auto"/>
          <w:sz w:val="22"/>
          <w:u w:val="none"/>
          <w:lang w:eastAsia="en-US"/>
        </w:rPr>
        <w:t>selected ethnic minority and immigrant persons resident in the EU</w:t>
      </w:r>
      <w:r w:rsidR="00E27845">
        <w:rPr>
          <w:sz w:val="22"/>
          <w:lang w:val="en-IE" w:eastAsia="en-US"/>
        </w:rPr>
        <w:t xml:space="preserve">. </w:t>
      </w:r>
      <w:r w:rsidR="00E27845">
        <w:rPr>
          <w:rStyle w:val="Hyperlink"/>
          <w:color w:val="auto"/>
          <w:sz w:val="22"/>
          <w:u w:val="none"/>
          <w:lang w:eastAsia="en-US"/>
        </w:rPr>
        <w:t xml:space="preserve">The findings </w:t>
      </w:r>
      <w:r w:rsidR="00E27845">
        <w:rPr>
          <w:sz w:val="22"/>
          <w:lang w:val="en-IE" w:eastAsia="en-US"/>
        </w:rPr>
        <w:t>indicate that</w:t>
      </w:r>
      <w:r w:rsidR="00E27845" w:rsidRPr="00E27845">
        <w:rPr>
          <w:sz w:val="22"/>
          <w:lang w:val="en-IE" w:eastAsia="en-US"/>
        </w:rPr>
        <w:t xml:space="preserve"> </w:t>
      </w:r>
      <w:r w:rsidR="00E27845">
        <w:rPr>
          <w:sz w:val="22"/>
          <w:lang w:val="en-IE" w:eastAsia="en-US"/>
        </w:rPr>
        <w:t>t</w:t>
      </w:r>
      <w:r w:rsidR="00E27845" w:rsidRPr="00E27845">
        <w:rPr>
          <w:sz w:val="22"/>
          <w:lang w:val="en-IE" w:eastAsia="en-US"/>
        </w:rPr>
        <w:t xml:space="preserve">wice as many </w:t>
      </w:r>
      <w:r w:rsidR="00E27845">
        <w:rPr>
          <w:sz w:val="22"/>
          <w:lang w:val="en-IE" w:eastAsia="en-US"/>
        </w:rPr>
        <w:t xml:space="preserve">ethnic minority/immigrant women </w:t>
      </w:r>
      <w:r w:rsidR="00E27845" w:rsidRPr="00E27845">
        <w:rPr>
          <w:sz w:val="22"/>
          <w:lang w:val="en-IE" w:eastAsia="en-US"/>
        </w:rPr>
        <w:t>compared wit</w:t>
      </w:r>
      <w:r w:rsidR="00E27845">
        <w:rPr>
          <w:sz w:val="22"/>
          <w:lang w:val="en-IE" w:eastAsia="en-US"/>
        </w:rPr>
        <w:t xml:space="preserve">h ethnic minority/immigrant men </w:t>
      </w:r>
      <w:r w:rsidR="00E27845" w:rsidRPr="00E27845">
        <w:rPr>
          <w:sz w:val="22"/>
          <w:lang w:val="en-IE" w:eastAsia="en-US"/>
        </w:rPr>
        <w:t>ex</w:t>
      </w:r>
      <w:r w:rsidR="00E27845">
        <w:rPr>
          <w:sz w:val="22"/>
          <w:lang w:val="en-IE" w:eastAsia="en-US"/>
        </w:rPr>
        <w:t>perienced discrimination on the basis of gender reveal</w:t>
      </w:r>
      <w:r w:rsidR="00D56975">
        <w:rPr>
          <w:sz w:val="22"/>
          <w:lang w:val="en-IE" w:eastAsia="en-US"/>
        </w:rPr>
        <w:t>ing</w:t>
      </w:r>
      <w:r w:rsidR="00E27845">
        <w:rPr>
          <w:sz w:val="22"/>
          <w:lang w:val="en-IE" w:eastAsia="en-US"/>
        </w:rPr>
        <w:t xml:space="preserve"> that minority women are </w:t>
      </w:r>
      <w:r w:rsidR="00D56975">
        <w:rPr>
          <w:sz w:val="22"/>
          <w:lang w:val="en-IE" w:eastAsia="en-US"/>
        </w:rPr>
        <w:t xml:space="preserve">in more </w:t>
      </w:r>
      <w:r w:rsidR="00E27845">
        <w:rPr>
          <w:sz w:val="22"/>
          <w:lang w:val="en-IE" w:eastAsia="en-US"/>
        </w:rPr>
        <w:t xml:space="preserve">vulnerable </w:t>
      </w:r>
      <w:r w:rsidR="00D56975">
        <w:rPr>
          <w:sz w:val="22"/>
          <w:lang w:val="en-IE" w:eastAsia="en-US"/>
        </w:rPr>
        <w:t xml:space="preserve">situation to experience </w:t>
      </w:r>
      <w:r w:rsidR="00E27845">
        <w:rPr>
          <w:sz w:val="22"/>
          <w:lang w:val="en-IE" w:eastAsia="en-US"/>
        </w:rPr>
        <w:t>multiple discrimination.</w:t>
      </w:r>
    </w:p>
    <w:p w14:paraId="18C78636" w14:textId="77777777" w:rsidR="00575EF9" w:rsidRDefault="00575EF9" w:rsidP="00FA5C51">
      <w:pPr>
        <w:spacing w:line="240" w:lineRule="auto"/>
        <w:rPr>
          <w:sz w:val="22"/>
          <w:lang w:val="en-IE" w:eastAsia="en-US"/>
        </w:rPr>
      </w:pPr>
    </w:p>
    <w:p w14:paraId="1597DE0E" w14:textId="7E65D493" w:rsidR="00575EF9" w:rsidRDefault="00575EF9" w:rsidP="00575EF9">
      <w:pPr>
        <w:spacing w:line="240" w:lineRule="auto"/>
        <w:rPr>
          <w:lang w:eastAsia="en-US"/>
        </w:rPr>
      </w:pPr>
      <w:r w:rsidRPr="00635D9D">
        <w:rPr>
          <w:sz w:val="22"/>
          <w:lang w:eastAsia="en-US"/>
        </w:rPr>
        <w:t>The</w:t>
      </w:r>
      <w:r w:rsidR="00225BC3">
        <w:rPr>
          <w:sz w:val="22"/>
          <w:lang w:eastAsia="en-US"/>
        </w:rPr>
        <w:t xml:space="preserve"> second wave of th</w:t>
      </w:r>
      <w:r w:rsidR="009B1681">
        <w:rPr>
          <w:sz w:val="22"/>
          <w:lang w:eastAsia="en-US"/>
        </w:rPr>
        <w:t>is</w:t>
      </w:r>
      <w:r w:rsidR="00225BC3">
        <w:rPr>
          <w:sz w:val="22"/>
          <w:lang w:eastAsia="en-US"/>
        </w:rPr>
        <w:t xml:space="preserve"> survey, </w:t>
      </w:r>
      <w:hyperlink r:id="rId13" w:history="1">
        <w:r w:rsidR="00225BC3">
          <w:rPr>
            <w:rStyle w:val="Hyperlink"/>
            <w:sz w:val="22"/>
          </w:rPr>
          <w:t>EU-MIDIS II</w:t>
        </w:r>
      </w:hyperlink>
      <w:r w:rsidR="00225BC3">
        <w:rPr>
          <w:rStyle w:val="Hyperlink"/>
          <w:sz w:val="22"/>
        </w:rPr>
        <w:t xml:space="preserve">, </w:t>
      </w:r>
      <w:r w:rsidR="00225BC3" w:rsidRPr="00225BC3">
        <w:rPr>
          <w:sz w:val="22"/>
          <w:lang w:eastAsia="en-US"/>
        </w:rPr>
        <w:t xml:space="preserve">aims to assess progress made over the last five years and </w:t>
      </w:r>
      <w:r w:rsidRPr="00225BC3">
        <w:rPr>
          <w:sz w:val="22"/>
          <w:lang w:eastAsia="en-US"/>
        </w:rPr>
        <w:t xml:space="preserve">collected </w:t>
      </w:r>
      <w:r w:rsidR="00C22240">
        <w:rPr>
          <w:sz w:val="22"/>
          <w:lang w:eastAsia="en-US"/>
        </w:rPr>
        <w:t xml:space="preserve">similar data </w:t>
      </w:r>
      <w:r w:rsidRPr="00225BC3">
        <w:rPr>
          <w:sz w:val="22"/>
          <w:lang w:eastAsia="en-US"/>
        </w:rPr>
        <w:t xml:space="preserve">from over 25,500 respondents </w:t>
      </w:r>
      <w:r w:rsidRPr="00635D9D">
        <w:rPr>
          <w:sz w:val="22"/>
          <w:lang w:eastAsia="en-US"/>
        </w:rPr>
        <w:t xml:space="preserve">in all 28 EU Member States. </w:t>
      </w:r>
      <w:r w:rsidRPr="00FA5C51">
        <w:rPr>
          <w:sz w:val="22"/>
          <w:lang w:eastAsia="en-US"/>
        </w:rPr>
        <w:t>The survey includes questions on experiences of discrimination</w:t>
      </w:r>
      <w:r>
        <w:rPr>
          <w:sz w:val="22"/>
          <w:lang w:eastAsia="en-US"/>
        </w:rPr>
        <w:t xml:space="preserve"> based on different grounds</w:t>
      </w:r>
      <w:r w:rsidRPr="00FA5C51">
        <w:rPr>
          <w:sz w:val="22"/>
          <w:lang w:eastAsia="en-US"/>
        </w:rPr>
        <w:t xml:space="preserve"> in employment, education, housing, health and when using public or private services, as well as on the extent of reporting such incidents. In addition, the survey </w:t>
      </w:r>
      <w:r w:rsidRPr="00866E03">
        <w:rPr>
          <w:sz w:val="22"/>
          <w:lang w:eastAsia="en-US"/>
        </w:rPr>
        <w:t>gathered data on</w:t>
      </w:r>
      <w:r w:rsidRPr="00FA5C51">
        <w:rPr>
          <w:sz w:val="22"/>
          <w:lang w:eastAsia="en-US"/>
        </w:rPr>
        <w:t xml:space="preserve"> experiences of crime victimisation (including hate crime)</w:t>
      </w:r>
      <w:r w:rsidRPr="00866E03">
        <w:rPr>
          <w:sz w:val="22"/>
          <w:lang w:eastAsia="en-US"/>
        </w:rPr>
        <w:t xml:space="preserve"> and rights</w:t>
      </w:r>
      <w:r w:rsidRPr="00FA5C51">
        <w:rPr>
          <w:sz w:val="22"/>
          <w:lang w:eastAsia="en-US"/>
        </w:rPr>
        <w:t xml:space="preserve"> awareness and </w:t>
      </w:r>
      <w:r w:rsidRPr="00866E03">
        <w:rPr>
          <w:sz w:val="22"/>
          <w:lang w:eastAsia="en-US"/>
        </w:rPr>
        <w:t xml:space="preserve">knowledge of available </w:t>
      </w:r>
      <w:r w:rsidRPr="00FA5C51">
        <w:rPr>
          <w:sz w:val="22"/>
          <w:lang w:eastAsia="en-US"/>
        </w:rPr>
        <w:t>redress mechanisms.</w:t>
      </w:r>
      <w:r>
        <w:rPr>
          <w:sz w:val="22"/>
          <w:lang w:eastAsia="en-US"/>
        </w:rPr>
        <w:t xml:space="preserve"> Upcoming reports based on the EU-MIDIS II data will systematically include a gender perspective, including among others a special focus of experiences of Muslim women. </w:t>
      </w:r>
    </w:p>
    <w:p w14:paraId="7E2E8CA2" w14:textId="77777777" w:rsidR="00575EF9" w:rsidRPr="00FA5C51" w:rsidRDefault="00575EF9" w:rsidP="00575EF9">
      <w:pPr>
        <w:spacing w:line="240" w:lineRule="auto"/>
        <w:rPr>
          <w:sz w:val="22"/>
          <w:lang w:eastAsia="en-US"/>
        </w:rPr>
      </w:pPr>
    </w:p>
    <w:p w14:paraId="3F08BEB8" w14:textId="2D1F8781" w:rsidR="00575EF9" w:rsidRPr="00FA5C51" w:rsidRDefault="00575EF9" w:rsidP="00575EF9">
      <w:pPr>
        <w:autoSpaceDE/>
        <w:autoSpaceDN/>
        <w:adjustRightInd/>
        <w:spacing w:line="240" w:lineRule="auto"/>
        <w:rPr>
          <w:sz w:val="22"/>
          <w:lang w:eastAsia="en-US"/>
        </w:rPr>
      </w:pPr>
      <w:r w:rsidRPr="007969E3">
        <w:rPr>
          <w:sz w:val="22"/>
          <w:lang w:eastAsia="en-US"/>
        </w:rPr>
        <w:t xml:space="preserve">The </w:t>
      </w:r>
      <w:hyperlink r:id="rId14" w:history="1">
        <w:r w:rsidRPr="007969E3">
          <w:rPr>
            <w:rStyle w:val="Hyperlink"/>
            <w:sz w:val="22"/>
            <w:lang w:eastAsia="en-US"/>
          </w:rPr>
          <w:t>first report</w:t>
        </w:r>
      </w:hyperlink>
      <w:r w:rsidRPr="007969E3">
        <w:rPr>
          <w:sz w:val="22"/>
          <w:lang w:eastAsia="en-US"/>
        </w:rPr>
        <w:t xml:space="preserve"> </w:t>
      </w:r>
      <w:r w:rsidR="0033650C">
        <w:rPr>
          <w:sz w:val="22"/>
          <w:lang w:eastAsia="en-US"/>
        </w:rPr>
        <w:t>based on</w:t>
      </w:r>
      <w:r w:rsidRPr="007969E3">
        <w:rPr>
          <w:sz w:val="22"/>
          <w:lang w:eastAsia="en-US"/>
        </w:rPr>
        <w:t xml:space="preserve"> </w:t>
      </w:r>
      <w:r w:rsidR="00225BC3">
        <w:rPr>
          <w:sz w:val="22"/>
          <w:lang w:eastAsia="en-US"/>
        </w:rPr>
        <w:t xml:space="preserve">EU-MIDIS II </w:t>
      </w:r>
      <w:r w:rsidR="0033650C">
        <w:rPr>
          <w:sz w:val="22"/>
          <w:lang w:eastAsia="en-US"/>
        </w:rPr>
        <w:t xml:space="preserve">results </w:t>
      </w:r>
      <w:r w:rsidR="0069730D">
        <w:rPr>
          <w:sz w:val="22"/>
          <w:lang w:eastAsia="en-US"/>
        </w:rPr>
        <w:t xml:space="preserve">focused specifically on </w:t>
      </w:r>
      <w:r w:rsidRPr="007969E3">
        <w:rPr>
          <w:sz w:val="22"/>
          <w:lang w:eastAsia="en-US"/>
        </w:rPr>
        <w:t xml:space="preserve">the </w:t>
      </w:r>
      <w:hyperlink r:id="rId15" w:history="1">
        <w:r w:rsidRPr="007969E3">
          <w:rPr>
            <w:sz w:val="22"/>
            <w:lang w:eastAsia="en-US"/>
          </w:rPr>
          <w:t>situation of Roma</w:t>
        </w:r>
      </w:hyperlink>
      <w:r w:rsidRPr="007969E3">
        <w:rPr>
          <w:sz w:val="22"/>
          <w:lang w:eastAsia="en-US"/>
        </w:rPr>
        <w:t xml:space="preserve"> </w:t>
      </w:r>
      <w:r w:rsidR="005B05A3">
        <w:rPr>
          <w:sz w:val="22"/>
          <w:lang w:eastAsia="en-US"/>
        </w:rPr>
        <w:t xml:space="preserve">surveyed </w:t>
      </w:r>
      <w:r w:rsidRPr="007969E3">
        <w:rPr>
          <w:sz w:val="22"/>
          <w:lang w:eastAsia="en-US"/>
        </w:rPr>
        <w:t xml:space="preserve">in nine EU Member States. The results </w:t>
      </w:r>
      <w:r w:rsidR="000701FA">
        <w:rPr>
          <w:sz w:val="22"/>
          <w:lang w:eastAsia="en-US"/>
        </w:rPr>
        <w:t>show</w:t>
      </w:r>
      <w:r w:rsidR="000701FA">
        <w:t xml:space="preserve"> </w:t>
      </w:r>
      <w:r w:rsidRPr="00FA5C51">
        <w:rPr>
          <w:sz w:val="22"/>
          <w:lang w:eastAsia="en-US"/>
        </w:rPr>
        <w:t xml:space="preserve">that only one in four Roma aged 16 years or older reports ‘employed’ or ‘self-employed’ as their main activity at the time of the survey. Roma women report much lower employment rates than Roma men – 16 % compared with 34 %. Overall, the survey shows paid work rates for Roma aged 20-64 years to be 30 %, which is </w:t>
      </w:r>
      <w:r w:rsidRPr="00FA5C51">
        <w:rPr>
          <w:sz w:val="22"/>
          <w:lang w:eastAsia="en-US"/>
        </w:rPr>
        <w:lastRenderedPageBreak/>
        <w:t>well below the EU average of 70 % in 2015. The situation of young people is substantially worse: on average, 63 % of Roma aged 16-24 were not employed, in education or training at the time of the survey, compared with the 12 % EU average on the NEET rate for the same age group. For this age group, the results also show a considerable gender gap, with 72 % of young Roma women not employed, in education or training, compar</w:t>
      </w:r>
      <w:r>
        <w:rPr>
          <w:sz w:val="22"/>
          <w:lang w:eastAsia="en-US"/>
        </w:rPr>
        <w:t>ed with 55 % of young Roma men.</w:t>
      </w:r>
      <w:r w:rsidRPr="00FA5C51">
        <w:rPr>
          <w:sz w:val="22"/>
          <w:lang w:eastAsia="en-US"/>
        </w:rPr>
        <w:t xml:space="preserve"> </w:t>
      </w:r>
    </w:p>
    <w:p w14:paraId="4D895E74" w14:textId="77777777" w:rsidR="00575EF9" w:rsidRDefault="00575EF9" w:rsidP="00575EF9">
      <w:pPr>
        <w:autoSpaceDE/>
        <w:autoSpaceDN/>
        <w:adjustRightInd/>
        <w:spacing w:line="240" w:lineRule="auto"/>
        <w:rPr>
          <w:lang w:eastAsia="en-US"/>
        </w:rPr>
      </w:pPr>
    </w:p>
    <w:p w14:paraId="3FFDA2B1" w14:textId="77777777" w:rsidR="00225BC3" w:rsidRDefault="00575EF9" w:rsidP="00225BC3">
      <w:pPr>
        <w:autoSpaceDE/>
        <w:autoSpaceDN/>
        <w:adjustRightInd/>
        <w:spacing w:line="240" w:lineRule="auto"/>
        <w:rPr>
          <w:sz w:val="22"/>
          <w:lang w:eastAsia="en-US"/>
        </w:rPr>
      </w:pPr>
      <w:r>
        <w:rPr>
          <w:sz w:val="22"/>
          <w:lang w:eastAsia="en-US"/>
        </w:rPr>
        <w:t>Furthermore</w:t>
      </w:r>
      <w:r w:rsidRPr="00FA5C51">
        <w:rPr>
          <w:sz w:val="22"/>
          <w:lang w:eastAsia="en-US"/>
        </w:rPr>
        <w:t>, 28 % of all Roma women surveyed indicate ‘domestic work’ as their main activity, compared with 6 % of all Roma men. This ratio is high for Roma women when compared with women of the general population, which could be explained in terms of expectations of traditional gender roles</w:t>
      </w:r>
      <w:r>
        <w:rPr>
          <w:sz w:val="22"/>
          <w:lang w:eastAsia="en-US"/>
        </w:rPr>
        <w:t>.</w:t>
      </w:r>
    </w:p>
    <w:p w14:paraId="2C80F2B6" w14:textId="77777777" w:rsidR="00225BC3" w:rsidRDefault="00225BC3" w:rsidP="00225BC3">
      <w:pPr>
        <w:autoSpaceDE/>
        <w:autoSpaceDN/>
        <w:adjustRightInd/>
        <w:spacing w:line="240" w:lineRule="auto"/>
        <w:rPr>
          <w:sz w:val="22"/>
          <w:lang w:eastAsia="en-US"/>
        </w:rPr>
      </w:pPr>
    </w:p>
    <w:p w14:paraId="645927DC" w14:textId="2C4BA216" w:rsidR="00704D62" w:rsidRPr="004F2B10" w:rsidRDefault="002E27EE" w:rsidP="00225BC3">
      <w:pPr>
        <w:autoSpaceDE/>
        <w:autoSpaceDN/>
        <w:adjustRightInd/>
        <w:spacing w:line="240" w:lineRule="auto"/>
        <w:rPr>
          <w:rStyle w:val="Hyperlink"/>
          <w:color w:val="auto"/>
          <w:sz w:val="22"/>
          <w:szCs w:val="20"/>
          <w:u w:val="none"/>
          <w:lang w:val="en-IE" w:eastAsia="en-US"/>
        </w:rPr>
      </w:pPr>
      <w:r>
        <w:rPr>
          <w:sz w:val="22"/>
          <w:lang w:val="en-IE" w:eastAsia="en-US"/>
        </w:rPr>
        <w:t>Previously, FRA published t</w:t>
      </w:r>
      <w:r w:rsidR="00A37C4B">
        <w:rPr>
          <w:sz w:val="22"/>
          <w:lang w:val="en-IE" w:eastAsia="en-US"/>
        </w:rPr>
        <w:t xml:space="preserve">wo </w:t>
      </w:r>
      <w:r w:rsidR="00E60BCF">
        <w:rPr>
          <w:sz w:val="22"/>
          <w:lang w:val="en-IE" w:eastAsia="en-US"/>
        </w:rPr>
        <w:t xml:space="preserve">thematic </w:t>
      </w:r>
      <w:r w:rsidR="00A37C4B">
        <w:rPr>
          <w:sz w:val="22"/>
          <w:lang w:val="en-IE" w:eastAsia="en-US"/>
        </w:rPr>
        <w:t xml:space="preserve">reports </w:t>
      </w:r>
      <w:r>
        <w:rPr>
          <w:sz w:val="22"/>
          <w:lang w:val="en-IE" w:eastAsia="en-US"/>
        </w:rPr>
        <w:t xml:space="preserve">based on </w:t>
      </w:r>
      <w:r w:rsidR="00F53C19">
        <w:rPr>
          <w:sz w:val="22"/>
          <w:lang w:val="en-IE" w:eastAsia="en-US"/>
        </w:rPr>
        <w:t>another FRA large scale survey on Roma</w:t>
      </w:r>
      <w:r w:rsidR="000C78E7">
        <w:rPr>
          <w:sz w:val="22"/>
          <w:lang w:val="en-IE" w:eastAsia="en-US"/>
        </w:rPr>
        <w:t xml:space="preserve"> conducted in 201</w:t>
      </w:r>
      <w:r w:rsidR="003C1C82">
        <w:rPr>
          <w:sz w:val="22"/>
          <w:lang w:val="en-IE" w:eastAsia="en-US"/>
        </w:rPr>
        <w:t>1</w:t>
      </w:r>
      <w:r w:rsidR="00F53C19">
        <w:rPr>
          <w:sz w:val="22"/>
          <w:lang w:val="en-IE" w:eastAsia="en-US"/>
        </w:rPr>
        <w:t xml:space="preserve">, </w:t>
      </w:r>
      <w:r w:rsidR="005C1D2A">
        <w:rPr>
          <w:rStyle w:val="Hyperlink"/>
          <w:color w:val="auto"/>
          <w:sz w:val="22"/>
          <w:szCs w:val="20"/>
          <w:u w:val="none"/>
          <w:lang w:eastAsia="en-US"/>
        </w:rPr>
        <w:t>concerning</w:t>
      </w:r>
      <w:r w:rsidR="003C1C82">
        <w:rPr>
          <w:rStyle w:val="Hyperlink"/>
          <w:color w:val="auto"/>
          <w:sz w:val="22"/>
          <w:szCs w:val="20"/>
          <w:u w:val="none"/>
          <w:lang w:eastAsia="en-US"/>
        </w:rPr>
        <w:t xml:space="preserve"> </w:t>
      </w:r>
      <w:r w:rsidR="005C1D2A">
        <w:rPr>
          <w:rStyle w:val="Hyperlink"/>
          <w:color w:val="auto"/>
          <w:sz w:val="22"/>
          <w:szCs w:val="20"/>
          <w:u w:val="none"/>
          <w:lang w:eastAsia="en-US"/>
        </w:rPr>
        <w:t xml:space="preserve">the </w:t>
      </w:r>
      <w:r w:rsidR="00A37C4B">
        <w:rPr>
          <w:rStyle w:val="Hyperlink"/>
          <w:color w:val="auto"/>
          <w:sz w:val="22"/>
          <w:szCs w:val="20"/>
          <w:u w:val="none"/>
          <w:lang w:eastAsia="en-US"/>
        </w:rPr>
        <w:t>experiences of Roma women</w:t>
      </w:r>
      <w:r w:rsidR="00F53C19">
        <w:rPr>
          <w:rStyle w:val="Hyperlink"/>
          <w:color w:val="auto"/>
          <w:sz w:val="22"/>
          <w:szCs w:val="20"/>
          <w:u w:val="none"/>
          <w:lang w:eastAsia="en-US"/>
        </w:rPr>
        <w:t xml:space="preserve"> in particular</w:t>
      </w:r>
      <w:r w:rsidR="003D7FCD">
        <w:rPr>
          <w:rStyle w:val="Hyperlink"/>
          <w:color w:val="auto"/>
          <w:sz w:val="22"/>
          <w:szCs w:val="20"/>
          <w:u w:val="none"/>
          <w:lang w:eastAsia="en-US"/>
        </w:rPr>
        <w:t xml:space="preserve">: </w:t>
      </w:r>
      <w:hyperlink r:id="rId16" w:history="1">
        <w:r w:rsidR="003D7FCD" w:rsidRPr="00870B0F">
          <w:rPr>
            <w:rStyle w:val="Hyperlink"/>
            <w:color w:val="003399"/>
            <w:sz w:val="22"/>
            <w:lang w:val="en"/>
          </w:rPr>
          <w:t>Analysis of FRA Roma survey results by gender</w:t>
        </w:r>
      </w:hyperlink>
      <w:r w:rsidR="003D7FCD" w:rsidRPr="003D7FCD">
        <w:rPr>
          <w:rStyle w:val="Hyperlink"/>
          <w:color w:val="auto"/>
          <w:sz w:val="22"/>
          <w:u w:val="none"/>
          <w:lang w:val="en"/>
        </w:rPr>
        <w:t xml:space="preserve"> and </w:t>
      </w:r>
      <w:hyperlink r:id="rId17" w:history="1">
        <w:r w:rsidR="003D7FCD" w:rsidRPr="002558CA">
          <w:rPr>
            <w:rStyle w:val="Hyperlink"/>
            <w:sz w:val="22"/>
            <w:szCs w:val="20"/>
            <w:lang w:eastAsia="en-US"/>
          </w:rPr>
          <w:t>Discrimination against and living conditions of Roma women in 11 EU Member States</w:t>
        </w:r>
      </w:hyperlink>
      <w:r w:rsidR="003D7FCD" w:rsidRPr="003D7FCD">
        <w:rPr>
          <w:rStyle w:val="Hyperlink"/>
          <w:color w:val="auto"/>
          <w:sz w:val="22"/>
          <w:szCs w:val="20"/>
          <w:u w:val="none"/>
          <w:lang w:eastAsia="en-US"/>
        </w:rPr>
        <w:t>.</w:t>
      </w:r>
      <w:r w:rsidR="003D7FCD">
        <w:rPr>
          <w:rStyle w:val="Hyperlink"/>
          <w:color w:val="auto"/>
          <w:sz w:val="22"/>
          <w:szCs w:val="20"/>
          <w:u w:val="none"/>
          <w:lang w:eastAsia="en-US"/>
        </w:rPr>
        <w:t xml:space="preserve"> The</w:t>
      </w:r>
      <w:r w:rsidR="00E10CDD">
        <w:rPr>
          <w:rStyle w:val="Hyperlink"/>
          <w:color w:val="auto"/>
          <w:sz w:val="22"/>
          <w:szCs w:val="20"/>
          <w:u w:val="none"/>
          <w:lang w:eastAsia="en-US"/>
        </w:rPr>
        <w:t>se</w:t>
      </w:r>
      <w:r w:rsidR="003D7FCD">
        <w:rPr>
          <w:rStyle w:val="Hyperlink"/>
          <w:color w:val="auto"/>
          <w:sz w:val="22"/>
          <w:szCs w:val="20"/>
          <w:u w:val="none"/>
          <w:lang w:eastAsia="en-US"/>
        </w:rPr>
        <w:t xml:space="preserve"> </w:t>
      </w:r>
      <w:r w:rsidR="00E10CDD">
        <w:rPr>
          <w:rStyle w:val="Hyperlink"/>
          <w:color w:val="auto"/>
          <w:sz w:val="22"/>
          <w:szCs w:val="20"/>
          <w:u w:val="none"/>
          <w:lang w:eastAsia="en-US"/>
        </w:rPr>
        <w:t xml:space="preserve">reports </w:t>
      </w:r>
      <w:r w:rsidR="003D7FCD">
        <w:rPr>
          <w:rStyle w:val="Hyperlink"/>
          <w:color w:val="auto"/>
          <w:sz w:val="22"/>
          <w:szCs w:val="20"/>
          <w:u w:val="none"/>
          <w:lang w:eastAsia="en-US"/>
        </w:rPr>
        <w:t>present</w:t>
      </w:r>
      <w:r w:rsidR="00DA7906">
        <w:rPr>
          <w:rStyle w:val="Hyperlink"/>
          <w:color w:val="auto"/>
          <w:sz w:val="22"/>
          <w:szCs w:val="20"/>
          <w:u w:val="none"/>
          <w:lang w:eastAsia="en-US"/>
        </w:rPr>
        <w:t xml:space="preserve"> </w:t>
      </w:r>
      <w:r w:rsidR="003D7FCD">
        <w:rPr>
          <w:rStyle w:val="Hyperlink"/>
          <w:color w:val="auto"/>
          <w:sz w:val="22"/>
          <w:szCs w:val="20"/>
          <w:u w:val="none"/>
          <w:lang w:eastAsia="en-US"/>
        </w:rPr>
        <w:t>statistical records</w:t>
      </w:r>
      <w:r w:rsidR="00DA7906">
        <w:rPr>
          <w:rStyle w:val="Hyperlink"/>
          <w:color w:val="auto"/>
          <w:sz w:val="22"/>
          <w:szCs w:val="20"/>
          <w:u w:val="none"/>
          <w:lang w:eastAsia="en-US"/>
        </w:rPr>
        <w:t xml:space="preserve"> on </w:t>
      </w:r>
      <w:r w:rsidR="00E60BCF">
        <w:rPr>
          <w:rStyle w:val="Hyperlink"/>
          <w:color w:val="auto"/>
          <w:sz w:val="22"/>
          <w:szCs w:val="20"/>
          <w:u w:val="none"/>
          <w:lang w:eastAsia="en-US"/>
        </w:rPr>
        <w:t xml:space="preserve">the </w:t>
      </w:r>
      <w:r w:rsidR="00DA7906">
        <w:rPr>
          <w:rStyle w:val="Hyperlink"/>
          <w:color w:val="auto"/>
          <w:sz w:val="22"/>
          <w:szCs w:val="20"/>
          <w:u w:val="none"/>
          <w:lang w:eastAsia="en-US"/>
        </w:rPr>
        <w:t>situation of Roma women in 11 EU Member States with regard to education, employment, housing, health</w:t>
      </w:r>
      <w:r w:rsidR="00D144A7">
        <w:rPr>
          <w:rStyle w:val="Hyperlink"/>
          <w:color w:val="auto"/>
          <w:sz w:val="22"/>
          <w:szCs w:val="20"/>
          <w:u w:val="none"/>
          <w:lang w:eastAsia="en-US"/>
        </w:rPr>
        <w:t xml:space="preserve"> </w:t>
      </w:r>
      <w:r w:rsidR="00E60BCF">
        <w:rPr>
          <w:rStyle w:val="Hyperlink"/>
          <w:color w:val="auto"/>
          <w:sz w:val="22"/>
          <w:szCs w:val="20"/>
          <w:u w:val="none"/>
          <w:lang w:eastAsia="en-US"/>
        </w:rPr>
        <w:t>and other</w:t>
      </w:r>
      <w:r w:rsidR="0019062F" w:rsidRPr="0019062F">
        <w:rPr>
          <w:sz w:val="22"/>
          <w:szCs w:val="20"/>
          <w:lang w:val="en-IE" w:eastAsia="en-US"/>
        </w:rPr>
        <w:t xml:space="preserve"> policy areas.</w:t>
      </w:r>
      <w:r w:rsidR="0019062F">
        <w:rPr>
          <w:rStyle w:val="Hyperlink"/>
          <w:color w:val="auto"/>
          <w:sz w:val="22"/>
          <w:szCs w:val="20"/>
          <w:u w:val="none"/>
          <w:lang w:val="en-IE" w:eastAsia="en-US"/>
        </w:rPr>
        <w:t xml:space="preserve"> </w:t>
      </w:r>
      <w:r w:rsidR="00D144A7">
        <w:rPr>
          <w:rStyle w:val="Hyperlink"/>
          <w:color w:val="auto"/>
          <w:sz w:val="22"/>
          <w:szCs w:val="20"/>
          <w:u w:val="none"/>
          <w:lang w:eastAsia="en-US"/>
        </w:rPr>
        <w:t>The results</w:t>
      </w:r>
      <w:r w:rsidR="00F53C19">
        <w:rPr>
          <w:rStyle w:val="Hyperlink"/>
          <w:color w:val="auto"/>
          <w:sz w:val="22"/>
          <w:szCs w:val="20"/>
          <w:u w:val="none"/>
          <w:lang w:eastAsia="en-US"/>
        </w:rPr>
        <w:t>, among others,</w:t>
      </w:r>
      <w:r w:rsidR="00D144A7">
        <w:rPr>
          <w:rStyle w:val="Hyperlink"/>
          <w:color w:val="auto"/>
          <w:sz w:val="22"/>
          <w:szCs w:val="20"/>
          <w:u w:val="none"/>
          <w:lang w:eastAsia="en-US"/>
        </w:rPr>
        <w:t xml:space="preserve"> show that the average situation of Roma women in core areas of social life is worse than</w:t>
      </w:r>
      <w:r w:rsidR="00C4538C">
        <w:rPr>
          <w:rStyle w:val="Hyperlink"/>
          <w:color w:val="auto"/>
          <w:sz w:val="22"/>
          <w:szCs w:val="20"/>
          <w:u w:val="none"/>
          <w:lang w:eastAsia="en-US"/>
        </w:rPr>
        <w:t xml:space="preserve"> that of Roma men. </w:t>
      </w:r>
      <w:r w:rsidR="004F2B10">
        <w:rPr>
          <w:rStyle w:val="Hyperlink"/>
          <w:color w:val="auto"/>
          <w:sz w:val="22"/>
          <w:szCs w:val="20"/>
          <w:u w:val="none"/>
          <w:lang w:eastAsia="en-US"/>
        </w:rPr>
        <w:t xml:space="preserve">For example, </w:t>
      </w:r>
      <w:r w:rsidR="004F2B10" w:rsidRPr="004F2B10">
        <w:rPr>
          <w:sz w:val="22"/>
          <w:szCs w:val="20"/>
          <w:lang w:val="en-IE" w:eastAsia="en-US"/>
        </w:rPr>
        <w:t xml:space="preserve">more Roma men than women </w:t>
      </w:r>
      <w:r w:rsidR="00A37C4B">
        <w:rPr>
          <w:sz w:val="22"/>
          <w:szCs w:val="20"/>
          <w:lang w:val="en-IE" w:eastAsia="en-US"/>
        </w:rPr>
        <w:t>(85% and</w:t>
      </w:r>
      <w:r w:rsidR="00A37C4B" w:rsidRPr="004F2B10">
        <w:rPr>
          <w:sz w:val="22"/>
          <w:szCs w:val="20"/>
          <w:lang w:val="en-IE" w:eastAsia="en-US"/>
        </w:rPr>
        <w:t xml:space="preserve"> </w:t>
      </w:r>
      <w:r w:rsidR="004F2B10" w:rsidRPr="004F2B10">
        <w:rPr>
          <w:sz w:val="22"/>
          <w:szCs w:val="20"/>
          <w:lang w:val="en-IE" w:eastAsia="en-US"/>
        </w:rPr>
        <w:t>77</w:t>
      </w:r>
      <w:r w:rsidR="00A37C4B">
        <w:rPr>
          <w:sz w:val="22"/>
          <w:szCs w:val="20"/>
          <w:lang w:val="en-IE" w:eastAsia="en-US"/>
        </w:rPr>
        <w:t> </w:t>
      </w:r>
      <w:r w:rsidR="004F2B10">
        <w:rPr>
          <w:sz w:val="22"/>
          <w:szCs w:val="20"/>
          <w:lang w:val="en-IE" w:eastAsia="en-US"/>
        </w:rPr>
        <w:t>%</w:t>
      </w:r>
      <w:r w:rsidR="00A37C4B">
        <w:rPr>
          <w:sz w:val="22"/>
          <w:szCs w:val="20"/>
          <w:lang w:val="en-IE" w:eastAsia="en-US"/>
        </w:rPr>
        <w:t>, respectively</w:t>
      </w:r>
      <w:r w:rsidR="004F2B10">
        <w:rPr>
          <w:sz w:val="22"/>
          <w:szCs w:val="20"/>
          <w:lang w:val="en-IE" w:eastAsia="en-US"/>
        </w:rPr>
        <w:t xml:space="preserve">) said that they could read or </w:t>
      </w:r>
      <w:r w:rsidR="004F2B10" w:rsidRPr="004F2B10">
        <w:rPr>
          <w:sz w:val="22"/>
          <w:szCs w:val="20"/>
          <w:lang w:val="en-IE" w:eastAsia="en-US"/>
        </w:rPr>
        <w:t>write and more Roma women than men (</w:t>
      </w:r>
      <w:r w:rsidR="00E60BCF" w:rsidRPr="004F2B10">
        <w:rPr>
          <w:sz w:val="22"/>
          <w:szCs w:val="20"/>
          <w:lang w:val="en-IE" w:eastAsia="en-US"/>
        </w:rPr>
        <w:t>19</w:t>
      </w:r>
      <w:r w:rsidR="00E60BCF">
        <w:rPr>
          <w:sz w:val="22"/>
          <w:szCs w:val="20"/>
          <w:lang w:val="en-IE" w:eastAsia="en-US"/>
        </w:rPr>
        <w:t> </w:t>
      </w:r>
      <w:r w:rsidR="00E60BCF" w:rsidRPr="004F2B10">
        <w:rPr>
          <w:sz w:val="22"/>
          <w:szCs w:val="20"/>
          <w:lang w:val="en-IE" w:eastAsia="en-US"/>
        </w:rPr>
        <w:t>%</w:t>
      </w:r>
      <w:r w:rsidR="00E60BCF">
        <w:rPr>
          <w:sz w:val="22"/>
          <w:szCs w:val="20"/>
          <w:lang w:val="en-IE" w:eastAsia="en-US"/>
        </w:rPr>
        <w:t xml:space="preserve"> and </w:t>
      </w:r>
      <w:r w:rsidR="004F2B10" w:rsidRPr="004F2B10">
        <w:rPr>
          <w:sz w:val="22"/>
          <w:szCs w:val="20"/>
          <w:lang w:val="en-IE" w:eastAsia="en-US"/>
        </w:rPr>
        <w:t>14 %</w:t>
      </w:r>
      <w:r w:rsidR="00E60BCF">
        <w:rPr>
          <w:sz w:val="22"/>
          <w:szCs w:val="20"/>
          <w:lang w:val="en-IE" w:eastAsia="en-US"/>
        </w:rPr>
        <w:t>, respectively</w:t>
      </w:r>
      <w:r w:rsidR="004F2B10" w:rsidRPr="004F2B10">
        <w:rPr>
          <w:sz w:val="22"/>
          <w:szCs w:val="20"/>
          <w:lang w:val="en-IE" w:eastAsia="en-US"/>
        </w:rPr>
        <w:t>) said that they had never been to school.</w:t>
      </w:r>
    </w:p>
    <w:p w14:paraId="7FDB7143" w14:textId="77777777" w:rsidR="00704D62" w:rsidRDefault="00704D62" w:rsidP="00A37C4B">
      <w:pPr>
        <w:autoSpaceDE/>
        <w:autoSpaceDN/>
        <w:adjustRightInd/>
        <w:spacing w:line="240" w:lineRule="auto"/>
        <w:rPr>
          <w:rStyle w:val="Hyperlink"/>
          <w:color w:val="auto"/>
          <w:sz w:val="22"/>
          <w:szCs w:val="20"/>
          <w:u w:val="none"/>
          <w:lang w:eastAsia="en-US"/>
        </w:rPr>
      </w:pPr>
    </w:p>
    <w:p w14:paraId="3C536080" w14:textId="6C95F903" w:rsidR="00166596" w:rsidRDefault="00767B1D" w:rsidP="00D810A2">
      <w:pPr>
        <w:autoSpaceDE/>
        <w:autoSpaceDN/>
        <w:adjustRightInd/>
        <w:spacing w:line="240" w:lineRule="auto"/>
        <w:rPr>
          <w:rFonts w:cs="DaxlinePro-Regular"/>
          <w:sz w:val="22"/>
          <w:szCs w:val="20"/>
        </w:rPr>
      </w:pPr>
      <w:r w:rsidRPr="005F0225">
        <w:rPr>
          <w:sz w:val="22"/>
          <w:szCs w:val="20"/>
        </w:rPr>
        <w:t xml:space="preserve">The issue of multiple discrimination </w:t>
      </w:r>
      <w:r w:rsidR="00DA7477">
        <w:rPr>
          <w:sz w:val="22"/>
          <w:szCs w:val="20"/>
        </w:rPr>
        <w:t xml:space="preserve">affecting </w:t>
      </w:r>
      <w:r w:rsidRPr="005F0225">
        <w:rPr>
          <w:sz w:val="22"/>
          <w:szCs w:val="20"/>
        </w:rPr>
        <w:t xml:space="preserve">women is also addressed in </w:t>
      </w:r>
      <w:r w:rsidR="00D56975">
        <w:rPr>
          <w:sz w:val="22"/>
          <w:szCs w:val="20"/>
        </w:rPr>
        <w:t>the Agency’s</w:t>
      </w:r>
      <w:r w:rsidRPr="005F0225">
        <w:rPr>
          <w:sz w:val="22"/>
          <w:szCs w:val="20"/>
        </w:rPr>
        <w:t xml:space="preserve"> report </w:t>
      </w:r>
      <w:r w:rsidR="00B56C40" w:rsidRPr="005F0225">
        <w:rPr>
          <w:sz w:val="22"/>
          <w:szCs w:val="20"/>
        </w:rPr>
        <w:t xml:space="preserve">on </w:t>
      </w:r>
      <w:hyperlink r:id="rId18" w:history="1">
        <w:r w:rsidRPr="005F0225">
          <w:rPr>
            <w:rStyle w:val="Hyperlink"/>
            <w:sz w:val="22"/>
            <w:szCs w:val="20"/>
            <w:lang w:eastAsia="en-US"/>
          </w:rPr>
          <w:t>Inequalities and multiple discrimination in access to and quality of healthcare</w:t>
        </w:r>
      </w:hyperlink>
      <w:r w:rsidRPr="005F0225">
        <w:rPr>
          <w:rStyle w:val="Hyperlink"/>
          <w:color w:val="auto"/>
          <w:sz w:val="22"/>
          <w:szCs w:val="20"/>
          <w:u w:val="none"/>
          <w:lang w:eastAsia="en-US"/>
        </w:rPr>
        <w:t>.</w:t>
      </w:r>
      <w:r w:rsidR="00B56C40" w:rsidRPr="005F0225">
        <w:rPr>
          <w:rStyle w:val="Hyperlink"/>
          <w:sz w:val="22"/>
          <w:szCs w:val="20"/>
          <w:u w:val="none"/>
          <w:lang w:eastAsia="en-US"/>
        </w:rPr>
        <w:t xml:space="preserve"> </w:t>
      </w:r>
      <w:r w:rsidR="00AA51C3">
        <w:rPr>
          <w:rStyle w:val="Hyperlink"/>
          <w:color w:val="auto"/>
          <w:sz w:val="22"/>
          <w:szCs w:val="20"/>
          <w:u w:val="none"/>
          <w:lang w:eastAsia="en-US"/>
        </w:rPr>
        <w:t xml:space="preserve">The </w:t>
      </w:r>
      <w:r w:rsidR="00A37C4B">
        <w:rPr>
          <w:rStyle w:val="Hyperlink"/>
          <w:color w:val="auto"/>
          <w:sz w:val="22"/>
          <w:szCs w:val="20"/>
          <w:u w:val="none"/>
          <w:lang w:eastAsia="en-US"/>
        </w:rPr>
        <w:t xml:space="preserve">research </w:t>
      </w:r>
      <w:r w:rsidR="005F0225" w:rsidRPr="005F0225">
        <w:rPr>
          <w:rFonts w:cs="DaxlinePro-Regular"/>
          <w:sz w:val="22"/>
          <w:szCs w:val="20"/>
        </w:rPr>
        <w:t>explores the nature, context and effect</w:t>
      </w:r>
      <w:r w:rsidR="00A73FFF">
        <w:rPr>
          <w:rFonts w:cs="DaxlinePro-Regular"/>
          <w:sz w:val="22"/>
          <w:szCs w:val="20"/>
        </w:rPr>
        <w:t xml:space="preserve">s of </w:t>
      </w:r>
      <w:r w:rsidR="00A37C4B">
        <w:rPr>
          <w:rFonts w:cs="DaxlinePro-Regular"/>
          <w:sz w:val="22"/>
          <w:szCs w:val="20"/>
        </w:rPr>
        <w:t xml:space="preserve">multiple </w:t>
      </w:r>
      <w:r w:rsidR="00A73FFF">
        <w:rPr>
          <w:rFonts w:cs="DaxlinePro-Regular"/>
          <w:sz w:val="22"/>
          <w:szCs w:val="20"/>
        </w:rPr>
        <w:t xml:space="preserve">discrimination </w:t>
      </w:r>
      <w:r w:rsidR="00A37C4B">
        <w:rPr>
          <w:rFonts w:cs="DaxlinePro-Regular"/>
          <w:sz w:val="22"/>
          <w:szCs w:val="20"/>
        </w:rPr>
        <w:t xml:space="preserve">due to the </w:t>
      </w:r>
      <w:r w:rsidR="00A37C4B" w:rsidRPr="00A37C4B">
        <w:rPr>
          <w:rFonts w:cs="DaxlinePro-Regular"/>
          <w:sz w:val="22"/>
          <w:szCs w:val="20"/>
        </w:rPr>
        <w:t xml:space="preserve">interplay of age, sex, ethnicity and </w:t>
      </w:r>
      <w:r w:rsidR="00A37C4B">
        <w:rPr>
          <w:rFonts w:cs="DaxlinePro-Regular"/>
          <w:sz w:val="22"/>
          <w:szCs w:val="20"/>
        </w:rPr>
        <w:t xml:space="preserve">disability </w:t>
      </w:r>
      <w:r w:rsidR="00A73FFF">
        <w:rPr>
          <w:rFonts w:cs="DaxlinePro-Regular"/>
          <w:sz w:val="22"/>
          <w:szCs w:val="20"/>
        </w:rPr>
        <w:t xml:space="preserve">in </w:t>
      </w:r>
      <w:r w:rsidR="00AA43A6">
        <w:rPr>
          <w:rFonts w:cs="DaxlinePro-Regular"/>
          <w:sz w:val="22"/>
          <w:szCs w:val="20"/>
        </w:rPr>
        <w:t>the</w:t>
      </w:r>
      <w:r w:rsidR="005F0225" w:rsidRPr="005F0225">
        <w:rPr>
          <w:rFonts w:cs="DaxlinePro-Regular"/>
          <w:sz w:val="22"/>
          <w:szCs w:val="20"/>
        </w:rPr>
        <w:t xml:space="preserve"> area of healthcare. </w:t>
      </w:r>
      <w:r w:rsidR="00464BFE">
        <w:rPr>
          <w:rFonts w:cs="DaxlinePro-Regular"/>
          <w:sz w:val="22"/>
          <w:szCs w:val="20"/>
        </w:rPr>
        <w:t xml:space="preserve">Among others, the research </w:t>
      </w:r>
      <w:r w:rsidR="00094DB5">
        <w:rPr>
          <w:rFonts w:cs="DaxlinePro-Regular"/>
          <w:sz w:val="22"/>
          <w:szCs w:val="20"/>
        </w:rPr>
        <w:t xml:space="preserve">indicates that </w:t>
      </w:r>
      <w:r w:rsidR="00094DB5" w:rsidRPr="00094DB5">
        <w:rPr>
          <w:rFonts w:cs="DaxlinePro-Regular"/>
          <w:sz w:val="22"/>
          <w:szCs w:val="20"/>
        </w:rPr>
        <w:t>young women with a migrant or ethnic minority background are especially at risk of multiple discrimination when it comes to sexual and reproductive care.</w:t>
      </w:r>
      <w:r w:rsidR="00094DB5">
        <w:rPr>
          <w:rFonts w:cs="DaxlinePro-Regular"/>
          <w:sz w:val="22"/>
          <w:szCs w:val="20"/>
        </w:rPr>
        <w:t xml:space="preserve"> </w:t>
      </w:r>
      <w:r w:rsidR="00AA51C3" w:rsidRPr="00AA51C3">
        <w:rPr>
          <w:rFonts w:cs="DaxlinePro-Regular"/>
          <w:sz w:val="22"/>
          <w:szCs w:val="20"/>
        </w:rPr>
        <w:t>Examples include sterilisation of Roma women and women with disabilities; and forcing gynaeco</w:t>
      </w:r>
      <w:r w:rsidR="00AA51C3" w:rsidRPr="00AA51C3">
        <w:rPr>
          <w:rFonts w:cs="DaxlinePro-Regular"/>
          <w:sz w:val="22"/>
          <w:szCs w:val="20"/>
        </w:rPr>
        <w:softHyphen/>
        <w:t xml:space="preserve">logical examinations on young Muslim women in school settings to check if they have undergone </w:t>
      </w:r>
      <w:r w:rsidR="00D56975">
        <w:rPr>
          <w:rFonts w:cs="DaxlinePro-Regular"/>
          <w:sz w:val="22"/>
          <w:szCs w:val="20"/>
        </w:rPr>
        <w:t>f</w:t>
      </w:r>
      <w:r w:rsidR="00D56975" w:rsidRPr="00D56975">
        <w:rPr>
          <w:rFonts w:cs="DaxlinePro-Regular"/>
          <w:sz w:val="22"/>
          <w:szCs w:val="20"/>
        </w:rPr>
        <w:t xml:space="preserve">emale genital mutilation </w:t>
      </w:r>
      <w:r w:rsidR="00D56975">
        <w:rPr>
          <w:rFonts w:cs="DaxlinePro-Regular"/>
          <w:sz w:val="22"/>
          <w:szCs w:val="20"/>
        </w:rPr>
        <w:t>(</w:t>
      </w:r>
      <w:r w:rsidR="00AA51C3" w:rsidRPr="00AA51C3">
        <w:rPr>
          <w:rFonts w:cs="DaxlinePro-Regular"/>
          <w:sz w:val="22"/>
          <w:szCs w:val="20"/>
        </w:rPr>
        <w:t>FGM</w:t>
      </w:r>
      <w:r w:rsidR="00D56975">
        <w:rPr>
          <w:rFonts w:cs="DaxlinePro-Regular"/>
          <w:sz w:val="22"/>
          <w:szCs w:val="20"/>
        </w:rPr>
        <w:t>)</w:t>
      </w:r>
      <w:r w:rsidR="00AA51C3" w:rsidRPr="00AA51C3">
        <w:rPr>
          <w:rFonts w:cs="DaxlinePro-Regular"/>
          <w:sz w:val="22"/>
          <w:szCs w:val="20"/>
        </w:rPr>
        <w:t>.</w:t>
      </w:r>
      <w:r w:rsidR="00AA51C3">
        <w:rPr>
          <w:rFonts w:cs="DaxlinePro-Regular"/>
          <w:sz w:val="22"/>
          <w:szCs w:val="20"/>
        </w:rPr>
        <w:t xml:space="preserve"> </w:t>
      </w:r>
    </w:p>
    <w:p w14:paraId="7476234E" w14:textId="77777777" w:rsidR="00166596" w:rsidRDefault="00166596" w:rsidP="00D810A2">
      <w:pPr>
        <w:autoSpaceDE/>
        <w:autoSpaceDN/>
        <w:adjustRightInd/>
        <w:spacing w:line="240" w:lineRule="auto"/>
        <w:rPr>
          <w:rFonts w:cs="DaxlinePro-Regular"/>
          <w:sz w:val="22"/>
          <w:szCs w:val="20"/>
        </w:rPr>
      </w:pPr>
    </w:p>
    <w:p w14:paraId="707F37B4" w14:textId="6B9E741B" w:rsidR="0019062F" w:rsidRPr="00166596" w:rsidRDefault="00D810A2" w:rsidP="00D810A2">
      <w:pPr>
        <w:autoSpaceDE/>
        <w:autoSpaceDN/>
        <w:adjustRightInd/>
        <w:spacing w:line="240" w:lineRule="auto"/>
        <w:rPr>
          <w:rFonts w:cs="DaxlinePro-RegularItalic"/>
          <w:iCs/>
          <w:color w:val="000000"/>
          <w:sz w:val="22"/>
          <w:szCs w:val="18"/>
        </w:rPr>
      </w:pPr>
      <w:r>
        <w:rPr>
          <w:rFonts w:cs="DaxlinePro-Regular"/>
          <w:sz w:val="22"/>
          <w:szCs w:val="20"/>
        </w:rPr>
        <w:t xml:space="preserve">The evidence suggests that EU Member States should invest efforts in </w:t>
      </w:r>
      <w:r w:rsidR="00767B1D" w:rsidRPr="00FA5C51">
        <w:rPr>
          <w:rFonts w:cs="DaxlinePro-RegularItalic"/>
          <w:iCs/>
          <w:color w:val="000000"/>
          <w:sz w:val="22"/>
          <w:szCs w:val="18"/>
        </w:rPr>
        <w:t>accommodat</w:t>
      </w:r>
      <w:r>
        <w:rPr>
          <w:rFonts w:cs="DaxlinePro-RegularItalic"/>
          <w:iCs/>
          <w:color w:val="000000"/>
          <w:sz w:val="22"/>
          <w:szCs w:val="18"/>
        </w:rPr>
        <w:t>ing</w:t>
      </w:r>
      <w:r w:rsidR="00767B1D" w:rsidRPr="00FA5C51">
        <w:rPr>
          <w:rFonts w:cs="DaxlinePro-RegularItalic"/>
          <w:iCs/>
          <w:color w:val="000000"/>
          <w:sz w:val="22"/>
          <w:szCs w:val="18"/>
        </w:rPr>
        <w:t xml:space="preserve"> the needs of women belonging to ethnic minorities who wish to be treated by female healthcare professionals</w:t>
      </w:r>
      <w:r w:rsidR="00D56975" w:rsidRPr="00FA5C51">
        <w:rPr>
          <w:rFonts w:cs="DaxlinePro-RegularItalic"/>
          <w:iCs/>
          <w:color w:val="000000"/>
          <w:sz w:val="22"/>
          <w:szCs w:val="18"/>
        </w:rPr>
        <w:t xml:space="preserve">. </w:t>
      </w:r>
      <w:r>
        <w:rPr>
          <w:rFonts w:cs="DaxlinePro-RegularItalic"/>
          <w:iCs/>
          <w:color w:val="000000"/>
          <w:sz w:val="22"/>
          <w:szCs w:val="18"/>
        </w:rPr>
        <w:t>Data also suggests a</w:t>
      </w:r>
      <w:r w:rsidR="00D56975" w:rsidRPr="00FA5C51">
        <w:rPr>
          <w:rFonts w:cs="DaxlinePro-RegularItalic"/>
          <w:iCs/>
          <w:color w:val="000000"/>
          <w:sz w:val="22"/>
          <w:szCs w:val="18"/>
        </w:rPr>
        <w:t xml:space="preserve"> need to</w:t>
      </w:r>
      <w:r w:rsidR="00767B1D" w:rsidRPr="00FA5C51">
        <w:rPr>
          <w:rFonts w:cs="DaxlinePro-RegularItalic"/>
          <w:iCs/>
          <w:color w:val="000000"/>
          <w:sz w:val="22"/>
          <w:szCs w:val="18"/>
        </w:rPr>
        <w:t xml:space="preserve"> fund community-based mobile outreach programmes targeting different ethnic communities and groups among them – </w:t>
      </w:r>
      <w:r w:rsidR="00166596">
        <w:rPr>
          <w:rFonts w:cs="DaxlinePro-RegularItalic"/>
          <w:iCs/>
          <w:color w:val="000000"/>
          <w:sz w:val="22"/>
          <w:szCs w:val="18"/>
        </w:rPr>
        <w:t>such as</w:t>
      </w:r>
      <w:r w:rsidR="00767B1D" w:rsidRPr="00FA5C51">
        <w:rPr>
          <w:rFonts w:cs="DaxlinePro-RegularItalic"/>
          <w:iCs/>
          <w:color w:val="000000"/>
          <w:sz w:val="22"/>
          <w:szCs w:val="18"/>
        </w:rPr>
        <w:t xml:space="preserve"> </w:t>
      </w:r>
      <w:r w:rsidR="00166596">
        <w:rPr>
          <w:rFonts w:cs="DaxlinePro-RegularItalic"/>
          <w:iCs/>
          <w:color w:val="000000"/>
          <w:sz w:val="22"/>
          <w:szCs w:val="18"/>
        </w:rPr>
        <w:t>older</w:t>
      </w:r>
      <w:r w:rsidR="00767B1D" w:rsidRPr="00FA5C51">
        <w:rPr>
          <w:rFonts w:cs="DaxlinePro-RegularItalic"/>
          <w:iCs/>
          <w:color w:val="000000"/>
          <w:sz w:val="22"/>
          <w:szCs w:val="18"/>
        </w:rPr>
        <w:t xml:space="preserve"> people, women and persons with disabilities – to promote healthcare and raise awareness of entitlements and available health services; and allo</w:t>
      </w:r>
      <w:r w:rsidR="00767B1D" w:rsidRPr="00FA5C51">
        <w:rPr>
          <w:rFonts w:cs="DaxlinePro-RegularItalic"/>
          <w:iCs/>
          <w:color w:val="000000"/>
          <w:sz w:val="22"/>
          <w:szCs w:val="18"/>
        </w:rPr>
        <w:softHyphen/>
        <w:t>cate more time for medical consultations with persons belonging to these groups due to their special needs.</w:t>
      </w:r>
    </w:p>
    <w:p w14:paraId="6FA2C2D8" w14:textId="77777777" w:rsidR="00CB360C" w:rsidRPr="00AA31B6" w:rsidRDefault="00CB360C" w:rsidP="00A37C4B">
      <w:pPr>
        <w:autoSpaceDE/>
        <w:autoSpaceDN/>
        <w:adjustRightInd/>
        <w:spacing w:line="240" w:lineRule="auto"/>
        <w:rPr>
          <w:rFonts w:cs="DaxlinePro-RegularItalic"/>
          <w:iCs/>
          <w:color w:val="000000"/>
          <w:sz w:val="22"/>
          <w:szCs w:val="18"/>
        </w:rPr>
      </w:pPr>
    </w:p>
    <w:p w14:paraId="6C969359" w14:textId="6C4750CC" w:rsidR="00D26860" w:rsidRDefault="00D26860" w:rsidP="00A37C4B">
      <w:pPr>
        <w:autoSpaceDE/>
        <w:autoSpaceDN/>
        <w:adjustRightInd/>
        <w:spacing w:line="240" w:lineRule="auto"/>
        <w:rPr>
          <w:rFonts w:cs="DaxlinePro-RegularItalic"/>
          <w:iCs/>
          <w:color w:val="000000"/>
          <w:sz w:val="22"/>
          <w:szCs w:val="18"/>
        </w:rPr>
      </w:pPr>
      <w:r w:rsidRPr="00D26860">
        <w:rPr>
          <w:rFonts w:cs="DaxlinePro-RegularItalic"/>
          <w:iCs/>
          <w:color w:val="000000"/>
          <w:sz w:val="22"/>
          <w:szCs w:val="18"/>
        </w:rPr>
        <w:t xml:space="preserve">In view of the increasing numbers of refugees, asylum seekers and migrants entering the EU, the </w:t>
      </w:r>
      <w:r w:rsidR="00225BC3">
        <w:rPr>
          <w:rFonts w:cs="DaxlinePro-RegularItalic"/>
          <w:iCs/>
          <w:color w:val="000000"/>
          <w:sz w:val="22"/>
          <w:szCs w:val="18"/>
        </w:rPr>
        <w:t>Agency</w:t>
      </w:r>
      <w:r>
        <w:rPr>
          <w:rFonts w:cs="DaxlinePro-RegularItalic"/>
          <w:iCs/>
          <w:color w:val="000000"/>
          <w:sz w:val="22"/>
          <w:szCs w:val="18"/>
        </w:rPr>
        <w:t xml:space="preserve"> has been coll</w:t>
      </w:r>
      <w:r w:rsidR="00166596">
        <w:rPr>
          <w:rFonts w:cs="DaxlinePro-RegularItalic"/>
          <w:iCs/>
          <w:color w:val="000000"/>
          <w:sz w:val="22"/>
          <w:szCs w:val="18"/>
        </w:rPr>
        <w:t>ecting</w:t>
      </w:r>
      <w:r>
        <w:rPr>
          <w:rFonts w:cs="DaxlinePro-RegularItalic"/>
          <w:iCs/>
          <w:color w:val="000000"/>
          <w:sz w:val="22"/>
          <w:szCs w:val="18"/>
        </w:rPr>
        <w:t xml:space="preserve"> data</w:t>
      </w:r>
      <w:r w:rsidRPr="00D26860">
        <w:rPr>
          <w:rFonts w:cs="DaxlinePro-RegularItalic"/>
          <w:iCs/>
          <w:color w:val="000000"/>
          <w:sz w:val="22"/>
          <w:szCs w:val="18"/>
        </w:rPr>
        <w:t xml:space="preserve"> about the fundamental rights situation of people arriving in </w:t>
      </w:r>
      <w:r>
        <w:rPr>
          <w:rFonts w:cs="DaxlinePro-RegularItalic"/>
          <w:iCs/>
          <w:color w:val="000000"/>
          <w:sz w:val="22"/>
          <w:szCs w:val="18"/>
        </w:rPr>
        <w:t>nine</w:t>
      </w:r>
      <w:r w:rsidRPr="00D26860">
        <w:rPr>
          <w:rFonts w:cs="DaxlinePro-RegularItalic"/>
          <w:iCs/>
          <w:color w:val="000000"/>
          <w:sz w:val="22"/>
          <w:szCs w:val="18"/>
        </w:rPr>
        <w:t xml:space="preserve"> Member States that have been particularly affected by large migration movements. </w:t>
      </w:r>
      <w:r>
        <w:rPr>
          <w:rFonts w:cs="DaxlinePro-RegularItalic"/>
          <w:iCs/>
          <w:color w:val="000000"/>
          <w:sz w:val="22"/>
          <w:szCs w:val="18"/>
        </w:rPr>
        <w:t xml:space="preserve">A number of </w:t>
      </w:r>
      <w:hyperlink r:id="rId19" w:history="1">
        <w:r w:rsidRPr="00D26860">
          <w:rPr>
            <w:rStyle w:val="Hyperlink"/>
            <w:rFonts w:cs="DaxlinePro-RegularItalic"/>
            <w:iCs/>
            <w:sz w:val="22"/>
            <w:szCs w:val="18"/>
          </w:rPr>
          <w:t xml:space="preserve">particular </w:t>
        </w:r>
        <w:r w:rsidRPr="00D26860">
          <w:rPr>
            <w:rStyle w:val="Hyperlink"/>
            <w:rFonts w:cs="DaxlinePro-RegularItalic"/>
            <w:iCs/>
            <w:sz w:val="22"/>
            <w:szCs w:val="18"/>
          </w:rPr>
          <w:lastRenderedPageBreak/>
          <w:t>issues</w:t>
        </w:r>
      </w:hyperlink>
      <w:r>
        <w:rPr>
          <w:rFonts w:cs="DaxlinePro-RegularItalic"/>
          <w:iCs/>
          <w:color w:val="000000"/>
          <w:sz w:val="22"/>
          <w:szCs w:val="18"/>
        </w:rPr>
        <w:t xml:space="preserve"> have been addressed, including family tracing and reunification, trafficking, and</w:t>
      </w:r>
      <w:r w:rsidR="00166596">
        <w:rPr>
          <w:rFonts w:cs="DaxlinePro-RegularItalic"/>
          <w:iCs/>
          <w:color w:val="000000"/>
          <w:sz w:val="22"/>
          <w:szCs w:val="18"/>
        </w:rPr>
        <w:t xml:space="preserve"> the</w:t>
      </w:r>
      <w:r>
        <w:rPr>
          <w:rFonts w:cs="DaxlinePro-RegularItalic"/>
          <w:iCs/>
          <w:color w:val="000000"/>
          <w:sz w:val="22"/>
          <w:szCs w:val="18"/>
        </w:rPr>
        <w:t xml:space="preserve"> situation of children or migrants with disabilities. Two report </w:t>
      </w:r>
      <w:r w:rsidR="00F53C19">
        <w:rPr>
          <w:rFonts w:cs="DaxlinePro-RegularItalic"/>
          <w:iCs/>
          <w:color w:val="000000"/>
          <w:sz w:val="22"/>
          <w:szCs w:val="18"/>
        </w:rPr>
        <w:t xml:space="preserve">listed below </w:t>
      </w:r>
      <w:r w:rsidR="00166596">
        <w:rPr>
          <w:rFonts w:cs="DaxlinePro-RegularItalic"/>
          <w:iCs/>
          <w:color w:val="000000"/>
          <w:sz w:val="22"/>
          <w:szCs w:val="18"/>
        </w:rPr>
        <w:t>are of</w:t>
      </w:r>
      <w:r>
        <w:rPr>
          <w:rFonts w:cs="DaxlinePro-RegularItalic"/>
          <w:iCs/>
          <w:color w:val="000000"/>
          <w:sz w:val="22"/>
          <w:szCs w:val="18"/>
        </w:rPr>
        <w:t xml:space="preserve"> particular relevance to the topic of the study. </w:t>
      </w:r>
    </w:p>
    <w:p w14:paraId="1FCC4624" w14:textId="77777777" w:rsidR="00D26860" w:rsidRDefault="00D26860" w:rsidP="00A37C4B">
      <w:pPr>
        <w:autoSpaceDE/>
        <w:autoSpaceDN/>
        <w:adjustRightInd/>
        <w:spacing w:line="240" w:lineRule="auto"/>
        <w:rPr>
          <w:rFonts w:cs="DaxlinePro-RegularItalic"/>
          <w:iCs/>
          <w:color w:val="000000"/>
          <w:sz w:val="22"/>
          <w:szCs w:val="18"/>
        </w:rPr>
      </w:pPr>
    </w:p>
    <w:p w14:paraId="4DEFB282" w14:textId="624ADF25" w:rsidR="00FC13A9" w:rsidRDefault="00F53C19" w:rsidP="00A37C4B">
      <w:pPr>
        <w:autoSpaceDE/>
        <w:autoSpaceDN/>
        <w:adjustRightInd/>
        <w:spacing w:line="240" w:lineRule="auto"/>
        <w:rPr>
          <w:sz w:val="22"/>
          <w:lang w:val="en-IE"/>
        </w:rPr>
      </w:pPr>
      <w:r>
        <w:rPr>
          <w:rFonts w:cs="DaxlinePro-RegularItalic"/>
          <w:iCs/>
          <w:color w:val="000000"/>
          <w:sz w:val="22"/>
          <w:szCs w:val="18"/>
        </w:rPr>
        <w:t>A report on</w:t>
      </w:r>
      <w:r w:rsidR="00D810A2">
        <w:rPr>
          <w:rFonts w:cs="DaxlinePro-RegularItalic"/>
          <w:iCs/>
          <w:color w:val="000000"/>
          <w:sz w:val="22"/>
          <w:szCs w:val="18"/>
        </w:rPr>
        <w:t xml:space="preserve"> </w:t>
      </w:r>
      <w:hyperlink r:id="rId20" w:history="1">
        <w:r w:rsidR="00D810A2">
          <w:rPr>
            <w:rStyle w:val="Hyperlink"/>
            <w:rFonts w:cs="DaxlinePro-RegularItalic"/>
            <w:iCs/>
            <w:sz w:val="22"/>
            <w:szCs w:val="18"/>
          </w:rPr>
          <w:t>Gender-based violence</w:t>
        </w:r>
      </w:hyperlink>
      <w:r w:rsidR="00AA31B6">
        <w:rPr>
          <w:rFonts w:cs="DaxlinePro-RegularItalic"/>
          <w:iCs/>
          <w:color w:val="000000"/>
          <w:sz w:val="22"/>
          <w:szCs w:val="18"/>
        </w:rPr>
        <w:t xml:space="preserve"> </w:t>
      </w:r>
      <w:r w:rsidR="00073CC6">
        <w:rPr>
          <w:rFonts w:cs="DaxlinePro-RegularItalic"/>
          <w:iCs/>
          <w:color w:val="000000"/>
          <w:sz w:val="22"/>
          <w:szCs w:val="18"/>
        </w:rPr>
        <w:t xml:space="preserve">examines </w:t>
      </w:r>
      <w:r w:rsidR="00D810A2">
        <w:rPr>
          <w:rFonts w:cs="DaxlinePro-RegularItalic"/>
          <w:iCs/>
          <w:color w:val="000000"/>
          <w:sz w:val="22"/>
          <w:szCs w:val="18"/>
        </w:rPr>
        <w:t xml:space="preserve">the </w:t>
      </w:r>
      <w:r w:rsidR="00C25760" w:rsidRPr="00AA31B6">
        <w:rPr>
          <w:rFonts w:cs="DaxlinePro-RegularItalic"/>
          <w:iCs/>
          <w:color w:val="000000"/>
          <w:sz w:val="22"/>
          <w:szCs w:val="18"/>
        </w:rPr>
        <w:t>situatio</w:t>
      </w:r>
      <w:r w:rsidR="00C25760">
        <w:rPr>
          <w:rFonts w:cs="DaxlinePro-RegularItalic"/>
          <w:iCs/>
          <w:color w:val="000000"/>
          <w:sz w:val="22"/>
          <w:szCs w:val="18"/>
        </w:rPr>
        <w:t xml:space="preserve">n of migrant women and girls </w:t>
      </w:r>
      <w:r w:rsidR="00D810A2">
        <w:rPr>
          <w:rFonts w:cs="DaxlinePro-RegularItalic"/>
          <w:iCs/>
          <w:color w:val="000000"/>
          <w:sz w:val="22"/>
          <w:szCs w:val="18"/>
        </w:rPr>
        <w:t>in</w:t>
      </w:r>
      <w:r w:rsidR="00C25760">
        <w:rPr>
          <w:rFonts w:cs="DaxlinePro-RegularItalic"/>
          <w:iCs/>
          <w:color w:val="000000"/>
          <w:sz w:val="22"/>
          <w:szCs w:val="18"/>
        </w:rPr>
        <w:t xml:space="preserve"> four areas</w:t>
      </w:r>
      <w:r w:rsidR="00073CC6">
        <w:rPr>
          <w:rFonts w:cs="DaxlinePro-RegularItalic"/>
          <w:iCs/>
          <w:color w:val="000000"/>
          <w:sz w:val="22"/>
          <w:szCs w:val="18"/>
        </w:rPr>
        <w:t xml:space="preserve">: reporting and data collection; identification, referral of cases </w:t>
      </w:r>
      <w:r w:rsidR="00750D41">
        <w:rPr>
          <w:rFonts w:cs="DaxlinePro-RegularItalic"/>
          <w:iCs/>
          <w:color w:val="000000"/>
          <w:sz w:val="22"/>
          <w:szCs w:val="18"/>
        </w:rPr>
        <w:t xml:space="preserve">and training; protection and prevention as well as medical and legal support services. </w:t>
      </w:r>
      <w:r w:rsidR="00750D41">
        <w:rPr>
          <w:sz w:val="22"/>
        </w:rPr>
        <w:t>A recent field assessment of risks for refugee and migrant women and girls identified instances of sexual and gender-based violence, including early and forced marriage, transactional sex, domestic violence, rape, sexual harassment and physical assault in the country of origin and during the journey to Europe.</w:t>
      </w:r>
      <w:r w:rsidR="002F1624">
        <w:rPr>
          <w:sz w:val="22"/>
        </w:rPr>
        <w:t xml:space="preserve"> </w:t>
      </w:r>
    </w:p>
    <w:p w14:paraId="58E304F0" w14:textId="2D8E9682" w:rsidR="006D00C9" w:rsidRDefault="006D00C9" w:rsidP="00A37C4B">
      <w:pPr>
        <w:autoSpaceDE/>
        <w:autoSpaceDN/>
        <w:adjustRightInd/>
        <w:spacing w:line="240" w:lineRule="auto"/>
        <w:rPr>
          <w:sz w:val="22"/>
          <w:lang w:val="en-IE"/>
        </w:rPr>
      </w:pPr>
    </w:p>
    <w:p w14:paraId="70EC1FD8" w14:textId="1B5BBC1C" w:rsidR="006D00C9" w:rsidRDefault="006D00C9" w:rsidP="00A37C4B">
      <w:pPr>
        <w:autoSpaceDE/>
        <w:autoSpaceDN/>
        <w:adjustRightInd/>
        <w:spacing w:line="240" w:lineRule="auto"/>
        <w:rPr>
          <w:rFonts w:eastAsia="Cambria" w:cs="Daxline Offc Pro"/>
          <w:color w:val="000000"/>
          <w:sz w:val="22"/>
          <w:lang w:eastAsia="de-DE"/>
        </w:rPr>
      </w:pPr>
      <w:r>
        <w:rPr>
          <w:sz w:val="22"/>
        </w:rPr>
        <w:t xml:space="preserve">Similarly, </w:t>
      </w:r>
      <w:hyperlink r:id="rId21" w:history="1">
        <w:r w:rsidR="00D26860">
          <w:rPr>
            <w:rStyle w:val="Hyperlink"/>
            <w:sz w:val="22"/>
          </w:rPr>
          <w:t xml:space="preserve">a report looking specifically at hate crime </w:t>
        </w:r>
      </w:hyperlink>
      <w:r w:rsidR="007D79C6">
        <w:rPr>
          <w:rStyle w:val="Hyperlink"/>
          <w:sz w:val="22"/>
        </w:rPr>
        <w:t>against asylum seekers and migrants</w:t>
      </w:r>
      <w:r>
        <w:rPr>
          <w:sz w:val="22"/>
        </w:rPr>
        <w:t xml:space="preserve"> </w:t>
      </w:r>
      <w:r w:rsidR="003129C9">
        <w:rPr>
          <w:sz w:val="22"/>
        </w:rPr>
        <w:t xml:space="preserve">reveals </w:t>
      </w:r>
      <w:r>
        <w:rPr>
          <w:sz w:val="22"/>
        </w:rPr>
        <w:t xml:space="preserve">that </w:t>
      </w:r>
      <w:r w:rsidRPr="006710A9">
        <w:rPr>
          <w:sz w:val="22"/>
        </w:rPr>
        <w:t xml:space="preserve">women who are visibly Muslim are especially </w:t>
      </w:r>
      <w:r w:rsidRPr="00FC13A9">
        <w:rPr>
          <w:sz w:val="22"/>
        </w:rPr>
        <w:t xml:space="preserve">targeted – both for being women and for being Muslim. </w:t>
      </w:r>
      <w:r>
        <w:rPr>
          <w:rFonts w:eastAsia="Cambria" w:cs="Daxline Offc Pro"/>
          <w:color w:val="000000"/>
          <w:sz w:val="22"/>
          <w:lang w:eastAsia="de-DE"/>
        </w:rPr>
        <w:t xml:space="preserve">The paper demonstrates that </w:t>
      </w:r>
      <w:r w:rsidR="003129C9" w:rsidRPr="00FC13A9">
        <w:rPr>
          <w:rFonts w:eastAsia="Cambria" w:cs="Daxline Offc Pro"/>
          <w:color w:val="000000"/>
          <w:sz w:val="22"/>
          <w:lang w:val="en-IE" w:eastAsia="de-DE"/>
        </w:rPr>
        <w:t>attacks</w:t>
      </w:r>
      <w:r w:rsidRPr="00FC13A9">
        <w:rPr>
          <w:rFonts w:eastAsia="Cambria" w:cs="Daxline Offc Pro"/>
          <w:color w:val="000000"/>
          <w:sz w:val="22"/>
          <w:lang w:val="en-IE" w:eastAsia="de-DE"/>
        </w:rPr>
        <w:t xml:space="preserve"> against Musl</w:t>
      </w:r>
      <w:r>
        <w:rPr>
          <w:rFonts w:eastAsia="Cambria" w:cs="Daxline Offc Pro"/>
          <w:color w:val="000000"/>
          <w:sz w:val="22"/>
          <w:lang w:val="en-IE" w:eastAsia="de-DE"/>
        </w:rPr>
        <w:t xml:space="preserve">im women </w:t>
      </w:r>
      <w:r w:rsidRPr="00866E03">
        <w:rPr>
          <w:rFonts w:eastAsia="Cambria" w:cs="Daxline Offc Pro"/>
          <w:color w:val="000000"/>
          <w:sz w:val="22"/>
          <w:lang w:val="en-IE" w:eastAsia="de-DE"/>
        </w:rPr>
        <w:t xml:space="preserve">are reported in a number of countries, for instance, </w:t>
      </w:r>
      <w:r w:rsidRPr="00FA5C51">
        <w:rPr>
          <w:sz w:val="22"/>
        </w:rPr>
        <w:t xml:space="preserve">in France 74 % of the 905 Islamophobic acts in 2015 targeted women whereas in the Netherlands out of </w:t>
      </w:r>
      <w:r w:rsidRPr="00866E03">
        <w:rPr>
          <w:rFonts w:eastAsia="Cambria" w:cs="Daxline Offc Pro"/>
          <w:color w:val="000000"/>
          <w:sz w:val="22"/>
          <w:lang w:val="en-IE" w:eastAsia="de-DE"/>
        </w:rPr>
        <w:t xml:space="preserve">158 complaints in 2015, 90 % of victims were women. </w:t>
      </w:r>
    </w:p>
    <w:p w14:paraId="4F6AB96C" w14:textId="4230F0F1" w:rsidR="00866E03" w:rsidRDefault="00866E03" w:rsidP="00A37C4B">
      <w:pPr>
        <w:autoSpaceDE/>
        <w:autoSpaceDN/>
        <w:adjustRightInd/>
        <w:spacing w:line="240" w:lineRule="auto"/>
        <w:rPr>
          <w:rFonts w:eastAsia="Cambria" w:cs="Daxline Offc Pro"/>
          <w:color w:val="000000"/>
          <w:sz w:val="22"/>
          <w:lang w:val="en-IE" w:eastAsia="de-DE"/>
        </w:rPr>
      </w:pPr>
    </w:p>
    <w:p w14:paraId="70B0440D" w14:textId="64C3429F" w:rsidR="00192F7F" w:rsidRDefault="00F53C19" w:rsidP="00192F7F">
      <w:pPr>
        <w:spacing w:line="240" w:lineRule="auto"/>
        <w:rPr>
          <w:sz w:val="22"/>
          <w:lang w:eastAsia="en-US"/>
        </w:rPr>
      </w:pPr>
      <w:r w:rsidRPr="00F53C19">
        <w:rPr>
          <w:sz w:val="22"/>
          <w:lang w:eastAsia="en-US"/>
        </w:rPr>
        <w:t xml:space="preserve">Another issue which has been a focus of </w:t>
      </w:r>
      <w:r w:rsidR="00192F7F">
        <w:rPr>
          <w:sz w:val="22"/>
          <w:lang w:eastAsia="en-US"/>
        </w:rPr>
        <w:t xml:space="preserve">FRA </w:t>
      </w:r>
      <w:r w:rsidRPr="00F53C19">
        <w:rPr>
          <w:sz w:val="22"/>
          <w:lang w:eastAsia="en-US"/>
        </w:rPr>
        <w:t xml:space="preserve">research </w:t>
      </w:r>
      <w:r>
        <w:rPr>
          <w:sz w:val="22"/>
          <w:lang w:eastAsia="en-US"/>
        </w:rPr>
        <w:t>addresses</w:t>
      </w:r>
      <w:r w:rsidRPr="00F53C19">
        <w:rPr>
          <w:sz w:val="22"/>
          <w:lang w:eastAsia="en-US"/>
        </w:rPr>
        <w:t xml:space="preserve"> </w:t>
      </w:r>
      <w:r>
        <w:rPr>
          <w:sz w:val="22"/>
          <w:lang w:eastAsia="en-US"/>
        </w:rPr>
        <w:t>f</w:t>
      </w:r>
      <w:r w:rsidRPr="00312C66">
        <w:rPr>
          <w:sz w:val="22"/>
          <w:lang w:eastAsia="en-US"/>
        </w:rPr>
        <w:t>orced marriage</w:t>
      </w:r>
      <w:r w:rsidR="00192F7F">
        <w:rPr>
          <w:sz w:val="22"/>
          <w:lang w:eastAsia="en-US"/>
        </w:rPr>
        <w:t>s,</w:t>
      </w:r>
      <w:r w:rsidRPr="00312C66">
        <w:rPr>
          <w:sz w:val="22"/>
          <w:lang w:eastAsia="en-US"/>
        </w:rPr>
        <w:t xml:space="preserve"> defined as a form of domestic violence that violets the right to freely decide whether, when and whom to marry</w:t>
      </w:r>
      <w:r w:rsidR="00192F7F">
        <w:rPr>
          <w:sz w:val="22"/>
          <w:lang w:eastAsia="en-US"/>
        </w:rPr>
        <w:t xml:space="preserve">. The </w:t>
      </w:r>
      <w:hyperlink r:id="rId22" w:history="1">
        <w:r w:rsidR="00192F7F" w:rsidRPr="00192F7F">
          <w:rPr>
            <w:rStyle w:val="Hyperlink"/>
            <w:sz w:val="22"/>
            <w:lang w:eastAsia="en-US"/>
          </w:rPr>
          <w:t>report</w:t>
        </w:r>
      </w:hyperlink>
      <w:r w:rsidR="00192F7F">
        <w:rPr>
          <w:sz w:val="22"/>
          <w:lang w:eastAsia="en-US"/>
        </w:rPr>
        <w:t xml:space="preserve"> </w:t>
      </w:r>
      <w:r w:rsidR="00192F7F" w:rsidRPr="00192F7F">
        <w:rPr>
          <w:sz w:val="22"/>
          <w:lang w:eastAsia="en-US"/>
        </w:rPr>
        <w:t>describes the phenomenon of forced marriage, examines</w:t>
      </w:r>
      <w:r w:rsidR="00192F7F">
        <w:rPr>
          <w:sz w:val="22"/>
          <w:lang w:eastAsia="en-US"/>
        </w:rPr>
        <w:t xml:space="preserve"> </w:t>
      </w:r>
      <w:r w:rsidR="00192F7F" w:rsidRPr="00192F7F">
        <w:rPr>
          <w:sz w:val="22"/>
          <w:lang w:eastAsia="en-US"/>
        </w:rPr>
        <w:t>selected legislative measures taken to address it</w:t>
      </w:r>
      <w:r w:rsidR="00192F7F">
        <w:rPr>
          <w:sz w:val="22"/>
          <w:lang w:eastAsia="en-US"/>
        </w:rPr>
        <w:t xml:space="preserve"> in five EU Member States </w:t>
      </w:r>
      <w:r w:rsidR="00B523CE">
        <w:rPr>
          <w:sz w:val="22"/>
          <w:lang w:eastAsia="en-US"/>
        </w:rPr>
        <w:t xml:space="preserve">and lists </w:t>
      </w:r>
      <w:r w:rsidR="00B523CE" w:rsidRPr="00B523CE">
        <w:rPr>
          <w:sz w:val="22"/>
          <w:lang w:eastAsia="en-US"/>
        </w:rPr>
        <w:t>promising practices for the prevention of forced marriage and for supporting victims.</w:t>
      </w:r>
    </w:p>
    <w:p w14:paraId="7C38710D" w14:textId="77777777" w:rsidR="00192F7F" w:rsidRDefault="00192F7F" w:rsidP="00FA5C51">
      <w:pPr>
        <w:spacing w:line="240" w:lineRule="auto"/>
        <w:rPr>
          <w:sz w:val="22"/>
          <w:lang w:eastAsia="en-US"/>
        </w:rPr>
      </w:pPr>
    </w:p>
    <w:p w14:paraId="4ACF72FD" w14:textId="568CDEE9" w:rsidR="00866E03" w:rsidRDefault="00866E03" w:rsidP="00225BC3">
      <w:pPr>
        <w:autoSpaceDE/>
        <w:autoSpaceDN/>
        <w:adjustRightInd/>
        <w:spacing w:line="240" w:lineRule="auto"/>
        <w:rPr>
          <w:sz w:val="22"/>
        </w:rPr>
      </w:pPr>
      <w:r>
        <w:rPr>
          <w:sz w:val="22"/>
          <w:lang w:val="en-IE"/>
        </w:rPr>
        <w:t xml:space="preserve">In 2017, </w:t>
      </w:r>
      <w:r w:rsidR="00225BC3">
        <w:rPr>
          <w:sz w:val="22"/>
          <w:lang w:val="en-IE"/>
        </w:rPr>
        <w:t xml:space="preserve">in addition to findings from the EU-MIDIS II survey, </w:t>
      </w:r>
      <w:r>
        <w:rPr>
          <w:sz w:val="22"/>
          <w:lang w:val="en-IE"/>
        </w:rPr>
        <w:t xml:space="preserve">the Agency will also publish results </w:t>
      </w:r>
      <w:r w:rsidR="001A08A5">
        <w:rPr>
          <w:sz w:val="22"/>
          <w:lang w:val="en-IE"/>
        </w:rPr>
        <w:t>from</w:t>
      </w:r>
      <w:r>
        <w:rPr>
          <w:sz w:val="22"/>
          <w:lang w:val="en-IE"/>
        </w:rPr>
        <w:t xml:space="preserve"> </w:t>
      </w:r>
      <w:r w:rsidR="00225BC3">
        <w:rPr>
          <w:sz w:val="22"/>
          <w:lang w:val="en-IE"/>
        </w:rPr>
        <w:t xml:space="preserve">its </w:t>
      </w:r>
      <w:hyperlink r:id="rId23" w:history="1">
        <w:r w:rsidR="00225BC3" w:rsidRPr="00225BC3">
          <w:rPr>
            <w:rStyle w:val="Hyperlink"/>
            <w:sz w:val="22"/>
            <w:lang w:val="en-IE"/>
          </w:rPr>
          <w:t>research on</w:t>
        </w:r>
        <w:r w:rsidRPr="00225BC3">
          <w:rPr>
            <w:rStyle w:val="Hyperlink"/>
            <w:sz w:val="22"/>
            <w:lang w:val="en-IE"/>
          </w:rPr>
          <w:t xml:space="preserve"> social inclusion and migrant participation in society</w:t>
        </w:r>
      </w:hyperlink>
      <w:r w:rsidR="001A08A5">
        <w:rPr>
          <w:sz w:val="22"/>
          <w:lang w:val="en-IE"/>
        </w:rPr>
        <w:t xml:space="preserve">, which provides a </w:t>
      </w:r>
      <w:r w:rsidR="001A08A5">
        <w:rPr>
          <w:sz w:val="22"/>
        </w:rPr>
        <w:t>comprehensive</w:t>
      </w:r>
      <w:r w:rsidR="00F34353" w:rsidRPr="00F34353">
        <w:rPr>
          <w:sz w:val="22"/>
        </w:rPr>
        <w:t xml:space="preserve"> mapping </w:t>
      </w:r>
      <w:r w:rsidR="001A08A5">
        <w:rPr>
          <w:sz w:val="22"/>
        </w:rPr>
        <w:t xml:space="preserve">of </w:t>
      </w:r>
      <w:r w:rsidR="00F34353" w:rsidRPr="00F34353">
        <w:rPr>
          <w:sz w:val="22"/>
        </w:rPr>
        <w:t xml:space="preserve">relevant law and policy tools </w:t>
      </w:r>
      <w:r w:rsidR="005B0E1F">
        <w:rPr>
          <w:sz w:val="22"/>
        </w:rPr>
        <w:t>on</w:t>
      </w:r>
      <w:r w:rsidR="00F34353" w:rsidRPr="00F34353">
        <w:rPr>
          <w:sz w:val="22"/>
        </w:rPr>
        <w:t xml:space="preserve"> </w:t>
      </w:r>
      <w:r w:rsidR="001A08A5">
        <w:rPr>
          <w:sz w:val="22"/>
        </w:rPr>
        <w:t xml:space="preserve">equality, </w:t>
      </w:r>
      <w:r w:rsidR="006F2820">
        <w:rPr>
          <w:sz w:val="22"/>
        </w:rPr>
        <w:t xml:space="preserve">non-discrimination and social inclusion across the EU Member States. </w:t>
      </w:r>
    </w:p>
    <w:p w14:paraId="3F9EB468" w14:textId="27E1AF0A" w:rsidR="006B5CDE" w:rsidRPr="00D75543" w:rsidRDefault="00D75543" w:rsidP="00D75543">
      <w:pPr>
        <w:autoSpaceDE/>
        <w:autoSpaceDN/>
        <w:adjustRightInd/>
        <w:spacing w:after="160" w:line="240" w:lineRule="auto"/>
        <w:rPr>
          <w:bCs/>
          <w:sz w:val="22"/>
          <w:lang w:eastAsia="en-US"/>
        </w:rPr>
      </w:pPr>
      <w:r>
        <w:rPr>
          <w:sz w:val="22"/>
        </w:rPr>
        <w:t>P</w:t>
      </w:r>
      <w:r w:rsidR="005B0E1F">
        <w:rPr>
          <w:sz w:val="22"/>
        </w:rPr>
        <w:t>reliminary analysis show</w:t>
      </w:r>
      <w:r w:rsidR="0095554C" w:rsidRPr="0095554C">
        <w:rPr>
          <w:sz w:val="22"/>
        </w:rPr>
        <w:t xml:space="preserve"> lack of attention to gender </w:t>
      </w:r>
      <w:r w:rsidR="005B0E1F">
        <w:rPr>
          <w:sz w:val="22"/>
        </w:rPr>
        <w:t xml:space="preserve">related specificities </w:t>
      </w:r>
      <w:r w:rsidR="0095554C" w:rsidRPr="0095554C">
        <w:rPr>
          <w:sz w:val="22"/>
        </w:rPr>
        <w:t xml:space="preserve">in national integration action plans and strategies as well as lack of gender disaggregation </w:t>
      </w:r>
      <w:r w:rsidR="005B0E1F">
        <w:rPr>
          <w:sz w:val="22"/>
        </w:rPr>
        <w:t xml:space="preserve">in data </w:t>
      </w:r>
      <w:r w:rsidR="005B0E1F" w:rsidRPr="00866E03">
        <w:rPr>
          <w:sz w:val="22"/>
        </w:rPr>
        <w:t>collection</w:t>
      </w:r>
      <w:r w:rsidR="0095554C" w:rsidRPr="00866E03">
        <w:rPr>
          <w:sz w:val="22"/>
        </w:rPr>
        <w:t xml:space="preserve">. </w:t>
      </w:r>
      <w:r w:rsidR="005B0E1F" w:rsidRPr="00866E03">
        <w:rPr>
          <w:sz w:val="22"/>
        </w:rPr>
        <w:t xml:space="preserve">That said, the research also collected examples of promising initiatives and </w:t>
      </w:r>
      <w:r w:rsidR="005B0E1F" w:rsidRPr="00635D9D">
        <w:rPr>
          <w:sz w:val="22"/>
        </w:rPr>
        <w:t xml:space="preserve">activities ensuring the gender dimension in integration policies.  </w:t>
      </w:r>
      <w:r w:rsidR="0095554C" w:rsidRPr="00635D9D">
        <w:rPr>
          <w:bCs/>
          <w:sz w:val="22"/>
        </w:rPr>
        <w:t xml:space="preserve"> </w:t>
      </w:r>
    </w:p>
    <w:p w14:paraId="2D826D40" w14:textId="0A6A87BC" w:rsidR="005E1636" w:rsidRDefault="005E1636" w:rsidP="00FA5C51">
      <w:pPr>
        <w:spacing w:line="240" w:lineRule="auto"/>
        <w:rPr>
          <w:color w:val="000000"/>
          <w:sz w:val="22"/>
          <w:lang w:val="en-IE"/>
        </w:rPr>
      </w:pPr>
      <w:r w:rsidRPr="005E1636">
        <w:rPr>
          <w:color w:val="000000"/>
          <w:sz w:val="22"/>
          <w:lang w:val="en-IE"/>
        </w:rPr>
        <w:t xml:space="preserve">I hope the information provided is useful for the preparation of </w:t>
      </w:r>
      <w:r w:rsidR="00D75543">
        <w:rPr>
          <w:color w:val="000000"/>
          <w:sz w:val="22"/>
          <w:lang w:val="en-IE"/>
        </w:rPr>
        <w:t>your</w:t>
      </w:r>
      <w:r w:rsidRPr="005E1636">
        <w:rPr>
          <w:color w:val="000000"/>
          <w:sz w:val="22"/>
          <w:lang w:val="en-IE"/>
        </w:rPr>
        <w:t xml:space="preserve"> study</w:t>
      </w:r>
      <w:r w:rsidR="00D75543">
        <w:rPr>
          <w:color w:val="000000"/>
          <w:sz w:val="22"/>
          <w:lang w:val="en-IE"/>
        </w:rPr>
        <w:t>. The Agency</w:t>
      </w:r>
      <w:r w:rsidRPr="005E1636">
        <w:rPr>
          <w:color w:val="000000"/>
          <w:sz w:val="22"/>
          <w:lang w:val="en-IE"/>
        </w:rPr>
        <w:t xml:space="preserve"> remains at your disposal to provide further information if necessary under </w:t>
      </w:r>
      <w:hyperlink r:id="rId24" w:history="1">
        <w:r w:rsidRPr="001D156A">
          <w:rPr>
            <w:rStyle w:val="Hyperlink"/>
            <w:sz w:val="22"/>
            <w:lang w:val="en-IE"/>
          </w:rPr>
          <w:t>equality@fra.europa.eu</w:t>
        </w:r>
      </w:hyperlink>
      <w:r w:rsidRPr="005E1636">
        <w:rPr>
          <w:color w:val="000000"/>
          <w:sz w:val="22"/>
          <w:lang w:val="en-IE"/>
        </w:rPr>
        <w:t>.</w:t>
      </w:r>
    </w:p>
    <w:p w14:paraId="76E74B7D" w14:textId="77777777" w:rsidR="00F5765C" w:rsidRDefault="00F5765C" w:rsidP="00FA5C51">
      <w:pPr>
        <w:spacing w:line="240" w:lineRule="auto"/>
        <w:rPr>
          <w:color w:val="000000"/>
          <w:sz w:val="22"/>
          <w:lang w:val="en-IE"/>
        </w:rPr>
      </w:pPr>
    </w:p>
    <w:p w14:paraId="600713F5" w14:textId="2247E483" w:rsidR="00EB0B1A" w:rsidRPr="00870B0F" w:rsidRDefault="003C764C" w:rsidP="00FA5C51">
      <w:pPr>
        <w:spacing w:line="240" w:lineRule="auto"/>
        <w:rPr>
          <w:color w:val="000000"/>
          <w:sz w:val="22"/>
          <w:lang w:val="en-IE"/>
        </w:rPr>
      </w:pPr>
      <w:r w:rsidRPr="00870B0F">
        <w:rPr>
          <w:color w:val="000000"/>
          <w:sz w:val="22"/>
          <w:lang w:val="en-IE"/>
        </w:rPr>
        <w:t>With best regards</w:t>
      </w:r>
      <w:r w:rsidR="00EB0B1A" w:rsidRPr="00870B0F">
        <w:rPr>
          <w:color w:val="000000"/>
          <w:sz w:val="22"/>
          <w:lang w:val="en-IE"/>
        </w:rPr>
        <w:t>,</w:t>
      </w:r>
    </w:p>
    <w:p w14:paraId="0A95852F" w14:textId="77777777" w:rsidR="00EB0B1A" w:rsidRPr="00870B0F" w:rsidRDefault="00EB0B1A" w:rsidP="00FA5C51">
      <w:pPr>
        <w:spacing w:line="240" w:lineRule="auto"/>
        <w:rPr>
          <w:color w:val="000000"/>
          <w:sz w:val="22"/>
          <w:lang w:val="en-IE"/>
        </w:rPr>
      </w:pPr>
    </w:p>
    <w:p w14:paraId="6456DC77" w14:textId="0CD00D9B" w:rsidR="005E1636" w:rsidRDefault="00636512" w:rsidP="00FA5C51">
      <w:pPr>
        <w:spacing w:line="240" w:lineRule="auto"/>
        <w:rPr>
          <w:color w:val="000000"/>
          <w:sz w:val="22"/>
          <w:lang w:val="en-IE"/>
        </w:rPr>
      </w:pPr>
      <w:r>
        <w:rPr>
          <w:color w:val="000000"/>
          <w:sz w:val="22"/>
          <w:lang w:val="en-IE"/>
        </w:rPr>
        <w:t>Ioannis N. Dimitrakopoulos</w:t>
      </w:r>
    </w:p>
    <w:p w14:paraId="51643848" w14:textId="77777777" w:rsidR="00636512" w:rsidRDefault="00636512" w:rsidP="00FA5C51">
      <w:pPr>
        <w:spacing w:line="240" w:lineRule="auto"/>
        <w:rPr>
          <w:color w:val="000000"/>
          <w:sz w:val="22"/>
          <w:lang w:val="en-IE"/>
        </w:rPr>
      </w:pPr>
    </w:p>
    <w:p w14:paraId="4DC7BE01" w14:textId="4187931F" w:rsidR="00EB0B1A" w:rsidRPr="00870B0F" w:rsidRDefault="00636512" w:rsidP="00FA5C51">
      <w:pPr>
        <w:spacing w:line="240" w:lineRule="auto"/>
        <w:rPr>
          <w:color w:val="000000"/>
          <w:sz w:val="22"/>
          <w:lang w:val="en-IE"/>
        </w:rPr>
      </w:pPr>
      <w:r>
        <w:rPr>
          <w:color w:val="000000"/>
          <w:sz w:val="22"/>
          <w:lang w:val="en-IE"/>
        </w:rPr>
        <w:t xml:space="preserve">Head of </w:t>
      </w:r>
      <w:r w:rsidR="00EB0B1A" w:rsidRPr="00870B0F">
        <w:rPr>
          <w:color w:val="000000"/>
          <w:sz w:val="22"/>
          <w:lang w:val="en-IE"/>
        </w:rPr>
        <w:t>Equality &amp; Citizens’ Rights Department</w:t>
      </w:r>
    </w:p>
    <w:p w14:paraId="02D116EA" w14:textId="77777777" w:rsidR="00EB0B1A" w:rsidRPr="00870B0F" w:rsidRDefault="00EB0B1A" w:rsidP="00FA5C51">
      <w:pPr>
        <w:spacing w:line="240" w:lineRule="auto"/>
        <w:rPr>
          <w:color w:val="000000"/>
          <w:sz w:val="22"/>
          <w:lang w:val="en-IE"/>
        </w:rPr>
      </w:pPr>
      <w:r w:rsidRPr="00870B0F">
        <w:rPr>
          <w:color w:val="000000"/>
          <w:sz w:val="22"/>
          <w:lang w:val="en-IE"/>
        </w:rPr>
        <w:lastRenderedPageBreak/>
        <w:t>European Union Agency for Fundamental Rights (FRA)</w:t>
      </w:r>
    </w:p>
    <w:p w14:paraId="2A68CDB9" w14:textId="77777777" w:rsidR="00737AE7" w:rsidRPr="00870B0F" w:rsidRDefault="00737AE7" w:rsidP="00FA5C51">
      <w:pPr>
        <w:autoSpaceDE/>
        <w:autoSpaceDN/>
        <w:adjustRightInd/>
        <w:spacing w:line="240" w:lineRule="auto"/>
        <w:jc w:val="left"/>
        <w:rPr>
          <w:rFonts w:cs="DaxlinePro-Regular"/>
          <w:color w:val="000000"/>
          <w:sz w:val="22"/>
          <w:lang w:val="en-IE"/>
        </w:rPr>
      </w:pPr>
    </w:p>
    <w:p w14:paraId="47F2E0E6" w14:textId="5ACD7569" w:rsidR="005E1636" w:rsidRPr="0049179A" w:rsidRDefault="00D75543" w:rsidP="00FA5C51">
      <w:pPr>
        <w:autoSpaceDE/>
        <w:autoSpaceDN/>
        <w:adjustRightInd/>
        <w:spacing w:line="240" w:lineRule="auto"/>
        <w:jc w:val="left"/>
        <w:rPr>
          <w:rFonts w:cs="DaxlinePro-Regular"/>
          <w:color w:val="000000"/>
          <w:sz w:val="22"/>
        </w:rPr>
      </w:pPr>
      <w:r w:rsidRPr="0049179A">
        <w:rPr>
          <w:sz w:val="22"/>
        </w:rPr>
        <w:t>cc: OHCHR Regional Office for Europe</w:t>
      </w:r>
    </w:p>
    <w:p w14:paraId="10875EBD" w14:textId="71B36F32" w:rsidR="00E140C4" w:rsidRPr="00F5765C" w:rsidRDefault="00E140C4" w:rsidP="005E1636">
      <w:pPr>
        <w:autoSpaceDE/>
        <w:autoSpaceDN/>
        <w:adjustRightInd/>
        <w:spacing w:line="240" w:lineRule="auto"/>
        <w:jc w:val="center"/>
        <w:rPr>
          <w:b/>
          <w:sz w:val="28"/>
        </w:rPr>
      </w:pPr>
      <w:r w:rsidRPr="00F5765C">
        <w:rPr>
          <w:b/>
          <w:sz w:val="28"/>
        </w:rPr>
        <w:t xml:space="preserve">FRA </w:t>
      </w:r>
      <w:r w:rsidR="005E1636" w:rsidRPr="00F5765C">
        <w:rPr>
          <w:b/>
          <w:sz w:val="28"/>
        </w:rPr>
        <w:t>reports</w:t>
      </w:r>
      <w:r w:rsidRPr="00F5765C">
        <w:rPr>
          <w:b/>
          <w:sz w:val="28"/>
        </w:rPr>
        <w:t xml:space="preserve"> </w:t>
      </w:r>
      <w:r w:rsidR="00B06482" w:rsidRPr="00F5765C">
        <w:rPr>
          <w:b/>
          <w:sz w:val="28"/>
        </w:rPr>
        <w:t xml:space="preserve">addressing, in particular, </w:t>
      </w:r>
      <w:r w:rsidR="005E1636" w:rsidRPr="00F5765C">
        <w:rPr>
          <w:b/>
          <w:sz w:val="28"/>
        </w:rPr>
        <w:br/>
      </w:r>
      <w:r w:rsidR="003911FC" w:rsidRPr="00F5765C">
        <w:rPr>
          <w:b/>
          <w:sz w:val="28"/>
        </w:rPr>
        <w:t xml:space="preserve">multiple </w:t>
      </w:r>
      <w:r w:rsidR="00B06482" w:rsidRPr="00F5765C">
        <w:rPr>
          <w:b/>
          <w:sz w:val="28"/>
        </w:rPr>
        <w:t>and intersection discrimination</w:t>
      </w:r>
    </w:p>
    <w:p w14:paraId="78DCD47C" w14:textId="77777777" w:rsidR="00B06482" w:rsidRDefault="00B06482" w:rsidP="00FA5C51">
      <w:pPr>
        <w:autoSpaceDE/>
        <w:autoSpaceDN/>
        <w:adjustRightInd/>
        <w:spacing w:line="240" w:lineRule="auto"/>
        <w:jc w:val="left"/>
        <w:rPr>
          <w:rFonts w:ascii="Times New Roman" w:hAnsi="Times New Roman"/>
          <w:noProof/>
          <w:color w:val="003399"/>
          <w:sz w:val="19"/>
          <w:szCs w:val="19"/>
          <w:lang w:val="en-IE" w:eastAsia="en-IE"/>
        </w:rPr>
      </w:pPr>
    </w:p>
    <w:tbl>
      <w:tblPr>
        <w:tblW w:w="5000" w:type="pct"/>
        <w:tblLayout w:type="fixed"/>
        <w:tblLook w:val="00A0" w:firstRow="1" w:lastRow="0" w:firstColumn="1" w:lastColumn="0" w:noHBand="0" w:noVBand="0"/>
      </w:tblPr>
      <w:tblGrid>
        <w:gridCol w:w="1700"/>
        <w:gridCol w:w="2149"/>
        <w:gridCol w:w="3989"/>
        <w:gridCol w:w="1442"/>
      </w:tblGrid>
      <w:tr w:rsidR="00CC530B" w:rsidRPr="0045729B" w14:paraId="15700856" w14:textId="77777777" w:rsidTr="0045729B">
        <w:trPr>
          <w:trHeight w:hRule="exact" w:val="634"/>
          <w:tblHeader/>
        </w:trPr>
        <w:tc>
          <w:tcPr>
            <w:tcW w:w="2074" w:type="pct"/>
            <w:gridSpan w:val="2"/>
            <w:shd w:val="clear" w:color="auto" w:fill="003399"/>
            <w:vAlign w:val="center"/>
          </w:tcPr>
          <w:p w14:paraId="4963F1C5" w14:textId="05DA0270" w:rsidR="00CC530B" w:rsidRPr="0045729B" w:rsidRDefault="00CC530B" w:rsidP="0045729B">
            <w:pPr>
              <w:spacing w:before="40" w:after="40" w:line="240" w:lineRule="auto"/>
              <w:jc w:val="center"/>
              <w:rPr>
                <w:rFonts w:cs="Calibri"/>
                <w:b/>
                <w:bCs/>
                <w:color w:val="F9DD16"/>
                <w:kern w:val="36"/>
                <w:sz w:val="18"/>
                <w:szCs w:val="18"/>
                <w:lang w:eastAsia="en-IE"/>
              </w:rPr>
            </w:pPr>
            <w:r w:rsidRPr="0045729B">
              <w:rPr>
                <w:rFonts w:cs="Calibri"/>
                <w:b/>
                <w:bCs/>
                <w:color w:val="F9DD16"/>
                <w:kern w:val="36"/>
                <w:sz w:val="18"/>
                <w:szCs w:val="18"/>
                <w:lang w:eastAsia="en-IE"/>
              </w:rPr>
              <w:t>FRA product</w:t>
            </w:r>
          </w:p>
        </w:tc>
        <w:tc>
          <w:tcPr>
            <w:tcW w:w="2149" w:type="pct"/>
            <w:shd w:val="clear" w:color="auto" w:fill="003399"/>
            <w:vAlign w:val="center"/>
          </w:tcPr>
          <w:p w14:paraId="1A3EE165" w14:textId="1F165A41" w:rsidR="00CC530B" w:rsidRPr="0045729B" w:rsidRDefault="00CC530B" w:rsidP="0045729B">
            <w:pPr>
              <w:spacing w:before="40" w:after="40" w:line="240" w:lineRule="auto"/>
              <w:jc w:val="center"/>
              <w:rPr>
                <w:rFonts w:cs="Calibri"/>
                <w:b/>
                <w:color w:val="F9DD16"/>
                <w:sz w:val="18"/>
                <w:szCs w:val="18"/>
                <w:lang w:eastAsia="en-IE"/>
              </w:rPr>
            </w:pPr>
            <w:r w:rsidRPr="0045729B">
              <w:rPr>
                <w:rFonts w:cs="Calibri"/>
                <w:b/>
                <w:color w:val="F9DD16"/>
                <w:sz w:val="18"/>
                <w:szCs w:val="18"/>
                <w:lang w:eastAsia="en-IE"/>
              </w:rPr>
              <w:t>Short description</w:t>
            </w:r>
          </w:p>
        </w:tc>
        <w:tc>
          <w:tcPr>
            <w:tcW w:w="777" w:type="pct"/>
            <w:shd w:val="clear" w:color="auto" w:fill="003399"/>
            <w:vAlign w:val="center"/>
          </w:tcPr>
          <w:p w14:paraId="00609CE7" w14:textId="5F186008" w:rsidR="00CC530B" w:rsidRPr="0045729B" w:rsidRDefault="00CC530B" w:rsidP="0045729B">
            <w:pPr>
              <w:spacing w:before="40" w:after="40" w:line="240" w:lineRule="auto"/>
              <w:jc w:val="center"/>
              <w:rPr>
                <w:rFonts w:cs="Calibri"/>
                <w:b/>
                <w:color w:val="F9DD16"/>
                <w:sz w:val="18"/>
                <w:szCs w:val="18"/>
              </w:rPr>
            </w:pPr>
            <w:r w:rsidRPr="0045729B">
              <w:rPr>
                <w:rFonts w:cs="Calibri"/>
                <w:b/>
                <w:color w:val="F9DD16"/>
                <w:sz w:val="18"/>
                <w:szCs w:val="18"/>
              </w:rPr>
              <w:t>Languages</w:t>
            </w:r>
          </w:p>
        </w:tc>
      </w:tr>
      <w:tr w:rsidR="00634F11" w:rsidRPr="0045729B" w14:paraId="17F84CE1" w14:textId="77777777" w:rsidTr="005E1636">
        <w:trPr>
          <w:trHeight w:val="1713"/>
        </w:trPr>
        <w:tc>
          <w:tcPr>
            <w:tcW w:w="916" w:type="pct"/>
            <w:tcBorders>
              <w:top w:val="single" w:sz="4" w:space="0" w:color="auto"/>
              <w:bottom w:val="single" w:sz="4" w:space="0" w:color="auto"/>
            </w:tcBorders>
            <w:shd w:val="clear" w:color="auto" w:fill="D9D9D9" w:themeFill="background1" w:themeFillShade="D9"/>
          </w:tcPr>
          <w:p w14:paraId="5896B498" w14:textId="4DA32213" w:rsidR="00634F11" w:rsidRPr="0045729B" w:rsidRDefault="00F5765C" w:rsidP="0045729B">
            <w:pPr>
              <w:autoSpaceDE/>
              <w:autoSpaceDN/>
              <w:adjustRightInd/>
              <w:spacing w:before="40" w:after="40" w:line="240" w:lineRule="auto"/>
              <w:ind w:hanging="108"/>
              <w:jc w:val="left"/>
              <w:rPr>
                <w:color w:val="333333"/>
                <w:sz w:val="18"/>
                <w:szCs w:val="18"/>
                <w:lang w:val="en" w:eastAsia="en-IE"/>
              </w:rPr>
            </w:pPr>
            <w:r w:rsidRPr="0045729B">
              <w:rPr>
                <w:sz w:val="18"/>
                <w:szCs w:val="18"/>
              </w:rPr>
              <w:object w:dxaOrig="11385" w:dyaOrig="11475" w14:anchorId="3DEEE8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106.5pt" o:ole="">
                  <v:imagedata r:id="rId25" o:title=""/>
                </v:shape>
                <o:OLEObject Type="Embed" ProgID="PBrush" ShapeID="_x0000_i1025" DrawAspect="Content" ObjectID="_1543429876" r:id="rId26"/>
              </w:object>
            </w:r>
          </w:p>
        </w:tc>
        <w:tc>
          <w:tcPr>
            <w:tcW w:w="1158" w:type="pct"/>
            <w:tcBorders>
              <w:top w:val="single" w:sz="4" w:space="0" w:color="auto"/>
              <w:bottom w:val="single" w:sz="4" w:space="0" w:color="auto"/>
            </w:tcBorders>
          </w:tcPr>
          <w:p w14:paraId="289AFF24" w14:textId="20F77165" w:rsidR="00634F11" w:rsidRPr="0045729B" w:rsidRDefault="00634F11" w:rsidP="0045729B">
            <w:pPr>
              <w:spacing w:before="40" w:after="40" w:line="240" w:lineRule="auto"/>
              <w:rPr>
                <w:b/>
                <w:sz w:val="18"/>
                <w:szCs w:val="18"/>
              </w:rPr>
            </w:pPr>
            <w:r w:rsidRPr="0045729B">
              <w:rPr>
                <w:rFonts w:cs="DaxlinePro-RegularItalic"/>
                <w:b/>
                <w:iCs/>
                <w:sz w:val="18"/>
                <w:szCs w:val="18"/>
              </w:rPr>
              <w:t>Thematic focus: Gender-based violence</w:t>
            </w:r>
          </w:p>
        </w:tc>
        <w:tc>
          <w:tcPr>
            <w:tcW w:w="2149" w:type="pct"/>
            <w:tcBorders>
              <w:top w:val="single" w:sz="4" w:space="0" w:color="auto"/>
              <w:bottom w:val="single" w:sz="4" w:space="0" w:color="auto"/>
            </w:tcBorders>
          </w:tcPr>
          <w:p w14:paraId="674AD124" w14:textId="77777777" w:rsidR="00634F11" w:rsidRPr="0045729B" w:rsidRDefault="00634F11" w:rsidP="0045729B">
            <w:pPr>
              <w:pStyle w:val="NormalWeb"/>
              <w:spacing w:before="40" w:beforeAutospacing="0" w:after="40" w:afterAutospacing="0"/>
              <w:jc w:val="both"/>
              <w:rPr>
                <w:rFonts w:ascii="Verdana" w:hAnsi="Verdana" w:cstheme="minorHAnsi"/>
                <w:sz w:val="18"/>
                <w:szCs w:val="18"/>
                <w:lang w:val="en"/>
              </w:rPr>
            </w:pPr>
            <w:r w:rsidRPr="0045729B">
              <w:rPr>
                <w:rFonts w:ascii="Verdana" w:hAnsi="Verdana" w:cstheme="minorHAnsi"/>
                <w:sz w:val="18"/>
                <w:szCs w:val="18"/>
                <w:lang w:val="en"/>
              </w:rPr>
              <w:t>There is increasing evidence that gender-based violence is a major issue for migrant women and girls. A recent field assessment of risks for refugee and migrant women and girls identified instances of sexual and gender-based violence, including early and forced marriage, transactional sex, domestic violence, rape, sexual harassment and physical assault in the country of origin and during the journey to Europe.</w:t>
            </w:r>
          </w:p>
          <w:p w14:paraId="5D3ACC56" w14:textId="4FC5E497" w:rsidR="00634F11" w:rsidRPr="0045729B" w:rsidRDefault="00634F11" w:rsidP="0045729B">
            <w:pPr>
              <w:pStyle w:val="NormalWeb"/>
              <w:spacing w:before="40" w:beforeAutospacing="0" w:after="40" w:afterAutospacing="0"/>
              <w:jc w:val="both"/>
              <w:rPr>
                <w:rFonts w:ascii="Verdana" w:hAnsi="Verdana" w:cstheme="minorHAnsi"/>
                <w:sz w:val="18"/>
                <w:szCs w:val="18"/>
                <w:lang w:val="en"/>
              </w:rPr>
            </w:pPr>
          </w:p>
        </w:tc>
        <w:tc>
          <w:tcPr>
            <w:tcW w:w="777" w:type="pct"/>
            <w:tcBorders>
              <w:top w:val="single" w:sz="4" w:space="0" w:color="auto"/>
              <w:bottom w:val="single" w:sz="4" w:space="0" w:color="auto"/>
            </w:tcBorders>
            <w:vAlign w:val="center"/>
          </w:tcPr>
          <w:p w14:paraId="33BDEB4A" w14:textId="08433B0D" w:rsidR="00634F11" w:rsidRPr="0045729B" w:rsidRDefault="00634F11" w:rsidP="0045729B">
            <w:pPr>
              <w:spacing w:before="40" w:after="40" w:line="240" w:lineRule="auto"/>
              <w:jc w:val="center"/>
              <w:rPr>
                <w:rFonts w:cs="Calibri"/>
                <w:sz w:val="18"/>
                <w:szCs w:val="18"/>
                <w:lang w:val="en"/>
              </w:rPr>
            </w:pPr>
            <w:r w:rsidRPr="0045729B">
              <w:rPr>
                <w:rFonts w:cs="Calibri"/>
                <w:sz w:val="18"/>
                <w:szCs w:val="18"/>
                <w:lang w:val="en"/>
              </w:rPr>
              <w:t>en</w:t>
            </w:r>
          </w:p>
        </w:tc>
      </w:tr>
      <w:tr w:rsidR="00634F11" w:rsidRPr="0045729B" w14:paraId="66EA17A9" w14:textId="77777777" w:rsidTr="005E1636">
        <w:trPr>
          <w:trHeight w:val="1713"/>
        </w:trPr>
        <w:tc>
          <w:tcPr>
            <w:tcW w:w="916" w:type="pct"/>
            <w:tcBorders>
              <w:top w:val="single" w:sz="4" w:space="0" w:color="auto"/>
              <w:bottom w:val="single" w:sz="4" w:space="0" w:color="auto"/>
            </w:tcBorders>
            <w:shd w:val="clear" w:color="auto" w:fill="D9D9D9" w:themeFill="background1" w:themeFillShade="D9"/>
          </w:tcPr>
          <w:p w14:paraId="4D09B402" w14:textId="09C0DE04" w:rsidR="005E1636" w:rsidRPr="0045729B" w:rsidRDefault="005E1636" w:rsidP="0045729B">
            <w:pPr>
              <w:autoSpaceDE/>
              <w:autoSpaceDN/>
              <w:adjustRightInd/>
              <w:spacing w:before="40" w:after="40" w:line="240" w:lineRule="auto"/>
              <w:ind w:hanging="108"/>
              <w:jc w:val="left"/>
              <w:rPr>
                <w:color w:val="333333"/>
                <w:sz w:val="18"/>
                <w:szCs w:val="18"/>
                <w:lang w:val="en"/>
              </w:rPr>
            </w:pPr>
            <w:r w:rsidRPr="0045729B">
              <w:rPr>
                <w:noProof/>
                <w:color w:val="003399"/>
                <w:sz w:val="18"/>
                <w:szCs w:val="18"/>
              </w:rPr>
              <w:drawing>
                <wp:inline distT="0" distB="0" distL="0" distR="0" wp14:anchorId="7D23448C" wp14:editId="3890C1EB">
                  <wp:extent cx="1076325" cy="1474791"/>
                  <wp:effectExtent l="0" t="0" r="0" b="0"/>
                  <wp:docPr id="3" name="Picture 3" descr="http://fra.europa.eu/sites/default/files/styles/fra_medium/public/fra_images/fra-2016-november-monthly-focus-hate-crime_en-cover.jpg?itok=3Aq9p3OX">
                    <a:hlinkClick xmlns:a="http://schemas.openxmlformats.org/drawingml/2006/main" r:id="rId2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fra.europa.eu/sites/default/files/styles/fra_medium/public/fra_images/fra-2016-november-monthly-focus-hate-crime_en-cover.jpg?itok=3Aq9p3OX">
                            <a:hlinkClick r:id="rId27" tooltip="&quot;&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92183" cy="1496520"/>
                          </a:xfrm>
                          <a:prstGeom prst="rect">
                            <a:avLst/>
                          </a:prstGeom>
                          <a:noFill/>
                          <a:ln>
                            <a:noFill/>
                          </a:ln>
                        </pic:spPr>
                      </pic:pic>
                    </a:graphicData>
                  </a:graphic>
                </wp:inline>
              </w:drawing>
            </w:r>
          </w:p>
          <w:p w14:paraId="1444F4A4" w14:textId="6051F998" w:rsidR="00634F11" w:rsidRPr="0045729B" w:rsidRDefault="00634F11" w:rsidP="0045729B">
            <w:pPr>
              <w:autoSpaceDE/>
              <w:autoSpaceDN/>
              <w:adjustRightInd/>
              <w:spacing w:before="40" w:after="40" w:line="240" w:lineRule="auto"/>
              <w:jc w:val="left"/>
              <w:rPr>
                <w:color w:val="333333"/>
                <w:sz w:val="18"/>
                <w:szCs w:val="18"/>
                <w:lang w:val="en" w:eastAsia="en-IE"/>
              </w:rPr>
            </w:pPr>
          </w:p>
          <w:p w14:paraId="370713D3" w14:textId="4F755C2D" w:rsidR="00634F11" w:rsidRPr="0045729B" w:rsidRDefault="00634F11" w:rsidP="0045729B">
            <w:pPr>
              <w:spacing w:before="40" w:after="40" w:line="240" w:lineRule="auto"/>
              <w:rPr>
                <w:noProof/>
                <w:color w:val="003399"/>
                <w:sz w:val="18"/>
                <w:szCs w:val="18"/>
                <w:lang w:val="en-IE" w:eastAsia="en-IE"/>
              </w:rPr>
            </w:pPr>
          </w:p>
        </w:tc>
        <w:tc>
          <w:tcPr>
            <w:tcW w:w="1158" w:type="pct"/>
            <w:tcBorders>
              <w:top w:val="single" w:sz="4" w:space="0" w:color="auto"/>
              <w:bottom w:val="single" w:sz="4" w:space="0" w:color="auto"/>
            </w:tcBorders>
          </w:tcPr>
          <w:p w14:paraId="259064E3" w14:textId="1787CAA2" w:rsidR="00634F11" w:rsidRPr="0045729B" w:rsidRDefault="00634F11" w:rsidP="0045729B">
            <w:pPr>
              <w:spacing w:before="40" w:after="40" w:line="240" w:lineRule="auto"/>
              <w:rPr>
                <w:rFonts w:cs="Calibri"/>
                <w:b/>
                <w:sz w:val="18"/>
                <w:szCs w:val="18"/>
                <w:lang w:val="en"/>
              </w:rPr>
            </w:pPr>
            <w:r w:rsidRPr="0045729B">
              <w:rPr>
                <w:b/>
                <w:sz w:val="18"/>
                <w:szCs w:val="18"/>
              </w:rPr>
              <w:t>Current migration situation in the EU: hate crime - November 2016</w:t>
            </w:r>
          </w:p>
        </w:tc>
        <w:tc>
          <w:tcPr>
            <w:tcW w:w="2149" w:type="pct"/>
            <w:tcBorders>
              <w:top w:val="single" w:sz="4" w:space="0" w:color="auto"/>
              <w:bottom w:val="single" w:sz="4" w:space="0" w:color="auto"/>
            </w:tcBorders>
          </w:tcPr>
          <w:p w14:paraId="2693DCD4" w14:textId="2ABFA7E3" w:rsidR="00634F11" w:rsidRPr="0045729B" w:rsidRDefault="00634F11" w:rsidP="0045729B">
            <w:pPr>
              <w:pStyle w:val="NormalWeb"/>
              <w:spacing w:before="40" w:beforeAutospacing="0" w:after="40" w:afterAutospacing="0"/>
              <w:jc w:val="both"/>
              <w:rPr>
                <w:rFonts w:ascii="Verdana" w:hAnsi="Verdana" w:cstheme="minorHAnsi"/>
                <w:sz w:val="18"/>
                <w:szCs w:val="18"/>
                <w:lang w:val="en"/>
              </w:rPr>
            </w:pPr>
            <w:r w:rsidRPr="0045729B">
              <w:rPr>
                <w:rFonts w:ascii="Verdana" w:hAnsi="Verdana" w:cstheme="minorHAnsi"/>
                <w:sz w:val="18"/>
                <w:szCs w:val="18"/>
                <w:lang w:val="en"/>
              </w:rPr>
              <w:t>Asylum seekers and migrants face various forms of violence and harassment across the European Union (EU). As this month’s report on the migration situation underscores, such acts are both perpetrated and condoned by state authorities, private individuals, as well as vigilante groups. They increasingly also target activists and politicians perceived as ‘pro-refugee’.</w:t>
            </w:r>
          </w:p>
          <w:p w14:paraId="118B865D" w14:textId="0CB7B614" w:rsidR="00634F11" w:rsidRPr="0045729B" w:rsidRDefault="00634F11" w:rsidP="0045729B">
            <w:pPr>
              <w:pStyle w:val="NormalWeb"/>
              <w:spacing w:before="40" w:beforeAutospacing="0" w:after="40" w:afterAutospacing="0"/>
              <w:jc w:val="both"/>
              <w:rPr>
                <w:rFonts w:ascii="Verdana" w:hAnsi="Verdana" w:cstheme="minorHAnsi"/>
                <w:sz w:val="18"/>
                <w:szCs w:val="18"/>
                <w:lang w:val="en"/>
              </w:rPr>
            </w:pPr>
          </w:p>
          <w:p w14:paraId="2F7B2D23" w14:textId="77777777" w:rsidR="00634F11" w:rsidRPr="0045729B" w:rsidRDefault="00634F11" w:rsidP="0045729B">
            <w:pPr>
              <w:pStyle w:val="NormalWeb"/>
              <w:spacing w:before="40" w:beforeAutospacing="0" w:after="40" w:afterAutospacing="0"/>
              <w:jc w:val="both"/>
              <w:rPr>
                <w:rFonts w:ascii="Verdana" w:hAnsi="Verdana" w:cstheme="minorHAnsi"/>
                <w:sz w:val="18"/>
                <w:szCs w:val="18"/>
                <w:lang w:val="en"/>
              </w:rPr>
            </w:pPr>
          </w:p>
        </w:tc>
        <w:tc>
          <w:tcPr>
            <w:tcW w:w="777" w:type="pct"/>
            <w:tcBorders>
              <w:top w:val="single" w:sz="4" w:space="0" w:color="auto"/>
              <w:bottom w:val="single" w:sz="4" w:space="0" w:color="auto"/>
            </w:tcBorders>
            <w:vAlign w:val="center"/>
          </w:tcPr>
          <w:p w14:paraId="237F54EF" w14:textId="3C23C695" w:rsidR="00634F11" w:rsidRPr="0045729B" w:rsidRDefault="00634F11" w:rsidP="0045729B">
            <w:pPr>
              <w:spacing w:before="40" w:after="40" w:line="240" w:lineRule="auto"/>
              <w:jc w:val="center"/>
              <w:rPr>
                <w:rFonts w:cs="Calibri"/>
                <w:sz w:val="18"/>
                <w:szCs w:val="18"/>
                <w:lang w:val="en"/>
              </w:rPr>
            </w:pPr>
            <w:r w:rsidRPr="0045729B">
              <w:rPr>
                <w:rFonts w:cs="Calibri"/>
                <w:sz w:val="18"/>
                <w:szCs w:val="18"/>
                <w:lang w:val="en"/>
              </w:rPr>
              <w:t>en</w:t>
            </w:r>
          </w:p>
        </w:tc>
      </w:tr>
      <w:tr w:rsidR="00634F11" w:rsidRPr="0045729B" w14:paraId="33C00D4C" w14:textId="77777777" w:rsidTr="005E1636">
        <w:trPr>
          <w:trHeight w:val="3344"/>
        </w:trPr>
        <w:tc>
          <w:tcPr>
            <w:tcW w:w="916" w:type="pct"/>
            <w:tcBorders>
              <w:top w:val="single" w:sz="4" w:space="0" w:color="auto"/>
              <w:bottom w:val="single" w:sz="4" w:space="0" w:color="auto"/>
            </w:tcBorders>
            <w:shd w:val="clear" w:color="auto" w:fill="D9D9D9" w:themeFill="background1" w:themeFillShade="D9"/>
          </w:tcPr>
          <w:p w14:paraId="7A8FF398" w14:textId="2E84466A" w:rsidR="00634F11" w:rsidRPr="0045729B" w:rsidRDefault="005E1636" w:rsidP="0045729B">
            <w:pPr>
              <w:autoSpaceDE/>
              <w:autoSpaceDN/>
              <w:adjustRightInd/>
              <w:spacing w:before="40" w:after="40" w:line="240" w:lineRule="auto"/>
              <w:ind w:hanging="108"/>
              <w:jc w:val="left"/>
              <w:rPr>
                <w:color w:val="333333"/>
                <w:sz w:val="18"/>
                <w:szCs w:val="18"/>
                <w:lang w:val="en" w:eastAsia="en-IE"/>
              </w:rPr>
            </w:pPr>
            <w:r w:rsidRPr="0045729B">
              <w:rPr>
                <w:noProof/>
                <w:color w:val="003399"/>
                <w:sz w:val="18"/>
                <w:szCs w:val="18"/>
              </w:rPr>
              <w:drawing>
                <wp:inline distT="0" distB="0" distL="0" distR="0" wp14:anchorId="238E29D3" wp14:editId="3ECF68A5">
                  <wp:extent cx="1076325" cy="1515608"/>
                  <wp:effectExtent l="0" t="0" r="0" b="8890"/>
                  <wp:docPr id="1" name="Picture 1" descr="http://fra.europa.eu/sites/default/files/styles/fra_small/public/fra_images/fra_eu_minorities_survey_web-cover.jpg?itok=rhT2cN7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fra.europa.eu/sites/default/files/styles/fra_small/public/fra_images/fra_eu_minorities_survey_web-cover.jpg?itok=rhT2cN75">
                            <a:hlinkClick r:id="rId15"/>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80369" cy="1521303"/>
                          </a:xfrm>
                          <a:prstGeom prst="rect">
                            <a:avLst/>
                          </a:prstGeom>
                          <a:noFill/>
                          <a:ln>
                            <a:noFill/>
                          </a:ln>
                        </pic:spPr>
                      </pic:pic>
                    </a:graphicData>
                  </a:graphic>
                </wp:inline>
              </w:drawing>
            </w:r>
          </w:p>
        </w:tc>
        <w:tc>
          <w:tcPr>
            <w:tcW w:w="1158" w:type="pct"/>
            <w:tcBorders>
              <w:top w:val="single" w:sz="4" w:space="0" w:color="auto"/>
              <w:bottom w:val="single" w:sz="4" w:space="0" w:color="auto"/>
            </w:tcBorders>
          </w:tcPr>
          <w:p w14:paraId="7F810C18" w14:textId="51B35D33" w:rsidR="00634F11" w:rsidRPr="0045729B" w:rsidRDefault="00634F11" w:rsidP="0045729B">
            <w:pPr>
              <w:spacing w:before="40" w:after="40" w:line="240" w:lineRule="auto"/>
              <w:rPr>
                <w:b/>
                <w:sz w:val="18"/>
                <w:szCs w:val="18"/>
              </w:rPr>
            </w:pPr>
            <w:r w:rsidRPr="0045729B">
              <w:rPr>
                <w:b/>
                <w:sz w:val="18"/>
                <w:szCs w:val="18"/>
                <w:lang w:eastAsia="en-US"/>
              </w:rPr>
              <w:t>Second European Union Minorities and Discrimination Survey (EU-MIDIS II) Roma – Selected findings</w:t>
            </w:r>
          </w:p>
        </w:tc>
        <w:tc>
          <w:tcPr>
            <w:tcW w:w="2149" w:type="pct"/>
            <w:tcBorders>
              <w:top w:val="single" w:sz="4" w:space="0" w:color="auto"/>
              <w:bottom w:val="single" w:sz="4" w:space="0" w:color="auto"/>
            </w:tcBorders>
          </w:tcPr>
          <w:p w14:paraId="14B9FAEB" w14:textId="70269FF3" w:rsidR="00634F11" w:rsidRPr="0045729B" w:rsidRDefault="00634F11" w:rsidP="0045729B">
            <w:pPr>
              <w:pStyle w:val="NormalWeb"/>
              <w:spacing w:before="40" w:beforeAutospacing="0" w:after="40" w:afterAutospacing="0"/>
              <w:jc w:val="both"/>
              <w:rPr>
                <w:rFonts w:ascii="Verdana" w:hAnsi="Verdana" w:cstheme="minorHAnsi"/>
                <w:b/>
                <w:sz w:val="18"/>
                <w:szCs w:val="18"/>
                <w:lang w:val="en"/>
              </w:rPr>
            </w:pPr>
            <w:r w:rsidRPr="0045729B">
              <w:rPr>
                <w:rFonts w:ascii="Verdana" w:hAnsi="Verdana" w:cstheme="minorHAnsi"/>
                <w:sz w:val="18"/>
                <w:szCs w:val="18"/>
                <w:lang w:val="en"/>
              </w:rPr>
              <w:t>Some 80% of Roma surveyed live below their country’s at-risk-of-poverty threshold; every third Roma lives in housing without tap water; every third Roma child lives in a household where someone went to bed hungry at least once in the previous month; and 50 % of Roma between the ages of six and 24 do not attend school. This report underscores an unsettling but unavoidable reality: the European Union’s largest ethnic minority continues to face intolerable discrimination and unequal access to vital services.</w:t>
            </w:r>
          </w:p>
        </w:tc>
        <w:tc>
          <w:tcPr>
            <w:tcW w:w="777" w:type="pct"/>
            <w:tcBorders>
              <w:top w:val="single" w:sz="4" w:space="0" w:color="auto"/>
              <w:bottom w:val="single" w:sz="4" w:space="0" w:color="auto"/>
            </w:tcBorders>
            <w:vAlign w:val="center"/>
          </w:tcPr>
          <w:p w14:paraId="3DDBC923" w14:textId="185709E0" w:rsidR="00634F11" w:rsidRPr="0045729B" w:rsidRDefault="00634F11" w:rsidP="0045729B">
            <w:pPr>
              <w:spacing w:before="40" w:after="40" w:line="240" w:lineRule="auto"/>
              <w:jc w:val="center"/>
              <w:rPr>
                <w:rFonts w:cs="Calibri"/>
                <w:sz w:val="18"/>
                <w:szCs w:val="18"/>
                <w:lang w:val="en"/>
              </w:rPr>
            </w:pPr>
            <w:r w:rsidRPr="0045729B">
              <w:rPr>
                <w:rFonts w:cs="Calibri"/>
                <w:sz w:val="18"/>
                <w:szCs w:val="18"/>
                <w:lang w:val="en"/>
              </w:rPr>
              <w:t>en</w:t>
            </w:r>
          </w:p>
        </w:tc>
      </w:tr>
      <w:tr w:rsidR="00634F11" w:rsidRPr="0045729B" w14:paraId="5F874B5C" w14:textId="77777777" w:rsidTr="005E1636">
        <w:trPr>
          <w:trHeight w:val="1713"/>
        </w:trPr>
        <w:tc>
          <w:tcPr>
            <w:tcW w:w="916" w:type="pct"/>
            <w:tcBorders>
              <w:top w:val="single" w:sz="4" w:space="0" w:color="auto"/>
              <w:bottom w:val="single" w:sz="4" w:space="0" w:color="auto"/>
            </w:tcBorders>
            <w:shd w:val="clear" w:color="auto" w:fill="D9D9D9" w:themeFill="background1" w:themeFillShade="D9"/>
          </w:tcPr>
          <w:p w14:paraId="3E7B912B" w14:textId="4E31B9B5" w:rsidR="005E1636" w:rsidRPr="0045729B" w:rsidRDefault="005E1636" w:rsidP="0045729B">
            <w:pPr>
              <w:autoSpaceDE/>
              <w:autoSpaceDN/>
              <w:adjustRightInd/>
              <w:spacing w:before="40" w:after="40" w:line="240" w:lineRule="auto"/>
              <w:ind w:hanging="108"/>
              <w:jc w:val="left"/>
              <w:rPr>
                <w:color w:val="333333"/>
                <w:sz w:val="18"/>
                <w:szCs w:val="18"/>
                <w:lang w:val="en"/>
              </w:rPr>
            </w:pPr>
            <w:r w:rsidRPr="0045729B">
              <w:rPr>
                <w:noProof/>
                <w:color w:val="003399"/>
                <w:sz w:val="18"/>
                <w:szCs w:val="18"/>
              </w:rPr>
              <w:lastRenderedPageBreak/>
              <w:drawing>
                <wp:inline distT="0" distB="0" distL="0" distR="0" wp14:anchorId="20322329" wp14:editId="3F23CA2B">
                  <wp:extent cx="1076325" cy="1515617"/>
                  <wp:effectExtent l="0" t="0" r="0" b="8890"/>
                  <wp:docPr id="4" name="Picture 4" descr="http://fra.europa.eu/sites/default/files/styles/fra_medium/public/fra_images/forced_marriages_cover.jpg?itok=LuUKKCTS">
                    <a:hlinkClick xmlns:a="http://schemas.openxmlformats.org/drawingml/2006/main" r:id="rId3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fra.europa.eu/sites/default/files/styles/fra_medium/public/fra_images/forced_marriages_cover.jpg?itok=LuUKKCTS">
                            <a:hlinkClick r:id="rId30" tooltip="&quot;&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84966" cy="1527784"/>
                          </a:xfrm>
                          <a:prstGeom prst="rect">
                            <a:avLst/>
                          </a:prstGeom>
                          <a:noFill/>
                          <a:ln>
                            <a:noFill/>
                          </a:ln>
                        </pic:spPr>
                      </pic:pic>
                    </a:graphicData>
                  </a:graphic>
                </wp:inline>
              </w:drawing>
            </w:r>
          </w:p>
          <w:p w14:paraId="14AEF8F8" w14:textId="0F6C302C" w:rsidR="00634F11" w:rsidRPr="0045729B" w:rsidRDefault="00634F11" w:rsidP="0045729B">
            <w:pPr>
              <w:spacing w:before="40" w:after="40" w:line="240" w:lineRule="auto"/>
              <w:rPr>
                <w:noProof/>
                <w:color w:val="003399"/>
                <w:sz w:val="18"/>
                <w:szCs w:val="18"/>
                <w:lang w:val="en-IE" w:eastAsia="en-IE"/>
              </w:rPr>
            </w:pPr>
          </w:p>
        </w:tc>
        <w:tc>
          <w:tcPr>
            <w:tcW w:w="1158" w:type="pct"/>
            <w:tcBorders>
              <w:top w:val="single" w:sz="4" w:space="0" w:color="auto"/>
              <w:bottom w:val="single" w:sz="4" w:space="0" w:color="auto"/>
            </w:tcBorders>
          </w:tcPr>
          <w:p w14:paraId="179208C1" w14:textId="654CFE6F" w:rsidR="00634F11" w:rsidRPr="0045729B" w:rsidRDefault="00634F11" w:rsidP="0045729B">
            <w:pPr>
              <w:spacing w:before="40" w:after="40" w:line="240" w:lineRule="auto"/>
              <w:rPr>
                <w:rFonts w:cs="Calibri"/>
                <w:b/>
                <w:sz w:val="18"/>
                <w:szCs w:val="18"/>
                <w:lang w:val="en"/>
              </w:rPr>
            </w:pPr>
            <w:r w:rsidRPr="0045729B">
              <w:rPr>
                <w:b/>
                <w:sz w:val="18"/>
                <w:szCs w:val="18"/>
                <w:lang w:eastAsia="en-US"/>
              </w:rPr>
              <w:t>Addressing Forced marriage in the EU: legal provisions and promising practices</w:t>
            </w:r>
          </w:p>
        </w:tc>
        <w:tc>
          <w:tcPr>
            <w:tcW w:w="2149" w:type="pct"/>
            <w:tcBorders>
              <w:top w:val="single" w:sz="4" w:space="0" w:color="auto"/>
              <w:bottom w:val="single" w:sz="4" w:space="0" w:color="auto"/>
            </w:tcBorders>
          </w:tcPr>
          <w:p w14:paraId="5866929A" w14:textId="5ACA7AAE" w:rsidR="00634F11" w:rsidRPr="0045729B" w:rsidRDefault="005E1636" w:rsidP="0045729B">
            <w:pPr>
              <w:pStyle w:val="NormalWeb"/>
              <w:spacing w:before="40" w:beforeAutospacing="0" w:after="40" w:afterAutospacing="0"/>
              <w:rPr>
                <w:rFonts w:ascii="Verdana" w:hAnsi="Verdana" w:cstheme="minorHAnsi"/>
                <w:sz w:val="18"/>
                <w:szCs w:val="18"/>
                <w:lang w:val="en"/>
              </w:rPr>
            </w:pPr>
            <w:r w:rsidRPr="0045729B">
              <w:rPr>
                <w:rFonts w:ascii="Verdana" w:hAnsi="Verdana" w:cstheme="minorHAnsi"/>
                <w:sz w:val="18"/>
                <w:szCs w:val="18"/>
                <w:lang w:val="en"/>
              </w:rPr>
              <w:t>Primarily using data and information collected from five EU Member States, this paper briefly describes the phenomenon of forced marriage and selected legislative measures taken to address it. It lists promising practices for the prevention of forced marriage and for supporting victims.</w:t>
            </w:r>
          </w:p>
        </w:tc>
        <w:tc>
          <w:tcPr>
            <w:tcW w:w="777" w:type="pct"/>
            <w:tcBorders>
              <w:top w:val="single" w:sz="4" w:space="0" w:color="auto"/>
              <w:bottom w:val="single" w:sz="4" w:space="0" w:color="auto"/>
            </w:tcBorders>
            <w:vAlign w:val="center"/>
          </w:tcPr>
          <w:p w14:paraId="72130A84" w14:textId="6E69C59B" w:rsidR="00634F11" w:rsidRPr="0045729B" w:rsidRDefault="00634F11" w:rsidP="0045729B">
            <w:pPr>
              <w:spacing w:before="40" w:after="40" w:line="240" w:lineRule="auto"/>
              <w:jc w:val="center"/>
              <w:rPr>
                <w:rFonts w:cs="Calibri"/>
                <w:sz w:val="18"/>
                <w:szCs w:val="18"/>
                <w:lang w:val="en"/>
              </w:rPr>
            </w:pPr>
            <w:r w:rsidRPr="0045729B">
              <w:rPr>
                <w:rFonts w:cs="Calibri"/>
                <w:sz w:val="18"/>
                <w:szCs w:val="18"/>
                <w:lang w:val="en"/>
              </w:rPr>
              <w:t>en</w:t>
            </w:r>
          </w:p>
        </w:tc>
      </w:tr>
      <w:tr w:rsidR="00634F11" w:rsidRPr="0045729B" w14:paraId="785B2607" w14:textId="77777777" w:rsidTr="005E1636">
        <w:trPr>
          <w:trHeight w:val="2767"/>
        </w:trPr>
        <w:tc>
          <w:tcPr>
            <w:tcW w:w="916" w:type="pct"/>
            <w:tcBorders>
              <w:top w:val="single" w:sz="4" w:space="0" w:color="auto"/>
              <w:bottom w:val="single" w:sz="4" w:space="0" w:color="auto"/>
            </w:tcBorders>
            <w:shd w:val="clear" w:color="auto" w:fill="D9D9D9" w:themeFill="background1" w:themeFillShade="D9"/>
          </w:tcPr>
          <w:p w14:paraId="15ABBD2E" w14:textId="27D4B760" w:rsidR="005E1636" w:rsidRPr="0045729B" w:rsidRDefault="005E1636" w:rsidP="0045729B">
            <w:pPr>
              <w:autoSpaceDE/>
              <w:autoSpaceDN/>
              <w:adjustRightInd/>
              <w:spacing w:before="40" w:after="40" w:line="240" w:lineRule="auto"/>
              <w:ind w:hanging="108"/>
              <w:jc w:val="left"/>
              <w:rPr>
                <w:color w:val="333333"/>
                <w:sz w:val="18"/>
                <w:szCs w:val="18"/>
                <w:lang w:val="en"/>
              </w:rPr>
            </w:pPr>
            <w:r w:rsidRPr="0045729B">
              <w:rPr>
                <w:noProof/>
                <w:color w:val="003399"/>
                <w:sz w:val="18"/>
                <w:szCs w:val="18"/>
              </w:rPr>
              <w:drawing>
                <wp:inline distT="0" distB="0" distL="0" distR="0" wp14:anchorId="4F62A048" wp14:editId="0BA1C281">
                  <wp:extent cx="1076325" cy="1523184"/>
                  <wp:effectExtent l="0" t="0" r="0" b="1270"/>
                  <wp:docPr id="6" name="Picture 6" descr="http://fra.europa.eu/sites/default/files/styles/fra_medium/public/fra_images/fra-2014-vaw-survey-main-results-cover_en.jpg?itok=7Fn_mJlv">
                    <a:hlinkClick xmlns:a="http://schemas.openxmlformats.org/drawingml/2006/main" r:id="rId32"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fra.europa.eu/sites/default/files/styles/fra_medium/public/fra_images/fra-2014-vaw-survey-main-results-cover_en.jpg?itok=7Fn_mJlv">
                            <a:hlinkClick r:id="rId32" tooltip="&quot;&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90528" cy="1543284"/>
                          </a:xfrm>
                          <a:prstGeom prst="rect">
                            <a:avLst/>
                          </a:prstGeom>
                          <a:noFill/>
                          <a:ln>
                            <a:noFill/>
                          </a:ln>
                        </pic:spPr>
                      </pic:pic>
                    </a:graphicData>
                  </a:graphic>
                </wp:inline>
              </w:drawing>
            </w:r>
          </w:p>
          <w:p w14:paraId="21378621" w14:textId="5B08F0A2" w:rsidR="00634F11" w:rsidRPr="0045729B" w:rsidRDefault="00634F11" w:rsidP="0045729B">
            <w:pPr>
              <w:spacing w:before="40" w:after="40" w:line="240" w:lineRule="auto"/>
              <w:rPr>
                <w:noProof/>
                <w:color w:val="003399"/>
                <w:sz w:val="18"/>
                <w:szCs w:val="18"/>
                <w:lang w:val="en-IE" w:eastAsia="en-IE"/>
              </w:rPr>
            </w:pPr>
          </w:p>
        </w:tc>
        <w:tc>
          <w:tcPr>
            <w:tcW w:w="1158" w:type="pct"/>
            <w:tcBorders>
              <w:top w:val="single" w:sz="4" w:space="0" w:color="auto"/>
              <w:bottom w:val="single" w:sz="4" w:space="0" w:color="auto"/>
            </w:tcBorders>
          </w:tcPr>
          <w:p w14:paraId="6A21716F" w14:textId="0ED958E9" w:rsidR="00634F11" w:rsidRPr="0045729B" w:rsidRDefault="00634F11" w:rsidP="0045729B">
            <w:pPr>
              <w:spacing w:before="40" w:after="40" w:line="240" w:lineRule="auto"/>
              <w:rPr>
                <w:b/>
                <w:sz w:val="18"/>
                <w:szCs w:val="18"/>
                <w:lang w:eastAsia="en-US"/>
              </w:rPr>
            </w:pPr>
            <w:r w:rsidRPr="0045729B">
              <w:rPr>
                <w:b/>
                <w:sz w:val="18"/>
                <w:szCs w:val="18"/>
                <w:lang w:val="en-IE"/>
              </w:rPr>
              <w:t>EU-wide survey on violence against women</w:t>
            </w:r>
          </w:p>
        </w:tc>
        <w:tc>
          <w:tcPr>
            <w:tcW w:w="2149" w:type="pct"/>
            <w:tcBorders>
              <w:top w:val="single" w:sz="4" w:space="0" w:color="auto"/>
              <w:bottom w:val="single" w:sz="4" w:space="0" w:color="auto"/>
            </w:tcBorders>
          </w:tcPr>
          <w:p w14:paraId="5FADDF71" w14:textId="41552FB1" w:rsidR="00634F11" w:rsidRPr="0045729B" w:rsidRDefault="00634F11" w:rsidP="0045729B">
            <w:pPr>
              <w:pStyle w:val="NormalWeb"/>
              <w:spacing w:before="40" w:beforeAutospacing="0" w:after="40" w:afterAutospacing="0"/>
              <w:jc w:val="both"/>
              <w:rPr>
                <w:rFonts w:ascii="Verdana" w:hAnsi="Verdana" w:cstheme="minorHAnsi"/>
                <w:sz w:val="18"/>
                <w:szCs w:val="18"/>
                <w:lang w:val="en-GB"/>
              </w:rPr>
            </w:pPr>
            <w:r w:rsidRPr="0045729B">
              <w:rPr>
                <w:rFonts w:ascii="Verdana" w:hAnsi="Verdana" w:cstheme="minorHAnsi"/>
                <w:sz w:val="18"/>
                <w:szCs w:val="18"/>
              </w:rPr>
              <w:t xml:space="preserve">This report is based on interviews with 42,000 women across the 28 Member States of the European Union (EU).It shows that violence against women, and specifically gender-based violence that disproportionately affects </w:t>
            </w:r>
            <w:r w:rsidRPr="0045729B">
              <w:rPr>
                <w:rFonts w:ascii="Verdana" w:hAnsi="Verdana" w:cstheme="minorHAnsi"/>
                <w:sz w:val="18"/>
                <w:szCs w:val="18"/>
                <w:lang w:val="en-GB"/>
              </w:rPr>
              <w:t>women, is an extensive human rights abuse that the EU cannot afford to overlook.</w:t>
            </w:r>
          </w:p>
          <w:p w14:paraId="2C61E97D" w14:textId="28BC3C62" w:rsidR="00634F11" w:rsidRPr="0045729B" w:rsidRDefault="00634F11" w:rsidP="0045729B">
            <w:pPr>
              <w:pStyle w:val="NormalWeb"/>
              <w:spacing w:before="40" w:beforeAutospacing="0" w:after="40" w:afterAutospacing="0"/>
              <w:jc w:val="both"/>
              <w:rPr>
                <w:rFonts w:ascii="Verdana" w:hAnsi="Verdana" w:cstheme="minorHAnsi"/>
                <w:sz w:val="18"/>
                <w:szCs w:val="18"/>
                <w:lang w:val="en-GB"/>
              </w:rPr>
            </w:pPr>
          </w:p>
          <w:p w14:paraId="20099A2D" w14:textId="20C8C527" w:rsidR="00634F11" w:rsidRPr="0045729B" w:rsidRDefault="00634F11" w:rsidP="0045729B">
            <w:pPr>
              <w:pStyle w:val="NormalWeb"/>
              <w:spacing w:before="40" w:beforeAutospacing="0" w:after="40" w:afterAutospacing="0"/>
              <w:jc w:val="both"/>
              <w:rPr>
                <w:rFonts w:ascii="Verdana" w:hAnsi="Verdana" w:cstheme="minorHAnsi"/>
                <w:sz w:val="18"/>
                <w:szCs w:val="18"/>
                <w:lang w:val="en"/>
              </w:rPr>
            </w:pPr>
          </w:p>
        </w:tc>
        <w:tc>
          <w:tcPr>
            <w:tcW w:w="777" w:type="pct"/>
            <w:tcBorders>
              <w:top w:val="single" w:sz="4" w:space="0" w:color="auto"/>
              <w:bottom w:val="single" w:sz="4" w:space="0" w:color="auto"/>
            </w:tcBorders>
            <w:vAlign w:val="center"/>
          </w:tcPr>
          <w:p w14:paraId="2B6C6493" w14:textId="036D3564" w:rsidR="00634F11" w:rsidRPr="0045729B" w:rsidRDefault="00634F11" w:rsidP="0045729B">
            <w:pPr>
              <w:spacing w:before="40" w:after="40" w:line="240" w:lineRule="auto"/>
              <w:jc w:val="center"/>
              <w:rPr>
                <w:rFonts w:cs="Calibri"/>
                <w:sz w:val="18"/>
                <w:szCs w:val="18"/>
                <w:lang w:val="en"/>
              </w:rPr>
            </w:pPr>
            <w:r w:rsidRPr="0045729B">
              <w:rPr>
                <w:rFonts w:cs="Calibri"/>
                <w:sz w:val="18"/>
                <w:szCs w:val="18"/>
                <w:lang w:val="en"/>
              </w:rPr>
              <w:t>en</w:t>
            </w:r>
          </w:p>
        </w:tc>
      </w:tr>
      <w:tr w:rsidR="00634F11" w:rsidRPr="0045729B" w14:paraId="16628BD1" w14:textId="77777777" w:rsidTr="005E1636">
        <w:trPr>
          <w:trHeight w:val="2959"/>
        </w:trPr>
        <w:tc>
          <w:tcPr>
            <w:tcW w:w="916" w:type="pct"/>
            <w:tcBorders>
              <w:top w:val="single" w:sz="4" w:space="0" w:color="auto"/>
              <w:bottom w:val="single" w:sz="4" w:space="0" w:color="auto"/>
            </w:tcBorders>
            <w:shd w:val="clear" w:color="auto" w:fill="D9D9D9" w:themeFill="background1" w:themeFillShade="D9"/>
          </w:tcPr>
          <w:p w14:paraId="41C02714" w14:textId="5AB9B8DA" w:rsidR="00634F11" w:rsidRPr="0045729B" w:rsidRDefault="005E1636" w:rsidP="0045729B">
            <w:pPr>
              <w:autoSpaceDE/>
              <w:autoSpaceDN/>
              <w:adjustRightInd/>
              <w:spacing w:before="40" w:after="40" w:line="240" w:lineRule="auto"/>
              <w:ind w:hanging="108"/>
              <w:jc w:val="left"/>
              <w:rPr>
                <w:color w:val="333333"/>
                <w:sz w:val="18"/>
                <w:szCs w:val="18"/>
                <w:lang w:val="en" w:eastAsia="en-IE"/>
              </w:rPr>
            </w:pPr>
            <w:r w:rsidRPr="0045729B">
              <w:rPr>
                <w:noProof/>
                <w:color w:val="003399"/>
                <w:sz w:val="18"/>
                <w:szCs w:val="18"/>
              </w:rPr>
              <w:drawing>
                <wp:inline distT="0" distB="0" distL="0" distR="0" wp14:anchorId="21F57A7C" wp14:editId="0B3D2A08">
                  <wp:extent cx="1080211" cy="1524888"/>
                  <wp:effectExtent l="0" t="0" r="5715" b="0"/>
                  <wp:docPr id="8" name="Picture 8" descr="http://fra.europa.eu/sites/default/files/styles/fra_medium/public/fra_images/fra-2014-roma-survey-gender-cover_en.jpg?itok=NDxXpkZm">
                    <a:hlinkClick xmlns:a="http://schemas.openxmlformats.org/drawingml/2006/main" r:id="rId34" tooltip="&quot;&lt;br&gt;Copyright: FRA 201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fra.europa.eu/sites/default/files/styles/fra_medium/public/fra_images/fra-2014-roma-survey-gender-cover_en.jpg?itok=NDxXpkZm">
                            <a:hlinkClick r:id="rId34" tooltip="&quot;&lt;br&gt;Copyright: FRA 2014&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95034" cy="1545813"/>
                          </a:xfrm>
                          <a:prstGeom prst="rect">
                            <a:avLst/>
                          </a:prstGeom>
                          <a:noFill/>
                          <a:ln>
                            <a:noFill/>
                          </a:ln>
                        </pic:spPr>
                      </pic:pic>
                    </a:graphicData>
                  </a:graphic>
                </wp:inline>
              </w:drawing>
            </w:r>
          </w:p>
          <w:p w14:paraId="79F26A7C" w14:textId="23996720" w:rsidR="00634F11" w:rsidRPr="0045729B" w:rsidRDefault="00634F11" w:rsidP="0045729B">
            <w:pPr>
              <w:spacing w:before="40" w:after="40" w:line="240" w:lineRule="auto"/>
              <w:ind w:hanging="108"/>
              <w:rPr>
                <w:sz w:val="18"/>
                <w:szCs w:val="18"/>
                <w:lang w:val="en" w:eastAsia="en-IE"/>
              </w:rPr>
            </w:pPr>
          </w:p>
          <w:p w14:paraId="0B0B7AC4" w14:textId="7DB665F6" w:rsidR="00634F11" w:rsidRPr="0045729B" w:rsidRDefault="00634F11" w:rsidP="0045729B">
            <w:pPr>
              <w:spacing w:before="40" w:after="40" w:line="240" w:lineRule="auto"/>
              <w:rPr>
                <w:sz w:val="18"/>
                <w:szCs w:val="18"/>
                <w:lang w:val="en" w:eastAsia="en-IE"/>
              </w:rPr>
            </w:pPr>
          </w:p>
          <w:p w14:paraId="71DA944A" w14:textId="407E307D" w:rsidR="00634F11" w:rsidRPr="0045729B" w:rsidRDefault="00634F11" w:rsidP="0045729B">
            <w:pPr>
              <w:spacing w:before="40" w:after="40" w:line="240" w:lineRule="auto"/>
              <w:jc w:val="center"/>
              <w:rPr>
                <w:sz w:val="18"/>
                <w:szCs w:val="18"/>
                <w:lang w:val="en" w:eastAsia="en-IE"/>
              </w:rPr>
            </w:pPr>
          </w:p>
        </w:tc>
        <w:tc>
          <w:tcPr>
            <w:tcW w:w="1158" w:type="pct"/>
            <w:tcBorders>
              <w:top w:val="single" w:sz="4" w:space="0" w:color="auto"/>
              <w:bottom w:val="single" w:sz="4" w:space="0" w:color="auto"/>
            </w:tcBorders>
          </w:tcPr>
          <w:p w14:paraId="03A8114C" w14:textId="42EBDAC8" w:rsidR="00634F11" w:rsidRPr="0045729B" w:rsidRDefault="00634F11" w:rsidP="0045729B">
            <w:pPr>
              <w:spacing w:before="40" w:after="40" w:line="240" w:lineRule="auto"/>
              <w:rPr>
                <w:rFonts w:cs="Calibri"/>
                <w:b/>
                <w:color w:val="0000FF"/>
                <w:sz w:val="18"/>
                <w:szCs w:val="18"/>
                <w:u w:val="single"/>
                <w:lang w:val="en"/>
              </w:rPr>
            </w:pPr>
            <w:r w:rsidRPr="0045729B">
              <w:rPr>
                <w:rFonts w:cs="Calibri"/>
                <w:b/>
                <w:sz w:val="18"/>
                <w:szCs w:val="18"/>
                <w:lang w:val="en"/>
              </w:rPr>
              <w:t>Discrimination against and living conditions of Roma women in 11 EU Member States</w:t>
            </w:r>
          </w:p>
        </w:tc>
        <w:tc>
          <w:tcPr>
            <w:tcW w:w="2149" w:type="pct"/>
            <w:tcBorders>
              <w:top w:val="single" w:sz="4" w:space="0" w:color="auto"/>
              <w:bottom w:val="single" w:sz="4" w:space="0" w:color="auto"/>
            </w:tcBorders>
          </w:tcPr>
          <w:p w14:paraId="56AA7478" w14:textId="4F65CB44" w:rsidR="00634F11" w:rsidRPr="0045729B" w:rsidRDefault="00634F11" w:rsidP="0045729B">
            <w:pPr>
              <w:pStyle w:val="NormalWeb"/>
              <w:spacing w:before="40" w:beforeAutospacing="0" w:after="40" w:afterAutospacing="0"/>
              <w:jc w:val="both"/>
              <w:rPr>
                <w:rFonts w:ascii="Verdana" w:hAnsi="Verdana"/>
                <w:sz w:val="18"/>
                <w:szCs w:val="18"/>
                <w:lang w:val="en"/>
              </w:rPr>
            </w:pPr>
            <w:r w:rsidRPr="0045729B">
              <w:rPr>
                <w:rFonts w:ascii="Verdana" w:hAnsi="Verdana"/>
                <w:sz w:val="18"/>
                <w:szCs w:val="18"/>
                <w:lang w:val="en"/>
              </w:rPr>
              <w:t>Equality is one of the five values on which the European Union is founded; yet women here face inequalities in many respects. Extreme poverty, exclusion and discrimination burden Roma women even further. The European Union Agency for Fundamental Rights (FRA) researched the situation of Roma women in 11 EU Member States.</w:t>
            </w:r>
          </w:p>
          <w:p w14:paraId="61AC3AB8" w14:textId="60F8C6B4" w:rsidR="00634F11" w:rsidRPr="0045729B" w:rsidRDefault="00634F11" w:rsidP="0045729B">
            <w:pPr>
              <w:pStyle w:val="NormalWeb"/>
              <w:spacing w:before="40" w:beforeAutospacing="0" w:after="40" w:afterAutospacing="0"/>
              <w:jc w:val="both"/>
              <w:rPr>
                <w:rFonts w:ascii="Verdana" w:hAnsi="Verdana" w:cstheme="minorHAnsi"/>
                <w:sz w:val="18"/>
                <w:szCs w:val="18"/>
                <w:lang w:val="en"/>
              </w:rPr>
            </w:pPr>
          </w:p>
        </w:tc>
        <w:tc>
          <w:tcPr>
            <w:tcW w:w="777" w:type="pct"/>
            <w:tcBorders>
              <w:top w:val="single" w:sz="4" w:space="0" w:color="auto"/>
              <w:bottom w:val="single" w:sz="4" w:space="0" w:color="auto"/>
            </w:tcBorders>
            <w:vAlign w:val="center"/>
          </w:tcPr>
          <w:p w14:paraId="275581D5" w14:textId="3F54E181" w:rsidR="00634F11" w:rsidRPr="0045729B" w:rsidRDefault="009F7DC5" w:rsidP="0045729B">
            <w:pPr>
              <w:spacing w:before="40" w:after="40" w:line="240" w:lineRule="auto"/>
              <w:jc w:val="center"/>
              <w:rPr>
                <w:rFonts w:cs="Calibri"/>
                <w:sz w:val="18"/>
                <w:szCs w:val="18"/>
                <w:lang w:val="en"/>
              </w:rPr>
            </w:pPr>
            <w:r w:rsidRPr="0045729B">
              <w:rPr>
                <w:rFonts w:cs="Calibri"/>
                <w:sz w:val="18"/>
                <w:szCs w:val="18"/>
                <w:lang w:val="en"/>
              </w:rPr>
              <w:t xml:space="preserve">de – en – fr </w:t>
            </w:r>
          </w:p>
        </w:tc>
      </w:tr>
      <w:tr w:rsidR="00634F11" w:rsidRPr="0045729B" w14:paraId="4031226D" w14:textId="77777777" w:rsidTr="005E1636">
        <w:trPr>
          <w:trHeight w:val="2671"/>
        </w:trPr>
        <w:tc>
          <w:tcPr>
            <w:tcW w:w="916" w:type="pct"/>
            <w:tcBorders>
              <w:top w:val="single" w:sz="4" w:space="0" w:color="auto"/>
              <w:bottom w:val="single" w:sz="4" w:space="0" w:color="auto"/>
            </w:tcBorders>
            <w:shd w:val="clear" w:color="auto" w:fill="D9D9D9" w:themeFill="background1" w:themeFillShade="D9"/>
          </w:tcPr>
          <w:p w14:paraId="7F0C4DFE" w14:textId="65FCD388" w:rsidR="005E1636" w:rsidRPr="0045729B" w:rsidRDefault="005E1636" w:rsidP="0045729B">
            <w:pPr>
              <w:autoSpaceDE/>
              <w:autoSpaceDN/>
              <w:adjustRightInd/>
              <w:spacing w:before="40" w:after="40" w:line="240" w:lineRule="auto"/>
              <w:ind w:hanging="108"/>
              <w:jc w:val="left"/>
              <w:rPr>
                <w:color w:val="333333"/>
                <w:sz w:val="18"/>
                <w:szCs w:val="18"/>
                <w:lang w:val="en"/>
              </w:rPr>
            </w:pPr>
            <w:r w:rsidRPr="0045729B">
              <w:rPr>
                <w:noProof/>
                <w:color w:val="003399"/>
                <w:sz w:val="18"/>
                <w:szCs w:val="18"/>
              </w:rPr>
              <w:drawing>
                <wp:inline distT="0" distB="0" distL="0" distR="0" wp14:anchorId="1E56B28B" wp14:editId="019A3845">
                  <wp:extent cx="1076325" cy="1441140"/>
                  <wp:effectExtent l="0" t="0" r="0" b="6985"/>
                  <wp:docPr id="9" name="Picture 9" descr="http://fra.europa.eu/sites/default/files/styles/fra_medium/public/fra_images/ep-request-roma-women-cover.jpg?itok=5lbXS0E6">
                    <a:hlinkClick xmlns:a="http://schemas.openxmlformats.org/drawingml/2006/main" r:id="rId3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fra.europa.eu/sites/default/files/styles/fra_medium/public/fra_images/ep-request-roma-women-cover.jpg?itok=5lbXS0E6">
                            <a:hlinkClick r:id="rId36" tooltip="&quot;&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87883" cy="1456615"/>
                          </a:xfrm>
                          <a:prstGeom prst="rect">
                            <a:avLst/>
                          </a:prstGeom>
                          <a:noFill/>
                          <a:ln>
                            <a:noFill/>
                          </a:ln>
                        </pic:spPr>
                      </pic:pic>
                    </a:graphicData>
                  </a:graphic>
                </wp:inline>
              </w:drawing>
            </w:r>
          </w:p>
          <w:p w14:paraId="66D2A25D" w14:textId="7012DA99" w:rsidR="00634F11" w:rsidRPr="0045729B" w:rsidRDefault="00634F11" w:rsidP="0045729B">
            <w:pPr>
              <w:spacing w:before="40" w:after="40" w:line="240" w:lineRule="auto"/>
              <w:rPr>
                <w:noProof/>
                <w:color w:val="003399"/>
                <w:sz w:val="18"/>
                <w:szCs w:val="18"/>
                <w:lang w:val="en-IE" w:eastAsia="en-IE"/>
              </w:rPr>
            </w:pPr>
          </w:p>
        </w:tc>
        <w:tc>
          <w:tcPr>
            <w:tcW w:w="1158" w:type="pct"/>
            <w:tcBorders>
              <w:top w:val="single" w:sz="4" w:space="0" w:color="auto"/>
              <w:bottom w:val="single" w:sz="4" w:space="0" w:color="auto"/>
            </w:tcBorders>
          </w:tcPr>
          <w:p w14:paraId="39ABB130" w14:textId="23A06BEA" w:rsidR="00634F11" w:rsidRPr="0045729B" w:rsidRDefault="00634F11" w:rsidP="0045729B">
            <w:pPr>
              <w:spacing w:before="40" w:after="40" w:line="240" w:lineRule="auto"/>
              <w:rPr>
                <w:rFonts w:cs="Calibri"/>
                <w:b/>
                <w:sz w:val="18"/>
                <w:szCs w:val="18"/>
                <w:lang w:val="en"/>
              </w:rPr>
            </w:pPr>
            <w:r w:rsidRPr="0045729B">
              <w:rPr>
                <w:rFonts w:cs="Calibri"/>
                <w:b/>
                <w:sz w:val="18"/>
                <w:szCs w:val="18"/>
                <w:lang w:val="en"/>
              </w:rPr>
              <w:t>Analysis of FRA Roma survey results by gender</w:t>
            </w:r>
          </w:p>
        </w:tc>
        <w:tc>
          <w:tcPr>
            <w:tcW w:w="2149" w:type="pct"/>
            <w:tcBorders>
              <w:top w:val="single" w:sz="4" w:space="0" w:color="auto"/>
              <w:bottom w:val="single" w:sz="4" w:space="0" w:color="auto"/>
            </w:tcBorders>
          </w:tcPr>
          <w:p w14:paraId="0AB94B64" w14:textId="437A722C" w:rsidR="00634F11" w:rsidRPr="0045729B" w:rsidRDefault="00634F11" w:rsidP="0045729B">
            <w:pPr>
              <w:pStyle w:val="NormalWeb"/>
              <w:spacing w:before="40" w:beforeAutospacing="0" w:after="40" w:afterAutospacing="0"/>
              <w:jc w:val="both"/>
              <w:rPr>
                <w:rFonts w:ascii="Verdana" w:hAnsi="Verdana" w:cstheme="minorHAnsi"/>
                <w:sz w:val="18"/>
                <w:szCs w:val="18"/>
                <w:lang w:val="en"/>
              </w:rPr>
            </w:pPr>
            <w:r w:rsidRPr="0045729B">
              <w:rPr>
                <w:rFonts w:ascii="Verdana" w:hAnsi="Verdana" w:cstheme="minorHAnsi"/>
                <w:sz w:val="18"/>
                <w:szCs w:val="18"/>
                <w:lang w:val="en"/>
              </w:rPr>
              <w:t>This paper provides an analysis of data collected through FRA’s Roma Survey broken down by gender and covering the core areas of employment, education, housing and health, as well as any other gender</w:t>
            </w:r>
            <w:r w:rsidRPr="0045729B">
              <w:rPr>
                <w:rFonts w:ascii="Cambria Math" w:hAnsi="Cambria Math" w:cs="Cambria Math"/>
                <w:sz w:val="18"/>
                <w:szCs w:val="18"/>
                <w:lang w:val="en"/>
              </w:rPr>
              <w:t>‐</w:t>
            </w:r>
            <w:r w:rsidRPr="0045729B">
              <w:rPr>
                <w:rFonts w:ascii="Verdana" w:hAnsi="Verdana" w:cstheme="minorHAnsi"/>
                <w:sz w:val="18"/>
                <w:szCs w:val="18"/>
                <w:lang w:val="en"/>
              </w:rPr>
              <w:t xml:space="preserve">sensitive policy areas. </w:t>
            </w:r>
          </w:p>
        </w:tc>
        <w:tc>
          <w:tcPr>
            <w:tcW w:w="777" w:type="pct"/>
            <w:tcBorders>
              <w:top w:val="single" w:sz="4" w:space="0" w:color="auto"/>
              <w:bottom w:val="single" w:sz="4" w:space="0" w:color="auto"/>
            </w:tcBorders>
            <w:vAlign w:val="center"/>
          </w:tcPr>
          <w:p w14:paraId="018E03B7" w14:textId="4E18E382" w:rsidR="00634F11" w:rsidRPr="0045729B" w:rsidRDefault="00634F11" w:rsidP="0045729B">
            <w:pPr>
              <w:spacing w:before="40" w:after="40" w:line="240" w:lineRule="auto"/>
              <w:jc w:val="center"/>
              <w:rPr>
                <w:rFonts w:cs="Calibri"/>
                <w:sz w:val="18"/>
                <w:szCs w:val="18"/>
                <w:lang w:val="en"/>
              </w:rPr>
            </w:pPr>
            <w:r w:rsidRPr="0045729B">
              <w:rPr>
                <w:rFonts w:cs="Calibri"/>
                <w:sz w:val="18"/>
                <w:szCs w:val="18"/>
                <w:lang w:val="en"/>
              </w:rPr>
              <w:t>en</w:t>
            </w:r>
          </w:p>
        </w:tc>
      </w:tr>
      <w:tr w:rsidR="00634F11" w:rsidRPr="0045729B" w14:paraId="2F28AAA0" w14:textId="77777777" w:rsidTr="005E1636">
        <w:trPr>
          <w:trHeight w:val="1713"/>
        </w:trPr>
        <w:tc>
          <w:tcPr>
            <w:tcW w:w="916" w:type="pct"/>
            <w:tcBorders>
              <w:top w:val="single" w:sz="4" w:space="0" w:color="auto"/>
              <w:bottom w:val="single" w:sz="4" w:space="0" w:color="auto"/>
            </w:tcBorders>
            <w:shd w:val="clear" w:color="auto" w:fill="D9D9D9" w:themeFill="background1" w:themeFillShade="D9"/>
          </w:tcPr>
          <w:p w14:paraId="4B2E6EF5" w14:textId="5FA21435" w:rsidR="005E1636" w:rsidRPr="0045729B" w:rsidRDefault="005E1636" w:rsidP="0045729B">
            <w:pPr>
              <w:autoSpaceDE/>
              <w:autoSpaceDN/>
              <w:adjustRightInd/>
              <w:spacing w:before="40" w:after="40" w:line="240" w:lineRule="auto"/>
              <w:ind w:hanging="108"/>
              <w:jc w:val="left"/>
              <w:rPr>
                <w:color w:val="333333"/>
                <w:sz w:val="18"/>
                <w:szCs w:val="18"/>
                <w:lang w:val="en"/>
              </w:rPr>
            </w:pPr>
            <w:r w:rsidRPr="0045729B">
              <w:rPr>
                <w:noProof/>
                <w:color w:val="003399"/>
                <w:sz w:val="18"/>
                <w:szCs w:val="18"/>
              </w:rPr>
              <w:lastRenderedPageBreak/>
              <w:drawing>
                <wp:inline distT="0" distB="0" distL="0" distR="0" wp14:anchorId="3C635E88" wp14:editId="6D3BB909">
                  <wp:extent cx="1056904" cy="1495700"/>
                  <wp:effectExtent l="0" t="0" r="0" b="0"/>
                  <wp:docPr id="10" name="Picture 10" descr="http://fra.europa.eu/sites/default/files/styles/fra_medium/public/fra_images/multiple-discrimination-cover-image.jpg?itok=AhnpEkVg">
                    <a:hlinkClick xmlns:a="http://schemas.openxmlformats.org/drawingml/2006/main" r:id="rId3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fra.europa.eu/sites/default/files/styles/fra_medium/public/fra_images/multiple-discrimination-cover-image.jpg?itok=AhnpEkVg">
                            <a:hlinkClick r:id="rId38" tooltip="&quot;&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75150" cy="1521521"/>
                          </a:xfrm>
                          <a:prstGeom prst="rect">
                            <a:avLst/>
                          </a:prstGeom>
                          <a:noFill/>
                          <a:ln>
                            <a:noFill/>
                          </a:ln>
                        </pic:spPr>
                      </pic:pic>
                    </a:graphicData>
                  </a:graphic>
                </wp:inline>
              </w:drawing>
            </w:r>
          </w:p>
          <w:p w14:paraId="7FFBB76B" w14:textId="3A525CC2" w:rsidR="00634F11" w:rsidRPr="0045729B" w:rsidRDefault="00634F11" w:rsidP="0045729B">
            <w:pPr>
              <w:spacing w:before="40" w:after="40" w:line="240" w:lineRule="auto"/>
              <w:rPr>
                <w:noProof/>
                <w:color w:val="003399"/>
                <w:sz w:val="18"/>
                <w:szCs w:val="18"/>
                <w:lang w:val="en-IE" w:eastAsia="en-IE"/>
              </w:rPr>
            </w:pPr>
          </w:p>
        </w:tc>
        <w:tc>
          <w:tcPr>
            <w:tcW w:w="1158" w:type="pct"/>
            <w:tcBorders>
              <w:top w:val="single" w:sz="4" w:space="0" w:color="auto"/>
              <w:bottom w:val="single" w:sz="4" w:space="0" w:color="auto"/>
            </w:tcBorders>
          </w:tcPr>
          <w:p w14:paraId="76B8735D" w14:textId="1A8F5077" w:rsidR="00634F11" w:rsidRPr="0045729B" w:rsidRDefault="00634F11" w:rsidP="0045729B">
            <w:pPr>
              <w:spacing w:before="40" w:after="40" w:line="240" w:lineRule="auto"/>
              <w:rPr>
                <w:rFonts w:cs="Calibri"/>
                <w:b/>
                <w:color w:val="0000FF"/>
                <w:sz w:val="18"/>
                <w:szCs w:val="18"/>
                <w:u w:val="single"/>
                <w:lang w:val="en"/>
              </w:rPr>
            </w:pPr>
            <w:r w:rsidRPr="0045729B">
              <w:rPr>
                <w:rFonts w:cs="Calibri"/>
                <w:b/>
                <w:sz w:val="18"/>
                <w:szCs w:val="18"/>
                <w:lang w:val="en"/>
              </w:rPr>
              <w:t>Inequalities and multiple discrimination in access to and quality of healthcare</w:t>
            </w:r>
          </w:p>
        </w:tc>
        <w:tc>
          <w:tcPr>
            <w:tcW w:w="2149" w:type="pct"/>
            <w:tcBorders>
              <w:top w:val="single" w:sz="4" w:space="0" w:color="auto"/>
              <w:bottom w:val="single" w:sz="4" w:space="0" w:color="auto"/>
            </w:tcBorders>
          </w:tcPr>
          <w:p w14:paraId="4EF05794" w14:textId="77777777" w:rsidR="00634F11" w:rsidRPr="0045729B" w:rsidRDefault="00634F11" w:rsidP="0045729B">
            <w:pPr>
              <w:pStyle w:val="NormalWeb"/>
              <w:spacing w:before="40" w:beforeAutospacing="0" w:after="40" w:afterAutospacing="0"/>
              <w:jc w:val="both"/>
              <w:rPr>
                <w:rFonts w:ascii="Verdana" w:hAnsi="Verdana"/>
                <w:sz w:val="18"/>
                <w:szCs w:val="18"/>
                <w:lang w:val="en"/>
              </w:rPr>
            </w:pPr>
            <w:r w:rsidRPr="0045729B">
              <w:rPr>
                <w:rFonts w:ascii="Verdana" w:hAnsi="Verdana" w:cstheme="minorHAnsi"/>
                <w:sz w:val="18"/>
                <w:szCs w:val="18"/>
                <w:lang w:val="en"/>
              </w:rPr>
              <w:t>Certain people are seen as particularly vulnerable to unequal treatment, because they share a combination of characteristics that may trigger discrimination. A Roma woman sterilised without her informed consent, for example, has suffered discrimination not just because of her sex, as all women do not face this treatment, nor just because she is Roma, as Roma men may not face this treatment. The discriminatory treatment is based specifically on the intersection of her sex and ethnic origin.</w:t>
            </w:r>
            <w:r w:rsidRPr="0045729B" w:rsidDel="00F55DCC">
              <w:rPr>
                <w:rFonts w:ascii="Verdana" w:hAnsi="Verdana"/>
                <w:sz w:val="18"/>
                <w:szCs w:val="18"/>
                <w:lang w:val="en"/>
              </w:rPr>
              <w:t xml:space="preserve"> </w:t>
            </w:r>
          </w:p>
          <w:p w14:paraId="1C1F4955" w14:textId="729E6C6F" w:rsidR="00634F11" w:rsidRPr="0045729B" w:rsidRDefault="00634F11" w:rsidP="0045729B">
            <w:pPr>
              <w:pStyle w:val="NormalWeb"/>
              <w:spacing w:before="40" w:beforeAutospacing="0" w:after="40" w:afterAutospacing="0"/>
              <w:jc w:val="both"/>
              <w:rPr>
                <w:rFonts w:ascii="Verdana" w:hAnsi="Verdana" w:cstheme="minorHAnsi"/>
                <w:sz w:val="18"/>
                <w:szCs w:val="18"/>
                <w:lang w:val="en"/>
              </w:rPr>
            </w:pPr>
          </w:p>
        </w:tc>
        <w:tc>
          <w:tcPr>
            <w:tcW w:w="777" w:type="pct"/>
            <w:tcBorders>
              <w:top w:val="single" w:sz="4" w:space="0" w:color="auto"/>
              <w:bottom w:val="single" w:sz="4" w:space="0" w:color="auto"/>
            </w:tcBorders>
            <w:vAlign w:val="center"/>
          </w:tcPr>
          <w:p w14:paraId="200D0940" w14:textId="62AC3524" w:rsidR="00634F11" w:rsidRPr="0045729B" w:rsidRDefault="00634F11" w:rsidP="0045729B">
            <w:pPr>
              <w:spacing w:before="40" w:after="40" w:line="240" w:lineRule="auto"/>
              <w:jc w:val="center"/>
              <w:rPr>
                <w:rFonts w:cs="Calibri"/>
                <w:sz w:val="18"/>
                <w:szCs w:val="18"/>
                <w:lang w:val="en"/>
              </w:rPr>
            </w:pPr>
            <w:r w:rsidRPr="0045729B">
              <w:rPr>
                <w:rFonts w:cs="Calibri"/>
                <w:sz w:val="18"/>
                <w:szCs w:val="18"/>
                <w:lang w:val="en"/>
              </w:rPr>
              <w:t>en</w:t>
            </w:r>
          </w:p>
        </w:tc>
      </w:tr>
      <w:tr w:rsidR="00634F11" w:rsidRPr="0045729B" w14:paraId="262F88FA" w14:textId="77777777" w:rsidTr="005E1636">
        <w:trPr>
          <w:trHeight w:val="2622"/>
        </w:trPr>
        <w:tc>
          <w:tcPr>
            <w:tcW w:w="916" w:type="pct"/>
            <w:tcBorders>
              <w:top w:val="single" w:sz="4" w:space="0" w:color="auto"/>
              <w:bottom w:val="single" w:sz="4" w:space="0" w:color="auto"/>
            </w:tcBorders>
            <w:shd w:val="clear" w:color="auto" w:fill="D9D9D9" w:themeFill="background1" w:themeFillShade="D9"/>
          </w:tcPr>
          <w:p w14:paraId="40061266" w14:textId="6E900DCA" w:rsidR="009218B0" w:rsidRPr="0045729B" w:rsidRDefault="005E1636" w:rsidP="0045729B">
            <w:pPr>
              <w:spacing w:before="40" w:after="40" w:line="240" w:lineRule="auto"/>
              <w:ind w:hanging="108"/>
              <w:rPr>
                <w:b/>
                <w:noProof/>
                <w:color w:val="003399"/>
                <w:sz w:val="18"/>
                <w:szCs w:val="18"/>
                <w:lang w:val="en-IE" w:eastAsia="en-IE"/>
              </w:rPr>
            </w:pPr>
            <w:r w:rsidRPr="0045729B">
              <w:rPr>
                <w:noProof/>
                <w:color w:val="003399"/>
                <w:sz w:val="18"/>
                <w:szCs w:val="18"/>
              </w:rPr>
              <w:drawing>
                <wp:inline distT="0" distB="0" distL="0" distR="0" wp14:anchorId="623D9A3E" wp14:editId="3C0D165C">
                  <wp:extent cx="1056640" cy="1499041"/>
                  <wp:effectExtent l="0" t="0" r="0" b="6350"/>
                  <wp:docPr id="11" name="Picture 11" descr="cover of the EU-MIDIS Data in Focus 5: Multiple discrimination">
                    <a:hlinkClick xmlns:a="http://schemas.openxmlformats.org/drawingml/2006/main" r:id="rId40" tooltip="&quot;cover of the EU-MIDIS Data in Focus 5: Multiple discrimin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over of the EU-MIDIS Data in Focus 5: Multiple discrimination">
                            <a:hlinkClick r:id="rId40" tooltip="&quot;cover of the EU-MIDIS Data in Focus 5: Multiple discrimination&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67546" cy="1514514"/>
                          </a:xfrm>
                          <a:prstGeom prst="rect">
                            <a:avLst/>
                          </a:prstGeom>
                          <a:noFill/>
                          <a:ln>
                            <a:noFill/>
                          </a:ln>
                        </pic:spPr>
                      </pic:pic>
                    </a:graphicData>
                  </a:graphic>
                </wp:inline>
              </w:drawing>
            </w:r>
          </w:p>
          <w:p w14:paraId="03B7F623" w14:textId="77777777" w:rsidR="009218B0" w:rsidRPr="0045729B" w:rsidRDefault="009218B0" w:rsidP="0045729B">
            <w:pPr>
              <w:spacing w:before="40" w:after="40" w:line="240" w:lineRule="auto"/>
              <w:rPr>
                <w:sz w:val="18"/>
                <w:szCs w:val="18"/>
                <w:lang w:val="en-IE" w:eastAsia="en-IE"/>
              </w:rPr>
            </w:pPr>
          </w:p>
          <w:p w14:paraId="25474C24" w14:textId="436A5224" w:rsidR="009218B0" w:rsidRPr="0045729B" w:rsidRDefault="009218B0" w:rsidP="0045729B">
            <w:pPr>
              <w:spacing w:before="40" w:after="40" w:line="240" w:lineRule="auto"/>
              <w:rPr>
                <w:sz w:val="18"/>
                <w:szCs w:val="18"/>
                <w:lang w:val="en-IE" w:eastAsia="en-IE"/>
              </w:rPr>
            </w:pPr>
          </w:p>
          <w:p w14:paraId="60DDF61C" w14:textId="77777777" w:rsidR="00634F11" w:rsidRPr="0045729B" w:rsidRDefault="00634F11" w:rsidP="0045729B">
            <w:pPr>
              <w:spacing w:before="40" w:after="40" w:line="240" w:lineRule="auto"/>
              <w:jc w:val="center"/>
              <w:rPr>
                <w:sz w:val="18"/>
                <w:szCs w:val="18"/>
                <w:lang w:val="en-IE" w:eastAsia="en-IE"/>
              </w:rPr>
            </w:pPr>
          </w:p>
        </w:tc>
        <w:tc>
          <w:tcPr>
            <w:tcW w:w="1158" w:type="pct"/>
            <w:tcBorders>
              <w:top w:val="single" w:sz="4" w:space="0" w:color="auto"/>
              <w:bottom w:val="single" w:sz="4" w:space="0" w:color="auto"/>
            </w:tcBorders>
          </w:tcPr>
          <w:p w14:paraId="43FCBA88" w14:textId="56F2FD59" w:rsidR="00634F11" w:rsidRPr="0045729B" w:rsidRDefault="00634F11" w:rsidP="0045729B">
            <w:pPr>
              <w:spacing w:before="40" w:after="40" w:line="240" w:lineRule="auto"/>
              <w:rPr>
                <w:rFonts w:cs="Calibri"/>
                <w:b/>
                <w:color w:val="0000FF"/>
                <w:sz w:val="18"/>
                <w:szCs w:val="18"/>
                <w:lang w:val="en"/>
              </w:rPr>
            </w:pPr>
            <w:r w:rsidRPr="0045729B">
              <w:rPr>
                <w:rFonts w:cs="Calibri"/>
                <w:b/>
                <w:sz w:val="18"/>
                <w:szCs w:val="18"/>
                <w:lang w:val="en"/>
              </w:rPr>
              <w:t>EU-MIDIS Data in Focus Report 5: Multiple discrimination</w:t>
            </w:r>
          </w:p>
        </w:tc>
        <w:tc>
          <w:tcPr>
            <w:tcW w:w="2149" w:type="pct"/>
            <w:tcBorders>
              <w:top w:val="single" w:sz="4" w:space="0" w:color="auto"/>
              <w:bottom w:val="single" w:sz="4" w:space="0" w:color="auto"/>
            </w:tcBorders>
          </w:tcPr>
          <w:p w14:paraId="518CC753" w14:textId="2CDBF0C9" w:rsidR="00634F11" w:rsidRPr="0045729B" w:rsidRDefault="00634F11" w:rsidP="0045729B">
            <w:pPr>
              <w:pStyle w:val="NormalWeb"/>
              <w:spacing w:before="40" w:beforeAutospacing="0" w:after="40" w:afterAutospacing="0"/>
              <w:jc w:val="both"/>
              <w:rPr>
                <w:rFonts w:ascii="Verdana" w:hAnsi="Verdana" w:cstheme="minorHAnsi"/>
                <w:sz w:val="18"/>
                <w:szCs w:val="18"/>
                <w:lang w:val="en"/>
              </w:rPr>
            </w:pPr>
            <w:r w:rsidRPr="0045729B">
              <w:rPr>
                <w:rFonts w:ascii="Verdana" w:hAnsi="Verdana" w:cstheme="minorHAnsi"/>
                <w:sz w:val="18"/>
                <w:szCs w:val="18"/>
                <w:lang w:val="en"/>
              </w:rPr>
              <w:t>The Fundamental Rights Agency publishes its first report on multiple discrimination: EU-MIDIS Data in Focus 5: ‘Multiple Discrimination' which focuses on perceptions of multiple discrimination experiences by respondents of ethnic or immigrant origin, compared with the general population.</w:t>
            </w:r>
          </w:p>
        </w:tc>
        <w:tc>
          <w:tcPr>
            <w:tcW w:w="777" w:type="pct"/>
            <w:tcBorders>
              <w:top w:val="single" w:sz="4" w:space="0" w:color="auto"/>
              <w:bottom w:val="single" w:sz="4" w:space="0" w:color="auto"/>
            </w:tcBorders>
            <w:vAlign w:val="center"/>
          </w:tcPr>
          <w:p w14:paraId="20C7A5C7" w14:textId="0FAA433B" w:rsidR="00634F11" w:rsidRPr="0045729B" w:rsidRDefault="009F7DC5" w:rsidP="0045729B">
            <w:pPr>
              <w:spacing w:before="40" w:after="40" w:line="240" w:lineRule="auto"/>
              <w:jc w:val="center"/>
              <w:rPr>
                <w:rFonts w:cs="Calibri"/>
                <w:sz w:val="18"/>
                <w:szCs w:val="18"/>
                <w:lang w:val="en"/>
              </w:rPr>
            </w:pPr>
            <w:r w:rsidRPr="0045729B">
              <w:rPr>
                <w:rFonts w:cs="Calibri"/>
                <w:sz w:val="18"/>
                <w:szCs w:val="18"/>
                <w:lang w:val="en"/>
              </w:rPr>
              <w:t>de - en - fr</w:t>
            </w:r>
          </w:p>
        </w:tc>
      </w:tr>
    </w:tbl>
    <w:p w14:paraId="66BC829B" w14:textId="5E51D691" w:rsidR="00BA26F8" w:rsidRDefault="00961CF8" w:rsidP="005E1636">
      <w:pPr>
        <w:tabs>
          <w:tab w:val="left" w:pos="2640"/>
        </w:tabs>
        <w:spacing w:line="240" w:lineRule="auto"/>
        <w:rPr>
          <w:color w:val="333333"/>
          <w:sz w:val="24"/>
          <w:szCs w:val="24"/>
          <w:lang w:val="en" w:eastAsia="en-IE"/>
        </w:rPr>
      </w:pPr>
      <w:r>
        <w:rPr>
          <w:color w:val="333333"/>
          <w:sz w:val="24"/>
          <w:szCs w:val="24"/>
          <w:lang w:val="en" w:eastAsia="en-IE"/>
        </w:rPr>
        <w:tab/>
      </w:r>
    </w:p>
    <w:p w14:paraId="68EB69F2" w14:textId="6137F6FA" w:rsidR="00BA26F8" w:rsidRPr="00EC68B0" w:rsidRDefault="00BA26F8" w:rsidP="00FA5C51">
      <w:pPr>
        <w:spacing w:line="240" w:lineRule="auto"/>
        <w:rPr>
          <w:color w:val="333333"/>
          <w:sz w:val="24"/>
          <w:szCs w:val="24"/>
          <w:lang w:val="en" w:eastAsia="en-IE"/>
        </w:rPr>
      </w:pPr>
    </w:p>
    <w:p w14:paraId="719ABBC6" w14:textId="1AA3C7FD" w:rsidR="00F5765C" w:rsidRDefault="00F5765C" w:rsidP="00F5765C">
      <w:pPr>
        <w:pBdr>
          <w:top w:val="single" w:sz="4" w:space="1" w:color="auto"/>
          <w:left w:val="single" w:sz="4" w:space="4" w:color="auto"/>
          <w:bottom w:val="single" w:sz="4" w:space="1" w:color="auto"/>
          <w:right w:val="single" w:sz="4" w:space="4" w:color="auto"/>
        </w:pBdr>
        <w:tabs>
          <w:tab w:val="left" w:pos="3375"/>
          <w:tab w:val="center" w:pos="4532"/>
        </w:tabs>
        <w:spacing w:line="240" w:lineRule="auto"/>
        <w:jc w:val="left"/>
        <w:rPr>
          <w:b/>
          <w:color w:val="333333"/>
          <w:sz w:val="32"/>
          <w:szCs w:val="32"/>
          <w:lang w:val="en" w:eastAsia="en-IE"/>
        </w:rPr>
      </w:pPr>
    </w:p>
    <w:p w14:paraId="58227E22" w14:textId="78FFE7F4" w:rsidR="00F5765C" w:rsidRDefault="00F5765C" w:rsidP="00F5765C">
      <w:pPr>
        <w:pBdr>
          <w:top w:val="single" w:sz="4" w:space="1" w:color="auto"/>
          <w:left w:val="single" w:sz="4" w:space="4" w:color="auto"/>
          <w:bottom w:val="single" w:sz="4" w:space="1" w:color="auto"/>
          <w:right w:val="single" w:sz="4" w:space="4" w:color="auto"/>
        </w:pBdr>
        <w:tabs>
          <w:tab w:val="left" w:pos="3375"/>
          <w:tab w:val="center" w:pos="4532"/>
        </w:tabs>
        <w:spacing w:line="240" w:lineRule="auto"/>
        <w:jc w:val="center"/>
        <w:rPr>
          <w:b/>
          <w:color w:val="333333"/>
          <w:sz w:val="32"/>
          <w:szCs w:val="32"/>
          <w:lang w:val="en" w:eastAsia="en-IE"/>
        </w:rPr>
      </w:pPr>
      <w:r>
        <w:rPr>
          <w:b/>
          <w:color w:val="333333"/>
          <w:sz w:val="32"/>
          <w:szCs w:val="32"/>
          <w:lang w:val="en" w:eastAsia="en-IE"/>
        </w:rPr>
        <w:t xml:space="preserve">Information on Agency’s activities and reports on racism and related intolerances is available at: </w:t>
      </w:r>
      <w:hyperlink r:id="rId42" w:history="1">
        <w:r w:rsidRPr="001D156A">
          <w:rPr>
            <w:rStyle w:val="Hyperlink"/>
            <w:b/>
            <w:sz w:val="32"/>
            <w:szCs w:val="32"/>
            <w:lang w:val="en" w:eastAsia="en-IE"/>
          </w:rPr>
          <w:t>http://fra.europa.eu/en/theme/racism-related-intolerances</w:t>
        </w:r>
      </w:hyperlink>
    </w:p>
    <w:p w14:paraId="3E4DCB13" w14:textId="77777777" w:rsidR="00F5765C" w:rsidRDefault="00F5765C" w:rsidP="00F5765C">
      <w:pPr>
        <w:pBdr>
          <w:top w:val="single" w:sz="4" w:space="1" w:color="auto"/>
          <w:left w:val="single" w:sz="4" w:space="4" w:color="auto"/>
          <w:bottom w:val="single" w:sz="4" w:space="1" w:color="auto"/>
          <w:right w:val="single" w:sz="4" w:space="4" w:color="auto"/>
        </w:pBdr>
        <w:tabs>
          <w:tab w:val="left" w:pos="3375"/>
          <w:tab w:val="center" w:pos="4532"/>
        </w:tabs>
        <w:spacing w:line="240" w:lineRule="auto"/>
        <w:jc w:val="center"/>
        <w:rPr>
          <w:b/>
          <w:color w:val="333333"/>
          <w:sz w:val="32"/>
          <w:szCs w:val="32"/>
          <w:lang w:val="en" w:eastAsia="en-IE"/>
        </w:rPr>
      </w:pPr>
    </w:p>
    <w:p w14:paraId="5725F616" w14:textId="4EC77EB2" w:rsidR="00F5765C" w:rsidRDefault="00F5765C" w:rsidP="00F5765C">
      <w:pPr>
        <w:pBdr>
          <w:top w:val="single" w:sz="4" w:space="1" w:color="auto"/>
          <w:left w:val="single" w:sz="4" w:space="4" w:color="auto"/>
          <w:bottom w:val="single" w:sz="4" w:space="1" w:color="auto"/>
          <w:right w:val="single" w:sz="4" w:space="4" w:color="auto"/>
        </w:pBdr>
        <w:tabs>
          <w:tab w:val="left" w:pos="3375"/>
          <w:tab w:val="center" w:pos="4532"/>
        </w:tabs>
        <w:spacing w:line="240" w:lineRule="auto"/>
        <w:jc w:val="center"/>
        <w:rPr>
          <w:b/>
          <w:color w:val="333333"/>
          <w:sz w:val="32"/>
          <w:szCs w:val="32"/>
          <w:lang w:val="en" w:eastAsia="en-IE"/>
        </w:rPr>
      </w:pPr>
      <w:r>
        <w:rPr>
          <w:b/>
          <w:color w:val="333333"/>
          <w:sz w:val="32"/>
          <w:szCs w:val="32"/>
          <w:lang w:val="en" w:eastAsia="en-IE"/>
        </w:rPr>
        <w:t>All publications are available at:</w:t>
      </w:r>
    </w:p>
    <w:p w14:paraId="665E9AFB" w14:textId="77777777" w:rsidR="00F5765C" w:rsidRDefault="002801C1" w:rsidP="00F5765C">
      <w:pPr>
        <w:pBdr>
          <w:top w:val="single" w:sz="4" w:space="1" w:color="auto"/>
          <w:left w:val="single" w:sz="4" w:space="4" w:color="auto"/>
          <w:bottom w:val="single" w:sz="4" w:space="1" w:color="auto"/>
          <w:right w:val="single" w:sz="4" w:space="4" w:color="auto"/>
        </w:pBdr>
        <w:spacing w:line="240" w:lineRule="auto"/>
        <w:jc w:val="center"/>
        <w:rPr>
          <w:b/>
          <w:color w:val="333333"/>
          <w:sz w:val="32"/>
          <w:szCs w:val="32"/>
          <w:lang w:val="en" w:eastAsia="en-IE"/>
        </w:rPr>
      </w:pPr>
      <w:hyperlink r:id="rId43" w:history="1">
        <w:r w:rsidR="00F5765C" w:rsidRPr="005A49A2">
          <w:rPr>
            <w:rStyle w:val="Hyperlink"/>
            <w:b/>
            <w:sz w:val="32"/>
            <w:szCs w:val="32"/>
            <w:lang w:val="en" w:eastAsia="en-IE"/>
          </w:rPr>
          <w:t>http://fra.europa.eu/en/publications-and-resources</w:t>
        </w:r>
      </w:hyperlink>
    </w:p>
    <w:p w14:paraId="1EA91AFC" w14:textId="77777777" w:rsidR="00F5765C" w:rsidRPr="00870B0F" w:rsidRDefault="00F5765C">
      <w:pPr>
        <w:spacing w:line="240" w:lineRule="auto"/>
        <w:rPr>
          <w:sz w:val="22"/>
        </w:rPr>
      </w:pPr>
    </w:p>
    <w:sectPr w:rsidR="00F5765C" w:rsidRPr="00870B0F" w:rsidSect="00A946C3">
      <w:headerReference w:type="default" r:id="rId44"/>
      <w:footerReference w:type="default" r:id="rId45"/>
      <w:headerReference w:type="first" r:id="rId46"/>
      <w:footerReference w:type="first" r:id="rId47"/>
      <w:pgSz w:w="11900" w:h="16840" w:code="9"/>
      <w:pgMar w:top="2268" w:right="1418" w:bottom="1418" w:left="1418" w:header="567" w:footer="567" w:gutter="0"/>
      <w:cols w:space="708"/>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D3339" w14:textId="77777777" w:rsidR="00780B44" w:rsidRDefault="00780B44" w:rsidP="00FF2306">
      <w:r>
        <w:separator/>
      </w:r>
    </w:p>
  </w:endnote>
  <w:endnote w:type="continuationSeparator" w:id="0">
    <w:p w14:paraId="65984548" w14:textId="77777777" w:rsidR="00780B44" w:rsidRDefault="00780B44" w:rsidP="00FF2306">
      <w:r>
        <w:continuationSeparator/>
      </w:r>
    </w:p>
  </w:endnote>
  <w:endnote w:type="continuationNotice" w:id="1">
    <w:p w14:paraId="2293C89E" w14:textId="77777777" w:rsidR="00780B44" w:rsidRDefault="00780B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DaxlinePro-Regular">
    <w:altName w:val="Arial"/>
    <w:panose1 w:val="00000000000000000000"/>
    <w:charset w:val="00"/>
    <w:family w:val="swiss"/>
    <w:notTrueType/>
    <w:pitch w:val="variable"/>
    <w:sig w:usb0="00000001" w:usb1="4000A4F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Daxline Pro">
    <w:altName w:val="Daxline Pro"/>
    <w:panose1 w:val="00000000000000000000"/>
    <w:charset w:val="00"/>
    <w:family w:val="swiss"/>
    <w:notTrueType/>
    <w:pitch w:val="default"/>
    <w:sig w:usb0="00000003" w:usb1="00000000" w:usb2="00000000" w:usb3="00000000" w:csb0="00000001" w:csb1="00000000"/>
  </w:font>
  <w:font w:name="DaxlinePro-RegularItalic">
    <w:altName w:val="DaxlinePro-RegularItalic"/>
    <w:panose1 w:val="00000000000000000000"/>
    <w:charset w:val="00"/>
    <w:family w:val="swiss"/>
    <w:notTrueType/>
    <w:pitch w:val="default"/>
    <w:sig w:usb0="00000003" w:usb1="00000000" w:usb2="00000000" w:usb3="00000000" w:csb0="00000001" w:csb1="00000000"/>
  </w:font>
  <w:font w:name="Daxline Offc Pro">
    <w:charset w:val="00"/>
    <w:family w:val="swiss"/>
    <w:pitch w:val="variable"/>
    <w:sig w:usb0="A00002FF" w:usb1="4000A4FB"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1D297" w14:textId="77777777" w:rsidR="00780B44" w:rsidRDefault="00780B44" w:rsidP="00CC530B"/>
  <w:p w14:paraId="49A8BA81" w14:textId="77777777" w:rsidR="00780B44" w:rsidRPr="001833D4" w:rsidRDefault="00780B44" w:rsidP="00CC530B">
    <w:pPr>
      <w:ind w:left="-170"/>
      <w:rPr>
        <w:spacing w:val="-4"/>
        <w:w w:val="95"/>
        <w:kern w:val="16"/>
        <w:sz w:val="12"/>
        <w:szCs w:val="12"/>
      </w:rPr>
    </w:pPr>
    <w:r w:rsidRPr="001833D4">
      <w:rPr>
        <w:noProof/>
        <w:w w:val="95"/>
        <w:sz w:val="12"/>
        <w:szCs w:val="12"/>
      </w:rPr>
      <w:drawing>
        <wp:anchor distT="0" distB="0" distL="114300" distR="114300" simplePos="0" relativeHeight="251658245" behindDoc="0" locked="0" layoutInCell="1" allowOverlap="1" wp14:anchorId="440E17D6" wp14:editId="6BB53A84">
          <wp:simplePos x="0" y="0"/>
          <wp:positionH relativeFrom="margin">
            <wp:posOffset>-101600</wp:posOffset>
          </wp:positionH>
          <wp:positionV relativeFrom="paragraph">
            <wp:posOffset>-125095</wp:posOffset>
          </wp:positionV>
          <wp:extent cx="862962" cy="108000"/>
          <wp:effectExtent l="0" t="0" r="0" b="635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962" cy="108000"/>
                  </a:xfrm>
                  <a:prstGeom prst="rect">
                    <a:avLst/>
                  </a:prstGeom>
                </pic:spPr>
              </pic:pic>
            </a:graphicData>
          </a:graphic>
          <wp14:sizeRelH relativeFrom="margin">
            <wp14:pctWidth>0</wp14:pctWidth>
          </wp14:sizeRelH>
          <wp14:sizeRelV relativeFrom="margin">
            <wp14:pctHeight>0</wp14:pctHeight>
          </wp14:sizeRelV>
        </wp:anchor>
      </w:drawing>
    </w:r>
  </w:p>
  <w:p w14:paraId="6907C3EC" w14:textId="77777777" w:rsidR="00780B44" w:rsidRPr="00CC530B" w:rsidRDefault="00780B44" w:rsidP="00CC530B">
    <w:pPr>
      <w:ind w:left="-170"/>
      <w:rPr>
        <w:color w:val="404040"/>
        <w:w w:val="95"/>
        <w:sz w:val="12"/>
        <w:szCs w:val="12"/>
        <w:lang w:val="de-AT"/>
      </w:rPr>
    </w:pPr>
    <w:r w:rsidRPr="00CC530B">
      <w:rPr>
        <w:color w:val="404040"/>
        <w:w w:val="95"/>
        <w:sz w:val="12"/>
        <w:szCs w:val="12"/>
        <w:lang w:val="de-AT"/>
      </w:rPr>
      <w:t xml:space="preserve">European Union Agency for Fundamental Rights </w:t>
    </w:r>
    <w:r w:rsidRPr="00CC530B">
      <w:rPr>
        <w:b/>
        <w:color w:val="F9DD16"/>
        <w:w w:val="95"/>
        <w:sz w:val="12"/>
        <w:szCs w:val="12"/>
        <w:lang w:val="de-AT"/>
      </w:rPr>
      <w:t>|</w:t>
    </w:r>
    <w:r w:rsidRPr="00CC530B">
      <w:rPr>
        <w:color w:val="404040"/>
        <w:w w:val="95"/>
        <w:sz w:val="12"/>
        <w:szCs w:val="12"/>
        <w:lang w:val="de-AT"/>
      </w:rPr>
      <w:t xml:space="preserve"> Agentur der Europäischen Union für Grundrechte </w:t>
    </w:r>
    <w:r w:rsidRPr="00CC530B">
      <w:rPr>
        <w:b/>
        <w:color w:val="F9DD16"/>
        <w:w w:val="95"/>
        <w:sz w:val="12"/>
        <w:szCs w:val="12"/>
        <w:lang w:val="de-AT"/>
      </w:rPr>
      <w:t>|</w:t>
    </w:r>
    <w:r w:rsidRPr="00CC530B">
      <w:rPr>
        <w:color w:val="404040"/>
        <w:w w:val="95"/>
        <w:sz w:val="12"/>
        <w:szCs w:val="12"/>
        <w:lang w:val="de-AT"/>
      </w:rPr>
      <w:t xml:space="preserve"> Agence des droits fondamentaux de l’Union Européenne</w:t>
    </w:r>
  </w:p>
  <w:p w14:paraId="69F42580" w14:textId="77777777" w:rsidR="00780B44" w:rsidRPr="00CC530B" w:rsidRDefault="00780B44" w:rsidP="00CC530B">
    <w:pPr>
      <w:ind w:left="-170"/>
      <w:rPr>
        <w:color w:val="404040"/>
        <w:w w:val="95"/>
        <w:sz w:val="12"/>
        <w:szCs w:val="12"/>
        <w:lang w:val="de-AT"/>
      </w:rPr>
    </w:pPr>
    <w:r w:rsidRPr="00CC530B">
      <w:rPr>
        <w:color w:val="404040"/>
        <w:w w:val="95"/>
        <w:sz w:val="12"/>
        <w:szCs w:val="12"/>
        <w:lang w:val="de-AT"/>
      </w:rPr>
      <w:t xml:space="preserve">Schwarzenbergplatz 11 </w:t>
    </w:r>
    <w:r w:rsidRPr="00CC530B">
      <w:rPr>
        <w:b/>
        <w:color w:val="F9DD16"/>
        <w:w w:val="95"/>
        <w:sz w:val="12"/>
        <w:szCs w:val="12"/>
        <w:lang w:val="de-AT"/>
      </w:rPr>
      <w:t>|</w:t>
    </w:r>
    <w:r w:rsidRPr="00CC530B">
      <w:rPr>
        <w:color w:val="404040"/>
        <w:w w:val="95"/>
        <w:sz w:val="12"/>
        <w:szCs w:val="12"/>
        <w:lang w:val="de-AT"/>
      </w:rPr>
      <w:t xml:space="preserve"> 1040 Vienna </w:t>
    </w:r>
    <w:r w:rsidRPr="00CC530B">
      <w:rPr>
        <w:b/>
        <w:color w:val="F9DD16"/>
        <w:w w:val="95"/>
        <w:sz w:val="12"/>
        <w:szCs w:val="12"/>
        <w:lang w:val="de-AT"/>
      </w:rPr>
      <w:t>|</w:t>
    </w:r>
    <w:r w:rsidRPr="00CC530B">
      <w:rPr>
        <w:color w:val="404040"/>
        <w:w w:val="95"/>
        <w:sz w:val="12"/>
        <w:szCs w:val="12"/>
        <w:lang w:val="de-AT"/>
      </w:rPr>
      <w:t xml:space="preserve"> Austria </w:t>
    </w:r>
    <w:r w:rsidRPr="00CC530B">
      <w:rPr>
        <w:b/>
        <w:color w:val="F9DD16"/>
        <w:w w:val="95"/>
        <w:sz w:val="12"/>
        <w:szCs w:val="12"/>
        <w:lang w:val="de-AT"/>
      </w:rPr>
      <w:t>|</w:t>
    </w:r>
    <w:r w:rsidRPr="00CC530B">
      <w:rPr>
        <w:color w:val="404040"/>
        <w:w w:val="95"/>
        <w:sz w:val="12"/>
        <w:szCs w:val="12"/>
        <w:lang w:val="de-AT"/>
      </w:rPr>
      <w:t xml:space="preserve"> T +43 (1) 580 30 - 0 </w:t>
    </w:r>
    <w:r w:rsidRPr="00CC530B">
      <w:rPr>
        <w:b/>
        <w:color w:val="F9DD16"/>
        <w:w w:val="95"/>
        <w:sz w:val="12"/>
        <w:szCs w:val="12"/>
        <w:lang w:val="de-AT"/>
      </w:rPr>
      <w:t>|</w:t>
    </w:r>
    <w:r w:rsidRPr="00CC530B">
      <w:rPr>
        <w:color w:val="404040"/>
        <w:w w:val="95"/>
        <w:sz w:val="12"/>
        <w:szCs w:val="12"/>
        <w:lang w:val="de-AT"/>
      </w:rPr>
      <w:t xml:space="preserve"> info@fra.europa.eu</w:t>
    </w:r>
  </w:p>
  <w:p w14:paraId="578FEEAA" w14:textId="25AF73BD" w:rsidR="00780B44" w:rsidRPr="00CC530B" w:rsidRDefault="00780B44" w:rsidP="00CC530B">
    <w:pPr>
      <w:ind w:left="-170"/>
      <w:rPr>
        <w:color w:val="404040"/>
        <w:w w:val="95"/>
        <w:sz w:val="12"/>
        <w:szCs w:val="12"/>
      </w:rPr>
    </w:pPr>
    <w:r w:rsidRPr="00621F02">
      <w:rPr>
        <w:color w:val="404040"/>
        <w:w w:val="95"/>
        <w:sz w:val="12"/>
        <w:szCs w:val="12"/>
      </w:rPr>
      <w:t xml:space="preserve">fra.europa.eu </w:t>
    </w:r>
    <w:r w:rsidRPr="00621F02">
      <w:rPr>
        <w:b/>
        <w:color w:val="F9DD16"/>
        <w:w w:val="95"/>
        <w:sz w:val="12"/>
        <w:szCs w:val="12"/>
      </w:rPr>
      <w:t>|</w:t>
    </w:r>
    <w:r w:rsidRPr="00621F02">
      <w:rPr>
        <w:color w:val="404040"/>
        <w:w w:val="95"/>
        <w:sz w:val="12"/>
        <w:szCs w:val="12"/>
      </w:rPr>
      <w:t xml:space="preserve"> www.facebook.com/fundamentalrights </w:t>
    </w:r>
    <w:r w:rsidRPr="00621F02">
      <w:rPr>
        <w:b/>
        <w:color w:val="F9DD16"/>
        <w:w w:val="95"/>
        <w:sz w:val="12"/>
        <w:szCs w:val="12"/>
      </w:rPr>
      <w:t>|</w:t>
    </w:r>
    <w:r w:rsidRPr="00621F02">
      <w:rPr>
        <w:color w:val="404040"/>
        <w:w w:val="95"/>
        <w:sz w:val="12"/>
        <w:szCs w:val="12"/>
      </w:rPr>
      <w:t xml:space="preserve"> twitter.com/EURightsAgency </w:t>
    </w:r>
    <w:r w:rsidRPr="00621F02">
      <w:rPr>
        <w:b/>
        <w:color w:val="F9DD16"/>
        <w:w w:val="95"/>
        <w:sz w:val="12"/>
        <w:szCs w:val="12"/>
      </w:rPr>
      <w:t>|</w:t>
    </w:r>
    <w:r w:rsidRPr="00621F02">
      <w:rPr>
        <w:color w:val="404040"/>
        <w:w w:val="95"/>
        <w:sz w:val="12"/>
        <w:szCs w:val="12"/>
      </w:rPr>
      <w:t xml:space="preserve"> www.linkedin.com/company/eu-fundamental-rights-agency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88D97" w14:textId="17C5705B" w:rsidR="00780B44" w:rsidRDefault="00780B44" w:rsidP="00CC530B">
    <w:r>
      <w:rPr>
        <w:noProof/>
      </w:rPr>
      <mc:AlternateContent>
        <mc:Choice Requires="wps">
          <w:drawing>
            <wp:anchor distT="4294967295" distB="4294967295" distL="114300" distR="114300" simplePos="0" relativeHeight="251658243" behindDoc="0" locked="1" layoutInCell="0" allowOverlap="0" wp14:anchorId="6CD4AADA" wp14:editId="35AB660E">
              <wp:simplePos x="0" y="0"/>
              <wp:positionH relativeFrom="page">
                <wp:posOffset>7275195</wp:posOffset>
              </wp:positionH>
              <wp:positionV relativeFrom="page">
                <wp:posOffset>3695064</wp:posOffset>
              </wp:positionV>
              <wp:extent cx="288290" cy="0"/>
              <wp:effectExtent l="0" t="0" r="35560"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2C2E43" id="Straight Connector 53" o:spid="_x0000_s1026" style="position:absolute;z-index:251658243;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72.85pt,290.95pt" to="595.55pt,2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" o:allowincell="f" o:allowoverlap="f" strokecolor="gray">
              <w10:wrap anchorx="page" anchory="page"/>
              <w10:anchorlock/>
            </v:line>
          </w:pict>
        </mc:Fallback>
      </mc:AlternateContent>
    </w:r>
  </w:p>
  <w:p w14:paraId="58BCCBAC" w14:textId="77777777" w:rsidR="00780B44" w:rsidRDefault="00780B44" w:rsidP="00CC530B"/>
  <w:p w14:paraId="5DDE5BF3" w14:textId="77777777" w:rsidR="00780B44" w:rsidRPr="001833D4" w:rsidRDefault="00780B44" w:rsidP="00CC530B">
    <w:pPr>
      <w:ind w:left="-170"/>
      <w:rPr>
        <w:spacing w:val="-4"/>
        <w:w w:val="95"/>
        <w:kern w:val="16"/>
        <w:sz w:val="12"/>
        <w:szCs w:val="12"/>
      </w:rPr>
    </w:pPr>
    <w:r w:rsidRPr="001833D4">
      <w:rPr>
        <w:noProof/>
        <w:w w:val="95"/>
        <w:sz w:val="12"/>
        <w:szCs w:val="12"/>
      </w:rPr>
      <w:drawing>
        <wp:anchor distT="0" distB="0" distL="114300" distR="114300" simplePos="0" relativeHeight="251658242" behindDoc="0" locked="0" layoutInCell="1" allowOverlap="1" wp14:anchorId="6E1FC49C" wp14:editId="53C68716">
          <wp:simplePos x="0" y="0"/>
          <wp:positionH relativeFrom="margin">
            <wp:posOffset>-101600</wp:posOffset>
          </wp:positionH>
          <wp:positionV relativeFrom="paragraph">
            <wp:posOffset>-125095</wp:posOffset>
          </wp:positionV>
          <wp:extent cx="862962" cy="108000"/>
          <wp:effectExtent l="0" t="0" r="0" b="635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962" cy="108000"/>
                  </a:xfrm>
                  <a:prstGeom prst="rect">
                    <a:avLst/>
                  </a:prstGeom>
                </pic:spPr>
              </pic:pic>
            </a:graphicData>
          </a:graphic>
          <wp14:sizeRelH relativeFrom="margin">
            <wp14:pctWidth>0</wp14:pctWidth>
          </wp14:sizeRelH>
          <wp14:sizeRelV relativeFrom="margin">
            <wp14:pctHeight>0</wp14:pctHeight>
          </wp14:sizeRelV>
        </wp:anchor>
      </w:drawing>
    </w:r>
  </w:p>
  <w:p w14:paraId="367A6AA5" w14:textId="77777777" w:rsidR="00780B44" w:rsidRPr="00CC530B" w:rsidRDefault="00780B44" w:rsidP="00CC530B">
    <w:pPr>
      <w:ind w:left="-170"/>
      <w:rPr>
        <w:color w:val="404040"/>
        <w:w w:val="95"/>
        <w:sz w:val="12"/>
        <w:szCs w:val="12"/>
        <w:lang w:val="de-AT"/>
      </w:rPr>
    </w:pPr>
    <w:r w:rsidRPr="00CC530B">
      <w:rPr>
        <w:color w:val="404040"/>
        <w:w w:val="95"/>
        <w:sz w:val="12"/>
        <w:szCs w:val="12"/>
        <w:lang w:val="de-AT"/>
      </w:rPr>
      <w:t xml:space="preserve">European Union Agency for Fundamental Rights </w:t>
    </w:r>
    <w:r w:rsidRPr="00CC530B">
      <w:rPr>
        <w:b/>
        <w:color w:val="F9DD16"/>
        <w:w w:val="95"/>
        <w:sz w:val="12"/>
        <w:szCs w:val="12"/>
        <w:lang w:val="de-AT"/>
      </w:rPr>
      <w:t>|</w:t>
    </w:r>
    <w:r w:rsidRPr="00CC530B">
      <w:rPr>
        <w:color w:val="404040"/>
        <w:w w:val="95"/>
        <w:sz w:val="12"/>
        <w:szCs w:val="12"/>
        <w:lang w:val="de-AT"/>
      </w:rPr>
      <w:t xml:space="preserve"> Agentur der Europäischen Union für Grundrechte </w:t>
    </w:r>
    <w:r w:rsidRPr="00CC530B">
      <w:rPr>
        <w:b/>
        <w:color w:val="F9DD16"/>
        <w:w w:val="95"/>
        <w:sz w:val="12"/>
        <w:szCs w:val="12"/>
        <w:lang w:val="de-AT"/>
      </w:rPr>
      <w:t>|</w:t>
    </w:r>
    <w:r w:rsidRPr="00CC530B">
      <w:rPr>
        <w:color w:val="404040"/>
        <w:w w:val="95"/>
        <w:sz w:val="12"/>
        <w:szCs w:val="12"/>
        <w:lang w:val="de-AT"/>
      </w:rPr>
      <w:t xml:space="preserve"> Agence des droits fondamentaux de l’Union Européenne</w:t>
    </w:r>
  </w:p>
  <w:p w14:paraId="115A0EF7" w14:textId="77777777" w:rsidR="00780B44" w:rsidRPr="00CC530B" w:rsidRDefault="00780B44" w:rsidP="00CC530B">
    <w:pPr>
      <w:ind w:left="-170"/>
      <w:rPr>
        <w:color w:val="404040"/>
        <w:w w:val="95"/>
        <w:sz w:val="12"/>
        <w:szCs w:val="12"/>
        <w:lang w:val="de-AT"/>
      </w:rPr>
    </w:pPr>
    <w:r w:rsidRPr="00CC530B">
      <w:rPr>
        <w:color w:val="404040"/>
        <w:w w:val="95"/>
        <w:sz w:val="12"/>
        <w:szCs w:val="12"/>
        <w:lang w:val="de-AT"/>
      </w:rPr>
      <w:t xml:space="preserve">Schwarzenbergplatz 11 </w:t>
    </w:r>
    <w:r w:rsidRPr="00CC530B">
      <w:rPr>
        <w:b/>
        <w:color w:val="F9DD16"/>
        <w:w w:val="95"/>
        <w:sz w:val="12"/>
        <w:szCs w:val="12"/>
        <w:lang w:val="de-AT"/>
      </w:rPr>
      <w:t>|</w:t>
    </w:r>
    <w:r w:rsidRPr="00CC530B">
      <w:rPr>
        <w:color w:val="404040"/>
        <w:w w:val="95"/>
        <w:sz w:val="12"/>
        <w:szCs w:val="12"/>
        <w:lang w:val="de-AT"/>
      </w:rPr>
      <w:t xml:space="preserve"> 1040 Vienna </w:t>
    </w:r>
    <w:r w:rsidRPr="00CC530B">
      <w:rPr>
        <w:b/>
        <w:color w:val="F9DD16"/>
        <w:w w:val="95"/>
        <w:sz w:val="12"/>
        <w:szCs w:val="12"/>
        <w:lang w:val="de-AT"/>
      </w:rPr>
      <w:t>|</w:t>
    </w:r>
    <w:r w:rsidRPr="00CC530B">
      <w:rPr>
        <w:color w:val="404040"/>
        <w:w w:val="95"/>
        <w:sz w:val="12"/>
        <w:szCs w:val="12"/>
        <w:lang w:val="de-AT"/>
      </w:rPr>
      <w:t xml:space="preserve"> Austria </w:t>
    </w:r>
    <w:r w:rsidRPr="00CC530B">
      <w:rPr>
        <w:b/>
        <w:color w:val="F9DD16"/>
        <w:w w:val="95"/>
        <w:sz w:val="12"/>
        <w:szCs w:val="12"/>
        <w:lang w:val="de-AT"/>
      </w:rPr>
      <w:t>|</w:t>
    </w:r>
    <w:r w:rsidRPr="00CC530B">
      <w:rPr>
        <w:color w:val="404040"/>
        <w:w w:val="95"/>
        <w:sz w:val="12"/>
        <w:szCs w:val="12"/>
        <w:lang w:val="de-AT"/>
      </w:rPr>
      <w:t xml:space="preserve"> T +43 (1) 580 30 - 0 </w:t>
    </w:r>
    <w:r w:rsidRPr="00CC530B">
      <w:rPr>
        <w:b/>
        <w:color w:val="F9DD16"/>
        <w:w w:val="95"/>
        <w:sz w:val="12"/>
        <w:szCs w:val="12"/>
        <w:lang w:val="de-AT"/>
      </w:rPr>
      <w:t>|</w:t>
    </w:r>
    <w:r w:rsidRPr="00CC530B">
      <w:rPr>
        <w:color w:val="404040"/>
        <w:w w:val="95"/>
        <w:sz w:val="12"/>
        <w:szCs w:val="12"/>
        <w:lang w:val="de-AT"/>
      </w:rPr>
      <w:t xml:space="preserve"> info@fra.europa.eu</w:t>
    </w:r>
  </w:p>
  <w:p w14:paraId="2919137F" w14:textId="6169E88F" w:rsidR="00780B44" w:rsidRPr="00CC530B" w:rsidRDefault="00780B44" w:rsidP="00CC530B">
    <w:pPr>
      <w:ind w:left="-170"/>
      <w:rPr>
        <w:color w:val="404040"/>
        <w:w w:val="95"/>
        <w:sz w:val="12"/>
        <w:szCs w:val="12"/>
      </w:rPr>
    </w:pPr>
    <w:r w:rsidRPr="00621F02">
      <w:rPr>
        <w:color w:val="404040"/>
        <w:w w:val="95"/>
        <w:sz w:val="12"/>
        <w:szCs w:val="12"/>
      </w:rPr>
      <w:t xml:space="preserve">fra.europa.eu </w:t>
    </w:r>
    <w:r w:rsidRPr="00621F02">
      <w:rPr>
        <w:b/>
        <w:color w:val="F9DD16"/>
        <w:w w:val="95"/>
        <w:sz w:val="12"/>
        <w:szCs w:val="12"/>
      </w:rPr>
      <w:t>|</w:t>
    </w:r>
    <w:r w:rsidRPr="00621F02">
      <w:rPr>
        <w:color w:val="404040"/>
        <w:w w:val="95"/>
        <w:sz w:val="12"/>
        <w:szCs w:val="12"/>
      </w:rPr>
      <w:t xml:space="preserve"> www.facebook.com/fundamentalrights </w:t>
    </w:r>
    <w:r w:rsidRPr="00621F02">
      <w:rPr>
        <w:b/>
        <w:color w:val="F9DD16"/>
        <w:w w:val="95"/>
        <w:sz w:val="12"/>
        <w:szCs w:val="12"/>
      </w:rPr>
      <w:t>|</w:t>
    </w:r>
    <w:r w:rsidRPr="00621F02">
      <w:rPr>
        <w:color w:val="404040"/>
        <w:w w:val="95"/>
        <w:sz w:val="12"/>
        <w:szCs w:val="12"/>
      </w:rPr>
      <w:t xml:space="preserve"> twitter.com/EURightsAgency </w:t>
    </w:r>
    <w:r w:rsidRPr="00621F02">
      <w:rPr>
        <w:b/>
        <w:color w:val="F9DD16"/>
        <w:w w:val="95"/>
        <w:sz w:val="12"/>
        <w:szCs w:val="12"/>
      </w:rPr>
      <w:t>|</w:t>
    </w:r>
    <w:r w:rsidRPr="00621F02">
      <w:rPr>
        <w:color w:val="404040"/>
        <w:w w:val="95"/>
        <w:sz w:val="12"/>
        <w:szCs w:val="12"/>
      </w:rPr>
      <w:t xml:space="preserve"> www.linkedin.com/company/eu-fundamental-rights-agency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6C17E" w14:textId="77777777" w:rsidR="00780B44" w:rsidRDefault="00780B44" w:rsidP="00FF2306">
      <w:r>
        <w:separator/>
      </w:r>
    </w:p>
  </w:footnote>
  <w:footnote w:type="continuationSeparator" w:id="0">
    <w:p w14:paraId="1C62576F" w14:textId="77777777" w:rsidR="00780B44" w:rsidRDefault="00780B44" w:rsidP="00FF2306">
      <w:r>
        <w:continuationSeparator/>
      </w:r>
    </w:p>
  </w:footnote>
  <w:footnote w:type="continuationNotice" w:id="1">
    <w:p w14:paraId="1F2FD420" w14:textId="77777777" w:rsidR="00780B44" w:rsidRDefault="00780B4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A1CC3" w14:textId="77777777" w:rsidR="00780B44" w:rsidRDefault="00780B44" w:rsidP="009D1346">
    <w:pPr>
      <w:ind w:left="-567"/>
      <w:jc w:val="left"/>
    </w:pPr>
  </w:p>
  <w:p w14:paraId="459E1C10" w14:textId="77777777" w:rsidR="00780B44" w:rsidRDefault="00780B44" w:rsidP="009D1346">
    <w:pPr>
      <w:ind w:left="-567"/>
      <w:jc w:val="left"/>
    </w:pPr>
  </w:p>
  <w:p w14:paraId="5DA766A1" w14:textId="17122CCF" w:rsidR="00780B44" w:rsidRDefault="00780B44" w:rsidP="00725289">
    <w:pPr>
      <w:tabs>
        <w:tab w:val="left" w:pos="1620"/>
      </w:tabs>
      <w:ind w:left="-567"/>
      <w:jc w:val="left"/>
    </w:pPr>
    <w:r>
      <w:tab/>
    </w:r>
    <w:r>
      <w:tab/>
    </w:r>
    <w:r>
      <w:tab/>
    </w:r>
  </w:p>
  <w:p w14:paraId="7A192000" w14:textId="77777777" w:rsidR="00780B44" w:rsidRDefault="00780B44" w:rsidP="009D1346">
    <w:pPr>
      <w:ind w:left="-567"/>
      <w:jc w:val="left"/>
    </w:pPr>
  </w:p>
  <w:p w14:paraId="5D4BC66B" w14:textId="77777777" w:rsidR="00780B44" w:rsidRDefault="00780B44" w:rsidP="009D1346">
    <w:pPr>
      <w:ind w:left="-567"/>
      <w:jc w:val="left"/>
    </w:pPr>
    <w:r>
      <w:rPr>
        <w:noProof/>
      </w:rPr>
      <w:drawing>
        <wp:anchor distT="0" distB="0" distL="114300" distR="114300" simplePos="0" relativeHeight="251658244" behindDoc="0" locked="0" layoutInCell="1" allowOverlap="1" wp14:anchorId="4BF00E8C" wp14:editId="536AE707">
          <wp:simplePos x="0" y="0"/>
          <wp:positionH relativeFrom="page">
            <wp:posOffset>900430</wp:posOffset>
          </wp:positionH>
          <wp:positionV relativeFrom="page">
            <wp:posOffset>549910</wp:posOffset>
          </wp:positionV>
          <wp:extent cx="1645200" cy="720000"/>
          <wp:effectExtent l="0" t="0" r="0" b="4445"/>
          <wp:wrapSquare wrapText="bothSides"/>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ertical.png"/>
                  <pic:cNvPicPr/>
                </pic:nvPicPr>
                <pic:blipFill>
                  <a:blip r:embed="rId1">
                    <a:extLst>
                      <a:ext uri="{28A0092B-C50C-407E-A947-70E740481C1C}">
                        <a14:useLocalDpi xmlns:a14="http://schemas.microsoft.com/office/drawing/2010/main" val="0"/>
                      </a:ext>
                    </a:extLst>
                  </a:blip>
                  <a:stretch>
                    <a:fillRect/>
                  </a:stretch>
                </pic:blipFill>
                <pic:spPr>
                  <a:xfrm>
                    <a:off x="0" y="0"/>
                    <a:ext cx="1645200" cy="720000"/>
                  </a:xfrm>
                  <a:prstGeom prst="rect">
                    <a:avLst/>
                  </a:prstGeom>
                </pic:spPr>
              </pic:pic>
            </a:graphicData>
          </a:graphic>
          <wp14:sizeRelH relativeFrom="margin">
            <wp14:pctWidth>0</wp14:pctWidth>
          </wp14:sizeRelH>
          <wp14:sizeRelV relativeFrom="margin">
            <wp14:pctHeight>0</wp14:pctHeight>
          </wp14:sizeRelV>
        </wp:anchor>
      </w:drawing>
    </w:r>
  </w:p>
  <w:p w14:paraId="3F07ED68" w14:textId="273B6D41" w:rsidR="00780B44" w:rsidRPr="00DD0DCC" w:rsidRDefault="00780B44" w:rsidP="00BC2677">
    <w:pPr>
      <w:ind w:left="-567"/>
      <w:jc w:val="right"/>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06374" w14:textId="66BF2220" w:rsidR="00780B44" w:rsidRPr="00DD0DCC" w:rsidRDefault="00780B44" w:rsidP="009D1346">
    <w:pPr>
      <w:ind w:left="-567"/>
      <w:jc w:val="left"/>
      <w:rPr>
        <w:rFonts w:ascii="Arial" w:hAnsi="Arial" w:cs="Arial"/>
      </w:rPr>
    </w:pPr>
    <w:r>
      <w:rPr>
        <w:noProof/>
      </w:rPr>
      <w:drawing>
        <wp:anchor distT="0" distB="0" distL="114300" distR="114300" simplePos="0" relativeHeight="251658241" behindDoc="0" locked="0" layoutInCell="1" allowOverlap="1" wp14:anchorId="0F83E212" wp14:editId="518497C4">
          <wp:simplePos x="0" y="0"/>
          <wp:positionH relativeFrom="page">
            <wp:posOffset>900430</wp:posOffset>
          </wp:positionH>
          <wp:positionV relativeFrom="page">
            <wp:posOffset>538480</wp:posOffset>
          </wp:positionV>
          <wp:extent cx="1645200" cy="720000"/>
          <wp:effectExtent l="0" t="0" r="0" b="4445"/>
          <wp:wrapSquare wrapText="bothSides"/>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ertical.png"/>
                  <pic:cNvPicPr/>
                </pic:nvPicPr>
                <pic:blipFill>
                  <a:blip r:embed="rId1">
                    <a:extLst>
                      <a:ext uri="{28A0092B-C50C-407E-A947-70E740481C1C}">
                        <a14:useLocalDpi xmlns:a14="http://schemas.microsoft.com/office/drawing/2010/main" val="0"/>
                      </a:ext>
                    </a:extLst>
                  </a:blip>
                  <a:stretch>
                    <a:fillRect/>
                  </a:stretch>
                </pic:blipFill>
                <pic:spPr>
                  <a:xfrm>
                    <a:off x="0" y="0"/>
                    <a:ext cx="1645200" cy="720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4294967295" distB="4294967295" distL="114300" distR="114300" simplePos="0" relativeHeight="251658240" behindDoc="0" locked="1" layoutInCell="0" allowOverlap="0" wp14:anchorId="5EB4C6B5" wp14:editId="5838032A">
              <wp:simplePos x="0" y="0"/>
              <wp:positionH relativeFrom="page">
                <wp:posOffset>7275195</wp:posOffset>
              </wp:positionH>
              <wp:positionV relativeFrom="page">
                <wp:posOffset>3695064</wp:posOffset>
              </wp:positionV>
              <wp:extent cx="288290" cy="0"/>
              <wp:effectExtent l="0" t="0" r="355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0DB0E1"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72.85pt,290.95pt" to="595.55pt,2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" o:allowincell="f" o:allowoverlap="f" strokecolor="gray">
              <w10:wrap anchorx="page" anchory="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BA2D2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EBE41DA8"/>
    <w:lvl w:ilvl="0">
      <w:start w:val="1"/>
      <w:numFmt w:val="decimal"/>
      <w:lvlText w:val="%1."/>
      <w:lvlJc w:val="left"/>
      <w:pPr>
        <w:tabs>
          <w:tab w:val="num" w:pos="1492"/>
        </w:tabs>
        <w:ind w:left="1492" w:hanging="360"/>
      </w:pPr>
    </w:lvl>
  </w:abstractNum>
  <w:abstractNum w:abstractNumId="2">
    <w:nsid w:val="FFFFFF7D"/>
    <w:multiLevelType w:val="singleLevel"/>
    <w:tmpl w:val="236AFCA4"/>
    <w:lvl w:ilvl="0">
      <w:start w:val="1"/>
      <w:numFmt w:val="decimal"/>
      <w:lvlText w:val="%1."/>
      <w:lvlJc w:val="left"/>
      <w:pPr>
        <w:tabs>
          <w:tab w:val="num" w:pos="1209"/>
        </w:tabs>
        <w:ind w:left="1209" w:hanging="360"/>
      </w:pPr>
    </w:lvl>
  </w:abstractNum>
  <w:abstractNum w:abstractNumId="3">
    <w:nsid w:val="FFFFFF7E"/>
    <w:multiLevelType w:val="singleLevel"/>
    <w:tmpl w:val="C63A585C"/>
    <w:lvl w:ilvl="0">
      <w:start w:val="1"/>
      <w:numFmt w:val="decimal"/>
      <w:lvlText w:val="%1."/>
      <w:lvlJc w:val="left"/>
      <w:pPr>
        <w:tabs>
          <w:tab w:val="num" w:pos="926"/>
        </w:tabs>
        <w:ind w:left="926" w:hanging="360"/>
      </w:pPr>
    </w:lvl>
  </w:abstractNum>
  <w:abstractNum w:abstractNumId="4">
    <w:nsid w:val="FFFFFF7F"/>
    <w:multiLevelType w:val="singleLevel"/>
    <w:tmpl w:val="35EA9FBE"/>
    <w:lvl w:ilvl="0">
      <w:start w:val="1"/>
      <w:numFmt w:val="decimal"/>
      <w:lvlText w:val="%1."/>
      <w:lvlJc w:val="left"/>
      <w:pPr>
        <w:tabs>
          <w:tab w:val="num" w:pos="643"/>
        </w:tabs>
        <w:ind w:left="643" w:hanging="360"/>
      </w:pPr>
    </w:lvl>
  </w:abstractNum>
  <w:abstractNum w:abstractNumId="5">
    <w:nsid w:val="FFFFFF80"/>
    <w:multiLevelType w:val="singleLevel"/>
    <w:tmpl w:val="EEB076B0"/>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1D1E6CC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426DFE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AD4DE92"/>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AD846EC"/>
    <w:lvl w:ilvl="0">
      <w:start w:val="1"/>
      <w:numFmt w:val="decimal"/>
      <w:lvlText w:val="%1."/>
      <w:lvlJc w:val="left"/>
      <w:pPr>
        <w:tabs>
          <w:tab w:val="num" w:pos="360"/>
        </w:tabs>
        <w:ind w:left="360" w:hanging="360"/>
      </w:pPr>
    </w:lvl>
  </w:abstractNum>
  <w:abstractNum w:abstractNumId="10">
    <w:nsid w:val="FFFFFF89"/>
    <w:multiLevelType w:val="singleLevel"/>
    <w:tmpl w:val="F924624E"/>
    <w:lvl w:ilvl="0">
      <w:start w:val="1"/>
      <w:numFmt w:val="bullet"/>
      <w:lvlText w:val=""/>
      <w:lvlJc w:val="left"/>
      <w:pPr>
        <w:tabs>
          <w:tab w:val="num" w:pos="360"/>
        </w:tabs>
        <w:ind w:left="360" w:hanging="360"/>
      </w:pPr>
      <w:rPr>
        <w:rFonts w:ascii="Symbol" w:hAnsi="Symbol" w:hint="default"/>
      </w:rPr>
    </w:lvl>
  </w:abstractNum>
  <w:abstractNum w:abstractNumId="11">
    <w:nsid w:val="10222958"/>
    <w:multiLevelType w:val="hybridMultilevel"/>
    <w:tmpl w:val="A82C37B8"/>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18BB7A79"/>
    <w:multiLevelType w:val="hybridMultilevel"/>
    <w:tmpl w:val="6FFA2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DD66299"/>
    <w:multiLevelType w:val="hybridMultilevel"/>
    <w:tmpl w:val="AAE472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6233A4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9BB2C0F"/>
    <w:multiLevelType w:val="hybridMultilevel"/>
    <w:tmpl w:val="DE1469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3086FC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3A2D07B0"/>
    <w:multiLevelType w:val="hybridMultilevel"/>
    <w:tmpl w:val="24F67F2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4795540E"/>
    <w:multiLevelType w:val="hybridMultilevel"/>
    <w:tmpl w:val="BBCAA78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nsid w:val="4EA307B3"/>
    <w:multiLevelType w:val="hybridMultilevel"/>
    <w:tmpl w:val="F87EBC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F6236DC"/>
    <w:multiLevelType w:val="hybridMultilevel"/>
    <w:tmpl w:val="8524506E"/>
    <w:lvl w:ilvl="0" w:tplc="6770D032">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1">
    <w:nsid w:val="568448D9"/>
    <w:multiLevelType w:val="multilevel"/>
    <w:tmpl w:val="338257CC"/>
    <w:styleLink w:val="FRAHeadings"/>
    <w:lvl w:ilvl="0">
      <w:start w:val="1"/>
      <w:numFmt w:val="decimal"/>
      <w:pStyle w:val="FRAHeading1"/>
      <w:lvlText w:val="%1"/>
      <w:lvlJc w:val="left"/>
      <w:pPr>
        <w:ind w:left="907" w:hanging="907"/>
      </w:pPr>
      <w:rPr>
        <w:rFonts w:hint="default"/>
      </w:rPr>
    </w:lvl>
    <w:lvl w:ilvl="1">
      <w:start w:val="1"/>
      <w:numFmt w:val="decimal"/>
      <w:pStyle w:val="FRAHeading2"/>
      <w:lvlText w:val="%1.%2"/>
      <w:lvlJc w:val="left"/>
      <w:pPr>
        <w:ind w:left="907" w:hanging="907"/>
      </w:pPr>
      <w:rPr>
        <w:rFonts w:hint="default"/>
      </w:rPr>
    </w:lvl>
    <w:lvl w:ilvl="2">
      <w:start w:val="1"/>
      <w:numFmt w:val="decimal"/>
      <w:pStyle w:val="FRAHeading3"/>
      <w:lvlText w:val="%1.%2.%3"/>
      <w:lvlJc w:val="left"/>
      <w:pPr>
        <w:ind w:left="907" w:hanging="907"/>
      </w:pPr>
      <w:rPr>
        <w:rFonts w:hint="default"/>
      </w:rPr>
    </w:lvl>
    <w:lvl w:ilvl="3">
      <w:start w:val="1"/>
      <w:numFmt w:val="none"/>
      <w:pStyle w:val="FRAHeading4Unnumbered"/>
      <w:lvlText w:val=""/>
      <w:lvlJc w:val="left"/>
      <w:pPr>
        <w:ind w:left="907" w:hanging="907"/>
      </w:pPr>
      <w:rPr>
        <w:rFonts w:hint="default"/>
      </w:rPr>
    </w:lvl>
    <w:lvl w:ilvl="4">
      <w:start w:val="1"/>
      <w:numFmt w:val="decimal"/>
      <w:lvlText w:val="%5."/>
      <w:lvlJc w:val="left"/>
      <w:pPr>
        <w:ind w:left="284" w:firstLine="0"/>
      </w:pPr>
      <w:rPr>
        <w:rFonts w:hint="default"/>
      </w:rPr>
    </w:lvl>
    <w:lvl w:ilvl="5">
      <w:start w:val="1"/>
      <w:numFmt w:val="bullet"/>
      <w:lvlRestart w:val="0"/>
      <w:pStyle w:val="FRAListBullet"/>
      <w:lvlText w:val=""/>
      <w:lvlJc w:val="left"/>
      <w:pPr>
        <w:ind w:left="284" w:firstLine="0"/>
      </w:pPr>
      <w:rPr>
        <w:rFonts w:ascii="Symbol" w:hAnsi="Symbol" w:hint="default"/>
        <w:color w:val="auto"/>
      </w:rPr>
    </w:lvl>
    <w:lvl w:ilvl="6">
      <w:start w:val="1"/>
      <w:numFmt w:val="none"/>
      <w:lvlText w:val="%7."/>
      <w:lvlJc w:val="left"/>
      <w:pPr>
        <w:ind w:left="907" w:hanging="907"/>
      </w:pPr>
      <w:rPr>
        <w:rFonts w:hint="default"/>
      </w:rPr>
    </w:lvl>
    <w:lvl w:ilvl="7">
      <w:start w:val="1"/>
      <w:numFmt w:val="none"/>
      <w:lvlText w:val="%8."/>
      <w:lvlJc w:val="left"/>
      <w:pPr>
        <w:ind w:left="907" w:hanging="907"/>
      </w:pPr>
      <w:rPr>
        <w:rFonts w:hint="default"/>
      </w:rPr>
    </w:lvl>
    <w:lvl w:ilvl="8">
      <w:start w:val="1"/>
      <w:numFmt w:val="none"/>
      <w:lvlText w:val="%9."/>
      <w:lvlJc w:val="right"/>
      <w:pPr>
        <w:ind w:left="907" w:hanging="907"/>
      </w:pPr>
      <w:rPr>
        <w:rFonts w:hint="default"/>
      </w:rPr>
    </w:lvl>
  </w:abstractNum>
  <w:abstractNum w:abstractNumId="22">
    <w:nsid w:val="7C342885"/>
    <w:multiLevelType w:val="hybridMultilevel"/>
    <w:tmpl w:val="BB5C46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9"/>
  </w:num>
  <w:num w:numId="13">
    <w:abstractNumId w:val="11"/>
  </w:num>
  <w:num w:numId="14">
    <w:abstractNumId w:val="18"/>
  </w:num>
  <w:num w:numId="15">
    <w:abstractNumId w:val="17"/>
  </w:num>
  <w:num w:numId="16">
    <w:abstractNumId w:val="16"/>
  </w:num>
  <w:num w:numId="17">
    <w:abstractNumId w:val="14"/>
  </w:num>
  <w:num w:numId="18">
    <w:abstractNumId w:val="21"/>
  </w:num>
  <w:num w:numId="19">
    <w:abstractNumId w:val="21"/>
    <w:lvlOverride w:ilvl="0">
      <w:lvl w:ilvl="0">
        <w:start w:val="1"/>
        <w:numFmt w:val="decimal"/>
        <w:pStyle w:val="FRAHeading1"/>
        <w:lvlText w:val="%1"/>
        <w:lvlJc w:val="left"/>
        <w:pPr>
          <w:ind w:left="907" w:hanging="907"/>
        </w:pPr>
        <w:rPr>
          <w:rFonts w:hint="default"/>
          <w:b/>
        </w:rPr>
      </w:lvl>
    </w:lvlOverride>
    <w:lvlOverride w:ilvl="1">
      <w:lvl w:ilvl="1">
        <w:start w:val="1"/>
        <w:numFmt w:val="decimal"/>
        <w:pStyle w:val="FRAHeading2"/>
        <w:lvlText w:val="%1.%2"/>
        <w:lvlJc w:val="left"/>
        <w:pPr>
          <w:ind w:left="907" w:hanging="907"/>
        </w:pPr>
        <w:rPr>
          <w:rFonts w:hint="default"/>
        </w:rPr>
      </w:lvl>
    </w:lvlOverride>
    <w:lvlOverride w:ilvl="2">
      <w:lvl w:ilvl="2">
        <w:start w:val="1"/>
        <w:numFmt w:val="decimal"/>
        <w:pStyle w:val="FRAHeading3"/>
        <w:lvlText w:val="%1.%2.%3"/>
        <w:lvlJc w:val="left"/>
        <w:pPr>
          <w:ind w:left="1191" w:hanging="907"/>
        </w:pPr>
        <w:rPr>
          <w:rFonts w:hint="default"/>
        </w:rPr>
      </w:lvl>
    </w:lvlOverride>
    <w:lvlOverride w:ilvl="3">
      <w:lvl w:ilvl="3">
        <w:start w:val="1"/>
        <w:numFmt w:val="none"/>
        <w:pStyle w:val="FRAHeading4Unnumbered"/>
        <w:lvlText w:val=""/>
        <w:lvlJc w:val="left"/>
        <w:pPr>
          <w:ind w:left="907" w:hanging="907"/>
        </w:pPr>
        <w:rPr>
          <w:rFonts w:hint="default"/>
        </w:rPr>
      </w:lvl>
    </w:lvlOverride>
    <w:lvlOverride w:ilvl="4">
      <w:lvl w:ilvl="4">
        <w:start w:val="1"/>
        <w:numFmt w:val="decimal"/>
        <w:lvlText w:val="%5."/>
        <w:lvlJc w:val="left"/>
        <w:pPr>
          <w:ind w:left="284" w:firstLine="0"/>
        </w:pPr>
        <w:rPr>
          <w:rFonts w:hint="default"/>
        </w:rPr>
      </w:lvl>
    </w:lvlOverride>
    <w:lvlOverride w:ilvl="5">
      <w:lvl w:ilvl="5">
        <w:start w:val="1"/>
        <w:numFmt w:val="bullet"/>
        <w:lvlRestart w:val="0"/>
        <w:pStyle w:val="FRAListBullet"/>
        <w:lvlText w:val=""/>
        <w:lvlJc w:val="left"/>
        <w:pPr>
          <w:ind w:left="284" w:firstLine="0"/>
        </w:pPr>
        <w:rPr>
          <w:rFonts w:ascii="Symbol" w:hAnsi="Symbol" w:hint="default"/>
          <w:color w:val="auto"/>
        </w:rPr>
      </w:lvl>
    </w:lvlOverride>
    <w:lvlOverride w:ilvl="6">
      <w:lvl w:ilvl="6">
        <w:start w:val="1"/>
        <w:numFmt w:val="none"/>
        <w:lvlText w:val="%7."/>
        <w:lvlJc w:val="left"/>
        <w:pPr>
          <w:ind w:left="907" w:hanging="907"/>
        </w:pPr>
        <w:rPr>
          <w:rFonts w:hint="default"/>
        </w:rPr>
      </w:lvl>
    </w:lvlOverride>
    <w:lvlOverride w:ilvl="7">
      <w:lvl w:ilvl="7">
        <w:start w:val="1"/>
        <w:numFmt w:val="none"/>
        <w:lvlText w:val="%8."/>
        <w:lvlJc w:val="left"/>
        <w:pPr>
          <w:ind w:left="907" w:hanging="907"/>
        </w:pPr>
        <w:rPr>
          <w:rFonts w:hint="default"/>
        </w:rPr>
      </w:lvl>
    </w:lvlOverride>
    <w:lvlOverride w:ilvl="8">
      <w:lvl w:ilvl="8">
        <w:start w:val="1"/>
        <w:numFmt w:val="none"/>
        <w:lvlText w:val="%9."/>
        <w:lvlJc w:val="right"/>
        <w:pPr>
          <w:ind w:left="907" w:hanging="907"/>
        </w:pPr>
        <w:rPr>
          <w:rFonts w:hint="default"/>
        </w:rPr>
      </w:lvl>
    </w:lvlOverride>
  </w:num>
  <w:num w:numId="20">
    <w:abstractNumId w:val="13"/>
  </w:num>
  <w:num w:numId="21">
    <w:abstractNumId w:val="15"/>
  </w:num>
  <w:num w:numId="22">
    <w:abstractNumId w:val="12"/>
  </w:num>
  <w:num w:numId="23">
    <w:abstractNumId w:val="2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32769">
      <o:colormru v:ext="edit" colors="#f9dd16,#ffe223,#ffe023,yellow"/>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EF8"/>
    <w:rsid w:val="00003377"/>
    <w:rsid w:val="000051BA"/>
    <w:rsid w:val="0000655B"/>
    <w:rsid w:val="00011C84"/>
    <w:rsid w:val="000144BB"/>
    <w:rsid w:val="000212D0"/>
    <w:rsid w:val="00023114"/>
    <w:rsid w:val="00035E24"/>
    <w:rsid w:val="00037ADE"/>
    <w:rsid w:val="00046959"/>
    <w:rsid w:val="0005484E"/>
    <w:rsid w:val="00061E46"/>
    <w:rsid w:val="00064439"/>
    <w:rsid w:val="000657D6"/>
    <w:rsid w:val="000701FA"/>
    <w:rsid w:val="00073CC6"/>
    <w:rsid w:val="00077D1B"/>
    <w:rsid w:val="00082145"/>
    <w:rsid w:val="00082CB8"/>
    <w:rsid w:val="00087993"/>
    <w:rsid w:val="00091851"/>
    <w:rsid w:val="00094DB5"/>
    <w:rsid w:val="000B1075"/>
    <w:rsid w:val="000B7487"/>
    <w:rsid w:val="000C4A4E"/>
    <w:rsid w:val="000C78E7"/>
    <w:rsid w:val="000E051B"/>
    <w:rsid w:val="000E3981"/>
    <w:rsid w:val="000F65A4"/>
    <w:rsid w:val="00107F56"/>
    <w:rsid w:val="0011110D"/>
    <w:rsid w:val="001156C5"/>
    <w:rsid w:val="00120F68"/>
    <w:rsid w:val="00131C2A"/>
    <w:rsid w:val="00146835"/>
    <w:rsid w:val="00146E39"/>
    <w:rsid w:val="001478F6"/>
    <w:rsid w:val="0015022B"/>
    <w:rsid w:val="00157F73"/>
    <w:rsid w:val="001611FF"/>
    <w:rsid w:val="00166596"/>
    <w:rsid w:val="00167C26"/>
    <w:rsid w:val="00183F15"/>
    <w:rsid w:val="001844FF"/>
    <w:rsid w:val="0019062F"/>
    <w:rsid w:val="00192F7F"/>
    <w:rsid w:val="001939DC"/>
    <w:rsid w:val="00196603"/>
    <w:rsid w:val="001A08A5"/>
    <w:rsid w:val="001A376F"/>
    <w:rsid w:val="001D7EC7"/>
    <w:rsid w:val="001E3123"/>
    <w:rsid w:val="001E4E07"/>
    <w:rsid w:val="001F5067"/>
    <w:rsid w:val="00205DA7"/>
    <w:rsid w:val="0020622C"/>
    <w:rsid w:val="0021127E"/>
    <w:rsid w:val="002154BF"/>
    <w:rsid w:val="00222044"/>
    <w:rsid w:val="00225BC3"/>
    <w:rsid w:val="002314C3"/>
    <w:rsid w:val="0024089C"/>
    <w:rsid w:val="00245F1E"/>
    <w:rsid w:val="00250DDF"/>
    <w:rsid w:val="00254150"/>
    <w:rsid w:val="0025561B"/>
    <w:rsid w:val="002558CA"/>
    <w:rsid w:val="00262385"/>
    <w:rsid w:val="0026275E"/>
    <w:rsid w:val="00271D8E"/>
    <w:rsid w:val="00274554"/>
    <w:rsid w:val="002801C1"/>
    <w:rsid w:val="002846E6"/>
    <w:rsid w:val="00287DA1"/>
    <w:rsid w:val="002A484E"/>
    <w:rsid w:val="002A7F6C"/>
    <w:rsid w:val="002B198D"/>
    <w:rsid w:val="002B7609"/>
    <w:rsid w:val="002C0184"/>
    <w:rsid w:val="002C5EEE"/>
    <w:rsid w:val="002C7457"/>
    <w:rsid w:val="002D0AAC"/>
    <w:rsid w:val="002D2CAE"/>
    <w:rsid w:val="002D52A3"/>
    <w:rsid w:val="002E0146"/>
    <w:rsid w:val="002E21B8"/>
    <w:rsid w:val="002E251F"/>
    <w:rsid w:val="002E27EE"/>
    <w:rsid w:val="002E3D24"/>
    <w:rsid w:val="002F1624"/>
    <w:rsid w:val="002F1817"/>
    <w:rsid w:val="003057EB"/>
    <w:rsid w:val="003060F9"/>
    <w:rsid w:val="0030686E"/>
    <w:rsid w:val="00307F14"/>
    <w:rsid w:val="003129C9"/>
    <w:rsid w:val="0031585B"/>
    <w:rsid w:val="003242F6"/>
    <w:rsid w:val="00324DAE"/>
    <w:rsid w:val="00330507"/>
    <w:rsid w:val="0033650C"/>
    <w:rsid w:val="00340043"/>
    <w:rsid w:val="00344353"/>
    <w:rsid w:val="00344A37"/>
    <w:rsid w:val="00350A5B"/>
    <w:rsid w:val="00350C0F"/>
    <w:rsid w:val="00352ECA"/>
    <w:rsid w:val="00356437"/>
    <w:rsid w:val="00367BD7"/>
    <w:rsid w:val="0037117B"/>
    <w:rsid w:val="00382046"/>
    <w:rsid w:val="0038568E"/>
    <w:rsid w:val="003911FC"/>
    <w:rsid w:val="0039138C"/>
    <w:rsid w:val="0039339A"/>
    <w:rsid w:val="00393EEC"/>
    <w:rsid w:val="00397E9F"/>
    <w:rsid w:val="003A2791"/>
    <w:rsid w:val="003A3E0D"/>
    <w:rsid w:val="003A75B7"/>
    <w:rsid w:val="003B0738"/>
    <w:rsid w:val="003C1C82"/>
    <w:rsid w:val="003C26E8"/>
    <w:rsid w:val="003C60A3"/>
    <w:rsid w:val="003C764C"/>
    <w:rsid w:val="003C7967"/>
    <w:rsid w:val="003D3F49"/>
    <w:rsid w:val="003D7FCD"/>
    <w:rsid w:val="003E1427"/>
    <w:rsid w:val="003E3EFB"/>
    <w:rsid w:val="003F4514"/>
    <w:rsid w:val="003F6FAE"/>
    <w:rsid w:val="00412178"/>
    <w:rsid w:val="004149E9"/>
    <w:rsid w:val="00441795"/>
    <w:rsid w:val="00447D29"/>
    <w:rsid w:val="0045150C"/>
    <w:rsid w:val="00452174"/>
    <w:rsid w:val="0045222C"/>
    <w:rsid w:val="00453C32"/>
    <w:rsid w:val="00456D8A"/>
    <w:rsid w:val="0045729B"/>
    <w:rsid w:val="00462C72"/>
    <w:rsid w:val="00462DEF"/>
    <w:rsid w:val="00464BFE"/>
    <w:rsid w:val="00465DB7"/>
    <w:rsid w:val="00467C70"/>
    <w:rsid w:val="00475757"/>
    <w:rsid w:val="00481508"/>
    <w:rsid w:val="00482A08"/>
    <w:rsid w:val="00484C13"/>
    <w:rsid w:val="0049179A"/>
    <w:rsid w:val="00493370"/>
    <w:rsid w:val="004936CB"/>
    <w:rsid w:val="004A3169"/>
    <w:rsid w:val="004A4B87"/>
    <w:rsid w:val="004B02D3"/>
    <w:rsid w:val="004C09BC"/>
    <w:rsid w:val="004C4A5B"/>
    <w:rsid w:val="004C5F92"/>
    <w:rsid w:val="004C720C"/>
    <w:rsid w:val="004C7879"/>
    <w:rsid w:val="004D144D"/>
    <w:rsid w:val="004D28EB"/>
    <w:rsid w:val="004D2F51"/>
    <w:rsid w:val="004D6D99"/>
    <w:rsid w:val="004E04B7"/>
    <w:rsid w:val="004E0A79"/>
    <w:rsid w:val="004E6C0A"/>
    <w:rsid w:val="004E76AE"/>
    <w:rsid w:val="004F1BDB"/>
    <w:rsid w:val="004F2B10"/>
    <w:rsid w:val="004F5D90"/>
    <w:rsid w:val="0051030C"/>
    <w:rsid w:val="00511466"/>
    <w:rsid w:val="00513824"/>
    <w:rsid w:val="00530C0E"/>
    <w:rsid w:val="0053660A"/>
    <w:rsid w:val="005374BD"/>
    <w:rsid w:val="00541098"/>
    <w:rsid w:val="0054491D"/>
    <w:rsid w:val="00550CAD"/>
    <w:rsid w:val="00550CD3"/>
    <w:rsid w:val="005541EC"/>
    <w:rsid w:val="0056398D"/>
    <w:rsid w:val="00565082"/>
    <w:rsid w:val="00565791"/>
    <w:rsid w:val="00567F4A"/>
    <w:rsid w:val="005707A1"/>
    <w:rsid w:val="00574240"/>
    <w:rsid w:val="00575EF9"/>
    <w:rsid w:val="00584DA4"/>
    <w:rsid w:val="00594A2B"/>
    <w:rsid w:val="0059618D"/>
    <w:rsid w:val="005A17C8"/>
    <w:rsid w:val="005A1DDB"/>
    <w:rsid w:val="005A33FD"/>
    <w:rsid w:val="005B05A3"/>
    <w:rsid w:val="005B0E1F"/>
    <w:rsid w:val="005C1D2A"/>
    <w:rsid w:val="005C7231"/>
    <w:rsid w:val="005D53B3"/>
    <w:rsid w:val="005E09E7"/>
    <w:rsid w:val="005E1636"/>
    <w:rsid w:val="005E2976"/>
    <w:rsid w:val="005E6CB5"/>
    <w:rsid w:val="005F0225"/>
    <w:rsid w:val="0060109F"/>
    <w:rsid w:val="0060205E"/>
    <w:rsid w:val="00604797"/>
    <w:rsid w:val="00613AF4"/>
    <w:rsid w:val="00617777"/>
    <w:rsid w:val="00625732"/>
    <w:rsid w:val="00634DA3"/>
    <w:rsid w:val="00634F11"/>
    <w:rsid w:val="006353A4"/>
    <w:rsid w:val="00635D9D"/>
    <w:rsid w:val="00636512"/>
    <w:rsid w:val="00640B09"/>
    <w:rsid w:val="00644A4A"/>
    <w:rsid w:val="006533B8"/>
    <w:rsid w:val="0066349F"/>
    <w:rsid w:val="006710A9"/>
    <w:rsid w:val="00672514"/>
    <w:rsid w:val="00673658"/>
    <w:rsid w:val="00674758"/>
    <w:rsid w:val="00680B3B"/>
    <w:rsid w:val="00686692"/>
    <w:rsid w:val="00691250"/>
    <w:rsid w:val="00692B92"/>
    <w:rsid w:val="00693780"/>
    <w:rsid w:val="00694072"/>
    <w:rsid w:val="0069730D"/>
    <w:rsid w:val="006A07A1"/>
    <w:rsid w:val="006A63F0"/>
    <w:rsid w:val="006B34E4"/>
    <w:rsid w:val="006B5CDE"/>
    <w:rsid w:val="006B726B"/>
    <w:rsid w:val="006D00C9"/>
    <w:rsid w:val="006D52C4"/>
    <w:rsid w:val="006D56F2"/>
    <w:rsid w:val="006E1387"/>
    <w:rsid w:val="006F0C19"/>
    <w:rsid w:val="006F201C"/>
    <w:rsid w:val="006F2820"/>
    <w:rsid w:val="006F32ED"/>
    <w:rsid w:val="00704D62"/>
    <w:rsid w:val="00704F23"/>
    <w:rsid w:val="007250FD"/>
    <w:rsid w:val="00725289"/>
    <w:rsid w:val="00737AA0"/>
    <w:rsid w:val="00737AE7"/>
    <w:rsid w:val="00740ACB"/>
    <w:rsid w:val="00742BA3"/>
    <w:rsid w:val="00750D41"/>
    <w:rsid w:val="00754083"/>
    <w:rsid w:val="0076107C"/>
    <w:rsid w:val="00762992"/>
    <w:rsid w:val="00767B1D"/>
    <w:rsid w:val="00780648"/>
    <w:rsid w:val="00780B44"/>
    <w:rsid w:val="00780DD0"/>
    <w:rsid w:val="007871A9"/>
    <w:rsid w:val="007878AD"/>
    <w:rsid w:val="00790641"/>
    <w:rsid w:val="0079128A"/>
    <w:rsid w:val="00792C0F"/>
    <w:rsid w:val="00796169"/>
    <w:rsid w:val="007969E3"/>
    <w:rsid w:val="007A1796"/>
    <w:rsid w:val="007A53BA"/>
    <w:rsid w:val="007B2977"/>
    <w:rsid w:val="007B3B09"/>
    <w:rsid w:val="007B54ED"/>
    <w:rsid w:val="007D1439"/>
    <w:rsid w:val="007D79C6"/>
    <w:rsid w:val="007E5CEA"/>
    <w:rsid w:val="007F6C77"/>
    <w:rsid w:val="00814832"/>
    <w:rsid w:val="0082048A"/>
    <w:rsid w:val="008327C3"/>
    <w:rsid w:val="00840DBF"/>
    <w:rsid w:val="0084155E"/>
    <w:rsid w:val="00842FFB"/>
    <w:rsid w:val="00845D9C"/>
    <w:rsid w:val="008462C0"/>
    <w:rsid w:val="0086211D"/>
    <w:rsid w:val="00866E03"/>
    <w:rsid w:val="00870B0F"/>
    <w:rsid w:val="008718FE"/>
    <w:rsid w:val="00881763"/>
    <w:rsid w:val="00886A57"/>
    <w:rsid w:val="008A2E12"/>
    <w:rsid w:val="008B47B6"/>
    <w:rsid w:val="008C2F5D"/>
    <w:rsid w:val="008C3A0E"/>
    <w:rsid w:val="008C40CD"/>
    <w:rsid w:val="008D4646"/>
    <w:rsid w:val="008D5503"/>
    <w:rsid w:val="008D5F4E"/>
    <w:rsid w:val="008D7A6F"/>
    <w:rsid w:val="008D7EAC"/>
    <w:rsid w:val="0090582B"/>
    <w:rsid w:val="009218B0"/>
    <w:rsid w:val="00922876"/>
    <w:rsid w:val="00925864"/>
    <w:rsid w:val="009331BD"/>
    <w:rsid w:val="009360D0"/>
    <w:rsid w:val="00937EBB"/>
    <w:rsid w:val="009405AE"/>
    <w:rsid w:val="009423E3"/>
    <w:rsid w:val="009459E3"/>
    <w:rsid w:val="009501C1"/>
    <w:rsid w:val="0095554C"/>
    <w:rsid w:val="0095776B"/>
    <w:rsid w:val="00961CF8"/>
    <w:rsid w:val="0096354A"/>
    <w:rsid w:val="00964441"/>
    <w:rsid w:val="0096716F"/>
    <w:rsid w:val="00975EF8"/>
    <w:rsid w:val="00976A6E"/>
    <w:rsid w:val="00981254"/>
    <w:rsid w:val="00982670"/>
    <w:rsid w:val="009B1681"/>
    <w:rsid w:val="009B3909"/>
    <w:rsid w:val="009B4896"/>
    <w:rsid w:val="009C2754"/>
    <w:rsid w:val="009D0DB5"/>
    <w:rsid w:val="009D1346"/>
    <w:rsid w:val="009D31F2"/>
    <w:rsid w:val="009E1203"/>
    <w:rsid w:val="009E698B"/>
    <w:rsid w:val="009F657B"/>
    <w:rsid w:val="009F7DC5"/>
    <w:rsid w:val="00A03AC6"/>
    <w:rsid w:val="00A063C5"/>
    <w:rsid w:val="00A20724"/>
    <w:rsid w:val="00A21E9A"/>
    <w:rsid w:val="00A22D51"/>
    <w:rsid w:val="00A37167"/>
    <w:rsid w:val="00A37C4B"/>
    <w:rsid w:val="00A41887"/>
    <w:rsid w:val="00A507AC"/>
    <w:rsid w:val="00A50E61"/>
    <w:rsid w:val="00A60ABC"/>
    <w:rsid w:val="00A63D18"/>
    <w:rsid w:val="00A651B5"/>
    <w:rsid w:val="00A65535"/>
    <w:rsid w:val="00A67406"/>
    <w:rsid w:val="00A73FFF"/>
    <w:rsid w:val="00A85C8E"/>
    <w:rsid w:val="00A93872"/>
    <w:rsid w:val="00A946C3"/>
    <w:rsid w:val="00A970BB"/>
    <w:rsid w:val="00AA31B6"/>
    <w:rsid w:val="00AA43A6"/>
    <w:rsid w:val="00AA4715"/>
    <w:rsid w:val="00AA51C3"/>
    <w:rsid w:val="00AA73FF"/>
    <w:rsid w:val="00AB367A"/>
    <w:rsid w:val="00AC2B3A"/>
    <w:rsid w:val="00AC3E0B"/>
    <w:rsid w:val="00AC5A75"/>
    <w:rsid w:val="00AD122F"/>
    <w:rsid w:val="00AD5896"/>
    <w:rsid w:val="00AF2648"/>
    <w:rsid w:val="00AF3B39"/>
    <w:rsid w:val="00AF3C94"/>
    <w:rsid w:val="00AF7C2D"/>
    <w:rsid w:val="00B014F9"/>
    <w:rsid w:val="00B033EA"/>
    <w:rsid w:val="00B05672"/>
    <w:rsid w:val="00B06482"/>
    <w:rsid w:val="00B10BAD"/>
    <w:rsid w:val="00B17F21"/>
    <w:rsid w:val="00B23E48"/>
    <w:rsid w:val="00B31E68"/>
    <w:rsid w:val="00B411A0"/>
    <w:rsid w:val="00B420EF"/>
    <w:rsid w:val="00B4508E"/>
    <w:rsid w:val="00B47AC5"/>
    <w:rsid w:val="00B5195B"/>
    <w:rsid w:val="00B523CE"/>
    <w:rsid w:val="00B56C40"/>
    <w:rsid w:val="00B664CF"/>
    <w:rsid w:val="00B7062C"/>
    <w:rsid w:val="00B81BED"/>
    <w:rsid w:val="00B918EF"/>
    <w:rsid w:val="00B944B3"/>
    <w:rsid w:val="00B95881"/>
    <w:rsid w:val="00B966A8"/>
    <w:rsid w:val="00BA219F"/>
    <w:rsid w:val="00BA26F8"/>
    <w:rsid w:val="00BB4D84"/>
    <w:rsid w:val="00BC2677"/>
    <w:rsid w:val="00BC526D"/>
    <w:rsid w:val="00BD28B4"/>
    <w:rsid w:val="00BE6465"/>
    <w:rsid w:val="00BF6475"/>
    <w:rsid w:val="00C01DD4"/>
    <w:rsid w:val="00C047EB"/>
    <w:rsid w:val="00C04D96"/>
    <w:rsid w:val="00C11212"/>
    <w:rsid w:val="00C22240"/>
    <w:rsid w:val="00C22C1A"/>
    <w:rsid w:val="00C25760"/>
    <w:rsid w:val="00C44B72"/>
    <w:rsid w:val="00C4538C"/>
    <w:rsid w:val="00C474C8"/>
    <w:rsid w:val="00C60E37"/>
    <w:rsid w:val="00C72110"/>
    <w:rsid w:val="00C81850"/>
    <w:rsid w:val="00C82EC6"/>
    <w:rsid w:val="00C97674"/>
    <w:rsid w:val="00CA4120"/>
    <w:rsid w:val="00CA4EAB"/>
    <w:rsid w:val="00CB360C"/>
    <w:rsid w:val="00CB450B"/>
    <w:rsid w:val="00CB62F8"/>
    <w:rsid w:val="00CC218D"/>
    <w:rsid w:val="00CC4884"/>
    <w:rsid w:val="00CC530B"/>
    <w:rsid w:val="00CD788F"/>
    <w:rsid w:val="00CE4381"/>
    <w:rsid w:val="00CF198D"/>
    <w:rsid w:val="00CF43CC"/>
    <w:rsid w:val="00CF4FF3"/>
    <w:rsid w:val="00CF5EFE"/>
    <w:rsid w:val="00D11CB9"/>
    <w:rsid w:val="00D144A7"/>
    <w:rsid w:val="00D14BA1"/>
    <w:rsid w:val="00D26860"/>
    <w:rsid w:val="00D26F1A"/>
    <w:rsid w:val="00D32634"/>
    <w:rsid w:val="00D34E9A"/>
    <w:rsid w:val="00D37EB3"/>
    <w:rsid w:val="00D52208"/>
    <w:rsid w:val="00D5290C"/>
    <w:rsid w:val="00D53347"/>
    <w:rsid w:val="00D56052"/>
    <w:rsid w:val="00D56975"/>
    <w:rsid w:val="00D63037"/>
    <w:rsid w:val="00D67DFC"/>
    <w:rsid w:val="00D7168F"/>
    <w:rsid w:val="00D727FA"/>
    <w:rsid w:val="00D75543"/>
    <w:rsid w:val="00D810A2"/>
    <w:rsid w:val="00D851E0"/>
    <w:rsid w:val="00DA17E4"/>
    <w:rsid w:val="00DA3D17"/>
    <w:rsid w:val="00DA6C54"/>
    <w:rsid w:val="00DA7477"/>
    <w:rsid w:val="00DA7664"/>
    <w:rsid w:val="00DA7906"/>
    <w:rsid w:val="00DB372C"/>
    <w:rsid w:val="00DB54C3"/>
    <w:rsid w:val="00DC7FA2"/>
    <w:rsid w:val="00DD0BCB"/>
    <w:rsid w:val="00DD0DCC"/>
    <w:rsid w:val="00DD2CD5"/>
    <w:rsid w:val="00DD6221"/>
    <w:rsid w:val="00DD6CD6"/>
    <w:rsid w:val="00DE0094"/>
    <w:rsid w:val="00DE08E0"/>
    <w:rsid w:val="00DE266D"/>
    <w:rsid w:val="00DE5832"/>
    <w:rsid w:val="00DF14A5"/>
    <w:rsid w:val="00DF2E85"/>
    <w:rsid w:val="00E10CDD"/>
    <w:rsid w:val="00E140C4"/>
    <w:rsid w:val="00E14173"/>
    <w:rsid w:val="00E16ED2"/>
    <w:rsid w:val="00E23B70"/>
    <w:rsid w:val="00E27845"/>
    <w:rsid w:val="00E3655F"/>
    <w:rsid w:val="00E57DF6"/>
    <w:rsid w:val="00E608F8"/>
    <w:rsid w:val="00E60BCF"/>
    <w:rsid w:val="00E64EC8"/>
    <w:rsid w:val="00E66D7C"/>
    <w:rsid w:val="00E7060F"/>
    <w:rsid w:val="00E7104C"/>
    <w:rsid w:val="00E75DA5"/>
    <w:rsid w:val="00E77625"/>
    <w:rsid w:val="00E77E1C"/>
    <w:rsid w:val="00E83E3B"/>
    <w:rsid w:val="00E8490B"/>
    <w:rsid w:val="00E86BEA"/>
    <w:rsid w:val="00E87B20"/>
    <w:rsid w:val="00E91010"/>
    <w:rsid w:val="00E93093"/>
    <w:rsid w:val="00E9409F"/>
    <w:rsid w:val="00EA0D64"/>
    <w:rsid w:val="00EA4826"/>
    <w:rsid w:val="00EB0B1A"/>
    <w:rsid w:val="00EB3B06"/>
    <w:rsid w:val="00EB7291"/>
    <w:rsid w:val="00EC1789"/>
    <w:rsid w:val="00EC74DC"/>
    <w:rsid w:val="00ED053C"/>
    <w:rsid w:val="00ED3546"/>
    <w:rsid w:val="00EE52AE"/>
    <w:rsid w:val="00EF328B"/>
    <w:rsid w:val="00EF4E7E"/>
    <w:rsid w:val="00EF55AC"/>
    <w:rsid w:val="00F0292D"/>
    <w:rsid w:val="00F02D2E"/>
    <w:rsid w:val="00F0306C"/>
    <w:rsid w:val="00F03FE4"/>
    <w:rsid w:val="00F05F12"/>
    <w:rsid w:val="00F111B4"/>
    <w:rsid w:val="00F13C38"/>
    <w:rsid w:val="00F21446"/>
    <w:rsid w:val="00F25D10"/>
    <w:rsid w:val="00F264FF"/>
    <w:rsid w:val="00F27B30"/>
    <w:rsid w:val="00F31E79"/>
    <w:rsid w:val="00F33B71"/>
    <w:rsid w:val="00F34353"/>
    <w:rsid w:val="00F46CA0"/>
    <w:rsid w:val="00F53C19"/>
    <w:rsid w:val="00F558F3"/>
    <w:rsid w:val="00F55DCC"/>
    <w:rsid w:val="00F56208"/>
    <w:rsid w:val="00F5765C"/>
    <w:rsid w:val="00F66A13"/>
    <w:rsid w:val="00F8450F"/>
    <w:rsid w:val="00F90BCC"/>
    <w:rsid w:val="00F967A4"/>
    <w:rsid w:val="00FA0827"/>
    <w:rsid w:val="00FA1B06"/>
    <w:rsid w:val="00FA29A0"/>
    <w:rsid w:val="00FA5C51"/>
    <w:rsid w:val="00FA601C"/>
    <w:rsid w:val="00FB439A"/>
    <w:rsid w:val="00FC13A9"/>
    <w:rsid w:val="00FD01C8"/>
    <w:rsid w:val="00FD41A0"/>
    <w:rsid w:val="00FD59EE"/>
    <w:rsid w:val="00FD700D"/>
    <w:rsid w:val="00FE1FC1"/>
    <w:rsid w:val="00FF230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colormru v:ext="edit" colors="#f9dd16,#ffe223,#ffe023,yellow"/>
    </o:shapedefaults>
    <o:shapelayout v:ext="edit">
      <o:idmap v:ext="edit" data="1"/>
    </o:shapelayout>
  </w:shapeDefaults>
  <w:decimalSymbol w:val="."/>
  <w:listSeparator w:val=","/>
  <w14:docId w14:val="2A5F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iPriority="9" w:unhideWhenUsed="0" w:qFormat="1"/>
    <w:lsdException w:name="heading 4"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uiPriority="39" w:qFormat="1"/>
  </w:latentStyles>
  <w:style w:type="paragraph" w:default="1" w:styleId="Normal">
    <w:name w:val="Normal"/>
    <w:qFormat/>
    <w:rsid w:val="00A946C3"/>
    <w:pPr>
      <w:autoSpaceDE w:val="0"/>
      <w:autoSpaceDN w:val="0"/>
      <w:adjustRightInd w:val="0"/>
      <w:spacing w:line="288" w:lineRule="auto"/>
      <w:jc w:val="both"/>
    </w:pPr>
    <w:rPr>
      <w:rFonts w:ascii="Verdana" w:eastAsia="Times New Roman" w:hAnsi="Verdana"/>
      <w:szCs w:val="22"/>
      <w:lang w:val="en-GB" w:eastAsia="en-GB"/>
    </w:rPr>
  </w:style>
  <w:style w:type="paragraph" w:styleId="Heading1">
    <w:name w:val="heading 1"/>
    <w:basedOn w:val="Normal"/>
    <w:next w:val="Normal"/>
    <w:link w:val="Heading1Char"/>
    <w:uiPriority w:val="99"/>
    <w:qFormat/>
    <w:rsid w:val="006B34E4"/>
    <w:pPr>
      <w:keepNext/>
      <w:keepLines/>
      <w:tabs>
        <w:tab w:val="left" w:pos="851"/>
      </w:tabs>
      <w:spacing w:before="360" w:after="240" w:line="240" w:lineRule="auto"/>
      <w:outlineLvl w:val="0"/>
    </w:pPr>
    <w:rPr>
      <w:b/>
      <w:bCs/>
      <w:sz w:val="32"/>
      <w:szCs w:val="32"/>
      <w:lang w:val="en-IE"/>
    </w:rPr>
  </w:style>
  <w:style w:type="paragraph" w:styleId="Heading2">
    <w:name w:val="heading 2"/>
    <w:basedOn w:val="Normal"/>
    <w:next w:val="Normal"/>
    <w:link w:val="Heading2Char"/>
    <w:uiPriority w:val="9"/>
    <w:qFormat/>
    <w:rsid w:val="006B34E4"/>
    <w:pPr>
      <w:keepNext/>
      <w:keepLines/>
      <w:tabs>
        <w:tab w:val="left" w:pos="851"/>
      </w:tabs>
      <w:spacing w:before="360" w:after="240" w:line="240" w:lineRule="auto"/>
      <w:outlineLvl w:val="1"/>
    </w:pPr>
    <w:rPr>
      <w:b/>
      <w:bCs/>
      <w:sz w:val="28"/>
      <w:szCs w:val="28"/>
      <w:lang w:val="en-IE"/>
    </w:rPr>
  </w:style>
  <w:style w:type="paragraph" w:styleId="Heading3">
    <w:name w:val="heading 3"/>
    <w:basedOn w:val="Normal"/>
    <w:next w:val="Normal"/>
    <w:link w:val="Heading3Char"/>
    <w:uiPriority w:val="9"/>
    <w:qFormat/>
    <w:rsid w:val="006B34E4"/>
    <w:pPr>
      <w:keepNext/>
      <w:keepLines/>
      <w:tabs>
        <w:tab w:val="left" w:pos="851"/>
      </w:tabs>
      <w:spacing w:before="360" w:after="240" w:line="240" w:lineRule="auto"/>
      <w:outlineLvl w:val="2"/>
    </w:pPr>
    <w:rPr>
      <w:b/>
      <w:bCs/>
      <w:sz w:val="24"/>
      <w:szCs w:val="24"/>
    </w:rPr>
  </w:style>
  <w:style w:type="paragraph" w:styleId="Heading4">
    <w:name w:val="heading 4"/>
    <w:basedOn w:val="Normal"/>
    <w:next w:val="Normal"/>
    <w:link w:val="Heading4Char"/>
    <w:unhideWhenUsed/>
    <w:qFormat/>
    <w:rsid w:val="006B34E4"/>
    <w:pPr>
      <w:keepNext/>
      <w:keepLines/>
      <w:tabs>
        <w:tab w:val="left" w:pos="1134"/>
      </w:tabs>
      <w:spacing w:before="360" w:after="240" w:line="240" w:lineRule="auto"/>
      <w:outlineLvl w:val="3"/>
    </w:pPr>
    <w:rPr>
      <w:bCs/>
      <w:iCs/>
      <w:sz w:val="24"/>
      <w:szCs w:val="24"/>
      <w:lang w:val="en-IE"/>
    </w:rPr>
  </w:style>
  <w:style w:type="paragraph" w:styleId="Heading5">
    <w:name w:val="heading 5"/>
    <w:basedOn w:val="Normal"/>
    <w:next w:val="Normal"/>
    <w:link w:val="Heading5Char"/>
    <w:unhideWhenUsed/>
    <w:rsid w:val="006B34E4"/>
    <w:pPr>
      <w:keepNext/>
      <w:keepLines/>
      <w:tabs>
        <w:tab w:val="left" w:pos="1134"/>
      </w:tabs>
      <w:spacing w:before="240" w:after="120" w:line="240" w:lineRule="auto"/>
      <w:outlineLvl w:val="4"/>
    </w:pPr>
    <w:rPr>
      <w:b/>
      <w:szCs w:val="20"/>
      <w:lang w:val="en-IE"/>
    </w:rPr>
  </w:style>
  <w:style w:type="paragraph" w:styleId="Heading6">
    <w:name w:val="heading 6"/>
    <w:basedOn w:val="Normal"/>
    <w:next w:val="Normal"/>
    <w:link w:val="Heading6Char"/>
    <w:unhideWhenUsed/>
    <w:qFormat/>
    <w:rsid w:val="00FD59EE"/>
    <w:pPr>
      <w:spacing w:line="240" w:lineRule="auto"/>
      <w:outlineLvl w:val="5"/>
    </w:pPr>
    <w:rPr>
      <w:bCs/>
    </w:rPr>
  </w:style>
  <w:style w:type="paragraph" w:styleId="Heading7">
    <w:name w:val="heading 7"/>
    <w:basedOn w:val="Normal"/>
    <w:next w:val="Normal"/>
    <w:link w:val="Heading7Char"/>
    <w:unhideWhenUsed/>
    <w:qFormat/>
    <w:rsid w:val="00FD59EE"/>
    <w:pPr>
      <w:spacing w:line="240" w:lineRule="auto"/>
      <w:outlineLvl w:val="6"/>
    </w:pPr>
    <w:rPr>
      <w:szCs w:val="24"/>
    </w:rPr>
  </w:style>
  <w:style w:type="paragraph" w:styleId="Heading8">
    <w:name w:val="heading 8"/>
    <w:basedOn w:val="Normal"/>
    <w:next w:val="Normal"/>
    <w:link w:val="Heading8Char"/>
    <w:unhideWhenUsed/>
    <w:qFormat/>
    <w:rsid w:val="00FD59EE"/>
    <w:pPr>
      <w:spacing w:line="240" w:lineRule="auto"/>
      <w:outlineLvl w:val="7"/>
    </w:pPr>
    <w:rPr>
      <w:iCs/>
      <w:szCs w:val="24"/>
    </w:rPr>
  </w:style>
  <w:style w:type="paragraph" w:styleId="Heading9">
    <w:name w:val="heading 9"/>
    <w:basedOn w:val="Normal"/>
    <w:next w:val="Normal"/>
    <w:link w:val="Heading9Char"/>
    <w:unhideWhenUsed/>
    <w:qFormat/>
    <w:rsid w:val="00FD59EE"/>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F1381"/>
    <w:pPr>
      <w:spacing w:line="240" w:lineRule="auto"/>
    </w:pPr>
    <w:rPr>
      <w:rFonts w:ascii="Lucida Grande" w:hAnsi="Lucida Grande"/>
      <w:szCs w:val="18"/>
    </w:rPr>
  </w:style>
  <w:style w:type="character" w:customStyle="1" w:styleId="Heading6Char">
    <w:name w:val="Heading 6 Char"/>
    <w:link w:val="Heading6"/>
    <w:rsid w:val="00634DA3"/>
    <w:rPr>
      <w:rFonts w:ascii="Verdana" w:eastAsia="Times New Roman" w:hAnsi="Verdana"/>
      <w:bCs/>
      <w:szCs w:val="22"/>
      <w:lang w:val="en-GB" w:eastAsia="en-GB"/>
    </w:rPr>
  </w:style>
  <w:style w:type="character" w:customStyle="1" w:styleId="Heading7Char">
    <w:name w:val="Heading 7 Char"/>
    <w:link w:val="Heading7"/>
    <w:rsid w:val="00634DA3"/>
    <w:rPr>
      <w:rFonts w:ascii="Verdana" w:eastAsia="Times New Roman" w:hAnsi="Verdana"/>
      <w:szCs w:val="24"/>
      <w:lang w:val="en-GB" w:eastAsia="en-GB"/>
    </w:rPr>
  </w:style>
  <w:style w:type="paragraph" w:styleId="Footer">
    <w:name w:val="footer"/>
    <w:basedOn w:val="Normal"/>
    <w:link w:val="FooterChar"/>
    <w:uiPriority w:val="99"/>
    <w:unhideWhenUsed/>
    <w:rsid w:val="00937EBB"/>
    <w:pPr>
      <w:spacing w:line="240" w:lineRule="auto"/>
      <w:ind w:left="-1134" w:right="-1134"/>
      <w:jc w:val="center"/>
    </w:pPr>
    <w:rPr>
      <w:color w:val="404040"/>
      <w:sz w:val="16"/>
    </w:rPr>
  </w:style>
  <w:style w:type="character" w:customStyle="1" w:styleId="FooterChar">
    <w:name w:val="Footer Char"/>
    <w:link w:val="Footer"/>
    <w:uiPriority w:val="99"/>
    <w:rsid w:val="00937EBB"/>
    <w:rPr>
      <w:rFonts w:ascii="DaxlinePro-Regular" w:eastAsia="Times New Roman" w:hAnsi="DaxlinePro-Regular"/>
      <w:color w:val="404040"/>
      <w:sz w:val="16"/>
      <w:szCs w:val="22"/>
      <w:lang w:val="en-GB" w:eastAsia="en-GB"/>
    </w:rPr>
  </w:style>
  <w:style w:type="character" w:customStyle="1" w:styleId="Heading1Char">
    <w:name w:val="Heading 1 Char"/>
    <w:link w:val="Heading1"/>
    <w:uiPriority w:val="99"/>
    <w:rsid w:val="006B34E4"/>
    <w:rPr>
      <w:rFonts w:ascii="Verdana" w:eastAsia="Times New Roman" w:hAnsi="Verdana"/>
      <w:b/>
      <w:bCs/>
      <w:sz w:val="32"/>
      <w:szCs w:val="32"/>
      <w:lang w:val="en-IE" w:eastAsia="en-GB"/>
    </w:rPr>
  </w:style>
  <w:style w:type="character" w:customStyle="1" w:styleId="Heading2Char">
    <w:name w:val="Heading 2 Char"/>
    <w:link w:val="Heading2"/>
    <w:uiPriority w:val="9"/>
    <w:rsid w:val="006B34E4"/>
    <w:rPr>
      <w:rFonts w:ascii="Verdana" w:eastAsia="Times New Roman" w:hAnsi="Verdana"/>
      <w:b/>
      <w:bCs/>
      <w:sz w:val="28"/>
      <w:szCs w:val="28"/>
      <w:lang w:val="en-IE" w:eastAsia="en-GB"/>
    </w:rPr>
  </w:style>
  <w:style w:type="character" w:customStyle="1" w:styleId="Heading3Char">
    <w:name w:val="Heading 3 Char"/>
    <w:link w:val="Heading3"/>
    <w:uiPriority w:val="9"/>
    <w:rsid w:val="006B34E4"/>
    <w:rPr>
      <w:rFonts w:ascii="Verdana" w:eastAsia="Times New Roman" w:hAnsi="Verdana"/>
      <w:b/>
      <w:bCs/>
      <w:sz w:val="24"/>
      <w:szCs w:val="24"/>
      <w:lang w:val="en-GB" w:eastAsia="en-GB"/>
    </w:rPr>
  </w:style>
  <w:style w:type="paragraph" w:styleId="TOCHeading">
    <w:name w:val="TOC Heading"/>
    <w:basedOn w:val="Heading1"/>
    <w:next w:val="Normal"/>
    <w:uiPriority w:val="39"/>
    <w:semiHidden/>
    <w:unhideWhenUsed/>
    <w:qFormat/>
    <w:rsid w:val="00DF14A5"/>
    <w:pPr>
      <w:autoSpaceDE/>
      <w:autoSpaceDN/>
      <w:adjustRightInd/>
      <w:spacing w:before="480" w:line="276" w:lineRule="auto"/>
      <w:jc w:val="left"/>
      <w:outlineLvl w:val="9"/>
    </w:pPr>
    <w:rPr>
      <w:rFonts w:ascii="Cambria" w:eastAsia="MS Gothic" w:hAnsi="Cambria"/>
      <w:color w:val="365F91"/>
      <w:sz w:val="28"/>
      <w:szCs w:val="28"/>
      <w:lang w:val="en-US" w:eastAsia="ja-JP"/>
    </w:rPr>
  </w:style>
  <w:style w:type="character" w:customStyle="1" w:styleId="Heading4Char">
    <w:name w:val="Heading 4 Char"/>
    <w:link w:val="Heading4"/>
    <w:rsid w:val="006B34E4"/>
    <w:rPr>
      <w:rFonts w:ascii="Verdana" w:eastAsia="Times New Roman" w:hAnsi="Verdana"/>
      <w:bCs/>
      <w:iCs/>
      <w:sz w:val="24"/>
      <w:szCs w:val="24"/>
      <w:lang w:val="en-IE" w:eastAsia="en-GB"/>
    </w:rPr>
  </w:style>
  <w:style w:type="paragraph" w:styleId="TOC2">
    <w:name w:val="toc 2"/>
    <w:basedOn w:val="Normal"/>
    <w:next w:val="Normal"/>
    <w:uiPriority w:val="39"/>
    <w:rsid w:val="00B4508E"/>
    <w:pPr>
      <w:tabs>
        <w:tab w:val="left" w:pos="1134"/>
        <w:tab w:val="right" w:leader="dot" w:pos="9072"/>
      </w:tabs>
      <w:spacing w:before="60" w:line="240" w:lineRule="auto"/>
      <w:ind w:left="1134" w:hanging="1134"/>
    </w:pPr>
    <w:rPr>
      <w:rFonts w:cs="Arial"/>
      <w:noProof/>
    </w:rPr>
  </w:style>
  <w:style w:type="character" w:styleId="Hyperlink">
    <w:name w:val="Hyperlink"/>
    <w:uiPriority w:val="99"/>
    <w:rsid w:val="00634DA3"/>
    <w:rPr>
      <w:rFonts w:ascii="Verdana" w:hAnsi="Verdana"/>
      <w:color w:val="0000FF"/>
      <w:u w:val="single"/>
    </w:rPr>
  </w:style>
  <w:style w:type="table" w:styleId="TableGrid">
    <w:name w:val="Table Grid"/>
    <w:basedOn w:val="TableNormal"/>
    <w:rsid w:val="00E77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uiPriority w:val="39"/>
    <w:rsid w:val="00B4508E"/>
    <w:pPr>
      <w:tabs>
        <w:tab w:val="left" w:pos="1134"/>
        <w:tab w:val="right" w:leader="dot" w:pos="9072"/>
      </w:tabs>
      <w:spacing w:before="60" w:line="240" w:lineRule="auto"/>
      <w:ind w:left="1134" w:hanging="1134"/>
      <w:contextualSpacing/>
    </w:pPr>
    <w:rPr>
      <w:rFonts w:cs="Arial"/>
      <w:noProof/>
    </w:rPr>
  </w:style>
  <w:style w:type="paragraph" w:styleId="TOC1">
    <w:name w:val="toc 1"/>
    <w:basedOn w:val="Normal"/>
    <w:next w:val="Normal"/>
    <w:uiPriority w:val="39"/>
    <w:rsid w:val="00B4508E"/>
    <w:pPr>
      <w:tabs>
        <w:tab w:val="left" w:pos="1134"/>
        <w:tab w:val="right" w:leader="dot" w:pos="9072"/>
      </w:tabs>
      <w:spacing w:before="60" w:line="240" w:lineRule="auto"/>
      <w:ind w:left="1134" w:hanging="1134"/>
      <w:jc w:val="left"/>
    </w:pPr>
    <w:rPr>
      <w:rFonts w:cs="Arial"/>
      <w:b/>
      <w:noProof/>
      <w:sz w:val="22"/>
      <w:szCs w:val="20"/>
    </w:rPr>
  </w:style>
  <w:style w:type="character" w:customStyle="1" w:styleId="Heading5Char">
    <w:name w:val="Heading 5 Char"/>
    <w:link w:val="Heading5"/>
    <w:rsid w:val="006B34E4"/>
    <w:rPr>
      <w:rFonts w:ascii="Verdana" w:eastAsia="Times New Roman" w:hAnsi="Verdana"/>
      <w:b/>
      <w:lang w:val="en-IE" w:eastAsia="en-GB"/>
    </w:rPr>
  </w:style>
  <w:style w:type="paragraph" w:styleId="FootnoteText">
    <w:name w:val="footnote text"/>
    <w:basedOn w:val="Normal"/>
    <w:link w:val="FootnoteTextChar"/>
    <w:rsid w:val="00BF6475"/>
    <w:pPr>
      <w:spacing w:line="240" w:lineRule="auto"/>
      <w:ind w:left="426" w:hanging="426"/>
    </w:pPr>
    <w:rPr>
      <w:sz w:val="18"/>
      <w:szCs w:val="18"/>
      <w:lang w:eastAsia="ko-KR"/>
    </w:rPr>
  </w:style>
  <w:style w:type="character" w:customStyle="1" w:styleId="FootnoteTextChar">
    <w:name w:val="Footnote Text Char"/>
    <w:link w:val="FootnoteText"/>
    <w:rsid w:val="00BF6475"/>
    <w:rPr>
      <w:rFonts w:ascii="Verdana" w:eastAsia="Times New Roman" w:hAnsi="Verdana"/>
      <w:sz w:val="18"/>
      <w:szCs w:val="18"/>
      <w:lang w:val="en-GB" w:eastAsia="ko-KR"/>
    </w:rPr>
  </w:style>
  <w:style w:type="character" w:styleId="FootnoteReference">
    <w:name w:val="footnote reference"/>
    <w:rsid w:val="00BF6475"/>
    <w:rPr>
      <w:rFonts w:ascii="Verdana" w:hAnsi="Verdana"/>
      <w:noProof w:val="0"/>
      <w:sz w:val="20"/>
      <w:vertAlign w:val="superscript"/>
      <w:lang w:val="en-GB"/>
    </w:rPr>
  </w:style>
  <w:style w:type="paragraph" w:styleId="Header">
    <w:name w:val="header"/>
    <w:basedOn w:val="Normal"/>
    <w:link w:val="HeaderChar"/>
    <w:uiPriority w:val="99"/>
    <w:rsid w:val="000E3981"/>
    <w:pPr>
      <w:tabs>
        <w:tab w:val="center" w:pos="4513"/>
        <w:tab w:val="right" w:pos="9026"/>
      </w:tabs>
      <w:spacing w:line="240" w:lineRule="auto"/>
    </w:pPr>
  </w:style>
  <w:style w:type="character" w:customStyle="1" w:styleId="HeaderChar">
    <w:name w:val="Header Char"/>
    <w:link w:val="Header"/>
    <w:uiPriority w:val="99"/>
    <w:rsid w:val="000E3981"/>
    <w:rPr>
      <w:rFonts w:ascii="Verdana" w:eastAsia="Times New Roman" w:hAnsi="Verdana"/>
      <w:szCs w:val="22"/>
      <w:lang w:val="en-GB" w:eastAsia="en-GB"/>
    </w:rPr>
  </w:style>
  <w:style w:type="character" w:customStyle="1" w:styleId="Heading8Char">
    <w:name w:val="Heading 8 Char"/>
    <w:link w:val="Heading8"/>
    <w:rsid w:val="00F90BCC"/>
    <w:rPr>
      <w:rFonts w:ascii="Verdana" w:eastAsia="Times New Roman" w:hAnsi="Verdana"/>
      <w:iCs/>
      <w:szCs w:val="24"/>
      <w:lang w:val="en-GB" w:eastAsia="en-GB"/>
    </w:rPr>
  </w:style>
  <w:style w:type="character" w:customStyle="1" w:styleId="Heading9Char">
    <w:name w:val="Heading 9 Char"/>
    <w:link w:val="Heading9"/>
    <w:rsid w:val="00F90BCC"/>
    <w:rPr>
      <w:rFonts w:ascii="Verdana" w:eastAsia="Times New Roman" w:hAnsi="Verdana"/>
      <w:szCs w:val="22"/>
      <w:lang w:val="en-GB" w:eastAsia="en-GB"/>
    </w:rPr>
  </w:style>
  <w:style w:type="paragraph" w:customStyle="1" w:styleId="Template-Reference">
    <w:name w:val="Template-Reference"/>
    <w:basedOn w:val="Normal"/>
    <w:next w:val="Normal"/>
    <w:rsid w:val="00BF6475"/>
    <w:pPr>
      <w:autoSpaceDE/>
      <w:autoSpaceDN/>
      <w:adjustRightInd/>
      <w:spacing w:line="240" w:lineRule="auto"/>
      <w:jc w:val="right"/>
    </w:pPr>
    <w:rPr>
      <w:i/>
      <w:iCs/>
      <w:sz w:val="16"/>
      <w:szCs w:val="20"/>
      <w:lang w:val="de-DE" w:eastAsia="en-US"/>
    </w:rPr>
  </w:style>
  <w:style w:type="paragraph" w:customStyle="1" w:styleId="Template-Header">
    <w:name w:val="Template-Header"/>
    <w:basedOn w:val="Normal"/>
    <w:next w:val="Normal"/>
    <w:rsid w:val="00BC2677"/>
    <w:pPr>
      <w:autoSpaceDE/>
      <w:autoSpaceDN/>
      <w:adjustRightInd/>
      <w:spacing w:line="240" w:lineRule="auto"/>
      <w:jc w:val="left"/>
    </w:pPr>
    <w:rPr>
      <w:rFonts w:ascii="Arial" w:hAnsi="Arial" w:cs="Arial"/>
      <w:sz w:val="32"/>
      <w:szCs w:val="20"/>
      <w:lang w:val="de-DE" w:eastAsia="en-US"/>
    </w:rPr>
  </w:style>
  <w:style w:type="paragraph" w:customStyle="1" w:styleId="FRAHeading1">
    <w:name w:val="(FRA) Heading 1"/>
    <w:basedOn w:val="Normal"/>
    <w:next w:val="Normal"/>
    <w:uiPriority w:val="1"/>
    <w:qFormat/>
    <w:locked/>
    <w:rsid w:val="006B34E4"/>
    <w:pPr>
      <w:keepNext/>
      <w:numPr>
        <w:numId w:val="19"/>
      </w:numPr>
      <w:tabs>
        <w:tab w:val="left" w:pos="907"/>
      </w:tabs>
      <w:spacing w:before="360" w:after="240" w:line="240" w:lineRule="auto"/>
      <w:outlineLvl w:val="0"/>
    </w:pPr>
    <w:rPr>
      <w:rFonts w:eastAsia="Calibri" w:cs="Arial"/>
      <w:b/>
      <w:sz w:val="32"/>
      <w:szCs w:val="32"/>
      <w:lang w:eastAsia="en-US" w:bidi="en-US"/>
    </w:rPr>
  </w:style>
  <w:style w:type="paragraph" w:customStyle="1" w:styleId="FRAHeading2">
    <w:name w:val="(FRA) Heading 2"/>
    <w:basedOn w:val="FRAHeading1"/>
    <w:next w:val="Normal"/>
    <w:uiPriority w:val="1"/>
    <w:qFormat/>
    <w:locked/>
    <w:rsid w:val="003A75B7"/>
    <w:pPr>
      <w:numPr>
        <w:ilvl w:val="1"/>
        <w:numId w:val="18"/>
      </w:numPr>
      <w:outlineLvl w:val="1"/>
    </w:pPr>
    <w:rPr>
      <w:sz w:val="28"/>
      <w:szCs w:val="28"/>
    </w:rPr>
  </w:style>
  <w:style w:type="paragraph" w:customStyle="1" w:styleId="FRAHeading3">
    <w:name w:val="(FRA) Heading 3"/>
    <w:basedOn w:val="FRAHeading2"/>
    <w:next w:val="Normal"/>
    <w:uiPriority w:val="1"/>
    <w:qFormat/>
    <w:locked/>
    <w:rsid w:val="003A75B7"/>
    <w:pPr>
      <w:numPr>
        <w:ilvl w:val="2"/>
      </w:numPr>
      <w:outlineLvl w:val="2"/>
    </w:pPr>
    <w:rPr>
      <w:sz w:val="24"/>
      <w:szCs w:val="24"/>
    </w:rPr>
  </w:style>
  <w:style w:type="paragraph" w:customStyle="1" w:styleId="FRAHeading4Unnumbered">
    <w:name w:val="(FRA) Heading 4 Unnumbered"/>
    <w:basedOn w:val="FRAHeading3"/>
    <w:next w:val="Normal"/>
    <w:rsid w:val="003A75B7"/>
    <w:pPr>
      <w:numPr>
        <w:ilvl w:val="3"/>
      </w:numPr>
      <w:outlineLvl w:val="3"/>
    </w:pPr>
    <w:rPr>
      <w:sz w:val="22"/>
      <w:u w:val="single"/>
    </w:rPr>
  </w:style>
  <w:style w:type="numbering" w:customStyle="1" w:styleId="FRAHeadings">
    <w:name w:val="(FRA) Headings"/>
    <w:uiPriority w:val="99"/>
    <w:rsid w:val="003A75B7"/>
    <w:pPr>
      <w:numPr>
        <w:numId w:val="18"/>
      </w:numPr>
    </w:pPr>
  </w:style>
  <w:style w:type="paragraph" w:customStyle="1" w:styleId="FRAListBullet">
    <w:name w:val="(FRA) List Bullet"/>
    <w:basedOn w:val="Normal"/>
    <w:qFormat/>
    <w:rsid w:val="003A75B7"/>
    <w:pPr>
      <w:numPr>
        <w:ilvl w:val="5"/>
        <w:numId w:val="18"/>
      </w:numPr>
      <w:autoSpaceDE/>
      <w:autoSpaceDN/>
      <w:adjustRightInd/>
      <w:spacing w:line="240" w:lineRule="auto"/>
    </w:pPr>
    <w:rPr>
      <w:rFonts w:ascii="Times New Roman" w:eastAsia="Calibri" w:hAnsi="Times New Roman"/>
      <w:sz w:val="22"/>
      <w:lang w:eastAsia="en-US" w:bidi="en-US"/>
    </w:rPr>
  </w:style>
  <w:style w:type="paragraph" w:styleId="CommentText">
    <w:name w:val="annotation text"/>
    <w:basedOn w:val="Normal"/>
    <w:link w:val="CommentTextChar"/>
    <w:uiPriority w:val="99"/>
    <w:unhideWhenUsed/>
    <w:rsid w:val="003A75B7"/>
    <w:pPr>
      <w:autoSpaceDE/>
      <w:autoSpaceDN/>
      <w:adjustRightInd/>
      <w:spacing w:after="200" w:line="240" w:lineRule="auto"/>
      <w:jc w:val="left"/>
    </w:pPr>
    <w:rPr>
      <w:rFonts w:ascii="Calibri" w:eastAsia="Calibri" w:hAnsi="Calibri"/>
      <w:szCs w:val="20"/>
      <w:lang w:eastAsia="en-US"/>
    </w:rPr>
  </w:style>
  <w:style w:type="character" w:customStyle="1" w:styleId="CommentTextChar">
    <w:name w:val="Comment Text Char"/>
    <w:basedOn w:val="DefaultParagraphFont"/>
    <w:link w:val="CommentText"/>
    <w:uiPriority w:val="99"/>
    <w:rsid w:val="003A75B7"/>
    <w:rPr>
      <w:rFonts w:ascii="Calibri" w:eastAsia="Calibri" w:hAnsi="Calibri"/>
      <w:lang w:val="en-GB" w:eastAsia="en-US"/>
    </w:rPr>
  </w:style>
  <w:style w:type="character" w:styleId="CommentReference">
    <w:name w:val="annotation reference"/>
    <w:uiPriority w:val="99"/>
    <w:unhideWhenUsed/>
    <w:rsid w:val="00091851"/>
    <w:rPr>
      <w:rFonts w:ascii="Arial" w:hAnsi="Arial"/>
      <w:sz w:val="16"/>
      <w:szCs w:val="16"/>
    </w:rPr>
  </w:style>
  <w:style w:type="paragraph" w:styleId="CommentSubject">
    <w:name w:val="annotation subject"/>
    <w:basedOn w:val="CommentText"/>
    <w:next w:val="CommentText"/>
    <w:link w:val="CommentSubjectChar"/>
    <w:rsid w:val="00091851"/>
    <w:pPr>
      <w:autoSpaceDE w:val="0"/>
      <w:autoSpaceDN w:val="0"/>
      <w:adjustRightInd w:val="0"/>
      <w:spacing w:after="0"/>
      <w:jc w:val="both"/>
    </w:pPr>
    <w:rPr>
      <w:rFonts w:ascii="Verdana" w:eastAsia="Times New Roman" w:hAnsi="Verdana"/>
      <w:b/>
      <w:bCs/>
      <w:lang w:eastAsia="en-GB"/>
    </w:rPr>
  </w:style>
  <w:style w:type="character" w:customStyle="1" w:styleId="CommentSubjectChar">
    <w:name w:val="Comment Subject Char"/>
    <w:basedOn w:val="CommentTextChar"/>
    <w:link w:val="CommentSubject"/>
    <w:rsid w:val="00091851"/>
    <w:rPr>
      <w:rFonts w:ascii="Verdana" w:eastAsia="Times New Roman" w:hAnsi="Verdana"/>
      <w:b/>
      <w:bCs/>
      <w:lang w:val="en-GB" w:eastAsia="en-GB"/>
    </w:rPr>
  </w:style>
  <w:style w:type="character" w:styleId="FollowedHyperlink">
    <w:name w:val="FollowedHyperlink"/>
    <w:basedOn w:val="DefaultParagraphFont"/>
    <w:semiHidden/>
    <w:unhideWhenUsed/>
    <w:rsid w:val="00E140C4"/>
    <w:rPr>
      <w:color w:val="800080" w:themeColor="followedHyperlink"/>
      <w:u w:val="single"/>
    </w:rPr>
  </w:style>
  <w:style w:type="paragraph" w:styleId="NormalWeb">
    <w:name w:val="Normal (Web)"/>
    <w:basedOn w:val="Normal"/>
    <w:uiPriority w:val="99"/>
    <w:rsid w:val="00E140C4"/>
    <w:pPr>
      <w:autoSpaceDE/>
      <w:autoSpaceDN/>
      <w:adjustRightInd/>
      <w:spacing w:before="100" w:beforeAutospacing="1" w:after="100" w:afterAutospacing="1" w:line="240" w:lineRule="auto"/>
      <w:jc w:val="left"/>
    </w:pPr>
    <w:rPr>
      <w:rFonts w:ascii="Times New Roman" w:hAnsi="Times New Roman"/>
      <w:sz w:val="24"/>
      <w:szCs w:val="24"/>
      <w:lang w:val="en-IE" w:eastAsia="en-IE"/>
    </w:rPr>
  </w:style>
  <w:style w:type="paragraph" w:styleId="ListParagraph">
    <w:name w:val="List Paragraph"/>
    <w:basedOn w:val="Normal"/>
    <w:link w:val="ListParagraphChar"/>
    <w:uiPriority w:val="34"/>
    <w:qFormat/>
    <w:rsid w:val="00550CD3"/>
    <w:pPr>
      <w:ind w:left="720"/>
      <w:contextualSpacing/>
    </w:pPr>
  </w:style>
  <w:style w:type="paragraph" w:customStyle="1" w:styleId="FRABodyText">
    <w:name w:val="(FRA) Body Text"/>
    <w:basedOn w:val="Normal"/>
    <w:link w:val="FRABodyTextChar"/>
    <w:rsid w:val="007B3B09"/>
    <w:pPr>
      <w:autoSpaceDE/>
      <w:autoSpaceDN/>
      <w:adjustRightInd/>
      <w:spacing w:after="240" w:line="240" w:lineRule="auto"/>
    </w:pPr>
    <w:rPr>
      <w:rFonts w:ascii="Times New Roman" w:hAnsi="Times New Roman"/>
      <w:sz w:val="22"/>
      <w:lang w:val="de-DE" w:eastAsia="en-US"/>
    </w:rPr>
  </w:style>
  <w:style w:type="character" w:customStyle="1" w:styleId="FRABodyTextChar">
    <w:name w:val="(FRA) Body Text Char"/>
    <w:link w:val="FRABodyText"/>
    <w:locked/>
    <w:rsid w:val="007B3B09"/>
    <w:rPr>
      <w:rFonts w:ascii="Times New Roman" w:eastAsia="Times New Roman" w:hAnsi="Times New Roman"/>
      <w:sz w:val="22"/>
      <w:szCs w:val="22"/>
      <w:lang w:eastAsia="en-US"/>
    </w:rPr>
  </w:style>
  <w:style w:type="character" w:customStyle="1" w:styleId="A5">
    <w:name w:val="A5"/>
    <w:uiPriority w:val="99"/>
    <w:rsid w:val="00767B1D"/>
    <w:rPr>
      <w:rFonts w:cs="DaxlinePro-Regular"/>
      <w:color w:val="000000"/>
      <w:sz w:val="18"/>
      <w:szCs w:val="18"/>
    </w:rPr>
  </w:style>
  <w:style w:type="paragraph" w:customStyle="1" w:styleId="Default">
    <w:name w:val="Default"/>
    <w:rsid w:val="00767B1D"/>
    <w:pPr>
      <w:autoSpaceDE w:val="0"/>
      <w:autoSpaceDN w:val="0"/>
      <w:adjustRightInd w:val="0"/>
    </w:pPr>
    <w:rPr>
      <w:rFonts w:ascii="Daxline Pro" w:hAnsi="Daxline Pro" w:cs="Daxline Pro"/>
      <w:color w:val="000000"/>
      <w:sz w:val="24"/>
      <w:szCs w:val="24"/>
      <w:lang w:val="en-IE"/>
    </w:rPr>
  </w:style>
  <w:style w:type="character" w:customStyle="1" w:styleId="ListParagraphChar">
    <w:name w:val="List Paragraph Char"/>
    <w:basedOn w:val="DefaultParagraphFont"/>
    <w:link w:val="ListParagraph"/>
    <w:uiPriority w:val="34"/>
    <w:locked/>
    <w:rsid w:val="00B664CF"/>
    <w:rPr>
      <w:rFonts w:ascii="Verdana" w:eastAsia="Times New Roman" w:hAnsi="Verdana"/>
      <w:szCs w:val="22"/>
      <w:lang w:val="en-GB" w:eastAsia="en-GB"/>
    </w:rPr>
  </w:style>
  <w:style w:type="paragraph" w:styleId="NoSpacing">
    <w:name w:val="No Spacing"/>
    <w:uiPriority w:val="1"/>
    <w:qFormat/>
    <w:rsid w:val="00BA26F8"/>
    <w:rPr>
      <w:rFonts w:ascii="Calibri" w:eastAsia="Calibri" w:hAnsi="Calibri"/>
      <w:sz w:val="22"/>
      <w:szCs w:val="22"/>
      <w:lang w:val="en-IE" w:eastAsia="en-US"/>
    </w:rPr>
  </w:style>
  <w:style w:type="paragraph" w:styleId="Revision">
    <w:name w:val="Revision"/>
    <w:hidden/>
    <w:semiHidden/>
    <w:rsid w:val="00866E03"/>
    <w:rPr>
      <w:rFonts w:ascii="Verdana" w:eastAsia="Times New Roman" w:hAnsi="Verdana"/>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iPriority="9" w:unhideWhenUsed="0" w:qFormat="1"/>
    <w:lsdException w:name="heading 4"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uiPriority="39" w:qFormat="1"/>
  </w:latentStyles>
  <w:style w:type="paragraph" w:default="1" w:styleId="Normal">
    <w:name w:val="Normal"/>
    <w:qFormat/>
    <w:rsid w:val="00A946C3"/>
    <w:pPr>
      <w:autoSpaceDE w:val="0"/>
      <w:autoSpaceDN w:val="0"/>
      <w:adjustRightInd w:val="0"/>
      <w:spacing w:line="288" w:lineRule="auto"/>
      <w:jc w:val="both"/>
    </w:pPr>
    <w:rPr>
      <w:rFonts w:ascii="Verdana" w:eastAsia="Times New Roman" w:hAnsi="Verdana"/>
      <w:szCs w:val="22"/>
      <w:lang w:val="en-GB" w:eastAsia="en-GB"/>
    </w:rPr>
  </w:style>
  <w:style w:type="paragraph" w:styleId="Heading1">
    <w:name w:val="heading 1"/>
    <w:basedOn w:val="Normal"/>
    <w:next w:val="Normal"/>
    <w:link w:val="Heading1Char"/>
    <w:uiPriority w:val="99"/>
    <w:qFormat/>
    <w:rsid w:val="006B34E4"/>
    <w:pPr>
      <w:keepNext/>
      <w:keepLines/>
      <w:tabs>
        <w:tab w:val="left" w:pos="851"/>
      </w:tabs>
      <w:spacing w:before="360" w:after="240" w:line="240" w:lineRule="auto"/>
      <w:outlineLvl w:val="0"/>
    </w:pPr>
    <w:rPr>
      <w:b/>
      <w:bCs/>
      <w:sz w:val="32"/>
      <w:szCs w:val="32"/>
      <w:lang w:val="en-IE"/>
    </w:rPr>
  </w:style>
  <w:style w:type="paragraph" w:styleId="Heading2">
    <w:name w:val="heading 2"/>
    <w:basedOn w:val="Normal"/>
    <w:next w:val="Normal"/>
    <w:link w:val="Heading2Char"/>
    <w:uiPriority w:val="9"/>
    <w:qFormat/>
    <w:rsid w:val="006B34E4"/>
    <w:pPr>
      <w:keepNext/>
      <w:keepLines/>
      <w:tabs>
        <w:tab w:val="left" w:pos="851"/>
      </w:tabs>
      <w:spacing w:before="360" w:after="240" w:line="240" w:lineRule="auto"/>
      <w:outlineLvl w:val="1"/>
    </w:pPr>
    <w:rPr>
      <w:b/>
      <w:bCs/>
      <w:sz w:val="28"/>
      <w:szCs w:val="28"/>
      <w:lang w:val="en-IE"/>
    </w:rPr>
  </w:style>
  <w:style w:type="paragraph" w:styleId="Heading3">
    <w:name w:val="heading 3"/>
    <w:basedOn w:val="Normal"/>
    <w:next w:val="Normal"/>
    <w:link w:val="Heading3Char"/>
    <w:uiPriority w:val="9"/>
    <w:qFormat/>
    <w:rsid w:val="006B34E4"/>
    <w:pPr>
      <w:keepNext/>
      <w:keepLines/>
      <w:tabs>
        <w:tab w:val="left" w:pos="851"/>
      </w:tabs>
      <w:spacing w:before="360" w:after="240" w:line="240" w:lineRule="auto"/>
      <w:outlineLvl w:val="2"/>
    </w:pPr>
    <w:rPr>
      <w:b/>
      <w:bCs/>
      <w:sz w:val="24"/>
      <w:szCs w:val="24"/>
    </w:rPr>
  </w:style>
  <w:style w:type="paragraph" w:styleId="Heading4">
    <w:name w:val="heading 4"/>
    <w:basedOn w:val="Normal"/>
    <w:next w:val="Normal"/>
    <w:link w:val="Heading4Char"/>
    <w:unhideWhenUsed/>
    <w:qFormat/>
    <w:rsid w:val="006B34E4"/>
    <w:pPr>
      <w:keepNext/>
      <w:keepLines/>
      <w:tabs>
        <w:tab w:val="left" w:pos="1134"/>
      </w:tabs>
      <w:spacing w:before="360" w:after="240" w:line="240" w:lineRule="auto"/>
      <w:outlineLvl w:val="3"/>
    </w:pPr>
    <w:rPr>
      <w:bCs/>
      <w:iCs/>
      <w:sz w:val="24"/>
      <w:szCs w:val="24"/>
      <w:lang w:val="en-IE"/>
    </w:rPr>
  </w:style>
  <w:style w:type="paragraph" w:styleId="Heading5">
    <w:name w:val="heading 5"/>
    <w:basedOn w:val="Normal"/>
    <w:next w:val="Normal"/>
    <w:link w:val="Heading5Char"/>
    <w:unhideWhenUsed/>
    <w:rsid w:val="006B34E4"/>
    <w:pPr>
      <w:keepNext/>
      <w:keepLines/>
      <w:tabs>
        <w:tab w:val="left" w:pos="1134"/>
      </w:tabs>
      <w:spacing w:before="240" w:after="120" w:line="240" w:lineRule="auto"/>
      <w:outlineLvl w:val="4"/>
    </w:pPr>
    <w:rPr>
      <w:b/>
      <w:szCs w:val="20"/>
      <w:lang w:val="en-IE"/>
    </w:rPr>
  </w:style>
  <w:style w:type="paragraph" w:styleId="Heading6">
    <w:name w:val="heading 6"/>
    <w:basedOn w:val="Normal"/>
    <w:next w:val="Normal"/>
    <w:link w:val="Heading6Char"/>
    <w:unhideWhenUsed/>
    <w:qFormat/>
    <w:rsid w:val="00FD59EE"/>
    <w:pPr>
      <w:spacing w:line="240" w:lineRule="auto"/>
      <w:outlineLvl w:val="5"/>
    </w:pPr>
    <w:rPr>
      <w:bCs/>
    </w:rPr>
  </w:style>
  <w:style w:type="paragraph" w:styleId="Heading7">
    <w:name w:val="heading 7"/>
    <w:basedOn w:val="Normal"/>
    <w:next w:val="Normal"/>
    <w:link w:val="Heading7Char"/>
    <w:unhideWhenUsed/>
    <w:qFormat/>
    <w:rsid w:val="00FD59EE"/>
    <w:pPr>
      <w:spacing w:line="240" w:lineRule="auto"/>
      <w:outlineLvl w:val="6"/>
    </w:pPr>
    <w:rPr>
      <w:szCs w:val="24"/>
    </w:rPr>
  </w:style>
  <w:style w:type="paragraph" w:styleId="Heading8">
    <w:name w:val="heading 8"/>
    <w:basedOn w:val="Normal"/>
    <w:next w:val="Normal"/>
    <w:link w:val="Heading8Char"/>
    <w:unhideWhenUsed/>
    <w:qFormat/>
    <w:rsid w:val="00FD59EE"/>
    <w:pPr>
      <w:spacing w:line="240" w:lineRule="auto"/>
      <w:outlineLvl w:val="7"/>
    </w:pPr>
    <w:rPr>
      <w:iCs/>
      <w:szCs w:val="24"/>
    </w:rPr>
  </w:style>
  <w:style w:type="paragraph" w:styleId="Heading9">
    <w:name w:val="heading 9"/>
    <w:basedOn w:val="Normal"/>
    <w:next w:val="Normal"/>
    <w:link w:val="Heading9Char"/>
    <w:unhideWhenUsed/>
    <w:qFormat/>
    <w:rsid w:val="00FD59EE"/>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F1381"/>
    <w:pPr>
      <w:spacing w:line="240" w:lineRule="auto"/>
    </w:pPr>
    <w:rPr>
      <w:rFonts w:ascii="Lucida Grande" w:hAnsi="Lucida Grande"/>
      <w:szCs w:val="18"/>
    </w:rPr>
  </w:style>
  <w:style w:type="character" w:customStyle="1" w:styleId="Heading6Char">
    <w:name w:val="Heading 6 Char"/>
    <w:link w:val="Heading6"/>
    <w:rsid w:val="00634DA3"/>
    <w:rPr>
      <w:rFonts w:ascii="Verdana" w:eastAsia="Times New Roman" w:hAnsi="Verdana"/>
      <w:bCs/>
      <w:szCs w:val="22"/>
      <w:lang w:val="en-GB" w:eastAsia="en-GB"/>
    </w:rPr>
  </w:style>
  <w:style w:type="character" w:customStyle="1" w:styleId="Heading7Char">
    <w:name w:val="Heading 7 Char"/>
    <w:link w:val="Heading7"/>
    <w:rsid w:val="00634DA3"/>
    <w:rPr>
      <w:rFonts w:ascii="Verdana" w:eastAsia="Times New Roman" w:hAnsi="Verdana"/>
      <w:szCs w:val="24"/>
      <w:lang w:val="en-GB" w:eastAsia="en-GB"/>
    </w:rPr>
  </w:style>
  <w:style w:type="paragraph" w:styleId="Footer">
    <w:name w:val="footer"/>
    <w:basedOn w:val="Normal"/>
    <w:link w:val="FooterChar"/>
    <w:uiPriority w:val="99"/>
    <w:unhideWhenUsed/>
    <w:rsid w:val="00937EBB"/>
    <w:pPr>
      <w:spacing w:line="240" w:lineRule="auto"/>
      <w:ind w:left="-1134" w:right="-1134"/>
      <w:jc w:val="center"/>
    </w:pPr>
    <w:rPr>
      <w:color w:val="404040"/>
      <w:sz w:val="16"/>
    </w:rPr>
  </w:style>
  <w:style w:type="character" w:customStyle="1" w:styleId="FooterChar">
    <w:name w:val="Footer Char"/>
    <w:link w:val="Footer"/>
    <w:uiPriority w:val="99"/>
    <w:rsid w:val="00937EBB"/>
    <w:rPr>
      <w:rFonts w:ascii="DaxlinePro-Regular" w:eastAsia="Times New Roman" w:hAnsi="DaxlinePro-Regular"/>
      <w:color w:val="404040"/>
      <w:sz w:val="16"/>
      <w:szCs w:val="22"/>
      <w:lang w:val="en-GB" w:eastAsia="en-GB"/>
    </w:rPr>
  </w:style>
  <w:style w:type="character" w:customStyle="1" w:styleId="Heading1Char">
    <w:name w:val="Heading 1 Char"/>
    <w:link w:val="Heading1"/>
    <w:uiPriority w:val="99"/>
    <w:rsid w:val="006B34E4"/>
    <w:rPr>
      <w:rFonts w:ascii="Verdana" w:eastAsia="Times New Roman" w:hAnsi="Verdana"/>
      <w:b/>
      <w:bCs/>
      <w:sz w:val="32"/>
      <w:szCs w:val="32"/>
      <w:lang w:val="en-IE" w:eastAsia="en-GB"/>
    </w:rPr>
  </w:style>
  <w:style w:type="character" w:customStyle="1" w:styleId="Heading2Char">
    <w:name w:val="Heading 2 Char"/>
    <w:link w:val="Heading2"/>
    <w:uiPriority w:val="9"/>
    <w:rsid w:val="006B34E4"/>
    <w:rPr>
      <w:rFonts w:ascii="Verdana" w:eastAsia="Times New Roman" w:hAnsi="Verdana"/>
      <w:b/>
      <w:bCs/>
      <w:sz w:val="28"/>
      <w:szCs w:val="28"/>
      <w:lang w:val="en-IE" w:eastAsia="en-GB"/>
    </w:rPr>
  </w:style>
  <w:style w:type="character" w:customStyle="1" w:styleId="Heading3Char">
    <w:name w:val="Heading 3 Char"/>
    <w:link w:val="Heading3"/>
    <w:uiPriority w:val="9"/>
    <w:rsid w:val="006B34E4"/>
    <w:rPr>
      <w:rFonts w:ascii="Verdana" w:eastAsia="Times New Roman" w:hAnsi="Verdana"/>
      <w:b/>
      <w:bCs/>
      <w:sz w:val="24"/>
      <w:szCs w:val="24"/>
      <w:lang w:val="en-GB" w:eastAsia="en-GB"/>
    </w:rPr>
  </w:style>
  <w:style w:type="paragraph" w:styleId="TOCHeading">
    <w:name w:val="TOC Heading"/>
    <w:basedOn w:val="Heading1"/>
    <w:next w:val="Normal"/>
    <w:uiPriority w:val="39"/>
    <w:semiHidden/>
    <w:unhideWhenUsed/>
    <w:qFormat/>
    <w:rsid w:val="00DF14A5"/>
    <w:pPr>
      <w:autoSpaceDE/>
      <w:autoSpaceDN/>
      <w:adjustRightInd/>
      <w:spacing w:before="480" w:line="276" w:lineRule="auto"/>
      <w:jc w:val="left"/>
      <w:outlineLvl w:val="9"/>
    </w:pPr>
    <w:rPr>
      <w:rFonts w:ascii="Cambria" w:eastAsia="MS Gothic" w:hAnsi="Cambria"/>
      <w:color w:val="365F91"/>
      <w:sz w:val="28"/>
      <w:szCs w:val="28"/>
      <w:lang w:val="en-US" w:eastAsia="ja-JP"/>
    </w:rPr>
  </w:style>
  <w:style w:type="character" w:customStyle="1" w:styleId="Heading4Char">
    <w:name w:val="Heading 4 Char"/>
    <w:link w:val="Heading4"/>
    <w:rsid w:val="006B34E4"/>
    <w:rPr>
      <w:rFonts w:ascii="Verdana" w:eastAsia="Times New Roman" w:hAnsi="Verdana"/>
      <w:bCs/>
      <w:iCs/>
      <w:sz w:val="24"/>
      <w:szCs w:val="24"/>
      <w:lang w:val="en-IE" w:eastAsia="en-GB"/>
    </w:rPr>
  </w:style>
  <w:style w:type="paragraph" w:styleId="TOC2">
    <w:name w:val="toc 2"/>
    <w:basedOn w:val="Normal"/>
    <w:next w:val="Normal"/>
    <w:uiPriority w:val="39"/>
    <w:rsid w:val="00B4508E"/>
    <w:pPr>
      <w:tabs>
        <w:tab w:val="left" w:pos="1134"/>
        <w:tab w:val="right" w:leader="dot" w:pos="9072"/>
      </w:tabs>
      <w:spacing w:before="60" w:line="240" w:lineRule="auto"/>
      <w:ind w:left="1134" w:hanging="1134"/>
    </w:pPr>
    <w:rPr>
      <w:rFonts w:cs="Arial"/>
      <w:noProof/>
    </w:rPr>
  </w:style>
  <w:style w:type="character" w:styleId="Hyperlink">
    <w:name w:val="Hyperlink"/>
    <w:uiPriority w:val="99"/>
    <w:rsid w:val="00634DA3"/>
    <w:rPr>
      <w:rFonts w:ascii="Verdana" w:hAnsi="Verdana"/>
      <w:color w:val="0000FF"/>
      <w:u w:val="single"/>
    </w:rPr>
  </w:style>
  <w:style w:type="table" w:styleId="TableGrid">
    <w:name w:val="Table Grid"/>
    <w:basedOn w:val="TableNormal"/>
    <w:rsid w:val="00E77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uiPriority w:val="39"/>
    <w:rsid w:val="00B4508E"/>
    <w:pPr>
      <w:tabs>
        <w:tab w:val="left" w:pos="1134"/>
        <w:tab w:val="right" w:leader="dot" w:pos="9072"/>
      </w:tabs>
      <w:spacing w:before="60" w:line="240" w:lineRule="auto"/>
      <w:ind w:left="1134" w:hanging="1134"/>
      <w:contextualSpacing/>
    </w:pPr>
    <w:rPr>
      <w:rFonts w:cs="Arial"/>
      <w:noProof/>
    </w:rPr>
  </w:style>
  <w:style w:type="paragraph" w:styleId="TOC1">
    <w:name w:val="toc 1"/>
    <w:basedOn w:val="Normal"/>
    <w:next w:val="Normal"/>
    <w:uiPriority w:val="39"/>
    <w:rsid w:val="00B4508E"/>
    <w:pPr>
      <w:tabs>
        <w:tab w:val="left" w:pos="1134"/>
        <w:tab w:val="right" w:leader="dot" w:pos="9072"/>
      </w:tabs>
      <w:spacing w:before="60" w:line="240" w:lineRule="auto"/>
      <w:ind w:left="1134" w:hanging="1134"/>
      <w:jc w:val="left"/>
    </w:pPr>
    <w:rPr>
      <w:rFonts w:cs="Arial"/>
      <w:b/>
      <w:noProof/>
      <w:sz w:val="22"/>
      <w:szCs w:val="20"/>
    </w:rPr>
  </w:style>
  <w:style w:type="character" w:customStyle="1" w:styleId="Heading5Char">
    <w:name w:val="Heading 5 Char"/>
    <w:link w:val="Heading5"/>
    <w:rsid w:val="006B34E4"/>
    <w:rPr>
      <w:rFonts w:ascii="Verdana" w:eastAsia="Times New Roman" w:hAnsi="Verdana"/>
      <w:b/>
      <w:lang w:val="en-IE" w:eastAsia="en-GB"/>
    </w:rPr>
  </w:style>
  <w:style w:type="paragraph" w:styleId="FootnoteText">
    <w:name w:val="footnote text"/>
    <w:basedOn w:val="Normal"/>
    <w:link w:val="FootnoteTextChar"/>
    <w:rsid w:val="00BF6475"/>
    <w:pPr>
      <w:spacing w:line="240" w:lineRule="auto"/>
      <w:ind w:left="426" w:hanging="426"/>
    </w:pPr>
    <w:rPr>
      <w:sz w:val="18"/>
      <w:szCs w:val="18"/>
      <w:lang w:eastAsia="ko-KR"/>
    </w:rPr>
  </w:style>
  <w:style w:type="character" w:customStyle="1" w:styleId="FootnoteTextChar">
    <w:name w:val="Footnote Text Char"/>
    <w:link w:val="FootnoteText"/>
    <w:rsid w:val="00BF6475"/>
    <w:rPr>
      <w:rFonts w:ascii="Verdana" w:eastAsia="Times New Roman" w:hAnsi="Verdana"/>
      <w:sz w:val="18"/>
      <w:szCs w:val="18"/>
      <w:lang w:val="en-GB" w:eastAsia="ko-KR"/>
    </w:rPr>
  </w:style>
  <w:style w:type="character" w:styleId="FootnoteReference">
    <w:name w:val="footnote reference"/>
    <w:rsid w:val="00BF6475"/>
    <w:rPr>
      <w:rFonts w:ascii="Verdana" w:hAnsi="Verdana"/>
      <w:noProof w:val="0"/>
      <w:sz w:val="20"/>
      <w:vertAlign w:val="superscript"/>
      <w:lang w:val="en-GB"/>
    </w:rPr>
  </w:style>
  <w:style w:type="paragraph" w:styleId="Header">
    <w:name w:val="header"/>
    <w:basedOn w:val="Normal"/>
    <w:link w:val="HeaderChar"/>
    <w:uiPriority w:val="99"/>
    <w:rsid w:val="000E3981"/>
    <w:pPr>
      <w:tabs>
        <w:tab w:val="center" w:pos="4513"/>
        <w:tab w:val="right" w:pos="9026"/>
      </w:tabs>
      <w:spacing w:line="240" w:lineRule="auto"/>
    </w:pPr>
  </w:style>
  <w:style w:type="character" w:customStyle="1" w:styleId="HeaderChar">
    <w:name w:val="Header Char"/>
    <w:link w:val="Header"/>
    <w:uiPriority w:val="99"/>
    <w:rsid w:val="000E3981"/>
    <w:rPr>
      <w:rFonts w:ascii="Verdana" w:eastAsia="Times New Roman" w:hAnsi="Verdana"/>
      <w:szCs w:val="22"/>
      <w:lang w:val="en-GB" w:eastAsia="en-GB"/>
    </w:rPr>
  </w:style>
  <w:style w:type="character" w:customStyle="1" w:styleId="Heading8Char">
    <w:name w:val="Heading 8 Char"/>
    <w:link w:val="Heading8"/>
    <w:rsid w:val="00F90BCC"/>
    <w:rPr>
      <w:rFonts w:ascii="Verdana" w:eastAsia="Times New Roman" w:hAnsi="Verdana"/>
      <w:iCs/>
      <w:szCs w:val="24"/>
      <w:lang w:val="en-GB" w:eastAsia="en-GB"/>
    </w:rPr>
  </w:style>
  <w:style w:type="character" w:customStyle="1" w:styleId="Heading9Char">
    <w:name w:val="Heading 9 Char"/>
    <w:link w:val="Heading9"/>
    <w:rsid w:val="00F90BCC"/>
    <w:rPr>
      <w:rFonts w:ascii="Verdana" w:eastAsia="Times New Roman" w:hAnsi="Verdana"/>
      <w:szCs w:val="22"/>
      <w:lang w:val="en-GB" w:eastAsia="en-GB"/>
    </w:rPr>
  </w:style>
  <w:style w:type="paragraph" w:customStyle="1" w:styleId="Template-Reference">
    <w:name w:val="Template-Reference"/>
    <w:basedOn w:val="Normal"/>
    <w:next w:val="Normal"/>
    <w:rsid w:val="00BF6475"/>
    <w:pPr>
      <w:autoSpaceDE/>
      <w:autoSpaceDN/>
      <w:adjustRightInd/>
      <w:spacing w:line="240" w:lineRule="auto"/>
      <w:jc w:val="right"/>
    </w:pPr>
    <w:rPr>
      <w:i/>
      <w:iCs/>
      <w:sz w:val="16"/>
      <w:szCs w:val="20"/>
      <w:lang w:val="de-DE" w:eastAsia="en-US"/>
    </w:rPr>
  </w:style>
  <w:style w:type="paragraph" w:customStyle="1" w:styleId="Template-Header">
    <w:name w:val="Template-Header"/>
    <w:basedOn w:val="Normal"/>
    <w:next w:val="Normal"/>
    <w:rsid w:val="00BC2677"/>
    <w:pPr>
      <w:autoSpaceDE/>
      <w:autoSpaceDN/>
      <w:adjustRightInd/>
      <w:spacing w:line="240" w:lineRule="auto"/>
      <w:jc w:val="left"/>
    </w:pPr>
    <w:rPr>
      <w:rFonts w:ascii="Arial" w:hAnsi="Arial" w:cs="Arial"/>
      <w:sz w:val="32"/>
      <w:szCs w:val="20"/>
      <w:lang w:val="de-DE" w:eastAsia="en-US"/>
    </w:rPr>
  </w:style>
  <w:style w:type="paragraph" w:customStyle="1" w:styleId="FRAHeading1">
    <w:name w:val="(FRA) Heading 1"/>
    <w:basedOn w:val="Normal"/>
    <w:next w:val="Normal"/>
    <w:uiPriority w:val="1"/>
    <w:qFormat/>
    <w:locked/>
    <w:rsid w:val="006B34E4"/>
    <w:pPr>
      <w:keepNext/>
      <w:numPr>
        <w:numId w:val="19"/>
      </w:numPr>
      <w:tabs>
        <w:tab w:val="left" w:pos="907"/>
      </w:tabs>
      <w:spacing w:before="360" w:after="240" w:line="240" w:lineRule="auto"/>
      <w:outlineLvl w:val="0"/>
    </w:pPr>
    <w:rPr>
      <w:rFonts w:eastAsia="Calibri" w:cs="Arial"/>
      <w:b/>
      <w:sz w:val="32"/>
      <w:szCs w:val="32"/>
      <w:lang w:eastAsia="en-US" w:bidi="en-US"/>
    </w:rPr>
  </w:style>
  <w:style w:type="paragraph" w:customStyle="1" w:styleId="FRAHeading2">
    <w:name w:val="(FRA) Heading 2"/>
    <w:basedOn w:val="FRAHeading1"/>
    <w:next w:val="Normal"/>
    <w:uiPriority w:val="1"/>
    <w:qFormat/>
    <w:locked/>
    <w:rsid w:val="003A75B7"/>
    <w:pPr>
      <w:numPr>
        <w:ilvl w:val="1"/>
        <w:numId w:val="18"/>
      </w:numPr>
      <w:outlineLvl w:val="1"/>
    </w:pPr>
    <w:rPr>
      <w:sz w:val="28"/>
      <w:szCs w:val="28"/>
    </w:rPr>
  </w:style>
  <w:style w:type="paragraph" w:customStyle="1" w:styleId="FRAHeading3">
    <w:name w:val="(FRA) Heading 3"/>
    <w:basedOn w:val="FRAHeading2"/>
    <w:next w:val="Normal"/>
    <w:uiPriority w:val="1"/>
    <w:qFormat/>
    <w:locked/>
    <w:rsid w:val="003A75B7"/>
    <w:pPr>
      <w:numPr>
        <w:ilvl w:val="2"/>
      </w:numPr>
      <w:outlineLvl w:val="2"/>
    </w:pPr>
    <w:rPr>
      <w:sz w:val="24"/>
      <w:szCs w:val="24"/>
    </w:rPr>
  </w:style>
  <w:style w:type="paragraph" w:customStyle="1" w:styleId="FRAHeading4Unnumbered">
    <w:name w:val="(FRA) Heading 4 Unnumbered"/>
    <w:basedOn w:val="FRAHeading3"/>
    <w:next w:val="Normal"/>
    <w:rsid w:val="003A75B7"/>
    <w:pPr>
      <w:numPr>
        <w:ilvl w:val="3"/>
      </w:numPr>
      <w:outlineLvl w:val="3"/>
    </w:pPr>
    <w:rPr>
      <w:sz w:val="22"/>
      <w:u w:val="single"/>
    </w:rPr>
  </w:style>
  <w:style w:type="numbering" w:customStyle="1" w:styleId="FRAHeadings">
    <w:name w:val="(FRA) Headings"/>
    <w:uiPriority w:val="99"/>
    <w:rsid w:val="003A75B7"/>
    <w:pPr>
      <w:numPr>
        <w:numId w:val="18"/>
      </w:numPr>
    </w:pPr>
  </w:style>
  <w:style w:type="paragraph" w:customStyle="1" w:styleId="FRAListBullet">
    <w:name w:val="(FRA) List Bullet"/>
    <w:basedOn w:val="Normal"/>
    <w:qFormat/>
    <w:rsid w:val="003A75B7"/>
    <w:pPr>
      <w:numPr>
        <w:ilvl w:val="5"/>
        <w:numId w:val="18"/>
      </w:numPr>
      <w:autoSpaceDE/>
      <w:autoSpaceDN/>
      <w:adjustRightInd/>
      <w:spacing w:line="240" w:lineRule="auto"/>
    </w:pPr>
    <w:rPr>
      <w:rFonts w:ascii="Times New Roman" w:eastAsia="Calibri" w:hAnsi="Times New Roman"/>
      <w:sz w:val="22"/>
      <w:lang w:eastAsia="en-US" w:bidi="en-US"/>
    </w:rPr>
  </w:style>
  <w:style w:type="paragraph" w:styleId="CommentText">
    <w:name w:val="annotation text"/>
    <w:basedOn w:val="Normal"/>
    <w:link w:val="CommentTextChar"/>
    <w:uiPriority w:val="99"/>
    <w:unhideWhenUsed/>
    <w:rsid w:val="003A75B7"/>
    <w:pPr>
      <w:autoSpaceDE/>
      <w:autoSpaceDN/>
      <w:adjustRightInd/>
      <w:spacing w:after="200" w:line="240" w:lineRule="auto"/>
      <w:jc w:val="left"/>
    </w:pPr>
    <w:rPr>
      <w:rFonts w:ascii="Calibri" w:eastAsia="Calibri" w:hAnsi="Calibri"/>
      <w:szCs w:val="20"/>
      <w:lang w:eastAsia="en-US"/>
    </w:rPr>
  </w:style>
  <w:style w:type="character" w:customStyle="1" w:styleId="CommentTextChar">
    <w:name w:val="Comment Text Char"/>
    <w:basedOn w:val="DefaultParagraphFont"/>
    <w:link w:val="CommentText"/>
    <w:uiPriority w:val="99"/>
    <w:rsid w:val="003A75B7"/>
    <w:rPr>
      <w:rFonts w:ascii="Calibri" w:eastAsia="Calibri" w:hAnsi="Calibri"/>
      <w:lang w:val="en-GB" w:eastAsia="en-US"/>
    </w:rPr>
  </w:style>
  <w:style w:type="character" w:styleId="CommentReference">
    <w:name w:val="annotation reference"/>
    <w:uiPriority w:val="99"/>
    <w:unhideWhenUsed/>
    <w:rsid w:val="00091851"/>
    <w:rPr>
      <w:rFonts w:ascii="Arial" w:hAnsi="Arial"/>
      <w:sz w:val="16"/>
      <w:szCs w:val="16"/>
    </w:rPr>
  </w:style>
  <w:style w:type="paragraph" w:styleId="CommentSubject">
    <w:name w:val="annotation subject"/>
    <w:basedOn w:val="CommentText"/>
    <w:next w:val="CommentText"/>
    <w:link w:val="CommentSubjectChar"/>
    <w:rsid w:val="00091851"/>
    <w:pPr>
      <w:autoSpaceDE w:val="0"/>
      <w:autoSpaceDN w:val="0"/>
      <w:adjustRightInd w:val="0"/>
      <w:spacing w:after="0"/>
      <w:jc w:val="both"/>
    </w:pPr>
    <w:rPr>
      <w:rFonts w:ascii="Verdana" w:eastAsia="Times New Roman" w:hAnsi="Verdana"/>
      <w:b/>
      <w:bCs/>
      <w:lang w:eastAsia="en-GB"/>
    </w:rPr>
  </w:style>
  <w:style w:type="character" w:customStyle="1" w:styleId="CommentSubjectChar">
    <w:name w:val="Comment Subject Char"/>
    <w:basedOn w:val="CommentTextChar"/>
    <w:link w:val="CommentSubject"/>
    <w:rsid w:val="00091851"/>
    <w:rPr>
      <w:rFonts w:ascii="Verdana" w:eastAsia="Times New Roman" w:hAnsi="Verdana"/>
      <w:b/>
      <w:bCs/>
      <w:lang w:val="en-GB" w:eastAsia="en-GB"/>
    </w:rPr>
  </w:style>
  <w:style w:type="character" w:styleId="FollowedHyperlink">
    <w:name w:val="FollowedHyperlink"/>
    <w:basedOn w:val="DefaultParagraphFont"/>
    <w:semiHidden/>
    <w:unhideWhenUsed/>
    <w:rsid w:val="00E140C4"/>
    <w:rPr>
      <w:color w:val="800080" w:themeColor="followedHyperlink"/>
      <w:u w:val="single"/>
    </w:rPr>
  </w:style>
  <w:style w:type="paragraph" w:styleId="NormalWeb">
    <w:name w:val="Normal (Web)"/>
    <w:basedOn w:val="Normal"/>
    <w:uiPriority w:val="99"/>
    <w:rsid w:val="00E140C4"/>
    <w:pPr>
      <w:autoSpaceDE/>
      <w:autoSpaceDN/>
      <w:adjustRightInd/>
      <w:spacing w:before="100" w:beforeAutospacing="1" w:after="100" w:afterAutospacing="1" w:line="240" w:lineRule="auto"/>
      <w:jc w:val="left"/>
    </w:pPr>
    <w:rPr>
      <w:rFonts w:ascii="Times New Roman" w:hAnsi="Times New Roman"/>
      <w:sz w:val="24"/>
      <w:szCs w:val="24"/>
      <w:lang w:val="en-IE" w:eastAsia="en-IE"/>
    </w:rPr>
  </w:style>
  <w:style w:type="paragraph" w:styleId="ListParagraph">
    <w:name w:val="List Paragraph"/>
    <w:basedOn w:val="Normal"/>
    <w:link w:val="ListParagraphChar"/>
    <w:uiPriority w:val="34"/>
    <w:qFormat/>
    <w:rsid w:val="00550CD3"/>
    <w:pPr>
      <w:ind w:left="720"/>
      <w:contextualSpacing/>
    </w:pPr>
  </w:style>
  <w:style w:type="paragraph" w:customStyle="1" w:styleId="FRABodyText">
    <w:name w:val="(FRA) Body Text"/>
    <w:basedOn w:val="Normal"/>
    <w:link w:val="FRABodyTextChar"/>
    <w:rsid w:val="007B3B09"/>
    <w:pPr>
      <w:autoSpaceDE/>
      <w:autoSpaceDN/>
      <w:adjustRightInd/>
      <w:spacing w:after="240" w:line="240" w:lineRule="auto"/>
    </w:pPr>
    <w:rPr>
      <w:rFonts w:ascii="Times New Roman" w:hAnsi="Times New Roman"/>
      <w:sz w:val="22"/>
      <w:lang w:val="de-DE" w:eastAsia="en-US"/>
    </w:rPr>
  </w:style>
  <w:style w:type="character" w:customStyle="1" w:styleId="FRABodyTextChar">
    <w:name w:val="(FRA) Body Text Char"/>
    <w:link w:val="FRABodyText"/>
    <w:locked/>
    <w:rsid w:val="007B3B09"/>
    <w:rPr>
      <w:rFonts w:ascii="Times New Roman" w:eastAsia="Times New Roman" w:hAnsi="Times New Roman"/>
      <w:sz w:val="22"/>
      <w:szCs w:val="22"/>
      <w:lang w:eastAsia="en-US"/>
    </w:rPr>
  </w:style>
  <w:style w:type="character" w:customStyle="1" w:styleId="A5">
    <w:name w:val="A5"/>
    <w:uiPriority w:val="99"/>
    <w:rsid w:val="00767B1D"/>
    <w:rPr>
      <w:rFonts w:cs="DaxlinePro-Regular"/>
      <w:color w:val="000000"/>
      <w:sz w:val="18"/>
      <w:szCs w:val="18"/>
    </w:rPr>
  </w:style>
  <w:style w:type="paragraph" w:customStyle="1" w:styleId="Default">
    <w:name w:val="Default"/>
    <w:rsid w:val="00767B1D"/>
    <w:pPr>
      <w:autoSpaceDE w:val="0"/>
      <w:autoSpaceDN w:val="0"/>
      <w:adjustRightInd w:val="0"/>
    </w:pPr>
    <w:rPr>
      <w:rFonts w:ascii="Daxline Pro" w:hAnsi="Daxline Pro" w:cs="Daxline Pro"/>
      <w:color w:val="000000"/>
      <w:sz w:val="24"/>
      <w:szCs w:val="24"/>
      <w:lang w:val="en-IE"/>
    </w:rPr>
  </w:style>
  <w:style w:type="character" w:customStyle="1" w:styleId="ListParagraphChar">
    <w:name w:val="List Paragraph Char"/>
    <w:basedOn w:val="DefaultParagraphFont"/>
    <w:link w:val="ListParagraph"/>
    <w:uiPriority w:val="34"/>
    <w:locked/>
    <w:rsid w:val="00B664CF"/>
    <w:rPr>
      <w:rFonts w:ascii="Verdana" w:eastAsia="Times New Roman" w:hAnsi="Verdana"/>
      <w:szCs w:val="22"/>
      <w:lang w:val="en-GB" w:eastAsia="en-GB"/>
    </w:rPr>
  </w:style>
  <w:style w:type="paragraph" w:styleId="NoSpacing">
    <w:name w:val="No Spacing"/>
    <w:uiPriority w:val="1"/>
    <w:qFormat/>
    <w:rsid w:val="00BA26F8"/>
    <w:rPr>
      <w:rFonts w:ascii="Calibri" w:eastAsia="Calibri" w:hAnsi="Calibri"/>
      <w:sz w:val="22"/>
      <w:szCs w:val="22"/>
      <w:lang w:val="en-IE" w:eastAsia="en-US"/>
    </w:rPr>
  </w:style>
  <w:style w:type="paragraph" w:styleId="Revision">
    <w:name w:val="Revision"/>
    <w:hidden/>
    <w:semiHidden/>
    <w:rsid w:val="00866E03"/>
    <w:rPr>
      <w:rFonts w:ascii="Verdana" w:eastAsia="Times New Roman" w:hAnsi="Verdana"/>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0726">
      <w:bodyDiv w:val="1"/>
      <w:marLeft w:val="0"/>
      <w:marRight w:val="0"/>
      <w:marTop w:val="0"/>
      <w:marBottom w:val="0"/>
      <w:divBdr>
        <w:top w:val="none" w:sz="0" w:space="0" w:color="auto"/>
        <w:left w:val="none" w:sz="0" w:space="0" w:color="auto"/>
        <w:bottom w:val="none" w:sz="0" w:space="0" w:color="auto"/>
        <w:right w:val="none" w:sz="0" w:space="0" w:color="auto"/>
      </w:divBdr>
      <w:divsChild>
        <w:div w:id="60763129">
          <w:marLeft w:val="0"/>
          <w:marRight w:val="0"/>
          <w:marTop w:val="345"/>
          <w:marBottom w:val="0"/>
          <w:divBdr>
            <w:top w:val="none" w:sz="0" w:space="0" w:color="auto"/>
            <w:left w:val="none" w:sz="0" w:space="0" w:color="auto"/>
            <w:bottom w:val="none" w:sz="0" w:space="0" w:color="auto"/>
            <w:right w:val="none" w:sz="0" w:space="0" w:color="auto"/>
          </w:divBdr>
          <w:divsChild>
            <w:div w:id="510680534">
              <w:marLeft w:val="0"/>
              <w:marRight w:val="0"/>
              <w:marTop w:val="0"/>
              <w:marBottom w:val="0"/>
              <w:divBdr>
                <w:top w:val="none" w:sz="0" w:space="0" w:color="auto"/>
                <w:left w:val="none" w:sz="0" w:space="0" w:color="auto"/>
                <w:bottom w:val="none" w:sz="0" w:space="0" w:color="auto"/>
                <w:right w:val="none" w:sz="0" w:space="0" w:color="auto"/>
              </w:divBdr>
              <w:divsChild>
                <w:div w:id="1922788430">
                  <w:marLeft w:val="0"/>
                  <w:marRight w:val="-14400"/>
                  <w:marTop w:val="0"/>
                  <w:marBottom w:val="0"/>
                  <w:divBdr>
                    <w:top w:val="none" w:sz="0" w:space="0" w:color="auto"/>
                    <w:left w:val="none" w:sz="0" w:space="0" w:color="auto"/>
                    <w:bottom w:val="none" w:sz="0" w:space="0" w:color="auto"/>
                    <w:right w:val="none" w:sz="0" w:space="0" w:color="auto"/>
                  </w:divBdr>
                  <w:divsChild>
                    <w:div w:id="635529033">
                      <w:marLeft w:val="0"/>
                      <w:marRight w:val="0"/>
                      <w:marTop w:val="0"/>
                      <w:marBottom w:val="0"/>
                      <w:divBdr>
                        <w:top w:val="none" w:sz="0" w:space="0" w:color="auto"/>
                        <w:left w:val="none" w:sz="0" w:space="0" w:color="auto"/>
                        <w:bottom w:val="none" w:sz="0" w:space="0" w:color="auto"/>
                        <w:right w:val="none" w:sz="0" w:space="0" w:color="auto"/>
                      </w:divBdr>
                      <w:divsChild>
                        <w:div w:id="2128770928">
                          <w:marLeft w:val="0"/>
                          <w:marRight w:val="0"/>
                          <w:marTop w:val="0"/>
                          <w:marBottom w:val="0"/>
                          <w:divBdr>
                            <w:top w:val="none" w:sz="0" w:space="0" w:color="auto"/>
                            <w:left w:val="none" w:sz="0" w:space="0" w:color="auto"/>
                            <w:bottom w:val="none" w:sz="0" w:space="0" w:color="auto"/>
                            <w:right w:val="none" w:sz="0" w:space="0" w:color="auto"/>
                          </w:divBdr>
                          <w:divsChild>
                            <w:div w:id="492916711">
                              <w:marLeft w:val="0"/>
                              <w:marRight w:val="0"/>
                              <w:marTop w:val="0"/>
                              <w:marBottom w:val="0"/>
                              <w:divBdr>
                                <w:top w:val="none" w:sz="0" w:space="0" w:color="auto"/>
                                <w:left w:val="none" w:sz="0" w:space="0" w:color="auto"/>
                                <w:bottom w:val="none" w:sz="0" w:space="0" w:color="auto"/>
                                <w:right w:val="none" w:sz="0" w:space="0" w:color="auto"/>
                              </w:divBdr>
                              <w:divsChild>
                                <w:div w:id="364213544">
                                  <w:marLeft w:val="0"/>
                                  <w:marRight w:val="0"/>
                                  <w:marTop w:val="0"/>
                                  <w:marBottom w:val="0"/>
                                  <w:divBdr>
                                    <w:top w:val="none" w:sz="0" w:space="0" w:color="auto"/>
                                    <w:left w:val="none" w:sz="0" w:space="0" w:color="auto"/>
                                    <w:bottom w:val="none" w:sz="0" w:space="0" w:color="auto"/>
                                    <w:right w:val="none" w:sz="0" w:space="0" w:color="auto"/>
                                  </w:divBdr>
                                  <w:divsChild>
                                    <w:div w:id="179556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8753">
      <w:bodyDiv w:val="1"/>
      <w:marLeft w:val="0"/>
      <w:marRight w:val="0"/>
      <w:marTop w:val="0"/>
      <w:marBottom w:val="0"/>
      <w:divBdr>
        <w:top w:val="none" w:sz="0" w:space="0" w:color="auto"/>
        <w:left w:val="none" w:sz="0" w:space="0" w:color="auto"/>
        <w:bottom w:val="none" w:sz="0" w:space="0" w:color="auto"/>
        <w:right w:val="none" w:sz="0" w:space="0" w:color="auto"/>
      </w:divBdr>
      <w:divsChild>
        <w:div w:id="114833582">
          <w:marLeft w:val="0"/>
          <w:marRight w:val="0"/>
          <w:marTop w:val="345"/>
          <w:marBottom w:val="0"/>
          <w:divBdr>
            <w:top w:val="none" w:sz="0" w:space="0" w:color="auto"/>
            <w:left w:val="none" w:sz="0" w:space="0" w:color="auto"/>
            <w:bottom w:val="none" w:sz="0" w:space="0" w:color="auto"/>
            <w:right w:val="none" w:sz="0" w:space="0" w:color="auto"/>
          </w:divBdr>
          <w:divsChild>
            <w:div w:id="328678568">
              <w:marLeft w:val="0"/>
              <w:marRight w:val="0"/>
              <w:marTop w:val="0"/>
              <w:marBottom w:val="0"/>
              <w:divBdr>
                <w:top w:val="none" w:sz="0" w:space="0" w:color="auto"/>
                <w:left w:val="none" w:sz="0" w:space="0" w:color="auto"/>
                <w:bottom w:val="none" w:sz="0" w:space="0" w:color="auto"/>
                <w:right w:val="none" w:sz="0" w:space="0" w:color="auto"/>
              </w:divBdr>
              <w:divsChild>
                <w:div w:id="1532065714">
                  <w:marLeft w:val="0"/>
                  <w:marRight w:val="-14400"/>
                  <w:marTop w:val="0"/>
                  <w:marBottom w:val="0"/>
                  <w:divBdr>
                    <w:top w:val="none" w:sz="0" w:space="0" w:color="auto"/>
                    <w:left w:val="none" w:sz="0" w:space="0" w:color="auto"/>
                    <w:bottom w:val="none" w:sz="0" w:space="0" w:color="auto"/>
                    <w:right w:val="none" w:sz="0" w:space="0" w:color="auto"/>
                  </w:divBdr>
                  <w:divsChild>
                    <w:div w:id="2103141502">
                      <w:marLeft w:val="0"/>
                      <w:marRight w:val="0"/>
                      <w:marTop w:val="0"/>
                      <w:marBottom w:val="0"/>
                      <w:divBdr>
                        <w:top w:val="none" w:sz="0" w:space="0" w:color="auto"/>
                        <w:left w:val="none" w:sz="0" w:space="0" w:color="auto"/>
                        <w:bottom w:val="none" w:sz="0" w:space="0" w:color="auto"/>
                        <w:right w:val="none" w:sz="0" w:space="0" w:color="auto"/>
                      </w:divBdr>
                      <w:divsChild>
                        <w:div w:id="94248975">
                          <w:marLeft w:val="0"/>
                          <w:marRight w:val="0"/>
                          <w:marTop w:val="0"/>
                          <w:marBottom w:val="0"/>
                          <w:divBdr>
                            <w:top w:val="none" w:sz="0" w:space="0" w:color="auto"/>
                            <w:left w:val="none" w:sz="0" w:space="0" w:color="auto"/>
                            <w:bottom w:val="none" w:sz="0" w:space="0" w:color="auto"/>
                            <w:right w:val="none" w:sz="0" w:space="0" w:color="auto"/>
                          </w:divBdr>
                          <w:divsChild>
                            <w:div w:id="587426777">
                              <w:marLeft w:val="0"/>
                              <w:marRight w:val="0"/>
                              <w:marTop w:val="0"/>
                              <w:marBottom w:val="0"/>
                              <w:divBdr>
                                <w:top w:val="none" w:sz="0" w:space="0" w:color="auto"/>
                                <w:left w:val="none" w:sz="0" w:space="0" w:color="auto"/>
                                <w:bottom w:val="none" w:sz="0" w:space="0" w:color="auto"/>
                                <w:right w:val="none" w:sz="0" w:space="0" w:color="auto"/>
                              </w:divBdr>
                              <w:divsChild>
                                <w:div w:id="1720977186">
                                  <w:marLeft w:val="0"/>
                                  <w:marRight w:val="0"/>
                                  <w:marTop w:val="0"/>
                                  <w:marBottom w:val="0"/>
                                  <w:divBdr>
                                    <w:top w:val="none" w:sz="0" w:space="0" w:color="auto"/>
                                    <w:left w:val="none" w:sz="0" w:space="0" w:color="auto"/>
                                    <w:bottom w:val="none" w:sz="0" w:space="0" w:color="auto"/>
                                    <w:right w:val="none" w:sz="0" w:space="0" w:color="auto"/>
                                  </w:divBdr>
                                  <w:divsChild>
                                    <w:div w:id="115665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917566">
      <w:bodyDiv w:val="1"/>
      <w:marLeft w:val="0"/>
      <w:marRight w:val="0"/>
      <w:marTop w:val="0"/>
      <w:marBottom w:val="0"/>
      <w:divBdr>
        <w:top w:val="none" w:sz="0" w:space="0" w:color="auto"/>
        <w:left w:val="none" w:sz="0" w:space="0" w:color="auto"/>
        <w:bottom w:val="none" w:sz="0" w:space="0" w:color="auto"/>
        <w:right w:val="none" w:sz="0" w:space="0" w:color="auto"/>
      </w:divBdr>
      <w:divsChild>
        <w:div w:id="1260404937">
          <w:marLeft w:val="0"/>
          <w:marRight w:val="0"/>
          <w:marTop w:val="345"/>
          <w:marBottom w:val="0"/>
          <w:divBdr>
            <w:top w:val="none" w:sz="0" w:space="0" w:color="auto"/>
            <w:left w:val="none" w:sz="0" w:space="0" w:color="auto"/>
            <w:bottom w:val="none" w:sz="0" w:space="0" w:color="auto"/>
            <w:right w:val="none" w:sz="0" w:space="0" w:color="auto"/>
          </w:divBdr>
          <w:divsChild>
            <w:div w:id="659504014">
              <w:marLeft w:val="0"/>
              <w:marRight w:val="0"/>
              <w:marTop w:val="0"/>
              <w:marBottom w:val="0"/>
              <w:divBdr>
                <w:top w:val="none" w:sz="0" w:space="0" w:color="auto"/>
                <w:left w:val="none" w:sz="0" w:space="0" w:color="auto"/>
                <w:bottom w:val="none" w:sz="0" w:space="0" w:color="auto"/>
                <w:right w:val="none" w:sz="0" w:space="0" w:color="auto"/>
              </w:divBdr>
              <w:divsChild>
                <w:div w:id="681124173">
                  <w:marLeft w:val="0"/>
                  <w:marRight w:val="-14400"/>
                  <w:marTop w:val="0"/>
                  <w:marBottom w:val="0"/>
                  <w:divBdr>
                    <w:top w:val="none" w:sz="0" w:space="0" w:color="auto"/>
                    <w:left w:val="none" w:sz="0" w:space="0" w:color="auto"/>
                    <w:bottom w:val="none" w:sz="0" w:space="0" w:color="auto"/>
                    <w:right w:val="none" w:sz="0" w:space="0" w:color="auto"/>
                  </w:divBdr>
                  <w:divsChild>
                    <w:div w:id="255747093">
                      <w:marLeft w:val="0"/>
                      <w:marRight w:val="0"/>
                      <w:marTop w:val="0"/>
                      <w:marBottom w:val="0"/>
                      <w:divBdr>
                        <w:top w:val="none" w:sz="0" w:space="0" w:color="auto"/>
                        <w:left w:val="none" w:sz="0" w:space="0" w:color="auto"/>
                        <w:bottom w:val="none" w:sz="0" w:space="0" w:color="auto"/>
                        <w:right w:val="none" w:sz="0" w:space="0" w:color="auto"/>
                      </w:divBdr>
                      <w:divsChild>
                        <w:div w:id="1053651463">
                          <w:marLeft w:val="0"/>
                          <w:marRight w:val="0"/>
                          <w:marTop w:val="0"/>
                          <w:marBottom w:val="0"/>
                          <w:divBdr>
                            <w:top w:val="none" w:sz="0" w:space="0" w:color="auto"/>
                            <w:left w:val="none" w:sz="0" w:space="0" w:color="auto"/>
                            <w:bottom w:val="none" w:sz="0" w:space="0" w:color="auto"/>
                            <w:right w:val="none" w:sz="0" w:space="0" w:color="auto"/>
                          </w:divBdr>
                          <w:divsChild>
                            <w:div w:id="490829003">
                              <w:marLeft w:val="0"/>
                              <w:marRight w:val="0"/>
                              <w:marTop w:val="0"/>
                              <w:marBottom w:val="0"/>
                              <w:divBdr>
                                <w:top w:val="none" w:sz="0" w:space="0" w:color="auto"/>
                                <w:left w:val="none" w:sz="0" w:space="0" w:color="auto"/>
                                <w:bottom w:val="none" w:sz="0" w:space="0" w:color="auto"/>
                                <w:right w:val="none" w:sz="0" w:space="0" w:color="auto"/>
                              </w:divBdr>
                              <w:divsChild>
                                <w:div w:id="2001929587">
                                  <w:marLeft w:val="0"/>
                                  <w:marRight w:val="0"/>
                                  <w:marTop w:val="0"/>
                                  <w:marBottom w:val="0"/>
                                  <w:divBdr>
                                    <w:top w:val="none" w:sz="0" w:space="0" w:color="auto"/>
                                    <w:left w:val="none" w:sz="0" w:space="0" w:color="auto"/>
                                    <w:bottom w:val="none" w:sz="0" w:space="0" w:color="auto"/>
                                    <w:right w:val="none" w:sz="0" w:space="0" w:color="auto"/>
                                  </w:divBdr>
                                  <w:divsChild>
                                    <w:div w:id="5420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96479">
      <w:bodyDiv w:val="1"/>
      <w:marLeft w:val="0"/>
      <w:marRight w:val="0"/>
      <w:marTop w:val="0"/>
      <w:marBottom w:val="0"/>
      <w:divBdr>
        <w:top w:val="none" w:sz="0" w:space="0" w:color="auto"/>
        <w:left w:val="none" w:sz="0" w:space="0" w:color="auto"/>
        <w:bottom w:val="none" w:sz="0" w:space="0" w:color="auto"/>
        <w:right w:val="none" w:sz="0" w:space="0" w:color="auto"/>
      </w:divBdr>
      <w:divsChild>
        <w:div w:id="1230768392">
          <w:marLeft w:val="0"/>
          <w:marRight w:val="0"/>
          <w:marTop w:val="0"/>
          <w:marBottom w:val="0"/>
          <w:divBdr>
            <w:top w:val="none" w:sz="0" w:space="0" w:color="auto"/>
            <w:left w:val="none" w:sz="0" w:space="0" w:color="auto"/>
            <w:bottom w:val="none" w:sz="0" w:space="0" w:color="auto"/>
            <w:right w:val="none" w:sz="0" w:space="0" w:color="auto"/>
          </w:divBdr>
          <w:divsChild>
            <w:div w:id="179683316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58050632">
      <w:bodyDiv w:val="1"/>
      <w:marLeft w:val="0"/>
      <w:marRight w:val="0"/>
      <w:marTop w:val="0"/>
      <w:marBottom w:val="0"/>
      <w:divBdr>
        <w:top w:val="none" w:sz="0" w:space="0" w:color="auto"/>
        <w:left w:val="none" w:sz="0" w:space="0" w:color="auto"/>
        <w:bottom w:val="none" w:sz="0" w:space="0" w:color="auto"/>
        <w:right w:val="none" w:sz="0" w:space="0" w:color="auto"/>
      </w:divBdr>
    </w:div>
    <w:div w:id="572199316">
      <w:bodyDiv w:val="1"/>
      <w:marLeft w:val="0"/>
      <w:marRight w:val="0"/>
      <w:marTop w:val="0"/>
      <w:marBottom w:val="0"/>
      <w:divBdr>
        <w:top w:val="none" w:sz="0" w:space="0" w:color="auto"/>
        <w:left w:val="none" w:sz="0" w:space="0" w:color="auto"/>
        <w:bottom w:val="none" w:sz="0" w:space="0" w:color="auto"/>
        <w:right w:val="none" w:sz="0" w:space="0" w:color="auto"/>
      </w:divBdr>
      <w:divsChild>
        <w:div w:id="1496460425">
          <w:marLeft w:val="0"/>
          <w:marRight w:val="0"/>
          <w:marTop w:val="0"/>
          <w:marBottom w:val="0"/>
          <w:divBdr>
            <w:top w:val="none" w:sz="0" w:space="0" w:color="auto"/>
            <w:left w:val="none" w:sz="0" w:space="0" w:color="auto"/>
            <w:bottom w:val="none" w:sz="0" w:space="0" w:color="auto"/>
            <w:right w:val="none" w:sz="0" w:space="0" w:color="auto"/>
          </w:divBdr>
          <w:divsChild>
            <w:div w:id="29749369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888996007">
      <w:bodyDiv w:val="1"/>
      <w:marLeft w:val="0"/>
      <w:marRight w:val="0"/>
      <w:marTop w:val="0"/>
      <w:marBottom w:val="0"/>
      <w:divBdr>
        <w:top w:val="none" w:sz="0" w:space="0" w:color="auto"/>
        <w:left w:val="none" w:sz="0" w:space="0" w:color="auto"/>
        <w:bottom w:val="none" w:sz="0" w:space="0" w:color="auto"/>
        <w:right w:val="none" w:sz="0" w:space="0" w:color="auto"/>
      </w:divBdr>
    </w:div>
    <w:div w:id="1020350438">
      <w:bodyDiv w:val="1"/>
      <w:marLeft w:val="0"/>
      <w:marRight w:val="0"/>
      <w:marTop w:val="0"/>
      <w:marBottom w:val="0"/>
      <w:divBdr>
        <w:top w:val="none" w:sz="0" w:space="0" w:color="auto"/>
        <w:left w:val="none" w:sz="0" w:space="0" w:color="auto"/>
        <w:bottom w:val="none" w:sz="0" w:space="0" w:color="auto"/>
        <w:right w:val="none" w:sz="0" w:space="0" w:color="auto"/>
      </w:divBdr>
    </w:div>
    <w:div w:id="1085877136">
      <w:bodyDiv w:val="1"/>
      <w:marLeft w:val="0"/>
      <w:marRight w:val="0"/>
      <w:marTop w:val="0"/>
      <w:marBottom w:val="0"/>
      <w:divBdr>
        <w:top w:val="none" w:sz="0" w:space="0" w:color="auto"/>
        <w:left w:val="none" w:sz="0" w:space="0" w:color="auto"/>
        <w:bottom w:val="none" w:sz="0" w:space="0" w:color="auto"/>
        <w:right w:val="none" w:sz="0" w:space="0" w:color="auto"/>
      </w:divBdr>
      <w:divsChild>
        <w:div w:id="1633242613">
          <w:marLeft w:val="0"/>
          <w:marRight w:val="0"/>
          <w:marTop w:val="345"/>
          <w:marBottom w:val="0"/>
          <w:divBdr>
            <w:top w:val="none" w:sz="0" w:space="0" w:color="auto"/>
            <w:left w:val="none" w:sz="0" w:space="0" w:color="auto"/>
            <w:bottom w:val="none" w:sz="0" w:space="0" w:color="auto"/>
            <w:right w:val="none" w:sz="0" w:space="0" w:color="auto"/>
          </w:divBdr>
          <w:divsChild>
            <w:div w:id="683484155">
              <w:marLeft w:val="0"/>
              <w:marRight w:val="0"/>
              <w:marTop w:val="0"/>
              <w:marBottom w:val="0"/>
              <w:divBdr>
                <w:top w:val="none" w:sz="0" w:space="0" w:color="auto"/>
                <w:left w:val="none" w:sz="0" w:space="0" w:color="auto"/>
                <w:bottom w:val="none" w:sz="0" w:space="0" w:color="auto"/>
                <w:right w:val="none" w:sz="0" w:space="0" w:color="auto"/>
              </w:divBdr>
              <w:divsChild>
                <w:div w:id="1762221651">
                  <w:marLeft w:val="0"/>
                  <w:marRight w:val="-14400"/>
                  <w:marTop w:val="0"/>
                  <w:marBottom w:val="0"/>
                  <w:divBdr>
                    <w:top w:val="none" w:sz="0" w:space="0" w:color="auto"/>
                    <w:left w:val="none" w:sz="0" w:space="0" w:color="auto"/>
                    <w:bottom w:val="none" w:sz="0" w:space="0" w:color="auto"/>
                    <w:right w:val="none" w:sz="0" w:space="0" w:color="auto"/>
                  </w:divBdr>
                  <w:divsChild>
                    <w:div w:id="932708678">
                      <w:marLeft w:val="0"/>
                      <w:marRight w:val="0"/>
                      <w:marTop w:val="0"/>
                      <w:marBottom w:val="0"/>
                      <w:divBdr>
                        <w:top w:val="none" w:sz="0" w:space="0" w:color="auto"/>
                        <w:left w:val="none" w:sz="0" w:space="0" w:color="auto"/>
                        <w:bottom w:val="none" w:sz="0" w:space="0" w:color="auto"/>
                        <w:right w:val="none" w:sz="0" w:space="0" w:color="auto"/>
                      </w:divBdr>
                      <w:divsChild>
                        <w:div w:id="1665814171">
                          <w:marLeft w:val="0"/>
                          <w:marRight w:val="0"/>
                          <w:marTop w:val="0"/>
                          <w:marBottom w:val="0"/>
                          <w:divBdr>
                            <w:top w:val="none" w:sz="0" w:space="0" w:color="auto"/>
                            <w:left w:val="none" w:sz="0" w:space="0" w:color="auto"/>
                            <w:bottom w:val="none" w:sz="0" w:space="0" w:color="auto"/>
                            <w:right w:val="none" w:sz="0" w:space="0" w:color="auto"/>
                          </w:divBdr>
                          <w:divsChild>
                            <w:div w:id="1771319675">
                              <w:marLeft w:val="0"/>
                              <w:marRight w:val="0"/>
                              <w:marTop w:val="0"/>
                              <w:marBottom w:val="0"/>
                              <w:divBdr>
                                <w:top w:val="none" w:sz="0" w:space="0" w:color="auto"/>
                                <w:left w:val="none" w:sz="0" w:space="0" w:color="auto"/>
                                <w:bottom w:val="none" w:sz="0" w:space="0" w:color="auto"/>
                                <w:right w:val="none" w:sz="0" w:space="0" w:color="auto"/>
                              </w:divBdr>
                              <w:divsChild>
                                <w:div w:id="1945914252">
                                  <w:marLeft w:val="0"/>
                                  <w:marRight w:val="0"/>
                                  <w:marTop w:val="0"/>
                                  <w:marBottom w:val="0"/>
                                  <w:divBdr>
                                    <w:top w:val="none" w:sz="0" w:space="0" w:color="auto"/>
                                    <w:left w:val="none" w:sz="0" w:space="0" w:color="auto"/>
                                    <w:bottom w:val="none" w:sz="0" w:space="0" w:color="auto"/>
                                    <w:right w:val="none" w:sz="0" w:space="0" w:color="auto"/>
                                  </w:divBdr>
                                  <w:divsChild>
                                    <w:div w:id="18940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246776">
      <w:bodyDiv w:val="1"/>
      <w:marLeft w:val="0"/>
      <w:marRight w:val="0"/>
      <w:marTop w:val="0"/>
      <w:marBottom w:val="0"/>
      <w:divBdr>
        <w:top w:val="none" w:sz="0" w:space="0" w:color="auto"/>
        <w:left w:val="none" w:sz="0" w:space="0" w:color="auto"/>
        <w:bottom w:val="none" w:sz="0" w:space="0" w:color="auto"/>
        <w:right w:val="none" w:sz="0" w:space="0" w:color="auto"/>
      </w:divBdr>
      <w:divsChild>
        <w:div w:id="1613437415">
          <w:marLeft w:val="0"/>
          <w:marRight w:val="0"/>
          <w:marTop w:val="345"/>
          <w:marBottom w:val="0"/>
          <w:divBdr>
            <w:top w:val="none" w:sz="0" w:space="0" w:color="auto"/>
            <w:left w:val="none" w:sz="0" w:space="0" w:color="auto"/>
            <w:bottom w:val="none" w:sz="0" w:space="0" w:color="auto"/>
            <w:right w:val="none" w:sz="0" w:space="0" w:color="auto"/>
          </w:divBdr>
          <w:divsChild>
            <w:div w:id="148451097">
              <w:marLeft w:val="0"/>
              <w:marRight w:val="0"/>
              <w:marTop w:val="0"/>
              <w:marBottom w:val="0"/>
              <w:divBdr>
                <w:top w:val="none" w:sz="0" w:space="0" w:color="auto"/>
                <w:left w:val="none" w:sz="0" w:space="0" w:color="auto"/>
                <w:bottom w:val="none" w:sz="0" w:space="0" w:color="auto"/>
                <w:right w:val="none" w:sz="0" w:space="0" w:color="auto"/>
              </w:divBdr>
              <w:divsChild>
                <w:div w:id="966280994">
                  <w:marLeft w:val="0"/>
                  <w:marRight w:val="-14400"/>
                  <w:marTop w:val="0"/>
                  <w:marBottom w:val="0"/>
                  <w:divBdr>
                    <w:top w:val="none" w:sz="0" w:space="0" w:color="auto"/>
                    <w:left w:val="none" w:sz="0" w:space="0" w:color="auto"/>
                    <w:bottom w:val="none" w:sz="0" w:space="0" w:color="auto"/>
                    <w:right w:val="none" w:sz="0" w:space="0" w:color="auto"/>
                  </w:divBdr>
                  <w:divsChild>
                    <w:div w:id="935333930">
                      <w:marLeft w:val="0"/>
                      <w:marRight w:val="0"/>
                      <w:marTop w:val="0"/>
                      <w:marBottom w:val="0"/>
                      <w:divBdr>
                        <w:top w:val="none" w:sz="0" w:space="0" w:color="auto"/>
                        <w:left w:val="none" w:sz="0" w:space="0" w:color="auto"/>
                        <w:bottom w:val="none" w:sz="0" w:space="0" w:color="auto"/>
                        <w:right w:val="none" w:sz="0" w:space="0" w:color="auto"/>
                      </w:divBdr>
                      <w:divsChild>
                        <w:div w:id="805318297">
                          <w:marLeft w:val="0"/>
                          <w:marRight w:val="0"/>
                          <w:marTop w:val="0"/>
                          <w:marBottom w:val="0"/>
                          <w:divBdr>
                            <w:top w:val="none" w:sz="0" w:space="0" w:color="auto"/>
                            <w:left w:val="none" w:sz="0" w:space="0" w:color="auto"/>
                            <w:bottom w:val="none" w:sz="0" w:space="0" w:color="auto"/>
                            <w:right w:val="none" w:sz="0" w:space="0" w:color="auto"/>
                          </w:divBdr>
                          <w:divsChild>
                            <w:div w:id="429161762">
                              <w:marLeft w:val="0"/>
                              <w:marRight w:val="0"/>
                              <w:marTop w:val="0"/>
                              <w:marBottom w:val="0"/>
                              <w:divBdr>
                                <w:top w:val="none" w:sz="0" w:space="0" w:color="auto"/>
                                <w:left w:val="none" w:sz="0" w:space="0" w:color="auto"/>
                                <w:bottom w:val="none" w:sz="0" w:space="0" w:color="auto"/>
                                <w:right w:val="none" w:sz="0" w:space="0" w:color="auto"/>
                              </w:divBdr>
                              <w:divsChild>
                                <w:div w:id="575895628">
                                  <w:marLeft w:val="0"/>
                                  <w:marRight w:val="0"/>
                                  <w:marTop w:val="0"/>
                                  <w:marBottom w:val="0"/>
                                  <w:divBdr>
                                    <w:top w:val="none" w:sz="0" w:space="0" w:color="auto"/>
                                    <w:left w:val="none" w:sz="0" w:space="0" w:color="auto"/>
                                    <w:bottom w:val="none" w:sz="0" w:space="0" w:color="auto"/>
                                    <w:right w:val="none" w:sz="0" w:space="0" w:color="auto"/>
                                  </w:divBdr>
                                  <w:divsChild>
                                    <w:div w:id="71370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900779">
      <w:bodyDiv w:val="1"/>
      <w:marLeft w:val="0"/>
      <w:marRight w:val="0"/>
      <w:marTop w:val="0"/>
      <w:marBottom w:val="0"/>
      <w:divBdr>
        <w:top w:val="none" w:sz="0" w:space="0" w:color="auto"/>
        <w:left w:val="none" w:sz="0" w:space="0" w:color="auto"/>
        <w:bottom w:val="none" w:sz="0" w:space="0" w:color="auto"/>
        <w:right w:val="none" w:sz="0" w:space="0" w:color="auto"/>
      </w:divBdr>
    </w:div>
    <w:div w:id="1403334602">
      <w:bodyDiv w:val="1"/>
      <w:marLeft w:val="0"/>
      <w:marRight w:val="0"/>
      <w:marTop w:val="0"/>
      <w:marBottom w:val="0"/>
      <w:divBdr>
        <w:top w:val="none" w:sz="0" w:space="0" w:color="auto"/>
        <w:left w:val="none" w:sz="0" w:space="0" w:color="auto"/>
        <w:bottom w:val="none" w:sz="0" w:space="0" w:color="auto"/>
        <w:right w:val="none" w:sz="0" w:space="0" w:color="auto"/>
      </w:divBdr>
      <w:divsChild>
        <w:div w:id="1171486637">
          <w:marLeft w:val="0"/>
          <w:marRight w:val="0"/>
          <w:marTop w:val="345"/>
          <w:marBottom w:val="0"/>
          <w:divBdr>
            <w:top w:val="none" w:sz="0" w:space="0" w:color="auto"/>
            <w:left w:val="none" w:sz="0" w:space="0" w:color="auto"/>
            <w:bottom w:val="none" w:sz="0" w:space="0" w:color="auto"/>
            <w:right w:val="none" w:sz="0" w:space="0" w:color="auto"/>
          </w:divBdr>
          <w:divsChild>
            <w:div w:id="496265008">
              <w:marLeft w:val="0"/>
              <w:marRight w:val="0"/>
              <w:marTop w:val="0"/>
              <w:marBottom w:val="0"/>
              <w:divBdr>
                <w:top w:val="none" w:sz="0" w:space="0" w:color="auto"/>
                <w:left w:val="none" w:sz="0" w:space="0" w:color="auto"/>
                <w:bottom w:val="none" w:sz="0" w:space="0" w:color="auto"/>
                <w:right w:val="none" w:sz="0" w:space="0" w:color="auto"/>
              </w:divBdr>
              <w:divsChild>
                <w:div w:id="266160644">
                  <w:marLeft w:val="0"/>
                  <w:marRight w:val="-14400"/>
                  <w:marTop w:val="0"/>
                  <w:marBottom w:val="0"/>
                  <w:divBdr>
                    <w:top w:val="none" w:sz="0" w:space="0" w:color="auto"/>
                    <w:left w:val="none" w:sz="0" w:space="0" w:color="auto"/>
                    <w:bottom w:val="none" w:sz="0" w:space="0" w:color="auto"/>
                    <w:right w:val="none" w:sz="0" w:space="0" w:color="auto"/>
                  </w:divBdr>
                  <w:divsChild>
                    <w:div w:id="1382292549">
                      <w:marLeft w:val="0"/>
                      <w:marRight w:val="0"/>
                      <w:marTop w:val="0"/>
                      <w:marBottom w:val="0"/>
                      <w:divBdr>
                        <w:top w:val="none" w:sz="0" w:space="0" w:color="auto"/>
                        <w:left w:val="none" w:sz="0" w:space="0" w:color="auto"/>
                        <w:bottom w:val="none" w:sz="0" w:space="0" w:color="auto"/>
                        <w:right w:val="none" w:sz="0" w:space="0" w:color="auto"/>
                      </w:divBdr>
                      <w:divsChild>
                        <w:div w:id="1787968448">
                          <w:marLeft w:val="0"/>
                          <w:marRight w:val="0"/>
                          <w:marTop w:val="0"/>
                          <w:marBottom w:val="0"/>
                          <w:divBdr>
                            <w:top w:val="none" w:sz="0" w:space="0" w:color="auto"/>
                            <w:left w:val="none" w:sz="0" w:space="0" w:color="auto"/>
                            <w:bottom w:val="none" w:sz="0" w:space="0" w:color="auto"/>
                            <w:right w:val="none" w:sz="0" w:space="0" w:color="auto"/>
                          </w:divBdr>
                          <w:divsChild>
                            <w:div w:id="206455989">
                              <w:marLeft w:val="0"/>
                              <w:marRight w:val="0"/>
                              <w:marTop w:val="0"/>
                              <w:marBottom w:val="0"/>
                              <w:divBdr>
                                <w:top w:val="none" w:sz="0" w:space="0" w:color="auto"/>
                                <w:left w:val="none" w:sz="0" w:space="0" w:color="auto"/>
                                <w:bottom w:val="none" w:sz="0" w:space="0" w:color="auto"/>
                                <w:right w:val="none" w:sz="0" w:space="0" w:color="auto"/>
                              </w:divBdr>
                              <w:divsChild>
                                <w:div w:id="2000576876">
                                  <w:marLeft w:val="0"/>
                                  <w:marRight w:val="0"/>
                                  <w:marTop w:val="0"/>
                                  <w:marBottom w:val="0"/>
                                  <w:divBdr>
                                    <w:top w:val="none" w:sz="0" w:space="0" w:color="auto"/>
                                    <w:left w:val="none" w:sz="0" w:space="0" w:color="auto"/>
                                    <w:bottom w:val="none" w:sz="0" w:space="0" w:color="auto"/>
                                    <w:right w:val="none" w:sz="0" w:space="0" w:color="auto"/>
                                  </w:divBdr>
                                  <w:divsChild>
                                    <w:div w:id="6455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9721097">
      <w:bodyDiv w:val="1"/>
      <w:marLeft w:val="0"/>
      <w:marRight w:val="0"/>
      <w:marTop w:val="0"/>
      <w:marBottom w:val="0"/>
      <w:divBdr>
        <w:top w:val="none" w:sz="0" w:space="0" w:color="auto"/>
        <w:left w:val="none" w:sz="0" w:space="0" w:color="auto"/>
        <w:bottom w:val="none" w:sz="0" w:space="0" w:color="auto"/>
        <w:right w:val="none" w:sz="0" w:space="0" w:color="auto"/>
      </w:divBdr>
      <w:divsChild>
        <w:div w:id="1831142003">
          <w:marLeft w:val="0"/>
          <w:marRight w:val="0"/>
          <w:marTop w:val="345"/>
          <w:marBottom w:val="0"/>
          <w:divBdr>
            <w:top w:val="none" w:sz="0" w:space="0" w:color="auto"/>
            <w:left w:val="none" w:sz="0" w:space="0" w:color="auto"/>
            <w:bottom w:val="none" w:sz="0" w:space="0" w:color="auto"/>
            <w:right w:val="none" w:sz="0" w:space="0" w:color="auto"/>
          </w:divBdr>
          <w:divsChild>
            <w:div w:id="2067486939">
              <w:marLeft w:val="0"/>
              <w:marRight w:val="0"/>
              <w:marTop w:val="0"/>
              <w:marBottom w:val="0"/>
              <w:divBdr>
                <w:top w:val="none" w:sz="0" w:space="0" w:color="auto"/>
                <w:left w:val="none" w:sz="0" w:space="0" w:color="auto"/>
                <w:bottom w:val="none" w:sz="0" w:space="0" w:color="auto"/>
                <w:right w:val="none" w:sz="0" w:space="0" w:color="auto"/>
              </w:divBdr>
              <w:divsChild>
                <w:div w:id="1861317039">
                  <w:marLeft w:val="0"/>
                  <w:marRight w:val="-14400"/>
                  <w:marTop w:val="0"/>
                  <w:marBottom w:val="0"/>
                  <w:divBdr>
                    <w:top w:val="none" w:sz="0" w:space="0" w:color="auto"/>
                    <w:left w:val="none" w:sz="0" w:space="0" w:color="auto"/>
                    <w:bottom w:val="none" w:sz="0" w:space="0" w:color="auto"/>
                    <w:right w:val="none" w:sz="0" w:space="0" w:color="auto"/>
                  </w:divBdr>
                  <w:divsChild>
                    <w:div w:id="1278752044">
                      <w:marLeft w:val="0"/>
                      <w:marRight w:val="0"/>
                      <w:marTop w:val="0"/>
                      <w:marBottom w:val="0"/>
                      <w:divBdr>
                        <w:top w:val="none" w:sz="0" w:space="0" w:color="auto"/>
                        <w:left w:val="none" w:sz="0" w:space="0" w:color="auto"/>
                        <w:bottom w:val="none" w:sz="0" w:space="0" w:color="auto"/>
                        <w:right w:val="none" w:sz="0" w:space="0" w:color="auto"/>
                      </w:divBdr>
                      <w:divsChild>
                        <w:div w:id="706834929">
                          <w:marLeft w:val="0"/>
                          <w:marRight w:val="0"/>
                          <w:marTop w:val="0"/>
                          <w:marBottom w:val="0"/>
                          <w:divBdr>
                            <w:top w:val="none" w:sz="0" w:space="0" w:color="auto"/>
                            <w:left w:val="none" w:sz="0" w:space="0" w:color="auto"/>
                            <w:bottom w:val="none" w:sz="0" w:space="0" w:color="auto"/>
                            <w:right w:val="none" w:sz="0" w:space="0" w:color="auto"/>
                          </w:divBdr>
                          <w:divsChild>
                            <w:div w:id="303580453">
                              <w:marLeft w:val="0"/>
                              <w:marRight w:val="0"/>
                              <w:marTop w:val="0"/>
                              <w:marBottom w:val="0"/>
                              <w:divBdr>
                                <w:top w:val="none" w:sz="0" w:space="0" w:color="auto"/>
                                <w:left w:val="none" w:sz="0" w:space="0" w:color="auto"/>
                                <w:bottom w:val="none" w:sz="0" w:space="0" w:color="auto"/>
                                <w:right w:val="none" w:sz="0" w:space="0" w:color="auto"/>
                              </w:divBdr>
                              <w:divsChild>
                                <w:div w:id="603653127">
                                  <w:marLeft w:val="0"/>
                                  <w:marRight w:val="0"/>
                                  <w:marTop w:val="0"/>
                                  <w:marBottom w:val="0"/>
                                  <w:divBdr>
                                    <w:top w:val="none" w:sz="0" w:space="0" w:color="auto"/>
                                    <w:left w:val="none" w:sz="0" w:space="0" w:color="auto"/>
                                    <w:bottom w:val="none" w:sz="0" w:space="0" w:color="auto"/>
                                    <w:right w:val="none" w:sz="0" w:space="0" w:color="auto"/>
                                  </w:divBdr>
                                  <w:divsChild>
                                    <w:div w:id="13830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247456">
      <w:bodyDiv w:val="1"/>
      <w:marLeft w:val="0"/>
      <w:marRight w:val="0"/>
      <w:marTop w:val="0"/>
      <w:marBottom w:val="0"/>
      <w:divBdr>
        <w:top w:val="none" w:sz="0" w:space="0" w:color="auto"/>
        <w:left w:val="none" w:sz="0" w:space="0" w:color="auto"/>
        <w:bottom w:val="none" w:sz="0" w:space="0" w:color="auto"/>
        <w:right w:val="none" w:sz="0" w:space="0" w:color="auto"/>
      </w:divBdr>
      <w:divsChild>
        <w:div w:id="800458522">
          <w:marLeft w:val="0"/>
          <w:marRight w:val="0"/>
          <w:marTop w:val="345"/>
          <w:marBottom w:val="0"/>
          <w:divBdr>
            <w:top w:val="none" w:sz="0" w:space="0" w:color="auto"/>
            <w:left w:val="none" w:sz="0" w:space="0" w:color="auto"/>
            <w:bottom w:val="none" w:sz="0" w:space="0" w:color="auto"/>
            <w:right w:val="none" w:sz="0" w:space="0" w:color="auto"/>
          </w:divBdr>
          <w:divsChild>
            <w:div w:id="995036105">
              <w:marLeft w:val="0"/>
              <w:marRight w:val="0"/>
              <w:marTop w:val="0"/>
              <w:marBottom w:val="0"/>
              <w:divBdr>
                <w:top w:val="none" w:sz="0" w:space="0" w:color="auto"/>
                <w:left w:val="none" w:sz="0" w:space="0" w:color="auto"/>
                <w:bottom w:val="none" w:sz="0" w:space="0" w:color="auto"/>
                <w:right w:val="none" w:sz="0" w:space="0" w:color="auto"/>
              </w:divBdr>
              <w:divsChild>
                <w:div w:id="1214268582">
                  <w:marLeft w:val="0"/>
                  <w:marRight w:val="-14400"/>
                  <w:marTop w:val="0"/>
                  <w:marBottom w:val="0"/>
                  <w:divBdr>
                    <w:top w:val="none" w:sz="0" w:space="0" w:color="auto"/>
                    <w:left w:val="none" w:sz="0" w:space="0" w:color="auto"/>
                    <w:bottom w:val="none" w:sz="0" w:space="0" w:color="auto"/>
                    <w:right w:val="none" w:sz="0" w:space="0" w:color="auto"/>
                  </w:divBdr>
                  <w:divsChild>
                    <w:div w:id="526674710">
                      <w:marLeft w:val="0"/>
                      <w:marRight w:val="0"/>
                      <w:marTop w:val="0"/>
                      <w:marBottom w:val="0"/>
                      <w:divBdr>
                        <w:top w:val="none" w:sz="0" w:space="0" w:color="auto"/>
                        <w:left w:val="none" w:sz="0" w:space="0" w:color="auto"/>
                        <w:bottom w:val="none" w:sz="0" w:space="0" w:color="auto"/>
                        <w:right w:val="none" w:sz="0" w:space="0" w:color="auto"/>
                      </w:divBdr>
                      <w:divsChild>
                        <w:div w:id="1095512775">
                          <w:marLeft w:val="0"/>
                          <w:marRight w:val="0"/>
                          <w:marTop w:val="0"/>
                          <w:marBottom w:val="0"/>
                          <w:divBdr>
                            <w:top w:val="none" w:sz="0" w:space="0" w:color="auto"/>
                            <w:left w:val="none" w:sz="0" w:space="0" w:color="auto"/>
                            <w:bottom w:val="none" w:sz="0" w:space="0" w:color="auto"/>
                            <w:right w:val="none" w:sz="0" w:space="0" w:color="auto"/>
                          </w:divBdr>
                          <w:divsChild>
                            <w:div w:id="87777739">
                              <w:marLeft w:val="0"/>
                              <w:marRight w:val="0"/>
                              <w:marTop w:val="0"/>
                              <w:marBottom w:val="0"/>
                              <w:divBdr>
                                <w:top w:val="none" w:sz="0" w:space="0" w:color="auto"/>
                                <w:left w:val="none" w:sz="0" w:space="0" w:color="auto"/>
                                <w:bottom w:val="none" w:sz="0" w:space="0" w:color="auto"/>
                                <w:right w:val="none" w:sz="0" w:space="0" w:color="auto"/>
                              </w:divBdr>
                              <w:divsChild>
                                <w:div w:id="520240479">
                                  <w:marLeft w:val="0"/>
                                  <w:marRight w:val="0"/>
                                  <w:marTop w:val="0"/>
                                  <w:marBottom w:val="0"/>
                                  <w:divBdr>
                                    <w:top w:val="none" w:sz="0" w:space="0" w:color="auto"/>
                                    <w:left w:val="none" w:sz="0" w:space="0" w:color="auto"/>
                                    <w:bottom w:val="none" w:sz="0" w:space="0" w:color="auto"/>
                                    <w:right w:val="none" w:sz="0" w:space="0" w:color="auto"/>
                                  </w:divBdr>
                                  <w:divsChild>
                                    <w:div w:id="10764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827244">
      <w:bodyDiv w:val="1"/>
      <w:marLeft w:val="0"/>
      <w:marRight w:val="0"/>
      <w:marTop w:val="0"/>
      <w:marBottom w:val="0"/>
      <w:divBdr>
        <w:top w:val="none" w:sz="0" w:space="0" w:color="auto"/>
        <w:left w:val="none" w:sz="0" w:space="0" w:color="auto"/>
        <w:bottom w:val="none" w:sz="0" w:space="0" w:color="auto"/>
        <w:right w:val="none" w:sz="0" w:space="0" w:color="auto"/>
      </w:divBdr>
      <w:divsChild>
        <w:div w:id="1963682036">
          <w:marLeft w:val="0"/>
          <w:marRight w:val="0"/>
          <w:marTop w:val="345"/>
          <w:marBottom w:val="0"/>
          <w:divBdr>
            <w:top w:val="none" w:sz="0" w:space="0" w:color="auto"/>
            <w:left w:val="none" w:sz="0" w:space="0" w:color="auto"/>
            <w:bottom w:val="none" w:sz="0" w:space="0" w:color="auto"/>
            <w:right w:val="none" w:sz="0" w:space="0" w:color="auto"/>
          </w:divBdr>
          <w:divsChild>
            <w:div w:id="820271530">
              <w:marLeft w:val="0"/>
              <w:marRight w:val="0"/>
              <w:marTop w:val="0"/>
              <w:marBottom w:val="0"/>
              <w:divBdr>
                <w:top w:val="none" w:sz="0" w:space="0" w:color="auto"/>
                <w:left w:val="none" w:sz="0" w:space="0" w:color="auto"/>
                <w:bottom w:val="none" w:sz="0" w:space="0" w:color="auto"/>
                <w:right w:val="none" w:sz="0" w:space="0" w:color="auto"/>
              </w:divBdr>
              <w:divsChild>
                <w:div w:id="1618368709">
                  <w:marLeft w:val="0"/>
                  <w:marRight w:val="-14400"/>
                  <w:marTop w:val="0"/>
                  <w:marBottom w:val="0"/>
                  <w:divBdr>
                    <w:top w:val="none" w:sz="0" w:space="0" w:color="auto"/>
                    <w:left w:val="none" w:sz="0" w:space="0" w:color="auto"/>
                    <w:bottom w:val="none" w:sz="0" w:space="0" w:color="auto"/>
                    <w:right w:val="none" w:sz="0" w:space="0" w:color="auto"/>
                  </w:divBdr>
                  <w:divsChild>
                    <w:div w:id="138766079">
                      <w:marLeft w:val="0"/>
                      <w:marRight w:val="0"/>
                      <w:marTop w:val="0"/>
                      <w:marBottom w:val="0"/>
                      <w:divBdr>
                        <w:top w:val="none" w:sz="0" w:space="0" w:color="auto"/>
                        <w:left w:val="none" w:sz="0" w:space="0" w:color="auto"/>
                        <w:bottom w:val="none" w:sz="0" w:space="0" w:color="auto"/>
                        <w:right w:val="none" w:sz="0" w:space="0" w:color="auto"/>
                      </w:divBdr>
                      <w:divsChild>
                        <w:div w:id="808937439">
                          <w:marLeft w:val="0"/>
                          <w:marRight w:val="0"/>
                          <w:marTop w:val="0"/>
                          <w:marBottom w:val="0"/>
                          <w:divBdr>
                            <w:top w:val="none" w:sz="0" w:space="0" w:color="auto"/>
                            <w:left w:val="none" w:sz="0" w:space="0" w:color="auto"/>
                            <w:bottom w:val="none" w:sz="0" w:space="0" w:color="auto"/>
                            <w:right w:val="none" w:sz="0" w:space="0" w:color="auto"/>
                          </w:divBdr>
                          <w:divsChild>
                            <w:div w:id="1496459952">
                              <w:marLeft w:val="0"/>
                              <w:marRight w:val="0"/>
                              <w:marTop w:val="0"/>
                              <w:marBottom w:val="0"/>
                              <w:divBdr>
                                <w:top w:val="none" w:sz="0" w:space="0" w:color="auto"/>
                                <w:left w:val="none" w:sz="0" w:space="0" w:color="auto"/>
                                <w:bottom w:val="none" w:sz="0" w:space="0" w:color="auto"/>
                                <w:right w:val="none" w:sz="0" w:space="0" w:color="auto"/>
                              </w:divBdr>
                              <w:divsChild>
                                <w:div w:id="397943416">
                                  <w:marLeft w:val="0"/>
                                  <w:marRight w:val="0"/>
                                  <w:marTop w:val="0"/>
                                  <w:marBottom w:val="0"/>
                                  <w:divBdr>
                                    <w:top w:val="none" w:sz="0" w:space="0" w:color="auto"/>
                                    <w:left w:val="none" w:sz="0" w:space="0" w:color="auto"/>
                                    <w:bottom w:val="none" w:sz="0" w:space="0" w:color="auto"/>
                                    <w:right w:val="none" w:sz="0" w:space="0" w:color="auto"/>
                                  </w:divBdr>
                                  <w:divsChild>
                                    <w:div w:id="87781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fra.europa.eu/en/project/2015/eu-midis-ii-european-union-minorities-and-discrimination-survey" TargetMode="External"/><Relationship Id="rId18" Type="http://schemas.openxmlformats.org/officeDocument/2006/relationships/hyperlink" Target="http://fra.europa.eu/en/publication/2013/inequalities-discrimination-healthcare" TargetMode="External"/><Relationship Id="rId26" Type="http://schemas.openxmlformats.org/officeDocument/2006/relationships/oleObject" Target="embeddings/oleObject1.bin"/><Relationship Id="rId39"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hyperlink" Target="http://fra.europa.eu/en/publication/2016/current-migration-situation-eu-hate-crime-november-2016" TargetMode="External"/><Relationship Id="rId34" Type="http://schemas.openxmlformats.org/officeDocument/2006/relationships/hyperlink" Target="http://fra.europa.eu/sites/default/files/styles/fra_large/public/fra_images/fra-2014-roma-survey-gender-cover_en.jpg?itok=p177_DoB" TargetMode="External"/><Relationship Id="rId42" Type="http://schemas.openxmlformats.org/officeDocument/2006/relationships/hyperlink" Target="http://fra.europa.eu/en/theme/racism-related-intolerances" TargetMode="External"/><Relationship Id="rId47"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fra.europa.eu/en/publication/2011/eu-midis-data-focus-report-5-multiple-discrimination" TargetMode="External"/><Relationship Id="rId17" Type="http://schemas.openxmlformats.org/officeDocument/2006/relationships/hyperlink" Target="http://fra.europa.eu/en/publication/2014/discrimination-against-and-living-conditions-roma-women-11-eu-member-states" TargetMode="External"/><Relationship Id="rId25" Type="http://schemas.openxmlformats.org/officeDocument/2006/relationships/image" Target="media/image1.png"/><Relationship Id="rId33" Type="http://schemas.openxmlformats.org/officeDocument/2006/relationships/image" Target="media/image5.jpeg"/><Relationship Id="rId38" Type="http://schemas.openxmlformats.org/officeDocument/2006/relationships/hyperlink" Target="http://fra.europa.eu/sites/default/files/styles/fra_large/public/fra_images/multiple-discrimination-cover-image.jpg?itok=G-E5QHww" TargetMode="External"/><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fra.europa.eu/en/publication/2013/analysis-fra-roma-survey-results-gender" TargetMode="External"/><Relationship Id="rId20" Type="http://schemas.openxmlformats.org/officeDocument/2006/relationships/hyperlink" Target="http://fra.europa.eu/en/theme/asylum-migration-borders/overviews/focus-gender-based-violence" TargetMode="External"/><Relationship Id="rId29" Type="http://schemas.openxmlformats.org/officeDocument/2006/relationships/image" Target="media/image3.jpeg"/><Relationship Id="rId41"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equality@fra.europa.eu" TargetMode="External"/><Relationship Id="rId32" Type="http://schemas.openxmlformats.org/officeDocument/2006/relationships/hyperlink" Target="http://fra.europa.eu/sites/default/files/styles/fra_large/public/fra_images/fra-2014-vaw-survey-main-results-cover_en.jpg?itok=ptFeCIqe" TargetMode="External"/><Relationship Id="rId37" Type="http://schemas.openxmlformats.org/officeDocument/2006/relationships/image" Target="media/image7.jpeg"/><Relationship Id="rId40" Type="http://schemas.openxmlformats.org/officeDocument/2006/relationships/hyperlink" Target="http://fra.europa.eu/sites/default/files/styles/fra_large/public/fra_images/1162-multiple-discrimination-report-med_medium.png?itok=YWlbgB-6"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fra.europa.eu/en/publication/2016/eumidis-ii-roma-selected-findings" TargetMode="External"/><Relationship Id="rId23" Type="http://schemas.openxmlformats.org/officeDocument/2006/relationships/hyperlink" Target="http://fra.europa.eu/en/project/2015/social-inclusion-and-migrant-participation-society-0" TargetMode="External"/><Relationship Id="rId28" Type="http://schemas.openxmlformats.org/officeDocument/2006/relationships/image" Target="media/image2.jpeg"/><Relationship Id="rId36" Type="http://schemas.openxmlformats.org/officeDocument/2006/relationships/hyperlink" Target="http://fra.europa.eu/sites/default/files/styles/fra_large/public/fra_images/ep-request-roma-women-cover.jpg?itok=UQ_kULFl"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fra.europa.eu/en/theme/asylum-migration-borders/overviews/focus-gender-based-violence" TargetMode="External"/><Relationship Id="rId31" Type="http://schemas.openxmlformats.org/officeDocument/2006/relationships/image" Target="media/image4.jpeg"/><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fra.europa.eu/en/publication/2016/eumidis-ii-roma-selected-findings" TargetMode="External"/><Relationship Id="rId22" Type="http://schemas.openxmlformats.org/officeDocument/2006/relationships/hyperlink" Target="http://fra.europa.eu/sites/default/files/fra-2014-forced-marriage-eu_en.pdf.pdf" TargetMode="External"/><Relationship Id="rId27" Type="http://schemas.openxmlformats.org/officeDocument/2006/relationships/hyperlink" Target="http://fra.europa.eu/sites/default/files/styles/fra_large/public/fra_images/fra-2016-november-monthly-focus-hate-crime_en-cover.jpg?itok=nd3mOrUW" TargetMode="External"/><Relationship Id="rId30" Type="http://schemas.openxmlformats.org/officeDocument/2006/relationships/hyperlink" Target="http://fra.europa.eu/sites/default/files/styles/fra_large/public/fra_images/forced_marriages_cover.jpg?itok=hLovh_qq" TargetMode="External"/><Relationship Id="rId35" Type="http://schemas.openxmlformats.org/officeDocument/2006/relationships/image" Target="media/image6.jpeg"/><Relationship Id="rId43" Type="http://schemas.openxmlformats.org/officeDocument/2006/relationships/hyperlink" Target="http://fra.europa.eu/en/publications-and-resources" TargetMode="External"/><Relationship Id="rId48" Type="http://schemas.openxmlformats.org/officeDocument/2006/relationships/fontTable" Target="fontTable.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CB2EF7-6EEE-4383-95CF-4E2475D024BC}"/>
</file>

<file path=customXml/itemProps2.xml><?xml version="1.0" encoding="utf-8"?>
<ds:datastoreItem xmlns:ds="http://schemas.openxmlformats.org/officeDocument/2006/customXml" ds:itemID="{1580B904-1E29-4904-B138-058E2D8671BF}"/>
</file>

<file path=customXml/itemProps3.xml><?xml version="1.0" encoding="utf-8"?>
<ds:datastoreItem xmlns:ds="http://schemas.openxmlformats.org/officeDocument/2006/customXml" ds:itemID="{1B1FE6EA-09DA-4109-B80C-239C8169D58F}"/>
</file>

<file path=customXml/itemProps4.xml><?xml version="1.0" encoding="utf-8"?>
<ds:datastoreItem xmlns:ds="http://schemas.openxmlformats.org/officeDocument/2006/customXml" ds:itemID="{7704A4C4-8106-422E-84E7-4F8AE6B85ECA}"/>
</file>

<file path=docProps/app.xml><?xml version="1.0" encoding="utf-8"?>
<Properties xmlns="http://schemas.openxmlformats.org/officeDocument/2006/extended-properties" xmlns:vt="http://schemas.openxmlformats.org/officeDocument/2006/docPropsVTypes">
  <Template>Normal.dotm</Template>
  <TotalTime>1</TotalTime>
  <Pages>6</Pages>
  <Words>2128</Words>
  <Characters>12135</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Service Network</Company>
  <LinksUpToDate>false</LinksUpToDate>
  <CharactersWithSpaces>14235</CharactersWithSpaces>
  <SharedDoc>false</SharedDoc>
  <HLinks>
    <vt:vector size="18" baseType="variant">
      <vt:variant>
        <vt:i4>1703984</vt:i4>
      </vt:variant>
      <vt:variant>
        <vt:i4>22</vt:i4>
      </vt:variant>
      <vt:variant>
        <vt:i4>0</vt:i4>
      </vt:variant>
      <vt:variant>
        <vt:i4>5</vt:i4>
      </vt:variant>
      <vt:variant>
        <vt:lpwstr/>
      </vt:variant>
      <vt:variant>
        <vt:lpwstr>_Toc361755797</vt:lpwstr>
      </vt:variant>
      <vt:variant>
        <vt:i4>1703984</vt:i4>
      </vt:variant>
      <vt:variant>
        <vt:i4>16</vt:i4>
      </vt:variant>
      <vt:variant>
        <vt:i4>0</vt:i4>
      </vt:variant>
      <vt:variant>
        <vt:i4>5</vt:i4>
      </vt:variant>
      <vt:variant>
        <vt:lpwstr/>
      </vt:variant>
      <vt:variant>
        <vt:lpwstr>_Toc361755796</vt:lpwstr>
      </vt:variant>
      <vt:variant>
        <vt:i4>1703984</vt:i4>
      </vt:variant>
      <vt:variant>
        <vt:i4>10</vt:i4>
      </vt:variant>
      <vt:variant>
        <vt:i4>0</vt:i4>
      </vt:variant>
      <vt:variant>
        <vt:i4>5</vt:i4>
      </vt:variant>
      <vt:variant>
        <vt:lpwstr/>
      </vt:variant>
      <vt:variant>
        <vt:lpwstr>_Toc361755795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FundamentalRights </dc:title>
  <dc:creator>MARCHETTI Laura (FRA)</dc:creator>
  <dc:description>comment</dc:description>
  <cp:lastModifiedBy>Caroline OUAFFO WAFANG</cp:lastModifiedBy>
  <cp:revision>2</cp:revision>
  <cp:lastPrinted>2016-12-07T08:21:00Z</cp:lastPrinted>
  <dcterms:created xsi:type="dcterms:W3CDTF">2016-12-16T20:45:00Z</dcterms:created>
  <dcterms:modified xsi:type="dcterms:W3CDTF">2016-12-16T20:45:00Z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