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07A29" w14:textId="138222A4" w:rsidR="00CB2B0C" w:rsidRDefault="74DBBEFB" w:rsidP="6C3F0483">
      <w:pPr>
        <w:jc w:val="center"/>
      </w:pPr>
      <w:r w:rsidRPr="6C3F0483">
        <w:rPr>
          <w:rFonts w:ascii="Times" w:eastAsia="Times" w:hAnsi="Times" w:cs="Times"/>
          <w:b/>
          <w:bCs/>
          <w:color w:val="000000" w:themeColor="text1"/>
          <w:sz w:val="32"/>
          <w:szCs w:val="32"/>
        </w:rPr>
        <w:t>Statement by the Secretary-General’s Envoy on Youth,</w:t>
      </w:r>
    </w:p>
    <w:p w14:paraId="434F712C" w14:textId="0D142575" w:rsidR="00CB2B0C" w:rsidRDefault="74DBBEFB" w:rsidP="6C3F0483">
      <w:pPr>
        <w:jc w:val="center"/>
      </w:pPr>
      <w:r w:rsidRPr="6C3F0483">
        <w:rPr>
          <w:rFonts w:ascii="Times" w:eastAsia="Times" w:hAnsi="Times" w:cs="Times"/>
          <w:b/>
          <w:bCs/>
          <w:color w:val="000000" w:themeColor="text1"/>
          <w:sz w:val="32"/>
          <w:szCs w:val="32"/>
        </w:rPr>
        <w:t xml:space="preserve"> Jayathma Wickramanayake</w:t>
      </w:r>
    </w:p>
    <w:p w14:paraId="425919AC" w14:textId="12CF8532" w:rsidR="00CB2B0C" w:rsidRDefault="74DBBEFB" w:rsidP="6C3F0483">
      <w:pPr>
        <w:jc w:val="center"/>
      </w:pPr>
      <w:r w:rsidRPr="6C3F0483">
        <w:rPr>
          <w:rFonts w:ascii="Times" w:eastAsia="Times" w:hAnsi="Times" w:cs="Times"/>
          <w:b/>
          <w:bCs/>
          <w:color w:val="000000" w:themeColor="text1"/>
          <w:sz w:val="32"/>
          <w:szCs w:val="32"/>
        </w:rPr>
        <w:t>Intersessional Seminar on Youth Rights</w:t>
      </w:r>
    </w:p>
    <w:p w14:paraId="0224C081" w14:textId="785CA8AB" w:rsidR="00CB2B0C" w:rsidRDefault="74DBBEFB" w:rsidP="6C3F0483">
      <w:pPr>
        <w:jc w:val="center"/>
      </w:pPr>
      <w:r w:rsidRPr="6C3F0483">
        <w:rPr>
          <w:rFonts w:ascii="Times" w:eastAsia="Times" w:hAnsi="Times" w:cs="Times"/>
          <w:b/>
          <w:bCs/>
          <w:color w:val="000000" w:themeColor="text1"/>
          <w:sz w:val="32"/>
          <w:szCs w:val="32"/>
        </w:rPr>
        <w:t xml:space="preserve">12 April 2021, 10am CEST (online) </w:t>
      </w:r>
    </w:p>
    <w:p w14:paraId="0A3BBCD0" w14:textId="3B24EB45" w:rsidR="00CB2B0C" w:rsidRDefault="00127BCC">
      <w:r>
        <w:br/>
      </w:r>
    </w:p>
    <w:p w14:paraId="0F76A383" w14:textId="7B05662E" w:rsidR="00CB2B0C" w:rsidRDefault="74DBBEFB">
      <w:r w:rsidRPr="6C3F0483">
        <w:rPr>
          <w:rFonts w:ascii="Times" w:eastAsia="Times" w:hAnsi="Times" w:cs="Times"/>
          <w:color w:val="000000" w:themeColor="text1"/>
          <w:sz w:val="28"/>
          <w:szCs w:val="28"/>
        </w:rPr>
        <w:t>Excellencies,</w:t>
      </w:r>
    </w:p>
    <w:p w14:paraId="102871C4" w14:textId="3044A14A" w:rsidR="00CB2B0C" w:rsidRDefault="74DBBEFB">
      <w:r w:rsidRPr="6C3F0483">
        <w:rPr>
          <w:rFonts w:ascii="Times" w:eastAsia="Times" w:hAnsi="Times" w:cs="Times"/>
          <w:color w:val="000000" w:themeColor="text1"/>
          <w:sz w:val="28"/>
          <w:szCs w:val="28"/>
        </w:rPr>
        <w:t>Distinguished Delegates,</w:t>
      </w:r>
    </w:p>
    <w:p w14:paraId="1B984F74" w14:textId="402364B7" w:rsidR="00CB2B0C" w:rsidRDefault="74DBBEFB">
      <w:r w:rsidRPr="6C3F0483">
        <w:rPr>
          <w:rFonts w:ascii="Times" w:eastAsia="Times" w:hAnsi="Times" w:cs="Times"/>
          <w:color w:val="000000" w:themeColor="text1"/>
          <w:sz w:val="28"/>
          <w:szCs w:val="28"/>
        </w:rPr>
        <w:t>Fellow young people,</w:t>
      </w:r>
    </w:p>
    <w:p w14:paraId="421D3861" w14:textId="3F12465E" w:rsidR="00CB2B0C" w:rsidRDefault="74DBBEFB" w:rsidP="6C3F0483">
      <w:pPr>
        <w:jc w:val="both"/>
      </w:pPr>
      <w:r w:rsidRPr="6C3F0483">
        <w:rPr>
          <w:rFonts w:ascii="Times" w:eastAsia="Times" w:hAnsi="Times" w:cs="Times"/>
          <w:color w:val="000000" w:themeColor="text1"/>
          <w:sz w:val="28"/>
          <w:szCs w:val="28"/>
        </w:rPr>
        <w:t xml:space="preserve">[Welcome to the Intersessional Seminar on Youth Rights]. It is an </w:t>
      </w:r>
      <w:r w:rsidRPr="6C3F0483">
        <w:rPr>
          <w:rFonts w:ascii="Times" w:eastAsia="Times" w:hAnsi="Times" w:cs="Times"/>
          <w:b/>
          <w:bCs/>
          <w:i/>
          <w:iCs/>
          <w:color w:val="000000" w:themeColor="text1"/>
          <w:sz w:val="28"/>
          <w:szCs w:val="28"/>
        </w:rPr>
        <w:t>honor</w:t>
      </w:r>
      <w:r w:rsidRPr="6C3F0483">
        <w:rPr>
          <w:rFonts w:ascii="Times" w:eastAsia="Times" w:hAnsi="Times" w:cs="Times"/>
          <w:color w:val="000000" w:themeColor="text1"/>
          <w:sz w:val="28"/>
          <w:szCs w:val="28"/>
        </w:rPr>
        <w:t xml:space="preserve"> to be here with you today, as the Secretary-General’s Envoy on Youth. Please allow me to thank the Office of the High Commissioner for Human Rights for their </w:t>
      </w:r>
      <w:r w:rsidRPr="6C3F0483">
        <w:rPr>
          <w:rFonts w:ascii="Times" w:eastAsia="Times" w:hAnsi="Times" w:cs="Times"/>
          <w:b/>
          <w:bCs/>
          <w:i/>
          <w:iCs/>
          <w:color w:val="000000" w:themeColor="text1"/>
          <w:sz w:val="28"/>
          <w:szCs w:val="28"/>
        </w:rPr>
        <w:t xml:space="preserve">leadership </w:t>
      </w:r>
      <w:r w:rsidRPr="6C3F0483">
        <w:rPr>
          <w:rFonts w:ascii="Times" w:eastAsia="Times" w:hAnsi="Times" w:cs="Times"/>
          <w:color w:val="000000" w:themeColor="text1"/>
          <w:sz w:val="28"/>
          <w:szCs w:val="28"/>
        </w:rPr>
        <w:t xml:space="preserve">in organizing this Intersessional Seminar, and for their </w:t>
      </w:r>
      <w:r w:rsidRPr="6C3F0483">
        <w:rPr>
          <w:rFonts w:ascii="Times" w:eastAsia="Times" w:hAnsi="Times" w:cs="Times"/>
          <w:b/>
          <w:bCs/>
          <w:i/>
          <w:iCs/>
          <w:color w:val="000000" w:themeColor="text1"/>
          <w:sz w:val="28"/>
          <w:szCs w:val="28"/>
        </w:rPr>
        <w:t>kind invitation</w:t>
      </w:r>
      <w:r w:rsidRPr="6C3F0483">
        <w:rPr>
          <w:rFonts w:ascii="Times" w:eastAsia="Times" w:hAnsi="Times" w:cs="Times"/>
          <w:color w:val="000000" w:themeColor="text1"/>
          <w:sz w:val="28"/>
          <w:szCs w:val="28"/>
        </w:rPr>
        <w:t xml:space="preserve"> to take part in this initiative. </w:t>
      </w:r>
    </w:p>
    <w:p w14:paraId="15B9D320" w14:textId="104E08D4" w:rsidR="00CB2B0C" w:rsidRDefault="74DBBEFB" w:rsidP="6C3F0483">
      <w:pPr>
        <w:jc w:val="both"/>
      </w:pPr>
      <w:r w:rsidRPr="6C3F0483">
        <w:rPr>
          <w:rFonts w:ascii="Times" w:eastAsia="Times" w:hAnsi="Times" w:cs="Times"/>
          <w:color w:val="000000" w:themeColor="text1"/>
          <w:sz w:val="28"/>
          <w:szCs w:val="28"/>
        </w:rPr>
        <w:t xml:space="preserve">A discussion on youth rights today is </w:t>
      </w:r>
      <w:r w:rsidRPr="6C3F0483">
        <w:rPr>
          <w:rFonts w:ascii="Times" w:eastAsia="Times" w:hAnsi="Times" w:cs="Times"/>
          <w:b/>
          <w:bCs/>
          <w:i/>
          <w:iCs/>
          <w:color w:val="000000" w:themeColor="text1"/>
          <w:sz w:val="28"/>
          <w:szCs w:val="28"/>
        </w:rPr>
        <w:t>timelier</w:t>
      </w:r>
      <w:r w:rsidRPr="6C3F0483">
        <w:rPr>
          <w:rFonts w:ascii="Times" w:eastAsia="Times" w:hAnsi="Times" w:cs="Times"/>
          <w:color w:val="000000" w:themeColor="text1"/>
          <w:sz w:val="28"/>
          <w:szCs w:val="28"/>
        </w:rPr>
        <w:t xml:space="preserve"> than ever, and I welcome the opportunity for Member States to engage with young people and youth organizations in an </w:t>
      </w:r>
      <w:r w:rsidRPr="6C3F0483">
        <w:rPr>
          <w:rFonts w:ascii="Times" w:eastAsia="Times" w:hAnsi="Times" w:cs="Times"/>
          <w:b/>
          <w:bCs/>
          <w:i/>
          <w:iCs/>
          <w:color w:val="000000" w:themeColor="text1"/>
          <w:sz w:val="28"/>
          <w:szCs w:val="28"/>
        </w:rPr>
        <w:t>open, earnest and honest</w:t>
      </w:r>
      <w:r w:rsidRPr="6C3F0483">
        <w:rPr>
          <w:rFonts w:ascii="Times" w:eastAsia="Times" w:hAnsi="Times" w:cs="Times"/>
          <w:color w:val="000000" w:themeColor="text1"/>
          <w:sz w:val="28"/>
          <w:szCs w:val="28"/>
        </w:rPr>
        <w:t xml:space="preserve"> way. Young people face </w:t>
      </w:r>
      <w:r w:rsidRPr="6C3F0483">
        <w:rPr>
          <w:rFonts w:ascii="Times" w:eastAsia="Times" w:hAnsi="Times" w:cs="Times"/>
          <w:b/>
          <w:bCs/>
          <w:i/>
          <w:iCs/>
          <w:color w:val="000000" w:themeColor="text1"/>
          <w:sz w:val="28"/>
          <w:szCs w:val="28"/>
        </w:rPr>
        <w:t>numerous</w:t>
      </w:r>
      <w:r w:rsidRPr="6C3F0483">
        <w:rPr>
          <w:rFonts w:ascii="Times" w:eastAsia="Times" w:hAnsi="Times" w:cs="Times"/>
          <w:color w:val="000000" w:themeColor="text1"/>
          <w:sz w:val="28"/>
          <w:szCs w:val="28"/>
        </w:rPr>
        <w:t xml:space="preserve"> challenges and barriers in exercising their human rights, and it is </w:t>
      </w:r>
      <w:r w:rsidRPr="6C3F0483">
        <w:rPr>
          <w:rFonts w:ascii="Times" w:eastAsia="Times" w:hAnsi="Times" w:cs="Times"/>
          <w:b/>
          <w:bCs/>
          <w:i/>
          <w:iCs/>
          <w:color w:val="000000" w:themeColor="text1"/>
          <w:sz w:val="28"/>
          <w:szCs w:val="28"/>
        </w:rPr>
        <w:t>pertinent</w:t>
      </w:r>
      <w:r w:rsidRPr="6C3F0483">
        <w:rPr>
          <w:rFonts w:ascii="Times" w:eastAsia="Times" w:hAnsi="Times" w:cs="Times"/>
          <w:color w:val="000000" w:themeColor="text1"/>
          <w:sz w:val="28"/>
          <w:szCs w:val="28"/>
        </w:rPr>
        <w:t xml:space="preserve"> that we identify potential next steps at the Human Rights Council to not only </w:t>
      </w:r>
      <w:proofErr w:type="gramStart"/>
      <w:r w:rsidRPr="6C3F0483">
        <w:rPr>
          <w:rFonts w:ascii="Times" w:eastAsia="Times" w:hAnsi="Times" w:cs="Times"/>
          <w:b/>
          <w:bCs/>
          <w:i/>
          <w:iCs/>
          <w:color w:val="000000" w:themeColor="text1"/>
          <w:sz w:val="28"/>
          <w:szCs w:val="28"/>
        </w:rPr>
        <w:t xml:space="preserve">protect, </w:t>
      </w:r>
      <w:r w:rsidRPr="6C3F0483">
        <w:rPr>
          <w:rFonts w:ascii="Times" w:eastAsia="Times" w:hAnsi="Times" w:cs="Times"/>
          <w:color w:val="000000" w:themeColor="text1"/>
          <w:sz w:val="28"/>
          <w:szCs w:val="28"/>
        </w:rPr>
        <w:t xml:space="preserve"> but</w:t>
      </w:r>
      <w:proofErr w:type="gramEnd"/>
      <w:r w:rsidRPr="6C3F0483">
        <w:rPr>
          <w:rFonts w:ascii="Times" w:eastAsia="Times" w:hAnsi="Times" w:cs="Times"/>
          <w:color w:val="000000" w:themeColor="text1"/>
          <w:sz w:val="28"/>
          <w:szCs w:val="28"/>
        </w:rPr>
        <w:t xml:space="preserve"> </w:t>
      </w:r>
      <w:r w:rsidRPr="6C3F0483">
        <w:rPr>
          <w:rFonts w:ascii="Times" w:eastAsia="Times" w:hAnsi="Times" w:cs="Times"/>
          <w:b/>
          <w:bCs/>
          <w:i/>
          <w:iCs/>
          <w:color w:val="000000" w:themeColor="text1"/>
          <w:sz w:val="28"/>
          <w:szCs w:val="28"/>
        </w:rPr>
        <w:t>promote</w:t>
      </w:r>
      <w:r w:rsidRPr="6C3F0483">
        <w:rPr>
          <w:rFonts w:ascii="Times" w:eastAsia="Times" w:hAnsi="Times" w:cs="Times"/>
          <w:color w:val="000000" w:themeColor="text1"/>
          <w:sz w:val="28"/>
          <w:szCs w:val="28"/>
        </w:rPr>
        <w:t xml:space="preserve"> the human rights of youth.</w:t>
      </w:r>
    </w:p>
    <w:p w14:paraId="37C4F2F1" w14:textId="25AEC8D1" w:rsidR="00CB2B0C" w:rsidRDefault="74DBBEFB" w:rsidP="6C3F0483">
      <w:pPr>
        <w:jc w:val="both"/>
      </w:pPr>
      <w:r w:rsidRPr="6C3F0483">
        <w:rPr>
          <w:rFonts w:ascii="Times" w:eastAsia="Times" w:hAnsi="Times" w:cs="Times"/>
          <w:color w:val="000000" w:themeColor="text1"/>
          <w:sz w:val="28"/>
          <w:szCs w:val="28"/>
        </w:rPr>
        <w:t>The United Nations first ever system wide youth strategy; youth2030 recognizes this. Protecting and promoting the rights of young people and supporting their civic and political engagement is the fourth priority area of the strategy, ai</w:t>
      </w:r>
      <w:r w:rsidR="00721AE5">
        <w:rPr>
          <w:rFonts w:ascii="Times" w:eastAsia="Times" w:hAnsi="Times" w:cs="Times"/>
          <w:color w:val="000000" w:themeColor="text1"/>
          <w:sz w:val="28"/>
          <w:szCs w:val="28"/>
        </w:rPr>
        <w:t>m</w:t>
      </w:r>
      <w:r w:rsidRPr="6C3F0483">
        <w:rPr>
          <w:rFonts w:ascii="Times" w:eastAsia="Times" w:hAnsi="Times" w:cs="Times"/>
          <w:color w:val="000000" w:themeColor="text1"/>
          <w:sz w:val="28"/>
          <w:szCs w:val="28"/>
        </w:rPr>
        <w:t>ing to scale up the UN</w:t>
      </w:r>
      <w:r w:rsidR="00721AE5">
        <w:rPr>
          <w:rFonts w:ascii="Times" w:eastAsia="Times" w:hAnsi="Times" w:cs="Times"/>
          <w:color w:val="000000" w:themeColor="text1"/>
          <w:sz w:val="28"/>
          <w:szCs w:val="28"/>
        </w:rPr>
        <w:t>’</w:t>
      </w:r>
      <w:r w:rsidRPr="6C3F0483">
        <w:rPr>
          <w:rFonts w:ascii="Times" w:eastAsia="Times" w:hAnsi="Times" w:cs="Times"/>
          <w:color w:val="000000" w:themeColor="text1"/>
          <w:sz w:val="28"/>
          <w:szCs w:val="28"/>
        </w:rPr>
        <w:t xml:space="preserve">s action at the global, regional and country levels to </w:t>
      </w:r>
      <w:r w:rsidRPr="00721AE5">
        <w:rPr>
          <w:rFonts w:ascii="Times" w:eastAsia="Times" w:hAnsi="Times" w:cs="Times"/>
          <w:b/>
          <w:bCs/>
          <w:i/>
          <w:iCs/>
          <w:color w:val="000000" w:themeColor="text1"/>
          <w:sz w:val="28"/>
          <w:szCs w:val="28"/>
        </w:rPr>
        <w:t>promote, defend and uphold</w:t>
      </w:r>
      <w:r w:rsidRPr="00721AE5">
        <w:rPr>
          <w:rFonts w:ascii="Times" w:eastAsia="Times" w:hAnsi="Times" w:cs="Times"/>
          <w:i/>
          <w:iCs/>
          <w:color w:val="000000" w:themeColor="text1"/>
          <w:sz w:val="28"/>
          <w:szCs w:val="28"/>
        </w:rPr>
        <w:t xml:space="preserve"> </w:t>
      </w:r>
      <w:r w:rsidRPr="6C3F0483">
        <w:rPr>
          <w:rFonts w:ascii="Times" w:eastAsia="Times" w:hAnsi="Times" w:cs="Times"/>
          <w:color w:val="000000" w:themeColor="text1"/>
          <w:sz w:val="28"/>
          <w:szCs w:val="28"/>
        </w:rPr>
        <w:t xml:space="preserve">the intrinsic human rights of </w:t>
      </w:r>
      <w:bookmarkStart w:id="0" w:name="_GoBack"/>
      <w:bookmarkEnd w:id="0"/>
      <w:r w:rsidRPr="6C3F0483">
        <w:rPr>
          <w:rFonts w:ascii="Times" w:eastAsia="Times" w:hAnsi="Times" w:cs="Times"/>
          <w:color w:val="000000" w:themeColor="text1"/>
          <w:sz w:val="28"/>
          <w:szCs w:val="28"/>
        </w:rPr>
        <w:t>young people.</w:t>
      </w:r>
    </w:p>
    <w:p w14:paraId="25171A2C" w14:textId="153C5172" w:rsidR="00CB2B0C" w:rsidRDefault="74DBBEFB" w:rsidP="6C3F0483">
      <w:pPr>
        <w:jc w:val="both"/>
      </w:pPr>
      <w:r w:rsidRPr="6C3F0483">
        <w:rPr>
          <w:rFonts w:ascii="Times" w:eastAsia="Times" w:hAnsi="Times" w:cs="Times"/>
          <w:color w:val="000000" w:themeColor="text1"/>
          <w:sz w:val="28"/>
          <w:szCs w:val="28"/>
        </w:rPr>
        <w:t xml:space="preserve">The UN Secretary General’s Call to Action on Human Rights also targets young people as key partners in </w:t>
      </w:r>
      <w:proofErr w:type="gramStart"/>
      <w:r w:rsidRPr="6C3F0483">
        <w:rPr>
          <w:rFonts w:ascii="Times" w:eastAsia="Times" w:hAnsi="Times" w:cs="Times"/>
          <w:color w:val="000000" w:themeColor="text1"/>
          <w:sz w:val="28"/>
          <w:szCs w:val="28"/>
        </w:rPr>
        <w:t>a number of</w:t>
      </w:r>
      <w:proofErr w:type="gramEnd"/>
      <w:r w:rsidRPr="6C3F0483">
        <w:rPr>
          <w:rFonts w:ascii="Times" w:eastAsia="Times" w:hAnsi="Times" w:cs="Times"/>
          <w:color w:val="000000" w:themeColor="text1"/>
          <w:sz w:val="28"/>
          <w:szCs w:val="28"/>
        </w:rPr>
        <w:t xml:space="preserve"> priority areas such as climate action and future generations, civic space, new frontiers and the common agenda for protection.</w:t>
      </w:r>
    </w:p>
    <w:p w14:paraId="630FB988" w14:textId="6C54E7E7" w:rsidR="00CB2B0C" w:rsidRDefault="74DBBEFB" w:rsidP="6C3F0483">
      <w:pPr>
        <w:jc w:val="both"/>
      </w:pPr>
      <w:r w:rsidRPr="6C3F0483">
        <w:rPr>
          <w:rFonts w:ascii="Times" w:eastAsia="Times" w:hAnsi="Times" w:cs="Times"/>
          <w:color w:val="000000" w:themeColor="text1"/>
          <w:sz w:val="28"/>
          <w:szCs w:val="28"/>
        </w:rPr>
        <w:t xml:space="preserve">The challenges young people encounter today are </w:t>
      </w:r>
      <w:r w:rsidRPr="6C3F0483">
        <w:rPr>
          <w:rFonts w:ascii="Times" w:eastAsia="Times" w:hAnsi="Times" w:cs="Times"/>
          <w:b/>
          <w:bCs/>
          <w:i/>
          <w:iCs/>
          <w:color w:val="000000" w:themeColor="text1"/>
          <w:sz w:val="28"/>
          <w:szCs w:val="28"/>
        </w:rPr>
        <w:t>multiple</w:t>
      </w:r>
      <w:r w:rsidRPr="6C3F0483">
        <w:rPr>
          <w:rFonts w:ascii="Times" w:eastAsia="Times" w:hAnsi="Times" w:cs="Times"/>
          <w:color w:val="000000" w:themeColor="text1"/>
          <w:sz w:val="28"/>
          <w:szCs w:val="28"/>
        </w:rPr>
        <w:t xml:space="preserve"> and </w:t>
      </w:r>
      <w:r w:rsidRPr="6C3F0483">
        <w:rPr>
          <w:rFonts w:ascii="Times" w:eastAsia="Times" w:hAnsi="Times" w:cs="Times"/>
          <w:b/>
          <w:bCs/>
          <w:i/>
          <w:iCs/>
          <w:color w:val="000000" w:themeColor="text1"/>
          <w:sz w:val="28"/>
          <w:szCs w:val="28"/>
        </w:rPr>
        <w:t>multi-faceted</w:t>
      </w:r>
      <w:r w:rsidRPr="6C3F0483">
        <w:rPr>
          <w:rFonts w:ascii="Times" w:eastAsia="Times" w:hAnsi="Times" w:cs="Times"/>
          <w:color w:val="000000" w:themeColor="text1"/>
          <w:sz w:val="28"/>
          <w:szCs w:val="28"/>
        </w:rPr>
        <w:t xml:space="preserve">, and the COVID-19 pandemic has </w:t>
      </w:r>
      <w:r w:rsidRPr="6C3F0483">
        <w:rPr>
          <w:rFonts w:ascii="Times" w:eastAsia="Times" w:hAnsi="Times" w:cs="Times"/>
          <w:b/>
          <w:bCs/>
          <w:i/>
          <w:iCs/>
          <w:color w:val="000000" w:themeColor="text1"/>
          <w:sz w:val="28"/>
          <w:szCs w:val="28"/>
        </w:rPr>
        <w:t>exacerbated</w:t>
      </w:r>
      <w:r w:rsidRPr="6C3F0483">
        <w:rPr>
          <w:rFonts w:ascii="Times" w:eastAsia="Times" w:hAnsi="Times" w:cs="Times"/>
          <w:color w:val="000000" w:themeColor="text1"/>
          <w:sz w:val="28"/>
          <w:szCs w:val="28"/>
        </w:rPr>
        <w:t xml:space="preserve"> many existing human rights insecurities. </w:t>
      </w:r>
      <w:r w:rsidRPr="6C3F0483">
        <w:rPr>
          <w:rFonts w:ascii="Times" w:eastAsia="Times" w:hAnsi="Times" w:cs="Times"/>
          <w:color w:val="000000" w:themeColor="text1"/>
          <w:sz w:val="28"/>
          <w:szCs w:val="28"/>
        </w:rPr>
        <w:lastRenderedPageBreak/>
        <w:t xml:space="preserve">There are </w:t>
      </w:r>
      <w:r w:rsidRPr="6C3F0483">
        <w:rPr>
          <w:rFonts w:ascii="Times" w:eastAsia="Times" w:hAnsi="Times" w:cs="Times"/>
          <w:b/>
          <w:bCs/>
          <w:i/>
          <w:iCs/>
          <w:color w:val="000000" w:themeColor="text1"/>
          <w:sz w:val="28"/>
          <w:szCs w:val="28"/>
        </w:rPr>
        <w:t>excellent</w:t>
      </w:r>
      <w:r w:rsidRPr="6C3F0483">
        <w:rPr>
          <w:rFonts w:ascii="Times" w:eastAsia="Times" w:hAnsi="Times" w:cs="Times"/>
          <w:color w:val="000000" w:themeColor="text1"/>
          <w:sz w:val="28"/>
          <w:szCs w:val="28"/>
        </w:rPr>
        <w:t xml:space="preserve"> young speakers here with us today who will shed light on these challenges, from their own</w:t>
      </w:r>
      <w:r w:rsidRPr="6C3F0483">
        <w:rPr>
          <w:rFonts w:ascii="Times" w:eastAsia="Times" w:hAnsi="Times" w:cs="Times"/>
          <w:b/>
          <w:bCs/>
          <w:i/>
          <w:iCs/>
          <w:color w:val="000000" w:themeColor="text1"/>
          <w:sz w:val="28"/>
          <w:szCs w:val="28"/>
        </w:rPr>
        <w:t xml:space="preserve"> lived</w:t>
      </w:r>
      <w:r w:rsidRPr="6C3F0483">
        <w:rPr>
          <w:rFonts w:ascii="Times" w:eastAsia="Times" w:hAnsi="Times" w:cs="Times"/>
          <w:color w:val="000000" w:themeColor="text1"/>
          <w:sz w:val="28"/>
          <w:szCs w:val="28"/>
        </w:rPr>
        <w:t xml:space="preserve"> experiences.</w:t>
      </w:r>
    </w:p>
    <w:p w14:paraId="41C06750" w14:textId="66C79626" w:rsidR="00CB2B0C" w:rsidRDefault="74DBBEFB" w:rsidP="6C3F0483">
      <w:pPr>
        <w:jc w:val="both"/>
      </w:pPr>
      <w:r w:rsidRPr="6C3F0483">
        <w:rPr>
          <w:rFonts w:ascii="Times" w:eastAsia="Times" w:hAnsi="Times" w:cs="Times"/>
          <w:color w:val="000000" w:themeColor="text1"/>
          <w:sz w:val="28"/>
          <w:szCs w:val="28"/>
        </w:rPr>
        <w:t xml:space="preserve">Therefore, I want to use this opportunity to put forward </w:t>
      </w:r>
      <w:r w:rsidRPr="6C3F0483">
        <w:rPr>
          <w:rFonts w:ascii="Times" w:eastAsia="Times" w:hAnsi="Times" w:cs="Times"/>
          <w:b/>
          <w:bCs/>
          <w:i/>
          <w:iCs/>
          <w:color w:val="000000" w:themeColor="text1"/>
          <w:sz w:val="28"/>
          <w:szCs w:val="28"/>
        </w:rPr>
        <w:t xml:space="preserve">three </w:t>
      </w:r>
      <w:r w:rsidRPr="6C3F0483">
        <w:rPr>
          <w:rFonts w:ascii="Times" w:eastAsia="Times" w:hAnsi="Times" w:cs="Times"/>
          <w:color w:val="000000" w:themeColor="text1"/>
          <w:sz w:val="28"/>
          <w:szCs w:val="28"/>
        </w:rPr>
        <w:t xml:space="preserve">recommendations for how we can put young people’s rights at the </w:t>
      </w:r>
      <w:r w:rsidRPr="6C3F0483">
        <w:rPr>
          <w:rFonts w:ascii="Times" w:eastAsia="Times" w:hAnsi="Times" w:cs="Times"/>
          <w:b/>
          <w:bCs/>
          <w:i/>
          <w:iCs/>
          <w:color w:val="000000" w:themeColor="text1"/>
          <w:sz w:val="28"/>
          <w:szCs w:val="28"/>
        </w:rPr>
        <w:t xml:space="preserve">heart </w:t>
      </w:r>
      <w:r w:rsidRPr="6C3F0483">
        <w:rPr>
          <w:rFonts w:ascii="Times" w:eastAsia="Times" w:hAnsi="Times" w:cs="Times"/>
          <w:color w:val="000000" w:themeColor="text1"/>
          <w:sz w:val="28"/>
          <w:szCs w:val="28"/>
        </w:rPr>
        <w:t>of building back better in the post COVID-19 era.</w:t>
      </w:r>
    </w:p>
    <w:p w14:paraId="11824239" w14:textId="616C78D5" w:rsidR="00CB2B0C" w:rsidRDefault="74DBBEFB" w:rsidP="6C3F0483">
      <w:pPr>
        <w:jc w:val="both"/>
      </w:pPr>
      <w:r w:rsidRPr="6C3F0483">
        <w:rPr>
          <w:rFonts w:ascii="Times" w:eastAsia="Times" w:hAnsi="Times" w:cs="Times"/>
          <w:color w:val="000000" w:themeColor="text1"/>
          <w:sz w:val="28"/>
          <w:szCs w:val="28"/>
        </w:rPr>
        <w:t xml:space="preserve">First, I encourage Member States and representatives of human rights mechanisms to consider answering </w:t>
      </w:r>
      <w:r w:rsidRPr="6C3F0483">
        <w:rPr>
          <w:rFonts w:ascii="Times" w:eastAsia="Times" w:hAnsi="Times" w:cs="Times"/>
          <w:b/>
          <w:bCs/>
          <w:i/>
          <w:iCs/>
          <w:color w:val="000000" w:themeColor="text1"/>
          <w:sz w:val="28"/>
          <w:szCs w:val="28"/>
        </w:rPr>
        <w:t>two</w:t>
      </w:r>
      <w:r w:rsidRPr="6C3F0483">
        <w:rPr>
          <w:rFonts w:ascii="Times" w:eastAsia="Times" w:hAnsi="Times" w:cs="Times"/>
          <w:color w:val="000000" w:themeColor="text1"/>
          <w:sz w:val="28"/>
          <w:szCs w:val="28"/>
        </w:rPr>
        <w:t xml:space="preserve"> </w:t>
      </w:r>
      <w:r w:rsidRPr="6C3F0483">
        <w:rPr>
          <w:rFonts w:ascii="Times" w:eastAsia="Times" w:hAnsi="Times" w:cs="Times"/>
          <w:b/>
          <w:bCs/>
          <w:i/>
          <w:iCs/>
          <w:color w:val="000000" w:themeColor="text1"/>
          <w:sz w:val="28"/>
          <w:szCs w:val="28"/>
        </w:rPr>
        <w:t>key questions</w:t>
      </w:r>
      <w:r w:rsidRPr="6C3F0483">
        <w:rPr>
          <w:rFonts w:ascii="Times" w:eastAsia="Times" w:hAnsi="Times" w:cs="Times"/>
          <w:color w:val="000000" w:themeColor="text1"/>
          <w:sz w:val="28"/>
          <w:szCs w:val="28"/>
        </w:rPr>
        <w:t xml:space="preserve"> when discussing how to better integrate youth throughout their work.</w:t>
      </w:r>
    </w:p>
    <w:p w14:paraId="775F3CC8" w14:textId="563175C1" w:rsidR="00CB2B0C" w:rsidRDefault="74DBBEFB" w:rsidP="6C3F0483">
      <w:pPr>
        <w:pStyle w:val="ListParagraph"/>
        <w:numPr>
          <w:ilvl w:val="0"/>
          <w:numId w:val="1"/>
        </w:numPr>
        <w:jc w:val="both"/>
        <w:rPr>
          <w:rFonts w:eastAsiaTheme="minorEastAsia"/>
          <w:color w:val="000000" w:themeColor="text1"/>
          <w:sz w:val="28"/>
          <w:szCs w:val="28"/>
        </w:rPr>
      </w:pPr>
      <w:r w:rsidRPr="6C3F0483">
        <w:rPr>
          <w:rFonts w:ascii="Times" w:eastAsia="Times" w:hAnsi="Times" w:cs="Times"/>
          <w:color w:val="000000" w:themeColor="text1"/>
          <w:sz w:val="28"/>
          <w:szCs w:val="28"/>
        </w:rPr>
        <w:t xml:space="preserve">First; how to ensure the </w:t>
      </w:r>
      <w:r w:rsidRPr="6C3F0483">
        <w:rPr>
          <w:rFonts w:ascii="Times" w:eastAsia="Times" w:hAnsi="Times" w:cs="Times"/>
          <w:b/>
          <w:bCs/>
          <w:i/>
          <w:iCs/>
          <w:color w:val="000000" w:themeColor="text1"/>
          <w:sz w:val="28"/>
          <w:szCs w:val="28"/>
        </w:rPr>
        <w:t>mainstreaming</w:t>
      </w:r>
      <w:r w:rsidRPr="6C3F0483">
        <w:rPr>
          <w:rFonts w:ascii="Times" w:eastAsia="Times" w:hAnsi="Times" w:cs="Times"/>
          <w:color w:val="000000" w:themeColor="text1"/>
          <w:sz w:val="28"/>
          <w:szCs w:val="28"/>
        </w:rPr>
        <w:t xml:space="preserve"> of youth rights into their </w:t>
      </w:r>
      <w:r w:rsidRPr="6C3F0483">
        <w:rPr>
          <w:rFonts w:ascii="Times" w:eastAsia="Times" w:hAnsi="Times" w:cs="Times"/>
          <w:b/>
          <w:bCs/>
          <w:i/>
          <w:iCs/>
          <w:color w:val="000000" w:themeColor="text1"/>
          <w:sz w:val="28"/>
          <w:szCs w:val="28"/>
        </w:rPr>
        <w:t>existing</w:t>
      </w:r>
      <w:r w:rsidRPr="6C3F0483">
        <w:rPr>
          <w:rFonts w:ascii="Times" w:eastAsia="Times" w:hAnsi="Times" w:cs="Times"/>
          <w:color w:val="000000" w:themeColor="text1"/>
          <w:sz w:val="28"/>
          <w:szCs w:val="28"/>
        </w:rPr>
        <w:t xml:space="preserve"> work, in order to address the human rights violations and concerns that specifically affect youth populations?</w:t>
      </w:r>
    </w:p>
    <w:p w14:paraId="5B2402AB" w14:textId="3C1DD3F8" w:rsidR="00CB2B0C" w:rsidRDefault="74DBBEFB" w:rsidP="6C3F0483">
      <w:pPr>
        <w:pStyle w:val="ListParagraph"/>
        <w:numPr>
          <w:ilvl w:val="0"/>
          <w:numId w:val="1"/>
        </w:numPr>
        <w:jc w:val="both"/>
        <w:rPr>
          <w:rFonts w:eastAsiaTheme="minorEastAsia"/>
          <w:color w:val="000000" w:themeColor="text1"/>
          <w:sz w:val="28"/>
          <w:szCs w:val="28"/>
        </w:rPr>
      </w:pPr>
      <w:r w:rsidRPr="6C3F0483">
        <w:rPr>
          <w:rFonts w:ascii="Times" w:eastAsia="Times" w:hAnsi="Times" w:cs="Times"/>
          <w:color w:val="000000" w:themeColor="text1"/>
          <w:sz w:val="28"/>
          <w:szCs w:val="28"/>
        </w:rPr>
        <w:t xml:space="preserve">Second; how to </w:t>
      </w:r>
      <w:r w:rsidRPr="6C3F0483">
        <w:rPr>
          <w:rFonts w:ascii="Times" w:eastAsia="Times" w:hAnsi="Times" w:cs="Times"/>
          <w:b/>
          <w:bCs/>
          <w:i/>
          <w:iCs/>
          <w:color w:val="000000" w:themeColor="text1"/>
          <w:sz w:val="28"/>
          <w:szCs w:val="28"/>
        </w:rPr>
        <w:t xml:space="preserve">guarantee </w:t>
      </w:r>
      <w:r w:rsidRPr="6C3F0483">
        <w:rPr>
          <w:rFonts w:ascii="Times" w:eastAsia="Times" w:hAnsi="Times" w:cs="Times"/>
          <w:color w:val="000000" w:themeColor="text1"/>
          <w:sz w:val="28"/>
          <w:szCs w:val="28"/>
        </w:rPr>
        <w:t xml:space="preserve">the </w:t>
      </w:r>
      <w:r w:rsidRPr="6C3F0483">
        <w:rPr>
          <w:rFonts w:ascii="Times" w:eastAsia="Times" w:hAnsi="Times" w:cs="Times"/>
          <w:b/>
          <w:bCs/>
          <w:i/>
          <w:iCs/>
          <w:color w:val="000000" w:themeColor="text1"/>
          <w:sz w:val="28"/>
          <w:szCs w:val="28"/>
        </w:rPr>
        <w:t xml:space="preserve">continuous </w:t>
      </w:r>
      <w:r w:rsidRPr="6C3F0483">
        <w:rPr>
          <w:rFonts w:ascii="Times" w:eastAsia="Times" w:hAnsi="Times" w:cs="Times"/>
          <w:color w:val="000000" w:themeColor="text1"/>
          <w:sz w:val="28"/>
          <w:szCs w:val="28"/>
        </w:rPr>
        <w:t xml:space="preserve">participation of </w:t>
      </w:r>
      <w:r w:rsidRPr="6C3F0483">
        <w:rPr>
          <w:rFonts w:ascii="Times" w:eastAsia="Times" w:hAnsi="Times" w:cs="Times"/>
          <w:b/>
          <w:bCs/>
          <w:i/>
          <w:iCs/>
          <w:color w:val="000000" w:themeColor="text1"/>
          <w:sz w:val="28"/>
          <w:szCs w:val="28"/>
        </w:rPr>
        <w:t>diverse</w:t>
      </w:r>
      <w:r w:rsidRPr="6C3F0483">
        <w:rPr>
          <w:rFonts w:ascii="Times" w:eastAsia="Times" w:hAnsi="Times" w:cs="Times"/>
          <w:color w:val="000000" w:themeColor="text1"/>
          <w:sz w:val="28"/>
          <w:szCs w:val="28"/>
        </w:rPr>
        <w:t xml:space="preserve"> groups of young people, especially young women, indigenous youth, youth in rural communities, youth with disabilities, LGBTIQ youth, youth without access to technology, and others, to ensure that this mainstreaming process happens together </w:t>
      </w:r>
      <w:r w:rsidRPr="6C3F0483">
        <w:rPr>
          <w:rFonts w:ascii="Times" w:eastAsia="Times" w:hAnsi="Times" w:cs="Times"/>
          <w:b/>
          <w:bCs/>
          <w:i/>
          <w:iCs/>
          <w:color w:val="000000" w:themeColor="text1"/>
          <w:sz w:val="28"/>
          <w:szCs w:val="28"/>
        </w:rPr>
        <w:t>with</w:t>
      </w:r>
      <w:r w:rsidRPr="6C3F0483">
        <w:rPr>
          <w:rFonts w:ascii="Times" w:eastAsia="Times" w:hAnsi="Times" w:cs="Times"/>
          <w:color w:val="000000" w:themeColor="text1"/>
          <w:sz w:val="28"/>
          <w:szCs w:val="28"/>
        </w:rPr>
        <w:t xml:space="preserve"> young people, and truly reflects their needs? </w:t>
      </w:r>
    </w:p>
    <w:p w14:paraId="517C65A2" w14:textId="228B85B7" w:rsidR="00CB2B0C" w:rsidRDefault="74DBBEFB" w:rsidP="6C3F0483">
      <w:pPr>
        <w:jc w:val="both"/>
      </w:pPr>
      <w:r w:rsidRPr="6C3F0483">
        <w:rPr>
          <w:rFonts w:ascii="Times" w:eastAsia="Times" w:hAnsi="Times" w:cs="Times"/>
          <w:color w:val="000000" w:themeColor="text1"/>
          <w:sz w:val="28"/>
          <w:szCs w:val="28"/>
        </w:rPr>
        <w:t xml:space="preserve">I </w:t>
      </w:r>
      <w:r w:rsidRPr="6C3F0483">
        <w:rPr>
          <w:rFonts w:ascii="Times" w:eastAsia="Times" w:hAnsi="Times" w:cs="Times"/>
          <w:b/>
          <w:bCs/>
          <w:i/>
          <w:iCs/>
          <w:color w:val="000000" w:themeColor="text1"/>
          <w:sz w:val="28"/>
          <w:szCs w:val="28"/>
        </w:rPr>
        <w:t>urge</w:t>
      </w:r>
      <w:r w:rsidRPr="6C3F0483">
        <w:rPr>
          <w:rFonts w:ascii="Times" w:eastAsia="Times" w:hAnsi="Times" w:cs="Times"/>
          <w:color w:val="000000" w:themeColor="text1"/>
          <w:sz w:val="28"/>
          <w:szCs w:val="28"/>
        </w:rPr>
        <w:t xml:space="preserve"> the Human Rights Council to consider not only possible methods of </w:t>
      </w:r>
      <w:proofErr w:type="gramStart"/>
      <w:r w:rsidRPr="6C3F0483">
        <w:rPr>
          <w:rFonts w:ascii="Times" w:eastAsia="Times" w:hAnsi="Times" w:cs="Times"/>
          <w:b/>
          <w:bCs/>
          <w:i/>
          <w:iCs/>
          <w:color w:val="000000" w:themeColor="text1"/>
          <w:sz w:val="28"/>
          <w:szCs w:val="28"/>
        </w:rPr>
        <w:t>improving</w:t>
      </w:r>
      <w:r w:rsidRPr="6C3F0483">
        <w:rPr>
          <w:rFonts w:ascii="Times" w:eastAsia="Times" w:hAnsi="Times" w:cs="Times"/>
          <w:color w:val="000000" w:themeColor="text1"/>
          <w:sz w:val="28"/>
          <w:szCs w:val="28"/>
        </w:rPr>
        <w:t>, but</w:t>
      </w:r>
      <w:proofErr w:type="gramEnd"/>
      <w:r w:rsidRPr="6C3F0483">
        <w:rPr>
          <w:rFonts w:ascii="Times" w:eastAsia="Times" w:hAnsi="Times" w:cs="Times"/>
          <w:color w:val="000000" w:themeColor="text1"/>
          <w:sz w:val="28"/>
          <w:szCs w:val="28"/>
        </w:rPr>
        <w:t xml:space="preserve"> </w:t>
      </w:r>
      <w:r w:rsidRPr="6C3F0483">
        <w:rPr>
          <w:rFonts w:ascii="Times" w:eastAsia="Times" w:hAnsi="Times" w:cs="Times"/>
          <w:b/>
          <w:bCs/>
          <w:i/>
          <w:iCs/>
          <w:color w:val="000000" w:themeColor="text1"/>
          <w:sz w:val="28"/>
          <w:szCs w:val="28"/>
        </w:rPr>
        <w:t>institutionalizing</w:t>
      </w:r>
      <w:r w:rsidRPr="6C3F0483">
        <w:rPr>
          <w:rFonts w:ascii="Times" w:eastAsia="Times" w:hAnsi="Times" w:cs="Times"/>
          <w:color w:val="000000" w:themeColor="text1"/>
          <w:sz w:val="28"/>
          <w:szCs w:val="28"/>
        </w:rPr>
        <w:t xml:space="preserve"> the participation of youth in its work in a </w:t>
      </w:r>
      <w:r w:rsidRPr="6C3F0483">
        <w:rPr>
          <w:rFonts w:ascii="Times" w:eastAsia="Times" w:hAnsi="Times" w:cs="Times"/>
          <w:b/>
          <w:bCs/>
          <w:i/>
          <w:iCs/>
          <w:color w:val="000000" w:themeColor="text1"/>
          <w:sz w:val="28"/>
          <w:szCs w:val="28"/>
        </w:rPr>
        <w:t xml:space="preserve">permanent, structured and meaningful </w:t>
      </w:r>
      <w:r w:rsidRPr="6C3F0483">
        <w:rPr>
          <w:rFonts w:ascii="Times" w:eastAsia="Times" w:hAnsi="Times" w:cs="Times"/>
          <w:color w:val="000000" w:themeColor="text1"/>
          <w:sz w:val="28"/>
          <w:szCs w:val="28"/>
        </w:rPr>
        <w:t>way.</w:t>
      </w:r>
    </w:p>
    <w:p w14:paraId="4662B31C" w14:textId="4E26E3E9" w:rsidR="00CB2B0C" w:rsidRDefault="74DBBEFB" w:rsidP="6C3F0483">
      <w:pPr>
        <w:pStyle w:val="ListParagraph"/>
        <w:numPr>
          <w:ilvl w:val="0"/>
          <w:numId w:val="1"/>
        </w:numPr>
        <w:jc w:val="both"/>
        <w:rPr>
          <w:rFonts w:eastAsiaTheme="minorEastAsia"/>
          <w:color w:val="000000" w:themeColor="text1"/>
          <w:sz w:val="28"/>
          <w:szCs w:val="28"/>
        </w:rPr>
      </w:pPr>
      <w:r w:rsidRPr="6C3F0483">
        <w:rPr>
          <w:rFonts w:ascii="Times" w:eastAsia="Times" w:hAnsi="Times" w:cs="Times"/>
          <w:color w:val="000000" w:themeColor="text1"/>
          <w:sz w:val="28"/>
          <w:szCs w:val="28"/>
        </w:rPr>
        <w:t xml:space="preserve">This could take various forms such as an </w:t>
      </w:r>
      <w:r w:rsidRPr="6C3F0483">
        <w:rPr>
          <w:rFonts w:ascii="Times" w:eastAsia="Times" w:hAnsi="Times" w:cs="Times"/>
          <w:b/>
          <w:bCs/>
          <w:i/>
          <w:iCs/>
          <w:color w:val="000000" w:themeColor="text1"/>
          <w:sz w:val="28"/>
          <w:szCs w:val="28"/>
        </w:rPr>
        <w:t xml:space="preserve">Annual Forum </w:t>
      </w:r>
      <w:r w:rsidRPr="6C3F0483">
        <w:rPr>
          <w:rFonts w:ascii="Times" w:eastAsia="Times" w:hAnsi="Times" w:cs="Times"/>
          <w:color w:val="000000" w:themeColor="text1"/>
          <w:sz w:val="28"/>
          <w:szCs w:val="28"/>
        </w:rPr>
        <w:t xml:space="preserve">mandated by the Council, that was also recommended by the HC’s report in 2018, an </w:t>
      </w:r>
      <w:r w:rsidRPr="6C3F0483">
        <w:rPr>
          <w:rFonts w:ascii="Times" w:eastAsia="Times" w:hAnsi="Times" w:cs="Times"/>
          <w:b/>
          <w:bCs/>
          <w:i/>
          <w:iCs/>
          <w:color w:val="000000" w:themeColor="text1"/>
          <w:sz w:val="28"/>
          <w:szCs w:val="28"/>
        </w:rPr>
        <w:t>Annual Panel</w:t>
      </w:r>
      <w:r w:rsidRPr="6C3F0483">
        <w:rPr>
          <w:rFonts w:ascii="Times" w:eastAsia="Times" w:hAnsi="Times" w:cs="Times"/>
          <w:color w:val="000000" w:themeColor="text1"/>
          <w:sz w:val="28"/>
          <w:szCs w:val="28"/>
        </w:rPr>
        <w:t xml:space="preserve"> or </w:t>
      </w:r>
      <w:r w:rsidRPr="6C3F0483">
        <w:rPr>
          <w:rFonts w:ascii="Times" w:eastAsia="Times" w:hAnsi="Times" w:cs="Times"/>
          <w:b/>
          <w:bCs/>
          <w:i/>
          <w:iCs/>
          <w:color w:val="000000" w:themeColor="text1"/>
          <w:sz w:val="28"/>
          <w:szCs w:val="28"/>
        </w:rPr>
        <w:t>Day of Discussion</w:t>
      </w:r>
      <w:r w:rsidRPr="6C3F0483">
        <w:rPr>
          <w:rFonts w:ascii="Times" w:eastAsia="Times" w:hAnsi="Times" w:cs="Times"/>
          <w:color w:val="000000" w:themeColor="text1"/>
          <w:sz w:val="28"/>
          <w:szCs w:val="28"/>
        </w:rPr>
        <w:t xml:space="preserve"> during Council sessions (or others), with a clear </w:t>
      </w:r>
      <w:r w:rsidRPr="6C3F0483">
        <w:rPr>
          <w:rFonts w:ascii="Times" w:eastAsia="Times" w:hAnsi="Times" w:cs="Times"/>
          <w:b/>
          <w:bCs/>
          <w:i/>
          <w:iCs/>
          <w:color w:val="000000" w:themeColor="text1"/>
          <w:sz w:val="28"/>
          <w:szCs w:val="28"/>
        </w:rPr>
        <w:t>follow-up plan</w:t>
      </w:r>
      <w:r w:rsidRPr="6C3F0483">
        <w:rPr>
          <w:rFonts w:ascii="Times" w:eastAsia="Times" w:hAnsi="Times" w:cs="Times"/>
          <w:color w:val="000000" w:themeColor="text1"/>
          <w:sz w:val="28"/>
          <w:szCs w:val="28"/>
        </w:rPr>
        <w:t xml:space="preserve"> and </w:t>
      </w:r>
      <w:r w:rsidRPr="6C3F0483">
        <w:rPr>
          <w:rFonts w:ascii="Times" w:eastAsia="Times" w:hAnsi="Times" w:cs="Times"/>
          <w:b/>
          <w:bCs/>
          <w:i/>
          <w:iCs/>
          <w:color w:val="000000" w:themeColor="text1"/>
          <w:sz w:val="28"/>
          <w:szCs w:val="28"/>
        </w:rPr>
        <w:t>strong accountability mechanisms</w:t>
      </w:r>
      <w:r w:rsidRPr="6C3F0483">
        <w:rPr>
          <w:rFonts w:ascii="Times" w:eastAsia="Times" w:hAnsi="Times" w:cs="Times"/>
          <w:color w:val="000000" w:themeColor="text1"/>
          <w:sz w:val="28"/>
          <w:szCs w:val="28"/>
        </w:rPr>
        <w:t xml:space="preserve"> for </w:t>
      </w:r>
      <w:r w:rsidRPr="6C3F0483">
        <w:rPr>
          <w:rFonts w:ascii="Times" w:eastAsia="Times" w:hAnsi="Times" w:cs="Times"/>
          <w:b/>
          <w:bCs/>
          <w:i/>
          <w:iCs/>
          <w:color w:val="000000" w:themeColor="text1"/>
          <w:sz w:val="28"/>
          <w:szCs w:val="28"/>
        </w:rPr>
        <w:t>implementation</w:t>
      </w:r>
      <w:r w:rsidRPr="6C3F0483">
        <w:rPr>
          <w:rFonts w:ascii="Times" w:eastAsia="Times" w:hAnsi="Times" w:cs="Times"/>
          <w:color w:val="000000" w:themeColor="text1"/>
          <w:sz w:val="28"/>
          <w:szCs w:val="28"/>
        </w:rPr>
        <w:t xml:space="preserve"> of findings and recommendations put forward by youth.</w:t>
      </w:r>
      <w:r w:rsidR="00127BCC">
        <w:br/>
      </w:r>
    </w:p>
    <w:p w14:paraId="4AB9335A" w14:textId="3C63FE30" w:rsidR="00CB2B0C" w:rsidRDefault="74DBBEFB" w:rsidP="6C3F0483">
      <w:pPr>
        <w:pStyle w:val="ListParagraph"/>
        <w:numPr>
          <w:ilvl w:val="0"/>
          <w:numId w:val="1"/>
        </w:numPr>
        <w:jc w:val="both"/>
        <w:rPr>
          <w:rFonts w:eastAsiaTheme="minorEastAsia"/>
          <w:color w:val="000000" w:themeColor="text1"/>
          <w:sz w:val="28"/>
          <w:szCs w:val="28"/>
        </w:rPr>
      </w:pPr>
      <w:r w:rsidRPr="6C3F0483">
        <w:rPr>
          <w:rFonts w:ascii="Times" w:eastAsia="Times" w:hAnsi="Times" w:cs="Times"/>
          <w:color w:val="000000" w:themeColor="text1"/>
          <w:sz w:val="28"/>
          <w:szCs w:val="28"/>
        </w:rPr>
        <w:t xml:space="preserve">Existing practices can provide inspiration; for example, young people are regularly invited to brief the Security Council during its formal meetings and </w:t>
      </w:r>
      <w:proofErr w:type="spellStart"/>
      <w:r w:rsidRPr="6C3F0483">
        <w:rPr>
          <w:rFonts w:ascii="Times" w:eastAsia="Times" w:hAnsi="Times" w:cs="Times"/>
          <w:color w:val="000000" w:themeColor="text1"/>
          <w:sz w:val="28"/>
          <w:szCs w:val="28"/>
        </w:rPr>
        <w:t>Arria</w:t>
      </w:r>
      <w:proofErr w:type="spellEnd"/>
      <w:r w:rsidRPr="6C3F0483">
        <w:rPr>
          <w:rFonts w:ascii="Times" w:eastAsia="Times" w:hAnsi="Times" w:cs="Times"/>
          <w:color w:val="000000" w:themeColor="text1"/>
          <w:sz w:val="28"/>
          <w:szCs w:val="28"/>
        </w:rPr>
        <w:t xml:space="preserve">-Formula meetings not only addressing Youth issues but also contributing to other important topics pertaining to global peace and security such as gender, climate and country specific situations from a youth perspective. </w:t>
      </w:r>
    </w:p>
    <w:p w14:paraId="38FB4A10" w14:textId="6EECA61F" w:rsidR="00CB2B0C" w:rsidRDefault="74DBBEFB" w:rsidP="6C3F0483">
      <w:pPr>
        <w:jc w:val="both"/>
      </w:pPr>
      <w:r w:rsidRPr="6C3F0483">
        <w:rPr>
          <w:rFonts w:ascii="Times" w:eastAsia="Times" w:hAnsi="Times" w:cs="Times"/>
          <w:color w:val="000000" w:themeColor="text1"/>
          <w:sz w:val="28"/>
          <w:szCs w:val="28"/>
        </w:rPr>
        <w:t xml:space="preserve">Lastly, barriers that young people face are complex, and as such cannot be resolved by a </w:t>
      </w:r>
      <w:r w:rsidRPr="6C3F0483">
        <w:rPr>
          <w:rFonts w:ascii="Times" w:eastAsia="Times" w:hAnsi="Times" w:cs="Times"/>
          <w:b/>
          <w:bCs/>
          <w:i/>
          <w:iCs/>
          <w:color w:val="000000" w:themeColor="text1"/>
          <w:sz w:val="28"/>
          <w:szCs w:val="28"/>
        </w:rPr>
        <w:t>one-size-fits-all</w:t>
      </w:r>
      <w:r w:rsidRPr="6C3F0483">
        <w:rPr>
          <w:rFonts w:ascii="Times" w:eastAsia="Times" w:hAnsi="Times" w:cs="Times"/>
          <w:color w:val="000000" w:themeColor="text1"/>
          <w:sz w:val="28"/>
          <w:szCs w:val="28"/>
        </w:rPr>
        <w:t xml:space="preserve"> solution. Therefore, I call the Human Rights Council to consider additional</w:t>
      </w:r>
      <w:r w:rsidRPr="6C3F0483">
        <w:rPr>
          <w:rFonts w:ascii="Times" w:eastAsia="Times" w:hAnsi="Times" w:cs="Times"/>
          <w:b/>
          <w:bCs/>
          <w:i/>
          <w:iCs/>
          <w:color w:val="000000" w:themeColor="text1"/>
          <w:sz w:val="28"/>
          <w:szCs w:val="28"/>
        </w:rPr>
        <w:t xml:space="preserve"> </w:t>
      </w:r>
      <w:r w:rsidRPr="6C3F0483">
        <w:rPr>
          <w:rFonts w:ascii="Times" w:eastAsia="Times" w:hAnsi="Times" w:cs="Times"/>
          <w:color w:val="000000" w:themeColor="text1"/>
          <w:sz w:val="28"/>
          <w:szCs w:val="28"/>
        </w:rPr>
        <w:t xml:space="preserve">recommendations included in the report of the High </w:t>
      </w:r>
      <w:r w:rsidRPr="6C3F0483">
        <w:rPr>
          <w:rFonts w:ascii="Times" w:eastAsia="Times" w:hAnsi="Times" w:cs="Times"/>
          <w:color w:val="000000" w:themeColor="text1"/>
          <w:sz w:val="28"/>
          <w:szCs w:val="28"/>
        </w:rPr>
        <w:lastRenderedPageBreak/>
        <w:t xml:space="preserve">Commissioner on Youth and Human Rights, presented in 2018, and consult young people whether these recommendations are still appropriate to resolve the challenges imposed by the global pandemic. </w:t>
      </w:r>
      <w:r w:rsidR="00127BCC">
        <w:br/>
      </w:r>
    </w:p>
    <w:p w14:paraId="758156EE" w14:textId="31281274" w:rsidR="00CB2B0C" w:rsidRDefault="74DBBEFB" w:rsidP="6C3F0483">
      <w:pPr>
        <w:jc w:val="both"/>
      </w:pPr>
      <w:r w:rsidRPr="6C3F0483">
        <w:rPr>
          <w:rFonts w:ascii="Times" w:eastAsia="Times" w:hAnsi="Times" w:cs="Times"/>
          <w:color w:val="000000" w:themeColor="text1"/>
          <w:sz w:val="28"/>
          <w:szCs w:val="28"/>
        </w:rPr>
        <w:t xml:space="preserve">Distinguished Delegates, Fellow young people, </w:t>
      </w:r>
    </w:p>
    <w:p w14:paraId="1BABDBD3" w14:textId="5D8DB096" w:rsidR="00CB2B0C" w:rsidRDefault="74DBBEFB" w:rsidP="6C3F0483">
      <w:pPr>
        <w:jc w:val="both"/>
      </w:pPr>
      <w:r w:rsidRPr="6C3F0483">
        <w:rPr>
          <w:rFonts w:ascii="Times" w:eastAsia="Times" w:hAnsi="Times" w:cs="Times"/>
          <w:color w:val="000000" w:themeColor="text1"/>
          <w:sz w:val="28"/>
          <w:szCs w:val="28"/>
        </w:rPr>
        <w:t xml:space="preserve">COVID-19 has </w:t>
      </w:r>
      <w:r w:rsidRPr="6C3F0483">
        <w:rPr>
          <w:rFonts w:ascii="Times" w:eastAsia="Times" w:hAnsi="Times" w:cs="Times"/>
          <w:b/>
          <w:bCs/>
          <w:i/>
          <w:iCs/>
          <w:color w:val="000000" w:themeColor="text1"/>
          <w:sz w:val="28"/>
          <w:szCs w:val="28"/>
        </w:rPr>
        <w:t>intensified</w:t>
      </w:r>
      <w:r w:rsidRPr="6C3F0483">
        <w:rPr>
          <w:rFonts w:ascii="Times" w:eastAsia="Times" w:hAnsi="Times" w:cs="Times"/>
          <w:color w:val="000000" w:themeColor="text1"/>
          <w:sz w:val="28"/>
          <w:szCs w:val="28"/>
        </w:rPr>
        <w:t xml:space="preserve"> issues that we were aware of before, and the rights of youth require </w:t>
      </w:r>
      <w:r w:rsidRPr="6C3F0483">
        <w:rPr>
          <w:rFonts w:ascii="Times" w:eastAsia="Times" w:hAnsi="Times" w:cs="Times"/>
          <w:b/>
          <w:bCs/>
          <w:i/>
          <w:iCs/>
          <w:color w:val="000000" w:themeColor="text1"/>
          <w:sz w:val="28"/>
          <w:szCs w:val="28"/>
        </w:rPr>
        <w:t>urgent</w:t>
      </w:r>
      <w:r w:rsidRPr="6C3F0483">
        <w:rPr>
          <w:rFonts w:ascii="Times" w:eastAsia="Times" w:hAnsi="Times" w:cs="Times"/>
          <w:color w:val="000000" w:themeColor="text1"/>
          <w:sz w:val="28"/>
          <w:szCs w:val="28"/>
        </w:rPr>
        <w:t xml:space="preserve"> attention. </w:t>
      </w:r>
    </w:p>
    <w:p w14:paraId="1D1D6A45" w14:textId="1E3F1FC8" w:rsidR="00CB2B0C" w:rsidRDefault="74DBBEFB" w:rsidP="6C3F0483">
      <w:pPr>
        <w:jc w:val="both"/>
      </w:pPr>
      <w:r w:rsidRPr="6C3F0483">
        <w:rPr>
          <w:rFonts w:ascii="Times" w:eastAsia="Times" w:hAnsi="Times" w:cs="Times"/>
          <w:color w:val="000000" w:themeColor="text1"/>
          <w:sz w:val="28"/>
          <w:szCs w:val="28"/>
        </w:rPr>
        <w:t xml:space="preserve">We must face our problems </w:t>
      </w:r>
      <w:r w:rsidRPr="6C3F0483">
        <w:rPr>
          <w:rFonts w:ascii="Times" w:eastAsia="Times" w:hAnsi="Times" w:cs="Times"/>
          <w:b/>
          <w:bCs/>
          <w:i/>
          <w:iCs/>
          <w:color w:val="000000" w:themeColor="text1"/>
          <w:sz w:val="28"/>
          <w:szCs w:val="28"/>
        </w:rPr>
        <w:t>head on</w:t>
      </w:r>
      <w:r w:rsidRPr="6C3F0483">
        <w:rPr>
          <w:rFonts w:ascii="Times" w:eastAsia="Times" w:hAnsi="Times" w:cs="Times"/>
          <w:color w:val="000000" w:themeColor="text1"/>
          <w:sz w:val="28"/>
          <w:szCs w:val="28"/>
        </w:rPr>
        <w:t xml:space="preserve">. </w:t>
      </w:r>
    </w:p>
    <w:p w14:paraId="6C4D1EBD" w14:textId="3E312534" w:rsidR="00CB2B0C" w:rsidRDefault="74DBBEFB" w:rsidP="6C3F0483">
      <w:pPr>
        <w:jc w:val="both"/>
      </w:pPr>
      <w:r w:rsidRPr="6C3F0483">
        <w:rPr>
          <w:rFonts w:ascii="Times" w:eastAsia="Times" w:hAnsi="Times" w:cs="Times"/>
          <w:color w:val="000000" w:themeColor="text1"/>
          <w:sz w:val="28"/>
          <w:szCs w:val="28"/>
        </w:rPr>
        <w:t>We must</w:t>
      </w:r>
      <w:r w:rsidRPr="6C3F0483">
        <w:rPr>
          <w:rFonts w:ascii="Times" w:eastAsia="Times" w:hAnsi="Times" w:cs="Times"/>
          <w:b/>
          <w:bCs/>
          <w:i/>
          <w:iCs/>
          <w:color w:val="000000" w:themeColor="text1"/>
          <w:sz w:val="28"/>
          <w:szCs w:val="28"/>
        </w:rPr>
        <w:t xml:space="preserve"> raise </w:t>
      </w:r>
      <w:r w:rsidRPr="6C3F0483">
        <w:rPr>
          <w:rFonts w:ascii="Times" w:eastAsia="Times" w:hAnsi="Times" w:cs="Times"/>
          <w:color w:val="000000" w:themeColor="text1"/>
          <w:sz w:val="28"/>
          <w:szCs w:val="28"/>
        </w:rPr>
        <w:t xml:space="preserve">youth voices, to help us lead the way forward. </w:t>
      </w:r>
    </w:p>
    <w:p w14:paraId="728222F4" w14:textId="7ECA6F2D" w:rsidR="00CB2B0C" w:rsidRDefault="74DBBEFB" w:rsidP="6C3F0483">
      <w:pPr>
        <w:jc w:val="both"/>
      </w:pPr>
      <w:r w:rsidRPr="6C3F0483">
        <w:rPr>
          <w:rFonts w:ascii="Times" w:eastAsia="Times" w:hAnsi="Times" w:cs="Times"/>
          <w:color w:val="000000" w:themeColor="text1"/>
          <w:sz w:val="28"/>
          <w:szCs w:val="28"/>
        </w:rPr>
        <w:t xml:space="preserve">Heads cannot be turned away from problems of young people anymore. Youth voices </w:t>
      </w:r>
      <w:r w:rsidRPr="6C3F0483">
        <w:rPr>
          <w:rFonts w:ascii="Times" w:eastAsia="Times" w:hAnsi="Times" w:cs="Times"/>
          <w:b/>
          <w:bCs/>
          <w:i/>
          <w:iCs/>
          <w:color w:val="000000" w:themeColor="text1"/>
          <w:sz w:val="28"/>
          <w:szCs w:val="28"/>
        </w:rPr>
        <w:t>cannot be silenced</w:t>
      </w:r>
      <w:r w:rsidRPr="6C3F0483">
        <w:rPr>
          <w:rFonts w:ascii="Times" w:eastAsia="Times" w:hAnsi="Times" w:cs="Times"/>
          <w:color w:val="000000" w:themeColor="text1"/>
          <w:sz w:val="28"/>
          <w:szCs w:val="28"/>
        </w:rPr>
        <w:t>.</w:t>
      </w:r>
    </w:p>
    <w:p w14:paraId="20E4FE17" w14:textId="3F2AE2DE" w:rsidR="00CB2B0C" w:rsidRDefault="74DBBEFB" w:rsidP="6C3F0483">
      <w:pPr>
        <w:jc w:val="both"/>
      </w:pPr>
      <w:r w:rsidRPr="6C3F0483">
        <w:rPr>
          <w:rFonts w:ascii="Times" w:eastAsia="Times" w:hAnsi="Times" w:cs="Times"/>
          <w:color w:val="000000" w:themeColor="text1"/>
          <w:sz w:val="28"/>
          <w:szCs w:val="28"/>
        </w:rPr>
        <w:t xml:space="preserve">Over the last few years alone, we have seen young people worldwide take to the streets and dominate online spaces demanding climate action, racial and gender equality, democracy, and the respect of fundamental freedoms and human rights.  </w:t>
      </w:r>
    </w:p>
    <w:p w14:paraId="3A807053" w14:textId="2532DAEE" w:rsidR="00CB2B0C" w:rsidRDefault="74DBBEFB" w:rsidP="6C3F0483">
      <w:pPr>
        <w:jc w:val="both"/>
      </w:pPr>
      <w:r w:rsidRPr="6C3F0483">
        <w:rPr>
          <w:rFonts w:ascii="Times" w:eastAsia="Times" w:hAnsi="Times" w:cs="Times"/>
          <w:color w:val="000000" w:themeColor="text1"/>
          <w:sz w:val="28"/>
          <w:szCs w:val="28"/>
        </w:rPr>
        <w:t xml:space="preserve">And here, I want to take a moment to remember and </w:t>
      </w:r>
      <w:proofErr w:type="spellStart"/>
      <w:r w:rsidRPr="6C3F0483">
        <w:rPr>
          <w:rFonts w:ascii="Times" w:eastAsia="Times" w:hAnsi="Times" w:cs="Times"/>
          <w:color w:val="000000" w:themeColor="text1"/>
          <w:sz w:val="28"/>
          <w:szCs w:val="28"/>
        </w:rPr>
        <w:t>honour</w:t>
      </w:r>
      <w:proofErr w:type="spellEnd"/>
      <w:r w:rsidRPr="6C3F0483">
        <w:rPr>
          <w:rFonts w:ascii="Times" w:eastAsia="Times" w:hAnsi="Times" w:cs="Times"/>
          <w:color w:val="000000" w:themeColor="text1"/>
          <w:sz w:val="28"/>
          <w:szCs w:val="28"/>
        </w:rPr>
        <w:t xml:space="preserve"> the brave young people who have been violated or lost their lives in the process. I hope that this forum gives an opportunity to institutions, particularly to governments, to adapt their approaches to protect and safeguard young people demanding for the rights of themselves and others, instead of seeing them as a threat.</w:t>
      </w:r>
    </w:p>
    <w:p w14:paraId="0175FE4A" w14:textId="5E474E79" w:rsidR="00CB2B0C" w:rsidRDefault="74DBBEFB" w:rsidP="6C3F0483">
      <w:pPr>
        <w:jc w:val="both"/>
      </w:pPr>
      <w:r w:rsidRPr="6C3F0483">
        <w:rPr>
          <w:rFonts w:ascii="Times" w:eastAsia="Times" w:hAnsi="Times" w:cs="Times"/>
          <w:color w:val="000000" w:themeColor="text1"/>
          <w:sz w:val="28"/>
          <w:szCs w:val="28"/>
        </w:rPr>
        <w:t xml:space="preserve">And finally, let's take advantage of these unprecedented times and turn them into an opportunity to finally move from commitment to action, leaving no young person behind. </w:t>
      </w:r>
    </w:p>
    <w:p w14:paraId="7909B6A9" w14:textId="053ABAEA" w:rsidR="00CB2B0C" w:rsidRDefault="74DBBEFB" w:rsidP="6C3F0483">
      <w:pPr>
        <w:jc w:val="both"/>
      </w:pPr>
      <w:r w:rsidRPr="6C3F0483">
        <w:rPr>
          <w:rFonts w:ascii="Times" w:eastAsia="Times" w:hAnsi="Times" w:cs="Times"/>
          <w:color w:val="000000" w:themeColor="text1"/>
          <w:sz w:val="28"/>
          <w:szCs w:val="28"/>
        </w:rPr>
        <w:t>I thank you.</w:t>
      </w:r>
    </w:p>
    <w:p w14:paraId="2C078E63" w14:textId="2D230EE4" w:rsidR="00CB2B0C" w:rsidRDefault="00127BCC" w:rsidP="6C3F0483">
      <w:r>
        <w:br/>
      </w:r>
    </w:p>
    <w:sectPr w:rsidR="00CB2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991E3" w14:textId="77777777" w:rsidR="00127BCC" w:rsidRDefault="00127BCC" w:rsidP="00721AE5">
      <w:pPr>
        <w:spacing w:after="0" w:line="240" w:lineRule="auto"/>
      </w:pPr>
      <w:r>
        <w:separator/>
      </w:r>
    </w:p>
  </w:endnote>
  <w:endnote w:type="continuationSeparator" w:id="0">
    <w:p w14:paraId="6FF1F7B2" w14:textId="77777777" w:rsidR="00127BCC" w:rsidRDefault="00127BCC" w:rsidP="0072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63671" w14:textId="77777777" w:rsidR="00127BCC" w:rsidRDefault="00127BCC" w:rsidP="00721AE5">
      <w:pPr>
        <w:spacing w:after="0" w:line="240" w:lineRule="auto"/>
      </w:pPr>
      <w:r>
        <w:separator/>
      </w:r>
    </w:p>
  </w:footnote>
  <w:footnote w:type="continuationSeparator" w:id="0">
    <w:p w14:paraId="1BC29243" w14:textId="77777777" w:rsidR="00127BCC" w:rsidRDefault="00127BCC" w:rsidP="00721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B00D4"/>
    <w:multiLevelType w:val="hybridMultilevel"/>
    <w:tmpl w:val="E41EE58C"/>
    <w:lvl w:ilvl="0" w:tplc="B6148CE8">
      <w:start w:val="1"/>
      <w:numFmt w:val="bullet"/>
      <w:lvlText w:val=""/>
      <w:lvlJc w:val="left"/>
      <w:pPr>
        <w:ind w:left="720" w:hanging="360"/>
      </w:pPr>
      <w:rPr>
        <w:rFonts w:ascii="Symbol" w:hAnsi="Symbol" w:hint="default"/>
      </w:rPr>
    </w:lvl>
    <w:lvl w:ilvl="1" w:tplc="4B8A4B44">
      <w:start w:val="1"/>
      <w:numFmt w:val="bullet"/>
      <w:lvlText w:val="o"/>
      <w:lvlJc w:val="left"/>
      <w:pPr>
        <w:ind w:left="1440" w:hanging="360"/>
      </w:pPr>
      <w:rPr>
        <w:rFonts w:ascii="Courier New" w:hAnsi="Courier New" w:hint="default"/>
      </w:rPr>
    </w:lvl>
    <w:lvl w:ilvl="2" w:tplc="E40E9360">
      <w:start w:val="1"/>
      <w:numFmt w:val="bullet"/>
      <w:lvlText w:val=""/>
      <w:lvlJc w:val="left"/>
      <w:pPr>
        <w:ind w:left="2160" w:hanging="360"/>
      </w:pPr>
      <w:rPr>
        <w:rFonts w:ascii="Wingdings" w:hAnsi="Wingdings" w:hint="default"/>
      </w:rPr>
    </w:lvl>
    <w:lvl w:ilvl="3" w:tplc="5E987EC2">
      <w:start w:val="1"/>
      <w:numFmt w:val="bullet"/>
      <w:lvlText w:val=""/>
      <w:lvlJc w:val="left"/>
      <w:pPr>
        <w:ind w:left="2880" w:hanging="360"/>
      </w:pPr>
      <w:rPr>
        <w:rFonts w:ascii="Symbol" w:hAnsi="Symbol" w:hint="default"/>
      </w:rPr>
    </w:lvl>
    <w:lvl w:ilvl="4" w:tplc="36FA86BE">
      <w:start w:val="1"/>
      <w:numFmt w:val="bullet"/>
      <w:lvlText w:val="o"/>
      <w:lvlJc w:val="left"/>
      <w:pPr>
        <w:ind w:left="3600" w:hanging="360"/>
      </w:pPr>
      <w:rPr>
        <w:rFonts w:ascii="Courier New" w:hAnsi="Courier New" w:hint="default"/>
      </w:rPr>
    </w:lvl>
    <w:lvl w:ilvl="5" w:tplc="C82A8056">
      <w:start w:val="1"/>
      <w:numFmt w:val="bullet"/>
      <w:lvlText w:val=""/>
      <w:lvlJc w:val="left"/>
      <w:pPr>
        <w:ind w:left="4320" w:hanging="360"/>
      </w:pPr>
      <w:rPr>
        <w:rFonts w:ascii="Wingdings" w:hAnsi="Wingdings" w:hint="default"/>
      </w:rPr>
    </w:lvl>
    <w:lvl w:ilvl="6" w:tplc="D64826AE">
      <w:start w:val="1"/>
      <w:numFmt w:val="bullet"/>
      <w:lvlText w:val=""/>
      <w:lvlJc w:val="left"/>
      <w:pPr>
        <w:ind w:left="5040" w:hanging="360"/>
      </w:pPr>
      <w:rPr>
        <w:rFonts w:ascii="Symbol" w:hAnsi="Symbol" w:hint="default"/>
      </w:rPr>
    </w:lvl>
    <w:lvl w:ilvl="7" w:tplc="2A848548">
      <w:start w:val="1"/>
      <w:numFmt w:val="bullet"/>
      <w:lvlText w:val="o"/>
      <w:lvlJc w:val="left"/>
      <w:pPr>
        <w:ind w:left="5760" w:hanging="360"/>
      </w:pPr>
      <w:rPr>
        <w:rFonts w:ascii="Courier New" w:hAnsi="Courier New" w:hint="default"/>
      </w:rPr>
    </w:lvl>
    <w:lvl w:ilvl="8" w:tplc="A280810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1A7D6"/>
    <w:rsid w:val="00127BCC"/>
    <w:rsid w:val="00721AE5"/>
    <w:rsid w:val="00CB2B0C"/>
    <w:rsid w:val="53A0AA40"/>
    <w:rsid w:val="5551A7D6"/>
    <w:rsid w:val="6C3F0483"/>
    <w:rsid w:val="74DBB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1A7D6"/>
  <w15:chartTrackingRefBased/>
  <w15:docId w15:val="{05974E0F-1938-4944-8C70-570E3E1C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21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E5"/>
  </w:style>
  <w:style w:type="paragraph" w:styleId="Footer">
    <w:name w:val="footer"/>
    <w:basedOn w:val="Normal"/>
    <w:link w:val="FooterChar"/>
    <w:uiPriority w:val="99"/>
    <w:unhideWhenUsed/>
    <w:rsid w:val="00721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7D8473-8A19-4A43-8780-36A1A355ACC2}">
  <ds:schemaRefs>
    <ds:schemaRef ds:uri="http://schemas.microsoft.com/sharepoint/v3/contenttype/forms"/>
  </ds:schemaRefs>
</ds:datastoreItem>
</file>

<file path=customXml/itemProps2.xml><?xml version="1.0" encoding="utf-8"?>
<ds:datastoreItem xmlns:ds="http://schemas.openxmlformats.org/officeDocument/2006/customXml" ds:itemID="{2B05C2C7-17CF-45C4-9695-091246594463}"/>
</file>

<file path=customXml/itemProps3.xml><?xml version="1.0" encoding="utf-8"?>
<ds:datastoreItem xmlns:ds="http://schemas.openxmlformats.org/officeDocument/2006/customXml" ds:itemID="{B811DA19-AE4A-4D63-8F07-868AC2906C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Lybye Poulsen</dc:creator>
  <cp:keywords/>
  <dc:description/>
  <cp:lastModifiedBy>Mette Lybye</cp:lastModifiedBy>
  <cp:revision>2</cp:revision>
  <dcterms:created xsi:type="dcterms:W3CDTF">2021-04-12T08:25:00Z</dcterms:created>
  <dcterms:modified xsi:type="dcterms:W3CDTF">2021-04-12T08:42:00Z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