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1.png" ContentType="image/pn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</w:rPr>
        <w:drawing>
          <wp:inline distT="0" distB="0" distL="0" distR="0">
            <wp:extent cx="2540000" cy="793750"/>
            <wp:effectExtent l="0" t="0" r="0" b="0"/>
            <wp:docPr id="1" name="Imagen 1" descr="C:\Users\ChristianMatias\Downloads\EOIRS-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ChristianMatias\Downloads\EOIRS-01 (1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val="es-AR"/>
        </w:rPr>
        <w:t>Seminario entre período de sesiones sobre Juventud y Derechos Humanos</w:t>
      </w:r>
    </w:p>
    <w:p>
      <w:pPr>
        <w:pStyle w:val="Normal"/>
        <w:jc w:val="center"/>
        <w:rPr>
          <w:lang w:val="es-AR"/>
        </w:rPr>
      </w:pPr>
      <w:r>
        <w:rPr>
          <w:lang w:val="es-A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>-12 de abril de 2021-</w:t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val="es-AR"/>
        </w:rPr>
        <w:t>Intervención de la República Argentina</w:t>
      </w:r>
    </w:p>
    <w:p>
      <w:pPr>
        <w:pStyle w:val="Normal"/>
        <w:jc w:val="center"/>
        <w:rPr>
          <w:lang w:val="es-AR"/>
        </w:rPr>
      </w:pPr>
      <w:r>
        <w:rPr>
          <w:lang w:val="es-AR"/>
        </w:rPr>
      </w:r>
    </w:p>
    <w:p>
      <w:pPr>
        <w:pStyle w:val="Normal"/>
        <w:jc w:val="center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ab/>
        <w:t xml:space="preserve">La promoción de la integración de los jóvenes argentinos a la vida social es una prioridad del Gobierno nacional y por ello desarrolla diferentes acciones y políticas activas para la protección frente a las posibles vulneraciones de derechos de niñas, niños y adolescentes que puedan derivar de esa participación activa. </w:t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ab/>
        <w:t xml:space="preserve">En nuestro país, la sanción de la Ley Nacional de Protección Integral de los Derechos de Niños, Niñas y Adolescentes representó un hito de alto valor pedagógico e impacto político para la concreción del enfoque de derechos introducido por la Convención </w:t>
      </w:r>
      <w:r>
        <w:rPr>
          <w:rFonts w:ascii="Times New Roman" w:hAnsi="Times New Roman"/>
          <w:lang w:val="es-AR"/>
        </w:rPr>
        <w:t>sobre</w:t>
      </w:r>
      <w:r>
        <w:rPr>
          <w:rFonts w:ascii="Times New Roman" w:hAnsi="Times New Roman"/>
          <w:lang w:val="es-AR"/>
        </w:rPr>
        <w:t xml:space="preserve"> los Derechos del Niño en el modelo de protección de la niñez y adolescencia. En ese sentido, destacamos la  creación del Consejo Consultivo de Adolescentes por la Secretaría Nacional de Niñez, Adolescencia y Familia del Ministerio de Desarrollo Social, el cual tiene como objetivo generar un espacio de escucha y diálogo sobre las iniciativas que pone en marcha dicha Secretaría y así avanzar en la promoción y el ejercicio del derecho a la participación ciudadana. Se dispone que esté integrado por treinta y dos adolescentes, de entre 13 a 17 años, y representado por criterios de diversidad como: género; federalidad; pueblos originarios; discapacidad; entre otros. </w:t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ab/>
        <w:t>Asimismo, en el seno del MERCOSUR se han integrado a los jóvenes de los países miembros, en el proceso de toma de decisiones regional, bajo la modalidad de reuniones inter-generacionales de intercambios de ideas y propuesta de política pública.  La Red del Sur de Criancas y Adolescentes de Estados Partes y Asociados del MERCOSUR (RedSurca), es un ejemplo de ello. En la actualidad y bajo la presidencia Pro Tempore de la Argentina en el MERCOSUR, se trabaja para seguir apoyando y promocionando la integración de jóvenes en este y otros espacios.</w:t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ab/>
        <w:t xml:space="preserve">Consideramos de importancia el papel que pueden desempeñar los jóvenes en la promoción de los derechos humanos, y la relevancia de su participación activa, significativa e inclusiva en la adopción de decisiones. </w:t>
      </w:r>
    </w:p>
    <w:p>
      <w:pPr>
        <w:pStyle w:val="Normal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AR"/>
        </w:rPr>
        <w:tab/>
        <w:t>Muchas gracias.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ListLabel13">
    <w:name w:val="ListLabel 13"/>
    <w:qFormat/>
    <w:rPr>
      <w:rFonts w:ascii="Arial" w:hAnsi="Arial" w:cs="Arial"/>
      <w:sz w:val="24"/>
      <w:szCs w:val="24"/>
      <w:shd w:fill="FFFFFF" w:val="clear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0672B-F2E8-4560-86B8-4B930FC7B318}"/>
</file>

<file path=customXml/itemProps2.xml><?xml version="1.0" encoding="utf-8"?>
<ds:datastoreItem xmlns:ds="http://schemas.openxmlformats.org/officeDocument/2006/customXml" ds:itemID="{05141C9F-B167-4194-8949-D6B8B31DF628}"/>
</file>

<file path=customXml/itemProps3.xml><?xml version="1.0" encoding="utf-8"?>
<ds:datastoreItem xmlns:ds="http://schemas.openxmlformats.org/officeDocument/2006/customXml" ds:itemID="{DC473140-9D68-4766-B9F1-0FEB06CEDA1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Ultra_Office/6.2.3.2$Windows_x86 LibreOffice_project/</Application>
  <Pages>1</Pages>
  <Words>342</Words>
  <Characters>1813</Characters>
  <CharactersWithSpaces>2157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4</cp:revision>
  <dcterms:created xsi:type="dcterms:W3CDTF">2021-04-12T09:12:00Z</dcterms:created>
  <dcterms:modified xsi:type="dcterms:W3CDTF">2021-04-12T13:13:29Z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