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7655"/>
      </w:tblGrid>
      <w:tr w:rsidR="0044750A" w:rsidRPr="00804B4F" w14:paraId="67777EC6" w14:textId="77777777" w:rsidTr="003E2293">
        <w:trPr>
          <w:trHeight w:val="1418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45FE9D1" w14:textId="5478152D" w:rsidR="0044750A" w:rsidRPr="00804B4F" w:rsidRDefault="0044750A" w:rsidP="00CB1E6D">
            <w:pPr>
              <w:widowControl w:val="0"/>
              <w:autoSpaceDE w:val="0"/>
              <w:autoSpaceDN w:val="0"/>
              <w:spacing w:line="276" w:lineRule="auto"/>
              <w:ind w:right="85"/>
              <w:jc w:val="both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804B4F">
              <w:rPr>
                <w:rFonts w:ascii="Arial" w:hAnsi="Arial" w:cs="Arial"/>
                <w:noProof/>
                <w:sz w:val="28"/>
                <w:szCs w:val="28"/>
                <w:lang w:val="fr-FR" w:eastAsia="fr-FR"/>
              </w:rPr>
              <w:drawing>
                <wp:inline distT="0" distB="0" distL="0" distR="0" wp14:anchorId="271E66F1" wp14:editId="1564BB74">
                  <wp:extent cx="1005840" cy="6750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E99CE97" w14:textId="77777777" w:rsidR="0044750A" w:rsidRPr="00804B4F" w:rsidRDefault="0044750A" w:rsidP="00CB1E6D">
            <w:pPr>
              <w:widowControl w:val="0"/>
              <w:autoSpaceDE w:val="0"/>
              <w:autoSpaceDN w:val="0"/>
              <w:spacing w:line="276" w:lineRule="auto"/>
              <w:ind w:right="85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04B4F">
              <w:rPr>
                <w:rFonts w:ascii="Arial" w:hAnsi="Arial" w:cs="Arial"/>
                <w:sz w:val="22"/>
                <w:szCs w:val="22"/>
                <w:lang w:eastAsia="en-GB"/>
              </w:rPr>
              <w:t>EUROPEAN UNION</w:t>
            </w:r>
          </w:p>
          <w:p w14:paraId="6D97649F" w14:textId="77777777" w:rsidR="0044750A" w:rsidRPr="00804B4F" w:rsidRDefault="0044750A" w:rsidP="00CB1E6D">
            <w:pPr>
              <w:widowControl w:val="0"/>
              <w:autoSpaceDE w:val="0"/>
              <w:autoSpaceDN w:val="0"/>
              <w:spacing w:line="276" w:lineRule="auto"/>
              <w:ind w:right="85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04B4F">
              <w:rPr>
                <w:rFonts w:ascii="Arial" w:hAnsi="Arial" w:cs="Arial"/>
                <w:sz w:val="22"/>
                <w:szCs w:val="22"/>
                <w:lang w:eastAsia="en-GB"/>
              </w:rPr>
              <w:t>Permanent Delegation to the United Nations Office</w:t>
            </w:r>
          </w:p>
          <w:p w14:paraId="63FC2C02" w14:textId="77777777" w:rsidR="0044750A" w:rsidRPr="00804B4F" w:rsidRDefault="0044750A" w:rsidP="00CB1E6D">
            <w:pPr>
              <w:widowControl w:val="0"/>
              <w:autoSpaceDE w:val="0"/>
              <w:autoSpaceDN w:val="0"/>
              <w:spacing w:line="276" w:lineRule="auto"/>
              <w:ind w:right="85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04B4F">
              <w:rPr>
                <w:rFonts w:ascii="Arial" w:hAnsi="Arial" w:cs="Arial"/>
                <w:sz w:val="22"/>
                <w:szCs w:val="22"/>
                <w:lang w:eastAsia="en-GB"/>
              </w:rPr>
              <w:t xml:space="preserve">and other international organisations in Geneva </w:t>
            </w:r>
          </w:p>
          <w:p w14:paraId="5C31397E" w14:textId="77777777" w:rsidR="0044750A" w:rsidRPr="00804B4F" w:rsidRDefault="0044750A" w:rsidP="00CB1E6D">
            <w:pPr>
              <w:widowControl w:val="0"/>
              <w:autoSpaceDE w:val="0"/>
              <w:autoSpaceDN w:val="0"/>
              <w:spacing w:line="276" w:lineRule="auto"/>
              <w:ind w:right="85"/>
              <w:jc w:val="both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</w:tbl>
    <w:p w14:paraId="1BE27247" w14:textId="77777777" w:rsidR="00DF2162" w:rsidRPr="00804B4F" w:rsidRDefault="00DF2162" w:rsidP="005E02F8">
      <w:pPr>
        <w:rPr>
          <w:rFonts w:ascii="Arial" w:hAnsi="Arial" w:cs="Arial"/>
          <w:b/>
          <w:szCs w:val="24"/>
        </w:rPr>
      </w:pPr>
    </w:p>
    <w:p w14:paraId="5725AD05" w14:textId="41226A6C" w:rsidR="00764917" w:rsidRPr="00804B4F" w:rsidRDefault="00E0347E" w:rsidP="00AA5CBC">
      <w:pPr>
        <w:jc w:val="center"/>
        <w:rPr>
          <w:rFonts w:ascii="Arial" w:hAnsi="Arial" w:cs="Arial"/>
          <w:b/>
          <w:szCs w:val="24"/>
        </w:rPr>
      </w:pPr>
      <w:r w:rsidRPr="00804B4F">
        <w:rPr>
          <w:rFonts w:ascii="Arial" w:hAnsi="Arial" w:cs="Arial"/>
          <w:b/>
          <w:szCs w:val="24"/>
        </w:rPr>
        <w:t>Intersessional Seminar on Youth and Human Rights</w:t>
      </w:r>
    </w:p>
    <w:p w14:paraId="47592354" w14:textId="77777777" w:rsidR="009064FD" w:rsidRPr="00804B4F" w:rsidRDefault="009064FD" w:rsidP="00AA5CBC">
      <w:pPr>
        <w:jc w:val="center"/>
        <w:rPr>
          <w:rFonts w:ascii="Arial" w:hAnsi="Arial" w:cs="Arial"/>
          <w:b/>
          <w:szCs w:val="24"/>
        </w:rPr>
      </w:pPr>
    </w:p>
    <w:p w14:paraId="41AD252F" w14:textId="10A28795" w:rsidR="00DB26D2" w:rsidRPr="00804B4F" w:rsidRDefault="00FA295A" w:rsidP="00AA5CBC">
      <w:pPr>
        <w:jc w:val="center"/>
        <w:rPr>
          <w:rFonts w:ascii="Arial" w:hAnsi="Arial" w:cs="Arial"/>
          <w:b/>
          <w:szCs w:val="24"/>
        </w:rPr>
      </w:pPr>
      <w:r w:rsidRPr="00804B4F">
        <w:rPr>
          <w:rFonts w:ascii="Arial" w:hAnsi="Arial" w:cs="Arial"/>
          <w:b/>
          <w:szCs w:val="24"/>
        </w:rPr>
        <w:t>EU statement</w:t>
      </w:r>
    </w:p>
    <w:p w14:paraId="2A78437C" w14:textId="77777777" w:rsidR="00DB26D2" w:rsidRPr="00804B4F" w:rsidRDefault="00DB26D2" w:rsidP="00AA5CBC">
      <w:pPr>
        <w:jc w:val="center"/>
        <w:rPr>
          <w:rFonts w:ascii="Arial" w:hAnsi="Arial" w:cs="Arial"/>
          <w:szCs w:val="24"/>
        </w:rPr>
      </w:pPr>
    </w:p>
    <w:p w14:paraId="62C1A37E" w14:textId="14941C36" w:rsidR="00DB26D2" w:rsidRPr="00804B4F" w:rsidRDefault="00E0347E" w:rsidP="00AA5CBC">
      <w:pPr>
        <w:jc w:val="center"/>
        <w:rPr>
          <w:rFonts w:ascii="Arial" w:hAnsi="Arial" w:cs="Arial"/>
          <w:b/>
          <w:szCs w:val="24"/>
        </w:rPr>
      </w:pPr>
      <w:r w:rsidRPr="00804B4F">
        <w:rPr>
          <w:rFonts w:ascii="Arial" w:hAnsi="Arial" w:cs="Arial"/>
          <w:b/>
          <w:szCs w:val="24"/>
        </w:rPr>
        <w:t>12 April</w:t>
      </w:r>
      <w:r w:rsidR="006B08ED" w:rsidRPr="00804B4F">
        <w:rPr>
          <w:rFonts w:ascii="Arial" w:hAnsi="Arial" w:cs="Arial"/>
          <w:b/>
          <w:szCs w:val="24"/>
        </w:rPr>
        <w:t xml:space="preserve"> 2021</w:t>
      </w:r>
    </w:p>
    <w:p w14:paraId="3F549543" w14:textId="4D20199B" w:rsidR="0044750A" w:rsidRPr="00804B4F" w:rsidRDefault="0044750A" w:rsidP="00CB1E6D">
      <w:pPr>
        <w:jc w:val="both"/>
        <w:rPr>
          <w:rFonts w:ascii="Arial" w:hAnsi="Arial" w:cs="Arial"/>
          <w:szCs w:val="24"/>
        </w:rPr>
      </w:pPr>
    </w:p>
    <w:p w14:paraId="0A6B8600" w14:textId="77777777" w:rsidR="00DF2162" w:rsidRDefault="00DF2162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536C96E9" w14:textId="5946C11E" w:rsidR="00420B4E" w:rsidRPr="00804B4F" w:rsidRDefault="008843F9" w:rsidP="00CB1E6D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Ladies and Gentlemen</w:t>
      </w:r>
      <w:r w:rsidR="00AD10F2" w:rsidRPr="00804B4F">
        <w:rPr>
          <w:rFonts w:ascii="Arial" w:hAnsi="Arial" w:cs="Arial"/>
          <w:szCs w:val="24"/>
        </w:rPr>
        <w:t>,</w:t>
      </w:r>
    </w:p>
    <w:p w14:paraId="2E31D82D" w14:textId="77777777" w:rsidR="004B3BB9" w:rsidRPr="00804B4F" w:rsidRDefault="004B3BB9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21A60BD9" w14:textId="62C8982D" w:rsidR="00FF55AE" w:rsidRDefault="001D021A" w:rsidP="00CB1E6D">
      <w:pPr>
        <w:spacing w:line="360" w:lineRule="auto"/>
        <w:jc w:val="both"/>
        <w:rPr>
          <w:rFonts w:ascii="Arial" w:hAnsi="Arial" w:cs="Arial"/>
          <w:szCs w:val="24"/>
        </w:rPr>
      </w:pPr>
      <w:r w:rsidRPr="00804B4F">
        <w:rPr>
          <w:rFonts w:ascii="Arial" w:hAnsi="Arial" w:cs="Arial"/>
          <w:szCs w:val="24"/>
        </w:rPr>
        <w:t>Young people</w:t>
      </w:r>
      <w:r w:rsidR="004B3BB9" w:rsidRPr="00804B4F">
        <w:rPr>
          <w:rFonts w:ascii="Arial" w:hAnsi="Arial" w:cs="Arial"/>
          <w:szCs w:val="24"/>
        </w:rPr>
        <w:t xml:space="preserve"> are the key to </w:t>
      </w:r>
      <w:r w:rsidRPr="00804B4F">
        <w:rPr>
          <w:rFonts w:ascii="Arial" w:hAnsi="Arial" w:cs="Arial"/>
          <w:szCs w:val="24"/>
        </w:rPr>
        <w:t xml:space="preserve">building </w:t>
      </w:r>
      <w:r w:rsidR="00E87842" w:rsidRPr="00804B4F">
        <w:rPr>
          <w:rFonts w:ascii="Arial" w:hAnsi="Arial" w:cs="Arial"/>
          <w:szCs w:val="24"/>
        </w:rPr>
        <w:t>a</w:t>
      </w:r>
      <w:r w:rsidRPr="00804B4F">
        <w:rPr>
          <w:rFonts w:ascii="Arial" w:hAnsi="Arial" w:cs="Arial"/>
          <w:szCs w:val="24"/>
        </w:rPr>
        <w:t xml:space="preserve"> better future</w:t>
      </w:r>
      <w:r w:rsidR="00E87842" w:rsidRPr="00804B4F">
        <w:rPr>
          <w:rFonts w:ascii="Arial" w:hAnsi="Arial" w:cs="Arial"/>
          <w:szCs w:val="24"/>
        </w:rPr>
        <w:t>. Their active engagement in sustainable development</w:t>
      </w:r>
      <w:r w:rsidR="00A40437" w:rsidRPr="00804B4F">
        <w:rPr>
          <w:rFonts w:ascii="Arial" w:hAnsi="Arial" w:cs="Arial"/>
          <w:szCs w:val="24"/>
        </w:rPr>
        <w:t xml:space="preserve"> and peace</w:t>
      </w:r>
      <w:r w:rsidR="00E87842" w:rsidRPr="00804B4F">
        <w:rPr>
          <w:rFonts w:ascii="Arial" w:hAnsi="Arial" w:cs="Arial"/>
          <w:szCs w:val="24"/>
        </w:rPr>
        <w:t xml:space="preserve"> efforts</w:t>
      </w:r>
      <w:r w:rsidR="00BD445A">
        <w:rPr>
          <w:rFonts w:ascii="Arial" w:hAnsi="Arial" w:cs="Arial"/>
          <w:szCs w:val="24"/>
        </w:rPr>
        <w:t>, as well as the building and strengthening of inclusive, just and democratic societies</w:t>
      </w:r>
      <w:r w:rsidR="00BD445A" w:rsidRPr="00804B4F">
        <w:rPr>
          <w:rFonts w:ascii="Arial" w:hAnsi="Arial" w:cs="Arial"/>
          <w:szCs w:val="24"/>
        </w:rPr>
        <w:t xml:space="preserve"> </w:t>
      </w:r>
      <w:r w:rsidR="00A40437" w:rsidRPr="00804B4F">
        <w:rPr>
          <w:rFonts w:ascii="Arial" w:hAnsi="Arial" w:cs="Arial"/>
          <w:szCs w:val="24"/>
        </w:rPr>
        <w:t>across the globe is fundamental.</w:t>
      </w:r>
      <w:r w:rsidR="00CB1E6D" w:rsidRPr="00804B4F">
        <w:rPr>
          <w:rFonts w:ascii="Arial" w:hAnsi="Arial" w:cs="Arial"/>
          <w:szCs w:val="24"/>
        </w:rPr>
        <w:t xml:space="preserve"> Hence, such youth power </w:t>
      </w:r>
      <w:r w:rsidR="0008673F">
        <w:rPr>
          <w:rFonts w:ascii="Arial" w:hAnsi="Arial" w:cs="Arial"/>
          <w:szCs w:val="24"/>
        </w:rPr>
        <w:t>and inter-generational dialogue</w:t>
      </w:r>
      <w:r w:rsidR="0008673F" w:rsidRPr="00804B4F">
        <w:rPr>
          <w:rFonts w:ascii="Arial" w:hAnsi="Arial" w:cs="Arial"/>
          <w:szCs w:val="24"/>
        </w:rPr>
        <w:t xml:space="preserve"> </w:t>
      </w:r>
      <w:r w:rsidR="00BD445A">
        <w:rPr>
          <w:rFonts w:ascii="Arial" w:hAnsi="Arial" w:cs="Arial"/>
          <w:szCs w:val="24"/>
        </w:rPr>
        <w:t xml:space="preserve">must </w:t>
      </w:r>
      <w:r w:rsidR="00CB1E6D" w:rsidRPr="00804B4F">
        <w:rPr>
          <w:rFonts w:ascii="Arial" w:hAnsi="Arial" w:cs="Arial"/>
          <w:szCs w:val="24"/>
        </w:rPr>
        <w:t>be reinforced</w:t>
      </w:r>
      <w:r w:rsidR="00352205" w:rsidRPr="00804B4F">
        <w:rPr>
          <w:rFonts w:ascii="Arial" w:hAnsi="Arial" w:cs="Arial"/>
          <w:szCs w:val="24"/>
        </w:rPr>
        <w:t xml:space="preserve"> and protected</w:t>
      </w:r>
      <w:r w:rsidR="00CB1E6D" w:rsidRPr="00804B4F">
        <w:rPr>
          <w:rFonts w:ascii="Arial" w:hAnsi="Arial" w:cs="Arial"/>
          <w:szCs w:val="24"/>
        </w:rPr>
        <w:t>.</w:t>
      </w:r>
    </w:p>
    <w:p w14:paraId="348B3635" w14:textId="77777777" w:rsidR="006F6B09" w:rsidRDefault="006F6B09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6734DDAD" w14:textId="40FA283E" w:rsidR="000515C5" w:rsidRDefault="00183ADD" w:rsidP="00CB1E6D">
      <w:pPr>
        <w:spacing w:line="360" w:lineRule="auto"/>
        <w:jc w:val="both"/>
        <w:rPr>
          <w:rFonts w:ascii="Arial" w:hAnsi="Arial" w:cs="Arial"/>
          <w:szCs w:val="24"/>
        </w:rPr>
      </w:pPr>
      <w:r w:rsidRPr="00804B4F">
        <w:rPr>
          <w:rFonts w:ascii="Arial" w:hAnsi="Arial" w:cs="Arial"/>
          <w:szCs w:val="24"/>
        </w:rPr>
        <w:t>States ha</w:t>
      </w:r>
      <w:r w:rsidR="001B62FC">
        <w:rPr>
          <w:rFonts w:ascii="Arial" w:hAnsi="Arial" w:cs="Arial"/>
          <w:szCs w:val="24"/>
        </w:rPr>
        <w:t>ve</w:t>
      </w:r>
      <w:r w:rsidRPr="00804B4F">
        <w:rPr>
          <w:rFonts w:ascii="Arial" w:hAnsi="Arial" w:cs="Arial"/>
          <w:szCs w:val="24"/>
        </w:rPr>
        <w:t xml:space="preserve"> to</w:t>
      </w:r>
      <w:r w:rsidR="00B442FD">
        <w:rPr>
          <w:rFonts w:ascii="Arial" w:hAnsi="Arial" w:cs="Arial"/>
          <w:szCs w:val="24"/>
        </w:rPr>
        <w:t xml:space="preserve"> take appropriate measures to</w:t>
      </w:r>
      <w:r w:rsidRPr="00804B4F">
        <w:rPr>
          <w:rFonts w:ascii="Arial" w:hAnsi="Arial" w:cs="Arial"/>
          <w:szCs w:val="24"/>
        </w:rPr>
        <w:t xml:space="preserve"> </w:t>
      </w:r>
      <w:r w:rsidR="00F50316">
        <w:rPr>
          <w:rFonts w:ascii="Arial" w:hAnsi="Arial" w:cs="Arial"/>
          <w:szCs w:val="24"/>
        </w:rPr>
        <w:t>ensure</w:t>
      </w:r>
      <w:r w:rsidRPr="00804B4F">
        <w:rPr>
          <w:rFonts w:ascii="Arial" w:hAnsi="Arial" w:cs="Arial"/>
          <w:szCs w:val="24"/>
        </w:rPr>
        <w:t xml:space="preserve"> the full </w:t>
      </w:r>
      <w:r w:rsidR="00804B4F">
        <w:rPr>
          <w:rFonts w:ascii="Arial" w:hAnsi="Arial" w:cs="Arial"/>
          <w:szCs w:val="24"/>
        </w:rPr>
        <w:t>realization</w:t>
      </w:r>
      <w:r w:rsidR="00B840DB" w:rsidRPr="00804B4F">
        <w:rPr>
          <w:rFonts w:ascii="Arial" w:hAnsi="Arial" w:cs="Arial"/>
          <w:szCs w:val="24"/>
        </w:rPr>
        <w:t xml:space="preserve"> </w:t>
      </w:r>
      <w:r w:rsidR="00DF2162">
        <w:rPr>
          <w:rFonts w:ascii="Arial" w:hAnsi="Arial" w:cs="Arial"/>
          <w:szCs w:val="24"/>
        </w:rPr>
        <w:t>of the human rights of youth</w:t>
      </w:r>
      <w:r w:rsidR="00804B4F">
        <w:rPr>
          <w:rFonts w:ascii="Arial" w:hAnsi="Arial" w:cs="Arial"/>
          <w:szCs w:val="24"/>
        </w:rPr>
        <w:t xml:space="preserve"> and </w:t>
      </w:r>
      <w:r w:rsidR="000515C5" w:rsidRPr="00804B4F">
        <w:rPr>
          <w:rFonts w:ascii="Arial" w:hAnsi="Arial" w:cs="Arial"/>
          <w:szCs w:val="24"/>
        </w:rPr>
        <w:t>eliminate any form of discrimination</w:t>
      </w:r>
      <w:r w:rsidR="00352205" w:rsidRPr="00804B4F">
        <w:rPr>
          <w:rFonts w:ascii="Arial" w:hAnsi="Arial" w:cs="Arial"/>
          <w:szCs w:val="24"/>
        </w:rPr>
        <w:t xml:space="preserve"> </w:t>
      </w:r>
      <w:r w:rsidR="00804B4F">
        <w:rPr>
          <w:rFonts w:ascii="Arial" w:hAnsi="Arial" w:cs="Arial"/>
          <w:szCs w:val="24"/>
        </w:rPr>
        <w:t>or</w:t>
      </w:r>
      <w:r w:rsidR="00352205" w:rsidRPr="00804B4F">
        <w:rPr>
          <w:rFonts w:ascii="Arial" w:hAnsi="Arial" w:cs="Arial"/>
          <w:szCs w:val="24"/>
        </w:rPr>
        <w:t xml:space="preserve"> barriers that </w:t>
      </w:r>
      <w:r w:rsidR="00B840DB" w:rsidRPr="00804B4F">
        <w:rPr>
          <w:rFonts w:ascii="Arial" w:hAnsi="Arial" w:cs="Arial"/>
          <w:szCs w:val="24"/>
        </w:rPr>
        <w:t>hamper</w:t>
      </w:r>
      <w:r w:rsidR="00352205" w:rsidRPr="00804B4F">
        <w:rPr>
          <w:rFonts w:ascii="Arial" w:hAnsi="Arial" w:cs="Arial"/>
          <w:szCs w:val="24"/>
        </w:rPr>
        <w:t xml:space="preserve"> young </w:t>
      </w:r>
      <w:r w:rsidR="00BA206E">
        <w:rPr>
          <w:rFonts w:ascii="Arial" w:hAnsi="Arial" w:cs="Arial"/>
          <w:szCs w:val="24"/>
        </w:rPr>
        <w:t>persons</w:t>
      </w:r>
      <w:r w:rsidR="00352205" w:rsidRPr="00804B4F">
        <w:rPr>
          <w:rFonts w:ascii="Arial" w:hAnsi="Arial" w:cs="Arial"/>
          <w:szCs w:val="24"/>
        </w:rPr>
        <w:t xml:space="preserve"> f</w:t>
      </w:r>
      <w:r w:rsidR="00B442FD">
        <w:rPr>
          <w:rFonts w:ascii="Arial" w:hAnsi="Arial" w:cs="Arial"/>
          <w:szCs w:val="24"/>
        </w:rPr>
        <w:t>rom</w:t>
      </w:r>
      <w:r w:rsidR="00352205" w:rsidRPr="00804B4F">
        <w:rPr>
          <w:rFonts w:ascii="Arial" w:hAnsi="Arial" w:cs="Arial"/>
          <w:szCs w:val="24"/>
        </w:rPr>
        <w:t xml:space="preserve"> </w:t>
      </w:r>
      <w:r w:rsidR="00804B4F">
        <w:rPr>
          <w:rFonts w:ascii="Arial" w:hAnsi="Arial" w:cs="Arial"/>
          <w:szCs w:val="24"/>
        </w:rPr>
        <w:t>achieving their full potential</w:t>
      </w:r>
      <w:r w:rsidR="00382BAF">
        <w:rPr>
          <w:rFonts w:ascii="Arial" w:hAnsi="Arial" w:cs="Arial"/>
          <w:szCs w:val="24"/>
        </w:rPr>
        <w:t xml:space="preserve">, whether we talk about education, </w:t>
      </w:r>
      <w:r w:rsidR="00F50316">
        <w:rPr>
          <w:rFonts w:ascii="Arial" w:hAnsi="Arial" w:cs="Arial"/>
          <w:szCs w:val="24"/>
        </w:rPr>
        <w:t>labour</w:t>
      </w:r>
      <w:r w:rsidR="00382BAF">
        <w:rPr>
          <w:rFonts w:ascii="Arial" w:hAnsi="Arial" w:cs="Arial"/>
          <w:szCs w:val="24"/>
        </w:rPr>
        <w:t xml:space="preserve"> opportunities and working conditions, access to health</w:t>
      </w:r>
      <w:r w:rsidR="00F50316">
        <w:rPr>
          <w:rFonts w:ascii="Arial" w:hAnsi="Arial" w:cs="Arial"/>
          <w:szCs w:val="24"/>
        </w:rPr>
        <w:t>-care</w:t>
      </w:r>
      <w:r w:rsidR="00382BAF">
        <w:rPr>
          <w:rFonts w:ascii="Arial" w:hAnsi="Arial" w:cs="Arial"/>
          <w:szCs w:val="24"/>
        </w:rPr>
        <w:t xml:space="preserve"> </w:t>
      </w:r>
      <w:r w:rsidR="006244D8">
        <w:rPr>
          <w:rFonts w:ascii="Arial" w:hAnsi="Arial" w:cs="Arial"/>
          <w:szCs w:val="24"/>
        </w:rPr>
        <w:t xml:space="preserve">(including </w:t>
      </w:r>
      <w:r w:rsidR="00543473" w:rsidRPr="00543473">
        <w:rPr>
          <w:rFonts w:ascii="Arial" w:hAnsi="Arial" w:cs="Arial"/>
          <w:szCs w:val="24"/>
        </w:rPr>
        <w:t>human rights-based mental health services</w:t>
      </w:r>
      <w:r w:rsidR="006244D8">
        <w:rPr>
          <w:rFonts w:ascii="Arial" w:hAnsi="Arial" w:cs="Arial"/>
          <w:szCs w:val="24"/>
        </w:rPr>
        <w:t xml:space="preserve">) </w:t>
      </w:r>
      <w:r w:rsidR="006F6B09">
        <w:rPr>
          <w:rFonts w:ascii="Arial" w:hAnsi="Arial" w:cs="Arial"/>
          <w:szCs w:val="24"/>
        </w:rPr>
        <w:t xml:space="preserve">or inclusive participation in </w:t>
      </w:r>
      <w:r w:rsidR="006C6BD0">
        <w:rPr>
          <w:rFonts w:ascii="Arial" w:hAnsi="Arial" w:cs="Arial"/>
          <w:szCs w:val="24"/>
        </w:rPr>
        <w:t xml:space="preserve">policy and </w:t>
      </w:r>
      <w:r w:rsidR="006F6B09">
        <w:rPr>
          <w:rFonts w:ascii="Arial" w:hAnsi="Arial" w:cs="Arial"/>
          <w:szCs w:val="24"/>
        </w:rPr>
        <w:t>decision-making process</w:t>
      </w:r>
      <w:r w:rsidR="00AF421A">
        <w:rPr>
          <w:rFonts w:ascii="Arial" w:hAnsi="Arial" w:cs="Arial"/>
          <w:szCs w:val="24"/>
        </w:rPr>
        <w:t>es</w:t>
      </w:r>
      <w:r w:rsidR="006F6B09">
        <w:rPr>
          <w:rFonts w:ascii="Arial" w:hAnsi="Arial" w:cs="Arial"/>
          <w:szCs w:val="24"/>
        </w:rPr>
        <w:t>.</w:t>
      </w:r>
    </w:p>
    <w:p w14:paraId="7E0CC2D5" w14:textId="4A9B564C" w:rsidR="008F6A2D" w:rsidRDefault="008F6A2D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444A7142" w14:textId="433ED246" w:rsidR="008F6A2D" w:rsidRPr="00804B4F" w:rsidRDefault="008F6A2D" w:rsidP="00CB1E6D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European Union’s Youth Strategy 2019-2027 is firmly anchored in human rights and the core principles of equality and non-discrimination, inclusion and participation. In its framework, the EU conducts an institutionalized dialogue between young people and decision-makers to ensure that the </w:t>
      </w:r>
      <w:r w:rsidRPr="008F3B66">
        <w:rPr>
          <w:rFonts w:ascii="Arial" w:hAnsi="Arial" w:cs="Arial"/>
          <w:szCs w:val="24"/>
        </w:rPr>
        <w:t>opinion</w:t>
      </w:r>
      <w:r>
        <w:rPr>
          <w:rFonts w:ascii="Arial" w:hAnsi="Arial" w:cs="Arial"/>
          <w:szCs w:val="24"/>
        </w:rPr>
        <w:t>s</w:t>
      </w:r>
      <w:r w:rsidRPr="008F3B66">
        <w:rPr>
          <w:rFonts w:ascii="Arial" w:hAnsi="Arial" w:cs="Arial"/>
          <w:szCs w:val="24"/>
        </w:rPr>
        <w:t>, views and needs of young people are taken into account when defining the EU's youth policies</w:t>
      </w:r>
      <w:r>
        <w:rPr>
          <w:rFonts w:ascii="Arial" w:hAnsi="Arial" w:cs="Arial"/>
          <w:szCs w:val="24"/>
        </w:rPr>
        <w:t>.</w:t>
      </w:r>
    </w:p>
    <w:p w14:paraId="241BFD10" w14:textId="77777777" w:rsidR="006F6B09" w:rsidRDefault="006F6B09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209C68CC" w14:textId="12983298" w:rsidR="00A45519" w:rsidRDefault="00A408A1" w:rsidP="00CB1E6D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Quality e</w:t>
      </w:r>
      <w:r w:rsidR="001E4B40">
        <w:rPr>
          <w:rFonts w:ascii="Arial" w:hAnsi="Arial" w:cs="Arial"/>
          <w:szCs w:val="24"/>
        </w:rPr>
        <w:t>ducation and training r</w:t>
      </w:r>
      <w:r w:rsidR="000515C5" w:rsidRPr="00804B4F">
        <w:rPr>
          <w:rFonts w:ascii="Arial" w:hAnsi="Arial" w:cs="Arial"/>
          <w:szCs w:val="24"/>
        </w:rPr>
        <w:t xml:space="preserve">emain an essential element of </w:t>
      </w:r>
      <w:r w:rsidR="001E4B40">
        <w:rPr>
          <w:rFonts w:ascii="Arial" w:hAnsi="Arial" w:cs="Arial"/>
          <w:szCs w:val="24"/>
        </w:rPr>
        <w:t xml:space="preserve">the EU’s </w:t>
      </w:r>
      <w:r w:rsidR="000515C5" w:rsidRPr="00804B4F">
        <w:rPr>
          <w:rFonts w:ascii="Arial" w:hAnsi="Arial" w:cs="Arial"/>
          <w:szCs w:val="24"/>
        </w:rPr>
        <w:t>youth policy</w:t>
      </w:r>
      <w:r w:rsidR="001E4B40">
        <w:rPr>
          <w:rFonts w:ascii="Arial" w:hAnsi="Arial" w:cs="Arial"/>
          <w:szCs w:val="24"/>
        </w:rPr>
        <w:t>.</w:t>
      </w:r>
      <w:r w:rsidR="00F50316">
        <w:rPr>
          <w:rFonts w:ascii="Arial" w:hAnsi="Arial" w:cs="Arial"/>
          <w:szCs w:val="24"/>
        </w:rPr>
        <w:t xml:space="preserve"> </w:t>
      </w:r>
      <w:r w:rsidR="00377C1D">
        <w:rPr>
          <w:rFonts w:ascii="Arial" w:hAnsi="Arial" w:cs="Arial"/>
          <w:szCs w:val="24"/>
        </w:rPr>
        <w:t>T</w:t>
      </w:r>
      <w:r w:rsidR="001E4B40">
        <w:rPr>
          <w:rFonts w:ascii="Arial" w:hAnsi="Arial" w:cs="Arial"/>
          <w:szCs w:val="24"/>
        </w:rPr>
        <w:t>he</w:t>
      </w:r>
      <w:r w:rsidR="00E05D0E">
        <w:rPr>
          <w:rFonts w:ascii="Arial" w:hAnsi="Arial" w:cs="Arial"/>
          <w:szCs w:val="24"/>
        </w:rPr>
        <w:t> </w:t>
      </w:r>
      <w:r w:rsidR="001E4B40">
        <w:rPr>
          <w:rFonts w:ascii="Arial" w:hAnsi="Arial" w:cs="Arial"/>
          <w:szCs w:val="24"/>
        </w:rPr>
        <w:t xml:space="preserve">iconic </w:t>
      </w:r>
      <w:r w:rsidR="00183ADD" w:rsidRPr="00804B4F">
        <w:rPr>
          <w:rFonts w:ascii="Arial" w:hAnsi="Arial" w:cs="Arial"/>
          <w:szCs w:val="24"/>
        </w:rPr>
        <w:t>Erasmus</w:t>
      </w:r>
      <w:r w:rsidR="00804B4F" w:rsidRPr="00804B4F">
        <w:rPr>
          <w:rFonts w:ascii="Arial" w:hAnsi="Arial" w:cs="Arial"/>
          <w:szCs w:val="24"/>
        </w:rPr>
        <w:t>+</w:t>
      </w:r>
      <w:r w:rsidR="0037722C">
        <w:rPr>
          <w:rFonts w:ascii="Arial" w:hAnsi="Arial" w:cs="Arial"/>
          <w:szCs w:val="24"/>
        </w:rPr>
        <w:t xml:space="preserve"> as well as the European solidarity Corps</w:t>
      </w:r>
      <w:r w:rsidR="00804B4F" w:rsidRPr="00804B4F">
        <w:rPr>
          <w:rFonts w:ascii="Arial" w:hAnsi="Arial" w:cs="Arial"/>
          <w:szCs w:val="24"/>
        </w:rPr>
        <w:t xml:space="preserve"> programme</w:t>
      </w:r>
      <w:r w:rsidR="00D24E90">
        <w:rPr>
          <w:rFonts w:ascii="Arial" w:hAnsi="Arial" w:cs="Arial"/>
          <w:szCs w:val="24"/>
        </w:rPr>
        <w:t>s</w:t>
      </w:r>
      <w:r w:rsidR="00377C1D">
        <w:rPr>
          <w:rFonts w:ascii="Arial" w:hAnsi="Arial" w:cs="Arial"/>
          <w:szCs w:val="24"/>
        </w:rPr>
        <w:t xml:space="preserve"> </w:t>
      </w:r>
      <w:r w:rsidR="0037722C">
        <w:rPr>
          <w:rFonts w:ascii="Arial" w:hAnsi="Arial" w:cs="Arial"/>
          <w:szCs w:val="24"/>
        </w:rPr>
        <w:t>are</w:t>
      </w:r>
      <w:r w:rsidR="00BD445A">
        <w:rPr>
          <w:rFonts w:ascii="Arial" w:hAnsi="Arial" w:cs="Arial"/>
          <w:szCs w:val="24"/>
        </w:rPr>
        <w:t xml:space="preserve"> </w:t>
      </w:r>
      <w:r w:rsidR="00377C1D">
        <w:rPr>
          <w:rFonts w:ascii="Arial" w:hAnsi="Arial" w:cs="Arial"/>
          <w:szCs w:val="24"/>
        </w:rPr>
        <w:t>the</w:t>
      </w:r>
      <w:r w:rsidR="00AC274C">
        <w:rPr>
          <w:rFonts w:ascii="Arial" w:hAnsi="Arial" w:cs="Arial"/>
          <w:szCs w:val="24"/>
        </w:rPr>
        <w:t> </w:t>
      </w:r>
      <w:r w:rsidR="00377C1D">
        <w:rPr>
          <w:rFonts w:ascii="Arial" w:hAnsi="Arial" w:cs="Arial"/>
          <w:szCs w:val="24"/>
        </w:rPr>
        <w:t xml:space="preserve">instruments aiming to </w:t>
      </w:r>
      <w:r w:rsidR="00377C1D" w:rsidRPr="00B34812">
        <w:rPr>
          <w:rFonts w:ascii="Arial" w:hAnsi="Arial" w:cs="Arial"/>
          <w:szCs w:val="24"/>
        </w:rPr>
        <w:t>ease the transition from education to employment</w:t>
      </w:r>
      <w:r w:rsidR="00377C1D">
        <w:rPr>
          <w:rFonts w:ascii="Arial" w:hAnsi="Arial" w:cs="Arial"/>
          <w:szCs w:val="24"/>
        </w:rPr>
        <w:t>.</w:t>
      </w:r>
      <w:r w:rsidR="006F6B09">
        <w:rPr>
          <w:rFonts w:ascii="Arial" w:hAnsi="Arial" w:cs="Arial"/>
          <w:szCs w:val="24"/>
        </w:rPr>
        <w:t xml:space="preserve"> </w:t>
      </w:r>
      <w:r w:rsidR="000515C5" w:rsidRPr="00804B4F">
        <w:rPr>
          <w:rFonts w:ascii="Arial" w:hAnsi="Arial" w:cs="Arial"/>
          <w:szCs w:val="24"/>
        </w:rPr>
        <w:t>The focus is currently put on revitalising international youth mobility during the pandemic and beyond.</w:t>
      </w:r>
    </w:p>
    <w:p w14:paraId="65043655" w14:textId="77777777" w:rsidR="00077786" w:rsidRDefault="00077786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49B6656B" w14:textId="1FD14EA5" w:rsidR="00077786" w:rsidRDefault="00077786" w:rsidP="00CB1E6D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 this cont</w:t>
      </w:r>
      <w:r w:rsidR="00576D50">
        <w:rPr>
          <w:rFonts w:ascii="Arial" w:hAnsi="Arial" w:cs="Arial"/>
          <w:szCs w:val="24"/>
        </w:rPr>
        <w:t>ext</w:t>
      </w:r>
      <w:r>
        <w:rPr>
          <w:rFonts w:ascii="Arial" w:hAnsi="Arial" w:cs="Arial"/>
          <w:szCs w:val="24"/>
        </w:rPr>
        <w:t xml:space="preserve">, ensuring access to digital resources and digital education is also </w:t>
      </w:r>
      <w:r w:rsidR="00EB2B3E">
        <w:rPr>
          <w:rFonts w:ascii="Arial" w:hAnsi="Arial" w:cs="Arial"/>
          <w:szCs w:val="24"/>
        </w:rPr>
        <w:t>crucial</w:t>
      </w:r>
      <w:r w:rsidR="00190826">
        <w:rPr>
          <w:rFonts w:ascii="Arial" w:hAnsi="Arial" w:cs="Arial"/>
          <w:szCs w:val="24"/>
        </w:rPr>
        <w:t xml:space="preserve">, as envisaged by the European Commission in the new Digital Education Action Plan. </w:t>
      </w:r>
      <w:r>
        <w:rPr>
          <w:rFonts w:ascii="Arial" w:hAnsi="Arial" w:cs="Arial"/>
          <w:szCs w:val="24"/>
        </w:rPr>
        <w:t>At</w:t>
      </w:r>
      <w:r w:rsidR="005E02F8">
        <w:rPr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the same time, enhanced attention must be paid to the protection of youth</w:t>
      </w:r>
      <w:r w:rsidR="00EB2B3E">
        <w:rPr>
          <w:rFonts w:ascii="Arial" w:hAnsi="Arial" w:cs="Arial"/>
          <w:szCs w:val="24"/>
        </w:rPr>
        <w:t>, especially women and girls,</w:t>
      </w:r>
      <w:r>
        <w:rPr>
          <w:rFonts w:ascii="Arial" w:hAnsi="Arial" w:cs="Arial"/>
          <w:szCs w:val="24"/>
        </w:rPr>
        <w:t xml:space="preserve"> against any harmful effect</w:t>
      </w:r>
      <w:r w:rsidR="00BD445A">
        <w:rPr>
          <w:rFonts w:ascii="Arial" w:hAnsi="Arial" w:cs="Arial"/>
          <w:szCs w:val="24"/>
        </w:rPr>
        <w:t xml:space="preserve">, </w:t>
      </w:r>
      <w:r w:rsidR="00973794">
        <w:rPr>
          <w:rFonts w:ascii="Arial" w:hAnsi="Arial" w:cs="Arial"/>
          <w:szCs w:val="24"/>
        </w:rPr>
        <w:t>including hate speech and any form of harassment</w:t>
      </w:r>
      <w:r w:rsidR="00BD445A">
        <w:rPr>
          <w:rFonts w:ascii="Arial" w:hAnsi="Arial" w:cs="Arial"/>
          <w:szCs w:val="24"/>
        </w:rPr>
        <w:t>,</w:t>
      </w:r>
      <w:r w:rsidR="007303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within the online space.</w:t>
      </w:r>
      <w:r w:rsidR="006244D8">
        <w:rPr>
          <w:rFonts w:ascii="Arial" w:hAnsi="Arial" w:cs="Arial"/>
          <w:szCs w:val="24"/>
        </w:rPr>
        <w:t xml:space="preserve"> </w:t>
      </w:r>
    </w:p>
    <w:p w14:paraId="461CD12D" w14:textId="5A917826" w:rsidR="000E01CE" w:rsidRDefault="000E01CE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07F3D40E" w14:textId="2D9BE168" w:rsidR="00576D50" w:rsidRDefault="000E01CE" w:rsidP="00576D5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Furthermore, </w:t>
      </w:r>
      <w:r w:rsidR="00576D50">
        <w:rPr>
          <w:rFonts w:ascii="Arial" w:hAnsi="Arial" w:cs="Arial"/>
          <w:szCs w:val="24"/>
        </w:rPr>
        <w:t>t</w:t>
      </w:r>
      <w:r w:rsidR="00576D50" w:rsidRPr="00576D50">
        <w:rPr>
          <w:rFonts w:ascii="Arial" w:hAnsi="Arial" w:cs="Arial"/>
          <w:szCs w:val="24"/>
        </w:rPr>
        <w:t xml:space="preserve">he EU has </w:t>
      </w:r>
      <w:r w:rsidR="00576D50">
        <w:rPr>
          <w:rFonts w:ascii="Arial" w:hAnsi="Arial" w:cs="Arial"/>
          <w:szCs w:val="24"/>
        </w:rPr>
        <w:t>d</w:t>
      </w:r>
      <w:r w:rsidR="00576D50" w:rsidRPr="00576D50">
        <w:rPr>
          <w:rFonts w:ascii="Arial" w:hAnsi="Arial" w:cs="Arial"/>
          <w:szCs w:val="24"/>
        </w:rPr>
        <w:t xml:space="preserve">elivered several actions around the globe </w:t>
      </w:r>
      <w:r w:rsidR="00576D50">
        <w:rPr>
          <w:rFonts w:ascii="Arial" w:hAnsi="Arial" w:cs="Arial"/>
          <w:szCs w:val="24"/>
        </w:rPr>
        <w:t>to p</w:t>
      </w:r>
      <w:r w:rsidR="00576D50" w:rsidRPr="00576D50">
        <w:rPr>
          <w:rFonts w:ascii="Arial" w:hAnsi="Arial" w:cs="Arial"/>
          <w:szCs w:val="24"/>
        </w:rPr>
        <w:t>romot</w:t>
      </w:r>
      <w:r w:rsidR="00576D50">
        <w:rPr>
          <w:rFonts w:ascii="Arial" w:hAnsi="Arial" w:cs="Arial"/>
          <w:szCs w:val="24"/>
        </w:rPr>
        <w:t>e</w:t>
      </w:r>
      <w:r w:rsidR="00576D50" w:rsidRPr="00576D50">
        <w:rPr>
          <w:rFonts w:ascii="Arial" w:hAnsi="Arial" w:cs="Arial"/>
          <w:szCs w:val="24"/>
        </w:rPr>
        <w:t xml:space="preserve"> </w:t>
      </w:r>
      <w:r w:rsidR="005E4369">
        <w:rPr>
          <w:rFonts w:ascii="Arial" w:hAnsi="Arial" w:cs="Arial"/>
          <w:szCs w:val="24"/>
        </w:rPr>
        <w:t>young people</w:t>
      </w:r>
      <w:r w:rsidR="00576D50" w:rsidRPr="00576D50">
        <w:rPr>
          <w:rFonts w:ascii="Arial" w:hAnsi="Arial" w:cs="Arial"/>
          <w:szCs w:val="24"/>
        </w:rPr>
        <w:t xml:space="preserve"> in peacebuilding actions</w:t>
      </w:r>
      <w:r w:rsidR="005E4369">
        <w:rPr>
          <w:rFonts w:ascii="Arial" w:hAnsi="Arial" w:cs="Arial"/>
          <w:szCs w:val="24"/>
        </w:rPr>
        <w:t xml:space="preserve"> </w:t>
      </w:r>
      <w:r w:rsidR="005E02F8">
        <w:rPr>
          <w:rFonts w:ascii="Arial" w:hAnsi="Arial" w:cs="Arial"/>
          <w:szCs w:val="24"/>
        </w:rPr>
        <w:t>and</w:t>
      </w:r>
      <w:r w:rsidR="0071339D">
        <w:rPr>
          <w:rFonts w:ascii="Arial" w:hAnsi="Arial" w:cs="Arial"/>
          <w:szCs w:val="24"/>
        </w:rPr>
        <w:t xml:space="preserve"> </w:t>
      </w:r>
      <w:r w:rsidR="00576D50">
        <w:rPr>
          <w:rFonts w:ascii="Arial" w:hAnsi="Arial" w:cs="Arial"/>
          <w:szCs w:val="24"/>
        </w:rPr>
        <w:t>amplif</w:t>
      </w:r>
      <w:r w:rsidR="005E4369">
        <w:rPr>
          <w:rFonts w:ascii="Arial" w:hAnsi="Arial" w:cs="Arial"/>
          <w:szCs w:val="24"/>
        </w:rPr>
        <w:t>y their voice</w:t>
      </w:r>
      <w:r w:rsidR="00973794">
        <w:rPr>
          <w:rFonts w:ascii="Arial" w:hAnsi="Arial" w:cs="Arial"/>
          <w:szCs w:val="24"/>
        </w:rPr>
        <w:t>s</w:t>
      </w:r>
      <w:r w:rsidR="00576D50">
        <w:rPr>
          <w:rFonts w:ascii="Arial" w:hAnsi="Arial" w:cs="Arial"/>
          <w:szCs w:val="24"/>
        </w:rPr>
        <w:t xml:space="preserve"> and calls on other stakeholders to do likewise.</w:t>
      </w:r>
    </w:p>
    <w:p w14:paraId="4E04ECF8" w14:textId="77777777" w:rsidR="006F6B09" w:rsidRPr="00804B4F" w:rsidRDefault="006F6B09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7C643D3A" w14:textId="51C59BEA" w:rsidR="000E01CE" w:rsidRDefault="000E01CE" w:rsidP="00CB1E6D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Finally</w:t>
      </w:r>
      <w:r w:rsidR="00B75056" w:rsidRPr="00804B4F">
        <w:rPr>
          <w:rFonts w:ascii="Arial" w:hAnsi="Arial" w:cs="Arial"/>
          <w:szCs w:val="24"/>
        </w:rPr>
        <w:t>, the Youth Sounding Board for International Partnerships was launched recently. This new initiative aims at meaningful involvement of young people in EU external action and international cooperation.</w:t>
      </w:r>
      <w:r w:rsidR="00AF421A">
        <w:rPr>
          <w:rFonts w:ascii="Arial" w:hAnsi="Arial" w:cs="Arial"/>
          <w:szCs w:val="24"/>
        </w:rPr>
        <w:t xml:space="preserve"> </w:t>
      </w:r>
      <w:r w:rsidR="00AF421A" w:rsidRPr="00AF421A">
        <w:rPr>
          <w:rFonts w:ascii="Arial" w:hAnsi="Arial" w:cs="Arial"/>
          <w:szCs w:val="24"/>
        </w:rPr>
        <w:t xml:space="preserve">Applications are </w:t>
      </w:r>
      <w:r w:rsidR="007267C0">
        <w:rPr>
          <w:rFonts w:ascii="Arial" w:hAnsi="Arial" w:cs="Arial"/>
          <w:szCs w:val="24"/>
        </w:rPr>
        <w:t xml:space="preserve">now </w:t>
      </w:r>
      <w:r w:rsidR="00AF421A" w:rsidRPr="00AF421A">
        <w:rPr>
          <w:rFonts w:ascii="Arial" w:hAnsi="Arial" w:cs="Arial"/>
          <w:szCs w:val="24"/>
        </w:rPr>
        <w:t xml:space="preserve">open and we </w:t>
      </w:r>
      <w:r w:rsidR="00EB2B3E">
        <w:rPr>
          <w:rFonts w:ascii="Arial" w:hAnsi="Arial" w:cs="Arial"/>
          <w:szCs w:val="24"/>
        </w:rPr>
        <w:t>strongly encourage</w:t>
      </w:r>
      <w:r w:rsidR="00EB2B3E" w:rsidRPr="00AF421A">
        <w:rPr>
          <w:rFonts w:ascii="Arial" w:hAnsi="Arial" w:cs="Arial"/>
          <w:szCs w:val="24"/>
        </w:rPr>
        <w:t xml:space="preserve"> </w:t>
      </w:r>
      <w:r w:rsidR="00AF421A" w:rsidRPr="00AF421A">
        <w:rPr>
          <w:rFonts w:ascii="Arial" w:hAnsi="Arial" w:cs="Arial"/>
          <w:szCs w:val="24"/>
        </w:rPr>
        <w:t xml:space="preserve">all </w:t>
      </w:r>
      <w:r w:rsidR="00AF421A">
        <w:rPr>
          <w:rFonts w:ascii="Arial" w:hAnsi="Arial" w:cs="Arial"/>
          <w:szCs w:val="24"/>
        </w:rPr>
        <w:t>interested youth</w:t>
      </w:r>
      <w:r w:rsidR="00AF421A" w:rsidRPr="00AF421A">
        <w:rPr>
          <w:rFonts w:ascii="Arial" w:hAnsi="Arial" w:cs="Arial"/>
          <w:szCs w:val="24"/>
        </w:rPr>
        <w:t xml:space="preserve"> to apply.</w:t>
      </w:r>
    </w:p>
    <w:p w14:paraId="02D9E448" w14:textId="430E6447" w:rsidR="006F6B09" w:rsidRPr="00804B4F" w:rsidRDefault="006F6B09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6D1B1007" w14:textId="76142492" w:rsidR="00A40437" w:rsidRPr="00804B4F" w:rsidRDefault="00AF421A" w:rsidP="00CB1E6D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 l</w:t>
      </w:r>
      <w:r w:rsidR="006C6BD0">
        <w:rPr>
          <w:rFonts w:ascii="Arial" w:hAnsi="Arial" w:cs="Arial"/>
          <w:szCs w:val="24"/>
        </w:rPr>
        <w:t xml:space="preserve">et me conclude with </w:t>
      </w:r>
      <w:r w:rsidR="003D7F4F">
        <w:rPr>
          <w:rFonts w:ascii="Arial" w:hAnsi="Arial" w:cs="Arial"/>
          <w:szCs w:val="24"/>
        </w:rPr>
        <w:t>a</w:t>
      </w:r>
      <w:r w:rsidR="006C6BD0">
        <w:rPr>
          <w:rFonts w:ascii="Arial" w:hAnsi="Arial" w:cs="Arial"/>
          <w:szCs w:val="24"/>
        </w:rPr>
        <w:t xml:space="preserve"> </w:t>
      </w:r>
      <w:r w:rsidR="000E01CE">
        <w:rPr>
          <w:rFonts w:ascii="Arial" w:hAnsi="Arial" w:cs="Arial"/>
          <w:szCs w:val="24"/>
        </w:rPr>
        <w:t xml:space="preserve">following </w:t>
      </w:r>
      <w:r w:rsidR="006C6BD0">
        <w:rPr>
          <w:rFonts w:ascii="Arial" w:hAnsi="Arial" w:cs="Arial"/>
          <w:szCs w:val="24"/>
        </w:rPr>
        <w:t>motto: L</w:t>
      </w:r>
      <w:r w:rsidR="000C08F4">
        <w:rPr>
          <w:rFonts w:ascii="Arial" w:hAnsi="Arial" w:cs="Arial"/>
          <w:szCs w:val="24"/>
        </w:rPr>
        <w:t>et’s</w:t>
      </w:r>
      <w:r w:rsidR="00F50316" w:rsidRPr="00F50316">
        <w:rPr>
          <w:rFonts w:ascii="Arial" w:hAnsi="Arial" w:cs="Arial"/>
          <w:szCs w:val="24"/>
        </w:rPr>
        <w:t xml:space="preserve"> invest in and work with</w:t>
      </w:r>
      <w:r w:rsidR="006C6BD0">
        <w:rPr>
          <w:rFonts w:ascii="Arial" w:hAnsi="Arial" w:cs="Arial"/>
          <w:szCs w:val="24"/>
        </w:rPr>
        <w:t xml:space="preserve"> </w:t>
      </w:r>
      <w:r w:rsidR="00F50316" w:rsidRPr="00F50316">
        <w:rPr>
          <w:rFonts w:ascii="Arial" w:hAnsi="Arial" w:cs="Arial"/>
          <w:szCs w:val="24"/>
        </w:rPr>
        <w:t>youth</w:t>
      </w:r>
      <w:r w:rsidR="000C08F4">
        <w:rPr>
          <w:rFonts w:ascii="Arial" w:hAnsi="Arial" w:cs="Arial"/>
          <w:szCs w:val="24"/>
        </w:rPr>
        <w:t>!</w:t>
      </w:r>
    </w:p>
    <w:p w14:paraId="553A5495" w14:textId="77777777" w:rsidR="00A32E7E" w:rsidRPr="00804B4F" w:rsidRDefault="00A32E7E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073014BF" w14:textId="050E4855" w:rsidR="006376E2" w:rsidRPr="00804B4F" w:rsidRDefault="006376E2" w:rsidP="00CB1E6D">
      <w:pPr>
        <w:spacing w:line="360" w:lineRule="auto"/>
        <w:jc w:val="both"/>
        <w:rPr>
          <w:rFonts w:ascii="Arial" w:hAnsi="Arial" w:cs="Arial"/>
          <w:szCs w:val="24"/>
        </w:rPr>
      </w:pPr>
      <w:r w:rsidRPr="00804B4F">
        <w:rPr>
          <w:rFonts w:ascii="Arial" w:hAnsi="Arial" w:cs="Arial"/>
          <w:szCs w:val="24"/>
        </w:rPr>
        <w:t>I thank you.</w:t>
      </w:r>
    </w:p>
    <w:p w14:paraId="02FDBA50" w14:textId="77777777" w:rsidR="00843E44" w:rsidRPr="00804B4F" w:rsidRDefault="00843E44" w:rsidP="00CB1E6D">
      <w:pPr>
        <w:spacing w:line="360" w:lineRule="auto"/>
        <w:jc w:val="both"/>
        <w:rPr>
          <w:rFonts w:ascii="Arial" w:hAnsi="Arial" w:cs="Arial"/>
          <w:szCs w:val="24"/>
        </w:rPr>
      </w:pPr>
    </w:p>
    <w:p w14:paraId="6C9227B3" w14:textId="6D3E0A0A" w:rsidR="0044750A" w:rsidRPr="00804B4F" w:rsidRDefault="0044750A" w:rsidP="006F6B09">
      <w:pPr>
        <w:spacing w:line="360" w:lineRule="auto"/>
        <w:jc w:val="center"/>
        <w:rPr>
          <w:rFonts w:ascii="Arial" w:hAnsi="Arial" w:cs="Arial"/>
          <w:szCs w:val="24"/>
        </w:rPr>
      </w:pPr>
      <w:r w:rsidRPr="00804B4F">
        <w:rPr>
          <w:rFonts w:ascii="Arial" w:hAnsi="Arial" w:cs="Arial"/>
          <w:szCs w:val="24"/>
        </w:rPr>
        <w:t>________________</w:t>
      </w:r>
    </w:p>
    <w:sectPr w:rsidR="0044750A" w:rsidRPr="00804B4F" w:rsidSect="00DF2162">
      <w:pgSz w:w="12240" w:h="15840"/>
      <w:pgMar w:top="1247" w:right="1418" w:bottom="124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18893" w14:textId="77777777" w:rsidR="00B10327" w:rsidRDefault="00B10327" w:rsidP="0082142F">
      <w:r>
        <w:separator/>
      </w:r>
    </w:p>
  </w:endnote>
  <w:endnote w:type="continuationSeparator" w:id="0">
    <w:p w14:paraId="32ACA23B" w14:textId="77777777" w:rsidR="00B10327" w:rsidRDefault="00B10327" w:rsidP="0082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5AADB" w14:textId="77777777" w:rsidR="00B10327" w:rsidRDefault="00B10327" w:rsidP="0082142F">
      <w:r>
        <w:separator/>
      </w:r>
    </w:p>
  </w:footnote>
  <w:footnote w:type="continuationSeparator" w:id="0">
    <w:p w14:paraId="51A4367F" w14:textId="77777777" w:rsidR="00B10327" w:rsidRDefault="00B10327" w:rsidP="0082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92B10"/>
    <w:multiLevelType w:val="hybridMultilevel"/>
    <w:tmpl w:val="F2E4B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5F42"/>
    <w:multiLevelType w:val="hybridMultilevel"/>
    <w:tmpl w:val="67BC1508"/>
    <w:lvl w:ilvl="0" w:tplc="D3423FF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6626"/>
    <w:multiLevelType w:val="hybridMultilevel"/>
    <w:tmpl w:val="47063164"/>
    <w:lvl w:ilvl="0" w:tplc="17BE2C34">
      <w:start w:val="1"/>
      <w:numFmt w:val="bullet"/>
      <w:pStyle w:val="Briefinglist1"/>
      <w:lvlText w:val=""/>
      <w:lvlJc w:val="left"/>
      <w:pPr>
        <w:tabs>
          <w:tab w:val="num" w:pos="-436"/>
        </w:tabs>
        <w:ind w:left="-436" w:hanging="284"/>
      </w:pPr>
      <w:rPr>
        <w:rFonts w:ascii="Symbol" w:hAnsi="Symbol" w:hint="default"/>
        <w:b w:val="0"/>
        <w:i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171177"/>
    <w:multiLevelType w:val="hybridMultilevel"/>
    <w:tmpl w:val="485A0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662E2"/>
    <w:multiLevelType w:val="hybridMultilevel"/>
    <w:tmpl w:val="F2E4B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A281A"/>
    <w:multiLevelType w:val="hybridMultilevel"/>
    <w:tmpl w:val="5E5E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17B52"/>
    <w:multiLevelType w:val="multilevel"/>
    <w:tmpl w:val="82D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07D6E"/>
    <w:multiLevelType w:val="hybridMultilevel"/>
    <w:tmpl w:val="8618E4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970BB"/>
    <w:multiLevelType w:val="hybridMultilevel"/>
    <w:tmpl w:val="F2E4B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A7126"/>
    <w:multiLevelType w:val="hybridMultilevel"/>
    <w:tmpl w:val="9FFE66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661D"/>
    <w:rsid w:val="00001FBE"/>
    <w:rsid w:val="00002ED3"/>
    <w:rsid w:val="00015E71"/>
    <w:rsid w:val="00016865"/>
    <w:rsid w:val="00020921"/>
    <w:rsid w:val="00040182"/>
    <w:rsid w:val="00046DF8"/>
    <w:rsid w:val="000515C5"/>
    <w:rsid w:val="0005252E"/>
    <w:rsid w:val="000528FD"/>
    <w:rsid w:val="000560D4"/>
    <w:rsid w:val="00057D06"/>
    <w:rsid w:val="00064067"/>
    <w:rsid w:val="00077786"/>
    <w:rsid w:val="0008673F"/>
    <w:rsid w:val="00096344"/>
    <w:rsid w:val="000A56BE"/>
    <w:rsid w:val="000B337F"/>
    <w:rsid w:val="000C08F4"/>
    <w:rsid w:val="000D5EAE"/>
    <w:rsid w:val="000E01CE"/>
    <w:rsid w:val="000F4E2A"/>
    <w:rsid w:val="001267AF"/>
    <w:rsid w:val="00143086"/>
    <w:rsid w:val="00150730"/>
    <w:rsid w:val="00183ADD"/>
    <w:rsid w:val="00186BE0"/>
    <w:rsid w:val="00190826"/>
    <w:rsid w:val="00191BA2"/>
    <w:rsid w:val="001A386E"/>
    <w:rsid w:val="001A64F4"/>
    <w:rsid w:val="001A6D48"/>
    <w:rsid w:val="001B62FC"/>
    <w:rsid w:val="001D021A"/>
    <w:rsid w:val="001D7B07"/>
    <w:rsid w:val="001E4A37"/>
    <w:rsid w:val="001E4B40"/>
    <w:rsid w:val="00253CA0"/>
    <w:rsid w:val="002607F7"/>
    <w:rsid w:val="00262FFF"/>
    <w:rsid w:val="002647D8"/>
    <w:rsid w:val="00290509"/>
    <w:rsid w:val="002962ED"/>
    <w:rsid w:val="002B150B"/>
    <w:rsid w:val="002C3B8A"/>
    <w:rsid w:val="002D1C04"/>
    <w:rsid w:val="002D2D8A"/>
    <w:rsid w:val="0030105C"/>
    <w:rsid w:val="0031229E"/>
    <w:rsid w:val="0031345A"/>
    <w:rsid w:val="00326F81"/>
    <w:rsid w:val="00344CF8"/>
    <w:rsid w:val="00347BCF"/>
    <w:rsid w:val="00352205"/>
    <w:rsid w:val="003671E6"/>
    <w:rsid w:val="0037082F"/>
    <w:rsid w:val="0037488B"/>
    <w:rsid w:val="0037722C"/>
    <w:rsid w:val="00377C1D"/>
    <w:rsid w:val="00382BAF"/>
    <w:rsid w:val="003B58E9"/>
    <w:rsid w:val="003D4E0C"/>
    <w:rsid w:val="003D7F4F"/>
    <w:rsid w:val="0041385C"/>
    <w:rsid w:val="00415865"/>
    <w:rsid w:val="00420798"/>
    <w:rsid w:val="00420B4E"/>
    <w:rsid w:val="00427446"/>
    <w:rsid w:val="00430F30"/>
    <w:rsid w:val="0043319C"/>
    <w:rsid w:val="00436C65"/>
    <w:rsid w:val="0044750A"/>
    <w:rsid w:val="004628E8"/>
    <w:rsid w:val="0046588F"/>
    <w:rsid w:val="00467A10"/>
    <w:rsid w:val="00467B20"/>
    <w:rsid w:val="004A0925"/>
    <w:rsid w:val="004A22AE"/>
    <w:rsid w:val="004A41CE"/>
    <w:rsid w:val="004B3BB9"/>
    <w:rsid w:val="004D5CBF"/>
    <w:rsid w:val="004D6898"/>
    <w:rsid w:val="004E5144"/>
    <w:rsid w:val="00517006"/>
    <w:rsid w:val="0053111E"/>
    <w:rsid w:val="005320B1"/>
    <w:rsid w:val="00543473"/>
    <w:rsid w:val="00554DB5"/>
    <w:rsid w:val="005563C2"/>
    <w:rsid w:val="00567F32"/>
    <w:rsid w:val="00576D50"/>
    <w:rsid w:val="00592E3E"/>
    <w:rsid w:val="005956FA"/>
    <w:rsid w:val="005A15A5"/>
    <w:rsid w:val="005A3E07"/>
    <w:rsid w:val="005B0FF9"/>
    <w:rsid w:val="005E02F8"/>
    <w:rsid w:val="005E4369"/>
    <w:rsid w:val="006156CB"/>
    <w:rsid w:val="006202DF"/>
    <w:rsid w:val="006244D8"/>
    <w:rsid w:val="006253BD"/>
    <w:rsid w:val="006376E2"/>
    <w:rsid w:val="006970C6"/>
    <w:rsid w:val="006B08ED"/>
    <w:rsid w:val="006C6BD0"/>
    <w:rsid w:val="006E09D9"/>
    <w:rsid w:val="006E1347"/>
    <w:rsid w:val="006E706F"/>
    <w:rsid w:val="006F6B09"/>
    <w:rsid w:val="006F7720"/>
    <w:rsid w:val="0071339D"/>
    <w:rsid w:val="007139F5"/>
    <w:rsid w:val="00713BF9"/>
    <w:rsid w:val="00716CC2"/>
    <w:rsid w:val="0071772B"/>
    <w:rsid w:val="007209F1"/>
    <w:rsid w:val="0072568A"/>
    <w:rsid w:val="007267C0"/>
    <w:rsid w:val="00730357"/>
    <w:rsid w:val="0075054E"/>
    <w:rsid w:val="00750DB0"/>
    <w:rsid w:val="007511FE"/>
    <w:rsid w:val="00764917"/>
    <w:rsid w:val="007678D3"/>
    <w:rsid w:val="007A471C"/>
    <w:rsid w:val="007C31D8"/>
    <w:rsid w:val="007D306D"/>
    <w:rsid w:val="007D3B98"/>
    <w:rsid w:val="007D7D14"/>
    <w:rsid w:val="007E26C7"/>
    <w:rsid w:val="007F6A8B"/>
    <w:rsid w:val="00804B4F"/>
    <w:rsid w:val="008122AE"/>
    <w:rsid w:val="00812489"/>
    <w:rsid w:val="0081344C"/>
    <w:rsid w:val="0082142F"/>
    <w:rsid w:val="0083057A"/>
    <w:rsid w:val="00843E44"/>
    <w:rsid w:val="0084693F"/>
    <w:rsid w:val="0085661D"/>
    <w:rsid w:val="0086632B"/>
    <w:rsid w:val="00873A58"/>
    <w:rsid w:val="008843F9"/>
    <w:rsid w:val="00886AF5"/>
    <w:rsid w:val="008A5A73"/>
    <w:rsid w:val="008C5A50"/>
    <w:rsid w:val="008D0F45"/>
    <w:rsid w:val="008D27A8"/>
    <w:rsid w:val="008D4010"/>
    <w:rsid w:val="008D6E39"/>
    <w:rsid w:val="008E1DEA"/>
    <w:rsid w:val="008E3DFC"/>
    <w:rsid w:val="008F068C"/>
    <w:rsid w:val="008F0EA8"/>
    <w:rsid w:val="008F5CA5"/>
    <w:rsid w:val="008F6A2D"/>
    <w:rsid w:val="008F7219"/>
    <w:rsid w:val="0090194E"/>
    <w:rsid w:val="00904E4D"/>
    <w:rsid w:val="009064FD"/>
    <w:rsid w:val="00923050"/>
    <w:rsid w:val="00926D50"/>
    <w:rsid w:val="00966D55"/>
    <w:rsid w:val="00973794"/>
    <w:rsid w:val="009A1EDF"/>
    <w:rsid w:val="009C45E6"/>
    <w:rsid w:val="009E2554"/>
    <w:rsid w:val="009E7F98"/>
    <w:rsid w:val="00A11CD8"/>
    <w:rsid w:val="00A32E7E"/>
    <w:rsid w:val="00A40437"/>
    <w:rsid w:val="00A408A1"/>
    <w:rsid w:val="00A45519"/>
    <w:rsid w:val="00A55FCE"/>
    <w:rsid w:val="00A63C65"/>
    <w:rsid w:val="00A75F0F"/>
    <w:rsid w:val="00A809CF"/>
    <w:rsid w:val="00A84BD3"/>
    <w:rsid w:val="00A93F3D"/>
    <w:rsid w:val="00A95820"/>
    <w:rsid w:val="00AA5CBC"/>
    <w:rsid w:val="00AC274C"/>
    <w:rsid w:val="00AD10F2"/>
    <w:rsid w:val="00AD4B53"/>
    <w:rsid w:val="00AF3239"/>
    <w:rsid w:val="00AF421A"/>
    <w:rsid w:val="00B10327"/>
    <w:rsid w:val="00B34812"/>
    <w:rsid w:val="00B359C8"/>
    <w:rsid w:val="00B43167"/>
    <w:rsid w:val="00B442FD"/>
    <w:rsid w:val="00B46B84"/>
    <w:rsid w:val="00B62F6E"/>
    <w:rsid w:val="00B63C3A"/>
    <w:rsid w:val="00B74553"/>
    <w:rsid w:val="00B75056"/>
    <w:rsid w:val="00B840DB"/>
    <w:rsid w:val="00B84637"/>
    <w:rsid w:val="00B850C2"/>
    <w:rsid w:val="00B9056D"/>
    <w:rsid w:val="00BA206E"/>
    <w:rsid w:val="00BA4031"/>
    <w:rsid w:val="00BB0252"/>
    <w:rsid w:val="00BB3994"/>
    <w:rsid w:val="00BD445A"/>
    <w:rsid w:val="00BD7865"/>
    <w:rsid w:val="00C0264E"/>
    <w:rsid w:val="00C140A5"/>
    <w:rsid w:val="00C20EE1"/>
    <w:rsid w:val="00C215CB"/>
    <w:rsid w:val="00C25930"/>
    <w:rsid w:val="00C819C2"/>
    <w:rsid w:val="00CB1E6D"/>
    <w:rsid w:val="00CD0AA5"/>
    <w:rsid w:val="00CD38EA"/>
    <w:rsid w:val="00CD4582"/>
    <w:rsid w:val="00CE0936"/>
    <w:rsid w:val="00CF1C3E"/>
    <w:rsid w:val="00CF35F9"/>
    <w:rsid w:val="00D069A4"/>
    <w:rsid w:val="00D10F6D"/>
    <w:rsid w:val="00D14059"/>
    <w:rsid w:val="00D212AC"/>
    <w:rsid w:val="00D218FD"/>
    <w:rsid w:val="00D24E90"/>
    <w:rsid w:val="00D420E2"/>
    <w:rsid w:val="00D5594C"/>
    <w:rsid w:val="00D60650"/>
    <w:rsid w:val="00D731AE"/>
    <w:rsid w:val="00D81CB7"/>
    <w:rsid w:val="00D85C9A"/>
    <w:rsid w:val="00D9321A"/>
    <w:rsid w:val="00DA0C8C"/>
    <w:rsid w:val="00DA31F4"/>
    <w:rsid w:val="00DB26D2"/>
    <w:rsid w:val="00DC418E"/>
    <w:rsid w:val="00DC5B88"/>
    <w:rsid w:val="00DE0983"/>
    <w:rsid w:val="00DE3EE4"/>
    <w:rsid w:val="00DE6F0C"/>
    <w:rsid w:val="00DF2162"/>
    <w:rsid w:val="00E0347E"/>
    <w:rsid w:val="00E05D0E"/>
    <w:rsid w:val="00E116DD"/>
    <w:rsid w:val="00E3677A"/>
    <w:rsid w:val="00E564F3"/>
    <w:rsid w:val="00E62082"/>
    <w:rsid w:val="00E80EF9"/>
    <w:rsid w:val="00E86534"/>
    <w:rsid w:val="00E87842"/>
    <w:rsid w:val="00EB2B3E"/>
    <w:rsid w:val="00EC5932"/>
    <w:rsid w:val="00EE0C59"/>
    <w:rsid w:val="00F03C89"/>
    <w:rsid w:val="00F07A1F"/>
    <w:rsid w:val="00F164B5"/>
    <w:rsid w:val="00F30874"/>
    <w:rsid w:val="00F466ED"/>
    <w:rsid w:val="00F50316"/>
    <w:rsid w:val="00F548A3"/>
    <w:rsid w:val="00F66483"/>
    <w:rsid w:val="00F70487"/>
    <w:rsid w:val="00F80505"/>
    <w:rsid w:val="00FA295A"/>
    <w:rsid w:val="00FB637C"/>
    <w:rsid w:val="00FB6A82"/>
    <w:rsid w:val="00FC7BB7"/>
    <w:rsid w:val="00FD2C0F"/>
    <w:rsid w:val="00FD3100"/>
    <w:rsid w:val="00FE6958"/>
    <w:rsid w:val="00FE7032"/>
    <w:rsid w:val="00FF2993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54D7"/>
  <w15:docId w15:val="{44098471-7903-4FA7-9E9D-9A9B0036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6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850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F1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66D55"/>
    <w:pPr>
      <w:spacing w:before="100" w:beforeAutospacing="1" w:after="100" w:afterAutospacing="1"/>
    </w:pPr>
    <w:rPr>
      <w:szCs w:val="24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D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D55"/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aliases w:val="Conclusion de partie Char,Dot pt Char,No Spacing1 Char,List Paragraph Char Char Char Char,Indicator Text Char,Numbered Para 1 Char,List Paragraph1 Char,Bullet Points Char,MAIN CONTENT Char,List Paragraph12 Char,OBC Bullet Char"/>
    <w:basedOn w:val="Standardnpsmoodstavce"/>
    <w:link w:val="Odstavecseseznamem"/>
    <w:uiPriority w:val="34"/>
    <w:locked/>
    <w:rsid w:val="004D5CBF"/>
    <w:rPr>
      <w:rFonts w:ascii="Calibri" w:hAnsi="Calibri" w:cs="Calibri"/>
    </w:rPr>
  </w:style>
  <w:style w:type="paragraph" w:styleId="Odstavecseseznamem">
    <w:name w:val="List Paragraph"/>
    <w:aliases w:val="Conclusion de partie,Dot pt,No Spacing1,List Paragraph Char Char Char,Indicator Text,Numbered Para 1,List Paragraph1,Bullet Points,MAIN CONTENT,List Paragraph12,List Paragraph11,OBC Bullet,F5 List Paragraph,Colorful List - Accent 11"/>
    <w:basedOn w:val="Normln"/>
    <w:link w:val="OdstavecseseznamemChar"/>
    <w:uiPriority w:val="34"/>
    <w:qFormat/>
    <w:rsid w:val="004D5CBF"/>
    <w:pPr>
      <w:spacing w:after="240"/>
      <w:ind w:left="720"/>
      <w:contextualSpacing/>
      <w:jc w:val="both"/>
    </w:pPr>
    <w:rPr>
      <w:rFonts w:ascii="Calibri" w:eastAsiaTheme="minorHAnsi" w:hAnsi="Calibri" w:cs="Calibri"/>
      <w:sz w:val="22"/>
      <w:szCs w:val="22"/>
    </w:rPr>
  </w:style>
  <w:style w:type="paragraph" w:customStyle="1" w:styleId="Briefinglist1">
    <w:name w:val="Briefing list 1"/>
    <w:basedOn w:val="Normln"/>
    <w:rsid w:val="004D5CBF"/>
    <w:pPr>
      <w:numPr>
        <w:numId w:val="5"/>
      </w:numPr>
      <w:spacing w:after="120"/>
      <w:jc w:val="both"/>
    </w:pPr>
    <w:rPr>
      <w:rFonts w:eastAsiaTheme="minorHAnsi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0E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0EE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0EE1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0E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0EE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637C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142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142F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142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1A6D48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850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3057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3057A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30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256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01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3537BE-40F0-495F-96C9-15D9218D6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01FB3-46E5-4CC4-8FEC-4C79800907AE}"/>
</file>

<file path=customXml/itemProps3.xml><?xml version="1.0" encoding="utf-8"?>
<ds:datastoreItem xmlns:ds="http://schemas.openxmlformats.org/officeDocument/2006/customXml" ds:itemID="{5C98F0A3-3355-4751-823A-27C485C6FF6D}"/>
</file>

<file path=customXml/itemProps4.xml><?xml version="1.0" encoding="utf-8"?>
<ds:datastoreItem xmlns:ds="http://schemas.openxmlformats.org/officeDocument/2006/customXml" ds:itemID="{7AB3F895-0714-4A32-82A9-9ED262B0D9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EEAS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 MANEIRA Ana (EEAS-GENEVA)</dc:creator>
  <cp:lastModifiedBy>Iva</cp:lastModifiedBy>
  <cp:revision>11</cp:revision>
  <cp:lastPrinted>2020-11-30T09:40:00Z</cp:lastPrinted>
  <dcterms:created xsi:type="dcterms:W3CDTF">2021-04-09T09:09:00Z</dcterms:created>
  <dcterms:modified xsi:type="dcterms:W3CDTF">2021-04-09T10:09:00Z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