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8D718" w14:textId="54492D7D" w:rsidR="008856D6" w:rsidRPr="00E16948" w:rsidRDefault="008856D6" w:rsidP="008856D6">
      <w:pPr>
        <w:tabs>
          <w:tab w:val="center" w:pos="4513"/>
          <w:tab w:val="right" w:pos="9026"/>
        </w:tabs>
        <w:spacing w:line="360" w:lineRule="auto"/>
        <w:rPr>
          <w:rFonts w:ascii="Arial" w:hAnsi="Arial" w:cs="Arial"/>
          <w:color w:val="FFFFFF" w:themeColor="background1"/>
        </w:rPr>
      </w:pPr>
      <w:r w:rsidRPr="005F74B4">
        <w:rPr>
          <w:rFonts w:ascii="Arial" w:hAnsi="Arial" w:cs="Arial"/>
          <w:b/>
          <w:noProof/>
          <w:color w:val="FFFFFF" w:themeColor="background1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702116" wp14:editId="09665B18">
                <wp:simplePos x="0" y="0"/>
                <wp:positionH relativeFrom="page">
                  <wp:posOffset>18107</wp:posOffset>
                </wp:positionH>
                <wp:positionV relativeFrom="paragraph">
                  <wp:posOffset>-1104522</wp:posOffset>
                </wp:positionV>
                <wp:extent cx="8763308" cy="2000816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308" cy="2000816"/>
                        </a:xfrm>
                        <a:prstGeom prst="rect">
                          <a:avLst/>
                        </a:prstGeom>
                        <a:solidFill>
                          <a:srgbClr val="5693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C31AC" w14:textId="77777777" w:rsidR="008856D6" w:rsidRDefault="008856D6" w:rsidP="008856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02116" id="Rectangle 2" o:spid="_x0000_s1026" style="position:absolute;margin-left:1.45pt;margin-top:-86.95pt;width:690pt;height:15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" fillcolor="#5693c9" stroked="f" strokeweight="1pt">
                <v:textbox>
                  <w:txbxContent>
                    <w:p w14:paraId="6CFC31AC" w14:textId="77777777" w:rsidR="008856D6" w:rsidRDefault="008856D6" w:rsidP="008856D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16948">
        <w:rPr>
          <w:rFonts w:ascii="Arial" w:hAnsi="Arial" w:cs="Arial"/>
          <w:b/>
          <w:color w:val="FFFFFF" w:themeColor="background1"/>
          <w:sz w:val="36"/>
        </w:rPr>
        <w:tab/>
        <w:t>Intersessional Seminar on Youth</w:t>
      </w:r>
      <w:r>
        <w:rPr>
          <w:rFonts w:ascii="Arial" w:hAnsi="Arial" w:cs="Arial"/>
          <w:b/>
          <w:color w:val="FFFFFF" w:themeColor="background1"/>
          <w:sz w:val="36"/>
        </w:rPr>
        <w:t xml:space="preserve"> and Human Rights</w:t>
      </w:r>
      <w:r w:rsidRPr="00E16948">
        <w:rPr>
          <w:rFonts w:ascii="Arial" w:hAnsi="Arial" w:cs="Arial"/>
          <w:b/>
          <w:color w:val="FFFFFF" w:themeColor="background1"/>
          <w:sz w:val="36"/>
        </w:rPr>
        <w:tab/>
      </w:r>
    </w:p>
    <w:p w14:paraId="7D807F78" w14:textId="5CA05B53" w:rsidR="008856D6" w:rsidRDefault="008856D6" w:rsidP="008856D6">
      <w:pPr>
        <w:spacing w:line="360" w:lineRule="auto"/>
        <w:jc w:val="center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color w:val="FFFFFF" w:themeColor="background1"/>
        </w:rPr>
        <w:t>12 April 2021 | 10AM – 12PM &amp; 3PM – 5PM (CEST)</w:t>
      </w:r>
    </w:p>
    <w:p w14:paraId="64CE1252" w14:textId="7C54979C" w:rsidR="00AB3C2D" w:rsidRPr="009B6B9D" w:rsidRDefault="00AB3C2D" w:rsidP="009B6B9D">
      <w:pPr>
        <w:spacing w:before="240" w:after="240" w:line="360" w:lineRule="auto"/>
        <w:jc w:val="both"/>
        <w:rPr>
          <w:rFonts w:ascii="Arial" w:hAnsi="Arial" w:cs="Arial"/>
        </w:rPr>
      </w:pPr>
    </w:p>
    <w:p w14:paraId="31F708CC" w14:textId="341B3C12" w:rsidR="008856D6" w:rsidRDefault="008856D6" w:rsidP="008856D6">
      <w:pPr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b/>
          <w:szCs w:val="20"/>
          <w:u w:val="single"/>
        </w:rPr>
      </w:pPr>
      <w:r w:rsidRPr="008856D6">
        <w:rPr>
          <w:rFonts w:ascii="Arial" w:hAnsi="Arial" w:cs="Arial"/>
          <w:b/>
          <w:szCs w:val="20"/>
          <w:u w:val="single"/>
        </w:rPr>
        <w:t>STATEMENT</w:t>
      </w:r>
    </w:p>
    <w:p w14:paraId="13DC3D68" w14:textId="5896832F" w:rsidR="008856D6" w:rsidRDefault="008856D6" w:rsidP="008856D6">
      <w:pPr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i/>
          <w:sz w:val="21"/>
          <w:szCs w:val="20"/>
        </w:rPr>
      </w:pPr>
      <w:r w:rsidRPr="008856D6">
        <w:rPr>
          <w:rFonts w:ascii="Arial" w:hAnsi="Arial" w:cs="Arial"/>
          <w:i/>
          <w:sz w:val="21"/>
          <w:szCs w:val="20"/>
        </w:rPr>
        <w:t>(as of 30 March 2021)</w:t>
      </w:r>
    </w:p>
    <w:p w14:paraId="21339667" w14:textId="77777777" w:rsidR="008856D6" w:rsidRPr="008856D6" w:rsidRDefault="008856D6" w:rsidP="008856D6">
      <w:pPr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i/>
          <w:sz w:val="21"/>
          <w:szCs w:val="20"/>
        </w:rPr>
      </w:pPr>
    </w:p>
    <w:p w14:paraId="10A1C2D2" w14:textId="57BC1237" w:rsidR="008856D6" w:rsidRPr="008856D6" w:rsidRDefault="008856D6" w:rsidP="008856D6">
      <w:pPr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b/>
          <w:szCs w:val="20"/>
        </w:rPr>
      </w:pPr>
      <w:r w:rsidRPr="008856D6">
        <w:rPr>
          <w:rFonts w:ascii="Arial" w:hAnsi="Arial" w:cs="Arial"/>
          <w:b/>
          <w:szCs w:val="20"/>
        </w:rPr>
        <w:t>PER: WAYNE RUKERO</w:t>
      </w:r>
    </w:p>
    <w:p w14:paraId="6513B899" w14:textId="314CCD23" w:rsidR="008856D6" w:rsidRPr="008856D6" w:rsidRDefault="008856D6" w:rsidP="008856D6">
      <w:pPr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b/>
          <w:szCs w:val="20"/>
        </w:rPr>
      </w:pPr>
      <w:r w:rsidRPr="008856D6">
        <w:rPr>
          <w:rFonts w:ascii="Arial" w:hAnsi="Arial" w:cs="Arial"/>
          <w:b/>
          <w:szCs w:val="20"/>
        </w:rPr>
        <w:t>INSTITUTION: NATIONAL YOUTH COUNCIL OF NAMIBIA</w:t>
      </w:r>
    </w:p>
    <w:p w14:paraId="50E7793D" w14:textId="36C1556D" w:rsidR="009B6B9D" w:rsidRPr="009B6B9D" w:rsidRDefault="009B6B9D" w:rsidP="008856D6">
      <w:pPr>
        <w:pBdr>
          <w:bottom w:val="single" w:sz="12" w:space="1" w:color="auto"/>
        </w:pBdr>
        <w:spacing w:before="240" w:after="240" w:line="360" w:lineRule="auto"/>
        <w:jc w:val="center"/>
        <w:rPr>
          <w:rFonts w:ascii="Arial" w:hAnsi="Arial" w:cs="Arial"/>
          <w:b/>
          <w:color w:val="00B0F0"/>
          <w:szCs w:val="20"/>
        </w:rPr>
      </w:pPr>
      <w:r w:rsidRPr="009B6B9D">
        <w:rPr>
          <w:rFonts w:ascii="Arial" w:hAnsi="Arial" w:cs="Arial"/>
          <w:b/>
          <w:color w:val="00B0F0"/>
          <w:szCs w:val="20"/>
        </w:rPr>
        <w:t>Youth mainstreaming in human rights mechanisms and next steps on youth and human rights at the international leve</w:t>
      </w:r>
      <w:r>
        <w:rPr>
          <w:rFonts w:ascii="Arial" w:hAnsi="Arial" w:cs="Arial"/>
          <w:b/>
          <w:color w:val="00B0F0"/>
          <w:szCs w:val="20"/>
        </w:rPr>
        <w:t>l</w:t>
      </w:r>
    </w:p>
    <w:p w14:paraId="3672FCED" w14:textId="77777777" w:rsidR="009B6B9D" w:rsidRDefault="00EC74E4" w:rsidP="009B6B9D">
      <w:pPr>
        <w:spacing w:before="240"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4034CA53" w14:textId="1297E21F" w:rsidR="000D0A46" w:rsidRPr="009B6B9D" w:rsidRDefault="000D0A46" w:rsidP="009B6B9D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Fundamental to Youth Mainstreaming is to enable </w:t>
      </w:r>
      <w:r w:rsidRPr="00E92359">
        <w:rPr>
          <w:rFonts w:ascii="Arial" w:eastAsia="Times New Roman" w:hAnsi="Arial" w:cs="Arial"/>
        </w:rPr>
        <w:t>youth-centric institutions and processes in development planning within and across all sectors</w:t>
      </w:r>
      <w:r>
        <w:rPr>
          <w:rFonts w:ascii="Arial" w:eastAsia="Times New Roman" w:hAnsi="Arial" w:cs="Arial"/>
        </w:rPr>
        <w:t xml:space="preserve"> </w:t>
      </w:r>
      <w:r w:rsidRPr="00E92359">
        <w:rPr>
          <w:rFonts w:ascii="Arial" w:eastAsia="Times New Roman" w:hAnsi="Arial" w:cs="Arial"/>
        </w:rPr>
        <w:t xml:space="preserve">to realise equitable development for youth and </w:t>
      </w:r>
      <w:r>
        <w:rPr>
          <w:rFonts w:ascii="Arial" w:eastAsia="Times New Roman" w:hAnsi="Arial" w:cs="Arial"/>
        </w:rPr>
        <w:t xml:space="preserve">our </w:t>
      </w:r>
      <w:r w:rsidRPr="00E92359">
        <w:rPr>
          <w:rFonts w:ascii="Arial" w:eastAsia="Times New Roman" w:hAnsi="Arial" w:cs="Arial"/>
        </w:rPr>
        <w:t>societ</w:t>
      </w:r>
      <w:r>
        <w:rPr>
          <w:rFonts w:ascii="Arial" w:eastAsia="Times New Roman" w:hAnsi="Arial" w:cs="Arial"/>
        </w:rPr>
        <w:t>ies. Moreover,</w:t>
      </w:r>
      <w:r w:rsidRPr="00E9235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Youth Mainstreaming hinges on </w:t>
      </w:r>
      <w:r w:rsidRPr="00E92359">
        <w:rPr>
          <w:rFonts w:ascii="Arial" w:eastAsia="Times New Roman" w:hAnsi="Arial" w:cs="Arial"/>
        </w:rPr>
        <w:t>youth participation in all spheres and levels of development planning, without which positive and equitable outcomes for youth are not possible; and</w:t>
      </w:r>
      <w:r>
        <w:rPr>
          <w:rFonts w:ascii="Arial" w:eastAsia="Times New Roman" w:hAnsi="Arial" w:cs="Arial"/>
        </w:rPr>
        <w:t xml:space="preserve"> that there must be a sense of </w:t>
      </w:r>
      <w:r w:rsidRPr="00E92359">
        <w:rPr>
          <w:rFonts w:ascii="Arial" w:eastAsia="Times New Roman" w:hAnsi="Arial" w:cs="Arial"/>
        </w:rPr>
        <w:t>acknowledg</w:t>
      </w:r>
      <w:r>
        <w:rPr>
          <w:rFonts w:ascii="Arial" w:eastAsia="Times New Roman" w:hAnsi="Arial" w:cs="Arial"/>
        </w:rPr>
        <w:t xml:space="preserve">ment on the part of the older citizens within the national context about the </w:t>
      </w:r>
      <w:r w:rsidRPr="00E92359">
        <w:rPr>
          <w:rFonts w:ascii="Arial" w:eastAsia="Times New Roman" w:hAnsi="Arial" w:cs="Arial"/>
        </w:rPr>
        <w:t xml:space="preserve">implications of intergenerational relations among youth and adults, and </w:t>
      </w:r>
      <w:r>
        <w:rPr>
          <w:rFonts w:ascii="Arial" w:eastAsia="Times New Roman" w:hAnsi="Arial" w:cs="Arial"/>
        </w:rPr>
        <w:t xml:space="preserve">the realization of </w:t>
      </w:r>
      <w:r w:rsidRPr="00E92359">
        <w:rPr>
          <w:rFonts w:ascii="Arial" w:eastAsia="Times New Roman" w:hAnsi="Arial" w:cs="Arial"/>
        </w:rPr>
        <w:t xml:space="preserve">young people’s unique developmental rights and evolving capacities in conceiving and delivering policies and plans for them. </w:t>
      </w:r>
    </w:p>
    <w:p w14:paraId="156930F7" w14:textId="00A4C315" w:rsidR="000D0A46" w:rsidRDefault="000D0A46" w:rsidP="00E33F24">
      <w:pPr>
        <w:spacing w:before="240" w:after="24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Within the Namibian context, a widely cherished stride in the spirit of Youth Mainstreaming</w:t>
      </w:r>
      <w:r w:rsidR="008856D6">
        <w:rPr>
          <w:rFonts w:ascii="Arial" w:eastAsia="Times New Roman" w:hAnsi="Arial" w:cs="Arial"/>
        </w:rPr>
        <w:t xml:space="preserve">, and specifically intergenerational equity, </w:t>
      </w:r>
      <w:r>
        <w:rPr>
          <w:rFonts w:ascii="Arial" w:eastAsia="Times New Roman" w:hAnsi="Arial" w:cs="Arial"/>
        </w:rPr>
        <w:t>was the appointment of Hon. Emma Theofelus as the Deputy-Minister of Information</w:t>
      </w:r>
      <w:r w:rsidR="00065DC9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Communication</w:t>
      </w:r>
      <w:r w:rsidR="00065DC9">
        <w:rPr>
          <w:rFonts w:ascii="Arial" w:eastAsia="Times New Roman" w:hAnsi="Arial" w:cs="Arial"/>
        </w:rPr>
        <w:t xml:space="preserve"> and </w:t>
      </w:r>
      <w:r>
        <w:rPr>
          <w:rFonts w:ascii="Arial" w:eastAsia="Times New Roman" w:hAnsi="Arial" w:cs="Arial"/>
        </w:rPr>
        <w:t xml:space="preserve">Technology </w:t>
      </w:r>
      <w:r w:rsidR="00E33F24">
        <w:rPr>
          <w:rFonts w:ascii="Arial" w:eastAsia="Times New Roman" w:hAnsi="Arial" w:cs="Arial"/>
        </w:rPr>
        <w:t xml:space="preserve">at the age of 23 </w:t>
      </w:r>
      <w:r>
        <w:rPr>
          <w:rFonts w:ascii="Arial" w:eastAsia="Times New Roman" w:hAnsi="Arial" w:cs="Arial"/>
        </w:rPr>
        <w:t xml:space="preserve">during 2020, which appointment also enlisted her as </w:t>
      </w:r>
      <w:r w:rsidR="00065DC9">
        <w:rPr>
          <w:rFonts w:ascii="Arial" w:eastAsia="Times New Roman" w:hAnsi="Arial" w:cs="Arial"/>
        </w:rPr>
        <w:t>one of the</w:t>
      </w:r>
      <w:r>
        <w:rPr>
          <w:rFonts w:ascii="Arial" w:eastAsia="Times New Roman" w:hAnsi="Arial" w:cs="Arial"/>
        </w:rPr>
        <w:t xml:space="preserve"> youngest </w:t>
      </w:r>
      <w:r w:rsidR="00065DC9">
        <w:rPr>
          <w:rFonts w:ascii="Arial" w:eastAsia="Times New Roman" w:hAnsi="Arial" w:cs="Arial"/>
        </w:rPr>
        <w:t>cabinet</w:t>
      </w:r>
      <w:r>
        <w:rPr>
          <w:rFonts w:ascii="Arial" w:eastAsia="Times New Roman" w:hAnsi="Arial" w:cs="Arial"/>
        </w:rPr>
        <w:t xml:space="preserve"> </w:t>
      </w:r>
      <w:r w:rsidR="00065DC9">
        <w:rPr>
          <w:rFonts w:ascii="Arial" w:eastAsia="Times New Roman" w:hAnsi="Arial" w:cs="Arial"/>
        </w:rPr>
        <w:t>m</w:t>
      </w:r>
      <w:r>
        <w:rPr>
          <w:rFonts w:ascii="Arial" w:eastAsia="Times New Roman" w:hAnsi="Arial" w:cs="Arial"/>
        </w:rPr>
        <w:t>inister</w:t>
      </w:r>
      <w:r w:rsidR="00065DC9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>in Africa.</w:t>
      </w:r>
    </w:p>
    <w:p w14:paraId="1D3E7836" w14:textId="018C15FE" w:rsidR="00065DC9" w:rsidRPr="00065DC9" w:rsidRDefault="00065DC9" w:rsidP="00E33F24">
      <w:pPr>
        <w:spacing w:before="240" w:after="24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story of Hon. Theofelus is of course a drop in the ocean when considering the thousands of young </w:t>
      </w:r>
      <w:r w:rsidRPr="00065DC9">
        <w:rPr>
          <w:rFonts w:ascii="Arial" w:eastAsia="Times New Roman" w:hAnsi="Arial" w:cs="Arial"/>
        </w:rPr>
        <w:t xml:space="preserve">people roaming the streets across Africa and the diaspora – full of capacity, the necessary skills and expertise. Therefore, ensuring equity and justice </w:t>
      </w:r>
      <w:r w:rsidRPr="00065DC9">
        <w:rPr>
          <w:rFonts w:ascii="Arial" w:eastAsia="Times New Roman" w:hAnsi="Arial" w:cs="Arial"/>
        </w:rPr>
        <w:lastRenderedPageBreak/>
        <w:t>for young people in global and national planning (as for any other group side lined in policy- making) is critical, and reali</w:t>
      </w:r>
      <w:r w:rsidR="00E17588">
        <w:rPr>
          <w:rFonts w:ascii="Arial" w:eastAsia="Times New Roman" w:hAnsi="Arial" w:cs="Arial"/>
        </w:rPr>
        <w:t>z</w:t>
      </w:r>
      <w:r w:rsidRPr="00065DC9">
        <w:rPr>
          <w:rFonts w:ascii="Arial" w:eastAsia="Times New Roman" w:hAnsi="Arial" w:cs="Arial"/>
        </w:rPr>
        <w:t xml:space="preserve">es a fundamental human right. This is an important ethical and moral imperative, but it is also a political priority considering the explicit articulation of national and global equality for all, including for all ages, in the Sustainable Development Goals (SDGs). </w:t>
      </w:r>
    </w:p>
    <w:p w14:paraId="00966B90" w14:textId="65BCD1A0" w:rsidR="00065DC9" w:rsidRPr="00BA007F" w:rsidRDefault="00E17588" w:rsidP="00E33F24">
      <w:pPr>
        <w:spacing w:before="240" w:after="24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Furthermore</w:t>
      </w:r>
      <w:r w:rsidR="00E33F24" w:rsidRPr="00BA007F">
        <w:rPr>
          <w:rFonts w:ascii="Arial" w:eastAsia="Times New Roman" w:hAnsi="Arial" w:cs="Arial"/>
        </w:rPr>
        <w:t xml:space="preserve">, </w:t>
      </w:r>
      <w:r w:rsidR="00BA007F" w:rsidRPr="00BA007F">
        <w:rPr>
          <w:rFonts w:ascii="Arial" w:eastAsia="Times New Roman" w:hAnsi="Arial" w:cs="Arial"/>
        </w:rPr>
        <w:t xml:space="preserve">it must be highlighted that </w:t>
      </w:r>
      <w:r w:rsidR="00065DC9" w:rsidRPr="00065DC9">
        <w:rPr>
          <w:rFonts w:ascii="Arial" w:eastAsia="Times New Roman" w:hAnsi="Arial" w:cs="Arial"/>
        </w:rPr>
        <w:t xml:space="preserve">Youth </w:t>
      </w:r>
      <w:r w:rsidR="00BA007F" w:rsidRPr="00BA007F">
        <w:rPr>
          <w:rFonts w:ascii="Arial" w:eastAsia="Times New Roman" w:hAnsi="Arial" w:cs="Arial"/>
        </w:rPr>
        <w:t>M</w:t>
      </w:r>
      <w:r w:rsidR="00065DC9" w:rsidRPr="00065DC9">
        <w:rPr>
          <w:rFonts w:ascii="Arial" w:eastAsia="Times New Roman" w:hAnsi="Arial" w:cs="Arial"/>
        </w:rPr>
        <w:t xml:space="preserve">ainstreaming is a transformative process that is inclusive and consciously proactive, placing the capabilities and rights of young men and women alongside those of other </w:t>
      </w:r>
      <w:proofErr w:type="spellStart"/>
      <w:r w:rsidR="00065DC9" w:rsidRPr="00065DC9">
        <w:rPr>
          <w:rFonts w:ascii="Arial" w:eastAsia="Times New Roman" w:hAnsi="Arial" w:cs="Arial"/>
        </w:rPr>
        <w:t>marginalised</w:t>
      </w:r>
      <w:proofErr w:type="spellEnd"/>
      <w:r w:rsidR="00065DC9" w:rsidRPr="00065DC9">
        <w:rPr>
          <w:rFonts w:ascii="Arial" w:eastAsia="Times New Roman" w:hAnsi="Arial" w:cs="Arial"/>
        </w:rPr>
        <w:t xml:space="preserve"> community members in development planning. </w:t>
      </w:r>
      <w:r w:rsidR="00BA007F" w:rsidRPr="00BA007F">
        <w:rPr>
          <w:rFonts w:ascii="Arial" w:eastAsia="Times New Roman" w:hAnsi="Arial" w:cs="Arial"/>
        </w:rPr>
        <w:t xml:space="preserve">To this end, recommendations for effective implementation of Youth Mainstreaming must </w:t>
      </w:r>
      <w:r w:rsidR="009B6B9D">
        <w:rPr>
          <w:rFonts w:ascii="Arial" w:eastAsia="Times New Roman" w:hAnsi="Arial" w:cs="Arial"/>
        </w:rPr>
        <w:t>include</w:t>
      </w:r>
      <w:r w:rsidR="00BA007F" w:rsidRPr="00BA007F">
        <w:rPr>
          <w:rFonts w:ascii="Arial" w:eastAsia="Times New Roman" w:hAnsi="Arial" w:cs="Arial"/>
        </w:rPr>
        <w:t>:</w:t>
      </w:r>
      <w:r w:rsidR="00065DC9" w:rsidRPr="00065DC9">
        <w:rPr>
          <w:rFonts w:ascii="Arial" w:eastAsia="Times New Roman" w:hAnsi="Arial" w:cs="Arial"/>
        </w:rPr>
        <w:t xml:space="preserve"> </w:t>
      </w:r>
    </w:p>
    <w:p w14:paraId="36840303" w14:textId="77777777" w:rsidR="00BA007F" w:rsidRPr="00BA007F" w:rsidRDefault="00BA007F" w:rsidP="00BA007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Cs w:val="22"/>
        </w:rPr>
      </w:pPr>
      <w:r w:rsidRPr="00BA007F">
        <w:rPr>
          <w:rFonts w:ascii="Arial" w:hAnsi="Arial" w:cs="Arial"/>
          <w:szCs w:val="22"/>
        </w:rPr>
        <w:t xml:space="preserve">moving beyond youth projects, </w:t>
      </w:r>
      <w:proofErr w:type="spellStart"/>
      <w:r w:rsidRPr="00BA007F">
        <w:rPr>
          <w:rFonts w:ascii="Arial" w:hAnsi="Arial" w:cs="Arial"/>
          <w:szCs w:val="22"/>
        </w:rPr>
        <w:t>programmes</w:t>
      </w:r>
      <w:proofErr w:type="spellEnd"/>
      <w:r w:rsidRPr="00BA007F">
        <w:rPr>
          <w:rFonts w:ascii="Arial" w:hAnsi="Arial" w:cs="Arial"/>
          <w:szCs w:val="22"/>
        </w:rPr>
        <w:t xml:space="preserve"> or ‘youth activities’, to holistic attitudinal, strategic and financing shifts in engaging, planning and delivering for, and with, youth; </w:t>
      </w:r>
    </w:p>
    <w:p w14:paraId="01745E2A" w14:textId="77777777" w:rsidR="00BA007F" w:rsidRPr="00BA007F" w:rsidRDefault="00BA007F" w:rsidP="00BA007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Cs w:val="22"/>
        </w:rPr>
      </w:pPr>
      <w:r w:rsidRPr="00BA007F">
        <w:rPr>
          <w:rFonts w:ascii="Arial" w:hAnsi="Arial" w:cs="Arial"/>
          <w:szCs w:val="22"/>
        </w:rPr>
        <w:t xml:space="preserve">strong partnerships across stakeholders including diverse youth groups and the youth sector, and an ability to involve and respect all stakeholders committed to youth rights; </w:t>
      </w:r>
    </w:p>
    <w:p w14:paraId="684D288E" w14:textId="77777777" w:rsidR="00BA007F" w:rsidRPr="00BA007F" w:rsidRDefault="00BA007F" w:rsidP="00BA007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Cs w:val="22"/>
        </w:rPr>
      </w:pPr>
      <w:r w:rsidRPr="00BA007F">
        <w:rPr>
          <w:rFonts w:ascii="Arial" w:hAnsi="Arial" w:cs="Arial"/>
          <w:szCs w:val="22"/>
        </w:rPr>
        <w:t xml:space="preserve">ensuring that youth mainstreaming does not reinforce inequality and injustice; </w:t>
      </w:r>
    </w:p>
    <w:p w14:paraId="67AB8F75" w14:textId="672E7010" w:rsidR="009B6B9D" w:rsidRDefault="00BA007F" w:rsidP="009B6B9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Cs w:val="22"/>
        </w:rPr>
      </w:pPr>
      <w:r w:rsidRPr="00BA007F">
        <w:rPr>
          <w:rFonts w:ascii="Arial" w:hAnsi="Arial" w:cs="Arial"/>
          <w:szCs w:val="22"/>
        </w:rPr>
        <w:t xml:space="preserve">local, national and international contexts and </w:t>
      </w:r>
      <w:proofErr w:type="spellStart"/>
      <w:r w:rsidRPr="00BA007F">
        <w:rPr>
          <w:rFonts w:ascii="Arial" w:hAnsi="Arial" w:cs="Arial"/>
          <w:szCs w:val="22"/>
        </w:rPr>
        <w:t>analysing</w:t>
      </w:r>
      <w:proofErr w:type="spellEnd"/>
      <w:r w:rsidRPr="00BA007F">
        <w:rPr>
          <w:rFonts w:ascii="Arial" w:hAnsi="Arial" w:cs="Arial"/>
          <w:szCs w:val="22"/>
        </w:rPr>
        <w:t xml:space="preserve"> global systems, ideologies, policies and practices, as well as the </w:t>
      </w:r>
      <w:proofErr w:type="spellStart"/>
      <w:r w:rsidRPr="00BA007F">
        <w:rPr>
          <w:rFonts w:ascii="Arial" w:hAnsi="Arial" w:cs="Arial"/>
          <w:szCs w:val="22"/>
        </w:rPr>
        <w:t>localised</w:t>
      </w:r>
      <w:proofErr w:type="spellEnd"/>
      <w:r w:rsidRPr="00BA007F">
        <w:rPr>
          <w:rFonts w:ascii="Arial" w:hAnsi="Arial" w:cs="Arial"/>
          <w:szCs w:val="22"/>
        </w:rPr>
        <w:t xml:space="preserve"> realities of our nations and communities, including the ways these influence our ability to deliver on youth-centric policy and planning.  </w:t>
      </w:r>
    </w:p>
    <w:p w14:paraId="5742D3A4" w14:textId="6E257D87" w:rsidR="008856D6" w:rsidRDefault="008856D6" w:rsidP="009B6B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Cs w:val="22"/>
        </w:rPr>
      </w:pPr>
    </w:p>
    <w:p w14:paraId="5470B084" w14:textId="6D15C663" w:rsidR="00C87FE2" w:rsidRPr="00C87FE2" w:rsidRDefault="00E67071" w:rsidP="00C87FE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87FE2">
        <w:rPr>
          <w:rFonts w:ascii="Arial" w:hAnsi="Arial" w:cs="Arial"/>
        </w:rPr>
        <w:t xml:space="preserve">Overall, </w:t>
      </w:r>
      <w:r w:rsidR="00C14553">
        <w:rPr>
          <w:rFonts w:ascii="Arial" w:hAnsi="Arial" w:cs="Arial"/>
        </w:rPr>
        <w:t>a</w:t>
      </w:r>
      <w:r w:rsidR="00C87FE2" w:rsidRPr="00C87FE2">
        <w:rPr>
          <w:rFonts w:ascii="Arial" w:hAnsi="Arial" w:cs="Arial"/>
        </w:rPr>
        <w:t xml:space="preserve"> rights-based approach</w:t>
      </w:r>
      <w:r w:rsidR="00C14553">
        <w:rPr>
          <w:rFonts w:ascii="Arial" w:hAnsi="Arial" w:cs="Arial"/>
        </w:rPr>
        <w:t xml:space="preserve"> to Youth mainstreaming</w:t>
      </w:r>
      <w:r w:rsidR="00C87FE2" w:rsidRPr="00C87FE2">
        <w:rPr>
          <w:rFonts w:ascii="Arial" w:hAnsi="Arial" w:cs="Arial"/>
        </w:rPr>
        <w:t xml:space="preserve"> </w:t>
      </w:r>
      <w:r w:rsidR="00C87FE2">
        <w:rPr>
          <w:rFonts w:ascii="Arial" w:hAnsi="Arial" w:cs="Arial"/>
        </w:rPr>
        <w:t xml:space="preserve">that </w:t>
      </w:r>
      <w:r w:rsidR="00C87FE2" w:rsidRPr="00C87FE2">
        <w:rPr>
          <w:rFonts w:ascii="Arial" w:hAnsi="Arial" w:cs="Arial"/>
        </w:rPr>
        <w:t>perceives young people as rights holders and the state and all institutions as duty-bearers</w:t>
      </w:r>
      <w:r w:rsidR="00C87FE2">
        <w:rPr>
          <w:rFonts w:ascii="Arial" w:hAnsi="Arial" w:cs="Arial"/>
        </w:rPr>
        <w:t xml:space="preserve"> must be </w:t>
      </w:r>
      <w:r w:rsidR="00C14553">
        <w:rPr>
          <w:rFonts w:ascii="Arial" w:hAnsi="Arial" w:cs="Arial"/>
        </w:rPr>
        <w:t>encouraged</w:t>
      </w:r>
      <w:r w:rsidR="00C87FE2" w:rsidRPr="00C87FE2">
        <w:rPr>
          <w:rFonts w:ascii="Arial" w:hAnsi="Arial" w:cs="Arial"/>
        </w:rPr>
        <w:t xml:space="preserve">. This </w:t>
      </w:r>
      <w:r w:rsidR="00E17588">
        <w:rPr>
          <w:rFonts w:ascii="Arial" w:hAnsi="Arial" w:cs="Arial"/>
        </w:rPr>
        <w:t>identifies</w:t>
      </w:r>
      <w:r w:rsidR="00C87FE2" w:rsidRPr="00C87FE2">
        <w:rPr>
          <w:rFonts w:ascii="Arial" w:hAnsi="Arial" w:cs="Arial"/>
        </w:rPr>
        <w:t xml:space="preserve"> children and young people as agents of change and partners in the development process – as articulated in articles defining their right to participation</w:t>
      </w:r>
      <w:r w:rsidR="00C14553">
        <w:rPr>
          <w:rFonts w:ascii="Arial" w:hAnsi="Arial" w:cs="Arial"/>
        </w:rPr>
        <w:t xml:space="preserve">, specifically </w:t>
      </w:r>
      <w:r w:rsidR="00C87FE2" w:rsidRPr="00C87FE2">
        <w:rPr>
          <w:rFonts w:ascii="Arial" w:hAnsi="Arial" w:cs="Arial"/>
        </w:rPr>
        <w:t xml:space="preserve">Articles 18–21 of the </w:t>
      </w:r>
      <w:r w:rsidR="00E17588">
        <w:rPr>
          <w:rFonts w:ascii="Arial" w:hAnsi="Arial" w:cs="Arial"/>
        </w:rPr>
        <w:t>Universal</w:t>
      </w:r>
      <w:r w:rsidR="00C14553">
        <w:rPr>
          <w:rFonts w:ascii="Arial" w:hAnsi="Arial" w:cs="Arial"/>
        </w:rPr>
        <w:t xml:space="preserve"> Declaration of Human Rights</w:t>
      </w:r>
      <w:r w:rsidR="00C87FE2" w:rsidRPr="00C87FE2">
        <w:rPr>
          <w:rFonts w:ascii="Arial" w:hAnsi="Arial" w:cs="Arial"/>
        </w:rPr>
        <w:t>, and Articles 12–16 and Article 17 of the U</w:t>
      </w:r>
      <w:r w:rsidR="00C14553">
        <w:rPr>
          <w:rFonts w:ascii="Arial" w:hAnsi="Arial" w:cs="Arial"/>
        </w:rPr>
        <w:t xml:space="preserve">nited Nations Convention on the Rights of the Child. </w:t>
      </w:r>
    </w:p>
    <w:p w14:paraId="2F4D8BD2" w14:textId="213D00DD" w:rsidR="00E67071" w:rsidRDefault="00E67071" w:rsidP="009B6B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Cs w:val="22"/>
        </w:rPr>
      </w:pPr>
    </w:p>
    <w:p w14:paraId="578B80D1" w14:textId="77777777" w:rsidR="009B6B9D" w:rsidRPr="009B6B9D" w:rsidRDefault="009B6B9D" w:rsidP="009B6B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14:paraId="5EEE1083" w14:textId="77777777" w:rsidR="00EC74E4" w:rsidRPr="00BE5DC8" w:rsidRDefault="00EC74E4" w:rsidP="009B6B9D">
      <w:pPr>
        <w:spacing w:before="240" w:after="240" w:line="360" w:lineRule="auto"/>
        <w:jc w:val="both"/>
        <w:rPr>
          <w:rFonts w:ascii="Arial" w:hAnsi="Arial" w:cs="Arial"/>
        </w:rPr>
      </w:pPr>
    </w:p>
    <w:sectPr w:rsidR="00EC74E4" w:rsidRPr="00BE5DC8" w:rsidSect="00721060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F038E" w14:textId="77777777" w:rsidR="007B3AC3" w:rsidRDefault="007B3AC3" w:rsidP="009B6B9D">
      <w:r>
        <w:separator/>
      </w:r>
    </w:p>
  </w:endnote>
  <w:endnote w:type="continuationSeparator" w:id="0">
    <w:p w14:paraId="3E7C0F5F" w14:textId="77777777" w:rsidR="007B3AC3" w:rsidRDefault="007B3AC3" w:rsidP="009B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54661" w14:textId="77777777" w:rsidR="007B3AC3" w:rsidRDefault="007B3AC3" w:rsidP="009B6B9D">
      <w:r>
        <w:separator/>
      </w:r>
    </w:p>
  </w:footnote>
  <w:footnote w:type="continuationSeparator" w:id="0">
    <w:p w14:paraId="612FC51F" w14:textId="77777777" w:rsidR="007B3AC3" w:rsidRDefault="007B3AC3" w:rsidP="009B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26964243"/>
      <w:docPartObj>
        <w:docPartGallery w:val="Page Numbers (Top of Page)"/>
        <w:docPartUnique/>
      </w:docPartObj>
    </w:sdtPr>
    <w:sdtContent>
      <w:p w14:paraId="44677524" w14:textId="06E59474" w:rsidR="00721060" w:rsidRDefault="00721060" w:rsidP="000055D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F3D97E" w14:textId="77777777" w:rsidR="00721060" w:rsidRDefault="00721060" w:rsidP="0072106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51282022"/>
      <w:docPartObj>
        <w:docPartGallery w:val="Page Numbers (Top of Page)"/>
        <w:docPartUnique/>
      </w:docPartObj>
    </w:sdtPr>
    <w:sdtContent>
      <w:p w14:paraId="1146DB92" w14:textId="20A979D4" w:rsidR="00721060" w:rsidRDefault="00721060" w:rsidP="000055D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23AAB8" w14:textId="77777777" w:rsidR="00721060" w:rsidRDefault="00721060" w:rsidP="0072106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66899"/>
    <w:multiLevelType w:val="multilevel"/>
    <w:tmpl w:val="034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60CD3"/>
    <w:multiLevelType w:val="hybridMultilevel"/>
    <w:tmpl w:val="B3F0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505B"/>
    <w:multiLevelType w:val="multilevel"/>
    <w:tmpl w:val="D65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6F3F61"/>
    <w:multiLevelType w:val="hybridMultilevel"/>
    <w:tmpl w:val="5ACE0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6B"/>
    <w:rsid w:val="00002843"/>
    <w:rsid w:val="00065DC9"/>
    <w:rsid w:val="000D0A46"/>
    <w:rsid w:val="004660CE"/>
    <w:rsid w:val="00665E13"/>
    <w:rsid w:val="006E3253"/>
    <w:rsid w:val="00721060"/>
    <w:rsid w:val="007A0828"/>
    <w:rsid w:val="007B3AC3"/>
    <w:rsid w:val="00852897"/>
    <w:rsid w:val="008856D6"/>
    <w:rsid w:val="00954ABD"/>
    <w:rsid w:val="009B6B9D"/>
    <w:rsid w:val="00AB3C2D"/>
    <w:rsid w:val="00BA007F"/>
    <w:rsid w:val="00BE5DC8"/>
    <w:rsid w:val="00C14553"/>
    <w:rsid w:val="00C506CF"/>
    <w:rsid w:val="00C87FE2"/>
    <w:rsid w:val="00D1566B"/>
    <w:rsid w:val="00E17588"/>
    <w:rsid w:val="00E33F24"/>
    <w:rsid w:val="00E67071"/>
    <w:rsid w:val="00E801EC"/>
    <w:rsid w:val="00E92359"/>
    <w:rsid w:val="00EC74E4"/>
    <w:rsid w:val="00F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0C36A"/>
  <w15:chartTrackingRefBased/>
  <w15:docId w15:val="{884C0391-2058-A544-A8A6-08D41AE7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23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B6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B9D"/>
  </w:style>
  <w:style w:type="paragraph" w:styleId="Footer">
    <w:name w:val="footer"/>
    <w:basedOn w:val="Normal"/>
    <w:link w:val="FooterChar"/>
    <w:uiPriority w:val="99"/>
    <w:unhideWhenUsed/>
    <w:rsid w:val="009B6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B9D"/>
  </w:style>
  <w:style w:type="character" w:styleId="PageNumber">
    <w:name w:val="page number"/>
    <w:basedOn w:val="DefaultParagraphFont"/>
    <w:uiPriority w:val="99"/>
    <w:semiHidden/>
    <w:unhideWhenUsed/>
    <w:rsid w:val="0072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2E11B0-08EB-4D83-9495-4A9364CEFDAE}"/>
</file>

<file path=customXml/itemProps2.xml><?xml version="1.0" encoding="utf-8"?>
<ds:datastoreItem xmlns:ds="http://schemas.openxmlformats.org/officeDocument/2006/customXml" ds:itemID="{366F6BF6-E526-4624-99E9-EC21B41140CC}"/>
</file>

<file path=customXml/itemProps3.xml><?xml version="1.0" encoding="utf-8"?>
<ds:datastoreItem xmlns:ds="http://schemas.openxmlformats.org/officeDocument/2006/customXml" ds:itemID="{B8C17ECB-62AD-409F-8488-D34DF9A5F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Rukero</dc:creator>
  <cp:keywords/>
  <dc:description/>
  <cp:lastModifiedBy>Wayne Rukero</cp:lastModifiedBy>
  <cp:revision>9</cp:revision>
  <dcterms:created xsi:type="dcterms:W3CDTF">2021-04-10T14:13:00Z</dcterms:created>
  <dcterms:modified xsi:type="dcterms:W3CDTF">2021-04-10T21:19:00Z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