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3F52" w14:textId="77777777" w:rsidR="00A8744F" w:rsidRDefault="00A8744F" w:rsidP="002A607E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bookmarkStart w:id="0" w:name="_Toc181529480"/>
    </w:p>
    <w:p w14:paraId="638AEF71" w14:textId="77777777" w:rsidR="001F4FCA" w:rsidRDefault="001F4FCA" w:rsidP="002A607E">
      <w:pPr>
        <w:pStyle w:val="NoSpacing"/>
        <w:jc w:val="center"/>
        <w:rPr>
          <w:b/>
          <w:lang w:val="ru-RU"/>
        </w:rPr>
      </w:pPr>
    </w:p>
    <w:p w14:paraId="07304AF1" w14:textId="4F4CB747" w:rsidR="001F4FCA" w:rsidRDefault="001F4FCA" w:rsidP="007C405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bookmarkStart w:id="1" w:name="_GoBack"/>
      <w:r>
        <w:rPr>
          <w:rFonts w:ascii="Arial Narrow" w:hAnsi="Arial Narrow"/>
          <w:b/>
          <w:lang w:val="ru-RU"/>
        </w:rPr>
        <w:t xml:space="preserve">Программа УВКПЧ по укреплению потенциала в области взаимодействия </w:t>
      </w:r>
    </w:p>
    <w:p w14:paraId="646A771F" w14:textId="414C5B88" w:rsidR="001F4FCA" w:rsidRDefault="001F4FCA" w:rsidP="007C405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14:paraId="2960386A" w14:textId="09F2F8DC" w:rsidR="007C4056" w:rsidRPr="001F4FCA" w:rsidRDefault="007C4056" w:rsidP="007C405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14:paraId="47C8DA4D" w14:textId="77777777" w:rsidR="001F4FCA" w:rsidRPr="007C4056" w:rsidRDefault="001F4FCA" w:rsidP="001F4FCA">
      <w:pPr>
        <w:rPr>
          <w:rFonts w:ascii="Arial Narrow" w:hAnsi="Arial Narrow"/>
          <w:b/>
          <w:lang w:val="ru-RU"/>
        </w:rPr>
      </w:pPr>
    </w:p>
    <w:p w14:paraId="7F6B99B4" w14:textId="5044CF2E" w:rsidR="001F4FCA" w:rsidRPr="001F4FCA" w:rsidRDefault="001F4FCA" w:rsidP="001F4FCA">
      <w:pPr>
        <w:ind w:left="480" w:right="840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bCs/>
          <w:lang w:val="ru-RU"/>
        </w:rPr>
        <w:t>Часть</w:t>
      </w:r>
      <w:r w:rsidRPr="001F4FCA">
        <w:rPr>
          <w:rFonts w:ascii="Arial Narrow" w:hAnsi="Arial Narrow"/>
          <w:b/>
          <w:bCs/>
          <w:lang w:val="ru-RU"/>
        </w:rPr>
        <w:t xml:space="preserve"> </w:t>
      </w:r>
      <w:r>
        <w:rPr>
          <w:rFonts w:ascii="Arial Narrow" w:hAnsi="Arial Narrow"/>
          <w:b/>
          <w:bCs/>
        </w:rPr>
        <w:t>I</w:t>
      </w:r>
      <w:r w:rsidRPr="001F4FCA">
        <w:rPr>
          <w:rFonts w:ascii="Arial Narrow" w:hAnsi="Arial Narrow"/>
          <w:b/>
          <w:bCs/>
          <w:lang w:val="ru-RU"/>
        </w:rPr>
        <w:t xml:space="preserve"> – </w:t>
      </w:r>
      <w:r>
        <w:rPr>
          <w:rFonts w:ascii="Arial Narrow" w:hAnsi="Arial Narrow"/>
          <w:b/>
          <w:bCs/>
          <w:lang w:val="ru-RU"/>
        </w:rPr>
        <w:t>Система ООН по правам человека</w:t>
      </w:r>
    </w:p>
    <w:p w14:paraId="5DF49782" w14:textId="0896A738" w:rsidR="001F4FCA" w:rsidRPr="001F4FCA" w:rsidRDefault="001F4FCA" w:rsidP="001F4FCA">
      <w:pPr>
        <w:ind w:left="480" w:right="840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bCs/>
          <w:lang w:val="ru-RU"/>
        </w:rPr>
        <w:t>Сессия</w:t>
      </w:r>
      <w:r w:rsidRPr="001F4FCA">
        <w:rPr>
          <w:rFonts w:ascii="Arial Narrow" w:hAnsi="Arial Narrow"/>
          <w:b/>
          <w:bCs/>
          <w:lang w:val="ru-RU"/>
        </w:rPr>
        <w:t xml:space="preserve">  1 – </w:t>
      </w:r>
      <w:r>
        <w:rPr>
          <w:rFonts w:ascii="Arial Narrow" w:hAnsi="Arial Narrow"/>
          <w:b/>
          <w:bCs/>
          <w:lang w:val="ru-RU"/>
        </w:rPr>
        <w:t>Обзор</w:t>
      </w:r>
      <w:r w:rsidRPr="001F4FCA">
        <w:rPr>
          <w:rFonts w:ascii="Arial Narrow" w:hAnsi="Arial Narrow"/>
          <w:b/>
          <w:bCs/>
          <w:lang w:val="ru-RU"/>
        </w:rPr>
        <w:t xml:space="preserve"> </w:t>
      </w:r>
      <w:r>
        <w:rPr>
          <w:rFonts w:ascii="Arial Narrow" w:hAnsi="Arial Narrow"/>
          <w:b/>
          <w:bCs/>
          <w:lang w:val="ru-RU"/>
        </w:rPr>
        <w:t>международной</w:t>
      </w:r>
      <w:r w:rsidRPr="001F4FCA">
        <w:rPr>
          <w:rFonts w:ascii="Arial Narrow" w:hAnsi="Arial Narrow"/>
          <w:b/>
          <w:bCs/>
          <w:lang w:val="ru-RU"/>
        </w:rPr>
        <w:t xml:space="preserve"> </w:t>
      </w:r>
      <w:r>
        <w:rPr>
          <w:rFonts w:ascii="Arial Narrow" w:hAnsi="Arial Narrow"/>
          <w:b/>
          <w:bCs/>
          <w:lang w:val="ru-RU"/>
        </w:rPr>
        <w:t>системы</w:t>
      </w:r>
      <w:r w:rsidRPr="001F4FCA">
        <w:rPr>
          <w:rFonts w:ascii="Arial Narrow" w:hAnsi="Arial Narrow"/>
          <w:b/>
          <w:bCs/>
          <w:lang w:val="ru-RU"/>
        </w:rPr>
        <w:t xml:space="preserve"> </w:t>
      </w:r>
      <w:r>
        <w:rPr>
          <w:rFonts w:ascii="Arial Narrow" w:hAnsi="Arial Narrow"/>
          <w:b/>
          <w:bCs/>
          <w:lang w:val="ru-RU"/>
        </w:rPr>
        <w:t>по правам человека</w:t>
      </w:r>
      <w:r w:rsidRPr="001F4FCA">
        <w:rPr>
          <w:rFonts w:ascii="Arial Narrow" w:hAnsi="Arial Narrow"/>
          <w:b/>
          <w:bCs/>
          <w:lang w:val="ru-RU"/>
        </w:rPr>
        <w:t xml:space="preserve"> </w:t>
      </w:r>
    </w:p>
    <w:bookmarkEnd w:id="1"/>
    <w:p w14:paraId="2F0F0A1B" w14:textId="77777777" w:rsidR="001F4FCA" w:rsidRPr="001F4FCA" w:rsidRDefault="001F4FCA" w:rsidP="002A607E">
      <w:pPr>
        <w:pStyle w:val="NoSpacing"/>
        <w:jc w:val="center"/>
        <w:rPr>
          <w:b/>
          <w:lang w:val="ru-RU"/>
        </w:rPr>
      </w:pPr>
    </w:p>
    <w:p w14:paraId="1DC12E02" w14:textId="77777777" w:rsidR="001F4FCA" w:rsidRPr="001F4FCA" w:rsidRDefault="001F4FCA" w:rsidP="002A607E">
      <w:pPr>
        <w:pStyle w:val="NoSpacing"/>
        <w:jc w:val="center"/>
        <w:rPr>
          <w:b/>
          <w:lang w:val="ru-RU"/>
        </w:rPr>
      </w:pPr>
    </w:p>
    <w:p w14:paraId="4D03043D" w14:textId="1BFAA511" w:rsidR="00B81E1D" w:rsidRPr="001F4FCA" w:rsidRDefault="001F4FCA" w:rsidP="002A607E">
      <w:pPr>
        <w:pStyle w:val="NoSpacing"/>
        <w:jc w:val="center"/>
        <w:rPr>
          <w:rFonts w:ascii="Arial Narrow" w:hAnsi="Arial Narrow"/>
          <w:b/>
          <w:sz w:val="24"/>
          <w:szCs w:val="24"/>
          <w:lang w:val="ru-RU"/>
        </w:rPr>
      </w:pPr>
      <w:r w:rsidRPr="001F4FCA">
        <w:rPr>
          <w:rFonts w:ascii="Arial Narrow" w:hAnsi="Arial Narrow"/>
          <w:b/>
          <w:sz w:val="24"/>
          <w:szCs w:val="24"/>
          <w:lang w:val="ru-RU"/>
        </w:rPr>
        <w:t>Тест</w:t>
      </w:r>
      <w:r w:rsidR="00B81E1D" w:rsidRPr="001F4FCA">
        <w:rPr>
          <w:rFonts w:ascii="Arial Narrow" w:hAnsi="Arial Narrow"/>
          <w:b/>
          <w:sz w:val="24"/>
          <w:szCs w:val="24"/>
          <w:lang w:val="ru-RU"/>
        </w:rPr>
        <w:t xml:space="preserve"> по системе ООН по правам человека</w:t>
      </w:r>
    </w:p>
    <w:p w14:paraId="3057A96D" w14:textId="77777777" w:rsidR="001F4FCA" w:rsidRPr="001F4FCA" w:rsidRDefault="001F4FCA" w:rsidP="002A607E">
      <w:pPr>
        <w:pStyle w:val="NoSpacing"/>
        <w:jc w:val="center"/>
        <w:rPr>
          <w:rFonts w:ascii="Arial Narrow" w:hAnsi="Arial Narrow"/>
          <w:b/>
          <w:sz w:val="24"/>
          <w:szCs w:val="24"/>
          <w:lang w:val="ru-RU"/>
        </w:rPr>
      </w:pPr>
    </w:p>
    <w:p w14:paraId="32EF4638" w14:textId="77777777" w:rsidR="005B7BC1" w:rsidRPr="003F2498" w:rsidRDefault="005B7BC1" w:rsidP="005B7BC1">
      <w:pPr>
        <w:pStyle w:val="ListParagraph"/>
        <w:numPr>
          <w:ilvl w:val="0"/>
          <w:numId w:val="20"/>
        </w:numPr>
        <w:rPr>
          <w:rFonts w:ascii="Arial Narrow" w:hAnsi="Arial Narrow"/>
          <w:lang w:val="ru-RU"/>
        </w:rPr>
      </w:pPr>
      <w:r w:rsidRPr="003F2498">
        <w:rPr>
          <w:lang w:val="ru-RU"/>
        </w:rPr>
        <w:t>Какие из следующих механизмов по правам человека были созданы под эгидой Совета по правам человека?</w:t>
      </w:r>
    </w:p>
    <w:p w14:paraId="2065A3F1" w14:textId="77777777" w:rsidR="005B7BC1" w:rsidRPr="00B81E1D" w:rsidRDefault="005B7BC1" w:rsidP="005B7BC1">
      <w:pPr>
        <w:ind w:left="720"/>
        <w:rPr>
          <w:rFonts w:ascii="Arial Narrow" w:hAnsi="Arial Narrow"/>
          <w:lang w:val="ru-RU"/>
        </w:rPr>
      </w:pPr>
    </w:p>
    <w:p w14:paraId="764F26F8" w14:textId="77777777" w:rsidR="005B7BC1" w:rsidRPr="0008787A" w:rsidRDefault="005B7BC1" w:rsidP="005B7BC1">
      <w:pPr>
        <w:numPr>
          <w:ilvl w:val="1"/>
          <w:numId w:val="20"/>
        </w:numPr>
        <w:rPr>
          <w:rFonts w:ascii="Arial Narrow" w:hAnsi="Arial Narrow"/>
        </w:rPr>
      </w:pPr>
      <w:r>
        <w:rPr>
          <w:lang w:val="ru-RU"/>
        </w:rPr>
        <w:t>Специальные процедуры</w:t>
      </w:r>
    </w:p>
    <w:p w14:paraId="5596F0CD" w14:textId="36F784B0" w:rsidR="005B7BC1" w:rsidRPr="003F2498" w:rsidRDefault="005B7BC1" w:rsidP="005B7BC1">
      <w:pPr>
        <w:numPr>
          <w:ilvl w:val="1"/>
          <w:numId w:val="20"/>
        </w:numPr>
        <w:rPr>
          <w:rFonts w:ascii="Arial Narrow" w:hAnsi="Arial Narrow"/>
          <w:lang w:val="ru-RU"/>
        </w:rPr>
      </w:pPr>
      <w:r w:rsidRPr="00AA78B7">
        <w:rPr>
          <w:lang w:val="ru-RU"/>
        </w:rPr>
        <w:t>Договорные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органы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и</w:t>
      </w:r>
      <w:r w:rsidRPr="003F2498">
        <w:rPr>
          <w:lang w:val="ru-RU"/>
        </w:rPr>
        <w:t xml:space="preserve"> </w:t>
      </w:r>
      <w:r w:rsidRPr="001F4FCA">
        <w:rPr>
          <w:lang w:val="ru-RU"/>
        </w:rPr>
        <w:t>Универсальный периодический обзор</w:t>
      </w:r>
    </w:p>
    <w:p w14:paraId="1AA0DA4B" w14:textId="04073DB7" w:rsidR="005B7BC1" w:rsidRPr="003F2498" w:rsidRDefault="005B7BC1" w:rsidP="005B7BC1">
      <w:pPr>
        <w:numPr>
          <w:ilvl w:val="1"/>
          <w:numId w:val="20"/>
        </w:numPr>
        <w:rPr>
          <w:rFonts w:ascii="Arial Narrow" w:hAnsi="Arial Narrow"/>
          <w:lang w:val="ru-RU"/>
        </w:rPr>
      </w:pPr>
      <w:r w:rsidRPr="00AA78B7">
        <w:rPr>
          <w:lang w:val="ru-RU"/>
        </w:rPr>
        <w:t>Специальные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процедуры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и</w:t>
      </w:r>
      <w:r w:rsidRPr="003F2498">
        <w:rPr>
          <w:lang w:val="ru-RU"/>
        </w:rPr>
        <w:t xml:space="preserve"> </w:t>
      </w:r>
      <w:r w:rsidR="001F4FCA">
        <w:rPr>
          <w:lang w:val="ru-RU"/>
        </w:rPr>
        <w:t>У</w:t>
      </w:r>
      <w:r w:rsidRPr="00AA78B7">
        <w:rPr>
          <w:lang w:val="ru-RU"/>
        </w:rPr>
        <w:t>ниверсальный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периодический</w:t>
      </w:r>
      <w:r w:rsidRPr="003F2498">
        <w:rPr>
          <w:lang w:val="ru-RU"/>
        </w:rPr>
        <w:t xml:space="preserve"> </w:t>
      </w:r>
      <w:r w:rsidRPr="00AA78B7">
        <w:rPr>
          <w:lang w:val="ru-RU"/>
        </w:rPr>
        <w:t>обзор</w:t>
      </w:r>
    </w:p>
    <w:p w14:paraId="27E31F5A" w14:textId="77777777" w:rsidR="005B7BC1" w:rsidRPr="0008787A" w:rsidRDefault="005B7BC1" w:rsidP="005B7BC1">
      <w:pPr>
        <w:numPr>
          <w:ilvl w:val="1"/>
          <w:numId w:val="20"/>
        </w:numPr>
        <w:rPr>
          <w:rFonts w:ascii="Arial Narrow" w:hAnsi="Arial Narrow"/>
        </w:rPr>
      </w:pPr>
      <w:r>
        <w:rPr>
          <w:lang w:val="ru-RU"/>
        </w:rPr>
        <w:t>А и В</w:t>
      </w:r>
    </w:p>
    <w:p w14:paraId="64095553" w14:textId="77777777" w:rsidR="008E6CD2" w:rsidRPr="00B81E1D" w:rsidRDefault="008E6CD2" w:rsidP="00A8744F">
      <w:pPr>
        <w:rPr>
          <w:rFonts w:ascii="Arial Narrow" w:hAnsi="Arial Narrow"/>
          <w:lang w:val="ru-RU"/>
        </w:rPr>
      </w:pPr>
    </w:p>
    <w:p w14:paraId="551B4451" w14:textId="4661FDEA" w:rsidR="008E6CD2" w:rsidRPr="0008787A" w:rsidRDefault="001F4FCA" w:rsidP="008E6CD2">
      <w:pPr>
        <w:numPr>
          <w:ilvl w:val="0"/>
          <w:numId w:val="20"/>
        </w:numPr>
        <w:rPr>
          <w:rFonts w:ascii="Arial Narrow" w:hAnsi="Arial Narrow"/>
        </w:rPr>
      </w:pPr>
      <w:r>
        <w:rPr>
          <w:lang w:val="ru-RU"/>
        </w:rPr>
        <w:t>Сколько Договорных органов существует</w:t>
      </w:r>
      <w:r w:rsidR="00B81E1D">
        <w:rPr>
          <w:lang w:val="ru-RU"/>
        </w:rPr>
        <w:t>?</w:t>
      </w:r>
    </w:p>
    <w:p w14:paraId="1218B83C" w14:textId="77777777" w:rsidR="008E6CD2" w:rsidRPr="0008787A" w:rsidRDefault="008E6CD2" w:rsidP="008E6CD2">
      <w:pPr>
        <w:ind w:left="720"/>
        <w:rPr>
          <w:rFonts w:ascii="Arial Narrow" w:hAnsi="Arial Narrow"/>
        </w:rPr>
      </w:pPr>
    </w:p>
    <w:p w14:paraId="5960A359" w14:textId="353C412D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6</w:t>
      </w:r>
    </w:p>
    <w:p w14:paraId="6B676718" w14:textId="1CC43584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9</w:t>
      </w:r>
    </w:p>
    <w:p w14:paraId="78EAF4C8" w14:textId="0E11ABEF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10</w:t>
      </w:r>
    </w:p>
    <w:p w14:paraId="68BDA09A" w14:textId="4FDB51B8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14</w:t>
      </w:r>
    </w:p>
    <w:p w14:paraId="09F570F9" w14:textId="77777777" w:rsidR="008E6CD2" w:rsidRPr="0008787A" w:rsidRDefault="008E6CD2" w:rsidP="008E6CD2">
      <w:pPr>
        <w:rPr>
          <w:rFonts w:ascii="Arial Narrow" w:hAnsi="Arial Narrow"/>
        </w:rPr>
      </w:pPr>
    </w:p>
    <w:p w14:paraId="647A2E90" w14:textId="77777777" w:rsidR="008E6CD2" w:rsidRDefault="008E6CD2" w:rsidP="008E6CD2">
      <w:pPr>
        <w:ind w:left="1440"/>
        <w:rPr>
          <w:rFonts w:ascii="Arial Narrow" w:hAnsi="Arial Narrow"/>
        </w:rPr>
      </w:pPr>
    </w:p>
    <w:p w14:paraId="695C1C4B" w14:textId="22AEB839" w:rsidR="005B7BC1" w:rsidRPr="003F2498" w:rsidRDefault="00B81E1D" w:rsidP="005B7BC1">
      <w:pPr>
        <w:pStyle w:val="ListParagraph"/>
        <w:numPr>
          <w:ilvl w:val="0"/>
          <w:numId w:val="20"/>
        </w:numPr>
        <w:rPr>
          <w:rFonts w:ascii="Arial Narrow" w:hAnsi="Arial Narrow"/>
          <w:lang w:val="ru-RU"/>
        </w:rPr>
      </w:pPr>
      <w:r w:rsidRPr="003F2498">
        <w:rPr>
          <w:rFonts w:ascii="Arial Narrow" w:hAnsi="Arial Narrow"/>
          <w:lang w:val="ru-RU"/>
        </w:rPr>
        <w:t xml:space="preserve"> </w:t>
      </w:r>
      <w:r w:rsidR="005B7BC1" w:rsidRPr="003F2498">
        <w:rPr>
          <w:lang w:val="ru-RU"/>
        </w:rPr>
        <w:t>Какие из следующих договоров по правам человека дополняютс</w:t>
      </w:r>
      <w:r w:rsidR="001F4FCA">
        <w:rPr>
          <w:lang w:val="ru-RU"/>
        </w:rPr>
        <w:t>я одним или более факультативным протоколом</w:t>
      </w:r>
      <w:r w:rsidR="005B7BC1" w:rsidRPr="003F2498">
        <w:rPr>
          <w:lang w:val="ru-RU"/>
        </w:rPr>
        <w:t>?</w:t>
      </w:r>
    </w:p>
    <w:p w14:paraId="0DB6464F" w14:textId="77777777" w:rsidR="005B7BC1" w:rsidRPr="00B81E1D" w:rsidRDefault="005B7BC1" w:rsidP="005B7BC1">
      <w:pPr>
        <w:ind w:left="720"/>
        <w:rPr>
          <w:rFonts w:ascii="Arial Narrow" w:hAnsi="Arial Narrow"/>
          <w:lang w:val="ru-RU"/>
        </w:rPr>
      </w:pPr>
    </w:p>
    <w:p w14:paraId="24B40F1B" w14:textId="77777777" w:rsidR="005B7BC1" w:rsidRPr="003F2498" w:rsidRDefault="005B7BC1" w:rsidP="005B7BC1">
      <w:pPr>
        <w:numPr>
          <w:ilvl w:val="1"/>
          <w:numId w:val="20"/>
        </w:numPr>
        <w:rPr>
          <w:rFonts w:ascii="Arial Narrow" w:hAnsi="Arial Narrow"/>
          <w:lang w:val="ru-RU"/>
        </w:rPr>
      </w:pPr>
      <w:r>
        <w:rPr>
          <w:lang w:val="ru-RU"/>
        </w:rPr>
        <w:t>Конвенция</w:t>
      </w:r>
      <w:r w:rsidRPr="003F2498">
        <w:rPr>
          <w:lang w:val="ru-RU"/>
        </w:rPr>
        <w:t xml:space="preserve"> </w:t>
      </w:r>
      <w:r>
        <w:rPr>
          <w:lang w:val="ru-RU"/>
        </w:rPr>
        <w:t>о</w:t>
      </w:r>
      <w:r w:rsidRPr="003F2498">
        <w:rPr>
          <w:lang w:val="ru-RU"/>
        </w:rPr>
        <w:t xml:space="preserve"> </w:t>
      </w:r>
      <w:r>
        <w:rPr>
          <w:lang w:val="ru-RU"/>
        </w:rPr>
        <w:t>ликвидации</w:t>
      </w:r>
      <w:r w:rsidRPr="003F2498">
        <w:rPr>
          <w:lang w:val="ru-RU"/>
        </w:rPr>
        <w:t xml:space="preserve"> </w:t>
      </w:r>
      <w:r>
        <w:rPr>
          <w:lang w:val="ru-RU"/>
        </w:rPr>
        <w:t>всех</w:t>
      </w:r>
      <w:r w:rsidRPr="003F2498">
        <w:rPr>
          <w:lang w:val="ru-RU"/>
        </w:rPr>
        <w:t xml:space="preserve"> </w:t>
      </w:r>
      <w:r>
        <w:rPr>
          <w:lang w:val="ru-RU"/>
        </w:rPr>
        <w:t>форм</w:t>
      </w:r>
      <w:r w:rsidRPr="003F2498">
        <w:rPr>
          <w:lang w:val="ru-RU"/>
        </w:rPr>
        <w:t xml:space="preserve"> </w:t>
      </w:r>
      <w:r>
        <w:rPr>
          <w:lang w:val="ru-RU"/>
        </w:rPr>
        <w:t>дискриминации</w:t>
      </w:r>
      <w:r w:rsidRPr="003F2498">
        <w:rPr>
          <w:lang w:val="ru-RU"/>
        </w:rPr>
        <w:t xml:space="preserve"> </w:t>
      </w:r>
      <w:r>
        <w:rPr>
          <w:lang w:val="ru-RU"/>
        </w:rPr>
        <w:t>в</w:t>
      </w:r>
      <w:r w:rsidRPr="003F249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F2498">
        <w:rPr>
          <w:lang w:val="ru-RU"/>
        </w:rPr>
        <w:t xml:space="preserve"> </w:t>
      </w:r>
      <w:r>
        <w:rPr>
          <w:lang w:val="ru-RU"/>
        </w:rPr>
        <w:t>женщин</w:t>
      </w:r>
      <w:r w:rsidRPr="003F2498">
        <w:rPr>
          <w:lang w:val="ru-RU"/>
        </w:rPr>
        <w:t xml:space="preserve"> (</w:t>
      </w:r>
      <w:r w:rsidRPr="00B81E1D">
        <w:rPr>
          <w:lang w:val="en-US"/>
        </w:rPr>
        <w:t>CEDAW</w:t>
      </w:r>
      <w:r w:rsidRPr="003F2498">
        <w:rPr>
          <w:lang w:val="ru-RU"/>
        </w:rPr>
        <w:t xml:space="preserve">); </w:t>
      </w:r>
      <w:r>
        <w:rPr>
          <w:lang w:val="ru-RU"/>
        </w:rPr>
        <w:t>Конвенция</w:t>
      </w:r>
      <w:r w:rsidRPr="003F2498">
        <w:rPr>
          <w:lang w:val="ru-RU"/>
        </w:rPr>
        <w:t xml:space="preserve"> </w:t>
      </w:r>
      <w:r>
        <w:rPr>
          <w:lang w:val="ru-RU"/>
        </w:rPr>
        <w:t>против</w:t>
      </w:r>
      <w:r w:rsidRPr="003F2498">
        <w:rPr>
          <w:lang w:val="ru-RU"/>
        </w:rPr>
        <w:t xml:space="preserve"> </w:t>
      </w:r>
      <w:r>
        <w:rPr>
          <w:lang w:val="ru-RU"/>
        </w:rPr>
        <w:t>пыток</w:t>
      </w:r>
      <w:r w:rsidRPr="003F2498">
        <w:rPr>
          <w:lang w:val="ru-RU"/>
        </w:rPr>
        <w:t xml:space="preserve"> (</w:t>
      </w:r>
      <w:r>
        <w:rPr>
          <w:lang w:val="ru-RU"/>
        </w:rPr>
        <w:t>КПП</w:t>
      </w:r>
      <w:r w:rsidRPr="003F2498">
        <w:rPr>
          <w:lang w:val="ru-RU"/>
        </w:rPr>
        <w:t xml:space="preserve">); </w:t>
      </w:r>
      <w:r>
        <w:rPr>
          <w:lang w:val="ru-RU"/>
        </w:rPr>
        <w:t>и</w:t>
      </w:r>
      <w:r w:rsidRPr="003F2498">
        <w:rPr>
          <w:lang w:val="ru-RU"/>
        </w:rPr>
        <w:t xml:space="preserve"> </w:t>
      </w:r>
      <w:r>
        <w:rPr>
          <w:lang w:val="ru-RU"/>
        </w:rPr>
        <w:t>Пакт</w:t>
      </w:r>
      <w:r w:rsidRPr="003F2498">
        <w:rPr>
          <w:lang w:val="ru-RU"/>
        </w:rPr>
        <w:t xml:space="preserve"> </w:t>
      </w:r>
      <w:r>
        <w:rPr>
          <w:lang w:val="ru-RU"/>
        </w:rPr>
        <w:t>о</w:t>
      </w:r>
      <w:r w:rsidRPr="003F2498">
        <w:rPr>
          <w:lang w:val="ru-RU"/>
        </w:rPr>
        <w:t xml:space="preserve"> </w:t>
      </w:r>
      <w:r>
        <w:rPr>
          <w:lang w:val="ru-RU"/>
        </w:rPr>
        <w:t>гражданских</w:t>
      </w:r>
      <w:r w:rsidRPr="003F2498">
        <w:rPr>
          <w:lang w:val="ru-RU"/>
        </w:rPr>
        <w:t xml:space="preserve"> </w:t>
      </w:r>
      <w:r>
        <w:rPr>
          <w:lang w:val="ru-RU"/>
        </w:rPr>
        <w:t>и</w:t>
      </w:r>
      <w:r w:rsidRPr="003F2498">
        <w:rPr>
          <w:lang w:val="ru-RU"/>
        </w:rPr>
        <w:t xml:space="preserve"> </w:t>
      </w:r>
      <w:r>
        <w:rPr>
          <w:lang w:val="ru-RU"/>
        </w:rPr>
        <w:t>политических</w:t>
      </w:r>
      <w:r w:rsidRPr="003F2498">
        <w:rPr>
          <w:lang w:val="ru-RU"/>
        </w:rPr>
        <w:t xml:space="preserve"> </w:t>
      </w:r>
      <w:r>
        <w:rPr>
          <w:lang w:val="ru-RU"/>
        </w:rPr>
        <w:t>правах</w:t>
      </w:r>
      <w:r w:rsidRPr="003F2498">
        <w:rPr>
          <w:lang w:val="ru-RU"/>
        </w:rPr>
        <w:t xml:space="preserve"> (</w:t>
      </w:r>
      <w:r>
        <w:rPr>
          <w:lang w:val="ru-RU"/>
        </w:rPr>
        <w:t>МПГПП</w:t>
      </w:r>
      <w:r w:rsidRPr="003F2498">
        <w:rPr>
          <w:lang w:val="ru-RU"/>
        </w:rPr>
        <w:t>);</w:t>
      </w:r>
    </w:p>
    <w:p w14:paraId="0AAA18A5" w14:textId="77777777" w:rsidR="001F4FCA" w:rsidRPr="001F4FCA" w:rsidRDefault="005B7BC1" w:rsidP="005B7BC1">
      <w:pPr>
        <w:numPr>
          <w:ilvl w:val="1"/>
          <w:numId w:val="20"/>
        </w:numPr>
        <w:rPr>
          <w:rFonts w:ascii="Arial Narrow" w:hAnsi="Arial Narrow"/>
          <w:lang w:val="ru-RU"/>
        </w:rPr>
      </w:pPr>
      <w:r w:rsidRPr="003F2498">
        <w:rPr>
          <w:lang w:val="ru-RU"/>
        </w:rPr>
        <w:t>Пакт об экономических, социальных и культурных правах (МПЭСКП); Конвенция о п</w:t>
      </w:r>
      <w:r w:rsidR="001F4FCA">
        <w:rPr>
          <w:lang w:val="ru-RU"/>
        </w:rPr>
        <w:t>равах ребенка (КПР); и Конвенция</w:t>
      </w:r>
      <w:r w:rsidRPr="003F2498">
        <w:rPr>
          <w:lang w:val="ru-RU"/>
        </w:rPr>
        <w:t xml:space="preserve"> о правах инвалидов (КПИ);</w:t>
      </w:r>
    </w:p>
    <w:p w14:paraId="2AB44073" w14:textId="1165E29D" w:rsidR="005B7BC1" w:rsidRPr="003F2498" w:rsidRDefault="005B7BC1" w:rsidP="005B7BC1">
      <w:pPr>
        <w:numPr>
          <w:ilvl w:val="1"/>
          <w:numId w:val="20"/>
        </w:numPr>
        <w:rPr>
          <w:rFonts w:ascii="Arial Narrow" w:hAnsi="Arial Narrow"/>
          <w:lang w:val="ru-RU"/>
        </w:rPr>
      </w:pPr>
      <w:r w:rsidRPr="003F2498">
        <w:rPr>
          <w:lang w:val="ru-RU"/>
        </w:rPr>
        <w:t>Конвенция о защите всех лиц от насильственных исчезновений (ICCPED); Конвенция о защите прав всех трудящихся-мигрантов и чл</w:t>
      </w:r>
      <w:r w:rsidR="001F4FCA">
        <w:rPr>
          <w:lang w:val="ru-RU"/>
        </w:rPr>
        <w:t>енов их семей (КТМ); и Конвенция</w:t>
      </w:r>
      <w:r w:rsidRPr="003F2498">
        <w:rPr>
          <w:lang w:val="ru-RU"/>
        </w:rPr>
        <w:t xml:space="preserve"> о ликвидации всех форм расовой дискриминации (КЛРД)</w:t>
      </w:r>
    </w:p>
    <w:p w14:paraId="601933BF" w14:textId="77777777" w:rsidR="005B7BC1" w:rsidRPr="005B7BC1" w:rsidRDefault="005B7BC1" w:rsidP="005B7BC1">
      <w:pPr>
        <w:numPr>
          <w:ilvl w:val="1"/>
          <w:numId w:val="20"/>
        </w:numPr>
        <w:rPr>
          <w:rFonts w:ascii="Arial Narrow" w:hAnsi="Arial Narrow"/>
        </w:rPr>
      </w:pPr>
      <w:r>
        <w:rPr>
          <w:lang w:val="ru-RU"/>
        </w:rPr>
        <w:t>А и В</w:t>
      </w:r>
    </w:p>
    <w:p w14:paraId="41E31A87" w14:textId="77777777" w:rsidR="005B7BC1" w:rsidRPr="0008787A" w:rsidRDefault="005B7BC1" w:rsidP="005B7BC1">
      <w:pPr>
        <w:ind w:left="1440"/>
        <w:rPr>
          <w:rFonts w:ascii="Arial Narrow" w:hAnsi="Arial Narrow"/>
        </w:rPr>
      </w:pPr>
    </w:p>
    <w:p w14:paraId="214453A6" w14:textId="65640E73" w:rsidR="008E6CD2" w:rsidRPr="00B81E1D" w:rsidRDefault="00B81E1D" w:rsidP="008E6CD2">
      <w:pPr>
        <w:numPr>
          <w:ilvl w:val="0"/>
          <w:numId w:val="20"/>
        </w:numPr>
        <w:rPr>
          <w:rFonts w:ascii="Arial Narrow" w:hAnsi="Arial Narrow"/>
          <w:lang w:val="ru-RU"/>
        </w:rPr>
      </w:pPr>
      <w:r>
        <w:rPr>
          <w:lang w:val="ru-RU"/>
        </w:rPr>
        <w:t>Сколько основных догово</w:t>
      </w:r>
      <w:r w:rsidR="001F4FCA">
        <w:rPr>
          <w:lang w:val="ru-RU"/>
        </w:rPr>
        <w:t>ров по правам человека существуе</w:t>
      </w:r>
      <w:r>
        <w:rPr>
          <w:lang w:val="ru-RU"/>
        </w:rPr>
        <w:t>т?</w:t>
      </w:r>
    </w:p>
    <w:p w14:paraId="097B11BA" w14:textId="3F9F38A6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6</w:t>
      </w:r>
    </w:p>
    <w:p w14:paraId="5163C6F0" w14:textId="592B4DB5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8E6CD2" w:rsidRPr="0008787A">
        <w:rPr>
          <w:rFonts w:ascii="Arial Narrow" w:hAnsi="Arial Narrow"/>
        </w:rPr>
        <w:t xml:space="preserve"> </w:t>
      </w:r>
    </w:p>
    <w:p w14:paraId="7BD3D221" w14:textId="58A21A29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10</w:t>
      </w:r>
    </w:p>
    <w:p w14:paraId="0831403E" w14:textId="1988F291" w:rsidR="008E6CD2" w:rsidRPr="0008787A" w:rsidRDefault="00B81E1D" w:rsidP="008E6CD2">
      <w:pPr>
        <w:numPr>
          <w:ilvl w:val="1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>14</w:t>
      </w:r>
    </w:p>
    <w:p w14:paraId="6817E7BD" w14:textId="77777777" w:rsidR="008E6CD2" w:rsidRPr="0008787A" w:rsidRDefault="008E6CD2" w:rsidP="008E6CD2">
      <w:pPr>
        <w:rPr>
          <w:rFonts w:ascii="Arial Narrow" w:hAnsi="Arial Narrow"/>
        </w:rPr>
      </w:pPr>
    </w:p>
    <w:p w14:paraId="1314CA4B" w14:textId="77777777" w:rsidR="002A607E" w:rsidRPr="0008787A" w:rsidRDefault="002A607E" w:rsidP="00813B25">
      <w:pPr>
        <w:pStyle w:val="NoSpacing"/>
        <w:rPr>
          <w:rFonts w:ascii="Arial Narrow" w:hAnsi="Arial Narrow"/>
          <w:sz w:val="24"/>
          <w:szCs w:val="24"/>
        </w:rPr>
      </w:pPr>
    </w:p>
    <w:p w14:paraId="41B2A200" w14:textId="31AE5BE9" w:rsidR="002A607E" w:rsidRPr="003F2498" w:rsidRDefault="00B81E1D" w:rsidP="002A607E">
      <w:pPr>
        <w:numPr>
          <w:ilvl w:val="0"/>
          <w:numId w:val="20"/>
        </w:numPr>
        <w:rPr>
          <w:rFonts w:ascii="Arial Narrow" w:hAnsi="Arial Narrow"/>
          <w:lang w:val="ru-RU"/>
        </w:rPr>
      </w:pPr>
      <w:r w:rsidRPr="003F2498">
        <w:rPr>
          <w:lang w:val="ru-RU"/>
        </w:rPr>
        <w:t xml:space="preserve">Сколько членов </w:t>
      </w:r>
      <w:r w:rsidR="001F4FCA">
        <w:rPr>
          <w:lang w:val="ru-RU"/>
        </w:rPr>
        <w:t xml:space="preserve">в </w:t>
      </w:r>
      <w:r w:rsidRPr="003F2498">
        <w:rPr>
          <w:lang w:val="ru-RU"/>
        </w:rPr>
        <w:t>Совета по правам человека?</w:t>
      </w:r>
      <w:r w:rsidRPr="003F2498">
        <w:rPr>
          <w:lang w:val="ru-RU"/>
        </w:rPr>
        <w:br/>
      </w:r>
    </w:p>
    <w:p w14:paraId="0303F61F" w14:textId="77777777" w:rsidR="00813B25" w:rsidRPr="0008787A" w:rsidRDefault="00813B25" w:rsidP="00813B25">
      <w:pPr>
        <w:numPr>
          <w:ilvl w:val="1"/>
          <w:numId w:val="20"/>
        </w:numPr>
        <w:rPr>
          <w:rFonts w:ascii="Arial Narrow" w:hAnsi="Arial Narrow"/>
        </w:rPr>
      </w:pPr>
      <w:r w:rsidRPr="0008787A">
        <w:rPr>
          <w:rFonts w:ascii="Arial Narrow" w:hAnsi="Arial Narrow"/>
        </w:rPr>
        <w:t xml:space="preserve">23 </w:t>
      </w:r>
    </w:p>
    <w:p w14:paraId="4A05C20D" w14:textId="77777777" w:rsidR="00813B25" w:rsidRPr="0008787A" w:rsidRDefault="00813B25" w:rsidP="001F4FCA">
      <w:pPr>
        <w:numPr>
          <w:ilvl w:val="1"/>
          <w:numId w:val="20"/>
        </w:numPr>
        <w:ind w:left="993" w:firstLine="87"/>
        <w:rPr>
          <w:rFonts w:ascii="Arial Narrow" w:hAnsi="Arial Narrow"/>
        </w:rPr>
      </w:pPr>
      <w:r w:rsidRPr="0008787A">
        <w:rPr>
          <w:rFonts w:ascii="Arial Narrow" w:hAnsi="Arial Narrow"/>
        </w:rPr>
        <w:t>52</w:t>
      </w:r>
    </w:p>
    <w:p w14:paraId="59F24ECE" w14:textId="77777777" w:rsidR="00813B25" w:rsidRPr="0008787A" w:rsidRDefault="00813B25" w:rsidP="00813B25">
      <w:pPr>
        <w:numPr>
          <w:ilvl w:val="1"/>
          <w:numId w:val="20"/>
        </w:numPr>
        <w:rPr>
          <w:rFonts w:ascii="Arial Narrow" w:hAnsi="Arial Narrow"/>
        </w:rPr>
      </w:pPr>
      <w:r w:rsidRPr="0008787A">
        <w:rPr>
          <w:rFonts w:ascii="Arial Narrow" w:hAnsi="Arial Narrow"/>
        </w:rPr>
        <w:t>104</w:t>
      </w:r>
    </w:p>
    <w:p w14:paraId="3FC61CC3" w14:textId="77777777" w:rsidR="00813B25" w:rsidRPr="0008787A" w:rsidRDefault="00813B25" w:rsidP="00813B25">
      <w:pPr>
        <w:numPr>
          <w:ilvl w:val="1"/>
          <w:numId w:val="20"/>
        </w:numPr>
        <w:rPr>
          <w:rFonts w:ascii="Arial Narrow" w:hAnsi="Arial Narrow"/>
        </w:rPr>
      </w:pPr>
      <w:r w:rsidRPr="0008787A">
        <w:rPr>
          <w:rFonts w:ascii="Arial Narrow" w:hAnsi="Arial Narrow"/>
        </w:rPr>
        <w:lastRenderedPageBreak/>
        <w:t xml:space="preserve">47 </w:t>
      </w:r>
    </w:p>
    <w:p w14:paraId="2E4A3C35" w14:textId="77777777" w:rsidR="00813B25" w:rsidRPr="0008787A" w:rsidRDefault="00813B25" w:rsidP="00813B25">
      <w:pPr>
        <w:rPr>
          <w:rFonts w:ascii="Arial Narrow" w:hAnsi="Arial Narrow"/>
        </w:rPr>
      </w:pPr>
    </w:p>
    <w:p w14:paraId="1AABC92A" w14:textId="18AA75B6" w:rsidR="00813B25" w:rsidRPr="00B81E1D" w:rsidRDefault="00B81E1D" w:rsidP="00813B25">
      <w:pPr>
        <w:numPr>
          <w:ilvl w:val="0"/>
          <w:numId w:val="20"/>
        </w:numPr>
        <w:rPr>
          <w:rFonts w:ascii="Arial Narrow" w:hAnsi="Arial Narrow"/>
          <w:lang w:val="ru-RU"/>
        </w:rPr>
      </w:pPr>
      <w:r>
        <w:rPr>
          <w:lang w:val="ru-RU"/>
        </w:rPr>
        <w:t>Что такое универсальный периодический обзор?</w:t>
      </w:r>
    </w:p>
    <w:p w14:paraId="2AFA7B83" w14:textId="77777777" w:rsidR="002A607E" w:rsidRPr="00B81E1D" w:rsidRDefault="002A607E" w:rsidP="00B72059">
      <w:pPr>
        <w:ind w:left="720"/>
        <w:jc w:val="center"/>
        <w:rPr>
          <w:rFonts w:ascii="Arial Narrow" w:hAnsi="Arial Narrow"/>
          <w:lang w:val="ru-RU"/>
        </w:rPr>
      </w:pPr>
    </w:p>
    <w:bookmarkEnd w:id="0"/>
    <w:p w14:paraId="611D2855" w14:textId="428CB91F" w:rsidR="003F2498" w:rsidRDefault="00B72059" w:rsidP="00B81E1D">
      <w:pPr>
        <w:rPr>
          <w:lang w:val="ru-RU"/>
        </w:rPr>
      </w:pPr>
      <w:r>
        <w:rPr>
          <w:lang w:val="ru-RU"/>
        </w:rPr>
        <w:t xml:space="preserve">                  </w:t>
      </w:r>
      <w:r w:rsidR="00B81E1D" w:rsidRPr="00B81E1D">
        <w:rPr>
          <w:lang w:val="ru-RU"/>
        </w:rPr>
        <w:t xml:space="preserve">а. Уникальный процесс, который включает в себя обзор </w:t>
      </w:r>
      <w:r w:rsidR="006C4407">
        <w:rPr>
          <w:lang w:val="ru-RU"/>
        </w:rPr>
        <w:t>ситуации в области</w:t>
      </w:r>
      <w:r w:rsidR="00B81E1D" w:rsidRPr="00B81E1D">
        <w:rPr>
          <w:lang w:val="ru-RU"/>
        </w:rPr>
        <w:t xml:space="preserve"> прав человека всех 193 государств-членов ООН раз в 4,5 года</w:t>
      </w:r>
      <w:r w:rsidR="00B81E1D" w:rsidRPr="00B81E1D">
        <w:rPr>
          <w:lang w:val="ru-RU"/>
        </w:rPr>
        <w:br/>
      </w:r>
      <w:r>
        <w:rPr>
          <w:lang w:val="ru-RU"/>
        </w:rPr>
        <w:t xml:space="preserve">                  </w:t>
      </w:r>
      <w:r w:rsidR="00B81E1D" w:rsidRPr="00B81E1D">
        <w:rPr>
          <w:lang w:val="ru-RU"/>
        </w:rPr>
        <w:t>б. Механизмы, созданные Советом по правам человека для рассмотрения конкретных ситуаций в странах и темат</w:t>
      </w:r>
      <w:r w:rsidR="006C4407">
        <w:rPr>
          <w:lang w:val="ru-RU"/>
        </w:rPr>
        <w:t xml:space="preserve">ических вопросов во всех странах </w:t>
      </w:r>
      <w:r w:rsidR="00B81E1D" w:rsidRPr="00B81E1D">
        <w:rPr>
          <w:lang w:val="ru-RU"/>
        </w:rPr>
        <w:t>мира</w:t>
      </w:r>
      <w:r w:rsidR="00B81E1D" w:rsidRPr="00B81E1D">
        <w:rPr>
          <w:lang w:val="ru-RU"/>
        </w:rPr>
        <w:br/>
      </w:r>
      <w:r>
        <w:rPr>
          <w:lang w:val="ru-RU"/>
        </w:rPr>
        <w:t xml:space="preserve">                  </w:t>
      </w:r>
      <w:r w:rsidR="00B81E1D">
        <w:rPr>
          <w:lang w:val="en-US"/>
        </w:rPr>
        <w:t>c</w:t>
      </w:r>
      <w:r w:rsidR="00B81E1D" w:rsidRPr="00B81E1D">
        <w:rPr>
          <w:lang w:val="ru-RU"/>
        </w:rPr>
        <w:t xml:space="preserve">. </w:t>
      </w:r>
      <w:r w:rsidR="006C4407">
        <w:rPr>
          <w:lang w:val="ru-RU"/>
        </w:rPr>
        <w:t>Механизм, с</w:t>
      </w:r>
      <w:r w:rsidR="00B81E1D" w:rsidRPr="00B81E1D">
        <w:rPr>
          <w:lang w:val="ru-RU"/>
        </w:rPr>
        <w:t>озданный Генеральной Ассамблеей в 2006 году, чтобы замен</w:t>
      </w:r>
      <w:r w:rsidR="003F2498">
        <w:rPr>
          <w:lang w:val="ru-RU"/>
        </w:rPr>
        <w:t>ить Комиссию по правам человека</w:t>
      </w:r>
    </w:p>
    <w:p w14:paraId="6132765A" w14:textId="3011C80D" w:rsidR="00B81E1D" w:rsidRPr="00B81E1D" w:rsidRDefault="00B72059" w:rsidP="00B72059">
      <w:pPr>
        <w:tabs>
          <w:tab w:val="left" w:pos="0"/>
        </w:tabs>
        <w:jc w:val="both"/>
        <w:rPr>
          <w:rFonts w:ascii="Arial Narrow" w:hAnsi="Arial Narrow"/>
          <w:lang w:val="ru-RU"/>
        </w:rPr>
      </w:pPr>
      <w:r>
        <w:rPr>
          <w:lang w:val="ru-RU"/>
        </w:rPr>
        <w:t xml:space="preserve">        </w:t>
      </w:r>
      <w:r w:rsidR="006C4407">
        <w:rPr>
          <w:lang w:val="ru-RU"/>
        </w:rPr>
        <w:tab/>
        <w:t xml:space="preserve">     </w:t>
      </w:r>
      <w:r>
        <w:rPr>
          <w:lang w:val="ru-RU"/>
        </w:rPr>
        <w:t xml:space="preserve"> </w:t>
      </w:r>
      <w:r w:rsidR="00B81E1D" w:rsidRPr="00B81E1D">
        <w:rPr>
          <w:lang w:val="ru-RU"/>
        </w:rPr>
        <w:t>d. Юридически обязательные договоры, заключенные и принятые государствами в рамках Генеральной Ассамблеи ООН</w:t>
      </w:r>
    </w:p>
    <w:sectPr w:rsidR="00B81E1D" w:rsidRPr="00B81E1D" w:rsidSect="008932AE">
      <w:footerReference w:type="even" r:id="rId11"/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8C818" w14:textId="77777777" w:rsidR="004F22C2" w:rsidRDefault="004F22C2">
      <w:r>
        <w:separator/>
      </w:r>
    </w:p>
  </w:endnote>
  <w:endnote w:type="continuationSeparator" w:id="0">
    <w:p w14:paraId="3E5641B7" w14:textId="77777777" w:rsidR="004F22C2" w:rsidRDefault="004F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B917" w14:textId="77777777" w:rsidR="005C463D" w:rsidRDefault="005C463D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F6F37" w14:textId="77777777" w:rsidR="005C463D" w:rsidRDefault="005C463D" w:rsidP="002A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A15F" w14:textId="4B6479F7" w:rsidR="005C463D" w:rsidRDefault="005C463D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3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B84F3" w14:textId="70DD4404" w:rsidR="00D47071" w:rsidRPr="005526DF" w:rsidRDefault="00EC621A" w:rsidP="00D47071">
    <w:pPr>
      <w:pStyle w:val="Footer"/>
      <w:ind w:left="1985" w:right="360" w:firstLine="1615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87796" wp14:editId="3060593C">
          <wp:simplePos x="0" y="0"/>
          <wp:positionH relativeFrom="column">
            <wp:posOffset>-104140</wp:posOffset>
          </wp:positionH>
          <wp:positionV relativeFrom="paragraph">
            <wp:posOffset>-283210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4B7EB" w14:textId="77777777" w:rsidR="005C463D" w:rsidRPr="00A81E41" w:rsidRDefault="005C463D" w:rsidP="00362327">
    <w:pPr>
      <w:pStyle w:val="Footer"/>
      <w:ind w:right="360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302D" w14:textId="77777777" w:rsidR="004F22C2" w:rsidRDefault="004F22C2">
      <w:r>
        <w:separator/>
      </w:r>
    </w:p>
  </w:footnote>
  <w:footnote w:type="continuationSeparator" w:id="0">
    <w:p w14:paraId="64733BDD" w14:textId="77777777" w:rsidR="004F22C2" w:rsidRDefault="004F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FC0"/>
    <w:multiLevelType w:val="hybridMultilevel"/>
    <w:tmpl w:val="C0BC8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65A16"/>
    <w:multiLevelType w:val="hybridMultilevel"/>
    <w:tmpl w:val="693A31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28B0"/>
    <w:multiLevelType w:val="hybridMultilevel"/>
    <w:tmpl w:val="4CEE94C4"/>
    <w:lvl w:ilvl="0" w:tplc="56265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5E9D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C96"/>
    <w:multiLevelType w:val="hybridMultilevel"/>
    <w:tmpl w:val="F514C70A"/>
    <w:lvl w:ilvl="0" w:tplc="1F88FC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E81AD4"/>
    <w:multiLevelType w:val="hybridMultilevel"/>
    <w:tmpl w:val="AA3AFD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8214B"/>
    <w:multiLevelType w:val="hybridMultilevel"/>
    <w:tmpl w:val="CB44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70C2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E22A4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1724"/>
    <w:multiLevelType w:val="hybridMultilevel"/>
    <w:tmpl w:val="53765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7FC5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05760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70F85"/>
    <w:multiLevelType w:val="hybridMultilevel"/>
    <w:tmpl w:val="104CB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038F"/>
    <w:multiLevelType w:val="hybridMultilevel"/>
    <w:tmpl w:val="8922666A"/>
    <w:lvl w:ilvl="0" w:tplc="D0D86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0B67FB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37931"/>
    <w:multiLevelType w:val="hybridMultilevel"/>
    <w:tmpl w:val="5DE2231C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65FB7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3AFB"/>
    <w:multiLevelType w:val="hybridMultilevel"/>
    <w:tmpl w:val="CC8E0482"/>
    <w:lvl w:ilvl="0" w:tplc="8D3E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608BE"/>
    <w:multiLevelType w:val="hybridMultilevel"/>
    <w:tmpl w:val="5804EFC6"/>
    <w:lvl w:ilvl="0" w:tplc="4B0C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3DF6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C1903"/>
    <w:multiLevelType w:val="hybridMultilevel"/>
    <w:tmpl w:val="64769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CC7B55"/>
    <w:multiLevelType w:val="hybridMultilevel"/>
    <w:tmpl w:val="F66298B2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1A77"/>
    <w:multiLevelType w:val="hybridMultilevel"/>
    <w:tmpl w:val="8FE495D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0"/>
  </w:num>
  <w:num w:numId="5">
    <w:abstractNumId w:val="20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19"/>
  </w:num>
  <w:num w:numId="11">
    <w:abstractNumId w:val="11"/>
  </w:num>
  <w:num w:numId="12">
    <w:abstractNumId w:val="7"/>
  </w:num>
  <w:num w:numId="13">
    <w:abstractNumId w:val="14"/>
  </w:num>
  <w:num w:numId="14">
    <w:abstractNumId w:val="18"/>
  </w:num>
  <w:num w:numId="15">
    <w:abstractNumId w:val="1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15"/>
  </w:num>
  <w:num w:numId="21">
    <w:abstractNumId w:val="9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4D"/>
    <w:rsid w:val="00007A1E"/>
    <w:rsid w:val="00023A06"/>
    <w:rsid w:val="00060662"/>
    <w:rsid w:val="00072D21"/>
    <w:rsid w:val="0008518B"/>
    <w:rsid w:val="0008787A"/>
    <w:rsid w:val="000A56F1"/>
    <w:rsid w:val="000B73B4"/>
    <w:rsid w:val="000F4E50"/>
    <w:rsid w:val="00136E10"/>
    <w:rsid w:val="00152DD0"/>
    <w:rsid w:val="0018484B"/>
    <w:rsid w:val="00186531"/>
    <w:rsid w:val="001973FF"/>
    <w:rsid w:val="001F4FCA"/>
    <w:rsid w:val="001F5713"/>
    <w:rsid w:val="001F7555"/>
    <w:rsid w:val="002A5E4D"/>
    <w:rsid w:val="002A607E"/>
    <w:rsid w:val="002E18D6"/>
    <w:rsid w:val="002E4E0B"/>
    <w:rsid w:val="00333448"/>
    <w:rsid w:val="00356B87"/>
    <w:rsid w:val="00362327"/>
    <w:rsid w:val="003843EE"/>
    <w:rsid w:val="003B1D69"/>
    <w:rsid w:val="003D5AE5"/>
    <w:rsid w:val="003D660E"/>
    <w:rsid w:val="003E1D57"/>
    <w:rsid w:val="003F2498"/>
    <w:rsid w:val="00433548"/>
    <w:rsid w:val="004350FC"/>
    <w:rsid w:val="00451367"/>
    <w:rsid w:val="00480FC1"/>
    <w:rsid w:val="00481473"/>
    <w:rsid w:val="004C7E5B"/>
    <w:rsid w:val="004E1B9F"/>
    <w:rsid w:val="004E2B86"/>
    <w:rsid w:val="004F22C2"/>
    <w:rsid w:val="00541414"/>
    <w:rsid w:val="005B0C5F"/>
    <w:rsid w:val="005B1A5A"/>
    <w:rsid w:val="005B7BC1"/>
    <w:rsid w:val="005C1A2F"/>
    <w:rsid w:val="005C463D"/>
    <w:rsid w:val="0060715A"/>
    <w:rsid w:val="00652FC9"/>
    <w:rsid w:val="00670DB4"/>
    <w:rsid w:val="0068726A"/>
    <w:rsid w:val="00694FBE"/>
    <w:rsid w:val="006C4407"/>
    <w:rsid w:val="006C49CE"/>
    <w:rsid w:val="00707AE1"/>
    <w:rsid w:val="0072134E"/>
    <w:rsid w:val="00723F71"/>
    <w:rsid w:val="0076142A"/>
    <w:rsid w:val="00761C62"/>
    <w:rsid w:val="00781A70"/>
    <w:rsid w:val="007C4056"/>
    <w:rsid w:val="007C504C"/>
    <w:rsid w:val="008007F2"/>
    <w:rsid w:val="00813B25"/>
    <w:rsid w:val="00860A94"/>
    <w:rsid w:val="00870CDF"/>
    <w:rsid w:val="0088488E"/>
    <w:rsid w:val="008932AE"/>
    <w:rsid w:val="00894903"/>
    <w:rsid w:val="008D1B15"/>
    <w:rsid w:val="008E03E3"/>
    <w:rsid w:val="008E30EB"/>
    <w:rsid w:val="008E6CD2"/>
    <w:rsid w:val="00930608"/>
    <w:rsid w:val="009536A9"/>
    <w:rsid w:val="00963615"/>
    <w:rsid w:val="00964991"/>
    <w:rsid w:val="009735B9"/>
    <w:rsid w:val="00A01EA9"/>
    <w:rsid w:val="00A10AC4"/>
    <w:rsid w:val="00A14FFD"/>
    <w:rsid w:val="00A43A01"/>
    <w:rsid w:val="00A53E4D"/>
    <w:rsid w:val="00A66416"/>
    <w:rsid w:val="00A8744F"/>
    <w:rsid w:val="00A91562"/>
    <w:rsid w:val="00AA78B7"/>
    <w:rsid w:val="00AC016C"/>
    <w:rsid w:val="00AD5215"/>
    <w:rsid w:val="00AF5620"/>
    <w:rsid w:val="00B26C4D"/>
    <w:rsid w:val="00B30865"/>
    <w:rsid w:val="00B61362"/>
    <w:rsid w:val="00B72059"/>
    <w:rsid w:val="00B81E1D"/>
    <w:rsid w:val="00BD15FC"/>
    <w:rsid w:val="00BE3829"/>
    <w:rsid w:val="00BF604E"/>
    <w:rsid w:val="00C27F29"/>
    <w:rsid w:val="00C45A24"/>
    <w:rsid w:val="00C64707"/>
    <w:rsid w:val="00CB4B41"/>
    <w:rsid w:val="00CD4F8C"/>
    <w:rsid w:val="00D32009"/>
    <w:rsid w:val="00D35878"/>
    <w:rsid w:val="00D47071"/>
    <w:rsid w:val="00D67293"/>
    <w:rsid w:val="00DA6343"/>
    <w:rsid w:val="00DB0329"/>
    <w:rsid w:val="00DC138C"/>
    <w:rsid w:val="00DD315C"/>
    <w:rsid w:val="00DD348A"/>
    <w:rsid w:val="00DE061D"/>
    <w:rsid w:val="00E06D36"/>
    <w:rsid w:val="00E21F49"/>
    <w:rsid w:val="00EC621A"/>
    <w:rsid w:val="00F53A00"/>
    <w:rsid w:val="00F84160"/>
    <w:rsid w:val="00F9610D"/>
    <w:rsid w:val="00FA4866"/>
    <w:rsid w:val="00FA4F3E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977FB1"/>
  <w15:docId w15:val="{DED4942D-E449-4172-A3AA-71CB5F5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4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A5E4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E4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5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5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E4D"/>
  </w:style>
  <w:style w:type="paragraph" w:styleId="ListParagraph">
    <w:name w:val="List Paragraph"/>
    <w:basedOn w:val="Normal"/>
    <w:uiPriority w:val="34"/>
    <w:qFormat/>
    <w:rsid w:val="008007F2"/>
    <w:pPr>
      <w:ind w:left="720"/>
    </w:pPr>
  </w:style>
  <w:style w:type="paragraph" w:styleId="BalloonText">
    <w:name w:val="Balloon Text"/>
    <w:basedOn w:val="Normal"/>
    <w:link w:val="BalloonTextChar"/>
    <w:rsid w:val="000F4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E50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72D2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DD3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15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D3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15C"/>
    <w:rPr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C621A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13B25"/>
    <w:rPr>
      <w:rFonts w:ascii="Calibri" w:eastAsia="Calibri" w:hAnsi="Calibr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A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99957-525C-4930-82D2-BF9528B15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BB973-3014-4B50-A1FE-6AF8E6D36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650D-303A-40D3-89E9-9727468D0568}"/>
</file>

<file path=customXml/itemProps4.xml><?xml version="1.0" encoding="utf-8"?>
<ds:datastoreItem xmlns:ds="http://schemas.openxmlformats.org/officeDocument/2006/customXml" ds:itemID="{82784B09-656D-4692-96FF-D05AC700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 Solorio Georgina</dc:creator>
  <cp:lastModifiedBy>Janna Iskakova</cp:lastModifiedBy>
  <cp:revision>4</cp:revision>
  <cp:lastPrinted>2016-11-16T16:36:00Z</cp:lastPrinted>
  <dcterms:created xsi:type="dcterms:W3CDTF">2017-08-08T11:27:00Z</dcterms:created>
  <dcterms:modified xsi:type="dcterms:W3CDTF">2018-05-04T08:46:00Z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