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0C6" w:rsidRPr="00362B07" w:rsidRDefault="002D10C6" w:rsidP="00362B07">
      <w:pPr>
        <w:spacing w:line="276" w:lineRule="auto"/>
        <w:jc w:val="center"/>
        <w:rPr>
          <w:rStyle w:val="Seitenzahl"/>
          <w:b/>
          <w:lang w:val="en-US"/>
        </w:rPr>
      </w:pPr>
      <w:r w:rsidRPr="00362B07">
        <w:rPr>
          <w:rStyle w:val="Seitenzahl"/>
          <w:b/>
          <w:lang w:val="en-US"/>
        </w:rPr>
        <w:t>Request of Special Rapporteur on the Human Rights to Water and Sanitation</w:t>
      </w:r>
    </w:p>
    <w:p w:rsidR="00C26AE7" w:rsidRPr="00362B07" w:rsidRDefault="00C26AE7" w:rsidP="00362B07">
      <w:pPr>
        <w:spacing w:line="276" w:lineRule="auto"/>
        <w:jc w:val="center"/>
        <w:rPr>
          <w:rStyle w:val="Seitenzahl"/>
          <w:b/>
          <w:lang w:val="en-US"/>
        </w:rPr>
      </w:pPr>
      <w:r w:rsidRPr="00362B07">
        <w:rPr>
          <w:rStyle w:val="Seitenzahl"/>
          <w:b/>
          <w:lang w:val="en-US"/>
        </w:rPr>
        <w:t>Questionnaire April 2017</w:t>
      </w:r>
    </w:p>
    <w:p w:rsidR="002D10C6" w:rsidRPr="00362B07" w:rsidRDefault="002D10C6" w:rsidP="00362B07">
      <w:pPr>
        <w:spacing w:line="276" w:lineRule="auto"/>
        <w:rPr>
          <w:rStyle w:val="Seitenzahl"/>
          <w:lang w:val="en-US"/>
        </w:rPr>
      </w:pPr>
    </w:p>
    <w:p w:rsidR="002D10C6" w:rsidRPr="00362B07" w:rsidRDefault="002D10C6" w:rsidP="00362B07">
      <w:pPr>
        <w:spacing w:line="276" w:lineRule="auto"/>
        <w:rPr>
          <w:rStyle w:val="Seitenzahl"/>
          <w:lang w:val="en-US"/>
        </w:rPr>
      </w:pPr>
    </w:p>
    <w:p w:rsidR="00C26AE7" w:rsidRPr="00362B07" w:rsidRDefault="00C26AE7" w:rsidP="00362B07">
      <w:pPr>
        <w:spacing w:line="276" w:lineRule="auto"/>
        <w:rPr>
          <w:rStyle w:val="Seitenzahl"/>
          <w:b/>
          <w:lang w:val="en-US"/>
        </w:rPr>
      </w:pPr>
      <w:r w:rsidRPr="00362B07">
        <w:rPr>
          <w:rStyle w:val="Seitenzahl"/>
          <w:b/>
          <w:lang w:val="en-US"/>
        </w:rPr>
        <w:t>Preliminary Remark</w:t>
      </w:r>
      <w:r w:rsidR="00734C40">
        <w:rPr>
          <w:rStyle w:val="Seitenzahl"/>
          <w:b/>
          <w:lang w:val="en-US"/>
        </w:rPr>
        <w:t>s</w:t>
      </w:r>
      <w:r w:rsidRPr="00362B07">
        <w:rPr>
          <w:rStyle w:val="Seitenzahl"/>
          <w:b/>
          <w:lang w:val="en-US"/>
        </w:rPr>
        <w:t xml:space="preserve"> </w:t>
      </w:r>
    </w:p>
    <w:p w:rsidR="00C26AE7" w:rsidRPr="00362B07" w:rsidRDefault="00C26AE7" w:rsidP="00362B07">
      <w:pPr>
        <w:spacing w:line="276" w:lineRule="auto"/>
        <w:rPr>
          <w:rStyle w:val="st1"/>
          <w:rFonts w:cs="Arial"/>
          <w:lang w:val="en-US"/>
        </w:rPr>
      </w:pPr>
      <w:r w:rsidRPr="00362B07">
        <w:rPr>
          <w:rStyle w:val="Seitenzahl"/>
          <w:lang w:val="en-US"/>
        </w:rPr>
        <w:t xml:space="preserve">The German Ministry for Economic Cooperation and Development (BMZ) is not responsible for the water and sanitation sector in Germany. This responsibility lies with the </w:t>
      </w:r>
      <w:r w:rsidRPr="00362B07">
        <w:rPr>
          <w:rStyle w:val="st1"/>
          <w:rFonts w:cs="Arial"/>
          <w:lang w:val="en-US"/>
        </w:rPr>
        <w:t>Federal Ministry for the Environment, Nature Conservation, Building and Nuclear Safety (</w:t>
      </w:r>
      <w:r w:rsidRPr="00362B07">
        <w:rPr>
          <w:rStyle w:val="Hervorhebung"/>
          <w:rFonts w:cs="Arial"/>
          <w:lang w:val="en-US"/>
        </w:rPr>
        <w:t>BMUB</w:t>
      </w:r>
      <w:r w:rsidRPr="00362B07">
        <w:rPr>
          <w:rStyle w:val="st1"/>
          <w:rFonts w:cs="Arial"/>
          <w:lang w:val="en-US"/>
        </w:rPr>
        <w:t>). Therefore, the questions asked do not directly apply t</w:t>
      </w:r>
      <w:r w:rsidR="00A62390" w:rsidRPr="00362B07">
        <w:rPr>
          <w:rStyle w:val="st1"/>
          <w:rFonts w:cs="Arial"/>
          <w:lang w:val="en-US"/>
        </w:rPr>
        <w:t>o us.</w:t>
      </w:r>
      <w:r w:rsidR="002D7585" w:rsidRPr="00362B07">
        <w:rPr>
          <w:rStyle w:val="st1"/>
          <w:rFonts w:cs="Arial"/>
          <w:lang w:val="en-US"/>
        </w:rPr>
        <w:t xml:space="preserve"> Nevertheless, the questions are addressing some key elements of our policies for development cooperation in the water sector and have been answered from that perspective.</w:t>
      </w:r>
    </w:p>
    <w:p w:rsidR="00C26AE7" w:rsidRPr="00362B07" w:rsidRDefault="00C26AE7" w:rsidP="00362B07">
      <w:pPr>
        <w:spacing w:line="276" w:lineRule="auto"/>
        <w:rPr>
          <w:rStyle w:val="st1"/>
          <w:rFonts w:cs="Arial"/>
          <w:lang w:val="en-US"/>
        </w:rPr>
      </w:pPr>
    </w:p>
    <w:p w:rsidR="00A7416D" w:rsidRPr="00362B07" w:rsidRDefault="00A7416D" w:rsidP="00362B07">
      <w:pPr>
        <w:pStyle w:val="Listenabsatz"/>
        <w:numPr>
          <w:ilvl w:val="0"/>
          <w:numId w:val="11"/>
        </w:numPr>
        <w:spacing w:line="276" w:lineRule="auto"/>
        <w:rPr>
          <w:rStyle w:val="st1"/>
          <w:rFonts w:cs="Arial"/>
          <w:b/>
          <w:lang w:val="en-US"/>
        </w:rPr>
      </w:pPr>
      <w:r w:rsidRPr="00362B07">
        <w:rPr>
          <w:rStyle w:val="st1"/>
          <w:rFonts w:cs="Arial"/>
          <w:b/>
          <w:lang w:val="en-US"/>
        </w:rPr>
        <w:t>Framework for regulation of water and sanitation services</w:t>
      </w:r>
    </w:p>
    <w:p w:rsidR="00C26AE7" w:rsidRPr="00362B07" w:rsidRDefault="002D7585" w:rsidP="00362B07">
      <w:pPr>
        <w:pStyle w:val="Listenabsatz"/>
        <w:spacing w:line="276" w:lineRule="auto"/>
        <w:ind w:left="360"/>
        <w:rPr>
          <w:rStyle w:val="st1"/>
          <w:rFonts w:cs="Arial"/>
          <w:lang w:val="en-US"/>
        </w:rPr>
      </w:pPr>
      <w:r w:rsidRPr="00362B07">
        <w:rPr>
          <w:rStyle w:val="st1"/>
          <w:rFonts w:cs="Arial"/>
          <w:lang w:val="en-US"/>
        </w:rPr>
        <w:t xml:space="preserve">Regulation of water and sanitation services is a key element of German development cooperation in the water sector. </w:t>
      </w:r>
      <w:r w:rsidR="00C26AE7" w:rsidRPr="00362B07">
        <w:rPr>
          <w:rStyle w:val="st1"/>
          <w:rFonts w:cs="Arial"/>
          <w:lang w:val="en-US"/>
        </w:rPr>
        <w:t>BMZ supports the regulation of drinking water and s</w:t>
      </w:r>
      <w:r w:rsidR="00D26AB6" w:rsidRPr="00362B07">
        <w:rPr>
          <w:rStyle w:val="st1"/>
          <w:rFonts w:cs="Arial"/>
          <w:lang w:val="en-US"/>
        </w:rPr>
        <w:t xml:space="preserve">anitation in several countries, e.g. in </w:t>
      </w:r>
      <w:r w:rsidR="000141B1" w:rsidRPr="00362B07">
        <w:rPr>
          <w:rStyle w:val="st1"/>
          <w:rFonts w:cs="Arial"/>
          <w:lang w:val="en-US"/>
        </w:rPr>
        <w:t xml:space="preserve">Albania (comprehensive support to regulatory authority), </w:t>
      </w:r>
      <w:r w:rsidR="00D26AB6" w:rsidRPr="00362B07">
        <w:rPr>
          <w:rStyle w:val="st1"/>
          <w:rFonts w:cs="Arial"/>
          <w:lang w:val="en-US"/>
        </w:rPr>
        <w:t xml:space="preserve">Egypt (implementation of audits, mandate of the regulatory authority); Bolivia (transparency and reporting of the regulatory authority and recommendations for strengthening of providers), Kenya ( support to regulatory authority in the introduction of good governance indicator for service providers including on corruption), in Mali the support to developing a regulatory system is intended, Palestinian Territories (extended reporting of the Regulatory authority and establishing standards for reusing treated wastewater), </w:t>
      </w:r>
      <w:r w:rsidR="000141B1" w:rsidRPr="00362B07">
        <w:rPr>
          <w:rStyle w:val="st1"/>
          <w:rFonts w:cs="Arial"/>
          <w:lang w:val="en-US"/>
        </w:rPr>
        <w:t>South Sudan (support in introduction of a first regulatory instrument), Tanzania (support in the repor</w:t>
      </w:r>
      <w:r w:rsidR="00CA0743" w:rsidRPr="00362B07">
        <w:rPr>
          <w:rStyle w:val="st1"/>
          <w:rFonts w:cs="Arial"/>
          <w:lang w:val="en-US"/>
        </w:rPr>
        <w:t>t</w:t>
      </w:r>
      <w:r w:rsidR="000141B1" w:rsidRPr="00362B07">
        <w:rPr>
          <w:rStyle w:val="st1"/>
          <w:rFonts w:cs="Arial"/>
          <w:lang w:val="en-US"/>
        </w:rPr>
        <w:t xml:space="preserve">ing of the regulatory authority on service providers); </w:t>
      </w:r>
      <w:r w:rsidR="00D26AB6" w:rsidRPr="00362B07">
        <w:rPr>
          <w:rStyle w:val="st1"/>
          <w:rFonts w:cs="Arial"/>
          <w:lang w:val="en-US"/>
        </w:rPr>
        <w:t xml:space="preserve">Zambia (support in regulatory instruments in the area of performance indicators and </w:t>
      </w:r>
      <w:r w:rsidR="000141B1" w:rsidRPr="00362B07">
        <w:rPr>
          <w:rStyle w:val="st1"/>
          <w:rFonts w:cs="Arial"/>
          <w:lang w:val="en-US"/>
        </w:rPr>
        <w:t xml:space="preserve">data gathering and </w:t>
      </w:r>
      <w:r w:rsidR="00D26AB6" w:rsidRPr="00362B07">
        <w:rPr>
          <w:rStyle w:val="st1"/>
          <w:rFonts w:cs="Arial"/>
          <w:lang w:val="en-US"/>
        </w:rPr>
        <w:t>reporting</w:t>
      </w:r>
      <w:r w:rsidR="000141B1" w:rsidRPr="00362B07">
        <w:rPr>
          <w:rStyle w:val="st1"/>
          <w:rFonts w:cs="Arial"/>
          <w:lang w:val="en-US"/>
        </w:rPr>
        <w:t xml:space="preserve"> standards</w:t>
      </w:r>
      <w:r w:rsidR="00D26AB6" w:rsidRPr="00362B07">
        <w:rPr>
          <w:rStyle w:val="st1"/>
          <w:rFonts w:cs="Arial"/>
          <w:lang w:val="en-US"/>
        </w:rPr>
        <w:t>)</w:t>
      </w:r>
      <w:r w:rsidRPr="00362B07">
        <w:rPr>
          <w:rStyle w:val="st1"/>
          <w:rFonts w:cs="Arial"/>
          <w:lang w:val="en-US"/>
        </w:rPr>
        <w:t>.</w:t>
      </w:r>
    </w:p>
    <w:p w:rsidR="002D7585" w:rsidRPr="00362B07" w:rsidRDefault="002D7585" w:rsidP="00362B07">
      <w:pPr>
        <w:pStyle w:val="Listenabsatz"/>
        <w:spacing w:line="276" w:lineRule="auto"/>
        <w:ind w:left="360"/>
        <w:rPr>
          <w:rStyle w:val="st1"/>
          <w:rFonts w:cs="Arial"/>
          <w:b/>
          <w:lang w:val="en-US"/>
        </w:rPr>
      </w:pPr>
    </w:p>
    <w:p w:rsidR="00A7416D" w:rsidRPr="00362B07" w:rsidRDefault="00A7416D" w:rsidP="00362B07">
      <w:pPr>
        <w:pStyle w:val="Listenabsatz"/>
        <w:numPr>
          <w:ilvl w:val="0"/>
          <w:numId w:val="11"/>
        </w:numPr>
        <w:spacing w:line="276" w:lineRule="auto"/>
        <w:rPr>
          <w:rStyle w:val="st1"/>
          <w:rFonts w:cs="Arial"/>
          <w:b/>
          <w:lang w:val="en-US"/>
        </w:rPr>
      </w:pPr>
      <w:r w:rsidRPr="00362B07">
        <w:rPr>
          <w:rStyle w:val="st1"/>
          <w:rFonts w:cs="Arial"/>
          <w:b/>
          <w:lang w:val="en-US"/>
        </w:rPr>
        <w:t>Support to implementation of Human Rights</w:t>
      </w:r>
    </w:p>
    <w:p w:rsidR="00104371" w:rsidRPr="00362B07" w:rsidRDefault="00EB6C77" w:rsidP="00362B07">
      <w:pPr>
        <w:pStyle w:val="Listenabsatz"/>
        <w:spacing w:line="276" w:lineRule="auto"/>
        <w:ind w:left="360"/>
        <w:rPr>
          <w:rStyle w:val="st1"/>
          <w:rFonts w:cs="Arial"/>
          <w:lang w:val="en-US"/>
        </w:rPr>
      </w:pPr>
      <w:r>
        <w:rPr>
          <w:rStyle w:val="st1"/>
          <w:rFonts w:cs="Arial"/>
          <w:lang w:val="en-US"/>
        </w:rPr>
        <w:t xml:space="preserve">Human rights are a binding principle of </w:t>
      </w:r>
      <w:r w:rsidR="00104371" w:rsidRPr="00362B07">
        <w:rPr>
          <w:rStyle w:val="st1"/>
          <w:rFonts w:cs="Arial"/>
          <w:lang w:val="en-US"/>
        </w:rPr>
        <w:t>German Development Cooperation</w:t>
      </w:r>
      <w:r w:rsidR="003303CF">
        <w:rPr>
          <w:rStyle w:val="st1"/>
          <w:rFonts w:cs="Arial"/>
          <w:lang w:val="en-US"/>
        </w:rPr>
        <w:t>, as enshrined in the BMZ Human Rights Strategy (2011)</w:t>
      </w:r>
      <w:r>
        <w:rPr>
          <w:rStyle w:val="st1"/>
          <w:rFonts w:cs="Arial"/>
          <w:lang w:val="en-US"/>
        </w:rPr>
        <w:t xml:space="preserve">. </w:t>
      </w:r>
      <w:r w:rsidR="00607980">
        <w:rPr>
          <w:rStyle w:val="st1"/>
          <w:rFonts w:cs="Arial"/>
          <w:lang w:val="en-US"/>
        </w:rPr>
        <w:t>This</w:t>
      </w:r>
      <w:r w:rsidR="00104371" w:rsidRPr="00362B07">
        <w:rPr>
          <w:rStyle w:val="st1"/>
          <w:rFonts w:cs="Arial"/>
          <w:lang w:val="en-US"/>
        </w:rPr>
        <w:t xml:space="preserve"> human rights</w:t>
      </w:r>
      <w:r>
        <w:rPr>
          <w:rStyle w:val="st1"/>
          <w:rFonts w:cs="Arial"/>
          <w:lang w:val="en-US"/>
        </w:rPr>
        <w:t>-based</w:t>
      </w:r>
      <w:r w:rsidR="00104371" w:rsidRPr="00362B07">
        <w:rPr>
          <w:rStyle w:val="st1"/>
          <w:rFonts w:cs="Arial"/>
          <w:lang w:val="en-US"/>
        </w:rPr>
        <w:t xml:space="preserve"> approach</w:t>
      </w:r>
      <w:r w:rsidR="00607980">
        <w:rPr>
          <w:rStyle w:val="st1"/>
          <w:rFonts w:cs="Arial"/>
          <w:lang w:val="en-US"/>
        </w:rPr>
        <w:t xml:space="preserve"> means that human rights standards and principles are systematically integrated</w:t>
      </w:r>
      <w:r w:rsidR="00104371" w:rsidRPr="00362B07">
        <w:rPr>
          <w:rStyle w:val="st1"/>
          <w:rFonts w:cs="Arial"/>
          <w:lang w:val="en-US"/>
        </w:rPr>
        <w:t xml:space="preserve"> in its support to service </w:t>
      </w:r>
      <w:r w:rsidR="00607980">
        <w:rPr>
          <w:rStyle w:val="st1"/>
          <w:rFonts w:cs="Arial"/>
          <w:lang w:val="en-US"/>
        </w:rPr>
        <w:t>delivery in partner countries</w:t>
      </w:r>
      <w:r w:rsidR="00C804D1" w:rsidRPr="00362B07">
        <w:rPr>
          <w:rStyle w:val="st1"/>
          <w:rFonts w:cs="Arial"/>
          <w:lang w:val="en-US"/>
        </w:rPr>
        <w:t>.</w:t>
      </w:r>
      <w:r w:rsidR="00B97840">
        <w:rPr>
          <w:rStyle w:val="st1"/>
          <w:rFonts w:cs="Arial"/>
          <w:lang w:val="en-US"/>
        </w:rPr>
        <w:t xml:space="preserve"> Thereby, the core elements of the human rights to water and sanitation, </w:t>
      </w:r>
      <w:r w:rsidR="00527E35">
        <w:rPr>
          <w:rStyle w:val="st1"/>
          <w:rFonts w:cs="Arial"/>
          <w:lang w:val="en-US"/>
        </w:rPr>
        <w:t>entailing availability, accessibility, affordability and quality</w:t>
      </w:r>
      <w:r w:rsidR="00B97840">
        <w:rPr>
          <w:rStyle w:val="st1"/>
          <w:rFonts w:cs="Arial"/>
          <w:lang w:val="en-US"/>
        </w:rPr>
        <w:t>, are of great importance.</w:t>
      </w:r>
      <w:r w:rsidR="00C804D1" w:rsidRPr="00362B07">
        <w:rPr>
          <w:rStyle w:val="st1"/>
          <w:rFonts w:cs="Arial"/>
          <w:lang w:val="en-US"/>
        </w:rPr>
        <w:t xml:space="preserve"> </w:t>
      </w:r>
      <w:r w:rsidR="0043025C">
        <w:rPr>
          <w:rStyle w:val="st1"/>
          <w:rFonts w:cs="Arial"/>
          <w:lang w:val="en-US"/>
        </w:rPr>
        <w:t>A common</w:t>
      </w:r>
      <w:r w:rsidR="0043025C" w:rsidRPr="00362B07">
        <w:rPr>
          <w:rStyle w:val="st1"/>
          <w:rFonts w:cs="Arial"/>
          <w:lang w:val="en-US"/>
        </w:rPr>
        <w:t xml:space="preserve"> </w:t>
      </w:r>
      <w:r w:rsidR="0043025C">
        <w:rPr>
          <w:rStyle w:val="st1"/>
          <w:rFonts w:cs="Arial"/>
          <w:lang w:val="en-US"/>
        </w:rPr>
        <w:t>d</w:t>
      </w:r>
      <w:r w:rsidR="0043025C" w:rsidRPr="00362B07">
        <w:rPr>
          <w:rStyle w:val="st1"/>
          <w:rFonts w:cs="Arial"/>
          <w:lang w:val="en-US"/>
        </w:rPr>
        <w:t xml:space="preserve">efinition of </w:t>
      </w:r>
      <w:r w:rsidR="0043025C">
        <w:rPr>
          <w:rStyle w:val="st1"/>
          <w:rFonts w:cs="Arial"/>
          <w:lang w:val="en-US"/>
        </w:rPr>
        <w:t xml:space="preserve">human rights-based </w:t>
      </w:r>
      <w:r w:rsidR="0043025C" w:rsidRPr="00362B07">
        <w:rPr>
          <w:rStyle w:val="st1"/>
          <w:rFonts w:cs="Arial"/>
          <w:lang w:val="en-US"/>
        </w:rPr>
        <w:t>access standards</w:t>
      </w:r>
      <w:r w:rsidR="0043025C">
        <w:rPr>
          <w:rStyle w:val="st1"/>
          <w:rFonts w:cs="Arial"/>
          <w:lang w:val="en-US"/>
        </w:rPr>
        <w:t xml:space="preserve"> is available as an orientation for development projects</w:t>
      </w:r>
      <w:r w:rsidR="0043025C" w:rsidRPr="00362B07">
        <w:rPr>
          <w:rStyle w:val="st1"/>
          <w:rFonts w:cs="Arial"/>
          <w:lang w:val="en-US"/>
        </w:rPr>
        <w:t xml:space="preserve"> </w:t>
      </w:r>
      <w:r w:rsidR="0043025C">
        <w:rPr>
          <w:rStyle w:val="st1"/>
          <w:rFonts w:cs="Arial"/>
          <w:lang w:val="en-US"/>
        </w:rPr>
        <w:t>in</w:t>
      </w:r>
      <w:r w:rsidR="00C804D1" w:rsidRPr="00362B07">
        <w:rPr>
          <w:rStyle w:val="st1"/>
          <w:rFonts w:cs="Arial"/>
          <w:lang w:val="en-US"/>
        </w:rPr>
        <w:t xml:space="preserve"> Africa.</w:t>
      </w:r>
      <w:r w:rsidR="001D74E5" w:rsidRPr="00362B07">
        <w:rPr>
          <w:rStyle w:val="st1"/>
          <w:rFonts w:cs="Arial"/>
          <w:lang w:val="en-US"/>
        </w:rPr>
        <w:t xml:space="preserve"> Annual progress reporting </w:t>
      </w:r>
      <w:r w:rsidR="00DA4F5E">
        <w:rPr>
          <w:rStyle w:val="st1"/>
          <w:rFonts w:cs="Arial"/>
          <w:lang w:val="en-US"/>
        </w:rPr>
        <w:t>also covers contributions to</w:t>
      </w:r>
      <w:r w:rsidR="001D74E5" w:rsidRPr="00362B07">
        <w:rPr>
          <w:rStyle w:val="st1"/>
          <w:rFonts w:cs="Arial"/>
          <w:lang w:val="en-US"/>
        </w:rPr>
        <w:t xml:space="preserve"> the implementation of </w:t>
      </w:r>
      <w:r w:rsidR="00DA4F5E">
        <w:rPr>
          <w:rStyle w:val="st1"/>
          <w:rFonts w:cs="Arial"/>
          <w:lang w:val="en-US"/>
        </w:rPr>
        <w:t>relevant</w:t>
      </w:r>
      <w:r w:rsidR="00DA4F5E" w:rsidRPr="00362B07">
        <w:rPr>
          <w:rStyle w:val="st1"/>
          <w:rFonts w:cs="Arial"/>
          <w:lang w:val="en-US"/>
        </w:rPr>
        <w:t xml:space="preserve"> </w:t>
      </w:r>
      <w:r w:rsidR="00DA4F5E">
        <w:rPr>
          <w:rStyle w:val="st1"/>
          <w:rFonts w:cs="Arial"/>
          <w:lang w:val="en-US"/>
        </w:rPr>
        <w:t>h</w:t>
      </w:r>
      <w:r w:rsidR="001D74E5" w:rsidRPr="00362B07">
        <w:rPr>
          <w:rStyle w:val="st1"/>
          <w:rFonts w:cs="Arial"/>
          <w:lang w:val="en-US"/>
        </w:rPr>
        <w:t xml:space="preserve">uman </w:t>
      </w:r>
      <w:r w:rsidR="00DA4F5E">
        <w:rPr>
          <w:rStyle w:val="st1"/>
          <w:rFonts w:cs="Arial"/>
          <w:lang w:val="en-US"/>
        </w:rPr>
        <w:t>r</w:t>
      </w:r>
      <w:r w:rsidR="001D74E5" w:rsidRPr="00362B07">
        <w:rPr>
          <w:rStyle w:val="st1"/>
          <w:rFonts w:cs="Arial"/>
          <w:lang w:val="en-US"/>
        </w:rPr>
        <w:t>ights</w:t>
      </w:r>
      <w:r w:rsidR="00DA4F5E">
        <w:rPr>
          <w:rStyle w:val="st1"/>
          <w:rFonts w:cs="Arial"/>
          <w:lang w:val="en-US"/>
        </w:rPr>
        <w:t xml:space="preserve"> standards and principles, such as</w:t>
      </w:r>
      <w:r w:rsidR="001D74E5" w:rsidRPr="00362B07">
        <w:rPr>
          <w:rStyle w:val="st1"/>
          <w:rFonts w:cs="Arial"/>
          <w:lang w:val="en-US"/>
        </w:rPr>
        <w:t xml:space="preserve"> participation and gender equality</w:t>
      </w:r>
      <w:r w:rsidR="00DA4F5E">
        <w:rPr>
          <w:rStyle w:val="st1"/>
          <w:rFonts w:cs="Arial"/>
          <w:lang w:val="en-US"/>
        </w:rPr>
        <w:t>,</w:t>
      </w:r>
      <w:r w:rsidR="001D74E5" w:rsidRPr="00362B07">
        <w:rPr>
          <w:rStyle w:val="st1"/>
          <w:rFonts w:cs="Arial"/>
          <w:lang w:val="en-US"/>
        </w:rPr>
        <w:t xml:space="preserve"> and measures </w:t>
      </w:r>
      <w:r w:rsidR="00DA4F5E">
        <w:rPr>
          <w:rStyle w:val="st1"/>
          <w:rFonts w:cs="Arial"/>
          <w:lang w:val="en-US"/>
        </w:rPr>
        <w:t xml:space="preserve">taken </w:t>
      </w:r>
      <w:r w:rsidR="001D74E5" w:rsidRPr="00362B07">
        <w:rPr>
          <w:rStyle w:val="st1"/>
          <w:rFonts w:cs="Arial"/>
          <w:lang w:val="en-US"/>
        </w:rPr>
        <w:t xml:space="preserve">to ensure </w:t>
      </w:r>
      <w:r w:rsidR="00DA4F5E">
        <w:rPr>
          <w:rStyle w:val="st1"/>
          <w:rFonts w:cs="Arial"/>
          <w:lang w:val="en-US"/>
        </w:rPr>
        <w:t xml:space="preserve">the </w:t>
      </w:r>
      <w:r w:rsidR="001D74E5" w:rsidRPr="00362B07">
        <w:rPr>
          <w:rStyle w:val="st1"/>
          <w:rFonts w:cs="Arial"/>
          <w:lang w:val="en-US"/>
        </w:rPr>
        <w:t>sustainability</w:t>
      </w:r>
      <w:r w:rsidR="00DA4F5E">
        <w:rPr>
          <w:rStyle w:val="st1"/>
          <w:rFonts w:cs="Arial"/>
          <w:lang w:val="en-US"/>
        </w:rPr>
        <w:t xml:space="preserve"> of the activities</w:t>
      </w:r>
      <w:r w:rsidR="001D74E5" w:rsidRPr="00362B07">
        <w:rPr>
          <w:rStyle w:val="st1"/>
          <w:rFonts w:cs="Arial"/>
          <w:lang w:val="en-US"/>
        </w:rPr>
        <w:t>.</w:t>
      </w:r>
    </w:p>
    <w:p w:rsidR="002D7585" w:rsidRPr="00362B07" w:rsidRDefault="002D7585" w:rsidP="00362B07">
      <w:pPr>
        <w:pStyle w:val="Listenabsatz"/>
        <w:spacing w:line="276" w:lineRule="auto"/>
        <w:ind w:left="360"/>
        <w:rPr>
          <w:rStyle w:val="st1"/>
          <w:rFonts w:cs="Arial"/>
          <w:lang w:val="en-US"/>
        </w:rPr>
      </w:pPr>
    </w:p>
    <w:p w:rsidR="00A7416D" w:rsidRPr="00362B07" w:rsidRDefault="00A7416D" w:rsidP="00362B07">
      <w:pPr>
        <w:pStyle w:val="Listenabsatz"/>
        <w:numPr>
          <w:ilvl w:val="0"/>
          <w:numId w:val="12"/>
        </w:numPr>
        <w:spacing w:line="276" w:lineRule="auto"/>
        <w:rPr>
          <w:rStyle w:val="st1"/>
          <w:rFonts w:cs="Arial"/>
          <w:b/>
          <w:lang w:val="en-US"/>
        </w:rPr>
      </w:pPr>
      <w:r w:rsidRPr="00362B07">
        <w:rPr>
          <w:rStyle w:val="st1"/>
          <w:rFonts w:cs="Arial"/>
          <w:b/>
          <w:lang w:val="en-US"/>
        </w:rPr>
        <w:t>Implementation of Human Rights Principles</w:t>
      </w:r>
    </w:p>
    <w:p w:rsidR="000141B1" w:rsidRPr="00362B07" w:rsidRDefault="000141B1" w:rsidP="00362B07">
      <w:pPr>
        <w:pStyle w:val="Listenabsatz"/>
        <w:spacing w:line="276" w:lineRule="auto"/>
        <w:ind w:left="360"/>
        <w:rPr>
          <w:rStyle w:val="st1"/>
          <w:rFonts w:cs="Arial"/>
          <w:lang w:val="en-US"/>
        </w:rPr>
      </w:pPr>
      <w:r w:rsidRPr="00362B07">
        <w:rPr>
          <w:rStyle w:val="st1"/>
          <w:rFonts w:cs="Arial"/>
          <w:lang w:val="en-US"/>
        </w:rPr>
        <w:t xml:space="preserve">German Development Cooperation </w:t>
      </w:r>
      <w:r w:rsidR="0093110D">
        <w:rPr>
          <w:rStyle w:val="st1"/>
          <w:rFonts w:cs="Arial"/>
          <w:lang w:val="en-US"/>
        </w:rPr>
        <w:t>pursues</w:t>
      </w:r>
      <w:r w:rsidR="0093110D" w:rsidRPr="00362B07">
        <w:rPr>
          <w:rStyle w:val="st1"/>
          <w:rFonts w:cs="Arial"/>
          <w:lang w:val="en-US"/>
        </w:rPr>
        <w:t xml:space="preserve"> </w:t>
      </w:r>
      <w:r w:rsidRPr="00362B07">
        <w:rPr>
          <w:rStyle w:val="st1"/>
          <w:rFonts w:cs="Arial"/>
          <w:lang w:val="en-US"/>
        </w:rPr>
        <w:t>a human rights</w:t>
      </w:r>
      <w:r w:rsidR="0093110D">
        <w:rPr>
          <w:rStyle w:val="st1"/>
          <w:rFonts w:cs="Arial"/>
          <w:lang w:val="en-US"/>
        </w:rPr>
        <w:t>-based</w:t>
      </w:r>
      <w:r w:rsidRPr="00362B07">
        <w:rPr>
          <w:rStyle w:val="st1"/>
          <w:rFonts w:cs="Arial"/>
          <w:lang w:val="en-US"/>
        </w:rPr>
        <w:t xml:space="preserve"> approach</w:t>
      </w:r>
      <w:r w:rsidR="00104371" w:rsidRPr="00362B07">
        <w:rPr>
          <w:rStyle w:val="st1"/>
          <w:rFonts w:cs="Arial"/>
          <w:lang w:val="en-US"/>
        </w:rPr>
        <w:t xml:space="preserve"> in its support</w:t>
      </w:r>
      <w:r w:rsidRPr="00362B07">
        <w:rPr>
          <w:rStyle w:val="st1"/>
          <w:rFonts w:cs="Arial"/>
          <w:lang w:val="en-US"/>
        </w:rPr>
        <w:t xml:space="preserve"> to service provision</w:t>
      </w:r>
      <w:r w:rsidR="006C42A8">
        <w:rPr>
          <w:rStyle w:val="st1"/>
          <w:rFonts w:cs="Arial"/>
          <w:lang w:val="en-US"/>
        </w:rPr>
        <w:t xml:space="preserve"> in the water and sanitation sector</w:t>
      </w:r>
      <w:r w:rsidRPr="00362B07">
        <w:rPr>
          <w:rStyle w:val="st1"/>
          <w:rFonts w:cs="Arial"/>
          <w:lang w:val="en-US"/>
        </w:rPr>
        <w:t>. In many cases, we support countries in increasing transparency and by regulation improving the quality of service</w:t>
      </w:r>
      <w:r w:rsidR="00B10C17">
        <w:rPr>
          <w:rStyle w:val="st1"/>
          <w:rFonts w:cs="Arial"/>
          <w:lang w:val="en-US"/>
        </w:rPr>
        <w:t>s</w:t>
      </w:r>
      <w:r w:rsidR="00296B8D">
        <w:rPr>
          <w:rStyle w:val="st1"/>
          <w:rFonts w:cs="Arial"/>
          <w:lang w:val="en-US"/>
        </w:rPr>
        <w:t>, in encouraging participation, e.g. through user groups,</w:t>
      </w:r>
      <w:r w:rsidRPr="00362B07">
        <w:rPr>
          <w:rStyle w:val="st1"/>
          <w:rFonts w:cs="Arial"/>
          <w:lang w:val="en-US"/>
        </w:rPr>
        <w:t xml:space="preserve"> and</w:t>
      </w:r>
      <w:r w:rsidR="00104371" w:rsidRPr="00362B07">
        <w:rPr>
          <w:rStyle w:val="st1"/>
          <w:rFonts w:cs="Arial"/>
          <w:lang w:val="en-US"/>
        </w:rPr>
        <w:t xml:space="preserve"> </w:t>
      </w:r>
      <w:r w:rsidR="00873469">
        <w:rPr>
          <w:rStyle w:val="st1"/>
          <w:rFonts w:cs="Arial"/>
          <w:lang w:val="en-US"/>
        </w:rPr>
        <w:t xml:space="preserve">in </w:t>
      </w:r>
      <w:r w:rsidR="00F7620E">
        <w:rPr>
          <w:rStyle w:val="st1"/>
          <w:rFonts w:cs="Arial"/>
          <w:lang w:val="en-US"/>
        </w:rPr>
        <w:t>ensuring</w:t>
      </w:r>
      <w:r w:rsidR="00F7620E" w:rsidRPr="00362B07">
        <w:rPr>
          <w:rStyle w:val="st1"/>
          <w:rFonts w:cs="Arial"/>
          <w:lang w:val="en-US"/>
        </w:rPr>
        <w:t xml:space="preserve"> </w:t>
      </w:r>
      <w:r w:rsidR="00104371" w:rsidRPr="00362B07">
        <w:rPr>
          <w:rStyle w:val="st1"/>
          <w:rFonts w:cs="Arial"/>
          <w:lang w:val="en-US"/>
        </w:rPr>
        <w:t>access</w:t>
      </w:r>
      <w:r w:rsidR="00503DBE">
        <w:rPr>
          <w:rStyle w:val="st1"/>
          <w:rFonts w:cs="Arial"/>
          <w:lang w:val="en-US"/>
        </w:rPr>
        <w:t xml:space="preserve"> for everyone, especially marginalized persons and groups</w:t>
      </w:r>
      <w:r w:rsidR="00F05298">
        <w:rPr>
          <w:rStyle w:val="st1"/>
          <w:rFonts w:cs="Arial"/>
          <w:lang w:val="en-US"/>
        </w:rPr>
        <w:t>, for example:</w:t>
      </w:r>
      <w:r w:rsidR="00104371" w:rsidRPr="00362B07">
        <w:rPr>
          <w:rStyle w:val="st1"/>
          <w:rFonts w:cs="Arial"/>
          <w:lang w:val="en-US"/>
        </w:rPr>
        <w:t xml:space="preserve"> </w:t>
      </w:r>
    </w:p>
    <w:p w:rsidR="002A18FB" w:rsidRPr="00362B07" w:rsidRDefault="00104371" w:rsidP="00362B07">
      <w:pPr>
        <w:pStyle w:val="Listenabsatz"/>
        <w:numPr>
          <w:ilvl w:val="1"/>
          <w:numId w:val="12"/>
        </w:numPr>
        <w:spacing w:line="276" w:lineRule="auto"/>
        <w:rPr>
          <w:rStyle w:val="st1"/>
          <w:rFonts w:cs="Arial"/>
          <w:lang w:val="en-US"/>
        </w:rPr>
      </w:pPr>
      <w:r w:rsidRPr="00362B07">
        <w:rPr>
          <w:rStyle w:val="st1"/>
          <w:rFonts w:cs="Arial"/>
          <w:lang w:val="en-US"/>
        </w:rPr>
        <w:t>In Kenya the i</w:t>
      </w:r>
      <w:r w:rsidR="001D74E5" w:rsidRPr="00362B07">
        <w:rPr>
          <w:rStyle w:val="st1"/>
          <w:rFonts w:cs="Arial"/>
          <w:lang w:val="en-US"/>
        </w:rPr>
        <w:t>ntroduction of a good governance</w:t>
      </w:r>
      <w:r w:rsidRPr="00362B07">
        <w:rPr>
          <w:rStyle w:val="st1"/>
          <w:rFonts w:cs="Arial"/>
          <w:lang w:val="en-US"/>
        </w:rPr>
        <w:t xml:space="preserve"> indicator for providers by the regulatory authority which includes corruption is supported</w:t>
      </w:r>
      <w:r w:rsidR="001D74E5" w:rsidRPr="00362B07">
        <w:rPr>
          <w:rStyle w:val="st1"/>
          <w:rFonts w:cs="Arial"/>
          <w:lang w:val="en-US"/>
        </w:rPr>
        <w:t>.</w:t>
      </w:r>
    </w:p>
    <w:p w:rsidR="001D74E5" w:rsidRPr="00362B07" w:rsidRDefault="001D74E5" w:rsidP="00362B07">
      <w:pPr>
        <w:pStyle w:val="Listenabsatz"/>
        <w:numPr>
          <w:ilvl w:val="1"/>
          <w:numId w:val="12"/>
        </w:numPr>
        <w:spacing w:line="276" w:lineRule="auto"/>
        <w:rPr>
          <w:rStyle w:val="st1"/>
          <w:rFonts w:cs="Arial"/>
          <w:lang w:val="en-US"/>
        </w:rPr>
      </w:pPr>
      <w:r w:rsidRPr="00362B07">
        <w:rPr>
          <w:rStyle w:val="st1"/>
          <w:rFonts w:cs="Arial"/>
          <w:lang w:val="en-US"/>
        </w:rPr>
        <w:t>In Albania the</w:t>
      </w:r>
      <w:r w:rsidR="0029273C" w:rsidRPr="00362B07">
        <w:rPr>
          <w:rStyle w:val="st1"/>
          <w:rFonts w:cs="Arial"/>
          <w:lang w:val="en-US"/>
        </w:rPr>
        <w:t xml:space="preserve"> support to the</w:t>
      </w:r>
      <w:r w:rsidRPr="00362B07">
        <w:rPr>
          <w:rStyle w:val="st1"/>
          <w:rFonts w:cs="Arial"/>
          <w:lang w:val="en-US"/>
        </w:rPr>
        <w:t xml:space="preserve"> development of a Code of Conduct </w:t>
      </w:r>
      <w:r w:rsidR="002A18FB" w:rsidRPr="00362B07">
        <w:rPr>
          <w:rStyle w:val="st1"/>
          <w:rFonts w:cs="Arial"/>
          <w:lang w:val="en-US"/>
        </w:rPr>
        <w:t xml:space="preserve">of the water services regulatory authority to create </w:t>
      </w:r>
      <w:r w:rsidR="0029273C" w:rsidRPr="00362B07">
        <w:rPr>
          <w:rStyle w:val="st1"/>
          <w:rFonts w:cs="Arial"/>
          <w:lang w:val="en-US"/>
        </w:rPr>
        <w:t>an integrity management system.</w:t>
      </w:r>
    </w:p>
    <w:p w:rsidR="0029273C" w:rsidRPr="00362B07" w:rsidRDefault="0029273C" w:rsidP="00362B07">
      <w:pPr>
        <w:pStyle w:val="Listenabsatz"/>
        <w:spacing w:line="276" w:lineRule="auto"/>
        <w:ind w:left="1080"/>
        <w:rPr>
          <w:rStyle w:val="st1"/>
          <w:rFonts w:cs="Arial"/>
          <w:lang w:val="en-US"/>
        </w:rPr>
      </w:pPr>
    </w:p>
    <w:p w:rsidR="00A7416D" w:rsidRPr="00362B07" w:rsidRDefault="00A7416D" w:rsidP="00362B07">
      <w:pPr>
        <w:pStyle w:val="Listenabsatz"/>
        <w:numPr>
          <w:ilvl w:val="0"/>
          <w:numId w:val="12"/>
        </w:numPr>
        <w:spacing w:line="276" w:lineRule="auto"/>
        <w:rPr>
          <w:rStyle w:val="st1"/>
          <w:rFonts w:cs="Arial"/>
          <w:b/>
          <w:lang w:val="en-US"/>
        </w:rPr>
      </w:pPr>
      <w:r w:rsidRPr="00362B07">
        <w:rPr>
          <w:rStyle w:val="st1"/>
          <w:rFonts w:cs="Arial"/>
          <w:b/>
          <w:lang w:val="en-US"/>
        </w:rPr>
        <w:t>Ensuring affordable access</w:t>
      </w:r>
    </w:p>
    <w:p w:rsidR="00104371" w:rsidRDefault="00CB0A31" w:rsidP="00362B07">
      <w:pPr>
        <w:pStyle w:val="Listenabsatz"/>
        <w:spacing w:line="276" w:lineRule="auto"/>
        <w:ind w:left="360"/>
        <w:rPr>
          <w:rStyle w:val="st1"/>
          <w:rFonts w:cs="Arial"/>
          <w:lang w:val="en-US"/>
        </w:rPr>
      </w:pPr>
      <w:r w:rsidRPr="00362B07">
        <w:rPr>
          <w:rStyle w:val="st1"/>
          <w:rFonts w:cs="Arial"/>
          <w:lang w:val="en-US"/>
        </w:rPr>
        <w:t>German Development Cooperation is supporting its partner institutions in developing tariff system</w:t>
      </w:r>
      <w:r w:rsidR="00107834">
        <w:rPr>
          <w:rStyle w:val="st1"/>
          <w:rFonts w:cs="Arial"/>
          <w:lang w:val="en-US"/>
        </w:rPr>
        <w:t>s</w:t>
      </w:r>
      <w:r w:rsidRPr="00362B07">
        <w:rPr>
          <w:rStyle w:val="st1"/>
          <w:rFonts w:cs="Arial"/>
          <w:lang w:val="en-US"/>
        </w:rPr>
        <w:t xml:space="preserve"> reflecting human rights principles such as affordability through the introduction of subsidized and ring-fenced tariffs and flexible payment schemes (e.g. pre-paid) as well as through intermediate supply solutions such as water kiosks in particularly poor areas. Effective regulatory frameworks ensure compliance</w:t>
      </w:r>
      <w:r w:rsidR="00FA3771" w:rsidRPr="00362B07">
        <w:rPr>
          <w:rStyle w:val="st1"/>
          <w:rFonts w:cs="Arial"/>
          <w:lang w:val="en-US"/>
        </w:rPr>
        <w:t>, transparency and equity.</w:t>
      </w:r>
    </w:p>
    <w:p w:rsidR="00362B07" w:rsidRPr="00362B07" w:rsidRDefault="00362B07" w:rsidP="00362B07">
      <w:pPr>
        <w:pStyle w:val="Listenabsatz"/>
        <w:spacing w:line="276" w:lineRule="auto"/>
        <w:ind w:left="360"/>
        <w:rPr>
          <w:rStyle w:val="st1"/>
          <w:rFonts w:cs="Arial"/>
          <w:lang w:val="en-US"/>
        </w:rPr>
      </w:pPr>
    </w:p>
    <w:p w:rsidR="00104371" w:rsidRPr="00362B07" w:rsidRDefault="0065201D" w:rsidP="00362B07">
      <w:pPr>
        <w:pStyle w:val="Listenabsatz"/>
        <w:numPr>
          <w:ilvl w:val="0"/>
          <w:numId w:val="12"/>
        </w:numPr>
        <w:spacing w:line="276" w:lineRule="auto"/>
        <w:rPr>
          <w:rStyle w:val="st1"/>
          <w:rFonts w:cs="Arial"/>
          <w:b/>
          <w:lang w:val="en-US"/>
        </w:rPr>
      </w:pPr>
      <w:r>
        <w:rPr>
          <w:rStyle w:val="st1"/>
          <w:rFonts w:cs="Arial"/>
          <w:b/>
          <w:lang w:val="en-US"/>
        </w:rPr>
        <w:t>Examples for m</w:t>
      </w:r>
      <w:r w:rsidR="00104371" w:rsidRPr="00362B07">
        <w:rPr>
          <w:rStyle w:val="st1"/>
          <w:rFonts w:cs="Arial"/>
          <w:b/>
          <w:lang w:val="en-US"/>
        </w:rPr>
        <w:t>onitoring and enforcement of regulation</w:t>
      </w:r>
    </w:p>
    <w:p w:rsidR="00FA3771" w:rsidRPr="00362B07" w:rsidRDefault="00FA3771" w:rsidP="00362B07">
      <w:pPr>
        <w:pStyle w:val="Listenabsatz"/>
        <w:spacing w:line="276" w:lineRule="auto"/>
        <w:ind w:left="360"/>
        <w:rPr>
          <w:rStyle w:val="st1"/>
          <w:rFonts w:cs="Arial"/>
          <w:lang w:val="en-US"/>
        </w:rPr>
      </w:pPr>
      <w:r w:rsidRPr="00362B07">
        <w:rPr>
          <w:rStyle w:val="st1"/>
          <w:rFonts w:cs="Arial"/>
          <w:lang w:val="en-US"/>
        </w:rPr>
        <w:t xml:space="preserve">Monitoring and Enforcement are the key components in the advice of German Development Cooperation to its partner institutions. Monitoring and – foremost – enforcement of regulation </w:t>
      </w:r>
      <w:r w:rsidR="0016735B">
        <w:rPr>
          <w:rStyle w:val="st1"/>
          <w:rFonts w:cs="Arial"/>
          <w:lang w:val="en-US"/>
        </w:rPr>
        <w:t xml:space="preserve">as </w:t>
      </w:r>
      <w:r w:rsidRPr="00362B07">
        <w:rPr>
          <w:rStyle w:val="st1"/>
          <w:rFonts w:cs="Arial"/>
          <w:lang w:val="en-US"/>
        </w:rPr>
        <w:t xml:space="preserve">appropriate </w:t>
      </w:r>
      <w:r w:rsidR="0016735B">
        <w:rPr>
          <w:rStyle w:val="st1"/>
          <w:rFonts w:cs="Arial"/>
          <w:lang w:val="en-US"/>
        </w:rPr>
        <w:t>in the specific</w:t>
      </w:r>
      <w:r w:rsidR="0016735B" w:rsidRPr="00362B07">
        <w:rPr>
          <w:rStyle w:val="st1"/>
          <w:rFonts w:cs="Arial"/>
          <w:lang w:val="en-US"/>
        </w:rPr>
        <w:t xml:space="preserve"> </w:t>
      </w:r>
      <w:r w:rsidRPr="00362B07">
        <w:rPr>
          <w:rStyle w:val="st1"/>
          <w:rFonts w:cs="Arial"/>
          <w:lang w:val="en-US"/>
        </w:rPr>
        <w:t>country context are key to realizing the human right</w:t>
      </w:r>
      <w:r w:rsidR="007E6092">
        <w:rPr>
          <w:rStyle w:val="st1"/>
          <w:rFonts w:cs="Arial"/>
          <w:lang w:val="en-US"/>
        </w:rPr>
        <w:t>s</w:t>
      </w:r>
      <w:r w:rsidRPr="00362B07">
        <w:rPr>
          <w:rStyle w:val="st1"/>
          <w:rFonts w:cs="Arial"/>
          <w:lang w:val="en-US"/>
        </w:rPr>
        <w:t xml:space="preserve"> to drinking water and sanitation,</w:t>
      </w:r>
    </w:p>
    <w:p w:rsidR="00BB01E1" w:rsidRPr="00362B07" w:rsidRDefault="00BB01E1" w:rsidP="00362B07">
      <w:pPr>
        <w:pStyle w:val="Listenabsatz"/>
        <w:numPr>
          <w:ilvl w:val="1"/>
          <w:numId w:val="12"/>
        </w:numPr>
        <w:spacing w:line="276" w:lineRule="auto"/>
        <w:rPr>
          <w:rStyle w:val="st1"/>
          <w:rFonts w:cs="Arial"/>
          <w:lang w:val="en-US"/>
        </w:rPr>
      </w:pPr>
      <w:r w:rsidRPr="00362B07">
        <w:rPr>
          <w:rStyle w:val="st1"/>
          <w:rFonts w:cs="Arial"/>
          <w:lang w:val="en-US"/>
        </w:rPr>
        <w:t>German Development Cooperation support</w:t>
      </w:r>
      <w:r w:rsidR="00FA3771" w:rsidRPr="00362B07">
        <w:rPr>
          <w:rStyle w:val="st1"/>
          <w:rFonts w:cs="Arial"/>
          <w:lang w:val="en-US"/>
        </w:rPr>
        <w:t>s</w:t>
      </w:r>
      <w:r w:rsidRPr="00362B07">
        <w:rPr>
          <w:rStyle w:val="st1"/>
          <w:rFonts w:cs="Arial"/>
          <w:lang w:val="en-US"/>
        </w:rPr>
        <w:t xml:space="preserve"> the establishment of monitoring systems and baselines in several countries, e.g. </w:t>
      </w:r>
      <w:r w:rsidR="00FA3771" w:rsidRPr="00362B07">
        <w:rPr>
          <w:rStyle w:val="st1"/>
          <w:rFonts w:cs="Arial"/>
          <w:lang w:val="en-US"/>
        </w:rPr>
        <w:t xml:space="preserve">Zambia, </w:t>
      </w:r>
      <w:r w:rsidRPr="00362B07">
        <w:rPr>
          <w:rStyle w:val="st1"/>
          <w:rFonts w:cs="Arial"/>
          <w:lang w:val="en-US"/>
        </w:rPr>
        <w:t xml:space="preserve">Kenya and Tanzania. </w:t>
      </w:r>
    </w:p>
    <w:p w:rsidR="002A18FB" w:rsidRPr="00362B07" w:rsidRDefault="002A18FB" w:rsidP="00362B07">
      <w:pPr>
        <w:pStyle w:val="Listenabsatz"/>
        <w:numPr>
          <w:ilvl w:val="1"/>
          <w:numId w:val="12"/>
        </w:numPr>
        <w:spacing w:line="276" w:lineRule="auto"/>
        <w:rPr>
          <w:rStyle w:val="st1"/>
          <w:rFonts w:cs="Arial"/>
          <w:lang w:val="en-US"/>
        </w:rPr>
      </w:pPr>
      <w:r w:rsidRPr="00362B07">
        <w:rPr>
          <w:rStyle w:val="st1"/>
          <w:rFonts w:cs="Arial"/>
          <w:lang w:val="en-US"/>
        </w:rPr>
        <w:t xml:space="preserve">Access to monitoring data by the public has been the focus in regulatory </w:t>
      </w:r>
      <w:r w:rsidR="00FA3771" w:rsidRPr="00362B07">
        <w:rPr>
          <w:rStyle w:val="st1"/>
          <w:rFonts w:cs="Arial"/>
          <w:lang w:val="en-US"/>
        </w:rPr>
        <w:t>advice</w:t>
      </w:r>
      <w:r w:rsidRPr="00362B07">
        <w:rPr>
          <w:rStyle w:val="st1"/>
          <w:rFonts w:cs="Arial"/>
          <w:lang w:val="en-US"/>
        </w:rPr>
        <w:t xml:space="preserve"> in several Eastern African countries such as Kenya, Tanzania and Zambia, resulting in regular publicly available performance reports throug</w:t>
      </w:r>
      <w:r w:rsidR="00FA3771" w:rsidRPr="00362B07">
        <w:rPr>
          <w:rStyle w:val="st1"/>
          <w:rFonts w:cs="Arial"/>
          <w:lang w:val="en-US"/>
        </w:rPr>
        <w:t>h the regulatory authorities.</w:t>
      </w:r>
    </w:p>
    <w:p w:rsidR="002A18FB" w:rsidRPr="00362B07" w:rsidRDefault="002A18FB" w:rsidP="00362B07">
      <w:pPr>
        <w:pStyle w:val="Listenabsatz"/>
        <w:spacing w:line="276" w:lineRule="auto"/>
        <w:ind w:left="1080"/>
        <w:rPr>
          <w:rStyle w:val="st1"/>
          <w:rFonts w:cs="Arial"/>
          <w:lang w:val="en-US"/>
        </w:rPr>
      </w:pPr>
    </w:p>
    <w:p w:rsidR="00A7416D" w:rsidRPr="00362B07" w:rsidRDefault="00A7416D" w:rsidP="00362B07">
      <w:pPr>
        <w:pStyle w:val="Listenabsatz"/>
        <w:numPr>
          <w:ilvl w:val="0"/>
          <w:numId w:val="12"/>
        </w:numPr>
        <w:spacing w:line="276" w:lineRule="auto"/>
        <w:rPr>
          <w:rStyle w:val="st1"/>
          <w:rFonts w:cs="Arial"/>
          <w:b/>
          <w:lang w:val="en-US"/>
        </w:rPr>
      </w:pPr>
      <w:r w:rsidRPr="00362B07">
        <w:rPr>
          <w:rStyle w:val="st1"/>
          <w:rFonts w:cs="Arial"/>
          <w:b/>
          <w:lang w:val="en-US"/>
        </w:rPr>
        <w:t>Informal services providers</w:t>
      </w:r>
    </w:p>
    <w:p w:rsidR="001F1511" w:rsidRPr="00362B07" w:rsidRDefault="00C804D1" w:rsidP="00362B07">
      <w:pPr>
        <w:pStyle w:val="Listenabsatz"/>
        <w:spacing w:line="276" w:lineRule="auto"/>
        <w:ind w:left="360"/>
        <w:rPr>
          <w:rStyle w:val="st1"/>
          <w:rFonts w:cs="Arial"/>
          <w:lang w:val="en-US"/>
        </w:rPr>
      </w:pPr>
      <w:r w:rsidRPr="00362B07">
        <w:rPr>
          <w:rStyle w:val="st1"/>
          <w:rFonts w:cs="Arial"/>
          <w:lang w:val="en-US"/>
        </w:rPr>
        <w:t>In dealing with informal service providers, several interests need to be weighed carefully</w:t>
      </w:r>
      <w:r w:rsidR="00B30578">
        <w:rPr>
          <w:rStyle w:val="st1"/>
          <w:rFonts w:cs="Arial"/>
          <w:lang w:val="en-US"/>
        </w:rPr>
        <w:t>.</w:t>
      </w:r>
      <w:r w:rsidRPr="00362B07">
        <w:rPr>
          <w:rStyle w:val="st1"/>
          <w:rFonts w:cs="Arial"/>
          <w:lang w:val="en-US"/>
        </w:rPr>
        <w:t xml:space="preserve"> </w:t>
      </w:r>
      <w:r w:rsidR="00B30578">
        <w:rPr>
          <w:rStyle w:val="st1"/>
          <w:rFonts w:cs="Arial"/>
          <w:lang w:val="en-US"/>
        </w:rPr>
        <w:t>T</w:t>
      </w:r>
      <w:r w:rsidRPr="00362B07">
        <w:rPr>
          <w:rStyle w:val="st1"/>
          <w:rFonts w:cs="Arial"/>
          <w:lang w:val="en-US"/>
        </w:rPr>
        <w:t xml:space="preserve">he state is </w:t>
      </w:r>
      <w:r w:rsidR="00653F49">
        <w:rPr>
          <w:rStyle w:val="st1"/>
          <w:rFonts w:cs="Arial"/>
          <w:lang w:val="en-US"/>
        </w:rPr>
        <w:t xml:space="preserve">the </w:t>
      </w:r>
      <w:r w:rsidR="007A0400">
        <w:rPr>
          <w:rStyle w:val="st1"/>
          <w:rFonts w:cs="Arial"/>
          <w:lang w:val="en-US"/>
        </w:rPr>
        <w:t xml:space="preserve">primary </w:t>
      </w:r>
      <w:r w:rsidR="00653F49">
        <w:rPr>
          <w:rStyle w:val="st1"/>
          <w:rFonts w:cs="Arial"/>
          <w:lang w:val="en-US"/>
        </w:rPr>
        <w:t xml:space="preserve">duty bearer under international law and </w:t>
      </w:r>
      <w:r w:rsidRPr="00362B07">
        <w:rPr>
          <w:rStyle w:val="st1"/>
          <w:rFonts w:cs="Arial"/>
          <w:lang w:val="en-US"/>
        </w:rPr>
        <w:t>responsible to enforce law and restrict illegal practices</w:t>
      </w:r>
      <w:r w:rsidR="00B30578">
        <w:rPr>
          <w:rStyle w:val="st1"/>
          <w:rFonts w:cs="Arial"/>
          <w:lang w:val="en-US"/>
        </w:rPr>
        <w:t>.</w:t>
      </w:r>
      <w:r w:rsidRPr="00362B07">
        <w:rPr>
          <w:rStyle w:val="st1"/>
          <w:rFonts w:cs="Arial"/>
          <w:lang w:val="en-US"/>
        </w:rPr>
        <w:t xml:space="preserve"> </w:t>
      </w:r>
      <w:r w:rsidR="00B30578">
        <w:rPr>
          <w:rStyle w:val="st1"/>
          <w:rFonts w:cs="Arial"/>
          <w:lang w:val="en-US"/>
        </w:rPr>
        <w:t>I</w:t>
      </w:r>
      <w:r w:rsidRPr="00362B07">
        <w:rPr>
          <w:rStyle w:val="st1"/>
          <w:rFonts w:cs="Arial"/>
          <w:lang w:val="en-US"/>
        </w:rPr>
        <w:t>n an environment where service provision especially to the poor is substantially in the hands of informal providers, the state should be careful not to shut down services and</w:t>
      </w:r>
      <w:r w:rsidR="00B30578">
        <w:rPr>
          <w:rStyle w:val="st1"/>
          <w:rFonts w:cs="Arial"/>
          <w:lang w:val="en-US"/>
        </w:rPr>
        <w:t xml:space="preserve"> thereby impede access to water and sanitation,</w:t>
      </w:r>
      <w:r w:rsidRPr="00362B07">
        <w:rPr>
          <w:rStyle w:val="st1"/>
          <w:rFonts w:cs="Arial"/>
          <w:lang w:val="en-US"/>
        </w:rPr>
        <w:t xml:space="preserve"> but to work on a transition to formalized service provision.</w:t>
      </w:r>
      <w:r w:rsidR="00FF5C50" w:rsidRPr="00362B07">
        <w:rPr>
          <w:rStyle w:val="st1"/>
          <w:rFonts w:cs="Arial"/>
          <w:lang w:val="en-US"/>
        </w:rPr>
        <w:t xml:space="preserve"> Regulatory approaches need to follow a similarly balanced approach between trying to improve informal services provision especially with regard to affordability and quality, and refraining from solidifying informal services structures, which should be provided by the state.</w:t>
      </w:r>
    </w:p>
    <w:p w:rsidR="00FF5C50" w:rsidRPr="00362B07" w:rsidRDefault="00FF5C50" w:rsidP="00362B07">
      <w:pPr>
        <w:pStyle w:val="Listenabsatz"/>
        <w:spacing w:line="276" w:lineRule="auto"/>
        <w:ind w:left="360"/>
        <w:rPr>
          <w:rStyle w:val="st1"/>
          <w:rFonts w:cs="Arial"/>
          <w:lang w:val="en-US"/>
        </w:rPr>
      </w:pPr>
    </w:p>
    <w:p w:rsidR="00A7416D" w:rsidRPr="00362B07" w:rsidRDefault="00A7416D" w:rsidP="00362B07">
      <w:pPr>
        <w:pStyle w:val="Listenabsatz"/>
        <w:numPr>
          <w:ilvl w:val="0"/>
          <w:numId w:val="12"/>
        </w:numPr>
        <w:spacing w:line="276" w:lineRule="auto"/>
        <w:rPr>
          <w:rStyle w:val="st1"/>
          <w:rFonts w:cs="Arial"/>
          <w:b/>
          <w:lang w:val="en-US"/>
        </w:rPr>
      </w:pPr>
      <w:r w:rsidRPr="00362B07">
        <w:rPr>
          <w:rStyle w:val="st1"/>
          <w:rFonts w:cs="Arial"/>
          <w:b/>
          <w:lang w:val="en-US"/>
        </w:rPr>
        <w:t xml:space="preserve">Support to regulation of </w:t>
      </w:r>
      <w:r w:rsidR="00797BDA">
        <w:rPr>
          <w:rStyle w:val="st1"/>
          <w:rFonts w:cs="Arial"/>
          <w:b/>
          <w:lang w:val="en-US"/>
        </w:rPr>
        <w:t xml:space="preserve">services provided by </w:t>
      </w:r>
      <w:r w:rsidRPr="00362B07">
        <w:rPr>
          <w:rStyle w:val="st1"/>
          <w:rFonts w:cs="Arial"/>
          <w:b/>
          <w:lang w:val="en-US"/>
        </w:rPr>
        <w:t>non-state actors</w:t>
      </w:r>
    </w:p>
    <w:p w:rsidR="00982571" w:rsidRPr="0065201D" w:rsidRDefault="00D947E8" w:rsidP="0065201D">
      <w:pPr>
        <w:pStyle w:val="Listenabsatz"/>
        <w:spacing w:line="276" w:lineRule="auto"/>
        <w:ind w:left="360"/>
        <w:rPr>
          <w:rStyle w:val="st1"/>
          <w:rFonts w:cs="Arial"/>
          <w:lang w:val="en-US"/>
        </w:rPr>
      </w:pPr>
      <w:r w:rsidRPr="0065201D">
        <w:rPr>
          <w:rStyle w:val="st1"/>
          <w:rFonts w:cs="Arial"/>
          <w:lang w:val="en-US"/>
        </w:rPr>
        <w:t>Promoting responsible business conduct is an important element of German development policy. Given that the human rights system in a State does not always function effectively, and the situation can worsen when a State cannot or does not fulfil its duties in this area, the role of business becomes directly relevant and important. While business does not have the legal obligation of States to protect and fulfil rights, under the UN Guiding Principles for Business and Human Rights</w:t>
      </w:r>
      <w:r w:rsidR="00DB50C4" w:rsidRPr="0065201D">
        <w:rPr>
          <w:rStyle w:val="st1"/>
          <w:rFonts w:cs="Arial"/>
          <w:lang w:val="en-US"/>
        </w:rPr>
        <w:t xml:space="preserve"> (UNGP)</w:t>
      </w:r>
      <w:r w:rsidRPr="0065201D">
        <w:rPr>
          <w:rStyle w:val="st1"/>
          <w:rFonts w:cs="Arial"/>
          <w:lang w:val="en-US"/>
        </w:rPr>
        <w:t>, the baseline for all business</w:t>
      </w:r>
      <w:r w:rsidR="00931690" w:rsidRPr="0065201D">
        <w:rPr>
          <w:rStyle w:val="st1"/>
          <w:rFonts w:cs="Arial"/>
          <w:lang w:val="en-US"/>
        </w:rPr>
        <w:t>es</w:t>
      </w:r>
      <w:r w:rsidRPr="0065201D">
        <w:rPr>
          <w:rStyle w:val="st1"/>
          <w:rFonts w:cs="Arial"/>
          <w:lang w:val="en-US"/>
        </w:rPr>
        <w:t xml:space="preserve"> is that it has the responsibility to respect human rights. This responsibility includes the responsibility to „do no harm‟ to the enjoyment of human rights. Business</w:t>
      </w:r>
      <w:r w:rsidR="00163F49" w:rsidRPr="0065201D">
        <w:rPr>
          <w:rStyle w:val="st1"/>
          <w:rFonts w:cs="Arial"/>
          <w:lang w:val="en-US"/>
        </w:rPr>
        <w:t>es</w:t>
      </w:r>
      <w:r w:rsidRPr="0065201D">
        <w:rPr>
          <w:rStyle w:val="st1"/>
          <w:rFonts w:cs="Arial"/>
          <w:lang w:val="en-US"/>
        </w:rPr>
        <w:t xml:space="preserve"> ha</w:t>
      </w:r>
      <w:r w:rsidR="00163F49" w:rsidRPr="0065201D">
        <w:rPr>
          <w:rStyle w:val="st1"/>
          <w:rFonts w:cs="Arial"/>
          <w:lang w:val="en-US"/>
        </w:rPr>
        <w:t>ve</w:t>
      </w:r>
      <w:r w:rsidR="00DB50C4" w:rsidRPr="0065201D">
        <w:rPr>
          <w:rStyle w:val="st1"/>
          <w:rFonts w:cs="Arial"/>
          <w:lang w:val="en-US"/>
        </w:rPr>
        <w:t xml:space="preserve"> </w:t>
      </w:r>
      <w:r w:rsidRPr="0065201D">
        <w:rPr>
          <w:rStyle w:val="st1"/>
          <w:rFonts w:cs="Arial"/>
          <w:lang w:val="en-US"/>
        </w:rPr>
        <w:t>responsibilities</w:t>
      </w:r>
      <w:r w:rsidR="00DB50C4" w:rsidRPr="0065201D">
        <w:rPr>
          <w:rStyle w:val="st1"/>
          <w:rFonts w:cs="Arial"/>
          <w:lang w:val="en-US"/>
        </w:rPr>
        <w:t xml:space="preserve"> on three levels</w:t>
      </w:r>
      <w:r w:rsidRPr="0065201D">
        <w:rPr>
          <w:rStyle w:val="st1"/>
          <w:rFonts w:cs="Arial"/>
          <w:lang w:val="en-US"/>
        </w:rPr>
        <w:t xml:space="preserve"> </w:t>
      </w:r>
      <w:r w:rsidR="00163F49" w:rsidRPr="0065201D">
        <w:rPr>
          <w:rStyle w:val="st1"/>
          <w:rFonts w:cs="Arial"/>
          <w:lang w:val="en-US"/>
        </w:rPr>
        <w:t xml:space="preserve">in the context of the </w:t>
      </w:r>
      <w:r w:rsidRPr="0065201D">
        <w:rPr>
          <w:rStyle w:val="st1"/>
          <w:rFonts w:cs="Arial"/>
          <w:lang w:val="en-US"/>
        </w:rPr>
        <w:t>water</w:t>
      </w:r>
      <w:r w:rsidR="00163F49" w:rsidRPr="0065201D">
        <w:rPr>
          <w:rStyle w:val="st1"/>
          <w:rFonts w:cs="Arial"/>
          <w:lang w:val="en-US"/>
        </w:rPr>
        <w:t xml:space="preserve"> sector</w:t>
      </w:r>
      <w:r w:rsidRPr="0065201D">
        <w:rPr>
          <w:rStyle w:val="st1"/>
          <w:rFonts w:cs="Arial"/>
          <w:lang w:val="en-US"/>
        </w:rPr>
        <w:t>: as a user or consumer, as an enabler, of access to water and as a provider or distributor of water. In accordance with the German National Action Plan on Business and Human, adopted in December 2016, the BMZ will review its development cooperation with the private sector to ensure compliance with the UNGP. This review will include projects related to water and sanitation.</w:t>
      </w:r>
    </w:p>
    <w:p w:rsidR="00104371" w:rsidRPr="00362B07" w:rsidRDefault="00BB01E1" w:rsidP="00362B07">
      <w:pPr>
        <w:pStyle w:val="Listenabsatz"/>
        <w:spacing w:line="276" w:lineRule="auto"/>
        <w:ind w:left="360"/>
        <w:rPr>
          <w:rStyle w:val="st1"/>
          <w:rFonts w:cs="Arial"/>
          <w:lang w:val="en-US"/>
        </w:rPr>
      </w:pPr>
      <w:r w:rsidRPr="00362B07">
        <w:rPr>
          <w:rStyle w:val="st1"/>
          <w:rFonts w:cs="Arial"/>
          <w:lang w:val="en-US"/>
        </w:rPr>
        <w:t>Regarding the r</w:t>
      </w:r>
      <w:r w:rsidR="00104371" w:rsidRPr="00362B07">
        <w:rPr>
          <w:rStyle w:val="st1"/>
          <w:rFonts w:cs="Arial"/>
          <w:lang w:val="en-US"/>
        </w:rPr>
        <w:t xml:space="preserve">egulation of </w:t>
      </w:r>
      <w:r w:rsidR="001C5201">
        <w:rPr>
          <w:rStyle w:val="st1"/>
          <w:rFonts w:cs="Arial"/>
          <w:lang w:val="en-US"/>
        </w:rPr>
        <w:t xml:space="preserve">services provided by </w:t>
      </w:r>
      <w:r w:rsidR="00104371" w:rsidRPr="00362B07">
        <w:rPr>
          <w:rStyle w:val="st1"/>
          <w:rFonts w:cs="Arial"/>
          <w:lang w:val="en-US"/>
        </w:rPr>
        <w:t xml:space="preserve">non-state actors, </w:t>
      </w:r>
      <w:r w:rsidRPr="00362B07">
        <w:rPr>
          <w:rStyle w:val="st1"/>
          <w:rFonts w:cs="Arial"/>
          <w:lang w:val="en-US"/>
        </w:rPr>
        <w:t xml:space="preserve">and </w:t>
      </w:r>
      <w:r w:rsidR="00104371" w:rsidRPr="00362B07">
        <w:rPr>
          <w:rStyle w:val="st1"/>
          <w:rFonts w:cs="Arial"/>
          <w:lang w:val="en-US"/>
        </w:rPr>
        <w:t>standards and principles</w:t>
      </w:r>
      <w:r w:rsidR="00C237C1">
        <w:rPr>
          <w:rStyle w:val="st1"/>
          <w:rFonts w:cs="Arial"/>
          <w:lang w:val="en-US"/>
        </w:rPr>
        <w:t xml:space="preserve"> applicable</w:t>
      </w:r>
      <w:r w:rsidR="00104371" w:rsidRPr="00362B07">
        <w:rPr>
          <w:rStyle w:val="st1"/>
          <w:rFonts w:cs="Arial"/>
          <w:lang w:val="en-US"/>
        </w:rPr>
        <w:t xml:space="preserve"> in this </w:t>
      </w:r>
      <w:r w:rsidR="00C237C1">
        <w:rPr>
          <w:rStyle w:val="st1"/>
          <w:rFonts w:cs="Arial"/>
          <w:lang w:val="en-US"/>
        </w:rPr>
        <w:t>context</w:t>
      </w:r>
      <w:r w:rsidRPr="00362B07">
        <w:rPr>
          <w:rStyle w:val="st1"/>
          <w:rFonts w:cs="Arial"/>
          <w:lang w:val="en-US"/>
        </w:rPr>
        <w:t>, Ge</w:t>
      </w:r>
      <w:r w:rsidR="001F1511" w:rsidRPr="00362B07">
        <w:rPr>
          <w:rStyle w:val="st1"/>
          <w:rFonts w:cs="Arial"/>
          <w:lang w:val="en-US"/>
        </w:rPr>
        <w:t>rman Development C</w:t>
      </w:r>
      <w:r w:rsidR="009117E1" w:rsidRPr="00362B07">
        <w:rPr>
          <w:rStyle w:val="st1"/>
          <w:rFonts w:cs="Arial"/>
          <w:lang w:val="en-US"/>
        </w:rPr>
        <w:t>ooperation cooperates with the private sector where useful and where oversight by th</w:t>
      </w:r>
      <w:r w:rsidR="001F1511" w:rsidRPr="00362B07">
        <w:rPr>
          <w:rStyle w:val="st1"/>
          <w:rFonts w:cs="Arial"/>
          <w:lang w:val="en-US"/>
        </w:rPr>
        <w:t>e state is effectively ensured.</w:t>
      </w:r>
      <w:r w:rsidR="009117E1" w:rsidRPr="00362B07">
        <w:rPr>
          <w:rStyle w:val="st1"/>
          <w:rFonts w:cs="Arial"/>
          <w:lang w:val="en-US"/>
        </w:rPr>
        <w:t xml:space="preserve"> In many cases, service providers are owned by the state but are formally independent entities able to act according to commercial principles. In our view, regulation should enable service providers – private and state-owned </w:t>
      </w:r>
      <w:r w:rsidR="001F1511" w:rsidRPr="00362B07">
        <w:rPr>
          <w:rStyle w:val="st1"/>
          <w:rFonts w:cs="Arial"/>
          <w:lang w:val="en-US"/>
        </w:rPr>
        <w:t>–</w:t>
      </w:r>
      <w:r w:rsidR="009117E1" w:rsidRPr="00362B07">
        <w:rPr>
          <w:rStyle w:val="st1"/>
          <w:rFonts w:cs="Arial"/>
          <w:lang w:val="en-US"/>
        </w:rPr>
        <w:t xml:space="preserve"> to</w:t>
      </w:r>
      <w:r w:rsidR="001F1511" w:rsidRPr="00362B07">
        <w:rPr>
          <w:rStyle w:val="st1"/>
          <w:rFonts w:cs="Arial"/>
          <w:lang w:val="en-US"/>
        </w:rPr>
        <w:t xml:space="preserve"> manage services economically </w:t>
      </w:r>
      <w:r w:rsidR="009117E1" w:rsidRPr="00362B07">
        <w:rPr>
          <w:rStyle w:val="st1"/>
          <w:rFonts w:cs="Arial"/>
          <w:lang w:val="en-US"/>
        </w:rPr>
        <w:t>independent of direct and arbitrary interference by state actors, and at the same time set and enforce regulations fostering the human rights</w:t>
      </w:r>
      <w:r w:rsidR="00C97FEF">
        <w:rPr>
          <w:rStyle w:val="st1"/>
          <w:rFonts w:cs="Arial"/>
          <w:lang w:val="en-US"/>
        </w:rPr>
        <w:t xml:space="preserve"> to water and sanitation, and fundamental principles such as non-discrimination</w:t>
      </w:r>
      <w:r w:rsidR="009117E1" w:rsidRPr="00362B07">
        <w:rPr>
          <w:rStyle w:val="st1"/>
          <w:rFonts w:cs="Arial"/>
          <w:lang w:val="en-US"/>
        </w:rPr>
        <w:t>, including increasing access and/ or improving service delivery</w:t>
      </w:r>
      <w:r w:rsidR="00F83706" w:rsidRPr="00362B07">
        <w:rPr>
          <w:rStyle w:val="st1"/>
          <w:rFonts w:cs="Arial"/>
          <w:lang w:val="en-US"/>
        </w:rPr>
        <w:t xml:space="preserve">. Informal service providers are a special category </w:t>
      </w:r>
      <w:r w:rsidR="00662EAE">
        <w:rPr>
          <w:rStyle w:val="st1"/>
          <w:rFonts w:cs="Arial"/>
          <w:lang w:val="en-US"/>
        </w:rPr>
        <w:t>among</w:t>
      </w:r>
      <w:r w:rsidR="00F83706" w:rsidRPr="00362B07">
        <w:rPr>
          <w:rStyle w:val="st1"/>
          <w:rFonts w:cs="Arial"/>
          <w:lang w:val="en-US"/>
        </w:rPr>
        <w:t xml:space="preserve"> “non-state actors”. </w:t>
      </w:r>
    </w:p>
    <w:p w:rsidR="00BB01E1" w:rsidRPr="00362B07" w:rsidRDefault="00BB01E1" w:rsidP="00362B07">
      <w:pPr>
        <w:spacing w:line="276" w:lineRule="auto"/>
        <w:ind w:left="360"/>
        <w:rPr>
          <w:rStyle w:val="st1"/>
          <w:rFonts w:cs="Arial"/>
          <w:lang w:val="en-US"/>
        </w:rPr>
      </w:pPr>
    </w:p>
    <w:p w:rsidR="00C26AE7" w:rsidRPr="00362B07" w:rsidRDefault="00C26AE7" w:rsidP="00362B07">
      <w:pPr>
        <w:spacing w:line="276" w:lineRule="auto"/>
        <w:rPr>
          <w:rStyle w:val="st1"/>
          <w:rFonts w:cs="Arial"/>
          <w:lang w:val="en-US"/>
        </w:rPr>
      </w:pPr>
    </w:p>
    <w:p w:rsidR="00C26AE7" w:rsidRPr="00362B07" w:rsidRDefault="00C26AE7" w:rsidP="00362B07">
      <w:pPr>
        <w:spacing w:line="276" w:lineRule="auto"/>
        <w:rPr>
          <w:rStyle w:val="Seitenzahl"/>
          <w:rFonts w:cs="Arial"/>
          <w:lang w:val="en-US"/>
        </w:rPr>
      </w:pPr>
    </w:p>
    <w:p w:rsidR="002D10C6" w:rsidRPr="00362B07" w:rsidRDefault="002D10C6" w:rsidP="00362B07">
      <w:pPr>
        <w:spacing w:line="276" w:lineRule="auto"/>
        <w:rPr>
          <w:rStyle w:val="Seitenzahl"/>
          <w:lang w:val="en-US"/>
        </w:rPr>
      </w:pPr>
    </w:p>
    <w:p w:rsidR="002D10C6" w:rsidRPr="00362B07" w:rsidRDefault="002D10C6" w:rsidP="00362B07">
      <w:pPr>
        <w:spacing w:line="276" w:lineRule="auto"/>
        <w:rPr>
          <w:rStyle w:val="Seitenzahl"/>
          <w:lang w:val="en-US"/>
        </w:rPr>
      </w:pPr>
    </w:p>
    <w:p w:rsidR="002D10C6" w:rsidRPr="00362B07" w:rsidRDefault="002D10C6" w:rsidP="00362B07">
      <w:pPr>
        <w:spacing w:line="276" w:lineRule="auto"/>
        <w:rPr>
          <w:rStyle w:val="Seitenzahl"/>
          <w:lang w:val="en-US"/>
        </w:rPr>
      </w:pPr>
    </w:p>
    <w:sectPr w:rsidR="002D10C6" w:rsidRPr="00362B07" w:rsidSect="00112883">
      <w:headerReference w:type="default" r:id="rId9"/>
      <w:footerReference w:type="default" r:id="rId10"/>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9F4" w:rsidRDefault="009729F4" w:rsidP="00A637D0">
      <w:r>
        <w:separator/>
      </w:r>
    </w:p>
  </w:endnote>
  <w:endnote w:type="continuationSeparator" w:id="0">
    <w:p w:rsidR="009729F4" w:rsidRDefault="009729F4"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10"/>
      <w:gridCol w:w="4111"/>
      <w:gridCol w:w="2549"/>
    </w:tblGrid>
    <w:tr w:rsidR="00625191" w:rsidTr="000F1C7E">
      <w:tc>
        <w:tcPr>
          <w:tcW w:w="1329" w:type="pct"/>
        </w:tcPr>
        <w:p w:rsidR="00625191" w:rsidRDefault="00625191" w:rsidP="00625191">
          <w:pPr>
            <w:pStyle w:val="Fuzeile"/>
            <w:tabs>
              <w:tab w:val="clear" w:pos="4536"/>
              <w:tab w:val="clear" w:pos="9072"/>
            </w:tabs>
            <w:rPr>
              <w:sz w:val="18"/>
              <w:szCs w:val="18"/>
            </w:rPr>
          </w:pPr>
          <w:r>
            <w:rPr>
              <w:sz w:val="18"/>
              <w:szCs w:val="18"/>
            </w:rPr>
            <w:t xml:space="preserve">Stand: </w:t>
          </w:r>
        </w:p>
      </w:tc>
      <w:tc>
        <w:tcPr>
          <w:tcW w:w="2266" w:type="pct"/>
        </w:tcPr>
        <w:p w:rsidR="00625191" w:rsidRDefault="00625191" w:rsidP="00625191">
          <w:pPr>
            <w:pStyle w:val="Fuzeile"/>
            <w:tabs>
              <w:tab w:val="clear" w:pos="4536"/>
              <w:tab w:val="clear" w:pos="9072"/>
            </w:tabs>
            <w:jc w:val="center"/>
            <w:rPr>
              <w:sz w:val="18"/>
              <w:szCs w:val="18"/>
            </w:rPr>
          </w:pPr>
          <w:r w:rsidRPr="00481F93">
            <w:rPr>
              <w:sz w:val="18"/>
              <w:szCs w:val="18"/>
            </w:rPr>
            <w:t>Erstellt von</w:t>
          </w:r>
          <w:r>
            <w:rPr>
              <w:sz w:val="18"/>
              <w:szCs w:val="18"/>
            </w:rPr>
            <w:t xml:space="preserve">: </w:t>
          </w:r>
        </w:p>
      </w:tc>
      <w:tc>
        <w:tcPr>
          <w:tcW w:w="1405" w:type="pct"/>
        </w:tcPr>
        <w:p w:rsidR="00625191" w:rsidRDefault="000F1C7E" w:rsidP="00112883">
          <w:pPr>
            <w:pStyle w:val="Fuzeile"/>
            <w:tabs>
              <w:tab w:val="clear" w:pos="4536"/>
              <w:tab w:val="clear" w:pos="9072"/>
            </w:tabs>
            <w:ind w:right="57"/>
            <w:jc w:val="right"/>
            <w:rPr>
              <w:sz w:val="18"/>
              <w:szCs w:val="18"/>
            </w:rPr>
          </w:pPr>
          <w:r>
            <w:rPr>
              <w:rStyle w:val="Seitenzahl"/>
              <w:sz w:val="18"/>
              <w:szCs w:val="18"/>
            </w:rPr>
            <w:t xml:space="preserve">Seite </w:t>
          </w:r>
          <w:r w:rsidR="00C177A6">
            <w:rPr>
              <w:rStyle w:val="Seitenzahl"/>
              <w:sz w:val="18"/>
              <w:szCs w:val="18"/>
            </w:rPr>
            <w:fldChar w:fldCharType="begin"/>
          </w:r>
          <w:r w:rsidR="005D500F">
            <w:rPr>
              <w:rStyle w:val="Seitenzahl"/>
              <w:sz w:val="18"/>
              <w:szCs w:val="18"/>
            </w:rPr>
            <w:instrText xml:space="preserve"> PAGE  </w:instrText>
          </w:r>
          <w:r w:rsidR="00C177A6">
            <w:rPr>
              <w:rStyle w:val="Seitenzahl"/>
              <w:sz w:val="18"/>
              <w:szCs w:val="18"/>
            </w:rPr>
            <w:fldChar w:fldCharType="separate"/>
          </w:r>
          <w:r w:rsidR="00D90865">
            <w:rPr>
              <w:rStyle w:val="Seitenzahl"/>
              <w:noProof/>
              <w:sz w:val="18"/>
              <w:szCs w:val="18"/>
            </w:rPr>
            <w:t>1</w:t>
          </w:r>
          <w:r w:rsidR="00C177A6">
            <w:rPr>
              <w:rStyle w:val="Seitenzahl"/>
              <w:sz w:val="18"/>
              <w:szCs w:val="18"/>
            </w:rPr>
            <w:fldChar w:fldCharType="end"/>
          </w:r>
        </w:p>
      </w:tc>
    </w:tr>
  </w:tbl>
  <w:p w:rsidR="00625191" w:rsidRPr="00165E31" w:rsidRDefault="00625191" w:rsidP="00165E31">
    <w:pPr>
      <w:pStyle w:val="Fuzeile"/>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9F4" w:rsidRDefault="009729F4" w:rsidP="00A637D0">
      <w:r>
        <w:separator/>
      </w:r>
    </w:p>
  </w:footnote>
  <w:footnote w:type="continuationSeparator" w:id="0">
    <w:p w:rsidR="009729F4" w:rsidRDefault="009729F4" w:rsidP="00A637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W w:w="531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0A0" w:firstRow="1" w:lastRow="0" w:firstColumn="1" w:lastColumn="0" w:noHBand="0" w:noVBand="0"/>
    </w:tblPr>
    <w:tblGrid>
      <w:gridCol w:w="9497"/>
      <w:gridCol w:w="143"/>
    </w:tblGrid>
    <w:tr w:rsidR="00625191" w:rsidRPr="00B07CB7" w:rsidTr="0065201D">
      <w:tc>
        <w:tcPr>
          <w:tcW w:w="4926" w:type="pct"/>
        </w:tcPr>
        <w:p w:rsidR="00625191" w:rsidRPr="00F20F1C" w:rsidRDefault="00F20F1C" w:rsidP="0065201D">
          <w:pPr>
            <w:pStyle w:val="Kopfzeile"/>
            <w:tabs>
              <w:tab w:val="clear" w:pos="4536"/>
              <w:tab w:val="clear" w:pos="9072"/>
              <w:tab w:val="right" w:pos="9356"/>
            </w:tabs>
            <w:spacing w:before="660"/>
            <w:rPr>
              <w:sz w:val="22"/>
              <w:szCs w:val="22"/>
              <w:lang w:val="en-US"/>
            </w:rPr>
          </w:pPr>
          <w:r w:rsidRPr="00F20F1C">
            <w:rPr>
              <w:sz w:val="22"/>
              <w:szCs w:val="22"/>
              <w:lang w:val="en-US"/>
            </w:rPr>
            <w:t>312 T9173-0178/008</w:t>
          </w:r>
          <w:r>
            <w:rPr>
              <w:sz w:val="22"/>
              <w:szCs w:val="22"/>
              <w:lang w:val="en-US"/>
            </w:rPr>
            <w:br/>
            <w:t xml:space="preserve">BMZ </w:t>
          </w:r>
          <w:r w:rsidRPr="00F20F1C">
            <w:rPr>
              <w:sz w:val="22"/>
              <w:szCs w:val="22"/>
              <w:lang w:val="en-US"/>
            </w:rPr>
            <w:t>d</w:t>
          </w:r>
          <w:r w:rsidR="00734C40">
            <w:rPr>
              <w:sz w:val="22"/>
              <w:szCs w:val="22"/>
              <w:lang w:val="en-US"/>
            </w:rPr>
            <w:t>i</w:t>
          </w:r>
          <w:r w:rsidRPr="00F20F1C">
            <w:rPr>
              <w:sz w:val="22"/>
              <w:szCs w:val="22"/>
              <w:lang w:val="en-US"/>
            </w:rPr>
            <w:t>vision 312 water; urban development; mobility</w:t>
          </w:r>
          <w:r>
            <w:rPr>
              <w:sz w:val="22"/>
              <w:szCs w:val="22"/>
              <w:lang w:val="en-US"/>
            </w:rPr>
            <w:t xml:space="preserve"> </w:t>
          </w:r>
        </w:p>
      </w:tc>
      <w:tc>
        <w:tcPr>
          <w:tcW w:w="74" w:type="pct"/>
        </w:tcPr>
        <w:p w:rsidR="00625191" w:rsidRPr="00F20F1C" w:rsidRDefault="00625191" w:rsidP="00112883">
          <w:pPr>
            <w:pStyle w:val="Kopfzeile"/>
            <w:tabs>
              <w:tab w:val="clear" w:pos="4536"/>
              <w:tab w:val="clear" w:pos="9072"/>
              <w:tab w:val="right" w:pos="9356"/>
            </w:tabs>
            <w:ind w:right="-227"/>
            <w:jc w:val="right"/>
            <w:rPr>
              <w:lang w:val="en-US"/>
            </w:rPr>
          </w:pPr>
        </w:p>
      </w:tc>
    </w:tr>
  </w:tbl>
  <w:p w:rsidR="00625191" w:rsidRPr="00F20F1C" w:rsidRDefault="00625191" w:rsidP="00165E31">
    <w:pPr>
      <w:pStyle w:val="Kopfzeile"/>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65A131E"/>
    <w:lvl w:ilvl="0">
      <w:start w:val="1"/>
      <w:numFmt w:val="decimal"/>
      <w:lvlText w:val="%1."/>
      <w:lvlJc w:val="left"/>
      <w:pPr>
        <w:tabs>
          <w:tab w:val="num" w:pos="1492"/>
        </w:tabs>
        <w:ind w:left="1492" w:hanging="360"/>
      </w:pPr>
    </w:lvl>
  </w:abstractNum>
  <w:abstractNum w:abstractNumId="1">
    <w:nsid w:val="FFFFFF7D"/>
    <w:multiLevelType w:val="singleLevel"/>
    <w:tmpl w:val="D1BCAAD4"/>
    <w:lvl w:ilvl="0">
      <w:start w:val="1"/>
      <w:numFmt w:val="decimal"/>
      <w:lvlText w:val="%1."/>
      <w:lvlJc w:val="left"/>
      <w:pPr>
        <w:tabs>
          <w:tab w:val="num" w:pos="1209"/>
        </w:tabs>
        <w:ind w:left="1209" w:hanging="360"/>
      </w:pPr>
    </w:lvl>
  </w:abstractNum>
  <w:abstractNum w:abstractNumId="2">
    <w:nsid w:val="FFFFFF7E"/>
    <w:multiLevelType w:val="singleLevel"/>
    <w:tmpl w:val="5F94062A"/>
    <w:lvl w:ilvl="0">
      <w:start w:val="1"/>
      <w:numFmt w:val="decimal"/>
      <w:lvlText w:val="%1."/>
      <w:lvlJc w:val="left"/>
      <w:pPr>
        <w:tabs>
          <w:tab w:val="num" w:pos="926"/>
        </w:tabs>
        <w:ind w:left="926" w:hanging="360"/>
      </w:pPr>
    </w:lvl>
  </w:abstractNum>
  <w:abstractNum w:abstractNumId="3">
    <w:nsid w:val="FFFFFF7F"/>
    <w:multiLevelType w:val="singleLevel"/>
    <w:tmpl w:val="2174D8B2"/>
    <w:lvl w:ilvl="0">
      <w:start w:val="1"/>
      <w:numFmt w:val="decimal"/>
      <w:lvlText w:val="%1."/>
      <w:lvlJc w:val="left"/>
      <w:pPr>
        <w:tabs>
          <w:tab w:val="num" w:pos="643"/>
        </w:tabs>
        <w:ind w:left="643" w:hanging="360"/>
      </w:pPr>
    </w:lvl>
  </w:abstractNum>
  <w:abstractNum w:abstractNumId="4">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CAC66CC"/>
    <w:lvl w:ilvl="0">
      <w:start w:val="1"/>
      <w:numFmt w:val="decimal"/>
      <w:lvlText w:val="%1."/>
      <w:lvlJc w:val="left"/>
      <w:pPr>
        <w:tabs>
          <w:tab w:val="num" w:pos="360"/>
        </w:tabs>
        <w:ind w:left="360" w:hanging="360"/>
      </w:pPr>
    </w:lvl>
  </w:abstractNum>
  <w:abstractNum w:abstractNumId="9">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nsid w:val="3C3C7CE7"/>
    <w:multiLevelType w:val="hybridMultilevel"/>
    <w:tmpl w:val="ED82540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3F4157D3"/>
    <w:multiLevelType w:val="hybridMultilevel"/>
    <w:tmpl w:val="F962B9B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nsid w:val="68CD55DC"/>
    <w:multiLevelType w:val="hybridMultilevel"/>
    <w:tmpl w:val="645EBFAA"/>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nsid w:val="78AD5C8E"/>
    <w:multiLevelType w:val="hybridMultilevel"/>
    <w:tmpl w:val="E1007FD0"/>
    <w:lvl w:ilvl="0" w:tplc="04070019">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nsid w:val="7D2829E3"/>
    <w:multiLevelType w:val="hybridMultilevel"/>
    <w:tmpl w:val="02DCF1CC"/>
    <w:lvl w:ilvl="0" w:tplc="0407000F">
      <w:start w:val="3"/>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2"/>
  </w:num>
  <w:num w:numId="12">
    <w:abstractNumId w:val="14"/>
  </w:num>
  <w:num w:numId="13">
    <w:abstractNumId w:val="11"/>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DateAndTime/>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0C6"/>
    <w:rsid w:val="000141B1"/>
    <w:rsid w:val="000304BC"/>
    <w:rsid w:val="000A5C66"/>
    <w:rsid w:val="000F1C7E"/>
    <w:rsid w:val="00101FDB"/>
    <w:rsid w:val="00104371"/>
    <w:rsid w:val="00107834"/>
    <w:rsid w:val="00112883"/>
    <w:rsid w:val="001130BA"/>
    <w:rsid w:val="00163F49"/>
    <w:rsid w:val="00165E31"/>
    <w:rsid w:val="0016735B"/>
    <w:rsid w:val="00190868"/>
    <w:rsid w:val="001C07C7"/>
    <w:rsid w:val="001C5201"/>
    <w:rsid w:val="001D74E5"/>
    <w:rsid w:val="001F1511"/>
    <w:rsid w:val="00205815"/>
    <w:rsid w:val="002532B6"/>
    <w:rsid w:val="002616A5"/>
    <w:rsid w:val="0029273C"/>
    <w:rsid w:val="00296B8D"/>
    <w:rsid w:val="002A18FB"/>
    <w:rsid w:val="002C318A"/>
    <w:rsid w:val="002D10C6"/>
    <w:rsid w:val="002D7585"/>
    <w:rsid w:val="003303CF"/>
    <w:rsid w:val="003306FA"/>
    <w:rsid w:val="00333EFE"/>
    <w:rsid w:val="00362B07"/>
    <w:rsid w:val="0038369D"/>
    <w:rsid w:val="003A0010"/>
    <w:rsid w:val="003A0F05"/>
    <w:rsid w:val="003F18C1"/>
    <w:rsid w:val="003F6EC9"/>
    <w:rsid w:val="0043025C"/>
    <w:rsid w:val="004435ED"/>
    <w:rsid w:val="00463EC1"/>
    <w:rsid w:val="00466305"/>
    <w:rsid w:val="004666E2"/>
    <w:rsid w:val="0049307C"/>
    <w:rsid w:val="004E11DA"/>
    <w:rsid w:val="00503DBE"/>
    <w:rsid w:val="00527E35"/>
    <w:rsid w:val="005D500F"/>
    <w:rsid w:val="00607980"/>
    <w:rsid w:val="00613B92"/>
    <w:rsid w:val="00625191"/>
    <w:rsid w:val="0065201D"/>
    <w:rsid w:val="00653F49"/>
    <w:rsid w:val="00662EAE"/>
    <w:rsid w:val="00685F4B"/>
    <w:rsid w:val="006B5562"/>
    <w:rsid w:val="006C42A8"/>
    <w:rsid w:val="006E2E2F"/>
    <w:rsid w:val="006F643B"/>
    <w:rsid w:val="00722877"/>
    <w:rsid w:val="00734C40"/>
    <w:rsid w:val="00744EAC"/>
    <w:rsid w:val="00745C94"/>
    <w:rsid w:val="00752AC5"/>
    <w:rsid w:val="00797BDA"/>
    <w:rsid w:val="007A0400"/>
    <w:rsid w:val="007B14B5"/>
    <w:rsid w:val="007D626A"/>
    <w:rsid w:val="007E6092"/>
    <w:rsid w:val="00824179"/>
    <w:rsid w:val="00847F0B"/>
    <w:rsid w:val="00856CFA"/>
    <w:rsid w:val="00873469"/>
    <w:rsid w:val="00880B21"/>
    <w:rsid w:val="008C00BE"/>
    <w:rsid w:val="008D191E"/>
    <w:rsid w:val="008D44F0"/>
    <w:rsid w:val="009117E1"/>
    <w:rsid w:val="0093110D"/>
    <w:rsid w:val="00931690"/>
    <w:rsid w:val="009729F4"/>
    <w:rsid w:val="00982571"/>
    <w:rsid w:val="009A13D5"/>
    <w:rsid w:val="009B0BA2"/>
    <w:rsid w:val="009E1A8F"/>
    <w:rsid w:val="009E4E08"/>
    <w:rsid w:val="009E7E71"/>
    <w:rsid w:val="00A13972"/>
    <w:rsid w:val="00A62390"/>
    <w:rsid w:val="00A637D0"/>
    <w:rsid w:val="00A7416D"/>
    <w:rsid w:val="00A81D55"/>
    <w:rsid w:val="00AA0BB3"/>
    <w:rsid w:val="00AC0E75"/>
    <w:rsid w:val="00AE413A"/>
    <w:rsid w:val="00AE6941"/>
    <w:rsid w:val="00B07CB7"/>
    <w:rsid w:val="00B10C17"/>
    <w:rsid w:val="00B30578"/>
    <w:rsid w:val="00B4740E"/>
    <w:rsid w:val="00B71110"/>
    <w:rsid w:val="00B86CC5"/>
    <w:rsid w:val="00B969D6"/>
    <w:rsid w:val="00B97840"/>
    <w:rsid w:val="00BA06E5"/>
    <w:rsid w:val="00BB01E1"/>
    <w:rsid w:val="00BE09A4"/>
    <w:rsid w:val="00BF0C08"/>
    <w:rsid w:val="00C1422E"/>
    <w:rsid w:val="00C177A6"/>
    <w:rsid w:val="00C237C1"/>
    <w:rsid w:val="00C26AE7"/>
    <w:rsid w:val="00C30678"/>
    <w:rsid w:val="00C33501"/>
    <w:rsid w:val="00C33CED"/>
    <w:rsid w:val="00C62AB9"/>
    <w:rsid w:val="00C76E1E"/>
    <w:rsid w:val="00C804D1"/>
    <w:rsid w:val="00C97FEF"/>
    <w:rsid w:val="00CA0743"/>
    <w:rsid w:val="00CB0A31"/>
    <w:rsid w:val="00CC342C"/>
    <w:rsid w:val="00CC382E"/>
    <w:rsid w:val="00CC41DD"/>
    <w:rsid w:val="00CC4DB7"/>
    <w:rsid w:val="00CE1CF2"/>
    <w:rsid w:val="00D2054F"/>
    <w:rsid w:val="00D26AB6"/>
    <w:rsid w:val="00D90865"/>
    <w:rsid w:val="00D947E8"/>
    <w:rsid w:val="00DA4F5E"/>
    <w:rsid w:val="00DB50C4"/>
    <w:rsid w:val="00DD592E"/>
    <w:rsid w:val="00DE6D89"/>
    <w:rsid w:val="00DF6E8E"/>
    <w:rsid w:val="00E00A39"/>
    <w:rsid w:val="00E46413"/>
    <w:rsid w:val="00E534D5"/>
    <w:rsid w:val="00E62B79"/>
    <w:rsid w:val="00E9115F"/>
    <w:rsid w:val="00EA49B8"/>
    <w:rsid w:val="00EB6C77"/>
    <w:rsid w:val="00ED67E0"/>
    <w:rsid w:val="00F05298"/>
    <w:rsid w:val="00F20F1C"/>
    <w:rsid w:val="00F646A4"/>
    <w:rsid w:val="00F7620E"/>
    <w:rsid w:val="00F83706"/>
    <w:rsid w:val="00FA0578"/>
    <w:rsid w:val="00FA3771"/>
    <w:rsid w:val="00FD0CDF"/>
    <w:rsid w:val="00FF5C5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uiPriority="10"/>
    <w:lsdException w:name="Default Paragraph Font" w:uiPriority="1"/>
    <w:lsdException w:name="Subtitle" w:uiPriority="11"/>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semiHidden="0" w:uiPriority="4"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B969D6"/>
    <w:pPr>
      <w:spacing w:after="0" w:line="240" w:lineRule="auto"/>
    </w:pPr>
    <w:rPr>
      <w:rFonts w:ascii="Arial" w:hAnsi="Arial"/>
    </w:rPr>
  </w:style>
  <w:style w:type="paragraph" w:styleId="berschrift1">
    <w:name w:val="heading 1"/>
    <w:aliases w:val="1. Überschrift"/>
    <w:basedOn w:val="Standard"/>
    <w:next w:val="Standard"/>
    <w:link w:val="berschrift1Zchn"/>
    <w:autoRedefine/>
    <w:uiPriority w:val="1"/>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0F1C7E"/>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0F1C7E"/>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basedOn w:val="Absatz-Standardschriftart"/>
    <w:link w:val="berschrift2"/>
    <w:uiPriority w:val="1"/>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uiPriority w:val="2"/>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pPr>
      <w:spacing w:after="0" w:line="240" w:lineRule="auto"/>
    </w:pPr>
    <w:rPr>
      <w:rFonts w:ascii="Arial" w:eastAsia="Times New Roman" w:hAnsi="Arial" w:cs="Times New Roman"/>
      <w:sz w:val="20"/>
      <w:szCs w:val="20"/>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character" w:styleId="Hervorhebung">
    <w:name w:val="Emphasis"/>
    <w:basedOn w:val="Absatz-Standardschriftart"/>
    <w:uiPriority w:val="20"/>
    <w:qFormat/>
    <w:rsid w:val="00C26AE7"/>
    <w:rPr>
      <w:b/>
      <w:bCs/>
      <w:i w:val="0"/>
      <w:iCs w:val="0"/>
    </w:rPr>
  </w:style>
  <w:style w:type="character" w:customStyle="1" w:styleId="st1">
    <w:name w:val="st1"/>
    <w:basedOn w:val="Absatz-Standardschriftart"/>
    <w:rsid w:val="00C26AE7"/>
  </w:style>
  <w:style w:type="paragraph" w:styleId="Listenabsatz">
    <w:name w:val="List Paragraph"/>
    <w:basedOn w:val="Standard"/>
    <w:uiPriority w:val="34"/>
    <w:rsid w:val="00C26AE7"/>
    <w:pPr>
      <w:ind w:left="720"/>
      <w:contextualSpacing/>
    </w:pPr>
  </w:style>
  <w:style w:type="character" w:styleId="Kommentarzeichen">
    <w:name w:val="annotation reference"/>
    <w:basedOn w:val="Absatz-Standardschriftart"/>
    <w:uiPriority w:val="99"/>
    <w:semiHidden/>
    <w:unhideWhenUsed/>
    <w:rsid w:val="00CA0743"/>
    <w:rPr>
      <w:sz w:val="16"/>
      <w:szCs w:val="16"/>
    </w:rPr>
  </w:style>
  <w:style w:type="paragraph" w:styleId="Kommentartext">
    <w:name w:val="annotation text"/>
    <w:basedOn w:val="Standard"/>
    <w:link w:val="KommentartextZchn"/>
    <w:uiPriority w:val="99"/>
    <w:semiHidden/>
    <w:unhideWhenUsed/>
    <w:rsid w:val="00CA0743"/>
    <w:rPr>
      <w:sz w:val="20"/>
      <w:szCs w:val="20"/>
    </w:rPr>
  </w:style>
  <w:style w:type="character" w:customStyle="1" w:styleId="KommentartextZchn">
    <w:name w:val="Kommentartext Zchn"/>
    <w:basedOn w:val="Absatz-Standardschriftart"/>
    <w:link w:val="Kommentartext"/>
    <w:uiPriority w:val="99"/>
    <w:semiHidden/>
    <w:rsid w:val="00CA074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CA0743"/>
    <w:rPr>
      <w:b/>
      <w:bCs/>
    </w:rPr>
  </w:style>
  <w:style w:type="character" w:customStyle="1" w:styleId="KommentarthemaZchn">
    <w:name w:val="Kommentarthema Zchn"/>
    <w:basedOn w:val="KommentartextZchn"/>
    <w:link w:val="Kommentarthema"/>
    <w:uiPriority w:val="99"/>
    <w:semiHidden/>
    <w:rsid w:val="00CA0743"/>
    <w:rPr>
      <w:rFonts w:ascii="Arial" w:hAnsi="Arial"/>
      <w:b/>
      <w:bCs/>
      <w:sz w:val="20"/>
      <w:szCs w:val="20"/>
    </w:rPr>
  </w:style>
  <w:style w:type="paragraph" w:styleId="StandardWeb">
    <w:name w:val="Normal (Web)"/>
    <w:basedOn w:val="Standard"/>
    <w:uiPriority w:val="99"/>
    <w:unhideWhenUsed/>
    <w:rsid w:val="00744EAC"/>
    <w:pPr>
      <w:spacing w:after="100" w:afterAutospacing="1"/>
    </w:pPr>
    <w:rPr>
      <w:rFonts w:ascii="Times New Roman" w:eastAsia="Times New Roman"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uiPriority="10"/>
    <w:lsdException w:name="Default Paragraph Font" w:uiPriority="1"/>
    <w:lsdException w:name="Subtitle" w:uiPriority="11"/>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semiHidden="0" w:uiPriority="4"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B969D6"/>
    <w:pPr>
      <w:spacing w:after="0" w:line="240" w:lineRule="auto"/>
    </w:pPr>
    <w:rPr>
      <w:rFonts w:ascii="Arial" w:hAnsi="Arial"/>
    </w:rPr>
  </w:style>
  <w:style w:type="paragraph" w:styleId="berschrift1">
    <w:name w:val="heading 1"/>
    <w:aliases w:val="1. Überschrift"/>
    <w:basedOn w:val="Standard"/>
    <w:next w:val="Standard"/>
    <w:link w:val="berschrift1Zchn"/>
    <w:autoRedefine/>
    <w:uiPriority w:val="1"/>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0F1C7E"/>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0F1C7E"/>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A637D0"/>
    <w:pPr>
      <w:tabs>
        <w:tab w:val="center" w:pos="4536"/>
        <w:tab w:val="right" w:pos="9072"/>
      </w:tabs>
    </w:pPr>
  </w:style>
  <w:style w:type="character" w:customStyle="1" w:styleId="FuzeileZchn">
    <w:name w:val="Fußzeile Zchn"/>
    <w:basedOn w:val="Absatz-Standardschriftart"/>
    <w:link w:val="Fuzeile"/>
    <w:uiPriority w:val="4"/>
    <w:rsid w:val="00DE6D89"/>
  </w:style>
  <w:style w:type="paragraph" w:styleId="Sprechblasentext">
    <w:name w:val="Balloon Text"/>
    <w:basedOn w:val="Standard"/>
    <w:link w:val="SprechblasentextZchn"/>
    <w:uiPriority w:val="99"/>
    <w:semiHidden/>
    <w:unhideWhenUsed/>
    <w:rsid w:val="00A637D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semiHidden/>
    <w:unhideWhenUsed/>
    <w:rsid w:val="00A637D0"/>
  </w:style>
  <w:style w:type="character" w:customStyle="1" w:styleId="berschrift2Zchn">
    <w:name w:val="Überschrift 2 Zchn"/>
    <w:aliases w:val="2. Überschrift Zchn"/>
    <w:basedOn w:val="Absatz-Standardschriftart"/>
    <w:link w:val="berschrift2"/>
    <w:uiPriority w:val="1"/>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style>
  <w:style w:type="paragraph" w:customStyle="1" w:styleId="1Einrckung">
    <w:name w:val="1. Einrückung"/>
    <w:basedOn w:val="Standard"/>
    <w:uiPriority w:val="2"/>
    <w:qFormat/>
    <w:rsid w:val="009B0BA2"/>
    <w:pPr>
      <w:tabs>
        <w:tab w:val="left" w:pos="567"/>
      </w:tabs>
      <w:ind w:left="567" w:hanging="567"/>
    </w:pPr>
  </w:style>
  <w:style w:type="paragraph" w:customStyle="1" w:styleId="3Einrckung">
    <w:name w:val="3. Einrückung"/>
    <w:basedOn w:val="Standard"/>
    <w:uiPriority w:val="2"/>
    <w:qFormat/>
    <w:rsid w:val="009B0BA2"/>
    <w:pPr>
      <w:tabs>
        <w:tab w:val="left" w:pos="567"/>
        <w:tab w:val="left" w:pos="1134"/>
        <w:tab w:val="left" w:pos="1701"/>
      </w:tabs>
      <w:ind w:left="1701" w:hanging="567"/>
    </w:p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style>
  <w:style w:type="table" w:styleId="Tabellenraster">
    <w:name w:val="Table Grid"/>
    <w:basedOn w:val="NormaleTabelle"/>
    <w:rsid w:val="00165E31"/>
    <w:pPr>
      <w:spacing w:after="0" w:line="240" w:lineRule="auto"/>
    </w:pPr>
    <w:rPr>
      <w:rFonts w:ascii="Arial" w:eastAsia="Times New Roman" w:hAnsi="Arial" w:cs="Times New Roman"/>
      <w:sz w:val="20"/>
      <w:szCs w:val="20"/>
      <w:lang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character" w:styleId="Hervorhebung">
    <w:name w:val="Emphasis"/>
    <w:basedOn w:val="Absatz-Standardschriftart"/>
    <w:uiPriority w:val="20"/>
    <w:qFormat/>
    <w:rsid w:val="00C26AE7"/>
    <w:rPr>
      <w:b/>
      <w:bCs/>
      <w:i w:val="0"/>
      <w:iCs w:val="0"/>
    </w:rPr>
  </w:style>
  <w:style w:type="character" w:customStyle="1" w:styleId="st1">
    <w:name w:val="st1"/>
    <w:basedOn w:val="Absatz-Standardschriftart"/>
    <w:rsid w:val="00C26AE7"/>
  </w:style>
  <w:style w:type="paragraph" w:styleId="Listenabsatz">
    <w:name w:val="List Paragraph"/>
    <w:basedOn w:val="Standard"/>
    <w:uiPriority w:val="34"/>
    <w:rsid w:val="00C26AE7"/>
    <w:pPr>
      <w:ind w:left="720"/>
      <w:contextualSpacing/>
    </w:pPr>
  </w:style>
  <w:style w:type="character" w:styleId="Kommentarzeichen">
    <w:name w:val="annotation reference"/>
    <w:basedOn w:val="Absatz-Standardschriftart"/>
    <w:uiPriority w:val="99"/>
    <w:semiHidden/>
    <w:unhideWhenUsed/>
    <w:rsid w:val="00CA0743"/>
    <w:rPr>
      <w:sz w:val="16"/>
      <w:szCs w:val="16"/>
    </w:rPr>
  </w:style>
  <w:style w:type="paragraph" w:styleId="Kommentartext">
    <w:name w:val="annotation text"/>
    <w:basedOn w:val="Standard"/>
    <w:link w:val="KommentartextZchn"/>
    <w:uiPriority w:val="99"/>
    <w:semiHidden/>
    <w:unhideWhenUsed/>
    <w:rsid w:val="00CA0743"/>
    <w:rPr>
      <w:sz w:val="20"/>
      <w:szCs w:val="20"/>
    </w:rPr>
  </w:style>
  <w:style w:type="character" w:customStyle="1" w:styleId="KommentartextZchn">
    <w:name w:val="Kommentartext Zchn"/>
    <w:basedOn w:val="Absatz-Standardschriftart"/>
    <w:link w:val="Kommentartext"/>
    <w:uiPriority w:val="99"/>
    <w:semiHidden/>
    <w:rsid w:val="00CA074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CA0743"/>
    <w:rPr>
      <w:b/>
      <w:bCs/>
    </w:rPr>
  </w:style>
  <w:style w:type="character" w:customStyle="1" w:styleId="KommentarthemaZchn">
    <w:name w:val="Kommentarthema Zchn"/>
    <w:basedOn w:val="KommentartextZchn"/>
    <w:link w:val="Kommentarthema"/>
    <w:uiPriority w:val="99"/>
    <w:semiHidden/>
    <w:rsid w:val="00CA0743"/>
    <w:rPr>
      <w:rFonts w:ascii="Arial" w:hAnsi="Arial"/>
      <w:b/>
      <w:bCs/>
      <w:sz w:val="20"/>
      <w:szCs w:val="20"/>
    </w:rPr>
  </w:style>
  <w:style w:type="paragraph" w:styleId="StandardWeb">
    <w:name w:val="Normal (Web)"/>
    <w:basedOn w:val="Standard"/>
    <w:uiPriority w:val="99"/>
    <w:unhideWhenUsed/>
    <w:rsid w:val="00744EAC"/>
    <w:pPr>
      <w:spacing w:after="100" w:afterAutospacing="1"/>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A15D31E-0124-45A2-B53B-102734C06254}"/>
</file>

<file path=customXml/itemProps2.xml><?xml version="1.0" encoding="utf-8"?>
<ds:datastoreItem xmlns:ds="http://schemas.openxmlformats.org/officeDocument/2006/customXml" ds:itemID="{8109F103-E242-46F6-B960-229342553BF1}"/>
</file>

<file path=customXml/itemProps3.xml><?xml version="1.0" encoding="utf-8"?>
<ds:datastoreItem xmlns:ds="http://schemas.openxmlformats.org/officeDocument/2006/customXml" ds:itemID="{3724DA51-0D27-4837-8390-69E4679006D1}"/>
</file>

<file path=customXml/itemProps4.xml><?xml version="1.0" encoding="utf-8"?>
<ds:datastoreItem xmlns:ds="http://schemas.openxmlformats.org/officeDocument/2006/customXml" ds:itemID="{902C6E9F-EF76-4AAB-9DF7-329A2F729E7A}"/>
</file>

<file path=docProps/app.xml><?xml version="1.0" encoding="utf-8"?>
<Properties xmlns="http://schemas.openxmlformats.org/officeDocument/2006/extended-properties" xmlns:vt="http://schemas.openxmlformats.org/officeDocument/2006/docPropsVTypes">
  <Template>CCC00547.dotm</Template>
  <TotalTime>0</TotalTime>
  <Pages>1</Pages>
  <Words>1113</Words>
  <Characters>6349</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GIZ GmbH</Company>
  <LinksUpToDate>false</LinksUpToDate>
  <CharactersWithSpaces>7448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Ekkehard Stein</dc:creator>
  <cp:lastModifiedBy>Krahl, Daniela</cp:lastModifiedBy>
  <cp:revision>2</cp:revision>
  <dcterms:created xsi:type="dcterms:W3CDTF">2017-04-07T08:09:00Z</dcterms:created>
  <dcterms:modified xsi:type="dcterms:W3CDTF">2017-04-07T08:09:00Z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