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1357A0">
        <w:trPr>
          <w:trHeight w:hRule="exact" w:val="851"/>
        </w:trPr>
        <w:tc>
          <w:tcPr>
            <w:tcW w:w="1280" w:type="dxa"/>
            <w:tcBorders>
              <w:bottom w:val="single" w:sz="4" w:space="0" w:color="auto"/>
            </w:tcBorders>
            <w:shd w:val="clear" w:color="auto" w:fill="auto"/>
          </w:tcPr>
          <w:p w:rsidR="002D5AAC" w:rsidRDefault="002D5AAC" w:rsidP="001357A0">
            <w:bookmarkStart w:id="0" w:name="_GoBack"/>
            <w:bookmarkEnd w:id="0"/>
          </w:p>
        </w:tc>
        <w:tc>
          <w:tcPr>
            <w:tcW w:w="2273" w:type="dxa"/>
            <w:tcBorders>
              <w:bottom w:val="single" w:sz="4" w:space="0" w:color="auto"/>
            </w:tcBorders>
            <w:shd w:val="clear" w:color="auto" w:fill="auto"/>
            <w:vAlign w:val="bottom"/>
          </w:tcPr>
          <w:p w:rsidR="002D5AAC" w:rsidRPr="001357A0" w:rsidRDefault="00BD33EE" w:rsidP="001357A0">
            <w:pPr>
              <w:spacing w:after="80" w:line="300" w:lineRule="exact"/>
              <w:rPr>
                <w:sz w:val="28"/>
              </w:rPr>
            </w:pPr>
            <w:r w:rsidRPr="001357A0">
              <w:rPr>
                <w:sz w:val="28"/>
              </w:rPr>
              <w:t>Naciones Unidas</w:t>
            </w:r>
          </w:p>
        </w:tc>
        <w:tc>
          <w:tcPr>
            <w:tcW w:w="6086" w:type="dxa"/>
            <w:gridSpan w:val="2"/>
            <w:tcBorders>
              <w:bottom w:val="single" w:sz="4" w:space="0" w:color="auto"/>
            </w:tcBorders>
            <w:shd w:val="clear" w:color="auto" w:fill="auto"/>
            <w:vAlign w:val="bottom"/>
          </w:tcPr>
          <w:p w:rsidR="002D5AAC" w:rsidRDefault="00656CE9" w:rsidP="001357A0">
            <w:pPr>
              <w:jc w:val="right"/>
            </w:pPr>
            <w:r w:rsidRPr="001357A0">
              <w:rPr>
                <w:sz w:val="40"/>
              </w:rPr>
              <w:t>A</w:t>
            </w:r>
            <w:r>
              <w:t>/HRC/28/10</w:t>
            </w:r>
          </w:p>
        </w:tc>
      </w:tr>
      <w:tr w:rsidR="002D5AAC" w:rsidTr="001357A0">
        <w:trPr>
          <w:trHeight w:hRule="exact" w:val="2835"/>
        </w:trPr>
        <w:tc>
          <w:tcPr>
            <w:tcW w:w="1280" w:type="dxa"/>
            <w:tcBorders>
              <w:top w:val="single" w:sz="4" w:space="0" w:color="auto"/>
              <w:bottom w:val="single" w:sz="12" w:space="0" w:color="auto"/>
            </w:tcBorders>
            <w:shd w:val="clear" w:color="auto" w:fill="auto"/>
          </w:tcPr>
          <w:p w:rsidR="002D5AAC" w:rsidRDefault="00343B53" w:rsidP="001357A0">
            <w:pPr>
              <w:spacing w:before="120"/>
              <w:jc w:val="center"/>
            </w:pPr>
            <w:r>
              <w:rPr>
                <w:noProof/>
                <w:lang w:val="en-GB" w:eastAsia="en-GB"/>
              </w:rPr>
              <w:drawing>
                <wp:inline distT="0" distB="0" distL="0" distR="0">
                  <wp:extent cx="711200" cy="590550"/>
                  <wp:effectExtent l="0" t="0" r="0" b="0"/>
                  <wp:docPr id="1"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shd w:val="clear" w:color="auto" w:fill="auto"/>
          </w:tcPr>
          <w:p w:rsidR="002D5AAC" w:rsidRPr="001357A0" w:rsidRDefault="002F7EEC" w:rsidP="001357A0">
            <w:pPr>
              <w:spacing w:before="120" w:line="360" w:lineRule="exact"/>
              <w:rPr>
                <w:b/>
                <w:sz w:val="34"/>
                <w:szCs w:val="34"/>
              </w:rPr>
            </w:pPr>
            <w:r w:rsidRPr="001357A0">
              <w:rPr>
                <w:b/>
                <w:sz w:val="40"/>
                <w:szCs w:val="40"/>
              </w:rPr>
              <w:t>Asamblea General</w:t>
            </w:r>
          </w:p>
        </w:tc>
        <w:tc>
          <w:tcPr>
            <w:tcW w:w="2819" w:type="dxa"/>
            <w:tcBorders>
              <w:top w:val="single" w:sz="4" w:space="0" w:color="auto"/>
              <w:bottom w:val="single" w:sz="12" w:space="0" w:color="auto"/>
            </w:tcBorders>
            <w:shd w:val="clear" w:color="auto" w:fill="auto"/>
          </w:tcPr>
          <w:p w:rsidR="002D5AAC" w:rsidRDefault="00656CE9" w:rsidP="001357A0">
            <w:pPr>
              <w:spacing w:before="240"/>
            </w:pPr>
            <w:r>
              <w:t>Distr. general</w:t>
            </w:r>
          </w:p>
          <w:p w:rsidR="00656CE9" w:rsidRDefault="00656CE9" w:rsidP="001357A0">
            <w:pPr>
              <w:spacing w:line="240" w:lineRule="exact"/>
            </w:pPr>
            <w:r>
              <w:t>10 de dic</w:t>
            </w:r>
            <w:r w:rsidR="00066329">
              <w:t>i</w:t>
            </w:r>
            <w:r>
              <w:t>embre de 2014</w:t>
            </w:r>
          </w:p>
          <w:p w:rsidR="00656CE9" w:rsidRDefault="00656CE9" w:rsidP="001357A0">
            <w:pPr>
              <w:spacing w:line="240" w:lineRule="exact"/>
            </w:pPr>
            <w:r>
              <w:t>Español</w:t>
            </w:r>
          </w:p>
          <w:p w:rsidR="00656CE9" w:rsidRDefault="00656CE9" w:rsidP="001357A0">
            <w:pPr>
              <w:spacing w:line="240" w:lineRule="exact"/>
            </w:pPr>
            <w:r>
              <w:t>Original: inglés</w:t>
            </w:r>
          </w:p>
        </w:tc>
      </w:tr>
    </w:tbl>
    <w:p w:rsidR="00D42289" w:rsidRPr="005214EA" w:rsidRDefault="00D42289" w:rsidP="005214EA">
      <w:pPr>
        <w:spacing w:before="120"/>
        <w:rPr>
          <w:b/>
          <w:sz w:val="24"/>
          <w:szCs w:val="24"/>
        </w:rPr>
      </w:pPr>
      <w:r w:rsidRPr="005214EA">
        <w:rPr>
          <w:b/>
          <w:sz w:val="24"/>
          <w:szCs w:val="24"/>
        </w:rPr>
        <w:t>Consejo de Derechos Humanos</w:t>
      </w:r>
    </w:p>
    <w:p w:rsidR="00D42289" w:rsidRPr="005214EA" w:rsidRDefault="00D42289" w:rsidP="00D42289">
      <w:pPr>
        <w:rPr>
          <w:b/>
        </w:rPr>
      </w:pPr>
      <w:r w:rsidRPr="005214EA">
        <w:rPr>
          <w:b/>
        </w:rPr>
        <w:t>28º período de sesiones</w:t>
      </w:r>
    </w:p>
    <w:p w:rsidR="00D42289" w:rsidRPr="005214EA" w:rsidRDefault="00D42289" w:rsidP="00D42289">
      <w:r w:rsidRPr="005214EA">
        <w:t>Tema 6 de la agenda</w:t>
      </w:r>
    </w:p>
    <w:p w:rsidR="00D42289" w:rsidRPr="005214EA" w:rsidRDefault="00D42289" w:rsidP="00D42289">
      <w:pPr>
        <w:rPr>
          <w:b/>
        </w:rPr>
      </w:pPr>
      <w:r w:rsidRPr="005214EA">
        <w:rPr>
          <w:b/>
        </w:rPr>
        <w:t xml:space="preserve">Examen Periódico Universal </w:t>
      </w:r>
    </w:p>
    <w:p w:rsidR="00D42289" w:rsidRPr="00D70293" w:rsidRDefault="00D42289" w:rsidP="005214EA">
      <w:pPr>
        <w:pStyle w:val="HMG"/>
      </w:pPr>
      <w:r w:rsidRPr="00D70293">
        <w:tab/>
      </w:r>
      <w:r w:rsidRPr="00D70293">
        <w:tab/>
        <w:t>Informe del Grupo de Trabajo sobre el Examen Periódico Universal</w:t>
      </w:r>
      <w:r w:rsidRPr="005214EA">
        <w:rPr>
          <w:b w:val="0"/>
          <w:sz w:val="20"/>
        </w:rPr>
        <w:footnoteReference w:customMarkFollows="1" w:id="1"/>
        <w:t>*</w:t>
      </w:r>
    </w:p>
    <w:p w:rsidR="00D42289" w:rsidRPr="00D70293" w:rsidRDefault="00D42289" w:rsidP="005214EA">
      <w:pPr>
        <w:pStyle w:val="HMG"/>
      </w:pPr>
      <w:r w:rsidRPr="00D70293">
        <w:tab/>
      </w:r>
      <w:r w:rsidRPr="00D70293">
        <w:tab/>
        <w:t>Kazajstán</w:t>
      </w:r>
    </w:p>
    <w:p w:rsidR="00632848" w:rsidRDefault="00D42289" w:rsidP="00632848">
      <w:pPr>
        <w:pStyle w:val="SingleTxtG"/>
        <w:ind w:left="0" w:right="0"/>
        <w:jc w:val="left"/>
        <w:rPr>
          <w:sz w:val="28"/>
        </w:rPr>
      </w:pPr>
      <w:r w:rsidRPr="00D70293">
        <w:br w:type="page"/>
      </w:r>
      <w:bookmarkStart w:id="1" w:name="Section_HDR_Introduction"/>
      <w:r w:rsidR="00632848">
        <w:rPr>
          <w:sz w:val="28"/>
        </w:rPr>
        <w:lastRenderedPageBreak/>
        <w:t>Índice</w:t>
      </w:r>
    </w:p>
    <w:p w:rsidR="00632848" w:rsidRDefault="00632848" w:rsidP="00632848">
      <w:pPr>
        <w:pStyle w:val="SingleTxtG"/>
        <w:tabs>
          <w:tab w:val="right" w:pos="8929"/>
          <w:tab w:val="right" w:pos="9638"/>
        </w:tabs>
        <w:ind w:left="283" w:right="0"/>
        <w:jc w:val="left"/>
        <w:rPr>
          <w:sz w:val="18"/>
        </w:rPr>
      </w:pPr>
      <w:r>
        <w:rPr>
          <w:i/>
          <w:sz w:val="18"/>
        </w:rPr>
        <w:tab/>
        <w:t>Párrafos</w:t>
      </w:r>
      <w:r>
        <w:rPr>
          <w:i/>
          <w:sz w:val="18"/>
        </w:rPr>
        <w:tab/>
        <w:t>Página</w:t>
      </w:r>
    </w:p>
    <w:p w:rsidR="0063284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pPr>
      <w:r>
        <w:tab/>
      </w:r>
      <w:r>
        <w:tab/>
      </w:r>
      <w:r w:rsidRPr="00D70293">
        <w:t>Introducción</w:t>
      </w:r>
      <w:r>
        <w:tab/>
      </w:r>
      <w:r>
        <w:tab/>
        <w:t>1–4</w:t>
      </w:r>
      <w:r>
        <w:tab/>
        <w:t>3</w:t>
      </w:r>
    </w:p>
    <w:p w:rsidR="0063284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tab/>
        <w:t>I.</w:t>
      </w:r>
      <w:r>
        <w:tab/>
      </w:r>
      <w:r w:rsidRPr="00EA590F">
        <w:rPr>
          <w:lang w:val="es-ES_tradnl"/>
        </w:rPr>
        <w:t>Resumen de las deliberaciones del proceso de examen</w:t>
      </w:r>
      <w:r>
        <w:rPr>
          <w:lang w:val="es-ES_tradnl"/>
        </w:rPr>
        <w:tab/>
      </w:r>
      <w:r>
        <w:rPr>
          <w:lang w:val="es-ES_tradnl"/>
        </w:rPr>
        <w:tab/>
        <w:t>5–123</w:t>
      </w:r>
      <w:r>
        <w:rPr>
          <w:lang w:val="es-ES_tradnl"/>
        </w:rPr>
        <w:tab/>
        <w:t>3</w:t>
      </w:r>
    </w:p>
    <w:p w:rsidR="0063284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r>
      <w:r w:rsidRPr="002B11F7">
        <w:rPr>
          <w:lang w:val="es-ES_tradnl"/>
        </w:rPr>
        <w:t>A.</w:t>
      </w:r>
      <w:r w:rsidRPr="002B11F7">
        <w:rPr>
          <w:lang w:val="es-ES_tradnl"/>
        </w:rPr>
        <w:tab/>
      </w:r>
      <w:r w:rsidRPr="00EA590F">
        <w:rPr>
          <w:lang w:val="es-ES_tradnl"/>
        </w:rPr>
        <w:t>Exposición del Estado examinado</w:t>
      </w:r>
      <w:r>
        <w:rPr>
          <w:lang w:val="es-ES_tradnl"/>
        </w:rPr>
        <w:tab/>
      </w:r>
      <w:r>
        <w:rPr>
          <w:lang w:val="es-ES_tradnl"/>
        </w:rPr>
        <w:tab/>
        <w:t>5–22</w:t>
      </w:r>
      <w:r>
        <w:rPr>
          <w:lang w:val="es-ES_tradnl"/>
        </w:rPr>
        <w:tab/>
        <w:t>3</w:t>
      </w:r>
    </w:p>
    <w:p w:rsidR="0063284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r>
      <w:r w:rsidRPr="00FD5563">
        <w:rPr>
          <w:lang w:val="es-ES_tradnl"/>
        </w:rPr>
        <w:t>B.</w:t>
      </w:r>
      <w:r w:rsidRPr="00FD5563">
        <w:rPr>
          <w:lang w:val="es-ES_tradnl"/>
        </w:rPr>
        <w:tab/>
        <w:t>Diálogo interactivo y respuestas del Estado examinado</w:t>
      </w:r>
      <w:r>
        <w:rPr>
          <w:lang w:val="es-ES_tradnl"/>
        </w:rPr>
        <w:tab/>
      </w:r>
      <w:r>
        <w:rPr>
          <w:lang w:val="es-ES_tradnl"/>
        </w:rPr>
        <w:tab/>
        <w:t>23–123</w:t>
      </w:r>
      <w:r>
        <w:rPr>
          <w:lang w:val="es-ES_tradnl"/>
        </w:rPr>
        <w:tab/>
        <w:t>5</w:t>
      </w:r>
    </w:p>
    <w:p w:rsidR="0063284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sidRPr="00FC2334">
        <w:t>II.</w:t>
      </w:r>
      <w:r w:rsidRPr="00FC2334">
        <w:tab/>
      </w:r>
      <w:r w:rsidRPr="00116BF9">
        <w:rPr>
          <w:lang w:val="es-ES_tradnl"/>
        </w:rPr>
        <w:t>Conclusiones y/o recomendaciones</w:t>
      </w:r>
      <w:r>
        <w:rPr>
          <w:lang w:val="es-ES_tradnl"/>
        </w:rPr>
        <w:tab/>
      </w:r>
      <w:r>
        <w:rPr>
          <w:lang w:val="es-ES_tradnl"/>
        </w:rPr>
        <w:tab/>
        <w:t>124–127</w:t>
      </w:r>
      <w:r>
        <w:rPr>
          <w:lang w:val="es-ES_tradnl"/>
        </w:rPr>
        <w:tab/>
        <w:t>16</w:t>
      </w:r>
    </w:p>
    <w:p w:rsidR="00632848" w:rsidRPr="008E5F98" w:rsidRDefault="00632848" w:rsidP="00632848">
      <w:pPr>
        <w:pStyle w:val="SingleTxtG"/>
        <w:tabs>
          <w:tab w:val="right" w:pos="850"/>
          <w:tab w:val="left" w:pos="1134"/>
          <w:tab w:val="left" w:pos="1559"/>
          <w:tab w:val="left" w:pos="1984"/>
          <w:tab w:val="left" w:leader="dot" w:pos="7654"/>
          <w:tab w:val="right" w:pos="8929"/>
          <w:tab w:val="right" w:pos="9638"/>
        </w:tabs>
        <w:ind w:left="0" w:right="0"/>
        <w:jc w:val="left"/>
        <w:rPr>
          <w:lang w:val="en-US"/>
        </w:rPr>
      </w:pPr>
      <w:r>
        <w:rPr>
          <w:lang w:val="es-ES_tradnl"/>
        </w:rPr>
        <w:tab/>
      </w:r>
      <w:r w:rsidRPr="008E5F98">
        <w:rPr>
          <w:lang w:val="en-US"/>
        </w:rPr>
        <w:t>Anexo</w:t>
      </w:r>
      <w:r w:rsidRPr="008E5F98">
        <w:rPr>
          <w:lang w:val="en-US"/>
        </w:rPr>
        <w:tab/>
      </w:r>
    </w:p>
    <w:p w:rsidR="00632848" w:rsidRPr="008E5F98" w:rsidRDefault="00632848" w:rsidP="00632848">
      <w:pPr>
        <w:pStyle w:val="SingleTxtG"/>
        <w:tabs>
          <w:tab w:val="right" w:pos="850"/>
          <w:tab w:val="left" w:pos="1134"/>
          <w:tab w:val="left" w:pos="1559"/>
          <w:tab w:val="left" w:pos="1984"/>
          <w:tab w:val="left" w:leader="dot" w:pos="8931"/>
          <w:tab w:val="right" w:pos="9638"/>
        </w:tabs>
        <w:ind w:left="0" w:right="0"/>
        <w:jc w:val="left"/>
        <w:rPr>
          <w:lang w:val="en-US"/>
        </w:rPr>
      </w:pPr>
      <w:r w:rsidRPr="008E5F98">
        <w:rPr>
          <w:lang w:val="en-US"/>
        </w:rPr>
        <w:tab/>
      </w:r>
      <w:r w:rsidRPr="008E5F98">
        <w:rPr>
          <w:lang w:val="en-US"/>
        </w:rPr>
        <w:tab/>
      </w:r>
      <w:r w:rsidRPr="00632848">
        <w:rPr>
          <w:lang w:val="en-US"/>
        </w:rPr>
        <w:t>Composition of the delegation</w:t>
      </w:r>
      <w:r>
        <w:rPr>
          <w:lang w:val="en-US"/>
        </w:rPr>
        <w:tab/>
      </w:r>
      <w:r>
        <w:rPr>
          <w:lang w:val="en-US"/>
        </w:rPr>
        <w:tab/>
        <w:t>29</w:t>
      </w:r>
    </w:p>
    <w:p w:rsidR="00632848" w:rsidRPr="008E5F98" w:rsidRDefault="00632848" w:rsidP="00632848">
      <w:pPr>
        <w:pStyle w:val="SingleTxtG"/>
        <w:ind w:left="0" w:right="0"/>
        <w:jc w:val="left"/>
        <w:rPr>
          <w:lang w:val="en-US"/>
        </w:rPr>
      </w:pPr>
    </w:p>
    <w:p w:rsidR="00632848" w:rsidRPr="008E5F98" w:rsidRDefault="00632848" w:rsidP="00632848">
      <w:pPr>
        <w:pStyle w:val="SingleTxtG"/>
        <w:ind w:left="0" w:right="0"/>
        <w:jc w:val="left"/>
        <w:rPr>
          <w:lang w:val="en-US"/>
        </w:rPr>
      </w:pPr>
    </w:p>
    <w:p w:rsidR="00D42289" w:rsidRDefault="005214EA" w:rsidP="00632848">
      <w:pPr>
        <w:pStyle w:val="HChG"/>
      </w:pPr>
      <w:r w:rsidRPr="00C16BAD">
        <w:br w:type="page"/>
      </w:r>
      <w:r w:rsidR="00D42289" w:rsidRPr="00C16BAD">
        <w:tab/>
      </w:r>
      <w:r w:rsidR="00D42289" w:rsidRPr="00C16BAD">
        <w:tab/>
      </w:r>
      <w:bookmarkEnd w:id="1"/>
      <w:r w:rsidR="00D42289" w:rsidRPr="00D70293">
        <w:t>Introducción</w:t>
      </w:r>
    </w:p>
    <w:p w:rsidR="00066329" w:rsidRPr="002B11F7" w:rsidRDefault="00066329" w:rsidP="00066329">
      <w:pPr>
        <w:pStyle w:val="SingleTxtG"/>
        <w:rPr>
          <w:lang w:val="es-ES_tradnl"/>
        </w:rPr>
      </w:pPr>
      <w:r w:rsidRPr="002B11F7">
        <w:rPr>
          <w:lang w:val="es-ES_tradnl"/>
        </w:rPr>
        <w:t>1.</w:t>
      </w:r>
      <w:r w:rsidRPr="002B11F7">
        <w:rPr>
          <w:lang w:val="es-ES_tradnl"/>
        </w:rPr>
        <w:tab/>
      </w:r>
      <w:r w:rsidRPr="00391E2F">
        <w:rPr>
          <w:lang w:val="es-ES_tradnl"/>
        </w:rPr>
        <w:t>El Grupo de Trabajo sobre el Examen Periódico Universal, establecido de conformidad con la resolución 5/1 del Consejo de Dere</w:t>
      </w:r>
      <w:r w:rsidR="00A42121">
        <w:rPr>
          <w:lang w:val="es-ES_tradnl"/>
        </w:rPr>
        <w:t>chos Humanos, de 18 de junio de </w:t>
      </w:r>
      <w:r w:rsidRPr="00391E2F">
        <w:rPr>
          <w:lang w:val="es-ES_tradnl"/>
        </w:rPr>
        <w:t xml:space="preserve">2007, celebró su </w:t>
      </w:r>
      <w:r>
        <w:rPr>
          <w:lang w:val="es-ES_tradnl"/>
        </w:rPr>
        <w:t>20º</w:t>
      </w:r>
      <w:r w:rsidRPr="00391E2F">
        <w:rPr>
          <w:lang w:val="es-ES_tradnl"/>
        </w:rPr>
        <w:t xml:space="preserve"> período de sesiones del </w:t>
      </w:r>
      <w:r>
        <w:rPr>
          <w:lang w:val="es-ES_tradnl"/>
        </w:rPr>
        <w:t>27</w:t>
      </w:r>
      <w:r w:rsidRPr="00391E2F">
        <w:rPr>
          <w:lang w:val="es-ES_tradnl"/>
        </w:rPr>
        <w:t xml:space="preserve"> de </w:t>
      </w:r>
      <w:r>
        <w:rPr>
          <w:lang w:val="es-ES_tradnl"/>
        </w:rPr>
        <w:t>octubre</w:t>
      </w:r>
      <w:r w:rsidRPr="00391E2F">
        <w:rPr>
          <w:lang w:val="es-ES_tradnl"/>
        </w:rPr>
        <w:t xml:space="preserve"> al </w:t>
      </w:r>
      <w:r>
        <w:rPr>
          <w:lang w:val="es-ES_tradnl"/>
        </w:rPr>
        <w:t>7</w:t>
      </w:r>
      <w:r w:rsidRPr="00391E2F">
        <w:rPr>
          <w:lang w:val="es-ES_tradnl"/>
        </w:rPr>
        <w:t xml:space="preserve"> de </w:t>
      </w:r>
      <w:r>
        <w:rPr>
          <w:lang w:val="es-ES_tradnl"/>
        </w:rPr>
        <w:t xml:space="preserve">noviembre </w:t>
      </w:r>
      <w:r w:rsidRPr="00391E2F">
        <w:rPr>
          <w:lang w:val="es-ES_tradnl"/>
        </w:rPr>
        <w:t>de 20</w:t>
      </w:r>
      <w:r>
        <w:rPr>
          <w:lang w:val="es-ES_tradnl"/>
        </w:rPr>
        <w:t>14</w:t>
      </w:r>
      <w:r w:rsidRPr="00391E2F">
        <w:rPr>
          <w:lang w:val="es-ES_tradnl"/>
        </w:rPr>
        <w:t xml:space="preserve">. El examen de Kazajstán se llevó a cabo en la </w:t>
      </w:r>
      <w:r>
        <w:rPr>
          <w:lang w:val="es-ES_tradnl"/>
        </w:rPr>
        <w:t>séptima</w:t>
      </w:r>
      <w:r w:rsidRPr="00391E2F">
        <w:rPr>
          <w:lang w:val="es-ES_tradnl"/>
        </w:rPr>
        <w:t xml:space="preserve"> sesión, el </w:t>
      </w:r>
      <w:r>
        <w:rPr>
          <w:lang w:val="es-ES_tradnl"/>
        </w:rPr>
        <w:t>3</w:t>
      </w:r>
      <w:r w:rsidRPr="00391E2F">
        <w:rPr>
          <w:lang w:val="es-ES_tradnl"/>
        </w:rPr>
        <w:t xml:space="preserve">0 de </w:t>
      </w:r>
      <w:r>
        <w:rPr>
          <w:lang w:val="es-ES_tradnl"/>
        </w:rPr>
        <w:t>octubre d</w:t>
      </w:r>
      <w:r w:rsidRPr="00391E2F">
        <w:rPr>
          <w:lang w:val="es-ES_tradnl"/>
        </w:rPr>
        <w:t>e 20</w:t>
      </w:r>
      <w:r>
        <w:rPr>
          <w:lang w:val="es-ES_tradnl"/>
        </w:rPr>
        <w:t>14.</w:t>
      </w:r>
      <w:r w:rsidRPr="00FC2334">
        <w:t xml:space="preserve"> </w:t>
      </w:r>
      <w:r w:rsidRPr="00970114">
        <w:rPr>
          <w:lang w:val="es-ES_tradnl"/>
        </w:rPr>
        <w:t xml:space="preserve">La delegación de </w:t>
      </w:r>
      <w:r w:rsidRPr="00391E2F">
        <w:rPr>
          <w:lang w:val="es-ES_tradnl"/>
        </w:rPr>
        <w:t>Kazajstán</w:t>
      </w:r>
      <w:r w:rsidRPr="00970114">
        <w:rPr>
          <w:lang w:val="es-ES_tradnl"/>
        </w:rPr>
        <w:t xml:space="preserve"> estuvo encabezada por </w:t>
      </w:r>
      <w:bookmarkStart w:id="2" w:name="Head_of_delegation_Intro"/>
      <w:r w:rsidRPr="002B11F7">
        <w:rPr>
          <w:lang w:val="es-ES_tradnl"/>
        </w:rPr>
        <w:t xml:space="preserve">Elvira Azimova, </w:t>
      </w:r>
      <w:r>
        <w:rPr>
          <w:lang w:val="es-ES_tradnl"/>
        </w:rPr>
        <w:t xml:space="preserve">Viceministra de Justicia de la República de </w:t>
      </w:r>
      <w:r w:rsidRPr="00391E2F">
        <w:rPr>
          <w:lang w:val="es-ES_tradnl"/>
        </w:rPr>
        <w:t>Kazajstán</w:t>
      </w:r>
      <w:bookmarkEnd w:id="2"/>
      <w:r w:rsidRPr="002B11F7">
        <w:rPr>
          <w:lang w:val="es-ES_tradnl"/>
        </w:rPr>
        <w:t xml:space="preserve">. </w:t>
      </w:r>
      <w:r w:rsidRPr="00F1654B">
        <w:rPr>
          <w:lang w:val="es-ES_tradnl"/>
        </w:rPr>
        <w:t xml:space="preserve">En su </w:t>
      </w:r>
      <w:r>
        <w:rPr>
          <w:lang w:val="es-ES_tradnl"/>
        </w:rPr>
        <w:t>14</w:t>
      </w:r>
      <w:r w:rsidRPr="00F1654B">
        <w:rPr>
          <w:lang w:val="es-ES_tradnl"/>
        </w:rPr>
        <w:t xml:space="preserve">ª sesión, celebrada el </w:t>
      </w:r>
      <w:r>
        <w:rPr>
          <w:lang w:val="es-ES_tradnl"/>
        </w:rPr>
        <w:t>4</w:t>
      </w:r>
      <w:r w:rsidRPr="00F1654B">
        <w:rPr>
          <w:lang w:val="es-ES_tradnl"/>
        </w:rPr>
        <w:t xml:space="preserve"> de </w:t>
      </w:r>
      <w:r>
        <w:rPr>
          <w:lang w:val="es-ES_tradnl"/>
        </w:rPr>
        <w:t xml:space="preserve">noviembre </w:t>
      </w:r>
      <w:r w:rsidRPr="00F1654B">
        <w:rPr>
          <w:lang w:val="es-ES_tradnl"/>
        </w:rPr>
        <w:t>de 20</w:t>
      </w:r>
      <w:r>
        <w:rPr>
          <w:lang w:val="es-ES_tradnl"/>
        </w:rPr>
        <w:t>14</w:t>
      </w:r>
      <w:r w:rsidRPr="00F1654B">
        <w:rPr>
          <w:lang w:val="es-ES_tradnl"/>
        </w:rPr>
        <w:t>, el Grupo de Trabajo aprobó el informe sobre</w:t>
      </w:r>
      <w:r w:rsidRPr="00FC2334">
        <w:t xml:space="preserve"> </w:t>
      </w:r>
      <w:r w:rsidRPr="00391E2F">
        <w:rPr>
          <w:lang w:val="es-ES_tradnl"/>
        </w:rPr>
        <w:t>Kazajstán</w:t>
      </w:r>
      <w:r>
        <w:rPr>
          <w:lang w:val="es-ES_tradnl"/>
        </w:rPr>
        <w:t xml:space="preserve">. </w:t>
      </w:r>
    </w:p>
    <w:p w:rsidR="00066329" w:rsidRPr="002B11F7" w:rsidRDefault="00066329" w:rsidP="00066329">
      <w:pPr>
        <w:pStyle w:val="SingleTxtG"/>
        <w:rPr>
          <w:lang w:val="es-ES_tradnl"/>
        </w:rPr>
      </w:pPr>
      <w:r w:rsidRPr="002B11F7">
        <w:rPr>
          <w:lang w:val="es-ES_tradnl"/>
        </w:rPr>
        <w:t>2.</w:t>
      </w:r>
      <w:r w:rsidRPr="002B11F7">
        <w:rPr>
          <w:lang w:val="es-ES_tradnl"/>
        </w:rPr>
        <w:tab/>
      </w:r>
      <w:r w:rsidRPr="00265A53">
        <w:rPr>
          <w:lang w:val="es-ES_tradnl"/>
        </w:rPr>
        <w:t xml:space="preserve">El </w:t>
      </w:r>
      <w:r>
        <w:rPr>
          <w:lang w:val="es-ES_tradnl"/>
        </w:rPr>
        <w:t xml:space="preserve">15 de enero de </w:t>
      </w:r>
      <w:r w:rsidRPr="00265A53">
        <w:rPr>
          <w:lang w:val="es-ES_tradnl"/>
        </w:rPr>
        <w:t>20</w:t>
      </w:r>
      <w:r>
        <w:rPr>
          <w:lang w:val="es-ES_tradnl"/>
        </w:rPr>
        <w:t>14</w:t>
      </w:r>
      <w:r w:rsidRPr="00265A53">
        <w:rPr>
          <w:lang w:val="es-ES_tradnl"/>
        </w:rPr>
        <w:t xml:space="preserve">, el Consejo de Derechos Humanos eligió al siguiente grupo de relatores (troika) para facilitar el examen de </w:t>
      </w:r>
      <w:r w:rsidRPr="00391E2F">
        <w:rPr>
          <w:lang w:val="es-ES_tradnl"/>
        </w:rPr>
        <w:t>Kazajstán</w:t>
      </w:r>
      <w:r w:rsidRPr="002B11F7">
        <w:rPr>
          <w:lang w:val="es-ES_tradnl"/>
        </w:rPr>
        <w:t xml:space="preserve">: </w:t>
      </w:r>
      <w:r>
        <w:rPr>
          <w:lang w:val="es-ES_tradnl"/>
        </w:rPr>
        <w:t>Alemania</w:t>
      </w:r>
      <w:r w:rsidRPr="002B11F7">
        <w:rPr>
          <w:lang w:val="es-ES_tradnl"/>
        </w:rPr>
        <w:t xml:space="preserve">, </w:t>
      </w:r>
      <w:r w:rsidRPr="002B11F7">
        <w:rPr>
          <w:u w:color="0000FF"/>
          <w:lang w:val="es-ES_tradnl"/>
        </w:rPr>
        <w:t>Kuwait</w:t>
      </w:r>
      <w:r>
        <w:rPr>
          <w:u w:color="0000FF"/>
          <w:lang w:val="es-ES_tradnl"/>
        </w:rPr>
        <w:t xml:space="preserve"> y</w:t>
      </w:r>
      <w:r w:rsidRPr="002B11F7">
        <w:rPr>
          <w:lang w:val="es-ES_tradnl"/>
        </w:rPr>
        <w:t xml:space="preserve"> </w:t>
      </w:r>
      <w:r w:rsidRPr="002B11F7">
        <w:rPr>
          <w:u w:color="0000FF"/>
          <w:lang w:val="es-ES_tradnl"/>
        </w:rPr>
        <w:t>Su</w:t>
      </w:r>
      <w:r>
        <w:rPr>
          <w:u w:color="0000FF"/>
          <w:lang w:val="es-ES_tradnl"/>
        </w:rPr>
        <w:t>dá</w:t>
      </w:r>
      <w:r w:rsidRPr="002B11F7">
        <w:rPr>
          <w:u w:color="0000FF"/>
          <w:lang w:val="es-ES_tradnl"/>
        </w:rPr>
        <w:t>frica</w:t>
      </w:r>
      <w:r w:rsidRPr="002B11F7">
        <w:rPr>
          <w:lang w:val="es-ES_tradnl"/>
        </w:rPr>
        <w:t>.</w:t>
      </w:r>
    </w:p>
    <w:p w:rsidR="00066329" w:rsidRPr="002B11F7" w:rsidRDefault="00066329" w:rsidP="00066329">
      <w:pPr>
        <w:pStyle w:val="SingleTxtG"/>
        <w:rPr>
          <w:lang w:val="es-ES_tradnl"/>
        </w:rPr>
      </w:pPr>
      <w:r w:rsidRPr="002B11F7">
        <w:rPr>
          <w:lang w:val="es-ES_tradnl"/>
        </w:rPr>
        <w:t>3.</w:t>
      </w:r>
      <w:r w:rsidRPr="002B11F7">
        <w:rPr>
          <w:lang w:val="es-ES_tradnl"/>
        </w:rPr>
        <w:tab/>
      </w:r>
      <w:r w:rsidRPr="00265A53">
        <w:rPr>
          <w:lang w:val="es-ES_tradnl"/>
        </w:rPr>
        <w:t xml:space="preserve">Con arreglo a lo dispuesto en el párrafo 15 del anexo de la resolución 5/1 y el párrafo 5 del anexo de la resolución 16/21 del Consejo de Derechos Humanos, para el examen de </w:t>
      </w:r>
      <w:r w:rsidRPr="00391E2F">
        <w:rPr>
          <w:lang w:val="es-ES_tradnl"/>
        </w:rPr>
        <w:t>Kazajstán</w:t>
      </w:r>
      <w:r w:rsidRPr="00265A53">
        <w:rPr>
          <w:lang w:val="es-ES_tradnl"/>
        </w:rPr>
        <w:t xml:space="preserve"> se publicaron los siguientes documentos: </w:t>
      </w:r>
    </w:p>
    <w:p w:rsidR="00066329" w:rsidRPr="004F2427" w:rsidRDefault="00066329" w:rsidP="00066329">
      <w:pPr>
        <w:pStyle w:val="SingleTxtG"/>
        <w:rPr>
          <w:lang w:val="es-ES_tradnl"/>
        </w:rPr>
      </w:pPr>
      <w:r>
        <w:rPr>
          <w:lang w:val="es-ES_tradnl"/>
        </w:rPr>
        <w:tab/>
      </w:r>
      <w:r w:rsidRPr="002B11F7">
        <w:rPr>
          <w:lang w:val="es-ES_tradnl"/>
        </w:rPr>
        <w:t>a)</w:t>
      </w:r>
      <w:r w:rsidRPr="002B11F7">
        <w:rPr>
          <w:lang w:val="es-ES_tradnl"/>
        </w:rPr>
        <w:tab/>
      </w:r>
      <w:r w:rsidRPr="00EE734F">
        <w:rPr>
          <w:spacing w:val="-4"/>
          <w:lang w:val="es-ES_tradnl"/>
        </w:rPr>
        <w:t>Un informe nacional/exposición por escrito de conformidad con el párrafo 15 a)</w:t>
      </w:r>
      <w:r w:rsidRPr="004F2427">
        <w:rPr>
          <w:lang w:val="es-ES_tradnl"/>
        </w:rPr>
        <w:t xml:space="preserve"> (A/HRC/WG.6/</w:t>
      </w:r>
      <w:r w:rsidR="0018383F">
        <w:rPr>
          <w:lang w:val="es-ES_tradnl"/>
        </w:rPr>
        <w:t>20/</w:t>
      </w:r>
      <w:r>
        <w:rPr>
          <w:lang w:val="es-ES_tradnl"/>
        </w:rPr>
        <w:t>KAZ</w:t>
      </w:r>
      <w:r w:rsidRPr="004F2427">
        <w:rPr>
          <w:lang w:val="es-ES_tradnl"/>
        </w:rPr>
        <w:t>/1);</w:t>
      </w:r>
    </w:p>
    <w:p w:rsidR="00066329" w:rsidRPr="004F2427" w:rsidRDefault="00066329" w:rsidP="00066329">
      <w:pPr>
        <w:pStyle w:val="SingleTxtG"/>
        <w:rPr>
          <w:lang w:val="es-ES_tradnl"/>
        </w:rPr>
      </w:pPr>
      <w:r>
        <w:rPr>
          <w:lang w:val="es-ES_tradnl"/>
        </w:rPr>
        <w:tab/>
      </w:r>
      <w:r w:rsidR="00632848">
        <w:rPr>
          <w:lang w:val="es-ES_tradnl"/>
        </w:rPr>
        <w:t>b)</w:t>
      </w:r>
      <w:r w:rsidR="00632848">
        <w:rPr>
          <w:lang w:val="es-ES_tradnl"/>
        </w:rPr>
        <w:tab/>
      </w:r>
      <w:r w:rsidRPr="004F2427">
        <w:rPr>
          <w:lang w:val="es-ES_tradnl"/>
        </w:rPr>
        <w:t>Una recopilación preparada por la Oficina del Alto Comisionado para los Derechos Humanos (ACNUDH) de conformidad con el párrafo 15 b) (A/HRC/WG.6/</w:t>
      </w:r>
      <w:r w:rsidR="0018383F">
        <w:rPr>
          <w:lang w:val="es-ES_tradnl"/>
        </w:rPr>
        <w:t>20/</w:t>
      </w:r>
      <w:r>
        <w:rPr>
          <w:lang w:val="es-ES_tradnl"/>
        </w:rPr>
        <w:t>KAZ</w:t>
      </w:r>
      <w:r w:rsidRPr="004F2427">
        <w:rPr>
          <w:lang w:val="es-ES_tradnl"/>
        </w:rPr>
        <w:t>/2);</w:t>
      </w:r>
    </w:p>
    <w:p w:rsidR="00066329" w:rsidRPr="002B11F7" w:rsidRDefault="00066329" w:rsidP="00066329">
      <w:pPr>
        <w:pStyle w:val="SingleTxtG"/>
        <w:rPr>
          <w:lang w:val="es-ES_tradnl"/>
        </w:rPr>
      </w:pPr>
      <w:r>
        <w:rPr>
          <w:lang w:val="es-ES_tradnl"/>
        </w:rPr>
        <w:tab/>
      </w:r>
      <w:r w:rsidRPr="004F2427">
        <w:rPr>
          <w:lang w:val="es-ES_tradnl"/>
        </w:rPr>
        <w:t>c)</w:t>
      </w:r>
      <w:r w:rsidR="00632848">
        <w:rPr>
          <w:lang w:val="es-ES_tradnl"/>
        </w:rPr>
        <w:tab/>
      </w:r>
      <w:r w:rsidRPr="004F2427">
        <w:rPr>
          <w:lang w:val="es-ES_tradnl"/>
        </w:rPr>
        <w:t>Un resumen preparado por el ACNUDH de conformidad con el párrafo 15 c) (A/HRC/WG.6/</w:t>
      </w:r>
      <w:r w:rsidR="0018383F">
        <w:rPr>
          <w:lang w:val="es-ES_tradnl"/>
        </w:rPr>
        <w:t>20/</w:t>
      </w:r>
      <w:r>
        <w:rPr>
          <w:lang w:val="es-ES_tradnl"/>
        </w:rPr>
        <w:t>KAZ</w:t>
      </w:r>
      <w:r w:rsidRPr="004F2427">
        <w:rPr>
          <w:lang w:val="es-ES_tradnl"/>
        </w:rPr>
        <w:t xml:space="preserve">/3). </w:t>
      </w:r>
    </w:p>
    <w:p w:rsidR="00066329" w:rsidRPr="002B11F7" w:rsidRDefault="00066329" w:rsidP="00066329">
      <w:pPr>
        <w:pStyle w:val="SingleTxtG"/>
        <w:rPr>
          <w:lang w:val="es-ES_tradnl"/>
        </w:rPr>
      </w:pPr>
      <w:r w:rsidRPr="002B11F7">
        <w:rPr>
          <w:lang w:val="es-ES_tradnl"/>
        </w:rPr>
        <w:t>4.</w:t>
      </w:r>
      <w:r w:rsidRPr="002B11F7">
        <w:rPr>
          <w:lang w:val="es-ES_tradnl"/>
        </w:rPr>
        <w:tab/>
      </w:r>
      <w:r w:rsidRPr="007E7E6B">
        <w:rPr>
          <w:lang w:val="es-ES_tradnl"/>
        </w:rPr>
        <w:t xml:space="preserve">Por conducto de la troika se transmitió a </w:t>
      </w:r>
      <w:r w:rsidRPr="00391E2F">
        <w:rPr>
          <w:lang w:val="es-ES_tradnl"/>
        </w:rPr>
        <w:t>Kazajstán</w:t>
      </w:r>
      <w:r w:rsidRPr="00265A53">
        <w:rPr>
          <w:lang w:val="es-ES_tradnl"/>
        </w:rPr>
        <w:t xml:space="preserve"> </w:t>
      </w:r>
      <w:r w:rsidRPr="007E7E6B">
        <w:rPr>
          <w:lang w:val="es-ES_tradnl"/>
        </w:rPr>
        <w:t>una lista de preguntas preparadas de antemano por</w:t>
      </w:r>
      <w:r w:rsidRPr="002B11F7">
        <w:rPr>
          <w:lang w:val="es-ES_tradnl"/>
        </w:rPr>
        <w:t xml:space="preserve"> </w:t>
      </w:r>
      <w:r>
        <w:rPr>
          <w:lang w:val="es-ES_tradnl"/>
        </w:rPr>
        <w:t>Alemania</w:t>
      </w:r>
      <w:r w:rsidRPr="002B11F7">
        <w:rPr>
          <w:lang w:val="es-ES_tradnl"/>
        </w:rPr>
        <w:t xml:space="preserve">, </w:t>
      </w:r>
      <w:r>
        <w:rPr>
          <w:u w:color="0000FF"/>
          <w:lang w:val="es-ES_tradnl"/>
        </w:rPr>
        <w:t>Bé</w:t>
      </w:r>
      <w:r w:rsidRPr="002B11F7">
        <w:rPr>
          <w:u w:color="0000FF"/>
          <w:lang w:val="es-ES_tradnl"/>
        </w:rPr>
        <w:t>lgi</w:t>
      </w:r>
      <w:r>
        <w:rPr>
          <w:u w:color="0000FF"/>
          <w:lang w:val="es-ES_tradnl"/>
        </w:rPr>
        <w:t>ca</w:t>
      </w:r>
      <w:r w:rsidRPr="002B11F7">
        <w:rPr>
          <w:lang w:val="es-ES_tradnl"/>
        </w:rPr>
        <w:t xml:space="preserve">, </w:t>
      </w:r>
      <w:r>
        <w:rPr>
          <w:lang w:val="es-ES_tradnl"/>
        </w:rPr>
        <w:t>Es</w:t>
      </w:r>
      <w:r w:rsidRPr="002B11F7">
        <w:rPr>
          <w:u w:color="0000FF"/>
          <w:lang w:val="es-ES_tradnl"/>
        </w:rPr>
        <w:t>lovenia</w:t>
      </w:r>
      <w:r w:rsidRPr="002B11F7">
        <w:rPr>
          <w:lang w:val="es-ES_tradnl"/>
        </w:rPr>
        <w:t xml:space="preserve">, </w:t>
      </w:r>
      <w:r>
        <w:rPr>
          <w:lang w:val="es-ES_tradnl"/>
        </w:rPr>
        <w:t>Es</w:t>
      </w:r>
      <w:r w:rsidRPr="002B11F7">
        <w:rPr>
          <w:u w:color="0000FF"/>
          <w:lang w:val="es-ES_tradnl"/>
        </w:rPr>
        <w:t>pa</w:t>
      </w:r>
      <w:r>
        <w:rPr>
          <w:u w:color="0000FF"/>
          <w:lang w:val="es-ES_tradnl"/>
        </w:rPr>
        <w:t xml:space="preserve">ña, los Estados Unidos de </w:t>
      </w:r>
      <w:r w:rsidRPr="002B11F7">
        <w:rPr>
          <w:u w:color="0000FF"/>
          <w:lang w:val="es-ES_tradnl"/>
        </w:rPr>
        <w:t>América</w:t>
      </w:r>
      <w:r w:rsidRPr="002B11F7">
        <w:rPr>
          <w:lang w:val="es-ES_tradnl"/>
        </w:rPr>
        <w:t xml:space="preserve">, </w:t>
      </w:r>
      <w:r w:rsidRPr="002B11F7">
        <w:rPr>
          <w:u w:color="0000FF"/>
          <w:lang w:val="es-ES_tradnl"/>
        </w:rPr>
        <w:t>M</w:t>
      </w:r>
      <w:r>
        <w:rPr>
          <w:u w:color="0000FF"/>
          <w:lang w:val="es-ES_tradnl"/>
        </w:rPr>
        <w:t>é</w:t>
      </w:r>
      <w:r w:rsidRPr="002B11F7">
        <w:rPr>
          <w:u w:color="0000FF"/>
          <w:lang w:val="es-ES_tradnl"/>
        </w:rPr>
        <w:t>xico</w:t>
      </w:r>
      <w:r w:rsidRPr="002B11F7">
        <w:rPr>
          <w:lang w:val="es-ES_tradnl"/>
        </w:rPr>
        <w:t xml:space="preserve">, </w:t>
      </w:r>
      <w:r w:rsidRPr="002B11F7">
        <w:rPr>
          <w:u w:color="0000FF"/>
          <w:lang w:val="es-ES_tradnl"/>
        </w:rPr>
        <w:t>Nor</w:t>
      </w:r>
      <w:r>
        <w:rPr>
          <w:u w:color="0000FF"/>
          <w:lang w:val="es-ES_tradnl"/>
        </w:rPr>
        <w:t>uega</w:t>
      </w:r>
      <w:r w:rsidRPr="002B11F7">
        <w:rPr>
          <w:lang w:val="es-ES_tradnl"/>
        </w:rPr>
        <w:t xml:space="preserve">, </w:t>
      </w:r>
      <w:r>
        <w:rPr>
          <w:lang w:val="es-ES_tradnl"/>
        </w:rPr>
        <w:t>los Países Bajos</w:t>
      </w:r>
      <w:r w:rsidRPr="002B11F7">
        <w:rPr>
          <w:lang w:val="es-ES_tradnl"/>
        </w:rPr>
        <w:t xml:space="preserve">, </w:t>
      </w:r>
      <w:r>
        <w:rPr>
          <w:lang w:val="es-ES_tradnl"/>
        </w:rPr>
        <w:t xml:space="preserve">el Reino Unido de Gran </w:t>
      </w:r>
      <w:r w:rsidRPr="002B11F7">
        <w:rPr>
          <w:u w:color="0000FF"/>
          <w:lang w:val="es-ES_tradnl"/>
        </w:rPr>
        <w:t>Br</w:t>
      </w:r>
      <w:r>
        <w:rPr>
          <w:u w:color="0000FF"/>
          <w:lang w:val="es-ES_tradnl"/>
        </w:rPr>
        <w:t>e</w:t>
      </w:r>
      <w:r w:rsidRPr="002B11F7">
        <w:rPr>
          <w:u w:color="0000FF"/>
          <w:lang w:val="es-ES_tradnl"/>
        </w:rPr>
        <w:t>ta</w:t>
      </w:r>
      <w:r>
        <w:rPr>
          <w:u w:color="0000FF"/>
          <w:lang w:val="es-ES_tradnl"/>
        </w:rPr>
        <w:t xml:space="preserve">ña e </w:t>
      </w:r>
      <w:r w:rsidRPr="002B11F7">
        <w:rPr>
          <w:u w:color="0000FF"/>
          <w:lang w:val="es-ES_tradnl"/>
        </w:rPr>
        <w:t>Irland</w:t>
      </w:r>
      <w:r>
        <w:rPr>
          <w:u w:color="0000FF"/>
          <w:lang w:val="es-ES_tradnl"/>
        </w:rPr>
        <w:t>a del Norte</w:t>
      </w:r>
      <w:r w:rsidRPr="002B11F7">
        <w:rPr>
          <w:lang w:val="es-ES_tradnl"/>
        </w:rPr>
        <w:t xml:space="preserve">, </w:t>
      </w:r>
      <w:r>
        <w:rPr>
          <w:lang w:val="es-ES_tradnl"/>
        </w:rPr>
        <w:t xml:space="preserve">la </w:t>
      </w:r>
      <w:r w:rsidRPr="002B11F7">
        <w:rPr>
          <w:u w:color="0000FF"/>
          <w:lang w:val="es-ES_tradnl"/>
        </w:rPr>
        <w:t>República</w:t>
      </w:r>
      <w:r>
        <w:rPr>
          <w:lang w:val="es-ES_tradnl"/>
        </w:rPr>
        <w:t xml:space="preserve"> Checa y </w:t>
      </w:r>
      <w:r w:rsidRPr="002B11F7">
        <w:rPr>
          <w:u w:color="0000FF"/>
          <w:lang w:val="es-ES_tradnl"/>
        </w:rPr>
        <w:t>S</w:t>
      </w:r>
      <w:r>
        <w:rPr>
          <w:u w:color="0000FF"/>
          <w:lang w:val="es-ES_tradnl"/>
        </w:rPr>
        <w:t>uecia</w:t>
      </w:r>
      <w:r w:rsidRPr="002B11F7">
        <w:rPr>
          <w:lang w:val="es-ES_tradnl"/>
        </w:rPr>
        <w:t xml:space="preserve">. </w:t>
      </w:r>
      <w:r w:rsidRPr="00EA590F">
        <w:rPr>
          <w:lang w:val="es-ES_tradnl"/>
        </w:rPr>
        <w:t>Esas preguntas pueden consultarse en la extranet del examen periódico universal (EPU).</w:t>
      </w:r>
    </w:p>
    <w:p w:rsidR="00066329" w:rsidRPr="002B11F7" w:rsidRDefault="00066329" w:rsidP="00066329">
      <w:pPr>
        <w:pStyle w:val="HChG"/>
        <w:rPr>
          <w:lang w:val="es-ES_tradnl"/>
        </w:rPr>
      </w:pPr>
      <w:r w:rsidRPr="002B11F7">
        <w:rPr>
          <w:lang w:val="es-ES_tradnl"/>
        </w:rPr>
        <w:tab/>
      </w:r>
      <w:bookmarkStart w:id="3" w:name="Section_I_HDR_Summary"/>
      <w:r w:rsidRPr="002B11F7">
        <w:rPr>
          <w:lang w:val="es-ES_tradnl"/>
        </w:rPr>
        <w:t>I.</w:t>
      </w:r>
      <w:r w:rsidRPr="002B11F7">
        <w:rPr>
          <w:lang w:val="es-ES_tradnl"/>
        </w:rPr>
        <w:tab/>
      </w:r>
      <w:bookmarkEnd w:id="3"/>
      <w:r w:rsidRPr="00EA590F">
        <w:rPr>
          <w:lang w:val="es-ES_tradnl"/>
        </w:rPr>
        <w:t>Resumen de las deliberaciones del proceso de examen</w:t>
      </w:r>
    </w:p>
    <w:p w:rsidR="00066329" w:rsidRPr="002B11F7" w:rsidRDefault="00066329" w:rsidP="00066329">
      <w:pPr>
        <w:pStyle w:val="H1G"/>
        <w:rPr>
          <w:lang w:val="es-ES_tradnl"/>
        </w:rPr>
      </w:pPr>
      <w:r w:rsidRPr="002B11F7">
        <w:rPr>
          <w:lang w:val="es-ES_tradnl"/>
        </w:rPr>
        <w:tab/>
      </w:r>
      <w:bookmarkStart w:id="4" w:name="Sub_Section_HDR_Presentation_by_Sur"/>
      <w:r w:rsidRPr="002B11F7">
        <w:rPr>
          <w:lang w:val="es-ES_tradnl"/>
        </w:rPr>
        <w:t>A.</w:t>
      </w:r>
      <w:r w:rsidRPr="002B11F7">
        <w:rPr>
          <w:lang w:val="es-ES_tradnl"/>
        </w:rPr>
        <w:tab/>
      </w:r>
      <w:bookmarkEnd w:id="4"/>
      <w:r w:rsidRPr="00EA590F">
        <w:rPr>
          <w:lang w:val="es-ES_tradnl"/>
        </w:rPr>
        <w:t>Exposición del Estado examinado</w:t>
      </w:r>
    </w:p>
    <w:p w:rsidR="00066329" w:rsidRPr="002B11F7" w:rsidRDefault="00066329" w:rsidP="00066329">
      <w:pPr>
        <w:pStyle w:val="SingleTxtG"/>
        <w:rPr>
          <w:lang w:val="es-ES_tradnl"/>
        </w:rPr>
      </w:pPr>
      <w:r w:rsidRPr="002B11F7">
        <w:rPr>
          <w:lang w:val="es-ES_tradnl"/>
        </w:rPr>
        <w:t>5.</w:t>
      </w:r>
      <w:r w:rsidRPr="002B11F7">
        <w:rPr>
          <w:lang w:val="es-ES_tradnl"/>
        </w:rPr>
        <w:tab/>
      </w:r>
      <w:r w:rsidRPr="00C02A02">
        <w:rPr>
          <w:lang w:val="es-ES_tradnl"/>
        </w:rPr>
        <w:t xml:space="preserve">La delegación señaló que el primer examen periódico universal de Kazajstán </w:t>
      </w:r>
      <w:r>
        <w:rPr>
          <w:lang w:val="es-ES_tradnl"/>
        </w:rPr>
        <w:t>había brindado</w:t>
      </w:r>
      <w:r w:rsidRPr="00C02A02">
        <w:rPr>
          <w:lang w:val="es-ES_tradnl"/>
        </w:rPr>
        <w:t xml:space="preserve"> </w:t>
      </w:r>
      <w:r>
        <w:rPr>
          <w:lang w:val="es-ES_tradnl"/>
        </w:rPr>
        <w:t>l</w:t>
      </w:r>
      <w:r w:rsidRPr="00C02A02">
        <w:rPr>
          <w:lang w:val="es-ES_tradnl"/>
        </w:rPr>
        <w:t>a oportunidad para que el Gobierno evaluar</w:t>
      </w:r>
      <w:r>
        <w:rPr>
          <w:lang w:val="es-ES_tradnl"/>
        </w:rPr>
        <w:t>a</w:t>
      </w:r>
      <w:r w:rsidRPr="00C02A02">
        <w:rPr>
          <w:lang w:val="es-ES_tradnl"/>
        </w:rPr>
        <w:t xml:space="preserve"> sus logros y </w:t>
      </w:r>
      <w:r>
        <w:rPr>
          <w:lang w:val="es-ES_tradnl"/>
        </w:rPr>
        <w:t xml:space="preserve">desafíos </w:t>
      </w:r>
      <w:r w:rsidRPr="00C02A02">
        <w:rPr>
          <w:lang w:val="es-ES_tradnl"/>
        </w:rPr>
        <w:t xml:space="preserve">en </w:t>
      </w:r>
      <w:r>
        <w:rPr>
          <w:lang w:val="es-ES_tradnl"/>
        </w:rPr>
        <w:t>materia de</w:t>
      </w:r>
      <w:r w:rsidRPr="00C02A02">
        <w:rPr>
          <w:lang w:val="es-ES_tradnl"/>
        </w:rPr>
        <w:t xml:space="preserve"> promoción y protección de los derechos humanos.</w:t>
      </w:r>
      <w:r>
        <w:rPr>
          <w:lang w:val="es-ES_tradnl"/>
        </w:rPr>
        <w:t xml:space="preserve"> </w:t>
      </w:r>
    </w:p>
    <w:p w:rsidR="00066329" w:rsidRPr="002B11F7" w:rsidRDefault="00066329" w:rsidP="00066329">
      <w:pPr>
        <w:pStyle w:val="SingleTxtG"/>
        <w:rPr>
          <w:lang w:val="es-ES_tradnl"/>
        </w:rPr>
      </w:pPr>
      <w:r w:rsidRPr="002B11F7">
        <w:rPr>
          <w:lang w:val="es-ES_tradnl"/>
        </w:rPr>
        <w:t>6.</w:t>
      </w:r>
      <w:r w:rsidRPr="002B11F7">
        <w:rPr>
          <w:lang w:val="es-ES_tradnl"/>
        </w:rPr>
        <w:tab/>
      </w:r>
      <w:r w:rsidRPr="00E945B3">
        <w:rPr>
          <w:lang w:val="es-ES_tradnl"/>
        </w:rPr>
        <w:t xml:space="preserve">El informe nacional del segundo examen, que </w:t>
      </w:r>
      <w:r>
        <w:rPr>
          <w:lang w:val="es-ES_tradnl"/>
        </w:rPr>
        <w:t>había suministrado</w:t>
      </w:r>
      <w:r w:rsidRPr="00E945B3">
        <w:rPr>
          <w:lang w:val="es-ES_tradnl"/>
        </w:rPr>
        <w:t xml:space="preserve"> información sobre la aplicación de las recomendaciones del p</w:t>
      </w:r>
      <w:r w:rsidR="00597579">
        <w:rPr>
          <w:lang w:val="es-ES_tradnl"/>
        </w:rPr>
        <w:t xml:space="preserve"> </w:t>
      </w:r>
      <w:r w:rsidRPr="00E945B3">
        <w:rPr>
          <w:lang w:val="es-ES_tradnl"/>
        </w:rPr>
        <w:t>rimer examen</w:t>
      </w:r>
      <w:r>
        <w:rPr>
          <w:lang w:val="es-ES_tradnl"/>
        </w:rPr>
        <w:t>,</w:t>
      </w:r>
      <w:r w:rsidRPr="00E945B3">
        <w:rPr>
          <w:lang w:val="es-ES_tradnl"/>
        </w:rPr>
        <w:t xml:space="preserve"> </w:t>
      </w:r>
      <w:r>
        <w:rPr>
          <w:lang w:val="es-ES_tradnl"/>
        </w:rPr>
        <w:t>había sido</w:t>
      </w:r>
      <w:r w:rsidRPr="00E945B3">
        <w:rPr>
          <w:lang w:val="es-ES_tradnl"/>
        </w:rPr>
        <w:t xml:space="preserve"> objeto de amplios debates con representantes de la sociedad civil y expertos independientes antes de su presentación al Consejo de Derechos Humanos. El </w:t>
      </w:r>
      <w:r>
        <w:rPr>
          <w:lang w:val="es-ES_tradnl"/>
        </w:rPr>
        <w:t>órgano a</w:t>
      </w:r>
      <w:r w:rsidRPr="00E945B3">
        <w:rPr>
          <w:lang w:val="es-ES_tradnl"/>
        </w:rPr>
        <w:t xml:space="preserve">sesor, </w:t>
      </w:r>
      <w:r>
        <w:rPr>
          <w:lang w:val="es-ES_tradnl"/>
        </w:rPr>
        <w:t>denominado</w:t>
      </w:r>
      <w:r w:rsidRPr="00E945B3">
        <w:rPr>
          <w:lang w:val="es-ES_tradnl"/>
        </w:rPr>
        <w:t xml:space="preserve"> </w:t>
      </w:r>
      <w:r>
        <w:rPr>
          <w:lang w:val="es-ES_tradnl"/>
        </w:rPr>
        <w:t xml:space="preserve">Plataforma de Diálogo sobre la Dimensión </w:t>
      </w:r>
      <w:r w:rsidRPr="002B11F7">
        <w:rPr>
          <w:lang w:val="es-ES_tradnl"/>
        </w:rPr>
        <w:t>Human</w:t>
      </w:r>
      <w:r>
        <w:rPr>
          <w:lang w:val="es-ES_tradnl"/>
        </w:rPr>
        <w:t>a</w:t>
      </w:r>
      <w:r w:rsidRPr="00E945B3">
        <w:rPr>
          <w:lang w:val="es-ES_tradnl"/>
        </w:rPr>
        <w:t xml:space="preserve">, </w:t>
      </w:r>
      <w:r>
        <w:rPr>
          <w:lang w:val="es-ES_tradnl"/>
        </w:rPr>
        <w:t xml:space="preserve">había estado </w:t>
      </w:r>
      <w:r w:rsidRPr="00E945B3">
        <w:rPr>
          <w:lang w:val="es-ES_tradnl"/>
        </w:rPr>
        <w:t xml:space="preserve">integrado por representantes de organismos gubernamentales, la sociedad civil, el Parlamento y organizaciones internacionales. </w:t>
      </w:r>
      <w:r>
        <w:rPr>
          <w:lang w:val="es-ES_tradnl"/>
        </w:rPr>
        <w:t>Tenía</w:t>
      </w:r>
      <w:r w:rsidRPr="00E945B3">
        <w:rPr>
          <w:lang w:val="es-ES_tradnl"/>
        </w:rPr>
        <w:t xml:space="preserve"> el mandato de coordinar la aplicación de las recomendaciones del examen periódico universal, de los titulares de mandatos de los procedimientos especiales del Consejo de Derechos Humanos y de los órganos creados en virtud de tratados de derechos humanos. El Gobierno </w:t>
      </w:r>
      <w:r>
        <w:rPr>
          <w:lang w:val="es-ES_tradnl"/>
        </w:rPr>
        <w:t xml:space="preserve">había </w:t>
      </w:r>
      <w:r w:rsidRPr="00E945B3">
        <w:rPr>
          <w:lang w:val="es-ES_tradnl"/>
        </w:rPr>
        <w:t>aprob</w:t>
      </w:r>
      <w:r>
        <w:rPr>
          <w:lang w:val="es-ES_tradnl"/>
        </w:rPr>
        <w:t>ado</w:t>
      </w:r>
      <w:r w:rsidRPr="00E945B3">
        <w:rPr>
          <w:lang w:val="es-ES_tradnl"/>
        </w:rPr>
        <w:t xml:space="preserve"> un plan de acción para la aplicación efectiva de las recomendaciones del primer examen e indic</w:t>
      </w:r>
      <w:r>
        <w:rPr>
          <w:lang w:val="es-ES_tradnl"/>
        </w:rPr>
        <w:t>ado</w:t>
      </w:r>
      <w:r w:rsidRPr="00E945B3">
        <w:rPr>
          <w:lang w:val="es-ES_tradnl"/>
        </w:rPr>
        <w:t xml:space="preserve"> que un enfoque similar se utilizaría para la aplicación de las recomendaciones formuladas durante el segundo examen.</w:t>
      </w:r>
      <w:r>
        <w:rPr>
          <w:lang w:val="es-ES_tradnl"/>
        </w:rPr>
        <w:t xml:space="preserve"> </w:t>
      </w:r>
    </w:p>
    <w:p w:rsidR="00066329" w:rsidRPr="002B11F7" w:rsidRDefault="00066329" w:rsidP="00066329">
      <w:pPr>
        <w:pStyle w:val="SingleTxtG"/>
        <w:rPr>
          <w:lang w:val="es-ES_tradnl"/>
        </w:rPr>
      </w:pPr>
      <w:r w:rsidRPr="002B11F7">
        <w:rPr>
          <w:lang w:val="es-ES_tradnl"/>
        </w:rPr>
        <w:t>7.</w:t>
      </w:r>
      <w:r w:rsidRPr="002B11F7">
        <w:rPr>
          <w:lang w:val="es-ES_tradnl"/>
        </w:rPr>
        <w:tab/>
      </w:r>
      <w:r w:rsidRPr="001C4BC3">
        <w:rPr>
          <w:lang w:val="es-ES_tradnl"/>
        </w:rPr>
        <w:t xml:space="preserve">La delegación expresó el compromiso de Kazajstán con la promoción y </w:t>
      </w:r>
      <w:r>
        <w:rPr>
          <w:lang w:val="es-ES_tradnl"/>
        </w:rPr>
        <w:t xml:space="preserve">la </w:t>
      </w:r>
      <w:r w:rsidRPr="001C4BC3">
        <w:rPr>
          <w:lang w:val="es-ES_tradnl"/>
        </w:rPr>
        <w:t xml:space="preserve">protección de los derechos humanos y las libertades fundamentales, que </w:t>
      </w:r>
      <w:r>
        <w:rPr>
          <w:lang w:val="es-ES_tradnl"/>
        </w:rPr>
        <w:t>seguían</w:t>
      </w:r>
      <w:r w:rsidRPr="001C4BC3">
        <w:rPr>
          <w:lang w:val="es-ES_tradnl"/>
        </w:rPr>
        <w:t xml:space="preserve"> siendo las máximas prioridades. El desarrollo sostenible también </w:t>
      </w:r>
      <w:r>
        <w:rPr>
          <w:lang w:val="es-ES_tradnl"/>
        </w:rPr>
        <w:t xml:space="preserve">seguía </w:t>
      </w:r>
      <w:r w:rsidRPr="001C4BC3">
        <w:rPr>
          <w:lang w:val="es-ES_tradnl"/>
        </w:rPr>
        <w:t xml:space="preserve">siendo una esfera prioritaria </w:t>
      </w:r>
      <w:r>
        <w:rPr>
          <w:lang w:val="es-ES_tradnl"/>
        </w:rPr>
        <w:t xml:space="preserve">para </w:t>
      </w:r>
      <w:r w:rsidRPr="001C4BC3">
        <w:rPr>
          <w:lang w:val="es-ES_tradnl"/>
        </w:rPr>
        <w:t xml:space="preserve">el desarrollo del país. Iniciativas como </w:t>
      </w:r>
      <w:r>
        <w:rPr>
          <w:lang w:val="es-ES_tradnl"/>
        </w:rPr>
        <w:t xml:space="preserve">la Estrategia Energética Global </w:t>
      </w:r>
      <w:r w:rsidRPr="001C4BC3">
        <w:rPr>
          <w:lang w:val="es-ES_tradnl"/>
        </w:rPr>
        <w:t xml:space="preserve">y el </w:t>
      </w:r>
      <w:r w:rsidRPr="000C4699">
        <w:rPr>
          <w:lang w:val="es-ES_tradnl"/>
        </w:rPr>
        <w:t>Progra</w:t>
      </w:r>
      <w:r>
        <w:rPr>
          <w:lang w:val="es-ES_tradnl"/>
        </w:rPr>
        <w:t xml:space="preserve">ma Interregional de Asociación </w:t>
      </w:r>
      <w:r w:rsidR="00EE35D6">
        <w:rPr>
          <w:lang w:val="es-ES_tradnl"/>
        </w:rPr>
        <w:t>"</w:t>
      </w:r>
      <w:r w:rsidRPr="000C4699">
        <w:rPr>
          <w:lang w:val="es-ES_tradnl"/>
        </w:rPr>
        <w:t>Puente Verde</w:t>
      </w:r>
      <w:r w:rsidR="00EE35D6">
        <w:rPr>
          <w:lang w:val="es-ES_tradnl"/>
        </w:rPr>
        <w:t>"</w:t>
      </w:r>
      <w:r w:rsidRPr="001C4BC3">
        <w:rPr>
          <w:lang w:val="es-ES_tradnl"/>
        </w:rPr>
        <w:t xml:space="preserve"> </w:t>
      </w:r>
      <w:r>
        <w:rPr>
          <w:lang w:val="es-ES_tradnl"/>
        </w:rPr>
        <w:t xml:space="preserve">tenían por objeto alcanzar </w:t>
      </w:r>
      <w:r w:rsidRPr="001C4BC3">
        <w:rPr>
          <w:lang w:val="es-ES_tradnl"/>
        </w:rPr>
        <w:t xml:space="preserve">el desarrollo sostenible. Las principales prioridades </w:t>
      </w:r>
      <w:r>
        <w:rPr>
          <w:lang w:val="es-ES_tradnl"/>
        </w:rPr>
        <w:t xml:space="preserve">del Estado, descritas </w:t>
      </w:r>
      <w:r w:rsidRPr="001C4BC3">
        <w:rPr>
          <w:lang w:val="es-ES_tradnl"/>
        </w:rPr>
        <w:t>en el documento de política</w:t>
      </w:r>
      <w:r>
        <w:rPr>
          <w:lang w:val="es-ES_tradnl"/>
        </w:rPr>
        <w:t xml:space="preserve">s titulado </w:t>
      </w:r>
      <w:r w:rsidR="00EE35D6">
        <w:rPr>
          <w:lang w:val="es-ES_tradnl"/>
        </w:rPr>
        <w:t>"</w:t>
      </w:r>
      <w:r w:rsidRPr="00616B28">
        <w:rPr>
          <w:lang w:val="es-ES_tradnl"/>
        </w:rPr>
        <w:t>Kazajstán 2050</w:t>
      </w:r>
      <w:r w:rsidR="00EE35D6">
        <w:rPr>
          <w:lang w:val="es-ES_tradnl"/>
        </w:rPr>
        <w:t>"</w:t>
      </w:r>
      <w:r>
        <w:rPr>
          <w:lang w:val="es-ES_tradnl"/>
        </w:rPr>
        <w:t xml:space="preserve">, estaban encaminadas </w:t>
      </w:r>
      <w:r w:rsidRPr="001C4BC3">
        <w:rPr>
          <w:lang w:val="es-ES_tradnl"/>
        </w:rPr>
        <w:t>hacia la democracia duradera, el estado de derecho y la protección de los derechos y las libertades fundamentales</w:t>
      </w:r>
      <w:r>
        <w:rPr>
          <w:lang w:val="es-ES_tradnl"/>
        </w:rPr>
        <w:t xml:space="preserve">. </w:t>
      </w:r>
    </w:p>
    <w:p w:rsidR="00066329" w:rsidRPr="002B11F7" w:rsidRDefault="00066329" w:rsidP="00066329">
      <w:pPr>
        <w:pStyle w:val="SingleTxtG"/>
        <w:rPr>
          <w:lang w:val="es-ES_tradnl"/>
        </w:rPr>
      </w:pPr>
      <w:r w:rsidRPr="002B11F7">
        <w:rPr>
          <w:lang w:val="es-ES_tradnl"/>
        </w:rPr>
        <w:t>8.</w:t>
      </w:r>
      <w:r w:rsidRPr="002B11F7">
        <w:rPr>
          <w:lang w:val="es-ES_tradnl"/>
        </w:rPr>
        <w:tab/>
      </w:r>
      <w:r w:rsidRPr="00D91ABE">
        <w:rPr>
          <w:u w:color="0000FF"/>
          <w:lang w:val="es-ES_tradnl"/>
        </w:rPr>
        <w:t>Kazajstán ha</w:t>
      </w:r>
      <w:r>
        <w:rPr>
          <w:u w:color="0000FF"/>
          <w:lang w:val="es-ES_tradnl"/>
        </w:rPr>
        <w:t>bía</w:t>
      </w:r>
      <w:r w:rsidRPr="00D91ABE">
        <w:rPr>
          <w:u w:color="0000FF"/>
          <w:lang w:val="es-ES_tradnl"/>
        </w:rPr>
        <w:t xml:space="preserve"> registrado un crecimiento económico sustantivo. El producto interno bruto del país </w:t>
      </w:r>
      <w:r>
        <w:rPr>
          <w:u w:color="0000FF"/>
          <w:lang w:val="es-ES_tradnl"/>
        </w:rPr>
        <w:t xml:space="preserve">había </w:t>
      </w:r>
      <w:r w:rsidRPr="00D91ABE">
        <w:rPr>
          <w:u w:color="0000FF"/>
          <w:lang w:val="es-ES_tradnl"/>
        </w:rPr>
        <w:t>aument</w:t>
      </w:r>
      <w:r>
        <w:rPr>
          <w:u w:color="0000FF"/>
          <w:lang w:val="es-ES_tradnl"/>
        </w:rPr>
        <w:t>ado</w:t>
      </w:r>
      <w:r w:rsidRPr="00D91ABE">
        <w:rPr>
          <w:u w:color="0000FF"/>
          <w:lang w:val="es-ES_tradnl"/>
        </w:rPr>
        <w:t xml:space="preserve"> considerablemente y Kazajstán </w:t>
      </w:r>
      <w:r>
        <w:rPr>
          <w:u w:color="0000FF"/>
          <w:lang w:val="es-ES_tradnl"/>
        </w:rPr>
        <w:t xml:space="preserve">había sido una de </w:t>
      </w:r>
      <w:r w:rsidRPr="00D91ABE">
        <w:rPr>
          <w:u w:color="0000FF"/>
          <w:lang w:val="es-ES_tradnl"/>
        </w:rPr>
        <w:t>l</w:t>
      </w:r>
      <w:r>
        <w:rPr>
          <w:u w:color="0000FF"/>
          <w:lang w:val="es-ES_tradnl"/>
        </w:rPr>
        <w:t>a</w:t>
      </w:r>
      <w:r w:rsidRPr="00D91ABE">
        <w:rPr>
          <w:u w:color="0000FF"/>
          <w:lang w:val="es-ES_tradnl"/>
        </w:rPr>
        <w:t xml:space="preserve">s cinco economías de crecimiento más rápido en 2013. Esto </w:t>
      </w:r>
      <w:r>
        <w:rPr>
          <w:u w:color="0000FF"/>
          <w:lang w:val="es-ES_tradnl"/>
        </w:rPr>
        <w:t xml:space="preserve">le </w:t>
      </w:r>
      <w:r w:rsidRPr="00D91ABE">
        <w:rPr>
          <w:u w:color="0000FF"/>
          <w:lang w:val="es-ES_tradnl"/>
        </w:rPr>
        <w:t>ha</w:t>
      </w:r>
      <w:r>
        <w:rPr>
          <w:u w:color="0000FF"/>
          <w:lang w:val="es-ES_tradnl"/>
        </w:rPr>
        <w:t>bía</w:t>
      </w:r>
      <w:r w:rsidRPr="00D91ABE">
        <w:rPr>
          <w:u w:color="0000FF"/>
          <w:lang w:val="es-ES_tradnl"/>
        </w:rPr>
        <w:t xml:space="preserve"> permitido aumentar considerablemente </w:t>
      </w:r>
      <w:r>
        <w:rPr>
          <w:u w:color="0000FF"/>
          <w:lang w:val="es-ES_tradnl"/>
        </w:rPr>
        <w:t xml:space="preserve">su presupuesto para </w:t>
      </w:r>
      <w:r w:rsidRPr="00D91ABE">
        <w:rPr>
          <w:u w:color="0000FF"/>
          <w:lang w:val="es-ES_tradnl"/>
        </w:rPr>
        <w:t xml:space="preserve">la educación y la salud. </w:t>
      </w:r>
    </w:p>
    <w:p w:rsidR="00066329" w:rsidRPr="002B11F7" w:rsidRDefault="00066329" w:rsidP="00066329">
      <w:pPr>
        <w:pStyle w:val="SingleTxtG"/>
        <w:rPr>
          <w:lang w:val="es-ES_tradnl"/>
        </w:rPr>
      </w:pPr>
      <w:r w:rsidRPr="002B11F7">
        <w:rPr>
          <w:lang w:val="es-ES_tradnl"/>
        </w:rPr>
        <w:t>9.</w:t>
      </w:r>
      <w:r w:rsidRPr="002B11F7">
        <w:rPr>
          <w:lang w:val="es-ES_tradnl"/>
        </w:rPr>
        <w:tab/>
      </w:r>
      <w:r w:rsidRPr="00D91ABE">
        <w:rPr>
          <w:u w:color="0000FF"/>
          <w:lang w:val="es-ES_tradnl"/>
        </w:rPr>
        <w:t>Kazajstán ha</w:t>
      </w:r>
      <w:r>
        <w:rPr>
          <w:u w:color="0000FF"/>
          <w:lang w:val="es-ES_tradnl"/>
        </w:rPr>
        <w:t>bía</w:t>
      </w:r>
      <w:r w:rsidRPr="00D91ABE">
        <w:rPr>
          <w:u w:color="0000FF"/>
          <w:lang w:val="es-ES_tradnl"/>
        </w:rPr>
        <w:t xml:space="preserve"> alcanzado los </w:t>
      </w:r>
      <w:r>
        <w:rPr>
          <w:u w:color="0000FF"/>
          <w:lang w:val="es-ES_tradnl"/>
        </w:rPr>
        <w:t>O</w:t>
      </w:r>
      <w:r w:rsidRPr="00D91ABE">
        <w:rPr>
          <w:u w:color="0000FF"/>
          <w:lang w:val="es-ES_tradnl"/>
        </w:rPr>
        <w:t xml:space="preserve">bjetivos de </w:t>
      </w:r>
      <w:r>
        <w:rPr>
          <w:u w:color="0000FF"/>
          <w:lang w:val="es-ES_tradnl"/>
        </w:rPr>
        <w:t>D</w:t>
      </w:r>
      <w:r w:rsidRPr="00D91ABE">
        <w:rPr>
          <w:u w:color="0000FF"/>
          <w:lang w:val="es-ES_tradnl"/>
        </w:rPr>
        <w:t xml:space="preserve">esarrollo del Milenio </w:t>
      </w:r>
      <w:r>
        <w:rPr>
          <w:u w:color="0000FF"/>
          <w:lang w:val="es-ES_tradnl"/>
        </w:rPr>
        <w:t xml:space="preserve">(ODM) </w:t>
      </w:r>
      <w:r w:rsidRPr="00D91ABE">
        <w:rPr>
          <w:u w:color="0000FF"/>
          <w:lang w:val="es-ES_tradnl"/>
        </w:rPr>
        <w:t xml:space="preserve">sobre reducción de la pobreza, acceso a la educación </w:t>
      </w:r>
      <w:r>
        <w:rPr>
          <w:u w:color="0000FF"/>
          <w:lang w:val="es-ES_tradnl"/>
        </w:rPr>
        <w:t xml:space="preserve">e </w:t>
      </w:r>
      <w:r w:rsidRPr="00D91ABE">
        <w:rPr>
          <w:u w:color="0000FF"/>
          <w:lang w:val="es-ES_tradnl"/>
        </w:rPr>
        <w:t xml:space="preserve">igualdad </w:t>
      </w:r>
      <w:r>
        <w:rPr>
          <w:u w:color="0000FF"/>
          <w:lang w:val="es-ES_tradnl"/>
        </w:rPr>
        <w:t xml:space="preserve">de </w:t>
      </w:r>
      <w:r w:rsidRPr="00D91ABE">
        <w:rPr>
          <w:u w:color="0000FF"/>
          <w:lang w:val="es-ES_tradnl"/>
        </w:rPr>
        <w:t xml:space="preserve">género. Por consiguiente, el país </w:t>
      </w:r>
      <w:r>
        <w:rPr>
          <w:u w:color="0000FF"/>
          <w:lang w:val="es-ES_tradnl"/>
        </w:rPr>
        <w:t xml:space="preserve">había </w:t>
      </w:r>
      <w:r w:rsidRPr="00D91ABE">
        <w:rPr>
          <w:u w:color="0000FF"/>
          <w:lang w:val="es-ES_tradnl"/>
        </w:rPr>
        <w:t>aprob</w:t>
      </w:r>
      <w:r>
        <w:rPr>
          <w:u w:color="0000FF"/>
          <w:lang w:val="es-ES_tradnl"/>
        </w:rPr>
        <w:t>ado</w:t>
      </w:r>
      <w:r w:rsidRPr="00D91ABE">
        <w:rPr>
          <w:u w:color="0000FF"/>
          <w:lang w:val="es-ES_tradnl"/>
        </w:rPr>
        <w:t xml:space="preserve"> </w:t>
      </w:r>
      <w:r>
        <w:rPr>
          <w:u w:color="0000FF"/>
          <w:lang w:val="es-ES_tradnl"/>
        </w:rPr>
        <w:t>un</w:t>
      </w:r>
      <w:r w:rsidRPr="00D91ABE">
        <w:rPr>
          <w:u w:color="0000FF"/>
          <w:lang w:val="es-ES_tradnl"/>
        </w:rPr>
        <w:t xml:space="preserve"> programa </w:t>
      </w:r>
      <w:r>
        <w:rPr>
          <w:u w:color="0000FF"/>
          <w:lang w:val="es-ES_tradnl"/>
        </w:rPr>
        <w:t xml:space="preserve">que </w:t>
      </w:r>
      <w:r w:rsidRPr="00B90A75">
        <w:rPr>
          <w:u w:color="0000FF"/>
          <w:lang w:val="es-ES_tradnl"/>
        </w:rPr>
        <w:t>fij</w:t>
      </w:r>
      <w:r>
        <w:rPr>
          <w:u w:color="0000FF"/>
          <w:lang w:val="es-ES_tradnl"/>
        </w:rPr>
        <w:t>aba</w:t>
      </w:r>
      <w:r w:rsidR="0018383F">
        <w:rPr>
          <w:u w:color="0000FF"/>
          <w:lang w:val="es-ES_tradnl"/>
        </w:rPr>
        <w:t xml:space="preserve"> metas más ambiciosa</w:t>
      </w:r>
      <w:r w:rsidRPr="00B90A75">
        <w:rPr>
          <w:u w:color="0000FF"/>
          <w:lang w:val="es-ES_tradnl"/>
        </w:rPr>
        <w:t>s por encima de los O</w:t>
      </w:r>
      <w:r>
        <w:rPr>
          <w:u w:color="0000FF"/>
          <w:lang w:val="es-ES_tradnl"/>
        </w:rPr>
        <w:t xml:space="preserve">DM. </w:t>
      </w:r>
    </w:p>
    <w:p w:rsidR="00066329" w:rsidRPr="002B11F7" w:rsidRDefault="00066329" w:rsidP="00066329">
      <w:pPr>
        <w:pStyle w:val="SingleTxtG"/>
        <w:rPr>
          <w:lang w:val="es-ES_tradnl"/>
        </w:rPr>
      </w:pPr>
      <w:r w:rsidRPr="002B11F7">
        <w:rPr>
          <w:lang w:val="es-ES_tradnl"/>
        </w:rPr>
        <w:t>10.</w:t>
      </w:r>
      <w:r w:rsidRPr="002B11F7">
        <w:rPr>
          <w:lang w:val="es-ES_tradnl"/>
        </w:rPr>
        <w:tab/>
      </w:r>
      <w:r w:rsidRPr="005632F9">
        <w:rPr>
          <w:lang w:val="es-ES_tradnl"/>
        </w:rPr>
        <w:t>La protección de la salud materna e infantil seguía siendo una prioridad nacional</w:t>
      </w:r>
      <w:r w:rsidRPr="00924154">
        <w:rPr>
          <w:lang w:val="es-ES_tradnl"/>
        </w:rPr>
        <w:t xml:space="preserve"> </w:t>
      </w:r>
      <w:r w:rsidRPr="005632F9">
        <w:rPr>
          <w:lang w:val="es-ES_tradnl"/>
        </w:rPr>
        <w:t xml:space="preserve">importante. </w:t>
      </w:r>
      <w:r>
        <w:rPr>
          <w:lang w:val="es-ES_tradnl"/>
        </w:rPr>
        <w:t>Los e</w:t>
      </w:r>
      <w:r w:rsidRPr="005632F9">
        <w:rPr>
          <w:lang w:val="es-ES_tradnl"/>
        </w:rPr>
        <w:t>sfuerzos p</w:t>
      </w:r>
      <w:r>
        <w:rPr>
          <w:lang w:val="es-ES_tradnl"/>
        </w:rPr>
        <w:t>or</w:t>
      </w:r>
      <w:r w:rsidRPr="005632F9">
        <w:rPr>
          <w:lang w:val="es-ES_tradnl"/>
        </w:rPr>
        <w:t xml:space="preserve"> mejorar los indicadores conexos </w:t>
      </w:r>
      <w:r>
        <w:rPr>
          <w:lang w:val="es-ES_tradnl"/>
        </w:rPr>
        <w:t xml:space="preserve">habían </w:t>
      </w:r>
      <w:r w:rsidRPr="005632F9">
        <w:rPr>
          <w:lang w:val="es-ES_tradnl"/>
        </w:rPr>
        <w:t>contribu</w:t>
      </w:r>
      <w:r>
        <w:rPr>
          <w:lang w:val="es-ES_tradnl"/>
        </w:rPr>
        <w:t xml:space="preserve">ido </w:t>
      </w:r>
      <w:r w:rsidRPr="005632F9">
        <w:rPr>
          <w:lang w:val="es-ES_tradnl"/>
        </w:rPr>
        <w:t xml:space="preserve">a la consecución del sexto </w:t>
      </w:r>
      <w:r>
        <w:rPr>
          <w:lang w:val="es-ES_tradnl"/>
        </w:rPr>
        <w:t xml:space="preserve">ODM </w:t>
      </w:r>
      <w:r w:rsidRPr="005632F9">
        <w:rPr>
          <w:lang w:val="es-ES_tradnl"/>
        </w:rPr>
        <w:t xml:space="preserve">y </w:t>
      </w:r>
      <w:r>
        <w:rPr>
          <w:lang w:val="es-ES_tradnl"/>
        </w:rPr>
        <w:t xml:space="preserve">a </w:t>
      </w:r>
      <w:r w:rsidRPr="005632F9">
        <w:rPr>
          <w:lang w:val="es-ES_tradnl"/>
        </w:rPr>
        <w:t xml:space="preserve">una reducción </w:t>
      </w:r>
      <w:r>
        <w:rPr>
          <w:lang w:val="es-ES_tradnl"/>
        </w:rPr>
        <w:t xml:space="preserve">de las tasas de infección del </w:t>
      </w:r>
      <w:r w:rsidRPr="005632F9">
        <w:rPr>
          <w:lang w:val="es-ES_tradnl"/>
        </w:rPr>
        <w:t>VIH/SIDA y la tuberculosis. El Gobierno pros</w:t>
      </w:r>
      <w:r>
        <w:rPr>
          <w:lang w:val="es-ES_tradnl"/>
        </w:rPr>
        <w:t>e</w:t>
      </w:r>
      <w:r w:rsidRPr="005632F9">
        <w:rPr>
          <w:lang w:val="es-ES_tradnl"/>
        </w:rPr>
        <w:t>gu</w:t>
      </w:r>
      <w:r>
        <w:rPr>
          <w:lang w:val="es-ES_tradnl"/>
        </w:rPr>
        <w:t xml:space="preserve">ía </w:t>
      </w:r>
      <w:r w:rsidRPr="005632F9">
        <w:rPr>
          <w:lang w:val="es-ES_tradnl"/>
        </w:rPr>
        <w:t xml:space="preserve">sus </w:t>
      </w:r>
      <w:r>
        <w:rPr>
          <w:lang w:val="es-ES_tradnl"/>
        </w:rPr>
        <w:t>iniciativas</w:t>
      </w:r>
      <w:r w:rsidRPr="005632F9">
        <w:rPr>
          <w:lang w:val="es-ES_tradnl"/>
        </w:rPr>
        <w:t xml:space="preserve"> para reducir </w:t>
      </w:r>
      <w:r>
        <w:rPr>
          <w:lang w:val="es-ES_tradnl"/>
        </w:rPr>
        <w:t xml:space="preserve">los indicadores de </w:t>
      </w:r>
      <w:r w:rsidRPr="005632F9">
        <w:rPr>
          <w:lang w:val="es-ES_tradnl"/>
        </w:rPr>
        <w:t xml:space="preserve">emisiones de gases de efecto invernadero a fin de </w:t>
      </w:r>
      <w:r>
        <w:rPr>
          <w:lang w:val="es-ES_tradnl"/>
        </w:rPr>
        <w:t xml:space="preserve">alcanzar el </w:t>
      </w:r>
      <w:r w:rsidRPr="005632F9">
        <w:rPr>
          <w:lang w:val="es-ES_tradnl"/>
        </w:rPr>
        <w:t xml:space="preserve">séptimo </w:t>
      </w:r>
      <w:r>
        <w:rPr>
          <w:lang w:val="es-ES_tradnl"/>
        </w:rPr>
        <w:t>ODM</w:t>
      </w:r>
      <w:r w:rsidRPr="005632F9">
        <w:rPr>
          <w:lang w:val="es-ES_tradnl"/>
        </w:rPr>
        <w:t xml:space="preserve">. </w:t>
      </w:r>
    </w:p>
    <w:p w:rsidR="00066329" w:rsidRPr="002B11F7" w:rsidRDefault="00066329" w:rsidP="00066329">
      <w:pPr>
        <w:pStyle w:val="SingleTxtG"/>
        <w:rPr>
          <w:lang w:val="es-ES_tradnl"/>
        </w:rPr>
      </w:pPr>
      <w:r w:rsidRPr="002B11F7">
        <w:rPr>
          <w:lang w:val="es-ES_tradnl"/>
        </w:rPr>
        <w:t>11.</w:t>
      </w:r>
      <w:r w:rsidRPr="002B11F7">
        <w:rPr>
          <w:lang w:val="es-ES_tradnl"/>
        </w:rPr>
        <w:tab/>
      </w:r>
      <w:r w:rsidRPr="008C0B7A">
        <w:rPr>
          <w:lang w:val="es-ES_tradnl"/>
        </w:rPr>
        <w:t xml:space="preserve">Debido a los progresos </w:t>
      </w:r>
      <w:r>
        <w:rPr>
          <w:lang w:val="es-ES_tradnl"/>
        </w:rPr>
        <w:t>de</w:t>
      </w:r>
      <w:r w:rsidRPr="008C0B7A">
        <w:rPr>
          <w:lang w:val="es-ES_tradnl"/>
        </w:rPr>
        <w:t xml:space="preserve"> la industrialización, Kazajstán ha</w:t>
      </w:r>
      <w:r>
        <w:rPr>
          <w:lang w:val="es-ES_tradnl"/>
        </w:rPr>
        <w:t>bía</w:t>
      </w:r>
      <w:r w:rsidRPr="008C0B7A">
        <w:rPr>
          <w:lang w:val="es-ES_tradnl"/>
        </w:rPr>
        <w:t xml:space="preserve"> logrado altos niveles de empleo con salario</w:t>
      </w:r>
      <w:r>
        <w:rPr>
          <w:lang w:val="es-ES_tradnl"/>
        </w:rPr>
        <w:t>s</w:t>
      </w:r>
      <w:r w:rsidRPr="008C0B7A">
        <w:rPr>
          <w:lang w:val="es-ES_tradnl"/>
        </w:rPr>
        <w:t xml:space="preserve"> digno</w:t>
      </w:r>
      <w:r>
        <w:rPr>
          <w:lang w:val="es-ES_tradnl"/>
        </w:rPr>
        <w:t>s</w:t>
      </w:r>
      <w:r w:rsidRPr="008C0B7A">
        <w:rPr>
          <w:lang w:val="es-ES_tradnl"/>
        </w:rPr>
        <w:t>. El Gobierno prest</w:t>
      </w:r>
      <w:r>
        <w:rPr>
          <w:lang w:val="es-ES_tradnl"/>
        </w:rPr>
        <w:t xml:space="preserve">aba </w:t>
      </w:r>
      <w:r w:rsidRPr="008C0B7A">
        <w:rPr>
          <w:lang w:val="es-ES_tradnl"/>
        </w:rPr>
        <w:t>apoyo a las pequeñas y median</w:t>
      </w:r>
      <w:r>
        <w:rPr>
          <w:lang w:val="es-ES_tradnl"/>
        </w:rPr>
        <w:t>as empresas</w:t>
      </w:r>
      <w:r w:rsidRPr="008C0B7A">
        <w:rPr>
          <w:lang w:val="es-ES_tradnl"/>
        </w:rPr>
        <w:t xml:space="preserve">. </w:t>
      </w:r>
      <w:r>
        <w:rPr>
          <w:lang w:val="es-ES_tradnl"/>
        </w:rPr>
        <w:t>S</w:t>
      </w:r>
      <w:r w:rsidRPr="008C0B7A">
        <w:rPr>
          <w:lang w:val="es-ES_tradnl"/>
        </w:rPr>
        <w:t xml:space="preserve">e </w:t>
      </w:r>
      <w:r>
        <w:rPr>
          <w:lang w:val="es-ES_tradnl"/>
        </w:rPr>
        <w:t xml:space="preserve">había </w:t>
      </w:r>
      <w:r w:rsidRPr="008C0B7A">
        <w:rPr>
          <w:lang w:val="es-ES_tradnl"/>
        </w:rPr>
        <w:t>estableci</w:t>
      </w:r>
      <w:r>
        <w:rPr>
          <w:lang w:val="es-ES_tradnl"/>
        </w:rPr>
        <w:t>do</w:t>
      </w:r>
      <w:r w:rsidRPr="008C0B7A">
        <w:rPr>
          <w:lang w:val="es-ES_tradnl"/>
        </w:rPr>
        <w:t xml:space="preserve"> </w:t>
      </w:r>
      <w:r>
        <w:rPr>
          <w:lang w:val="es-ES_tradnl"/>
        </w:rPr>
        <w:t>la Cámara Nacional de Empresario</w:t>
      </w:r>
      <w:r w:rsidRPr="008C0B7A">
        <w:rPr>
          <w:lang w:val="es-ES_tradnl"/>
        </w:rPr>
        <w:t xml:space="preserve">s </w:t>
      </w:r>
      <w:r>
        <w:rPr>
          <w:lang w:val="es-ES_tradnl"/>
        </w:rPr>
        <w:t>para</w:t>
      </w:r>
      <w:r w:rsidRPr="008C0B7A">
        <w:rPr>
          <w:lang w:val="es-ES_tradnl"/>
        </w:rPr>
        <w:t xml:space="preserve"> proteger los derechos de las empresas. </w:t>
      </w:r>
      <w:r>
        <w:rPr>
          <w:lang w:val="es-ES_tradnl"/>
        </w:rPr>
        <w:t>Desde hacía un tiempo se estaba debatiendo el</w:t>
      </w:r>
      <w:r w:rsidRPr="008C0B7A">
        <w:rPr>
          <w:lang w:val="es-ES_tradnl"/>
        </w:rPr>
        <w:t xml:space="preserve"> concepto nacional de responsabilidad social de las empresas</w:t>
      </w:r>
      <w:r w:rsidRPr="002B11F7">
        <w:rPr>
          <w:lang w:val="es-ES_tradnl"/>
        </w:rPr>
        <w:t xml:space="preserve">. </w:t>
      </w:r>
    </w:p>
    <w:p w:rsidR="00066329" w:rsidRPr="002B11F7" w:rsidRDefault="00066329" w:rsidP="00066329">
      <w:pPr>
        <w:pStyle w:val="SingleTxtG"/>
        <w:rPr>
          <w:lang w:val="es-ES_tradnl"/>
        </w:rPr>
      </w:pPr>
      <w:r w:rsidRPr="002B11F7">
        <w:rPr>
          <w:lang w:val="es-ES_tradnl"/>
        </w:rPr>
        <w:t>12.</w:t>
      </w:r>
      <w:r w:rsidRPr="002B11F7">
        <w:rPr>
          <w:lang w:val="es-ES_tradnl"/>
        </w:rPr>
        <w:tab/>
      </w:r>
      <w:r w:rsidRPr="00372A52">
        <w:rPr>
          <w:lang w:val="es-ES_tradnl"/>
        </w:rPr>
        <w:t xml:space="preserve">La delegación informó </w:t>
      </w:r>
      <w:r>
        <w:rPr>
          <w:lang w:val="es-ES_tradnl"/>
        </w:rPr>
        <w:t>de</w:t>
      </w:r>
      <w:r w:rsidRPr="00372A52">
        <w:rPr>
          <w:lang w:val="es-ES_tradnl"/>
        </w:rPr>
        <w:t xml:space="preserve"> las medidas adoptadas para mejorar el acceso de la población a los servicios públicos, </w:t>
      </w:r>
      <w:r>
        <w:rPr>
          <w:lang w:val="es-ES_tradnl"/>
        </w:rPr>
        <w:t>entre otras cosas</w:t>
      </w:r>
      <w:r w:rsidRPr="00372A52">
        <w:rPr>
          <w:lang w:val="es-ES_tradnl"/>
        </w:rPr>
        <w:t xml:space="preserve"> mediante el uso de la tecnología de la información. Representantes de la sociedad civil </w:t>
      </w:r>
      <w:r>
        <w:rPr>
          <w:lang w:val="es-ES_tradnl"/>
        </w:rPr>
        <w:t xml:space="preserve">participaban </w:t>
      </w:r>
      <w:r w:rsidRPr="00372A52">
        <w:rPr>
          <w:lang w:val="es-ES_tradnl"/>
        </w:rPr>
        <w:t>en divers</w:t>
      </w:r>
      <w:r>
        <w:rPr>
          <w:lang w:val="es-ES_tradnl"/>
        </w:rPr>
        <w:t xml:space="preserve">os grupos de </w:t>
      </w:r>
      <w:r w:rsidRPr="00372A52">
        <w:rPr>
          <w:lang w:val="es-ES_tradnl"/>
        </w:rPr>
        <w:t>asesoramiento y de expertos que trabaj</w:t>
      </w:r>
      <w:r>
        <w:rPr>
          <w:lang w:val="es-ES_tradnl"/>
        </w:rPr>
        <w:t>aban p</w:t>
      </w:r>
      <w:r w:rsidRPr="00372A52">
        <w:rPr>
          <w:lang w:val="es-ES_tradnl"/>
        </w:rPr>
        <w:t xml:space="preserve">ara analizar y </w:t>
      </w:r>
      <w:r>
        <w:rPr>
          <w:lang w:val="es-ES_tradnl"/>
        </w:rPr>
        <w:t xml:space="preserve">poner en </w:t>
      </w:r>
      <w:r w:rsidRPr="00372A52">
        <w:rPr>
          <w:lang w:val="es-ES_tradnl"/>
        </w:rPr>
        <w:t xml:space="preserve">práctica el marco jurídico de derechos humanos. </w:t>
      </w:r>
    </w:p>
    <w:p w:rsidR="00066329" w:rsidRPr="002B11F7" w:rsidRDefault="00066329" w:rsidP="00066329">
      <w:pPr>
        <w:pStyle w:val="SingleTxtG"/>
        <w:rPr>
          <w:lang w:val="es-ES_tradnl"/>
        </w:rPr>
      </w:pPr>
      <w:r w:rsidRPr="002B11F7">
        <w:rPr>
          <w:lang w:val="es-ES_tradnl"/>
        </w:rPr>
        <w:t>13.</w:t>
      </w:r>
      <w:r w:rsidRPr="002B11F7">
        <w:rPr>
          <w:lang w:val="es-ES_tradnl"/>
        </w:rPr>
        <w:tab/>
      </w:r>
      <w:r>
        <w:rPr>
          <w:lang w:val="es-ES_tradnl"/>
        </w:rPr>
        <w:t>E</w:t>
      </w:r>
      <w:r w:rsidRPr="00847F49">
        <w:rPr>
          <w:lang w:val="es-ES_tradnl"/>
        </w:rPr>
        <w:t>l Gobierno ha</w:t>
      </w:r>
      <w:r>
        <w:rPr>
          <w:lang w:val="es-ES_tradnl"/>
        </w:rPr>
        <w:t>bía</w:t>
      </w:r>
      <w:r w:rsidRPr="00847F49">
        <w:rPr>
          <w:lang w:val="es-ES_tradnl"/>
        </w:rPr>
        <w:t xml:space="preserve"> </w:t>
      </w:r>
      <w:r>
        <w:rPr>
          <w:lang w:val="es-ES_tradnl"/>
        </w:rPr>
        <w:t xml:space="preserve">estado </w:t>
      </w:r>
      <w:r w:rsidRPr="00847F49">
        <w:rPr>
          <w:lang w:val="es-ES_tradnl"/>
        </w:rPr>
        <w:t>moderniza</w:t>
      </w:r>
      <w:r>
        <w:rPr>
          <w:lang w:val="es-ES_tradnl"/>
        </w:rPr>
        <w:t xml:space="preserve">ndo </w:t>
      </w:r>
      <w:r w:rsidRPr="00847F49">
        <w:rPr>
          <w:lang w:val="es-ES_tradnl"/>
        </w:rPr>
        <w:t xml:space="preserve">el sistema nacional de pensiones. También </w:t>
      </w:r>
      <w:r>
        <w:rPr>
          <w:lang w:val="es-ES_tradnl"/>
        </w:rPr>
        <w:t xml:space="preserve">había adoptado </w:t>
      </w:r>
      <w:r w:rsidRPr="00847F49">
        <w:rPr>
          <w:lang w:val="es-ES_tradnl"/>
        </w:rPr>
        <w:t xml:space="preserve">medidas para garantizar el acceso a la vivienda </w:t>
      </w:r>
      <w:r>
        <w:rPr>
          <w:lang w:val="es-ES_tradnl"/>
        </w:rPr>
        <w:t>por medio de distintos programas</w:t>
      </w:r>
      <w:r w:rsidRPr="00847F49">
        <w:rPr>
          <w:lang w:val="es-ES_tradnl"/>
        </w:rPr>
        <w:t>. También se ha</w:t>
      </w:r>
      <w:r>
        <w:rPr>
          <w:lang w:val="es-ES_tradnl"/>
        </w:rPr>
        <w:t>bía</w:t>
      </w:r>
      <w:r w:rsidRPr="00847F49">
        <w:rPr>
          <w:lang w:val="es-ES_tradnl"/>
        </w:rPr>
        <w:t xml:space="preserve">n </w:t>
      </w:r>
      <w:r>
        <w:rPr>
          <w:lang w:val="es-ES_tradnl"/>
        </w:rPr>
        <w:t xml:space="preserve">ejecutado </w:t>
      </w:r>
      <w:r w:rsidRPr="00847F49">
        <w:rPr>
          <w:lang w:val="es-ES_tradnl"/>
        </w:rPr>
        <w:t>programas para mejorar la infraestructura, centrándose principalmente en el acceso al agua potable en las zonas rurales.</w:t>
      </w:r>
      <w:r>
        <w:rPr>
          <w:lang w:val="es-ES_tradnl"/>
        </w:rPr>
        <w:t xml:space="preserve"> </w:t>
      </w:r>
    </w:p>
    <w:p w:rsidR="00066329" w:rsidRPr="002B11F7" w:rsidRDefault="00066329" w:rsidP="00066329">
      <w:pPr>
        <w:pStyle w:val="SingleTxtG"/>
        <w:rPr>
          <w:lang w:val="es-ES_tradnl"/>
        </w:rPr>
      </w:pPr>
      <w:r w:rsidRPr="002B11F7">
        <w:rPr>
          <w:lang w:val="es-ES_tradnl"/>
        </w:rPr>
        <w:t>14.</w:t>
      </w:r>
      <w:r w:rsidRPr="002B11F7">
        <w:rPr>
          <w:lang w:val="es-ES_tradnl"/>
        </w:rPr>
        <w:tab/>
      </w:r>
      <w:r w:rsidRPr="00687342">
        <w:rPr>
          <w:lang w:val="es-ES_tradnl"/>
        </w:rPr>
        <w:t xml:space="preserve">La protección de los derechos de las personas con discapacidad, especialmente los niños y los jóvenes, </w:t>
      </w:r>
      <w:r>
        <w:rPr>
          <w:lang w:val="es-ES_tradnl"/>
        </w:rPr>
        <w:t xml:space="preserve">seguía </w:t>
      </w:r>
      <w:r w:rsidRPr="00687342">
        <w:rPr>
          <w:lang w:val="es-ES_tradnl"/>
        </w:rPr>
        <w:t>siendo una parte integral de la política social. El Gobierno ha</w:t>
      </w:r>
      <w:r>
        <w:rPr>
          <w:lang w:val="es-ES_tradnl"/>
        </w:rPr>
        <w:t>bía</w:t>
      </w:r>
      <w:r w:rsidRPr="00687342">
        <w:rPr>
          <w:lang w:val="es-ES_tradnl"/>
        </w:rPr>
        <w:t xml:space="preserve"> puesto en marcha </w:t>
      </w:r>
      <w:r>
        <w:rPr>
          <w:lang w:val="es-ES_tradnl"/>
        </w:rPr>
        <w:t xml:space="preserve">el </w:t>
      </w:r>
      <w:r w:rsidRPr="009D7FDD">
        <w:rPr>
          <w:u w:color="0000FF"/>
          <w:lang w:val="es-ES_tradnl"/>
        </w:rPr>
        <w:t>Plan Nacional de Acción a Largo Plazo para Garantizar los Derechos y Mejorar la Calidad de Vida de las Personas con Discapacidad</w:t>
      </w:r>
      <w:r w:rsidRPr="00687342">
        <w:rPr>
          <w:lang w:val="es-ES_tradnl"/>
        </w:rPr>
        <w:t xml:space="preserve">. La delegación señaló la cooperación del Gobierno con la sociedad civil en distintos proyectos sociales. </w:t>
      </w:r>
      <w:r>
        <w:rPr>
          <w:lang w:val="es-ES_tradnl"/>
        </w:rPr>
        <w:t xml:space="preserve">También </w:t>
      </w:r>
      <w:r w:rsidRPr="00687342">
        <w:rPr>
          <w:lang w:val="es-ES_tradnl"/>
        </w:rPr>
        <w:t>informó sobre la labor en</w:t>
      </w:r>
      <w:r>
        <w:rPr>
          <w:lang w:val="es-ES_tradnl"/>
        </w:rPr>
        <w:t xml:space="preserve">caminada al establecimiento </w:t>
      </w:r>
      <w:r w:rsidRPr="00687342">
        <w:rPr>
          <w:lang w:val="es-ES_tradnl"/>
        </w:rPr>
        <w:t>de</w:t>
      </w:r>
      <w:r>
        <w:rPr>
          <w:lang w:val="es-ES_tradnl"/>
        </w:rPr>
        <w:t>l defensor de los d</w:t>
      </w:r>
      <w:r w:rsidRPr="00687342">
        <w:rPr>
          <w:lang w:val="es-ES_tradnl"/>
        </w:rPr>
        <w:t xml:space="preserve">erechos del </w:t>
      </w:r>
      <w:r>
        <w:rPr>
          <w:lang w:val="es-ES_tradnl"/>
        </w:rPr>
        <w:t>n</w:t>
      </w:r>
      <w:r w:rsidRPr="00687342">
        <w:rPr>
          <w:lang w:val="es-ES_tradnl"/>
        </w:rPr>
        <w:t xml:space="preserve">iño. </w:t>
      </w:r>
    </w:p>
    <w:p w:rsidR="00066329" w:rsidRPr="002B11F7" w:rsidRDefault="00066329" w:rsidP="00066329">
      <w:pPr>
        <w:pStyle w:val="SingleTxtG"/>
        <w:rPr>
          <w:lang w:val="es-ES_tradnl"/>
        </w:rPr>
      </w:pPr>
      <w:r w:rsidRPr="002B11F7">
        <w:rPr>
          <w:lang w:val="es-ES_tradnl"/>
        </w:rPr>
        <w:t>15.</w:t>
      </w:r>
      <w:r w:rsidRPr="002B11F7">
        <w:rPr>
          <w:lang w:val="es-ES_tradnl"/>
        </w:rPr>
        <w:tab/>
      </w:r>
      <w:r w:rsidRPr="00702642">
        <w:rPr>
          <w:lang w:val="es-ES_tradnl"/>
        </w:rPr>
        <w:t>El Gobierno ha</w:t>
      </w:r>
      <w:r>
        <w:rPr>
          <w:lang w:val="es-ES_tradnl"/>
        </w:rPr>
        <w:t>bía</w:t>
      </w:r>
      <w:r w:rsidRPr="00702642">
        <w:rPr>
          <w:lang w:val="es-ES_tradnl"/>
        </w:rPr>
        <w:t xml:space="preserve"> revisad</w:t>
      </w:r>
      <w:r>
        <w:rPr>
          <w:lang w:val="es-ES_tradnl"/>
        </w:rPr>
        <w:t>o sus enfoques de la migración y</w:t>
      </w:r>
      <w:r w:rsidRPr="00702642">
        <w:rPr>
          <w:lang w:val="es-ES_tradnl"/>
        </w:rPr>
        <w:t xml:space="preserve"> mejora</w:t>
      </w:r>
      <w:r>
        <w:rPr>
          <w:lang w:val="es-ES_tradnl"/>
        </w:rPr>
        <w:t>do</w:t>
      </w:r>
      <w:r w:rsidRPr="00702642">
        <w:rPr>
          <w:lang w:val="es-ES_tradnl"/>
        </w:rPr>
        <w:t xml:space="preserve"> el régimen de visados, </w:t>
      </w:r>
      <w:r>
        <w:rPr>
          <w:lang w:val="es-ES_tradnl"/>
        </w:rPr>
        <w:t xml:space="preserve">entre otras cosas </w:t>
      </w:r>
      <w:r w:rsidRPr="00702642">
        <w:rPr>
          <w:lang w:val="es-ES_tradnl"/>
        </w:rPr>
        <w:t>introduc</w:t>
      </w:r>
      <w:r>
        <w:rPr>
          <w:lang w:val="es-ES_tradnl"/>
        </w:rPr>
        <w:t xml:space="preserve">iendo los </w:t>
      </w:r>
      <w:r w:rsidRPr="00702642">
        <w:rPr>
          <w:lang w:val="es-ES_tradnl"/>
        </w:rPr>
        <w:t xml:space="preserve">viajes sin </w:t>
      </w:r>
      <w:r>
        <w:rPr>
          <w:lang w:val="es-ES_tradnl"/>
        </w:rPr>
        <w:t xml:space="preserve">necesidad de visado con fines de turismo e </w:t>
      </w:r>
      <w:r w:rsidRPr="00702642">
        <w:rPr>
          <w:lang w:val="es-ES_tradnl"/>
        </w:rPr>
        <w:t xml:space="preserve">inversión </w:t>
      </w:r>
      <w:r>
        <w:rPr>
          <w:lang w:val="es-ES_tradnl"/>
        </w:rPr>
        <w:t>para</w:t>
      </w:r>
      <w:r w:rsidRPr="00702642">
        <w:rPr>
          <w:lang w:val="es-ES_tradnl"/>
        </w:rPr>
        <w:t xml:space="preserve"> atraer mano de obra y capital</w:t>
      </w:r>
      <w:r>
        <w:rPr>
          <w:lang w:val="es-ES_tradnl"/>
        </w:rPr>
        <w:t xml:space="preserve"> extranjeros</w:t>
      </w:r>
      <w:r w:rsidRPr="00702642">
        <w:rPr>
          <w:lang w:val="es-ES_tradnl"/>
        </w:rPr>
        <w:t>.</w:t>
      </w:r>
      <w:r>
        <w:rPr>
          <w:lang w:val="es-ES_tradnl"/>
        </w:rPr>
        <w:t xml:space="preserve"> </w:t>
      </w:r>
    </w:p>
    <w:p w:rsidR="00066329" w:rsidRPr="002B11F7" w:rsidRDefault="00066329" w:rsidP="00066329">
      <w:pPr>
        <w:pStyle w:val="SingleTxtG"/>
        <w:rPr>
          <w:lang w:val="es-ES_tradnl"/>
        </w:rPr>
      </w:pPr>
      <w:r w:rsidRPr="002B11F7">
        <w:rPr>
          <w:lang w:val="es-ES_tradnl"/>
        </w:rPr>
        <w:t>16.</w:t>
      </w:r>
      <w:r w:rsidRPr="002B11F7">
        <w:rPr>
          <w:lang w:val="es-ES_tradnl"/>
        </w:rPr>
        <w:tab/>
      </w:r>
      <w:r w:rsidRPr="00FC61B1">
        <w:rPr>
          <w:lang w:val="es-ES_tradnl"/>
        </w:rPr>
        <w:t xml:space="preserve">La delegación </w:t>
      </w:r>
      <w:r>
        <w:rPr>
          <w:lang w:val="es-ES_tradnl"/>
        </w:rPr>
        <w:t>destacó</w:t>
      </w:r>
      <w:r w:rsidRPr="00FC61B1">
        <w:rPr>
          <w:lang w:val="es-ES_tradnl"/>
        </w:rPr>
        <w:t xml:space="preserve"> algunos de los logros realizados para garantizar </w:t>
      </w:r>
      <w:r>
        <w:rPr>
          <w:lang w:val="es-ES_tradnl"/>
        </w:rPr>
        <w:t xml:space="preserve">la </w:t>
      </w:r>
      <w:r w:rsidRPr="00FC61B1">
        <w:rPr>
          <w:lang w:val="es-ES_tradnl"/>
        </w:rPr>
        <w:t xml:space="preserve">paz y la armonía </w:t>
      </w:r>
      <w:r>
        <w:rPr>
          <w:lang w:val="es-ES_tradnl"/>
        </w:rPr>
        <w:t>interétnicas e interr</w:t>
      </w:r>
      <w:r w:rsidRPr="00FC61B1">
        <w:rPr>
          <w:lang w:val="es-ES_tradnl"/>
        </w:rPr>
        <w:t>eligio</w:t>
      </w:r>
      <w:r>
        <w:rPr>
          <w:lang w:val="es-ES_tradnl"/>
        </w:rPr>
        <w:t>sas</w:t>
      </w:r>
      <w:r w:rsidRPr="00FC61B1">
        <w:rPr>
          <w:lang w:val="es-ES_tradnl"/>
        </w:rPr>
        <w:t xml:space="preserve"> en el país y manifestó su disposición </w:t>
      </w:r>
      <w:r>
        <w:rPr>
          <w:lang w:val="es-ES_tradnl"/>
        </w:rPr>
        <w:t>para</w:t>
      </w:r>
      <w:r w:rsidRPr="00FC61B1">
        <w:rPr>
          <w:lang w:val="es-ES_tradnl"/>
        </w:rPr>
        <w:t xml:space="preserve"> compartir </w:t>
      </w:r>
      <w:r>
        <w:rPr>
          <w:lang w:val="es-ES_tradnl"/>
        </w:rPr>
        <w:t xml:space="preserve">sus </w:t>
      </w:r>
      <w:r w:rsidRPr="00FC61B1">
        <w:rPr>
          <w:lang w:val="es-ES_tradnl"/>
        </w:rPr>
        <w:t xml:space="preserve">experiencias en el establecimiento de </w:t>
      </w:r>
      <w:r>
        <w:rPr>
          <w:lang w:val="es-ES_tradnl"/>
        </w:rPr>
        <w:t xml:space="preserve">órganos </w:t>
      </w:r>
      <w:r w:rsidRPr="00FC61B1">
        <w:rPr>
          <w:lang w:val="es-ES_tradnl"/>
        </w:rPr>
        <w:t>interétnic</w:t>
      </w:r>
      <w:r>
        <w:rPr>
          <w:lang w:val="es-ES_tradnl"/>
        </w:rPr>
        <w:t xml:space="preserve">os e </w:t>
      </w:r>
      <w:r w:rsidRPr="00FC61B1">
        <w:rPr>
          <w:lang w:val="es-ES_tradnl"/>
        </w:rPr>
        <w:t>inter</w:t>
      </w:r>
      <w:r>
        <w:rPr>
          <w:lang w:val="es-ES_tradnl"/>
        </w:rPr>
        <w:t>religiosos singulares, como la</w:t>
      </w:r>
      <w:r w:rsidRPr="00FC61B1">
        <w:rPr>
          <w:lang w:val="es-ES_tradnl"/>
        </w:rPr>
        <w:t xml:space="preserve"> Asamblea del Pueblo</w:t>
      </w:r>
      <w:r>
        <w:rPr>
          <w:lang w:val="es-ES_tradnl"/>
        </w:rPr>
        <w:t xml:space="preserve"> </w:t>
      </w:r>
      <w:r w:rsidRPr="00FC61B1">
        <w:rPr>
          <w:lang w:val="es-ES_tradnl"/>
        </w:rPr>
        <w:t>y el</w:t>
      </w:r>
      <w:r>
        <w:rPr>
          <w:lang w:val="es-ES_tradnl"/>
        </w:rPr>
        <w:t xml:space="preserve"> </w:t>
      </w:r>
      <w:r w:rsidRPr="00FC61B1">
        <w:rPr>
          <w:lang w:val="es-ES_tradnl"/>
        </w:rPr>
        <w:t>Congreso Mundial de las Religiones</w:t>
      </w:r>
      <w:r>
        <w:rPr>
          <w:lang w:val="es-ES_tradnl"/>
        </w:rPr>
        <w:t>.</w:t>
      </w:r>
      <w:r w:rsidRPr="00FC61B1">
        <w:rPr>
          <w:lang w:val="es-ES_tradnl"/>
        </w:rPr>
        <w:t xml:space="preserve"> </w:t>
      </w:r>
    </w:p>
    <w:p w:rsidR="00066329" w:rsidRPr="00EA78B6" w:rsidRDefault="00066329" w:rsidP="00066329">
      <w:pPr>
        <w:pStyle w:val="SingleTxtG"/>
        <w:rPr>
          <w:lang w:val="es-ES_tradnl"/>
        </w:rPr>
      </w:pPr>
      <w:r w:rsidRPr="00EA78B6">
        <w:rPr>
          <w:lang w:val="es-ES_tradnl"/>
        </w:rPr>
        <w:t>17.</w:t>
      </w:r>
      <w:r w:rsidRPr="00EA78B6">
        <w:rPr>
          <w:lang w:val="es-ES_tradnl"/>
        </w:rPr>
        <w:tab/>
      </w:r>
      <w:r w:rsidRPr="00FC0241">
        <w:rPr>
          <w:lang w:val="es-ES_tradnl"/>
        </w:rPr>
        <w:t xml:space="preserve">El Gobierno </w:t>
      </w:r>
      <w:r>
        <w:rPr>
          <w:lang w:val="es-ES_tradnl"/>
        </w:rPr>
        <w:t>emprendió</w:t>
      </w:r>
      <w:r w:rsidRPr="00FC0241">
        <w:rPr>
          <w:lang w:val="es-ES_tradnl"/>
        </w:rPr>
        <w:t xml:space="preserve"> la revisión de </w:t>
      </w:r>
      <w:r>
        <w:rPr>
          <w:lang w:val="es-ES_tradnl"/>
        </w:rPr>
        <w:t>varias</w:t>
      </w:r>
      <w:r w:rsidRPr="00FC0241">
        <w:rPr>
          <w:lang w:val="es-ES_tradnl"/>
        </w:rPr>
        <w:t xml:space="preserve"> leyes, incluid</w:t>
      </w:r>
      <w:r>
        <w:rPr>
          <w:lang w:val="es-ES_tradnl"/>
        </w:rPr>
        <w:t>os el C</w:t>
      </w:r>
      <w:r w:rsidRPr="00FC0241">
        <w:rPr>
          <w:lang w:val="es-ES_tradnl"/>
        </w:rPr>
        <w:t xml:space="preserve">ódigo </w:t>
      </w:r>
      <w:r>
        <w:rPr>
          <w:lang w:val="es-ES_tradnl"/>
        </w:rPr>
        <w:t>P</w:t>
      </w:r>
      <w:r w:rsidRPr="00FC0241">
        <w:rPr>
          <w:lang w:val="es-ES_tradnl"/>
        </w:rPr>
        <w:t xml:space="preserve">enal y </w:t>
      </w:r>
      <w:r>
        <w:rPr>
          <w:lang w:val="es-ES_tradnl"/>
        </w:rPr>
        <w:t>el C</w:t>
      </w:r>
      <w:r w:rsidRPr="00FC0241">
        <w:rPr>
          <w:lang w:val="es-ES_tradnl"/>
        </w:rPr>
        <w:t xml:space="preserve">ódigo </w:t>
      </w:r>
      <w:r>
        <w:rPr>
          <w:lang w:val="es-ES_tradnl"/>
        </w:rPr>
        <w:t>de P</w:t>
      </w:r>
      <w:r w:rsidRPr="00FC0241">
        <w:rPr>
          <w:lang w:val="es-ES_tradnl"/>
        </w:rPr>
        <w:t xml:space="preserve">rocedimiento </w:t>
      </w:r>
      <w:r>
        <w:rPr>
          <w:lang w:val="es-ES_tradnl"/>
        </w:rPr>
        <w:t>P</w:t>
      </w:r>
      <w:r w:rsidRPr="00FC0241">
        <w:rPr>
          <w:lang w:val="es-ES_tradnl"/>
        </w:rPr>
        <w:t>enal</w:t>
      </w:r>
      <w:r>
        <w:rPr>
          <w:lang w:val="es-ES_tradnl"/>
        </w:rPr>
        <w:t>,</w:t>
      </w:r>
      <w:r w:rsidRPr="00FC0241">
        <w:rPr>
          <w:lang w:val="es-ES_tradnl"/>
        </w:rPr>
        <w:t xml:space="preserve"> </w:t>
      </w:r>
      <w:r>
        <w:rPr>
          <w:lang w:val="es-ES_tradnl"/>
        </w:rPr>
        <w:t xml:space="preserve">para </w:t>
      </w:r>
      <w:r w:rsidRPr="00FC0241">
        <w:rPr>
          <w:lang w:val="es-ES_tradnl"/>
        </w:rPr>
        <w:t xml:space="preserve">fortalecer el estado de derecho y mejorar la administración de justicia. </w:t>
      </w:r>
      <w:r>
        <w:rPr>
          <w:lang w:val="es-ES_tradnl"/>
        </w:rPr>
        <w:t>Estos C</w:t>
      </w:r>
      <w:r w:rsidRPr="00FC0241">
        <w:rPr>
          <w:lang w:val="es-ES_tradnl"/>
        </w:rPr>
        <w:t>ódigo</w:t>
      </w:r>
      <w:r>
        <w:rPr>
          <w:lang w:val="es-ES_tradnl"/>
        </w:rPr>
        <w:t>s</w:t>
      </w:r>
      <w:r w:rsidRPr="00FC0241">
        <w:rPr>
          <w:lang w:val="es-ES_tradnl"/>
        </w:rPr>
        <w:t xml:space="preserve"> revis</w:t>
      </w:r>
      <w:r>
        <w:rPr>
          <w:lang w:val="es-ES_tradnl"/>
        </w:rPr>
        <w:t xml:space="preserve">ados prestaban atención </w:t>
      </w:r>
      <w:r w:rsidRPr="00FC0241">
        <w:rPr>
          <w:lang w:val="es-ES_tradnl"/>
        </w:rPr>
        <w:t>especial</w:t>
      </w:r>
      <w:r>
        <w:rPr>
          <w:lang w:val="es-ES_tradnl"/>
        </w:rPr>
        <w:t xml:space="preserve"> </w:t>
      </w:r>
      <w:r w:rsidRPr="00FC0241">
        <w:rPr>
          <w:lang w:val="es-ES_tradnl"/>
        </w:rPr>
        <w:t>a la utilización más amplia de medidas sustitutivas de la privación de libertad y fortalec</w:t>
      </w:r>
      <w:r>
        <w:rPr>
          <w:lang w:val="es-ES_tradnl"/>
        </w:rPr>
        <w:t xml:space="preserve">ían </w:t>
      </w:r>
      <w:r w:rsidRPr="00FC0241">
        <w:rPr>
          <w:lang w:val="es-ES_tradnl"/>
        </w:rPr>
        <w:t xml:space="preserve">las salvaguardias </w:t>
      </w:r>
      <w:r>
        <w:rPr>
          <w:lang w:val="es-ES_tradnl"/>
        </w:rPr>
        <w:t>jurídicas</w:t>
      </w:r>
      <w:r w:rsidRPr="00FC0241">
        <w:rPr>
          <w:lang w:val="es-ES_tradnl"/>
        </w:rPr>
        <w:t xml:space="preserve"> de las personas </w:t>
      </w:r>
      <w:r w:rsidRPr="00EA78B6">
        <w:rPr>
          <w:lang w:val="es-ES_tradnl"/>
        </w:rPr>
        <w:t xml:space="preserve">intervinientes en </w:t>
      </w:r>
      <w:r w:rsidRPr="00FC0241">
        <w:rPr>
          <w:lang w:val="es-ES_tradnl"/>
        </w:rPr>
        <w:t xml:space="preserve">procedimientos penales. Se </w:t>
      </w:r>
      <w:r>
        <w:rPr>
          <w:lang w:val="es-ES_tradnl"/>
        </w:rPr>
        <w:t xml:space="preserve">había </w:t>
      </w:r>
      <w:r w:rsidRPr="00FC0241">
        <w:rPr>
          <w:lang w:val="es-ES_tradnl"/>
        </w:rPr>
        <w:t>aprob</w:t>
      </w:r>
      <w:r>
        <w:rPr>
          <w:lang w:val="es-ES_tradnl"/>
        </w:rPr>
        <w:t>ado</w:t>
      </w:r>
      <w:r w:rsidRPr="00FC0241">
        <w:rPr>
          <w:lang w:val="es-ES_tradnl"/>
        </w:rPr>
        <w:t xml:space="preserve"> una ley para garantizar </w:t>
      </w:r>
      <w:r>
        <w:rPr>
          <w:lang w:val="es-ES_tradnl"/>
        </w:rPr>
        <w:t xml:space="preserve">la </w:t>
      </w:r>
      <w:r w:rsidRPr="00FC0241">
        <w:rPr>
          <w:lang w:val="es-ES_tradnl"/>
        </w:rPr>
        <w:t xml:space="preserve">asistencia letrada </w:t>
      </w:r>
      <w:r>
        <w:rPr>
          <w:lang w:val="es-ES_tradnl"/>
        </w:rPr>
        <w:t xml:space="preserve">brindada </w:t>
      </w:r>
      <w:r w:rsidRPr="00FC0241">
        <w:rPr>
          <w:lang w:val="es-ES_tradnl"/>
        </w:rPr>
        <w:t xml:space="preserve">por el Estado, especialmente </w:t>
      </w:r>
      <w:r>
        <w:rPr>
          <w:lang w:val="es-ES_tradnl"/>
        </w:rPr>
        <w:t>par</w:t>
      </w:r>
      <w:r w:rsidRPr="00FC0241">
        <w:rPr>
          <w:lang w:val="es-ES_tradnl"/>
        </w:rPr>
        <w:t xml:space="preserve">a las personas pertenecientes a grupos vulnerables. </w:t>
      </w:r>
      <w:r>
        <w:rPr>
          <w:lang w:val="es-ES_tradnl"/>
        </w:rPr>
        <w:t>S</w:t>
      </w:r>
      <w:r w:rsidRPr="00FC0241">
        <w:rPr>
          <w:lang w:val="es-ES_tradnl"/>
        </w:rPr>
        <w:t>e ha</w:t>
      </w:r>
      <w:r>
        <w:rPr>
          <w:lang w:val="es-ES_tradnl"/>
        </w:rPr>
        <w:t>bía</w:t>
      </w:r>
      <w:r w:rsidRPr="00FC0241">
        <w:rPr>
          <w:lang w:val="es-ES_tradnl"/>
        </w:rPr>
        <w:t xml:space="preserve"> creado </w:t>
      </w:r>
      <w:r>
        <w:rPr>
          <w:lang w:val="es-ES_tradnl"/>
        </w:rPr>
        <w:t>u</w:t>
      </w:r>
      <w:r w:rsidRPr="00FC0241">
        <w:rPr>
          <w:lang w:val="es-ES_tradnl"/>
        </w:rPr>
        <w:t xml:space="preserve">na base de datos en línea de legislación nacional para garantizar el libre acceso a documentos jurídicos. La delegación </w:t>
      </w:r>
      <w:r>
        <w:rPr>
          <w:lang w:val="es-ES_tradnl"/>
        </w:rPr>
        <w:t>destacó</w:t>
      </w:r>
      <w:r w:rsidRPr="00FC0241">
        <w:rPr>
          <w:lang w:val="es-ES_tradnl"/>
        </w:rPr>
        <w:t xml:space="preserve"> una serie de medidas adoptadas para velar por una m</w:t>
      </w:r>
      <w:r>
        <w:rPr>
          <w:lang w:val="es-ES_tradnl"/>
        </w:rPr>
        <w:t>ejor protección de los derechos y la libertad de las personas</w:t>
      </w:r>
      <w:r w:rsidRPr="00FC0241">
        <w:rPr>
          <w:lang w:val="es-ES_tradnl"/>
        </w:rPr>
        <w:t xml:space="preserve">, </w:t>
      </w:r>
      <w:r>
        <w:rPr>
          <w:lang w:val="es-ES_tradnl"/>
        </w:rPr>
        <w:t xml:space="preserve">incluida la </w:t>
      </w:r>
      <w:r w:rsidRPr="00EA78B6">
        <w:rPr>
          <w:lang w:val="es-ES_tradnl"/>
        </w:rPr>
        <w:t xml:space="preserve">modernización </w:t>
      </w:r>
      <w:r>
        <w:rPr>
          <w:lang w:val="es-ES_tradnl"/>
        </w:rPr>
        <w:t xml:space="preserve">permanente </w:t>
      </w:r>
      <w:r w:rsidRPr="00EA78B6">
        <w:rPr>
          <w:lang w:val="es-ES_tradnl"/>
        </w:rPr>
        <w:t>de los organismos encargados de hacer cumplir la ley.</w:t>
      </w:r>
      <w:r>
        <w:rPr>
          <w:lang w:val="es-ES_tradnl"/>
        </w:rPr>
        <w:t xml:space="preserve"> </w:t>
      </w:r>
    </w:p>
    <w:p w:rsidR="00066329" w:rsidRPr="002B11F7" w:rsidRDefault="00066329" w:rsidP="00066329">
      <w:pPr>
        <w:pStyle w:val="SingleTxtG"/>
        <w:rPr>
          <w:lang w:val="es-ES_tradnl"/>
        </w:rPr>
      </w:pPr>
      <w:r w:rsidRPr="002B11F7">
        <w:rPr>
          <w:lang w:val="es-ES_tradnl"/>
        </w:rPr>
        <w:t>18.</w:t>
      </w:r>
      <w:r w:rsidRPr="002B11F7">
        <w:rPr>
          <w:lang w:val="es-ES_tradnl"/>
        </w:rPr>
        <w:tab/>
      </w:r>
      <w:r w:rsidRPr="009165B1">
        <w:rPr>
          <w:lang w:val="es-ES_tradnl"/>
        </w:rPr>
        <w:t>La delegación respondió una serie de preguntas formuladas. En relación con la pena de muerte, Kazajstán est</w:t>
      </w:r>
      <w:r>
        <w:rPr>
          <w:lang w:val="es-ES_tradnl"/>
        </w:rPr>
        <w:t xml:space="preserve">aba </w:t>
      </w:r>
      <w:r w:rsidRPr="009165B1">
        <w:rPr>
          <w:lang w:val="es-ES_tradnl"/>
        </w:rPr>
        <w:t xml:space="preserve">avanzando </w:t>
      </w:r>
      <w:r>
        <w:rPr>
          <w:lang w:val="es-ES_tradnl"/>
        </w:rPr>
        <w:t xml:space="preserve">firmemente </w:t>
      </w:r>
      <w:r w:rsidRPr="009165B1">
        <w:rPr>
          <w:lang w:val="es-ES_tradnl"/>
        </w:rPr>
        <w:t xml:space="preserve">hacia </w:t>
      </w:r>
      <w:r>
        <w:rPr>
          <w:lang w:val="es-ES_tradnl"/>
        </w:rPr>
        <w:t>su</w:t>
      </w:r>
      <w:r w:rsidRPr="009165B1">
        <w:rPr>
          <w:lang w:val="es-ES_tradnl"/>
        </w:rPr>
        <w:t xml:space="preserve"> abolición gradual. A pesar del hecho de que Kazajstán no ha</w:t>
      </w:r>
      <w:r>
        <w:rPr>
          <w:lang w:val="es-ES_tradnl"/>
        </w:rPr>
        <w:t>bía</w:t>
      </w:r>
      <w:r w:rsidRPr="009165B1">
        <w:rPr>
          <w:lang w:val="es-ES_tradnl"/>
        </w:rPr>
        <w:t xml:space="preserve"> ratificado aún el Segundo Protocolo Facultativo del Pacto Internacional de Derechos Civiles y Políti</w:t>
      </w:r>
      <w:r>
        <w:rPr>
          <w:lang w:val="es-ES_tradnl"/>
        </w:rPr>
        <w:t>cos, D</w:t>
      </w:r>
      <w:r w:rsidRPr="009165B1">
        <w:rPr>
          <w:lang w:val="es-ES_tradnl"/>
        </w:rPr>
        <w:t>esti</w:t>
      </w:r>
      <w:r>
        <w:rPr>
          <w:lang w:val="es-ES_tradnl"/>
        </w:rPr>
        <w:t>nado a Abolir la Pena de Muerte</w:t>
      </w:r>
      <w:r w:rsidRPr="009165B1">
        <w:rPr>
          <w:lang w:val="es-ES_tradnl"/>
        </w:rPr>
        <w:t xml:space="preserve">, el Gobierno </w:t>
      </w:r>
      <w:r>
        <w:rPr>
          <w:lang w:val="es-ES_tradnl"/>
        </w:rPr>
        <w:t xml:space="preserve">había seguido </w:t>
      </w:r>
      <w:r w:rsidRPr="009165B1">
        <w:rPr>
          <w:lang w:val="es-ES_tradnl"/>
        </w:rPr>
        <w:t>las normas internacionales declara</w:t>
      </w:r>
      <w:r>
        <w:rPr>
          <w:lang w:val="es-ES_tradnl"/>
        </w:rPr>
        <w:t>ndo</w:t>
      </w:r>
      <w:r w:rsidRPr="009165B1">
        <w:rPr>
          <w:lang w:val="es-ES_tradnl"/>
        </w:rPr>
        <w:t xml:space="preserve"> una moratoria </w:t>
      </w:r>
      <w:r>
        <w:rPr>
          <w:lang w:val="es-ES_tradnl"/>
        </w:rPr>
        <w:t>de</w:t>
      </w:r>
      <w:r w:rsidRPr="009165B1">
        <w:rPr>
          <w:lang w:val="es-ES_tradnl"/>
        </w:rPr>
        <w:t xml:space="preserve"> la pena de muerte y utilizando alternativas a la pena de </w:t>
      </w:r>
      <w:r>
        <w:rPr>
          <w:lang w:val="es-ES_tradnl"/>
        </w:rPr>
        <w:t xml:space="preserve">prisión </w:t>
      </w:r>
      <w:r w:rsidRPr="009165B1">
        <w:rPr>
          <w:lang w:val="es-ES_tradnl"/>
        </w:rPr>
        <w:t xml:space="preserve">perpetua. </w:t>
      </w:r>
    </w:p>
    <w:p w:rsidR="00066329" w:rsidRPr="002B11F7" w:rsidRDefault="00066329" w:rsidP="00066329">
      <w:pPr>
        <w:pStyle w:val="SingleTxtG"/>
        <w:rPr>
          <w:lang w:val="es-ES_tradnl"/>
        </w:rPr>
      </w:pPr>
      <w:r w:rsidRPr="002B11F7">
        <w:rPr>
          <w:lang w:val="es-ES_tradnl"/>
        </w:rPr>
        <w:t>19.</w:t>
      </w:r>
      <w:r w:rsidRPr="002B11F7">
        <w:rPr>
          <w:lang w:val="es-ES_tradnl"/>
        </w:rPr>
        <w:tab/>
      </w:r>
      <w:r>
        <w:rPr>
          <w:lang w:val="es-ES_tradnl"/>
        </w:rPr>
        <w:t>E</w:t>
      </w:r>
      <w:r w:rsidRPr="00075958">
        <w:rPr>
          <w:lang w:val="es-ES_tradnl"/>
        </w:rPr>
        <w:t xml:space="preserve">n relación con el uso de la tortura, la delegación </w:t>
      </w:r>
      <w:r>
        <w:rPr>
          <w:lang w:val="es-ES_tradnl"/>
        </w:rPr>
        <w:t>afirmó</w:t>
      </w:r>
      <w:r w:rsidRPr="00075958">
        <w:rPr>
          <w:lang w:val="es-ES_tradnl"/>
        </w:rPr>
        <w:t xml:space="preserve"> que Kazajstán ha</w:t>
      </w:r>
      <w:r>
        <w:rPr>
          <w:lang w:val="es-ES_tradnl"/>
        </w:rPr>
        <w:t>bía</w:t>
      </w:r>
      <w:r w:rsidRPr="00075958">
        <w:rPr>
          <w:lang w:val="es-ES_tradnl"/>
        </w:rPr>
        <w:t xml:space="preserve"> aplicado una política estricta de tolerancia cero. </w:t>
      </w:r>
      <w:r>
        <w:rPr>
          <w:lang w:val="es-ES_tradnl"/>
        </w:rPr>
        <w:t>S</w:t>
      </w:r>
      <w:r w:rsidRPr="00075958">
        <w:rPr>
          <w:lang w:val="es-ES_tradnl"/>
        </w:rPr>
        <w:t>e ha</w:t>
      </w:r>
      <w:r>
        <w:rPr>
          <w:lang w:val="es-ES_tradnl"/>
        </w:rPr>
        <w:t>bía</w:t>
      </w:r>
      <w:r w:rsidRPr="00075958">
        <w:rPr>
          <w:lang w:val="es-ES_tradnl"/>
        </w:rPr>
        <w:t xml:space="preserve"> establecido </w:t>
      </w:r>
      <w:r>
        <w:rPr>
          <w:lang w:val="es-ES_tradnl"/>
        </w:rPr>
        <w:t>u</w:t>
      </w:r>
      <w:r w:rsidRPr="00075958">
        <w:rPr>
          <w:lang w:val="es-ES_tradnl"/>
        </w:rPr>
        <w:t xml:space="preserve">n mecanismo nacional de prevención </w:t>
      </w:r>
      <w:r>
        <w:rPr>
          <w:lang w:val="es-ES_tradnl"/>
        </w:rPr>
        <w:t xml:space="preserve">de </w:t>
      </w:r>
      <w:r w:rsidRPr="00075958">
        <w:rPr>
          <w:lang w:val="es-ES_tradnl"/>
        </w:rPr>
        <w:t xml:space="preserve">la tortura sobre la base del modelo </w:t>
      </w:r>
      <w:r w:rsidR="00EE35D6">
        <w:rPr>
          <w:lang w:val="es-ES_tradnl"/>
        </w:rPr>
        <w:t>"</w:t>
      </w:r>
      <w:r w:rsidRPr="00075958">
        <w:rPr>
          <w:lang w:val="es-ES_tradnl"/>
        </w:rPr>
        <w:t>Ombudsman</w:t>
      </w:r>
      <w:r>
        <w:rPr>
          <w:lang w:val="es-ES_tradnl"/>
        </w:rPr>
        <w:t>+</w:t>
      </w:r>
      <w:r w:rsidR="00EE35D6">
        <w:rPr>
          <w:lang w:val="es-ES_tradnl"/>
        </w:rPr>
        <w:t>"</w:t>
      </w:r>
      <w:r w:rsidRPr="00075958">
        <w:rPr>
          <w:lang w:val="es-ES_tradnl"/>
        </w:rPr>
        <w:t>.</w:t>
      </w:r>
      <w:r>
        <w:rPr>
          <w:lang w:val="es-ES_tradnl"/>
        </w:rPr>
        <w:t xml:space="preserve"> </w:t>
      </w:r>
    </w:p>
    <w:p w:rsidR="00066329" w:rsidRPr="002B11F7" w:rsidRDefault="00066329" w:rsidP="00066329">
      <w:pPr>
        <w:pStyle w:val="SingleTxtG"/>
        <w:rPr>
          <w:lang w:val="es-ES_tradnl"/>
        </w:rPr>
      </w:pPr>
      <w:r w:rsidRPr="002B11F7">
        <w:rPr>
          <w:lang w:val="es-ES_tradnl"/>
        </w:rPr>
        <w:t>20.</w:t>
      </w:r>
      <w:r w:rsidRPr="002B11F7">
        <w:rPr>
          <w:lang w:val="es-ES_tradnl"/>
        </w:rPr>
        <w:tab/>
      </w:r>
      <w:r w:rsidRPr="00A34456">
        <w:rPr>
          <w:lang w:val="es-ES_tradnl"/>
        </w:rPr>
        <w:t xml:space="preserve">El Gobierno siguió prestando especial atención a la lucha contra la trata de </w:t>
      </w:r>
      <w:r>
        <w:rPr>
          <w:lang w:val="es-ES_tradnl"/>
        </w:rPr>
        <w:t>personas</w:t>
      </w:r>
      <w:r w:rsidRPr="00A34456">
        <w:rPr>
          <w:lang w:val="es-ES_tradnl"/>
        </w:rPr>
        <w:t xml:space="preserve">. Con respecto a las visitas de los titulares de mandatos de los procedimientos especiales del Consejo de Derechos Humanos, la delegación hizo hincapié en que, en 2009, Kazajstán </w:t>
      </w:r>
      <w:r>
        <w:rPr>
          <w:lang w:val="es-ES_tradnl"/>
        </w:rPr>
        <w:t xml:space="preserve">había </w:t>
      </w:r>
      <w:r w:rsidRPr="00A34456">
        <w:rPr>
          <w:lang w:val="es-ES_tradnl"/>
        </w:rPr>
        <w:t>cursado una invitación permanente a todos los titulares de mandatos de los procedimientos especiales.</w:t>
      </w:r>
      <w:r>
        <w:rPr>
          <w:lang w:val="es-ES_tradnl"/>
        </w:rPr>
        <w:t xml:space="preserve"> </w:t>
      </w:r>
    </w:p>
    <w:p w:rsidR="00066329" w:rsidRPr="002B11F7" w:rsidRDefault="00066329" w:rsidP="00066329">
      <w:pPr>
        <w:pStyle w:val="SingleTxtG"/>
        <w:rPr>
          <w:lang w:val="es-ES_tradnl"/>
        </w:rPr>
      </w:pPr>
      <w:r w:rsidRPr="002B11F7">
        <w:rPr>
          <w:lang w:val="es-ES_tradnl"/>
        </w:rPr>
        <w:t>21.</w:t>
      </w:r>
      <w:r w:rsidRPr="002B11F7">
        <w:rPr>
          <w:lang w:val="es-ES_tradnl"/>
        </w:rPr>
        <w:tab/>
      </w:r>
      <w:r w:rsidRPr="00A34456">
        <w:rPr>
          <w:lang w:val="es-ES_tradnl"/>
        </w:rPr>
        <w:t xml:space="preserve">Se </w:t>
      </w:r>
      <w:r>
        <w:rPr>
          <w:lang w:val="es-ES_tradnl"/>
        </w:rPr>
        <w:t xml:space="preserve">había </w:t>
      </w:r>
      <w:r w:rsidRPr="00A34456">
        <w:rPr>
          <w:lang w:val="es-ES_tradnl"/>
        </w:rPr>
        <w:t>reform</w:t>
      </w:r>
      <w:r>
        <w:rPr>
          <w:lang w:val="es-ES_tradnl"/>
        </w:rPr>
        <w:t>ado</w:t>
      </w:r>
      <w:r w:rsidRPr="00A34456">
        <w:rPr>
          <w:lang w:val="es-ES_tradnl"/>
        </w:rPr>
        <w:t xml:space="preserve"> la legislación nacional para </w:t>
      </w:r>
      <w:r>
        <w:rPr>
          <w:lang w:val="es-ES_tradnl"/>
        </w:rPr>
        <w:t>ajustarla</w:t>
      </w:r>
      <w:r w:rsidRPr="00A34456">
        <w:rPr>
          <w:lang w:val="es-ES_tradnl"/>
        </w:rPr>
        <w:t xml:space="preserve"> </w:t>
      </w:r>
      <w:r>
        <w:rPr>
          <w:lang w:val="es-ES_tradnl"/>
        </w:rPr>
        <w:t>a</w:t>
      </w:r>
      <w:r w:rsidRPr="00A34456">
        <w:rPr>
          <w:lang w:val="es-ES_tradnl"/>
        </w:rPr>
        <w:t xml:space="preserve"> la Convención </w:t>
      </w:r>
      <w:r>
        <w:rPr>
          <w:lang w:val="es-ES_tradnl"/>
        </w:rPr>
        <w:t>sobre el Estatuto de los R</w:t>
      </w:r>
      <w:r w:rsidRPr="00A34456">
        <w:rPr>
          <w:lang w:val="es-ES_tradnl"/>
        </w:rPr>
        <w:t>efugiados</w:t>
      </w:r>
      <w:r w:rsidRPr="00931F32">
        <w:rPr>
          <w:lang w:val="es-ES_tradnl"/>
        </w:rPr>
        <w:t xml:space="preserve"> </w:t>
      </w:r>
      <w:r w:rsidRPr="00A34456">
        <w:rPr>
          <w:lang w:val="es-ES_tradnl"/>
        </w:rPr>
        <w:t>de</w:t>
      </w:r>
      <w:r>
        <w:rPr>
          <w:lang w:val="es-ES_tradnl"/>
        </w:rPr>
        <w:t xml:space="preserve"> 1951</w:t>
      </w:r>
      <w:r w:rsidRPr="00A34456">
        <w:rPr>
          <w:lang w:val="es-ES_tradnl"/>
        </w:rPr>
        <w:t xml:space="preserve">. </w:t>
      </w:r>
      <w:r>
        <w:rPr>
          <w:lang w:val="es-ES_tradnl"/>
        </w:rPr>
        <w:t>Así pues</w:t>
      </w:r>
      <w:r w:rsidRPr="00A34456">
        <w:rPr>
          <w:lang w:val="es-ES_tradnl"/>
        </w:rPr>
        <w:t xml:space="preserve">, </w:t>
      </w:r>
      <w:r>
        <w:rPr>
          <w:lang w:val="es-ES_tradnl"/>
        </w:rPr>
        <w:t xml:space="preserve">se había otorgado a </w:t>
      </w:r>
      <w:r w:rsidRPr="00A34456">
        <w:rPr>
          <w:lang w:val="es-ES_tradnl"/>
        </w:rPr>
        <w:t xml:space="preserve">los apátridas </w:t>
      </w:r>
      <w:r>
        <w:rPr>
          <w:lang w:val="es-ES_tradnl"/>
        </w:rPr>
        <w:t xml:space="preserve">el derecho a </w:t>
      </w:r>
      <w:r w:rsidRPr="00A34456">
        <w:rPr>
          <w:lang w:val="es-ES_tradnl"/>
        </w:rPr>
        <w:t>trabaj</w:t>
      </w:r>
      <w:r>
        <w:rPr>
          <w:lang w:val="es-ES_tradnl"/>
        </w:rPr>
        <w:t>ar en Kazajstán. La l</w:t>
      </w:r>
      <w:r w:rsidRPr="00A34456">
        <w:rPr>
          <w:lang w:val="es-ES_tradnl"/>
        </w:rPr>
        <w:t>ey proh</w:t>
      </w:r>
      <w:r>
        <w:rPr>
          <w:lang w:val="es-ES_tradnl"/>
        </w:rPr>
        <w:t>ibía</w:t>
      </w:r>
      <w:r w:rsidRPr="00A34456">
        <w:rPr>
          <w:lang w:val="es-ES_tradnl"/>
        </w:rPr>
        <w:t xml:space="preserve"> la expulsión de refugiados y solicitantes de asilo en el caso de amenazas a la vida y la libertad</w:t>
      </w:r>
      <w:r>
        <w:rPr>
          <w:lang w:val="es-ES_tradnl"/>
        </w:rPr>
        <w:t xml:space="preserve">. </w:t>
      </w:r>
    </w:p>
    <w:p w:rsidR="00066329" w:rsidRPr="002B11F7" w:rsidRDefault="00066329" w:rsidP="00066329">
      <w:pPr>
        <w:pStyle w:val="SingleTxtG"/>
        <w:rPr>
          <w:lang w:val="es-ES_tradnl"/>
        </w:rPr>
      </w:pPr>
      <w:r w:rsidRPr="002B11F7">
        <w:rPr>
          <w:lang w:val="es-ES_tradnl"/>
        </w:rPr>
        <w:t>22.</w:t>
      </w:r>
      <w:r w:rsidRPr="002B11F7">
        <w:rPr>
          <w:lang w:val="es-ES_tradnl"/>
        </w:rPr>
        <w:tab/>
      </w:r>
      <w:r w:rsidRPr="00A34456">
        <w:rPr>
          <w:lang w:val="es-ES_tradnl"/>
        </w:rPr>
        <w:t xml:space="preserve">La delegación expresó el compromiso de su Gobierno de proseguir su labor </w:t>
      </w:r>
      <w:r>
        <w:rPr>
          <w:lang w:val="es-ES_tradnl"/>
        </w:rPr>
        <w:t>de</w:t>
      </w:r>
      <w:r w:rsidRPr="00A34456">
        <w:rPr>
          <w:lang w:val="es-ES_tradnl"/>
        </w:rPr>
        <w:t xml:space="preserve"> mejor</w:t>
      </w:r>
      <w:r>
        <w:rPr>
          <w:lang w:val="es-ES_tradnl"/>
        </w:rPr>
        <w:t>a de</w:t>
      </w:r>
      <w:r w:rsidRPr="00A34456">
        <w:rPr>
          <w:lang w:val="es-ES_tradnl"/>
        </w:rPr>
        <w:t xml:space="preserve"> la legislación y la</w:t>
      </w:r>
      <w:r>
        <w:rPr>
          <w:lang w:val="es-ES_tradnl"/>
        </w:rPr>
        <w:t>s</w:t>
      </w:r>
      <w:r w:rsidRPr="00A34456">
        <w:rPr>
          <w:lang w:val="es-ES_tradnl"/>
        </w:rPr>
        <w:t xml:space="preserve"> práctica</w:t>
      </w:r>
      <w:r>
        <w:rPr>
          <w:lang w:val="es-ES_tradnl"/>
        </w:rPr>
        <w:t>s</w:t>
      </w:r>
      <w:r w:rsidRPr="00A34456">
        <w:rPr>
          <w:lang w:val="es-ES_tradnl"/>
        </w:rPr>
        <w:t xml:space="preserve"> nacionales en materia de derechos humanos, teniendo en cuenta los compromisos y normas internacionales. El Gobierno reconoc</w:t>
      </w:r>
      <w:r>
        <w:rPr>
          <w:lang w:val="es-ES_tradnl"/>
        </w:rPr>
        <w:t>ía</w:t>
      </w:r>
      <w:r w:rsidRPr="00A34456">
        <w:rPr>
          <w:lang w:val="es-ES_tradnl"/>
        </w:rPr>
        <w:t xml:space="preserve"> que la consolidación de la democra</w:t>
      </w:r>
      <w:r>
        <w:rPr>
          <w:lang w:val="es-ES_tradnl"/>
        </w:rPr>
        <w:t>cia y el estado de derecho exigían</w:t>
      </w:r>
      <w:r w:rsidRPr="00A34456">
        <w:rPr>
          <w:lang w:val="es-ES_tradnl"/>
        </w:rPr>
        <w:t xml:space="preserve"> esfuerzos continuos y </w:t>
      </w:r>
      <w:r>
        <w:rPr>
          <w:lang w:val="es-ES_tradnl"/>
        </w:rPr>
        <w:t>su</w:t>
      </w:r>
      <w:r w:rsidRPr="00A34456">
        <w:rPr>
          <w:lang w:val="es-ES_tradnl"/>
        </w:rPr>
        <w:t xml:space="preserve"> realización progresiva</w:t>
      </w:r>
      <w:r w:rsidRPr="002B11F7">
        <w:rPr>
          <w:lang w:val="es-ES_tradnl"/>
        </w:rPr>
        <w:t>.</w:t>
      </w:r>
    </w:p>
    <w:p w:rsidR="00066329" w:rsidRPr="00FD5563" w:rsidRDefault="00066329" w:rsidP="00066329">
      <w:pPr>
        <w:pStyle w:val="H1G"/>
        <w:rPr>
          <w:lang w:val="es-ES_tradnl"/>
        </w:rPr>
      </w:pPr>
      <w:r w:rsidRPr="00FC2334">
        <w:tab/>
      </w:r>
      <w:bookmarkStart w:id="5" w:name="Sub_Section_HDR_B_ID_and_responses"/>
      <w:r w:rsidRPr="00FD5563">
        <w:rPr>
          <w:lang w:val="es-ES_tradnl"/>
        </w:rPr>
        <w:t>B.</w:t>
      </w:r>
      <w:r w:rsidRPr="00FD5563">
        <w:rPr>
          <w:lang w:val="es-ES_tradnl"/>
        </w:rPr>
        <w:tab/>
      </w:r>
      <w:bookmarkEnd w:id="5"/>
      <w:r w:rsidRPr="00FD5563">
        <w:rPr>
          <w:lang w:val="es-ES_tradnl"/>
        </w:rPr>
        <w:t>Diálogo interactivo y respuestas del Estado examinado</w:t>
      </w:r>
    </w:p>
    <w:p w:rsidR="00066329" w:rsidRPr="00DF65D3" w:rsidRDefault="00066329" w:rsidP="00066329">
      <w:pPr>
        <w:pStyle w:val="SingleTxtG"/>
        <w:rPr>
          <w:lang w:val="es-ES_tradnl" w:eastAsia="zh-CN"/>
        </w:rPr>
      </w:pPr>
      <w:r w:rsidRPr="00DF65D3">
        <w:rPr>
          <w:lang w:val="es-ES_tradnl" w:eastAsia="zh-CN"/>
        </w:rPr>
        <w:t>23.</w:t>
      </w:r>
      <w:r w:rsidRPr="00DF65D3">
        <w:rPr>
          <w:lang w:val="es-ES_tradnl" w:eastAsia="zh-CN"/>
        </w:rPr>
        <w:tab/>
      </w:r>
      <w:r w:rsidRPr="00EE35D6">
        <w:rPr>
          <w:spacing w:val="-2"/>
          <w:lang w:val="es-ES_tradnl" w:eastAsia="zh-CN"/>
        </w:rPr>
        <w:t>En el diálogo interactivo formularon declaraciones 73 delegaciones.</w:t>
      </w:r>
      <w:r w:rsidRPr="00EE35D6">
        <w:rPr>
          <w:spacing w:val="-2"/>
          <w:lang w:val="es-ES_tradnl"/>
        </w:rPr>
        <w:t xml:space="preserve"> </w:t>
      </w:r>
      <w:r w:rsidRPr="00EE35D6">
        <w:rPr>
          <w:spacing w:val="-2"/>
          <w:lang w:val="es-ES_tradnl" w:eastAsia="zh-CN"/>
        </w:rPr>
        <w:t>Las recomendaciones formuladas durante el diálogo figuran en la sección II del presente informe.</w:t>
      </w:r>
    </w:p>
    <w:p w:rsidR="00066329" w:rsidRPr="00DF65D3" w:rsidRDefault="00066329" w:rsidP="00066329">
      <w:pPr>
        <w:pStyle w:val="SingleTxtG"/>
        <w:rPr>
          <w:lang w:val="es-ES_tradnl"/>
        </w:rPr>
      </w:pPr>
      <w:r w:rsidRPr="00DF65D3">
        <w:rPr>
          <w:lang w:val="es-ES_tradnl"/>
        </w:rPr>
        <w:t>24.</w:t>
      </w:r>
      <w:r w:rsidRPr="00DF65D3">
        <w:rPr>
          <w:lang w:val="es-ES_tradnl"/>
        </w:rPr>
        <w:tab/>
      </w:r>
      <w:r w:rsidRPr="00DF65D3">
        <w:rPr>
          <w:u w:color="0000FF"/>
          <w:lang w:val="es-ES_tradnl"/>
        </w:rPr>
        <w:t xml:space="preserve">China </w:t>
      </w:r>
      <w:r>
        <w:rPr>
          <w:u w:color="0000FF"/>
          <w:lang w:val="es-ES_tradnl"/>
        </w:rPr>
        <w:t xml:space="preserve">encomió </w:t>
      </w:r>
      <w:r w:rsidRPr="00DF65D3">
        <w:rPr>
          <w:u w:color="0000FF"/>
          <w:lang w:val="es-ES_tradnl"/>
        </w:rPr>
        <w:t xml:space="preserve">las reformas democráticas </w:t>
      </w:r>
      <w:r>
        <w:rPr>
          <w:u w:color="0000FF"/>
          <w:lang w:val="es-ES_tradnl"/>
        </w:rPr>
        <w:t>de</w:t>
      </w:r>
      <w:r w:rsidRPr="00DF65D3">
        <w:rPr>
          <w:u w:color="0000FF"/>
          <w:lang w:val="es-ES_tradnl"/>
        </w:rPr>
        <w:t xml:space="preserve"> Kazajstán y </w:t>
      </w:r>
      <w:r>
        <w:rPr>
          <w:u w:color="0000FF"/>
          <w:lang w:val="es-ES_tradnl"/>
        </w:rPr>
        <w:t>sus</w:t>
      </w:r>
      <w:r w:rsidRPr="00DF65D3">
        <w:rPr>
          <w:u w:color="0000FF"/>
          <w:lang w:val="es-ES_tradnl"/>
        </w:rPr>
        <w:t xml:space="preserve"> esfuerzos para proteger los derechos de la mujer, reducir la violencia doméstica, proteger a los niños</w:t>
      </w:r>
      <w:r>
        <w:rPr>
          <w:u w:color="0000FF"/>
          <w:lang w:val="es-ES_tradnl"/>
        </w:rPr>
        <w:t>,</w:t>
      </w:r>
      <w:r w:rsidRPr="00DF65D3">
        <w:rPr>
          <w:u w:color="0000FF"/>
          <w:lang w:val="es-ES_tradnl"/>
        </w:rPr>
        <w:t xml:space="preserve"> mantener la armonía interétnica e interreligiosa</w:t>
      </w:r>
      <w:r>
        <w:rPr>
          <w:u w:color="0000FF"/>
          <w:lang w:val="es-ES_tradnl"/>
        </w:rPr>
        <w:t>,</w:t>
      </w:r>
      <w:r w:rsidRPr="00DF65D3">
        <w:rPr>
          <w:u w:color="0000FF"/>
          <w:lang w:val="es-ES_tradnl"/>
        </w:rPr>
        <w:t xml:space="preserve"> lucha</w:t>
      </w:r>
      <w:r>
        <w:rPr>
          <w:u w:color="0000FF"/>
          <w:lang w:val="es-ES_tradnl"/>
        </w:rPr>
        <w:t>r</w:t>
      </w:r>
      <w:r w:rsidRPr="00DF65D3">
        <w:rPr>
          <w:u w:color="0000FF"/>
          <w:lang w:val="es-ES_tradnl"/>
        </w:rPr>
        <w:t xml:space="preserve"> contra el extremismo y el terrorismo</w:t>
      </w:r>
      <w:r>
        <w:rPr>
          <w:u w:color="0000FF"/>
          <w:lang w:val="es-ES_tradnl"/>
        </w:rPr>
        <w:t>,</w:t>
      </w:r>
      <w:r w:rsidRPr="00DF65D3">
        <w:rPr>
          <w:u w:color="0000FF"/>
          <w:lang w:val="es-ES_tradnl"/>
        </w:rPr>
        <w:t xml:space="preserve"> y mejorar la seguridad social y </w:t>
      </w:r>
      <w:r>
        <w:rPr>
          <w:u w:color="0000FF"/>
          <w:lang w:val="es-ES_tradnl"/>
        </w:rPr>
        <w:t xml:space="preserve">la </w:t>
      </w:r>
      <w:r w:rsidRPr="00DF65D3">
        <w:rPr>
          <w:u w:color="0000FF"/>
          <w:lang w:val="es-ES_tradnl"/>
        </w:rPr>
        <w:t>atención de la salud. China formuló recomendaciones</w:t>
      </w:r>
      <w:r>
        <w:rPr>
          <w:u w:color="0000FF"/>
          <w:lang w:val="es-ES_tradnl"/>
        </w:rPr>
        <w:t>.</w:t>
      </w:r>
    </w:p>
    <w:p w:rsidR="00066329" w:rsidRPr="00DF65D3" w:rsidRDefault="00066329" w:rsidP="00066329">
      <w:pPr>
        <w:pStyle w:val="SingleTxtG"/>
        <w:rPr>
          <w:lang w:val="es-ES_tradnl"/>
        </w:rPr>
      </w:pPr>
      <w:r w:rsidRPr="00DF65D3">
        <w:rPr>
          <w:lang w:val="es-ES_tradnl"/>
        </w:rPr>
        <w:t>25.</w:t>
      </w:r>
      <w:r w:rsidRPr="00DF65D3">
        <w:rPr>
          <w:lang w:val="es-ES_tradnl"/>
        </w:rPr>
        <w:tab/>
      </w:r>
      <w:r w:rsidRPr="00DF65D3">
        <w:rPr>
          <w:u w:color="0000FF"/>
          <w:lang w:val="es-ES_tradnl"/>
        </w:rPr>
        <w:t xml:space="preserve">Costa Rica felicitó a Kazajstán </w:t>
      </w:r>
      <w:r>
        <w:rPr>
          <w:u w:color="0000FF"/>
          <w:lang w:val="es-ES_tradnl"/>
        </w:rPr>
        <w:t xml:space="preserve">por </w:t>
      </w:r>
      <w:r w:rsidRPr="00DF65D3">
        <w:rPr>
          <w:u w:color="0000FF"/>
          <w:lang w:val="es-ES_tradnl"/>
        </w:rPr>
        <w:t>los progresos realizados</w:t>
      </w:r>
      <w:r>
        <w:rPr>
          <w:u w:color="0000FF"/>
          <w:lang w:val="es-ES_tradnl"/>
        </w:rPr>
        <w:t xml:space="preserve"> en materia de </w:t>
      </w:r>
      <w:r w:rsidRPr="00DF65D3">
        <w:rPr>
          <w:u w:color="0000FF"/>
          <w:lang w:val="es-ES_tradnl"/>
        </w:rPr>
        <w:t xml:space="preserve">derechos humanos, en particular </w:t>
      </w:r>
      <w:r>
        <w:rPr>
          <w:u w:color="0000FF"/>
          <w:lang w:val="es-ES_tradnl"/>
        </w:rPr>
        <w:t>en relación con la educación sobre</w:t>
      </w:r>
      <w:r w:rsidRPr="00DF65D3">
        <w:rPr>
          <w:u w:color="0000FF"/>
          <w:lang w:val="es-ES_tradnl"/>
        </w:rPr>
        <w:t xml:space="preserve"> derechos humanos y </w:t>
      </w:r>
      <w:r>
        <w:rPr>
          <w:u w:color="0000FF"/>
          <w:lang w:val="es-ES_tradnl"/>
        </w:rPr>
        <w:t xml:space="preserve">los </w:t>
      </w:r>
      <w:r w:rsidRPr="00DF65D3">
        <w:rPr>
          <w:u w:color="0000FF"/>
          <w:lang w:val="es-ES_tradnl"/>
        </w:rPr>
        <w:t xml:space="preserve">derechos ambientales. Expresó su preocupación por la represión de manifestaciones pacíficas y los obstáculos a la libertad de expresión y de reunión. Pidió información sobre las medidas adoptadas para atender a las necesidades de las víctimas de ensayos nucleares. Formuló recomendaciones. </w:t>
      </w:r>
    </w:p>
    <w:p w:rsidR="00066329" w:rsidRPr="00DF65D3" w:rsidRDefault="00066329" w:rsidP="00066329">
      <w:pPr>
        <w:pStyle w:val="SingleTxtG"/>
        <w:rPr>
          <w:lang w:val="es-ES_tradnl"/>
        </w:rPr>
      </w:pPr>
      <w:r w:rsidRPr="00DF65D3">
        <w:rPr>
          <w:lang w:val="es-ES_tradnl"/>
        </w:rPr>
        <w:t>26.</w:t>
      </w:r>
      <w:r w:rsidRPr="00DF65D3">
        <w:rPr>
          <w:lang w:val="es-ES_tradnl"/>
        </w:rPr>
        <w:tab/>
      </w:r>
      <w:r w:rsidRPr="00BE6CCD">
        <w:rPr>
          <w:u w:color="0000FF"/>
          <w:lang w:val="es-ES_tradnl"/>
        </w:rPr>
        <w:t xml:space="preserve">Cuba </w:t>
      </w:r>
      <w:r>
        <w:rPr>
          <w:u w:color="0000FF"/>
          <w:lang w:val="es-ES_tradnl"/>
        </w:rPr>
        <w:t>señaló</w:t>
      </w:r>
      <w:r w:rsidRPr="00BE6CCD">
        <w:rPr>
          <w:u w:color="0000FF"/>
          <w:lang w:val="es-ES_tradnl"/>
        </w:rPr>
        <w:t xml:space="preserve"> los esfuerzos de Kazajstán para combatir el desempleo, especialmente entre los jóvenes</w:t>
      </w:r>
      <w:r>
        <w:rPr>
          <w:u w:color="0000FF"/>
          <w:lang w:val="es-ES_tradnl"/>
        </w:rPr>
        <w:t>,</w:t>
      </w:r>
      <w:r w:rsidRPr="00BE6CCD">
        <w:rPr>
          <w:u w:color="0000FF"/>
          <w:lang w:val="es-ES_tradnl"/>
        </w:rPr>
        <w:t xml:space="preserve"> proteger el medio ambiente y las personas con discapacidad</w:t>
      </w:r>
      <w:r>
        <w:rPr>
          <w:u w:color="0000FF"/>
          <w:lang w:val="es-ES_tradnl"/>
        </w:rPr>
        <w:t>,</w:t>
      </w:r>
      <w:r w:rsidRPr="00BE6CCD">
        <w:rPr>
          <w:u w:color="0000FF"/>
          <w:lang w:val="es-ES_tradnl"/>
        </w:rPr>
        <w:t xml:space="preserve"> y aumentar el gasto en educación. Cuba formuló recomendaciones. </w:t>
      </w:r>
    </w:p>
    <w:p w:rsidR="00066329" w:rsidRPr="00DF65D3" w:rsidRDefault="00066329" w:rsidP="00066329">
      <w:pPr>
        <w:pStyle w:val="SingleTxtG"/>
        <w:rPr>
          <w:lang w:val="es-ES_tradnl"/>
        </w:rPr>
      </w:pPr>
      <w:r w:rsidRPr="00DF65D3">
        <w:rPr>
          <w:lang w:val="es-ES_tradnl"/>
        </w:rPr>
        <w:t>27.</w:t>
      </w:r>
      <w:r w:rsidRPr="00DF65D3">
        <w:rPr>
          <w:lang w:val="es-ES_tradnl"/>
        </w:rPr>
        <w:tab/>
      </w:r>
      <w:r>
        <w:rPr>
          <w:lang w:val="es-ES_tradnl"/>
        </w:rPr>
        <w:t>L</w:t>
      </w:r>
      <w:r w:rsidRPr="00B46EF5">
        <w:rPr>
          <w:lang w:val="es-ES_tradnl"/>
        </w:rPr>
        <w:t xml:space="preserve">a República Checa encomió las reformas legislativas relativas </w:t>
      </w:r>
      <w:r>
        <w:rPr>
          <w:lang w:val="es-ES_tradnl"/>
        </w:rPr>
        <w:t xml:space="preserve">al </w:t>
      </w:r>
      <w:r w:rsidRPr="00B46EF5">
        <w:rPr>
          <w:lang w:val="es-ES_tradnl"/>
        </w:rPr>
        <w:t>primer EPU</w:t>
      </w:r>
      <w:r>
        <w:rPr>
          <w:lang w:val="es-ES_tradnl"/>
        </w:rPr>
        <w:t xml:space="preserve"> de </w:t>
      </w:r>
      <w:r w:rsidRPr="00B46EF5">
        <w:rPr>
          <w:lang w:val="es-ES_tradnl"/>
        </w:rPr>
        <w:t xml:space="preserve">Kazajstán. No obstante, lamenta que muchas de las recomendaciones que </w:t>
      </w:r>
      <w:r>
        <w:rPr>
          <w:lang w:val="es-ES_tradnl"/>
        </w:rPr>
        <w:t xml:space="preserve">el país </w:t>
      </w:r>
      <w:r w:rsidRPr="00B46EF5">
        <w:rPr>
          <w:lang w:val="es-ES_tradnl"/>
        </w:rPr>
        <w:t xml:space="preserve">había aceptado durante el examen aún no se habían aplicado plenamente. La República Checa formuló recomendaciones. </w:t>
      </w:r>
    </w:p>
    <w:p w:rsidR="00066329" w:rsidRPr="00DF65D3" w:rsidRDefault="00066329" w:rsidP="00066329">
      <w:pPr>
        <w:pStyle w:val="SingleTxtG"/>
        <w:rPr>
          <w:lang w:val="es-ES_tradnl"/>
        </w:rPr>
      </w:pPr>
      <w:r w:rsidRPr="00DF65D3">
        <w:rPr>
          <w:lang w:val="es-ES_tradnl"/>
        </w:rPr>
        <w:t>28.</w:t>
      </w:r>
      <w:r w:rsidRPr="00DF65D3">
        <w:rPr>
          <w:lang w:val="es-ES_tradnl"/>
        </w:rPr>
        <w:tab/>
      </w:r>
      <w:r w:rsidRPr="00B46EF5">
        <w:rPr>
          <w:u w:color="0000FF"/>
          <w:lang w:val="es-ES_tradnl"/>
        </w:rPr>
        <w:t>Djibouti observó con satisfacción la Estrategia Kazajstán 2050</w:t>
      </w:r>
      <w:r>
        <w:rPr>
          <w:u w:color="0000FF"/>
          <w:lang w:val="es-ES_tradnl"/>
        </w:rPr>
        <w:t xml:space="preserve">, la </w:t>
      </w:r>
      <w:r w:rsidRPr="00B46EF5">
        <w:rPr>
          <w:u w:color="0000FF"/>
          <w:lang w:val="es-ES_tradnl"/>
        </w:rPr>
        <w:t xml:space="preserve">nueva política adoptada por el Gobierno para garantizar el pleno disfrute de los derechos humanos. Djibouti formuló recomendaciones. </w:t>
      </w:r>
    </w:p>
    <w:p w:rsidR="00066329" w:rsidRPr="00DF65D3" w:rsidRDefault="00066329" w:rsidP="00066329">
      <w:pPr>
        <w:pStyle w:val="SingleTxtG"/>
        <w:rPr>
          <w:lang w:val="es-ES_tradnl"/>
        </w:rPr>
      </w:pPr>
      <w:r w:rsidRPr="00DF65D3">
        <w:rPr>
          <w:lang w:val="es-ES_tradnl"/>
        </w:rPr>
        <w:t>29.</w:t>
      </w:r>
      <w:r w:rsidRPr="00DF65D3">
        <w:rPr>
          <w:lang w:val="es-ES_tradnl"/>
        </w:rPr>
        <w:tab/>
      </w:r>
      <w:r w:rsidRPr="007334B8">
        <w:rPr>
          <w:u w:color="0000FF"/>
          <w:lang w:val="es-ES_tradnl"/>
        </w:rPr>
        <w:t xml:space="preserve">Egipto </w:t>
      </w:r>
      <w:r>
        <w:rPr>
          <w:u w:color="0000FF"/>
          <w:lang w:val="es-ES_tradnl"/>
        </w:rPr>
        <w:t>encomió</w:t>
      </w:r>
      <w:r w:rsidRPr="007334B8">
        <w:rPr>
          <w:u w:color="0000FF"/>
          <w:lang w:val="es-ES_tradnl"/>
        </w:rPr>
        <w:t xml:space="preserve"> los esfuerzos realizados para garantizar la igualdad de acceso al empleo y la educación y </w:t>
      </w:r>
      <w:r>
        <w:rPr>
          <w:u w:color="0000FF"/>
          <w:lang w:val="es-ES_tradnl"/>
        </w:rPr>
        <w:t>a</w:t>
      </w:r>
      <w:r w:rsidRPr="007334B8">
        <w:rPr>
          <w:u w:color="0000FF"/>
          <w:lang w:val="es-ES_tradnl"/>
        </w:rPr>
        <w:t xml:space="preserve">l proceso político </w:t>
      </w:r>
      <w:r>
        <w:rPr>
          <w:u w:color="0000FF"/>
          <w:lang w:val="es-ES_tradnl"/>
        </w:rPr>
        <w:t xml:space="preserve">para </w:t>
      </w:r>
      <w:r w:rsidRPr="007334B8">
        <w:rPr>
          <w:u w:color="0000FF"/>
          <w:lang w:val="es-ES_tradnl"/>
        </w:rPr>
        <w:t xml:space="preserve">todas las etnias y religiones. </w:t>
      </w:r>
      <w:r>
        <w:rPr>
          <w:u w:color="0000FF"/>
          <w:lang w:val="es-ES_tradnl"/>
        </w:rPr>
        <w:t>I</w:t>
      </w:r>
      <w:r w:rsidRPr="007334B8">
        <w:rPr>
          <w:u w:color="0000FF"/>
          <w:lang w:val="es-ES_tradnl"/>
        </w:rPr>
        <w:t>nvit</w:t>
      </w:r>
      <w:r>
        <w:rPr>
          <w:u w:color="0000FF"/>
          <w:lang w:val="es-ES_tradnl"/>
        </w:rPr>
        <w:t>ó</w:t>
      </w:r>
      <w:r w:rsidRPr="007334B8">
        <w:rPr>
          <w:u w:color="0000FF"/>
          <w:lang w:val="es-ES_tradnl"/>
        </w:rPr>
        <w:t xml:space="preserve"> a la delegación a </w:t>
      </w:r>
      <w:r>
        <w:rPr>
          <w:u w:color="0000FF"/>
          <w:lang w:val="es-ES_tradnl"/>
        </w:rPr>
        <w:t>describir</w:t>
      </w:r>
      <w:r w:rsidRPr="007334B8">
        <w:rPr>
          <w:u w:color="0000FF"/>
          <w:lang w:val="es-ES_tradnl"/>
        </w:rPr>
        <w:t xml:space="preserve"> sus mejores prácticas </w:t>
      </w:r>
      <w:r>
        <w:rPr>
          <w:u w:color="0000FF"/>
          <w:lang w:val="es-ES_tradnl"/>
        </w:rPr>
        <w:t>sobre la</w:t>
      </w:r>
      <w:r w:rsidRPr="007334B8">
        <w:rPr>
          <w:u w:color="0000FF"/>
          <w:lang w:val="es-ES_tradnl"/>
        </w:rPr>
        <w:t xml:space="preserve"> diversidad en las escuelas. Egipto formuló recomendaciones.</w:t>
      </w:r>
      <w:r>
        <w:rPr>
          <w:u w:color="0000FF"/>
          <w:lang w:val="es-ES_tradnl"/>
        </w:rPr>
        <w:t xml:space="preserve"> </w:t>
      </w:r>
    </w:p>
    <w:p w:rsidR="00066329" w:rsidRPr="00DF65D3" w:rsidRDefault="00066329" w:rsidP="00066329">
      <w:pPr>
        <w:pStyle w:val="SingleTxtG"/>
        <w:rPr>
          <w:lang w:val="es-ES_tradnl"/>
        </w:rPr>
      </w:pPr>
      <w:r w:rsidRPr="00DF65D3">
        <w:rPr>
          <w:lang w:val="es-ES_tradnl"/>
        </w:rPr>
        <w:t>30.</w:t>
      </w:r>
      <w:r w:rsidRPr="00DF65D3">
        <w:rPr>
          <w:lang w:val="es-ES_tradnl"/>
        </w:rPr>
        <w:tab/>
      </w:r>
      <w:r w:rsidRPr="004D2A41">
        <w:rPr>
          <w:u w:color="0000FF"/>
          <w:lang w:val="es-ES_tradnl"/>
        </w:rPr>
        <w:t xml:space="preserve">Estonia </w:t>
      </w:r>
      <w:r>
        <w:rPr>
          <w:u w:color="0000FF"/>
          <w:lang w:val="es-ES_tradnl"/>
        </w:rPr>
        <w:t>destacó</w:t>
      </w:r>
      <w:r w:rsidRPr="004D2A41">
        <w:rPr>
          <w:u w:color="0000FF"/>
          <w:lang w:val="es-ES_tradnl"/>
        </w:rPr>
        <w:t xml:space="preserve"> las medidas adoptadas por Kazajstán </w:t>
      </w:r>
      <w:r>
        <w:rPr>
          <w:u w:color="0000FF"/>
          <w:lang w:val="es-ES_tradnl"/>
        </w:rPr>
        <w:t>para</w:t>
      </w:r>
      <w:r w:rsidRPr="004D2A41">
        <w:rPr>
          <w:u w:color="0000FF"/>
          <w:lang w:val="es-ES_tradnl"/>
        </w:rPr>
        <w:t xml:space="preserve"> reformar la legislación y el sistema judicial </w:t>
      </w:r>
      <w:r>
        <w:rPr>
          <w:u w:color="0000FF"/>
          <w:lang w:val="es-ES_tradnl"/>
        </w:rPr>
        <w:t>a fin de</w:t>
      </w:r>
      <w:r w:rsidRPr="004D2A41">
        <w:rPr>
          <w:u w:color="0000FF"/>
          <w:lang w:val="es-ES_tradnl"/>
        </w:rPr>
        <w:t xml:space="preserve"> aplicar las recomendaciones del primer examen. Sin embargo, muchas de esas recomendaciones </w:t>
      </w:r>
      <w:r>
        <w:rPr>
          <w:u w:color="0000FF"/>
          <w:lang w:val="es-ES_tradnl"/>
        </w:rPr>
        <w:t>seguían</w:t>
      </w:r>
      <w:r w:rsidRPr="004D2A41">
        <w:rPr>
          <w:u w:color="0000FF"/>
          <w:lang w:val="es-ES_tradnl"/>
        </w:rPr>
        <w:t xml:space="preserve"> sin cumplirse. Alentó a Kazajstán </w:t>
      </w:r>
      <w:r>
        <w:rPr>
          <w:u w:color="0000FF"/>
          <w:lang w:val="es-ES_tradnl"/>
        </w:rPr>
        <w:t>a que</w:t>
      </w:r>
      <w:r w:rsidRPr="004D2A41">
        <w:rPr>
          <w:u w:color="0000FF"/>
          <w:lang w:val="es-ES_tradnl"/>
        </w:rPr>
        <w:t xml:space="preserve"> </w:t>
      </w:r>
      <w:r>
        <w:rPr>
          <w:u w:color="0000FF"/>
          <w:lang w:val="es-ES_tradnl"/>
        </w:rPr>
        <w:t>redujera</w:t>
      </w:r>
      <w:r w:rsidRPr="004D2A41">
        <w:rPr>
          <w:u w:color="0000FF"/>
          <w:lang w:val="es-ES_tradnl"/>
        </w:rPr>
        <w:t xml:space="preserve"> las restricci</w:t>
      </w:r>
      <w:r>
        <w:rPr>
          <w:u w:color="0000FF"/>
          <w:lang w:val="es-ES_tradnl"/>
        </w:rPr>
        <w:t>ones a la sociedad civil, evitara</w:t>
      </w:r>
      <w:r w:rsidRPr="004D2A41">
        <w:rPr>
          <w:u w:color="0000FF"/>
          <w:lang w:val="es-ES_tradnl"/>
        </w:rPr>
        <w:t xml:space="preserve"> penalizar a las organizaciones no gubernamentales</w:t>
      </w:r>
      <w:r>
        <w:rPr>
          <w:u w:color="0000FF"/>
          <w:lang w:val="es-ES_tradnl"/>
        </w:rPr>
        <w:t xml:space="preserve"> (ONG)</w:t>
      </w:r>
      <w:r w:rsidRPr="004D2A41">
        <w:rPr>
          <w:u w:color="0000FF"/>
          <w:lang w:val="es-ES_tradnl"/>
        </w:rPr>
        <w:t xml:space="preserve"> que recibían financiación extranjera y fortalec</w:t>
      </w:r>
      <w:r>
        <w:rPr>
          <w:u w:color="0000FF"/>
          <w:lang w:val="es-ES_tradnl"/>
        </w:rPr>
        <w:t>i</w:t>
      </w:r>
      <w:r w:rsidRPr="004D2A41">
        <w:rPr>
          <w:u w:color="0000FF"/>
          <w:lang w:val="es-ES_tradnl"/>
        </w:rPr>
        <w:t>er</w:t>
      </w:r>
      <w:r>
        <w:rPr>
          <w:u w:color="0000FF"/>
          <w:lang w:val="es-ES_tradnl"/>
        </w:rPr>
        <w:t>a</w:t>
      </w:r>
      <w:r w:rsidRPr="004D2A41">
        <w:rPr>
          <w:u w:color="0000FF"/>
          <w:lang w:val="es-ES_tradnl"/>
        </w:rPr>
        <w:t xml:space="preserve"> las medidas para combatir la violencia contra las mujeres y los niños. Estonia formuló recomendaciones. </w:t>
      </w:r>
    </w:p>
    <w:p w:rsidR="00066329" w:rsidRPr="00DF65D3" w:rsidRDefault="00066329" w:rsidP="00066329">
      <w:pPr>
        <w:pStyle w:val="SingleTxtG"/>
        <w:rPr>
          <w:lang w:val="es-ES_tradnl"/>
        </w:rPr>
      </w:pPr>
      <w:r w:rsidRPr="00DF65D3">
        <w:rPr>
          <w:lang w:val="es-ES_tradnl"/>
        </w:rPr>
        <w:t>31.</w:t>
      </w:r>
      <w:r w:rsidRPr="00DF65D3">
        <w:rPr>
          <w:lang w:val="es-ES_tradnl"/>
        </w:rPr>
        <w:tab/>
      </w:r>
      <w:r>
        <w:rPr>
          <w:u w:color="0000FF"/>
          <w:lang w:val="es-ES_tradnl"/>
        </w:rPr>
        <w:t>E</w:t>
      </w:r>
      <w:r w:rsidRPr="00B42F3F">
        <w:rPr>
          <w:u w:color="0000FF"/>
          <w:lang w:val="es-ES_tradnl"/>
        </w:rPr>
        <w:t xml:space="preserve">tiopía </w:t>
      </w:r>
      <w:r>
        <w:rPr>
          <w:u w:color="0000FF"/>
          <w:lang w:val="es-ES_tradnl"/>
        </w:rPr>
        <w:t xml:space="preserve">observó </w:t>
      </w:r>
      <w:r w:rsidRPr="00B42F3F">
        <w:rPr>
          <w:u w:color="0000FF"/>
          <w:lang w:val="es-ES_tradnl"/>
        </w:rPr>
        <w:t xml:space="preserve">con satisfacción las </w:t>
      </w:r>
      <w:r>
        <w:rPr>
          <w:u w:color="0000FF"/>
          <w:lang w:val="es-ES_tradnl"/>
        </w:rPr>
        <w:t xml:space="preserve">iniciativas de </w:t>
      </w:r>
      <w:r w:rsidRPr="00B42F3F">
        <w:rPr>
          <w:u w:color="0000FF"/>
          <w:lang w:val="es-ES_tradnl"/>
        </w:rPr>
        <w:t xml:space="preserve">Kazajstán </w:t>
      </w:r>
      <w:r>
        <w:rPr>
          <w:u w:color="0000FF"/>
          <w:lang w:val="es-ES_tradnl"/>
        </w:rPr>
        <w:t>encaminadas a</w:t>
      </w:r>
      <w:r w:rsidRPr="00B42F3F">
        <w:rPr>
          <w:u w:color="0000FF"/>
          <w:lang w:val="es-ES_tradnl"/>
        </w:rPr>
        <w:t xml:space="preserve"> lograr la matriculación universal, proteger a las mujeres y los niños </w:t>
      </w:r>
      <w:r>
        <w:rPr>
          <w:u w:color="0000FF"/>
          <w:lang w:val="es-ES_tradnl"/>
        </w:rPr>
        <w:t xml:space="preserve">de </w:t>
      </w:r>
      <w:r w:rsidRPr="00B42F3F">
        <w:rPr>
          <w:u w:color="0000FF"/>
          <w:lang w:val="es-ES_tradnl"/>
        </w:rPr>
        <w:t>la violencia, aumentar la representación política de las mujeres</w:t>
      </w:r>
      <w:r>
        <w:rPr>
          <w:u w:color="0000FF"/>
          <w:lang w:val="es-ES_tradnl"/>
        </w:rPr>
        <w:t xml:space="preserve"> y </w:t>
      </w:r>
      <w:r w:rsidRPr="00B42F3F">
        <w:rPr>
          <w:u w:color="0000FF"/>
          <w:lang w:val="es-ES_tradnl"/>
        </w:rPr>
        <w:t>lucha</w:t>
      </w:r>
      <w:r>
        <w:rPr>
          <w:u w:color="0000FF"/>
          <w:lang w:val="es-ES_tradnl"/>
        </w:rPr>
        <w:t>r</w:t>
      </w:r>
      <w:r w:rsidRPr="00B42F3F">
        <w:rPr>
          <w:u w:color="0000FF"/>
          <w:lang w:val="es-ES_tradnl"/>
        </w:rPr>
        <w:t xml:space="preserve"> contra la trata de personas y el terrorismo. </w:t>
      </w:r>
      <w:r>
        <w:rPr>
          <w:u w:color="0000FF"/>
          <w:lang w:val="es-ES_tradnl"/>
        </w:rPr>
        <w:t xml:space="preserve">Destacó el </w:t>
      </w:r>
      <w:r w:rsidRPr="00711F80">
        <w:rPr>
          <w:u w:color="0000FF"/>
          <w:lang w:val="es-ES_tradnl"/>
        </w:rPr>
        <w:t xml:space="preserve">Plan Maestro de la </w:t>
      </w:r>
      <w:r>
        <w:rPr>
          <w:u w:color="0000FF"/>
          <w:lang w:val="es-ES_tradnl"/>
        </w:rPr>
        <w:t>T</w:t>
      </w:r>
      <w:r w:rsidRPr="00711F80">
        <w:rPr>
          <w:u w:color="0000FF"/>
          <w:lang w:val="es-ES_tradnl"/>
        </w:rPr>
        <w:t xml:space="preserve">ransición de </w:t>
      </w:r>
      <w:r>
        <w:rPr>
          <w:u w:color="0000FF"/>
          <w:lang w:val="es-ES_tradnl"/>
        </w:rPr>
        <w:t xml:space="preserve">la República de Kazajstán a la </w:t>
      </w:r>
      <w:r w:rsidR="00EE35D6">
        <w:rPr>
          <w:u w:color="0000FF"/>
          <w:lang w:val="es-ES_tradnl"/>
        </w:rPr>
        <w:t>"</w:t>
      </w:r>
      <w:r>
        <w:rPr>
          <w:u w:color="0000FF"/>
          <w:lang w:val="es-ES_tradnl"/>
        </w:rPr>
        <w:t>Economía V</w:t>
      </w:r>
      <w:r w:rsidRPr="00711F80">
        <w:rPr>
          <w:u w:color="0000FF"/>
          <w:lang w:val="es-ES_tradnl"/>
        </w:rPr>
        <w:t>erde</w:t>
      </w:r>
      <w:r w:rsidR="00EE35D6">
        <w:rPr>
          <w:u w:color="0000FF"/>
          <w:lang w:val="es-ES_tradnl"/>
        </w:rPr>
        <w:t>"</w:t>
      </w:r>
      <w:r w:rsidRPr="00B42F3F">
        <w:rPr>
          <w:u w:color="0000FF"/>
          <w:lang w:val="es-ES_tradnl"/>
        </w:rPr>
        <w:t>.</w:t>
      </w:r>
      <w:r>
        <w:rPr>
          <w:u w:color="0000FF"/>
          <w:lang w:val="es-ES_tradnl"/>
        </w:rPr>
        <w:t xml:space="preserve"> </w:t>
      </w:r>
    </w:p>
    <w:p w:rsidR="00066329" w:rsidRPr="00DF65D3" w:rsidRDefault="00066329" w:rsidP="00066329">
      <w:pPr>
        <w:pStyle w:val="SingleTxtG"/>
        <w:rPr>
          <w:lang w:val="es-ES_tradnl"/>
        </w:rPr>
      </w:pPr>
      <w:r w:rsidRPr="00DF65D3">
        <w:rPr>
          <w:lang w:val="es-ES_tradnl"/>
        </w:rPr>
        <w:t>32.</w:t>
      </w:r>
      <w:r w:rsidRPr="00DF65D3">
        <w:rPr>
          <w:lang w:val="es-ES_tradnl"/>
        </w:rPr>
        <w:tab/>
      </w:r>
      <w:r w:rsidRPr="00C4001C">
        <w:rPr>
          <w:u w:color="0000FF"/>
          <w:lang w:val="es-ES_tradnl"/>
        </w:rPr>
        <w:t>Finlandia expresó su preocupación por el deterioro de la libertad de expresión y preguntó por las medidas que Kazajstán adopt</w:t>
      </w:r>
      <w:r>
        <w:rPr>
          <w:u w:color="0000FF"/>
          <w:lang w:val="es-ES_tradnl"/>
        </w:rPr>
        <w:t xml:space="preserve">aría </w:t>
      </w:r>
      <w:r w:rsidRPr="00C4001C">
        <w:rPr>
          <w:u w:color="0000FF"/>
          <w:lang w:val="es-ES_tradnl"/>
        </w:rPr>
        <w:t xml:space="preserve">el año siguiente </w:t>
      </w:r>
      <w:r>
        <w:rPr>
          <w:u w:color="0000FF"/>
          <w:lang w:val="es-ES_tradnl"/>
        </w:rPr>
        <w:t xml:space="preserve">a fin de </w:t>
      </w:r>
      <w:r w:rsidRPr="00C4001C">
        <w:rPr>
          <w:u w:color="0000FF"/>
          <w:lang w:val="es-ES_tradnl"/>
        </w:rPr>
        <w:t xml:space="preserve">garantizar la libertad de expresión para todos. Finlandia formuló recomendaciones. </w:t>
      </w:r>
    </w:p>
    <w:p w:rsidR="00066329" w:rsidRPr="00DF65D3" w:rsidRDefault="00066329" w:rsidP="00066329">
      <w:pPr>
        <w:pStyle w:val="SingleTxtG"/>
        <w:rPr>
          <w:lang w:val="es-ES_tradnl"/>
        </w:rPr>
      </w:pPr>
      <w:r w:rsidRPr="00DF65D3">
        <w:rPr>
          <w:lang w:val="es-ES_tradnl"/>
        </w:rPr>
        <w:t>33.</w:t>
      </w:r>
      <w:r w:rsidRPr="00DF65D3">
        <w:rPr>
          <w:lang w:val="es-ES_tradnl"/>
        </w:rPr>
        <w:tab/>
      </w:r>
      <w:r w:rsidRPr="0005439C">
        <w:rPr>
          <w:u w:color="0000FF"/>
          <w:lang w:val="es-ES_tradnl"/>
        </w:rPr>
        <w:t xml:space="preserve">Francia preguntó si el mecanismo nacional de prevención de la </w:t>
      </w:r>
      <w:r>
        <w:rPr>
          <w:u w:color="0000FF"/>
          <w:lang w:val="es-ES_tradnl"/>
        </w:rPr>
        <w:t>t</w:t>
      </w:r>
      <w:r w:rsidRPr="0005439C">
        <w:rPr>
          <w:u w:color="0000FF"/>
          <w:lang w:val="es-ES_tradnl"/>
        </w:rPr>
        <w:t xml:space="preserve">ortura </w:t>
      </w:r>
      <w:r>
        <w:rPr>
          <w:u w:color="0000FF"/>
          <w:lang w:val="es-ES_tradnl"/>
        </w:rPr>
        <w:t xml:space="preserve">de </w:t>
      </w:r>
      <w:r w:rsidRPr="0005439C">
        <w:rPr>
          <w:u w:color="0000FF"/>
          <w:lang w:val="es-ES_tradnl"/>
        </w:rPr>
        <w:t>Kazajstán estaba en funcionamiento</w:t>
      </w:r>
      <w:r>
        <w:rPr>
          <w:u w:color="0000FF"/>
          <w:lang w:val="es-ES_tradnl"/>
        </w:rPr>
        <w:t xml:space="preserve">, de qué recursos </w:t>
      </w:r>
      <w:r w:rsidRPr="0005439C">
        <w:rPr>
          <w:u w:color="0000FF"/>
          <w:lang w:val="es-ES_tradnl"/>
        </w:rPr>
        <w:t>dispon</w:t>
      </w:r>
      <w:r>
        <w:rPr>
          <w:u w:color="0000FF"/>
          <w:lang w:val="es-ES_tradnl"/>
        </w:rPr>
        <w:t>ía</w:t>
      </w:r>
      <w:r w:rsidRPr="0005439C">
        <w:rPr>
          <w:u w:color="0000FF"/>
          <w:lang w:val="es-ES_tradnl"/>
        </w:rPr>
        <w:t xml:space="preserve"> y si sus actividades </w:t>
      </w:r>
      <w:r>
        <w:rPr>
          <w:u w:color="0000FF"/>
          <w:lang w:val="es-ES_tradnl"/>
        </w:rPr>
        <w:t xml:space="preserve">se basaban en </w:t>
      </w:r>
      <w:r w:rsidRPr="0005439C">
        <w:rPr>
          <w:u w:color="0000FF"/>
          <w:lang w:val="es-ES_tradnl"/>
        </w:rPr>
        <w:t>los objetivos. Francia formuló recomendaciones</w:t>
      </w:r>
      <w:r w:rsidRPr="00DF65D3">
        <w:rPr>
          <w:lang w:val="es-ES_tradnl"/>
        </w:rPr>
        <w:t>.</w:t>
      </w:r>
    </w:p>
    <w:p w:rsidR="00066329" w:rsidRPr="00DF65D3" w:rsidRDefault="00066329" w:rsidP="00066329">
      <w:pPr>
        <w:pStyle w:val="SingleTxtG"/>
        <w:rPr>
          <w:lang w:val="es-ES_tradnl"/>
        </w:rPr>
      </w:pPr>
      <w:r w:rsidRPr="00DF65D3">
        <w:rPr>
          <w:lang w:val="es-ES_tradnl"/>
        </w:rPr>
        <w:t>34.</w:t>
      </w:r>
      <w:r w:rsidRPr="00DF65D3">
        <w:rPr>
          <w:lang w:val="es-ES_tradnl"/>
        </w:rPr>
        <w:tab/>
      </w:r>
      <w:r w:rsidRPr="00F83693">
        <w:rPr>
          <w:u w:color="0000FF"/>
          <w:lang w:val="es-ES_tradnl"/>
        </w:rPr>
        <w:t xml:space="preserve">Alemania </w:t>
      </w:r>
      <w:r>
        <w:rPr>
          <w:u w:color="0000FF"/>
          <w:lang w:val="es-ES_tradnl"/>
        </w:rPr>
        <w:t xml:space="preserve">observó </w:t>
      </w:r>
      <w:r w:rsidRPr="00F83693">
        <w:rPr>
          <w:u w:color="0000FF"/>
          <w:lang w:val="es-ES_tradnl"/>
        </w:rPr>
        <w:t xml:space="preserve">con reconocimiento los esfuerzos de Kazajstán por mejorar la situación de los derechos humanos y encomió su diálogo </w:t>
      </w:r>
      <w:r>
        <w:rPr>
          <w:u w:color="0000FF"/>
          <w:lang w:val="es-ES_tradnl"/>
        </w:rPr>
        <w:t>interr</w:t>
      </w:r>
      <w:r w:rsidRPr="00F83693">
        <w:rPr>
          <w:u w:color="0000FF"/>
          <w:lang w:val="es-ES_tradnl"/>
        </w:rPr>
        <w:t>eligio</w:t>
      </w:r>
      <w:r>
        <w:rPr>
          <w:u w:color="0000FF"/>
          <w:lang w:val="es-ES_tradnl"/>
        </w:rPr>
        <w:t>so y su</w:t>
      </w:r>
      <w:r w:rsidRPr="00F83693">
        <w:rPr>
          <w:u w:color="0000FF"/>
          <w:lang w:val="es-ES_tradnl"/>
        </w:rPr>
        <w:t xml:space="preserve"> cooperación con organizaciones internacionales. Sin embargo, algunas cuestiones seguían siendo motivo de preocupación. Alemania formuló recomendaciones. </w:t>
      </w:r>
    </w:p>
    <w:p w:rsidR="00066329" w:rsidRPr="00DF65D3" w:rsidRDefault="00066329" w:rsidP="00066329">
      <w:pPr>
        <w:pStyle w:val="SingleTxtG"/>
        <w:rPr>
          <w:lang w:val="es-ES_tradnl"/>
        </w:rPr>
      </w:pPr>
      <w:r w:rsidRPr="00DF65D3">
        <w:rPr>
          <w:lang w:val="es-ES_tradnl"/>
        </w:rPr>
        <w:t>35.</w:t>
      </w:r>
      <w:r w:rsidRPr="00DF65D3">
        <w:rPr>
          <w:lang w:val="es-ES_tradnl"/>
        </w:rPr>
        <w:tab/>
      </w:r>
      <w:r w:rsidRPr="008D5A7D">
        <w:rPr>
          <w:u w:color="0000FF"/>
          <w:lang w:val="es-ES_tradnl"/>
        </w:rPr>
        <w:t xml:space="preserve">Hungría elogió a Kazajstán </w:t>
      </w:r>
      <w:r>
        <w:rPr>
          <w:u w:color="0000FF"/>
          <w:lang w:val="es-ES_tradnl"/>
        </w:rPr>
        <w:t xml:space="preserve">por la </w:t>
      </w:r>
      <w:r w:rsidRPr="008D5A7D">
        <w:rPr>
          <w:u w:color="0000FF"/>
          <w:lang w:val="es-ES_tradnl"/>
        </w:rPr>
        <w:t xml:space="preserve">matriculación casi universal en la enseñanza primaria y secundaria, </w:t>
      </w:r>
      <w:r>
        <w:rPr>
          <w:u w:color="0000FF"/>
          <w:lang w:val="es-ES_tradnl"/>
        </w:rPr>
        <w:t>aunque</w:t>
      </w:r>
      <w:r w:rsidRPr="008D5A7D">
        <w:rPr>
          <w:u w:color="0000FF"/>
          <w:lang w:val="es-ES_tradnl"/>
        </w:rPr>
        <w:t xml:space="preserve"> le preocupaba </w:t>
      </w:r>
      <w:r>
        <w:rPr>
          <w:u w:color="0000FF"/>
          <w:lang w:val="es-ES_tradnl"/>
        </w:rPr>
        <w:t xml:space="preserve">la frecuente exclusión de los </w:t>
      </w:r>
      <w:r w:rsidRPr="008D5A7D">
        <w:rPr>
          <w:u w:color="0000FF"/>
          <w:lang w:val="es-ES_tradnl"/>
        </w:rPr>
        <w:t xml:space="preserve">niños migrantes y refugiados de la educación. A pesar de varias recomendaciones del EPU, la difamación seguía siendo un delito punible con arreglo a la nueva legislación penal. Acogió con satisfacción el </w:t>
      </w:r>
      <w:r w:rsidRPr="009D7FDD">
        <w:rPr>
          <w:u w:color="0000FF"/>
          <w:lang w:val="es-ES_tradnl"/>
        </w:rPr>
        <w:t>Plan Nacional de Acción a Largo Plazo para Garantizar los Derechos y Mejorar la Calidad de Vida de las Personas con Discapacidad</w:t>
      </w:r>
      <w:r w:rsidRPr="008D5A7D">
        <w:rPr>
          <w:u w:color="0000FF"/>
          <w:lang w:val="es-ES_tradnl"/>
        </w:rPr>
        <w:t xml:space="preserve">. Hungría formuló recomendaciones. </w:t>
      </w:r>
    </w:p>
    <w:p w:rsidR="00066329" w:rsidRPr="00DF65D3" w:rsidRDefault="00066329" w:rsidP="0057465A">
      <w:pPr>
        <w:pStyle w:val="SingleTxtG"/>
        <w:rPr>
          <w:lang w:val="es-ES_tradnl"/>
        </w:rPr>
      </w:pPr>
      <w:r w:rsidRPr="00DF65D3">
        <w:rPr>
          <w:lang w:val="es-ES_tradnl"/>
        </w:rPr>
        <w:t>36.</w:t>
      </w:r>
      <w:r w:rsidRPr="00DF65D3">
        <w:rPr>
          <w:lang w:val="es-ES_tradnl"/>
        </w:rPr>
        <w:tab/>
      </w:r>
      <w:r w:rsidRPr="008D5A7D">
        <w:rPr>
          <w:u w:color="0000FF"/>
          <w:lang w:val="es-ES_tradnl"/>
        </w:rPr>
        <w:t xml:space="preserve">La India </w:t>
      </w:r>
      <w:r>
        <w:rPr>
          <w:u w:color="0000FF"/>
          <w:lang w:val="es-ES_tradnl"/>
        </w:rPr>
        <w:t>encomió las enmiendas de</w:t>
      </w:r>
      <w:r w:rsidRPr="008D5A7D">
        <w:rPr>
          <w:u w:color="0000FF"/>
          <w:lang w:val="es-ES_tradnl"/>
        </w:rPr>
        <w:t xml:space="preserve">l Código del Trabajo de Kazajstán y </w:t>
      </w:r>
      <w:r>
        <w:rPr>
          <w:u w:color="0000FF"/>
          <w:lang w:val="es-ES_tradnl"/>
        </w:rPr>
        <w:t xml:space="preserve">el establecimiento </w:t>
      </w:r>
      <w:r w:rsidRPr="008D5A7D">
        <w:rPr>
          <w:u w:color="0000FF"/>
          <w:lang w:val="es-ES_tradnl"/>
        </w:rPr>
        <w:t>de un</w:t>
      </w:r>
      <w:r>
        <w:rPr>
          <w:u w:color="0000FF"/>
          <w:lang w:val="es-ES_tradnl"/>
        </w:rPr>
        <w:t xml:space="preserve"> nuevo tribunal p</w:t>
      </w:r>
      <w:r w:rsidRPr="008D5A7D">
        <w:rPr>
          <w:u w:color="0000FF"/>
          <w:lang w:val="es-ES_tradnl"/>
        </w:rPr>
        <w:t>enal para proteger a los menores. Alentó a Kazajstán a que prosig</w:t>
      </w:r>
      <w:r>
        <w:rPr>
          <w:u w:color="0000FF"/>
          <w:lang w:val="es-ES_tradnl"/>
        </w:rPr>
        <w:t>uier</w:t>
      </w:r>
      <w:r w:rsidRPr="008D5A7D">
        <w:rPr>
          <w:u w:color="0000FF"/>
          <w:lang w:val="es-ES_tradnl"/>
        </w:rPr>
        <w:t>a sus esfuerzos p</w:t>
      </w:r>
      <w:r>
        <w:rPr>
          <w:u w:color="0000FF"/>
          <w:lang w:val="es-ES_tradnl"/>
        </w:rPr>
        <w:t>or</w:t>
      </w:r>
      <w:r w:rsidRPr="008D5A7D">
        <w:rPr>
          <w:u w:color="0000FF"/>
          <w:lang w:val="es-ES_tradnl"/>
        </w:rPr>
        <w:t xml:space="preserve"> mejorar la condición jurídica y social de la</w:t>
      </w:r>
      <w:r>
        <w:rPr>
          <w:u w:color="0000FF"/>
          <w:lang w:val="es-ES_tradnl"/>
        </w:rPr>
        <w:t>s</w:t>
      </w:r>
      <w:r w:rsidRPr="008D5A7D">
        <w:rPr>
          <w:u w:color="0000FF"/>
          <w:lang w:val="es-ES_tradnl"/>
        </w:rPr>
        <w:t xml:space="preserve"> mujer</w:t>
      </w:r>
      <w:r>
        <w:rPr>
          <w:u w:color="0000FF"/>
          <w:lang w:val="es-ES_tradnl"/>
        </w:rPr>
        <w:t>es</w:t>
      </w:r>
      <w:r w:rsidRPr="008D5A7D">
        <w:rPr>
          <w:u w:color="0000FF"/>
          <w:lang w:val="es-ES_tradnl"/>
        </w:rPr>
        <w:t xml:space="preserve"> y las niñas. La India formuló recomendaciones. </w:t>
      </w:r>
    </w:p>
    <w:p w:rsidR="00066329" w:rsidRPr="00DF65D3" w:rsidRDefault="00066329" w:rsidP="00066329">
      <w:pPr>
        <w:pStyle w:val="SingleTxtG"/>
        <w:rPr>
          <w:lang w:val="es-ES_tradnl"/>
        </w:rPr>
      </w:pPr>
      <w:r w:rsidRPr="00DF65D3">
        <w:rPr>
          <w:lang w:val="es-ES_tradnl"/>
        </w:rPr>
        <w:t>37.</w:t>
      </w:r>
      <w:r w:rsidRPr="00DF65D3">
        <w:rPr>
          <w:lang w:val="es-ES_tradnl"/>
        </w:rPr>
        <w:tab/>
      </w:r>
      <w:r w:rsidRPr="006E1108">
        <w:rPr>
          <w:u w:color="0000FF"/>
          <w:lang w:val="es-ES_tradnl"/>
        </w:rPr>
        <w:t xml:space="preserve">Indonesia elogió a Kazajstán </w:t>
      </w:r>
      <w:r>
        <w:rPr>
          <w:u w:color="0000FF"/>
          <w:lang w:val="es-ES_tradnl"/>
        </w:rPr>
        <w:t>por</w:t>
      </w:r>
      <w:r w:rsidRPr="006E1108">
        <w:rPr>
          <w:u w:color="0000FF"/>
          <w:lang w:val="es-ES_tradnl"/>
        </w:rPr>
        <w:t xml:space="preserve"> la aplicación de </w:t>
      </w:r>
      <w:r>
        <w:rPr>
          <w:u w:color="0000FF"/>
          <w:lang w:val="es-ES_tradnl"/>
        </w:rPr>
        <w:t xml:space="preserve">las recomendaciones del primer EPU, la elaboración </w:t>
      </w:r>
      <w:r w:rsidRPr="006E1108">
        <w:rPr>
          <w:u w:color="0000FF"/>
          <w:lang w:val="es-ES_tradnl"/>
        </w:rPr>
        <w:t xml:space="preserve">de su marco normativo e institucional de derechos humanos y las actividades </w:t>
      </w:r>
      <w:r>
        <w:rPr>
          <w:u w:color="0000FF"/>
          <w:lang w:val="es-ES_tradnl"/>
        </w:rPr>
        <w:t>emprendidas</w:t>
      </w:r>
      <w:r w:rsidRPr="006E1108">
        <w:rPr>
          <w:u w:color="0000FF"/>
          <w:lang w:val="es-ES_tradnl"/>
        </w:rPr>
        <w:t xml:space="preserve"> por el Comisionado de Derechos Humanos (Defensor del Pueblo)</w:t>
      </w:r>
      <w:r>
        <w:rPr>
          <w:u w:color="0000FF"/>
          <w:lang w:val="es-ES_tradnl"/>
        </w:rPr>
        <w:t>.</w:t>
      </w:r>
      <w:r w:rsidRPr="006E1108">
        <w:rPr>
          <w:u w:color="0000FF"/>
          <w:lang w:val="es-ES_tradnl"/>
        </w:rPr>
        <w:t xml:space="preserve"> Indonesia formuló recomendaciones. </w:t>
      </w:r>
    </w:p>
    <w:p w:rsidR="00066329" w:rsidRPr="0099574B" w:rsidRDefault="00066329" w:rsidP="00066329">
      <w:pPr>
        <w:pStyle w:val="SingleTxtG"/>
        <w:rPr>
          <w:lang w:val="es-ES_tradnl"/>
        </w:rPr>
      </w:pPr>
      <w:r w:rsidRPr="0099574B">
        <w:rPr>
          <w:lang w:val="es-ES_tradnl"/>
        </w:rPr>
        <w:t>38.</w:t>
      </w:r>
      <w:r w:rsidRPr="0099574B">
        <w:rPr>
          <w:lang w:val="es-ES_tradnl"/>
        </w:rPr>
        <w:tab/>
        <w:t>La República Islámica del Irán encomió los avances realizados en la protección de los derechos de las personas con discapacidad. Destacó la aprobación del Plan Nacional de Lucha contra la Trata de Personas</w:t>
      </w:r>
      <w:r>
        <w:rPr>
          <w:lang w:val="es-ES_tradnl"/>
        </w:rPr>
        <w:t>.</w:t>
      </w:r>
      <w:r w:rsidRPr="0099574B">
        <w:rPr>
          <w:lang w:val="es-ES_tradnl"/>
        </w:rPr>
        <w:t xml:space="preserve"> Formuló recomendaciones. </w:t>
      </w:r>
    </w:p>
    <w:p w:rsidR="00066329" w:rsidRPr="00DF65D3" w:rsidRDefault="00066329" w:rsidP="00066329">
      <w:pPr>
        <w:pStyle w:val="SingleTxtG"/>
        <w:rPr>
          <w:lang w:val="es-ES_tradnl"/>
        </w:rPr>
      </w:pPr>
      <w:r w:rsidRPr="00DF65D3">
        <w:rPr>
          <w:lang w:val="es-ES_tradnl"/>
        </w:rPr>
        <w:t>39.</w:t>
      </w:r>
      <w:r w:rsidRPr="00DF65D3">
        <w:rPr>
          <w:lang w:val="es-ES_tradnl"/>
        </w:rPr>
        <w:tab/>
      </w:r>
      <w:r w:rsidRPr="001E2898">
        <w:rPr>
          <w:u w:color="0000FF"/>
          <w:lang w:val="es-ES_tradnl"/>
        </w:rPr>
        <w:t>El Iraq señaló las medidas adoptadas para combatir el uso de la tortura. E</w:t>
      </w:r>
      <w:r>
        <w:rPr>
          <w:u w:color="0000FF"/>
          <w:lang w:val="es-ES_tradnl"/>
        </w:rPr>
        <w:t xml:space="preserve">logió los distintos </w:t>
      </w:r>
      <w:r w:rsidRPr="001E2898">
        <w:rPr>
          <w:u w:color="0000FF"/>
          <w:lang w:val="es-ES_tradnl"/>
        </w:rPr>
        <w:t xml:space="preserve">proyectos sociales </w:t>
      </w:r>
      <w:r>
        <w:rPr>
          <w:u w:color="0000FF"/>
          <w:lang w:val="es-ES_tradnl"/>
        </w:rPr>
        <w:t>de</w:t>
      </w:r>
      <w:r w:rsidRPr="001E2898">
        <w:rPr>
          <w:u w:color="0000FF"/>
          <w:lang w:val="es-ES_tradnl"/>
        </w:rPr>
        <w:t xml:space="preserve"> lucha contra la trata de personas </w:t>
      </w:r>
      <w:r>
        <w:rPr>
          <w:u w:color="0000FF"/>
          <w:lang w:val="es-ES_tradnl"/>
        </w:rPr>
        <w:t xml:space="preserve">y </w:t>
      </w:r>
      <w:r w:rsidRPr="0099574B">
        <w:rPr>
          <w:lang w:val="es-ES_tradnl"/>
        </w:rPr>
        <w:t>la aprobación del Plan Nacional de Lucha contra la Trata de Personas</w:t>
      </w:r>
      <w:r w:rsidRPr="001E2898">
        <w:rPr>
          <w:u w:color="0000FF"/>
          <w:lang w:val="es-ES_tradnl"/>
        </w:rPr>
        <w:t xml:space="preserve">. El Iraq formuló recomendaciones. </w:t>
      </w:r>
    </w:p>
    <w:p w:rsidR="00066329" w:rsidRPr="00DF65D3" w:rsidRDefault="00066329" w:rsidP="00066329">
      <w:pPr>
        <w:pStyle w:val="SingleTxtG"/>
        <w:rPr>
          <w:lang w:val="es-ES_tradnl"/>
        </w:rPr>
      </w:pPr>
      <w:r w:rsidRPr="00DF65D3">
        <w:rPr>
          <w:lang w:val="es-ES_tradnl"/>
        </w:rPr>
        <w:t>40.</w:t>
      </w:r>
      <w:r w:rsidRPr="00DF65D3">
        <w:rPr>
          <w:lang w:val="es-ES_tradnl"/>
        </w:rPr>
        <w:tab/>
      </w:r>
      <w:r w:rsidRPr="00456130">
        <w:rPr>
          <w:u w:color="0000FF"/>
          <w:lang w:val="es-ES_tradnl"/>
        </w:rPr>
        <w:t xml:space="preserve">Irlanda alentó a Kazajstán a </w:t>
      </w:r>
      <w:r>
        <w:rPr>
          <w:u w:color="0000FF"/>
          <w:lang w:val="es-ES_tradnl"/>
        </w:rPr>
        <w:t xml:space="preserve">que </w:t>
      </w:r>
      <w:r w:rsidRPr="00456130">
        <w:rPr>
          <w:u w:color="0000FF"/>
          <w:lang w:val="es-ES_tradnl"/>
        </w:rPr>
        <w:t>tratar</w:t>
      </w:r>
      <w:r>
        <w:rPr>
          <w:u w:color="0000FF"/>
          <w:lang w:val="es-ES_tradnl"/>
        </w:rPr>
        <w:t>a</w:t>
      </w:r>
      <w:r w:rsidRPr="00456130">
        <w:rPr>
          <w:u w:color="0000FF"/>
          <w:lang w:val="es-ES_tradnl"/>
        </w:rPr>
        <w:t xml:space="preserve"> de lograr </w:t>
      </w:r>
      <w:r>
        <w:rPr>
          <w:u w:color="0000FF"/>
          <w:lang w:val="es-ES_tradnl"/>
        </w:rPr>
        <w:t xml:space="preserve">la categoría </w:t>
      </w:r>
      <w:r w:rsidRPr="00456130">
        <w:rPr>
          <w:u w:color="0000FF"/>
          <w:lang w:val="es-ES_tradnl"/>
        </w:rPr>
        <w:t>más alt</w:t>
      </w:r>
      <w:r>
        <w:rPr>
          <w:u w:color="0000FF"/>
          <w:lang w:val="es-ES_tradnl"/>
        </w:rPr>
        <w:t>a para</w:t>
      </w:r>
      <w:r w:rsidRPr="00456130">
        <w:rPr>
          <w:u w:color="0000FF"/>
          <w:lang w:val="es-ES_tradnl"/>
        </w:rPr>
        <w:t xml:space="preserve"> sus instituciones nacionales de derechos humanos. Espera</w:t>
      </w:r>
      <w:r>
        <w:rPr>
          <w:u w:color="0000FF"/>
          <w:lang w:val="es-ES_tradnl"/>
        </w:rPr>
        <w:t>ba</w:t>
      </w:r>
      <w:r w:rsidRPr="00456130">
        <w:rPr>
          <w:u w:color="0000FF"/>
          <w:lang w:val="es-ES_tradnl"/>
        </w:rPr>
        <w:t xml:space="preserve"> que el </w:t>
      </w:r>
      <w:r w:rsidRPr="0041601A">
        <w:rPr>
          <w:u w:color="0000FF"/>
          <w:lang w:val="es-ES_tradnl"/>
        </w:rPr>
        <w:t>Relator Especial sobre la situación de los defe</w:t>
      </w:r>
      <w:r>
        <w:rPr>
          <w:u w:color="0000FF"/>
          <w:lang w:val="es-ES_tradnl"/>
        </w:rPr>
        <w:t>nsores de los derechos humanos</w:t>
      </w:r>
      <w:r w:rsidRPr="00456130">
        <w:rPr>
          <w:u w:color="0000FF"/>
          <w:lang w:val="es-ES_tradnl"/>
        </w:rPr>
        <w:t xml:space="preserve"> y el </w:t>
      </w:r>
      <w:r w:rsidRPr="00E36693">
        <w:rPr>
          <w:u w:color="0000FF"/>
          <w:lang w:val="es-ES_tradnl"/>
        </w:rPr>
        <w:t xml:space="preserve">Relator Especial sobre los derechos a la libertad de reunión pacífica y de asociación </w:t>
      </w:r>
      <w:r w:rsidRPr="00456130">
        <w:rPr>
          <w:u w:color="0000FF"/>
          <w:lang w:val="es-ES_tradnl"/>
        </w:rPr>
        <w:t>visitar</w:t>
      </w:r>
      <w:r>
        <w:rPr>
          <w:u w:color="0000FF"/>
          <w:lang w:val="es-ES_tradnl"/>
        </w:rPr>
        <w:t xml:space="preserve">an </w:t>
      </w:r>
      <w:r w:rsidRPr="00456130">
        <w:rPr>
          <w:u w:color="0000FF"/>
          <w:lang w:val="es-ES_tradnl"/>
        </w:rPr>
        <w:t xml:space="preserve">el país. Irlanda formuló recomendaciones. </w:t>
      </w:r>
    </w:p>
    <w:p w:rsidR="00066329" w:rsidRPr="00DF65D3" w:rsidRDefault="00066329" w:rsidP="00066329">
      <w:pPr>
        <w:pStyle w:val="SingleTxtG"/>
        <w:rPr>
          <w:lang w:val="es-ES_tradnl"/>
        </w:rPr>
      </w:pPr>
      <w:r w:rsidRPr="00DF65D3">
        <w:rPr>
          <w:lang w:val="es-ES_tradnl"/>
        </w:rPr>
        <w:t>41.</w:t>
      </w:r>
      <w:r w:rsidRPr="00DF65D3">
        <w:rPr>
          <w:lang w:val="es-ES_tradnl"/>
        </w:rPr>
        <w:tab/>
      </w:r>
      <w:r w:rsidRPr="00FA7138">
        <w:rPr>
          <w:u w:color="0000FF"/>
          <w:lang w:val="es-ES_tradnl"/>
        </w:rPr>
        <w:t xml:space="preserve">Italia encomió la moratoria </w:t>
      </w:r>
      <w:r>
        <w:rPr>
          <w:u w:color="0000FF"/>
          <w:lang w:val="es-ES_tradnl"/>
        </w:rPr>
        <w:t>de</w:t>
      </w:r>
      <w:r w:rsidRPr="00FA7138">
        <w:rPr>
          <w:u w:color="0000FF"/>
          <w:lang w:val="es-ES_tradnl"/>
        </w:rPr>
        <w:t xml:space="preserve"> la pena de muerte, el establecimiento de un mecanismo nacional de prevención </w:t>
      </w:r>
      <w:r>
        <w:rPr>
          <w:u w:color="0000FF"/>
          <w:lang w:val="es-ES_tradnl"/>
        </w:rPr>
        <w:t>de</w:t>
      </w:r>
      <w:r w:rsidRPr="00FA7138">
        <w:rPr>
          <w:u w:color="0000FF"/>
          <w:lang w:val="es-ES_tradnl"/>
        </w:rPr>
        <w:t xml:space="preserve"> la tortura y los esfuerzos </w:t>
      </w:r>
      <w:r>
        <w:rPr>
          <w:u w:color="0000FF"/>
          <w:lang w:val="es-ES_tradnl"/>
        </w:rPr>
        <w:t>por</w:t>
      </w:r>
      <w:r w:rsidRPr="00FA7138">
        <w:rPr>
          <w:u w:color="0000FF"/>
          <w:lang w:val="es-ES_tradnl"/>
        </w:rPr>
        <w:t xml:space="preserve"> promover el diálogo </w:t>
      </w:r>
      <w:r>
        <w:rPr>
          <w:u w:color="0000FF"/>
          <w:lang w:val="es-ES_tradnl"/>
        </w:rPr>
        <w:t>interr</w:t>
      </w:r>
      <w:r w:rsidRPr="00FA7138">
        <w:rPr>
          <w:u w:color="0000FF"/>
          <w:lang w:val="es-ES_tradnl"/>
        </w:rPr>
        <w:t>eligio</w:t>
      </w:r>
      <w:r>
        <w:rPr>
          <w:u w:color="0000FF"/>
          <w:lang w:val="es-ES_tradnl"/>
        </w:rPr>
        <w:t>so</w:t>
      </w:r>
      <w:r w:rsidRPr="00FA7138">
        <w:rPr>
          <w:u w:color="0000FF"/>
          <w:lang w:val="es-ES_tradnl"/>
        </w:rPr>
        <w:t xml:space="preserve">. Sin embargo, </w:t>
      </w:r>
      <w:r>
        <w:rPr>
          <w:u w:color="0000FF"/>
          <w:lang w:val="es-ES_tradnl"/>
        </w:rPr>
        <w:t xml:space="preserve">persistían </w:t>
      </w:r>
      <w:r w:rsidRPr="00FA7138">
        <w:rPr>
          <w:u w:color="0000FF"/>
          <w:lang w:val="es-ES_tradnl"/>
        </w:rPr>
        <w:t xml:space="preserve">varias cuestiones </w:t>
      </w:r>
      <w:r>
        <w:rPr>
          <w:u w:color="0000FF"/>
          <w:lang w:val="es-ES_tradnl"/>
        </w:rPr>
        <w:t xml:space="preserve">que eran </w:t>
      </w:r>
      <w:r w:rsidRPr="00FA7138">
        <w:rPr>
          <w:u w:color="0000FF"/>
          <w:lang w:val="es-ES_tradnl"/>
        </w:rPr>
        <w:t xml:space="preserve">motivo de preocupación </w:t>
      </w:r>
      <w:r>
        <w:rPr>
          <w:u w:color="0000FF"/>
          <w:lang w:val="es-ES_tradnl"/>
        </w:rPr>
        <w:t xml:space="preserve">en relación con </w:t>
      </w:r>
      <w:r w:rsidRPr="00FA7138">
        <w:rPr>
          <w:u w:color="0000FF"/>
          <w:lang w:val="es-ES_tradnl"/>
        </w:rPr>
        <w:t xml:space="preserve">esas esferas. Italia formuló recomendaciones. </w:t>
      </w:r>
    </w:p>
    <w:p w:rsidR="00066329" w:rsidRPr="00DF65D3" w:rsidRDefault="00066329" w:rsidP="00066329">
      <w:pPr>
        <w:pStyle w:val="SingleTxtG"/>
        <w:rPr>
          <w:lang w:val="es-ES_tradnl"/>
        </w:rPr>
      </w:pPr>
      <w:r w:rsidRPr="00DF65D3">
        <w:rPr>
          <w:lang w:val="es-ES_tradnl"/>
        </w:rPr>
        <w:t>42.</w:t>
      </w:r>
      <w:r w:rsidRPr="00DF65D3">
        <w:rPr>
          <w:lang w:val="es-ES_tradnl"/>
        </w:rPr>
        <w:tab/>
      </w:r>
      <w:r w:rsidRPr="00377442">
        <w:rPr>
          <w:u w:color="0000FF"/>
          <w:lang w:val="es-ES_tradnl"/>
        </w:rPr>
        <w:t>El Japón alent</w:t>
      </w:r>
      <w:r>
        <w:rPr>
          <w:u w:color="0000FF"/>
          <w:lang w:val="es-ES_tradnl"/>
        </w:rPr>
        <w:t>ó</w:t>
      </w:r>
      <w:r w:rsidRPr="00377442">
        <w:rPr>
          <w:u w:color="0000FF"/>
          <w:lang w:val="es-ES_tradnl"/>
        </w:rPr>
        <w:t xml:space="preserve"> a Kazajstán a </w:t>
      </w:r>
      <w:r>
        <w:rPr>
          <w:u w:color="0000FF"/>
          <w:lang w:val="es-ES_tradnl"/>
        </w:rPr>
        <w:t>proseguir sus esfuerzos po</w:t>
      </w:r>
      <w:r w:rsidRPr="00377442">
        <w:rPr>
          <w:u w:color="0000FF"/>
          <w:lang w:val="es-ES_tradnl"/>
        </w:rPr>
        <w:t xml:space="preserve">r promover el estado de derecho </w:t>
      </w:r>
      <w:r>
        <w:rPr>
          <w:u w:color="0000FF"/>
          <w:lang w:val="es-ES_tradnl"/>
        </w:rPr>
        <w:t>asegurando</w:t>
      </w:r>
      <w:r w:rsidRPr="00377442">
        <w:rPr>
          <w:u w:color="0000FF"/>
          <w:lang w:val="es-ES_tradnl"/>
        </w:rPr>
        <w:t xml:space="preserve"> la independencia del poder judicial y el acceso a representación legal</w:t>
      </w:r>
      <w:r>
        <w:rPr>
          <w:u w:color="0000FF"/>
          <w:lang w:val="es-ES_tradnl"/>
        </w:rPr>
        <w:t>,</w:t>
      </w:r>
      <w:r w:rsidRPr="00377442">
        <w:rPr>
          <w:u w:color="0000FF"/>
          <w:lang w:val="es-ES_tradnl"/>
        </w:rPr>
        <w:t xml:space="preserve"> y prev</w:t>
      </w:r>
      <w:r>
        <w:rPr>
          <w:u w:color="0000FF"/>
          <w:lang w:val="es-ES_tradnl"/>
        </w:rPr>
        <w:t xml:space="preserve">iniendo </w:t>
      </w:r>
      <w:r w:rsidRPr="00377442">
        <w:rPr>
          <w:u w:color="0000FF"/>
          <w:lang w:val="es-ES_tradnl"/>
        </w:rPr>
        <w:t xml:space="preserve">la corrupción y </w:t>
      </w:r>
      <w:r>
        <w:rPr>
          <w:u w:color="0000FF"/>
          <w:lang w:val="es-ES_tradnl"/>
        </w:rPr>
        <w:t xml:space="preserve">la </w:t>
      </w:r>
      <w:r w:rsidRPr="00377442">
        <w:rPr>
          <w:u w:color="0000FF"/>
          <w:lang w:val="es-ES_tradnl"/>
        </w:rPr>
        <w:t xml:space="preserve">tortura y </w:t>
      </w:r>
      <w:r>
        <w:rPr>
          <w:u w:color="0000FF"/>
          <w:lang w:val="es-ES_tradnl"/>
        </w:rPr>
        <w:t xml:space="preserve">los </w:t>
      </w:r>
      <w:r w:rsidRPr="00377442">
        <w:rPr>
          <w:u w:color="0000FF"/>
          <w:lang w:val="es-ES_tradnl"/>
        </w:rPr>
        <w:t xml:space="preserve">malos tratos a manos de los organismos encargados de hacer cumplir la ley. El Japón formuló recomendaciones. </w:t>
      </w:r>
    </w:p>
    <w:p w:rsidR="00066329" w:rsidRPr="00DF65D3" w:rsidRDefault="00066329" w:rsidP="00066329">
      <w:pPr>
        <w:pStyle w:val="SingleTxtG"/>
        <w:rPr>
          <w:lang w:val="es-ES_tradnl"/>
        </w:rPr>
      </w:pPr>
      <w:r w:rsidRPr="00DF65D3">
        <w:rPr>
          <w:lang w:val="es-ES_tradnl"/>
        </w:rPr>
        <w:t>43.</w:t>
      </w:r>
      <w:r w:rsidRPr="00DF65D3">
        <w:rPr>
          <w:lang w:val="es-ES_tradnl"/>
        </w:rPr>
        <w:tab/>
      </w:r>
      <w:r w:rsidRPr="00377442">
        <w:rPr>
          <w:u w:color="0000FF"/>
          <w:lang w:val="es-ES_tradnl"/>
        </w:rPr>
        <w:t>Kenya reconoció los esfuerzos realizados p</w:t>
      </w:r>
      <w:r>
        <w:rPr>
          <w:u w:color="0000FF"/>
          <w:lang w:val="es-ES_tradnl"/>
        </w:rPr>
        <w:t>or</w:t>
      </w:r>
      <w:r w:rsidRPr="00377442">
        <w:rPr>
          <w:u w:color="0000FF"/>
          <w:lang w:val="es-ES_tradnl"/>
        </w:rPr>
        <w:t xml:space="preserve"> promover la independencia del poder judicial. Acogió con satisfacción las medidas que se est</w:t>
      </w:r>
      <w:r>
        <w:rPr>
          <w:u w:color="0000FF"/>
          <w:lang w:val="es-ES_tradnl"/>
        </w:rPr>
        <w:t>aban</w:t>
      </w:r>
      <w:r w:rsidRPr="00377442">
        <w:rPr>
          <w:u w:color="0000FF"/>
          <w:lang w:val="es-ES_tradnl"/>
        </w:rPr>
        <w:t xml:space="preserve"> adoptando para ratificar los instrumentos fundamentales de derechos humanos. Kenya formuló recomendaciones. </w:t>
      </w:r>
    </w:p>
    <w:p w:rsidR="00066329" w:rsidRPr="00DF65D3" w:rsidRDefault="00066329" w:rsidP="00066329">
      <w:pPr>
        <w:pStyle w:val="SingleTxtG"/>
        <w:rPr>
          <w:lang w:val="es-ES_tradnl"/>
        </w:rPr>
      </w:pPr>
      <w:r w:rsidRPr="00DF65D3">
        <w:rPr>
          <w:lang w:val="es-ES_tradnl"/>
        </w:rPr>
        <w:t>44.</w:t>
      </w:r>
      <w:r w:rsidRPr="00DF65D3">
        <w:rPr>
          <w:lang w:val="es-ES_tradnl"/>
        </w:rPr>
        <w:tab/>
      </w:r>
      <w:r w:rsidRPr="00DF65D3">
        <w:rPr>
          <w:u w:color="0000FF"/>
          <w:lang w:val="es-ES_tradnl"/>
        </w:rPr>
        <w:t>Kuwait</w:t>
      </w:r>
      <w:r w:rsidRPr="00DF65D3">
        <w:rPr>
          <w:lang w:val="es-ES_tradnl"/>
        </w:rPr>
        <w:t xml:space="preserve"> </w:t>
      </w:r>
      <w:r w:rsidRPr="004D02D5">
        <w:rPr>
          <w:lang w:val="es-ES_tradnl"/>
        </w:rPr>
        <w:t xml:space="preserve">acogió con </w:t>
      </w:r>
      <w:r>
        <w:rPr>
          <w:lang w:val="es-ES_tradnl"/>
        </w:rPr>
        <w:t xml:space="preserve">satisfacción </w:t>
      </w:r>
      <w:r w:rsidRPr="004D02D5">
        <w:rPr>
          <w:lang w:val="es-ES_tradnl"/>
        </w:rPr>
        <w:t>el establecimiento de tribunales de menores, la</w:t>
      </w:r>
      <w:r>
        <w:rPr>
          <w:lang w:val="es-ES_tradnl"/>
        </w:rPr>
        <w:t>s</w:t>
      </w:r>
      <w:r w:rsidRPr="004D02D5">
        <w:rPr>
          <w:lang w:val="es-ES_tradnl"/>
        </w:rPr>
        <w:t xml:space="preserve"> medidas para apoyar el derecho a la libertad de expresión y la aplicación de un plan de trabajo interdepartamental para eliminar las peores formas de trabajo infantil. Kuwait formuló una recomendación.</w:t>
      </w:r>
      <w:r>
        <w:rPr>
          <w:lang w:val="es-ES_tradnl"/>
        </w:rPr>
        <w:t xml:space="preserve"> </w:t>
      </w:r>
    </w:p>
    <w:p w:rsidR="00066329" w:rsidRPr="00DF65D3" w:rsidRDefault="00066329" w:rsidP="00066329">
      <w:pPr>
        <w:pStyle w:val="SingleTxtG"/>
        <w:rPr>
          <w:lang w:val="es-ES_tradnl"/>
        </w:rPr>
      </w:pPr>
      <w:r w:rsidRPr="00DF65D3">
        <w:rPr>
          <w:lang w:val="es-ES_tradnl"/>
        </w:rPr>
        <w:t>45.</w:t>
      </w:r>
      <w:r w:rsidRPr="00DF65D3">
        <w:rPr>
          <w:lang w:val="es-ES_tradnl"/>
        </w:rPr>
        <w:tab/>
      </w:r>
      <w:r w:rsidRPr="00852CFF">
        <w:rPr>
          <w:u w:color="0000FF"/>
          <w:lang w:val="es-ES_tradnl"/>
        </w:rPr>
        <w:t xml:space="preserve">Kirguistán </w:t>
      </w:r>
      <w:r>
        <w:rPr>
          <w:u w:color="0000FF"/>
          <w:lang w:val="es-ES_tradnl"/>
        </w:rPr>
        <w:t>observó</w:t>
      </w:r>
      <w:r w:rsidRPr="00852CFF">
        <w:rPr>
          <w:u w:color="0000FF"/>
          <w:lang w:val="es-ES_tradnl"/>
        </w:rPr>
        <w:t xml:space="preserve"> con satisfacción los progresos realizados en la aplicación de las recomendaciones del primer examen y la cooperación de Kazajstán con los órganos de derechos humanos de las Naciones Unidas. </w:t>
      </w:r>
      <w:r>
        <w:rPr>
          <w:u w:color="0000FF"/>
          <w:lang w:val="es-ES_tradnl"/>
        </w:rPr>
        <w:t xml:space="preserve">Destacó </w:t>
      </w:r>
      <w:r w:rsidRPr="00852CFF">
        <w:rPr>
          <w:u w:color="0000FF"/>
          <w:lang w:val="es-ES_tradnl"/>
        </w:rPr>
        <w:t xml:space="preserve">la promulgación de </w:t>
      </w:r>
      <w:r>
        <w:rPr>
          <w:u w:color="0000FF"/>
          <w:lang w:val="es-ES_tradnl"/>
        </w:rPr>
        <w:t xml:space="preserve">varias </w:t>
      </w:r>
      <w:r w:rsidRPr="00852CFF">
        <w:rPr>
          <w:u w:color="0000FF"/>
          <w:lang w:val="es-ES_tradnl"/>
        </w:rPr>
        <w:t xml:space="preserve">leyes y la creación del </w:t>
      </w:r>
      <w:r>
        <w:rPr>
          <w:u w:color="0000FF"/>
          <w:lang w:val="es-ES_tradnl"/>
        </w:rPr>
        <w:t>C</w:t>
      </w:r>
      <w:r w:rsidRPr="00852CFF">
        <w:rPr>
          <w:u w:color="0000FF"/>
          <w:lang w:val="es-ES_tradnl"/>
        </w:rPr>
        <w:t>onsejo de Coordinación de la Colaboración con las ONG. Formuló una recomendación</w:t>
      </w:r>
      <w:r>
        <w:rPr>
          <w:u w:color="0000FF"/>
          <w:lang w:val="es-ES_tradnl"/>
        </w:rPr>
        <w:t>.</w:t>
      </w:r>
    </w:p>
    <w:p w:rsidR="00066329" w:rsidRPr="00DF65D3" w:rsidRDefault="00066329" w:rsidP="00066329">
      <w:pPr>
        <w:pStyle w:val="SingleTxtG"/>
        <w:rPr>
          <w:lang w:val="es-ES_tradnl"/>
        </w:rPr>
      </w:pPr>
      <w:r w:rsidRPr="00DF65D3">
        <w:rPr>
          <w:lang w:val="es-ES_tradnl"/>
        </w:rPr>
        <w:t>46.</w:t>
      </w:r>
      <w:r w:rsidRPr="00DF65D3">
        <w:rPr>
          <w:lang w:val="es-ES_tradnl"/>
        </w:rPr>
        <w:tab/>
      </w:r>
      <w:r w:rsidRPr="00F33F7D">
        <w:rPr>
          <w:lang w:val="es-ES_tradnl"/>
        </w:rPr>
        <w:t xml:space="preserve">La República Democrática Popular Lao celebró los avances logrados en </w:t>
      </w:r>
      <w:r>
        <w:rPr>
          <w:lang w:val="es-ES_tradnl"/>
        </w:rPr>
        <w:t>la mejora</w:t>
      </w:r>
      <w:r w:rsidRPr="00F33F7D">
        <w:rPr>
          <w:lang w:val="es-ES_tradnl"/>
        </w:rPr>
        <w:t xml:space="preserve"> de la igualdad </w:t>
      </w:r>
      <w:r>
        <w:rPr>
          <w:lang w:val="es-ES_tradnl"/>
        </w:rPr>
        <w:t xml:space="preserve">de </w:t>
      </w:r>
      <w:r w:rsidRPr="00F33F7D">
        <w:rPr>
          <w:lang w:val="es-ES_tradnl"/>
        </w:rPr>
        <w:t xml:space="preserve">género, la lucha contra la trata de personas y </w:t>
      </w:r>
      <w:r>
        <w:rPr>
          <w:lang w:val="es-ES_tradnl"/>
        </w:rPr>
        <w:t xml:space="preserve">la evolución </w:t>
      </w:r>
      <w:r w:rsidRPr="00F33F7D">
        <w:rPr>
          <w:lang w:val="es-ES_tradnl"/>
        </w:rPr>
        <w:t xml:space="preserve">del sistema educativo. Elogió los esfuerzos realizados para promover la libertad de expresión y los medios de comunicación y para proteger los derechos del niño. Formuló una recomendación. </w:t>
      </w:r>
    </w:p>
    <w:p w:rsidR="00066329" w:rsidRPr="00DF65D3" w:rsidRDefault="00066329" w:rsidP="00066329">
      <w:pPr>
        <w:pStyle w:val="SingleTxtG"/>
        <w:rPr>
          <w:lang w:val="es-ES_tradnl"/>
        </w:rPr>
      </w:pPr>
      <w:r w:rsidRPr="00DF65D3">
        <w:rPr>
          <w:lang w:val="es-ES_tradnl"/>
        </w:rPr>
        <w:t>47.</w:t>
      </w:r>
      <w:r w:rsidRPr="00DF65D3">
        <w:rPr>
          <w:lang w:val="es-ES_tradnl"/>
        </w:rPr>
        <w:tab/>
      </w:r>
      <w:r w:rsidRPr="00F443D0">
        <w:rPr>
          <w:u w:color="0000FF"/>
          <w:lang w:val="es-ES_tradnl"/>
        </w:rPr>
        <w:t xml:space="preserve">Letonia acogió con satisfacción las enmiendas </w:t>
      </w:r>
      <w:r>
        <w:rPr>
          <w:u w:color="0000FF"/>
          <w:lang w:val="es-ES_tradnl"/>
        </w:rPr>
        <w:t>de</w:t>
      </w:r>
      <w:r w:rsidRPr="00F443D0">
        <w:rPr>
          <w:u w:color="0000FF"/>
          <w:lang w:val="es-ES_tradnl"/>
        </w:rPr>
        <w:t xml:space="preserve"> las leyes </w:t>
      </w:r>
      <w:r>
        <w:rPr>
          <w:u w:color="0000FF"/>
          <w:lang w:val="es-ES_tradnl"/>
        </w:rPr>
        <w:t>de prevención de</w:t>
      </w:r>
      <w:r w:rsidRPr="00F443D0">
        <w:rPr>
          <w:u w:color="0000FF"/>
          <w:lang w:val="es-ES_tradnl"/>
        </w:rPr>
        <w:t xml:space="preserve"> la violencia </w:t>
      </w:r>
      <w:r>
        <w:rPr>
          <w:u w:color="0000FF"/>
          <w:lang w:val="es-ES_tradnl"/>
        </w:rPr>
        <w:t>doméstica</w:t>
      </w:r>
      <w:r w:rsidRPr="00F443D0">
        <w:rPr>
          <w:u w:color="0000FF"/>
          <w:lang w:val="es-ES_tradnl"/>
        </w:rPr>
        <w:t xml:space="preserve">, especialmente contra menores. Expresó su preocupación por el hecho de que </w:t>
      </w:r>
      <w:r>
        <w:rPr>
          <w:u w:color="0000FF"/>
          <w:lang w:val="es-ES_tradnl"/>
        </w:rPr>
        <w:t>los nuevos códigos penales</w:t>
      </w:r>
      <w:r w:rsidRPr="00F443D0">
        <w:rPr>
          <w:u w:color="0000FF"/>
          <w:lang w:val="es-ES_tradnl"/>
        </w:rPr>
        <w:t xml:space="preserve"> podría</w:t>
      </w:r>
      <w:r>
        <w:rPr>
          <w:u w:color="0000FF"/>
          <w:lang w:val="es-ES_tradnl"/>
        </w:rPr>
        <w:t>n</w:t>
      </w:r>
      <w:r w:rsidRPr="00F443D0">
        <w:rPr>
          <w:u w:color="0000FF"/>
          <w:lang w:val="es-ES_tradnl"/>
        </w:rPr>
        <w:t xml:space="preserve"> aumentar </w:t>
      </w:r>
      <w:r>
        <w:rPr>
          <w:u w:color="0000FF"/>
          <w:lang w:val="es-ES_tradnl"/>
        </w:rPr>
        <w:t>la auto</w:t>
      </w:r>
      <w:r w:rsidRPr="00F443D0">
        <w:rPr>
          <w:u w:color="0000FF"/>
          <w:lang w:val="es-ES_tradnl"/>
        </w:rPr>
        <w:t xml:space="preserve">censura y, </w:t>
      </w:r>
      <w:r>
        <w:rPr>
          <w:u w:color="0000FF"/>
          <w:lang w:val="es-ES_tradnl"/>
        </w:rPr>
        <w:t>en consecuencia</w:t>
      </w:r>
      <w:r w:rsidRPr="00F443D0">
        <w:rPr>
          <w:u w:color="0000FF"/>
          <w:lang w:val="es-ES_tradnl"/>
        </w:rPr>
        <w:t xml:space="preserve">, restringir la libertad de expresión. Letonia formuló recomendaciones. </w:t>
      </w:r>
    </w:p>
    <w:p w:rsidR="00066329" w:rsidRPr="00DF65D3" w:rsidRDefault="00066329" w:rsidP="00066329">
      <w:pPr>
        <w:pStyle w:val="SingleTxtG"/>
        <w:rPr>
          <w:lang w:val="es-ES_tradnl"/>
        </w:rPr>
      </w:pPr>
      <w:r w:rsidRPr="00DF65D3">
        <w:rPr>
          <w:lang w:val="es-ES_tradnl"/>
        </w:rPr>
        <w:t>48.</w:t>
      </w:r>
      <w:r w:rsidRPr="00DF65D3">
        <w:rPr>
          <w:lang w:val="es-ES_tradnl"/>
        </w:rPr>
        <w:tab/>
      </w:r>
      <w:r w:rsidRPr="00F443D0">
        <w:rPr>
          <w:u w:color="0000FF"/>
          <w:lang w:val="es-ES_tradnl"/>
        </w:rPr>
        <w:t>El Líbano encomió la aprobación de</w:t>
      </w:r>
      <w:r>
        <w:rPr>
          <w:u w:color="0000FF"/>
          <w:lang w:val="es-ES_tradnl"/>
        </w:rPr>
        <w:t xml:space="preserve">l </w:t>
      </w:r>
      <w:r w:rsidRPr="00F443D0">
        <w:rPr>
          <w:u w:color="0000FF"/>
          <w:lang w:val="es-ES_tradnl"/>
        </w:rPr>
        <w:t>Plan Nacional de Lucha contra la Trata de Personas</w:t>
      </w:r>
      <w:r>
        <w:rPr>
          <w:u w:color="0000FF"/>
          <w:lang w:val="es-ES_tradnl"/>
        </w:rPr>
        <w:t>,</w:t>
      </w:r>
      <w:r w:rsidRPr="00F443D0">
        <w:rPr>
          <w:u w:color="0000FF"/>
          <w:lang w:val="es-ES_tradnl"/>
        </w:rPr>
        <w:t xml:space="preserve"> los progresos realizados en la prevención de </w:t>
      </w:r>
      <w:r>
        <w:rPr>
          <w:u w:color="0000FF"/>
          <w:lang w:val="es-ES_tradnl"/>
        </w:rPr>
        <w:t>los</w:t>
      </w:r>
      <w:r w:rsidRPr="00F443D0">
        <w:rPr>
          <w:u w:color="0000FF"/>
          <w:lang w:val="es-ES_tradnl"/>
        </w:rPr>
        <w:t xml:space="preserve"> delitos </w:t>
      </w:r>
      <w:r>
        <w:rPr>
          <w:u w:color="0000FF"/>
          <w:lang w:val="es-ES_tradnl"/>
        </w:rPr>
        <w:t xml:space="preserve">conexos </w:t>
      </w:r>
      <w:r w:rsidRPr="00F443D0">
        <w:rPr>
          <w:u w:color="0000FF"/>
          <w:lang w:val="es-ES_tradnl"/>
        </w:rPr>
        <w:t xml:space="preserve">y la rehabilitación de las víctimas de la trata. El Líbano formuló recomendaciones. </w:t>
      </w:r>
    </w:p>
    <w:p w:rsidR="00066329" w:rsidRPr="00DF65D3" w:rsidRDefault="00066329" w:rsidP="00066329">
      <w:pPr>
        <w:pStyle w:val="SingleTxtG"/>
        <w:rPr>
          <w:lang w:val="es-ES_tradnl"/>
        </w:rPr>
      </w:pPr>
      <w:r w:rsidRPr="00DF65D3">
        <w:rPr>
          <w:lang w:val="es-ES_tradnl"/>
        </w:rPr>
        <w:t>49.</w:t>
      </w:r>
      <w:r w:rsidRPr="00DF65D3">
        <w:rPr>
          <w:lang w:val="es-ES_tradnl"/>
        </w:rPr>
        <w:tab/>
      </w:r>
      <w:r w:rsidRPr="00DF65D3">
        <w:rPr>
          <w:u w:color="0000FF"/>
          <w:lang w:val="es-ES_tradnl"/>
        </w:rPr>
        <w:t>Liechtenstein</w:t>
      </w:r>
      <w:r w:rsidRPr="00DF65D3">
        <w:rPr>
          <w:lang w:val="es-ES_tradnl"/>
        </w:rPr>
        <w:t xml:space="preserve"> </w:t>
      </w:r>
      <w:r w:rsidRPr="00240CC4">
        <w:rPr>
          <w:lang w:val="es-ES_tradnl"/>
        </w:rPr>
        <w:t xml:space="preserve">elogió la </w:t>
      </w:r>
      <w:r>
        <w:rPr>
          <w:lang w:val="es-ES_tradnl"/>
        </w:rPr>
        <w:t>adopción</w:t>
      </w:r>
      <w:r w:rsidRPr="00240CC4">
        <w:rPr>
          <w:lang w:val="es-ES_tradnl"/>
        </w:rPr>
        <w:t xml:space="preserve"> de un mecanismo na</w:t>
      </w:r>
      <w:r>
        <w:rPr>
          <w:lang w:val="es-ES_tradnl"/>
        </w:rPr>
        <w:t>cional de prevención de la t</w:t>
      </w:r>
      <w:r w:rsidRPr="00240CC4">
        <w:rPr>
          <w:lang w:val="es-ES_tradnl"/>
        </w:rPr>
        <w:t xml:space="preserve">ortura, pero observó que la tortura y los malos tratos seguían siendo motivo de grave preocupación. Acogió con satisfacción los esfuerzos desplegados </w:t>
      </w:r>
      <w:r>
        <w:rPr>
          <w:lang w:val="es-ES_tradnl"/>
        </w:rPr>
        <w:t>para</w:t>
      </w:r>
      <w:r w:rsidRPr="00240CC4">
        <w:rPr>
          <w:lang w:val="es-ES_tradnl"/>
        </w:rPr>
        <w:t xml:space="preserve"> combatir la violencia contra la mujer. Liechtenstein formuló recomendaciones. </w:t>
      </w:r>
    </w:p>
    <w:p w:rsidR="00066329" w:rsidRPr="00DF65D3" w:rsidRDefault="00066329" w:rsidP="00066329">
      <w:pPr>
        <w:pStyle w:val="SingleTxtG"/>
        <w:rPr>
          <w:lang w:val="es-ES_tradnl"/>
        </w:rPr>
      </w:pPr>
      <w:r w:rsidRPr="00DF65D3">
        <w:rPr>
          <w:lang w:val="es-ES_tradnl"/>
        </w:rPr>
        <w:t>50.</w:t>
      </w:r>
      <w:r w:rsidRPr="00DF65D3">
        <w:rPr>
          <w:lang w:val="es-ES_tradnl"/>
        </w:rPr>
        <w:tab/>
      </w:r>
      <w:r w:rsidRPr="00240CC4">
        <w:rPr>
          <w:u w:color="0000FF"/>
          <w:lang w:val="es-ES_tradnl"/>
        </w:rPr>
        <w:t xml:space="preserve">Malasia alentó a Kazajstán a adoptar medidas </w:t>
      </w:r>
      <w:r>
        <w:rPr>
          <w:u w:color="0000FF"/>
          <w:lang w:val="es-ES_tradnl"/>
        </w:rPr>
        <w:t xml:space="preserve">para </w:t>
      </w:r>
      <w:r w:rsidRPr="00240CC4">
        <w:rPr>
          <w:u w:color="0000FF"/>
          <w:lang w:val="es-ES_tradnl"/>
        </w:rPr>
        <w:t>que sus instituciones nacionales de derechos humanos cumpl</w:t>
      </w:r>
      <w:r>
        <w:rPr>
          <w:u w:color="0000FF"/>
          <w:lang w:val="es-ES_tradnl"/>
        </w:rPr>
        <w:t>ier</w:t>
      </w:r>
      <w:r w:rsidRPr="00240CC4">
        <w:rPr>
          <w:u w:color="0000FF"/>
          <w:lang w:val="es-ES_tradnl"/>
        </w:rPr>
        <w:t>a</w:t>
      </w:r>
      <w:r>
        <w:rPr>
          <w:u w:color="0000FF"/>
          <w:lang w:val="es-ES_tradnl"/>
        </w:rPr>
        <w:t>n</w:t>
      </w:r>
      <w:r w:rsidRPr="00240CC4">
        <w:rPr>
          <w:u w:color="0000FF"/>
          <w:lang w:val="es-ES_tradnl"/>
        </w:rPr>
        <w:t xml:space="preserve"> los principios relativos al estatuto de las instituciones nacionales (Principios de París</w:t>
      </w:r>
      <w:r>
        <w:rPr>
          <w:u w:color="0000FF"/>
          <w:lang w:val="es-ES_tradnl"/>
        </w:rPr>
        <w:t>)</w:t>
      </w:r>
      <w:r w:rsidRPr="00240CC4">
        <w:rPr>
          <w:u w:color="0000FF"/>
          <w:lang w:val="es-ES_tradnl"/>
        </w:rPr>
        <w:t xml:space="preserve">. </w:t>
      </w:r>
      <w:r>
        <w:rPr>
          <w:u w:color="0000FF"/>
          <w:lang w:val="es-ES_tradnl"/>
        </w:rPr>
        <w:t>E</w:t>
      </w:r>
      <w:r w:rsidRPr="00240CC4">
        <w:rPr>
          <w:u w:color="0000FF"/>
          <w:lang w:val="es-ES_tradnl"/>
        </w:rPr>
        <w:t xml:space="preserve">logió el </w:t>
      </w:r>
      <w:r w:rsidRPr="00F443D0">
        <w:rPr>
          <w:u w:color="0000FF"/>
          <w:lang w:val="es-ES_tradnl"/>
        </w:rPr>
        <w:t>Plan Nacional de Lucha contra la Trata de Personas</w:t>
      </w:r>
      <w:r>
        <w:rPr>
          <w:u w:color="0000FF"/>
          <w:lang w:val="es-ES_tradnl"/>
        </w:rPr>
        <w:t xml:space="preserve">, </w:t>
      </w:r>
      <w:r w:rsidRPr="00240CC4">
        <w:rPr>
          <w:u w:color="0000FF"/>
          <w:lang w:val="es-ES_tradnl"/>
        </w:rPr>
        <w:t xml:space="preserve">el adelanto de </w:t>
      </w:r>
      <w:r>
        <w:rPr>
          <w:u w:color="0000FF"/>
          <w:lang w:val="es-ES_tradnl"/>
        </w:rPr>
        <w:t xml:space="preserve">los derechos de </w:t>
      </w:r>
      <w:r w:rsidRPr="00240CC4">
        <w:rPr>
          <w:u w:color="0000FF"/>
          <w:lang w:val="es-ES_tradnl"/>
        </w:rPr>
        <w:t>la mujer y del niño</w:t>
      </w:r>
      <w:r>
        <w:rPr>
          <w:u w:color="0000FF"/>
          <w:lang w:val="es-ES_tradnl"/>
        </w:rPr>
        <w:t>,</w:t>
      </w:r>
      <w:r w:rsidRPr="00240CC4">
        <w:rPr>
          <w:u w:color="0000FF"/>
          <w:lang w:val="es-ES_tradnl"/>
        </w:rPr>
        <w:t xml:space="preserve"> y la reforma del sistema judicial y jurídico. Malasia formuló recomendaciones. </w:t>
      </w:r>
    </w:p>
    <w:p w:rsidR="00066329" w:rsidRPr="00DF65D3" w:rsidRDefault="00066329" w:rsidP="00066329">
      <w:pPr>
        <w:pStyle w:val="SingleTxtG"/>
        <w:rPr>
          <w:lang w:val="es-ES_tradnl"/>
        </w:rPr>
      </w:pPr>
      <w:r w:rsidRPr="00DF65D3">
        <w:rPr>
          <w:lang w:val="es-ES_tradnl"/>
        </w:rPr>
        <w:t>51.</w:t>
      </w:r>
      <w:r w:rsidRPr="00DF65D3">
        <w:rPr>
          <w:lang w:val="es-ES_tradnl"/>
        </w:rPr>
        <w:tab/>
      </w:r>
      <w:r w:rsidRPr="00131D3E">
        <w:rPr>
          <w:u w:color="0000FF"/>
          <w:lang w:val="es-ES_tradnl"/>
        </w:rPr>
        <w:t>Maldivas alentó a Kazajstán a crear refugios para las víctimas de la violencia doméstica. Encomió la aprobación de</w:t>
      </w:r>
      <w:r>
        <w:rPr>
          <w:u w:color="0000FF"/>
          <w:lang w:val="es-ES_tradnl"/>
        </w:rPr>
        <w:t xml:space="preserve">l </w:t>
      </w:r>
      <w:r w:rsidRPr="009D7FDD">
        <w:rPr>
          <w:u w:color="0000FF"/>
          <w:lang w:val="es-ES_tradnl"/>
        </w:rPr>
        <w:t>Plan Nacional de Acción a Largo Plazo para Garantizar los Derechos y Mejorar la Calidad de Vida de las Personas con Discapacidad</w:t>
      </w:r>
      <w:r>
        <w:rPr>
          <w:u w:color="0000FF"/>
          <w:lang w:val="es-ES_tradnl"/>
        </w:rPr>
        <w:t xml:space="preserve"> y el</w:t>
      </w:r>
      <w:r w:rsidRPr="009D7FDD">
        <w:rPr>
          <w:u w:color="0000FF"/>
          <w:lang w:val="es-ES_tradnl"/>
        </w:rPr>
        <w:t xml:space="preserve"> </w:t>
      </w:r>
      <w:r w:rsidRPr="00F443D0">
        <w:rPr>
          <w:u w:color="0000FF"/>
          <w:lang w:val="es-ES_tradnl"/>
        </w:rPr>
        <w:t>Plan Nacional de Lucha contra la Trata de Personas</w:t>
      </w:r>
      <w:r w:rsidRPr="00131D3E">
        <w:rPr>
          <w:u w:color="0000FF"/>
          <w:lang w:val="es-ES_tradnl"/>
        </w:rPr>
        <w:t>. Formuló una recomendación.</w:t>
      </w:r>
    </w:p>
    <w:p w:rsidR="00066329" w:rsidRPr="002A176D" w:rsidRDefault="00066329" w:rsidP="00066329">
      <w:pPr>
        <w:pStyle w:val="SingleTxtG"/>
        <w:rPr>
          <w:lang w:val="es-ES_tradnl"/>
        </w:rPr>
      </w:pPr>
      <w:r w:rsidRPr="002A176D">
        <w:rPr>
          <w:lang w:val="es-ES_tradnl"/>
        </w:rPr>
        <w:t>52.</w:t>
      </w:r>
      <w:r w:rsidRPr="002A176D">
        <w:rPr>
          <w:lang w:val="es-ES_tradnl"/>
        </w:rPr>
        <w:tab/>
      </w:r>
      <w:r w:rsidRPr="002A176D">
        <w:rPr>
          <w:u w:color="0000FF"/>
          <w:lang w:val="es-ES_tradnl"/>
        </w:rPr>
        <w:t>Montenegro señaló que las mujeres est</w:t>
      </w:r>
      <w:r>
        <w:rPr>
          <w:u w:color="0000FF"/>
          <w:lang w:val="es-ES_tradnl"/>
        </w:rPr>
        <w:t>aba</w:t>
      </w:r>
      <w:r w:rsidRPr="002A176D">
        <w:rPr>
          <w:u w:color="0000FF"/>
          <w:lang w:val="es-ES_tradnl"/>
        </w:rPr>
        <w:t xml:space="preserve">n insuficientemente representadas en la vida política y preguntó por las medidas adoptadas para eliminar los estereotipos </w:t>
      </w:r>
      <w:r>
        <w:rPr>
          <w:u w:color="0000FF"/>
          <w:lang w:val="es-ES_tradnl"/>
        </w:rPr>
        <w:t>relativos a</w:t>
      </w:r>
      <w:r w:rsidRPr="002A176D">
        <w:rPr>
          <w:u w:color="0000FF"/>
          <w:lang w:val="es-ES_tradnl"/>
        </w:rPr>
        <w:t xml:space="preserve"> las funciones de la mujer y </w:t>
      </w:r>
      <w:r>
        <w:rPr>
          <w:u w:color="0000FF"/>
          <w:lang w:val="es-ES_tradnl"/>
        </w:rPr>
        <w:t>e</w:t>
      </w:r>
      <w:r w:rsidRPr="002A176D">
        <w:rPr>
          <w:u w:color="0000FF"/>
          <w:lang w:val="es-ES_tradnl"/>
        </w:rPr>
        <w:t>l hombre</w:t>
      </w:r>
      <w:r>
        <w:rPr>
          <w:u w:color="0000FF"/>
          <w:lang w:val="es-ES_tradnl"/>
        </w:rPr>
        <w:t xml:space="preserve">. Preguntó sobre los planes destinados a </w:t>
      </w:r>
      <w:r w:rsidRPr="002A176D">
        <w:rPr>
          <w:u w:color="0000FF"/>
          <w:lang w:val="es-ES_tradnl"/>
        </w:rPr>
        <w:t xml:space="preserve">completar la ratificación de la </w:t>
      </w:r>
      <w:r w:rsidRPr="00D37AE7">
        <w:rPr>
          <w:u w:color="0000FF"/>
          <w:lang w:val="es-ES_tradnl"/>
        </w:rPr>
        <w:t>Convención sobre los Derechos de las Personas con Discapacidad</w:t>
      </w:r>
      <w:r>
        <w:rPr>
          <w:u w:color="0000FF"/>
          <w:lang w:val="es-ES_tradnl"/>
        </w:rPr>
        <w:t>.</w:t>
      </w:r>
      <w:r w:rsidRPr="002A176D">
        <w:rPr>
          <w:u w:color="0000FF"/>
          <w:lang w:val="es-ES_tradnl"/>
        </w:rPr>
        <w:t xml:space="preserve"> Montenegro formuló recomendaciones. </w:t>
      </w:r>
    </w:p>
    <w:p w:rsidR="00066329" w:rsidRPr="002A176D" w:rsidRDefault="00066329" w:rsidP="00066329">
      <w:pPr>
        <w:pStyle w:val="SingleTxtG"/>
        <w:rPr>
          <w:lang w:val="es-ES_tradnl"/>
        </w:rPr>
      </w:pPr>
      <w:r w:rsidRPr="002A176D">
        <w:rPr>
          <w:lang w:val="es-ES_tradnl"/>
        </w:rPr>
        <w:t>53.</w:t>
      </w:r>
      <w:r w:rsidRPr="002A176D">
        <w:rPr>
          <w:lang w:val="es-ES_tradnl"/>
        </w:rPr>
        <w:tab/>
      </w:r>
      <w:r w:rsidRPr="002A176D">
        <w:rPr>
          <w:u w:color="0000FF"/>
          <w:lang w:val="es-ES_tradnl"/>
        </w:rPr>
        <w:t>Los Países Bajos seguía</w:t>
      </w:r>
      <w:r>
        <w:rPr>
          <w:u w:color="0000FF"/>
          <w:lang w:val="es-ES_tradnl"/>
        </w:rPr>
        <w:t>n</w:t>
      </w:r>
      <w:r w:rsidRPr="002A176D">
        <w:rPr>
          <w:u w:color="0000FF"/>
          <w:lang w:val="es-ES_tradnl"/>
        </w:rPr>
        <w:t xml:space="preserve"> preocupado</w:t>
      </w:r>
      <w:r>
        <w:rPr>
          <w:u w:color="0000FF"/>
          <w:lang w:val="es-ES_tradnl"/>
        </w:rPr>
        <w:t>s</w:t>
      </w:r>
      <w:r w:rsidRPr="002A176D">
        <w:rPr>
          <w:u w:color="0000FF"/>
          <w:lang w:val="es-ES_tradnl"/>
        </w:rPr>
        <w:t xml:space="preserve"> por la aplicación</w:t>
      </w:r>
      <w:r w:rsidRPr="00340A01">
        <w:rPr>
          <w:u w:color="0000FF"/>
          <w:lang w:val="es-ES_tradnl"/>
        </w:rPr>
        <w:t xml:space="preserve"> </w:t>
      </w:r>
      <w:r w:rsidRPr="002A176D">
        <w:rPr>
          <w:u w:color="0000FF"/>
          <w:lang w:val="es-ES_tradnl"/>
        </w:rPr>
        <w:t>limitada de las recomendaciones del EPU</w:t>
      </w:r>
      <w:r w:rsidRPr="001152E3">
        <w:rPr>
          <w:u w:color="0000FF"/>
          <w:lang w:val="es-ES_tradnl"/>
        </w:rPr>
        <w:t xml:space="preserve"> </w:t>
      </w:r>
      <w:r>
        <w:rPr>
          <w:u w:color="0000FF"/>
          <w:lang w:val="es-ES_tradnl"/>
        </w:rPr>
        <w:t>anterior</w:t>
      </w:r>
      <w:r w:rsidRPr="002A176D">
        <w:rPr>
          <w:u w:color="0000FF"/>
          <w:lang w:val="es-ES_tradnl"/>
        </w:rPr>
        <w:t>. Observ</w:t>
      </w:r>
      <w:r>
        <w:rPr>
          <w:u w:color="0000FF"/>
          <w:lang w:val="es-ES_tradnl"/>
        </w:rPr>
        <w:t xml:space="preserve">aron </w:t>
      </w:r>
      <w:r w:rsidRPr="002A176D">
        <w:rPr>
          <w:u w:color="0000FF"/>
          <w:lang w:val="es-ES_tradnl"/>
        </w:rPr>
        <w:t xml:space="preserve">que el trato de </w:t>
      </w:r>
      <w:r>
        <w:rPr>
          <w:u w:color="0000FF"/>
          <w:lang w:val="es-ES_tradnl"/>
        </w:rPr>
        <w:t>los</w:t>
      </w:r>
      <w:r w:rsidRPr="00340A01">
        <w:rPr>
          <w:u w:color="0000FF"/>
          <w:lang w:val="es-ES_tradnl"/>
        </w:rPr>
        <w:t xml:space="preserve"> </w:t>
      </w:r>
      <w:r w:rsidRPr="002A176D">
        <w:rPr>
          <w:u w:color="0000FF"/>
          <w:lang w:val="es-ES_tradnl"/>
        </w:rPr>
        <w:t>grupos religiosos</w:t>
      </w:r>
      <w:r>
        <w:rPr>
          <w:u w:color="0000FF"/>
          <w:lang w:val="es-ES_tradnl"/>
        </w:rPr>
        <w:t xml:space="preserve"> llamados</w:t>
      </w:r>
      <w:r w:rsidRPr="002A176D">
        <w:rPr>
          <w:u w:color="0000FF"/>
          <w:lang w:val="es-ES_tradnl"/>
        </w:rPr>
        <w:t xml:space="preserve"> </w:t>
      </w:r>
      <w:r w:rsidR="00EE35D6">
        <w:rPr>
          <w:u w:color="0000FF"/>
          <w:lang w:val="es-ES_tradnl"/>
        </w:rPr>
        <w:t>"</w:t>
      </w:r>
      <w:r>
        <w:rPr>
          <w:u w:color="0000FF"/>
          <w:lang w:val="es-ES_tradnl"/>
        </w:rPr>
        <w:t>no</w:t>
      </w:r>
      <w:r w:rsidRPr="002A176D">
        <w:rPr>
          <w:u w:color="0000FF"/>
          <w:lang w:val="es-ES_tradnl"/>
        </w:rPr>
        <w:t xml:space="preserve"> tradicionales</w:t>
      </w:r>
      <w:r w:rsidR="00EE35D6">
        <w:rPr>
          <w:u w:color="0000FF"/>
          <w:lang w:val="es-ES_tradnl"/>
        </w:rPr>
        <w:t>"</w:t>
      </w:r>
      <w:r w:rsidRPr="002A176D">
        <w:rPr>
          <w:u w:color="0000FF"/>
          <w:lang w:val="es-ES_tradnl"/>
        </w:rPr>
        <w:t xml:space="preserve"> se ha</w:t>
      </w:r>
      <w:r>
        <w:rPr>
          <w:u w:color="0000FF"/>
          <w:lang w:val="es-ES_tradnl"/>
        </w:rPr>
        <w:t>bía deteriorado y no estaba</w:t>
      </w:r>
      <w:r w:rsidRPr="002A176D">
        <w:rPr>
          <w:u w:color="0000FF"/>
          <w:lang w:val="es-ES_tradnl"/>
        </w:rPr>
        <w:t xml:space="preserve"> a la altura de las normas internacionales. Los Países Bajos formularon recomendaciones. </w:t>
      </w:r>
    </w:p>
    <w:p w:rsidR="00066329" w:rsidRPr="002A176D" w:rsidRDefault="00066329" w:rsidP="00066329">
      <w:pPr>
        <w:pStyle w:val="SingleTxtG"/>
        <w:rPr>
          <w:lang w:val="es-ES_tradnl"/>
        </w:rPr>
      </w:pPr>
      <w:r w:rsidRPr="002A176D">
        <w:rPr>
          <w:lang w:val="es-ES_tradnl"/>
        </w:rPr>
        <w:t>54.</w:t>
      </w:r>
      <w:r w:rsidRPr="002A176D">
        <w:rPr>
          <w:lang w:val="es-ES_tradnl"/>
        </w:rPr>
        <w:tab/>
      </w:r>
      <w:r w:rsidRPr="002A176D">
        <w:rPr>
          <w:u w:color="0000FF"/>
          <w:lang w:val="es-ES_tradnl"/>
        </w:rPr>
        <w:t xml:space="preserve">Noruega encomió los esfuerzos encaminados a reformar el sistema penitenciario y la adopción de un mecanismo nacional de prevención </w:t>
      </w:r>
      <w:r>
        <w:rPr>
          <w:u w:color="0000FF"/>
          <w:lang w:val="es-ES_tradnl"/>
        </w:rPr>
        <w:t>de la t</w:t>
      </w:r>
      <w:r w:rsidRPr="002A176D">
        <w:rPr>
          <w:u w:color="0000FF"/>
          <w:lang w:val="es-ES_tradnl"/>
        </w:rPr>
        <w:t>ortura. Expresó su preocupación por el deterioro de la libertad de expres</w:t>
      </w:r>
      <w:r>
        <w:rPr>
          <w:u w:color="0000FF"/>
          <w:lang w:val="es-ES_tradnl"/>
        </w:rPr>
        <w:t>ión,</w:t>
      </w:r>
      <w:r w:rsidRPr="002A176D">
        <w:rPr>
          <w:u w:color="0000FF"/>
          <w:lang w:val="es-ES_tradnl"/>
        </w:rPr>
        <w:t xml:space="preserve"> en particular las restricciones a los medios de comunicación independientes y </w:t>
      </w:r>
      <w:r>
        <w:rPr>
          <w:u w:color="0000FF"/>
          <w:lang w:val="es-ES_tradnl"/>
        </w:rPr>
        <w:t xml:space="preserve">las nuevas </w:t>
      </w:r>
      <w:r w:rsidRPr="002A176D">
        <w:rPr>
          <w:u w:color="0000FF"/>
          <w:lang w:val="es-ES_tradnl"/>
        </w:rPr>
        <w:t xml:space="preserve">formas de criminalización de </w:t>
      </w:r>
      <w:r>
        <w:rPr>
          <w:u w:color="0000FF"/>
          <w:lang w:val="es-ES_tradnl"/>
        </w:rPr>
        <w:t xml:space="preserve">la </w:t>
      </w:r>
      <w:r w:rsidRPr="002A176D">
        <w:rPr>
          <w:u w:color="0000FF"/>
          <w:lang w:val="es-ES_tradnl"/>
        </w:rPr>
        <w:t xml:space="preserve">difamación. Noruega formuló recomendaciones. </w:t>
      </w:r>
    </w:p>
    <w:p w:rsidR="00066329" w:rsidRPr="00340A01" w:rsidRDefault="00066329" w:rsidP="00066329">
      <w:pPr>
        <w:pStyle w:val="SingleTxtG"/>
        <w:rPr>
          <w:lang w:val="es-ES_tradnl"/>
        </w:rPr>
      </w:pPr>
      <w:r w:rsidRPr="00340A01">
        <w:rPr>
          <w:lang w:val="es-ES_tradnl"/>
        </w:rPr>
        <w:t>55.</w:t>
      </w:r>
      <w:r w:rsidRPr="00340A01">
        <w:rPr>
          <w:lang w:val="es-ES_tradnl"/>
        </w:rPr>
        <w:tab/>
      </w:r>
      <w:r w:rsidRPr="00340A01">
        <w:rPr>
          <w:u w:color="0000FF"/>
          <w:lang w:val="es-ES_tradnl"/>
        </w:rPr>
        <w:t>Pakistán celebró los esfuerzos realizados por promover la igualdad de género, especialmente en la vida pública, y la promulgación de legislación sobre la lucha contra la violencia doméstica. Destacó el compromiso de Kazajstán con la prevención de la tuberculosis. El Pakistán formuló recomendaciones.</w:t>
      </w:r>
    </w:p>
    <w:p w:rsidR="00066329" w:rsidRDefault="00066329" w:rsidP="00066329">
      <w:pPr>
        <w:pStyle w:val="SingleTxtG"/>
        <w:rPr>
          <w:lang w:val="es-ES_tradnl"/>
        </w:rPr>
      </w:pPr>
      <w:r>
        <w:rPr>
          <w:lang w:val="es-ES_tradnl"/>
        </w:rPr>
        <w:t>56.</w:t>
      </w:r>
      <w:r>
        <w:rPr>
          <w:lang w:val="es-ES_tradnl"/>
        </w:rPr>
        <w:tab/>
      </w:r>
      <w:r w:rsidRPr="008A7667">
        <w:rPr>
          <w:lang w:val="es-ES_tradnl"/>
        </w:rPr>
        <w:t xml:space="preserve">Filipinas </w:t>
      </w:r>
      <w:r>
        <w:rPr>
          <w:lang w:val="es-ES_tradnl"/>
        </w:rPr>
        <w:t>reconoció los e</w:t>
      </w:r>
      <w:r w:rsidRPr="008A7667">
        <w:rPr>
          <w:lang w:val="es-ES_tradnl"/>
        </w:rPr>
        <w:t xml:space="preserve">sfuerzos para proporcionar atención de la salud de alta calidad para todos y los progresos en el logro de la enseñanza primaria y secundaria universal y la lucha contra la violencia doméstica. Acogió con satisfacción la adopción del </w:t>
      </w:r>
      <w:r w:rsidRPr="002333D4">
        <w:rPr>
          <w:lang w:val="es-ES_tradnl"/>
        </w:rPr>
        <w:t>Plan Nacional de Lucha contra la Trata de Personas</w:t>
      </w:r>
      <w:r w:rsidRPr="008A7667">
        <w:rPr>
          <w:lang w:val="es-ES_tradnl"/>
        </w:rPr>
        <w:t xml:space="preserve">. Formuló recomendaciones. </w:t>
      </w:r>
    </w:p>
    <w:p w:rsidR="00066329" w:rsidRDefault="00066329" w:rsidP="00066329">
      <w:pPr>
        <w:pStyle w:val="SingleTxtG"/>
        <w:rPr>
          <w:lang w:val="es-ES_tradnl"/>
        </w:rPr>
      </w:pPr>
      <w:r>
        <w:rPr>
          <w:lang w:val="es-ES_tradnl"/>
        </w:rPr>
        <w:t>57.</w:t>
      </w:r>
      <w:r>
        <w:rPr>
          <w:lang w:val="es-ES_tradnl"/>
        </w:rPr>
        <w:tab/>
      </w:r>
      <w:r w:rsidRPr="008A7667">
        <w:rPr>
          <w:lang w:val="es-ES_tradnl"/>
        </w:rPr>
        <w:t>La delegación observó que en Kazajstán</w:t>
      </w:r>
      <w:r>
        <w:rPr>
          <w:lang w:val="es-ES_tradnl"/>
        </w:rPr>
        <w:t xml:space="preserve"> no había una </w:t>
      </w:r>
      <w:r w:rsidRPr="008A7667">
        <w:rPr>
          <w:lang w:val="es-ES_tradnl"/>
        </w:rPr>
        <w:t>religión que predomina</w:t>
      </w:r>
      <w:r>
        <w:rPr>
          <w:lang w:val="es-ES_tradnl"/>
        </w:rPr>
        <w:t>ra</w:t>
      </w:r>
      <w:r w:rsidRPr="008A7667">
        <w:rPr>
          <w:lang w:val="es-ES_tradnl"/>
        </w:rPr>
        <w:t xml:space="preserve">, que las religiones no </w:t>
      </w:r>
      <w:r>
        <w:rPr>
          <w:lang w:val="es-ES_tradnl"/>
        </w:rPr>
        <w:t xml:space="preserve">se clasificaban como </w:t>
      </w:r>
      <w:r w:rsidRPr="008A7667">
        <w:rPr>
          <w:lang w:val="es-ES_tradnl"/>
        </w:rPr>
        <w:t xml:space="preserve">tradicionales o no tradicionales, y que </w:t>
      </w:r>
      <w:r>
        <w:rPr>
          <w:lang w:val="es-ES_tradnl"/>
        </w:rPr>
        <w:t xml:space="preserve">la legislación disponía que </w:t>
      </w:r>
      <w:r w:rsidRPr="008A7667">
        <w:rPr>
          <w:lang w:val="es-ES_tradnl"/>
        </w:rPr>
        <w:t xml:space="preserve">todas las religiones </w:t>
      </w:r>
      <w:r>
        <w:rPr>
          <w:lang w:val="es-ES_tradnl"/>
        </w:rPr>
        <w:t xml:space="preserve">gozaban del </w:t>
      </w:r>
      <w:r w:rsidRPr="008A7667">
        <w:rPr>
          <w:lang w:val="es-ES_tradnl"/>
        </w:rPr>
        <w:t>mismo trato y protección. El proceso de inscripción de</w:t>
      </w:r>
      <w:r>
        <w:rPr>
          <w:lang w:val="es-ES_tradnl"/>
        </w:rPr>
        <w:t xml:space="preserve"> los</w:t>
      </w:r>
      <w:r w:rsidRPr="008A7667">
        <w:rPr>
          <w:lang w:val="es-ES_tradnl"/>
        </w:rPr>
        <w:t xml:space="preserve"> grupos religiosos e</w:t>
      </w:r>
      <w:r>
        <w:rPr>
          <w:lang w:val="es-ES_tradnl"/>
        </w:rPr>
        <w:t>ra</w:t>
      </w:r>
      <w:r w:rsidRPr="008A7667">
        <w:rPr>
          <w:lang w:val="es-ES_tradnl"/>
        </w:rPr>
        <w:t xml:space="preserve"> simple y la </w:t>
      </w:r>
      <w:r w:rsidRPr="009059C7">
        <w:rPr>
          <w:lang w:val="es-ES_tradnl"/>
        </w:rPr>
        <w:t xml:space="preserve">Ley de Actividades y Agrupaciones Religiosas </w:t>
      </w:r>
      <w:r w:rsidRPr="008A7667">
        <w:rPr>
          <w:lang w:val="es-ES_tradnl"/>
        </w:rPr>
        <w:t xml:space="preserve">se ajustaba a las normas internacionales y no </w:t>
      </w:r>
      <w:r>
        <w:rPr>
          <w:lang w:val="es-ES_tradnl"/>
        </w:rPr>
        <w:t xml:space="preserve">infringía </w:t>
      </w:r>
      <w:r w:rsidRPr="008A7667">
        <w:rPr>
          <w:lang w:val="es-ES_tradnl"/>
        </w:rPr>
        <w:t xml:space="preserve">los derechos de </w:t>
      </w:r>
      <w:r>
        <w:rPr>
          <w:lang w:val="es-ES_tradnl"/>
        </w:rPr>
        <w:t xml:space="preserve">ninguna religión. </w:t>
      </w:r>
      <w:r w:rsidRPr="008A7667">
        <w:rPr>
          <w:lang w:val="es-ES_tradnl"/>
        </w:rPr>
        <w:t>Tras la visita del Relator Especial sobre la libertad de religión o de creencias</w:t>
      </w:r>
      <w:r w:rsidR="0057465A">
        <w:rPr>
          <w:lang w:val="es-ES_tradnl"/>
        </w:rPr>
        <w:t xml:space="preserve"> en </w:t>
      </w:r>
      <w:r>
        <w:rPr>
          <w:lang w:val="es-ES_tradnl"/>
        </w:rPr>
        <w:t>2014</w:t>
      </w:r>
      <w:r w:rsidRPr="008A7667">
        <w:rPr>
          <w:lang w:val="es-ES_tradnl"/>
        </w:rPr>
        <w:t xml:space="preserve">, que había tomado nota con </w:t>
      </w:r>
      <w:r>
        <w:rPr>
          <w:lang w:val="es-ES_tradnl"/>
        </w:rPr>
        <w:t xml:space="preserve">reconocimiento </w:t>
      </w:r>
      <w:r w:rsidRPr="008A7667">
        <w:rPr>
          <w:lang w:val="es-ES_tradnl"/>
        </w:rPr>
        <w:t>de la reglamentación de las actividades religiosas, se est</w:t>
      </w:r>
      <w:r>
        <w:rPr>
          <w:lang w:val="es-ES_tradnl"/>
        </w:rPr>
        <w:t>aba</w:t>
      </w:r>
      <w:r w:rsidRPr="008A7667">
        <w:rPr>
          <w:lang w:val="es-ES_tradnl"/>
        </w:rPr>
        <w:t xml:space="preserve">n celebrando consultas con expertos sobre enmiendas a </w:t>
      </w:r>
      <w:r>
        <w:rPr>
          <w:lang w:val="es-ES_tradnl"/>
        </w:rPr>
        <w:t>esa</w:t>
      </w:r>
      <w:r w:rsidRPr="008A7667">
        <w:rPr>
          <w:lang w:val="es-ES_tradnl"/>
        </w:rPr>
        <w:t xml:space="preserve"> </w:t>
      </w:r>
      <w:r w:rsidRPr="009059C7">
        <w:rPr>
          <w:lang w:val="es-ES_tradnl"/>
        </w:rPr>
        <w:t>Ley</w:t>
      </w:r>
      <w:r w:rsidRPr="008A7667">
        <w:rPr>
          <w:lang w:val="es-ES_tradnl"/>
        </w:rPr>
        <w:t xml:space="preserve">. </w:t>
      </w:r>
    </w:p>
    <w:p w:rsidR="00066329" w:rsidRDefault="00066329" w:rsidP="002324CE">
      <w:pPr>
        <w:pStyle w:val="SingleTxtG"/>
        <w:keepLines/>
        <w:rPr>
          <w:lang w:val="es-ES_tradnl"/>
        </w:rPr>
      </w:pPr>
      <w:r>
        <w:rPr>
          <w:lang w:val="es-ES_tradnl"/>
        </w:rPr>
        <w:t>58.</w:t>
      </w:r>
      <w:r>
        <w:rPr>
          <w:lang w:val="es-ES_tradnl"/>
        </w:rPr>
        <w:tab/>
      </w:r>
      <w:r w:rsidRPr="008A7667">
        <w:rPr>
          <w:lang w:val="es-ES_tradnl"/>
        </w:rPr>
        <w:t>La delegación señaló que Kazajstán e</w:t>
      </w:r>
      <w:r>
        <w:rPr>
          <w:lang w:val="es-ES_tradnl"/>
        </w:rPr>
        <w:t>ra</w:t>
      </w:r>
      <w:r w:rsidRPr="008A7667">
        <w:rPr>
          <w:lang w:val="es-ES_tradnl"/>
        </w:rPr>
        <w:t xml:space="preserve"> parte en </w:t>
      </w:r>
      <w:r>
        <w:rPr>
          <w:lang w:val="es-ES_tradnl"/>
        </w:rPr>
        <w:t>varios</w:t>
      </w:r>
      <w:r w:rsidRPr="008A7667">
        <w:rPr>
          <w:lang w:val="es-ES_tradnl"/>
        </w:rPr>
        <w:t xml:space="preserve"> instrumentos </w:t>
      </w:r>
      <w:r>
        <w:rPr>
          <w:lang w:val="es-ES_tradnl"/>
        </w:rPr>
        <w:t>de</w:t>
      </w:r>
      <w:r w:rsidRPr="008A7667">
        <w:rPr>
          <w:lang w:val="es-ES_tradnl"/>
        </w:rPr>
        <w:t xml:space="preserve"> prote</w:t>
      </w:r>
      <w:r>
        <w:rPr>
          <w:lang w:val="es-ES_tradnl"/>
        </w:rPr>
        <w:t>cción de</w:t>
      </w:r>
      <w:r w:rsidRPr="008A7667">
        <w:rPr>
          <w:lang w:val="es-ES_tradnl"/>
        </w:rPr>
        <w:t xml:space="preserve"> los derechos del niño. L</w:t>
      </w:r>
      <w:r>
        <w:rPr>
          <w:lang w:val="es-ES_tradnl"/>
        </w:rPr>
        <w:t>a l</w:t>
      </w:r>
      <w:r w:rsidRPr="008A7667">
        <w:rPr>
          <w:lang w:val="es-ES_tradnl"/>
        </w:rPr>
        <w:t>egislación ofrec</w:t>
      </w:r>
      <w:r>
        <w:rPr>
          <w:lang w:val="es-ES_tradnl"/>
        </w:rPr>
        <w:t>ía</w:t>
      </w:r>
      <w:r w:rsidRPr="008A7667">
        <w:rPr>
          <w:lang w:val="es-ES_tradnl"/>
        </w:rPr>
        <w:t xml:space="preserve"> protección</w:t>
      </w:r>
      <w:r>
        <w:rPr>
          <w:lang w:val="es-ES_tradnl"/>
        </w:rPr>
        <w:t>, en particular</w:t>
      </w:r>
      <w:r w:rsidRPr="008A7667">
        <w:rPr>
          <w:lang w:val="es-ES_tradnl"/>
        </w:rPr>
        <w:t xml:space="preserve"> a los niños vulnerables, </w:t>
      </w:r>
      <w:r>
        <w:rPr>
          <w:lang w:val="es-ES_tradnl"/>
        </w:rPr>
        <w:t>mientras que un sistema interinstitucional protegía a lo</w:t>
      </w:r>
      <w:r w:rsidRPr="008A7667">
        <w:rPr>
          <w:lang w:val="es-ES_tradnl"/>
        </w:rPr>
        <w:t xml:space="preserve">s niños abandonados de la violencia y los malos tratos. </w:t>
      </w:r>
      <w:r>
        <w:rPr>
          <w:lang w:val="es-ES_tradnl"/>
        </w:rPr>
        <w:t>El</w:t>
      </w:r>
      <w:r w:rsidRPr="008A7667">
        <w:rPr>
          <w:lang w:val="es-ES_tradnl"/>
        </w:rPr>
        <w:t xml:space="preserve"> Comité para la </w:t>
      </w:r>
      <w:r>
        <w:rPr>
          <w:lang w:val="es-ES_tradnl"/>
        </w:rPr>
        <w:t>P</w:t>
      </w:r>
      <w:r w:rsidRPr="008A7667">
        <w:rPr>
          <w:lang w:val="es-ES_tradnl"/>
        </w:rPr>
        <w:t>rotección de los Derechos del Niño apoy</w:t>
      </w:r>
      <w:r>
        <w:rPr>
          <w:lang w:val="es-ES_tradnl"/>
        </w:rPr>
        <w:t>aba</w:t>
      </w:r>
      <w:r w:rsidRPr="008A7667">
        <w:rPr>
          <w:lang w:val="es-ES_tradnl"/>
        </w:rPr>
        <w:t xml:space="preserve"> la </w:t>
      </w:r>
      <w:r>
        <w:rPr>
          <w:lang w:val="es-ES_tradnl"/>
        </w:rPr>
        <w:t xml:space="preserve">prestación interinstitucional de servicios </w:t>
      </w:r>
      <w:r w:rsidRPr="008A7667">
        <w:rPr>
          <w:lang w:val="es-ES_tradnl"/>
        </w:rPr>
        <w:t>social</w:t>
      </w:r>
      <w:r>
        <w:rPr>
          <w:lang w:val="es-ES_tradnl"/>
        </w:rPr>
        <w:t>es</w:t>
      </w:r>
      <w:r w:rsidRPr="008A7667">
        <w:rPr>
          <w:lang w:val="es-ES_tradnl"/>
        </w:rPr>
        <w:t>, médic</w:t>
      </w:r>
      <w:r>
        <w:rPr>
          <w:lang w:val="es-ES_tradnl"/>
        </w:rPr>
        <w:t>os</w:t>
      </w:r>
      <w:r w:rsidRPr="008A7667">
        <w:rPr>
          <w:lang w:val="es-ES_tradnl"/>
        </w:rPr>
        <w:t>, jurídic</w:t>
      </w:r>
      <w:r>
        <w:rPr>
          <w:lang w:val="es-ES_tradnl"/>
        </w:rPr>
        <w:t>os</w:t>
      </w:r>
      <w:r w:rsidRPr="008A7667">
        <w:rPr>
          <w:lang w:val="es-ES_tradnl"/>
        </w:rPr>
        <w:t xml:space="preserve"> y </w:t>
      </w:r>
      <w:r>
        <w:rPr>
          <w:lang w:val="es-ES_tradnl"/>
        </w:rPr>
        <w:t>de otra</w:t>
      </w:r>
      <w:r w:rsidRPr="008A7667">
        <w:rPr>
          <w:lang w:val="es-ES_tradnl"/>
        </w:rPr>
        <w:t xml:space="preserve"> </w:t>
      </w:r>
      <w:r>
        <w:rPr>
          <w:lang w:val="es-ES_tradnl"/>
        </w:rPr>
        <w:t>índole</w:t>
      </w:r>
      <w:r w:rsidRPr="008A7667">
        <w:rPr>
          <w:lang w:val="es-ES_tradnl"/>
        </w:rPr>
        <w:t xml:space="preserve"> </w:t>
      </w:r>
      <w:r>
        <w:rPr>
          <w:lang w:val="es-ES_tradnl"/>
        </w:rPr>
        <w:t>para</w:t>
      </w:r>
      <w:r w:rsidRPr="008A7667">
        <w:rPr>
          <w:lang w:val="es-ES_tradnl"/>
        </w:rPr>
        <w:t xml:space="preserve"> niños. El nuevo Código Penal establec</w:t>
      </w:r>
      <w:r>
        <w:rPr>
          <w:lang w:val="es-ES_tradnl"/>
        </w:rPr>
        <w:t>ía</w:t>
      </w:r>
      <w:r w:rsidRPr="008A7667">
        <w:rPr>
          <w:lang w:val="es-ES_tradnl"/>
        </w:rPr>
        <w:t xml:space="preserve"> la responsabilidad penal por la explotación sexual o económica de niños, el secuestro o la trata de niños</w:t>
      </w:r>
      <w:r>
        <w:rPr>
          <w:lang w:val="es-ES_tradnl"/>
        </w:rPr>
        <w:t>,</w:t>
      </w:r>
      <w:r w:rsidRPr="008A7667">
        <w:rPr>
          <w:lang w:val="es-ES_tradnl"/>
        </w:rPr>
        <w:t xml:space="preserve"> y </w:t>
      </w:r>
      <w:r>
        <w:rPr>
          <w:lang w:val="es-ES_tradnl"/>
        </w:rPr>
        <w:t>la</w:t>
      </w:r>
      <w:r w:rsidRPr="008A7667">
        <w:rPr>
          <w:lang w:val="es-ES_tradnl"/>
        </w:rPr>
        <w:t xml:space="preserve"> violencia contra los niños. </w:t>
      </w:r>
      <w:r>
        <w:rPr>
          <w:lang w:val="es-ES_tradnl"/>
        </w:rPr>
        <w:t>Se impuso la p</w:t>
      </w:r>
      <w:r w:rsidRPr="008A7667">
        <w:rPr>
          <w:lang w:val="es-ES_tradnl"/>
        </w:rPr>
        <w:t xml:space="preserve">rohibición de </w:t>
      </w:r>
      <w:r>
        <w:rPr>
          <w:lang w:val="es-ES_tradnl"/>
        </w:rPr>
        <w:t xml:space="preserve">por </w:t>
      </w:r>
      <w:r w:rsidRPr="008A7667">
        <w:rPr>
          <w:lang w:val="es-ES_tradnl"/>
        </w:rPr>
        <w:t xml:space="preserve">vida </w:t>
      </w:r>
      <w:r>
        <w:rPr>
          <w:lang w:val="es-ES_tradnl"/>
        </w:rPr>
        <w:t>del</w:t>
      </w:r>
      <w:r w:rsidRPr="008A7667">
        <w:rPr>
          <w:lang w:val="es-ES_tradnl"/>
        </w:rPr>
        <w:t xml:space="preserve"> trabajo con niños a las personas culpables de delitos sexuales contra niños. Kazajstán había alcanzado el </w:t>
      </w:r>
      <w:r>
        <w:rPr>
          <w:lang w:val="es-ES_tradnl"/>
        </w:rPr>
        <w:t>segundo ODM sobre el</w:t>
      </w:r>
      <w:r w:rsidRPr="008A7667">
        <w:rPr>
          <w:lang w:val="es-ES_tradnl"/>
        </w:rPr>
        <w:t xml:space="preserve"> logr</w:t>
      </w:r>
      <w:r>
        <w:rPr>
          <w:lang w:val="es-ES_tradnl"/>
        </w:rPr>
        <w:t>o</w:t>
      </w:r>
      <w:r w:rsidRPr="008A7667">
        <w:rPr>
          <w:lang w:val="es-ES_tradnl"/>
        </w:rPr>
        <w:t xml:space="preserve"> </w:t>
      </w:r>
      <w:r>
        <w:rPr>
          <w:lang w:val="es-ES_tradnl"/>
        </w:rPr>
        <w:t xml:space="preserve">de </w:t>
      </w:r>
      <w:r w:rsidRPr="008A7667">
        <w:rPr>
          <w:lang w:val="es-ES_tradnl"/>
        </w:rPr>
        <w:t>la enseñanza primaria universal. Además,</w:t>
      </w:r>
      <w:r w:rsidRPr="00050E68">
        <w:rPr>
          <w:lang w:val="es-ES_tradnl"/>
        </w:rPr>
        <w:t xml:space="preserve"> </w:t>
      </w:r>
      <w:r>
        <w:rPr>
          <w:lang w:val="es-ES_tradnl"/>
        </w:rPr>
        <w:t xml:space="preserve">tenía </w:t>
      </w:r>
      <w:r w:rsidRPr="008A7667">
        <w:rPr>
          <w:lang w:val="es-ES_tradnl"/>
        </w:rPr>
        <w:t>alt</w:t>
      </w:r>
      <w:r>
        <w:rPr>
          <w:lang w:val="es-ES_tradnl"/>
        </w:rPr>
        <w:t xml:space="preserve">as tasas </w:t>
      </w:r>
      <w:r w:rsidRPr="008A7667">
        <w:rPr>
          <w:lang w:val="es-ES_tradnl"/>
        </w:rPr>
        <w:t>de alfabetización y ha</w:t>
      </w:r>
      <w:r>
        <w:rPr>
          <w:lang w:val="es-ES_tradnl"/>
        </w:rPr>
        <w:t>bía</w:t>
      </w:r>
      <w:r w:rsidRPr="008A7667">
        <w:rPr>
          <w:lang w:val="es-ES_tradnl"/>
        </w:rPr>
        <w:t xml:space="preserve"> puesto en marcha </w:t>
      </w:r>
      <w:r>
        <w:rPr>
          <w:u w:color="0000FF"/>
          <w:lang w:val="es-ES_tradnl"/>
        </w:rPr>
        <w:t>el Programa E</w:t>
      </w:r>
      <w:r w:rsidRPr="00817BAB">
        <w:rPr>
          <w:u w:color="0000FF"/>
          <w:lang w:val="es-ES_tradnl"/>
        </w:rPr>
        <w:t xml:space="preserve">statal de </w:t>
      </w:r>
      <w:r>
        <w:rPr>
          <w:u w:color="0000FF"/>
          <w:lang w:val="es-ES_tradnl"/>
        </w:rPr>
        <w:t>Desarrollo de la E</w:t>
      </w:r>
      <w:r w:rsidRPr="00817BAB">
        <w:rPr>
          <w:u w:color="0000FF"/>
          <w:lang w:val="es-ES_tradnl"/>
        </w:rPr>
        <w:t xml:space="preserve">ducación </w:t>
      </w:r>
      <w:r w:rsidRPr="008A7667">
        <w:rPr>
          <w:lang w:val="es-ES_tradnl"/>
        </w:rPr>
        <w:t>que garanti</w:t>
      </w:r>
      <w:r>
        <w:rPr>
          <w:lang w:val="es-ES_tradnl"/>
        </w:rPr>
        <w:t>zaba</w:t>
      </w:r>
      <w:r w:rsidRPr="008A7667">
        <w:rPr>
          <w:lang w:val="es-ES_tradnl"/>
        </w:rPr>
        <w:t xml:space="preserve"> una enseñanza de calidad en todo el país. Los hijos de los inmigrantes </w:t>
      </w:r>
      <w:r>
        <w:rPr>
          <w:lang w:val="es-ES_tradnl"/>
        </w:rPr>
        <w:t>disfrutaban</w:t>
      </w:r>
      <w:r w:rsidRPr="008A7667">
        <w:rPr>
          <w:lang w:val="es-ES_tradnl"/>
        </w:rPr>
        <w:t xml:space="preserve"> de los mismos derechos a la enseñanza secundaria</w:t>
      </w:r>
      <w:r>
        <w:rPr>
          <w:lang w:val="es-ES_tradnl"/>
        </w:rPr>
        <w:t xml:space="preserve">, </w:t>
      </w:r>
      <w:r w:rsidRPr="008A7667">
        <w:rPr>
          <w:lang w:val="es-ES_tradnl"/>
        </w:rPr>
        <w:t xml:space="preserve">técnica y terciaria </w:t>
      </w:r>
      <w:r>
        <w:rPr>
          <w:lang w:val="es-ES_tradnl"/>
        </w:rPr>
        <w:t xml:space="preserve">que los </w:t>
      </w:r>
      <w:r w:rsidRPr="008A7667">
        <w:rPr>
          <w:lang w:val="es-ES_tradnl"/>
        </w:rPr>
        <w:t>ciudadanos de</w:t>
      </w:r>
      <w:r>
        <w:rPr>
          <w:lang w:val="es-ES_tradnl"/>
        </w:rPr>
        <w:t>l país</w:t>
      </w:r>
      <w:r w:rsidRPr="008A7667">
        <w:rPr>
          <w:lang w:val="es-ES_tradnl"/>
        </w:rPr>
        <w:t xml:space="preserve">. </w:t>
      </w:r>
      <w:r>
        <w:rPr>
          <w:lang w:val="es-ES_tradnl"/>
        </w:rPr>
        <w:t>El n</w:t>
      </w:r>
      <w:r w:rsidRPr="008A7667">
        <w:rPr>
          <w:lang w:val="es-ES_tradnl"/>
        </w:rPr>
        <w:t>ivel de participación femenina en la educación era</w:t>
      </w:r>
      <w:r>
        <w:rPr>
          <w:lang w:val="es-ES_tradnl"/>
        </w:rPr>
        <w:t xml:space="preserve"> elevado y había </w:t>
      </w:r>
      <w:r w:rsidRPr="008A7667">
        <w:rPr>
          <w:lang w:val="es-ES_tradnl"/>
        </w:rPr>
        <w:t xml:space="preserve">paridad </w:t>
      </w:r>
      <w:r>
        <w:rPr>
          <w:lang w:val="es-ES_tradnl"/>
        </w:rPr>
        <w:t xml:space="preserve">de género </w:t>
      </w:r>
      <w:r w:rsidRPr="008A7667">
        <w:rPr>
          <w:lang w:val="es-ES_tradnl"/>
        </w:rPr>
        <w:t xml:space="preserve">en todo el sistema educativo y un gran número de maestras en las escuelas secundarias. </w:t>
      </w:r>
    </w:p>
    <w:p w:rsidR="00066329" w:rsidRPr="00DF65D3" w:rsidRDefault="00066329" w:rsidP="00066329">
      <w:pPr>
        <w:pStyle w:val="SingleTxtG"/>
        <w:rPr>
          <w:lang w:val="es-ES_tradnl"/>
        </w:rPr>
      </w:pPr>
      <w:r w:rsidRPr="00DF65D3">
        <w:rPr>
          <w:lang w:val="es-ES_tradnl"/>
        </w:rPr>
        <w:t>59.</w:t>
      </w:r>
      <w:r w:rsidRPr="00DF65D3">
        <w:rPr>
          <w:lang w:val="es-ES_tradnl"/>
        </w:rPr>
        <w:tab/>
      </w:r>
      <w:r w:rsidRPr="008A7667">
        <w:rPr>
          <w:lang w:val="es-ES_tradnl"/>
        </w:rPr>
        <w:t xml:space="preserve">La delegación señaló que el nuevo Código Penal </w:t>
      </w:r>
      <w:r>
        <w:rPr>
          <w:lang w:val="es-ES_tradnl"/>
        </w:rPr>
        <w:t>tenía</w:t>
      </w:r>
      <w:r w:rsidRPr="008A7667">
        <w:rPr>
          <w:lang w:val="es-ES_tradnl"/>
        </w:rPr>
        <w:t xml:space="preserve"> por objeto aumentar la confianza de la población en el sistema de justicia, ampliar las competencias de </w:t>
      </w:r>
      <w:r>
        <w:rPr>
          <w:lang w:val="es-ES_tradnl"/>
        </w:rPr>
        <w:t>los tribunales</w:t>
      </w:r>
      <w:r w:rsidRPr="008A7667">
        <w:rPr>
          <w:lang w:val="es-ES_tradnl"/>
        </w:rPr>
        <w:t xml:space="preserve"> y reducir la población carcelaria. </w:t>
      </w:r>
      <w:r>
        <w:rPr>
          <w:lang w:val="es-ES_tradnl"/>
        </w:rPr>
        <w:t>Las n</w:t>
      </w:r>
      <w:r w:rsidRPr="008A7667">
        <w:rPr>
          <w:lang w:val="es-ES_tradnl"/>
        </w:rPr>
        <w:t>uevas categorías de delitos servir</w:t>
      </w:r>
      <w:r>
        <w:rPr>
          <w:lang w:val="es-ES_tradnl"/>
        </w:rPr>
        <w:t>ían</w:t>
      </w:r>
      <w:r w:rsidRPr="008A7667">
        <w:rPr>
          <w:lang w:val="es-ES_tradnl"/>
        </w:rPr>
        <w:t xml:space="preserve"> para prevenir la delincuencia y dos nuevos capítulos </w:t>
      </w:r>
      <w:r>
        <w:rPr>
          <w:lang w:val="es-ES_tradnl"/>
        </w:rPr>
        <w:t xml:space="preserve">contenían disposiciones sobre delitos </w:t>
      </w:r>
      <w:r w:rsidRPr="008A7667">
        <w:rPr>
          <w:lang w:val="es-ES_tradnl"/>
        </w:rPr>
        <w:t>médico</w:t>
      </w:r>
      <w:r>
        <w:rPr>
          <w:lang w:val="es-ES_tradnl"/>
        </w:rPr>
        <w:t>s</w:t>
      </w:r>
      <w:r w:rsidRPr="008A7667">
        <w:rPr>
          <w:lang w:val="es-ES_tradnl"/>
        </w:rPr>
        <w:t xml:space="preserve"> y delitos relacionados con </w:t>
      </w:r>
      <w:r>
        <w:rPr>
          <w:lang w:val="es-ES_tradnl"/>
        </w:rPr>
        <w:t xml:space="preserve">la </w:t>
      </w:r>
      <w:r w:rsidRPr="008A7667">
        <w:rPr>
          <w:lang w:val="es-ES_tradnl"/>
        </w:rPr>
        <w:t>informátic</w:t>
      </w:r>
      <w:r>
        <w:rPr>
          <w:lang w:val="es-ES_tradnl"/>
        </w:rPr>
        <w:t>a</w:t>
      </w:r>
      <w:r w:rsidRPr="008A7667">
        <w:rPr>
          <w:lang w:val="es-ES_tradnl"/>
        </w:rPr>
        <w:t>.</w:t>
      </w:r>
      <w:r w:rsidRPr="00D71AF7">
        <w:rPr>
          <w:lang w:val="es-ES_tradnl"/>
        </w:rPr>
        <w:t xml:space="preserve"> </w:t>
      </w:r>
      <w:r>
        <w:rPr>
          <w:lang w:val="es-ES_tradnl"/>
        </w:rPr>
        <w:t>P</w:t>
      </w:r>
      <w:r w:rsidRPr="008A7667">
        <w:rPr>
          <w:lang w:val="es-ES_tradnl"/>
        </w:rPr>
        <w:t xml:space="preserve">rohibía </w:t>
      </w:r>
      <w:r>
        <w:rPr>
          <w:lang w:val="es-ES_tradnl"/>
        </w:rPr>
        <w:t>que l</w:t>
      </w:r>
      <w:r w:rsidRPr="008A7667">
        <w:rPr>
          <w:lang w:val="es-ES_tradnl"/>
        </w:rPr>
        <w:t xml:space="preserve">as personas condenadas por corrupción </w:t>
      </w:r>
      <w:r>
        <w:rPr>
          <w:lang w:val="es-ES_tradnl"/>
        </w:rPr>
        <w:t>ocuparan cargos públicos. Se estaba haciendo hincapié en m</w:t>
      </w:r>
      <w:r w:rsidRPr="008A7667">
        <w:rPr>
          <w:lang w:val="es-ES_tradnl"/>
        </w:rPr>
        <w:t xml:space="preserve">edidas sustitutivas de la privación de libertad, </w:t>
      </w:r>
      <w:r>
        <w:rPr>
          <w:lang w:val="es-ES_tradnl"/>
        </w:rPr>
        <w:t xml:space="preserve">mientras que se habían endurecido las </w:t>
      </w:r>
      <w:r w:rsidRPr="008A7667">
        <w:rPr>
          <w:lang w:val="es-ES_tradnl"/>
        </w:rPr>
        <w:t>sanciones por deli</w:t>
      </w:r>
      <w:r>
        <w:rPr>
          <w:lang w:val="es-ES_tradnl"/>
        </w:rPr>
        <w:t>tos graves</w:t>
      </w:r>
      <w:r w:rsidRPr="008A7667">
        <w:rPr>
          <w:lang w:val="es-ES_tradnl"/>
        </w:rPr>
        <w:t xml:space="preserve">. </w:t>
      </w:r>
    </w:p>
    <w:p w:rsidR="00066329" w:rsidRPr="00DF65D3" w:rsidRDefault="00066329" w:rsidP="00066329">
      <w:pPr>
        <w:pStyle w:val="SingleTxtG"/>
        <w:rPr>
          <w:lang w:val="es-ES_tradnl"/>
        </w:rPr>
      </w:pPr>
      <w:r w:rsidRPr="00DF65D3">
        <w:rPr>
          <w:lang w:val="es-ES_tradnl"/>
        </w:rPr>
        <w:t>60.</w:t>
      </w:r>
      <w:r w:rsidRPr="00DF65D3">
        <w:rPr>
          <w:lang w:val="es-ES_tradnl"/>
        </w:rPr>
        <w:tab/>
      </w:r>
      <w:r w:rsidRPr="00D13EFC">
        <w:rPr>
          <w:lang w:val="es-ES_tradnl"/>
        </w:rPr>
        <w:t>En cuanto a las preguntas relativas a la difamación, la delegación señaló que un caso de difamación solo podía ponerse en marcha a petición de un ciudadano. A</w:t>
      </w:r>
      <w:r>
        <w:rPr>
          <w:lang w:val="es-ES_tradnl"/>
        </w:rPr>
        <w:t>unque la difamación se abordaba</w:t>
      </w:r>
      <w:r w:rsidRPr="00D13EFC">
        <w:rPr>
          <w:lang w:val="es-ES_tradnl"/>
        </w:rPr>
        <w:t xml:space="preserve"> en el Código </w:t>
      </w:r>
      <w:r>
        <w:rPr>
          <w:lang w:val="es-ES_tradnl"/>
        </w:rPr>
        <w:t>P</w:t>
      </w:r>
      <w:r w:rsidRPr="00D13EFC">
        <w:rPr>
          <w:lang w:val="es-ES_tradnl"/>
        </w:rPr>
        <w:t xml:space="preserve">enal, </w:t>
      </w:r>
      <w:r>
        <w:rPr>
          <w:lang w:val="es-ES_tradnl"/>
        </w:rPr>
        <w:t xml:space="preserve">el </w:t>
      </w:r>
      <w:r w:rsidRPr="00D13EFC">
        <w:rPr>
          <w:lang w:val="es-ES_tradnl"/>
        </w:rPr>
        <w:t xml:space="preserve">procedimiento </w:t>
      </w:r>
      <w:r>
        <w:rPr>
          <w:lang w:val="es-ES_tradnl"/>
        </w:rPr>
        <w:t xml:space="preserve">era equivalente al de una </w:t>
      </w:r>
      <w:r w:rsidRPr="00D13EFC">
        <w:rPr>
          <w:lang w:val="es-ES_tradnl"/>
        </w:rPr>
        <w:t xml:space="preserve">causa civil y </w:t>
      </w:r>
      <w:r>
        <w:rPr>
          <w:lang w:val="es-ES_tradnl"/>
        </w:rPr>
        <w:t>la fiscalía no participaba e</w:t>
      </w:r>
      <w:r w:rsidRPr="00D13EFC">
        <w:rPr>
          <w:lang w:val="es-ES_tradnl"/>
        </w:rPr>
        <w:t xml:space="preserve">n esos casos. </w:t>
      </w:r>
      <w:r>
        <w:rPr>
          <w:lang w:val="es-ES_tradnl"/>
        </w:rPr>
        <w:t>S</w:t>
      </w:r>
      <w:r w:rsidRPr="00D13EFC">
        <w:rPr>
          <w:lang w:val="es-ES_tradnl"/>
        </w:rPr>
        <w:t>e había simplificado</w:t>
      </w:r>
      <w:r>
        <w:rPr>
          <w:lang w:val="es-ES_tradnl"/>
        </w:rPr>
        <w:t xml:space="preserve"> e</w:t>
      </w:r>
      <w:r w:rsidRPr="00D13EFC">
        <w:rPr>
          <w:lang w:val="es-ES_tradnl"/>
        </w:rPr>
        <w:t xml:space="preserve">l proceso </w:t>
      </w:r>
      <w:r>
        <w:rPr>
          <w:lang w:val="es-ES_tradnl"/>
        </w:rPr>
        <w:t xml:space="preserve">para incoar una causa para </w:t>
      </w:r>
      <w:r w:rsidRPr="00D13EFC">
        <w:rPr>
          <w:lang w:val="es-ES_tradnl"/>
        </w:rPr>
        <w:t xml:space="preserve">proteger los derechos de los </w:t>
      </w:r>
      <w:r>
        <w:rPr>
          <w:lang w:val="es-ES_tradnl"/>
        </w:rPr>
        <w:t>ciudadanos y garantizar que la</w:t>
      </w:r>
      <w:r w:rsidRPr="00D13EFC">
        <w:rPr>
          <w:lang w:val="es-ES_tradnl"/>
        </w:rPr>
        <w:t>s ca</w:t>
      </w:r>
      <w:r>
        <w:rPr>
          <w:lang w:val="es-ES_tradnl"/>
        </w:rPr>
        <w:t>u</w:t>
      </w:r>
      <w:r w:rsidRPr="00D13EFC">
        <w:rPr>
          <w:lang w:val="es-ES_tradnl"/>
        </w:rPr>
        <w:t>s</w:t>
      </w:r>
      <w:r>
        <w:rPr>
          <w:lang w:val="es-ES_tradnl"/>
        </w:rPr>
        <w:t>a</w:t>
      </w:r>
      <w:r w:rsidRPr="00D13EFC">
        <w:rPr>
          <w:lang w:val="es-ES_tradnl"/>
        </w:rPr>
        <w:t>s se resolv</w:t>
      </w:r>
      <w:r>
        <w:rPr>
          <w:lang w:val="es-ES_tradnl"/>
        </w:rPr>
        <w:t>i</w:t>
      </w:r>
      <w:r w:rsidRPr="00D13EFC">
        <w:rPr>
          <w:lang w:val="es-ES_tradnl"/>
        </w:rPr>
        <w:t>er</w:t>
      </w:r>
      <w:r>
        <w:rPr>
          <w:lang w:val="es-ES_tradnl"/>
        </w:rPr>
        <w:t>an</w:t>
      </w:r>
      <w:r w:rsidRPr="00D13EFC">
        <w:rPr>
          <w:lang w:val="es-ES_tradnl"/>
        </w:rPr>
        <w:t xml:space="preserve"> con mayor rapidez y </w:t>
      </w:r>
      <w:r>
        <w:rPr>
          <w:lang w:val="es-ES_tradnl"/>
        </w:rPr>
        <w:t xml:space="preserve">exhaustividad. </w:t>
      </w:r>
    </w:p>
    <w:p w:rsidR="00066329" w:rsidRDefault="00066329" w:rsidP="00066329">
      <w:pPr>
        <w:pStyle w:val="SingleTxtG"/>
        <w:rPr>
          <w:lang w:val="es-ES_tradnl"/>
        </w:rPr>
      </w:pPr>
      <w:r>
        <w:rPr>
          <w:lang w:val="es-ES_tradnl"/>
        </w:rPr>
        <w:t>61.</w:t>
      </w:r>
      <w:r>
        <w:rPr>
          <w:lang w:val="es-ES_tradnl"/>
        </w:rPr>
        <w:tab/>
        <w:t>S</w:t>
      </w:r>
      <w:r w:rsidRPr="0097347E">
        <w:rPr>
          <w:lang w:val="es-ES_tradnl"/>
        </w:rPr>
        <w:t xml:space="preserve">e leía en voz alta </w:t>
      </w:r>
      <w:r>
        <w:rPr>
          <w:lang w:val="es-ES_tradnl"/>
        </w:rPr>
        <w:t xml:space="preserve">a los detenidos sus </w:t>
      </w:r>
      <w:r w:rsidRPr="0097347E">
        <w:rPr>
          <w:lang w:val="es-ES_tradnl"/>
        </w:rPr>
        <w:t>derechos y responsabilidades en el momento de la detención y</w:t>
      </w:r>
      <w:r w:rsidRPr="0058447B">
        <w:rPr>
          <w:lang w:val="es-ES_tradnl"/>
        </w:rPr>
        <w:t xml:space="preserve"> </w:t>
      </w:r>
      <w:r w:rsidRPr="0097347E">
        <w:rPr>
          <w:lang w:val="es-ES_tradnl"/>
        </w:rPr>
        <w:t>era</w:t>
      </w:r>
      <w:r>
        <w:rPr>
          <w:lang w:val="es-ES_tradnl"/>
        </w:rPr>
        <w:t>n</w:t>
      </w:r>
      <w:r w:rsidRPr="0097347E">
        <w:rPr>
          <w:lang w:val="es-ES_tradnl"/>
        </w:rPr>
        <w:t xml:space="preserve"> inadmisible</w:t>
      </w:r>
      <w:r>
        <w:rPr>
          <w:lang w:val="es-ES_tradnl"/>
        </w:rPr>
        <w:t>s</w:t>
      </w:r>
      <w:r w:rsidRPr="0097347E">
        <w:rPr>
          <w:lang w:val="es-ES_tradnl"/>
        </w:rPr>
        <w:t xml:space="preserve"> la</w:t>
      </w:r>
      <w:r>
        <w:rPr>
          <w:lang w:val="es-ES_tradnl"/>
        </w:rPr>
        <w:t>s</w:t>
      </w:r>
      <w:r w:rsidRPr="0097347E">
        <w:rPr>
          <w:lang w:val="es-ES_tradnl"/>
        </w:rPr>
        <w:t xml:space="preserve"> pruebas obtenidas de una persona cuya detención no ha</w:t>
      </w:r>
      <w:r>
        <w:rPr>
          <w:lang w:val="es-ES_tradnl"/>
        </w:rPr>
        <w:t>bía</w:t>
      </w:r>
      <w:r w:rsidRPr="0097347E">
        <w:rPr>
          <w:lang w:val="es-ES_tradnl"/>
        </w:rPr>
        <w:t xml:space="preserve"> </w:t>
      </w:r>
      <w:r>
        <w:rPr>
          <w:lang w:val="es-ES_tradnl"/>
        </w:rPr>
        <w:t>sido conforme a</w:t>
      </w:r>
      <w:r w:rsidRPr="0097347E">
        <w:rPr>
          <w:lang w:val="es-ES_tradnl"/>
        </w:rPr>
        <w:t xml:space="preserve"> los procedimientos. </w:t>
      </w:r>
      <w:r>
        <w:rPr>
          <w:lang w:val="es-ES_tradnl"/>
        </w:rPr>
        <w:t xml:space="preserve">Se introdujeron </w:t>
      </w:r>
      <w:r w:rsidRPr="0097347E">
        <w:rPr>
          <w:lang w:val="es-ES_tradnl"/>
        </w:rPr>
        <w:t>la cooperación</w:t>
      </w:r>
      <w:r>
        <w:rPr>
          <w:lang w:val="es-ES_tradnl"/>
        </w:rPr>
        <w:t xml:space="preserve"> y</w:t>
      </w:r>
      <w:r w:rsidR="0099777D">
        <w:rPr>
          <w:lang w:val="es-ES_tradnl"/>
        </w:rPr>
        <w:t xml:space="preserve"> </w:t>
      </w:r>
      <w:r>
        <w:rPr>
          <w:lang w:val="es-ES_tradnl"/>
        </w:rPr>
        <w:t xml:space="preserve">la </w:t>
      </w:r>
      <w:r w:rsidRPr="006E2843">
        <w:rPr>
          <w:lang w:val="es-ES_tradnl"/>
        </w:rPr>
        <w:t>culpabilidad negociada</w:t>
      </w:r>
      <w:r>
        <w:rPr>
          <w:lang w:val="es-ES_tradnl"/>
        </w:rPr>
        <w:t xml:space="preserve">, además de varias </w:t>
      </w:r>
      <w:r w:rsidRPr="0097347E">
        <w:rPr>
          <w:lang w:val="es-ES_tradnl"/>
        </w:rPr>
        <w:t xml:space="preserve">limitaciones </w:t>
      </w:r>
      <w:r>
        <w:rPr>
          <w:lang w:val="es-ES_tradnl"/>
        </w:rPr>
        <w:t xml:space="preserve">relativas a los </w:t>
      </w:r>
      <w:r w:rsidRPr="0097347E">
        <w:rPr>
          <w:lang w:val="es-ES_tradnl"/>
        </w:rPr>
        <w:t>procedimiento</w:t>
      </w:r>
      <w:r>
        <w:rPr>
          <w:lang w:val="es-ES_tradnl"/>
        </w:rPr>
        <w:t>s</w:t>
      </w:r>
      <w:r w:rsidRPr="0097347E">
        <w:rPr>
          <w:lang w:val="es-ES_tradnl"/>
        </w:rPr>
        <w:t xml:space="preserve"> penal</w:t>
      </w:r>
      <w:r>
        <w:rPr>
          <w:lang w:val="es-ES_tradnl"/>
        </w:rPr>
        <w:t>es</w:t>
      </w:r>
      <w:r w:rsidRPr="0097347E">
        <w:rPr>
          <w:lang w:val="es-ES_tradnl"/>
        </w:rPr>
        <w:t>. Los derechos y l</w:t>
      </w:r>
      <w:r>
        <w:rPr>
          <w:lang w:val="es-ES_tradnl"/>
        </w:rPr>
        <w:t>ibertades de los ciudadanos estaba</w:t>
      </w:r>
      <w:r w:rsidRPr="0097347E">
        <w:rPr>
          <w:lang w:val="es-ES_tradnl"/>
        </w:rPr>
        <w:t xml:space="preserve">n protegidos por </w:t>
      </w:r>
      <w:r>
        <w:rPr>
          <w:lang w:val="es-ES_tradnl"/>
        </w:rPr>
        <w:t xml:space="preserve">una </w:t>
      </w:r>
      <w:r w:rsidRPr="0097347E">
        <w:rPr>
          <w:lang w:val="es-ES_tradnl"/>
        </w:rPr>
        <w:t xml:space="preserve">vigilancia judicial </w:t>
      </w:r>
      <w:r>
        <w:rPr>
          <w:lang w:val="es-ES_tradnl"/>
        </w:rPr>
        <w:t xml:space="preserve">en </w:t>
      </w:r>
      <w:r w:rsidRPr="0097347E">
        <w:rPr>
          <w:lang w:val="es-ES_tradnl"/>
        </w:rPr>
        <w:t>dos etapas y todas las medidas adoptadas se ajusta</w:t>
      </w:r>
      <w:r>
        <w:rPr>
          <w:lang w:val="es-ES_tradnl"/>
        </w:rPr>
        <w:t>ba</w:t>
      </w:r>
      <w:r w:rsidRPr="0097347E">
        <w:rPr>
          <w:lang w:val="es-ES_tradnl"/>
        </w:rPr>
        <w:t>n a las obligaciones internacionales y nacionales de Kazajstán.</w:t>
      </w:r>
      <w:r w:rsidRPr="0081733D">
        <w:rPr>
          <w:lang w:val="es-ES_tradnl"/>
        </w:rPr>
        <w:t xml:space="preserve"> </w:t>
      </w:r>
      <w:r>
        <w:rPr>
          <w:lang w:val="es-ES_tradnl"/>
        </w:rPr>
        <w:t>L</w:t>
      </w:r>
      <w:r w:rsidRPr="0097347E">
        <w:rPr>
          <w:lang w:val="es-ES_tradnl"/>
        </w:rPr>
        <w:t>as decisiones de</w:t>
      </w:r>
      <w:r>
        <w:rPr>
          <w:lang w:val="es-ES_tradnl"/>
        </w:rPr>
        <w:t xml:space="preserve"> </w:t>
      </w:r>
      <w:r w:rsidRPr="0097347E">
        <w:rPr>
          <w:lang w:val="es-ES_tradnl"/>
        </w:rPr>
        <w:t>l</w:t>
      </w:r>
      <w:r>
        <w:rPr>
          <w:lang w:val="es-ES_tradnl"/>
        </w:rPr>
        <w:t>a</w:t>
      </w:r>
      <w:r w:rsidRPr="0097347E">
        <w:rPr>
          <w:lang w:val="es-ES_tradnl"/>
        </w:rPr>
        <w:t xml:space="preserve"> fiscal</w:t>
      </w:r>
      <w:r>
        <w:rPr>
          <w:lang w:val="es-ES_tradnl"/>
        </w:rPr>
        <w:t>ía</w:t>
      </w:r>
      <w:r w:rsidRPr="0097347E">
        <w:rPr>
          <w:lang w:val="es-ES_tradnl"/>
        </w:rPr>
        <w:t xml:space="preserve"> </w:t>
      </w:r>
      <w:r>
        <w:rPr>
          <w:lang w:val="es-ES_tradnl"/>
        </w:rPr>
        <w:t>podían a</w:t>
      </w:r>
      <w:r w:rsidRPr="0097347E">
        <w:rPr>
          <w:lang w:val="es-ES_tradnl"/>
        </w:rPr>
        <w:t>pela</w:t>
      </w:r>
      <w:r>
        <w:rPr>
          <w:lang w:val="es-ES_tradnl"/>
        </w:rPr>
        <w:t xml:space="preserve">rse </w:t>
      </w:r>
      <w:r w:rsidRPr="0097347E">
        <w:rPr>
          <w:lang w:val="es-ES_tradnl"/>
        </w:rPr>
        <w:t xml:space="preserve">y </w:t>
      </w:r>
      <w:r>
        <w:rPr>
          <w:lang w:val="es-ES_tradnl"/>
        </w:rPr>
        <w:t xml:space="preserve">parte de sus facultades </w:t>
      </w:r>
      <w:r w:rsidRPr="0097347E">
        <w:rPr>
          <w:lang w:val="es-ES_tradnl"/>
        </w:rPr>
        <w:t>se habían transferido a</w:t>
      </w:r>
      <w:r>
        <w:rPr>
          <w:lang w:val="es-ES_tradnl"/>
        </w:rPr>
        <w:t xml:space="preserve"> </w:t>
      </w:r>
      <w:r w:rsidRPr="0097347E">
        <w:rPr>
          <w:lang w:val="es-ES_tradnl"/>
        </w:rPr>
        <w:t>l</w:t>
      </w:r>
      <w:r>
        <w:rPr>
          <w:lang w:val="es-ES_tradnl"/>
        </w:rPr>
        <w:t>os t</w:t>
      </w:r>
      <w:r w:rsidRPr="0097347E">
        <w:rPr>
          <w:lang w:val="es-ES_tradnl"/>
        </w:rPr>
        <w:t>ribunal</w:t>
      </w:r>
      <w:r>
        <w:rPr>
          <w:lang w:val="es-ES_tradnl"/>
        </w:rPr>
        <w:t>es</w:t>
      </w:r>
      <w:r w:rsidRPr="0097347E">
        <w:rPr>
          <w:lang w:val="es-ES_tradnl"/>
        </w:rPr>
        <w:t xml:space="preserve"> en virtud del nuevo Código Penal. </w:t>
      </w:r>
    </w:p>
    <w:p w:rsidR="00066329" w:rsidRDefault="00066329" w:rsidP="00066329">
      <w:pPr>
        <w:pStyle w:val="SingleTxtG"/>
        <w:rPr>
          <w:lang w:val="es-ES_tradnl"/>
        </w:rPr>
      </w:pPr>
      <w:r>
        <w:rPr>
          <w:lang w:val="es-ES_tradnl"/>
        </w:rPr>
        <w:t>62.</w:t>
      </w:r>
      <w:r>
        <w:rPr>
          <w:lang w:val="es-ES_tradnl"/>
        </w:rPr>
        <w:tab/>
        <w:t>A</w:t>
      </w:r>
      <w:r w:rsidRPr="0097347E">
        <w:rPr>
          <w:lang w:val="es-ES_tradnl"/>
        </w:rPr>
        <w:t>ctual</w:t>
      </w:r>
      <w:r>
        <w:rPr>
          <w:lang w:val="es-ES_tradnl"/>
        </w:rPr>
        <w:t>mente</w:t>
      </w:r>
      <w:r w:rsidRPr="0097347E">
        <w:rPr>
          <w:lang w:val="es-ES_tradnl"/>
        </w:rPr>
        <w:t xml:space="preserve"> el Gobierno estaba </w:t>
      </w:r>
      <w:r>
        <w:rPr>
          <w:lang w:val="es-ES_tradnl"/>
        </w:rPr>
        <w:t xml:space="preserve">examinando la posibilidad de </w:t>
      </w:r>
      <w:r w:rsidRPr="0097347E">
        <w:rPr>
          <w:lang w:val="es-ES_tradnl"/>
        </w:rPr>
        <w:t>ratifica</w:t>
      </w:r>
      <w:r>
        <w:rPr>
          <w:lang w:val="es-ES_tradnl"/>
        </w:rPr>
        <w:t>r</w:t>
      </w:r>
      <w:r w:rsidRPr="0097347E">
        <w:rPr>
          <w:lang w:val="es-ES_tradnl"/>
        </w:rPr>
        <w:t xml:space="preserve"> la </w:t>
      </w:r>
      <w:r w:rsidRPr="00B45774">
        <w:rPr>
          <w:lang w:val="es-ES_tradnl"/>
        </w:rPr>
        <w:t>Convención sobre los Derechos de las Personas con Discapacidad</w:t>
      </w:r>
      <w:r w:rsidRPr="0097347E">
        <w:rPr>
          <w:lang w:val="es-ES_tradnl"/>
        </w:rPr>
        <w:t xml:space="preserve"> y se est</w:t>
      </w:r>
      <w:r>
        <w:rPr>
          <w:lang w:val="es-ES_tradnl"/>
        </w:rPr>
        <w:t>aban ejecutando iniciativas que beneficiaban a estas,</w:t>
      </w:r>
      <w:r w:rsidRPr="0097347E">
        <w:rPr>
          <w:lang w:val="es-ES_tradnl"/>
        </w:rPr>
        <w:t xml:space="preserve"> en particular en </w:t>
      </w:r>
      <w:r>
        <w:rPr>
          <w:lang w:val="es-ES_tradnl"/>
        </w:rPr>
        <w:t xml:space="preserve">cuanto a la </w:t>
      </w:r>
      <w:r w:rsidRPr="0097347E">
        <w:rPr>
          <w:lang w:val="es-ES_tradnl"/>
        </w:rPr>
        <w:t>mejor</w:t>
      </w:r>
      <w:r>
        <w:rPr>
          <w:lang w:val="es-ES_tradnl"/>
        </w:rPr>
        <w:t>a del acceso a los servicios y a</w:t>
      </w:r>
      <w:r w:rsidRPr="0097347E">
        <w:rPr>
          <w:lang w:val="es-ES_tradnl"/>
        </w:rPr>
        <w:t>l transporte</w:t>
      </w:r>
      <w:r>
        <w:rPr>
          <w:lang w:val="es-ES_tradnl"/>
        </w:rPr>
        <w:t>,</w:t>
      </w:r>
      <w:r w:rsidRPr="0097347E">
        <w:rPr>
          <w:lang w:val="es-ES_tradnl"/>
        </w:rPr>
        <w:t xml:space="preserve"> y </w:t>
      </w:r>
      <w:r>
        <w:rPr>
          <w:lang w:val="es-ES_tradnl"/>
        </w:rPr>
        <w:t xml:space="preserve">fomentaban </w:t>
      </w:r>
      <w:r w:rsidRPr="0097347E">
        <w:rPr>
          <w:lang w:val="es-ES_tradnl"/>
        </w:rPr>
        <w:t xml:space="preserve">un enfoque positivo </w:t>
      </w:r>
      <w:r>
        <w:rPr>
          <w:lang w:val="es-ES_tradnl"/>
        </w:rPr>
        <w:t>de la</w:t>
      </w:r>
      <w:r w:rsidRPr="0097347E">
        <w:rPr>
          <w:lang w:val="es-ES_tradnl"/>
        </w:rPr>
        <w:t xml:space="preserve">s personas con discapacidad en la sociedad. </w:t>
      </w:r>
      <w:r>
        <w:rPr>
          <w:lang w:val="es-ES_tradnl"/>
        </w:rPr>
        <w:t xml:space="preserve">Las políticas nacionales garantizaban </w:t>
      </w:r>
      <w:r w:rsidRPr="0097347E">
        <w:rPr>
          <w:lang w:val="es-ES_tradnl"/>
        </w:rPr>
        <w:t xml:space="preserve">la prestación de asistencia médica moderna </w:t>
      </w:r>
      <w:r>
        <w:rPr>
          <w:lang w:val="es-ES_tradnl"/>
        </w:rPr>
        <w:t xml:space="preserve">y las víctimas </w:t>
      </w:r>
      <w:r w:rsidRPr="0097347E">
        <w:rPr>
          <w:lang w:val="es-ES_tradnl"/>
        </w:rPr>
        <w:t xml:space="preserve">de la radiación </w:t>
      </w:r>
      <w:r>
        <w:rPr>
          <w:lang w:val="es-ES_tradnl"/>
        </w:rPr>
        <w:t xml:space="preserve">de la zona de </w:t>
      </w:r>
      <w:r w:rsidRPr="0097347E">
        <w:rPr>
          <w:lang w:val="es-ES_tradnl"/>
        </w:rPr>
        <w:t xml:space="preserve">ensayos nucleares de Semipalatinsk </w:t>
      </w:r>
      <w:r>
        <w:rPr>
          <w:lang w:val="es-ES_tradnl"/>
        </w:rPr>
        <w:t xml:space="preserve">disponían </w:t>
      </w:r>
      <w:r w:rsidRPr="0097347E">
        <w:rPr>
          <w:lang w:val="es-ES_tradnl"/>
        </w:rPr>
        <w:t xml:space="preserve">de ayuda </w:t>
      </w:r>
      <w:r>
        <w:rPr>
          <w:lang w:val="es-ES_tradnl"/>
        </w:rPr>
        <w:t xml:space="preserve">y </w:t>
      </w:r>
      <w:r w:rsidRPr="0097347E">
        <w:rPr>
          <w:lang w:val="es-ES_tradnl"/>
        </w:rPr>
        <w:t>rehabilitación gratuita</w:t>
      </w:r>
      <w:r>
        <w:rPr>
          <w:lang w:val="es-ES_tradnl"/>
        </w:rPr>
        <w:t xml:space="preserve">s, así como de otras prestaciones </w:t>
      </w:r>
      <w:r w:rsidRPr="0097347E">
        <w:rPr>
          <w:lang w:val="es-ES_tradnl"/>
        </w:rPr>
        <w:t xml:space="preserve">sociales </w:t>
      </w:r>
      <w:r>
        <w:rPr>
          <w:lang w:val="es-ES_tradnl"/>
        </w:rPr>
        <w:t>e</w:t>
      </w:r>
      <w:r w:rsidRPr="0097347E">
        <w:rPr>
          <w:lang w:val="es-ES_tradnl"/>
        </w:rPr>
        <w:t xml:space="preserve"> indemnización. </w:t>
      </w:r>
    </w:p>
    <w:p w:rsidR="00066329" w:rsidRDefault="00066329" w:rsidP="00066329">
      <w:pPr>
        <w:pStyle w:val="SingleTxtG"/>
        <w:rPr>
          <w:lang w:val="es-ES_tradnl"/>
        </w:rPr>
      </w:pPr>
      <w:r>
        <w:rPr>
          <w:lang w:val="es-ES_tradnl"/>
        </w:rPr>
        <w:t>63.</w:t>
      </w:r>
      <w:r>
        <w:rPr>
          <w:lang w:val="es-ES_tradnl"/>
        </w:rPr>
        <w:tab/>
      </w:r>
      <w:r w:rsidRPr="0097347E">
        <w:rPr>
          <w:lang w:val="es-ES_tradnl"/>
        </w:rPr>
        <w:t xml:space="preserve">La Ley de </w:t>
      </w:r>
      <w:r>
        <w:rPr>
          <w:lang w:val="es-ES_tradnl"/>
        </w:rPr>
        <w:t>S</w:t>
      </w:r>
      <w:r w:rsidRPr="0097347E">
        <w:rPr>
          <w:lang w:val="es-ES_tradnl"/>
        </w:rPr>
        <w:t>indica</w:t>
      </w:r>
      <w:r>
        <w:rPr>
          <w:lang w:val="es-ES_tradnl"/>
        </w:rPr>
        <w:t>tos</w:t>
      </w:r>
      <w:r w:rsidRPr="0097347E">
        <w:rPr>
          <w:lang w:val="es-ES_tradnl"/>
        </w:rPr>
        <w:t xml:space="preserve"> de 2014 </w:t>
      </w:r>
      <w:r>
        <w:rPr>
          <w:lang w:val="es-ES_tradnl"/>
        </w:rPr>
        <w:t xml:space="preserve">estipulaba </w:t>
      </w:r>
      <w:r w:rsidRPr="0097347E">
        <w:rPr>
          <w:lang w:val="es-ES_tradnl"/>
        </w:rPr>
        <w:t>claramente la organización del movimiento sindical y a</w:t>
      </w:r>
      <w:r>
        <w:rPr>
          <w:lang w:val="es-ES_tradnl"/>
        </w:rPr>
        <w:t>mpliaba su</w:t>
      </w:r>
      <w:r w:rsidRPr="0097347E">
        <w:rPr>
          <w:lang w:val="es-ES_tradnl"/>
        </w:rPr>
        <w:t xml:space="preserve"> </w:t>
      </w:r>
      <w:r>
        <w:rPr>
          <w:lang w:val="es-ES_tradnl"/>
        </w:rPr>
        <w:t>función de</w:t>
      </w:r>
      <w:r w:rsidRPr="0097347E">
        <w:rPr>
          <w:lang w:val="es-ES_tradnl"/>
        </w:rPr>
        <w:t xml:space="preserve"> protección de los derechos e intereses de los trabajadores. Los sindicatos </w:t>
      </w:r>
      <w:r>
        <w:rPr>
          <w:lang w:val="es-ES_tradnl"/>
        </w:rPr>
        <w:t xml:space="preserve">podían </w:t>
      </w:r>
      <w:r w:rsidRPr="0097347E">
        <w:rPr>
          <w:lang w:val="es-ES_tradnl"/>
        </w:rPr>
        <w:t xml:space="preserve">constituirse sin autorización previa y los sindicatos locales podían unirse para constituir una organización. </w:t>
      </w:r>
    </w:p>
    <w:p w:rsidR="00066329" w:rsidRDefault="00066329" w:rsidP="00066329">
      <w:pPr>
        <w:pStyle w:val="SingleTxtG"/>
        <w:rPr>
          <w:lang w:val="es-ES_tradnl"/>
        </w:rPr>
      </w:pPr>
      <w:r>
        <w:rPr>
          <w:lang w:val="es-ES_tradnl"/>
        </w:rPr>
        <w:t>64.</w:t>
      </w:r>
      <w:r>
        <w:rPr>
          <w:lang w:val="es-ES_tradnl"/>
        </w:rPr>
        <w:tab/>
      </w:r>
      <w:r w:rsidRPr="0097347E">
        <w:rPr>
          <w:lang w:val="es-ES_tradnl"/>
        </w:rPr>
        <w:t xml:space="preserve">Kazajstán </w:t>
      </w:r>
      <w:r>
        <w:rPr>
          <w:lang w:val="es-ES_tradnl"/>
        </w:rPr>
        <w:t xml:space="preserve">tenía una </w:t>
      </w:r>
      <w:r w:rsidRPr="0097347E">
        <w:rPr>
          <w:lang w:val="es-ES_tradnl"/>
        </w:rPr>
        <w:t xml:space="preserve">amplia gama de medios de difusión, la mayoría de los cuales no </w:t>
      </w:r>
      <w:r>
        <w:rPr>
          <w:lang w:val="es-ES_tradnl"/>
        </w:rPr>
        <w:t xml:space="preserve">eran de propiedad del </w:t>
      </w:r>
      <w:r w:rsidRPr="0097347E">
        <w:rPr>
          <w:lang w:val="es-ES_tradnl"/>
        </w:rPr>
        <w:t xml:space="preserve">Estado. </w:t>
      </w:r>
      <w:r>
        <w:rPr>
          <w:lang w:val="es-ES_tradnl"/>
        </w:rPr>
        <w:t xml:space="preserve">La emisión </w:t>
      </w:r>
      <w:r w:rsidRPr="0097347E">
        <w:rPr>
          <w:lang w:val="es-ES_tradnl"/>
        </w:rPr>
        <w:t xml:space="preserve">digital </w:t>
      </w:r>
      <w:r>
        <w:rPr>
          <w:lang w:val="es-ES_tradnl"/>
        </w:rPr>
        <w:t xml:space="preserve">se estaba introduciendo y las </w:t>
      </w:r>
      <w:r w:rsidRPr="0097347E">
        <w:rPr>
          <w:lang w:val="es-ES_tradnl"/>
        </w:rPr>
        <w:t xml:space="preserve">transmisiones por satélite </w:t>
      </w:r>
      <w:r>
        <w:rPr>
          <w:lang w:val="es-ES_tradnl"/>
        </w:rPr>
        <w:t>estaban disponibles e</w:t>
      </w:r>
      <w:r w:rsidRPr="0097347E">
        <w:rPr>
          <w:lang w:val="es-ES_tradnl"/>
        </w:rPr>
        <w:t xml:space="preserve">n todo el país. </w:t>
      </w:r>
      <w:r>
        <w:rPr>
          <w:lang w:val="es-ES_tradnl"/>
        </w:rPr>
        <w:t>E</w:t>
      </w:r>
      <w:r w:rsidRPr="0097347E">
        <w:rPr>
          <w:lang w:val="es-ES_tradnl"/>
        </w:rPr>
        <w:t xml:space="preserve">l acceso a Internet </w:t>
      </w:r>
      <w:r>
        <w:rPr>
          <w:lang w:val="es-ES_tradnl"/>
        </w:rPr>
        <w:t>s</w:t>
      </w:r>
      <w:r w:rsidRPr="0097347E">
        <w:rPr>
          <w:lang w:val="es-ES_tradnl"/>
        </w:rPr>
        <w:t>e est</w:t>
      </w:r>
      <w:r>
        <w:rPr>
          <w:lang w:val="es-ES_tradnl"/>
        </w:rPr>
        <w:t>aba</w:t>
      </w:r>
      <w:r w:rsidRPr="0097347E">
        <w:rPr>
          <w:lang w:val="es-ES_tradnl"/>
        </w:rPr>
        <w:t xml:space="preserve"> ampliando y el Estado ayuda</w:t>
      </w:r>
      <w:r>
        <w:rPr>
          <w:lang w:val="es-ES_tradnl"/>
        </w:rPr>
        <w:t>ba</w:t>
      </w:r>
      <w:r w:rsidRPr="0097347E">
        <w:rPr>
          <w:lang w:val="es-ES_tradnl"/>
        </w:rPr>
        <w:t xml:space="preserve"> </w:t>
      </w:r>
      <w:r>
        <w:rPr>
          <w:lang w:val="es-ES_tradnl"/>
        </w:rPr>
        <w:t>a</w:t>
      </w:r>
      <w:r w:rsidRPr="0097347E">
        <w:rPr>
          <w:lang w:val="es-ES_tradnl"/>
        </w:rPr>
        <w:t xml:space="preserve"> los medios de comunicación regionales</w:t>
      </w:r>
      <w:r>
        <w:rPr>
          <w:lang w:val="es-ES_tradnl"/>
        </w:rPr>
        <w:t xml:space="preserve"> a funcionar en línea</w:t>
      </w:r>
      <w:r w:rsidRPr="0097347E">
        <w:rPr>
          <w:lang w:val="es-ES_tradnl"/>
        </w:rPr>
        <w:t xml:space="preserve">. </w:t>
      </w:r>
      <w:r>
        <w:rPr>
          <w:lang w:val="es-ES_tradnl"/>
        </w:rPr>
        <w:t>Solo un t</w:t>
      </w:r>
      <w:r w:rsidRPr="0097347E">
        <w:rPr>
          <w:lang w:val="es-ES_tradnl"/>
        </w:rPr>
        <w:t>ribunal</w:t>
      </w:r>
      <w:r>
        <w:rPr>
          <w:lang w:val="es-ES_tradnl"/>
        </w:rPr>
        <w:t xml:space="preserve"> o los </w:t>
      </w:r>
      <w:r w:rsidRPr="0097347E">
        <w:rPr>
          <w:lang w:val="es-ES_tradnl"/>
        </w:rPr>
        <w:t>propietario</w:t>
      </w:r>
      <w:r>
        <w:rPr>
          <w:lang w:val="es-ES_tradnl"/>
        </w:rPr>
        <w:t>s</w:t>
      </w:r>
      <w:r w:rsidRPr="0097347E">
        <w:rPr>
          <w:lang w:val="es-ES_tradnl"/>
        </w:rPr>
        <w:t xml:space="preserve"> de los medios de comunicación </w:t>
      </w:r>
      <w:r>
        <w:rPr>
          <w:lang w:val="es-ES_tradnl"/>
        </w:rPr>
        <w:t>podían ordenar su</w:t>
      </w:r>
      <w:r w:rsidRPr="0097347E">
        <w:rPr>
          <w:lang w:val="es-ES_tradnl"/>
        </w:rPr>
        <w:t xml:space="preserve"> suspensión o</w:t>
      </w:r>
      <w:r>
        <w:rPr>
          <w:lang w:val="es-ES_tradnl"/>
        </w:rPr>
        <w:t xml:space="preserve"> cese</w:t>
      </w:r>
      <w:r w:rsidRPr="0097347E">
        <w:rPr>
          <w:lang w:val="es-ES_tradnl"/>
        </w:rPr>
        <w:t xml:space="preserve"> de </w:t>
      </w:r>
      <w:r>
        <w:rPr>
          <w:lang w:val="es-ES_tradnl"/>
        </w:rPr>
        <w:t xml:space="preserve">las </w:t>
      </w:r>
      <w:r w:rsidRPr="0097347E">
        <w:rPr>
          <w:lang w:val="es-ES_tradnl"/>
        </w:rPr>
        <w:t>actividades.</w:t>
      </w:r>
    </w:p>
    <w:p w:rsidR="00066329" w:rsidRDefault="00066329" w:rsidP="00066329">
      <w:pPr>
        <w:pStyle w:val="SingleTxtG"/>
        <w:rPr>
          <w:lang w:val="es-ES_tradnl"/>
        </w:rPr>
      </w:pPr>
      <w:r>
        <w:rPr>
          <w:lang w:val="es-ES_tradnl"/>
        </w:rPr>
        <w:t>65.</w:t>
      </w:r>
      <w:r>
        <w:rPr>
          <w:lang w:val="es-ES_tradnl"/>
        </w:rPr>
        <w:tab/>
      </w:r>
      <w:r w:rsidRPr="0097347E">
        <w:rPr>
          <w:lang w:val="es-ES_tradnl"/>
        </w:rPr>
        <w:t xml:space="preserve">La delegación señaló que se elaboraría </w:t>
      </w:r>
      <w:r>
        <w:rPr>
          <w:lang w:val="es-ES_tradnl"/>
        </w:rPr>
        <w:t>un</w:t>
      </w:r>
      <w:r w:rsidRPr="0097347E">
        <w:rPr>
          <w:lang w:val="es-ES_tradnl"/>
        </w:rPr>
        <w:t xml:space="preserve"> nuevo </w:t>
      </w:r>
      <w:r>
        <w:rPr>
          <w:lang w:val="es-ES_tradnl"/>
        </w:rPr>
        <w:t>P</w:t>
      </w:r>
      <w:r w:rsidRPr="0097347E">
        <w:rPr>
          <w:lang w:val="es-ES_tradnl"/>
        </w:rPr>
        <w:t xml:space="preserve">lan de </w:t>
      </w:r>
      <w:r>
        <w:rPr>
          <w:lang w:val="es-ES_tradnl"/>
        </w:rPr>
        <w:t>A</w:t>
      </w:r>
      <w:r w:rsidRPr="0097347E">
        <w:rPr>
          <w:lang w:val="es-ES_tradnl"/>
        </w:rPr>
        <w:t xml:space="preserve">cción </w:t>
      </w:r>
      <w:r>
        <w:rPr>
          <w:lang w:val="es-ES_tradnl"/>
        </w:rPr>
        <w:t>N</w:t>
      </w:r>
      <w:r w:rsidRPr="0097347E">
        <w:rPr>
          <w:lang w:val="es-ES_tradnl"/>
        </w:rPr>
        <w:t xml:space="preserve">acional de </w:t>
      </w:r>
      <w:r>
        <w:rPr>
          <w:lang w:val="es-ES_tradnl"/>
        </w:rPr>
        <w:t>D</w:t>
      </w:r>
      <w:r w:rsidRPr="0097347E">
        <w:rPr>
          <w:lang w:val="es-ES_tradnl"/>
        </w:rPr>
        <w:t xml:space="preserve">erechos </w:t>
      </w:r>
      <w:r>
        <w:rPr>
          <w:lang w:val="es-ES_tradnl"/>
        </w:rPr>
        <w:t>H</w:t>
      </w:r>
      <w:r w:rsidRPr="0097347E">
        <w:rPr>
          <w:lang w:val="es-ES_tradnl"/>
        </w:rPr>
        <w:t xml:space="preserve">umanos </w:t>
      </w:r>
      <w:r>
        <w:rPr>
          <w:lang w:val="es-ES_tradnl"/>
        </w:rPr>
        <w:t>para</w:t>
      </w:r>
      <w:r w:rsidRPr="0097347E">
        <w:rPr>
          <w:lang w:val="es-ES_tradnl"/>
        </w:rPr>
        <w:t xml:space="preserve"> 2015-2020. Se prev</w:t>
      </w:r>
      <w:r>
        <w:rPr>
          <w:lang w:val="es-ES_tradnl"/>
        </w:rPr>
        <w:t>eía</w:t>
      </w:r>
      <w:r w:rsidRPr="0097347E">
        <w:rPr>
          <w:lang w:val="es-ES_tradnl"/>
        </w:rPr>
        <w:t xml:space="preserve"> que el nuevo plan incluiría una sección especial</w:t>
      </w:r>
      <w:r>
        <w:rPr>
          <w:lang w:val="es-ES_tradnl"/>
        </w:rPr>
        <w:t xml:space="preserve"> que contendría </w:t>
      </w:r>
      <w:r w:rsidRPr="0097347E">
        <w:rPr>
          <w:lang w:val="es-ES_tradnl"/>
        </w:rPr>
        <w:t xml:space="preserve">las medidas necesarias para la protección de los derechos de los defensores de los derechos humanos. </w:t>
      </w:r>
    </w:p>
    <w:p w:rsidR="00066329" w:rsidRDefault="00066329" w:rsidP="00066329">
      <w:pPr>
        <w:pStyle w:val="SingleTxtG"/>
        <w:rPr>
          <w:lang w:val="es-ES_tradnl"/>
        </w:rPr>
      </w:pPr>
      <w:r>
        <w:rPr>
          <w:lang w:val="es-ES_tradnl"/>
        </w:rPr>
        <w:t>66.</w:t>
      </w:r>
      <w:r>
        <w:rPr>
          <w:lang w:val="es-ES_tradnl"/>
        </w:rPr>
        <w:tab/>
      </w:r>
      <w:r w:rsidRPr="00E454D1">
        <w:rPr>
          <w:lang w:val="es-ES_tradnl"/>
        </w:rPr>
        <w:t>Portugal</w:t>
      </w:r>
      <w:r>
        <w:rPr>
          <w:u w:val="words"/>
          <w:lang w:val="es-ES_tradnl"/>
        </w:rPr>
        <w:t xml:space="preserve"> </w:t>
      </w:r>
      <w:r>
        <w:rPr>
          <w:lang w:val="es-ES_tradnl"/>
        </w:rPr>
        <w:t>lamentó</w:t>
      </w:r>
      <w:r w:rsidRPr="0097347E">
        <w:rPr>
          <w:lang w:val="es-ES_tradnl"/>
        </w:rPr>
        <w:t xml:space="preserve"> que </w:t>
      </w:r>
      <w:r>
        <w:rPr>
          <w:lang w:val="es-ES_tradnl"/>
        </w:rPr>
        <w:t xml:space="preserve">hubiera aumentado </w:t>
      </w:r>
      <w:r w:rsidRPr="0097347E">
        <w:rPr>
          <w:lang w:val="es-ES_tradnl"/>
        </w:rPr>
        <w:t xml:space="preserve">el número de delitos </w:t>
      </w:r>
      <w:r>
        <w:rPr>
          <w:lang w:val="es-ES_tradnl"/>
        </w:rPr>
        <w:t>pasibles</w:t>
      </w:r>
      <w:r w:rsidRPr="0097347E">
        <w:rPr>
          <w:lang w:val="es-ES_tradnl"/>
        </w:rPr>
        <w:t xml:space="preserve"> de la pena de muerte </w:t>
      </w:r>
      <w:r>
        <w:rPr>
          <w:lang w:val="es-ES_tradnl"/>
        </w:rPr>
        <w:t>e</w:t>
      </w:r>
      <w:r w:rsidRPr="0097347E">
        <w:rPr>
          <w:lang w:val="es-ES_tradnl"/>
        </w:rPr>
        <w:t>n virtud del nuevo Código Penal. Preguntó acerca de las medidas previstas para mejorar el respeto</w:t>
      </w:r>
      <w:r>
        <w:rPr>
          <w:lang w:val="es-ES_tradnl"/>
        </w:rPr>
        <w:t xml:space="preserve"> de los derechos de la mujer y</w:t>
      </w:r>
      <w:r w:rsidRPr="0097347E">
        <w:rPr>
          <w:lang w:val="es-ES_tradnl"/>
        </w:rPr>
        <w:t xml:space="preserve"> reducir las desigualdades </w:t>
      </w:r>
      <w:r>
        <w:rPr>
          <w:lang w:val="es-ES_tradnl"/>
        </w:rPr>
        <w:t xml:space="preserve">de </w:t>
      </w:r>
      <w:r w:rsidRPr="0097347E">
        <w:rPr>
          <w:lang w:val="es-ES_tradnl"/>
        </w:rPr>
        <w:t xml:space="preserve">género. Portugal formuló recomendaciones. </w:t>
      </w:r>
    </w:p>
    <w:p w:rsidR="00066329" w:rsidRDefault="00066329" w:rsidP="00066329">
      <w:pPr>
        <w:pStyle w:val="SingleTxtG"/>
        <w:rPr>
          <w:lang w:val="es-ES_tradnl"/>
        </w:rPr>
      </w:pPr>
      <w:r>
        <w:rPr>
          <w:lang w:val="es-ES_tradnl"/>
        </w:rPr>
        <w:t>67.</w:t>
      </w:r>
      <w:r>
        <w:rPr>
          <w:lang w:val="es-ES_tradnl"/>
        </w:rPr>
        <w:tab/>
      </w:r>
      <w:r w:rsidRPr="0097347E">
        <w:rPr>
          <w:lang w:val="es-ES_tradnl"/>
        </w:rPr>
        <w:t xml:space="preserve">La República de Corea acogió con satisfacción </w:t>
      </w:r>
      <w:r w:rsidR="00C16BAD">
        <w:rPr>
          <w:lang w:val="es-ES_tradnl"/>
        </w:rPr>
        <w:t xml:space="preserve">el </w:t>
      </w:r>
      <w:r w:rsidRPr="009D7FDD">
        <w:rPr>
          <w:u w:color="0000FF"/>
          <w:lang w:val="es-ES_tradnl"/>
        </w:rPr>
        <w:t>Plan Nacional de Acción a Largo Plazo para Garantizar los Derechos y Mejorar la Calidad de Vida de las Personas con Discapacidad</w:t>
      </w:r>
      <w:r>
        <w:rPr>
          <w:lang w:val="es-ES_tradnl"/>
        </w:rPr>
        <w:t>,</w:t>
      </w:r>
      <w:r w:rsidRPr="0097347E">
        <w:rPr>
          <w:lang w:val="es-ES_tradnl"/>
        </w:rPr>
        <w:t xml:space="preserve"> el proyecto para garantizar la eficacia de las causas penales </w:t>
      </w:r>
      <w:r>
        <w:rPr>
          <w:lang w:val="es-ES_tradnl"/>
        </w:rPr>
        <w:t>por</w:t>
      </w:r>
      <w:r w:rsidRPr="0097347E">
        <w:rPr>
          <w:lang w:val="es-ES_tradnl"/>
        </w:rPr>
        <w:t xml:space="preserve"> violaciones de los derechos constitucionales </w:t>
      </w:r>
      <w:r>
        <w:rPr>
          <w:lang w:val="es-ES_tradnl"/>
        </w:rPr>
        <w:t>y la promulgación de la Ley de R</w:t>
      </w:r>
      <w:r w:rsidRPr="0097347E">
        <w:rPr>
          <w:lang w:val="es-ES_tradnl"/>
        </w:rPr>
        <w:t xml:space="preserve">adio y </w:t>
      </w:r>
      <w:r>
        <w:rPr>
          <w:lang w:val="es-ES_tradnl"/>
        </w:rPr>
        <w:t>T</w:t>
      </w:r>
      <w:r w:rsidRPr="0097347E">
        <w:rPr>
          <w:lang w:val="es-ES_tradnl"/>
        </w:rPr>
        <w:t xml:space="preserve">elevisión. Formuló recomendaciones. </w:t>
      </w:r>
    </w:p>
    <w:p w:rsidR="00066329" w:rsidRDefault="00066329" w:rsidP="00066329">
      <w:pPr>
        <w:pStyle w:val="SingleTxtG"/>
        <w:rPr>
          <w:lang w:val="es-ES_tradnl"/>
        </w:rPr>
      </w:pPr>
      <w:r>
        <w:rPr>
          <w:lang w:val="es-ES_tradnl"/>
        </w:rPr>
        <w:t>68.</w:t>
      </w:r>
      <w:r>
        <w:rPr>
          <w:lang w:val="es-ES_tradnl"/>
        </w:rPr>
        <w:tab/>
      </w:r>
      <w:r w:rsidRPr="0097347E">
        <w:rPr>
          <w:lang w:val="es-ES_tradnl"/>
        </w:rPr>
        <w:t>La Federación de Rusia observó con satisfacción los progresos realizados en el logro de la concordia interétnica e inter</w:t>
      </w:r>
      <w:r>
        <w:rPr>
          <w:lang w:val="es-ES_tradnl"/>
        </w:rPr>
        <w:t xml:space="preserve">religiosa, </w:t>
      </w:r>
      <w:r w:rsidRPr="0097347E">
        <w:rPr>
          <w:lang w:val="es-ES_tradnl"/>
        </w:rPr>
        <w:t>el desarrollo económico, la estabilidad política,</w:t>
      </w:r>
      <w:r>
        <w:rPr>
          <w:lang w:val="es-ES_tradnl"/>
        </w:rPr>
        <w:t xml:space="preserve"> la</w:t>
      </w:r>
      <w:r w:rsidRPr="0097347E">
        <w:rPr>
          <w:lang w:val="es-ES_tradnl"/>
        </w:rPr>
        <w:t xml:space="preserve"> realiza</w:t>
      </w:r>
      <w:r>
        <w:rPr>
          <w:lang w:val="es-ES_tradnl"/>
        </w:rPr>
        <w:t xml:space="preserve">ción del derecho a la educación y </w:t>
      </w:r>
      <w:r w:rsidRPr="0097347E">
        <w:rPr>
          <w:lang w:val="es-ES_tradnl"/>
        </w:rPr>
        <w:t xml:space="preserve">la salud y el acceso a la atención de la salud, así como </w:t>
      </w:r>
      <w:r>
        <w:rPr>
          <w:lang w:val="es-ES_tradnl"/>
        </w:rPr>
        <w:t xml:space="preserve">el perfeccionamiento </w:t>
      </w:r>
      <w:r w:rsidRPr="0097347E">
        <w:rPr>
          <w:lang w:val="es-ES_tradnl"/>
        </w:rPr>
        <w:t xml:space="preserve">de la legislación nacional. Formuló recomendaciones. </w:t>
      </w:r>
    </w:p>
    <w:p w:rsidR="00066329" w:rsidRDefault="00066329" w:rsidP="00066329">
      <w:pPr>
        <w:pStyle w:val="SingleTxtG"/>
        <w:rPr>
          <w:lang w:val="es-ES_tradnl"/>
        </w:rPr>
      </w:pPr>
      <w:r>
        <w:rPr>
          <w:lang w:val="es-ES_tradnl"/>
        </w:rPr>
        <w:t>69.</w:t>
      </w:r>
      <w:r>
        <w:rPr>
          <w:lang w:val="es-ES_tradnl"/>
        </w:rPr>
        <w:tab/>
      </w:r>
      <w:r w:rsidRPr="0097347E">
        <w:rPr>
          <w:lang w:val="es-ES_tradnl"/>
        </w:rPr>
        <w:t>El Senegal acogió con satisfacción la moratoria sobre la pena de muerte</w:t>
      </w:r>
      <w:r>
        <w:rPr>
          <w:lang w:val="es-ES_tradnl"/>
        </w:rPr>
        <w:t>,</w:t>
      </w:r>
      <w:r w:rsidRPr="0097347E">
        <w:rPr>
          <w:lang w:val="es-ES_tradnl"/>
        </w:rPr>
        <w:t xml:space="preserve"> la inclusión de los derechos humanos como asignatura en los planes de estudio</w:t>
      </w:r>
      <w:r>
        <w:rPr>
          <w:lang w:val="es-ES_tradnl"/>
        </w:rPr>
        <w:t>s</w:t>
      </w:r>
      <w:r w:rsidRPr="0097347E">
        <w:rPr>
          <w:lang w:val="es-ES_tradnl"/>
        </w:rPr>
        <w:t xml:space="preserve"> escolares y la aplicación de la Estrategia Kazajstán 2050. El Senegal formuló una recomendación. </w:t>
      </w:r>
    </w:p>
    <w:p w:rsidR="00066329" w:rsidRDefault="00066329" w:rsidP="00066329">
      <w:pPr>
        <w:pStyle w:val="SingleTxtG"/>
        <w:rPr>
          <w:lang w:val="es-ES_tradnl"/>
        </w:rPr>
      </w:pPr>
      <w:r>
        <w:rPr>
          <w:lang w:val="es-ES_tradnl"/>
        </w:rPr>
        <w:t>70.</w:t>
      </w:r>
      <w:r>
        <w:rPr>
          <w:lang w:val="es-ES_tradnl"/>
        </w:rPr>
        <w:tab/>
      </w:r>
      <w:r w:rsidRPr="0097347E">
        <w:rPr>
          <w:lang w:val="es-ES_tradnl"/>
        </w:rPr>
        <w:t xml:space="preserve">Serbia </w:t>
      </w:r>
      <w:r>
        <w:rPr>
          <w:lang w:val="es-ES_tradnl"/>
        </w:rPr>
        <w:t>alentó</w:t>
      </w:r>
      <w:r w:rsidRPr="0097347E">
        <w:rPr>
          <w:lang w:val="es-ES_tradnl"/>
        </w:rPr>
        <w:t xml:space="preserve"> a Kazajstán a mejorar la legis</w:t>
      </w:r>
      <w:r>
        <w:rPr>
          <w:lang w:val="es-ES_tradnl"/>
        </w:rPr>
        <w:t>lación y el marco institucional</w:t>
      </w:r>
      <w:r w:rsidRPr="0097347E">
        <w:rPr>
          <w:lang w:val="es-ES_tradnl"/>
        </w:rPr>
        <w:t xml:space="preserve"> teniendo en cuenta las recomendaciones del examen. Acogió con satisfacción los esfuerzos realizados en la lucha contra la violencia </w:t>
      </w:r>
      <w:r>
        <w:rPr>
          <w:lang w:val="es-ES_tradnl"/>
        </w:rPr>
        <w:t>doméstica</w:t>
      </w:r>
      <w:r w:rsidRPr="0097347E">
        <w:rPr>
          <w:lang w:val="es-ES_tradnl"/>
        </w:rPr>
        <w:t xml:space="preserve">. </w:t>
      </w:r>
      <w:r>
        <w:rPr>
          <w:lang w:val="es-ES_tradnl"/>
        </w:rPr>
        <w:t>Destacó</w:t>
      </w:r>
      <w:r w:rsidRPr="0097347E">
        <w:rPr>
          <w:lang w:val="es-ES_tradnl"/>
        </w:rPr>
        <w:t xml:space="preserve"> l</w:t>
      </w:r>
      <w:r>
        <w:rPr>
          <w:lang w:val="es-ES_tradnl"/>
        </w:rPr>
        <w:t>a</w:t>
      </w:r>
      <w:r w:rsidRPr="0097347E">
        <w:rPr>
          <w:lang w:val="es-ES_tradnl"/>
        </w:rPr>
        <w:t xml:space="preserve">s </w:t>
      </w:r>
      <w:r>
        <w:rPr>
          <w:lang w:val="es-ES_tradnl"/>
        </w:rPr>
        <w:t xml:space="preserve">iniciativas encaminadas a </w:t>
      </w:r>
      <w:r w:rsidRPr="0097347E">
        <w:rPr>
          <w:lang w:val="es-ES_tradnl"/>
        </w:rPr>
        <w:t xml:space="preserve">luchar contra la discriminación </w:t>
      </w:r>
      <w:r>
        <w:rPr>
          <w:lang w:val="es-ES_tradnl"/>
        </w:rPr>
        <w:t>por motivos de</w:t>
      </w:r>
      <w:r w:rsidRPr="0097347E">
        <w:rPr>
          <w:lang w:val="es-ES_tradnl"/>
        </w:rPr>
        <w:t xml:space="preserve"> género y la necesidad de una política de género más incluyente. Serbia formuló recomendaciones. </w:t>
      </w:r>
    </w:p>
    <w:p w:rsidR="00066329" w:rsidRPr="00DF65D3" w:rsidRDefault="00066329" w:rsidP="00066329">
      <w:pPr>
        <w:pStyle w:val="SingleTxtG"/>
        <w:rPr>
          <w:lang w:val="es-ES_tradnl"/>
        </w:rPr>
      </w:pPr>
      <w:r w:rsidRPr="00DF65D3">
        <w:rPr>
          <w:lang w:val="es-ES_tradnl"/>
        </w:rPr>
        <w:t>71.</w:t>
      </w:r>
      <w:r w:rsidRPr="00DF65D3">
        <w:rPr>
          <w:lang w:val="es-ES_tradnl"/>
        </w:rPr>
        <w:tab/>
      </w:r>
      <w:r w:rsidRPr="0097347E">
        <w:rPr>
          <w:lang w:val="es-ES_tradnl"/>
        </w:rPr>
        <w:t>Sierra Leona encomi</w:t>
      </w:r>
      <w:r>
        <w:rPr>
          <w:lang w:val="es-ES_tradnl"/>
        </w:rPr>
        <w:t>ó</w:t>
      </w:r>
      <w:r w:rsidRPr="0097347E">
        <w:rPr>
          <w:lang w:val="es-ES_tradnl"/>
        </w:rPr>
        <w:t xml:space="preserve"> las medidas adoptadas por Kazajstán para cumplir sus obligaciones de derechos humanos. Alentó a Kazajstán a eliminar las desigualdades estructurales y la segregación de la mujer en el lugar de trabajo, y </w:t>
      </w:r>
      <w:r>
        <w:rPr>
          <w:lang w:val="es-ES_tradnl"/>
        </w:rPr>
        <w:t xml:space="preserve">a </w:t>
      </w:r>
      <w:r w:rsidRPr="0097347E">
        <w:rPr>
          <w:lang w:val="es-ES_tradnl"/>
        </w:rPr>
        <w:t xml:space="preserve">proporcionar a los migrantes indocumentados </w:t>
      </w:r>
      <w:r>
        <w:rPr>
          <w:lang w:val="es-ES_tradnl"/>
        </w:rPr>
        <w:t xml:space="preserve">el </w:t>
      </w:r>
      <w:r w:rsidRPr="0097347E">
        <w:rPr>
          <w:lang w:val="es-ES_tradnl"/>
        </w:rPr>
        <w:t>acc</w:t>
      </w:r>
      <w:r>
        <w:rPr>
          <w:lang w:val="es-ES_tradnl"/>
        </w:rPr>
        <w:t>eso a atención médica básica,</w:t>
      </w:r>
      <w:r w:rsidRPr="0097347E">
        <w:rPr>
          <w:lang w:val="es-ES_tradnl"/>
        </w:rPr>
        <w:t xml:space="preserve"> educación y servicios públicos. Formuló recomendaciones</w:t>
      </w:r>
      <w:r w:rsidRPr="00DF65D3">
        <w:rPr>
          <w:lang w:val="es-ES_tradnl"/>
        </w:rPr>
        <w:t>.</w:t>
      </w:r>
    </w:p>
    <w:p w:rsidR="00066329" w:rsidRPr="00817BAB" w:rsidRDefault="00066329" w:rsidP="00066329">
      <w:pPr>
        <w:pStyle w:val="SingleTxtG"/>
        <w:rPr>
          <w:lang w:val="es-ES_tradnl"/>
        </w:rPr>
      </w:pPr>
      <w:r w:rsidRPr="00817BAB">
        <w:rPr>
          <w:lang w:val="es-ES_tradnl"/>
        </w:rPr>
        <w:t>72.</w:t>
      </w:r>
      <w:r w:rsidRPr="00817BAB">
        <w:rPr>
          <w:lang w:val="es-ES_tradnl"/>
        </w:rPr>
        <w:tab/>
      </w:r>
      <w:r w:rsidRPr="00817BAB">
        <w:rPr>
          <w:u w:color="0000FF"/>
          <w:lang w:val="es-ES_tradnl"/>
        </w:rPr>
        <w:t xml:space="preserve">Singapur </w:t>
      </w:r>
      <w:r>
        <w:rPr>
          <w:u w:color="0000FF"/>
          <w:lang w:val="es-ES_tradnl"/>
        </w:rPr>
        <w:t xml:space="preserve">encomió </w:t>
      </w:r>
      <w:r w:rsidRPr="00817BAB">
        <w:rPr>
          <w:u w:color="0000FF"/>
          <w:lang w:val="es-ES_tradnl"/>
        </w:rPr>
        <w:t>el</w:t>
      </w:r>
      <w:r>
        <w:rPr>
          <w:u w:color="0000FF"/>
          <w:lang w:val="es-ES_tradnl"/>
        </w:rPr>
        <w:t xml:space="preserve"> mejor </w:t>
      </w:r>
      <w:r w:rsidRPr="00817BAB">
        <w:rPr>
          <w:u w:color="0000FF"/>
          <w:lang w:val="es-ES_tradnl"/>
        </w:rPr>
        <w:t xml:space="preserve">acceso a una atención </w:t>
      </w:r>
      <w:r>
        <w:rPr>
          <w:u w:color="0000FF"/>
          <w:lang w:val="es-ES_tradnl"/>
        </w:rPr>
        <w:t xml:space="preserve">de la salud </w:t>
      </w:r>
      <w:r w:rsidRPr="00817BAB">
        <w:rPr>
          <w:u w:color="0000FF"/>
          <w:lang w:val="es-ES_tradnl"/>
        </w:rPr>
        <w:t>de calidad, la disminución de la mortalidad materna e infantil</w:t>
      </w:r>
      <w:r>
        <w:rPr>
          <w:u w:color="0000FF"/>
          <w:lang w:val="es-ES_tradnl"/>
        </w:rPr>
        <w:t>,</w:t>
      </w:r>
      <w:r w:rsidRPr="00817BAB">
        <w:rPr>
          <w:u w:color="0000FF"/>
          <w:lang w:val="es-ES_tradnl"/>
        </w:rPr>
        <w:t xml:space="preserve"> el aumento de la proporción de mujeres </w:t>
      </w:r>
      <w:r>
        <w:rPr>
          <w:u w:color="0000FF"/>
          <w:lang w:val="es-ES_tradnl"/>
        </w:rPr>
        <w:t xml:space="preserve">en puestos de categoría superior en los poderes ejecutivo y </w:t>
      </w:r>
      <w:r w:rsidRPr="00817BAB">
        <w:rPr>
          <w:u w:color="0000FF"/>
          <w:lang w:val="es-ES_tradnl"/>
        </w:rPr>
        <w:t>judicial</w:t>
      </w:r>
      <w:r>
        <w:rPr>
          <w:u w:color="0000FF"/>
          <w:lang w:val="es-ES_tradnl"/>
        </w:rPr>
        <w:t>,</w:t>
      </w:r>
      <w:r w:rsidRPr="00817BAB">
        <w:rPr>
          <w:u w:color="0000FF"/>
          <w:lang w:val="es-ES_tradnl"/>
        </w:rPr>
        <w:t xml:space="preserve"> y los avances logrados en la lucha contra la violencia </w:t>
      </w:r>
      <w:r>
        <w:rPr>
          <w:u w:color="0000FF"/>
          <w:lang w:val="es-ES_tradnl"/>
        </w:rPr>
        <w:t>doméstica</w:t>
      </w:r>
      <w:r w:rsidRPr="00817BAB">
        <w:rPr>
          <w:u w:color="0000FF"/>
          <w:lang w:val="es-ES_tradnl"/>
        </w:rPr>
        <w:t xml:space="preserve">. Singapur formuló recomendaciones. </w:t>
      </w:r>
    </w:p>
    <w:p w:rsidR="00066329" w:rsidRPr="00817BAB" w:rsidRDefault="00066329" w:rsidP="00066329">
      <w:pPr>
        <w:pStyle w:val="SingleTxtG"/>
        <w:rPr>
          <w:lang w:val="es-ES_tradnl"/>
        </w:rPr>
      </w:pPr>
      <w:r w:rsidRPr="00817BAB">
        <w:rPr>
          <w:lang w:val="es-ES_tradnl"/>
        </w:rPr>
        <w:t>73.</w:t>
      </w:r>
      <w:r w:rsidRPr="00817BAB">
        <w:rPr>
          <w:lang w:val="es-ES_tradnl"/>
        </w:rPr>
        <w:tab/>
      </w:r>
      <w:r w:rsidRPr="00817BAB">
        <w:rPr>
          <w:u w:color="0000FF"/>
          <w:lang w:val="es-ES_tradnl"/>
        </w:rPr>
        <w:t>Eslovenia observó con preocupación la violencia contra las mujeres y los niños y la falta de leyes que tipifi</w:t>
      </w:r>
      <w:r>
        <w:rPr>
          <w:u w:color="0000FF"/>
          <w:lang w:val="es-ES_tradnl"/>
        </w:rPr>
        <w:t xml:space="preserve">caran </w:t>
      </w:r>
      <w:r w:rsidRPr="00817BAB">
        <w:rPr>
          <w:u w:color="0000FF"/>
          <w:lang w:val="es-ES_tradnl"/>
        </w:rPr>
        <w:t xml:space="preserve">como delito todas las formas de violencia contra la mujer. Preguntó por la intención de Kazajstán de </w:t>
      </w:r>
      <w:r>
        <w:rPr>
          <w:u w:color="0000FF"/>
          <w:lang w:val="es-ES_tradnl"/>
        </w:rPr>
        <w:t xml:space="preserve">ajustar la legislación sobre </w:t>
      </w:r>
      <w:r w:rsidRPr="00817BAB">
        <w:rPr>
          <w:u w:color="0000FF"/>
          <w:lang w:val="es-ES_tradnl"/>
        </w:rPr>
        <w:t xml:space="preserve">la libertad de los medios de comunicación </w:t>
      </w:r>
      <w:r>
        <w:rPr>
          <w:u w:color="0000FF"/>
          <w:lang w:val="es-ES_tradnl"/>
        </w:rPr>
        <w:t>a l</w:t>
      </w:r>
      <w:r w:rsidRPr="00817BAB">
        <w:rPr>
          <w:u w:color="0000FF"/>
          <w:lang w:val="es-ES_tradnl"/>
        </w:rPr>
        <w:t xml:space="preserve">as normas internacionales. Alentó a Kazajstán a luchar contra todas las formas de discriminación. Eslovenia formuló recomendaciones. </w:t>
      </w:r>
    </w:p>
    <w:p w:rsidR="00066329" w:rsidRPr="00817BAB" w:rsidRDefault="00066329" w:rsidP="00B50F0F">
      <w:pPr>
        <w:pStyle w:val="SingleTxtG"/>
        <w:keepLines/>
        <w:rPr>
          <w:lang w:val="es-ES_tradnl"/>
        </w:rPr>
      </w:pPr>
      <w:r w:rsidRPr="00817BAB">
        <w:rPr>
          <w:lang w:val="es-ES_tradnl"/>
        </w:rPr>
        <w:t>74.</w:t>
      </w:r>
      <w:r w:rsidRPr="00817BAB">
        <w:rPr>
          <w:lang w:val="es-ES_tradnl"/>
        </w:rPr>
        <w:tab/>
      </w:r>
      <w:r w:rsidRPr="00817BAB">
        <w:rPr>
          <w:u w:color="0000FF"/>
          <w:lang w:val="es-ES_tradnl"/>
        </w:rPr>
        <w:t xml:space="preserve">España acogió con satisfacción el progreso en </w:t>
      </w:r>
      <w:r>
        <w:rPr>
          <w:u w:color="0000FF"/>
          <w:lang w:val="es-ES_tradnl"/>
        </w:rPr>
        <w:t xml:space="preserve">materia de </w:t>
      </w:r>
      <w:r w:rsidRPr="00817BAB">
        <w:rPr>
          <w:u w:color="0000FF"/>
          <w:lang w:val="es-ES_tradnl"/>
        </w:rPr>
        <w:t>no</w:t>
      </w:r>
      <w:r>
        <w:rPr>
          <w:u w:color="0000FF"/>
          <w:lang w:val="es-ES_tradnl"/>
        </w:rPr>
        <w:t xml:space="preserve"> </w:t>
      </w:r>
      <w:r w:rsidRPr="00817BAB">
        <w:rPr>
          <w:u w:color="0000FF"/>
          <w:lang w:val="es-ES_tradnl"/>
        </w:rPr>
        <w:t xml:space="preserve">discriminación </w:t>
      </w:r>
      <w:r>
        <w:rPr>
          <w:u w:color="0000FF"/>
          <w:lang w:val="es-ES_tradnl"/>
        </w:rPr>
        <w:t>por motivos de g</w:t>
      </w:r>
      <w:r w:rsidRPr="00817BAB">
        <w:rPr>
          <w:u w:color="0000FF"/>
          <w:lang w:val="es-ES_tradnl"/>
        </w:rPr>
        <w:t>énero</w:t>
      </w:r>
      <w:r>
        <w:rPr>
          <w:u w:color="0000FF"/>
          <w:lang w:val="es-ES_tradnl"/>
        </w:rPr>
        <w:t>,</w:t>
      </w:r>
      <w:r w:rsidRPr="00817BAB">
        <w:rPr>
          <w:u w:color="0000FF"/>
          <w:lang w:val="es-ES_tradnl"/>
        </w:rPr>
        <w:t xml:space="preserve"> la reducción de los motivos </w:t>
      </w:r>
      <w:r>
        <w:rPr>
          <w:u w:color="0000FF"/>
          <w:lang w:val="es-ES_tradnl"/>
        </w:rPr>
        <w:t xml:space="preserve">pasibles de </w:t>
      </w:r>
      <w:r w:rsidRPr="00817BAB">
        <w:rPr>
          <w:u w:color="0000FF"/>
          <w:lang w:val="es-ES_tradnl"/>
        </w:rPr>
        <w:t xml:space="preserve">la pena de muerte y el establecimiento de un mecanismo nacional de prevención </w:t>
      </w:r>
      <w:r>
        <w:rPr>
          <w:u w:color="0000FF"/>
          <w:lang w:val="es-ES_tradnl"/>
        </w:rPr>
        <w:t>de</w:t>
      </w:r>
      <w:r w:rsidRPr="00817BAB">
        <w:rPr>
          <w:u w:color="0000FF"/>
          <w:lang w:val="es-ES_tradnl"/>
        </w:rPr>
        <w:t xml:space="preserve"> la </w:t>
      </w:r>
      <w:r>
        <w:rPr>
          <w:u w:color="0000FF"/>
          <w:lang w:val="es-ES_tradnl"/>
        </w:rPr>
        <w:t>t</w:t>
      </w:r>
      <w:r w:rsidRPr="00817BAB">
        <w:rPr>
          <w:u w:color="0000FF"/>
          <w:lang w:val="es-ES_tradnl"/>
        </w:rPr>
        <w:t xml:space="preserve">ortura. España formuló recomendaciones. </w:t>
      </w:r>
    </w:p>
    <w:p w:rsidR="00066329" w:rsidRPr="00817BAB" w:rsidRDefault="00066329" w:rsidP="00066329">
      <w:pPr>
        <w:pStyle w:val="SingleTxtG"/>
        <w:rPr>
          <w:lang w:val="es-ES_tradnl"/>
        </w:rPr>
      </w:pPr>
      <w:r w:rsidRPr="00817BAB">
        <w:rPr>
          <w:lang w:val="es-ES_tradnl"/>
        </w:rPr>
        <w:t>75.</w:t>
      </w:r>
      <w:r w:rsidRPr="00817BAB">
        <w:rPr>
          <w:lang w:val="es-ES_tradnl"/>
        </w:rPr>
        <w:tab/>
      </w:r>
      <w:r w:rsidRPr="00817BAB">
        <w:rPr>
          <w:u w:color="0000FF"/>
          <w:lang w:val="es-ES_tradnl"/>
        </w:rPr>
        <w:t xml:space="preserve">Sri Lanka tomó nota de los esfuerzos de Kazajstán </w:t>
      </w:r>
      <w:r>
        <w:rPr>
          <w:u w:color="0000FF"/>
          <w:lang w:val="es-ES_tradnl"/>
        </w:rPr>
        <w:t>por</w:t>
      </w:r>
      <w:r w:rsidRPr="00817BAB">
        <w:rPr>
          <w:u w:color="0000FF"/>
          <w:lang w:val="es-ES_tradnl"/>
        </w:rPr>
        <w:t xml:space="preserve"> asegurar el desarrollo socioeconómico y elogió las medidas adoptadas para proteger los derechos del niño. Acogió con satisfacción </w:t>
      </w:r>
      <w:r>
        <w:rPr>
          <w:u w:color="0000FF"/>
          <w:lang w:val="es-ES_tradnl"/>
        </w:rPr>
        <w:t xml:space="preserve">las iniciativas de </w:t>
      </w:r>
      <w:r w:rsidRPr="00817BAB">
        <w:rPr>
          <w:u w:color="0000FF"/>
          <w:lang w:val="es-ES_tradnl"/>
        </w:rPr>
        <w:t xml:space="preserve">lucha contra el terrorismo y la trata de personas. Formuló recomendaciones. </w:t>
      </w:r>
    </w:p>
    <w:p w:rsidR="00066329" w:rsidRPr="00817BAB" w:rsidRDefault="00066329" w:rsidP="00066329">
      <w:pPr>
        <w:pStyle w:val="SingleTxtG"/>
        <w:rPr>
          <w:lang w:val="es-ES_tradnl"/>
        </w:rPr>
      </w:pPr>
      <w:r w:rsidRPr="00817BAB">
        <w:rPr>
          <w:lang w:val="es-ES_tradnl"/>
        </w:rPr>
        <w:t>76.</w:t>
      </w:r>
      <w:r w:rsidRPr="00817BAB">
        <w:rPr>
          <w:lang w:val="es-ES_tradnl"/>
        </w:rPr>
        <w:tab/>
      </w:r>
      <w:r w:rsidRPr="00817BAB">
        <w:rPr>
          <w:u w:color="0000FF"/>
          <w:lang w:val="es-ES_tradnl"/>
        </w:rPr>
        <w:t>El Sudán acog</w:t>
      </w:r>
      <w:r>
        <w:rPr>
          <w:u w:color="0000FF"/>
          <w:lang w:val="es-ES_tradnl"/>
        </w:rPr>
        <w:t>ió</w:t>
      </w:r>
      <w:r w:rsidRPr="00817BAB">
        <w:rPr>
          <w:u w:color="0000FF"/>
          <w:lang w:val="es-ES_tradnl"/>
        </w:rPr>
        <w:t xml:space="preserve"> con satisfacción la adopción del </w:t>
      </w:r>
      <w:r w:rsidRPr="009D7FDD">
        <w:rPr>
          <w:u w:color="0000FF"/>
          <w:lang w:val="es-ES_tradnl"/>
        </w:rPr>
        <w:t>Plan Nacional de Acción a Largo Plazo para Garantizar los Derechos y Mejorar la Calidad de Vida de las Personas con Discapacidad</w:t>
      </w:r>
      <w:r w:rsidRPr="00817BAB">
        <w:rPr>
          <w:u w:color="0000FF"/>
          <w:lang w:val="es-ES_tradnl"/>
        </w:rPr>
        <w:t xml:space="preserve"> y la </w:t>
      </w:r>
      <w:r>
        <w:rPr>
          <w:u w:color="0000FF"/>
          <w:lang w:val="es-ES_tradnl"/>
        </w:rPr>
        <w:t>Estrategia de Igualdad de Género</w:t>
      </w:r>
      <w:r w:rsidRPr="00817BAB">
        <w:rPr>
          <w:u w:color="0000FF"/>
          <w:lang w:val="es-ES_tradnl"/>
        </w:rPr>
        <w:t xml:space="preserve">. Elogió las enmiendas </w:t>
      </w:r>
      <w:r>
        <w:rPr>
          <w:u w:color="0000FF"/>
          <w:lang w:val="es-ES_tradnl"/>
        </w:rPr>
        <w:t>d</w:t>
      </w:r>
      <w:r w:rsidRPr="00817BAB">
        <w:rPr>
          <w:u w:color="0000FF"/>
          <w:lang w:val="es-ES_tradnl"/>
        </w:rPr>
        <w:t xml:space="preserve">el Código del Trabajo y el Código Penal. El Sudán formuló recomendaciones. </w:t>
      </w:r>
    </w:p>
    <w:p w:rsidR="00066329" w:rsidRPr="00817BAB" w:rsidRDefault="00066329" w:rsidP="00066329">
      <w:pPr>
        <w:pStyle w:val="SingleTxtG"/>
        <w:rPr>
          <w:lang w:val="es-ES_tradnl"/>
        </w:rPr>
      </w:pPr>
      <w:r w:rsidRPr="00817BAB">
        <w:rPr>
          <w:lang w:val="es-ES_tradnl"/>
        </w:rPr>
        <w:t>77.</w:t>
      </w:r>
      <w:r w:rsidRPr="00817BAB">
        <w:rPr>
          <w:lang w:val="es-ES_tradnl"/>
        </w:rPr>
        <w:tab/>
      </w:r>
      <w:r w:rsidRPr="00817BAB">
        <w:rPr>
          <w:u w:color="0000FF"/>
          <w:lang w:val="es-ES_tradnl"/>
        </w:rPr>
        <w:t xml:space="preserve">Suecia </w:t>
      </w:r>
      <w:r>
        <w:rPr>
          <w:u w:color="0000FF"/>
          <w:lang w:val="es-ES_tradnl"/>
        </w:rPr>
        <w:t>observó</w:t>
      </w:r>
      <w:r w:rsidRPr="00817BAB">
        <w:rPr>
          <w:u w:color="0000FF"/>
          <w:lang w:val="es-ES_tradnl"/>
        </w:rPr>
        <w:t xml:space="preserve"> que Kazajstán todavía no ha</w:t>
      </w:r>
      <w:r>
        <w:rPr>
          <w:u w:color="0000FF"/>
          <w:lang w:val="es-ES_tradnl"/>
        </w:rPr>
        <w:t>bía</w:t>
      </w:r>
      <w:r w:rsidRPr="00817BAB">
        <w:rPr>
          <w:u w:color="0000FF"/>
          <w:lang w:val="es-ES_tradnl"/>
        </w:rPr>
        <w:t xml:space="preserve"> abolido la pena de muerte. Señaló los reveses sufridos en relación con la libertad de expresión y la libertad de los medios de comunicación. Kazajstán tam</w:t>
      </w:r>
      <w:r>
        <w:rPr>
          <w:u w:color="0000FF"/>
          <w:lang w:val="es-ES_tradnl"/>
        </w:rPr>
        <w:t xml:space="preserve">poco </w:t>
      </w:r>
      <w:r w:rsidRPr="00817BAB">
        <w:rPr>
          <w:u w:color="0000FF"/>
          <w:lang w:val="es-ES_tradnl"/>
        </w:rPr>
        <w:t>ha</w:t>
      </w:r>
      <w:r>
        <w:rPr>
          <w:u w:color="0000FF"/>
          <w:lang w:val="es-ES_tradnl"/>
        </w:rPr>
        <w:t>bía</w:t>
      </w:r>
      <w:r w:rsidRPr="00817BAB">
        <w:rPr>
          <w:u w:color="0000FF"/>
          <w:lang w:val="es-ES_tradnl"/>
        </w:rPr>
        <w:t xml:space="preserve"> liberaliza</w:t>
      </w:r>
      <w:r>
        <w:rPr>
          <w:u w:color="0000FF"/>
          <w:lang w:val="es-ES_tradnl"/>
        </w:rPr>
        <w:t>do</w:t>
      </w:r>
      <w:r w:rsidRPr="00817BAB">
        <w:rPr>
          <w:u w:color="0000FF"/>
          <w:lang w:val="es-ES_tradnl"/>
        </w:rPr>
        <w:t xml:space="preserve"> la legislación sobre la libertad de reunión.</w:t>
      </w:r>
      <w:r w:rsidR="0099777D">
        <w:rPr>
          <w:u w:color="0000FF"/>
          <w:lang w:val="es-ES_tradnl"/>
        </w:rPr>
        <w:t xml:space="preserve"> </w:t>
      </w:r>
      <w:r w:rsidRPr="00817BAB">
        <w:rPr>
          <w:u w:color="0000FF"/>
          <w:lang w:val="es-ES_tradnl"/>
        </w:rPr>
        <w:t xml:space="preserve">Suecia formuló recomendaciones. </w:t>
      </w:r>
    </w:p>
    <w:p w:rsidR="00066329" w:rsidRPr="00817BAB" w:rsidRDefault="00066329" w:rsidP="00066329">
      <w:pPr>
        <w:pStyle w:val="SingleTxtG"/>
        <w:rPr>
          <w:lang w:val="es-ES_tradnl"/>
        </w:rPr>
      </w:pPr>
      <w:r w:rsidRPr="00817BAB">
        <w:rPr>
          <w:lang w:val="es-ES_tradnl"/>
        </w:rPr>
        <w:t>78.</w:t>
      </w:r>
      <w:r w:rsidRPr="00817BAB">
        <w:rPr>
          <w:lang w:val="es-ES_tradnl"/>
        </w:rPr>
        <w:tab/>
      </w:r>
      <w:r w:rsidRPr="00817BAB">
        <w:rPr>
          <w:u w:color="0000FF"/>
          <w:lang w:val="es-ES_tradnl"/>
        </w:rPr>
        <w:t>Suiza consider</w:t>
      </w:r>
      <w:r>
        <w:rPr>
          <w:u w:color="0000FF"/>
          <w:lang w:val="es-ES_tradnl"/>
        </w:rPr>
        <w:t>ó</w:t>
      </w:r>
      <w:r w:rsidRPr="00817BAB">
        <w:rPr>
          <w:u w:color="0000FF"/>
          <w:lang w:val="es-ES_tradnl"/>
        </w:rPr>
        <w:t xml:space="preserve"> que los </w:t>
      </w:r>
      <w:r>
        <w:rPr>
          <w:u w:color="0000FF"/>
          <w:lang w:val="es-ES_tradnl"/>
        </w:rPr>
        <w:t xml:space="preserve">ambiguos </w:t>
      </w:r>
      <w:r w:rsidRPr="00817BAB">
        <w:rPr>
          <w:u w:color="0000FF"/>
          <w:lang w:val="es-ES_tradnl"/>
        </w:rPr>
        <w:t>términos utilizados en algunos artículos del Código Penal enmendado podría</w:t>
      </w:r>
      <w:r>
        <w:rPr>
          <w:u w:color="0000FF"/>
          <w:lang w:val="es-ES_tradnl"/>
        </w:rPr>
        <w:t>n</w:t>
      </w:r>
      <w:r w:rsidRPr="00817BAB">
        <w:rPr>
          <w:u w:color="0000FF"/>
          <w:lang w:val="es-ES_tradnl"/>
        </w:rPr>
        <w:t xml:space="preserve"> obstaculizar las actividades de los defensores de los derechos humanos. Expresó s</w:t>
      </w:r>
      <w:r>
        <w:rPr>
          <w:u w:color="0000FF"/>
          <w:lang w:val="es-ES_tradnl"/>
        </w:rPr>
        <w:t xml:space="preserve">u preocupación por que </w:t>
      </w:r>
      <w:r w:rsidRPr="00817BAB">
        <w:rPr>
          <w:u w:color="0000FF"/>
          <w:lang w:val="es-ES_tradnl"/>
        </w:rPr>
        <w:t>las sanciones para los casos de tortura y malos tratos</w:t>
      </w:r>
      <w:r>
        <w:rPr>
          <w:u w:color="0000FF"/>
          <w:lang w:val="es-ES_tradnl"/>
        </w:rPr>
        <w:t xml:space="preserve"> fueran inadecuadas. </w:t>
      </w:r>
      <w:r w:rsidRPr="00817BAB">
        <w:rPr>
          <w:u w:color="0000FF"/>
          <w:lang w:val="es-ES_tradnl"/>
        </w:rPr>
        <w:t xml:space="preserve">Suiza formuló recomendaciones. </w:t>
      </w:r>
    </w:p>
    <w:p w:rsidR="00066329" w:rsidRPr="00817BAB" w:rsidRDefault="00066329" w:rsidP="00066329">
      <w:pPr>
        <w:pStyle w:val="SingleTxtG"/>
        <w:rPr>
          <w:lang w:val="es-ES_tradnl"/>
        </w:rPr>
      </w:pPr>
      <w:r w:rsidRPr="00817BAB">
        <w:rPr>
          <w:lang w:val="es-ES_tradnl"/>
        </w:rPr>
        <w:t>79.</w:t>
      </w:r>
      <w:r w:rsidRPr="00817BAB">
        <w:rPr>
          <w:lang w:val="es-ES_tradnl"/>
        </w:rPr>
        <w:tab/>
      </w:r>
      <w:r w:rsidRPr="00817BAB">
        <w:rPr>
          <w:u w:color="0000FF"/>
          <w:lang w:val="es-ES_tradnl"/>
        </w:rPr>
        <w:t xml:space="preserve">Tayikistán </w:t>
      </w:r>
      <w:r>
        <w:rPr>
          <w:u w:color="0000FF"/>
          <w:lang w:val="es-ES_tradnl"/>
        </w:rPr>
        <w:t>destacó</w:t>
      </w:r>
      <w:r w:rsidRPr="00817BAB">
        <w:rPr>
          <w:u w:color="0000FF"/>
          <w:lang w:val="es-ES_tradnl"/>
        </w:rPr>
        <w:t xml:space="preserve"> varios logros de Kazajstán en el cumplimiento de sus obligaciones </w:t>
      </w:r>
      <w:r w:rsidR="00C16BAD">
        <w:rPr>
          <w:u w:color="0000FF"/>
          <w:lang w:val="es-ES_tradnl"/>
        </w:rPr>
        <w:t xml:space="preserve">de </w:t>
      </w:r>
      <w:r w:rsidRPr="00817BAB">
        <w:rPr>
          <w:u w:color="0000FF"/>
          <w:lang w:val="es-ES_tradnl"/>
        </w:rPr>
        <w:t>derechos humanos. Acogió con satisfacción la aprobación de nuevas normas para el registro de migrantes y l</w:t>
      </w:r>
      <w:r>
        <w:rPr>
          <w:u w:color="0000FF"/>
          <w:lang w:val="es-ES_tradnl"/>
        </w:rPr>
        <w:t>a</w:t>
      </w:r>
      <w:r w:rsidRPr="00817BAB">
        <w:rPr>
          <w:u w:color="0000FF"/>
          <w:lang w:val="es-ES_tradnl"/>
        </w:rPr>
        <w:t xml:space="preserve">s </w:t>
      </w:r>
      <w:r>
        <w:rPr>
          <w:u w:color="0000FF"/>
          <w:lang w:val="es-ES_tradnl"/>
        </w:rPr>
        <w:t xml:space="preserve">iniciativas encaminadas a </w:t>
      </w:r>
      <w:r w:rsidRPr="00817BAB">
        <w:rPr>
          <w:u w:color="0000FF"/>
          <w:lang w:val="es-ES_tradnl"/>
        </w:rPr>
        <w:t xml:space="preserve">apoyar las minorías nacionales. Formuló recomendaciones. </w:t>
      </w:r>
    </w:p>
    <w:p w:rsidR="00066329" w:rsidRPr="00817BAB" w:rsidRDefault="00066329" w:rsidP="00066329">
      <w:pPr>
        <w:pStyle w:val="SingleTxtG"/>
        <w:rPr>
          <w:lang w:val="es-ES_tradnl"/>
        </w:rPr>
      </w:pPr>
      <w:r w:rsidRPr="00817BAB">
        <w:rPr>
          <w:lang w:val="es-ES_tradnl"/>
        </w:rPr>
        <w:t>80.</w:t>
      </w:r>
      <w:r w:rsidRPr="00817BAB">
        <w:rPr>
          <w:lang w:val="es-ES_tradnl"/>
        </w:rPr>
        <w:tab/>
      </w:r>
      <w:r w:rsidRPr="00817BAB">
        <w:rPr>
          <w:u w:color="0000FF"/>
          <w:lang w:val="es-ES_tradnl"/>
        </w:rPr>
        <w:t xml:space="preserve">Tailandia encomió la </w:t>
      </w:r>
      <w:r>
        <w:rPr>
          <w:u w:color="0000FF"/>
          <w:lang w:val="es-ES_tradnl"/>
        </w:rPr>
        <w:t>Estrategia de Igualdad de Género</w:t>
      </w:r>
      <w:r w:rsidRPr="00817BAB">
        <w:rPr>
          <w:u w:color="0000FF"/>
          <w:lang w:val="es-ES_tradnl"/>
        </w:rPr>
        <w:t xml:space="preserve"> y </w:t>
      </w:r>
      <w:r>
        <w:rPr>
          <w:u w:color="0000FF"/>
          <w:lang w:val="es-ES_tradnl"/>
        </w:rPr>
        <w:t xml:space="preserve">los </w:t>
      </w:r>
      <w:r w:rsidRPr="00817BAB">
        <w:rPr>
          <w:u w:color="0000FF"/>
          <w:lang w:val="es-ES_tradnl"/>
        </w:rPr>
        <w:t xml:space="preserve">proyectos para eliminar la discriminación contra los niños con VIH/SIDA y sus familias. </w:t>
      </w:r>
      <w:r>
        <w:rPr>
          <w:u w:color="0000FF"/>
          <w:lang w:val="es-ES_tradnl"/>
        </w:rPr>
        <w:t>I</w:t>
      </w:r>
      <w:r w:rsidRPr="00817BAB">
        <w:rPr>
          <w:u w:color="0000FF"/>
          <w:lang w:val="es-ES_tradnl"/>
        </w:rPr>
        <w:t>nstó a Kazajstán a</w:t>
      </w:r>
      <w:r w:rsidR="0099777D">
        <w:rPr>
          <w:u w:color="0000FF"/>
          <w:lang w:val="es-ES_tradnl"/>
        </w:rPr>
        <w:t xml:space="preserve"> </w:t>
      </w:r>
      <w:r w:rsidRPr="00817BAB">
        <w:rPr>
          <w:u w:color="0000FF"/>
          <w:lang w:val="es-ES_tradnl"/>
        </w:rPr>
        <w:t>aceler</w:t>
      </w:r>
      <w:r>
        <w:rPr>
          <w:u w:color="0000FF"/>
          <w:lang w:val="es-ES_tradnl"/>
        </w:rPr>
        <w:t>ar</w:t>
      </w:r>
      <w:r w:rsidRPr="00817BAB">
        <w:rPr>
          <w:u w:color="0000FF"/>
          <w:lang w:val="es-ES_tradnl"/>
        </w:rPr>
        <w:t xml:space="preserve"> el proceso de ratificación de la </w:t>
      </w:r>
      <w:r w:rsidRPr="00287F82">
        <w:rPr>
          <w:u w:color="0000FF"/>
          <w:lang w:val="es-ES_tradnl"/>
        </w:rPr>
        <w:t>Convención sobre los Derechos de las Personas con Discapacidad</w:t>
      </w:r>
      <w:r w:rsidRPr="00817BAB">
        <w:rPr>
          <w:u w:color="0000FF"/>
          <w:lang w:val="es-ES_tradnl"/>
        </w:rPr>
        <w:t xml:space="preserve">. Tailandia formuló recomendaciones. </w:t>
      </w:r>
    </w:p>
    <w:p w:rsidR="00066329" w:rsidRPr="00817BAB" w:rsidRDefault="00066329" w:rsidP="00066329">
      <w:pPr>
        <w:pStyle w:val="SingleTxtG"/>
        <w:rPr>
          <w:lang w:val="es-ES_tradnl"/>
        </w:rPr>
      </w:pPr>
      <w:r w:rsidRPr="00817BAB">
        <w:rPr>
          <w:lang w:val="es-ES_tradnl"/>
        </w:rPr>
        <w:t>81.</w:t>
      </w:r>
      <w:r w:rsidRPr="00817BAB">
        <w:rPr>
          <w:lang w:val="es-ES_tradnl"/>
        </w:rPr>
        <w:tab/>
      </w:r>
      <w:r w:rsidRPr="00817BAB">
        <w:rPr>
          <w:u w:color="0000FF"/>
          <w:lang w:val="es-ES_tradnl"/>
        </w:rPr>
        <w:t xml:space="preserve">Turquía </w:t>
      </w:r>
      <w:r>
        <w:rPr>
          <w:u w:color="0000FF"/>
          <w:lang w:val="es-ES_tradnl"/>
        </w:rPr>
        <w:t xml:space="preserve">celebró </w:t>
      </w:r>
      <w:r w:rsidRPr="00817BAB">
        <w:rPr>
          <w:u w:color="0000FF"/>
          <w:lang w:val="es-ES_tradnl"/>
        </w:rPr>
        <w:t xml:space="preserve">el </w:t>
      </w:r>
      <w:r w:rsidRPr="008A1E2F">
        <w:rPr>
          <w:u w:color="0000FF"/>
          <w:lang w:val="es-ES_tradnl"/>
        </w:rPr>
        <w:t>Plan de Medidas del Gobierno de la República de Kazajstán para la Puesta en Práctica de las Recomendaciones de los Estados Miembros de las Naciones Unidas en el marco del Examen Periódico Universal</w:t>
      </w:r>
      <w:r w:rsidRPr="00817BAB">
        <w:rPr>
          <w:u w:color="0000FF"/>
          <w:lang w:val="es-ES_tradnl"/>
        </w:rPr>
        <w:t>, los planes para modernizar el sistema de aplicación de la ley y las normas relativas a la</w:t>
      </w:r>
      <w:r>
        <w:rPr>
          <w:u w:color="0000FF"/>
          <w:lang w:val="es-ES_tradnl"/>
        </w:rPr>
        <w:t>s visas de</w:t>
      </w:r>
      <w:r w:rsidRPr="00817BAB">
        <w:rPr>
          <w:u w:color="0000FF"/>
          <w:lang w:val="es-ES_tradnl"/>
        </w:rPr>
        <w:t xml:space="preserve"> reunificación familiar. Expresó su preocupación por que el sistema de cu</w:t>
      </w:r>
      <w:r>
        <w:rPr>
          <w:u w:color="0000FF"/>
          <w:lang w:val="es-ES_tradnl"/>
        </w:rPr>
        <w:t xml:space="preserve">otas </w:t>
      </w:r>
      <w:r w:rsidRPr="00817BAB">
        <w:rPr>
          <w:u w:color="0000FF"/>
          <w:lang w:val="es-ES_tradnl"/>
        </w:rPr>
        <w:t xml:space="preserve">en la contratación de mano de obra extranjera </w:t>
      </w:r>
      <w:r>
        <w:rPr>
          <w:u w:color="0000FF"/>
          <w:lang w:val="es-ES_tradnl"/>
        </w:rPr>
        <w:t>pudiera</w:t>
      </w:r>
      <w:r w:rsidRPr="00817BAB">
        <w:rPr>
          <w:u w:color="0000FF"/>
          <w:lang w:val="es-ES_tradnl"/>
        </w:rPr>
        <w:t xml:space="preserve"> dar lugar a discriminación. Turquía formuló recomendaciones. </w:t>
      </w:r>
    </w:p>
    <w:p w:rsidR="00066329" w:rsidRPr="00817BAB" w:rsidRDefault="00066329" w:rsidP="00066329">
      <w:pPr>
        <w:pStyle w:val="SingleTxtG"/>
        <w:rPr>
          <w:lang w:val="es-ES_tradnl"/>
        </w:rPr>
      </w:pPr>
      <w:r w:rsidRPr="00817BAB">
        <w:rPr>
          <w:lang w:val="es-ES_tradnl"/>
        </w:rPr>
        <w:t>82.</w:t>
      </w:r>
      <w:r w:rsidRPr="00817BAB">
        <w:rPr>
          <w:lang w:val="es-ES_tradnl"/>
        </w:rPr>
        <w:tab/>
      </w:r>
      <w:r w:rsidRPr="00817BAB">
        <w:rPr>
          <w:u w:color="0000FF"/>
          <w:lang w:val="es-ES_tradnl"/>
        </w:rPr>
        <w:t>El Reino Unido de Gran Bretaña e Irlanda del Norte alentó a Kazajstán a apli</w:t>
      </w:r>
      <w:r>
        <w:rPr>
          <w:u w:color="0000FF"/>
          <w:lang w:val="es-ES_tradnl"/>
        </w:rPr>
        <w:t>car</w:t>
      </w:r>
      <w:r w:rsidRPr="00817BAB">
        <w:rPr>
          <w:u w:color="0000FF"/>
          <w:lang w:val="es-ES_tradnl"/>
        </w:rPr>
        <w:t xml:space="preserve"> su </w:t>
      </w:r>
      <w:r w:rsidRPr="00053C42">
        <w:rPr>
          <w:u w:color="0000FF"/>
          <w:lang w:val="es-ES_tradnl"/>
        </w:rPr>
        <w:t>Plan de Acción Nacional de Derechos Humanos</w:t>
      </w:r>
      <w:r w:rsidRPr="00817BAB">
        <w:rPr>
          <w:u w:color="0000FF"/>
          <w:lang w:val="es-ES_tradnl"/>
        </w:rPr>
        <w:t>. Expresó su preocupación por las re</w:t>
      </w:r>
      <w:r>
        <w:rPr>
          <w:u w:color="0000FF"/>
          <w:lang w:val="es-ES_tradnl"/>
        </w:rPr>
        <w:t>stricciones a la sociedad civil,</w:t>
      </w:r>
      <w:r w:rsidRPr="00817BAB">
        <w:rPr>
          <w:u w:color="0000FF"/>
          <w:lang w:val="es-ES_tradnl"/>
        </w:rPr>
        <w:t xml:space="preserve"> la libertad de expresión y la libertad de religión. Formuló recomendaciones. </w:t>
      </w:r>
    </w:p>
    <w:p w:rsidR="00066329" w:rsidRPr="00817BAB" w:rsidRDefault="00066329" w:rsidP="00066329">
      <w:pPr>
        <w:pStyle w:val="SingleTxtG"/>
        <w:rPr>
          <w:lang w:val="es-ES_tradnl"/>
        </w:rPr>
      </w:pPr>
      <w:r w:rsidRPr="00817BAB">
        <w:rPr>
          <w:lang w:val="es-ES_tradnl"/>
        </w:rPr>
        <w:t>83.</w:t>
      </w:r>
      <w:r w:rsidRPr="00817BAB">
        <w:rPr>
          <w:lang w:val="es-ES_tradnl"/>
        </w:rPr>
        <w:tab/>
      </w:r>
      <w:r w:rsidRPr="00817BAB">
        <w:rPr>
          <w:u w:color="0000FF"/>
          <w:lang w:val="es-ES_tradnl"/>
        </w:rPr>
        <w:t xml:space="preserve">Los Estados Unidos de América encomiaron los esfuerzos </w:t>
      </w:r>
      <w:r>
        <w:rPr>
          <w:u w:color="0000FF"/>
          <w:lang w:val="es-ES_tradnl"/>
        </w:rPr>
        <w:t>para</w:t>
      </w:r>
      <w:r w:rsidRPr="00817BAB">
        <w:rPr>
          <w:u w:color="0000FF"/>
          <w:lang w:val="es-ES_tradnl"/>
        </w:rPr>
        <w:t xml:space="preserve"> hacer frente a la impunidad por </w:t>
      </w:r>
      <w:r>
        <w:rPr>
          <w:u w:color="0000FF"/>
          <w:lang w:val="es-ES_tradnl"/>
        </w:rPr>
        <w:t>actos de</w:t>
      </w:r>
      <w:r w:rsidRPr="00817BAB">
        <w:rPr>
          <w:u w:color="0000FF"/>
          <w:lang w:val="es-ES_tradnl"/>
        </w:rPr>
        <w:t xml:space="preserve"> tortura y </w:t>
      </w:r>
      <w:r>
        <w:rPr>
          <w:u w:color="0000FF"/>
          <w:lang w:val="es-ES_tradnl"/>
        </w:rPr>
        <w:t>por</w:t>
      </w:r>
      <w:r w:rsidRPr="00817BAB">
        <w:rPr>
          <w:u w:color="0000FF"/>
          <w:lang w:val="es-ES_tradnl"/>
        </w:rPr>
        <w:t xml:space="preserve"> establecer un mecanismo nacional de prevención. Expres</w:t>
      </w:r>
      <w:r>
        <w:rPr>
          <w:u w:color="0000FF"/>
          <w:lang w:val="es-ES_tradnl"/>
        </w:rPr>
        <w:t>aron</w:t>
      </w:r>
      <w:r w:rsidRPr="00817BAB">
        <w:rPr>
          <w:u w:color="0000FF"/>
          <w:lang w:val="es-ES_tradnl"/>
        </w:rPr>
        <w:t xml:space="preserve"> su decepción por las restricciones legislativas a la libertad de expresión</w:t>
      </w:r>
      <w:r>
        <w:rPr>
          <w:u w:color="0000FF"/>
          <w:lang w:val="es-ES_tradnl"/>
        </w:rPr>
        <w:t>,</w:t>
      </w:r>
      <w:r w:rsidRPr="00817BAB">
        <w:rPr>
          <w:u w:color="0000FF"/>
          <w:lang w:val="es-ES_tradnl"/>
        </w:rPr>
        <w:t xml:space="preserve"> las organizaciones religiosas </w:t>
      </w:r>
      <w:r>
        <w:rPr>
          <w:u w:color="0000FF"/>
          <w:lang w:val="es-ES_tradnl"/>
        </w:rPr>
        <w:t xml:space="preserve">no </w:t>
      </w:r>
      <w:r w:rsidRPr="00817BAB">
        <w:rPr>
          <w:u w:color="0000FF"/>
          <w:lang w:val="es-ES_tradnl"/>
        </w:rPr>
        <w:t>registradas y los sindicatos. Formul</w:t>
      </w:r>
      <w:r>
        <w:rPr>
          <w:u w:color="0000FF"/>
          <w:lang w:val="es-ES_tradnl"/>
        </w:rPr>
        <w:t>aron</w:t>
      </w:r>
      <w:r w:rsidRPr="00817BAB">
        <w:rPr>
          <w:u w:color="0000FF"/>
          <w:lang w:val="es-ES_tradnl"/>
        </w:rPr>
        <w:t xml:space="preserve"> recomendaciones. </w:t>
      </w:r>
    </w:p>
    <w:p w:rsidR="00066329" w:rsidRPr="00817BAB" w:rsidRDefault="00066329" w:rsidP="00066329">
      <w:pPr>
        <w:pStyle w:val="SingleTxtG"/>
        <w:rPr>
          <w:lang w:val="es-ES_tradnl"/>
        </w:rPr>
      </w:pPr>
      <w:r w:rsidRPr="00817BAB">
        <w:rPr>
          <w:lang w:val="es-ES_tradnl"/>
        </w:rPr>
        <w:t>84.</w:t>
      </w:r>
      <w:r w:rsidRPr="00817BAB">
        <w:rPr>
          <w:lang w:val="es-ES_tradnl"/>
        </w:rPr>
        <w:tab/>
      </w:r>
      <w:r w:rsidRPr="00817BAB">
        <w:rPr>
          <w:u w:color="0000FF"/>
          <w:lang w:val="es-ES_tradnl"/>
        </w:rPr>
        <w:t xml:space="preserve">El Uruguay elogió la cooperación de Kazajstán con el sistema internacional de derechos humanos, en particular con los procedimientos especiales. </w:t>
      </w:r>
      <w:r>
        <w:rPr>
          <w:u w:color="0000FF"/>
          <w:lang w:val="es-ES_tradnl"/>
        </w:rPr>
        <w:t>Destacó</w:t>
      </w:r>
      <w:r w:rsidRPr="00817BAB">
        <w:rPr>
          <w:u w:color="0000FF"/>
          <w:lang w:val="es-ES_tradnl"/>
        </w:rPr>
        <w:t xml:space="preserve"> las medidas adoptadas para mejorar el sistema penitenciario y </w:t>
      </w:r>
      <w:r>
        <w:rPr>
          <w:u w:color="0000FF"/>
          <w:lang w:val="es-ES_tradnl"/>
        </w:rPr>
        <w:t xml:space="preserve">celebró </w:t>
      </w:r>
      <w:r w:rsidRPr="00817BAB">
        <w:rPr>
          <w:u w:color="0000FF"/>
          <w:lang w:val="es-ES_tradnl"/>
        </w:rPr>
        <w:t xml:space="preserve">la disminución de la mortalidad materna e infantil. Formuló recomendaciones. </w:t>
      </w:r>
    </w:p>
    <w:p w:rsidR="00066329" w:rsidRPr="00817BAB" w:rsidRDefault="00066329" w:rsidP="00B50F0F">
      <w:pPr>
        <w:pStyle w:val="SingleTxtG"/>
        <w:keepLines/>
        <w:rPr>
          <w:lang w:val="es-ES_tradnl"/>
        </w:rPr>
      </w:pPr>
      <w:r w:rsidRPr="00817BAB">
        <w:rPr>
          <w:lang w:val="es-ES_tradnl"/>
        </w:rPr>
        <w:t>85.</w:t>
      </w:r>
      <w:r w:rsidRPr="00817BAB">
        <w:rPr>
          <w:lang w:val="es-ES_tradnl"/>
        </w:rPr>
        <w:tab/>
      </w:r>
      <w:r w:rsidRPr="00817BAB">
        <w:rPr>
          <w:u w:color="0000FF"/>
          <w:lang w:val="es-ES_tradnl"/>
        </w:rPr>
        <w:t xml:space="preserve">Uzbekistán </w:t>
      </w:r>
      <w:r>
        <w:rPr>
          <w:u w:color="0000FF"/>
          <w:lang w:val="es-ES_tradnl"/>
        </w:rPr>
        <w:t>observó</w:t>
      </w:r>
      <w:r w:rsidRPr="00817BAB">
        <w:rPr>
          <w:u w:color="0000FF"/>
          <w:lang w:val="es-ES_tradnl"/>
        </w:rPr>
        <w:t xml:space="preserve"> los progresos realizados en la elaboración y el fortalecimiento de los mecanismos </w:t>
      </w:r>
      <w:r>
        <w:rPr>
          <w:u w:color="0000FF"/>
          <w:lang w:val="es-ES_tradnl"/>
        </w:rPr>
        <w:t xml:space="preserve">nacionales </w:t>
      </w:r>
      <w:r w:rsidRPr="00817BAB">
        <w:rPr>
          <w:u w:color="0000FF"/>
          <w:lang w:val="es-ES_tradnl"/>
        </w:rPr>
        <w:t xml:space="preserve">de derechos humanos, en particular </w:t>
      </w:r>
      <w:r>
        <w:rPr>
          <w:u w:color="0000FF"/>
          <w:lang w:val="es-ES_tradnl"/>
        </w:rPr>
        <w:t>l</w:t>
      </w:r>
      <w:r w:rsidRPr="00817BAB">
        <w:rPr>
          <w:u w:color="0000FF"/>
          <w:lang w:val="es-ES_tradnl"/>
        </w:rPr>
        <w:t>a pr</w:t>
      </w:r>
      <w:r>
        <w:rPr>
          <w:u w:color="0000FF"/>
          <w:lang w:val="es-ES_tradnl"/>
        </w:rPr>
        <w:t>ó</w:t>
      </w:r>
      <w:r w:rsidRPr="00817BAB">
        <w:rPr>
          <w:u w:color="0000FF"/>
          <w:lang w:val="es-ES_tradnl"/>
        </w:rPr>
        <w:t>rrog</w:t>
      </w:r>
      <w:r>
        <w:rPr>
          <w:u w:color="0000FF"/>
          <w:lang w:val="es-ES_tradnl"/>
        </w:rPr>
        <w:t>a d</w:t>
      </w:r>
      <w:r w:rsidRPr="00817BAB">
        <w:rPr>
          <w:u w:color="0000FF"/>
          <w:lang w:val="es-ES_tradnl"/>
        </w:rPr>
        <w:t>el mandato de</w:t>
      </w:r>
      <w:r>
        <w:rPr>
          <w:u w:color="0000FF"/>
          <w:lang w:val="es-ES_tradnl"/>
        </w:rPr>
        <w:t>l Defensor</w:t>
      </w:r>
      <w:r w:rsidRPr="00817BAB">
        <w:rPr>
          <w:u w:color="0000FF"/>
          <w:lang w:val="es-ES_tradnl"/>
        </w:rPr>
        <w:t xml:space="preserve"> del Pueblo. Observó con satisfacción la cooperación de Kazajstán con el ACNUDH y los titulares de mandatos especiales y los órganos creados en virtud de tratados de las Naciones Unidas. Formuló recomendaciones. </w:t>
      </w:r>
    </w:p>
    <w:p w:rsidR="00066329" w:rsidRPr="00817BAB" w:rsidRDefault="00066329" w:rsidP="00066329">
      <w:pPr>
        <w:pStyle w:val="SingleTxtG"/>
        <w:rPr>
          <w:lang w:val="es-ES_tradnl"/>
        </w:rPr>
      </w:pPr>
      <w:r w:rsidRPr="00817BAB">
        <w:rPr>
          <w:lang w:val="es-ES_tradnl"/>
        </w:rPr>
        <w:t>86.</w:t>
      </w:r>
      <w:r w:rsidRPr="00817BAB">
        <w:rPr>
          <w:lang w:val="es-ES_tradnl"/>
        </w:rPr>
        <w:tab/>
      </w:r>
      <w:r w:rsidRPr="00817BAB">
        <w:rPr>
          <w:u w:color="0000FF"/>
          <w:lang w:val="es-ES_tradnl"/>
        </w:rPr>
        <w:t xml:space="preserve">La República Bolivariana de Venezuela reconoció los progresos realizados en la aplicación de las recomendaciones del </w:t>
      </w:r>
      <w:r>
        <w:rPr>
          <w:u w:color="0000FF"/>
          <w:lang w:val="es-ES_tradnl"/>
        </w:rPr>
        <w:t xml:space="preserve">EPU. Encomió al país por su </w:t>
      </w:r>
      <w:r w:rsidRPr="00817BAB">
        <w:rPr>
          <w:u w:color="0000FF"/>
          <w:lang w:val="es-ES_tradnl"/>
        </w:rPr>
        <w:t xml:space="preserve">sistema de salud, </w:t>
      </w:r>
      <w:r>
        <w:rPr>
          <w:u w:color="0000FF"/>
          <w:lang w:val="es-ES_tradnl"/>
        </w:rPr>
        <w:t>el P</w:t>
      </w:r>
      <w:r w:rsidRPr="00817BAB">
        <w:rPr>
          <w:u w:color="0000FF"/>
          <w:lang w:val="es-ES_tradnl"/>
        </w:rPr>
        <w:t xml:space="preserve">rograma de </w:t>
      </w:r>
      <w:r>
        <w:rPr>
          <w:u w:color="0000FF"/>
          <w:lang w:val="es-ES_tradnl"/>
        </w:rPr>
        <w:t>Empleo</w:t>
      </w:r>
      <w:r w:rsidRPr="00817BAB">
        <w:rPr>
          <w:u w:color="0000FF"/>
          <w:lang w:val="es-ES_tradnl"/>
        </w:rPr>
        <w:t xml:space="preserve"> </w:t>
      </w:r>
      <w:r>
        <w:rPr>
          <w:u w:color="0000FF"/>
          <w:lang w:val="es-ES_tradnl"/>
        </w:rPr>
        <w:t>2020 y el Programa E</w:t>
      </w:r>
      <w:r w:rsidRPr="00817BAB">
        <w:rPr>
          <w:u w:color="0000FF"/>
          <w:lang w:val="es-ES_tradnl"/>
        </w:rPr>
        <w:t xml:space="preserve">statal de </w:t>
      </w:r>
      <w:r>
        <w:rPr>
          <w:u w:color="0000FF"/>
          <w:lang w:val="es-ES_tradnl"/>
        </w:rPr>
        <w:t>Desarrollo de la E</w:t>
      </w:r>
      <w:r w:rsidRPr="00817BAB">
        <w:rPr>
          <w:u w:color="0000FF"/>
          <w:lang w:val="es-ES_tradnl"/>
        </w:rPr>
        <w:t>ducación 2020</w:t>
      </w:r>
      <w:r>
        <w:rPr>
          <w:u w:color="0000FF"/>
          <w:lang w:val="es-ES_tradnl"/>
        </w:rPr>
        <w:t>. F</w:t>
      </w:r>
      <w:r w:rsidRPr="00817BAB">
        <w:rPr>
          <w:u w:color="0000FF"/>
          <w:lang w:val="es-ES_tradnl"/>
        </w:rPr>
        <w:t xml:space="preserve">ormuló recomendaciones. </w:t>
      </w:r>
    </w:p>
    <w:p w:rsidR="00066329" w:rsidRPr="00817BAB" w:rsidRDefault="00066329" w:rsidP="00066329">
      <w:pPr>
        <w:pStyle w:val="SingleTxtG"/>
        <w:rPr>
          <w:lang w:val="es-ES_tradnl"/>
        </w:rPr>
      </w:pPr>
      <w:r w:rsidRPr="00817BAB">
        <w:rPr>
          <w:lang w:val="es-ES_tradnl"/>
        </w:rPr>
        <w:t>87.</w:t>
      </w:r>
      <w:r w:rsidRPr="00817BAB">
        <w:rPr>
          <w:lang w:val="es-ES_tradnl"/>
        </w:rPr>
        <w:tab/>
      </w:r>
      <w:r w:rsidRPr="00817BAB">
        <w:rPr>
          <w:u w:color="0000FF"/>
          <w:lang w:val="es-ES_tradnl"/>
        </w:rPr>
        <w:t xml:space="preserve">El Afganistán encomió los esfuerzos de Kazajstán </w:t>
      </w:r>
      <w:r>
        <w:rPr>
          <w:u w:color="0000FF"/>
          <w:lang w:val="es-ES_tradnl"/>
        </w:rPr>
        <w:t xml:space="preserve">por </w:t>
      </w:r>
      <w:r w:rsidRPr="00817BAB">
        <w:rPr>
          <w:u w:color="0000FF"/>
          <w:lang w:val="es-ES_tradnl"/>
        </w:rPr>
        <w:t>aplica</w:t>
      </w:r>
      <w:r>
        <w:rPr>
          <w:u w:color="0000FF"/>
          <w:lang w:val="es-ES_tradnl"/>
        </w:rPr>
        <w:t>r</w:t>
      </w:r>
      <w:r w:rsidRPr="00817BAB">
        <w:rPr>
          <w:u w:color="0000FF"/>
          <w:lang w:val="es-ES_tradnl"/>
        </w:rPr>
        <w:t xml:space="preserve"> las recomenda</w:t>
      </w:r>
      <w:r>
        <w:rPr>
          <w:u w:color="0000FF"/>
          <w:lang w:val="es-ES_tradnl"/>
        </w:rPr>
        <w:t>ciones del primer ciclo del EPU,</w:t>
      </w:r>
      <w:r w:rsidRPr="00817BAB">
        <w:rPr>
          <w:u w:color="0000FF"/>
          <w:lang w:val="es-ES_tradnl"/>
        </w:rPr>
        <w:t xml:space="preserve"> </w:t>
      </w:r>
      <w:r>
        <w:rPr>
          <w:u w:color="0000FF"/>
          <w:lang w:val="es-ES_tradnl"/>
        </w:rPr>
        <w:t xml:space="preserve">adoptar </w:t>
      </w:r>
      <w:r w:rsidRPr="00817BAB">
        <w:rPr>
          <w:u w:color="0000FF"/>
          <w:lang w:val="es-ES_tradnl"/>
        </w:rPr>
        <w:t>una serie de programas y políticas</w:t>
      </w:r>
      <w:r>
        <w:rPr>
          <w:u w:color="0000FF"/>
          <w:lang w:val="es-ES_tradnl"/>
        </w:rPr>
        <w:t>,</w:t>
      </w:r>
      <w:r w:rsidRPr="00817BAB">
        <w:rPr>
          <w:u w:color="0000FF"/>
          <w:lang w:val="es-ES_tradnl"/>
        </w:rPr>
        <w:t xml:space="preserve"> y reforzar el mandato del Comisionado de Derechos Humanos. Formuló una recomendación. </w:t>
      </w:r>
    </w:p>
    <w:p w:rsidR="00066329" w:rsidRPr="00261E78" w:rsidRDefault="00066329" w:rsidP="00066329">
      <w:pPr>
        <w:pStyle w:val="SingleTxtG"/>
        <w:rPr>
          <w:lang w:val="es-ES_tradnl"/>
        </w:rPr>
      </w:pPr>
      <w:r w:rsidRPr="00261E78">
        <w:rPr>
          <w:lang w:val="es-ES_tradnl"/>
        </w:rPr>
        <w:t>88.</w:t>
      </w:r>
      <w:r w:rsidRPr="00261E78">
        <w:rPr>
          <w:lang w:val="es-ES_tradnl"/>
        </w:rPr>
        <w:tab/>
      </w:r>
      <w:r w:rsidRPr="00261E78">
        <w:rPr>
          <w:u w:color="0000FF"/>
          <w:lang w:val="es-ES_tradnl"/>
        </w:rPr>
        <w:t xml:space="preserve">Argelia señaló las medidas adoptadas durante el período </w:t>
      </w:r>
      <w:r>
        <w:rPr>
          <w:u w:color="0000FF"/>
          <w:lang w:val="es-ES_tradnl"/>
        </w:rPr>
        <w:t xml:space="preserve">que había abarcado </w:t>
      </w:r>
      <w:r w:rsidRPr="00261E78">
        <w:rPr>
          <w:u w:color="0000FF"/>
          <w:lang w:val="es-ES_tradnl"/>
        </w:rPr>
        <w:t xml:space="preserve">el </w:t>
      </w:r>
      <w:r>
        <w:rPr>
          <w:u w:color="0000FF"/>
          <w:lang w:val="es-ES_tradnl"/>
        </w:rPr>
        <w:t xml:space="preserve">informe del </w:t>
      </w:r>
      <w:r w:rsidRPr="00261E78">
        <w:rPr>
          <w:u w:color="0000FF"/>
          <w:lang w:val="es-ES_tradnl"/>
        </w:rPr>
        <w:t xml:space="preserve">primer examen destinadas a </w:t>
      </w:r>
      <w:r>
        <w:rPr>
          <w:u w:color="0000FF"/>
          <w:lang w:val="es-ES_tradnl"/>
        </w:rPr>
        <w:t>proteger los derechos humanos,</w:t>
      </w:r>
      <w:r w:rsidRPr="00261E78">
        <w:rPr>
          <w:u w:color="0000FF"/>
          <w:lang w:val="es-ES_tradnl"/>
        </w:rPr>
        <w:t xml:space="preserve"> en particular para mejorar la participación de la mujer en el proceso de adopción de decisiones </w:t>
      </w:r>
      <w:r>
        <w:rPr>
          <w:u w:color="0000FF"/>
          <w:lang w:val="es-ES_tradnl"/>
        </w:rPr>
        <w:t>públicas</w:t>
      </w:r>
      <w:r w:rsidRPr="00261E78">
        <w:rPr>
          <w:u w:color="0000FF"/>
          <w:lang w:val="es-ES_tradnl"/>
        </w:rPr>
        <w:t xml:space="preserve"> y los derechos de los trabajadores migra</w:t>
      </w:r>
      <w:r>
        <w:rPr>
          <w:u w:color="0000FF"/>
          <w:lang w:val="es-ES_tradnl"/>
        </w:rPr>
        <w:t>torios</w:t>
      </w:r>
      <w:r w:rsidRPr="00261E78">
        <w:rPr>
          <w:u w:color="0000FF"/>
          <w:lang w:val="es-ES_tradnl"/>
        </w:rPr>
        <w:t xml:space="preserve"> y las minorías. Formuló recomendaciones. </w:t>
      </w:r>
    </w:p>
    <w:p w:rsidR="00066329" w:rsidRPr="00817BAB" w:rsidRDefault="00066329" w:rsidP="00066329">
      <w:pPr>
        <w:pStyle w:val="SingleTxtG"/>
        <w:rPr>
          <w:lang w:val="es-ES_tradnl"/>
        </w:rPr>
      </w:pPr>
      <w:r w:rsidRPr="00817BAB">
        <w:rPr>
          <w:lang w:val="es-ES_tradnl"/>
        </w:rPr>
        <w:t>89.</w:t>
      </w:r>
      <w:r w:rsidRPr="00817BAB">
        <w:rPr>
          <w:lang w:val="es-ES_tradnl"/>
        </w:rPr>
        <w:tab/>
      </w:r>
      <w:r w:rsidRPr="00817BAB">
        <w:rPr>
          <w:u w:color="0000FF"/>
          <w:lang w:val="es-ES_tradnl"/>
        </w:rPr>
        <w:t xml:space="preserve">La Argentina destacó la cooperación de Kazajstán con el ACNUDH y los mecanismos de derechos humanos de las Naciones Unidas y alentó a Kazajstán a </w:t>
      </w:r>
      <w:r>
        <w:rPr>
          <w:u w:color="0000FF"/>
          <w:lang w:val="es-ES_tradnl"/>
        </w:rPr>
        <w:t>promulgar</w:t>
      </w:r>
      <w:r w:rsidRPr="00817BAB">
        <w:rPr>
          <w:u w:color="0000FF"/>
          <w:lang w:val="es-ES_tradnl"/>
        </w:rPr>
        <w:t xml:space="preserve"> una ley amplia que incluy</w:t>
      </w:r>
      <w:r>
        <w:rPr>
          <w:u w:color="0000FF"/>
          <w:lang w:val="es-ES_tradnl"/>
        </w:rPr>
        <w:t>er</w:t>
      </w:r>
      <w:r w:rsidRPr="00817BAB">
        <w:rPr>
          <w:u w:color="0000FF"/>
          <w:lang w:val="es-ES_tradnl"/>
        </w:rPr>
        <w:t xml:space="preserve">a una definición de discriminación directa e indirecta. Formuló recomendaciones. </w:t>
      </w:r>
    </w:p>
    <w:p w:rsidR="00066329" w:rsidRPr="00817BAB" w:rsidRDefault="00066329" w:rsidP="00066329">
      <w:pPr>
        <w:pStyle w:val="SingleTxtG"/>
        <w:rPr>
          <w:lang w:val="es-ES_tradnl"/>
        </w:rPr>
      </w:pPr>
      <w:r w:rsidRPr="00817BAB">
        <w:rPr>
          <w:lang w:val="es-ES_tradnl"/>
        </w:rPr>
        <w:t>90.</w:t>
      </w:r>
      <w:r w:rsidRPr="00817BAB">
        <w:rPr>
          <w:lang w:val="es-ES_tradnl"/>
        </w:rPr>
        <w:tab/>
      </w:r>
      <w:r w:rsidRPr="00817BAB">
        <w:rPr>
          <w:u w:color="0000FF"/>
          <w:lang w:val="es-ES_tradnl"/>
        </w:rPr>
        <w:t xml:space="preserve">Armenia observó con satisfacción las </w:t>
      </w:r>
      <w:r>
        <w:rPr>
          <w:u w:color="0000FF"/>
          <w:lang w:val="es-ES_tradnl"/>
        </w:rPr>
        <w:t>iniciativas</w:t>
      </w:r>
      <w:r w:rsidRPr="00817BAB">
        <w:rPr>
          <w:u w:color="0000FF"/>
          <w:lang w:val="es-ES_tradnl"/>
        </w:rPr>
        <w:t xml:space="preserve"> encaminadas a proteger los derechos de las minorías</w:t>
      </w:r>
      <w:r>
        <w:rPr>
          <w:u w:color="0000FF"/>
          <w:lang w:val="es-ES_tradnl"/>
        </w:rPr>
        <w:t>,</w:t>
      </w:r>
      <w:r w:rsidRPr="00817BAB">
        <w:rPr>
          <w:u w:color="0000FF"/>
          <w:lang w:val="es-ES_tradnl"/>
        </w:rPr>
        <w:t xml:space="preserve"> luchar contra la trata de personas y garantizar el derecho a la salud mediante el acceso a atención médica gratuita. Formuló recomendaciones. </w:t>
      </w:r>
    </w:p>
    <w:p w:rsidR="00066329" w:rsidRPr="00817BAB" w:rsidRDefault="00066329" w:rsidP="00066329">
      <w:pPr>
        <w:pStyle w:val="SingleTxtG"/>
        <w:rPr>
          <w:lang w:val="es-ES_tradnl"/>
        </w:rPr>
      </w:pPr>
      <w:r w:rsidRPr="00817BAB">
        <w:rPr>
          <w:lang w:val="es-ES_tradnl"/>
        </w:rPr>
        <w:t>91.</w:t>
      </w:r>
      <w:r w:rsidRPr="00817BAB">
        <w:rPr>
          <w:lang w:val="es-ES_tradnl"/>
        </w:rPr>
        <w:tab/>
      </w:r>
      <w:r w:rsidRPr="00817BAB">
        <w:rPr>
          <w:u w:color="0000FF"/>
          <w:lang w:val="es-ES_tradnl"/>
        </w:rPr>
        <w:t xml:space="preserve">Australia acogió con satisfacción los progresos </w:t>
      </w:r>
      <w:r>
        <w:rPr>
          <w:u w:color="0000FF"/>
          <w:lang w:val="es-ES_tradnl"/>
        </w:rPr>
        <w:t>realizados en</w:t>
      </w:r>
      <w:r w:rsidRPr="00817BAB">
        <w:rPr>
          <w:u w:color="0000FF"/>
          <w:lang w:val="es-ES_tradnl"/>
        </w:rPr>
        <w:t xml:space="preserve"> la reforma penitenciaria y </w:t>
      </w:r>
      <w:r>
        <w:rPr>
          <w:u w:color="0000FF"/>
          <w:lang w:val="es-ES_tradnl"/>
        </w:rPr>
        <w:t>en aras de la</w:t>
      </w:r>
      <w:r w:rsidRPr="00817BAB">
        <w:rPr>
          <w:u w:color="0000FF"/>
          <w:lang w:val="es-ES_tradnl"/>
        </w:rPr>
        <w:t xml:space="preserve"> elimina</w:t>
      </w:r>
      <w:r>
        <w:rPr>
          <w:u w:color="0000FF"/>
          <w:lang w:val="es-ES_tradnl"/>
        </w:rPr>
        <w:t>ción d</w:t>
      </w:r>
      <w:r w:rsidRPr="00817BAB">
        <w:rPr>
          <w:u w:color="0000FF"/>
          <w:lang w:val="es-ES_tradnl"/>
        </w:rPr>
        <w:t xml:space="preserve">el uso de la tortura. Destacó el compromiso de Kazajstán de despenalizar la calumnia y </w:t>
      </w:r>
      <w:r>
        <w:rPr>
          <w:u w:color="0000FF"/>
          <w:lang w:val="es-ES_tradnl"/>
        </w:rPr>
        <w:t>la difamación</w:t>
      </w:r>
      <w:r w:rsidRPr="00817BAB">
        <w:rPr>
          <w:u w:color="0000FF"/>
          <w:lang w:val="es-ES_tradnl"/>
        </w:rPr>
        <w:t xml:space="preserve">, pero </w:t>
      </w:r>
      <w:r>
        <w:rPr>
          <w:u w:color="0000FF"/>
          <w:lang w:val="es-ES_tradnl"/>
        </w:rPr>
        <w:t>observ</w:t>
      </w:r>
      <w:r w:rsidRPr="00817BAB">
        <w:rPr>
          <w:u w:color="0000FF"/>
          <w:lang w:val="es-ES_tradnl"/>
        </w:rPr>
        <w:t xml:space="preserve">ó con preocupación el hecho de que los periodistas </w:t>
      </w:r>
      <w:r>
        <w:rPr>
          <w:u w:color="0000FF"/>
          <w:lang w:val="es-ES_tradnl"/>
        </w:rPr>
        <w:t>siguieran</w:t>
      </w:r>
      <w:r w:rsidRPr="00817BAB">
        <w:rPr>
          <w:u w:color="0000FF"/>
          <w:lang w:val="es-ES_tradnl"/>
        </w:rPr>
        <w:t xml:space="preserve"> haciendo frente a presiones y restricciones. Australia formuló recomendaciones. </w:t>
      </w:r>
    </w:p>
    <w:p w:rsidR="00066329" w:rsidRPr="00817BAB" w:rsidRDefault="00066329" w:rsidP="00066329">
      <w:pPr>
        <w:pStyle w:val="SingleTxtG"/>
        <w:rPr>
          <w:lang w:val="es-ES_tradnl"/>
        </w:rPr>
      </w:pPr>
      <w:r w:rsidRPr="00817BAB">
        <w:rPr>
          <w:lang w:val="es-ES_tradnl"/>
        </w:rPr>
        <w:t>92.</w:t>
      </w:r>
      <w:r w:rsidRPr="00817BAB">
        <w:rPr>
          <w:lang w:val="es-ES_tradnl"/>
        </w:rPr>
        <w:tab/>
      </w:r>
      <w:r w:rsidRPr="00817BAB">
        <w:rPr>
          <w:u w:color="0000FF"/>
          <w:lang w:val="es-ES_tradnl"/>
        </w:rPr>
        <w:t>Austria elogió la introducción de un mecanismo nacional de prevención de la tortura en 2013. Expresó su preocupación</w:t>
      </w:r>
      <w:r>
        <w:rPr>
          <w:u w:color="0000FF"/>
          <w:lang w:val="es-ES_tradnl"/>
        </w:rPr>
        <w:t xml:space="preserve"> por las denuncias de tortura y</w:t>
      </w:r>
      <w:r w:rsidRPr="00817BAB">
        <w:rPr>
          <w:u w:color="0000FF"/>
          <w:lang w:val="es-ES_tradnl"/>
        </w:rPr>
        <w:t xml:space="preserve"> malos tratos en las cárceles y </w:t>
      </w:r>
      <w:r>
        <w:rPr>
          <w:u w:color="0000FF"/>
          <w:lang w:val="es-ES_tradnl"/>
        </w:rPr>
        <w:t xml:space="preserve">los </w:t>
      </w:r>
      <w:r w:rsidRPr="00817BAB">
        <w:rPr>
          <w:u w:color="0000FF"/>
          <w:lang w:val="es-ES_tradnl"/>
        </w:rPr>
        <w:t xml:space="preserve">reveses en </w:t>
      </w:r>
      <w:r>
        <w:rPr>
          <w:u w:color="0000FF"/>
          <w:lang w:val="es-ES_tradnl"/>
        </w:rPr>
        <w:t xml:space="preserve">materia de </w:t>
      </w:r>
      <w:r w:rsidRPr="00817BAB">
        <w:rPr>
          <w:u w:color="0000FF"/>
          <w:lang w:val="es-ES_tradnl"/>
        </w:rPr>
        <w:t xml:space="preserve">libertad de expresión y </w:t>
      </w:r>
      <w:r>
        <w:rPr>
          <w:u w:color="0000FF"/>
          <w:lang w:val="es-ES_tradnl"/>
        </w:rPr>
        <w:t xml:space="preserve">de los </w:t>
      </w:r>
      <w:r w:rsidRPr="00817BAB">
        <w:rPr>
          <w:u w:color="0000FF"/>
          <w:lang w:val="es-ES_tradnl"/>
        </w:rPr>
        <w:t xml:space="preserve">medios de comunicación. Austria formuló recomendaciones. </w:t>
      </w:r>
    </w:p>
    <w:p w:rsidR="00066329" w:rsidRPr="00817BAB" w:rsidRDefault="00066329" w:rsidP="00066329">
      <w:pPr>
        <w:pStyle w:val="SingleTxtG"/>
        <w:rPr>
          <w:lang w:val="es-ES_tradnl"/>
        </w:rPr>
      </w:pPr>
      <w:r w:rsidRPr="00817BAB">
        <w:rPr>
          <w:lang w:val="es-ES_tradnl"/>
        </w:rPr>
        <w:t>93.</w:t>
      </w:r>
      <w:r w:rsidRPr="00817BAB">
        <w:rPr>
          <w:lang w:val="es-ES_tradnl"/>
        </w:rPr>
        <w:tab/>
      </w:r>
      <w:r w:rsidRPr="00817BAB">
        <w:rPr>
          <w:u w:color="0000FF"/>
          <w:lang w:val="es-ES_tradnl"/>
        </w:rPr>
        <w:t xml:space="preserve">Azerbaiyán observó con satisfacción el fortalecimiento de la legislación y la cooperación activa de Kazajstán con </w:t>
      </w:r>
      <w:r>
        <w:rPr>
          <w:u w:color="0000FF"/>
          <w:lang w:val="es-ES_tradnl"/>
        </w:rPr>
        <w:t>el</w:t>
      </w:r>
      <w:r w:rsidRPr="00817BAB">
        <w:rPr>
          <w:u w:color="0000FF"/>
          <w:lang w:val="es-ES_tradnl"/>
        </w:rPr>
        <w:t xml:space="preserve"> mecanismo de derechos humanos de las Naciones Unidas</w:t>
      </w:r>
      <w:r>
        <w:rPr>
          <w:u w:color="0000FF"/>
          <w:lang w:val="es-ES_tradnl"/>
        </w:rPr>
        <w:t xml:space="preserve">, así como </w:t>
      </w:r>
      <w:r w:rsidRPr="00817BAB">
        <w:rPr>
          <w:u w:color="0000FF"/>
          <w:lang w:val="es-ES_tradnl"/>
        </w:rPr>
        <w:t xml:space="preserve">las actividades destinadas a garantizar el pluralismo religioso y étnico. Formuló recomendaciones. </w:t>
      </w:r>
    </w:p>
    <w:p w:rsidR="00066329" w:rsidRPr="00817BAB" w:rsidRDefault="00066329" w:rsidP="00066329">
      <w:pPr>
        <w:pStyle w:val="SingleTxtG"/>
        <w:rPr>
          <w:lang w:val="es-ES_tradnl"/>
        </w:rPr>
      </w:pPr>
      <w:r w:rsidRPr="00817BAB">
        <w:rPr>
          <w:lang w:val="es-ES_tradnl"/>
        </w:rPr>
        <w:t>94.</w:t>
      </w:r>
      <w:r w:rsidRPr="00817BAB">
        <w:rPr>
          <w:lang w:val="es-ES_tradnl"/>
        </w:rPr>
        <w:tab/>
      </w:r>
      <w:r w:rsidRPr="00817BAB">
        <w:rPr>
          <w:u w:color="0000FF"/>
          <w:lang w:val="es-ES_tradnl"/>
        </w:rPr>
        <w:t xml:space="preserve">Bangladesh </w:t>
      </w:r>
      <w:r>
        <w:rPr>
          <w:u w:color="0000FF"/>
          <w:lang w:val="es-ES_tradnl"/>
        </w:rPr>
        <w:t>de</w:t>
      </w:r>
      <w:r w:rsidRPr="00817BAB">
        <w:rPr>
          <w:u w:color="0000FF"/>
          <w:lang w:val="es-ES_tradnl"/>
        </w:rPr>
        <w:t>s</w:t>
      </w:r>
      <w:r>
        <w:rPr>
          <w:u w:color="0000FF"/>
          <w:lang w:val="es-ES_tradnl"/>
        </w:rPr>
        <w:t>tac</w:t>
      </w:r>
      <w:r w:rsidRPr="00817BAB">
        <w:rPr>
          <w:u w:color="0000FF"/>
          <w:lang w:val="es-ES_tradnl"/>
        </w:rPr>
        <w:t xml:space="preserve">ó el compromiso de Kazajstán con la protección de los derechos humanos y la aplicación de las recomendaciones del </w:t>
      </w:r>
      <w:r>
        <w:rPr>
          <w:u w:color="0000FF"/>
          <w:lang w:val="es-ES_tradnl"/>
        </w:rPr>
        <w:t>EPU</w:t>
      </w:r>
      <w:r w:rsidRPr="00817BAB">
        <w:rPr>
          <w:u w:color="0000FF"/>
          <w:lang w:val="es-ES_tradnl"/>
        </w:rPr>
        <w:t xml:space="preserve">. Encomió los avances logrados en las esferas de la participación de la mujer y la educación. La pobreza y la desigualdad </w:t>
      </w:r>
      <w:r>
        <w:rPr>
          <w:u w:color="0000FF"/>
          <w:lang w:val="es-ES_tradnl"/>
        </w:rPr>
        <w:t xml:space="preserve">eran </w:t>
      </w:r>
      <w:r w:rsidRPr="00817BAB">
        <w:rPr>
          <w:u w:color="0000FF"/>
          <w:lang w:val="es-ES_tradnl"/>
        </w:rPr>
        <w:t>esferas que requer</w:t>
      </w:r>
      <w:r>
        <w:rPr>
          <w:u w:color="0000FF"/>
          <w:lang w:val="es-ES_tradnl"/>
        </w:rPr>
        <w:t>ía</w:t>
      </w:r>
      <w:r w:rsidRPr="00817BAB">
        <w:rPr>
          <w:u w:color="0000FF"/>
          <w:lang w:val="es-ES_tradnl"/>
        </w:rPr>
        <w:t xml:space="preserve">n atención. Formuló recomendaciones. </w:t>
      </w:r>
    </w:p>
    <w:p w:rsidR="00066329" w:rsidRPr="00817BAB" w:rsidRDefault="00066329" w:rsidP="00066329">
      <w:pPr>
        <w:pStyle w:val="SingleTxtG"/>
        <w:rPr>
          <w:lang w:val="es-ES_tradnl"/>
        </w:rPr>
      </w:pPr>
      <w:r w:rsidRPr="00817BAB">
        <w:rPr>
          <w:lang w:val="es-ES_tradnl"/>
        </w:rPr>
        <w:t>95.</w:t>
      </w:r>
      <w:r w:rsidRPr="00817BAB">
        <w:rPr>
          <w:lang w:val="es-ES_tradnl"/>
        </w:rPr>
        <w:tab/>
      </w:r>
      <w:r w:rsidRPr="00817BAB">
        <w:rPr>
          <w:u w:color="0000FF"/>
          <w:lang w:val="es-ES_tradnl"/>
        </w:rPr>
        <w:t xml:space="preserve">Belarús </w:t>
      </w:r>
      <w:r>
        <w:rPr>
          <w:u w:color="0000FF"/>
          <w:lang w:val="es-ES_tradnl"/>
        </w:rPr>
        <w:t>señaló</w:t>
      </w:r>
      <w:r w:rsidRPr="00817BAB">
        <w:rPr>
          <w:u w:color="0000FF"/>
          <w:lang w:val="es-ES_tradnl"/>
        </w:rPr>
        <w:t xml:space="preserve"> con satisfacción la aplicación de las recomendaciones </w:t>
      </w:r>
      <w:r>
        <w:rPr>
          <w:u w:color="0000FF"/>
          <w:lang w:val="es-ES_tradnl"/>
        </w:rPr>
        <w:t>d</w:t>
      </w:r>
      <w:r w:rsidRPr="00817BAB">
        <w:rPr>
          <w:u w:color="0000FF"/>
          <w:lang w:val="es-ES_tradnl"/>
        </w:rPr>
        <w:t>el primer examen</w:t>
      </w:r>
      <w:r>
        <w:rPr>
          <w:u w:color="0000FF"/>
          <w:lang w:val="es-ES_tradnl"/>
        </w:rPr>
        <w:t>,</w:t>
      </w:r>
      <w:r w:rsidRPr="00817BAB">
        <w:rPr>
          <w:u w:color="0000FF"/>
          <w:lang w:val="es-ES_tradnl"/>
        </w:rPr>
        <w:t xml:space="preserve"> la cooperación de Kazajstán con los mecanismos internacionales de derechos humanos y los constantes esfuerzos </w:t>
      </w:r>
      <w:r>
        <w:rPr>
          <w:u w:color="0000FF"/>
          <w:lang w:val="es-ES_tradnl"/>
        </w:rPr>
        <w:t xml:space="preserve">por </w:t>
      </w:r>
      <w:r w:rsidRPr="00817BAB">
        <w:rPr>
          <w:u w:color="0000FF"/>
          <w:lang w:val="es-ES_tradnl"/>
        </w:rPr>
        <w:t>mejora</w:t>
      </w:r>
      <w:r>
        <w:rPr>
          <w:u w:color="0000FF"/>
          <w:lang w:val="es-ES_tradnl"/>
        </w:rPr>
        <w:t>r</w:t>
      </w:r>
      <w:r w:rsidRPr="00817BAB">
        <w:rPr>
          <w:u w:color="0000FF"/>
          <w:lang w:val="es-ES_tradnl"/>
        </w:rPr>
        <w:t xml:space="preserve"> la</w:t>
      </w:r>
      <w:r>
        <w:rPr>
          <w:u w:color="0000FF"/>
          <w:lang w:val="es-ES_tradnl"/>
        </w:rPr>
        <w:t xml:space="preserve"> legislación sobre </w:t>
      </w:r>
      <w:r w:rsidRPr="00817BAB">
        <w:rPr>
          <w:u w:color="0000FF"/>
          <w:lang w:val="es-ES_tradnl"/>
        </w:rPr>
        <w:t xml:space="preserve">derechos humanos. Formuló recomendaciones. </w:t>
      </w:r>
    </w:p>
    <w:p w:rsidR="00066329" w:rsidRPr="00817BAB" w:rsidRDefault="00066329" w:rsidP="00066329">
      <w:pPr>
        <w:pStyle w:val="SingleTxtG"/>
        <w:rPr>
          <w:lang w:val="es-ES_tradnl"/>
        </w:rPr>
      </w:pPr>
      <w:r w:rsidRPr="00817BAB">
        <w:rPr>
          <w:lang w:val="es-ES_tradnl"/>
        </w:rPr>
        <w:t>96.</w:t>
      </w:r>
      <w:r w:rsidRPr="00817BAB">
        <w:rPr>
          <w:lang w:val="es-ES_tradnl"/>
        </w:rPr>
        <w:tab/>
      </w:r>
      <w:r w:rsidRPr="00817BAB">
        <w:rPr>
          <w:u w:color="0000FF"/>
          <w:lang w:val="es-ES_tradnl"/>
        </w:rPr>
        <w:t xml:space="preserve">Bélgica felicitó a Kazajstán por su excelente cooperación con los órganos creados en virtud de tratados y los procedimientos especiales. Formuló recomendaciones. </w:t>
      </w:r>
    </w:p>
    <w:p w:rsidR="00066329" w:rsidRPr="00817BAB" w:rsidRDefault="00066329" w:rsidP="00066329">
      <w:pPr>
        <w:pStyle w:val="SingleTxtG"/>
        <w:rPr>
          <w:lang w:val="es-ES_tradnl"/>
        </w:rPr>
      </w:pPr>
      <w:r w:rsidRPr="00817BAB">
        <w:rPr>
          <w:lang w:val="es-ES_tradnl"/>
        </w:rPr>
        <w:t>97.</w:t>
      </w:r>
      <w:r w:rsidRPr="00817BAB">
        <w:rPr>
          <w:lang w:val="es-ES_tradnl"/>
        </w:rPr>
        <w:tab/>
      </w:r>
      <w:r w:rsidRPr="00817BAB">
        <w:rPr>
          <w:u w:color="0000FF"/>
          <w:lang w:val="es-ES_tradnl"/>
        </w:rPr>
        <w:t xml:space="preserve">Bosnia y Herzegovina expresó su reconocimiento por las medidas adoptadas por Kazajstán para cumplir sus obligaciones internacionales y </w:t>
      </w:r>
      <w:r>
        <w:rPr>
          <w:u w:color="0000FF"/>
          <w:lang w:val="es-ES_tradnl"/>
        </w:rPr>
        <w:t>por</w:t>
      </w:r>
      <w:r w:rsidRPr="00817BAB">
        <w:rPr>
          <w:u w:color="0000FF"/>
          <w:lang w:val="es-ES_tradnl"/>
        </w:rPr>
        <w:t xml:space="preserve"> la aprobación de la </w:t>
      </w:r>
      <w:r>
        <w:rPr>
          <w:u w:color="0000FF"/>
          <w:lang w:val="es-ES_tradnl"/>
        </w:rPr>
        <w:t>Ley de Migración de la P</w:t>
      </w:r>
      <w:r w:rsidRPr="00AE732F">
        <w:rPr>
          <w:u w:color="0000FF"/>
          <w:lang w:val="es-ES_tradnl"/>
        </w:rPr>
        <w:t>oblación</w:t>
      </w:r>
      <w:r w:rsidRPr="00817BAB">
        <w:rPr>
          <w:u w:color="0000FF"/>
          <w:lang w:val="es-ES_tradnl"/>
        </w:rPr>
        <w:t xml:space="preserve"> y de la </w:t>
      </w:r>
      <w:r w:rsidRPr="009059C7">
        <w:rPr>
          <w:lang w:val="es-ES_tradnl"/>
        </w:rPr>
        <w:t>Ley de Actividades y Agrupaciones Religiosas</w:t>
      </w:r>
      <w:r w:rsidRPr="00817BAB">
        <w:rPr>
          <w:u w:color="0000FF"/>
          <w:lang w:val="es-ES_tradnl"/>
        </w:rPr>
        <w:t xml:space="preserve"> de 2011. Formuló una recomendación. </w:t>
      </w:r>
    </w:p>
    <w:p w:rsidR="00066329" w:rsidRPr="00817BAB" w:rsidRDefault="00066329" w:rsidP="00066329">
      <w:pPr>
        <w:pStyle w:val="SingleTxtG"/>
        <w:rPr>
          <w:lang w:val="es-ES_tradnl"/>
        </w:rPr>
      </w:pPr>
      <w:r w:rsidRPr="00817BAB">
        <w:rPr>
          <w:lang w:val="es-ES_tradnl"/>
        </w:rPr>
        <w:t>98.</w:t>
      </w:r>
      <w:r w:rsidRPr="00817BAB">
        <w:rPr>
          <w:lang w:val="es-ES_tradnl"/>
        </w:rPr>
        <w:tab/>
      </w:r>
      <w:r w:rsidRPr="00817BAB">
        <w:rPr>
          <w:u w:color="0000FF"/>
          <w:lang w:val="es-ES_tradnl"/>
        </w:rPr>
        <w:t>El Brasil elogió las medidas adoptadas para reducir la pobreza y el desempleo y lograr la matriculación universal en la enseñanza primaria y secundaria. El Brasil destacó la importancia de la lucha contra la discriminación y la violencia contra la mujer</w:t>
      </w:r>
      <w:r>
        <w:rPr>
          <w:u w:color="0000FF"/>
          <w:lang w:val="es-ES_tradnl"/>
        </w:rPr>
        <w:t>,</w:t>
      </w:r>
      <w:r w:rsidRPr="00817BAB">
        <w:rPr>
          <w:u w:color="0000FF"/>
          <w:lang w:val="es-ES_tradnl"/>
        </w:rPr>
        <w:t xml:space="preserve"> los migrantes, los refugiados y los solicitantes de asilo. Formuló recomendaciones. </w:t>
      </w:r>
    </w:p>
    <w:p w:rsidR="00066329" w:rsidRPr="00817BAB" w:rsidRDefault="00066329" w:rsidP="00066329">
      <w:pPr>
        <w:pStyle w:val="SingleTxtG"/>
        <w:rPr>
          <w:lang w:val="es-ES_tradnl"/>
        </w:rPr>
      </w:pPr>
      <w:r w:rsidRPr="00817BAB">
        <w:rPr>
          <w:lang w:val="es-ES_tradnl"/>
        </w:rPr>
        <w:t>99.</w:t>
      </w:r>
      <w:r w:rsidRPr="00817BAB">
        <w:rPr>
          <w:lang w:val="es-ES_tradnl"/>
        </w:rPr>
        <w:tab/>
      </w:r>
      <w:r w:rsidRPr="00817BAB">
        <w:rPr>
          <w:u w:color="0000FF"/>
          <w:lang w:val="es-ES_tradnl"/>
        </w:rPr>
        <w:t>Brunei Darussalam acog</w:t>
      </w:r>
      <w:r>
        <w:rPr>
          <w:u w:color="0000FF"/>
          <w:lang w:val="es-ES_tradnl"/>
        </w:rPr>
        <w:t>ió</w:t>
      </w:r>
      <w:r w:rsidRPr="00817BAB">
        <w:rPr>
          <w:u w:color="0000FF"/>
          <w:lang w:val="es-ES_tradnl"/>
        </w:rPr>
        <w:t xml:space="preserve"> con </w:t>
      </w:r>
      <w:r>
        <w:rPr>
          <w:u w:color="0000FF"/>
          <w:lang w:val="es-ES_tradnl"/>
        </w:rPr>
        <w:t>satisfacción</w:t>
      </w:r>
      <w:r w:rsidRPr="00817BAB">
        <w:rPr>
          <w:u w:color="0000FF"/>
          <w:lang w:val="es-ES_tradnl"/>
        </w:rPr>
        <w:t xml:space="preserve"> la iniciativa de Kazajstán de promover el derecho a la seguridad social y consideró que eran alentadores los esfuerzos para proteger su medio ambiente. Formuló recomendaciones. </w:t>
      </w:r>
    </w:p>
    <w:p w:rsidR="00066329" w:rsidRPr="000F57F6" w:rsidRDefault="00066329" w:rsidP="00066329">
      <w:pPr>
        <w:pStyle w:val="SingleTxtG"/>
        <w:rPr>
          <w:lang w:val="es-ES_tradnl" w:eastAsia="en-GB"/>
        </w:rPr>
      </w:pPr>
      <w:r w:rsidRPr="000F57F6">
        <w:rPr>
          <w:lang w:val="es-ES_tradnl" w:eastAsia="en-GB"/>
        </w:rPr>
        <w:t>100.</w:t>
      </w:r>
      <w:r w:rsidRPr="000F57F6">
        <w:rPr>
          <w:lang w:val="es-ES_tradnl" w:eastAsia="en-GB"/>
        </w:rPr>
        <w:tab/>
      </w:r>
      <w:r w:rsidRPr="00817BAB">
        <w:rPr>
          <w:u w:color="0000FF"/>
          <w:lang w:val="es-ES_tradnl"/>
        </w:rPr>
        <w:t xml:space="preserve">El Canadá acogió con satisfacción los progresos realizados en la lucha contra la trata con fines de explotación sexual y laboral. </w:t>
      </w:r>
      <w:r>
        <w:rPr>
          <w:u w:color="0000FF"/>
          <w:lang w:val="es-ES_tradnl"/>
        </w:rPr>
        <w:t>I</w:t>
      </w:r>
      <w:r w:rsidRPr="00817BAB">
        <w:rPr>
          <w:u w:color="0000FF"/>
          <w:lang w:val="es-ES_tradnl"/>
        </w:rPr>
        <w:t xml:space="preserve">nstó a Kazajstán a que </w:t>
      </w:r>
      <w:r>
        <w:rPr>
          <w:u w:color="0000FF"/>
          <w:lang w:val="es-ES_tradnl"/>
        </w:rPr>
        <w:t xml:space="preserve">siguiera esforzándose al respecto. </w:t>
      </w:r>
      <w:r w:rsidRPr="00817BAB">
        <w:rPr>
          <w:u w:color="0000FF"/>
          <w:lang w:val="es-ES_tradnl"/>
        </w:rPr>
        <w:t>El Canadá formuló recomendaciones</w:t>
      </w:r>
      <w:r>
        <w:rPr>
          <w:u w:color="0000FF"/>
          <w:lang w:val="es-ES_tradnl"/>
        </w:rPr>
        <w:t xml:space="preserve">. </w:t>
      </w:r>
    </w:p>
    <w:p w:rsidR="00066329" w:rsidRDefault="00066329" w:rsidP="00066329">
      <w:pPr>
        <w:pStyle w:val="SingleTxtG"/>
        <w:rPr>
          <w:lang w:val="es-ES_tradnl"/>
        </w:rPr>
      </w:pPr>
      <w:r>
        <w:rPr>
          <w:lang w:val="es-ES_tradnl"/>
        </w:rPr>
        <w:t>101.</w:t>
      </w:r>
      <w:r>
        <w:rPr>
          <w:lang w:val="es-ES_tradnl"/>
        </w:rPr>
        <w:tab/>
      </w:r>
      <w:r w:rsidRPr="00C37E0E">
        <w:rPr>
          <w:lang w:val="es-ES_tradnl" w:eastAsia="en-GB"/>
        </w:rPr>
        <w:t xml:space="preserve">Chile </w:t>
      </w:r>
      <w:r>
        <w:rPr>
          <w:lang w:val="es-ES_tradnl" w:eastAsia="en-GB"/>
        </w:rPr>
        <w:t xml:space="preserve">destacó que </w:t>
      </w:r>
      <w:r w:rsidRPr="00C37E0E">
        <w:rPr>
          <w:lang w:val="es-ES_tradnl" w:eastAsia="en-GB"/>
        </w:rPr>
        <w:t xml:space="preserve">el Defensor del Pueblo </w:t>
      </w:r>
      <w:r>
        <w:rPr>
          <w:lang w:val="es-ES_tradnl" w:eastAsia="en-GB"/>
        </w:rPr>
        <w:t xml:space="preserve">era conforme a </w:t>
      </w:r>
      <w:r w:rsidRPr="00C37E0E">
        <w:rPr>
          <w:lang w:val="es-ES_tradnl" w:eastAsia="en-GB"/>
        </w:rPr>
        <w:t xml:space="preserve">los Principios de París. </w:t>
      </w:r>
      <w:r>
        <w:rPr>
          <w:lang w:val="es-ES_tradnl" w:eastAsia="en-GB"/>
        </w:rPr>
        <w:t xml:space="preserve">La Estrategia </w:t>
      </w:r>
      <w:r w:rsidRPr="00C37E0E">
        <w:rPr>
          <w:lang w:val="es-ES_tradnl" w:eastAsia="en-GB"/>
        </w:rPr>
        <w:t>Kazajstán 2050 debería mejorar la protección de todos los derechos humanos en cooperación con los mecanismos de derechos humanos de las Naciones Unidas. Formuló recomendaciones.</w:t>
      </w:r>
    </w:p>
    <w:p w:rsidR="00066329" w:rsidRDefault="00066329" w:rsidP="00066329">
      <w:pPr>
        <w:pStyle w:val="SingleTxtG"/>
        <w:rPr>
          <w:lang w:val="es-ES_tradnl"/>
        </w:rPr>
      </w:pPr>
      <w:r>
        <w:rPr>
          <w:lang w:val="es-ES_tradnl"/>
        </w:rPr>
        <w:t>102.</w:t>
      </w:r>
      <w:r>
        <w:rPr>
          <w:lang w:val="es-ES_tradnl"/>
        </w:rPr>
        <w:tab/>
      </w:r>
      <w:r>
        <w:rPr>
          <w:lang w:val="es-ES_tradnl" w:eastAsia="en-GB"/>
        </w:rPr>
        <w:t>México cel</w:t>
      </w:r>
      <w:r w:rsidRPr="00C37E0E">
        <w:rPr>
          <w:lang w:val="es-ES_tradnl" w:eastAsia="en-GB"/>
        </w:rPr>
        <w:t>e</w:t>
      </w:r>
      <w:r>
        <w:rPr>
          <w:lang w:val="es-ES_tradnl" w:eastAsia="en-GB"/>
        </w:rPr>
        <w:t>bró</w:t>
      </w:r>
      <w:r w:rsidRPr="00C37E0E">
        <w:rPr>
          <w:lang w:val="es-ES_tradnl" w:eastAsia="en-GB"/>
        </w:rPr>
        <w:t xml:space="preserve"> la invitación permanente cursada </w:t>
      </w:r>
      <w:r>
        <w:rPr>
          <w:lang w:val="es-ES_tradnl" w:eastAsia="en-GB"/>
        </w:rPr>
        <w:t xml:space="preserve">por Kazajstán </w:t>
      </w:r>
      <w:r w:rsidRPr="00C37E0E">
        <w:rPr>
          <w:lang w:val="es-ES_tradnl" w:eastAsia="en-GB"/>
        </w:rPr>
        <w:t>a los procedimientos especiales del Consejo de Derechos Humanos y elogió las medidas adoptadas para aplicar las recomendaciones formuladas por di</w:t>
      </w:r>
      <w:r>
        <w:rPr>
          <w:lang w:val="es-ES_tradnl" w:eastAsia="en-GB"/>
        </w:rPr>
        <w:t>stintos</w:t>
      </w:r>
      <w:r w:rsidRPr="00C37E0E">
        <w:rPr>
          <w:lang w:val="es-ES_tradnl" w:eastAsia="en-GB"/>
        </w:rPr>
        <w:t xml:space="preserve"> órganos de derechos humanos. México </w:t>
      </w:r>
      <w:r>
        <w:rPr>
          <w:lang w:val="es-ES_tradnl" w:eastAsia="en-GB"/>
        </w:rPr>
        <w:t>f</w:t>
      </w:r>
      <w:r w:rsidRPr="00C37E0E">
        <w:rPr>
          <w:lang w:val="es-ES_tradnl" w:eastAsia="en-GB"/>
        </w:rPr>
        <w:t>ormuló recomendaciones.</w:t>
      </w:r>
    </w:p>
    <w:p w:rsidR="00066329" w:rsidRDefault="00066329" w:rsidP="00066329">
      <w:pPr>
        <w:pStyle w:val="SingleTxtG"/>
        <w:rPr>
          <w:lang w:val="es-ES_tradnl"/>
        </w:rPr>
      </w:pPr>
      <w:r>
        <w:rPr>
          <w:lang w:val="es-ES_tradnl"/>
        </w:rPr>
        <w:t>103.</w:t>
      </w:r>
      <w:r>
        <w:rPr>
          <w:lang w:val="es-ES_tradnl"/>
        </w:rPr>
        <w:tab/>
      </w:r>
      <w:r w:rsidRPr="00C37E0E">
        <w:rPr>
          <w:lang w:val="es-ES_tradnl" w:eastAsia="en-GB"/>
        </w:rPr>
        <w:t xml:space="preserve">La República Popular Democrática de Corea </w:t>
      </w:r>
      <w:r>
        <w:rPr>
          <w:lang w:val="es-ES_tradnl" w:eastAsia="en-GB"/>
        </w:rPr>
        <w:t>encomió</w:t>
      </w:r>
      <w:r w:rsidRPr="00C37E0E">
        <w:rPr>
          <w:lang w:val="es-ES_tradnl" w:eastAsia="en-GB"/>
        </w:rPr>
        <w:t xml:space="preserve"> la tolerancia entre los grupos étnicos de Kazajstán y observó que el</w:t>
      </w:r>
      <w:r>
        <w:rPr>
          <w:lang w:val="es-ES_tradnl" w:eastAsia="en-GB"/>
        </w:rPr>
        <w:t xml:space="preserve"> c</w:t>
      </w:r>
      <w:r w:rsidRPr="00C37E0E">
        <w:rPr>
          <w:lang w:val="es-ES_tradnl" w:eastAsia="en-GB"/>
        </w:rPr>
        <w:t xml:space="preserve">uarto </w:t>
      </w:r>
      <w:r w:rsidRPr="00A7558B">
        <w:rPr>
          <w:lang w:val="es-ES_tradnl" w:eastAsia="en-GB"/>
        </w:rPr>
        <w:t>Congreso de Dirigentes de Religiones Mundiales y Tradicionales</w:t>
      </w:r>
      <w:r w:rsidRPr="00C37E0E">
        <w:rPr>
          <w:lang w:val="es-ES_tradnl" w:eastAsia="en-GB"/>
        </w:rPr>
        <w:t xml:space="preserve"> se celebraría en</w:t>
      </w:r>
      <w:r>
        <w:rPr>
          <w:lang w:val="es-ES_tradnl" w:eastAsia="en-GB"/>
        </w:rPr>
        <w:t xml:space="preserve"> el país</w:t>
      </w:r>
      <w:r w:rsidRPr="00C37E0E">
        <w:rPr>
          <w:lang w:val="es-ES_tradnl" w:eastAsia="en-GB"/>
        </w:rPr>
        <w:t xml:space="preserve">. Formuló una recomendación. </w:t>
      </w:r>
    </w:p>
    <w:p w:rsidR="00066329" w:rsidRDefault="00066329" w:rsidP="00066329">
      <w:pPr>
        <w:pStyle w:val="SingleTxtG"/>
        <w:rPr>
          <w:lang w:val="es-ES_tradnl"/>
        </w:rPr>
      </w:pPr>
      <w:r>
        <w:rPr>
          <w:lang w:val="es-ES_tradnl"/>
        </w:rPr>
        <w:t>104.</w:t>
      </w:r>
      <w:r>
        <w:rPr>
          <w:lang w:val="es-ES_tradnl"/>
        </w:rPr>
        <w:tab/>
      </w:r>
      <w:r w:rsidRPr="00C37E0E">
        <w:rPr>
          <w:lang w:val="es-ES_tradnl" w:eastAsia="en-GB"/>
        </w:rPr>
        <w:t xml:space="preserve">Mauritania señaló que el </w:t>
      </w:r>
      <w:r>
        <w:rPr>
          <w:lang w:val="es-ES_tradnl"/>
        </w:rPr>
        <w:t>P</w:t>
      </w:r>
      <w:r w:rsidRPr="0097347E">
        <w:rPr>
          <w:lang w:val="es-ES_tradnl"/>
        </w:rPr>
        <w:t xml:space="preserve">lan de </w:t>
      </w:r>
      <w:r>
        <w:rPr>
          <w:lang w:val="es-ES_tradnl"/>
        </w:rPr>
        <w:t>A</w:t>
      </w:r>
      <w:r w:rsidRPr="0097347E">
        <w:rPr>
          <w:lang w:val="es-ES_tradnl"/>
        </w:rPr>
        <w:t xml:space="preserve">cción </w:t>
      </w:r>
      <w:r>
        <w:rPr>
          <w:lang w:val="es-ES_tradnl"/>
        </w:rPr>
        <w:t>N</w:t>
      </w:r>
      <w:r w:rsidRPr="0097347E">
        <w:rPr>
          <w:lang w:val="es-ES_tradnl"/>
        </w:rPr>
        <w:t xml:space="preserve">acional de </w:t>
      </w:r>
      <w:r>
        <w:rPr>
          <w:lang w:val="es-ES_tradnl"/>
        </w:rPr>
        <w:t>D</w:t>
      </w:r>
      <w:r w:rsidRPr="0097347E">
        <w:rPr>
          <w:lang w:val="es-ES_tradnl"/>
        </w:rPr>
        <w:t xml:space="preserve">erechos </w:t>
      </w:r>
      <w:r>
        <w:rPr>
          <w:lang w:val="es-ES_tradnl"/>
        </w:rPr>
        <w:t>H</w:t>
      </w:r>
      <w:r w:rsidRPr="0097347E">
        <w:rPr>
          <w:lang w:val="es-ES_tradnl"/>
        </w:rPr>
        <w:t xml:space="preserve">umanos </w:t>
      </w:r>
      <w:r>
        <w:rPr>
          <w:lang w:val="es-ES_tradnl" w:eastAsia="en-GB"/>
        </w:rPr>
        <w:t xml:space="preserve">para </w:t>
      </w:r>
      <w:r w:rsidR="005818ED">
        <w:rPr>
          <w:lang w:val="es-ES_tradnl" w:eastAsia="en-GB"/>
        </w:rPr>
        <w:t>2009</w:t>
      </w:r>
      <w:r w:rsidR="005818ED">
        <w:rPr>
          <w:lang w:val="es-ES_tradnl" w:eastAsia="en-GB"/>
        </w:rPr>
        <w:noBreakHyphen/>
      </w:r>
      <w:r w:rsidRPr="00C37E0E">
        <w:rPr>
          <w:lang w:val="es-ES_tradnl" w:eastAsia="en-GB"/>
        </w:rPr>
        <w:t xml:space="preserve">2012 había sentado las bases </w:t>
      </w:r>
      <w:r>
        <w:rPr>
          <w:lang w:val="es-ES_tradnl" w:eastAsia="en-GB"/>
        </w:rPr>
        <w:t>de</w:t>
      </w:r>
      <w:r w:rsidRPr="00C37E0E">
        <w:rPr>
          <w:lang w:val="es-ES_tradnl" w:eastAsia="en-GB"/>
        </w:rPr>
        <w:t xml:space="preserve"> la protección de los derechos humanos y las libertades fundamentales. Espera</w:t>
      </w:r>
      <w:r>
        <w:rPr>
          <w:lang w:val="es-ES_tradnl" w:eastAsia="en-GB"/>
        </w:rPr>
        <w:t>ba</w:t>
      </w:r>
      <w:r w:rsidRPr="00C37E0E">
        <w:rPr>
          <w:lang w:val="es-ES_tradnl" w:eastAsia="en-GB"/>
        </w:rPr>
        <w:t xml:space="preserve"> la aprobación de un nuevo plan </w:t>
      </w:r>
      <w:r>
        <w:rPr>
          <w:lang w:val="es-ES_tradnl" w:eastAsia="en-GB"/>
        </w:rPr>
        <w:t xml:space="preserve">que incluyera </w:t>
      </w:r>
      <w:r w:rsidRPr="00C37E0E">
        <w:rPr>
          <w:lang w:val="es-ES_tradnl" w:eastAsia="en-GB"/>
        </w:rPr>
        <w:t xml:space="preserve">medidas de protección de los defensores de los derechos humanos. </w:t>
      </w:r>
    </w:p>
    <w:p w:rsidR="00066329" w:rsidRDefault="00066329" w:rsidP="00066329">
      <w:pPr>
        <w:pStyle w:val="SingleTxtG"/>
        <w:rPr>
          <w:lang w:val="es-ES_tradnl"/>
        </w:rPr>
      </w:pPr>
      <w:r>
        <w:rPr>
          <w:lang w:val="es-ES_tradnl"/>
        </w:rPr>
        <w:t>105.</w:t>
      </w:r>
      <w:r>
        <w:rPr>
          <w:lang w:val="es-ES_tradnl"/>
        </w:rPr>
        <w:tab/>
      </w:r>
      <w:r w:rsidRPr="00C37E0E">
        <w:rPr>
          <w:lang w:val="es-ES_tradnl" w:eastAsia="en-GB"/>
        </w:rPr>
        <w:t xml:space="preserve">Marruecos elogió la cooperación de Kazajstán con el </w:t>
      </w:r>
      <w:r>
        <w:rPr>
          <w:lang w:val="es-ES_tradnl" w:eastAsia="en-GB"/>
        </w:rPr>
        <w:t>Fondo</w:t>
      </w:r>
      <w:r w:rsidRPr="00C37E0E">
        <w:rPr>
          <w:lang w:val="es-ES_tradnl" w:eastAsia="en-GB"/>
        </w:rPr>
        <w:t xml:space="preserve"> de las Naciones Unidas para la Infancia (UNICEF</w:t>
      </w:r>
      <w:r>
        <w:rPr>
          <w:lang w:val="es-ES_tradnl" w:eastAsia="en-GB"/>
        </w:rPr>
        <w:t>)</w:t>
      </w:r>
      <w:r w:rsidRPr="00C37E0E">
        <w:rPr>
          <w:lang w:val="es-ES_tradnl" w:eastAsia="en-GB"/>
        </w:rPr>
        <w:t xml:space="preserve">, las medidas adoptadas para establecer un mecanismo nacional de prevención </w:t>
      </w:r>
      <w:r>
        <w:rPr>
          <w:lang w:val="es-ES_tradnl" w:eastAsia="en-GB"/>
        </w:rPr>
        <w:t>de la t</w:t>
      </w:r>
      <w:r w:rsidRPr="00C37E0E">
        <w:rPr>
          <w:lang w:val="es-ES_tradnl" w:eastAsia="en-GB"/>
        </w:rPr>
        <w:t xml:space="preserve">ortura y </w:t>
      </w:r>
      <w:r>
        <w:rPr>
          <w:lang w:val="es-ES_tradnl" w:eastAsia="en-GB"/>
        </w:rPr>
        <w:t>la prioridad asign</w:t>
      </w:r>
      <w:r w:rsidRPr="00C37E0E">
        <w:rPr>
          <w:lang w:val="es-ES_tradnl" w:eastAsia="en-GB"/>
        </w:rPr>
        <w:t xml:space="preserve">ada al derecho a un medio ambiente saludable. Marruecos formuló recomendaciones. </w:t>
      </w:r>
    </w:p>
    <w:p w:rsidR="00066329" w:rsidRDefault="00066329" w:rsidP="00066329">
      <w:pPr>
        <w:pStyle w:val="SingleTxtG"/>
        <w:rPr>
          <w:lang w:val="es-ES_tradnl"/>
        </w:rPr>
      </w:pPr>
      <w:r>
        <w:rPr>
          <w:lang w:val="es-ES_tradnl"/>
        </w:rPr>
        <w:t>106.</w:t>
      </w:r>
      <w:r>
        <w:rPr>
          <w:lang w:val="es-ES_tradnl"/>
        </w:rPr>
        <w:tab/>
      </w:r>
      <w:r w:rsidRPr="00C37E0E">
        <w:rPr>
          <w:lang w:val="es-ES_tradnl" w:eastAsia="en-GB"/>
        </w:rPr>
        <w:t xml:space="preserve">La delegación </w:t>
      </w:r>
      <w:r>
        <w:rPr>
          <w:lang w:val="es-ES_tradnl" w:eastAsia="en-GB"/>
        </w:rPr>
        <w:t>afirm</w:t>
      </w:r>
      <w:r w:rsidRPr="00C37E0E">
        <w:rPr>
          <w:lang w:val="es-ES_tradnl" w:eastAsia="en-GB"/>
        </w:rPr>
        <w:t>ó que más de 100 grupos étnicos coexistían de manera pacífica en Kazajstán y que los derechos y los intereses de todos los grupos étnicos y minoritarios est</w:t>
      </w:r>
      <w:r>
        <w:rPr>
          <w:lang w:val="es-ES_tradnl" w:eastAsia="en-GB"/>
        </w:rPr>
        <w:t>aba</w:t>
      </w:r>
      <w:r w:rsidRPr="00C37E0E">
        <w:rPr>
          <w:lang w:val="es-ES_tradnl" w:eastAsia="en-GB"/>
        </w:rPr>
        <w:t xml:space="preserve">n protegidos </w:t>
      </w:r>
      <w:r>
        <w:rPr>
          <w:lang w:val="es-ES_tradnl" w:eastAsia="en-GB"/>
        </w:rPr>
        <w:t>por medidas normativas y l</w:t>
      </w:r>
      <w:r w:rsidRPr="00C37E0E">
        <w:rPr>
          <w:lang w:val="es-ES_tradnl" w:eastAsia="en-GB"/>
        </w:rPr>
        <w:t xml:space="preserve">egislativas. Habida cuenta de su experiencia y la positiva evaluación de sus políticas </w:t>
      </w:r>
      <w:r>
        <w:rPr>
          <w:lang w:val="es-ES_tradnl" w:eastAsia="en-GB"/>
        </w:rPr>
        <w:t xml:space="preserve">de armonía interétnica </w:t>
      </w:r>
      <w:r w:rsidRPr="00C37E0E">
        <w:rPr>
          <w:lang w:val="es-ES_tradnl" w:eastAsia="en-GB"/>
        </w:rPr>
        <w:t>por organizaciones internacionales, incluidas las Naciones Unidas, Kazajstán est</w:t>
      </w:r>
      <w:r>
        <w:rPr>
          <w:lang w:val="es-ES_tradnl" w:eastAsia="en-GB"/>
        </w:rPr>
        <w:t>aba dispuesta</w:t>
      </w:r>
      <w:r w:rsidRPr="00C37E0E">
        <w:rPr>
          <w:lang w:val="es-ES_tradnl" w:eastAsia="en-GB"/>
        </w:rPr>
        <w:t xml:space="preserve"> a compartir su experiencia. </w:t>
      </w:r>
    </w:p>
    <w:p w:rsidR="00066329" w:rsidRDefault="00066329" w:rsidP="00066329">
      <w:pPr>
        <w:pStyle w:val="SingleTxtG"/>
        <w:rPr>
          <w:lang w:val="es-ES_tradnl"/>
        </w:rPr>
      </w:pPr>
      <w:r>
        <w:rPr>
          <w:lang w:val="es-ES_tradnl"/>
        </w:rPr>
        <w:t>107.</w:t>
      </w:r>
      <w:r>
        <w:rPr>
          <w:lang w:val="es-ES_tradnl"/>
        </w:rPr>
        <w:tab/>
      </w:r>
      <w:r>
        <w:rPr>
          <w:lang w:val="es-ES_tradnl" w:eastAsia="en-GB"/>
        </w:rPr>
        <w:t>Un f</w:t>
      </w:r>
      <w:r w:rsidRPr="00C37E0E">
        <w:rPr>
          <w:lang w:val="es-ES_tradnl" w:eastAsia="en-GB"/>
        </w:rPr>
        <w:t xml:space="preserve">iscal </w:t>
      </w:r>
      <w:r>
        <w:rPr>
          <w:lang w:val="es-ES_tradnl" w:eastAsia="en-GB"/>
        </w:rPr>
        <w:t>e</w:t>
      </w:r>
      <w:r w:rsidRPr="00C37E0E">
        <w:rPr>
          <w:lang w:val="es-ES_tradnl" w:eastAsia="en-GB"/>
        </w:rPr>
        <w:t xml:space="preserve">special </w:t>
      </w:r>
      <w:r>
        <w:rPr>
          <w:lang w:val="es-ES_tradnl" w:eastAsia="en-GB"/>
        </w:rPr>
        <w:t>se ocupaba de t</w:t>
      </w:r>
      <w:r w:rsidRPr="00C37E0E">
        <w:rPr>
          <w:lang w:val="es-ES_tradnl" w:eastAsia="en-GB"/>
        </w:rPr>
        <w:t>odas las denuncias de tortura</w:t>
      </w:r>
      <w:r>
        <w:rPr>
          <w:lang w:val="es-ES_tradnl" w:eastAsia="en-GB"/>
        </w:rPr>
        <w:t xml:space="preserve"> y </w:t>
      </w:r>
      <w:r w:rsidRPr="00C37E0E">
        <w:rPr>
          <w:lang w:val="es-ES_tradnl" w:eastAsia="en-GB"/>
        </w:rPr>
        <w:t>recib</w:t>
      </w:r>
      <w:r>
        <w:rPr>
          <w:lang w:val="es-ES_tradnl" w:eastAsia="en-GB"/>
        </w:rPr>
        <w:t>ía d</w:t>
      </w:r>
      <w:r w:rsidRPr="00C37E0E">
        <w:rPr>
          <w:lang w:val="es-ES_tradnl" w:eastAsia="en-GB"/>
        </w:rPr>
        <w:t xml:space="preserve">enuncias </w:t>
      </w:r>
      <w:r>
        <w:rPr>
          <w:lang w:val="es-ES_tradnl" w:eastAsia="en-GB"/>
        </w:rPr>
        <w:t xml:space="preserve">por conducto </w:t>
      </w:r>
      <w:r w:rsidRPr="00C37E0E">
        <w:rPr>
          <w:lang w:val="es-ES_tradnl" w:eastAsia="en-GB"/>
        </w:rPr>
        <w:t>de</w:t>
      </w:r>
      <w:r>
        <w:rPr>
          <w:lang w:val="es-ES_tradnl" w:eastAsia="en-GB"/>
        </w:rPr>
        <w:t xml:space="preserve">l buzón </w:t>
      </w:r>
      <w:r w:rsidRPr="00C37E0E">
        <w:rPr>
          <w:lang w:val="es-ES_tradnl" w:eastAsia="en-GB"/>
        </w:rPr>
        <w:t xml:space="preserve">seguro </w:t>
      </w:r>
      <w:r>
        <w:rPr>
          <w:lang w:val="es-ES_tradnl" w:eastAsia="en-GB"/>
        </w:rPr>
        <w:t xml:space="preserve">que tenían todos los </w:t>
      </w:r>
      <w:r w:rsidRPr="00C37E0E">
        <w:rPr>
          <w:lang w:val="es-ES_tradnl" w:eastAsia="en-GB"/>
        </w:rPr>
        <w:t>centro</w:t>
      </w:r>
      <w:r>
        <w:rPr>
          <w:lang w:val="es-ES_tradnl" w:eastAsia="en-GB"/>
        </w:rPr>
        <w:t>s</w:t>
      </w:r>
      <w:r w:rsidRPr="00C37E0E">
        <w:rPr>
          <w:lang w:val="es-ES_tradnl" w:eastAsia="en-GB"/>
        </w:rPr>
        <w:t xml:space="preserve"> de detención. La definición de tortura en el nuevo Código de Procedimiento Penal </w:t>
      </w:r>
      <w:r>
        <w:rPr>
          <w:lang w:val="es-ES_tradnl" w:eastAsia="en-GB"/>
        </w:rPr>
        <w:t xml:space="preserve">era conforme a la </w:t>
      </w:r>
      <w:r w:rsidRPr="00C37E0E">
        <w:rPr>
          <w:lang w:val="es-ES_tradnl" w:eastAsia="en-GB"/>
        </w:rPr>
        <w:t xml:space="preserve">Convención contra la Tortura y Otros Tratos o Penas Crueles, Inhumanos o Degradantes. Las pruebas obtenidas mediante tortura eran inadmisibles. Las víctimas de tortura </w:t>
      </w:r>
      <w:r>
        <w:rPr>
          <w:lang w:val="es-ES_tradnl" w:eastAsia="en-GB"/>
        </w:rPr>
        <w:t>tenían derecho a una indemnización.</w:t>
      </w:r>
      <w:r w:rsidRPr="00C37E0E">
        <w:rPr>
          <w:lang w:val="es-ES_tradnl" w:eastAsia="en-GB"/>
        </w:rPr>
        <w:t xml:space="preserve"> </w:t>
      </w:r>
    </w:p>
    <w:p w:rsidR="00066329" w:rsidRPr="000F57F6" w:rsidRDefault="00066329" w:rsidP="00066329">
      <w:pPr>
        <w:pStyle w:val="SingleTxtG"/>
        <w:rPr>
          <w:lang w:val="es-ES_tradnl"/>
        </w:rPr>
      </w:pPr>
      <w:r w:rsidRPr="000F57F6">
        <w:rPr>
          <w:lang w:val="es-ES_tradnl"/>
        </w:rPr>
        <w:t>108.</w:t>
      </w:r>
      <w:r w:rsidRPr="000F57F6">
        <w:rPr>
          <w:lang w:val="es-ES_tradnl"/>
        </w:rPr>
        <w:tab/>
      </w:r>
      <w:r w:rsidRPr="00C37E0E">
        <w:rPr>
          <w:lang w:val="es-ES_tradnl" w:eastAsia="en-GB"/>
        </w:rPr>
        <w:t xml:space="preserve">En respuesta a las preguntas sobre la libertad de reunión, la delegación señaló que la posibilidad de restringir </w:t>
      </w:r>
      <w:r>
        <w:rPr>
          <w:lang w:val="es-ES_tradnl" w:eastAsia="en-GB"/>
        </w:rPr>
        <w:t>esa</w:t>
      </w:r>
      <w:r w:rsidRPr="00C37E0E">
        <w:rPr>
          <w:lang w:val="es-ES_tradnl" w:eastAsia="en-GB"/>
        </w:rPr>
        <w:t xml:space="preserve"> libertad </w:t>
      </w:r>
      <w:r>
        <w:rPr>
          <w:lang w:val="es-ES_tradnl" w:eastAsia="en-GB"/>
        </w:rPr>
        <w:t>figuraba</w:t>
      </w:r>
      <w:r w:rsidRPr="00C37E0E">
        <w:rPr>
          <w:lang w:val="es-ES_tradnl" w:eastAsia="en-GB"/>
        </w:rPr>
        <w:t xml:space="preserve"> </w:t>
      </w:r>
      <w:r>
        <w:rPr>
          <w:lang w:val="es-ES_tradnl" w:eastAsia="en-GB"/>
        </w:rPr>
        <w:t xml:space="preserve">en la legislación nacional y se ajustaba </w:t>
      </w:r>
      <w:r w:rsidRPr="00C37E0E">
        <w:rPr>
          <w:lang w:val="es-ES_tradnl" w:eastAsia="en-GB"/>
        </w:rPr>
        <w:t xml:space="preserve">a las normas internacionales de derechos humanos. </w:t>
      </w:r>
      <w:r>
        <w:rPr>
          <w:lang w:val="es-ES_tradnl" w:eastAsia="en-GB"/>
        </w:rPr>
        <w:t xml:space="preserve">Se había </w:t>
      </w:r>
      <w:r w:rsidRPr="00C37E0E">
        <w:rPr>
          <w:lang w:val="es-ES_tradnl" w:eastAsia="en-GB"/>
        </w:rPr>
        <w:t>reconocid</w:t>
      </w:r>
      <w:r>
        <w:rPr>
          <w:lang w:val="es-ES_tradnl" w:eastAsia="en-GB"/>
        </w:rPr>
        <w:t>o</w:t>
      </w:r>
      <w:r w:rsidRPr="00C37E0E">
        <w:rPr>
          <w:lang w:val="es-ES_tradnl" w:eastAsia="en-GB"/>
        </w:rPr>
        <w:t xml:space="preserve"> </w:t>
      </w:r>
      <w:r>
        <w:rPr>
          <w:lang w:val="es-ES_tradnl" w:eastAsia="en-GB"/>
        </w:rPr>
        <w:t>l</w:t>
      </w:r>
      <w:r w:rsidRPr="00C37E0E">
        <w:rPr>
          <w:lang w:val="es-ES_tradnl" w:eastAsia="en-GB"/>
        </w:rPr>
        <w:t xml:space="preserve">a necesidad de mejorar la legislación actual y se estaba trabajando para </w:t>
      </w:r>
      <w:r>
        <w:rPr>
          <w:lang w:val="es-ES_tradnl" w:eastAsia="en-GB"/>
        </w:rPr>
        <w:t xml:space="preserve">perfeccionar el marco legislativo relativo </w:t>
      </w:r>
      <w:r w:rsidRPr="00C37E0E">
        <w:rPr>
          <w:lang w:val="es-ES_tradnl" w:eastAsia="en-GB"/>
        </w:rPr>
        <w:t xml:space="preserve">a las </w:t>
      </w:r>
      <w:r>
        <w:rPr>
          <w:lang w:val="es-ES_tradnl" w:eastAsia="en-GB"/>
        </w:rPr>
        <w:t xml:space="preserve">libertades democráticas. En </w:t>
      </w:r>
      <w:r w:rsidRPr="00C37E0E">
        <w:rPr>
          <w:lang w:val="es-ES_tradnl" w:eastAsia="en-GB"/>
        </w:rPr>
        <w:t xml:space="preserve">el pasado </w:t>
      </w:r>
      <w:r>
        <w:rPr>
          <w:lang w:val="es-ES_tradnl" w:eastAsia="en-GB"/>
        </w:rPr>
        <w:t xml:space="preserve">se habían celebrado muchas reuniones pacíficas </w:t>
      </w:r>
      <w:r w:rsidRPr="00C37E0E">
        <w:rPr>
          <w:lang w:val="es-ES_tradnl" w:eastAsia="en-GB"/>
        </w:rPr>
        <w:t>sin aprobación previa. El artículo 400 del Código de Procedimiento Penal prev</w:t>
      </w:r>
      <w:r>
        <w:rPr>
          <w:lang w:val="es-ES_tradnl" w:eastAsia="en-GB"/>
        </w:rPr>
        <w:t xml:space="preserve">eía </w:t>
      </w:r>
      <w:r w:rsidRPr="00C37E0E">
        <w:rPr>
          <w:lang w:val="es-ES_tradnl" w:eastAsia="en-GB"/>
        </w:rPr>
        <w:t xml:space="preserve">penas más leves </w:t>
      </w:r>
      <w:r>
        <w:rPr>
          <w:lang w:val="es-ES_tradnl" w:eastAsia="en-GB"/>
        </w:rPr>
        <w:t>por infracciones de la Ley de R</w:t>
      </w:r>
      <w:r w:rsidRPr="00C37E0E">
        <w:rPr>
          <w:lang w:val="es-ES_tradnl" w:eastAsia="en-GB"/>
        </w:rPr>
        <w:t>euni</w:t>
      </w:r>
      <w:r>
        <w:rPr>
          <w:lang w:val="es-ES_tradnl" w:eastAsia="en-GB"/>
        </w:rPr>
        <w:t>ón P</w:t>
      </w:r>
      <w:r w:rsidRPr="00C37E0E">
        <w:rPr>
          <w:lang w:val="es-ES_tradnl" w:eastAsia="en-GB"/>
        </w:rPr>
        <w:t>ública en comparación con el Código</w:t>
      </w:r>
      <w:r w:rsidRPr="00314FCA">
        <w:rPr>
          <w:lang w:val="es-ES_tradnl" w:eastAsia="en-GB"/>
        </w:rPr>
        <w:t xml:space="preserve"> </w:t>
      </w:r>
      <w:r w:rsidRPr="00C37E0E">
        <w:rPr>
          <w:lang w:val="es-ES_tradnl" w:eastAsia="en-GB"/>
        </w:rPr>
        <w:t>anterior</w:t>
      </w:r>
      <w:r>
        <w:rPr>
          <w:lang w:val="es-ES_tradnl" w:eastAsia="en-GB"/>
        </w:rPr>
        <w:t xml:space="preserve">. </w:t>
      </w:r>
    </w:p>
    <w:p w:rsidR="00066329" w:rsidRDefault="00066329" w:rsidP="00066329">
      <w:pPr>
        <w:pStyle w:val="SingleTxtG"/>
        <w:rPr>
          <w:lang w:val="es-ES_tradnl"/>
        </w:rPr>
      </w:pPr>
      <w:r>
        <w:rPr>
          <w:lang w:val="es-ES_tradnl"/>
        </w:rPr>
        <w:t>109.</w:t>
      </w:r>
      <w:r>
        <w:rPr>
          <w:lang w:val="es-ES_tradnl"/>
        </w:rPr>
        <w:tab/>
      </w:r>
      <w:r w:rsidRPr="00D423A3">
        <w:rPr>
          <w:lang w:val="es-ES_tradnl"/>
        </w:rPr>
        <w:t xml:space="preserve">La delegación </w:t>
      </w:r>
      <w:r>
        <w:rPr>
          <w:lang w:val="es-ES_tradnl"/>
        </w:rPr>
        <w:t>afirmó</w:t>
      </w:r>
      <w:r w:rsidRPr="00D423A3">
        <w:rPr>
          <w:lang w:val="es-ES_tradnl"/>
        </w:rPr>
        <w:t xml:space="preserve"> que</w:t>
      </w:r>
      <w:r w:rsidRPr="00060392">
        <w:rPr>
          <w:lang w:val="es-ES_tradnl"/>
        </w:rPr>
        <w:t xml:space="preserve"> </w:t>
      </w:r>
      <w:r w:rsidRPr="00D423A3">
        <w:rPr>
          <w:lang w:val="es-ES_tradnl"/>
        </w:rPr>
        <w:t>se había introducido un mecanismo nacional de prevención de la tortura para todos los lug</w:t>
      </w:r>
      <w:r>
        <w:rPr>
          <w:lang w:val="es-ES_tradnl"/>
        </w:rPr>
        <w:t>ares de detención. Se había</w:t>
      </w:r>
      <w:r w:rsidR="0099777D">
        <w:rPr>
          <w:lang w:val="es-ES_tradnl"/>
        </w:rPr>
        <w:t xml:space="preserve"> </w:t>
      </w:r>
      <w:r>
        <w:rPr>
          <w:lang w:val="es-ES_tradnl"/>
        </w:rPr>
        <w:t xml:space="preserve">creado </w:t>
      </w:r>
      <w:r w:rsidRPr="00D423A3">
        <w:rPr>
          <w:lang w:val="es-ES_tradnl"/>
        </w:rPr>
        <w:t xml:space="preserve">un </w:t>
      </w:r>
      <w:r>
        <w:rPr>
          <w:lang w:val="es-ES_tradnl"/>
        </w:rPr>
        <w:t>consejo de c</w:t>
      </w:r>
      <w:r w:rsidRPr="00D423A3">
        <w:rPr>
          <w:lang w:val="es-ES_tradnl"/>
        </w:rPr>
        <w:t>oordinación, cuyos miembros proced</w:t>
      </w:r>
      <w:r>
        <w:rPr>
          <w:lang w:val="es-ES_tradnl"/>
        </w:rPr>
        <w:t>ía</w:t>
      </w:r>
      <w:r w:rsidRPr="00D423A3">
        <w:rPr>
          <w:lang w:val="es-ES_tradnl"/>
        </w:rPr>
        <w:t>n exclusivamente de la sociedad civil</w:t>
      </w:r>
      <w:r>
        <w:rPr>
          <w:lang w:val="es-ES_tradnl"/>
        </w:rPr>
        <w:t xml:space="preserve"> </w:t>
      </w:r>
      <w:r w:rsidRPr="00D423A3">
        <w:rPr>
          <w:lang w:val="es-ES_tradnl"/>
        </w:rPr>
        <w:t>e inclu</w:t>
      </w:r>
      <w:r>
        <w:rPr>
          <w:lang w:val="es-ES_tradnl"/>
        </w:rPr>
        <w:t xml:space="preserve">ían </w:t>
      </w:r>
      <w:r w:rsidRPr="00D423A3">
        <w:rPr>
          <w:lang w:val="es-ES_tradnl"/>
        </w:rPr>
        <w:t>abogados, médicos y trabajadores sociales. Las personas que trabaja</w:t>
      </w:r>
      <w:r>
        <w:rPr>
          <w:lang w:val="es-ES_tradnl"/>
        </w:rPr>
        <w:t>ba</w:t>
      </w:r>
      <w:r w:rsidRPr="00D423A3">
        <w:rPr>
          <w:lang w:val="es-ES_tradnl"/>
        </w:rPr>
        <w:t xml:space="preserve">n </w:t>
      </w:r>
      <w:r>
        <w:rPr>
          <w:lang w:val="es-ES_tradnl"/>
        </w:rPr>
        <w:t xml:space="preserve">en </w:t>
      </w:r>
      <w:r w:rsidRPr="00D423A3">
        <w:rPr>
          <w:lang w:val="es-ES_tradnl"/>
        </w:rPr>
        <w:t>el mecanismo nacional de prevención goza</w:t>
      </w:r>
      <w:r>
        <w:rPr>
          <w:lang w:val="es-ES_tradnl"/>
        </w:rPr>
        <w:t>ba</w:t>
      </w:r>
      <w:r w:rsidRPr="00D423A3">
        <w:rPr>
          <w:lang w:val="es-ES_tradnl"/>
        </w:rPr>
        <w:t xml:space="preserve">n de acceso ilimitado a </w:t>
      </w:r>
      <w:r>
        <w:rPr>
          <w:lang w:val="es-ES_tradnl"/>
        </w:rPr>
        <w:t xml:space="preserve">numerosos </w:t>
      </w:r>
      <w:r w:rsidRPr="00D423A3">
        <w:rPr>
          <w:lang w:val="es-ES_tradnl"/>
        </w:rPr>
        <w:t>lugares de privación de libertad</w:t>
      </w:r>
      <w:r>
        <w:rPr>
          <w:lang w:val="es-ES_tradnl"/>
        </w:rPr>
        <w:t xml:space="preserve"> y se habían asignado </w:t>
      </w:r>
      <w:r w:rsidRPr="00D423A3">
        <w:rPr>
          <w:lang w:val="es-ES_tradnl"/>
        </w:rPr>
        <w:t>recursos</w:t>
      </w:r>
      <w:r>
        <w:rPr>
          <w:lang w:val="es-ES_tradnl"/>
        </w:rPr>
        <w:t xml:space="preserve"> considerables</w:t>
      </w:r>
      <w:r w:rsidRPr="00060392">
        <w:rPr>
          <w:lang w:val="es-ES_tradnl"/>
        </w:rPr>
        <w:t xml:space="preserve"> </w:t>
      </w:r>
      <w:r>
        <w:rPr>
          <w:lang w:val="es-ES_tradnl"/>
        </w:rPr>
        <w:t>a</w:t>
      </w:r>
      <w:r w:rsidRPr="00D423A3">
        <w:rPr>
          <w:lang w:val="es-ES_tradnl"/>
        </w:rPr>
        <w:t>l mecanismo.</w:t>
      </w:r>
    </w:p>
    <w:p w:rsidR="00066329" w:rsidRDefault="00066329" w:rsidP="00066329">
      <w:pPr>
        <w:pStyle w:val="SingleTxtG"/>
        <w:rPr>
          <w:lang w:val="es-ES_tradnl"/>
        </w:rPr>
      </w:pPr>
      <w:r>
        <w:rPr>
          <w:lang w:val="es-ES_tradnl"/>
        </w:rPr>
        <w:t>110.</w:t>
      </w:r>
      <w:r>
        <w:rPr>
          <w:lang w:val="es-ES_tradnl"/>
        </w:rPr>
        <w:tab/>
      </w:r>
      <w:r w:rsidRPr="00D423A3">
        <w:rPr>
          <w:lang w:val="es-ES_tradnl"/>
        </w:rPr>
        <w:t>Durante el período que se examina</w:t>
      </w:r>
      <w:r>
        <w:rPr>
          <w:lang w:val="es-ES_tradnl"/>
        </w:rPr>
        <w:t>ba</w:t>
      </w:r>
      <w:r w:rsidRPr="00D423A3">
        <w:rPr>
          <w:lang w:val="es-ES_tradnl"/>
        </w:rPr>
        <w:t xml:space="preserve">, el </w:t>
      </w:r>
      <w:r w:rsidRPr="001C3A17">
        <w:rPr>
          <w:lang w:val="es-ES_tradnl"/>
        </w:rPr>
        <w:t>Comité Internacional de Coordinación de las Instituciones Nacionales de Derechos Human</w:t>
      </w:r>
      <w:r>
        <w:rPr>
          <w:lang w:val="es-ES_tradnl"/>
        </w:rPr>
        <w:t xml:space="preserve">os había acreditado al </w:t>
      </w:r>
      <w:r w:rsidRPr="00D423A3">
        <w:rPr>
          <w:lang w:val="es-ES_tradnl"/>
        </w:rPr>
        <w:t>Comisionado de Derechos Humanos (</w:t>
      </w:r>
      <w:r>
        <w:rPr>
          <w:lang w:val="es-ES_tradnl"/>
        </w:rPr>
        <w:t>Defensor del Pueblo</w:t>
      </w:r>
      <w:r w:rsidRPr="00D423A3">
        <w:rPr>
          <w:lang w:val="es-ES_tradnl"/>
        </w:rPr>
        <w:t>). E</w:t>
      </w:r>
      <w:r>
        <w:rPr>
          <w:lang w:val="es-ES_tradnl"/>
        </w:rPr>
        <w:t>ste</w:t>
      </w:r>
      <w:r w:rsidRPr="00D423A3">
        <w:rPr>
          <w:lang w:val="es-ES_tradnl"/>
        </w:rPr>
        <w:t xml:space="preserve"> trabaja</w:t>
      </w:r>
      <w:r>
        <w:rPr>
          <w:lang w:val="es-ES_tradnl"/>
        </w:rPr>
        <w:t>ba</w:t>
      </w:r>
      <w:r w:rsidRPr="00D423A3">
        <w:rPr>
          <w:lang w:val="es-ES_tradnl"/>
        </w:rPr>
        <w:t xml:space="preserve"> directamente con los mecanismos de derechos humanos de las Naciones Unidas y el Consejo de Europa, y </w:t>
      </w:r>
      <w:r>
        <w:rPr>
          <w:lang w:val="es-ES_tradnl"/>
        </w:rPr>
        <w:t xml:space="preserve">con </w:t>
      </w:r>
      <w:r w:rsidRPr="00D423A3">
        <w:rPr>
          <w:lang w:val="es-ES_tradnl"/>
        </w:rPr>
        <w:t xml:space="preserve">algunas ONG, </w:t>
      </w:r>
      <w:r>
        <w:rPr>
          <w:lang w:val="es-ES_tradnl"/>
        </w:rPr>
        <w:t>incluida</w:t>
      </w:r>
      <w:r w:rsidRPr="00D423A3">
        <w:rPr>
          <w:lang w:val="es-ES_tradnl"/>
        </w:rPr>
        <w:t xml:space="preserve"> Human Rights Watch. </w:t>
      </w:r>
      <w:r>
        <w:rPr>
          <w:lang w:val="es-ES_tradnl"/>
        </w:rPr>
        <w:t>Se preveía seguir trabajando p</w:t>
      </w:r>
      <w:r w:rsidRPr="00D423A3">
        <w:rPr>
          <w:lang w:val="es-ES_tradnl"/>
        </w:rPr>
        <w:t xml:space="preserve">ara </w:t>
      </w:r>
      <w:r>
        <w:rPr>
          <w:lang w:val="es-ES_tradnl"/>
        </w:rPr>
        <w:t>ajustar el</w:t>
      </w:r>
      <w:r w:rsidRPr="00D423A3">
        <w:rPr>
          <w:lang w:val="es-ES_tradnl"/>
        </w:rPr>
        <w:t xml:space="preserve"> mecanismo </w:t>
      </w:r>
      <w:r>
        <w:rPr>
          <w:lang w:val="es-ES_tradnl"/>
        </w:rPr>
        <w:t>a l</w:t>
      </w:r>
      <w:r w:rsidRPr="00D423A3">
        <w:rPr>
          <w:lang w:val="es-ES_tradnl"/>
        </w:rPr>
        <w:t>os Principios de Parí</w:t>
      </w:r>
      <w:r>
        <w:rPr>
          <w:lang w:val="es-ES_tradnl"/>
        </w:rPr>
        <w:t>s</w:t>
      </w:r>
      <w:r w:rsidRPr="00D423A3">
        <w:rPr>
          <w:lang w:val="es-ES_tradnl"/>
        </w:rPr>
        <w:t xml:space="preserve">, teniendo en cuenta las recomendaciones formuladas por las delegaciones durante el examen. </w:t>
      </w:r>
    </w:p>
    <w:p w:rsidR="00066329" w:rsidRDefault="00066329" w:rsidP="00066329">
      <w:pPr>
        <w:pStyle w:val="SingleTxtG"/>
        <w:rPr>
          <w:lang w:val="es-ES_tradnl"/>
        </w:rPr>
      </w:pPr>
      <w:r>
        <w:rPr>
          <w:lang w:val="es-ES_tradnl"/>
        </w:rPr>
        <w:t>111.</w:t>
      </w:r>
      <w:r>
        <w:rPr>
          <w:lang w:val="es-ES_tradnl"/>
        </w:rPr>
        <w:tab/>
      </w:r>
      <w:r w:rsidRPr="00D423A3">
        <w:rPr>
          <w:lang w:val="es-ES_tradnl"/>
        </w:rPr>
        <w:t xml:space="preserve">La delegación indicó que los niños con discapacidad </w:t>
      </w:r>
      <w:r>
        <w:rPr>
          <w:lang w:val="es-ES_tradnl"/>
        </w:rPr>
        <w:t xml:space="preserve">que podían </w:t>
      </w:r>
      <w:r w:rsidRPr="00D423A3">
        <w:rPr>
          <w:lang w:val="es-ES_tradnl"/>
        </w:rPr>
        <w:t xml:space="preserve">estudiar </w:t>
      </w:r>
      <w:r>
        <w:rPr>
          <w:lang w:val="es-ES_tradnl"/>
        </w:rPr>
        <w:t xml:space="preserve">lo hacían </w:t>
      </w:r>
      <w:r w:rsidRPr="00D423A3">
        <w:rPr>
          <w:lang w:val="es-ES_tradnl"/>
        </w:rPr>
        <w:t>en escuelas y centros especial</w:t>
      </w:r>
      <w:r>
        <w:rPr>
          <w:lang w:val="es-ES_tradnl"/>
        </w:rPr>
        <w:t>es y de rehabilitación</w:t>
      </w:r>
      <w:r w:rsidRPr="00D423A3">
        <w:rPr>
          <w:lang w:val="es-ES_tradnl"/>
        </w:rPr>
        <w:t xml:space="preserve">, mientras que el resto </w:t>
      </w:r>
      <w:r>
        <w:rPr>
          <w:lang w:val="es-ES_tradnl"/>
        </w:rPr>
        <w:t xml:space="preserve">recibía educación </w:t>
      </w:r>
      <w:r w:rsidRPr="00D423A3">
        <w:rPr>
          <w:lang w:val="es-ES_tradnl"/>
        </w:rPr>
        <w:t xml:space="preserve">en el hogar. </w:t>
      </w:r>
      <w:r>
        <w:rPr>
          <w:lang w:val="es-ES_tradnl"/>
        </w:rPr>
        <w:t>S</w:t>
      </w:r>
      <w:r w:rsidRPr="00D423A3">
        <w:rPr>
          <w:lang w:val="es-ES_tradnl"/>
        </w:rPr>
        <w:t>e prest</w:t>
      </w:r>
      <w:r>
        <w:rPr>
          <w:lang w:val="es-ES_tradnl"/>
        </w:rPr>
        <w:t xml:space="preserve">aba </w:t>
      </w:r>
      <w:r w:rsidRPr="00D423A3">
        <w:rPr>
          <w:lang w:val="es-ES_tradnl"/>
        </w:rPr>
        <w:t>atención</w:t>
      </w:r>
      <w:r w:rsidRPr="00921466">
        <w:rPr>
          <w:lang w:val="es-ES_tradnl"/>
        </w:rPr>
        <w:t xml:space="preserve"> </w:t>
      </w:r>
      <w:r w:rsidRPr="00D423A3">
        <w:rPr>
          <w:lang w:val="es-ES_tradnl"/>
        </w:rPr>
        <w:t>especial a la educación in</w:t>
      </w:r>
      <w:r>
        <w:rPr>
          <w:lang w:val="es-ES_tradnl"/>
        </w:rPr>
        <w:t xml:space="preserve">clusiva y el </w:t>
      </w:r>
      <w:r w:rsidRPr="00AD6DB7">
        <w:rPr>
          <w:lang w:val="es-ES_tradnl"/>
        </w:rPr>
        <w:t xml:space="preserve">Programa Estatal de Desarrollo de la Educación </w:t>
      </w:r>
      <w:r w:rsidRPr="00D423A3">
        <w:rPr>
          <w:lang w:val="es-ES_tradnl"/>
        </w:rPr>
        <w:t>inclu</w:t>
      </w:r>
      <w:r>
        <w:rPr>
          <w:lang w:val="es-ES_tradnl"/>
        </w:rPr>
        <w:t>ía</w:t>
      </w:r>
      <w:r w:rsidRPr="00D423A3">
        <w:rPr>
          <w:lang w:val="es-ES_tradnl"/>
        </w:rPr>
        <w:t xml:space="preserve"> metas para el establecimiento de zonas de educación inclusiva. Los niños que estudia</w:t>
      </w:r>
      <w:r>
        <w:rPr>
          <w:lang w:val="es-ES_tradnl"/>
        </w:rPr>
        <w:t>ba</w:t>
      </w:r>
      <w:r w:rsidRPr="00D423A3">
        <w:rPr>
          <w:lang w:val="es-ES_tradnl"/>
        </w:rPr>
        <w:t>n en el hogar se matricular</w:t>
      </w:r>
      <w:r>
        <w:rPr>
          <w:lang w:val="es-ES_tradnl"/>
        </w:rPr>
        <w:t>ían</w:t>
      </w:r>
      <w:r w:rsidRPr="00D423A3">
        <w:rPr>
          <w:lang w:val="es-ES_tradnl"/>
        </w:rPr>
        <w:t xml:space="preserve"> en cursos de aprendizaje a distancia. Todos los niños, independientemente del género</w:t>
      </w:r>
      <w:r>
        <w:rPr>
          <w:lang w:val="es-ES_tradnl"/>
        </w:rPr>
        <w:t>,</w:t>
      </w:r>
      <w:r w:rsidRPr="00D423A3">
        <w:rPr>
          <w:lang w:val="es-ES_tradnl"/>
        </w:rPr>
        <w:t xml:space="preserve"> </w:t>
      </w:r>
      <w:r>
        <w:rPr>
          <w:lang w:val="es-ES_tradnl"/>
        </w:rPr>
        <w:t xml:space="preserve">aprendían con </w:t>
      </w:r>
      <w:r w:rsidRPr="00D423A3">
        <w:rPr>
          <w:lang w:val="es-ES_tradnl"/>
        </w:rPr>
        <w:t>los mismos planes de estudio</w:t>
      </w:r>
      <w:r>
        <w:rPr>
          <w:lang w:val="es-ES_tradnl"/>
        </w:rPr>
        <w:t>s</w:t>
      </w:r>
      <w:r w:rsidRPr="00D423A3">
        <w:rPr>
          <w:lang w:val="es-ES_tradnl"/>
        </w:rPr>
        <w:t xml:space="preserve"> y </w:t>
      </w:r>
      <w:r>
        <w:rPr>
          <w:lang w:val="es-ES_tradnl"/>
        </w:rPr>
        <w:t>cursaban una materia sobre auto</w:t>
      </w:r>
      <w:r w:rsidRPr="00D423A3">
        <w:rPr>
          <w:lang w:val="es-ES_tradnl"/>
        </w:rPr>
        <w:t>conocimiento</w:t>
      </w:r>
      <w:r>
        <w:rPr>
          <w:lang w:val="es-ES_tradnl"/>
        </w:rPr>
        <w:t xml:space="preserve">, que se centraba en los </w:t>
      </w:r>
      <w:r w:rsidRPr="00D423A3">
        <w:rPr>
          <w:lang w:val="es-ES_tradnl"/>
        </w:rPr>
        <w:t xml:space="preserve">valores de la sociedad, </w:t>
      </w:r>
      <w:r>
        <w:rPr>
          <w:lang w:val="es-ES_tradnl"/>
        </w:rPr>
        <w:t>el papel</w:t>
      </w:r>
      <w:r w:rsidRPr="00D423A3">
        <w:rPr>
          <w:lang w:val="es-ES_tradnl"/>
        </w:rPr>
        <w:t xml:space="preserve"> de la familia y </w:t>
      </w:r>
      <w:r>
        <w:rPr>
          <w:lang w:val="es-ES_tradnl"/>
        </w:rPr>
        <w:t xml:space="preserve">las </w:t>
      </w:r>
      <w:r w:rsidRPr="00D423A3">
        <w:rPr>
          <w:lang w:val="es-ES_tradnl"/>
        </w:rPr>
        <w:t>cuestiones de género.</w:t>
      </w:r>
    </w:p>
    <w:p w:rsidR="00066329" w:rsidRDefault="00066329" w:rsidP="00066329">
      <w:pPr>
        <w:pStyle w:val="SingleTxtG"/>
        <w:rPr>
          <w:lang w:val="es-ES_tradnl"/>
        </w:rPr>
      </w:pPr>
      <w:r>
        <w:rPr>
          <w:lang w:val="es-ES_tradnl"/>
        </w:rPr>
        <w:t>112.</w:t>
      </w:r>
      <w:r>
        <w:rPr>
          <w:lang w:val="es-ES_tradnl"/>
        </w:rPr>
        <w:tab/>
      </w:r>
      <w:r w:rsidRPr="00D423A3">
        <w:rPr>
          <w:lang w:val="es-ES_tradnl"/>
        </w:rPr>
        <w:t xml:space="preserve">Kazajstán se había adherido a los </w:t>
      </w:r>
      <w:r>
        <w:rPr>
          <w:lang w:val="es-ES_tradnl"/>
        </w:rPr>
        <w:t>C</w:t>
      </w:r>
      <w:r w:rsidRPr="00D423A3">
        <w:rPr>
          <w:lang w:val="es-ES_tradnl"/>
        </w:rPr>
        <w:t xml:space="preserve">onvenios de la Organización Internacional del Trabajo </w:t>
      </w:r>
      <w:r>
        <w:rPr>
          <w:lang w:val="es-ES_tradnl"/>
        </w:rPr>
        <w:t xml:space="preserve">Nº 138 </w:t>
      </w:r>
      <w:r w:rsidRPr="00921466">
        <w:rPr>
          <w:lang w:val="es-ES_tradnl"/>
        </w:rPr>
        <w:t xml:space="preserve">sobre la edad mínima </w:t>
      </w:r>
      <w:r>
        <w:rPr>
          <w:lang w:val="es-ES_tradnl"/>
        </w:rPr>
        <w:t xml:space="preserve">de </w:t>
      </w:r>
      <w:r w:rsidRPr="00921466">
        <w:rPr>
          <w:lang w:val="es-ES_tradnl"/>
        </w:rPr>
        <w:t>admisión al empleo</w:t>
      </w:r>
      <w:r>
        <w:rPr>
          <w:lang w:val="es-ES_tradnl"/>
        </w:rPr>
        <w:t xml:space="preserve"> y Nº</w:t>
      </w:r>
      <w:r w:rsidRPr="00921466">
        <w:rPr>
          <w:lang w:val="es-ES_tradnl"/>
        </w:rPr>
        <w:t xml:space="preserve"> </w:t>
      </w:r>
      <w:r>
        <w:rPr>
          <w:lang w:val="es-ES_tradnl"/>
        </w:rPr>
        <w:t>1</w:t>
      </w:r>
      <w:r w:rsidRPr="00921466">
        <w:rPr>
          <w:lang w:val="es-ES_tradnl"/>
        </w:rPr>
        <w:t>8</w:t>
      </w:r>
      <w:r>
        <w:rPr>
          <w:lang w:val="es-ES_tradnl"/>
        </w:rPr>
        <w:t>2</w:t>
      </w:r>
      <w:r w:rsidRPr="00921466">
        <w:rPr>
          <w:lang w:val="es-ES_tradnl"/>
        </w:rPr>
        <w:t xml:space="preserve"> sobre la prohibición de las peores formas de trabajo infantil y la acción inmediata para su eliminación</w:t>
      </w:r>
      <w:r w:rsidRPr="00D423A3">
        <w:rPr>
          <w:lang w:val="es-ES_tradnl"/>
        </w:rPr>
        <w:t>. El Gobierno ha</w:t>
      </w:r>
      <w:r>
        <w:rPr>
          <w:lang w:val="es-ES_tradnl"/>
        </w:rPr>
        <w:t>bía</w:t>
      </w:r>
      <w:r w:rsidRPr="00D423A3">
        <w:rPr>
          <w:lang w:val="es-ES_tradnl"/>
        </w:rPr>
        <w:t xml:space="preserve"> establecido una lista de trabajos prohibidos </w:t>
      </w:r>
      <w:r>
        <w:rPr>
          <w:lang w:val="es-ES_tradnl"/>
        </w:rPr>
        <w:t xml:space="preserve">para </w:t>
      </w:r>
      <w:r w:rsidRPr="00D423A3">
        <w:rPr>
          <w:lang w:val="es-ES_tradnl"/>
        </w:rPr>
        <w:t xml:space="preserve">los niños, en particular </w:t>
      </w:r>
      <w:r>
        <w:rPr>
          <w:lang w:val="es-ES_tradnl"/>
        </w:rPr>
        <w:t xml:space="preserve">el </w:t>
      </w:r>
      <w:r w:rsidRPr="00D423A3">
        <w:rPr>
          <w:lang w:val="es-ES_tradnl"/>
        </w:rPr>
        <w:t xml:space="preserve">trabajo agrícola, y </w:t>
      </w:r>
      <w:r>
        <w:rPr>
          <w:lang w:val="es-ES_tradnl"/>
        </w:rPr>
        <w:t>se había hecho más estricta la</w:t>
      </w:r>
      <w:r w:rsidRPr="00D423A3">
        <w:rPr>
          <w:lang w:val="es-ES_tradnl"/>
        </w:rPr>
        <w:t xml:space="preserve"> responsabilidad penal por utilizar mano de obra infantil. </w:t>
      </w:r>
    </w:p>
    <w:p w:rsidR="00066329" w:rsidRDefault="00066329" w:rsidP="00066329">
      <w:pPr>
        <w:pStyle w:val="SingleTxtG"/>
        <w:rPr>
          <w:lang w:val="es-ES_tradnl"/>
        </w:rPr>
      </w:pPr>
      <w:r>
        <w:rPr>
          <w:lang w:val="es-ES_tradnl"/>
        </w:rPr>
        <w:t>113.</w:t>
      </w:r>
      <w:r>
        <w:rPr>
          <w:lang w:val="es-ES_tradnl"/>
        </w:rPr>
        <w:tab/>
        <w:t>Agradeció e</w:t>
      </w:r>
      <w:r w:rsidRPr="00D423A3">
        <w:rPr>
          <w:lang w:val="es-ES_tradnl"/>
        </w:rPr>
        <w:t>l reconocimiento de la reforma del sistema de justicia expresado por las delegaciones. El sistema de justicia se basa</w:t>
      </w:r>
      <w:r>
        <w:rPr>
          <w:lang w:val="es-ES_tradnl"/>
        </w:rPr>
        <w:t>ba</w:t>
      </w:r>
      <w:r w:rsidRPr="00D423A3">
        <w:rPr>
          <w:lang w:val="es-ES_tradnl"/>
        </w:rPr>
        <w:t xml:space="preserve"> en los principios de </w:t>
      </w:r>
      <w:r>
        <w:rPr>
          <w:lang w:val="es-ES_tradnl"/>
        </w:rPr>
        <w:t xml:space="preserve">la </w:t>
      </w:r>
      <w:r w:rsidRPr="00D423A3">
        <w:rPr>
          <w:lang w:val="es-ES_tradnl"/>
        </w:rPr>
        <w:t>independencia del poder judicial, la igualdad ante la ley y la presunción de inocencia. En 2013, el Foro Económico Mundial ha</w:t>
      </w:r>
      <w:r>
        <w:rPr>
          <w:lang w:val="es-ES_tradnl"/>
        </w:rPr>
        <w:t>bía destacado las</w:t>
      </w:r>
      <w:r w:rsidRPr="00D423A3">
        <w:rPr>
          <w:lang w:val="es-ES_tradnl"/>
        </w:rPr>
        <w:t xml:space="preserve"> mejoras </w:t>
      </w:r>
      <w:r>
        <w:rPr>
          <w:lang w:val="es-ES_tradnl"/>
        </w:rPr>
        <w:t>de</w:t>
      </w:r>
      <w:r w:rsidRPr="00D423A3">
        <w:rPr>
          <w:lang w:val="es-ES_tradnl"/>
        </w:rPr>
        <w:t xml:space="preserve">l sistema de justicia de Kazajstán, en particular el proceso de selección competitivo </w:t>
      </w:r>
      <w:r>
        <w:rPr>
          <w:lang w:val="es-ES_tradnl"/>
        </w:rPr>
        <w:t xml:space="preserve">de </w:t>
      </w:r>
      <w:r w:rsidRPr="00D423A3">
        <w:rPr>
          <w:lang w:val="es-ES_tradnl"/>
        </w:rPr>
        <w:t xml:space="preserve">los jueces y </w:t>
      </w:r>
      <w:r>
        <w:rPr>
          <w:lang w:val="es-ES_tradnl"/>
        </w:rPr>
        <w:t xml:space="preserve">la </w:t>
      </w:r>
      <w:r w:rsidRPr="00D423A3">
        <w:rPr>
          <w:lang w:val="es-ES_tradnl"/>
        </w:rPr>
        <w:t>transparen</w:t>
      </w:r>
      <w:r>
        <w:rPr>
          <w:lang w:val="es-ES_tradnl"/>
        </w:rPr>
        <w:t xml:space="preserve">cia y </w:t>
      </w:r>
      <w:r w:rsidRPr="00D423A3">
        <w:rPr>
          <w:lang w:val="es-ES_tradnl"/>
        </w:rPr>
        <w:t>accesib</w:t>
      </w:r>
      <w:r>
        <w:rPr>
          <w:lang w:val="es-ES_tradnl"/>
        </w:rPr>
        <w:t>i</w:t>
      </w:r>
      <w:r w:rsidRPr="00D423A3">
        <w:rPr>
          <w:lang w:val="es-ES_tradnl"/>
        </w:rPr>
        <w:t>l</w:t>
      </w:r>
      <w:r>
        <w:rPr>
          <w:lang w:val="es-ES_tradnl"/>
        </w:rPr>
        <w:t>idad del sistema</w:t>
      </w:r>
      <w:r w:rsidRPr="00D423A3">
        <w:rPr>
          <w:lang w:val="es-ES_tradnl"/>
        </w:rPr>
        <w:t>, que utiliza</w:t>
      </w:r>
      <w:r>
        <w:rPr>
          <w:lang w:val="es-ES_tradnl"/>
        </w:rPr>
        <w:t>ba</w:t>
      </w:r>
      <w:r w:rsidRPr="00D423A3">
        <w:rPr>
          <w:lang w:val="es-ES_tradnl"/>
        </w:rPr>
        <w:t xml:space="preserve"> te</w:t>
      </w:r>
      <w:r>
        <w:rPr>
          <w:lang w:val="es-ES_tradnl"/>
        </w:rPr>
        <w:t xml:space="preserve">cnología moderna y disponía de </w:t>
      </w:r>
      <w:r w:rsidRPr="00E637BA">
        <w:rPr>
          <w:lang w:val="es-ES_tradnl"/>
        </w:rPr>
        <w:t>mecanismos alternativos de solución de controversias</w:t>
      </w:r>
      <w:r w:rsidRPr="00D423A3">
        <w:rPr>
          <w:lang w:val="es-ES_tradnl"/>
        </w:rPr>
        <w:t>. El nuevo Código de Procedimiento Penal</w:t>
      </w:r>
      <w:r>
        <w:rPr>
          <w:lang w:val="es-ES_tradnl"/>
        </w:rPr>
        <w:t xml:space="preserve"> había </w:t>
      </w:r>
      <w:r w:rsidRPr="00D423A3">
        <w:rPr>
          <w:lang w:val="es-ES_tradnl"/>
        </w:rPr>
        <w:t>fortaleci</w:t>
      </w:r>
      <w:r>
        <w:rPr>
          <w:lang w:val="es-ES_tradnl"/>
        </w:rPr>
        <w:t>do</w:t>
      </w:r>
      <w:r w:rsidRPr="00D423A3">
        <w:rPr>
          <w:lang w:val="es-ES_tradnl"/>
        </w:rPr>
        <w:t xml:space="preserve"> el papel de l</w:t>
      </w:r>
      <w:r>
        <w:rPr>
          <w:lang w:val="es-ES_tradnl"/>
        </w:rPr>
        <w:t xml:space="preserve">os tribunales </w:t>
      </w:r>
      <w:r w:rsidRPr="00D423A3">
        <w:rPr>
          <w:lang w:val="es-ES_tradnl"/>
        </w:rPr>
        <w:t xml:space="preserve">en la protección de los derechos humanos y el papel del acusado en las actuaciones judiciales. </w:t>
      </w:r>
      <w:r>
        <w:rPr>
          <w:lang w:val="es-ES_tradnl"/>
        </w:rPr>
        <w:t>Se habían introducido</w:t>
      </w:r>
      <w:r w:rsidRPr="00EB7099">
        <w:rPr>
          <w:lang w:val="es-ES_tradnl"/>
        </w:rPr>
        <w:t xml:space="preserve"> </w:t>
      </w:r>
      <w:r w:rsidRPr="00D423A3">
        <w:rPr>
          <w:lang w:val="es-ES_tradnl"/>
        </w:rPr>
        <w:t>normas internacionales</w:t>
      </w:r>
      <w:r>
        <w:rPr>
          <w:lang w:val="es-ES_tradnl"/>
        </w:rPr>
        <w:t xml:space="preserve"> sobre la</w:t>
      </w:r>
      <w:r w:rsidRPr="00D423A3">
        <w:rPr>
          <w:lang w:val="es-ES_tradnl"/>
        </w:rPr>
        <w:t xml:space="preserve"> capacitación y </w:t>
      </w:r>
      <w:r>
        <w:rPr>
          <w:lang w:val="es-ES_tradnl"/>
        </w:rPr>
        <w:t xml:space="preserve">las calificaciones de los jueces. </w:t>
      </w:r>
    </w:p>
    <w:p w:rsidR="00066329" w:rsidRDefault="00066329" w:rsidP="00066329">
      <w:pPr>
        <w:pStyle w:val="SingleTxtG"/>
        <w:rPr>
          <w:lang w:val="es-ES_tradnl"/>
        </w:rPr>
      </w:pPr>
      <w:r>
        <w:rPr>
          <w:lang w:val="es-ES_tradnl"/>
        </w:rPr>
        <w:t>114.</w:t>
      </w:r>
      <w:r>
        <w:rPr>
          <w:lang w:val="es-ES_tradnl"/>
        </w:rPr>
        <w:tab/>
      </w:r>
      <w:r w:rsidRPr="00D423A3">
        <w:rPr>
          <w:lang w:val="es-ES_tradnl"/>
        </w:rPr>
        <w:t xml:space="preserve">Kazajstán </w:t>
      </w:r>
      <w:r>
        <w:rPr>
          <w:lang w:val="es-ES_tradnl"/>
        </w:rPr>
        <w:t xml:space="preserve">señaló el aumento del número de </w:t>
      </w:r>
      <w:r w:rsidRPr="00D423A3">
        <w:rPr>
          <w:lang w:val="es-ES_tradnl"/>
        </w:rPr>
        <w:t>extranjeros</w:t>
      </w:r>
      <w:r>
        <w:rPr>
          <w:lang w:val="es-ES_tradnl"/>
        </w:rPr>
        <w:t xml:space="preserve"> que llegaban al país y </w:t>
      </w:r>
      <w:r w:rsidRPr="00D423A3">
        <w:rPr>
          <w:lang w:val="es-ES_tradnl"/>
        </w:rPr>
        <w:t xml:space="preserve">la eficiencia de las medidas administrativas </w:t>
      </w:r>
      <w:r>
        <w:rPr>
          <w:lang w:val="es-ES_tradnl"/>
        </w:rPr>
        <w:t>destinadas a prestarles</w:t>
      </w:r>
      <w:r w:rsidRPr="00D423A3">
        <w:rPr>
          <w:lang w:val="es-ES_tradnl"/>
        </w:rPr>
        <w:t xml:space="preserve"> apoyo y </w:t>
      </w:r>
      <w:r>
        <w:rPr>
          <w:lang w:val="es-ES_tradnl"/>
        </w:rPr>
        <w:t>facilitar s</w:t>
      </w:r>
      <w:r w:rsidRPr="00D423A3">
        <w:rPr>
          <w:lang w:val="es-ES_tradnl"/>
        </w:rPr>
        <w:t>u desarrollo ulterior, así como las medidas favorables adoptadas para atraer la inversión extranjera</w:t>
      </w:r>
      <w:r>
        <w:rPr>
          <w:lang w:val="es-ES_tradnl"/>
        </w:rPr>
        <w:t xml:space="preserve">, incluidas </w:t>
      </w:r>
      <w:r w:rsidRPr="00D423A3">
        <w:rPr>
          <w:lang w:val="es-ES_tradnl"/>
        </w:rPr>
        <w:t xml:space="preserve">la revisión de la política migratoria y la introducción de un régimen </w:t>
      </w:r>
      <w:r>
        <w:rPr>
          <w:lang w:val="es-ES_tradnl"/>
        </w:rPr>
        <w:t>sin visado</w:t>
      </w:r>
      <w:r w:rsidRPr="00D423A3">
        <w:rPr>
          <w:lang w:val="es-ES_tradnl"/>
        </w:rPr>
        <w:t xml:space="preserve"> </w:t>
      </w:r>
      <w:r>
        <w:rPr>
          <w:lang w:val="es-ES_tradnl"/>
        </w:rPr>
        <w:t xml:space="preserve">a </w:t>
      </w:r>
      <w:r w:rsidRPr="00D423A3">
        <w:rPr>
          <w:lang w:val="es-ES_tradnl"/>
        </w:rPr>
        <w:t xml:space="preserve">fin de </w:t>
      </w:r>
      <w:r>
        <w:rPr>
          <w:lang w:val="es-ES_tradnl"/>
        </w:rPr>
        <w:t xml:space="preserve">promover </w:t>
      </w:r>
      <w:r w:rsidRPr="00D423A3">
        <w:rPr>
          <w:lang w:val="es-ES_tradnl"/>
        </w:rPr>
        <w:t>la inversión y el turismo</w:t>
      </w:r>
      <w:r>
        <w:rPr>
          <w:lang w:val="es-ES_tradnl"/>
        </w:rPr>
        <w:t xml:space="preserve"> de civiles de </w:t>
      </w:r>
      <w:r w:rsidRPr="00D423A3">
        <w:rPr>
          <w:lang w:val="es-ES_tradnl"/>
        </w:rPr>
        <w:t>algunos países.</w:t>
      </w:r>
      <w:r>
        <w:rPr>
          <w:lang w:val="es-ES_tradnl"/>
        </w:rPr>
        <w:t xml:space="preserve"> </w:t>
      </w:r>
    </w:p>
    <w:p w:rsidR="00066329" w:rsidRDefault="00066329" w:rsidP="00066329">
      <w:pPr>
        <w:pStyle w:val="SingleTxtG"/>
        <w:rPr>
          <w:lang w:val="es-ES_tradnl"/>
        </w:rPr>
      </w:pPr>
      <w:r>
        <w:rPr>
          <w:lang w:val="es-ES_tradnl"/>
        </w:rPr>
        <w:t>115.</w:t>
      </w:r>
      <w:r>
        <w:rPr>
          <w:lang w:val="es-ES_tradnl"/>
        </w:rPr>
        <w:tab/>
      </w:r>
      <w:r w:rsidRPr="00D423A3">
        <w:rPr>
          <w:lang w:val="es-ES_tradnl"/>
        </w:rPr>
        <w:t xml:space="preserve">Kazajstán </w:t>
      </w:r>
      <w:r>
        <w:rPr>
          <w:lang w:val="es-ES_tradnl"/>
        </w:rPr>
        <w:t xml:space="preserve">realizaba reformas permanentes del </w:t>
      </w:r>
      <w:r w:rsidRPr="00D423A3">
        <w:rPr>
          <w:lang w:val="es-ES_tradnl"/>
        </w:rPr>
        <w:t>sistema penitenciario con el fin de armonizarl</w:t>
      </w:r>
      <w:r>
        <w:rPr>
          <w:lang w:val="es-ES_tradnl"/>
        </w:rPr>
        <w:t>o</w:t>
      </w:r>
      <w:r w:rsidRPr="00D423A3">
        <w:rPr>
          <w:lang w:val="es-ES_tradnl"/>
        </w:rPr>
        <w:t xml:space="preserve"> con las normas internacionales. En la práctica los detenidos goza</w:t>
      </w:r>
      <w:r>
        <w:rPr>
          <w:lang w:val="es-ES_tradnl"/>
        </w:rPr>
        <w:t>ba</w:t>
      </w:r>
      <w:r w:rsidRPr="00D423A3">
        <w:rPr>
          <w:lang w:val="es-ES_tradnl"/>
        </w:rPr>
        <w:t xml:space="preserve">n de todos los derechos consagrados en la Constitución y la legislación nacional. </w:t>
      </w:r>
      <w:r>
        <w:rPr>
          <w:lang w:val="es-ES_tradnl"/>
        </w:rPr>
        <w:t xml:space="preserve">La delegación mencionó </w:t>
      </w:r>
      <w:r w:rsidRPr="00D423A3">
        <w:rPr>
          <w:lang w:val="es-ES_tradnl"/>
        </w:rPr>
        <w:t>varias medidas, incluida</w:t>
      </w:r>
      <w:r>
        <w:rPr>
          <w:lang w:val="es-ES_tradnl"/>
        </w:rPr>
        <w:t>s</w:t>
      </w:r>
      <w:r w:rsidRPr="00D423A3">
        <w:rPr>
          <w:lang w:val="es-ES_tradnl"/>
        </w:rPr>
        <w:t xml:space="preserve"> la adecuación de las instalaciones </w:t>
      </w:r>
      <w:r>
        <w:rPr>
          <w:lang w:val="es-ES_tradnl"/>
        </w:rPr>
        <w:t>a</w:t>
      </w:r>
      <w:r w:rsidRPr="00D423A3">
        <w:rPr>
          <w:lang w:val="es-ES_tradnl"/>
        </w:rPr>
        <w:t xml:space="preserve"> las normas internacionales, </w:t>
      </w:r>
      <w:r>
        <w:rPr>
          <w:lang w:val="es-ES_tradnl"/>
        </w:rPr>
        <w:t>entre otras cosas l</w:t>
      </w:r>
      <w:r w:rsidRPr="00D423A3">
        <w:rPr>
          <w:lang w:val="es-ES_tradnl"/>
        </w:rPr>
        <w:t xml:space="preserve">as mejoras en los servicios médicos, y </w:t>
      </w:r>
      <w:r>
        <w:rPr>
          <w:lang w:val="es-ES_tradnl"/>
        </w:rPr>
        <w:t xml:space="preserve">la revisión de las normas </w:t>
      </w:r>
      <w:r w:rsidRPr="00D423A3">
        <w:rPr>
          <w:lang w:val="es-ES_tradnl"/>
        </w:rPr>
        <w:t xml:space="preserve">alimentarias </w:t>
      </w:r>
      <w:r>
        <w:rPr>
          <w:lang w:val="es-ES_tradnl"/>
        </w:rPr>
        <w:t xml:space="preserve">para </w:t>
      </w:r>
      <w:r w:rsidRPr="00D423A3">
        <w:rPr>
          <w:lang w:val="es-ES_tradnl"/>
        </w:rPr>
        <w:t>l</w:t>
      </w:r>
      <w:r>
        <w:rPr>
          <w:lang w:val="es-ES_tradnl"/>
        </w:rPr>
        <w:t xml:space="preserve">os reclusos, </w:t>
      </w:r>
      <w:r w:rsidRPr="00D423A3">
        <w:rPr>
          <w:lang w:val="es-ES_tradnl"/>
        </w:rPr>
        <w:t>en particular las mujeres, los niños y las personas con discapacidad.</w:t>
      </w:r>
      <w:r>
        <w:rPr>
          <w:lang w:val="es-ES_tradnl"/>
        </w:rPr>
        <w:t xml:space="preserve"> </w:t>
      </w:r>
    </w:p>
    <w:p w:rsidR="00066329" w:rsidRDefault="00066329" w:rsidP="00066329">
      <w:pPr>
        <w:pStyle w:val="SingleTxtG"/>
        <w:rPr>
          <w:lang w:val="es-ES_tradnl"/>
        </w:rPr>
      </w:pPr>
      <w:r>
        <w:rPr>
          <w:lang w:val="es-ES_tradnl"/>
        </w:rPr>
        <w:t>116.</w:t>
      </w:r>
      <w:r>
        <w:rPr>
          <w:lang w:val="es-ES_tradnl"/>
        </w:rPr>
        <w:tab/>
      </w:r>
      <w:r w:rsidRPr="00D423A3">
        <w:rPr>
          <w:lang w:val="es-ES_tradnl"/>
        </w:rPr>
        <w:t xml:space="preserve">La delegación </w:t>
      </w:r>
      <w:r>
        <w:rPr>
          <w:lang w:val="es-ES_tradnl"/>
        </w:rPr>
        <w:t>subrayó</w:t>
      </w:r>
      <w:r w:rsidRPr="00D423A3">
        <w:rPr>
          <w:lang w:val="es-ES_tradnl"/>
        </w:rPr>
        <w:t xml:space="preserve"> las </w:t>
      </w:r>
      <w:r>
        <w:rPr>
          <w:lang w:val="es-ES_tradnl"/>
        </w:rPr>
        <w:t xml:space="preserve">distintas </w:t>
      </w:r>
      <w:r w:rsidRPr="00D423A3">
        <w:rPr>
          <w:lang w:val="es-ES_tradnl"/>
        </w:rPr>
        <w:t xml:space="preserve">medidas adoptadas para </w:t>
      </w:r>
      <w:r>
        <w:rPr>
          <w:lang w:val="es-ES_tradnl"/>
        </w:rPr>
        <w:t xml:space="preserve">abordar </w:t>
      </w:r>
      <w:r w:rsidRPr="00D423A3">
        <w:rPr>
          <w:lang w:val="es-ES_tradnl"/>
        </w:rPr>
        <w:t>y prevenir la violencia doméstica, incluida la aprobación de leyes preventivas</w:t>
      </w:r>
      <w:r>
        <w:rPr>
          <w:lang w:val="es-ES_tradnl"/>
        </w:rPr>
        <w:t xml:space="preserve"> y</w:t>
      </w:r>
      <w:r w:rsidRPr="00D423A3">
        <w:rPr>
          <w:lang w:val="es-ES_tradnl"/>
        </w:rPr>
        <w:t xml:space="preserve"> el estab</w:t>
      </w:r>
      <w:r>
        <w:rPr>
          <w:lang w:val="es-ES_tradnl"/>
        </w:rPr>
        <w:t xml:space="preserve">lecimiento de centros de crisis y </w:t>
      </w:r>
      <w:r w:rsidRPr="00D423A3">
        <w:rPr>
          <w:lang w:val="es-ES_tradnl"/>
        </w:rPr>
        <w:t xml:space="preserve">una línea </w:t>
      </w:r>
      <w:r>
        <w:rPr>
          <w:lang w:val="es-ES_tradnl"/>
        </w:rPr>
        <w:t>telefónica directa que contaban con el apoyo del</w:t>
      </w:r>
      <w:r w:rsidRPr="00D423A3">
        <w:rPr>
          <w:lang w:val="es-ES_tradnl"/>
        </w:rPr>
        <w:t xml:space="preserve"> Estado. Respecto de las medidas relacionadas con la explotación sexual de menores, Kazajstán </w:t>
      </w:r>
      <w:r>
        <w:rPr>
          <w:lang w:val="es-ES_tradnl"/>
        </w:rPr>
        <w:t>señaló su</w:t>
      </w:r>
      <w:r w:rsidRPr="00D423A3">
        <w:rPr>
          <w:lang w:val="es-ES_tradnl"/>
        </w:rPr>
        <w:t xml:space="preserve"> compromiso </w:t>
      </w:r>
      <w:r>
        <w:rPr>
          <w:lang w:val="es-ES_tradnl"/>
        </w:rPr>
        <w:t xml:space="preserve">permanente con la mejora de </w:t>
      </w:r>
      <w:r w:rsidRPr="00D423A3">
        <w:rPr>
          <w:lang w:val="es-ES_tradnl"/>
        </w:rPr>
        <w:t xml:space="preserve">la legislación y </w:t>
      </w:r>
      <w:r>
        <w:rPr>
          <w:lang w:val="es-ES_tradnl"/>
        </w:rPr>
        <w:t xml:space="preserve">el </w:t>
      </w:r>
      <w:r w:rsidRPr="00D423A3">
        <w:rPr>
          <w:lang w:val="es-ES_tradnl"/>
        </w:rPr>
        <w:t>fortalec</w:t>
      </w:r>
      <w:r>
        <w:rPr>
          <w:lang w:val="es-ES_tradnl"/>
        </w:rPr>
        <w:t>imiento de</w:t>
      </w:r>
      <w:r w:rsidRPr="00D423A3">
        <w:rPr>
          <w:lang w:val="es-ES_tradnl"/>
        </w:rPr>
        <w:t xml:space="preserve"> las disposiciones, y citó un aumento de la edad de responsabilidad penal. La delegación </w:t>
      </w:r>
      <w:r>
        <w:rPr>
          <w:lang w:val="es-ES_tradnl"/>
        </w:rPr>
        <w:t xml:space="preserve">destacó </w:t>
      </w:r>
      <w:r w:rsidRPr="00D423A3">
        <w:rPr>
          <w:lang w:val="es-ES_tradnl"/>
        </w:rPr>
        <w:t xml:space="preserve">varias medidas preventivas para luchar contra la trata de </w:t>
      </w:r>
      <w:r>
        <w:rPr>
          <w:lang w:val="es-ES_tradnl"/>
        </w:rPr>
        <w:t>seres humanos</w:t>
      </w:r>
      <w:r w:rsidRPr="00D423A3">
        <w:rPr>
          <w:lang w:val="es-ES_tradnl"/>
        </w:rPr>
        <w:t xml:space="preserve"> y citó las recomendaciones de la Relatora Especial sobre las formas contemporáneas de la esclavitud. incluidas sus causas y consecuencias, que se ha</w:t>
      </w:r>
      <w:r>
        <w:rPr>
          <w:lang w:val="es-ES_tradnl"/>
        </w:rPr>
        <w:t>bían</w:t>
      </w:r>
      <w:r w:rsidRPr="00D423A3">
        <w:rPr>
          <w:lang w:val="es-ES_tradnl"/>
        </w:rPr>
        <w:t xml:space="preserve"> incluido en el proyecto de </w:t>
      </w:r>
      <w:r>
        <w:rPr>
          <w:lang w:val="es-ES_tradnl"/>
        </w:rPr>
        <w:t>p</w:t>
      </w:r>
      <w:r w:rsidRPr="00D423A3">
        <w:rPr>
          <w:lang w:val="es-ES_tradnl"/>
        </w:rPr>
        <w:t>lan de</w:t>
      </w:r>
      <w:r>
        <w:rPr>
          <w:lang w:val="es-ES_tradnl"/>
        </w:rPr>
        <w:t>l</w:t>
      </w:r>
      <w:r w:rsidRPr="00D423A3">
        <w:rPr>
          <w:lang w:val="es-ES_tradnl"/>
        </w:rPr>
        <w:t xml:space="preserve"> Gobierno </w:t>
      </w:r>
      <w:r>
        <w:rPr>
          <w:lang w:val="es-ES_tradnl"/>
        </w:rPr>
        <w:t>para</w:t>
      </w:r>
      <w:r w:rsidRPr="00D423A3">
        <w:rPr>
          <w:lang w:val="es-ES_tradnl"/>
        </w:rPr>
        <w:t xml:space="preserve"> 2015-2017. </w:t>
      </w:r>
    </w:p>
    <w:p w:rsidR="00066329" w:rsidRPr="00592055" w:rsidRDefault="00066329" w:rsidP="00066329">
      <w:pPr>
        <w:pStyle w:val="SingleTxtG"/>
        <w:rPr>
          <w:lang w:val="es-ES_tradnl"/>
        </w:rPr>
      </w:pPr>
      <w:r w:rsidRPr="00592055">
        <w:rPr>
          <w:lang w:val="es-ES_tradnl"/>
        </w:rPr>
        <w:t>117.</w:t>
      </w:r>
      <w:r w:rsidRPr="00592055">
        <w:rPr>
          <w:lang w:val="es-ES_tradnl"/>
        </w:rPr>
        <w:tab/>
        <w:t xml:space="preserve">La delegación destacó </w:t>
      </w:r>
      <w:r>
        <w:rPr>
          <w:lang w:val="es-ES_tradnl"/>
        </w:rPr>
        <w:t xml:space="preserve">la puesta en práctica de </w:t>
      </w:r>
      <w:r w:rsidRPr="00592055">
        <w:rPr>
          <w:lang w:val="es-ES_tradnl"/>
        </w:rPr>
        <w:t xml:space="preserve">varios programas y políticas </w:t>
      </w:r>
      <w:r>
        <w:rPr>
          <w:lang w:val="es-ES_tradnl"/>
        </w:rPr>
        <w:t xml:space="preserve">encaminados a </w:t>
      </w:r>
      <w:r w:rsidRPr="00592055">
        <w:rPr>
          <w:lang w:val="es-ES_tradnl"/>
        </w:rPr>
        <w:t xml:space="preserve">mejorar el acceso a la atención de la salud de las madres y los niños. El Gobierno había adoptado medidas para reducir las tasas de mortalidad infantil en los últimos cinco años y para alcanzar el objetivo de </w:t>
      </w:r>
      <w:r>
        <w:rPr>
          <w:lang w:val="es-ES_tradnl"/>
        </w:rPr>
        <w:t>facilitar</w:t>
      </w:r>
      <w:r w:rsidRPr="00592055">
        <w:rPr>
          <w:lang w:val="es-ES_tradnl"/>
        </w:rPr>
        <w:t xml:space="preserve"> todos los servicios de salud reproductiva para 2015. Respecto de los trabajadores migratorios. Kazajstán se ref</w:t>
      </w:r>
      <w:r>
        <w:rPr>
          <w:lang w:val="es-ES_tradnl"/>
        </w:rPr>
        <w:t xml:space="preserve">irió </w:t>
      </w:r>
      <w:r w:rsidRPr="00592055">
        <w:rPr>
          <w:lang w:val="es-ES_tradnl"/>
        </w:rPr>
        <w:t xml:space="preserve">a un conjunto de nuevos procedimientos y </w:t>
      </w:r>
      <w:r>
        <w:rPr>
          <w:lang w:val="es-ES_tradnl"/>
        </w:rPr>
        <w:t xml:space="preserve">legislación mejorada </w:t>
      </w:r>
      <w:r w:rsidRPr="00592055">
        <w:rPr>
          <w:lang w:val="es-ES_tradnl"/>
        </w:rPr>
        <w:t xml:space="preserve">para </w:t>
      </w:r>
      <w:r>
        <w:rPr>
          <w:lang w:val="es-ES_tradnl"/>
        </w:rPr>
        <w:t xml:space="preserve">atraer </w:t>
      </w:r>
      <w:r w:rsidRPr="00592055">
        <w:rPr>
          <w:lang w:val="es-ES_tradnl"/>
        </w:rPr>
        <w:t>trabajadores extranjeros.</w:t>
      </w:r>
    </w:p>
    <w:p w:rsidR="00066329" w:rsidRDefault="00066329" w:rsidP="00066329">
      <w:pPr>
        <w:pStyle w:val="SingleTxtG"/>
        <w:rPr>
          <w:lang w:val="es-ES_tradnl"/>
        </w:rPr>
      </w:pPr>
      <w:r>
        <w:rPr>
          <w:lang w:val="es-ES_tradnl"/>
        </w:rPr>
        <w:t>118.</w:t>
      </w:r>
      <w:r>
        <w:rPr>
          <w:lang w:val="es-ES_tradnl"/>
        </w:rPr>
        <w:tab/>
      </w:r>
      <w:r w:rsidRPr="00D423A3">
        <w:rPr>
          <w:lang w:val="es-ES_tradnl"/>
        </w:rPr>
        <w:t xml:space="preserve">La delegación acogió con satisfacción las observaciones positivas en relación con los logros de Kazajstán en </w:t>
      </w:r>
      <w:r>
        <w:rPr>
          <w:lang w:val="es-ES_tradnl"/>
        </w:rPr>
        <w:t>materia de p</w:t>
      </w:r>
      <w:r w:rsidRPr="00D423A3">
        <w:rPr>
          <w:lang w:val="es-ES_tradnl"/>
        </w:rPr>
        <w:t xml:space="preserve">olítica de género y reafirmó el compromiso de Kazajstán </w:t>
      </w:r>
      <w:r>
        <w:rPr>
          <w:lang w:val="es-ES_tradnl"/>
        </w:rPr>
        <w:t>con la aplicación de</w:t>
      </w:r>
      <w:r w:rsidRPr="00D423A3">
        <w:rPr>
          <w:lang w:val="es-ES_tradnl"/>
        </w:rPr>
        <w:t xml:space="preserve"> sus obligaciones en virtud de la </w:t>
      </w:r>
      <w:r w:rsidRPr="006D1396">
        <w:rPr>
          <w:lang w:val="es-ES_tradnl"/>
        </w:rPr>
        <w:t xml:space="preserve">Convención sobre la Eliminación de Todas las Formas de Discriminación contra la Mujer </w:t>
      </w:r>
      <w:r w:rsidRPr="00D423A3">
        <w:rPr>
          <w:lang w:val="es-ES_tradnl"/>
        </w:rPr>
        <w:t xml:space="preserve">y otras normas internacionales pertinentes. En relación con los matrimonios precoces, la delegación señaló </w:t>
      </w:r>
      <w:r>
        <w:rPr>
          <w:lang w:val="es-ES_tradnl"/>
        </w:rPr>
        <w:t xml:space="preserve">su </w:t>
      </w:r>
      <w:r w:rsidRPr="00D423A3">
        <w:rPr>
          <w:lang w:val="es-ES_tradnl"/>
        </w:rPr>
        <w:t>clara prohibici</w:t>
      </w:r>
      <w:r>
        <w:rPr>
          <w:lang w:val="es-ES_tradnl"/>
        </w:rPr>
        <w:t xml:space="preserve">ón </w:t>
      </w:r>
      <w:r w:rsidRPr="00D423A3">
        <w:rPr>
          <w:lang w:val="es-ES_tradnl"/>
        </w:rPr>
        <w:t xml:space="preserve">establecida en la legislación, así como </w:t>
      </w:r>
      <w:r>
        <w:rPr>
          <w:lang w:val="es-ES_tradnl"/>
        </w:rPr>
        <w:t xml:space="preserve">las </w:t>
      </w:r>
      <w:r w:rsidRPr="00D423A3">
        <w:rPr>
          <w:lang w:val="es-ES_tradnl"/>
        </w:rPr>
        <w:t>sanciones penales en los casos de secuestro y matrimonio</w:t>
      </w:r>
      <w:r>
        <w:rPr>
          <w:lang w:val="es-ES_tradnl"/>
        </w:rPr>
        <w:t xml:space="preserve"> forzado</w:t>
      </w:r>
      <w:r w:rsidRPr="00D423A3">
        <w:rPr>
          <w:lang w:val="es-ES_tradnl"/>
        </w:rPr>
        <w:t xml:space="preserve">. </w:t>
      </w:r>
    </w:p>
    <w:p w:rsidR="00066329" w:rsidRDefault="00066329" w:rsidP="00066329">
      <w:pPr>
        <w:pStyle w:val="SingleTxtG"/>
        <w:rPr>
          <w:lang w:val="es-ES_tradnl"/>
        </w:rPr>
      </w:pPr>
      <w:r>
        <w:rPr>
          <w:lang w:val="es-ES_tradnl"/>
        </w:rPr>
        <w:t>119.</w:t>
      </w:r>
      <w:r>
        <w:rPr>
          <w:lang w:val="es-ES_tradnl"/>
        </w:rPr>
        <w:tab/>
      </w:r>
      <w:r w:rsidRPr="00D423A3">
        <w:rPr>
          <w:lang w:val="es-ES_tradnl"/>
        </w:rPr>
        <w:t>En relación con la ratificación de</w:t>
      </w:r>
      <w:r>
        <w:rPr>
          <w:lang w:val="es-ES_tradnl"/>
        </w:rPr>
        <w:t>l</w:t>
      </w:r>
      <w:r w:rsidRPr="00FC2334">
        <w:t xml:space="preserve"> </w:t>
      </w:r>
      <w:r w:rsidRPr="006D1396">
        <w:rPr>
          <w:lang w:val="es-ES_tradnl"/>
        </w:rPr>
        <w:t>Segundo Protocolo Facultativo del Pacto Internacional de Derechos Civiles y Políticos, Destinado a Abolir la Pena de Muerte</w:t>
      </w:r>
      <w:r>
        <w:rPr>
          <w:lang w:val="es-ES_tradnl"/>
        </w:rPr>
        <w:t>,</w:t>
      </w:r>
      <w:r w:rsidRPr="00D423A3">
        <w:rPr>
          <w:lang w:val="es-ES_tradnl"/>
        </w:rPr>
        <w:t xml:space="preserve"> la delegación </w:t>
      </w:r>
      <w:r>
        <w:rPr>
          <w:lang w:val="es-ES_tradnl"/>
        </w:rPr>
        <w:t>señaló</w:t>
      </w:r>
      <w:r w:rsidRPr="00D423A3">
        <w:rPr>
          <w:lang w:val="es-ES_tradnl"/>
        </w:rPr>
        <w:t xml:space="preserve"> las obligaciones financieras </w:t>
      </w:r>
      <w:r>
        <w:rPr>
          <w:lang w:val="es-ES_tradnl"/>
        </w:rPr>
        <w:t xml:space="preserve">conexas </w:t>
      </w:r>
      <w:r w:rsidRPr="00D423A3">
        <w:rPr>
          <w:lang w:val="es-ES_tradnl"/>
        </w:rPr>
        <w:t xml:space="preserve">y afirmó que la adhesión al Protocolo se examinaría cuando esas obligaciones </w:t>
      </w:r>
      <w:r>
        <w:rPr>
          <w:lang w:val="es-ES_tradnl"/>
        </w:rPr>
        <w:t>pudieran cumplirse</w:t>
      </w:r>
      <w:r w:rsidRPr="00D423A3">
        <w:rPr>
          <w:lang w:val="es-ES_tradnl"/>
        </w:rPr>
        <w:t xml:space="preserve"> de manera realista. </w:t>
      </w:r>
    </w:p>
    <w:p w:rsidR="00066329" w:rsidRDefault="00066329" w:rsidP="00066329">
      <w:pPr>
        <w:pStyle w:val="SingleTxtG"/>
        <w:rPr>
          <w:lang w:val="es-ES_tradnl"/>
        </w:rPr>
      </w:pPr>
      <w:r>
        <w:rPr>
          <w:lang w:val="es-ES_tradnl"/>
        </w:rPr>
        <w:t>120.</w:t>
      </w:r>
      <w:r>
        <w:rPr>
          <w:lang w:val="es-ES_tradnl"/>
        </w:rPr>
        <w:tab/>
      </w:r>
      <w:r w:rsidRPr="00D423A3">
        <w:rPr>
          <w:lang w:val="es-ES_tradnl"/>
        </w:rPr>
        <w:t>La delegación observó que había muchas recomendaciones rela</w:t>
      </w:r>
      <w:r>
        <w:rPr>
          <w:lang w:val="es-ES_tradnl"/>
        </w:rPr>
        <w:t xml:space="preserve">tivas a </w:t>
      </w:r>
      <w:r w:rsidRPr="00D423A3">
        <w:rPr>
          <w:lang w:val="es-ES_tradnl"/>
        </w:rPr>
        <w:t xml:space="preserve">las leyes penales. Kazajstán aprobó en su totalidad enfoques </w:t>
      </w:r>
      <w:r>
        <w:rPr>
          <w:lang w:val="es-ES_tradnl"/>
        </w:rPr>
        <w:t>novedosos en los nuevos</w:t>
      </w:r>
      <w:r w:rsidRPr="00D423A3">
        <w:rPr>
          <w:lang w:val="es-ES_tradnl"/>
        </w:rPr>
        <w:t xml:space="preserve"> </w:t>
      </w:r>
      <w:r>
        <w:rPr>
          <w:lang w:val="es-ES_tradnl"/>
        </w:rPr>
        <w:t>C</w:t>
      </w:r>
      <w:r w:rsidRPr="00D423A3">
        <w:rPr>
          <w:lang w:val="es-ES_tradnl"/>
        </w:rPr>
        <w:t>ódigo</w:t>
      </w:r>
      <w:r>
        <w:rPr>
          <w:lang w:val="es-ES_tradnl"/>
        </w:rPr>
        <w:t xml:space="preserve"> Pe</w:t>
      </w:r>
      <w:r w:rsidRPr="00D423A3">
        <w:rPr>
          <w:lang w:val="es-ES_tradnl"/>
        </w:rPr>
        <w:t xml:space="preserve">nal y </w:t>
      </w:r>
      <w:r>
        <w:rPr>
          <w:lang w:val="es-ES_tradnl"/>
        </w:rPr>
        <w:t>Código de Pr</w:t>
      </w:r>
      <w:r w:rsidRPr="00D423A3">
        <w:rPr>
          <w:lang w:val="es-ES_tradnl"/>
        </w:rPr>
        <w:t xml:space="preserve">ocedimiento </w:t>
      </w:r>
      <w:r>
        <w:rPr>
          <w:lang w:val="es-ES_tradnl"/>
        </w:rPr>
        <w:t>P</w:t>
      </w:r>
      <w:r w:rsidRPr="00D423A3">
        <w:rPr>
          <w:lang w:val="es-ES_tradnl"/>
        </w:rPr>
        <w:t>enal</w:t>
      </w:r>
      <w:r>
        <w:rPr>
          <w:lang w:val="es-ES_tradnl"/>
        </w:rPr>
        <w:t>,</w:t>
      </w:r>
      <w:r w:rsidRPr="00D423A3">
        <w:rPr>
          <w:lang w:val="es-ES_tradnl"/>
        </w:rPr>
        <w:t xml:space="preserve"> que entrar</w:t>
      </w:r>
      <w:r>
        <w:rPr>
          <w:lang w:val="es-ES_tradnl"/>
        </w:rPr>
        <w:t>ían</w:t>
      </w:r>
      <w:r w:rsidRPr="00D423A3">
        <w:rPr>
          <w:lang w:val="es-ES_tradnl"/>
        </w:rPr>
        <w:t xml:space="preserve"> en vigor en enero de 2015</w:t>
      </w:r>
      <w:r>
        <w:rPr>
          <w:lang w:val="es-ES_tradnl"/>
        </w:rPr>
        <w:t xml:space="preserve">. Por consiguiente, </w:t>
      </w:r>
      <w:r w:rsidRPr="00D423A3">
        <w:rPr>
          <w:lang w:val="es-ES_tradnl"/>
        </w:rPr>
        <w:t>durante el período de seguimiento del examen Kazajstán informar</w:t>
      </w:r>
      <w:r>
        <w:rPr>
          <w:lang w:val="es-ES_tradnl"/>
        </w:rPr>
        <w:t>ía</w:t>
      </w:r>
      <w:r w:rsidRPr="00D423A3">
        <w:rPr>
          <w:lang w:val="es-ES_tradnl"/>
        </w:rPr>
        <w:t xml:space="preserve"> sobre sus logros en esta esfera. </w:t>
      </w:r>
    </w:p>
    <w:p w:rsidR="00066329" w:rsidRDefault="00066329" w:rsidP="00066329">
      <w:pPr>
        <w:pStyle w:val="SingleTxtG"/>
        <w:rPr>
          <w:lang w:val="es-ES_tradnl"/>
        </w:rPr>
      </w:pPr>
      <w:r>
        <w:rPr>
          <w:lang w:val="es-ES_tradnl"/>
        </w:rPr>
        <w:t>121.</w:t>
      </w:r>
      <w:r>
        <w:rPr>
          <w:lang w:val="es-ES_tradnl"/>
        </w:rPr>
        <w:tab/>
      </w:r>
      <w:r w:rsidRPr="00D423A3">
        <w:rPr>
          <w:lang w:val="es-ES_tradnl"/>
        </w:rPr>
        <w:t xml:space="preserve">En relación con la ratificación del Estatuto de Roma de la Corte Penal Internacional, la delegación </w:t>
      </w:r>
      <w:r>
        <w:rPr>
          <w:lang w:val="es-ES_tradnl"/>
        </w:rPr>
        <w:t xml:space="preserve">observó </w:t>
      </w:r>
      <w:r w:rsidRPr="00D423A3">
        <w:rPr>
          <w:lang w:val="es-ES_tradnl"/>
        </w:rPr>
        <w:t>las actuales prácticas jurídicas y la lentitud de los procedimientos de la Corte. Kazajstán seguir</w:t>
      </w:r>
      <w:r>
        <w:rPr>
          <w:lang w:val="es-ES_tradnl"/>
        </w:rPr>
        <w:t xml:space="preserve">ía </w:t>
      </w:r>
      <w:r w:rsidRPr="00D423A3">
        <w:rPr>
          <w:lang w:val="es-ES_tradnl"/>
        </w:rPr>
        <w:t xml:space="preserve">la evolución de la Corte antes de adoptar </w:t>
      </w:r>
      <w:r>
        <w:rPr>
          <w:lang w:val="es-ES_tradnl"/>
        </w:rPr>
        <w:t>la</w:t>
      </w:r>
      <w:r w:rsidRPr="00D423A3">
        <w:rPr>
          <w:lang w:val="es-ES_tradnl"/>
        </w:rPr>
        <w:t xml:space="preserve"> decisión </w:t>
      </w:r>
      <w:r>
        <w:rPr>
          <w:lang w:val="es-ES_tradnl"/>
        </w:rPr>
        <w:t>de adherirse a esta</w:t>
      </w:r>
      <w:r w:rsidRPr="00D423A3">
        <w:rPr>
          <w:lang w:val="es-ES_tradnl"/>
        </w:rPr>
        <w:t>.</w:t>
      </w:r>
      <w:r>
        <w:rPr>
          <w:lang w:val="es-ES_tradnl"/>
        </w:rPr>
        <w:t xml:space="preserve"> </w:t>
      </w:r>
    </w:p>
    <w:p w:rsidR="00066329" w:rsidRDefault="00066329" w:rsidP="00066329">
      <w:pPr>
        <w:pStyle w:val="SingleTxtG"/>
        <w:rPr>
          <w:lang w:val="es-ES_tradnl"/>
        </w:rPr>
      </w:pPr>
      <w:r>
        <w:rPr>
          <w:lang w:val="es-ES_tradnl"/>
        </w:rPr>
        <w:t>122.</w:t>
      </w:r>
      <w:r>
        <w:rPr>
          <w:lang w:val="es-ES_tradnl"/>
        </w:rPr>
        <w:tab/>
      </w:r>
      <w:r w:rsidRPr="00D423A3">
        <w:rPr>
          <w:lang w:val="es-ES_tradnl"/>
        </w:rPr>
        <w:t xml:space="preserve">Kazajstán </w:t>
      </w:r>
      <w:r>
        <w:rPr>
          <w:lang w:val="es-ES_tradnl"/>
        </w:rPr>
        <w:t xml:space="preserve">se </w:t>
      </w:r>
      <w:r w:rsidRPr="00D423A3">
        <w:rPr>
          <w:lang w:val="es-ES_tradnl"/>
        </w:rPr>
        <w:t>ref</w:t>
      </w:r>
      <w:r>
        <w:rPr>
          <w:lang w:val="es-ES_tradnl"/>
        </w:rPr>
        <w:t xml:space="preserve">irió a las próximas vistas de </w:t>
      </w:r>
      <w:r w:rsidRPr="00D423A3">
        <w:rPr>
          <w:lang w:val="es-ES_tradnl"/>
        </w:rPr>
        <w:t>dos titulares de mandatos</w:t>
      </w:r>
      <w:r>
        <w:rPr>
          <w:lang w:val="es-ES_tradnl"/>
        </w:rPr>
        <w:t xml:space="preserve">, </w:t>
      </w:r>
      <w:r w:rsidRPr="00D423A3">
        <w:rPr>
          <w:lang w:val="es-ES_tradnl"/>
        </w:rPr>
        <w:t xml:space="preserve">el Relator Especial sobre el derecho a la libertad de reunión pacífica y de asociación y </w:t>
      </w:r>
      <w:r>
        <w:rPr>
          <w:lang w:val="es-ES_tradnl"/>
        </w:rPr>
        <w:t xml:space="preserve">el </w:t>
      </w:r>
      <w:r w:rsidRPr="001B0293">
        <w:rPr>
          <w:lang w:val="es-ES_tradnl"/>
        </w:rPr>
        <w:t>Relator Especial sobre las implicaciones para los derechos humanos de la gestión y eliminación ecológicamente racionales de las sustancias y los desechos peligrosos</w:t>
      </w:r>
      <w:r w:rsidRPr="00D423A3">
        <w:rPr>
          <w:lang w:val="es-ES_tradnl"/>
        </w:rPr>
        <w:t>. La delegación recordó que Kazajstán</w:t>
      </w:r>
      <w:r>
        <w:rPr>
          <w:lang w:val="es-ES_tradnl"/>
        </w:rPr>
        <w:t xml:space="preserve"> había cursado </w:t>
      </w:r>
      <w:r w:rsidRPr="00D423A3">
        <w:rPr>
          <w:lang w:val="es-ES_tradnl"/>
        </w:rPr>
        <w:t>en 2009 una invitación permanente a todos los procedimientos especiales del Consejo de Derechos Humanos.</w:t>
      </w:r>
      <w:r>
        <w:rPr>
          <w:lang w:val="es-ES_tradnl"/>
        </w:rPr>
        <w:t xml:space="preserve"> </w:t>
      </w:r>
    </w:p>
    <w:p w:rsidR="00066329" w:rsidRPr="000F57F6" w:rsidRDefault="00066329" w:rsidP="00066329">
      <w:pPr>
        <w:pStyle w:val="SingleTxtG"/>
        <w:rPr>
          <w:lang w:val="es-ES_tradnl"/>
        </w:rPr>
      </w:pPr>
      <w:r w:rsidRPr="000F57F6">
        <w:rPr>
          <w:lang w:val="es-ES_tradnl"/>
        </w:rPr>
        <w:t>123.</w:t>
      </w:r>
      <w:r w:rsidRPr="000F57F6">
        <w:rPr>
          <w:lang w:val="es-ES_tradnl"/>
        </w:rPr>
        <w:tab/>
      </w:r>
      <w:r w:rsidRPr="00D423A3">
        <w:rPr>
          <w:lang w:val="es-ES_tradnl"/>
        </w:rPr>
        <w:t>Para concluir, la delegación reiteró el compromiso de Kazajstán con el examen periódico universal y agradeció a todas las delegaciones su activa participación en el diálogo</w:t>
      </w:r>
      <w:r>
        <w:rPr>
          <w:lang w:val="es-ES_tradnl"/>
        </w:rPr>
        <w:t>.</w:t>
      </w:r>
      <w:r w:rsidRPr="00D423A3">
        <w:rPr>
          <w:lang w:val="es-ES_tradnl"/>
        </w:rPr>
        <w:t xml:space="preserve"> </w:t>
      </w:r>
    </w:p>
    <w:p w:rsidR="00066329" w:rsidRPr="00116BF9" w:rsidRDefault="00066329" w:rsidP="00066329">
      <w:pPr>
        <w:pStyle w:val="HChG"/>
        <w:rPr>
          <w:lang w:val="es-ES_tradnl"/>
        </w:rPr>
      </w:pPr>
      <w:r w:rsidRPr="00FC2334">
        <w:tab/>
      </w:r>
      <w:bookmarkStart w:id="6" w:name="Section_HDR_II_Conclusions_recommendatio"/>
      <w:r w:rsidRPr="00FC2334">
        <w:t>II.</w:t>
      </w:r>
      <w:r w:rsidRPr="00FC2334">
        <w:tab/>
      </w:r>
      <w:bookmarkEnd w:id="6"/>
      <w:r w:rsidRPr="00116BF9">
        <w:rPr>
          <w:lang w:val="es-ES_tradnl"/>
        </w:rPr>
        <w:t>Conclusiones y/o recomendaciones</w:t>
      </w:r>
      <w:r w:rsidRPr="00066329">
        <w:rPr>
          <w:rStyle w:val="FootnoteReference"/>
          <w:b w:val="0"/>
          <w:sz w:val="20"/>
          <w:vertAlign w:val="baseline"/>
          <w:lang w:val="es-ES_tradnl"/>
        </w:rPr>
        <w:footnoteReference w:customMarkFollows="1" w:id="2"/>
        <w:t>**</w:t>
      </w:r>
    </w:p>
    <w:p w:rsidR="00066329" w:rsidRPr="00116BF9" w:rsidRDefault="00066329" w:rsidP="00066329">
      <w:pPr>
        <w:pStyle w:val="SingleTxtG"/>
        <w:rPr>
          <w:lang w:val="es-ES_tradnl"/>
        </w:rPr>
      </w:pPr>
      <w:r w:rsidRPr="00116BF9">
        <w:rPr>
          <w:lang w:val="es-ES_tradnl"/>
        </w:rPr>
        <w:t>124.</w:t>
      </w:r>
      <w:r w:rsidRPr="00116BF9">
        <w:rPr>
          <w:lang w:val="es-ES_tradnl"/>
        </w:rPr>
        <w:tab/>
      </w:r>
      <w:r w:rsidRPr="00116BF9">
        <w:rPr>
          <w:b/>
          <w:lang w:val="es-ES_tradnl"/>
        </w:rPr>
        <w:t>Las siguientes recomendaciones cuentan con el apoyo de Kazajstán, que considera que ya se han aplicado.</w:t>
      </w:r>
    </w:p>
    <w:p w:rsidR="00066329" w:rsidRPr="00116BF9" w:rsidRDefault="00066329" w:rsidP="00D70F98">
      <w:pPr>
        <w:pStyle w:val="SingleTxtG"/>
        <w:tabs>
          <w:tab w:val="left" w:pos="2450"/>
        </w:tabs>
        <w:ind w:left="1701" w:hanging="567"/>
        <w:rPr>
          <w:b/>
          <w:bCs/>
          <w:color w:val="000000"/>
          <w:lang w:val="es-ES_tradnl" w:eastAsia="en-GB"/>
        </w:rPr>
      </w:pPr>
      <w:r>
        <w:rPr>
          <w:lang w:val="es-ES_tradnl"/>
        </w:rPr>
        <w:tab/>
      </w:r>
      <w:r w:rsidRPr="00116BF9">
        <w:rPr>
          <w:lang w:val="es-ES_tradnl"/>
        </w:rPr>
        <w:t>124.1</w:t>
      </w:r>
      <w:r w:rsidRPr="00116BF9">
        <w:rPr>
          <w:lang w:val="es-ES_tradnl"/>
        </w:rPr>
        <w:tab/>
      </w:r>
      <w:r w:rsidRPr="00116BF9">
        <w:rPr>
          <w:b/>
          <w:lang w:val="es-ES_tradnl"/>
        </w:rPr>
        <w:t>Adoptar medidas legislativas para tipificar la tortura, la violencia contra la mujer y la trata de personas como delito</w:t>
      </w:r>
      <w:r>
        <w:rPr>
          <w:b/>
          <w:lang w:val="es-ES_tradnl"/>
        </w:rPr>
        <w:t>s</w:t>
      </w:r>
      <w:r w:rsidRPr="00116BF9">
        <w:rPr>
          <w:b/>
          <w:lang w:val="es-ES_tradnl"/>
        </w:rPr>
        <w:t xml:space="preserve"> de conformidad con las normas internacionales (</w:t>
      </w:r>
      <w:r w:rsidRPr="00116BF9">
        <w:rPr>
          <w:b/>
          <w:u w:color="0000FF"/>
          <w:lang w:val="es-ES_tradnl"/>
        </w:rPr>
        <w:t>México</w:t>
      </w:r>
      <w:r w:rsidRPr="00116BF9">
        <w:rPr>
          <w:b/>
          <w:lang w:val="es-ES_tradnl"/>
        </w:rPr>
        <w:t>);</w:t>
      </w:r>
    </w:p>
    <w:p w:rsidR="00066329" w:rsidRPr="00116BF9" w:rsidRDefault="00066329" w:rsidP="00D70F98">
      <w:pPr>
        <w:pStyle w:val="SingleTxtG"/>
        <w:tabs>
          <w:tab w:val="left" w:pos="2450"/>
        </w:tabs>
        <w:ind w:left="1701" w:hanging="567"/>
        <w:rPr>
          <w:b/>
          <w:lang w:val="es-ES_tradnl"/>
        </w:rPr>
      </w:pPr>
      <w:r>
        <w:rPr>
          <w:lang w:val="es-ES_tradnl"/>
        </w:rPr>
        <w:tab/>
      </w:r>
      <w:r w:rsidRPr="00116BF9">
        <w:rPr>
          <w:lang w:val="es-ES_tradnl"/>
        </w:rPr>
        <w:t>124.2</w:t>
      </w:r>
      <w:r w:rsidRPr="00116BF9">
        <w:rPr>
          <w:lang w:val="es-ES_tradnl"/>
        </w:rPr>
        <w:tab/>
      </w:r>
      <w:r w:rsidRPr="00116BF9">
        <w:rPr>
          <w:b/>
          <w:lang w:val="es-ES_tradnl"/>
        </w:rPr>
        <w:t xml:space="preserve">Acelerar la aplicación efectiva de las seis recomendaciones del examen periódico universal </w:t>
      </w:r>
      <w:r>
        <w:rPr>
          <w:b/>
          <w:lang w:val="es-ES_tradnl"/>
        </w:rPr>
        <w:t>formuladas por</w:t>
      </w:r>
      <w:r w:rsidRPr="00116BF9">
        <w:rPr>
          <w:b/>
          <w:lang w:val="es-ES_tradnl"/>
        </w:rPr>
        <w:t xml:space="preserve"> la República Checa y aceptada</w:t>
      </w:r>
      <w:r>
        <w:rPr>
          <w:b/>
          <w:lang w:val="es-ES_tradnl"/>
        </w:rPr>
        <w:t>s</w:t>
      </w:r>
      <w:r w:rsidRPr="00116BF9">
        <w:rPr>
          <w:b/>
          <w:lang w:val="es-ES_tradnl"/>
        </w:rPr>
        <w:t xml:space="preserve"> por Kazajstán en 2010 (República Chec</w:t>
      </w:r>
      <w:r>
        <w:rPr>
          <w:b/>
          <w:lang w:val="es-ES_tradnl"/>
        </w:rPr>
        <w:t>a</w:t>
      </w:r>
      <w:r w:rsidRPr="00116BF9">
        <w:rPr>
          <w:b/>
          <w:lang w:val="es-ES_tradnl"/>
        </w:rPr>
        <w:t xml:space="preserve">); </w:t>
      </w:r>
    </w:p>
    <w:p w:rsidR="00066329" w:rsidRPr="00116BF9" w:rsidRDefault="00066329" w:rsidP="00D70F98">
      <w:pPr>
        <w:pStyle w:val="SingleTxtG"/>
        <w:tabs>
          <w:tab w:val="left" w:pos="2450"/>
        </w:tabs>
        <w:ind w:left="1701" w:hanging="567"/>
        <w:rPr>
          <w:b/>
          <w:lang w:val="es-ES_tradnl"/>
        </w:rPr>
      </w:pPr>
      <w:r>
        <w:rPr>
          <w:lang w:val="es-ES_tradnl"/>
        </w:rPr>
        <w:tab/>
      </w:r>
      <w:r w:rsidRPr="00116BF9">
        <w:rPr>
          <w:lang w:val="es-ES_tradnl"/>
        </w:rPr>
        <w:t>124.3</w:t>
      </w:r>
      <w:r w:rsidRPr="00116BF9">
        <w:rPr>
          <w:lang w:val="es-ES_tradnl"/>
        </w:rPr>
        <w:tab/>
      </w:r>
      <w:r w:rsidRPr="00CE1E74">
        <w:rPr>
          <w:b/>
          <w:lang w:val="es-ES_tradnl"/>
        </w:rPr>
        <w:t>Aprobar leyes para luchar contra la discriminación, en particular la discriminación contra la mujer, e inclu</w:t>
      </w:r>
      <w:r>
        <w:rPr>
          <w:b/>
          <w:lang w:val="es-ES_tradnl"/>
        </w:rPr>
        <w:t>ir</w:t>
      </w:r>
      <w:r w:rsidRPr="00CE1E74">
        <w:rPr>
          <w:b/>
          <w:lang w:val="es-ES_tradnl"/>
        </w:rPr>
        <w:t xml:space="preserve"> mecanismos para la protección </w:t>
      </w:r>
      <w:r>
        <w:rPr>
          <w:b/>
          <w:lang w:val="es-ES_tradnl"/>
        </w:rPr>
        <w:t xml:space="preserve">eficaz </w:t>
      </w:r>
      <w:r w:rsidRPr="00CE1E74">
        <w:rPr>
          <w:b/>
          <w:lang w:val="es-ES_tradnl"/>
        </w:rPr>
        <w:t xml:space="preserve">y el acceso a recursos </w:t>
      </w:r>
      <w:r>
        <w:rPr>
          <w:b/>
          <w:lang w:val="es-ES_tradnl"/>
        </w:rPr>
        <w:t xml:space="preserve">jurídicos </w:t>
      </w:r>
      <w:r w:rsidRPr="00116BF9">
        <w:rPr>
          <w:b/>
          <w:lang w:val="es-ES_tradnl"/>
        </w:rPr>
        <w:t>(</w:t>
      </w:r>
      <w:r w:rsidRPr="00116BF9">
        <w:rPr>
          <w:b/>
          <w:u w:color="0000FF"/>
          <w:lang w:val="es-ES_tradnl"/>
        </w:rPr>
        <w:t>Argentina</w:t>
      </w:r>
      <w:r w:rsidRPr="00116BF9">
        <w:rPr>
          <w:b/>
          <w:lang w:val="es-ES_tradnl"/>
        </w:rPr>
        <w:t>);</w:t>
      </w:r>
    </w:p>
    <w:p w:rsidR="00066329" w:rsidRPr="00116BF9" w:rsidRDefault="00066329" w:rsidP="00D70F98">
      <w:pPr>
        <w:pStyle w:val="SingleTxtG"/>
        <w:tabs>
          <w:tab w:val="left" w:pos="2450"/>
        </w:tabs>
        <w:ind w:left="1701" w:hanging="567"/>
        <w:rPr>
          <w:b/>
          <w:lang w:val="es-ES_tradnl"/>
        </w:rPr>
      </w:pPr>
      <w:r>
        <w:rPr>
          <w:rStyle w:val="hps"/>
          <w:color w:val="222222"/>
          <w:lang w:val="es-ES_tradnl"/>
        </w:rPr>
        <w:tab/>
      </w:r>
      <w:r w:rsidRPr="00116BF9">
        <w:rPr>
          <w:rStyle w:val="hps"/>
          <w:color w:val="222222"/>
          <w:lang w:val="es-ES_tradnl"/>
        </w:rPr>
        <w:t>124.4</w:t>
      </w:r>
      <w:r w:rsidRPr="00116BF9">
        <w:rPr>
          <w:rStyle w:val="hps"/>
          <w:color w:val="222222"/>
          <w:lang w:val="es-ES_tradnl"/>
        </w:rPr>
        <w:tab/>
      </w:r>
      <w:r w:rsidRPr="00DC045E">
        <w:rPr>
          <w:b/>
          <w:lang w:val="es-ES_tradnl"/>
        </w:rPr>
        <w:t>Defin</w:t>
      </w:r>
      <w:r>
        <w:rPr>
          <w:b/>
          <w:lang w:val="es-ES_tradnl"/>
        </w:rPr>
        <w:t>ir</w:t>
      </w:r>
      <w:r w:rsidRPr="00DC045E">
        <w:rPr>
          <w:b/>
          <w:lang w:val="es-ES_tradnl"/>
        </w:rPr>
        <w:t xml:space="preserve"> los delitos, en particular los </w:t>
      </w:r>
      <w:r>
        <w:rPr>
          <w:b/>
          <w:lang w:val="es-ES_tradnl"/>
        </w:rPr>
        <w:t xml:space="preserve">contenidos </w:t>
      </w:r>
      <w:r w:rsidRPr="00DC045E">
        <w:rPr>
          <w:b/>
          <w:lang w:val="es-ES_tradnl"/>
        </w:rPr>
        <w:t xml:space="preserve">en el artículo 164 del Código Penal sobre la incitación al odio </w:t>
      </w:r>
      <w:r>
        <w:rPr>
          <w:b/>
          <w:lang w:val="es-ES_tradnl"/>
        </w:rPr>
        <w:t xml:space="preserve">o la discordia por motivos </w:t>
      </w:r>
      <w:r w:rsidRPr="00DC045E">
        <w:rPr>
          <w:b/>
          <w:lang w:val="es-ES_tradnl"/>
        </w:rPr>
        <w:t>nacional</w:t>
      </w:r>
      <w:r>
        <w:rPr>
          <w:b/>
          <w:lang w:val="es-ES_tradnl"/>
        </w:rPr>
        <w:t>es</w:t>
      </w:r>
      <w:r w:rsidRPr="00DC045E">
        <w:rPr>
          <w:b/>
          <w:lang w:val="es-ES_tradnl"/>
        </w:rPr>
        <w:t>, étnico</w:t>
      </w:r>
      <w:r>
        <w:rPr>
          <w:b/>
          <w:lang w:val="es-ES_tradnl"/>
        </w:rPr>
        <w:t>s</w:t>
      </w:r>
      <w:r w:rsidRPr="00DC045E">
        <w:rPr>
          <w:b/>
          <w:lang w:val="es-ES_tradnl"/>
        </w:rPr>
        <w:t xml:space="preserve"> o racial</w:t>
      </w:r>
      <w:r>
        <w:rPr>
          <w:b/>
          <w:lang w:val="es-ES_tradnl"/>
        </w:rPr>
        <w:t xml:space="preserve">es, </w:t>
      </w:r>
      <w:r w:rsidRPr="00DC045E">
        <w:rPr>
          <w:b/>
          <w:lang w:val="es-ES_tradnl"/>
        </w:rPr>
        <w:t xml:space="preserve">o </w:t>
      </w:r>
      <w:r>
        <w:rPr>
          <w:b/>
          <w:lang w:val="es-ES_tradnl"/>
        </w:rPr>
        <w:t>la afrenta</w:t>
      </w:r>
      <w:r w:rsidRPr="00DC045E">
        <w:rPr>
          <w:b/>
          <w:lang w:val="es-ES_tradnl"/>
        </w:rPr>
        <w:t xml:space="preserve"> al honor y la dignidad nacionales o los sentimientos religiosos de los ciudadanos, de conformidad con </w:t>
      </w:r>
      <w:r>
        <w:rPr>
          <w:b/>
          <w:lang w:val="es-ES_tradnl"/>
        </w:rPr>
        <w:t xml:space="preserve">el derecho internacional de los </w:t>
      </w:r>
      <w:r w:rsidRPr="00DC045E">
        <w:rPr>
          <w:b/>
          <w:lang w:val="es-ES_tradnl"/>
        </w:rPr>
        <w:t>derechos humanos, prestando especial atención al derecho a la libertad de expresión (Brasil</w:t>
      </w:r>
      <w:r w:rsidRPr="00116BF9">
        <w:rPr>
          <w:b/>
          <w:lang w:val="es-ES_tradnl"/>
        </w:rPr>
        <w:t>);</w:t>
      </w:r>
    </w:p>
    <w:p w:rsidR="00066329" w:rsidRPr="00116BF9" w:rsidRDefault="00066329" w:rsidP="00D70F98">
      <w:pPr>
        <w:pStyle w:val="SingleTxtG"/>
        <w:tabs>
          <w:tab w:val="left" w:pos="2450"/>
        </w:tabs>
        <w:ind w:left="1701" w:hanging="567"/>
        <w:rPr>
          <w:b/>
          <w:lang w:val="es-ES_tradnl"/>
        </w:rPr>
      </w:pPr>
      <w:r>
        <w:rPr>
          <w:lang w:val="es-ES_tradnl"/>
        </w:rPr>
        <w:tab/>
      </w:r>
      <w:r w:rsidRPr="00116BF9">
        <w:rPr>
          <w:lang w:val="es-ES_tradnl"/>
        </w:rPr>
        <w:t>124.5</w:t>
      </w:r>
      <w:r w:rsidRPr="00116BF9">
        <w:rPr>
          <w:lang w:val="es-ES_tradnl"/>
        </w:rPr>
        <w:tab/>
      </w:r>
      <w:r w:rsidRPr="002952E8">
        <w:rPr>
          <w:b/>
          <w:lang w:val="es-ES_tradnl"/>
        </w:rPr>
        <w:t>Defin</w:t>
      </w:r>
      <w:r>
        <w:rPr>
          <w:b/>
          <w:lang w:val="es-ES_tradnl"/>
        </w:rPr>
        <w:t xml:space="preserve">ir claramente </w:t>
      </w:r>
      <w:r w:rsidRPr="002952E8">
        <w:rPr>
          <w:b/>
          <w:lang w:val="es-ES_tradnl"/>
        </w:rPr>
        <w:t>los delitos previst</w:t>
      </w:r>
      <w:r>
        <w:rPr>
          <w:b/>
          <w:lang w:val="es-ES_tradnl"/>
        </w:rPr>
        <w:t>os</w:t>
      </w:r>
      <w:r w:rsidRPr="002952E8">
        <w:rPr>
          <w:b/>
          <w:lang w:val="es-ES_tradnl"/>
        </w:rPr>
        <w:t xml:space="preserve"> en el artículo 164 del Código Penal, como la incitación al odio o la discordia por motivos étnicos o raciales</w:t>
      </w:r>
      <w:r>
        <w:rPr>
          <w:b/>
          <w:lang w:val="es-ES_tradnl"/>
        </w:rPr>
        <w:t>,</w:t>
      </w:r>
      <w:r w:rsidRPr="002952E8">
        <w:rPr>
          <w:b/>
          <w:lang w:val="es-ES_tradnl"/>
        </w:rPr>
        <w:t xml:space="preserve"> o </w:t>
      </w:r>
      <w:r>
        <w:rPr>
          <w:b/>
          <w:lang w:val="es-ES_tradnl"/>
        </w:rPr>
        <w:t>la a</w:t>
      </w:r>
      <w:r w:rsidRPr="002952E8">
        <w:rPr>
          <w:b/>
          <w:lang w:val="es-ES_tradnl"/>
        </w:rPr>
        <w:t xml:space="preserve">frenta </w:t>
      </w:r>
      <w:r>
        <w:rPr>
          <w:b/>
          <w:lang w:val="es-ES_tradnl"/>
        </w:rPr>
        <w:t>al honor nacional y a la dig</w:t>
      </w:r>
      <w:r w:rsidRPr="002952E8">
        <w:rPr>
          <w:b/>
          <w:lang w:val="es-ES_tradnl"/>
        </w:rPr>
        <w:t xml:space="preserve">nidad </w:t>
      </w:r>
      <w:r>
        <w:rPr>
          <w:b/>
          <w:lang w:val="es-ES_tradnl"/>
        </w:rPr>
        <w:t xml:space="preserve">y las creencias religiosas, para que estén </w:t>
      </w:r>
      <w:r w:rsidRPr="002952E8">
        <w:rPr>
          <w:b/>
          <w:lang w:val="es-ES_tradnl"/>
        </w:rPr>
        <w:t xml:space="preserve">en consonancia con las normas internacionales sobre libertad de expresión </w:t>
      </w:r>
      <w:r w:rsidRPr="00116BF9">
        <w:rPr>
          <w:b/>
          <w:lang w:val="es-ES_tradnl"/>
        </w:rPr>
        <w:t>(</w:t>
      </w:r>
      <w:r w:rsidRPr="00116BF9">
        <w:rPr>
          <w:b/>
          <w:u w:color="0000FF"/>
          <w:lang w:val="es-ES_tradnl"/>
        </w:rPr>
        <w:t>Chile</w:t>
      </w:r>
      <w:r w:rsidRPr="00116BF9">
        <w:rPr>
          <w:b/>
          <w:lang w:val="es-ES_tradnl"/>
        </w:rPr>
        <w:t>);</w:t>
      </w:r>
    </w:p>
    <w:p w:rsidR="00066329" w:rsidRDefault="00066329" w:rsidP="00D70F98">
      <w:pPr>
        <w:pStyle w:val="SingleTxtG"/>
        <w:tabs>
          <w:tab w:val="left" w:pos="2450"/>
        </w:tabs>
        <w:ind w:left="1701" w:hanging="567"/>
        <w:rPr>
          <w:b/>
          <w:lang w:val="es-ES_tradnl"/>
        </w:rPr>
      </w:pPr>
      <w:r>
        <w:rPr>
          <w:lang w:val="es-ES_tradnl"/>
        </w:rPr>
        <w:tab/>
      </w:r>
      <w:r w:rsidRPr="00116BF9">
        <w:rPr>
          <w:lang w:val="es-ES_tradnl"/>
        </w:rPr>
        <w:t>124.6</w:t>
      </w:r>
      <w:r w:rsidRPr="00116BF9">
        <w:rPr>
          <w:lang w:val="es-ES_tradnl"/>
        </w:rPr>
        <w:tab/>
      </w:r>
      <w:r w:rsidRPr="002527E1">
        <w:rPr>
          <w:b/>
          <w:lang w:val="es-ES_tradnl"/>
        </w:rPr>
        <w:t xml:space="preserve">Promulgar legislación específica que prohíba la discriminación contra la mujer y sobre la base de la orientación sexual, y crear un sistema </w:t>
      </w:r>
      <w:r>
        <w:rPr>
          <w:b/>
          <w:lang w:val="es-ES_tradnl"/>
        </w:rPr>
        <w:t>a</w:t>
      </w:r>
      <w:r w:rsidRPr="002527E1">
        <w:rPr>
          <w:b/>
          <w:lang w:val="es-ES_tradnl"/>
        </w:rPr>
        <w:t>l cual tod</w:t>
      </w:r>
      <w:r>
        <w:rPr>
          <w:b/>
          <w:lang w:val="es-ES_tradnl"/>
        </w:rPr>
        <w:t>a</w:t>
      </w:r>
      <w:r w:rsidRPr="002527E1">
        <w:rPr>
          <w:b/>
          <w:lang w:val="es-ES_tradnl"/>
        </w:rPr>
        <w:t>s l</w:t>
      </w:r>
      <w:r>
        <w:rPr>
          <w:b/>
          <w:lang w:val="es-ES_tradnl"/>
        </w:rPr>
        <w:t>a</w:t>
      </w:r>
      <w:r w:rsidRPr="002527E1">
        <w:rPr>
          <w:b/>
          <w:lang w:val="es-ES_tradnl"/>
        </w:rPr>
        <w:t xml:space="preserve">s </w:t>
      </w:r>
      <w:r>
        <w:rPr>
          <w:b/>
          <w:lang w:val="es-ES_tradnl"/>
        </w:rPr>
        <w:t xml:space="preserve">personas puedan </w:t>
      </w:r>
      <w:r w:rsidRPr="002527E1">
        <w:rPr>
          <w:b/>
          <w:lang w:val="es-ES_tradnl"/>
        </w:rPr>
        <w:t>recurrir de forma segura para denunciar casos de discriminación y acce</w:t>
      </w:r>
      <w:r>
        <w:rPr>
          <w:b/>
          <w:lang w:val="es-ES_tradnl"/>
        </w:rPr>
        <w:t>der</w:t>
      </w:r>
      <w:r w:rsidRPr="002527E1">
        <w:rPr>
          <w:b/>
          <w:lang w:val="es-ES_tradnl"/>
        </w:rPr>
        <w:t xml:space="preserve"> a vías de </w:t>
      </w:r>
      <w:r>
        <w:rPr>
          <w:b/>
          <w:lang w:val="es-ES_tradnl"/>
        </w:rPr>
        <w:t>reparación</w:t>
      </w:r>
      <w:r w:rsidRPr="002527E1">
        <w:rPr>
          <w:b/>
          <w:lang w:val="es-ES_tradnl"/>
        </w:rPr>
        <w:t xml:space="preserve"> (Canadá</w:t>
      </w:r>
      <w:r>
        <w:rPr>
          <w:b/>
          <w:lang w:val="es-ES_tradnl"/>
        </w:rPr>
        <w:t>);</w:t>
      </w:r>
      <w:r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sidRPr="002527E1">
        <w:rPr>
          <w:lang w:val="es-ES_tradnl"/>
        </w:rPr>
        <w:t>124</w:t>
      </w:r>
      <w:r w:rsidR="00066329">
        <w:rPr>
          <w:lang w:val="es-ES_tradnl"/>
        </w:rPr>
        <w:t>.</w:t>
      </w:r>
      <w:r w:rsidR="00066329" w:rsidRPr="002527E1">
        <w:rPr>
          <w:lang w:val="es-ES_tradnl"/>
        </w:rPr>
        <w:t>7</w:t>
      </w:r>
      <w:r w:rsidR="00066329" w:rsidRPr="002527E1">
        <w:rPr>
          <w:b/>
          <w:lang w:val="es-ES_tradnl"/>
        </w:rPr>
        <w:t xml:space="preserve"> </w:t>
      </w:r>
      <w:r w:rsidR="00066329">
        <w:rPr>
          <w:b/>
          <w:lang w:val="es-ES_tradnl"/>
        </w:rPr>
        <w:tab/>
      </w:r>
      <w:r w:rsidR="00066329" w:rsidRPr="002527E1">
        <w:rPr>
          <w:b/>
          <w:lang w:val="es-ES_tradnl"/>
        </w:rPr>
        <w:t>Fortalecer la protección de las mujeres considerando la posibilidad de promulgar una ley específica sobre la violencia contra la mujer (India</w:t>
      </w:r>
      <w:r w:rsidR="00066329">
        <w:rPr>
          <w:b/>
          <w:lang w:val="es-ES_tradnl"/>
        </w:rPr>
        <w:t>);</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Pr>
          <w:lang w:val="es-ES_tradnl"/>
        </w:rPr>
        <w:t>124.</w:t>
      </w:r>
      <w:r w:rsidR="00066329" w:rsidRPr="002527E1">
        <w:rPr>
          <w:lang w:val="es-ES_tradnl"/>
        </w:rPr>
        <w:t>8</w:t>
      </w:r>
      <w:r w:rsidR="00066329">
        <w:rPr>
          <w:lang w:val="es-ES_tradnl"/>
        </w:rPr>
        <w:tab/>
      </w:r>
      <w:r w:rsidR="00066329" w:rsidRPr="002527E1">
        <w:rPr>
          <w:b/>
          <w:lang w:val="es-ES_tradnl"/>
        </w:rPr>
        <w:t>Fortalecer el marco legislativo mediante la penalización de todas las formas de violencia contra las mujeres y los niños, en particular de</w:t>
      </w:r>
      <w:r w:rsidR="00066329">
        <w:rPr>
          <w:b/>
          <w:lang w:val="es-ES_tradnl"/>
        </w:rPr>
        <w:t>ntro de la familia, y prever la</w:t>
      </w:r>
      <w:r w:rsidR="00066329" w:rsidRPr="002527E1">
        <w:rPr>
          <w:b/>
          <w:lang w:val="es-ES_tradnl"/>
        </w:rPr>
        <w:t xml:space="preserve"> infraestructura para albergar a las víctimas (Bélgica</w:t>
      </w:r>
      <w:r w:rsidR="00066329">
        <w:rPr>
          <w:b/>
          <w:lang w:val="es-ES_tradnl"/>
        </w:rPr>
        <w:t>);</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sidRPr="002527E1">
        <w:rPr>
          <w:lang w:val="es-ES_tradnl"/>
        </w:rPr>
        <w:t>124.9</w:t>
      </w:r>
      <w:r w:rsidR="00066329" w:rsidRPr="002527E1">
        <w:rPr>
          <w:b/>
          <w:lang w:val="es-ES_tradnl"/>
        </w:rPr>
        <w:t xml:space="preserve"> </w:t>
      </w:r>
      <w:r w:rsidR="00066329">
        <w:rPr>
          <w:b/>
          <w:lang w:val="es-ES_tradnl"/>
        </w:rPr>
        <w:tab/>
      </w:r>
      <w:r w:rsidR="00066329" w:rsidRPr="002527E1">
        <w:rPr>
          <w:b/>
          <w:lang w:val="es-ES_tradnl"/>
        </w:rPr>
        <w:t xml:space="preserve">Revisar la legislación para </w:t>
      </w:r>
      <w:r w:rsidR="00066329">
        <w:rPr>
          <w:b/>
          <w:lang w:val="es-ES_tradnl"/>
        </w:rPr>
        <w:t>que abarque</w:t>
      </w:r>
      <w:r w:rsidR="00066329" w:rsidRPr="002527E1">
        <w:rPr>
          <w:b/>
          <w:lang w:val="es-ES_tradnl"/>
        </w:rPr>
        <w:t xml:space="preserve"> todas las formas de violencia contra la mujer (Eslovenia</w:t>
      </w:r>
      <w:r w:rsidR="00066329">
        <w:rPr>
          <w:b/>
          <w:lang w:val="es-ES_tradnl"/>
        </w:rPr>
        <w:t>);</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sidRPr="002527E1">
        <w:rPr>
          <w:lang w:val="es-ES_tradnl"/>
        </w:rPr>
        <w:t>124</w:t>
      </w:r>
      <w:r w:rsidR="00066329">
        <w:rPr>
          <w:lang w:val="es-ES_tradnl"/>
        </w:rPr>
        <w:t>.</w:t>
      </w:r>
      <w:r w:rsidRPr="00635420">
        <w:rPr>
          <w:lang w:val="es-ES_tradnl"/>
        </w:rPr>
        <w:t>10</w:t>
      </w:r>
      <w:r>
        <w:rPr>
          <w:b/>
          <w:lang w:val="es-ES_tradnl"/>
        </w:rPr>
        <w:tab/>
      </w:r>
      <w:r w:rsidR="00066329" w:rsidRPr="00635420">
        <w:rPr>
          <w:b/>
          <w:lang w:val="es-ES_tradnl"/>
        </w:rPr>
        <w:t>Promulgar</w:t>
      </w:r>
      <w:r w:rsidR="00066329" w:rsidRPr="002527E1">
        <w:rPr>
          <w:b/>
          <w:lang w:val="es-ES_tradnl"/>
        </w:rPr>
        <w:t xml:space="preserve"> el proyecto de ley sobre violencia doméstica </w:t>
      </w:r>
      <w:r w:rsidR="00066329">
        <w:rPr>
          <w:b/>
          <w:lang w:val="es-ES_tradnl"/>
        </w:rPr>
        <w:t>de</w:t>
      </w:r>
      <w:r w:rsidR="00066329" w:rsidRPr="002527E1">
        <w:rPr>
          <w:b/>
          <w:lang w:val="es-ES_tradnl"/>
        </w:rPr>
        <w:t xml:space="preserve"> plena conformidad con las normas internacionales de derechos humanos (Eslovenia</w:t>
      </w:r>
      <w:r w:rsidR="00066329">
        <w:rPr>
          <w:b/>
          <w:lang w:val="es-ES_tradnl"/>
        </w:rPr>
        <w:t>);</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sidRPr="002527E1">
        <w:rPr>
          <w:lang w:val="es-ES_tradnl"/>
        </w:rPr>
        <w:t>124.11</w:t>
      </w:r>
      <w:r w:rsidR="00066329" w:rsidRPr="002527E1">
        <w:rPr>
          <w:b/>
          <w:lang w:val="es-ES_tradnl"/>
        </w:rPr>
        <w:t xml:space="preserve"> </w:t>
      </w:r>
      <w:r w:rsidR="00066329">
        <w:rPr>
          <w:b/>
          <w:lang w:val="es-ES_tradnl"/>
        </w:rPr>
        <w:tab/>
      </w:r>
      <w:r w:rsidR="00066329" w:rsidRPr="002527E1">
        <w:rPr>
          <w:b/>
          <w:lang w:val="es-ES_tradnl"/>
        </w:rPr>
        <w:t>P</w:t>
      </w:r>
      <w:r w:rsidR="00066329">
        <w:rPr>
          <w:b/>
          <w:lang w:val="es-ES_tradnl"/>
        </w:rPr>
        <w:t>oner</w:t>
      </w:r>
      <w:r w:rsidR="00066329" w:rsidRPr="002527E1">
        <w:rPr>
          <w:b/>
          <w:lang w:val="es-ES_tradnl"/>
        </w:rPr>
        <w:t xml:space="preserve"> en marcha legislación que tipifi</w:t>
      </w:r>
      <w:r w:rsidR="00066329">
        <w:rPr>
          <w:b/>
          <w:lang w:val="es-ES_tradnl"/>
        </w:rPr>
        <w:t>que</w:t>
      </w:r>
      <w:r w:rsidR="00066329" w:rsidRPr="002527E1">
        <w:rPr>
          <w:b/>
          <w:lang w:val="es-ES_tradnl"/>
        </w:rPr>
        <w:t xml:space="preserve"> oficialmente como delito la violencia contra la mujer (Sierra Leona</w:t>
      </w:r>
      <w:r w:rsidR="00066329">
        <w:rPr>
          <w:b/>
          <w:lang w:val="es-ES_tradnl"/>
        </w:rPr>
        <w:t>);</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Pr>
          <w:lang w:val="es-ES_tradnl"/>
        </w:rPr>
        <w:t>124.</w:t>
      </w:r>
      <w:r w:rsidR="00066329" w:rsidRPr="00307FB9">
        <w:rPr>
          <w:lang w:val="es-ES_tradnl"/>
        </w:rPr>
        <w:t>12</w:t>
      </w:r>
      <w:r w:rsidR="00066329" w:rsidRPr="002527E1">
        <w:rPr>
          <w:b/>
          <w:lang w:val="es-ES_tradnl"/>
        </w:rPr>
        <w:t xml:space="preserve"> </w:t>
      </w:r>
      <w:r w:rsidR="00066329">
        <w:rPr>
          <w:b/>
          <w:lang w:val="es-ES_tradnl"/>
        </w:rPr>
        <w:tab/>
        <w:t>Revisar</w:t>
      </w:r>
      <w:r w:rsidR="00066329" w:rsidRPr="002527E1">
        <w:rPr>
          <w:b/>
          <w:lang w:val="es-ES_tradnl"/>
        </w:rPr>
        <w:t xml:space="preserve"> el Código de Procedimiento Penal </w:t>
      </w:r>
      <w:r w:rsidR="00066329">
        <w:rPr>
          <w:b/>
          <w:lang w:val="es-ES_tradnl"/>
        </w:rPr>
        <w:t>para</w:t>
      </w:r>
      <w:r w:rsidR="00066329" w:rsidRPr="002527E1">
        <w:rPr>
          <w:b/>
          <w:lang w:val="es-ES_tradnl"/>
        </w:rPr>
        <w:t xml:space="preserve"> permitir una distribución más equitativa de poderes entre los fiscales y los abogados </w:t>
      </w:r>
      <w:r w:rsidR="00066329">
        <w:rPr>
          <w:b/>
          <w:lang w:val="es-ES_tradnl"/>
        </w:rPr>
        <w:t xml:space="preserve">defensores </w:t>
      </w:r>
      <w:r w:rsidR="00066329" w:rsidRPr="002527E1">
        <w:rPr>
          <w:b/>
          <w:lang w:val="es-ES_tradnl"/>
        </w:rPr>
        <w:t>(Reino Unido de G</w:t>
      </w:r>
      <w:r w:rsidR="00066329">
        <w:rPr>
          <w:b/>
          <w:lang w:val="es-ES_tradnl"/>
        </w:rPr>
        <w:t>ran Bretaña e Irlanda del Norte);</w:t>
      </w:r>
      <w:r w:rsidR="00066329" w:rsidRPr="002527E1">
        <w:rPr>
          <w:b/>
          <w:lang w:val="es-ES_tradnl"/>
        </w:rPr>
        <w:t xml:space="preserve"> </w:t>
      </w:r>
    </w:p>
    <w:p w:rsidR="00066329" w:rsidRDefault="00635420" w:rsidP="00D70F98">
      <w:pPr>
        <w:pStyle w:val="SingleTxtG"/>
        <w:tabs>
          <w:tab w:val="left" w:pos="2450"/>
        </w:tabs>
        <w:ind w:left="1701" w:hanging="567"/>
        <w:rPr>
          <w:b/>
          <w:lang w:val="es-ES_tradnl"/>
        </w:rPr>
      </w:pPr>
      <w:r>
        <w:rPr>
          <w:lang w:val="es-ES_tradnl"/>
        </w:rPr>
        <w:tab/>
      </w:r>
      <w:r w:rsidR="00066329" w:rsidRPr="00307FB9">
        <w:rPr>
          <w:lang w:val="es-ES_tradnl"/>
        </w:rPr>
        <w:t>124.13</w:t>
      </w:r>
      <w:r w:rsidR="00066329" w:rsidRPr="002527E1">
        <w:rPr>
          <w:b/>
          <w:lang w:val="es-ES_tradnl"/>
        </w:rPr>
        <w:t xml:space="preserve"> </w:t>
      </w:r>
      <w:r w:rsidR="00066329">
        <w:rPr>
          <w:b/>
          <w:lang w:val="es-ES_tradnl"/>
        </w:rPr>
        <w:tab/>
      </w:r>
      <w:r w:rsidR="00066329" w:rsidRPr="002527E1">
        <w:rPr>
          <w:b/>
          <w:lang w:val="es-ES_tradnl"/>
        </w:rPr>
        <w:t xml:space="preserve">Revisar el Código de Procedimiento Penal </w:t>
      </w:r>
      <w:r w:rsidR="00066329">
        <w:rPr>
          <w:b/>
          <w:lang w:val="es-ES_tradnl"/>
        </w:rPr>
        <w:t>para</w:t>
      </w:r>
      <w:r w:rsidR="00066329" w:rsidRPr="002527E1">
        <w:rPr>
          <w:b/>
          <w:lang w:val="es-ES_tradnl"/>
        </w:rPr>
        <w:t xml:space="preserve"> fortalecer el papel de los abogados defens</w:t>
      </w:r>
      <w:r w:rsidR="00066329">
        <w:rPr>
          <w:b/>
          <w:lang w:val="es-ES_tradnl"/>
        </w:rPr>
        <w:t>ores</w:t>
      </w:r>
      <w:r w:rsidR="00066329" w:rsidRPr="002527E1">
        <w:rPr>
          <w:b/>
          <w:lang w:val="es-ES_tradnl"/>
        </w:rPr>
        <w:t xml:space="preserve"> y ampliar la facultad de los jueces de instrucción </w:t>
      </w:r>
      <w:r w:rsidR="00066329">
        <w:rPr>
          <w:b/>
          <w:lang w:val="es-ES_tradnl"/>
        </w:rPr>
        <w:t>en las actuaciones</w:t>
      </w:r>
      <w:r w:rsidR="00066329" w:rsidRPr="002527E1">
        <w:rPr>
          <w:b/>
          <w:lang w:val="es-ES_tradnl"/>
        </w:rPr>
        <w:t xml:space="preserve"> penal</w:t>
      </w:r>
      <w:r w:rsidR="00066329">
        <w:rPr>
          <w:b/>
          <w:lang w:val="es-ES_tradnl"/>
        </w:rPr>
        <w:t>es</w:t>
      </w:r>
      <w:r w:rsidR="00066329" w:rsidRPr="002527E1">
        <w:rPr>
          <w:b/>
          <w:lang w:val="es-ES_tradnl"/>
        </w:rPr>
        <w:t xml:space="preserve"> (República Checa); </w:t>
      </w:r>
    </w:p>
    <w:p w:rsidR="00066329" w:rsidRDefault="002E5143" w:rsidP="00D70F98">
      <w:pPr>
        <w:pStyle w:val="SingleTxtG"/>
        <w:tabs>
          <w:tab w:val="left" w:pos="2450"/>
        </w:tabs>
        <w:ind w:left="1701" w:hanging="567"/>
        <w:rPr>
          <w:b/>
          <w:lang w:val="es-ES_tradnl"/>
        </w:rPr>
      </w:pPr>
      <w:r>
        <w:rPr>
          <w:lang w:val="es-ES_tradnl"/>
        </w:rPr>
        <w:tab/>
      </w:r>
      <w:r w:rsidR="00066329" w:rsidRPr="00307FB9">
        <w:rPr>
          <w:lang w:val="es-ES_tradnl"/>
        </w:rPr>
        <w:t>124.</w:t>
      </w:r>
      <w:r w:rsidR="00066329">
        <w:rPr>
          <w:lang w:val="es-ES_tradnl"/>
        </w:rPr>
        <w:t>1</w:t>
      </w:r>
      <w:r w:rsidR="00066329" w:rsidRPr="00307FB9">
        <w:rPr>
          <w:lang w:val="es-ES_tradnl"/>
        </w:rPr>
        <w:t>4</w:t>
      </w:r>
      <w:r w:rsidR="00066329">
        <w:rPr>
          <w:b/>
          <w:lang w:val="es-ES_tradnl"/>
        </w:rPr>
        <w:tab/>
      </w:r>
      <w:r w:rsidR="00066329" w:rsidRPr="002527E1">
        <w:rPr>
          <w:b/>
          <w:lang w:val="es-ES_tradnl"/>
        </w:rPr>
        <w:t>Vel</w:t>
      </w:r>
      <w:r w:rsidR="00066329">
        <w:rPr>
          <w:b/>
          <w:lang w:val="es-ES_tradnl"/>
        </w:rPr>
        <w:t>ar</w:t>
      </w:r>
      <w:r w:rsidR="00066329" w:rsidRPr="002527E1">
        <w:rPr>
          <w:b/>
          <w:lang w:val="es-ES_tradnl"/>
        </w:rPr>
        <w:t xml:space="preserve">, en el marco de control de la migración y los acuerdos de extradición, </w:t>
      </w:r>
      <w:r w:rsidR="00066329">
        <w:rPr>
          <w:b/>
          <w:lang w:val="es-ES_tradnl"/>
        </w:rPr>
        <w:t xml:space="preserve">por </w:t>
      </w:r>
      <w:r w:rsidR="00066329" w:rsidRPr="002527E1">
        <w:rPr>
          <w:b/>
          <w:lang w:val="es-ES_tradnl"/>
        </w:rPr>
        <w:t>la protección de los derechos de las personas afectadas asegura</w:t>
      </w:r>
      <w:r w:rsidR="00066329">
        <w:rPr>
          <w:b/>
          <w:lang w:val="es-ES_tradnl"/>
        </w:rPr>
        <w:t>ndo</w:t>
      </w:r>
      <w:r w:rsidR="00066329" w:rsidRPr="002527E1">
        <w:rPr>
          <w:b/>
          <w:lang w:val="es-ES_tradnl"/>
        </w:rPr>
        <w:t xml:space="preserve"> que </w:t>
      </w:r>
      <w:r w:rsidR="00066329">
        <w:rPr>
          <w:b/>
          <w:lang w:val="es-ES_tradnl"/>
        </w:rPr>
        <w:t xml:space="preserve">no se vulneren </w:t>
      </w:r>
      <w:r w:rsidR="00066329" w:rsidRPr="002527E1">
        <w:rPr>
          <w:b/>
          <w:lang w:val="es-ES_tradnl"/>
        </w:rPr>
        <w:t xml:space="preserve">su integridad física </w:t>
      </w:r>
      <w:r w:rsidR="00066329">
        <w:rPr>
          <w:b/>
          <w:lang w:val="es-ES_tradnl"/>
        </w:rPr>
        <w:t>ni</w:t>
      </w:r>
      <w:r w:rsidR="00066329" w:rsidRPr="002527E1">
        <w:rPr>
          <w:b/>
          <w:lang w:val="es-ES_tradnl"/>
        </w:rPr>
        <w:t xml:space="preserve"> las debidas garantías procesales (Francia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307FB9">
        <w:rPr>
          <w:lang w:val="es-ES_tradnl"/>
        </w:rPr>
        <w:t>124.15</w:t>
      </w:r>
      <w:r w:rsidR="00066329" w:rsidRPr="002527E1">
        <w:rPr>
          <w:b/>
          <w:lang w:val="es-ES_tradnl"/>
        </w:rPr>
        <w:t xml:space="preserve"> </w:t>
      </w:r>
      <w:r w:rsidR="00066329">
        <w:rPr>
          <w:b/>
          <w:lang w:val="es-ES_tradnl"/>
        </w:rPr>
        <w:tab/>
      </w:r>
      <w:r w:rsidR="00066329" w:rsidRPr="002527E1">
        <w:rPr>
          <w:b/>
          <w:lang w:val="es-ES_tradnl"/>
        </w:rPr>
        <w:t xml:space="preserve">Intensificar los esfuerzos para no permitir, en la práctica, la utilización como prueba </w:t>
      </w:r>
      <w:r w:rsidR="00066329">
        <w:rPr>
          <w:b/>
          <w:lang w:val="es-ES_tradnl"/>
        </w:rPr>
        <w:t>de</w:t>
      </w:r>
      <w:r w:rsidR="00066329" w:rsidRPr="002527E1">
        <w:rPr>
          <w:b/>
          <w:lang w:val="es-ES_tradnl"/>
        </w:rPr>
        <w:t xml:space="preserve"> confesiones obtenidas bajo tortura u otros métodos ilegales (Uruguay</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407475">
        <w:rPr>
          <w:lang w:val="es-ES_tradnl"/>
        </w:rPr>
        <w:t>124.16</w:t>
      </w:r>
      <w:r w:rsidR="00066329" w:rsidRPr="002527E1">
        <w:rPr>
          <w:b/>
          <w:lang w:val="es-ES_tradnl"/>
        </w:rPr>
        <w:t xml:space="preserve"> </w:t>
      </w:r>
      <w:r w:rsidR="00066329">
        <w:rPr>
          <w:b/>
          <w:lang w:val="es-ES_tradnl"/>
        </w:rPr>
        <w:tab/>
        <w:t xml:space="preserve">Garantizar </w:t>
      </w:r>
      <w:r w:rsidR="00066329" w:rsidRPr="002527E1">
        <w:rPr>
          <w:b/>
          <w:lang w:val="es-ES_tradnl"/>
        </w:rPr>
        <w:t>que todas las investigaciones de denuncias de tortura y otros malos tratos</w:t>
      </w:r>
      <w:r w:rsidR="00066329">
        <w:rPr>
          <w:b/>
          <w:lang w:val="es-ES_tradnl"/>
        </w:rPr>
        <w:t xml:space="preserve"> se realicen </w:t>
      </w:r>
      <w:r w:rsidR="00066329" w:rsidRPr="002527E1">
        <w:rPr>
          <w:b/>
          <w:lang w:val="es-ES_tradnl"/>
        </w:rPr>
        <w:t>de manera rápida, imparcial y exhaustiva (Uruguay</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407475">
        <w:rPr>
          <w:lang w:val="es-ES_tradnl"/>
        </w:rPr>
        <w:t>124.17</w:t>
      </w:r>
      <w:r w:rsidR="00066329">
        <w:rPr>
          <w:b/>
          <w:lang w:val="es-ES_tradnl"/>
        </w:rPr>
        <w:tab/>
      </w:r>
      <w:r w:rsidR="00066329" w:rsidRPr="002527E1">
        <w:rPr>
          <w:b/>
          <w:lang w:val="es-ES_tradnl"/>
        </w:rPr>
        <w:t xml:space="preserve">Establecer un mecanismo independiente de investigación para </w:t>
      </w:r>
      <w:r w:rsidR="00066329">
        <w:rPr>
          <w:b/>
          <w:lang w:val="es-ES_tradnl"/>
        </w:rPr>
        <w:t>prevenir</w:t>
      </w:r>
      <w:r w:rsidR="00066329" w:rsidRPr="002527E1">
        <w:rPr>
          <w:b/>
          <w:lang w:val="es-ES_tradnl"/>
        </w:rPr>
        <w:t xml:space="preserve"> </w:t>
      </w:r>
      <w:r w:rsidR="00066329">
        <w:rPr>
          <w:b/>
          <w:lang w:val="es-ES_tradnl"/>
        </w:rPr>
        <w:t xml:space="preserve">eficazmente </w:t>
      </w:r>
      <w:r w:rsidR="00066329" w:rsidRPr="002527E1">
        <w:rPr>
          <w:b/>
          <w:lang w:val="es-ES_tradnl"/>
        </w:rPr>
        <w:t xml:space="preserve">la tortura y los malos tratos durante la privación de libertad, capacitar al personal y garantizar </w:t>
      </w:r>
      <w:r w:rsidR="00066329">
        <w:rPr>
          <w:b/>
          <w:lang w:val="es-ES_tradnl"/>
        </w:rPr>
        <w:t xml:space="preserve">la </w:t>
      </w:r>
      <w:r w:rsidR="00066329" w:rsidRPr="002527E1">
        <w:rPr>
          <w:b/>
          <w:lang w:val="es-ES_tradnl"/>
        </w:rPr>
        <w:t>representación letrada y recursos efectiv</w:t>
      </w:r>
      <w:r w:rsidR="00066329">
        <w:rPr>
          <w:b/>
          <w:lang w:val="es-ES_tradnl"/>
        </w:rPr>
        <w:t>os</w:t>
      </w:r>
      <w:r w:rsidR="00066329" w:rsidRPr="002527E1">
        <w:rPr>
          <w:b/>
          <w:lang w:val="es-ES_tradnl"/>
        </w:rPr>
        <w:t xml:space="preserve"> para los detenidos</w:t>
      </w:r>
      <w:r w:rsidR="00066329" w:rsidRPr="0018053D">
        <w:rPr>
          <w:b/>
          <w:lang w:val="es-ES_tradnl"/>
        </w:rPr>
        <w:t xml:space="preserve"> </w:t>
      </w:r>
      <w:r w:rsidR="00066329" w:rsidRPr="002527E1">
        <w:rPr>
          <w:b/>
          <w:lang w:val="es-ES_tradnl"/>
        </w:rPr>
        <w:t>(Alemania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407475">
        <w:rPr>
          <w:lang w:val="es-ES_tradnl"/>
        </w:rPr>
        <w:t>124</w:t>
      </w:r>
      <w:r w:rsidR="00066329">
        <w:rPr>
          <w:lang w:val="es-ES_tradnl"/>
        </w:rPr>
        <w:t>.</w:t>
      </w:r>
      <w:r w:rsidR="00066329" w:rsidRPr="00407475">
        <w:rPr>
          <w:lang w:val="es-ES_tradnl"/>
        </w:rPr>
        <w:t>18</w:t>
      </w:r>
      <w:r w:rsidR="00066329">
        <w:rPr>
          <w:b/>
          <w:lang w:val="es-ES_tradnl"/>
        </w:rPr>
        <w:tab/>
      </w:r>
      <w:r w:rsidR="00066329" w:rsidRPr="002527E1">
        <w:rPr>
          <w:b/>
          <w:lang w:val="es-ES_tradnl"/>
        </w:rPr>
        <w:t xml:space="preserve">Fortalecer los mecanismos nacionales para prevenir la detención ilegal en </w:t>
      </w:r>
      <w:r w:rsidR="00066329">
        <w:rPr>
          <w:b/>
          <w:lang w:val="es-ES_tradnl"/>
        </w:rPr>
        <w:t>las instalaciones</w:t>
      </w:r>
      <w:r w:rsidR="00066329" w:rsidRPr="002527E1">
        <w:rPr>
          <w:b/>
          <w:lang w:val="es-ES_tradnl"/>
        </w:rPr>
        <w:t xml:space="preserve"> de l</w:t>
      </w:r>
      <w:r w:rsidR="00066329">
        <w:rPr>
          <w:b/>
          <w:lang w:val="es-ES_tradnl"/>
        </w:rPr>
        <w:t xml:space="preserve">os </w:t>
      </w:r>
      <w:r w:rsidR="00066329" w:rsidRPr="002527E1">
        <w:rPr>
          <w:b/>
          <w:lang w:val="es-ES_tradnl"/>
        </w:rPr>
        <w:t xml:space="preserve">organismos encargados de hacer cumplir la ley </w:t>
      </w:r>
      <w:r w:rsidR="00066329">
        <w:rPr>
          <w:b/>
          <w:lang w:val="es-ES_tradnl"/>
        </w:rPr>
        <w:t xml:space="preserve">incorporando </w:t>
      </w:r>
      <w:r w:rsidR="00066329" w:rsidRPr="002527E1">
        <w:rPr>
          <w:b/>
          <w:lang w:val="es-ES_tradnl"/>
        </w:rPr>
        <w:t xml:space="preserve">sanciones </w:t>
      </w:r>
      <w:r w:rsidR="00066329">
        <w:rPr>
          <w:b/>
          <w:lang w:val="es-ES_tradnl"/>
        </w:rPr>
        <w:t xml:space="preserve">en la </w:t>
      </w:r>
      <w:r w:rsidR="00066329" w:rsidRPr="002527E1">
        <w:rPr>
          <w:b/>
          <w:lang w:val="es-ES_tradnl"/>
        </w:rPr>
        <w:t xml:space="preserve">legislación penal por faltas de conducta y comportamiento ilícito, incluido el uso de la violencia (Tayikistán); </w:t>
      </w:r>
    </w:p>
    <w:p w:rsidR="00066329" w:rsidRDefault="002E5143" w:rsidP="00D70F98">
      <w:pPr>
        <w:pStyle w:val="SingleTxtG"/>
        <w:tabs>
          <w:tab w:val="left" w:pos="2450"/>
        </w:tabs>
        <w:ind w:left="1701" w:hanging="567"/>
        <w:rPr>
          <w:b/>
          <w:lang w:val="es-ES_tradnl"/>
        </w:rPr>
      </w:pPr>
      <w:r>
        <w:rPr>
          <w:lang w:val="es-ES_tradnl"/>
        </w:rPr>
        <w:tab/>
      </w:r>
      <w:r w:rsidR="00066329" w:rsidRPr="00407475">
        <w:rPr>
          <w:lang w:val="es-ES_tradnl"/>
        </w:rPr>
        <w:t>124.19</w:t>
      </w:r>
      <w:r w:rsidR="00066329">
        <w:rPr>
          <w:b/>
          <w:lang w:val="es-ES_tradnl"/>
        </w:rPr>
        <w:tab/>
        <w:t>Facilitar el acceso,</w:t>
      </w:r>
      <w:r w:rsidR="00066329" w:rsidRPr="006C1619">
        <w:rPr>
          <w:b/>
          <w:lang w:val="es-ES_tradnl"/>
        </w:rPr>
        <w:t xml:space="preserve"> </w:t>
      </w:r>
      <w:r w:rsidR="00066329">
        <w:rPr>
          <w:b/>
          <w:lang w:val="es-ES_tradnl"/>
        </w:rPr>
        <w:t xml:space="preserve">solicitado con </w:t>
      </w:r>
      <w:r w:rsidR="00066329" w:rsidRPr="002527E1">
        <w:rPr>
          <w:b/>
          <w:lang w:val="es-ES_tradnl"/>
        </w:rPr>
        <w:t>antelación razonable</w:t>
      </w:r>
      <w:r w:rsidR="00066329">
        <w:rPr>
          <w:b/>
          <w:lang w:val="es-ES_tradnl"/>
        </w:rPr>
        <w:t xml:space="preserve">, </w:t>
      </w:r>
      <w:r w:rsidR="00066329" w:rsidRPr="002527E1">
        <w:rPr>
          <w:b/>
          <w:lang w:val="es-ES_tradnl"/>
        </w:rPr>
        <w:t xml:space="preserve">de observadores internacionales independientes a </w:t>
      </w:r>
      <w:r w:rsidR="00066329">
        <w:rPr>
          <w:b/>
          <w:lang w:val="es-ES_tradnl"/>
        </w:rPr>
        <w:t>los centros</w:t>
      </w:r>
      <w:r w:rsidR="00066329" w:rsidRPr="002527E1">
        <w:rPr>
          <w:b/>
          <w:lang w:val="es-ES_tradnl"/>
        </w:rPr>
        <w:t xml:space="preserve"> de detención, así como el derecho a hablar en privado con los reclusos, a fin de </w:t>
      </w:r>
      <w:r w:rsidR="00066329">
        <w:rPr>
          <w:b/>
          <w:lang w:val="es-ES_tradnl"/>
        </w:rPr>
        <w:t>vigilar</w:t>
      </w:r>
      <w:r w:rsidR="00066329" w:rsidRPr="002527E1">
        <w:rPr>
          <w:b/>
          <w:lang w:val="es-ES_tradnl"/>
        </w:rPr>
        <w:t xml:space="preserve"> el cumplimiento de las obligaciones internacionales relativas </w:t>
      </w:r>
      <w:r w:rsidR="00066329">
        <w:rPr>
          <w:b/>
          <w:lang w:val="es-ES_tradnl"/>
        </w:rPr>
        <w:t>al trato de los reclusos (P</w:t>
      </w:r>
      <w:r w:rsidR="00066329" w:rsidRPr="002527E1">
        <w:rPr>
          <w:b/>
          <w:lang w:val="es-ES_tradnl"/>
        </w:rPr>
        <w:t>aíses Bajos</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896ECD">
        <w:rPr>
          <w:lang w:val="es-ES_tradnl"/>
        </w:rPr>
        <w:t>124.20</w:t>
      </w:r>
      <w:r w:rsidR="00066329">
        <w:rPr>
          <w:b/>
          <w:lang w:val="es-ES_tradnl"/>
        </w:rPr>
        <w:tab/>
      </w:r>
      <w:r w:rsidR="00066329" w:rsidRPr="002527E1">
        <w:rPr>
          <w:b/>
          <w:lang w:val="es-ES_tradnl"/>
        </w:rPr>
        <w:t>Abordar eficazmente la cuestión del matrimonio infantil alenta</w:t>
      </w:r>
      <w:r w:rsidR="00066329">
        <w:rPr>
          <w:b/>
          <w:lang w:val="es-ES_tradnl"/>
        </w:rPr>
        <w:t>ndo</w:t>
      </w:r>
      <w:r w:rsidR="00066329" w:rsidRPr="002527E1">
        <w:rPr>
          <w:b/>
          <w:lang w:val="es-ES_tradnl"/>
        </w:rPr>
        <w:t xml:space="preserve"> a las niñas a proseguir su educación más allá del nivel secundario, y aprobar leyes que elimin</w:t>
      </w:r>
      <w:r w:rsidR="00066329">
        <w:rPr>
          <w:b/>
          <w:lang w:val="es-ES_tradnl"/>
        </w:rPr>
        <w:t>en</w:t>
      </w:r>
      <w:r w:rsidR="00066329" w:rsidRPr="002527E1">
        <w:rPr>
          <w:b/>
          <w:lang w:val="es-ES_tradnl"/>
        </w:rPr>
        <w:t xml:space="preserve"> los matrimonios </w:t>
      </w:r>
      <w:r w:rsidR="00066329">
        <w:rPr>
          <w:b/>
          <w:lang w:val="es-ES_tradnl"/>
        </w:rPr>
        <w:t>forzados</w:t>
      </w:r>
      <w:r w:rsidR="00066329" w:rsidRPr="002527E1">
        <w:rPr>
          <w:b/>
          <w:lang w:val="es-ES_tradnl"/>
        </w:rPr>
        <w:t xml:space="preserve"> </w:t>
      </w:r>
      <w:r w:rsidR="00066329">
        <w:rPr>
          <w:b/>
          <w:lang w:val="es-ES_tradnl"/>
        </w:rPr>
        <w:t xml:space="preserve">precoces </w:t>
      </w:r>
      <w:r w:rsidR="00066329" w:rsidRPr="002527E1">
        <w:rPr>
          <w:b/>
          <w:lang w:val="es-ES_tradnl"/>
        </w:rPr>
        <w:t>de niños (Sierra Leona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E05BEF">
        <w:rPr>
          <w:lang w:val="es-ES_tradnl"/>
        </w:rPr>
        <w:t>124.21</w:t>
      </w:r>
      <w:r w:rsidR="00066329">
        <w:rPr>
          <w:b/>
          <w:lang w:val="es-ES_tradnl"/>
        </w:rPr>
        <w:tab/>
      </w:r>
      <w:r w:rsidR="00066329" w:rsidRPr="002527E1">
        <w:rPr>
          <w:b/>
          <w:lang w:val="es-ES_tradnl"/>
        </w:rPr>
        <w:t xml:space="preserve">Llevar a cabo un examen </w:t>
      </w:r>
      <w:r w:rsidR="00066329">
        <w:rPr>
          <w:b/>
          <w:lang w:val="es-ES_tradnl"/>
        </w:rPr>
        <w:t>exhaustivo</w:t>
      </w:r>
      <w:r w:rsidR="00066329" w:rsidRPr="002527E1">
        <w:rPr>
          <w:b/>
          <w:lang w:val="es-ES_tradnl"/>
        </w:rPr>
        <w:t xml:space="preserve"> de la </w:t>
      </w:r>
      <w:r w:rsidR="00066329" w:rsidRPr="002C3B1F">
        <w:rPr>
          <w:b/>
          <w:lang w:val="es-ES_tradnl"/>
        </w:rPr>
        <w:t>Ley de Actividades y Agrupaciones Religiosas</w:t>
      </w:r>
      <w:r w:rsidR="00066329" w:rsidRPr="002527E1">
        <w:rPr>
          <w:b/>
          <w:lang w:val="es-ES_tradnl"/>
        </w:rPr>
        <w:t xml:space="preserve"> </w:t>
      </w:r>
      <w:r w:rsidR="00066329">
        <w:rPr>
          <w:b/>
          <w:lang w:val="es-ES_tradnl"/>
        </w:rPr>
        <w:t xml:space="preserve">de 2011 para </w:t>
      </w:r>
      <w:r w:rsidR="00066329" w:rsidRPr="002527E1">
        <w:rPr>
          <w:b/>
          <w:lang w:val="es-ES_tradnl"/>
        </w:rPr>
        <w:t xml:space="preserve">garantizar su conformidad con las obligaciones </w:t>
      </w:r>
      <w:r w:rsidR="00066329">
        <w:rPr>
          <w:b/>
          <w:lang w:val="es-ES_tradnl"/>
        </w:rPr>
        <w:t xml:space="preserve">internacionales </w:t>
      </w:r>
      <w:r w:rsidR="00066329" w:rsidRPr="002527E1">
        <w:rPr>
          <w:b/>
          <w:lang w:val="es-ES_tradnl"/>
        </w:rPr>
        <w:t>contraídas por Kazajstán (Irlanda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2C3B1F">
        <w:rPr>
          <w:lang w:val="es-ES_tradnl"/>
        </w:rPr>
        <w:t>124</w:t>
      </w:r>
      <w:r w:rsidR="00066329">
        <w:rPr>
          <w:lang w:val="es-ES_tradnl"/>
        </w:rPr>
        <w:t>.</w:t>
      </w:r>
      <w:r w:rsidR="00066329" w:rsidRPr="002C3B1F">
        <w:rPr>
          <w:lang w:val="es-ES_tradnl"/>
        </w:rPr>
        <w:t>22</w:t>
      </w:r>
      <w:r w:rsidR="00066329">
        <w:rPr>
          <w:lang w:val="es-ES_tradnl"/>
        </w:rPr>
        <w:tab/>
      </w:r>
      <w:r w:rsidR="00066329" w:rsidRPr="002527E1">
        <w:rPr>
          <w:b/>
          <w:lang w:val="es-ES_tradnl"/>
        </w:rPr>
        <w:t>Adoptar medidas concretas para garantizar un entorno que promueva la libertad de expresión (Uruguay</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2C3B1F">
        <w:rPr>
          <w:lang w:val="es-ES_tradnl"/>
        </w:rPr>
        <w:t>124</w:t>
      </w:r>
      <w:r w:rsidR="00066329">
        <w:rPr>
          <w:lang w:val="es-ES_tradnl"/>
        </w:rPr>
        <w:t>.</w:t>
      </w:r>
      <w:r w:rsidR="00066329" w:rsidRPr="002C3B1F">
        <w:rPr>
          <w:lang w:val="es-ES_tradnl"/>
        </w:rPr>
        <w:t>23</w:t>
      </w:r>
      <w:r w:rsidR="00066329">
        <w:rPr>
          <w:lang w:val="es-ES_tradnl"/>
        </w:rPr>
        <w:tab/>
      </w:r>
      <w:r w:rsidR="00066329" w:rsidRPr="002527E1">
        <w:rPr>
          <w:b/>
          <w:lang w:val="es-ES_tradnl"/>
        </w:rPr>
        <w:t xml:space="preserve">Como se recomendó en el </w:t>
      </w:r>
      <w:r w:rsidR="00066329">
        <w:rPr>
          <w:b/>
          <w:lang w:val="es-ES_tradnl"/>
        </w:rPr>
        <w:t xml:space="preserve">examen anterior, otorgar a los </w:t>
      </w:r>
      <w:r w:rsidR="00066329" w:rsidRPr="002527E1">
        <w:rPr>
          <w:b/>
          <w:lang w:val="es-ES_tradnl"/>
        </w:rPr>
        <w:t xml:space="preserve">grupos religiosos </w:t>
      </w:r>
      <w:r w:rsidR="00EE35D6">
        <w:rPr>
          <w:b/>
          <w:lang w:val="es-ES_tradnl"/>
        </w:rPr>
        <w:t>"</w:t>
      </w:r>
      <w:r w:rsidR="00066329" w:rsidRPr="002527E1">
        <w:rPr>
          <w:b/>
          <w:lang w:val="es-ES_tradnl"/>
        </w:rPr>
        <w:t>no tradicionales</w:t>
      </w:r>
      <w:r w:rsidR="00EE35D6">
        <w:rPr>
          <w:b/>
          <w:lang w:val="es-ES_tradnl"/>
        </w:rPr>
        <w:t>"</w:t>
      </w:r>
      <w:r w:rsidR="00066329" w:rsidRPr="002527E1">
        <w:rPr>
          <w:b/>
          <w:lang w:val="es-ES_tradnl"/>
        </w:rPr>
        <w:t xml:space="preserve"> los mismos derechos en la práctica de que gozan otros grupos y permit</w:t>
      </w:r>
      <w:r w:rsidR="00066329">
        <w:rPr>
          <w:b/>
          <w:lang w:val="es-ES_tradnl"/>
        </w:rPr>
        <w:t>ir</w:t>
      </w:r>
      <w:r w:rsidR="00066329" w:rsidRPr="002527E1">
        <w:rPr>
          <w:b/>
          <w:lang w:val="es-ES_tradnl"/>
        </w:rPr>
        <w:t xml:space="preserve"> </w:t>
      </w:r>
      <w:r w:rsidR="00066329">
        <w:rPr>
          <w:b/>
          <w:lang w:val="es-ES_tradnl"/>
        </w:rPr>
        <w:t>s</w:t>
      </w:r>
      <w:r w:rsidR="00066329" w:rsidRPr="002527E1">
        <w:rPr>
          <w:b/>
          <w:lang w:val="es-ES_tradnl"/>
        </w:rPr>
        <w:t xml:space="preserve">us actividades pacíficas sin </w:t>
      </w:r>
      <w:r w:rsidR="00066329">
        <w:rPr>
          <w:b/>
          <w:lang w:val="es-ES_tradnl"/>
        </w:rPr>
        <w:t xml:space="preserve">interferencia </w:t>
      </w:r>
      <w:r w:rsidR="00066329" w:rsidRPr="002527E1">
        <w:rPr>
          <w:b/>
          <w:lang w:val="es-ES_tradnl"/>
        </w:rPr>
        <w:t xml:space="preserve">del Gobierno, según lo </w:t>
      </w:r>
      <w:r w:rsidR="00066329">
        <w:rPr>
          <w:b/>
          <w:lang w:val="es-ES_tradnl"/>
        </w:rPr>
        <w:t>dispuesto por el derecho internacional (P</w:t>
      </w:r>
      <w:r w:rsidR="00066329" w:rsidRPr="002527E1">
        <w:rPr>
          <w:b/>
          <w:lang w:val="es-ES_tradnl"/>
        </w:rPr>
        <w:t>aíses Bajos</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sidRPr="002C3B1F">
        <w:rPr>
          <w:lang w:val="es-ES_tradnl"/>
        </w:rPr>
        <w:t>124</w:t>
      </w:r>
      <w:r w:rsidR="00066329">
        <w:rPr>
          <w:lang w:val="es-ES_tradnl"/>
        </w:rPr>
        <w:t>.</w:t>
      </w:r>
      <w:r w:rsidR="00066329" w:rsidRPr="002C3B1F">
        <w:rPr>
          <w:lang w:val="es-ES_tradnl"/>
        </w:rPr>
        <w:t>24</w:t>
      </w:r>
      <w:r w:rsidR="00066329">
        <w:rPr>
          <w:lang w:val="es-ES_tradnl"/>
        </w:rPr>
        <w:tab/>
      </w:r>
      <w:r w:rsidR="00066329" w:rsidRPr="002527E1">
        <w:rPr>
          <w:b/>
          <w:lang w:val="es-ES_tradnl"/>
        </w:rPr>
        <w:t xml:space="preserve">Seguir esforzándose </w:t>
      </w:r>
      <w:r w:rsidR="00066329">
        <w:rPr>
          <w:b/>
          <w:lang w:val="es-ES_tradnl"/>
        </w:rPr>
        <w:t xml:space="preserve">por garantizar </w:t>
      </w:r>
      <w:r w:rsidR="00066329" w:rsidRPr="002527E1">
        <w:rPr>
          <w:b/>
          <w:lang w:val="es-ES_tradnl"/>
        </w:rPr>
        <w:t>que las leyes prote</w:t>
      </w:r>
      <w:r w:rsidR="00066329">
        <w:rPr>
          <w:b/>
          <w:lang w:val="es-ES_tradnl"/>
        </w:rPr>
        <w:t>jan</w:t>
      </w:r>
      <w:r w:rsidR="00066329" w:rsidRPr="002527E1">
        <w:rPr>
          <w:b/>
          <w:lang w:val="es-ES_tradnl"/>
        </w:rPr>
        <w:t xml:space="preserve"> la libertad de expresión (Letonia</w:t>
      </w:r>
      <w:r w:rsidR="00066329">
        <w:rPr>
          <w:b/>
          <w:lang w:val="es-ES_tradnl"/>
        </w:rPr>
        <w:t>);</w:t>
      </w:r>
      <w:r w:rsidR="00066329" w:rsidRPr="002527E1">
        <w:rPr>
          <w:b/>
          <w:lang w:val="es-ES_tradnl"/>
        </w:rPr>
        <w:t xml:space="preserve"> </w:t>
      </w:r>
    </w:p>
    <w:p w:rsidR="00066329" w:rsidRDefault="002E5143" w:rsidP="002E5143">
      <w:pPr>
        <w:pStyle w:val="SingleTxtG"/>
        <w:tabs>
          <w:tab w:val="left" w:pos="2410"/>
        </w:tabs>
        <w:ind w:left="1701" w:hanging="567"/>
        <w:rPr>
          <w:b/>
          <w:lang w:val="es-ES_tradnl"/>
        </w:rPr>
      </w:pPr>
      <w:r>
        <w:rPr>
          <w:lang w:val="es-ES_tradnl"/>
        </w:rPr>
        <w:tab/>
      </w:r>
      <w:r w:rsidR="00066329" w:rsidRPr="002C3B1F">
        <w:rPr>
          <w:lang w:val="es-ES_tradnl"/>
        </w:rPr>
        <w:t>124</w:t>
      </w:r>
      <w:r w:rsidR="00066329">
        <w:rPr>
          <w:lang w:val="es-ES_tradnl"/>
        </w:rPr>
        <w:t>.</w:t>
      </w:r>
      <w:r w:rsidR="00066329" w:rsidRPr="002C3B1F">
        <w:rPr>
          <w:lang w:val="es-ES_tradnl"/>
        </w:rPr>
        <w:t>25</w:t>
      </w:r>
      <w:r w:rsidR="00066329" w:rsidRPr="002527E1">
        <w:rPr>
          <w:b/>
          <w:lang w:val="es-ES_tradnl"/>
        </w:rPr>
        <w:t xml:space="preserve"> </w:t>
      </w:r>
      <w:r w:rsidR="00066329">
        <w:rPr>
          <w:b/>
          <w:lang w:val="es-ES_tradnl"/>
        </w:rPr>
        <w:tab/>
      </w:r>
      <w:r w:rsidR="00066329" w:rsidRPr="002527E1">
        <w:rPr>
          <w:b/>
          <w:lang w:val="es-ES_tradnl"/>
        </w:rPr>
        <w:t xml:space="preserve">Modificar las disposiciones </w:t>
      </w:r>
      <w:r w:rsidR="00066329">
        <w:rPr>
          <w:b/>
          <w:lang w:val="es-ES_tradnl"/>
        </w:rPr>
        <w:t>del</w:t>
      </w:r>
      <w:r w:rsidR="00066329" w:rsidRPr="002527E1">
        <w:rPr>
          <w:b/>
          <w:lang w:val="es-ES_tradnl"/>
        </w:rPr>
        <w:t xml:space="preserve"> Código Penal para dar cumplimiento a las obligaciones internacionales de derechos humanos rela</w:t>
      </w:r>
      <w:r w:rsidR="00066329">
        <w:rPr>
          <w:b/>
          <w:lang w:val="es-ES_tradnl"/>
        </w:rPr>
        <w:t xml:space="preserve">tivas al </w:t>
      </w:r>
      <w:r w:rsidR="00066329" w:rsidRPr="002527E1">
        <w:rPr>
          <w:b/>
          <w:lang w:val="es-ES_tradnl"/>
        </w:rPr>
        <w:t>derecho a la libertad de expresión (Austria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Pr>
          <w:lang w:val="es-ES_tradnl"/>
        </w:rPr>
        <w:t>124.</w:t>
      </w:r>
      <w:r w:rsidR="00066329" w:rsidRPr="002C3B1F">
        <w:rPr>
          <w:lang w:val="es-ES_tradnl"/>
        </w:rPr>
        <w:t>26</w:t>
      </w:r>
      <w:r w:rsidR="00066329">
        <w:rPr>
          <w:b/>
          <w:lang w:val="es-ES_tradnl"/>
        </w:rPr>
        <w:tab/>
        <w:t>Poner fin a</w:t>
      </w:r>
      <w:r w:rsidR="00066329" w:rsidRPr="002527E1">
        <w:rPr>
          <w:b/>
          <w:lang w:val="es-ES_tradnl"/>
        </w:rPr>
        <w:t xml:space="preserve"> la práctica</w:t>
      </w:r>
      <w:r w:rsidR="00066329">
        <w:rPr>
          <w:b/>
          <w:lang w:val="es-ES_tradnl"/>
        </w:rPr>
        <w:t xml:space="preserve"> de clausurar, </w:t>
      </w:r>
      <w:r w:rsidR="00066329" w:rsidRPr="002527E1">
        <w:rPr>
          <w:b/>
          <w:lang w:val="es-ES_tradnl"/>
        </w:rPr>
        <w:t>suspen</w:t>
      </w:r>
      <w:r w:rsidR="00066329">
        <w:rPr>
          <w:b/>
          <w:lang w:val="es-ES_tradnl"/>
        </w:rPr>
        <w:t>der</w:t>
      </w:r>
      <w:r w:rsidR="00066329" w:rsidRPr="002527E1">
        <w:rPr>
          <w:b/>
          <w:lang w:val="es-ES_tradnl"/>
        </w:rPr>
        <w:t xml:space="preserve"> o </w:t>
      </w:r>
      <w:r w:rsidR="00066329">
        <w:rPr>
          <w:b/>
          <w:lang w:val="es-ES_tradnl"/>
        </w:rPr>
        <w:t>bloquear</w:t>
      </w:r>
      <w:r w:rsidR="00066329" w:rsidRPr="002527E1">
        <w:rPr>
          <w:b/>
          <w:lang w:val="es-ES_tradnl"/>
        </w:rPr>
        <w:t xml:space="preserve"> </w:t>
      </w:r>
      <w:r w:rsidR="00066329">
        <w:rPr>
          <w:b/>
          <w:lang w:val="es-ES_tradnl"/>
        </w:rPr>
        <w:t xml:space="preserve">las publicaciones impresas o las fuentes en Internet de </w:t>
      </w:r>
      <w:r w:rsidR="00066329" w:rsidRPr="002527E1">
        <w:rPr>
          <w:b/>
          <w:lang w:val="es-ES_tradnl"/>
        </w:rPr>
        <w:t>la oposición</w:t>
      </w:r>
      <w:r w:rsidR="00066329">
        <w:rPr>
          <w:b/>
          <w:lang w:val="es-ES_tradnl"/>
        </w:rPr>
        <w:t>,</w:t>
      </w:r>
      <w:r w:rsidR="00066329" w:rsidRPr="002527E1">
        <w:rPr>
          <w:b/>
          <w:lang w:val="es-ES_tradnl"/>
        </w:rPr>
        <w:t xml:space="preserve"> y garantizar </w:t>
      </w:r>
      <w:r w:rsidR="00066329">
        <w:rPr>
          <w:b/>
          <w:lang w:val="es-ES_tradnl"/>
        </w:rPr>
        <w:t xml:space="preserve">el </w:t>
      </w:r>
      <w:r w:rsidR="00066329" w:rsidRPr="002527E1">
        <w:rPr>
          <w:b/>
          <w:lang w:val="es-ES_tradnl"/>
        </w:rPr>
        <w:t xml:space="preserve">disfrute </w:t>
      </w:r>
      <w:r w:rsidR="00066329">
        <w:rPr>
          <w:b/>
          <w:lang w:val="es-ES_tradnl"/>
        </w:rPr>
        <w:t xml:space="preserve">en condiciones de igualdad </w:t>
      </w:r>
      <w:r w:rsidR="00066329" w:rsidRPr="002527E1">
        <w:rPr>
          <w:b/>
          <w:lang w:val="es-ES_tradnl"/>
        </w:rPr>
        <w:t>de la libertad de expresión y de reunión pacífica (Suecia</w:t>
      </w:r>
      <w:r w:rsidR="00066329">
        <w:rPr>
          <w:b/>
          <w:lang w:val="es-ES_tradnl"/>
        </w:rPr>
        <w:t>);</w:t>
      </w:r>
      <w:r w:rsidR="00066329" w:rsidRPr="002527E1">
        <w:rPr>
          <w:b/>
          <w:lang w:val="es-ES_tradnl"/>
        </w:rPr>
        <w:t xml:space="preserve"> </w:t>
      </w:r>
    </w:p>
    <w:p w:rsidR="00066329" w:rsidRDefault="002E5143" w:rsidP="00D70F98">
      <w:pPr>
        <w:pStyle w:val="SingleTxtG"/>
        <w:tabs>
          <w:tab w:val="left" w:pos="2450"/>
        </w:tabs>
        <w:ind w:left="1701" w:hanging="567"/>
        <w:rPr>
          <w:b/>
          <w:lang w:val="es-ES_tradnl"/>
        </w:rPr>
      </w:pPr>
      <w:r>
        <w:rPr>
          <w:lang w:val="es-ES_tradnl"/>
        </w:rPr>
        <w:tab/>
      </w:r>
      <w:r w:rsidR="00066329">
        <w:rPr>
          <w:lang w:val="es-ES_tradnl"/>
        </w:rPr>
        <w:t>124.</w:t>
      </w:r>
      <w:r w:rsidR="00066329" w:rsidRPr="002C3B1F">
        <w:rPr>
          <w:lang w:val="es-ES_tradnl"/>
        </w:rPr>
        <w:t>27</w:t>
      </w:r>
      <w:r w:rsidR="00066329">
        <w:rPr>
          <w:lang w:val="es-ES_tradnl"/>
        </w:rPr>
        <w:tab/>
      </w:r>
      <w:r w:rsidR="00066329" w:rsidRPr="002527E1">
        <w:rPr>
          <w:b/>
          <w:lang w:val="es-ES_tradnl"/>
        </w:rPr>
        <w:t xml:space="preserve">Adoptar medidas eficaces para garantizar la libertad de expresión y la independencia de los medios de </w:t>
      </w:r>
      <w:r w:rsidR="00066329">
        <w:rPr>
          <w:b/>
          <w:lang w:val="es-ES_tradnl"/>
        </w:rPr>
        <w:t>comunicación</w:t>
      </w:r>
      <w:r w:rsidR="00066329" w:rsidRPr="002527E1">
        <w:rPr>
          <w:b/>
          <w:lang w:val="es-ES_tradnl"/>
        </w:rPr>
        <w:t xml:space="preserve">, incluidos los medios </w:t>
      </w:r>
      <w:r w:rsidR="00066329">
        <w:rPr>
          <w:b/>
          <w:lang w:val="es-ES_tradnl"/>
        </w:rPr>
        <w:t xml:space="preserve">que </w:t>
      </w:r>
      <w:r w:rsidR="00066329" w:rsidRPr="002527E1">
        <w:rPr>
          <w:b/>
          <w:lang w:val="es-ES_tradnl"/>
        </w:rPr>
        <w:t>expresan</w:t>
      </w:r>
      <w:r w:rsidR="00066329">
        <w:rPr>
          <w:b/>
          <w:lang w:val="es-ES_tradnl"/>
        </w:rPr>
        <w:t xml:space="preserve"> opiniones </w:t>
      </w:r>
      <w:r w:rsidR="00066329" w:rsidRPr="002527E1">
        <w:rPr>
          <w:b/>
          <w:lang w:val="es-ES_tradnl"/>
        </w:rPr>
        <w:t>críticas</w:t>
      </w:r>
      <w:r w:rsidR="00066329">
        <w:rPr>
          <w:b/>
          <w:lang w:val="es-ES_tradnl"/>
        </w:rPr>
        <w:t>,</w:t>
      </w:r>
      <w:r w:rsidR="00066329" w:rsidRPr="002527E1">
        <w:rPr>
          <w:b/>
          <w:lang w:val="es-ES_tradnl"/>
        </w:rPr>
        <w:t xml:space="preserve"> y garantizar la protección de los periodistas, </w:t>
      </w:r>
      <w:r w:rsidR="00066329">
        <w:rPr>
          <w:b/>
          <w:lang w:val="es-ES_tradnl"/>
        </w:rPr>
        <w:t xml:space="preserve">los </w:t>
      </w:r>
      <w:r w:rsidR="00066329" w:rsidRPr="002527E1">
        <w:rPr>
          <w:b/>
          <w:lang w:val="es-ES_tradnl"/>
        </w:rPr>
        <w:t>blog</w:t>
      </w:r>
      <w:r w:rsidR="00066329">
        <w:rPr>
          <w:b/>
          <w:lang w:val="es-ES_tradnl"/>
        </w:rPr>
        <w:t>ueros</w:t>
      </w:r>
      <w:r w:rsidR="00066329" w:rsidRPr="002527E1">
        <w:rPr>
          <w:b/>
          <w:lang w:val="es-ES_tradnl"/>
        </w:rPr>
        <w:t xml:space="preserve">, </w:t>
      </w:r>
      <w:r w:rsidR="00066329">
        <w:rPr>
          <w:b/>
          <w:lang w:val="es-ES_tradnl"/>
        </w:rPr>
        <w:t xml:space="preserve">los </w:t>
      </w:r>
      <w:r w:rsidR="00066329" w:rsidRPr="002527E1">
        <w:rPr>
          <w:b/>
          <w:lang w:val="es-ES_tradnl"/>
        </w:rPr>
        <w:t xml:space="preserve">defensores de los derechos humanos y </w:t>
      </w:r>
      <w:r w:rsidR="00066329">
        <w:rPr>
          <w:b/>
          <w:lang w:val="es-ES_tradnl"/>
        </w:rPr>
        <w:t xml:space="preserve">los </w:t>
      </w:r>
      <w:r w:rsidR="00066329" w:rsidRPr="002527E1">
        <w:rPr>
          <w:b/>
          <w:lang w:val="es-ES_tradnl"/>
        </w:rPr>
        <w:t xml:space="preserve">medios de comunicación independientes y su labor </w:t>
      </w:r>
      <w:r w:rsidR="00066329">
        <w:rPr>
          <w:b/>
          <w:lang w:val="es-ES_tradnl"/>
        </w:rPr>
        <w:t>de</w:t>
      </w:r>
      <w:r w:rsidR="00066329" w:rsidRPr="002527E1">
        <w:rPr>
          <w:b/>
          <w:lang w:val="es-ES_tradnl"/>
        </w:rPr>
        <w:t xml:space="preserve"> l</w:t>
      </w:r>
      <w:r w:rsidR="00066329">
        <w:rPr>
          <w:b/>
          <w:lang w:val="es-ES_tradnl"/>
        </w:rPr>
        <w:t xml:space="preserve">as agresiones y la </w:t>
      </w:r>
      <w:r w:rsidR="00066329" w:rsidRPr="002527E1">
        <w:rPr>
          <w:b/>
          <w:lang w:val="es-ES_tradnl"/>
        </w:rPr>
        <w:t xml:space="preserve">intimidación (República Checa); </w:t>
      </w:r>
    </w:p>
    <w:p w:rsidR="00066329" w:rsidRDefault="002E5143" w:rsidP="00D70F98">
      <w:pPr>
        <w:pStyle w:val="SingleTxtG"/>
        <w:tabs>
          <w:tab w:val="left" w:pos="2450"/>
        </w:tabs>
        <w:ind w:left="1701" w:hanging="567"/>
        <w:rPr>
          <w:b/>
          <w:lang w:val="es-ES_tradnl"/>
        </w:rPr>
      </w:pPr>
      <w:r>
        <w:rPr>
          <w:lang w:val="es-ES_tradnl"/>
        </w:rPr>
        <w:tab/>
      </w:r>
      <w:r w:rsidR="00066329" w:rsidRPr="00116BF9">
        <w:rPr>
          <w:lang w:val="es-ES_tradnl"/>
        </w:rPr>
        <w:t>124.28</w:t>
      </w:r>
      <w:r w:rsidR="00066329" w:rsidRPr="00116BF9">
        <w:rPr>
          <w:lang w:val="es-ES_tradnl"/>
        </w:rPr>
        <w:tab/>
      </w:r>
      <w:r w:rsidR="00066329">
        <w:rPr>
          <w:lang w:val="es-ES_tradnl"/>
        </w:rPr>
        <w:t>G</w:t>
      </w:r>
      <w:r w:rsidR="00066329" w:rsidRPr="009E211B">
        <w:rPr>
          <w:b/>
          <w:lang w:val="es-ES_tradnl"/>
        </w:rPr>
        <w:t>arantizar un entorno seguro y propicio para que los periodistas puedan realizar su trabajo de manera independiente y sin interferencia</w:t>
      </w:r>
      <w:r w:rsidR="00066329">
        <w:rPr>
          <w:b/>
          <w:lang w:val="es-ES_tradnl"/>
        </w:rPr>
        <w:t>s</w:t>
      </w:r>
      <w:r w:rsidR="00066329" w:rsidRPr="009E211B">
        <w:rPr>
          <w:b/>
          <w:lang w:val="es-ES_tradnl"/>
        </w:rPr>
        <w:t xml:space="preserve"> indebida</w:t>
      </w:r>
      <w:r w:rsidR="00066329">
        <w:rPr>
          <w:b/>
          <w:lang w:val="es-ES_tradnl"/>
        </w:rPr>
        <w:t xml:space="preserve">s, e intensificar </w:t>
      </w:r>
      <w:r w:rsidR="00066329" w:rsidRPr="009E211B">
        <w:rPr>
          <w:b/>
          <w:lang w:val="es-ES_tradnl"/>
        </w:rPr>
        <w:t>las medidas para prevenir los ataques y la violencia ejercid</w:t>
      </w:r>
      <w:r w:rsidR="00066329">
        <w:rPr>
          <w:b/>
          <w:lang w:val="es-ES_tradnl"/>
        </w:rPr>
        <w:t>os</w:t>
      </w:r>
      <w:r w:rsidR="00066329" w:rsidRPr="009E211B">
        <w:rPr>
          <w:b/>
          <w:lang w:val="es-ES_tradnl"/>
        </w:rPr>
        <w:t xml:space="preserve"> contra ell</w:t>
      </w:r>
      <w:r w:rsidR="00066329">
        <w:rPr>
          <w:b/>
          <w:lang w:val="es-ES_tradnl"/>
        </w:rPr>
        <w:t>o</w:t>
      </w:r>
      <w:r w:rsidR="00066329" w:rsidRPr="009E211B">
        <w:rPr>
          <w:b/>
          <w:lang w:val="es-ES_tradnl"/>
        </w:rPr>
        <w:t>s (Italia)</w:t>
      </w:r>
      <w:r w:rsidR="00066329">
        <w:rPr>
          <w:b/>
          <w:lang w:val="es-ES_tradnl"/>
        </w:rPr>
        <w:t>;</w:t>
      </w:r>
    </w:p>
    <w:p w:rsidR="00066329" w:rsidRDefault="002E5143" w:rsidP="00D70F98">
      <w:pPr>
        <w:pStyle w:val="SingleTxtG"/>
        <w:tabs>
          <w:tab w:val="left" w:pos="2450"/>
        </w:tabs>
        <w:ind w:left="1701" w:hanging="567"/>
        <w:rPr>
          <w:b/>
          <w:lang w:val="es-ES_tradnl"/>
        </w:rPr>
      </w:pPr>
      <w:r>
        <w:rPr>
          <w:lang w:val="es-ES_tradnl"/>
        </w:rPr>
        <w:tab/>
      </w:r>
      <w:r w:rsidR="00066329" w:rsidRPr="009E211B">
        <w:rPr>
          <w:lang w:val="es-ES_tradnl"/>
        </w:rPr>
        <w:t>124.29</w:t>
      </w:r>
      <w:r w:rsidR="00066329">
        <w:rPr>
          <w:b/>
          <w:lang w:val="es-ES_tradnl"/>
        </w:rPr>
        <w:tab/>
      </w:r>
      <w:r w:rsidR="00066329" w:rsidRPr="009E211B">
        <w:rPr>
          <w:b/>
          <w:lang w:val="es-ES_tradnl"/>
        </w:rPr>
        <w:t>Redobl</w:t>
      </w:r>
      <w:r w:rsidR="00066329">
        <w:rPr>
          <w:b/>
          <w:lang w:val="es-ES_tradnl"/>
        </w:rPr>
        <w:t>ar</w:t>
      </w:r>
      <w:r w:rsidR="00066329" w:rsidRPr="009E211B">
        <w:rPr>
          <w:b/>
          <w:lang w:val="es-ES_tradnl"/>
        </w:rPr>
        <w:t xml:space="preserve"> sus esfuerzos con respecto a la libertad de prensa, la libertad de expresión y la libertad de reunión y de asociación (Japón)</w:t>
      </w:r>
      <w:r w:rsidR="00066329">
        <w:rPr>
          <w:b/>
          <w:lang w:val="es-ES_tradnl"/>
        </w:rPr>
        <w:t>;</w:t>
      </w:r>
    </w:p>
    <w:p w:rsidR="00066329" w:rsidRDefault="002E5143" w:rsidP="00D70F98">
      <w:pPr>
        <w:pStyle w:val="SingleTxtG"/>
        <w:tabs>
          <w:tab w:val="left" w:pos="2450"/>
        </w:tabs>
        <w:ind w:left="1701" w:hanging="567"/>
        <w:rPr>
          <w:b/>
          <w:lang w:val="es-ES_tradnl"/>
        </w:rPr>
      </w:pPr>
      <w:r>
        <w:rPr>
          <w:lang w:val="es-ES_tradnl"/>
        </w:rPr>
        <w:tab/>
      </w:r>
      <w:r w:rsidR="00066329" w:rsidRPr="009E211B">
        <w:rPr>
          <w:lang w:val="es-ES_tradnl"/>
        </w:rPr>
        <w:t>124.30</w:t>
      </w:r>
      <w:r w:rsidR="00066329">
        <w:rPr>
          <w:b/>
          <w:lang w:val="es-ES_tradnl"/>
        </w:rPr>
        <w:tab/>
      </w:r>
      <w:r w:rsidR="00066329" w:rsidRPr="009E211B">
        <w:rPr>
          <w:b/>
          <w:lang w:val="es-ES_tradnl"/>
        </w:rPr>
        <w:t>Adoptar todas las medidas necesarias para garantizar, en toda</w:t>
      </w:r>
      <w:r w:rsidR="00066329">
        <w:rPr>
          <w:b/>
          <w:lang w:val="es-ES_tradnl"/>
        </w:rPr>
        <w:t>s las</w:t>
      </w:r>
      <w:r w:rsidR="00066329" w:rsidRPr="009E211B">
        <w:rPr>
          <w:b/>
          <w:lang w:val="es-ES_tradnl"/>
        </w:rPr>
        <w:t xml:space="preserve"> circunstancia</w:t>
      </w:r>
      <w:r w:rsidR="00066329">
        <w:rPr>
          <w:b/>
          <w:lang w:val="es-ES_tradnl"/>
        </w:rPr>
        <w:t>s</w:t>
      </w:r>
      <w:r w:rsidR="00066329" w:rsidRPr="009E211B">
        <w:rPr>
          <w:b/>
          <w:lang w:val="es-ES_tradnl"/>
        </w:rPr>
        <w:t xml:space="preserve">, el pleno respeto de los derechos a la libertad de expresión y de los medios de comunicación como elementos esenciales </w:t>
      </w:r>
      <w:r w:rsidR="00066329">
        <w:rPr>
          <w:b/>
          <w:lang w:val="es-ES_tradnl"/>
        </w:rPr>
        <w:t xml:space="preserve">de </w:t>
      </w:r>
      <w:r w:rsidR="00066329" w:rsidRPr="009E211B">
        <w:rPr>
          <w:b/>
          <w:lang w:val="es-ES_tradnl"/>
        </w:rPr>
        <w:t>una sociedad civil activa y floreciente (Francia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BB348C">
        <w:rPr>
          <w:lang w:val="es-ES_tradnl"/>
        </w:rPr>
        <w:t>124.31</w:t>
      </w:r>
      <w:r w:rsidR="00066329">
        <w:rPr>
          <w:b/>
          <w:lang w:val="es-ES_tradnl"/>
        </w:rPr>
        <w:tab/>
      </w:r>
      <w:r w:rsidR="00066329" w:rsidRPr="009E211B">
        <w:rPr>
          <w:b/>
          <w:lang w:val="es-ES_tradnl"/>
        </w:rPr>
        <w:t xml:space="preserve">Aumentar el número y la frecuencia de las inspecciones </w:t>
      </w:r>
      <w:r w:rsidR="00066329">
        <w:rPr>
          <w:b/>
          <w:lang w:val="es-ES_tradnl"/>
        </w:rPr>
        <w:t>del trabajo</w:t>
      </w:r>
      <w:r w:rsidR="00066329" w:rsidRPr="009E211B">
        <w:rPr>
          <w:b/>
          <w:lang w:val="es-ES_tradnl"/>
        </w:rPr>
        <w:t xml:space="preserve">, en particular en el sector primario, </w:t>
      </w:r>
      <w:r w:rsidR="00066329">
        <w:rPr>
          <w:b/>
          <w:lang w:val="es-ES_tradnl"/>
        </w:rPr>
        <w:t xml:space="preserve">con </w:t>
      </w:r>
      <w:r w:rsidR="00066329" w:rsidRPr="009E211B">
        <w:rPr>
          <w:b/>
          <w:lang w:val="es-ES_tradnl"/>
        </w:rPr>
        <w:t xml:space="preserve">inspectores </w:t>
      </w:r>
      <w:r w:rsidR="00066329">
        <w:rPr>
          <w:b/>
          <w:lang w:val="es-ES_tradnl"/>
        </w:rPr>
        <w:t xml:space="preserve">adecuadamente </w:t>
      </w:r>
      <w:r w:rsidR="00066329" w:rsidRPr="009E211B">
        <w:rPr>
          <w:b/>
          <w:lang w:val="es-ES_tradnl"/>
        </w:rPr>
        <w:t>capacitados y sin previa notificación, de conformidad con las obligaciones</w:t>
      </w:r>
      <w:r w:rsidR="00066329">
        <w:rPr>
          <w:b/>
          <w:lang w:val="es-ES_tradnl"/>
        </w:rPr>
        <w:t xml:space="preserve"> internacionales </w:t>
      </w:r>
      <w:r w:rsidR="00066329" w:rsidRPr="009E211B">
        <w:rPr>
          <w:b/>
          <w:lang w:val="es-ES_tradnl"/>
        </w:rPr>
        <w:t>contraídas por Kazajstán (España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BB348C">
        <w:rPr>
          <w:lang w:val="es-ES_tradnl"/>
        </w:rPr>
        <w:t>124.32</w:t>
      </w:r>
      <w:r w:rsidR="00066329">
        <w:rPr>
          <w:b/>
          <w:lang w:val="es-ES_tradnl"/>
        </w:rPr>
        <w:tab/>
      </w:r>
      <w:r w:rsidR="00066329" w:rsidRPr="009E211B">
        <w:rPr>
          <w:b/>
          <w:lang w:val="es-ES_tradnl"/>
        </w:rPr>
        <w:t>Garantizar la igualdad de acceso a la educación de todos los niños, incluidos los niños migrantes y refugiados, eliminando</w:t>
      </w:r>
      <w:r w:rsidR="00066329">
        <w:rPr>
          <w:b/>
          <w:lang w:val="es-ES_tradnl"/>
        </w:rPr>
        <w:t xml:space="preserve"> condiciones </w:t>
      </w:r>
      <w:r w:rsidR="00066329" w:rsidRPr="009E211B">
        <w:rPr>
          <w:b/>
          <w:lang w:val="es-ES_tradnl"/>
        </w:rPr>
        <w:t xml:space="preserve">jurídicas y administrativas, como la </w:t>
      </w:r>
      <w:r w:rsidR="00066329" w:rsidRPr="00C31CE0">
        <w:rPr>
          <w:b/>
          <w:i/>
          <w:lang w:val="es-ES_tradnl"/>
        </w:rPr>
        <w:t>propiska</w:t>
      </w:r>
      <w:r w:rsidR="00066329" w:rsidRPr="009E211B">
        <w:rPr>
          <w:b/>
          <w:lang w:val="es-ES_tradnl"/>
        </w:rPr>
        <w:t xml:space="preserve"> (Hungría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BB348C">
        <w:rPr>
          <w:lang w:val="es-ES_tradnl"/>
        </w:rPr>
        <w:t>124.33</w:t>
      </w:r>
      <w:r w:rsidR="00066329">
        <w:rPr>
          <w:b/>
          <w:lang w:val="es-ES_tradnl"/>
        </w:rPr>
        <w:tab/>
      </w:r>
      <w:r w:rsidR="00066329" w:rsidRPr="009E211B">
        <w:rPr>
          <w:b/>
          <w:lang w:val="es-ES_tradnl"/>
        </w:rPr>
        <w:t>Cumpl</w:t>
      </w:r>
      <w:r w:rsidR="00066329">
        <w:rPr>
          <w:b/>
          <w:lang w:val="es-ES_tradnl"/>
        </w:rPr>
        <w:t>ir</w:t>
      </w:r>
      <w:r w:rsidR="00066329" w:rsidRPr="009E211B">
        <w:rPr>
          <w:b/>
          <w:lang w:val="es-ES_tradnl"/>
        </w:rPr>
        <w:t xml:space="preserve"> sin excepción el principio de no devolución cuando las personas est</w:t>
      </w:r>
      <w:r w:rsidR="00066329">
        <w:rPr>
          <w:b/>
          <w:lang w:val="es-ES_tradnl"/>
        </w:rPr>
        <w:t>é</w:t>
      </w:r>
      <w:r w:rsidR="00066329" w:rsidRPr="009E211B">
        <w:rPr>
          <w:b/>
          <w:lang w:val="es-ES_tradnl"/>
        </w:rPr>
        <w:t>n en peligro de ser sometida</w:t>
      </w:r>
      <w:r w:rsidR="00066329">
        <w:rPr>
          <w:b/>
          <w:lang w:val="es-ES_tradnl"/>
        </w:rPr>
        <w:t>s</w:t>
      </w:r>
      <w:r w:rsidR="00066329" w:rsidRPr="009E211B">
        <w:rPr>
          <w:b/>
          <w:lang w:val="es-ES_tradnl"/>
        </w:rPr>
        <w:t xml:space="preserve"> a tortura o malos tratos (Uruguay);</w:t>
      </w:r>
    </w:p>
    <w:p w:rsidR="00066329" w:rsidRDefault="005057E2" w:rsidP="00D70F98">
      <w:pPr>
        <w:pStyle w:val="SingleTxtG"/>
        <w:tabs>
          <w:tab w:val="left" w:pos="2450"/>
        </w:tabs>
        <w:ind w:left="1701" w:hanging="567"/>
        <w:rPr>
          <w:b/>
          <w:lang w:val="es-ES_tradnl"/>
        </w:rPr>
      </w:pPr>
      <w:r>
        <w:rPr>
          <w:lang w:val="es-ES_tradnl"/>
        </w:rPr>
        <w:tab/>
      </w:r>
      <w:r w:rsidR="00066329" w:rsidRPr="00C31CE0">
        <w:rPr>
          <w:lang w:val="es-ES_tradnl"/>
        </w:rPr>
        <w:t>124.34</w:t>
      </w:r>
      <w:r w:rsidR="00066329">
        <w:rPr>
          <w:b/>
          <w:lang w:val="es-ES_tradnl"/>
        </w:rPr>
        <w:tab/>
      </w:r>
      <w:r w:rsidR="00066329" w:rsidRPr="009E211B">
        <w:rPr>
          <w:b/>
          <w:lang w:val="es-ES_tradnl"/>
        </w:rPr>
        <w:t>Defender el principio de no devolución y velar por que</w:t>
      </w:r>
      <w:r w:rsidR="00066329" w:rsidRPr="00C31CE0">
        <w:rPr>
          <w:b/>
          <w:lang w:val="es-ES_tradnl"/>
        </w:rPr>
        <w:t xml:space="preserve"> </w:t>
      </w:r>
      <w:r w:rsidR="00066329">
        <w:rPr>
          <w:b/>
          <w:lang w:val="es-ES_tradnl"/>
        </w:rPr>
        <w:t xml:space="preserve">la </w:t>
      </w:r>
      <w:r w:rsidR="00066329" w:rsidRPr="009E211B">
        <w:rPr>
          <w:b/>
          <w:lang w:val="es-ES_tradnl"/>
        </w:rPr>
        <w:t xml:space="preserve">determinación de la condición de refugiado </w:t>
      </w:r>
      <w:r w:rsidR="00066329">
        <w:rPr>
          <w:b/>
          <w:lang w:val="es-ES_tradnl"/>
        </w:rPr>
        <w:t xml:space="preserve">sea accesible, justa e individualizada para </w:t>
      </w:r>
      <w:r w:rsidR="00066329" w:rsidRPr="009E211B">
        <w:rPr>
          <w:b/>
          <w:lang w:val="es-ES_tradnl"/>
        </w:rPr>
        <w:t>todos los solicitantes de asilo (Brasil)</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C31CE0">
        <w:rPr>
          <w:lang w:val="es-ES_tradnl"/>
        </w:rPr>
        <w:t>124.35</w:t>
      </w:r>
      <w:r w:rsidR="00066329">
        <w:rPr>
          <w:b/>
          <w:lang w:val="es-ES_tradnl"/>
        </w:rPr>
        <w:tab/>
        <w:t>Considerar la posibilidad de poner en práctica una</w:t>
      </w:r>
      <w:r w:rsidR="00066329" w:rsidRPr="009E211B">
        <w:rPr>
          <w:b/>
          <w:lang w:val="es-ES_tradnl"/>
        </w:rPr>
        <w:t xml:space="preserve"> estrategia </w:t>
      </w:r>
      <w:r w:rsidR="00066329">
        <w:rPr>
          <w:b/>
          <w:lang w:val="es-ES_tradnl"/>
        </w:rPr>
        <w:t xml:space="preserve">sobre un </w:t>
      </w:r>
      <w:r w:rsidR="00066329" w:rsidRPr="009E211B">
        <w:rPr>
          <w:b/>
          <w:lang w:val="es-ES_tradnl"/>
        </w:rPr>
        <w:t xml:space="preserve">marco jurídico amplio </w:t>
      </w:r>
      <w:r w:rsidR="00066329">
        <w:rPr>
          <w:b/>
          <w:lang w:val="es-ES_tradnl"/>
        </w:rPr>
        <w:t xml:space="preserve">para </w:t>
      </w:r>
      <w:r w:rsidR="00066329" w:rsidRPr="009E211B">
        <w:rPr>
          <w:b/>
          <w:lang w:val="es-ES_tradnl"/>
        </w:rPr>
        <w:t xml:space="preserve">la prevención de la discriminación </w:t>
      </w:r>
      <w:r w:rsidR="00066329">
        <w:rPr>
          <w:b/>
          <w:lang w:val="es-ES_tradnl"/>
        </w:rPr>
        <w:t xml:space="preserve">de </w:t>
      </w:r>
      <w:r w:rsidR="00066329" w:rsidRPr="009E211B">
        <w:rPr>
          <w:b/>
          <w:lang w:val="es-ES_tradnl"/>
        </w:rPr>
        <w:t>género y mejorar el papel de la mujer en la sociedad (Serbia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C31CE0">
        <w:rPr>
          <w:lang w:val="es-ES_tradnl"/>
        </w:rPr>
        <w:t>124.36</w:t>
      </w:r>
      <w:r w:rsidR="00066329">
        <w:rPr>
          <w:b/>
          <w:lang w:val="es-ES_tradnl"/>
        </w:rPr>
        <w:tab/>
        <w:t xml:space="preserve">Realizar </w:t>
      </w:r>
      <w:r w:rsidR="00066329" w:rsidRPr="009E211B">
        <w:rPr>
          <w:b/>
          <w:lang w:val="es-ES_tradnl"/>
        </w:rPr>
        <w:t xml:space="preserve">sus mejores esfuerzos para reformar la legislación </w:t>
      </w:r>
      <w:r w:rsidR="00066329">
        <w:rPr>
          <w:b/>
          <w:lang w:val="es-ES_tradnl"/>
        </w:rPr>
        <w:t xml:space="preserve">destinada a reducir </w:t>
      </w:r>
      <w:r w:rsidR="00066329" w:rsidRPr="009E211B">
        <w:rPr>
          <w:b/>
          <w:lang w:val="es-ES_tradnl"/>
        </w:rPr>
        <w:t xml:space="preserve">la tasa relativamente elevada de violencia doméstica contra la mujer y velar por que </w:t>
      </w:r>
      <w:r w:rsidR="00066329">
        <w:rPr>
          <w:b/>
          <w:lang w:val="es-ES_tradnl"/>
        </w:rPr>
        <w:t xml:space="preserve">efectivamente se investiguen </w:t>
      </w:r>
      <w:r w:rsidR="00066329" w:rsidRPr="009E211B">
        <w:rPr>
          <w:b/>
          <w:lang w:val="es-ES_tradnl"/>
        </w:rPr>
        <w:t xml:space="preserve">esas </w:t>
      </w:r>
      <w:r w:rsidR="00066329">
        <w:rPr>
          <w:b/>
          <w:lang w:val="es-ES_tradnl"/>
        </w:rPr>
        <w:t>infracciones y se enjuicie a sus</w:t>
      </w:r>
      <w:r w:rsidR="00066329" w:rsidRPr="009E211B">
        <w:rPr>
          <w:b/>
          <w:lang w:val="es-ES_tradnl"/>
        </w:rPr>
        <w:t xml:space="preserve"> autores (República de Corea);</w:t>
      </w:r>
    </w:p>
    <w:p w:rsidR="00066329" w:rsidRDefault="005057E2" w:rsidP="00D70F98">
      <w:pPr>
        <w:pStyle w:val="SingleTxtG"/>
        <w:tabs>
          <w:tab w:val="left" w:pos="2450"/>
        </w:tabs>
        <w:ind w:left="1701" w:hanging="567"/>
        <w:rPr>
          <w:b/>
          <w:lang w:val="es-ES_tradnl"/>
        </w:rPr>
      </w:pPr>
      <w:r>
        <w:rPr>
          <w:lang w:val="es-ES_tradnl"/>
        </w:rPr>
        <w:tab/>
      </w:r>
      <w:r w:rsidR="00066329" w:rsidRPr="00C31CE0">
        <w:rPr>
          <w:lang w:val="es-ES_tradnl"/>
        </w:rPr>
        <w:t>124.37</w:t>
      </w:r>
      <w:r w:rsidR="00066329">
        <w:rPr>
          <w:b/>
          <w:lang w:val="es-ES_tradnl"/>
        </w:rPr>
        <w:tab/>
      </w:r>
      <w:r w:rsidR="00066329" w:rsidRPr="009E211B">
        <w:rPr>
          <w:b/>
          <w:lang w:val="es-ES_tradnl"/>
        </w:rPr>
        <w:t xml:space="preserve">Seguir revisando la legislación vigente de lucha contra la trata de personas para un mejor enjuiciamiento de </w:t>
      </w:r>
      <w:r w:rsidR="00066329">
        <w:rPr>
          <w:b/>
          <w:lang w:val="es-ES_tradnl"/>
        </w:rPr>
        <w:t>ese</w:t>
      </w:r>
      <w:r w:rsidR="00066329" w:rsidRPr="009E211B">
        <w:rPr>
          <w:b/>
          <w:lang w:val="es-ES_tradnl"/>
        </w:rPr>
        <w:t xml:space="preserve"> </w:t>
      </w:r>
      <w:r w:rsidR="00066329">
        <w:rPr>
          <w:b/>
          <w:lang w:val="es-ES_tradnl"/>
        </w:rPr>
        <w:t>delito</w:t>
      </w:r>
      <w:r w:rsidR="00066329" w:rsidRPr="009E211B">
        <w:rPr>
          <w:b/>
          <w:lang w:val="es-ES_tradnl"/>
        </w:rPr>
        <w:t xml:space="preserve"> (Irán</w:t>
      </w:r>
      <w:r w:rsidR="00066329">
        <w:rPr>
          <w:b/>
          <w:lang w:val="es-ES_tradnl"/>
        </w:rPr>
        <w:t xml:space="preserve"> (</w:t>
      </w:r>
      <w:r w:rsidR="00066329" w:rsidRPr="005C0E1D">
        <w:rPr>
          <w:b/>
          <w:lang w:val="es-ES_tradnl"/>
        </w:rPr>
        <w:t>República Islámica del</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C31CE0">
        <w:rPr>
          <w:lang w:val="es-ES_tradnl"/>
        </w:rPr>
        <w:t>124.38</w:t>
      </w:r>
      <w:r w:rsidR="00066329">
        <w:rPr>
          <w:b/>
          <w:lang w:val="es-ES_tradnl"/>
        </w:rPr>
        <w:tab/>
        <w:t xml:space="preserve">Brindar </w:t>
      </w:r>
      <w:r w:rsidR="00066329" w:rsidRPr="009E211B">
        <w:rPr>
          <w:b/>
          <w:lang w:val="es-ES_tradnl"/>
        </w:rPr>
        <w:t xml:space="preserve">protección </w:t>
      </w:r>
      <w:r w:rsidR="00066329">
        <w:rPr>
          <w:b/>
          <w:lang w:val="es-ES_tradnl"/>
        </w:rPr>
        <w:t>eficaz</w:t>
      </w:r>
      <w:r w:rsidR="00066329" w:rsidRPr="009E211B">
        <w:rPr>
          <w:b/>
          <w:lang w:val="es-ES_tradnl"/>
        </w:rPr>
        <w:t xml:space="preserve"> </w:t>
      </w:r>
      <w:r w:rsidR="00066329">
        <w:rPr>
          <w:b/>
          <w:lang w:val="es-ES_tradnl"/>
        </w:rPr>
        <w:t>a</w:t>
      </w:r>
      <w:r w:rsidR="00066329" w:rsidRPr="009E211B">
        <w:rPr>
          <w:b/>
          <w:lang w:val="es-ES_tradnl"/>
        </w:rPr>
        <w:t xml:space="preserve"> la familia como unidad fundamental y natural de la sociedad, de conformidad con </w:t>
      </w:r>
      <w:r w:rsidR="00066329">
        <w:rPr>
          <w:b/>
          <w:lang w:val="es-ES_tradnl"/>
        </w:rPr>
        <w:t>su</w:t>
      </w:r>
      <w:r w:rsidR="00066329" w:rsidRPr="009E211B">
        <w:rPr>
          <w:b/>
          <w:lang w:val="es-ES_tradnl"/>
        </w:rPr>
        <w:t>s obligaciones en virtud del derecho internacional de los derechos humanos (Egipto</w:t>
      </w:r>
      <w:r w:rsidR="00066329">
        <w:rPr>
          <w:b/>
          <w:lang w:val="es-ES_tradnl"/>
        </w:rPr>
        <w:t>);</w:t>
      </w:r>
    </w:p>
    <w:p w:rsidR="00066329" w:rsidRDefault="005057E2" w:rsidP="0065118C">
      <w:pPr>
        <w:pStyle w:val="SingleTxtG"/>
        <w:keepLines/>
        <w:tabs>
          <w:tab w:val="left" w:pos="2450"/>
        </w:tabs>
        <w:ind w:left="1701" w:hanging="567"/>
        <w:rPr>
          <w:b/>
          <w:lang w:val="es-ES_tradnl"/>
        </w:rPr>
      </w:pPr>
      <w:r>
        <w:rPr>
          <w:lang w:val="es-ES_tradnl"/>
        </w:rPr>
        <w:tab/>
      </w:r>
      <w:r w:rsidR="00066329" w:rsidRPr="005527BE">
        <w:rPr>
          <w:lang w:val="es-ES_tradnl"/>
        </w:rPr>
        <w:t>124.39</w:t>
      </w:r>
      <w:r w:rsidR="00066329">
        <w:rPr>
          <w:b/>
          <w:lang w:val="es-ES_tradnl"/>
        </w:rPr>
        <w:tab/>
      </w:r>
      <w:r w:rsidR="00066329" w:rsidRPr="009E211B">
        <w:rPr>
          <w:b/>
          <w:lang w:val="es-ES_tradnl"/>
        </w:rPr>
        <w:t>Contrarrestar la tendencia de rep</w:t>
      </w:r>
      <w:r w:rsidR="00066329">
        <w:rPr>
          <w:b/>
          <w:lang w:val="es-ES_tradnl"/>
        </w:rPr>
        <w:t xml:space="preserve">resión de </w:t>
      </w:r>
      <w:r w:rsidR="00066329" w:rsidRPr="009E211B">
        <w:rPr>
          <w:b/>
          <w:lang w:val="es-ES_tradnl"/>
        </w:rPr>
        <w:t>la libertad de expresión, incluidas las restricciones a los medios de comunicación, y adoptar medidas concretas para cumplir su obligación de crear un entorno que fomente la libertad de expresión (Noruega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5527BE">
        <w:rPr>
          <w:lang w:val="es-ES_tradnl"/>
        </w:rPr>
        <w:t>124.40</w:t>
      </w:r>
      <w:r w:rsidR="00066329">
        <w:rPr>
          <w:b/>
          <w:lang w:val="es-ES_tradnl"/>
        </w:rPr>
        <w:tab/>
      </w:r>
      <w:r w:rsidR="00066329" w:rsidRPr="009E211B">
        <w:rPr>
          <w:b/>
          <w:lang w:val="es-ES_tradnl"/>
        </w:rPr>
        <w:t>Adoptar medidas para garantizar que</w:t>
      </w:r>
      <w:r w:rsidR="00066329">
        <w:rPr>
          <w:b/>
          <w:lang w:val="es-ES_tradnl"/>
        </w:rPr>
        <w:t xml:space="preserve"> no se obstaculice </w:t>
      </w:r>
      <w:r w:rsidR="00066329" w:rsidRPr="009E211B">
        <w:rPr>
          <w:b/>
          <w:lang w:val="es-ES_tradnl"/>
        </w:rPr>
        <w:t>el derecho de reunión pacífica (Noruega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5527BE">
        <w:rPr>
          <w:lang w:val="es-ES_tradnl"/>
        </w:rPr>
        <w:t>124.41</w:t>
      </w:r>
      <w:r w:rsidR="00066329">
        <w:rPr>
          <w:b/>
          <w:lang w:val="es-ES_tradnl"/>
        </w:rPr>
        <w:tab/>
      </w:r>
      <w:r w:rsidR="00066329" w:rsidRPr="009E211B">
        <w:rPr>
          <w:b/>
          <w:lang w:val="es-ES_tradnl"/>
        </w:rPr>
        <w:t xml:space="preserve">Permitir investigaciones independientes </w:t>
      </w:r>
      <w:r w:rsidR="00066329">
        <w:rPr>
          <w:b/>
          <w:lang w:val="es-ES_tradnl"/>
        </w:rPr>
        <w:t>de</w:t>
      </w:r>
      <w:r w:rsidR="00066329" w:rsidRPr="009E211B">
        <w:rPr>
          <w:b/>
          <w:lang w:val="es-ES_tradnl"/>
        </w:rPr>
        <w:t xml:space="preserve"> todos los presuntos casos de tortura e imponer a los autores de actos de tortura penas adecuadas que reflejen las obligaciones internacionales contraídas por Kazajstán (Suiza)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5527BE">
        <w:rPr>
          <w:lang w:val="es-ES_tradnl"/>
        </w:rPr>
        <w:t>124.42</w:t>
      </w:r>
      <w:r w:rsidR="00066329">
        <w:rPr>
          <w:b/>
          <w:lang w:val="es-ES_tradnl"/>
        </w:rPr>
        <w:tab/>
      </w:r>
      <w:r w:rsidR="00066329" w:rsidRPr="009E211B">
        <w:rPr>
          <w:b/>
          <w:lang w:val="es-ES_tradnl"/>
        </w:rPr>
        <w:t>A</w:t>
      </w:r>
      <w:r w:rsidR="00066329">
        <w:rPr>
          <w:b/>
          <w:lang w:val="es-ES_tradnl"/>
        </w:rPr>
        <w:t>probar</w:t>
      </w:r>
      <w:r w:rsidR="00066329" w:rsidRPr="009E211B">
        <w:rPr>
          <w:b/>
          <w:lang w:val="es-ES_tradnl"/>
        </w:rPr>
        <w:t xml:space="preserve"> una ley general de lucha contra la discriminación, </w:t>
      </w:r>
      <w:r w:rsidR="00066329">
        <w:rPr>
          <w:b/>
          <w:lang w:val="es-ES_tradnl"/>
        </w:rPr>
        <w:t xml:space="preserve">de conformidad con </w:t>
      </w:r>
      <w:r w:rsidR="00066329" w:rsidRPr="009E211B">
        <w:rPr>
          <w:b/>
          <w:lang w:val="es-ES_tradnl"/>
        </w:rPr>
        <w:t>las recomendaciones formuladas por el Comité para la Eliminación de</w:t>
      </w:r>
      <w:r w:rsidR="00066329">
        <w:rPr>
          <w:b/>
          <w:lang w:val="es-ES_tradnl"/>
        </w:rPr>
        <w:t xml:space="preserve"> la Discriminación Racial</w:t>
      </w:r>
      <w:r w:rsidR="00066329" w:rsidRPr="009E211B">
        <w:rPr>
          <w:b/>
          <w:lang w:val="es-ES_tradnl"/>
        </w:rPr>
        <w:t xml:space="preserve"> y el Comité para la Eliminación de la Discriminación contra la </w:t>
      </w:r>
      <w:r w:rsidR="00066329">
        <w:rPr>
          <w:b/>
          <w:lang w:val="es-ES_tradnl"/>
        </w:rPr>
        <w:t>M</w:t>
      </w:r>
      <w:r w:rsidR="00066329" w:rsidRPr="009E211B">
        <w:rPr>
          <w:b/>
          <w:lang w:val="es-ES_tradnl"/>
        </w:rPr>
        <w:t>ujer (Chile</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A44BA3">
        <w:rPr>
          <w:lang w:val="es-ES_tradnl"/>
        </w:rPr>
        <w:t>124.43</w:t>
      </w:r>
      <w:r w:rsidR="00066329">
        <w:rPr>
          <w:b/>
          <w:lang w:val="es-ES_tradnl"/>
        </w:rPr>
        <w:tab/>
      </w:r>
      <w:r w:rsidR="00066329" w:rsidRPr="009E211B">
        <w:rPr>
          <w:b/>
          <w:lang w:val="es-ES_tradnl"/>
        </w:rPr>
        <w:t>A</w:t>
      </w:r>
      <w:r w:rsidR="00066329">
        <w:rPr>
          <w:b/>
          <w:lang w:val="es-ES_tradnl"/>
        </w:rPr>
        <w:t>probar legislación amplia sobre</w:t>
      </w:r>
      <w:r w:rsidR="00066329" w:rsidRPr="009E211B">
        <w:rPr>
          <w:b/>
          <w:lang w:val="es-ES_tradnl"/>
        </w:rPr>
        <w:t xml:space="preserve"> discriminación, en particular la discriminación contra la mujer</w:t>
      </w:r>
      <w:r w:rsidR="00066329">
        <w:rPr>
          <w:b/>
          <w:lang w:val="es-ES_tradnl"/>
        </w:rPr>
        <w:t xml:space="preserve">, y adoptar </w:t>
      </w:r>
      <w:r w:rsidR="00066329" w:rsidRPr="009E211B">
        <w:rPr>
          <w:b/>
          <w:lang w:val="es-ES_tradnl"/>
        </w:rPr>
        <w:t xml:space="preserve">medidas complementarias con el propósito de informar a la población, castigar la discriminación y la </w:t>
      </w:r>
      <w:r w:rsidR="00066329">
        <w:rPr>
          <w:b/>
          <w:lang w:val="es-ES_tradnl"/>
        </w:rPr>
        <w:t>expresión de</w:t>
      </w:r>
      <w:r w:rsidR="00066329" w:rsidRPr="009E211B">
        <w:rPr>
          <w:b/>
          <w:lang w:val="es-ES_tradnl"/>
        </w:rPr>
        <w:t>l odio</w:t>
      </w:r>
      <w:r w:rsidR="00066329">
        <w:rPr>
          <w:b/>
          <w:lang w:val="es-ES_tradnl"/>
        </w:rPr>
        <w:t>,</w:t>
      </w:r>
      <w:r w:rsidR="00066329" w:rsidRPr="009E211B">
        <w:rPr>
          <w:b/>
          <w:lang w:val="es-ES_tradnl"/>
        </w:rPr>
        <w:t xml:space="preserve"> y lucha</w:t>
      </w:r>
      <w:r w:rsidR="00066329">
        <w:rPr>
          <w:b/>
          <w:lang w:val="es-ES_tradnl"/>
        </w:rPr>
        <w:t>r</w:t>
      </w:r>
      <w:r w:rsidR="00066329" w:rsidRPr="009E211B">
        <w:rPr>
          <w:b/>
          <w:lang w:val="es-ES_tradnl"/>
        </w:rPr>
        <w:t xml:space="preserve"> contra la impunidad en este ámbito (Bélgica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A44BA3">
        <w:rPr>
          <w:lang w:val="es-ES_tradnl"/>
        </w:rPr>
        <w:t>124.44</w:t>
      </w:r>
      <w:r w:rsidR="00066329">
        <w:rPr>
          <w:b/>
          <w:lang w:val="es-ES_tradnl"/>
        </w:rPr>
        <w:tab/>
      </w:r>
      <w:r w:rsidR="00066329" w:rsidRPr="009E211B">
        <w:rPr>
          <w:b/>
          <w:lang w:val="es-ES_tradnl"/>
        </w:rPr>
        <w:t xml:space="preserve">Establecer un mecanismo eficaz e independiente para investigar todas las denuncias de tortura de </w:t>
      </w:r>
      <w:r w:rsidR="00066329">
        <w:rPr>
          <w:b/>
          <w:lang w:val="es-ES_tradnl"/>
        </w:rPr>
        <w:t>forma rápida</w:t>
      </w:r>
      <w:r w:rsidR="00066329" w:rsidRPr="009E211B">
        <w:rPr>
          <w:b/>
          <w:lang w:val="es-ES_tradnl"/>
        </w:rPr>
        <w:t>, independiente y exhaustiva (Montenegro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A44BA3">
        <w:rPr>
          <w:lang w:val="es-ES_tradnl"/>
        </w:rPr>
        <w:t>124.45</w:t>
      </w:r>
      <w:r w:rsidR="00066329">
        <w:rPr>
          <w:b/>
          <w:lang w:val="es-ES_tradnl"/>
        </w:rPr>
        <w:tab/>
      </w:r>
      <w:r w:rsidR="00066329" w:rsidRPr="009E211B">
        <w:rPr>
          <w:b/>
          <w:lang w:val="es-ES_tradnl"/>
        </w:rPr>
        <w:t>Velar por que las denuncias de tortura y malos tratos se investiguen con prontitud e imparcialidad, y que los autores rindan cuentas de sus actos (Austria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A44BA3">
        <w:rPr>
          <w:lang w:val="es-ES_tradnl"/>
        </w:rPr>
        <w:t>124.46</w:t>
      </w:r>
      <w:r w:rsidR="00066329">
        <w:rPr>
          <w:b/>
          <w:lang w:val="es-ES_tradnl"/>
        </w:rPr>
        <w:tab/>
        <w:t xml:space="preserve">Permitir a </w:t>
      </w:r>
      <w:r w:rsidR="00066329" w:rsidRPr="009E211B">
        <w:rPr>
          <w:b/>
          <w:lang w:val="es-ES_tradnl"/>
        </w:rPr>
        <w:t xml:space="preserve">los grupos religiosos </w:t>
      </w:r>
      <w:r w:rsidR="00066329">
        <w:rPr>
          <w:b/>
          <w:lang w:val="es-ES_tradnl"/>
        </w:rPr>
        <w:t xml:space="preserve">ejercer su culto y divulgar sus creencias libremente </w:t>
      </w:r>
      <w:r w:rsidR="00066329" w:rsidRPr="009E211B">
        <w:rPr>
          <w:b/>
          <w:lang w:val="es-ES_tradnl"/>
        </w:rPr>
        <w:t>(Estados Unidos de América</w:t>
      </w:r>
      <w:r w:rsidR="00066329">
        <w:rPr>
          <w:b/>
          <w:lang w:val="es-ES_tradnl"/>
        </w:rPr>
        <w:t>);</w:t>
      </w:r>
    </w:p>
    <w:p w:rsidR="00066329" w:rsidRPr="00116BF9" w:rsidRDefault="005057E2" w:rsidP="0065118C">
      <w:pPr>
        <w:pStyle w:val="SingleTxtG"/>
        <w:tabs>
          <w:tab w:val="left" w:pos="2450"/>
        </w:tabs>
        <w:ind w:left="1701" w:hanging="567"/>
        <w:rPr>
          <w:b/>
          <w:lang w:val="es-ES_tradnl"/>
        </w:rPr>
      </w:pPr>
      <w:r>
        <w:rPr>
          <w:lang w:val="es-ES_tradnl"/>
        </w:rPr>
        <w:tab/>
      </w:r>
      <w:r w:rsidR="00066329" w:rsidRPr="00A44BA3">
        <w:rPr>
          <w:lang w:val="es-ES_tradnl"/>
        </w:rPr>
        <w:t>124.47</w:t>
      </w:r>
      <w:r w:rsidR="00066329">
        <w:rPr>
          <w:b/>
          <w:lang w:val="es-ES_tradnl"/>
        </w:rPr>
        <w:tab/>
        <w:t>Garantizar que se modifiquen el Código Penal y el Código Civil, d</w:t>
      </w:r>
      <w:r w:rsidR="00066329" w:rsidRPr="009E211B">
        <w:rPr>
          <w:b/>
          <w:lang w:val="es-ES_tradnl"/>
        </w:rPr>
        <w:t>espenalizar la calumnia</w:t>
      </w:r>
      <w:r w:rsidR="00066329">
        <w:rPr>
          <w:b/>
          <w:lang w:val="es-ES_tradnl"/>
        </w:rPr>
        <w:t xml:space="preserve"> y la</w:t>
      </w:r>
      <w:r w:rsidR="00066329" w:rsidRPr="009E211B">
        <w:rPr>
          <w:b/>
          <w:lang w:val="es-ES_tradnl"/>
        </w:rPr>
        <w:t xml:space="preserve"> difamación</w:t>
      </w:r>
      <w:r w:rsidR="00066329">
        <w:rPr>
          <w:b/>
          <w:lang w:val="es-ES_tradnl"/>
        </w:rPr>
        <w:t>, y proteger las libertades de l</w:t>
      </w:r>
      <w:r w:rsidR="00066329" w:rsidRPr="009E211B">
        <w:rPr>
          <w:b/>
          <w:lang w:val="es-ES_tradnl"/>
        </w:rPr>
        <w:t xml:space="preserve">os medios de comunicación y la libertad de expresión, entre otros </w:t>
      </w:r>
      <w:r w:rsidR="00066329">
        <w:rPr>
          <w:b/>
          <w:lang w:val="es-ES_tradnl"/>
        </w:rPr>
        <w:t>de l</w:t>
      </w:r>
      <w:r w:rsidR="00066329" w:rsidRPr="009E211B">
        <w:rPr>
          <w:b/>
          <w:lang w:val="es-ES_tradnl"/>
        </w:rPr>
        <w:t xml:space="preserve">as </w:t>
      </w:r>
      <w:r w:rsidR="00066329">
        <w:rPr>
          <w:b/>
          <w:lang w:val="es-ES_tradnl"/>
        </w:rPr>
        <w:t>ONG</w:t>
      </w:r>
      <w:r w:rsidR="00066329" w:rsidRPr="009E211B">
        <w:rPr>
          <w:b/>
          <w:lang w:val="es-ES_tradnl"/>
        </w:rPr>
        <w:t xml:space="preserve"> (Australia</w:t>
      </w:r>
      <w:r w:rsidR="00066329">
        <w:rPr>
          <w:b/>
          <w:lang w:val="es-ES_tradnl"/>
        </w:rPr>
        <w:t>).</w:t>
      </w:r>
    </w:p>
    <w:p w:rsidR="00066329" w:rsidRPr="00116BF9" w:rsidRDefault="00066329" w:rsidP="005057E2">
      <w:pPr>
        <w:pStyle w:val="SingleTxtG"/>
        <w:rPr>
          <w:lang w:val="es-ES_tradnl"/>
        </w:rPr>
      </w:pPr>
      <w:r w:rsidRPr="00116BF9">
        <w:rPr>
          <w:lang w:val="es-ES_tradnl"/>
        </w:rPr>
        <w:t>125.</w:t>
      </w:r>
      <w:r w:rsidRPr="00116BF9">
        <w:rPr>
          <w:lang w:val="es-ES_tradnl"/>
        </w:rPr>
        <w:tab/>
      </w:r>
      <w:r w:rsidRPr="005057E2">
        <w:rPr>
          <w:b/>
          <w:lang w:val="es-ES_tradnl"/>
        </w:rPr>
        <w:t xml:space="preserve">Las siguientes recomendaciones cuentan con el apoyo de </w:t>
      </w:r>
      <w:r w:rsidRPr="005057E2">
        <w:rPr>
          <w:b/>
          <w:u w:color="0000FF"/>
          <w:lang w:val="es-ES_tradnl"/>
        </w:rPr>
        <w:t>Kazajstán</w:t>
      </w:r>
      <w:r w:rsidRPr="005057E2">
        <w:rPr>
          <w:b/>
          <w:lang w:val="es-ES_tradnl"/>
        </w:rPr>
        <w:t>, que considera que se encuentran en vías de aplicación.</w:t>
      </w:r>
    </w:p>
    <w:p w:rsidR="00066329" w:rsidRDefault="005057E2" w:rsidP="0065118C">
      <w:pPr>
        <w:pStyle w:val="SingleTxtG"/>
        <w:tabs>
          <w:tab w:val="left" w:pos="2450"/>
        </w:tabs>
        <w:ind w:left="1701" w:hanging="567"/>
        <w:rPr>
          <w:b/>
          <w:lang w:val="es-ES_tradnl"/>
        </w:rPr>
      </w:pPr>
      <w:r>
        <w:rPr>
          <w:lang w:val="es-ES_tradnl"/>
        </w:rPr>
        <w:tab/>
      </w:r>
      <w:r w:rsidR="00066329" w:rsidRPr="00116BF9">
        <w:rPr>
          <w:lang w:val="es-ES_tradnl"/>
        </w:rPr>
        <w:t>125.1</w:t>
      </w:r>
      <w:r w:rsidR="00066329" w:rsidRPr="00116BF9">
        <w:rPr>
          <w:lang w:val="es-ES_tradnl"/>
        </w:rPr>
        <w:tab/>
      </w:r>
      <w:r w:rsidR="00066329" w:rsidRPr="00121EF2">
        <w:rPr>
          <w:b/>
          <w:lang w:val="es-ES_tradnl"/>
        </w:rPr>
        <w:t xml:space="preserve">Finalizar </w:t>
      </w:r>
      <w:r w:rsidR="00066329" w:rsidRPr="005C0E1D">
        <w:rPr>
          <w:b/>
          <w:lang w:val="es-ES_tradnl"/>
        </w:rPr>
        <w:t xml:space="preserve">la ratificación de la Convención sobre los </w:t>
      </w:r>
      <w:r w:rsidR="00066329">
        <w:rPr>
          <w:b/>
          <w:lang w:val="es-ES_tradnl"/>
        </w:rPr>
        <w:t>Derechos de las Personas con D</w:t>
      </w:r>
      <w:r w:rsidR="00066329" w:rsidRPr="005C0E1D">
        <w:rPr>
          <w:b/>
          <w:lang w:val="es-ES_tradnl"/>
        </w:rPr>
        <w:t>iscapacidad (CRPD) (Egipto);</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w:t>
      </w:r>
      <w:r w:rsidR="00066329">
        <w:rPr>
          <w:b/>
          <w:lang w:val="es-ES_tradnl"/>
        </w:rPr>
        <w:tab/>
      </w:r>
      <w:r w:rsidR="00066329" w:rsidRPr="005C0E1D">
        <w:rPr>
          <w:b/>
          <w:lang w:val="es-ES_tradnl"/>
        </w:rPr>
        <w:t>Concluir los procedimientos para la ratificación de la CRPD (Iraq</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w:t>
      </w:r>
      <w:r w:rsidR="00066329">
        <w:rPr>
          <w:b/>
          <w:lang w:val="es-ES_tradnl"/>
        </w:rPr>
        <w:tab/>
      </w:r>
      <w:r w:rsidR="00066329" w:rsidRPr="005C0E1D">
        <w:rPr>
          <w:b/>
          <w:lang w:val="es-ES_tradnl"/>
        </w:rPr>
        <w:t>Completar el proceso de ratificación de la CRPD (Argelia</w:t>
      </w:r>
      <w:r w:rsidR="00066329">
        <w:rPr>
          <w:b/>
          <w:lang w:val="es-ES_tradnl"/>
        </w:rPr>
        <w:t>);</w:t>
      </w:r>
      <w:r w:rsidR="00066329" w:rsidRPr="005C0E1D">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125.4</w:t>
      </w:r>
      <w:r w:rsidR="00066329">
        <w:rPr>
          <w:b/>
          <w:lang w:val="es-ES_tradnl"/>
        </w:rPr>
        <w:tab/>
      </w:r>
      <w:r w:rsidR="00066329" w:rsidRPr="005C0E1D">
        <w:rPr>
          <w:b/>
          <w:lang w:val="es-ES_tradnl"/>
        </w:rPr>
        <w:t>S</w:t>
      </w:r>
      <w:r w:rsidR="00066329">
        <w:rPr>
          <w:b/>
          <w:lang w:val="es-ES_tradnl"/>
        </w:rPr>
        <w:t>eguir</w:t>
      </w:r>
      <w:r w:rsidR="00066329" w:rsidRPr="005C0E1D">
        <w:rPr>
          <w:b/>
          <w:lang w:val="es-ES_tradnl"/>
        </w:rPr>
        <w:t xml:space="preserve"> </w:t>
      </w:r>
      <w:r w:rsidR="00066329">
        <w:rPr>
          <w:b/>
          <w:lang w:val="es-ES_tradnl"/>
        </w:rPr>
        <w:t>adoptando</w:t>
      </w:r>
      <w:r w:rsidR="00066329" w:rsidRPr="005C0E1D">
        <w:rPr>
          <w:b/>
          <w:lang w:val="es-ES_tradnl"/>
        </w:rPr>
        <w:t xml:space="preserve"> las medidas necesarias para ratifica</w:t>
      </w:r>
      <w:r w:rsidR="00066329">
        <w:rPr>
          <w:b/>
          <w:lang w:val="es-ES_tradnl"/>
        </w:rPr>
        <w:t>r</w:t>
      </w:r>
      <w:r w:rsidR="00066329" w:rsidRPr="005C0E1D">
        <w:rPr>
          <w:b/>
          <w:lang w:val="es-ES_tradnl"/>
        </w:rPr>
        <w:t xml:space="preserve"> la CRPD (Japón)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125.5</w:t>
      </w:r>
      <w:r w:rsidR="00066329">
        <w:rPr>
          <w:b/>
          <w:lang w:val="es-ES_tradnl"/>
        </w:rPr>
        <w:tab/>
      </w:r>
      <w:r w:rsidR="00066329" w:rsidRPr="005C0E1D">
        <w:rPr>
          <w:b/>
          <w:lang w:val="es-ES_tradnl"/>
        </w:rPr>
        <w:t xml:space="preserve">Proseguir su labor con miras a la pronta ratificación de la </w:t>
      </w:r>
      <w:r w:rsidR="00066329">
        <w:rPr>
          <w:b/>
          <w:lang w:val="es-ES_tradnl"/>
        </w:rPr>
        <w:t xml:space="preserve">CRPD </w:t>
      </w:r>
      <w:r w:rsidR="00066329" w:rsidRPr="005C0E1D">
        <w:rPr>
          <w:b/>
          <w:lang w:val="es-ES_tradnl"/>
        </w:rPr>
        <w:t>(Federación de Rusia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125.6</w:t>
      </w:r>
      <w:r w:rsidR="00066329">
        <w:rPr>
          <w:b/>
          <w:lang w:val="es-ES_tradnl"/>
        </w:rPr>
        <w:tab/>
      </w:r>
      <w:r w:rsidR="00066329" w:rsidRPr="005C0E1D">
        <w:rPr>
          <w:b/>
          <w:lang w:val="es-ES_tradnl"/>
        </w:rPr>
        <w:t>Co</w:t>
      </w:r>
      <w:r w:rsidR="00066329">
        <w:rPr>
          <w:b/>
          <w:lang w:val="es-ES_tradnl"/>
        </w:rPr>
        <w:t>mpletar</w:t>
      </w:r>
      <w:r w:rsidR="00066329" w:rsidRPr="005C0E1D">
        <w:rPr>
          <w:b/>
          <w:lang w:val="es-ES_tradnl"/>
        </w:rPr>
        <w:t>, sin demora, el proceso de ratificación de la CRPD (Kenya)</w:t>
      </w:r>
      <w:r w:rsidR="00066329">
        <w:rPr>
          <w:b/>
          <w:lang w:val="es-ES_tradnl"/>
        </w:rPr>
        <w:t>;</w:t>
      </w:r>
      <w:r w:rsidR="00066329" w:rsidRPr="005C0E1D">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125.7</w:t>
      </w:r>
      <w:r w:rsidR="00066329" w:rsidRPr="005C0E1D">
        <w:rPr>
          <w:b/>
          <w:lang w:val="es-ES_tradnl"/>
        </w:rPr>
        <w:t xml:space="preserve"> </w:t>
      </w:r>
      <w:r w:rsidR="00066329">
        <w:rPr>
          <w:b/>
          <w:lang w:val="es-ES_tradnl"/>
        </w:rPr>
        <w:tab/>
      </w:r>
      <w:r w:rsidR="00066329" w:rsidRPr="005C0E1D">
        <w:rPr>
          <w:b/>
          <w:lang w:val="es-ES_tradnl"/>
        </w:rPr>
        <w:t>Completar el proceso de ratificación de la CRPD (República de Corea);</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125.8</w:t>
      </w:r>
      <w:r w:rsidR="00066329">
        <w:rPr>
          <w:b/>
          <w:lang w:val="es-ES_tradnl"/>
        </w:rPr>
        <w:tab/>
      </w:r>
      <w:r w:rsidR="00066329" w:rsidRPr="005C0E1D">
        <w:rPr>
          <w:b/>
          <w:lang w:val="es-ES_tradnl"/>
        </w:rPr>
        <w:t>Ratificar la CRPD (Hungría</w:t>
      </w:r>
      <w:r w:rsidR="00066329">
        <w:rPr>
          <w:b/>
          <w:lang w:val="es-ES_tradnl"/>
        </w:rPr>
        <w:t xml:space="preserve">, </w:t>
      </w:r>
      <w:r w:rsidR="00066329" w:rsidRPr="005C0E1D">
        <w:rPr>
          <w:b/>
          <w:lang w:val="es-ES_tradnl"/>
        </w:rPr>
        <w:t>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125.9</w:t>
      </w:r>
      <w:r w:rsidR="00066329">
        <w:rPr>
          <w:b/>
          <w:lang w:val="es-ES_tradnl"/>
        </w:rPr>
        <w:tab/>
      </w:r>
      <w:r w:rsidR="00066329" w:rsidRPr="005C0E1D">
        <w:rPr>
          <w:b/>
          <w:lang w:val="es-ES_tradnl"/>
        </w:rPr>
        <w:t>Ratificar el Protocolo Facultativo del Pacto Internacional de Derechos Económicos, Sociales y Culturales (OP-ICESCR) (Portugal</w:t>
      </w:r>
      <w:r w:rsidR="00066329">
        <w:rPr>
          <w:b/>
          <w:lang w:val="es-ES_tradnl"/>
        </w:rPr>
        <w:t xml:space="preserve">, </w:t>
      </w:r>
      <w:r w:rsidR="00066329" w:rsidRPr="005C0E1D">
        <w:rPr>
          <w:b/>
          <w:lang w:val="es-ES_tradnl"/>
        </w:rPr>
        <w:t>Uruguay</w:t>
      </w:r>
      <w:r w:rsidR="00066329">
        <w:rPr>
          <w:b/>
          <w:lang w:val="es-ES_tradnl"/>
        </w:rPr>
        <w:t xml:space="preserve">, </w:t>
      </w:r>
      <w:r w:rsidR="00066329" w:rsidRPr="005C0E1D">
        <w:rPr>
          <w:b/>
          <w:lang w:val="es-ES_tradnl"/>
        </w:rPr>
        <w:t>Argentina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125.10</w:t>
      </w:r>
      <w:r w:rsidR="00066329">
        <w:rPr>
          <w:b/>
          <w:lang w:val="es-ES_tradnl"/>
        </w:rPr>
        <w:tab/>
        <w:t>Seguir</w:t>
      </w:r>
      <w:r w:rsidR="00066329" w:rsidRPr="005C0E1D">
        <w:rPr>
          <w:b/>
          <w:lang w:val="es-ES_tradnl"/>
        </w:rPr>
        <w:t xml:space="preserve"> mejora</w:t>
      </w:r>
      <w:r w:rsidR="00066329">
        <w:rPr>
          <w:b/>
          <w:lang w:val="es-ES_tradnl"/>
        </w:rPr>
        <w:t>ndo</w:t>
      </w:r>
      <w:r w:rsidR="00066329" w:rsidRPr="005C0E1D">
        <w:rPr>
          <w:b/>
          <w:lang w:val="es-ES_tradnl"/>
        </w:rPr>
        <w:t xml:space="preserve"> progresivamente la legislación nacional de conformidad con las obligaciones internacionales de Kazajstán (Federación de Rusia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125.11</w:t>
      </w:r>
      <w:r w:rsidR="00066329">
        <w:rPr>
          <w:b/>
          <w:lang w:val="es-ES_tradnl"/>
        </w:rPr>
        <w:tab/>
      </w:r>
      <w:r w:rsidR="00066329" w:rsidRPr="005C0E1D">
        <w:rPr>
          <w:b/>
          <w:lang w:val="es-ES_tradnl"/>
        </w:rPr>
        <w:t>Prorrogar el mandato de</w:t>
      </w:r>
      <w:r w:rsidR="00066329">
        <w:rPr>
          <w:b/>
          <w:lang w:val="es-ES_tradnl"/>
        </w:rPr>
        <w:t>l Defensor del Pueblo</w:t>
      </w:r>
      <w:r w:rsidR="00066329" w:rsidRPr="005C0E1D">
        <w:rPr>
          <w:b/>
          <w:lang w:val="es-ES_tradnl"/>
        </w:rPr>
        <w:t xml:space="preserve"> de conformidad con el artículo 2 de los Principios de París y garantizar su independencia (Alemania)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125.12</w:t>
      </w:r>
      <w:r w:rsidR="00066329">
        <w:rPr>
          <w:b/>
          <w:lang w:val="es-ES_tradnl"/>
        </w:rPr>
        <w:tab/>
      </w:r>
      <w:r w:rsidR="00066329" w:rsidRPr="005C0E1D">
        <w:rPr>
          <w:b/>
          <w:lang w:val="es-ES_tradnl"/>
        </w:rPr>
        <w:t xml:space="preserve">Redoblar sus esfuerzos </w:t>
      </w:r>
      <w:r w:rsidR="00066329">
        <w:rPr>
          <w:b/>
          <w:lang w:val="es-ES_tradnl"/>
        </w:rPr>
        <w:t xml:space="preserve">por </w:t>
      </w:r>
      <w:r w:rsidR="00066329" w:rsidRPr="005C0E1D">
        <w:rPr>
          <w:b/>
          <w:lang w:val="es-ES_tradnl"/>
        </w:rPr>
        <w:t>fortalec</w:t>
      </w:r>
      <w:r w:rsidR="00066329">
        <w:rPr>
          <w:b/>
          <w:lang w:val="es-ES_tradnl"/>
        </w:rPr>
        <w:t>er</w:t>
      </w:r>
      <w:r w:rsidR="00066329" w:rsidRPr="005C0E1D">
        <w:rPr>
          <w:b/>
          <w:lang w:val="es-ES_tradnl"/>
        </w:rPr>
        <w:t xml:space="preserve"> </w:t>
      </w:r>
      <w:r w:rsidR="00066329">
        <w:rPr>
          <w:b/>
          <w:lang w:val="es-ES_tradnl"/>
        </w:rPr>
        <w:t xml:space="preserve">al </w:t>
      </w:r>
      <w:r w:rsidR="00066329" w:rsidRPr="005C0E1D">
        <w:rPr>
          <w:b/>
          <w:lang w:val="es-ES_tradnl"/>
        </w:rPr>
        <w:t xml:space="preserve">Defensor del Pueblo con miras a lograr </w:t>
      </w:r>
      <w:r w:rsidR="00066329">
        <w:rPr>
          <w:b/>
          <w:lang w:val="es-ES_tradnl"/>
        </w:rPr>
        <w:t xml:space="preserve">la </w:t>
      </w:r>
      <w:r w:rsidR="00066329" w:rsidRPr="005C0E1D">
        <w:rPr>
          <w:b/>
          <w:lang w:val="es-ES_tradnl"/>
        </w:rPr>
        <w:t xml:space="preserve">conformidad </w:t>
      </w:r>
      <w:r w:rsidR="00066329">
        <w:rPr>
          <w:b/>
          <w:lang w:val="es-ES_tradnl"/>
        </w:rPr>
        <w:t xml:space="preserve">plena </w:t>
      </w:r>
      <w:r w:rsidR="00066329" w:rsidRPr="005C0E1D">
        <w:rPr>
          <w:b/>
          <w:lang w:val="es-ES_tradnl"/>
        </w:rPr>
        <w:t>con los Principios de París (Indonesia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125.13</w:t>
      </w:r>
      <w:r w:rsidR="00066329">
        <w:rPr>
          <w:b/>
          <w:lang w:val="es-ES_tradnl"/>
        </w:rPr>
        <w:tab/>
      </w:r>
      <w:r w:rsidR="00066329" w:rsidRPr="005C0E1D">
        <w:rPr>
          <w:b/>
          <w:lang w:val="es-ES_tradnl"/>
        </w:rPr>
        <w:t xml:space="preserve">Acelerar el proceso de armonización de la situación del Comisionado de Derechos Humanos </w:t>
      </w:r>
      <w:r w:rsidR="00066329">
        <w:rPr>
          <w:b/>
          <w:lang w:val="es-ES_tradnl"/>
        </w:rPr>
        <w:t>c</w:t>
      </w:r>
      <w:r w:rsidR="00066329" w:rsidRPr="005C0E1D">
        <w:rPr>
          <w:b/>
          <w:lang w:val="es-ES_tradnl"/>
        </w:rPr>
        <w:t xml:space="preserve">on los Principios de París y fortalecer el mandato del Comisionado de conformidad con </w:t>
      </w:r>
      <w:r w:rsidR="00066329">
        <w:rPr>
          <w:b/>
          <w:lang w:val="es-ES_tradnl"/>
        </w:rPr>
        <w:t>esos</w:t>
      </w:r>
      <w:r w:rsidR="00066329" w:rsidRPr="005C0E1D">
        <w:rPr>
          <w:b/>
          <w:lang w:val="es-ES_tradnl"/>
        </w:rPr>
        <w:t xml:space="preserve"> Principios (Afganistán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125.14</w:t>
      </w:r>
      <w:r w:rsidR="00066329">
        <w:rPr>
          <w:b/>
          <w:lang w:val="es-ES_tradnl"/>
        </w:rPr>
        <w:tab/>
        <w:t>Fortalecer</w:t>
      </w:r>
      <w:r w:rsidR="00066329" w:rsidRPr="005C0E1D">
        <w:rPr>
          <w:b/>
          <w:lang w:val="es-ES_tradnl"/>
        </w:rPr>
        <w:t xml:space="preserve"> el mandato del Comisionado para los Derechos Humanos, salvaguarda</w:t>
      </w:r>
      <w:r w:rsidR="00066329">
        <w:rPr>
          <w:b/>
          <w:lang w:val="es-ES_tradnl"/>
        </w:rPr>
        <w:t xml:space="preserve">ndo </w:t>
      </w:r>
      <w:r w:rsidR="00066329" w:rsidRPr="005C0E1D">
        <w:rPr>
          <w:b/>
          <w:lang w:val="es-ES_tradnl"/>
        </w:rPr>
        <w:t>su plena independencia (Chile</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125.15</w:t>
      </w:r>
      <w:r w:rsidR="00066329">
        <w:rPr>
          <w:b/>
          <w:lang w:val="es-ES_tradnl"/>
        </w:rPr>
        <w:tab/>
      </w:r>
      <w:r w:rsidR="00066329" w:rsidRPr="005C0E1D">
        <w:rPr>
          <w:b/>
          <w:lang w:val="es-ES_tradnl"/>
        </w:rPr>
        <w:t>Continuar la práctica de fortalecimiento de la Oficina del Comisionado de Derechos Humanos de conformidad con los Principios de París (Pakistán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125.16</w:t>
      </w:r>
      <w:r w:rsidR="00066329">
        <w:rPr>
          <w:b/>
          <w:lang w:val="es-ES_tradnl"/>
        </w:rPr>
        <w:tab/>
      </w:r>
      <w:r w:rsidR="00066329" w:rsidRPr="005C0E1D">
        <w:rPr>
          <w:b/>
          <w:lang w:val="es-ES_tradnl"/>
        </w:rPr>
        <w:t>Fortalecer aún más el mandato de su institución nacional de derechos humanos y proporcionar</w:t>
      </w:r>
      <w:r w:rsidR="00066329">
        <w:rPr>
          <w:b/>
          <w:lang w:val="es-ES_tradnl"/>
        </w:rPr>
        <w:t>le</w:t>
      </w:r>
      <w:r w:rsidR="00066329" w:rsidRPr="005C0E1D">
        <w:rPr>
          <w:b/>
          <w:lang w:val="es-ES_tradnl"/>
        </w:rPr>
        <w:t xml:space="preserve"> los recursos necesarios para que funcione de manera independiente (Malasia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125.17</w:t>
      </w:r>
      <w:r w:rsidR="00066329">
        <w:rPr>
          <w:b/>
          <w:lang w:val="es-ES_tradnl"/>
        </w:rPr>
        <w:tab/>
      </w:r>
      <w:r w:rsidR="00066329" w:rsidRPr="005C0E1D">
        <w:rPr>
          <w:b/>
          <w:lang w:val="es-ES_tradnl"/>
        </w:rPr>
        <w:t>Fortalecer la capacidad de los mecanismos nacionales de derechos humanos (Uzbekistán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125.18</w:t>
      </w:r>
      <w:r w:rsidR="00066329">
        <w:rPr>
          <w:b/>
          <w:lang w:val="es-ES_tradnl"/>
        </w:rPr>
        <w:tab/>
      </w:r>
      <w:r w:rsidR="00066329" w:rsidRPr="005C0E1D">
        <w:rPr>
          <w:b/>
          <w:lang w:val="es-ES_tradnl"/>
        </w:rPr>
        <w:t>Establecer un mecanismo institucional para fortalecer aún más la protección de los niños (India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125.19</w:t>
      </w:r>
      <w:r w:rsidR="00066329">
        <w:rPr>
          <w:b/>
          <w:lang w:val="es-ES_tradnl"/>
        </w:rPr>
        <w:tab/>
      </w:r>
      <w:r w:rsidR="00066329" w:rsidRPr="005C0E1D">
        <w:rPr>
          <w:b/>
          <w:lang w:val="es-ES_tradnl"/>
        </w:rPr>
        <w:t xml:space="preserve">Establecer una </w:t>
      </w:r>
      <w:r w:rsidR="00066329">
        <w:rPr>
          <w:b/>
          <w:lang w:val="es-ES_tradnl"/>
        </w:rPr>
        <w:t>o</w:t>
      </w:r>
      <w:r w:rsidR="00066329" w:rsidRPr="005C0E1D">
        <w:rPr>
          <w:b/>
          <w:lang w:val="es-ES_tradnl"/>
        </w:rPr>
        <w:t xml:space="preserve">ficina </w:t>
      </w:r>
      <w:r w:rsidR="00066329">
        <w:rPr>
          <w:b/>
          <w:lang w:val="es-ES_tradnl"/>
        </w:rPr>
        <w:t>separada</w:t>
      </w:r>
      <w:r w:rsidR="00066329" w:rsidRPr="005C0E1D">
        <w:rPr>
          <w:b/>
          <w:lang w:val="es-ES_tradnl"/>
        </w:rPr>
        <w:t xml:space="preserve"> de</w:t>
      </w:r>
      <w:r w:rsidR="00066329">
        <w:rPr>
          <w:b/>
          <w:lang w:val="es-ES_tradnl"/>
        </w:rPr>
        <w:t>l</w:t>
      </w:r>
      <w:r w:rsidR="00066329" w:rsidRPr="005C0E1D">
        <w:rPr>
          <w:b/>
          <w:lang w:val="es-ES_tradnl"/>
        </w:rPr>
        <w:t xml:space="preserve"> </w:t>
      </w:r>
      <w:r w:rsidR="00066329">
        <w:rPr>
          <w:b/>
          <w:lang w:val="es-ES_tradnl"/>
        </w:rPr>
        <w:t>d</w:t>
      </w:r>
      <w:r w:rsidR="00066329" w:rsidRPr="005C0E1D">
        <w:rPr>
          <w:b/>
          <w:lang w:val="es-ES_tradnl"/>
        </w:rPr>
        <w:t xml:space="preserve">efensor </w:t>
      </w:r>
      <w:r w:rsidR="00066329">
        <w:rPr>
          <w:b/>
          <w:lang w:val="es-ES_tradnl"/>
        </w:rPr>
        <w:t>de los d</w:t>
      </w:r>
      <w:r w:rsidR="00066329" w:rsidRPr="005C0E1D">
        <w:rPr>
          <w:b/>
          <w:lang w:val="es-ES_tradnl"/>
        </w:rPr>
        <w:t xml:space="preserve">erechos del </w:t>
      </w:r>
      <w:r w:rsidR="00066329">
        <w:rPr>
          <w:b/>
          <w:lang w:val="es-ES_tradnl"/>
        </w:rPr>
        <w:t>n</w:t>
      </w:r>
      <w:r w:rsidR="00066329" w:rsidRPr="005C0E1D">
        <w:rPr>
          <w:b/>
          <w:lang w:val="es-ES_tradnl"/>
        </w:rPr>
        <w:t>iño (Federación de Rusia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125.20</w:t>
      </w:r>
      <w:r w:rsidR="00066329">
        <w:rPr>
          <w:b/>
          <w:lang w:val="es-ES_tradnl"/>
        </w:rPr>
        <w:tab/>
        <w:t>Pros</w:t>
      </w:r>
      <w:r w:rsidR="00066329" w:rsidRPr="005C0E1D">
        <w:rPr>
          <w:b/>
          <w:lang w:val="es-ES_tradnl"/>
        </w:rPr>
        <w:t xml:space="preserve">eguir </w:t>
      </w:r>
      <w:r w:rsidR="00066329">
        <w:rPr>
          <w:b/>
          <w:lang w:val="es-ES_tradnl"/>
        </w:rPr>
        <w:t>sus esfuerzos por establecer una oficina del defensor de los d</w:t>
      </w:r>
      <w:r w:rsidR="00066329" w:rsidRPr="005C0E1D">
        <w:rPr>
          <w:b/>
          <w:lang w:val="es-ES_tradnl"/>
        </w:rPr>
        <w:t xml:space="preserve">erechos del </w:t>
      </w:r>
      <w:r w:rsidR="00066329">
        <w:rPr>
          <w:b/>
          <w:lang w:val="es-ES_tradnl"/>
        </w:rPr>
        <w:t>n</w:t>
      </w:r>
      <w:r w:rsidR="00066329" w:rsidRPr="005C0E1D">
        <w:rPr>
          <w:b/>
          <w:lang w:val="es-ES_tradnl"/>
        </w:rPr>
        <w:t>iño (Irán</w:t>
      </w:r>
      <w:r w:rsidR="00066329">
        <w:rPr>
          <w:b/>
          <w:lang w:val="es-ES_tradnl"/>
        </w:rPr>
        <w:t xml:space="preserve"> (</w:t>
      </w:r>
      <w:r w:rsidR="00066329" w:rsidRPr="005C0E1D">
        <w:rPr>
          <w:b/>
          <w:lang w:val="es-ES_tradnl"/>
        </w:rPr>
        <w:t>República Islámica del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125.21</w:t>
      </w:r>
      <w:r w:rsidR="00066329">
        <w:rPr>
          <w:b/>
          <w:lang w:val="es-ES_tradnl"/>
        </w:rPr>
        <w:tab/>
        <w:t>Introducir la o</w:t>
      </w:r>
      <w:r w:rsidR="00066329" w:rsidRPr="005C0E1D">
        <w:rPr>
          <w:b/>
          <w:lang w:val="es-ES_tradnl"/>
        </w:rPr>
        <w:t xml:space="preserve">ficina del </w:t>
      </w:r>
      <w:r w:rsidR="00066329">
        <w:rPr>
          <w:b/>
          <w:lang w:val="es-ES_tradnl"/>
        </w:rPr>
        <w:t>defensor de los d</w:t>
      </w:r>
      <w:r w:rsidR="00066329" w:rsidRPr="005C0E1D">
        <w:rPr>
          <w:b/>
          <w:lang w:val="es-ES_tradnl"/>
        </w:rPr>
        <w:t xml:space="preserve">erechos del </w:t>
      </w:r>
      <w:r w:rsidR="00066329">
        <w:rPr>
          <w:b/>
          <w:lang w:val="es-ES_tradnl"/>
        </w:rPr>
        <w:t>n</w:t>
      </w:r>
      <w:r w:rsidR="00066329" w:rsidRPr="005C0E1D">
        <w:rPr>
          <w:b/>
          <w:lang w:val="es-ES_tradnl"/>
        </w:rPr>
        <w:t>iño para promover y proteger eficazmente los derechos del niño (Marruecos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125.22</w:t>
      </w:r>
      <w:r w:rsidR="00066329">
        <w:rPr>
          <w:b/>
          <w:lang w:val="es-ES_tradnl"/>
        </w:rPr>
        <w:tab/>
      </w:r>
      <w:r w:rsidR="00066329" w:rsidRPr="005C0E1D">
        <w:rPr>
          <w:b/>
          <w:lang w:val="es-ES_tradnl"/>
        </w:rPr>
        <w:t xml:space="preserve">Desarrollar </w:t>
      </w:r>
      <w:r w:rsidR="00066329">
        <w:rPr>
          <w:b/>
          <w:lang w:val="es-ES_tradnl"/>
        </w:rPr>
        <w:t xml:space="preserve">las relaciones </w:t>
      </w:r>
      <w:r w:rsidR="00066329" w:rsidRPr="005C0E1D">
        <w:rPr>
          <w:b/>
          <w:lang w:val="es-ES_tradnl"/>
        </w:rPr>
        <w:t xml:space="preserve">del mecanismo nacional de prevención </w:t>
      </w:r>
      <w:r w:rsidR="00066329">
        <w:rPr>
          <w:b/>
          <w:lang w:val="es-ES_tradnl"/>
        </w:rPr>
        <w:t>de la t</w:t>
      </w:r>
      <w:r w:rsidR="00066329" w:rsidRPr="005C0E1D">
        <w:rPr>
          <w:b/>
          <w:lang w:val="es-ES_tradnl"/>
        </w:rPr>
        <w:t>ortura con las instituciones nacionales de derechos humanos (Federación de Rusia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125.23</w:t>
      </w:r>
      <w:r w:rsidR="00066329">
        <w:rPr>
          <w:b/>
          <w:lang w:val="es-ES_tradnl"/>
        </w:rPr>
        <w:tab/>
      </w:r>
      <w:r w:rsidR="00066329" w:rsidRPr="005C0E1D">
        <w:rPr>
          <w:b/>
          <w:lang w:val="es-ES_tradnl"/>
        </w:rPr>
        <w:t>Compartir la experiencia</w:t>
      </w:r>
      <w:r w:rsidR="00066329">
        <w:rPr>
          <w:b/>
          <w:lang w:val="es-ES_tradnl"/>
        </w:rPr>
        <w:t xml:space="preserve"> relacionada</w:t>
      </w:r>
      <w:r w:rsidR="00066329" w:rsidRPr="005C0E1D">
        <w:rPr>
          <w:b/>
          <w:lang w:val="es-ES_tradnl"/>
        </w:rPr>
        <w:t xml:space="preserve"> con el establecimiento del mecanismo nacional independiente </w:t>
      </w:r>
      <w:r w:rsidR="00066329">
        <w:rPr>
          <w:b/>
          <w:lang w:val="es-ES_tradnl"/>
        </w:rPr>
        <w:t>de</w:t>
      </w:r>
      <w:r w:rsidR="00066329" w:rsidRPr="005C0E1D">
        <w:rPr>
          <w:b/>
          <w:lang w:val="es-ES_tradnl"/>
        </w:rPr>
        <w:t xml:space="preserve"> prevención de la tortura que pueda</w:t>
      </w:r>
      <w:r w:rsidR="00066329">
        <w:rPr>
          <w:b/>
          <w:lang w:val="es-ES_tradnl"/>
        </w:rPr>
        <w:t xml:space="preserve"> ser utilizada</w:t>
      </w:r>
      <w:r w:rsidR="00066329" w:rsidRPr="005C0E1D">
        <w:rPr>
          <w:b/>
          <w:lang w:val="es-ES_tradnl"/>
        </w:rPr>
        <w:t xml:space="preserve"> como buena práctica </w:t>
      </w:r>
      <w:r w:rsidR="00066329">
        <w:rPr>
          <w:b/>
          <w:lang w:val="es-ES_tradnl"/>
        </w:rPr>
        <w:t xml:space="preserve">para </w:t>
      </w:r>
      <w:r w:rsidR="00066329" w:rsidRPr="005C0E1D">
        <w:rPr>
          <w:b/>
          <w:lang w:val="es-ES_tradnl"/>
        </w:rPr>
        <w:t>la prevención de la tortura (Marruecos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125.24</w:t>
      </w:r>
      <w:r w:rsidR="00066329">
        <w:rPr>
          <w:b/>
          <w:lang w:val="es-ES_tradnl"/>
        </w:rPr>
        <w:tab/>
      </w:r>
      <w:r w:rsidR="00066329" w:rsidRPr="005C0E1D">
        <w:rPr>
          <w:b/>
          <w:lang w:val="es-ES_tradnl"/>
        </w:rPr>
        <w:t xml:space="preserve">Mejorar la capacidad de trabajo del mecanismo nacional de prevención de la tortura, mediante el fortalecimiento de las visitas a </w:t>
      </w:r>
      <w:r w:rsidR="00066329">
        <w:rPr>
          <w:b/>
          <w:lang w:val="es-ES_tradnl"/>
        </w:rPr>
        <w:t xml:space="preserve">los </w:t>
      </w:r>
      <w:r w:rsidR="00066329" w:rsidRPr="005C0E1D">
        <w:rPr>
          <w:b/>
          <w:lang w:val="es-ES_tradnl"/>
        </w:rPr>
        <w:t>centros de detención</w:t>
      </w:r>
      <w:r w:rsidR="00066329">
        <w:rPr>
          <w:b/>
          <w:lang w:val="es-ES_tradnl"/>
        </w:rPr>
        <w:t xml:space="preserve"> y de la policía</w:t>
      </w:r>
      <w:r w:rsidR="00066329" w:rsidRPr="005C0E1D">
        <w:rPr>
          <w:b/>
          <w:lang w:val="es-ES_tradnl"/>
        </w:rPr>
        <w:t xml:space="preserve"> (España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125.25</w:t>
      </w:r>
      <w:r w:rsidR="00066329">
        <w:rPr>
          <w:b/>
          <w:lang w:val="es-ES_tradnl"/>
        </w:rPr>
        <w:tab/>
      </w:r>
      <w:r w:rsidR="00066329" w:rsidRPr="005C0E1D">
        <w:rPr>
          <w:b/>
          <w:lang w:val="es-ES_tradnl"/>
        </w:rPr>
        <w:t xml:space="preserve">Seguir esforzándose por desarrollar y poner en práctica el </w:t>
      </w:r>
      <w:r w:rsidR="00066329" w:rsidRPr="00C16252">
        <w:rPr>
          <w:b/>
          <w:lang w:val="es-ES_tradnl"/>
        </w:rPr>
        <w:t>Plan de Acción Nacional de Derechos Humanos</w:t>
      </w:r>
      <w:r w:rsidR="00066329" w:rsidRPr="005C0E1D">
        <w:rPr>
          <w:b/>
          <w:lang w:val="es-ES_tradnl"/>
        </w:rPr>
        <w:t xml:space="preserve"> (Irán</w:t>
      </w:r>
      <w:r w:rsidR="00066329">
        <w:rPr>
          <w:b/>
          <w:lang w:val="es-ES_tradnl"/>
        </w:rPr>
        <w:t xml:space="preserve"> (</w:t>
      </w:r>
      <w:r w:rsidR="00066329" w:rsidRPr="005C0E1D">
        <w:rPr>
          <w:b/>
          <w:lang w:val="es-ES_tradnl"/>
        </w:rPr>
        <w:t>República Islámica del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125.26</w:t>
      </w:r>
      <w:r w:rsidR="00066329">
        <w:rPr>
          <w:b/>
          <w:lang w:val="es-ES_tradnl"/>
        </w:rPr>
        <w:tab/>
        <w:t>Seguir mejorando</w:t>
      </w:r>
      <w:r w:rsidR="00066329" w:rsidRPr="005C0E1D">
        <w:rPr>
          <w:b/>
          <w:lang w:val="es-ES_tradnl"/>
        </w:rPr>
        <w:t xml:space="preserve"> la protección y </w:t>
      </w:r>
      <w:r w:rsidR="00066329">
        <w:rPr>
          <w:b/>
          <w:lang w:val="es-ES_tradnl"/>
        </w:rPr>
        <w:t xml:space="preserve">la </w:t>
      </w:r>
      <w:r w:rsidR="00066329" w:rsidRPr="005C0E1D">
        <w:rPr>
          <w:b/>
          <w:lang w:val="es-ES_tradnl"/>
        </w:rPr>
        <w:t>promoción de los derechos humanos en el país (Azerbaiyán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125.27</w:t>
      </w:r>
      <w:r w:rsidR="00066329">
        <w:rPr>
          <w:b/>
          <w:lang w:val="es-ES_tradnl"/>
        </w:rPr>
        <w:tab/>
      </w:r>
      <w:r w:rsidR="00066329" w:rsidRPr="005C0E1D">
        <w:rPr>
          <w:b/>
          <w:lang w:val="es-ES_tradnl"/>
        </w:rPr>
        <w:t xml:space="preserve">Seguir aplicando un enfoque inclusivo </w:t>
      </w:r>
      <w:r w:rsidR="00066329">
        <w:rPr>
          <w:b/>
          <w:lang w:val="es-ES_tradnl"/>
        </w:rPr>
        <w:t xml:space="preserve">en la ejecución </w:t>
      </w:r>
      <w:r w:rsidR="00066329" w:rsidRPr="005C0E1D">
        <w:rPr>
          <w:b/>
          <w:lang w:val="es-ES_tradnl"/>
        </w:rPr>
        <w:t>de programas nacionales de empleo</w:t>
      </w:r>
      <w:r w:rsidR="00066329" w:rsidRPr="005818ED">
        <w:rPr>
          <w:rStyle w:val="FootnoteReference"/>
          <w:color w:val="222222"/>
          <w:lang w:val="es-ES_tradnl"/>
        </w:rPr>
        <w:footnoteReference w:id="3"/>
      </w:r>
      <w:r w:rsidR="00066329" w:rsidRPr="005C0E1D">
        <w:rPr>
          <w:b/>
          <w:lang w:val="es-ES_tradnl"/>
        </w:rPr>
        <w:t xml:space="preserve"> (Belarús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125.28</w:t>
      </w:r>
      <w:r w:rsidR="00066329">
        <w:rPr>
          <w:b/>
          <w:lang w:val="es-ES_tradnl"/>
        </w:rPr>
        <w:tab/>
      </w:r>
      <w:r w:rsidR="00066329" w:rsidRPr="005C0E1D">
        <w:rPr>
          <w:b/>
          <w:lang w:val="es-ES_tradnl"/>
        </w:rPr>
        <w:t>S</w:t>
      </w:r>
      <w:r w:rsidR="00066329">
        <w:rPr>
          <w:b/>
          <w:lang w:val="es-ES_tradnl"/>
        </w:rPr>
        <w:t>eguir</w:t>
      </w:r>
      <w:r w:rsidR="00066329" w:rsidRPr="005C0E1D">
        <w:rPr>
          <w:b/>
          <w:lang w:val="es-ES_tradnl"/>
        </w:rPr>
        <w:t xml:space="preserve"> promoviendo y protegiendo los derechos humanos en todos los sectores (Djibouti</w:t>
      </w:r>
      <w:r w:rsidR="00066329">
        <w:rPr>
          <w:b/>
          <w:lang w:val="es-ES_tradnl"/>
        </w:rPr>
        <w:t>);</w:t>
      </w:r>
      <w:r w:rsidR="00066329" w:rsidRPr="005C0E1D">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125.29</w:t>
      </w:r>
      <w:r w:rsidR="00066329">
        <w:rPr>
          <w:b/>
          <w:lang w:val="es-ES_tradnl"/>
        </w:rPr>
        <w:tab/>
      </w:r>
      <w:r w:rsidR="00066329" w:rsidRPr="005C0E1D">
        <w:rPr>
          <w:b/>
          <w:lang w:val="es-ES_tradnl"/>
        </w:rPr>
        <w:t>Pros</w:t>
      </w:r>
      <w:r w:rsidR="00066329">
        <w:rPr>
          <w:b/>
          <w:lang w:val="es-ES_tradnl"/>
        </w:rPr>
        <w:t>eguir</w:t>
      </w:r>
      <w:r w:rsidR="00066329" w:rsidRPr="005C0E1D">
        <w:rPr>
          <w:b/>
          <w:lang w:val="es-ES_tradnl"/>
        </w:rPr>
        <w:t xml:space="preserve"> sus medidas positivas para promover los derechos humanos (Senegal</w:t>
      </w:r>
      <w:r w:rsidR="00066329">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125.30</w:t>
      </w:r>
      <w:r w:rsidR="00066329">
        <w:rPr>
          <w:b/>
          <w:lang w:val="es-ES_tradnl"/>
        </w:rPr>
        <w:tab/>
      </w:r>
      <w:r w:rsidR="00066329" w:rsidRPr="005C0E1D">
        <w:rPr>
          <w:b/>
          <w:lang w:val="es-ES_tradnl"/>
        </w:rPr>
        <w:t xml:space="preserve">Continuar </w:t>
      </w:r>
      <w:r w:rsidR="00066329">
        <w:rPr>
          <w:b/>
          <w:lang w:val="es-ES_tradnl"/>
        </w:rPr>
        <w:t>ejecutando el Programa Estatal Hoja de R</w:t>
      </w:r>
      <w:r w:rsidR="00066329" w:rsidRPr="005C0E1D">
        <w:rPr>
          <w:b/>
          <w:lang w:val="es-ES_tradnl"/>
        </w:rPr>
        <w:t>uta</w:t>
      </w:r>
      <w:r w:rsidR="00066329" w:rsidRPr="0065008C">
        <w:rPr>
          <w:b/>
          <w:lang w:val="es-ES_tradnl"/>
        </w:rPr>
        <w:t xml:space="preserve"> </w:t>
      </w:r>
      <w:r w:rsidR="00066329">
        <w:rPr>
          <w:b/>
          <w:lang w:val="es-ES_tradnl"/>
        </w:rPr>
        <w:t>para el T</w:t>
      </w:r>
      <w:r w:rsidR="00066329" w:rsidRPr="005C0E1D">
        <w:rPr>
          <w:b/>
          <w:lang w:val="es-ES_tradnl"/>
        </w:rPr>
        <w:t>rabajo</w:t>
      </w:r>
      <w:r w:rsidR="00066329">
        <w:rPr>
          <w:b/>
          <w:lang w:val="es-ES_tradnl"/>
        </w:rPr>
        <w:t xml:space="preserve"> hasta </w:t>
      </w:r>
      <w:r w:rsidR="00066329" w:rsidRPr="005C0E1D">
        <w:rPr>
          <w:b/>
          <w:lang w:val="es-ES_tradnl"/>
        </w:rPr>
        <w:t>2020 (Cuba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125.31</w:t>
      </w:r>
      <w:r w:rsidR="00066329">
        <w:rPr>
          <w:b/>
          <w:lang w:val="es-ES_tradnl"/>
        </w:rPr>
        <w:tab/>
      </w:r>
      <w:r w:rsidR="00066329" w:rsidRPr="005C0E1D">
        <w:rPr>
          <w:b/>
          <w:lang w:val="es-ES_tradnl"/>
        </w:rPr>
        <w:t xml:space="preserve">Proseguir los esfuerzos </w:t>
      </w:r>
      <w:r w:rsidR="00066329">
        <w:rPr>
          <w:b/>
          <w:lang w:val="es-ES_tradnl"/>
        </w:rPr>
        <w:t>por</w:t>
      </w:r>
      <w:r w:rsidR="00066329" w:rsidRPr="005C0E1D">
        <w:rPr>
          <w:b/>
          <w:lang w:val="es-ES_tradnl"/>
        </w:rPr>
        <w:t xml:space="preserve"> mantener la armonía y la tolerancia entre los distintos grupos étnicos y religiosos en el país, y compartir sus buenas experiencias con otros países en est</w:t>
      </w:r>
      <w:r w:rsidR="00066329">
        <w:rPr>
          <w:b/>
          <w:lang w:val="es-ES_tradnl"/>
        </w:rPr>
        <w:t>e</w:t>
      </w:r>
      <w:r w:rsidR="00066329" w:rsidRPr="005C0E1D">
        <w:rPr>
          <w:b/>
          <w:lang w:val="es-ES_tradnl"/>
        </w:rPr>
        <w:t xml:space="preserve"> </w:t>
      </w:r>
      <w:r w:rsidR="00066329">
        <w:rPr>
          <w:b/>
          <w:lang w:val="es-ES_tradnl"/>
        </w:rPr>
        <w:t>ámbito</w:t>
      </w:r>
      <w:r w:rsidR="00066329" w:rsidRPr="005C0E1D">
        <w:rPr>
          <w:b/>
          <w:lang w:val="es-ES_tradnl"/>
        </w:rPr>
        <w:t xml:space="preserve"> (China)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125.32</w:t>
      </w:r>
      <w:r w:rsidR="00066329">
        <w:rPr>
          <w:b/>
          <w:lang w:val="es-ES_tradnl"/>
        </w:rPr>
        <w:tab/>
        <w:t xml:space="preserve">Seguir </w:t>
      </w:r>
      <w:r w:rsidR="00066329" w:rsidRPr="005C0E1D">
        <w:rPr>
          <w:b/>
          <w:lang w:val="es-ES_tradnl"/>
        </w:rPr>
        <w:t xml:space="preserve">intensificando los esfuerzos en </w:t>
      </w:r>
      <w:r w:rsidR="00066329">
        <w:rPr>
          <w:b/>
          <w:lang w:val="es-ES_tradnl"/>
        </w:rPr>
        <w:t xml:space="preserve">materia de </w:t>
      </w:r>
      <w:r w:rsidR="00066329" w:rsidRPr="005C0E1D">
        <w:rPr>
          <w:b/>
          <w:lang w:val="es-ES_tradnl"/>
        </w:rPr>
        <w:t>protección de los derechos e intereses de</w:t>
      </w:r>
      <w:r w:rsidR="00066329">
        <w:rPr>
          <w:b/>
          <w:lang w:val="es-ES_tradnl"/>
        </w:rPr>
        <w:t>l</w:t>
      </w:r>
      <w:r w:rsidR="00066329" w:rsidRPr="005C0E1D">
        <w:rPr>
          <w:b/>
          <w:lang w:val="es-ES_tradnl"/>
        </w:rPr>
        <w:t xml:space="preserve"> niño (China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125.33</w:t>
      </w:r>
      <w:r w:rsidR="00066329">
        <w:rPr>
          <w:b/>
          <w:lang w:val="es-ES_tradnl"/>
        </w:rPr>
        <w:tab/>
      </w:r>
      <w:r w:rsidR="00066329" w:rsidRPr="005C0E1D">
        <w:rPr>
          <w:b/>
          <w:lang w:val="es-ES_tradnl"/>
        </w:rPr>
        <w:t>Considerar la posibilidad de elaborar indicadores de derechos humanos conforme a lo sugerido por el ACNUDH como instrumento que permite una evaluación más precisa y coherente de las políticas nacionales de derechos humanos (Portugal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125.34</w:t>
      </w:r>
      <w:r w:rsidR="00066329">
        <w:rPr>
          <w:b/>
          <w:lang w:val="es-ES_tradnl"/>
        </w:rPr>
        <w:tab/>
        <w:t>L</w:t>
      </w:r>
      <w:r w:rsidR="00066329" w:rsidRPr="005C0E1D">
        <w:rPr>
          <w:b/>
          <w:lang w:val="es-ES_tradnl"/>
        </w:rPr>
        <w:t xml:space="preserve">levar adelante </w:t>
      </w:r>
      <w:r w:rsidR="00066329">
        <w:rPr>
          <w:b/>
          <w:lang w:val="es-ES_tradnl"/>
        </w:rPr>
        <w:t xml:space="preserve">permanentemente </w:t>
      </w:r>
      <w:r w:rsidR="00066329" w:rsidRPr="005C0E1D">
        <w:rPr>
          <w:b/>
          <w:lang w:val="es-ES_tradnl"/>
        </w:rPr>
        <w:t xml:space="preserve">su política estatal </w:t>
      </w:r>
      <w:r w:rsidR="00066329">
        <w:rPr>
          <w:b/>
          <w:lang w:val="es-ES_tradnl"/>
        </w:rPr>
        <w:t>para</w:t>
      </w:r>
      <w:r w:rsidR="00066329" w:rsidRPr="005C0E1D">
        <w:rPr>
          <w:b/>
          <w:lang w:val="es-ES_tradnl"/>
        </w:rPr>
        <w:t xml:space="preserve"> garantizar la armonización de las relaciones </w:t>
      </w:r>
      <w:r w:rsidR="00066329">
        <w:rPr>
          <w:b/>
          <w:lang w:val="es-ES_tradnl"/>
        </w:rPr>
        <w:t>interétnicas e inter</w:t>
      </w:r>
      <w:r w:rsidR="00066329" w:rsidRPr="005C0E1D">
        <w:rPr>
          <w:b/>
          <w:lang w:val="es-ES_tradnl"/>
        </w:rPr>
        <w:t>religio</w:t>
      </w:r>
      <w:r w:rsidR="00066329">
        <w:rPr>
          <w:b/>
          <w:lang w:val="es-ES_tradnl"/>
        </w:rPr>
        <w:t>sas</w:t>
      </w:r>
      <w:r w:rsidR="00066329" w:rsidRPr="005C0E1D">
        <w:rPr>
          <w:b/>
          <w:lang w:val="es-ES_tradnl"/>
        </w:rPr>
        <w:t>, y compartir sus prácticas excelentes con otros países (República Popular Democrática de Corea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2E5143">
        <w:rPr>
          <w:lang w:val="es-ES_tradnl"/>
        </w:rPr>
        <w:t>125.35</w:t>
      </w:r>
      <w:r w:rsidR="00066329" w:rsidRPr="002E5143">
        <w:rPr>
          <w:lang w:val="es-ES_tradnl"/>
        </w:rPr>
        <w:tab/>
      </w:r>
      <w:r w:rsidR="00066329" w:rsidRPr="005C0E1D">
        <w:rPr>
          <w:b/>
          <w:lang w:val="es-ES_tradnl"/>
        </w:rPr>
        <w:t>Continuar su cooperación con las Naciones Unidas y los mecanismos internacionales de derechos humanos para superar los obstáculos y desafíos</w:t>
      </w:r>
      <w:r w:rsidR="00066329" w:rsidRPr="00E654C2">
        <w:rPr>
          <w:b/>
          <w:lang w:val="es-ES_tradnl"/>
        </w:rPr>
        <w:t xml:space="preserve"> </w:t>
      </w:r>
      <w:r w:rsidR="00066329" w:rsidRPr="005C0E1D">
        <w:rPr>
          <w:b/>
          <w:lang w:val="es-ES_tradnl"/>
        </w:rPr>
        <w:t>restantes (República Democrática Popular Lao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125.36</w:t>
      </w:r>
      <w:r w:rsidR="00066329">
        <w:rPr>
          <w:b/>
          <w:lang w:val="es-ES_tradnl"/>
        </w:rPr>
        <w:tab/>
        <w:t xml:space="preserve">Proseguir </w:t>
      </w:r>
      <w:r w:rsidR="00066329" w:rsidRPr="005C0E1D">
        <w:rPr>
          <w:b/>
          <w:lang w:val="es-ES_tradnl"/>
        </w:rPr>
        <w:t xml:space="preserve">la cooperación </w:t>
      </w:r>
      <w:r w:rsidR="00066329">
        <w:rPr>
          <w:b/>
          <w:lang w:val="es-ES_tradnl"/>
        </w:rPr>
        <w:t xml:space="preserve">activa </w:t>
      </w:r>
      <w:r w:rsidR="00066329" w:rsidRPr="005C0E1D">
        <w:rPr>
          <w:b/>
          <w:lang w:val="es-ES_tradnl"/>
        </w:rPr>
        <w:t>con los mecanismos de derechos humanos (Azerbaiyán</w:t>
      </w:r>
      <w:r w:rsidR="00066329">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125.37</w:t>
      </w:r>
      <w:r w:rsidR="00066329">
        <w:rPr>
          <w:b/>
          <w:lang w:val="es-ES_tradnl"/>
        </w:rPr>
        <w:tab/>
      </w:r>
      <w:r w:rsidR="00066329" w:rsidRPr="005C0E1D">
        <w:rPr>
          <w:b/>
          <w:lang w:val="es-ES_tradnl"/>
        </w:rPr>
        <w:t>Proseguir su política de respeto y tolerancia de todas las religiones sin discriminación (India)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125.38</w:t>
      </w:r>
      <w:r w:rsidR="00066329">
        <w:rPr>
          <w:b/>
          <w:lang w:val="es-ES_tradnl"/>
        </w:rPr>
        <w:tab/>
      </w:r>
      <w:r w:rsidR="00066329" w:rsidRPr="005C0E1D">
        <w:rPr>
          <w:b/>
          <w:lang w:val="es-ES_tradnl"/>
        </w:rPr>
        <w:t>S</w:t>
      </w:r>
      <w:r w:rsidR="00066329">
        <w:rPr>
          <w:b/>
          <w:lang w:val="es-ES_tradnl"/>
        </w:rPr>
        <w:t>eguir</w:t>
      </w:r>
      <w:r w:rsidR="00066329" w:rsidRPr="005C0E1D">
        <w:rPr>
          <w:b/>
          <w:lang w:val="es-ES_tradnl"/>
        </w:rPr>
        <w:t xml:space="preserve"> adoptando las medidas necesarias para luchar contra todas las formas de desigualdad entre los géneros (Pakistán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125.39</w:t>
      </w:r>
      <w:r w:rsidR="00066329">
        <w:rPr>
          <w:b/>
          <w:lang w:val="es-ES_tradnl"/>
        </w:rPr>
        <w:tab/>
      </w:r>
      <w:r w:rsidR="00066329" w:rsidRPr="005C0E1D">
        <w:rPr>
          <w:b/>
          <w:lang w:val="es-ES_tradnl"/>
        </w:rPr>
        <w:t>Proseguir sus esfuerzos positivos en la aplicación de la Estrategia de Igualdad de Género 2006-2016 y adopt</w:t>
      </w:r>
      <w:r w:rsidR="00066329">
        <w:rPr>
          <w:b/>
          <w:lang w:val="es-ES_tradnl"/>
        </w:rPr>
        <w:t>ar</w:t>
      </w:r>
      <w:r w:rsidR="00066329" w:rsidRPr="005C0E1D">
        <w:rPr>
          <w:b/>
          <w:lang w:val="es-ES_tradnl"/>
        </w:rPr>
        <w:t xml:space="preserve"> medidas para aumentar la participación de la mujer en la vida pública y política (Malasia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125.40</w:t>
      </w:r>
      <w:r w:rsidR="00066329">
        <w:rPr>
          <w:b/>
          <w:lang w:val="es-ES_tradnl"/>
        </w:rPr>
        <w:tab/>
      </w:r>
      <w:r w:rsidR="00066329" w:rsidRPr="005C0E1D">
        <w:rPr>
          <w:b/>
          <w:lang w:val="es-ES_tradnl"/>
        </w:rPr>
        <w:t>Intensificar los esfuerzos para mejorar la situación de la mujer y lucha</w:t>
      </w:r>
      <w:r w:rsidR="00066329">
        <w:rPr>
          <w:b/>
          <w:lang w:val="es-ES_tradnl"/>
        </w:rPr>
        <w:t>r</w:t>
      </w:r>
      <w:r w:rsidR="00066329" w:rsidRPr="005C0E1D">
        <w:rPr>
          <w:b/>
          <w:lang w:val="es-ES_tradnl"/>
        </w:rPr>
        <w:t xml:space="preserve"> contra la discriminación y la violencia contra las mujeres y los niños (Sri Lanka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125.41</w:t>
      </w:r>
      <w:r w:rsidR="00066329">
        <w:rPr>
          <w:lang w:val="es-ES_tradnl"/>
        </w:rPr>
        <w:tab/>
      </w:r>
      <w:r w:rsidR="00066329" w:rsidRPr="005C0E1D">
        <w:rPr>
          <w:b/>
          <w:lang w:val="es-ES_tradnl"/>
        </w:rPr>
        <w:t>Seguir mejorando las condiciones socioeconómicas para erradicar la desigualdad</w:t>
      </w:r>
      <w:r w:rsidR="00066329">
        <w:rPr>
          <w:b/>
          <w:lang w:val="es-ES_tradnl"/>
        </w:rPr>
        <w:t>,</w:t>
      </w:r>
      <w:r w:rsidR="00066329" w:rsidRPr="005C0E1D">
        <w:rPr>
          <w:b/>
          <w:lang w:val="es-ES_tradnl"/>
        </w:rPr>
        <w:t xml:space="preserve"> en consonancia con las recientes reformas llevadas a c</w:t>
      </w:r>
      <w:r w:rsidR="00066329">
        <w:rPr>
          <w:b/>
          <w:lang w:val="es-ES_tradnl"/>
        </w:rPr>
        <w:t>abo por el Gobierno (Bangladesh);</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125.42</w:t>
      </w:r>
      <w:r w:rsidR="00066329">
        <w:rPr>
          <w:b/>
          <w:lang w:val="es-ES_tradnl"/>
        </w:rPr>
        <w:tab/>
      </w:r>
      <w:r w:rsidR="00066329" w:rsidRPr="005C0E1D">
        <w:rPr>
          <w:b/>
          <w:lang w:val="es-ES_tradnl"/>
        </w:rPr>
        <w:t>Abolir la pena de muerte (Suecia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125.43</w:t>
      </w:r>
      <w:r w:rsidR="00066329">
        <w:rPr>
          <w:b/>
          <w:lang w:val="es-ES_tradnl"/>
        </w:rPr>
        <w:tab/>
      </w:r>
      <w:r w:rsidR="00066329" w:rsidRPr="005C0E1D">
        <w:rPr>
          <w:b/>
          <w:lang w:val="es-ES_tradnl"/>
        </w:rPr>
        <w:t>Abolir la pena de muerte (Portugal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125.44</w:t>
      </w:r>
      <w:r w:rsidR="00066329">
        <w:rPr>
          <w:b/>
          <w:lang w:val="es-ES_tradnl"/>
        </w:rPr>
        <w:tab/>
      </w:r>
      <w:r w:rsidR="00066329" w:rsidRPr="005C0E1D">
        <w:rPr>
          <w:b/>
          <w:lang w:val="es-ES_tradnl"/>
        </w:rPr>
        <w:t>Abolir la pena de muerte (Alemania);</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125.45</w:t>
      </w:r>
      <w:r w:rsidR="00066329">
        <w:rPr>
          <w:b/>
          <w:lang w:val="es-ES_tradnl"/>
        </w:rPr>
        <w:tab/>
      </w:r>
      <w:r w:rsidR="00066329" w:rsidRPr="005C0E1D">
        <w:rPr>
          <w:b/>
          <w:lang w:val="es-ES_tradnl"/>
        </w:rPr>
        <w:t>Abolir la pena de muerte (Eslovenia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125.46</w:t>
      </w:r>
      <w:r w:rsidR="00066329">
        <w:rPr>
          <w:b/>
          <w:lang w:val="es-ES_tradnl"/>
        </w:rPr>
        <w:tab/>
      </w:r>
      <w:r w:rsidR="00066329" w:rsidRPr="005C0E1D">
        <w:rPr>
          <w:b/>
          <w:lang w:val="es-ES_tradnl"/>
        </w:rPr>
        <w:t>Proceder a la abolición de la pena de muerte (España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125.47</w:t>
      </w:r>
      <w:r w:rsidR="00066329">
        <w:rPr>
          <w:b/>
          <w:lang w:val="es-ES_tradnl"/>
        </w:rPr>
        <w:tab/>
      </w:r>
      <w:r w:rsidR="00066329" w:rsidRPr="005C0E1D">
        <w:rPr>
          <w:b/>
          <w:lang w:val="es-ES_tradnl"/>
        </w:rPr>
        <w:t xml:space="preserve">Mantener la moratoria </w:t>
      </w:r>
      <w:r w:rsidR="00066329">
        <w:rPr>
          <w:b/>
          <w:lang w:val="es-ES_tradnl"/>
        </w:rPr>
        <w:t>de</w:t>
      </w:r>
      <w:r w:rsidR="00066329" w:rsidRPr="005C0E1D">
        <w:rPr>
          <w:b/>
          <w:lang w:val="es-ES_tradnl"/>
        </w:rPr>
        <w:t xml:space="preserve"> la pena de muerte con miras a su abolición (Italia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125.48</w:t>
      </w:r>
      <w:r w:rsidR="00066329">
        <w:rPr>
          <w:b/>
          <w:lang w:val="es-ES_tradnl"/>
        </w:rPr>
        <w:tab/>
      </w:r>
      <w:r w:rsidR="00066329" w:rsidRPr="005C0E1D">
        <w:rPr>
          <w:b/>
          <w:lang w:val="es-ES_tradnl"/>
        </w:rPr>
        <w:t>Intensificar los esfuerzos p</w:t>
      </w:r>
      <w:r w:rsidR="00066329">
        <w:rPr>
          <w:b/>
          <w:lang w:val="es-ES_tradnl"/>
        </w:rPr>
        <w:t>or</w:t>
      </w:r>
      <w:r w:rsidR="00066329" w:rsidRPr="005C0E1D">
        <w:rPr>
          <w:b/>
          <w:lang w:val="es-ES_tradnl"/>
        </w:rPr>
        <w:t xml:space="preserve"> luchar contra la tortura mediante la aplicación de la </w:t>
      </w:r>
      <w:r w:rsidR="00066329">
        <w:rPr>
          <w:b/>
          <w:lang w:val="es-ES_tradnl"/>
        </w:rPr>
        <w:t>l</w:t>
      </w:r>
      <w:r w:rsidR="00066329" w:rsidRPr="005C0E1D">
        <w:rPr>
          <w:b/>
          <w:lang w:val="es-ES_tradnl"/>
        </w:rPr>
        <w:t>ey contra la tortura aprob</w:t>
      </w:r>
      <w:r w:rsidR="00066329">
        <w:rPr>
          <w:b/>
          <w:lang w:val="es-ES_tradnl"/>
        </w:rPr>
        <w:t xml:space="preserve">ada </w:t>
      </w:r>
      <w:r w:rsidR="00066329" w:rsidRPr="005C0E1D">
        <w:rPr>
          <w:b/>
          <w:lang w:val="es-ES_tradnl"/>
        </w:rPr>
        <w:t xml:space="preserve">en 2013 y la persecución sistemática de los autores de actos </w:t>
      </w:r>
      <w:r w:rsidR="00066329">
        <w:rPr>
          <w:b/>
          <w:lang w:val="es-ES_tradnl"/>
        </w:rPr>
        <w:t xml:space="preserve">de tortura </w:t>
      </w:r>
      <w:r w:rsidR="00066329" w:rsidRPr="005C0E1D">
        <w:rPr>
          <w:b/>
          <w:lang w:val="es-ES_tradnl"/>
        </w:rPr>
        <w:t>quienesquiera que sean (Francia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125.49</w:t>
      </w:r>
      <w:r w:rsidR="00066329">
        <w:rPr>
          <w:b/>
          <w:lang w:val="es-ES_tradnl"/>
        </w:rPr>
        <w:tab/>
      </w:r>
      <w:r w:rsidR="00066329" w:rsidRPr="005C0E1D">
        <w:rPr>
          <w:b/>
          <w:lang w:val="es-ES_tradnl"/>
        </w:rPr>
        <w:t>S</w:t>
      </w:r>
      <w:r w:rsidR="00066329">
        <w:rPr>
          <w:b/>
          <w:lang w:val="es-ES_tradnl"/>
        </w:rPr>
        <w:t>eguir</w:t>
      </w:r>
      <w:r w:rsidR="00066329" w:rsidRPr="005C0E1D">
        <w:rPr>
          <w:b/>
          <w:lang w:val="es-ES_tradnl"/>
        </w:rPr>
        <w:t xml:space="preserve"> aplicando una política de tolerancia cero contra la tortura y los tratos crueles, inhumanos y degradantes, en consonancia con la legislación nacional y el derecho internacional de los derechos humanos (Australia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125.50</w:t>
      </w:r>
      <w:r w:rsidR="00066329">
        <w:rPr>
          <w:b/>
          <w:lang w:val="es-ES_tradnl"/>
        </w:rPr>
        <w:tab/>
      </w:r>
      <w:r w:rsidR="00066329" w:rsidRPr="005C0E1D">
        <w:rPr>
          <w:b/>
          <w:lang w:val="es-ES_tradnl"/>
        </w:rPr>
        <w:t>Fortalecer aún más los mecanismos legislativos e institucionales para combatir todas las formas de explotación y violación de los derechos de las mujeres y los niños (Filipinas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125.51</w:t>
      </w:r>
      <w:r w:rsidR="00066329">
        <w:rPr>
          <w:lang w:val="es-ES_tradnl"/>
        </w:rPr>
        <w:tab/>
      </w:r>
      <w:r w:rsidR="00066329" w:rsidRPr="005C0E1D">
        <w:rPr>
          <w:b/>
          <w:lang w:val="es-ES_tradnl"/>
        </w:rPr>
        <w:t xml:space="preserve">Fortalecer el desarrollo integral del sistema judicial en </w:t>
      </w:r>
      <w:r w:rsidR="00066329">
        <w:rPr>
          <w:b/>
          <w:lang w:val="es-ES_tradnl"/>
        </w:rPr>
        <w:t xml:space="preserve">lo que respecta a </w:t>
      </w:r>
      <w:r w:rsidR="00066329" w:rsidRPr="005C0E1D">
        <w:rPr>
          <w:b/>
          <w:lang w:val="es-ES_tradnl"/>
        </w:rPr>
        <w:t>los tribunales de menores (Kuwait</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125.52</w:t>
      </w:r>
      <w:r w:rsidR="00066329">
        <w:rPr>
          <w:b/>
          <w:lang w:val="es-ES_tradnl"/>
        </w:rPr>
        <w:tab/>
      </w:r>
      <w:r w:rsidR="00066329" w:rsidRPr="005C0E1D">
        <w:rPr>
          <w:b/>
          <w:lang w:val="es-ES_tradnl"/>
        </w:rPr>
        <w:t>Promulgar leyes que tipifiquen como delito todas las formas de violencia contra las mujeres y las niñas (Portugal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560D1">
        <w:rPr>
          <w:lang w:val="es-ES_tradnl"/>
        </w:rPr>
        <w:t>125.53</w:t>
      </w:r>
      <w:r w:rsidR="00066329">
        <w:rPr>
          <w:b/>
          <w:lang w:val="es-ES_tradnl"/>
        </w:rPr>
        <w:tab/>
      </w:r>
      <w:r w:rsidR="00066329" w:rsidRPr="005C0E1D">
        <w:rPr>
          <w:b/>
          <w:lang w:val="es-ES_tradnl"/>
        </w:rPr>
        <w:t xml:space="preserve">Adoptar medidas para fortalecer </w:t>
      </w:r>
      <w:r w:rsidR="00066329">
        <w:rPr>
          <w:b/>
          <w:lang w:val="es-ES_tradnl"/>
        </w:rPr>
        <w:t xml:space="preserve">aún más </w:t>
      </w:r>
      <w:r w:rsidR="00066329" w:rsidRPr="005C0E1D">
        <w:rPr>
          <w:b/>
          <w:lang w:val="es-ES_tradnl"/>
        </w:rPr>
        <w:t xml:space="preserve">la imparcialidad y la independencia del poder judicial mediante la aplicación de los procedimientos judiciales existentes y </w:t>
      </w:r>
      <w:r w:rsidR="00066329">
        <w:rPr>
          <w:b/>
          <w:lang w:val="es-ES_tradnl"/>
        </w:rPr>
        <w:t xml:space="preserve">la investigación rápida y </w:t>
      </w:r>
      <w:r w:rsidR="00066329" w:rsidRPr="005C0E1D">
        <w:rPr>
          <w:b/>
          <w:lang w:val="es-ES_tradnl"/>
        </w:rPr>
        <w:t xml:space="preserve">exhaustiva </w:t>
      </w:r>
      <w:r w:rsidR="00066329">
        <w:rPr>
          <w:b/>
          <w:lang w:val="es-ES_tradnl"/>
        </w:rPr>
        <w:t>por</w:t>
      </w:r>
      <w:r w:rsidR="00066329" w:rsidRPr="005C0E1D">
        <w:rPr>
          <w:b/>
          <w:lang w:val="es-ES_tradnl"/>
        </w:rPr>
        <w:t xml:space="preserve"> </w:t>
      </w:r>
      <w:r w:rsidR="00066329">
        <w:rPr>
          <w:b/>
          <w:lang w:val="es-ES_tradnl"/>
        </w:rPr>
        <w:t>los</w:t>
      </w:r>
      <w:r w:rsidR="00066329" w:rsidRPr="005C0E1D">
        <w:rPr>
          <w:b/>
          <w:lang w:val="es-ES_tradnl"/>
        </w:rPr>
        <w:t xml:space="preserve"> tribunales de todas las denuncias o quejas de corrupción (Canadá</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E76CA">
        <w:rPr>
          <w:lang w:val="es-ES_tradnl"/>
        </w:rPr>
        <w:t>125.54</w:t>
      </w:r>
      <w:r w:rsidR="00066329">
        <w:rPr>
          <w:b/>
          <w:lang w:val="es-ES_tradnl"/>
        </w:rPr>
        <w:tab/>
      </w:r>
      <w:r w:rsidR="00066329" w:rsidRPr="005C0E1D">
        <w:rPr>
          <w:b/>
          <w:lang w:val="es-ES_tradnl"/>
        </w:rPr>
        <w:t xml:space="preserve">Adoptar medidas concretas con miras a garantizar la aplicación </w:t>
      </w:r>
      <w:r w:rsidR="00066329">
        <w:rPr>
          <w:b/>
          <w:lang w:val="es-ES_tradnl"/>
        </w:rPr>
        <w:t xml:space="preserve">de </w:t>
      </w:r>
      <w:r w:rsidR="00066329" w:rsidRPr="004A1E55">
        <w:rPr>
          <w:b/>
          <w:lang w:val="es-ES_tradnl"/>
        </w:rPr>
        <w:t xml:space="preserve">la Estrategia de Igualdad de Género </w:t>
      </w:r>
      <w:r w:rsidR="00066329">
        <w:rPr>
          <w:b/>
          <w:lang w:val="es-ES_tradnl"/>
        </w:rPr>
        <w:t>y el</w:t>
      </w:r>
      <w:r w:rsidR="00066329" w:rsidRPr="005C0E1D">
        <w:rPr>
          <w:b/>
          <w:lang w:val="es-ES_tradnl"/>
        </w:rPr>
        <w:t xml:space="preserve"> </w:t>
      </w:r>
      <w:r w:rsidR="00066329" w:rsidRPr="004A1E55">
        <w:rPr>
          <w:b/>
          <w:lang w:val="es-ES_tradnl"/>
        </w:rPr>
        <w:t xml:space="preserve">Plan Nacional de Acción a Largo Plazo para Garantizar los Derechos y Mejorar la Calidad de Vida de las Personas con Discapacidad </w:t>
      </w:r>
      <w:r w:rsidR="00066329" w:rsidRPr="005C0E1D">
        <w:rPr>
          <w:b/>
          <w:lang w:val="es-ES_tradnl"/>
        </w:rPr>
        <w:t>(Sudán</w:t>
      </w:r>
      <w:r w:rsidR="00066329">
        <w:rPr>
          <w:b/>
          <w:lang w:val="es-ES_tradnl"/>
        </w:rPr>
        <w:t>);</w:t>
      </w:r>
    </w:p>
    <w:p w:rsidR="00066329" w:rsidRPr="00116BF9" w:rsidRDefault="005057E2" w:rsidP="0065118C">
      <w:pPr>
        <w:pStyle w:val="SingleTxtG"/>
        <w:tabs>
          <w:tab w:val="left" w:pos="2450"/>
        </w:tabs>
        <w:ind w:left="1701" w:hanging="567"/>
        <w:rPr>
          <w:rStyle w:val="hps"/>
          <w:b/>
          <w:lang w:val="es-ES_tradnl"/>
        </w:rPr>
      </w:pPr>
      <w:r>
        <w:rPr>
          <w:lang w:val="es-ES_tradnl"/>
        </w:rPr>
        <w:tab/>
      </w:r>
      <w:r w:rsidR="00066329" w:rsidRPr="001E76CA">
        <w:rPr>
          <w:lang w:val="es-ES_tradnl"/>
        </w:rPr>
        <w:t>125.55</w:t>
      </w:r>
      <w:r w:rsidR="00066329">
        <w:rPr>
          <w:b/>
          <w:lang w:val="es-ES_tradnl"/>
        </w:rPr>
        <w:tab/>
      </w:r>
      <w:r w:rsidR="00066329" w:rsidRPr="005C0E1D">
        <w:rPr>
          <w:b/>
          <w:lang w:val="es-ES_tradnl"/>
        </w:rPr>
        <w:t xml:space="preserve">Fortalecer </w:t>
      </w:r>
      <w:r w:rsidR="00066329">
        <w:rPr>
          <w:b/>
          <w:lang w:val="es-ES_tradnl"/>
        </w:rPr>
        <w:t>la labor</w:t>
      </w:r>
      <w:r w:rsidR="00066329" w:rsidRPr="005C0E1D">
        <w:rPr>
          <w:b/>
          <w:lang w:val="es-ES_tradnl"/>
        </w:rPr>
        <w:t xml:space="preserve"> cultura</w:t>
      </w:r>
      <w:r w:rsidR="00066329">
        <w:rPr>
          <w:b/>
          <w:lang w:val="es-ES_tradnl"/>
        </w:rPr>
        <w:t>l,</w:t>
      </w:r>
      <w:r w:rsidR="00066329" w:rsidRPr="005C0E1D">
        <w:rPr>
          <w:b/>
          <w:lang w:val="es-ES_tradnl"/>
        </w:rPr>
        <w:t xml:space="preserve"> educativa </w:t>
      </w:r>
      <w:r w:rsidR="00066329">
        <w:rPr>
          <w:b/>
          <w:lang w:val="es-ES_tradnl"/>
        </w:rPr>
        <w:t xml:space="preserve">y de </w:t>
      </w:r>
      <w:r w:rsidR="00066329" w:rsidRPr="005C0E1D">
        <w:rPr>
          <w:b/>
          <w:lang w:val="es-ES_tradnl"/>
        </w:rPr>
        <w:t>información re</w:t>
      </w:r>
      <w:r w:rsidR="00066329">
        <w:rPr>
          <w:b/>
          <w:lang w:val="es-ES_tradnl"/>
        </w:rPr>
        <w:t>vitalizando</w:t>
      </w:r>
      <w:r w:rsidR="00066329" w:rsidRPr="005C0E1D">
        <w:rPr>
          <w:b/>
          <w:lang w:val="es-ES_tradnl"/>
        </w:rPr>
        <w:t xml:space="preserve"> las tradiciones de respet</w:t>
      </w:r>
      <w:r w:rsidR="00066329">
        <w:rPr>
          <w:b/>
          <w:lang w:val="es-ES_tradnl"/>
        </w:rPr>
        <w:t>o de</w:t>
      </w:r>
      <w:r w:rsidR="00066329" w:rsidRPr="005C0E1D">
        <w:rPr>
          <w:b/>
          <w:lang w:val="es-ES_tradnl"/>
        </w:rPr>
        <w:t xml:space="preserve"> los fundamentos de la familia para la protección de la maternidad, la infancia y la familia</w:t>
      </w:r>
      <w:r w:rsidR="00066329">
        <w:rPr>
          <w:b/>
          <w:lang w:val="es-ES_tradnl"/>
        </w:rPr>
        <w:t>;</w:t>
      </w:r>
      <w:r w:rsidR="00066329" w:rsidRPr="005C0E1D">
        <w:rPr>
          <w:b/>
          <w:lang w:val="es-ES_tradnl"/>
        </w:rPr>
        <w:t xml:space="preserve"> la eliminación y prohibición de la discriminación contra los niños o los grupos vulnerables </w:t>
      </w:r>
      <w:r w:rsidR="00066329">
        <w:rPr>
          <w:b/>
          <w:lang w:val="es-ES_tradnl"/>
        </w:rPr>
        <w:t xml:space="preserve">por motivos </w:t>
      </w:r>
      <w:r w:rsidR="00066329" w:rsidRPr="005C0E1D">
        <w:rPr>
          <w:b/>
          <w:lang w:val="es-ES_tradnl"/>
        </w:rPr>
        <w:t>de género y contra los niños nacidos fuera del matrimonio</w:t>
      </w:r>
      <w:r w:rsidR="00066329">
        <w:rPr>
          <w:b/>
          <w:lang w:val="es-ES_tradnl"/>
        </w:rPr>
        <w:t>;</w:t>
      </w:r>
      <w:r w:rsidR="00066329" w:rsidRPr="005C0E1D">
        <w:rPr>
          <w:b/>
          <w:lang w:val="es-ES_tradnl"/>
        </w:rPr>
        <w:t xml:space="preserve"> y la prevención del trabajo infantil y de la violencia, incluida la violencia </w:t>
      </w:r>
      <w:r w:rsidR="00066329">
        <w:rPr>
          <w:b/>
          <w:lang w:val="es-ES_tradnl"/>
        </w:rPr>
        <w:t>doméstica</w:t>
      </w:r>
      <w:r w:rsidR="00066329" w:rsidRPr="005C0E1D">
        <w:rPr>
          <w:b/>
          <w:lang w:val="es-ES_tradnl"/>
        </w:rPr>
        <w:t xml:space="preserve"> (Tayikistán</w:t>
      </w:r>
      <w:r w:rsidR="00066329">
        <w:rPr>
          <w:b/>
          <w:lang w:val="es-ES_tradnl"/>
        </w:rPr>
        <w:t xml:space="preserve">); </w:t>
      </w:r>
    </w:p>
    <w:p w:rsidR="00066329" w:rsidRDefault="005057E2" w:rsidP="0065118C">
      <w:pPr>
        <w:pStyle w:val="SingleTxtG"/>
        <w:tabs>
          <w:tab w:val="left" w:pos="2450"/>
        </w:tabs>
        <w:ind w:left="1701" w:hanging="567"/>
        <w:rPr>
          <w:b/>
          <w:lang w:val="es-ES_tradnl"/>
        </w:rPr>
      </w:pPr>
      <w:r>
        <w:tab/>
      </w:r>
      <w:r w:rsidR="00066329" w:rsidRPr="00FC2334">
        <w:t>125.56</w:t>
      </w:r>
      <w:r w:rsidR="00066329" w:rsidRPr="00FC2334">
        <w:tab/>
      </w:r>
      <w:r w:rsidR="00066329">
        <w:rPr>
          <w:b/>
          <w:lang w:val="es-ES_tradnl"/>
        </w:rPr>
        <w:t>G</w:t>
      </w:r>
      <w:r w:rsidR="00066329" w:rsidRPr="00052F2D">
        <w:rPr>
          <w:b/>
          <w:lang w:val="es-ES_tradnl"/>
        </w:rPr>
        <w:t>arantizar la aplicación efectiva de la</w:t>
      </w:r>
      <w:r w:rsidR="00066329">
        <w:rPr>
          <w:b/>
          <w:lang w:val="es-ES_tradnl"/>
        </w:rPr>
        <w:t>s</w:t>
      </w:r>
      <w:r w:rsidR="00066329" w:rsidRPr="00052F2D">
        <w:rPr>
          <w:b/>
          <w:lang w:val="es-ES_tradnl"/>
        </w:rPr>
        <w:t xml:space="preserve"> normas relativas a los tipos de visado de reunificación familiar</w:t>
      </w:r>
      <w:r w:rsidR="00066329" w:rsidRPr="00490354">
        <w:rPr>
          <w:b/>
          <w:lang w:val="es-ES_tradnl"/>
        </w:rPr>
        <w:t xml:space="preserve"> </w:t>
      </w:r>
      <w:r w:rsidR="00066329" w:rsidRPr="00052F2D">
        <w:rPr>
          <w:b/>
          <w:lang w:val="es-ES_tradnl"/>
        </w:rPr>
        <w:t>reciente</w:t>
      </w:r>
      <w:r w:rsidR="00066329">
        <w:rPr>
          <w:b/>
          <w:lang w:val="es-ES_tradnl"/>
        </w:rPr>
        <w:t>mente</w:t>
      </w:r>
      <w:r w:rsidR="00066329" w:rsidRPr="00052F2D">
        <w:rPr>
          <w:b/>
          <w:lang w:val="es-ES_tradnl"/>
        </w:rPr>
        <w:t xml:space="preserve"> aproba</w:t>
      </w:r>
      <w:r w:rsidR="00066329">
        <w:rPr>
          <w:b/>
          <w:lang w:val="es-ES_tradnl"/>
        </w:rPr>
        <w:t>das</w:t>
      </w:r>
      <w:r w:rsidR="00066329" w:rsidRPr="00052F2D">
        <w:rPr>
          <w:b/>
          <w:lang w:val="es-ES_tradnl"/>
        </w:rPr>
        <w:t xml:space="preserve"> (Turquía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125.57</w:t>
      </w:r>
      <w:r w:rsidR="00066329">
        <w:rPr>
          <w:b/>
          <w:lang w:val="es-ES_tradnl"/>
        </w:rPr>
        <w:tab/>
      </w:r>
      <w:r w:rsidR="00066329" w:rsidRPr="00052F2D">
        <w:rPr>
          <w:b/>
          <w:lang w:val="es-ES_tradnl"/>
        </w:rPr>
        <w:t xml:space="preserve">Proseguir los esfuerzos gubernamentales encaminados a asegurar el acceso en condiciones de igualdad </w:t>
      </w:r>
      <w:r w:rsidR="00066329">
        <w:rPr>
          <w:b/>
          <w:lang w:val="es-ES_tradnl"/>
        </w:rPr>
        <w:t>de</w:t>
      </w:r>
      <w:r w:rsidR="00066329" w:rsidRPr="00052F2D">
        <w:rPr>
          <w:b/>
          <w:lang w:val="es-ES_tradnl"/>
        </w:rPr>
        <w:t xml:space="preserve"> todos los ciudadanos al empleo, la educación y la participación en el proceso político (Egipto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125.58</w:t>
      </w:r>
      <w:r w:rsidR="00066329">
        <w:rPr>
          <w:b/>
          <w:lang w:val="es-ES_tradnl"/>
        </w:rPr>
        <w:tab/>
        <w:t>Proseguir</w:t>
      </w:r>
      <w:r w:rsidR="00066329" w:rsidRPr="00052F2D">
        <w:rPr>
          <w:b/>
          <w:lang w:val="es-ES_tradnl"/>
        </w:rPr>
        <w:t xml:space="preserve"> sus esfuerzos p</w:t>
      </w:r>
      <w:r w:rsidR="00066329">
        <w:rPr>
          <w:b/>
          <w:lang w:val="es-ES_tradnl"/>
        </w:rPr>
        <w:t xml:space="preserve">or </w:t>
      </w:r>
      <w:r w:rsidR="00066329" w:rsidRPr="00052F2D">
        <w:rPr>
          <w:b/>
          <w:lang w:val="es-ES_tradnl"/>
        </w:rPr>
        <w:t xml:space="preserve">garantizar la protección jurídica </w:t>
      </w:r>
      <w:r w:rsidR="00066329">
        <w:rPr>
          <w:b/>
          <w:lang w:val="es-ES_tradnl"/>
        </w:rPr>
        <w:t>frente a</w:t>
      </w:r>
      <w:r w:rsidR="00066329" w:rsidRPr="00052F2D">
        <w:rPr>
          <w:b/>
          <w:lang w:val="es-ES_tradnl"/>
        </w:rPr>
        <w:t xml:space="preserve"> </w:t>
      </w:r>
      <w:r w:rsidR="00066329">
        <w:rPr>
          <w:b/>
          <w:lang w:val="es-ES_tradnl"/>
        </w:rPr>
        <w:t xml:space="preserve">los </w:t>
      </w:r>
      <w:r w:rsidR="00066329" w:rsidRPr="00052F2D">
        <w:rPr>
          <w:b/>
          <w:lang w:val="es-ES_tradnl"/>
        </w:rPr>
        <w:t>abuso</w:t>
      </w:r>
      <w:r w:rsidR="00066329">
        <w:rPr>
          <w:b/>
          <w:lang w:val="es-ES_tradnl"/>
        </w:rPr>
        <w:t>s contra l</w:t>
      </w:r>
      <w:r w:rsidR="00066329" w:rsidRPr="00052F2D">
        <w:rPr>
          <w:b/>
          <w:lang w:val="es-ES_tradnl"/>
        </w:rPr>
        <w:t>as mujeres, los niños y l</w:t>
      </w:r>
      <w:r w:rsidR="00066329">
        <w:rPr>
          <w:b/>
          <w:lang w:val="es-ES_tradnl"/>
        </w:rPr>
        <w:t xml:space="preserve">as personas de edad </w:t>
      </w:r>
      <w:r w:rsidR="00066329" w:rsidRPr="00052F2D">
        <w:rPr>
          <w:b/>
          <w:lang w:val="es-ES_tradnl"/>
        </w:rPr>
        <w:t>en las familias (Letonia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125.59</w:t>
      </w:r>
      <w:r w:rsidR="00066329">
        <w:rPr>
          <w:b/>
          <w:lang w:val="es-ES_tradnl"/>
        </w:rPr>
        <w:tab/>
      </w:r>
      <w:r w:rsidR="00066329" w:rsidRPr="00052F2D">
        <w:rPr>
          <w:b/>
          <w:lang w:val="es-ES_tradnl"/>
        </w:rPr>
        <w:t xml:space="preserve">Proseguir los esfuerzos </w:t>
      </w:r>
      <w:r w:rsidR="00066329">
        <w:rPr>
          <w:b/>
          <w:lang w:val="es-ES_tradnl"/>
        </w:rPr>
        <w:t>por</w:t>
      </w:r>
      <w:r w:rsidR="00066329" w:rsidRPr="00052F2D">
        <w:rPr>
          <w:b/>
          <w:lang w:val="es-ES_tradnl"/>
        </w:rPr>
        <w:t xml:space="preserve"> prevenir la violencia doméstica y seguir promoviendo la igualdad de género (Singapur</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125.60</w:t>
      </w:r>
      <w:r w:rsidR="00066329">
        <w:rPr>
          <w:b/>
          <w:lang w:val="es-ES_tradnl"/>
        </w:rPr>
        <w:tab/>
      </w:r>
      <w:r w:rsidR="00066329" w:rsidRPr="00052F2D">
        <w:rPr>
          <w:b/>
          <w:lang w:val="es-ES_tradnl"/>
        </w:rPr>
        <w:t>S</w:t>
      </w:r>
      <w:r w:rsidR="00066329">
        <w:rPr>
          <w:b/>
          <w:lang w:val="es-ES_tradnl"/>
        </w:rPr>
        <w:t>e</w:t>
      </w:r>
      <w:r w:rsidR="00066329" w:rsidRPr="00052F2D">
        <w:rPr>
          <w:b/>
          <w:lang w:val="es-ES_tradnl"/>
        </w:rPr>
        <w:t>g</w:t>
      </w:r>
      <w:r w:rsidR="00066329">
        <w:rPr>
          <w:b/>
          <w:lang w:val="es-ES_tradnl"/>
        </w:rPr>
        <w:t>uir</w:t>
      </w:r>
      <w:r w:rsidR="00066329" w:rsidRPr="00052F2D">
        <w:rPr>
          <w:b/>
          <w:lang w:val="es-ES_tradnl"/>
        </w:rPr>
        <w:t xml:space="preserve"> revisando su legislación para incluir la protección </w:t>
      </w:r>
      <w:r w:rsidR="00066329">
        <w:rPr>
          <w:b/>
          <w:lang w:val="es-ES_tradnl"/>
        </w:rPr>
        <w:t>frente a</w:t>
      </w:r>
      <w:r w:rsidR="00066329" w:rsidRPr="00052F2D">
        <w:rPr>
          <w:b/>
          <w:lang w:val="es-ES_tradnl"/>
        </w:rPr>
        <w:t xml:space="preserve"> todas las formas de violencia contra la mujer (Serbia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125.61</w:t>
      </w:r>
      <w:r w:rsidR="00066329">
        <w:rPr>
          <w:b/>
          <w:lang w:val="es-ES_tradnl"/>
        </w:rPr>
        <w:tab/>
      </w:r>
      <w:r w:rsidR="00066329" w:rsidRPr="00052F2D">
        <w:rPr>
          <w:b/>
          <w:lang w:val="es-ES_tradnl"/>
        </w:rPr>
        <w:t>Fortalecer los esfuerzos del Gobierno p</w:t>
      </w:r>
      <w:r w:rsidR="00066329">
        <w:rPr>
          <w:b/>
          <w:lang w:val="es-ES_tradnl"/>
        </w:rPr>
        <w:t>or</w:t>
      </w:r>
      <w:r w:rsidR="00066329" w:rsidRPr="00052F2D">
        <w:rPr>
          <w:b/>
          <w:lang w:val="es-ES_tradnl"/>
        </w:rPr>
        <w:t xml:space="preserve"> garantizar la protección </w:t>
      </w:r>
      <w:r w:rsidR="00066329">
        <w:rPr>
          <w:b/>
          <w:lang w:val="es-ES_tradnl"/>
        </w:rPr>
        <w:t>de</w:t>
      </w:r>
      <w:r w:rsidR="00066329" w:rsidRPr="00052F2D">
        <w:rPr>
          <w:b/>
          <w:lang w:val="es-ES_tradnl"/>
        </w:rPr>
        <w:t xml:space="preserve"> las víctimas de la violencia en el hogar y ofrecer</w:t>
      </w:r>
      <w:r w:rsidR="00066329">
        <w:rPr>
          <w:b/>
          <w:lang w:val="es-ES_tradnl"/>
        </w:rPr>
        <w:t>les</w:t>
      </w:r>
      <w:r w:rsidR="00066329" w:rsidRPr="00052F2D">
        <w:rPr>
          <w:b/>
          <w:lang w:val="es-ES_tradnl"/>
        </w:rPr>
        <w:t xml:space="preserve"> reparación (Maldivas</w:t>
      </w:r>
      <w:r w:rsidR="00066329">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125.62</w:t>
      </w:r>
      <w:r w:rsidR="00066329">
        <w:rPr>
          <w:b/>
          <w:lang w:val="es-ES_tradnl"/>
        </w:rPr>
        <w:tab/>
      </w:r>
      <w:r w:rsidR="00066329" w:rsidRPr="00052F2D">
        <w:rPr>
          <w:b/>
          <w:lang w:val="es-ES_tradnl"/>
        </w:rPr>
        <w:t>Mantener sus esfuerzos en la esfera de la lucha contra la trata de personas, especialmente mujeres y niños, sobre la base de</w:t>
      </w:r>
      <w:r w:rsidR="00066329">
        <w:rPr>
          <w:b/>
          <w:lang w:val="es-ES_tradnl"/>
        </w:rPr>
        <w:t>l</w:t>
      </w:r>
      <w:r w:rsidR="00066329" w:rsidRPr="00052F2D">
        <w:rPr>
          <w:b/>
          <w:lang w:val="es-ES_tradnl"/>
        </w:rPr>
        <w:t xml:space="preserve"> </w:t>
      </w:r>
      <w:r w:rsidR="00066329" w:rsidRPr="001A3B22">
        <w:rPr>
          <w:b/>
          <w:lang w:val="es-ES_tradnl"/>
        </w:rPr>
        <w:t>Plan Nacional de Lucha contra la Trata de Personas</w:t>
      </w:r>
      <w:r w:rsidR="00066329" w:rsidRPr="00052F2D">
        <w:rPr>
          <w:b/>
          <w:lang w:val="es-ES_tradnl"/>
        </w:rPr>
        <w:t xml:space="preserve"> aprobado en 2012 (Egipto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125.63</w:t>
      </w:r>
      <w:r w:rsidR="00066329">
        <w:rPr>
          <w:b/>
          <w:lang w:val="es-ES_tradnl"/>
        </w:rPr>
        <w:tab/>
      </w:r>
      <w:r w:rsidR="00066329" w:rsidRPr="00052F2D">
        <w:rPr>
          <w:b/>
          <w:lang w:val="es-ES_tradnl"/>
        </w:rPr>
        <w:t xml:space="preserve">Seguir promoviendo la lucha contra la trata de personas </w:t>
      </w:r>
      <w:r w:rsidR="00066329">
        <w:rPr>
          <w:b/>
          <w:lang w:val="es-ES_tradnl"/>
        </w:rPr>
        <w:t>por conducto</w:t>
      </w:r>
      <w:r w:rsidR="00066329" w:rsidRPr="00052F2D">
        <w:rPr>
          <w:b/>
          <w:lang w:val="es-ES_tradnl"/>
        </w:rPr>
        <w:t xml:space="preserve"> de la autoridad oficial especializad</w:t>
      </w:r>
      <w:r w:rsidR="00066329">
        <w:rPr>
          <w:b/>
          <w:lang w:val="es-ES_tradnl"/>
        </w:rPr>
        <w:t>a</w:t>
      </w:r>
      <w:r w:rsidR="00066329" w:rsidRPr="00052F2D">
        <w:rPr>
          <w:b/>
          <w:lang w:val="es-ES_tradnl"/>
        </w:rPr>
        <w:t xml:space="preserve"> (Líbano</w:t>
      </w:r>
      <w:r w:rsidR="00066329">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9A14D6">
        <w:rPr>
          <w:lang w:val="es-ES_tradnl"/>
        </w:rPr>
        <w:t>125.64</w:t>
      </w:r>
      <w:r w:rsidR="00066329">
        <w:rPr>
          <w:b/>
          <w:lang w:val="es-ES_tradnl"/>
        </w:rPr>
        <w:tab/>
      </w:r>
      <w:r w:rsidR="00066329" w:rsidRPr="00052F2D">
        <w:rPr>
          <w:b/>
          <w:lang w:val="es-ES_tradnl"/>
        </w:rPr>
        <w:t xml:space="preserve">Seguir ofreciendo rehabilitación y asistencia a las víctimas de la trata por conducto de las organizaciones locales e internacionales </w:t>
      </w:r>
      <w:r w:rsidR="00066329">
        <w:rPr>
          <w:b/>
          <w:lang w:val="es-ES_tradnl"/>
        </w:rPr>
        <w:t xml:space="preserve">competentes </w:t>
      </w:r>
      <w:r w:rsidR="00066329" w:rsidRPr="00052F2D">
        <w:rPr>
          <w:b/>
          <w:lang w:val="es-ES_tradnl"/>
        </w:rPr>
        <w:t>(Líbano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125.65</w:t>
      </w:r>
      <w:r w:rsidR="00066329">
        <w:rPr>
          <w:b/>
          <w:lang w:val="es-ES_tradnl"/>
        </w:rPr>
        <w:tab/>
      </w:r>
      <w:r w:rsidR="00066329" w:rsidRPr="00052F2D">
        <w:rPr>
          <w:b/>
          <w:lang w:val="es-ES_tradnl"/>
        </w:rPr>
        <w:t>Proseguir su</w:t>
      </w:r>
      <w:r w:rsidR="00066329">
        <w:rPr>
          <w:b/>
          <w:lang w:val="es-ES_tradnl"/>
        </w:rPr>
        <w:t>s</w:t>
      </w:r>
      <w:r w:rsidR="00066329" w:rsidRPr="00052F2D">
        <w:rPr>
          <w:b/>
          <w:lang w:val="es-ES_tradnl"/>
        </w:rPr>
        <w:t xml:space="preserve"> </w:t>
      </w:r>
      <w:r w:rsidR="00066329">
        <w:rPr>
          <w:b/>
          <w:lang w:val="es-ES_tradnl"/>
        </w:rPr>
        <w:t>esfuerzos relativos a l</w:t>
      </w:r>
      <w:r w:rsidR="00066329" w:rsidRPr="00052F2D">
        <w:rPr>
          <w:b/>
          <w:lang w:val="es-ES_tradnl"/>
        </w:rPr>
        <w:t xml:space="preserve">a aplicación del </w:t>
      </w:r>
      <w:r w:rsidR="00066329" w:rsidRPr="001A3B22">
        <w:rPr>
          <w:b/>
          <w:lang w:val="es-ES_tradnl"/>
        </w:rPr>
        <w:t>Plan Nacional de Lucha contra la Trata de Personas</w:t>
      </w:r>
      <w:r w:rsidR="00066329" w:rsidRPr="00052F2D">
        <w:rPr>
          <w:b/>
          <w:lang w:val="es-ES_tradnl"/>
        </w:rPr>
        <w:t xml:space="preserve"> (Sudán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125.66</w:t>
      </w:r>
      <w:r w:rsidR="00066329">
        <w:rPr>
          <w:b/>
          <w:lang w:val="es-ES_tradnl"/>
        </w:rPr>
        <w:tab/>
      </w:r>
      <w:r w:rsidR="00066329" w:rsidRPr="00052F2D">
        <w:rPr>
          <w:b/>
          <w:lang w:val="es-ES_tradnl"/>
        </w:rPr>
        <w:t xml:space="preserve">Seguir </w:t>
      </w:r>
      <w:r w:rsidR="00066329">
        <w:rPr>
          <w:b/>
          <w:lang w:val="es-ES_tradnl"/>
        </w:rPr>
        <w:t xml:space="preserve">aplicando medidas </w:t>
      </w:r>
      <w:r w:rsidR="00066329" w:rsidRPr="00052F2D">
        <w:rPr>
          <w:b/>
          <w:lang w:val="es-ES_tradnl"/>
        </w:rPr>
        <w:t xml:space="preserve">de lucha contra la trata de personas, </w:t>
      </w:r>
      <w:r w:rsidR="00066329">
        <w:rPr>
          <w:b/>
          <w:lang w:val="es-ES_tradnl"/>
        </w:rPr>
        <w:t xml:space="preserve">entre otras cosas </w:t>
      </w:r>
      <w:r w:rsidR="00066329" w:rsidRPr="00052F2D">
        <w:rPr>
          <w:b/>
          <w:lang w:val="es-ES_tradnl"/>
        </w:rPr>
        <w:t>amplia</w:t>
      </w:r>
      <w:r w:rsidR="00066329">
        <w:rPr>
          <w:b/>
          <w:lang w:val="es-ES_tradnl"/>
        </w:rPr>
        <w:t xml:space="preserve">ndo </w:t>
      </w:r>
      <w:r w:rsidR="00066329" w:rsidRPr="00052F2D">
        <w:rPr>
          <w:b/>
          <w:lang w:val="es-ES_tradnl"/>
        </w:rPr>
        <w:t>la cooperación internacional, regional y bilateral (Uzbekistán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125.67</w:t>
      </w:r>
      <w:r w:rsidR="00066329">
        <w:rPr>
          <w:b/>
          <w:lang w:val="es-ES_tradnl"/>
        </w:rPr>
        <w:tab/>
      </w:r>
      <w:r w:rsidR="00066329" w:rsidRPr="00052F2D">
        <w:rPr>
          <w:b/>
          <w:lang w:val="es-ES_tradnl"/>
        </w:rPr>
        <w:t xml:space="preserve">Seguir prestando atención a la prevención y erradicación de la trata de </w:t>
      </w:r>
      <w:r w:rsidR="00066329">
        <w:rPr>
          <w:b/>
          <w:lang w:val="es-ES_tradnl"/>
        </w:rPr>
        <w:t>personas</w:t>
      </w:r>
      <w:r w:rsidR="00066329" w:rsidRPr="00052F2D">
        <w:rPr>
          <w:b/>
          <w:lang w:val="es-ES_tradnl"/>
        </w:rPr>
        <w:t xml:space="preserve"> (Belarús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125.68</w:t>
      </w:r>
      <w:r w:rsidR="00066329">
        <w:rPr>
          <w:b/>
          <w:lang w:val="es-ES_tradnl"/>
        </w:rPr>
        <w:tab/>
      </w:r>
      <w:r w:rsidR="00066329" w:rsidRPr="00052F2D">
        <w:rPr>
          <w:b/>
          <w:lang w:val="es-ES_tradnl"/>
        </w:rPr>
        <w:t>Adopt</w:t>
      </w:r>
      <w:r w:rsidR="00066329">
        <w:rPr>
          <w:b/>
          <w:lang w:val="es-ES_tradnl"/>
        </w:rPr>
        <w:t>ar</w:t>
      </w:r>
      <w:r w:rsidR="00066329" w:rsidRPr="00052F2D">
        <w:rPr>
          <w:b/>
          <w:lang w:val="es-ES_tradnl"/>
        </w:rPr>
        <w:t xml:space="preserve"> todas las medidas necesarias </w:t>
      </w:r>
      <w:r w:rsidR="00066329">
        <w:rPr>
          <w:b/>
          <w:lang w:val="es-ES_tradnl"/>
        </w:rPr>
        <w:t xml:space="preserve">para contar con </w:t>
      </w:r>
      <w:r w:rsidR="00066329" w:rsidRPr="00052F2D">
        <w:rPr>
          <w:b/>
          <w:lang w:val="es-ES_tradnl"/>
        </w:rPr>
        <w:t>un sistema judicial imparcial e independiente que respet</w:t>
      </w:r>
      <w:r w:rsidR="00066329">
        <w:rPr>
          <w:b/>
          <w:lang w:val="es-ES_tradnl"/>
        </w:rPr>
        <w:t>e</w:t>
      </w:r>
      <w:r w:rsidR="00066329" w:rsidRPr="00052F2D">
        <w:rPr>
          <w:b/>
          <w:lang w:val="es-ES_tradnl"/>
        </w:rPr>
        <w:t xml:space="preserve"> los derechos de la defensa (Francia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125.69</w:t>
      </w:r>
      <w:r w:rsidR="00066329">
        <w:rPr>
          <w:b/>
          <w:lang w:val="es-ES_tradnl"/>
        </w:rPr>
        <w:tab/>
      </w:r>
      <w:r w:rsidR="00066329" w:rsidRPr="00052F2D">
        <w:rPr>
          <w:b/>
          <w:lang w:val="es-ES_tradnl"/>
        </w:rPr>
        <w:t>Intensificar los esfuerzos p</w:t>
      </w:r>
      <w:r w:rsidR="00066329">
        <w:rPr>
          <w:b/>
          <w:lang w:val="es-ES_tradnl"/>
        </w:rPr>
        <w:t>or</w:t>
      </w:r>
      <w:r w:rsidR="00066329" w:rsidRPr="00052F2D">
        <w:rPr>
          <w:b/>
          <w:lang w:val="es-ES_tradnl"/>
        </w:rPr>
        <w:t xml:space="preserve"> promover la independencia y el funcionamiento </w:t>
      </w:r>
      <w:r w:rsidR="00066329">
        <w:rPr>
          <w:b/>
          <w:lang w:val="es-ES_tradnl"/>
        </w:rPr>
        <w:t xml:space="preserve">plenos </w:t>
      </w:r>
      <w:r w:rsidR="00066329" w:rsidRPr="00052F2D">
        <w:rPr>
          <w:b/>
          <w:lang w:val="es-ES_tradnl"/>
        </w:rPr>
        <w:t>del poder judicial (Kenya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125.70</w:t>
      </w:r>
      <w:r w:rsidR="00066329">
        <w:rPr>
          <w:b/>
          <w:lang w:val="es-ES_tradnl"/>
        </w:rPr>
        <w:tab/>
      </w:r>
      <w:r w:rsidR="00066329" w:rsidRPr="00052F2D">
        <w:rPr>
          <w:b/>
          <w:lang w:val="es-ES_tradnl"/>
        </w:rPr>
        <w:t>Prestar atención</w:t>
      </w:r>
      <w:r w:rsidR="00066329" w:rsidRPr="00BA1414">
        <w:rPr>
          <w:b/>
          <w:lang w:val="es-ES_tradnl"/>
        </w:rPr>
        <w:t xml:space="preserve"> </w:t>
      </w:r>
      <w:r w:rsidR="00066329" w:rsidRPr="00052F2D">
        <w:rPr>
          <w:b/>
          <w:lang w:val="es-ES_tradnl"/>
        </w:rPr>
        <w:t>especial al proceso de reformas jurídicas y judiciales mediante el fortalecimiento del marco legislativo (Tayikistán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125.71</w:t>
      </w:r>
      <w:r w:rsidR="00066329">
        <w:rPr>
          <w:b/>
          <w:lang w:val="es-ES_tradnl"/>
        </w:rPr>
        <w:tab/>
        <w:t>Seguir ejecutando el p</w:t>
      </w:r>
      <w:r w:rsidR="00066329" w:rsidRPr="00052F2D">
        <w:rPr>
          <w:b/>
          <w:lang w:val="es-ES_tradnl"/>
        </w:rPr>
        <w:t>rograma estatal de mayor modernización del sistema de aplicación de la ley (Turquía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125.72</w:t>
      </w:r>
      <w:r w:rsidR="00066329">
        <w:rPr>
          <w:b/>
          <w:lang w:val="es-ES_tradnl"/>
        </w:rPr>
        <w:tab/>
      </w:r>
      <w:r w:rsidR="00066329" w:rsidRPr="00052F2D">
        <w:rPr>
          <w:b/>
          <w:lang w:val="es-ES_tradnl"/>
        </w:rPr>
        <w:t xml:space="preserve">Redoblar sus esfuerzos para garantizar la investigación independiente de </w:t>
      </w:r>
      <w:r w:rsidR="00066329">
        <w:rPr>
          <w:b/>
          <w:lang w:val="es-ES_tradnl"/>
        </w:rPr>
        <w:t>todas las denuncias de tortura</w:t>
      </w:r>
      <w:r w:rsidR="00066329" w:rsidRPr="00052F2D">
        <w:rPr>
          <w:b/>
          <w:lang w:val="es-ES_tradnl"/>
        </w:rPr>
        <w:t xml:space="preserve"> y otros malos tratos en las cárceles, y enjuiciar a las personas que ha</w:t>
      </w:r>
      <w:r w:rsidR="00066329">
        <w:rPr>
          <w:b/>
          <w:lang w:val="es-ES_tradnl"/>
        </w:rPr>
        <w:t>ya</w:t>
      </w:r>
      <w:r w:rsidR="00066329" w:rsidRPr="00052F2D">
        <w:rPr>
          <w:b/>
          <w:lang w:val="es-ES_tradnl"/>
        </w:rPr>
        <w:t xml:space="preserve">n cometido esos </w:t>
      </w:r>
      <w:r w:rsidR="00066329">
        <w:rPr>
          <w:b/>
          <w:lang w:val="es-ES_tradnl"/>
        </w:rPr>
        <w:t>delitos</w:t>
      </w:r>
      <w:r w:rsidR="00066329" w:rsidRPr="00052F2D">
        <w:rPr>
          <w:b/>
          <w:lang w:val="es-ES_tradnl"/>
        </w:rPr>
        <w:t xml:space="preserve"> (Italia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125.73</w:t>
      </w:r>
      <w:r w:rsidR="00066329">
        <w:rPr>
          <w:b/>
          <w:lang w:val="es-ES_tradnl"/>
        </w:rPr>
        <w:tab/>
      </w:r>
      <w:r w:rsidR="00066329" w:rsidRPr="00052F2D">
        <w:rPr>
          <w:b/>
          <w:lang w:val="es-ES_tradnl"/>
        </w:rPr>
        <w:t xml:space="preserve">Investigar sin demora e imparcialmente todas las denuncias de tortura y malos tratos y </w:t>
      </w:r>
      <w:r w:rsidR="00066329">
        <w:rPr>
          <w:b/>
          <w:lang w:val="es-ES_tradnl"/>
        </w:rPr>
        <w:t xml:space="preserve">hacer </w:t>
      </w:r>
      <w:r w:rsidR="00066329" w:rsidRPr="00052F2D">
        <w:rPr>
          <w:b/>
          <w:lang w:val="es-ES_tradnl"/>
        </w:rPr>
        <w:t>que los autores r</w:t>
      </w:r>
      <w:r w:rsidR="00066329">
        <w:rPr>
          <w:b/>
          <w:lang w:val="es-ES_tradnl"/>
        </w:rPr>
        <w:t xml:space="preserve">indan cuentas </w:t>
      </w:r>
      <w:r w:rsidR="00066329" w:rsidRPr="00052F2D">
        <w:rPr>
          <w:b/>
          <w:lang w:val="es-ES_tradnl"/>
        </w:rPr>
        <w:t>de sus actos (Liechtenstein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125.74</w:t>
      </w:r>
      <w:r w:rsidR="00066329">
        <w:rPr>
          <w:b/>
          <w:lang w:val="es-ES_tradnl"/>
        </w:rPr>
        <w:tab/>
      </w:r>
      <w:r w:rsidR="00066329" w:rsidRPr="00052F2D">
        <w:rPr>
          <w:b/>
          <w:lang w:val="es-ES_tradnl"/>
        </w:rPr>
        <w:t>Impartir formación sistemática a jueces, fiscales y abogados sobre la aplicación de la legislación que prohíbe la discriminación y la violencia contra la mujer (Liechtenstein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125.75</w:t>
      </w:r>
      <w:r w:rsidR="00066329">
        <w:rPr>
          <w:b/>
          <w:lang w:val="es-ES_tradnl"/>
        </w:rPr>
        <w:tab/>
      </w:r>
      <w:r w:rsidR="00066329" w:rsidRPr="00052F2D">
        <w:rPr>
          <w:b/>
          <w:lang w:val="es-ES_tradnl"/>
        </w:rPr>
        <w:t xml:space="preserve">Poner en marcha un sistema integral de recopilación de datos sobre todas las formas de violencia contra la mujer y </w:t>
      </w:r>
      <w:r w:rsidR="00066329">
        <w:rPr>
          <w:b/>
          <w:lang w:val="es-ES_tradnl"/>
        </w:rPr>
        <w:t>estimular</w:t>
      </w:r>
      <w:r w:rsidR="00066329" w:rsidRPr="00052F2D">
        <w:rPr>
          <w:b/>
          <w:lang w:val="es-ES_tradnl"/>
        </w:rPr>
        <w:t xml:space="preserve"> la presentación de informes </w:t>
      </w:r>
      <w:r w:rsidR="00066329">
        <w:rPr>
          <w:b/>
          <w:lang w:val="es-ES_tradnl"/>
        </w:rPr>
        <w:t>sobre</w:t>
      </w:r>
      <w:r w:rsidR="00066329" w:rsidRPr="00052F2D">
        <w:rPr>
          <w:b/>
          <w:lang w:val="es-ES_tradnl"/>
        </w:rPr>
        <w:t xml:space="preserve"> todas las formas de violencia contra las mujeres y las niñas, incluida la violencia doméstica y sexual (Liechtenstein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125.76</w:t>
      </w:r>
      <w:r w:rsidR="00066329">
        <w:rPr>
          <w:b/>
          <w:lang w:val="es-ES_tradnl"/>
        </w:rPr>
        <w:tab/>
      </w:r>
      <w:r w:rsidR="00066329" w:rsidRPr="00052F2D">
        <w:rPr>
          <w:b/>
          <w:lang w:val="es-ES_tradnl"/>
        </w:rPr>
        <w:t xml:space="preserve">Adoptar </w:t>
      </w:r>
      <w:r w:rsidR="00066329">
        <w:rPr>
          <w:b/>
          <w:lang w:val="es-ES_tradnl"/>
        </w:rPr>
        <w:t xml:space="preserve">los </w:t>
      </w:r>
      <w:r w:rsidR="00066329" w:rsidRPr="00052F2D">
        <w:rPr>
          <w:b/>
          <w:lang w:val="es-ES_tradnl"/>
        </w:rPr>
        <w:t>mecanismos necesarios para aplicar las recomendaciones de</w:t>
      </w:r>
      <w:r w:rsidR="00066329">
        <w:rPr>
          <w:b/>
          <w:lang w:val="es-ES_tradnl"/>
        </w:rPr>
        <w:t>l</w:t>
      </w:r>
      <w:r w:rsidR="00066329" w:rsidRPr="00052F2D">
        <w:rPr>
          <w:b/>
          <w:lang w:val="es-ES_tradnl"/>
        </w:rPr>
        <w:t xml:space="preserve"> </w:t>
      </w:r>
      <w:r w:rsidR="00066329" w:rsidRPr="005019E7">
        <w:rPr>
          <w:b/>
          <w:lang w:val="es-ES_tradnl"/>
        </w:rPr>
        <w:t xml:space="preserve">Relator Especial sobre la libertad de religión o de creencias </w:t>
      </w:r>
      <w:r w:rsidR="00066329" w:rsidRPr="00052F2D">
        <w:rPr>
          <w:b/>
          <w:lang w:val="es-ES_tradnl"/>
        </w:rPr>
        <w:t>(México)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125.77</w:t>
      </w:r>
      <w:r w:rsidR="00066329">
        <w:rPr>
          <w:b/>
          <w:lang w:val="es-ES_tradnl"/>
        </w:rPr>
        <w:tab/>
      </w:r>
      <w:r w:rsidR="00066329" w:rsidRPr="00052F2D">
        <w:rPr>
          <w:b/>
          <w:lang w:val="es-ES_tradnl"/>
        </w:rPr>
        <w:t xml:space="preserve">Mantener su historial positivo en </w:t>
      </w:r>
      <w:r w:rsidR="00066329">
        <w:rPr>
          <w:b/>
          <w:lang w:val="es-ES_tradnl"/>
        </w:rPr>
        <w:t>materia de</w:t>
      </w:r>
      <w:r w:rsidR="00066329" w:rsidRPr="00052F2D">
        <w:rPr>
          <w:b/>
          <w:lang w:val="es-ES_tradnl"/>
        </w:rPr>
        <w:t xml:space="preserve"> coexistencia pacífica de personas de </w:t>
      </w:r>
      <w:r w:rsidR="00066329">
        <w:rPr>
          <w:b/>
          <w:lang w:val="es-ES_tradnl"/>
        </w:rPr>
        <w:t>diferentes</w:t>
      </w:r>
      <w:r w:rsidR="00066329" w:rsidRPr="00052F2D">
        <w:rPr>
          <w:b/>
          <w:lang w:val="es-ES_tradnl"/>
        </w:rPr>
        <w:t xml:space="preserve"> religiones</w:t>
      </w:r>
      <w:r w:rsidR="00066329">
        <w:rPr>
          <w:b/>
          <w:lang w:val="es-ES_tradnl"/>
        </w:rPr>
        <w:t>,</w:t>
      </w:r>
      <w:r w:rsidR="00066329" w:rsidRPr="00052F2D">
        <w:rPr>
          <w:b/>
          <w:lang w:val="es-ES_tradnl"/>
        </w:rPr>
        <w:t xml:space="preserve"> en particular organizando el </w:t>
      </w:r>
      <w:r w:rsidR="00066329" w:rsidRPr="005019E7">
        <w:rPr>
          <w:b/>
          <w:lang w:val="es-ES_tradnl"/>
        </w:rPr>
        <w:t>Congreso de Dirigentes de Religiones Mundiales y Tradicionales</w:t>
      </w:r>
      <w:r w:rsidR="00066329" w:rsidRPr="00052F2D">
        <w:rPr>
          <w:b/>
          <w:lang w:val="es-ES_tradnl"/>
        </w:rPr>
        <w:t xml:space="preserve">, que reúne a altos representantes de las religiones </w:t>
      </w:r>
      <w:r w:rsidR="00066329">
        <w:rPr>
          <w:b/>
          <w:lang w:val="es-ES_tradnl"/>
        </w:rPr>
        <w:t xml:space="preserve">mundiales y </w:t>
      </w:r>
      <w:r w:rsidR="00066329" w:rsidRPr="00052F2D">
        <w:rPr>
          <w:b/>
          <w:lang w:val="es-ES_tradnl"/>
        </w:rPr>
        <w:t>tradicionales (Bosnia y Herzegovina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125.78</w:t>
      </w:r>
      <w:r w:rsidR="00066329">
        <w:rPr>
          <w:b/>
          <w:lang w:val="es-ES_tradnl"/>
        </w:rPr>
        <w:tab/>
        <w:t xml:space="preserve">Esforzarse por </w:t>
      </w:r>
      <w:r w:rsidR="00066329" w:rsidRPr="00052F2D">
        <w:rPr>
          <w:b/>
          <w:lang w:val="es-ES_tradnl"/>
        </w:rPr>
        <w:t xml:space="preserve">mantener el proceso de introducción de enmiendas jurídicas </w:t>
      </w:r>
      <w:r w:rsidR="00066329">
        <w:rPr>
          <w:b/>
          <w:lang w:val="es-ES_tradnl"/>
        </w:rPr>
        <w:t xml:space="preserve">para </w:t>
      </w:r>
      <w:r w:rsidR="00066329" w:rsidRPr="00052F2D">
        <w:rPr>
          <w:b/>
          <w:lang w:val="es-ES_tradnl"/>
        </w:rPr>
        <w:t>proteger a los miembros vulnerables de la sociedad, incluidos los niños, las personas con discapacidad y las mujeres</w:t>
      </w:r>
      <w:r w:rsidR="00066329">
        <w:rPr>
          <w:b/>
          <w:lang w:val="es-ES_tradnl"/>
        </w:rPr>
        <w:t>,</w:t>
      </w:r>
      <w:r w:rsidR="00066329" w:rsidRPr="00052F2D">
        <w:rPr>
          <w:b/>
          <w:lang w:val="es-ES_tradnl"/>
        </w:rPr>
        <w:t xml:space="preserve"> y velar por que los cambios </w:t>
      </w:r>
      <w:r w:rsidR="00066329">
        <w:rPr>
          <w:b/>
          <w:lang w:val="es-ES_tradnl"/>
        </w:rPr>
        <w:t>se pongan en práctica</w:t>
      </w:r>
      <w:r w:rsidR="00066329" w:rsidRPr="00052F2D">
        <w:rPr>
          <w:b/>
          <w:lang w:val="es-ES_tradnl"/>
        </w:rPr>
        <w:t xml:space="preserve">, por ejemplo, </w:t>
      </w:r>
      <w:r w:rsidR="00066329">
        <w:rPr>
          <w:b/>
          <w:lang w:val="es-ES_tradnl"/>
        </w:rPr>
        <w:t>mediante una</w:t>
      </w:r>
      <w:r w:rsidR="00066329" w:rsidRPr="00052F2D">
        <w:rPr>
          <w:b/>
          <w:lang w:val="es-ES_tradnl"/>
        </w:rPr>
        <w:t xml:space="preserve"> mayor representación de las mujeres en los procesos de adopción de decisiones (Noruega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125.79</w:t>
      </w:r>
      <w:r w:rsidR="00066329">
        <w:rPr>
          <w:b/>
          <w:lang w:val="es-ES_tradnl"/>
        </w:rPr>
        <w:tab/>
      </w:r>
      <w:r w:rsidR="00066329" w:rsidRPr="00052F2D">
        <w:rPr>
          <w:b/>
          <w:lang w:val="es-ES_tradnl"/>
        </w:rPr>
        <w:t>Seguir for</w:t>
      </w:r>
      <w:r w:rsidR="00066329">
        <w:rPr>
          <w:b/>
          <w:lang w:val="es-ES_tradnl"/>
        </w:rPr>
        <w:t>talecie</w:t>
      </w:r>
      <w:r w:rsidR="00066329" w:rsidRPr="00052F2D">
        <w:rPr>
          <w:b/>
          <w:lang w:val="es-ES_tradnl"/>
        </w:rPr>
        <w:t>ndo las campañas de sensibilización para aumentar la presencia de mujer</w:t>
      </w:r>
      <w:r w:rsidR="00066329">
        <w:rPr>
          <w:b/>
          <w:lang w:val="es-ES_tradnl"/>
        </w:rPr>
        <w:t>es</w:t>
      </w:r>
      <w:r w:rsidR="00066329" w:rsidRPr="00052F2D">
        <w:rPr>
          <w:b/>
          <w:lang w:val="es-ES_tradnl"/>
        </w:rPr>
        <w:t xml:space="preserve"> en los órganos del Estado y las principales empresas </w:t>
      </w:r>
      <w:r w:rsidR="00066329">
        <w:rPr>
          <w:b/>
          <w:lang w:val="es-ES_tradnl"/>
        </w:rPr>
        <w:t>de</w:t>
      </w:r>
      <w:r w:rsidR="00066329" w:rsidRPr="00052F2D">
        <w:rPr>
          <w:b/>
          <w:lang w:val="es-ES_tradnl"/>
        </w:rPr>
        <w:t>l país (España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125.80</w:t>
      </w:r>
      <w:r w:rsidR="00066329">
        <w:rPr>
          <w:b/>
          <w:lang w:val="es-ES_tradnl"/>
        </w:rPr>
        <w:tab/>
      </w:r>
      <w:r w:rsidR="00066329" w:rsidRPr="00052F2D">
        <w:rPr>
          <w:b/>
          <w:lang w:val="es-ES_tradnl"/>
        </w:rPr>
        <w:t>Seguir prestando apoyo a la generación de empleo entre los jóvenes (Sri Lanka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125.81</w:t>
      </w:r>
      <w:r w:rsidR="00066329">
        <w:rPr>
          <w:b/>
          <w:lang w:val="es-ES_tradnl"/>
        </w:rPr>
        <w:tab/>
      </w:r>
      <w:r w:rsidR="00066329" w:rsidRPr="00052F2D">
        <w:rPr>
          <w:b/>
          <w:lang w:val="es-ES_tradnl"/>
        </w:rPr>
        <w:t xml:space="preserve">Seguir promoviendo sus eficaces políticas sociales para </w:t>
      </w:r>
      <w:r w:rsidR="00066329">
        <w:rPr>
          <w:b/>
          <w:lang w:val="es-ES_tradnl"/>
        </w:rPr>
        <w:t>mejorar</w:t>
      </w:r>
      <w:r w:rsidR="00066329" w:rsidRPr="00052F2D">
        <w:rPr>
          <w:b/>
          <w:lang w:val="es-ES_tradnl"/>
        </w:rPr>
        <w:t xml:space="preserve"> el nivel de vida de su </w:t>
      </w:r>
      <w:r w:rsidR="00066329">
        <w:rPr>
          <w:b/>
          <w:lang w:val="es-ES_tradnl"/>
        </w:rPr>
        <w:t>pueblo</w:t>
      </w:r>
      <w:r w:rsidR="00066329" w:rsidRPr="00052F2D">
        <w:rPr>
          <w:b/>
          <w:lang w:val="es-ES_tradnl"/>
        </w:rPr>
        <w:t>, en particular en las zonas más necesitadas (Venezuela</w:t>
      </w:r>
      <w:r w:rsidR="00066329">
        <w:rPr>
          <w:b/>
          <w:lang w:val="es-ES_tradnl"/>
        </w:rPr>
        <w:t xml:space="preserve"> (</w:t>
      </w:r>
      <w:r w:rsidR="00066329" w:rsidRPr="00052F2D">
        <w:rPr>
          <w:b/>
          <w:lang w:val="es-ES_tradnl"/>
        </w:rPr>
        <w:t>República Bolivariana de</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125.82</w:t>
      </w:r>
      <w:r w:rsidR="00066329">
        <w:rPr>
          <w:b/>
          <w:lang w:val="es-ES_tradnl"/>
        </w:rPr>
        <w:tab/>
      </w:r>
      <w:r w:rsidR="00066329" w:rsidRPr="00052F2D">
        <w:rPr>
          <w:b/>
          <w:lang w:val="es-ES_tradnl"/>
        </w:rPr>
        <w:t xml:space="preserve">Seguir </w:t>
      </w:r>
      <w:r w:rsidR="00066329">
        <w:rPr>
          <w:b/>
          <w:lang w:val="es-ES_tradnl"/>
        </w:rPr>
        <w:t>ejecutando</w:t>
      </w:r>
      <w:r w:rsidR="00066329" w:rsidRPr="00052F2D">
        <w:rPr>
          <w:b/>
          <w:lang w:val="es-ES_tradnl"/>
        </w:rPr>
        <w:t xml:space="preserve"> programas de empleo, especialmente para los jóvenes, las personas desfavorecidas y las personas con discapacidad</w:t>
      </w:r>
      <w:r w:rsidR="00066329">
        <w:rPr>
          <w:b/>
          <w:lang w:val="es-ES_tradnl"/>
        </w:rPr>
        <w:t>, conforme a lo previsto en su P</w:t>
      </w:r>
      <w:r w:rsidR="00066329" w:rsidRPr="00D27BF8">
        <w:rPr>
          <w:b/>
          <w:lang w:val="es-ES_tradnl"/>
        </w:rPr>
        <w:t xml:space="preserve">rograma </w:t>
      </w:r>
      <w:r w:rsidR="00066329">
        <w:rPr>
          <w:b/>
          <w:lang w:val="es-ES_tradnl"/>
        </w:rPr>
        <w:t>de</w:t>
      </w:r>
      <w:r w:rsidR="00066329" w:rsidRPr="00D27BF8">
        <w:rPr>
          <w:b/>
          <w:lang w:val="es-ES_tradnl"/>
        </w:rPr>
        <w:t xml:space="preserve"> </w:t>
      </w:r>
      <w:r w:rsidR="00066329">
        <w:rPr>
          <w:b/>
          <w:lang w:val="es-ES_tradnl"/>
        </w:rPr>
        <w:t>E</w:t>
      </w:r>
      <w:r w:rsidR="00066329" w:rsidRPr="00D27BF8">
        <w:rPr>
          <w:b/>
          <w:lang w:val="es-ES_tradnl"/>
        </w:rPr>
        <w:t>mpleo</w:t>
      </w:r>
      <w:r w:rsidR="00066329">
        <w:rPr>
          <w:b/>
          <w:lang w:val="es-ES_tradnl"/>
        </w:rPr>
        <w:t xml:space="preserve"> </w:t>
      </w:r>
      <w:r w:rsidR="00066329" w:rsidRPr="00052F2D">
        <w:rPr>
          <w:b/>
          <w:lang w:val="es-ES_tradnl"/>
        </w:rPr>
        <w:t>2020 (Brunei Darussalam</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125.83</w:t>
      </w:r>
      <w:r w:rsidR="00066329">
        <w:rPr>
          <w:b/>
          <w:lang w:val="es-ES_tradnl"/>
        </w:rPr>
        <w:tab/>
      </w:r>
      <w:r w:rsidR="00066329" w:rsidRPr="00052F2D">
        <w:rPr>
          <w:b/>
          <w:lang w:val="es-ES_tradnl"/>
        </w:rPr>
        <w:t xml:space="preserve">Continuar los esfuerzos </w:t>
      </w:r>
      <w:r w:rsidR="00066329">
        <w:rPr>
          <w:b/>
          <w:lang w:val="es-ES_tradnl"/>
        </w:rPr>
        <w:t xml:space="preserve">encaminados a </w:t>
      </w:r>
      <w:r w:rsidR="00066329" w:rsidRPr="00052F2D">
        <w:rPr>
          <w:b/>
          <w:lang w:val="es-ES_tradnl"/>
        </w:rPr>
        <w:t>la promoción del derecho a la salud en el país (Armenia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125.84</w:t>
      </w:r>
      <w:r w:rsidR="00066329">
        <w:rPr>
          <w:b/>
          <w:lang w:val="es-ES_tradnl"/>
        </w:rPr>
        <w:tab/>
      </w:r>
      <w:r w:rsidR="00066329" w:rsidRPr="00052F2D">
        <w:rPr>
          <w:b/>
          <w:lang w:val="es-ES_tradnl"/>
        </w:rPr>
        <w:t xml:space="preserve">Proseguir los esfuerzos encaminados a la reducción de la </w:t>
      </w:r>
      <w:r w:rsidR="00066329">
        <w:rPr>
          <w:b/>
          <w:lang w:val="es-ES_tradnl"/>
        </w:rPr>
        <w:t xml:space="preserve">incidencia </w:t>
      </w:r>
      <w:r w:rsidR="00066329" w:rsidRPr="00052F2D">
        <w:rPr>
          <w:b/>
          <w:lang w:val="es-ES_tradnl"/>
        </w:rPr>
        <w:t>de la tuberculosis en el país (Pakistán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125.85</w:t>
      </w:r>
      <w:r w:rsidR="00066329">
        <w:rPr>
          <w:b/>
          <w:lang w:val="es-ES_tradnl"/>
        </w:rPr>
        <w:tab/>
      </w:r>
      <w:r w:rsidR="00066329" w:rsidRPr="00052F2D">
        <w:rPr>
          <w:b/>
          <w:lang w:val="es-ES_tradnl"/>
        </w:rPr>
        <w:t xml:space="preserve">Proseguir los esfuerzos </w:t>
      </w:r>
      <w:r w:rsidR="00066329">
        <w:rPr>
          <w:b/>
          <w:lang w:val="es-ES_tradnl"/>
        </w:rPr>
        <w:t>por</w:t>
      </w:r>
      <w:r w:rsidR="00066329" w:rsidRPr="00052F2D">
        <w:rPr>
          <w:b/>
          <w:lang w:val="es-ES_tradnl"/>
        </w:rPr>
        <w:t xml:space="preserve"> mejorar el acceso a la atención de la salud de su población (Singapur</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125.86</w:t>
      </w:r>
      <w:r w:rsidR="00066329">
        <w:rPr>
          <w:b/>
          <w:lang w:val="es-ES_tradnl"/>
        </w:rPr>
        <w:tab/>
      </w:r>
      <w:r w:rsidR="00066329" w:rsidRPr="00052F2D">
        <w:rPr>
          <w:b/>
          <w:lang w:val="es-ES_tradnl"/>
        </w:rPr>
        <w:t>Mejorar el acceso de las mujeres a servicios de salud sexual y reproductiva y proporcionar educación integral</w:t>
      </w:r>
      <w:r w:rsidR="00066329">
        <w:rPr>
          <w:b/>
          <w:lang w:val="es-ES_tradnl"/>
        </w:rPr>
        <w:t xml:space="preserve"> sobre</w:t>
      </w:r>
      <w:r w:rsidR="00066329" w:rsidRPr="00052F2D">
        <w:rPr>
          <w:b/>
          <w:lang w:val="es-ES_tradnl"/>
        </w:rPr>
        <w:t xml:space="preserve"> la sexualidad, especialmente a las adolescentes (Tailandia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125.87</w:t>
      </w:r>
      <w:r w:rsidR="00066329">
        <w:rPr>
          <w:b/>
          <w:lang w:val="es-ES_tradnl"/>
        </w:rPr>
        <w:tab/>
      </w:r>
      <w:r w:rsidR="00066329" w:rsidRPr="00052F2D">
        <w:rPr>
          <w:b/>
          <w:lang w:val="es-ES_tradnl"/>
        </w:rPr>
        <w:t xml:space="preserve">Seguir consolidando sus eficaces programas de salud y la prestación universal de atención de la salud de calidad para toda </w:t>
      </w:r>
      <w:r w:rsidR="00066329">
        <w:rPr>
          <w:b/>
          <w:lang w:val="es-ES_tradnl"/>
        </w:rPr>
        <w:t>el pueblo</w:t>
      </w:r>
      <w:r w:rsidR="00066329" w:rsidRPr="00052F2D">
        <w:rPr>
          <w:b/>
          <w:lang w:val="es-ES_tradnl"/>
        </w:rPr>
        <w:t xml:space="preserve"> (Venezuela (República Bolivariana de</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125.88</w:t>
      </w:r>
      <w:r w:rsidR="00066329">
        <w:rPr>
          <w:b/>
          <w:lang w:val="es-ES_tradnl"/>
        </w:rPr>
        <w:tab/>
      </w:r>
      <w:r w:rsidR="00066329" w:rsidRPr="00052F2D">
        <w:rPr>
          <w:b/>
          <w:lang w:val="es-ES_tradnl"/>
        </w:rPr>
        <w:t xml:space="preserve">Seguir mejorando el nivel de educación de la población y poner en práctica, entre otras medidas, el </w:t>
      </w:r>
      <w:r w:rsidR="00066329" w:rsidRPr="00AD6DB7">
        <w:rPr>
          <w:b/>
          <w:lang w:val="es-ES_tradnl"/>
        </w:rPr>
        <w:t xml:space="preserve">Programa Estatal de Desarrollo de la Educación 2020 </w:t>
      </w:r>
      <w:r w:rsidR="00066329" w:rsidRPr="00052F2D">
        <w:rPr>
          <w:b/>
          <w:lang w:val="es-ES_tradnl"/>
        </w:rPr>
        <w:t>(Cuba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125.89</w:t>
      </w:r>
      <w:r w:rsidR="00066329">
        <w:rPr>
          <w:b/>
          <w:lang w:val="es-ES_tradnl"/>
        </w:rPr>
        <w:tab/>
      </w:r>
      <w:r w:rsidR="00066329" w:rsidRPr="00052F2D">
        <w:rPr>
          <w:b/>
          <w:lang w:val="es-ES_tradnl"/>
        </w:rPr>
        <w:t>Continuar sus medidas de acción afirmativa en el sector de la educación mediante una mayor inversión en educación (Bangladesh</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125.90</w:t>
      </w:r>
      <w:r w:rsidR="00066329">
        <w:rPr>
          <w:b/>
          <w:lang w:val="es-ES_tradnl"/>
        </w:rPr>
        <w:tab/>
      </w:r>
      <w:r w:rsidR="00066329" w:rsidRPr="00052F2D">
        <w:rPr>
          <w:b/>
          <w:lang w:val="es-ES_tradnl"/>
        </w:rPr>
        <w:t>Seguir garantizando los derechos de las personas con discapacidad, en particular, mejorando su calidad de vida (Djibouti</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125.91</w:t>
      </w:r>
      <w:r w:rsidR="00066329">
        <w:rPr>
          <w:b/>
          <w:lang w:val="es-ES_tradnl"/>
        </w:rPr>
        <w:tab/>
      </w:r>
      <w:r w:rsidR="00066329" w:rsidRPr="00052F2D">
        <w:rPr>
          <w:b/>
          <w:lang w:val="es-ES_tradnl"/>
        </w:rPr>
        <w:t>Adoptar las medidas necesarias para proporcionar a los niños con discapacidad acceso a una educación de calidad (</w:t>
      </w:r>
      <w:r w:rsidR="00066329">
        <w:rPr>
          <w:b/>
          <w:lang w:val="es-ES_tradnl"/>
        </w:rPr>
        <w:t>Irán (</w:t>
      </w:r>
      <w:r w:rsidR="00066329" w:rsidRPr="00052F2D">
        <w:rPr>
          <w:b/>
          <w:lang w:val="es-ES_tradnl"/>
        </w:rPr>
        <w:t>República Islámica del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125.92</w:t>
      </w:r>
      <w:r w:rsidR="00066329">
        <w:rPr>
          <w:b/>
          <w:lang w:val="es-ES_tradnl"/>
        </w:rPr>
        <w:tab/>
      </w:r>
      <w:r w:rsidR="00066329" w:rsidRPr="00052F2D">
        <w:rPr>
          <w:b/>
          <w:lang w:val="es-ES_tradnl"/>
        </w:rPr>
        <w:t xml:space="preserve">Seguir </w:t>
      </w:r>
      <w:r w:rsidR="00066329">
        <w:rPr>
          <w:b/>
          <w:lang w:val="es-ES_tradnl"/>
        </w:rPr>
        <w:t>construyendo</w:t>
      </w:r>
      <w:r w:rsidR="00066329" w:rsidRPr="00052F2D">
        <w:rPr>
          <w:b/>
          <w:lang w:val="es-ES_tradnl"/>
        </w:rPr>
        <w:t xml:space="preserve"> </w:t>
      </w:r>
      <w:r w:rsidR="00066329">
        <w:rPr>
          <w:b/>
          <w:lang w:val="es-ES_tradnl"/>
        </w:rPr>
        <w:t xml:space="preserve">y mejorando </w:t>
      </w:r>
      <w:r w:rsidR="00066329" w:rsidRPr="00052F2D">
        <w:rPr>
          <w:b/>
          <w:lang w:val="es-ES_tradnl"/>
        </w:rPr>
        <w:t xml:space="preserve">instalaciones </w:t>
      </w:r>
      <w:r w:rsidR="00066329">
        <w:rPr>
          <w:b/>
          <w:lang w:val="es-ES_tradnl"/>
        </w:rPr>
        <w:t>de</w:t>
      </w:r>
      <w:r w:rsidR="00066329" w:rsidRPr="00052F2D">
        <w:rPr>
          <w:b/>
          <w:lang w:val="es-ES_tradnl"/>
        </w:rPr>
        <w:t xml:space="preserve"> servicios sociales </w:t>
      </w:r>
      <w:r w:rsidR="00066329">
        <w:rPr>
          <w:b/>
          <w:lang w:val="es-ES_tradnl"/>
        </w:rPr>
        <w:t xml:space="preserve">dirigidas a </w:t>
      </w:r>
      <w:r w:rsidR="00066329" w:rsidRPr="00052F2D">
        <w:rPr>
          <w:b/>
          <w:lang w:val="es-ES_tradnl"/>
        </w:rPr>
        <w:t>personas con discapacidad, en particular las afectadas por enfermedades mentales (Tailandia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125.93</w:t>
      </w:r>
      <w:r w:rsidR="00066329">
        <w:rPr>
          <w:b/>
          <w:lang w:val="es-ES_tradnl"/>
        </w:rPr>
        <w:tab/>
      </w:r>
      <w:r w:rsidR="00066329" w:rsidRPr="00052F2D">
        <w:rPr>
          <w:b/>
          <w:lang w:val="es-ES_tradnl"/>
        </w:rPr>
        <w:t xml:space="preserve">Seguir promoviendo políticas y programas que ofrecen </w:t>
      </w:r>
      <w:r w:rsidR="00066329">
        <w:rPr>
          <w:b/>
          <w:lang w:val="es-ES_tradnl"/>
        </w:rPr>
        <w:t xml:space="preserve">la </w:t>
      </w:r>
      <w:r w:rsidR="00066329" w:rsidRPr="00052F2D">
        <w:rPr>
          <w:b/>
          <w:lang w:val="es-ES_tradnl"/>
        </w:rPr>
        <w:t>participación plena y en pie de igualdad de todos los grupos étnicos (Sierra Leona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125.94</w:t>
      </w:r>
      <w:r w:rsidR="00066329">
        <w:rPr>
          <w:b/>
          <w:lang w:val="es-ES_tradnl"/>
        </w:rPr>
        <w:tab/>
        <w:t>Seguir p</w:t>
      </w:r>
      <w:r w:rsidR="00066329" w:rsidRPr="00052F2D">
        <w:rPr>
          <w:b/>
          <w:lang w:val="es-ES_tradnl"/>
        </w:rPr>
        <w:t>romov</w:t>
      </w:r>
      <w:r w:rsidR="00066329">
        <w:rPr>
          <w:b/>
          <w:lang w:val="es-ES_tradnl"/>
        </w:rPr>
        <w:t xml:space="preserve">iendo </w:t>
      </w:r>
      <w:r w:rsidR="00066329" w:rsidRPr="00052F2D">
        <w:rPr>
          <w:b/>
          <w:lang w:val="es-ES_tradnl"/>
        </w:rPr>
        <w:t>y proteg</w:t>
      </w:r>
      <w:r w:rsidR="00066329">
        <w:rPr>
          <w:b/>
          <w:lang w:val="es-ES_tradnl"/>
        </w:rPr>
        <w:t xml:space="preserve">iendo </w:t>
      </w:r>
      <w:r w:rsidR="00066329" w:rsidRPr="00052F2D">
        <w:rPr>
          <w:b/>
          <w:lang w:val="es-ES_tradnl"/>
        </w:rPr>
        <w:t>los derechos de las minorías nacionales (Armenia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1A38F4">
        <w:rPr>
          <w:lang w:val="es-ES_tradnl"/>
        </w:rPr>
        <w:t>125.95</w:t>
      </w:r>
      <w:r w:rsidR="00066329">
        <w:rPr>
          <w:b/>
          <w:lang w:val="es-ES_tradnl"/>
        </w:rPr>
        <w:tab/>
      </w:r>
      <w:r w:rsidR="00066329" w:rsidRPr="00052F2D">
        <w:rPr>
          <w:b/>
          <w:lang w:val="es-ES_tradnl"/>
        </w:rPr>
        <w:t>Garantizar la compatibilidad del sistema de cupos en la contratación de mano de obra extranjera con las normas universales de derechos humanos (Turquía</w:t>
      </w:r>
      <w:r w:rsidR="00066329">
        <w:rPr>
          <w:b/>
          <w:lang w:val="es-ES_tradnl"/>
        </w:rPr>
        <w:t>);</w:t>
      </w:r>
    </w:p>
    <w:p w:rsidR="00066329" w:rsidRPr="00FC2334" w:rsidRDefault="005057E2" w:rsidP="0065118C">
      <w:pPr>
        <w:pStyle w:val="SingleTxtG"/>
        <w:tabs>
          <w:tab w:val="left" w:pos="2450"/>
        </w:tabs>
        <w:ind w:left="1701" w:hanging="567"/>
        <w:rPr>
          <w:b/>
        </w:rPr>
      </w:pPr>
      <w:r>
        <w:rPr>
          <w:lang w:val="es-ES_tradnl"/>
        </w:rPr>
        <w:tab/>
      </w:r>
      <w:r w:rsidR="00066329" w:rsidRPr="001A38F4">
        <w:rPr>
          <w:lang w:val="es-ES_tradnl"/>
        </w:rPr>
        <w:t>125.96</w:t>
      </w:r>
      <w:r w:rsidR="00066329">
        <w:rPr>
          <w:b/>
          <w:lang w:val="es-ES_tradnl"/>
        </w:rPr>
        <w:tab/>
      </w:r>
      <w:r w:rsidR="00066329" w:rsidRPr="00052F2D">
        <w:rPr>
          <w:b/>
          <w:lang w:val="es-ES_tradnl"/>
        </w:rPr>
        <w:t xml:space="preserve">Aplicar </w:t>
      </w:r>
      <w:r w:rsidR="00066329">
        <w:rPr>
          <w:b/>
          <w:lang w:val="es-ES_tradnl"/>
        </w:rPr>
        <w:t>el</w:t>
      </w:r>
      <w:r w:rsidR="00066329" w:rsidRPr="00052F2D">
        <w:rPr>
          <w:b/>
          <w:lang w:val="es-ES_tradnl"/>
        </w:rPr>
        <w:t xml:space="preserve"> </w:t>
      </w:r>
      <w:r w:rsidR="00066329" w:rsidRPr="00711F80">
        <w:rPr>
          <w:b/>
          <w:lang w:val="es-ES_tradnl"/>
        </w:rPr>
        <w:t xml:space="preserve">Plan Maestro de la </w:t>
      </w:r>
      <w:r w:rsidR="00066329">
        <w:rPr>
          <w:b/>
          <w:lang w:val="es-ES_tradnl"/>
        </w:rPr>
        <w:t>T</w:t>
      </w:r>
      <w:r w:rsidR="00066329" w:rsidRPr="00711F80">
        <w:rPr>
          <w:b/>
          <w:lang w:val="es-ES_tradnl"/>
        </w:rPr>
        <w:t xml:space="preserve">ransición de la República de Kazajstán a la </w:t>
      </w:r>
      <w:r w:rsidR="00EE35D6">
        <w:rPr>
          <w:b/>
          <w:lang w:val="es-ES_tradnl"/>
        </w:rPr>
        <w:t>"</w:t>
      </w:r>
      <w:r w:rsidR="00066329">
        <w:rPr>
          <w:b/>
          <w:lang w:val="es-ES_tradnl"/>
        </w:rPr>
        <w:t>E</w:t>
      </w:r>
      <w:r w:rsidR="00066329" w:rsidRPr="00711F80">
        <w:rPr>
          <w:b/>
          <w:lang w:val="es-ES_tradnl"/>
        </w:rPr>
        <w:t xml:space="preserve">conomía </w:t>
      </w:r>
      <w:r w:rsidR="00066329">
        <w:rPr>
          <w:b/>
          <w:lang w:val="es-ES_tradnl"/>
        </w:rPr>
        <w:t>V</w:t>
      </w:r>
      <w:r w:rsidR="00066329" w:rsidRPr="00711F80">
        <w:rPr>
          <w:b/>
          <w:lang w:val="es-ES_tradnl"/>
        </w:rPr>
        <w:t>erde</w:t>
      </w:r>
      <w:r w:rsidR="00EE35D6">
        <w:rPr>
          <w:b/>
          <w:lang w:val="es-ES_tradnl"/>
        </w:rPr>
        <w:t>"</w:t>
      </w:r>
      <w:r w:rsidR="00066329" w:rsidRPr="00052F2D">
        <w:rPr>
          <w:b/>
          <w:lang w:val="es-ES_tradnl"/>
        </w:rPr>
        <w:t xml:space="preserve"> </w:t>
      </w:r>
      <w:r w:rsidR="00066329">
        <w:rPr>
          <w:b/>
          <w:lang w:val="es-ES_tradnl"/>
        </w:rPr>
        <w:t xml:space="preserve">por medio de las </w:t>
      </w:r>
      <w:r w:rsidR="00066329" w:rsidRPr="00052F2D">
        <w:rPr>
          <w:b/>
          <w:lang w:val="es-ES_tradnl"/>
        </w:rPr>
        <w:t>diversas medidas previstas (Brunei Darussalam</w:t>
      </w:r>
      <w:r w:rsidR="00066329">
        <w:rPr>
          <w:b/>
          <w:lang w:val="es-ES_tradnl"/>
        </w:rPr>
        <w:t>).</w:t>
      </w:r>
    </w:p>
    <w:p w:rsidR="00066329" w:rsidRPr="00F25CCD" w:rsidRDefault="00066329" w:rsidP="005057E2">
      <w:pPr>
        <w:pStyle w:val="SingleTxtG"/>
        <w:rPr>
          <w:bCs/>
          <w:lang w:val="es-ES_tradnl"/>
        </w:rPr>
      </w:pPr>
      <w:r w:rsidRPr="00F25CCD">
        <w:rPr>
          <w:bCs/>
          <w:lang w:val="es-ES_tradnl"/>
        </w:rPr>
        <w:t>126.</w:t>
      </w:r>
      <w:r w:rsidRPr="00F25CCD">
        <w:rPr>
          <w:bCs/>
          <w:lang w:val="es-ES_tradnl"/>
        </w:rPr>
        <w:tab/>
      </w:r>
      <w:r w:rsidRPr="005057E2">
        <w:rPr>
          <w:b/>
          <w:lang w:val="es-ES_tradnl"/>
        </w:rPr>
        <w:t xml:space="preserve">Las recomendaciones que figuran a continuación no contaron con el apoyo de </w:t>
      </w:r>
      <w:r w:rsidRPr="005057E2">
        <w:rPr>
          <w:b/>
          <w:u w:color="0000FF"/>
          <w:lang w:val="es-ES_tradnl"/>
        </w:rPr>
        <w:t>Kazajstán</w:t>
      </w:r>
      <w:r w:rsidRPr="005057E2">
        <w:rPr>
          <w:b/>
          <w:lang w:val="es-ES_tradnl"/>
        </w:rPr>
        <w:t xml:space="preserve"> y así se hace constar:</w:t>
      </w:r>
    </w:p>
    <w:p w:rsidR="00066329" w:rsidRDefault="005057E2" w:rsidP="0065118C">
      <w:pPr>
        <w:pStyle w:val="SingleTxtG"/>
        <w:tabs>
          <w:tab w:val="left" w:pos="2450"/>
        </w:tabs>
        <w:ind w:left="1701" w:hanging="567"/>
        <w:rPr>
          <w:b/>
          <w:lang w:val="es-ES_tradnl"/>
        </w:rPr>
      </w:pPr>
      <w:r>
        <w:rPr>
          <w:lang w:val="es-ES_tradnl"/>
        </w:rPr>
        <w:tab/>
      </w:r>
      <w:r w:rsidR="00066329" w:rsidRPr="00F25CCD">
        <w:rPr>
          <w:lang w:val="es-ES_tradnl"/>
        </w:rPr>
        <w:t>126.1</w:t>
      </w:r>
      <w:r w:rsidR="00066329" w:rsidRPr="00F25CCD">
        <w:rPr>
          <w:lang w:val="es-ES_tradnl"/>
        </w:rPr>
        <w:tab/>
      </w:r>
      <w:r w:rsidR="00066329" w:rsidRPr="001B1C46">
        <w:rPr>
          <w:b/>
          <w:lang w:val="es-ES_tradnl"/>
        </w:rPr>
        <w:t xml:space="preserve">Considerar la posibilidad de adherirse a la </w:t>
      </w:r>
      <w:r w:rsidR="00066329" w:rsidRPr="003456DF">
        <w:rPr>
          <w:b/>
          <w:lang w:val="es-ES_tradnl"/>
        </w:rPr>
        <w:t>Convención Internacional sobre la Protección de los Derechos de Todos los Trabajadores Migratorios y de sus Familiares</w:t>
      </w:r>
      <w:r w:rsidR="00066329" w:rsidRPr="001B1C46">
        <w:rPr>
          <w:b/>
          <w:lang w:val="es-ES_tradnl"/>
        </w:rPr>
        <w:t xml:space="preserve"> (ICRMW) (Egipto</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w:t>
      </w:r>
      <w:r w:rsidR="00066329">
        <w:rPr>
          <w:b/>
          <w:lang w:val="es-ES_tradnl"/>
        </w:rPr>
        <w:tab/>
      </w:r>
      <w:r w:rsidR="00066329" w:rsidRPr="001B1C46">
        <w:rPr>
          <w:b/>
          <w:lang w:val="es-ES_tradnl"/>
        </w:rPr>
        <w:t>Ratificar la ICRMW (Sierra Leona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w:t>
      </w:r>
      <w:r w:rsidR="00066329">
        <w:rPr>
          <w:b/>
          <w:lang w:val="es-ES_tradnl"/>
        </w:rPr>
        <w:tab/>
      </w:r>
      <w:r w:rsidR="00066329" w:rsidRPr="001B1C46">
        <w:rPr>
          <w:b/>
          <w:lang w:val="es-ES_tradnl"/>
        </w:rPr>
        <w:t>Considerar la posibilidad de ratificar la ICRMW (Kirguistán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w:t>
      </w:r>
      <w:r w:rsidR="00066329">
        <w:rPr>
          <w:b/>
          <w:lang w:val="es-ES_tradnl"/>
        </w:rPr>
        <w:tab/>
      </w:r>
      <w:r w:rsidR="00066329" w:rsidRPr="001B1C46">
        <w:rPr>
          <w:b/>
          <w:lang w:val="es-ES_tradnl"/>
        </w:rPr>
        <w:t xml:space="preserve">Considerar la posibilidad de </w:t>
      </w:r>
      <w:r w:rsidR="00066329">
        <w:rPr>
          <w:b/>
          <w:lang w:val="es-ES_tradnl"/>
        </w:rPr>
        <w:t xml:space="preserve">pasar a ser parte en </w:t>
      </w:r>
      <w:r w:rsidR="00066329" w:rsidRPr="001B1C46">
        <w:rPr>
          <w:b/>
          <w:lang w:val="es-ES_tradnl"/>
        </w:rPr>
        <w:t>la ICRMW (Indonesia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126.5</w:t>
      </w:r>
      <w:r w:rsidR="00066329">
        <w:rPr>
          <w:b/>
          <w:lang w:val="es-ES_tradnl"/>
        </w:rPr>
        <w:tab/>
      </w:r>
      <w:r w:rsidR="00066329" w:rsidRPr="001B1C46">
        <w:rPr>
          <w:b/>
          <w:lang w:val="es-ES_tradnl"/>
        </w:rPr>
        <w:t>Ratificar el Segundo Protocolo Facultativo del Pacto Internacional de</w:t>
      </w:r>
      <w:r w:rsidR="00066329">
        <w:rPr>
          <w:b/>
          <w:lang w:val="es-ES_tradnl"/>
        </w:rPr>
        <w:t xml:space="preserve"> </w:t>
      </w:r>
      <w:r w:rsidR="00066329" w:rsidRPr="005818ED">
        <w:rPr>
          <w:b/>
          <w:spacing w:val="-2"/>
          <w:lang w:val="es-ES_tradnl"/>
        </w:rPr>
        <w:t>Derechos Civiles y Políticos,</w:t>
      </w:r>
      <w:r w:rsidR="00066329">
        <w:rPr>
          <w:b/>
          <w:lang w:val="es-ES_tradnl"/>
        </w:rPr>
        <w:t xml:space="preserve"> </w:t>
      </w:r>
      <w:r w:rsidR="00066329" w:rsidRPr="005818ED">
        <w:rPr>
          <w:b/>
          <w:spacing w:val="-2"/>
          <w:lang w:val="es-ES_tradnl"/>
        </w:rPr>
        <w:t xml:space="preserve">Destinado a Abolir la Pena de Muerte </w:t>
      </w:r>
      <w:r w:rsidR="00066329" w:rsidRPr="005818ED">
        <w:rPr>
          <w:b/>
          <w:spacing w:val="-4"/>
          <w:lang w:val="es-ES_tradnl"/>
        </w:rPr>
        <w:t>(ICCPR-OP 2)</w:t>
      </w:r>
      <w:r w:rsidR="00066329" w:rsidRPr="001B1C46">
        <w:rPr>
          <w:b/>
          <w:lang w:val="es-ES_tradnl"/>
        </w:rPr>
        <w:t xml:space="preserve"> (Sierra Leona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126.6</w:t>
      </w:r>
      <w:r w:rsidR="00066329">
        <w:rPr>
          <w:b/>
          <w:lang w:val="es-ES_tradnl"/>
        </w:rPr>
        <w:tab/>
      </w:r>
      <w:r w:rsidR="00066329" w:rsidRPr="001B1C46">
        <w:rPr>
          <w:b/>
          <w:lang w:val="es-ES_tradnl"/>
        </w:rPr>
        <w:t xml:space="preserve">Adherirse al </w:t>
      </w:r>
      <w:r w:rsidR="00066329">
        <w:rPr>
          <w:b/>
          <w:lang w:val="es-ES_tradnl"/>
        </w:rPr>
        <w:t>ICCPR-</w:t>
      </w:r>
      <w:r w:rsidR="00066329" w:rsidRPr="001B1C46">
        <w:rPr>
          <w:b/>
          <w:lang w:val="es-ES_tradnl"/>
        </w:rPr>
        <w:t>OP 2 (Italia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126.7</w:t>
      </w:r>
      <w:r w:rsidR="00066329">
        <w:rPr>
          <w:b/>
          <w:lang w:val="es-ES_tradnl"/>
        </w:rPr>
        <w:tab/>
      </w:r>
      <w:r w:rsidR="00066329" w:rsidRPr="001B1C46">
        <w:rPr>
          <w:b/>
          <w:lang w:val="es-ES_tradnl"/>
        </w:rPr>
        <w:t xml:space="preserve">Ratificar el </w:t>
      </w:r>
      <w:r w:rsidR="00066329">
        <w:rPr>
          <w:b/>
          <w:lang w:val="es-ES_tradnl"/>
        </w:rPr>
        <w:t>ICCPR-</w:t>
      </w:r>
      <w:r w:rsidR="00066329" w:rsidRPr="001B1C46">
        <w:rPr>
          <w:b/>
          <w:lang w:val="es-ES_tradnl"/>
        </w:rPr>
        <w:t>OP 2 (Montenegro</w:t>
      </w:r>
      <w:r w:rsidR="00066329">
        <w:rPr>
          <w:b/>
          <w:lang w:val="es-ES_tradnl"/>
        </w:rPr>
        <w:t xml:space="preserve">); </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126.8</w:t>
      </w:r>
      <w:r w:rsidR="00066329">
        <w:rPr>
          <w:b/>
          <w:lang w:val="es-ES_tradnl"/>
        </w:rPr>
        <w:tab/>
      </w:r>
      <w:r w:rsidR="00066329" w:rsidRPr="001B1C46">
        <w:rPr>
          <w:b/>
          <w:lang w:val="es-ES_tradnl"/>
        </w:rPr>
        <w:t>Ratificar el Protocolo Facultativo de la CRPD (</w:t>
      </w:r>
      <w:r w:rsidR="00066329">
        <w:rPr>
          <w:b/>
          <w:lang w:val="es-ES_tradnl"/>
        </w:rPr>
        <w:t xml:space="preserve">Hungría, </w:t>
      </w:r>
      <w:r w:rsidR="00066329" w:rsidRPr="001B1C46">
        <w:rPr>
          <w:b/>
          <w:lang w:val="es-ES_tradnl"/>
        </w:rPr>
        <w:t>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126.9</w:t>
      </w:r>
      <w:r w:rsidR="00066329">
        <w:rPr>
          <w:b/>
          <w:lang w:val="es-ES_tradnl"/>
        </w:rPr>
        <w:tab/>
      </w:r>
      <w:r w:rsidR="00066329" w:rsidRPr="001B1C46">
        <w:rPr>
          <w:b/>
          <w:lang w:val="es-ES_tradnl"/>
        </w:rPr>
        <w:t xml:space="preserve">Ratificar el </w:t>
      </w:r>
      <w:r w:rsidR="00066329">
        <w:rPr>
          <w:b/>
          <w:lang w:val="es-ES_tradnl"/>
        </w:rPr>
        <w:t>ICCPR-</w:t>
      </w:r>
      <w:r w:rsidR="00066329" w:rsidRPr="001B1C46">
        <w:rPr>
          <w:b/>
          <w:lang w:val="es-ES_tradnl"/>
        </w:rPr>
        <w:t>OP 2 (Alemania)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126.10</w:t>
      </w:r>
      <w:r w:rsidR="00066329">
        <w:rPr>
          <w:b/>
          <w:lang w:val="es-ES_tradnl"/>
        </w:rPr>
        <w:tab/>
      </w:r>
      <w:r w:rsidR="00066329" w:rsidRPr="001B1C46">
        <w:rPr>
          <w:b/>
          <w:lang w:val="es-ES_tradnl"/>
        </w:rPr>
        <w:t xml:space="preserve">Firmar y ratificar el </w:t>
      </w:r>
      <w:r w:rsidR="00066329">
        <w:rPr>
          <w:b/>
          <w:lang w:val="es-ES_tradnl"/>
        </w:rPr>
        <w:t>ICCPR-</w:t>
      </w:r>
      <w:r w:rsidR="00066329" w:rsidRPr="001B1C46">
        <w:rPr>
          <w:b/>
          <w:lang w:val="es-ES_tradnl"/>
        </w:rPr>
        <w:t>OP 2 (Portugal</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126.11</w:t>
      </w:r>
      <w:r w:rsidR="00066329">
        <w:rPr>
          <w:b/>
          <w:lang w:val="es-ES_tradnl"/>
        </w:rPr>
        <w:tab/>
      </w:r>
      <w:r w:rsidR="00066329" w:rsidRPr="001B1C46">
        <w:rPr>
          <w:b/>
          <w:lang w:val="es-ES_tradnl"/>
        </w:rPr>
        <w:t xml:space="preserve">Firmar y ratificar el </w:t>
      </w:r>
      <w:r w:rsidR="00066329">
        <w:rPr>
          <w:b/>
          <w:lang w:val="es-ES_tradnl"/>
        </w:rPr>
        <w:t>ICCPR-</w:t>
      </w:r>
      <w:r w:rsidR="00066329" w:rsidRPr="001B1C46">
        <w:rPr>
          <w:b/>
          <w:lang w:val="es-ES_tradnl"/>
        </w:rPr>
        <w:t>OP 2 (España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126.12</w:t>
      </w:r>
      <w:r w:rsidR="00066329">
        <w:rPr>
          <w:b/>
          <w:lang w:val="es-ES_tradnl"/>
        </w:rPr>
        <w:tab/>
      </w:r>
      <w:r w:rsidR="00066329" w:rsidRPr="001B1C46">
        <w:rPr>
          <w:b/>
          <w:lang w:val="es-ES_tradnl"/>
        </w:rPr>
        <w:t>Consider</w:t>
      </w:r>
      <w:r w:rsidR="00066329">
        <w:rPr>
          <w:b/>
          <w:lang w:val="es-ES_tradnl"/>
        </w:rPr>
        <w:t>ar</w:t>
      </w:r>
      <w:r w:rsidR="00066329" w:rsidRPr="001B1C46">
        <w:rPr>
          <w:b/>
          <w:lang w:val="es-ES_tradnl"/>
        </w:rPr>
        <w:t xml:space="preserve"> la posibilidad de ratificar el </w:t>
      </w:r>
      <w:r w:rsidR="00066329">
        <w:rPr>
          <w:b/>
          <w:lang w:val="es-ES_tradnl"/>
        </w:rPr>
        <w:t>ICCPR-</w:t>
      </w:r>
      <w:r w:rsidR="00066329" w:rsidRPr="001B1C46">
        <w:rPr>
          <w:b/>
          <w:lang w:val="es-ES_tradnl"/>
        </w:rPr>
        <w:t>OP 2 (Eslovenia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126.13</w:t>
      </w:r>
      <w:r w:rsidR="00066329">
        <w:rPr>
          <w:b/>
          <w:lang w:val="es-ES_tradnl"/>
        </w:rPr>
        <w:tab/>
      </w:r>
      <w:r w:rsidR="00066329" w:rsidRPr="001B1C46">
        <w:rPr>
          <w:b/>
          <w:lang w:val="es-ES_tradnl"/>
        </w:rPr>
        <w:t>Ratificar el Estatuto de Roma de la Corte Pena</w:t>
      </w:r>
      <w:r w:rsidR="00D26C50">
        <w:rPr>
          <w:b/>
          <w:lang w:val="es-ES_tradnl"/>
        </w:rPr>
        <w:t>l Internacional (Costa </w:t>
      </w:r>
      <w:r w:rsidR="00066329" w:rsidRPr="001B1C46">
        <w:rPr>
          <w:b/>
          <w:lang w:val="es-ES_tradnl"/>
        </w:rPr>
        <w:t>Rica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126.14</w:t>
      </w:r>
      <w:r w:rsidR="00066329">
        <w:rPr>
          <w:b/>
          <w:lang w:val="es-ES_tradnl"/>
        </w:rPr>
        <w:tab/>
      </w:r>
      <w:r w:rsidR="00066329" w:rsidRPr="001B1C46">
        <w:rPr>
          <w:b/>
          <w:lang w:val="es-ES_tradnl"/>
        </w:rPr>
        <w:t>Ratificar el Estatuto de Roma de la Corte Penal Internacional (Austria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126.15</w:t>
      </w:r>
      <w:r w:rsidR="00066329">
        <w:rPr>
          <w:b/>
          <w:lang w:val="es-ES_tradnl"/>
        </w:rPr>
        <w:tab/>
      </w:r>
      <w:r w:rsidR="00066329" w:rsidRPr="001B1C46">
        <w:rPr>
          <w:b/>
          <w:lang w:val="es-ES_tradnl"/>
        </w:rPr>
        <w:t>Ratificar el Estatuto de Roma de la Corte Penal Internacional y el Acuerdo sobre los Privilegios e Inmunidades de la Corte Penal Internacional (Estonia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126.16</w:t>
      </w:r>
      <w:r w:rsidR="00066329">
        <w:rPr>
          <w:b/>
          <w:lang w:val="es-ES_tradnl"/>
        </w:rPr>
        <w:tab/>
        <w:t xml:space="preserve">Adherirse al </w:t>
      </w:r>
      <w:r w:rsidR="00066329" w:rsidRPr="001B1C46">
        <w:rPr>
          <w:b/>
          <w:lang w:val="es-ES_tradnl"/>
        </w:rPr>
        <w:t xml:space="preserve">Estatuto de Roma de la Corte Penal Internacional </w:t>
      </w:r>
      <w:r w:rsidR="00066329">
        <w:rPr>
          <w:b/>
          <w:lang w:val="es-ES_tradnl"/>
        </w:rPr>
        <w:t>y</w:t>
      </w:r>
      <w:r w:rsidR="00066329" w:rsidRPr="001B1C46">
        <w:rPr>
          <w:b/>
          <w:lang w:val="es-ES_tradnl"/>
        </w:rPr>
        <w:t xml:space="preserve"> armonizar plenamente su legislación nacional con todas </w:t>
      </w:r>
      <w:r w:rsidR="00066329">
        <w:rPr>
          <w:b/>
          <w:lang w:val="es-ES_tradnl"/>
        </w:rPr>
        <w:t xml:space="preserve">las </w:t>
      </w:r>
      <w:r w:rsidR="00066329" w:rsidRPr="001B1C46">
        <w:rPr>
          <w:b/>
          <w:lang w:val="es-ES_tradnl"/>
        </w:rPr>
        <w:t>obligaciones dimanantes de</w:t>
      </w:r>
      <w:r w:rsidR="00066329">
        <w:rPr>
          <w:b/>
          <w:lang w:val="es-ES_tradnl"/>
        </w:rPr>
        <w:t>l Estatuto</w:t>
      </w:r>
      <w:r w:rsidR="00066329" w:rsidRPr="001B1C46">
        <w:rPr>
          <w:b/>
          <w:lang w:val="es-ES_tradnl"/>
        </w:rPr>
        <w:t xml:space="preserve"> (Letonia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126.17</w:t>
      </w:r>
      <w:r w:rsidR="00066329">
        <w:rPr>
          <w:b/>
          <w:lang w:val="es-ES_tradnl"/>
        </w:rPr>
        <w:tab/>
      </w:r>
      <w:r w:rsidR="00066329" w:rsidRPr="001B1C46">
        <w:rPr>
          <w:b/>
          <w:lang w:val="es-ES_tradnl"/>
        </w:rPr>
        <w:t>Ratificar el Estatuto de Roma de la Corte Penal Internacional en su versión de 2010, incluida la</w:t>
      </w:r>
      <w:r w:rsidR="00066329">
        <w:rPr>
          <w:b/>
          <w:lang w:val="es-ES_tradnl"/>
        </w:rPr>
        <w:t xml:space="preserve"> revisión </w:t>
      </w:r>
      <w:r w:rsidR="00066329" w:rsidRPr="001B1C46">
        <w:rPr>
          <w:b/>
          <w:lang w:val="es-ES_tradnl"/>
        </w:rPr>
        <w:t>de Kampala sobre el crimen de agresión</w:t>
      </w:r>
      <w:r w:rsidR="00066329">
        <w:rPr>
          <w:b/>
          <w:lang w:val="es-ES_tradnl"/>
        </w:rPr>
        <w:t xml:space="preserve">, </w:t>
      </w:r>
      <w:r w:rsidR="00066329" w:rsidRPr="001B1C46">
        <w:rPr>
          <w:b/>
          <w:lang w:val="es-ES_tradnl"/>
        </w:rPr>
        <w:t xml:space="preserve">y revisar su legislación nacional a fin de garantizar </w:t>
      </w:r>
      <w:r w:rsidR="00066329">
        <w:rPr>
          <w:b/>
          <w:lang w:val="es-ES_tradnl"/>
        </w:rPr>
        <w:t>su</w:t>
      </w:r>
      <w:r w:rsidR="00066329" w:rsidRPr="001B1C46">
        <w:rPr>
          <w:b/>
          <w:lang w:val="es-ES_tradnl"/>
        </w:rPr>
        <w:t xml:space="preserve"> plena conformidad con el Estatuto (Liechtenstein</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126.18</w:t>
      </w:r>
      <w:r w:rsidR="00066329">
        <w:rPr>
          <w:b/>
          <w:lang w:val="es-ES_tradnl"/>
        </w:rPr>
        <w:tab/>
      </w:r>
      <w:r w:rsidR="00066329" w:rsidRPr="001B1C46">
        <w:rPr>
          <w:b/>
          <w:lang w:val="es-ES_tradnl"/>
        </w:rPr>
        <w:t>Seguir trabajando para adherirse</w:t>
      </w:r>
      <w:r w:rsidR="00066329" w:rsidRPr="00C16252">
        <w:rPr>
          <w:b/>
          <w:lang w:val="es-ES_tradnl"/>
        </w:rPr>
        <w:t xml:space="preserve"> </w:t>
      </w:r>
      <w:r w:rsidR="00066329">
        <w:rPr>
          <w:b/>
          <w:lang w:val="es-ES_tradnl"/>
        </w:rPr>
        <w:t>a</w:t>
      </w:r>
      <w:r w:rsidR="00066329" w:rsidRPr="001B1C46">
        <w:rPr>
          <w:b/>
          <w:lang w:val="es-ES_tradnl"/>
        </w:rPr>
        <w:t>l Estatuto de Roma de la Corte Penal Internacional y armonizar plenamente su legislación nacional con</w:t>
      </w:r>
      <w:r w:rsidR="00066329">
        <w:rPr>
          <w:b/>
          <w:lang w:val="es-ES_tradnl"/>
        </w:rPr>
        <w:t xml:space="preserve"> el Estatuto</w:t>
      </w:r>
      <w:r w:rsidR="00066329" w:rsidRPr="001B1C46">
        <w:rPr>
          <w:b/>
          <w:lang w:val="es-ES_tradnl"/>
        </w:rPr>
        <w:t xml:space="preserve"> (República de Corea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126.19</w:t>
      </w:r>
      <w:r w:rsidR="00066329">
        <w:rPr>
          <w:b/>
          <w:lang w:val="es-ES_tradnl"/>
        </w:rPr>
        <w:tab/>
      </w:r>
      <w:r w:rsidR="00066329" w:rsidRPr="001B1C46">
        <w:rPr>
          <w:b/>
          <w:lang w:val="es-ES_tradnl"/>
        </w:rPr>
        <w:t>Adherirse al Estatuto de Roma de la Corte Penal Internacional (Uruguay</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126.20</w:t>
      </w:r>
      <w:r w:rsidR="00066329">
        <w:rPr>
          <w:b/>
          <w:lang w:val="es-ES_tradnl"/>
        </w:rPr>
        <w:tab/>
      </w:r>
      <w:r w:rsidR="00066329" w:rsidRPr="001B1C46">
        <w:rPr>
          <w:b/>
          <w:lang w:val="es-ES_tradnl"/>
        </w:rPr>
        <w:t>Exam</w:t>
      </w:r>
      <w:r w:rsidR="00066329">
        <w:rPr>
          <w:b/>
          <w:lang w:val="es-ES_tradnl"/>
        </w:rPr>
        <w:t>inar</w:t>
      </w:r>
      <w:r w:rsidR="00066329" w:rsidRPr="001B1C46">
        <w:rPr>
          <w:b/>
          <w:lang w:val="es-ES_tradnl"/>
        </w:rPr>
        <w:t xml:space="preserve"> la aplicación del </w:t>
      </w:r>
      <w:r w:rsidR="00066329" w:rsidRPr="00C16252">
        <w:rPr>
          <w:b/>
          <w:lang w:val="es-ES_tradnl"/>
        </w:rPr>
        <w:t>Plan de Acción Nacional de Derechos Humanos</w:t>
      </w:r>
      <w:r w:rsidR="00066329" w:rsidRPr="001B1C46">
        <w:rPr>
          <w:b/>
          <w:lang w:val="es-ES_tradnl"/>
        </w:rPr>
        <w:t xml:space="preserve"> 2009-2012 a fin de </w:t>
      </w:r>
      <w:r w:rsidR="00066329">
        <w:rPr>
          <w:b/>
          <w:lang w:val="es-ES_tradnl"/>
        </w:rPr>
        <w:t>determinar</w:t>
      </w:r>
      <w:r w:rsidR="00066329" w:rsidRPr="001B1C46">
        <w:rPr>
          <w:b/>
          <w:lang w:val="es-ES_tradnl"/>
        </w:rPr>
        <w:t xml:space="preserve"> su eficacia, evaluar posibles puntos fuertes y los aspectos susceptibles de mejora</w:t>
      </w:r>
      <w:r w:rsidR="00066329">
        <w:rPr>
          <w:b/>
          <w:lang w:val="es-ES_tradnl"/>
        </w:rPr>
        <w:t>,</w:t>
      </w:r>
      <w:r w:rsidR="00066329" w:rsidRPr="001B1C46">
        <w:rPr>
          <w:b/>
          <w:lang w:val="es-ES_tradnl"/>
        </w:rPr>
        <w:t xml:space="preserve"> </w:t>
      </w:r>
      <w:r w:rsidR="00066329">
        <w:rPr>
          <w:b/>
          <w:lang w:val="es-ES_tradnl"/>
        </w:rPr>
        <w:t>e identificar</w:t>
      </w:r>
      <w:r w:rsidR="00066329" w:rsidRPr="001B1C46">
        <w:rPr>
          <w:b/>
          <w:lang w:val="es-ES_tradnl"/>
        </w:rPr>
        <w:t xml:space="preserve"> las necesidades de fomento de la capacidad y las oportunidades de cooperación internacional en la promoción y protección de los derechos humanos (Filipinas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126.21</w:t>
      </w:r>
      <w:r w:rsidR="00066329">
        <w:rPr>
          <w:b/>
          <w:lang w:val="es-ES_tradnl"/>
        </w:rPr>
        <w:tab/>
      </w:r>
      <w:r w:rsidR="00066329" w:rsidRPr="001B1C46">
        <w:rPr>
          <w:b/>
          <w:lang w:val="es-ES_tradnl"/>
        </w:rPr>
        <w:t xml:space="preserve">Adoptar nuevas medidas a fin de prevenir y combatir la discriminación de las minorías religiosas, </w:t>
      </w:r>
      <w:r w:rsidR="00066329">
        <w:rPr>
          <w:b/>
          <w:lang w:val="es-ES_tradnl"/>
        </w:rPr>
        <w:t xml:space="preserve">entre otras cosas revisando </w:t>
      </w:r>
      <w:r w:rsidR="00066329" w:rsidRPr="001B1C46">
        <w:rPr>
          <w:b/>
          <w:lang w:val="es-ES_tradnl"/>
        </w:rPr>
        <w:t xml:space="preserve">el </w:t>
      </w:r>
      <w:r w:rsidR="00066329">
        <w:rPr>
          <w:b/>
          <w:lang w:val="es-ES_tradnl"/>
        </w:rPr>
        <w:t>r</w:t>
      </w:r>
      <w:r w:rsidR="00066329" w:rsidRPr="001B1C46">
        <w:rPr>
          <w:b/>
          <w:lang w:val="es-ES_tradnl"/>
        </w:rPr>
        <w:t xml:space="preserve">eglamento sobre el registro de asociaciones religiosas, </w:t>
      </w:r>
      <w:r w:rsidR="00066329">
        <w:rPr>
          <w:b/>
          <w:lang w:val="es-ES_tradnl"/>
        </w:rPr>
        <w:t>para</w:t>
      </w:r>
      <w:r w:rsidR="00066329" w:rsidRPr="001B1C46">
        <w:rPr>
          <w:b/>
          <w:lang w:val="es-ES_tradnl"/>
        </w:rPr>
        <w:t xml:space="preserve"> que todos puedan ejercer sus derechos sin restricciones (Italia)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126.22</w:t>
      </w:r>
      <w:r w:rsidR="00066329">
        <w:rPr>
          <w:b/>
          <w:lang w:val="es-ES_tradnl"/>
        </w:rPr>
        <w:tab/>
      </w:r>
      <w:r w:rsidR="00066329" w:rsidRPr="001B1C46">
        <w:rPr>
          <w:b/>
          <w:lang w:val="es-ES_tradnl"/>
        </w:rPr>
        <w:t xml:space="preserve">Reformar </w:t>
      </w:r>
      <w:r w:rsidR="00066329">
        <w:rPr>
          <w:b/>
          <w:lang w:val="es-ES_tradnl"/>
        </w:rPr>
        <w:t>el Código del T</w:t>
      </w:r>
      <w:r w:rsidR="00066329" w:rsidRPr="001B1C46">
        <w:rPr>
          <w:b/>
          <w:lang w:val="es-ES_tradnl"/>
        </w:rPr>
        <w:t xml:space="preserve">rabajo </w:t>
      </w:r>
      <w:r w:rsidR="00066329">
        <w:rPr>
          <w:b/>
          <w:lang w:val="es-ES_tradnl"/>
        </w:rPr>
        <w:t xml:space="preserve">para que consagre </w:t>
      </w:r>
      <w:r w:rsidR="00066329" w:rsidRPr="001B1C46">
        <w:rPr>
          <w:b/>
          <w:lang w:val="es-ES_tradnl"/>
        </w:rPr>
        <w:t xml:space="preserve">el principio de la igualdad de remuneración </w:t>
      </w:r>
      <w:r w:rsidR="00066329">
        <w:rPr>
          <w:b/>
          <w:lang w:val="es-ES_tradnl"/>
        </w:rPr>
        <w:t xml:space="preserve">de </w:t>
      </w:r>
      <w:r w:rsidR="00066329" w:rsidRPr="001B1C46">
        <w:rPr>
          <w:b/>
          <w:lang w:val="es-ES_tradnl"/>
        </w:rPr>
        <w:t>hombre</w:t>
      </w:r>
      <w:r w:rsidR="00066329">
        <w:rPr>
          <w:b/>
          <w:lang w:val="es-ES_tradnl"/>
        </w:rPr>
        <w:t>s</w:t>
      </w:r>
      <w:r w:rsidR="00066329" w:rsidRPr="001B1C46">
        <w:rPr>
          <w:b/>
          <w:lang w:val="es-ES_tradnl"/>
        </w:rPr>
        <w:t xml:space="preserve"> y mujer</w:t>
      </w:r>
      <w:r w:rsidR="00066329">
        <w:rPr>
          <w:b/>
          <w:lang w:val="es-ES_tradnl"/>
        </w:rPr>
        <w:t>es</w:t>
      </w:r>
      <w:r w:rsidR="00066329" w:rsidRPr="001B1C46">
        <w:rPr>
          <w:b/>
          <w:lang w:val="es-ES_tradnl"/>
        </w:rPr>
        <w:t xml:space="preserve"> (Iraq</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126.23</w:t>
      </w:r>
      <w:r w:rsidR="00066329">
        <w:rPr>
          <w:b/>
          <w:lang w:val="es-ES_tradnl"/>
        </w:rPr>
        <w:tab/>
      </w:r>
      <w:r w:rsidR="00066329" w:rsidRPr="001B1C46">
        <w:rPr>
          <w:b/>
          <w:lang w:val="es-ES_tradnl"/>
        </w:rPr>
        <w:t>Adoptar medidas con el fin de reducir las desigualdades entre hombres y mujeres en lo que respecta a las condiciones de trabajo, especialmente</w:t>
      </w:r>
      <w:r w:rsidR="00066329">
        <w:rPr>
          <w:b/>
          <w:lang w:val="es-ES_tradnl"/>
        </w:rPr>
        <w:t xml:space="preserve"> las brechas</w:t>
      </w:r>
      <w:r w:rsidR="00066329" w:rsidRPr="001B1C46">
        <w:rPr>
          <w:b/>
          <w:lang w:val="es-ES_tradnl"/>
        </w:rPr>
        <w:t xml:space="preserve"> </w:t>
      </w:r>
      <w:r w:rsidR="00066329">
        <w:rPr>
          <w:b/>
          <w:lang w:val="es-ES_tradnl"/>
        </w:rPr>
        <w:t>de remuneración</w:t>
      </w:r>
      <w:r w:rsidR="00066329" w:rsidRPr="001B1C46">
        <w:rPr>
          <w:b/>
          <w:lang w:val="es-ES_tradnl"/>
        </w:rPr>
        <w:t xml:space="preserve"> (Argelia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126.24</w:t>
      </w:r>
      <w:r w:rsidR="00066329">
        <w:rPr>
          <w:b/>
          <w:lang w:val="es-ES_tradnl"/>
        </w:rPr>
        <w:tab/>
      </w:r>
      <w:r w:rsidR="00066329" w:rsidRPr="001B1C46">
        <w:rPr>
          <w:b/>
          <w:lang w:val="es-ES_tradnl"/>
        </w:rPr>
        <w:t>Fortalecer el marco jurídico para la protección y la no</w:t>
      </w:r>
      <w:r w:rsidR="00066329">
        <w:rPr>
          <w:b/>
          <w:lang w:val="es-ES_tradnl"/>
        </w:rPr>
        <w:t xml:space="preserve"> </w:t>
      </w:r>
      <w:r w:rsidR="00066329" w:rsidRPr="001B1C46">
        <w:rPr>
          <w:b/>
          <w:lang w:val="es-ES_tradnl"/>
        </w:rPr>
        <w:t xml:space="preserve">discriminación de </w:t>
      </w:r>
      <w:r w:rsidR="00066329">
        <w:rPr>
          <w:b/>
          <w:lang w:val="es-ES_tradnl"/>
        </w:rPr>
        <w:t xml:space="preserve">las personas </w:t>
      </w:r>
      <w:r w:rsidR="00066329" w:rsidRPr="001B1C46">
        <w:rPr>
          <w:b/>
          <w:lang w:val="es-ES_tradnl"/>
        </w:rPr>
        <w:t>lesbianas, homosexuales, bisexuales, transexuales e intersexuales (España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126.25</w:t>
      </w:r>
      <w:r w:rsidR="00066329">
        <w:rPr>
          <w:b/>
          <w:lang w:val="es-ES_tradnl"/>
        </w:rPr>
        <w:tab/>
      </w:r>
      <w:r w:rsidR="00066329" w:rsidRPr="001B1C46">
        <w:rPr>
          <w:b/>
          <w:lang w:val="es-ES_tradnl"/>
        </w:rPr>
        <w:t xml:space="preserve">Adoptar medidas para armonizar la legislación nacional con las normas internacionales, en particular en lo que respecta a la definición de la trata de personas y la aplicación del principio de la igualdad de remuneración </w:t>
      </w:r>
      <w:r w:rsidR="00066329">
        <w:rPr>
          <w:b/>
          <w:lang w:val="es-ES_tradnl"/>
        </w:rPr>
        <w:t xml:space="preserve">de </w:t>
      </w:r>
      <w:r w:rsidR="00066329" w:rsidRPr="001B1C46">
        <w:rPr>
          <w:b/>
          <w:lang w:val="es-ES_tradnl"/>
        </w:rPr>
        <w:t>hombres y mujeres en las leyes laborales (Filipinas</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126.26</w:t>
      </w:r>
      <w:r w:rsidR="00066329">
        <w:rPr>
          <w:b/>
          <w:lang w:val="es-ES_tradnl"/>
        </w:rPr>
        <w:tab/>
      </w:r>
      <w:r w:rsidR="00066329" w:rsidRPr="001B1C46">
        <w:rPr>
          <w:b/>
          <w:lang w:val="es-ES_tradnl"/>
        </w:rPr>
        <w:t>Abolir la pena de muerte para todos los delitos, inclu</w:t>
      </w:r>
      <w:r w:rsidR="00066329">
        <w:rPr>
          <w:b/>
          <w:lang w:val="es-ES_tradnl"/>
        </w:rPr>
        <w:t>ido</w:t>
      </w:r>
      <w:r w:rsidR="00066329" w:rsidRPr="001B1C46">
        <w:rPr>
          <w:b/>
          <w:lang w:val="es-ES_tradnl"/>
        </w:rPr>
        <w:t xml:space="preserve">s </w:t>
      </w:r>
      <w:r w:rsidR="00066329">
        <w:rPr>
          <w:b/>
          <w:lang w:val="es-ES_tradnl"/>
        </w:rPr>
        <w:t xml:space="preserve">los </w:t>
      </w:r>
      <w:r w:rsidR="00066329" w:rsidRPr="001B1C46">
        <w:rPr>
          <w:b/>
          <w:lang w:val="es-ES_tradnl"/>
        </w:rPr>
        <w:t xml:space="preserve">crímenes de guerra, </w:t>
      </w:r>
      <w:r w:rsidR="00066329">
        <w:rPr>
          <w:b/>
          <w:lang w:val="es-ES_tradnl"/>
        </w:rPr>
        <w:t xml:space="preserve">los </w:t>
      </w:r>
      <w:r w:rsidR="00066329" w:rsidRPr="001B1C46">
        <w:rPr>
          <w:b/>
          <w:lang w:val="es-ES_tradnl"/>
        </w:rPr>
        <w:t xml:space="preserve">actos de terrorismo y </w:t>
      </w:r>
      <w:r w:rsidR="00066329">
        <w:rPr>
          <w:b/>
          <w:lang w:val="es-ES_tradnl"/>
        </w:rPr>
        <w:t xml:space="preserve">la </w:t>
      </w:r>
      <w:r w:rsidR="00066329" w:rsidRPr="001B1C46">
        <w:rPr>
          <w:b/>
          <w:lang w:val="es-ES_tradnl"/>
        </w:rPr>
        <w:t>traición (Francia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126.27</w:t>
      </w:r>
      <w:r w:rsidR="00066329">
        <w:rPr>
          <w:b/>
          <w:lang w:val="es-ES_tradnl"/>
        </w:rPr>
        <w:tab/>
        <w:t>Poner</w:t>
      </w:r>
      <w:r w:rsidR="00066329" w:rsidRPr="001B1C46">
        <w:rPr>
          <w:b/>
          <w:lang w:val="es-ES_tradnl"/>
        </w:rPr>
        <w:t xml:space="preserve"> en marcha medidas para </w:t>
      </w:r>
      <w:r w:rsidR="00066329">
        <w:rPr>
          <w:b/>
          <w:lang w:val="es-ES_tradnl"/>
        </w:rPr>
        <w:t xml:space="preserve">garantizar </w:t>
      </w:r>
      <w:r w:rsidR="00066329" w:rsidRPr="001B1C46">
        <w:rPr>
          <w:b/>
          <w:lang w:val="es-ES_tradnl"/>
        </w:rPr>
        <w:t xml:space="preserve">que los jueces </w:t>
      </w:r>
      <w:r w:rsidR="00066329">
        <w:rPr>
          <w:b/>
          <w:lang w:val="es-ES_tradnl"/>
        </w:rPr>
        <w:t>excluyan l</w:t>
      </w:r>
      <w:r w:rsidR="00066329" w:rsidRPr="001B1C46">
        <w:rPr>
          <w:b/>
          <w:lang w:val="es-ES_tradnl"/>
        </w:rPr>
        <w:t>as pruebas obtenidas mediante la tortura (Austria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126.28</w:t>
      </w:r>
      <w:r w:rsidR="00066329">
        <w:rPr>
          <w:b/>
          <w:lang w:val="es-ES_tradnl"/>
        </w:rPr>
        <w:tab/>
        <w:t xml:space="preserve">Revisar la </w:t>
      </w:r>
      <w:r w:rsidR="00066329" w:rsidRPr="006E5993">
        <w:rPr>
          <w:b/>
          <w:lang w:val="es-ES_tradnl"/>
        </w:rPr>
        <w:t>Ley de Actividades y Agrupaciones Religiosas de 2011</w:t>
      </w:r>
      <w:r w:rsidR="00066329" w:rsidRPr="001B1C46">
        <w:rPr>
          <w:b/>
          <w:lang w:val="es-ES_tradnl"/>
        </w:rPr>
        <w:t xml:space="preserve"> con miras a garantizar </w:t>
      </w:r>
      <w:r w:rsidR="00066329">
        <w:rPr>
          <w:b/>
          <w:lang w:val="es-ES_tradnl"/>
        </w:rPr>
        <w:t>su</w:t>
      </w:r>
      <w:r w:rsidR="00066329" w:rsidRPr="001B1C46">
        <w:rPr>
          <w:b/>
          <w:lang w:val="es-ES_tradnl"/>
        </w:rPr>
        <w:t xml:space="preserve"> conformidad con la Constitución y las normas internacionales de derechos humanos (República de Corea);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126.29</w:t>
      </w:r>
      <w:r w:rsidR="00066329">
        <w:rPr>
          <w:b/>
          <w:lang w:val="es-ES_tradnl"/>
        </w:rPr>
        <w:tab/>
        <w:t xml:space="preserve">Modificar o derogar las partes de la </w:t>
      </w:r>
      <w:r w:rsidR="00066329" w:rsidRPr="006E5993">
        <w:rPr>
          <w:b/>
          <w:lang w:val="es-ES_tradnl"/>
        </w:rPr>
        <w:t xml:space="preserve">Ley de Sindicatos </w:t>
      </w:r>
      <w:r w:rsidR="00066329" w:rsidRPr="001B1C46">
        <w:rPr>
          <w:b/>
          <w:lang w:val="es-ES_tradnl"/>
        </w:rPr>
        <w:t>que restrinja</w:t>
      </w:r>
      <w:r w:rsidR="00066329">
        <w:rPr>
          <w:b/>
          <w:lang w:val="es-ES_tradnl"/>
        </w:rPr>
        <w:t>n</w:t>
      </w:r>
      <w:r w:rsidR="00066329" w:rsidRPr="001B1C46">
        <w:rPr>
          <w:b/>
          <w:lang w:val="es-ES_tradnl"/>
        </w:rPr>
        <w:t xml:space="preserve"> indebidamente la libertad de asociación a fin de asegurar la </w:t>
      </w:r>
      <w:r w:rsidR="00066329">
        <w:rPr>
          <w:b/>
          <w:lang w:val="es-ES_tradnl"/>
        </w:rPr>
        <w:t>capacidad</w:t>
      </w:r>
      <w:r w:rsidR="00066329" w:rsidRPr="001B1C46">
        <w:rPr>
          <w:b/>
          <w:lang w:val="es-ES_tradnl"/>
        </w:rPr>
        <w:t xml:space="preserve"> de todos los trabajadores </w:t>
      </w:r>
      <w:r w:rsidR="00066329">
        <w:rPr>
          <w:b/>
          <w:lang w:val="es-ES_tradnl"/>
        </w:rPr>
        <w:t>par</w:t>
      </w:r>
      <w:r w:rsidR="00066329" w:rsidRPr="001B1C46">
        <w:rPr>
          <w:b/>
          <w:lang w:val="es-ES_tradnl"/>
        </w:rPr>
        <w:t>a fundar sindicatos independientes y afiliarse a ellos (Estados Unidos de América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126.30</w:t>
      </w:r>
      <w:r w:rsidR="00066329">
        <w:rPr>
          <w:b/>
          <w:lang w:val="es-ES_tradnl"/>
        </w:rPr>
        <w:tab/>
        <w:t>Incrementar</w:t>
      </w:r>
      <w:r w:rsidR="00066329" w:rsidRPr="001B1C46">
        <w:rPr>
          <w:b/>
          <w:lang w:val="es-ES_tradnl"/>
        </w:rPr>
        <w:t xml:space="preserve"> los recursos de la Oficina del Defensor del Pueblo y la Comisión N</w:t>
      </w:r>
      <w:r w:rsidR="00066329">
        <w:rPr>
          <w:b/>
          <w:lang w:val="es-ES_tradnl"/>
        </w:rPr>
        <w:t xml:space="preserve">acional de Derechos Humanos, entre otras cosas </w:t>
      </w:r>
      <w:r w:rsidR="00066329" w:rsidRPr="001B1C46">
        <w:rPr>
          <w:b/>
          <w:lang w:val="es-ES_tradnl"/>
        </w:rPr>
        <w:t xml:space="preserve">impulsando </w:t>
      </w:r>
      <w:r w:rsidR="00066329">
        <w:rPr>
          <w:b/>
          <w:lang w:val="es-ES_tradnl"/>
        </w:rPr>
        <w:t xml:space="preserve">una mayor </w:t>
      </w:r>
      <w:r w:rsidR="00066329" w:rsidRPr="001B1C46">
        <w:rPr>
          <w:b/>
          <w:lang w:val="es-ES_tradnl"/>
        </w:rPr>
        <w:t>presencia de</w:t>
      </w:r>
      <w:r w:rsidR="00066329">
        <w:rPr>
          <w:b/>
          <w:lang w:val="es-ES_tradnl"/>
        </w:rPr>
        <w:t>l</w:t>
      </w:r>
      <w:r w:rsidR="00066329" w:rsidRPr="001B1C46">
        <w:rPr>
          <w:b/>
          <w:lang w:val="es-ES_tradnl"/>
        </w:rPr>
        <w:t xml:space="preserve"> Defensor del Pueblo fuera de la capital con oficinas en el norte</w:t>
      </w:r>
      <w:r w:rsidR="00066329">
        <w:rPr>
          <w:b/>
          <w:lang w:val="es-ES_tradnl"/>
        </w:rPr>
        <w:t>, el s</w:t>
      </w:r>
      <w:r w:rsidR="00066329" w:rsidRPr="001B1C46">
        <w:rPr>
          <w:b/>
          <w:lang w:val="es-ES_tradnl"/>
        </w:rPr>
        <w:t>ur, el este y el oeste del país (Reino Unido de Gran Bretaña e Irlanda del Norte</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126.31</w:t>
      </w:r>
      <w:r w:rsidR="00066329">
        <w:rPr>
          <w:b/>
          <w:lang w:val="es-ES_tradnl"/>
        </w:rPr>
        <w:tab/>
      </w:r>
      <w:r w:rsidR="00066329" w:rsidRPr="001B1C46">
        <w:rPr>
          <w:b/>
          <w:lang w:val="es-ES_tradnl"/>
        </w:rPr>
        <w:t xml:space="preserve">Adoptar un </w:t>
      </w:r>
      <w:r w:rsidR="00066329">
        <w:rPr>
          <w:b/>
          <w:lang w:val="es-ES_tradnl"/>
        </w:rPr>
        <w:t>p</w:t>
      </w:r>
      <w:r w:rsidR="00066329" w:rsidRPr="001B1C46">
        <w:rPr>
          <w:b/>
          <w:lang w:val="es-ES_tradnl"/>
        </w:rPr>
        <w:t xml:space="preserve">lan de acción nacional para aplicar la resolución 1325 (2000) del Consejo de Seguridad </w:t>
      </w:r>
      <w:r w:rsidR="00066329" w:rsidRPr="005D4851">
        <w:rPr>
          <w:b/>
          <w:lang w:val="es-ES_tradnl"/>
        </w:rPr>
        <w:t xml:space="preserve">sobre las mujeres, la paz y la seguridad </w:t>
      </w:r>
      <w:r w:rsidR="00066329" w:rsidRPr="001B1C46">
        <w:rPr>
          <w:b/>
          <w:lang w:val="es-ES_tradnl"/>
        </w:rPr>
        <w:t>(Portugal);</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126.32</w:t>
      </w:r>
      <w:r w:rsidR="00066329">
        <w:rPr>
          <w:b/>
          <w:lang w:val="es-ES_tradnl"/>
        </w:rPr>
        <w:tab/>
        <w:t xml:space="preserve">Liberar </w:t>
      </w:r>
      <w:r w:rsidR="00066329" w:rsidRPr="001B1C46">
        <w:rPr>
          <w:b/>
          <w:lang w:val="es-ES_tradnl"/>
        </w:rPr>
        <w:t xml:space="preserve">inmediatamente a Zinaida Mukhortova </w:t>
      </w:r>
      <w:r w:rsidR="00066329">
        <w:rPr>
          <w:b/>
          <w:lang w:val="es-ES_tradnl"/>
        </w:rPr>
        <w:t>de su</w:t>
      </w:r>
      <w:r w:rsidR="00066329" w:rsidRPr="001B1C46">
        <w:rPr>
          <w:b/>
          <w:lang w:val="es-ES_tradnl"/>
        </w:rPr>
        <w:t xml:space="preserve"> internamiento psiquiátrico </w:t>
      </w:r>
      <w:r w:rsidR="00066329">
        <w:rPr>
          <w:b/>
          <w:lang w:val="es-ES_tradnl"/>
        </w:rPr>
        <w:t xml:space="preserve">forzoso </w:t>
      </w:r>
      <w:r w:rsidR="00066329" w:rsidRPr="001B1C46">
        <w:rPr>
          <w:b/>
          <w:lang w:val="es-ES_tradnl"/>
        </w:rPr>
        <w:t xml:space="preserve">y velar por que el internamiento </w:t>
      </w:r>
      <w:r w:rsidR="00066329">
        <w:rPr>
          <w:b/>
          <w:lang w:val="es-ES_tradnl"/>
        </w:rPr>
        <w:t xml:space="preserve">involuntario </w:t>
      </w:r>
      <w:r w:rsidR="00066329" w:rsidRPr="001B1C46">
        <w:rPr>
          <w:b/>
          <w:lang w:val="es-ES_tradnl"/>
        </w:rPr>
        <w:t xml:space="preserve">por motivos de salud mental solo </w:t>
      </w:r>
      <w:r w:rsidR="00066329">
        <w:rPr>
          <w:b/>
          <w:lang w:val="es-ES_tradnl"/>
        </w:rPr>
        <w:t>sea</w:t>
      </w:r>
      <w:r w:rsidR="00066329" w:rsidRPr="001B1C46">
        <w:rPr>
          <w:b/>
          <w:lang w:val="es-ES_tradnl"/>
        </w:rPr>
        <w:t xml:space="preserve"> posible en circunstancias excepcionales claramente definidas en la ley y sobre la base de </w:t>
      </w:r>
      <w:r w:rsidR="00066329">
        <w:rPr>
          <w:b/>
          <w:lang w:val="es-ES_tradnl"/>
        </w:rPr>
        <w:t>la d</w:t>
      </w:r>
      <w:r w:rsidR="00066329" w:rsidRPr="001B1C46">
        <w:rPr>
          <w:b/>
          <w:lang w:val="es-ES_tradnl"/>
        </w:rPr>
        <w:t>eterminación por profesionales de la salud cualificados (Austria);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126.33</w:t>
      </w:r>
      <w:r w:rsidR="00066329">
        <w:rPr>
          <w:b/>
          <w:lang w:val="es-ES_tradnl"/>
        </w:rPr>
        <w:tab/>
      </w:r>
      <w:r w:rsidR="00066329" w:rsidRPr="001B1C46">
        <w:rPr>
          <w:b/>
          <w:lang w:val="es-ES_tradnl"/>
        </w:rPr>
        <w:t xml:space="preserve">Garantizar la libertad de religión y de creencias </w:t>
      </w:r>
      <w:r w:rsidR="00066329">
        <w:rPr>
          <w:b/>
          <w:lang w:val="es-ES_tradnl"/>
        </w:rPr>
        <w:t xml:space="preserve">derogando </w:t>
      </w:r>
      <w:r w:rsidR="00066329" w:rsidRPr="001B1C46">
        <w:rPr>
          <w:b/>
          <w:lang w:val="es-ES_tradnl"/>
        </w:rPr>
        <w:t>la obligatoriedad de la i</w:t>
      </w:r>
      <w:r w:rsidR="00066329">
        <w:rPr>
          <w:b/>
          <w:lang w:val="es-ES_tradnl"/>
        </w:rPr>
        <w:t>nscripción de los grupos religiosos</w:t>
      </w:r>
      <w:r w:rsidR="00066329" w:rsidRPr="001B1C46">
        <w:rPr>
          <w:b/>
          <w:lang w:val="es-ES_tradnl"/>
        </w:rPr>
        <w:t xml:space="preserve"> y velar por que la </w:t>
      </w:r>
      <w:r w:rsidR="00066329" w:rsidRPr="006E5993">
        <w:rPr>
          <w:b/>
          <w:lang w:val="es-ES_tradnl"/>
        </w:rPr>
        <w:t xml:space="preserve">Ley de Actividades y Agrupaciones Religiosas </w:t>
      </w:r>
      <w:r w:rsidR="00066329">
        <w:rPr>
          <w:b/>
          <w:lang w:val="es-ES_tradnl"/>
        </w:rPr>
        <w:t>sea conforme a</w:t>
      </w:r>
      <w:r w:rsidR="00066329" w:rsidRPr="001B1C46">
        <w:rPr>
          <w:b/>
          <w:lang w:val="es-ES_tradnl"/>
        </w:rPr>
        <w:t xml:space="preserve"> las normas internacionales de derechos humanos (Alemania);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126.34</w:t>
      </w:r>
      <w:r w:rsidR="00066329">
        <w:rPr>
          <w:b/>
          <w:lang w:val="es-ES_tradnl"/>
        </w:rPr>
        <w:tab/>
      </w:r>
      <w:r w:rsidR="00066329" w:rsidRPr="001B1C46">
        <w:rPr>
          <w:b/>
          <w:lang w:val="es-ES_tradnl"/>
        </w:rPr>
        <w:t xml:space="preserve">Revisar la legislación que afecta al ejercicio del derecho a la libertad de religión y de creencias, y examinar la aplicación de </w:t>
      </w:r>
      <w:r w:rsidR="00066329">
        <w:rPr>
          <w:b/>
          <w:lang w:val="es-ES_tradnl"/>
        </w:rPr>
        <w:t>esa</w:t>
      </w:r>
      <w:r w:rsidR="00066329" w:rsidRPr="001B1C46">
        <w:rPr>
          <w:b/>
          <w:lang w:val="es-ES_tradnl"/>
        </w:rPr>
        <w:t xml:space="preserve"> legislación, a fin de garantizar </w:t>
      </w:r>
      <w:r w:rsidR="00066329">
        <w:rPr>
          <w:b/>
          <w:lang w:val="es-ES_tradnl"/>
        </w:rPr>
        <w:t>su</w:t>
      </w:r>
      <w:r w:rsidR="00066329" w:rsidRPr="001B1C46">
        <w:rPr>
          <w:b/>
          <w:lang w:val="es-ES_tradnl"/>
        </w:rPr>
        <w:t xml:space="preserve"> coherencia con las obligaciones </w:t>
      </w:r>
      <w:r w:rsidR="00066329">
        <w:rPr>
          <w:b/>
          <w:lang w:val="es-ES_tradnl"/>
        </w:rPr>
        <w:t xml:space="preserve">internacionales </w:t>
      </w:r>
      <w:r w:rsidR="00066329" w:rsidRPr="001B1C46">
        <w:rPr>
          <w:b/>
          <w:lang w:val="es-ES_tradnl"/>
        </w:rPr>
        <w:t xml:space="preserve">de derechos humanos </w:t>
      </w:r>
      <w:r w:rsidR="00066329">
        <w:rPr>
          <w:b/>
          <w:lang w:val="es-ES_tradnl"/>
        </w:rPr>
        <w:t xml:space="preserve">de </w:t>
      </w:r>
      <w:r w:rsidR="00066329" w:rsidRPr="001B1C46">
        <w:rPr>
          <w:b/>
          <w:lang w:val="es-ES_tradnl"/>
        </w:rPr>
        <w:t>Kazajstán (Canadá</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126.35</w:t>
      </w:r>
      <w:r w:rsidR="00066329">
        <w:rPr>
          <w:b/>
          <w:lang w:val="es-ES_tradnl"/>
        </w:rPr>
        <w:tab/>
      </w:r>
      <w:r w:rsidR="00066329" w:rsidRPr="001B1C46">
        <w:rPr>
          <w:b/>
          <w:lang w:val="es-ES_tradnl"/>
        </w:rPr>
        <w:t>Despenalizar la difamación y revisar las disposiciones de los artículos 400 y 403 del Código Penal</w:t>
      </w:r>
      <w:r w:rsidR="00066329" w:rsidRPr="000E7B71">
        <w:rPr>
          <w:b/>
          <w:lang w:val="es-ES_tradnl"/>
        </w:rPr>
        <w:t xml:space="preserve"> </w:t>
      </w:r>
      <w:r w:rsidR="00066329" w:rsidRPr="001B1C46">
        <w:rPr>
          <w:b/>
          <w:lang w:val="es-ES_tradnl"/>
        </w:rPr>
        <w:t>aprobado</w:t>
      </w:r>
      <w:r w:rsidR="00066329" w:rsidRPr="000E7B71">
        <w:rPr>
          <w:b/>
          <w:lang w:val="es-ES_tradnl"/>
        </w:rPr>
        <w:t xml:space="preserve"> </w:t>
      </w:r>
      <w:r w:rsidR="00066329" w:rsidRPr="001B1C46">
        <w:rPr>
          <w:b/>
          <w:lang w:val="es-ES_tradnl"/>
        </w:rPr>
        <w:t>reci</w:t>
      </w:r>
      <w:r w:rsidR="00066329">
        <w:rPr>
          <w:b/>
          <w:lang w:val="es-ES_tradnl"/>
        </w:rPr>
        <w:t>e</w:t>
      </w:r>
      <w:r w:rsidR="00066329" w:rsidRPr="001B1C46">
        <w:rPr>
          <w:b/>
          <w:lang w:val="es-ES_tradnl"/>
        </w:rPr>
        <w:t>n</w:t>
      </w:r>
      <w:r w:rsidR="00066329">
        <w:rPr>
          <w:b/>
          <w:lang w:val="es-ES_tradnl"/>
        </w:rPr>
        <w:t>temente</w:t>
      </w:r>
      <w:r w:rsidR="00066329" w:rsidRPr="001B1C46">
        <w:rPr>
          <w:b/>
          <w:lang w:val="es-ES_tradnl"/>
        </w:rPr>
        <w:t>, que podía</w:t>
      </w:r>
      <w:r w:rsidR="00066329">
        <w:rPr>
          <w:b/>
          <w:lang w:val="es-ES_tradnl"/>
        </w:rPr>
        <w:t>n</w:t>
      </w:r>
      <w:r w:rsidR="00066329" w:rsidRPr="001B1C46">
        <w:rPr>
          <w:b/>
          <w:lang w:val="es-ES_tradnl"/>
        </w:rPr>
        <w:t xml:space="preserve"> utilizarse indebidamente para limitar los derechos a la libertad de expresión, de reunión y de asociación (República Checa);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126.36</w:t>
      </w:r>
      <w:r w:rsidR="00066329">
        <w:rPr>
          <w:b/>
          <w:lang w:val="es-ES_tradnl"/>
        </w:rPr>
        <w:tab/>
      </w:r>
      <w:r w:rsidR="00066329" w:rsidRPr="001B1C46">
        <w:rPr>
          <w:b/>
          <w:lang w:val="es-ES_tradnl"/>
        </w:rPr>
        <w:t xml:space="preserve">Garantizar la libertad de expresión en línea y fuera de línea, incluida la libertad de los medios de comunicación, </w:t>
      </w:r>
      <w:r w:rsidR="00066329">
        <w:rPr>
          <w:b/>
          <w:lang w:val="es-ES_tradnl"/>
        </w:rPr>
        <w:t xml:space="preserve">derogando o enmendando </w:t>
      </w:r>
      <w:r w:rsidR="00066329" w:rsidRPr="001B1C46">
        <w:rPr>
          <w:b/>
          <w:lang w:val="es-ES_tradnl"/>
        </w:rPr>
        <w:t xml:space="preserve">el Código Penal de Kazajstán para </w:t>
      </w:r>
      <w:r w:rsidR="00066329">
        <w:rPr>
          <w:b/>
          <w:lang w:val="es-ES_tradnl"/>
        </w:rPr>
        <w:t xml:space="preserve">que sea </w:t>
      </w:r>
      <w:r w:rsidR="00066329" w:rsidRPr="001B1C46">
        <w:rPr>
          <w:b/>
          <w:lang w:val="es-ES_tradnl"/>
        </w:rPr>
        <w:t>compatible con el derecho internacional de los derechos humanos (Estonia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126.37</w:t>
      </w:r>
      <w:r w:rsidR="00066329">
        <w:rPr>
          <w:b/>
          <w:lang w:val="es-ES_tradnl"/>
        </w:rPr>
        <w:tab/>
        <w:t>Enmendar la Ley de C</w:t>
      </w:r>
      <w:r w:rsidR="00066329" w:rsidRPr="001B1C46">
        <w:rPr>
          <w:b/>
          <w:lang w:val="es-ES_tradnl"/>
        </w:rPr>
        <w:t xml:space="preserve">omunicaciones </w:t>
      </w:r>
      <w:r w:rsidR="00066329">
        <w:rPr>
          <w:b/>
          <w:lang w:val="es-ES_tradnl"/>
        </w:rPr>
        <w:t>de 2013 con el objeto de poner</w:t>
      </w:r>
      <w:r w:rsidR="0099777D">
        <w:rPr>
          <w:b/>
          <w:lang w:val="es-ES_tradnl"/>
        </w:rPr>
        <w:t xml:space="preserve"> </w:t>
      </w:r>
      <w:r w:rsidR="00066329">
        <w:rPr>
          <w:b/>
          <w:lang w:val="es-ES_tradnl"/>
        </w:rPr>
        <w:t>fin al uso</w:t>
      </w:r>
      <w:r w:rsidR="00066329" w:rsidRPr="001B1C46">
        <w:rPr>
          <w:b/>
          <w:lang w:val="es-ES_tradnl"/>
        </w:rPr>
        <w:t xml:space="preserve"> de la definición </w:t>
      </w:r>
      <w:r w:rsidR="00066329">
        <w:rPr>
          <w:b/>
          <w:lang w:val="es-ES_tradnl"/>
        </w:rPr>
        <w:t xml:space="preserve">imprecisa del </w:t>
      </w:r>
      <w:r w:rsidR="00066329" w:rsidRPr="001B1C46">
        <w:rPr>
          <w:b/>
          <w:lang w:val="es-ES_tradnl"/>
        </w:rPr>
        <w:t xml:space="preserve">concepto de </w:t>
      </w:r>
      <w:r w:rsidR="00EE35D6">
        <w:rPr>
          <w:b/>
          <w:lang w:val="es-ES_tradnl"/>
        </w:rPr>
        <w:t>"</w:t>
      </w:r>
      <w:r w:rsidR="00066329" w:rsidRPr="001B1C46">
        <w:rPr>
          <w:b/>
          <w:lang w:val="es-ES_tradnl"/>
        </w:rPr>
        <w:t>emergencia</w:t>
      </w:r>
      <w:r w:rsidR="00066329">
        <w:rPr>
          <w:b/>
          <w:lang w:val="es-ES_tradnl"/>
        </w:rPr>
        <w:t xml:space="preserve"> social</w:t>
      </w:r>
      <w:r w:rsidR="00EE35D6">
        <w:rPr>
          <w:b/>
          <w:lang w:val="es-ES_tradnl"/>
        </w:rPr>
        <w:t>"</w:t>
      </w:r>
      <w:r w:rsidR="00066329" w:rsidRPr="001B1C46">
        <w:rPr>
          <w:b/>
          <w:lang w:val="es-ES_tradnl"/>
        </w:rPr>
        <w:t xml:space="preserve"> </w:t>
      </w:r>
      <w:r w:rsidR="00066329">
        <w:rPr>
          <w:b/>
          <w:lang w:val="es-ES_tradnl"/>
        </w:rPr>
        <w:t>para</w:t>
      </w:r>
      <w:r w:rsidR="00066329" w:rsidRPr="001B1C46">
        <w:rPr>
          <w:b/>
          <w:lang w:val="es-ES_tradnl"/>
        </w:rPr>
        <w:t xml:space="preserve"> suspender o </w:t>
      </w:r>
      <w:r w:rsidR="00066329">
        <w:rPr>
          <w:b/>
          <w:lang w:val="es-ES_tradnl"/>
        </w:rPr>
        <w:t>suprimir</w:t>
      </w:r>
      <w:r w:rsidR="00066329" w:rsidRPr="001B1C46">
        <w:rPr>
          <w:b/>
          <w:lang w:val="es-ES_tradnl"/>
        </w:rPr>
        <w:t xml:space="preserve"> </w:t>
      </w:r>
      <w:r w:rsidR="00066329">
        <w:rPr>
          <w:b/>
          <w:lang w:val="es-ES_tradnl"/>
        </w:rPr>
        <w:t>comunicaciones e</w:t>
      </w:r>
      <w:r w:rsidR="00066329" w:rsidRPr="001B1C46">
        <w:rPr>
          <w:b/>
          <w:lang w:val="es-ES_tradnl"/>
        </w:rPr>
        <w:t xml:space="preserve"> intercambios de información</w:t>
      </w:r>
      <w:r w:rsidR="00066329" w:rsidRPr="008E672D">
        <w:rPr>
          <w:b/>
          <w:lang w:val="es-ES_tradnl"/>
        </w:rPr>
        <w:t xml:space="preserve"> </w:t>
      </w:r>
      <w:r w:rsidR="00066329" w:rsidRPr="001B1C46">
        <w:rPr>
          <w:b/>
          <w:lang w:val="es-ES_tradnl"/>
        </w:rPr>
        <w:t>legítim</w:t>
      </w:r>
      <w:r w:rsidR="00066329">
        <w:rPr>
          <w:b/>
          <w:lang w:val="es-ES_tradnl"/>
        </w:rPr>
        <w:t>o</w:t>
      </w:r>
      <w:r w:rsidR="00066329" w:rsidRPr="001B1C46">
        <w:rPr>
          <w:b/>
          <w:lang w:val="es-ES_tradnl"/>
        </w:rPr>
        <w:t>s</w:t>
      </w:r>
      <w:r w:rsidR="00066329">
        <w:rPr>
          <w:b/>
          <w:lang w:val="es-ES_tradnl"/>
        </w:rPr>
        <w:t xml:space="preserve">, o </w:t>
      </w:r>
      <w:r w:rsidR="00066329" w:rsidRPr="001B1C46">
        <w:rPr>
          <w:b/>
          <w:lang w:val="es-ES_tradnl"/>
        </w:rPr>
        <w:t>limitar la libertad de opinión y de expresión (Finlandia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126.38</w:t>
      </w:r>
      <w:r w:rsidR="00066329">
        <w:rPr>
          <w:b/>
          <w:lang w:val="es-ES_tradnl"/>
        </w:rPr>
        <w:tab/>
      </w:r>
      <w:r w:rsidR="00066329" w:rsidRPr="001B1C46">
        <w:rPr>
          <w:b/>
          <w:lang w:val="es-ES_tradnl"/>
        </w:rPr>
        <w:t xml:space="preserve">Revisar su legislación sobre la difamación y el insulto, en particular el Código Penal, a fin de asegurarse de que está plenamente en consonancia con </w:t>
      </w:r>
      <w:r w:rsidR="00066329">
        <w:rPr>
          <w:b/>
          <w:lang w:val="es-ES_tradnl"/>
        </w:rPr>
        <w:t>el derecho</w:t>
      </w:r>
      <w:r w:rsidR="00066329" w:rsidRPr="001B1C46">
        <w:rPr>
          <w:b/>
          <w:lang w:val="es-ES_tradnl"/>
        </w:rPr>
        <w:t xml:space="preserve"> internacional de </w:t>
      </w:r>
      <w:r w:rsidR="00066329">
        <w:rPr>
          <w:b/>
          <w:lang w:val="es-ES_tradnl"/>
        </w:rPr>
        <w:t xml:space="preserve">los </w:t>
      </w:r>
      <w:r w:rsidR="00066329" w:rsidRPr="001B1C46">
        <w:rPr>
          <w:b/>
          <w:lang w:val="es-ES_tradnl"/>
        </w:rPr>
        <w:t>derechos humanos (Finlandia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126.39</w:t>
      </w:r>
      <w:r w:rsidR="00066329">
        <w:rPr>
          <w:b/>
          <w:lang w:val="es-ES_tradnl"/>
        </w:rPr>
        <w:tab/>
        <w:t>Tomar medidas respecto de s</w:t>
      </w:r>
      <w:r w:rsidR="00066329" w:rsidRPr="001B1C46">
        <w:rPr>
          <w:b/>
          <w:lang w:val="es-ES_tradnl"/>
        </w:rPr>
        <w:t xml:space="preserve">u compromiso </w:t>
      </w:r>
      <w:r w:rsidR="00066329">
        <w:rPr>
          <w:b/>
          <w:lang w:val="es-ES_tradnl"/>
        </w:rPr>
        <w:t>anterior</w:t>
      </w:r>
      <w:r w:rsidR="00066329" w:rsidRPr="001B1C46">
        <w:rPr>
          <w:b/>
          <w:lang w:val="es-ES_tradnl"/>
        </w:rPr>
        <w:t xml:space="preserve"> y armonizar su legislación con las normas internacionales sobre libertad de expresión derogando todas las disposiciones </w:t>
      </w:r>
      <w:r w:rsidR="00066329">
        <w:rPr>
          <w:b/>
          <w:lang w:val="es-ES_tradnl"/>
        </w:rPr>
        <w:t>jurídicas</w:t>
      </w:r>
      <w:r w:rsidR="00066329" w:rsidRPr="001B1C46">
        <w:rPr>
          <w:b/>
          <w:lang w:val="es-ES_tradnl"/>
        </w:rPr>
        <w:t xml:space="preserve"> que tipifi</w:t>
      </w:r>
      <w:r w:rsidR="00066329">
        <w:rPr>
          <w:b/>
          <w:lang w:val="es-ES_tradnl"/>
        </w:rPr>
        <w:t>que</w:t>
      </w:r>
      <w:r w:rsidR="00066329" w:rsidRPr="001B1C46">
        <w:rPr>
          <w:b/>
          <w:lang w:val="es-ES_tradnl"/>
        </w:rPr>
        <w:t>n como delito la difamación y la calumnia (Hungría);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126.40</w:t>
      </w:r>
      <w:r w:rsidR="00066329">
        <w:rPr>
          <w:b/>
          <w:lang w:val="es-ES_tradnl"/>
        </w:rPr>
        <w:tab/>
      </w:r>
      <w:r w:rsidR="00066329" w:rsidRPr="001B1C46">
        <w:rPr>
          <w:b/>
          <w:lang w:val="es-ES_tradnl"/>
        </w:rPr>
        <w:t>Proteger el</w:t>
      </w:r>
      <w:r w:rsidR="00066329">
        <w:rPr>
          <w:b/>
          <w:lang w:val="es-ES_tradnl"/>
        </w:rPr>
        <w:t xml:space="preserve"> margen </w:t>
      </w:r>
      <w:r w:rsidR="00066329" w:rsidRPr="001B1C46">
        <w:rPr>
          <w:b/>
          <w:lang w:val="es-ES_tradnl"/>
        </w:rPr>
        <w:t xml:space="preserve">para la disensión, </w:t>
      </w:r>
      <w:r w:rsidR="00066329">
        <w:rPr>
          <w:b/>
          <w:lang w:val="es-ES_tradnl"/>
        </w:rPr>
        <w:t xml:space="preserve">entre otras cosas despenalizando la difamación y reduciendo al mínimo las </w:t>
      </w:r>
      <w:r w:rsidR="00066329" w:rsidRPr="001B1C46">
        <w:rPr>
          <w:b/>
          <w:lang w:val="es-ES_tradnl"/>
        </w:rPr>
        <w:t xml:space="preserve">multas </w:t>
      </w:r>
      <w:r w:rsidR="00066329">
        <w:rPr>
          <w:b/>
          <w:lang w:val="es-ES_tradnl"/>
        </w:rPr>
        <w:t>a</w:t>
      </w:r>
      <w:r w:rsidR="00066329" w:rsidRPr="001B1C46">
        <w:rPr>
          <w:b/>
          <w:lang w:val="es-ES_tradnl"/>
        </w:rPr>
        <w:t xml:space="preserve"> los medios de comunicación (Estados Unidos de América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126.41</w:t>
      </w:r>
      <w:r w:rsidR="00066329">
        <w:rPr>
          <w:b/>
          <w:lang w:val="es-ES_tradnl"/>
        </w:rPr>
        <w:tab/>
      </w:r>
      <w:r w:rsidR="00066329" w:rsidRPr="001B1C46">
        <w:rPr>
          <w:b/>
          <w:lang w:val="es-ES_tradnl"/>
        </w:rPr>
        <w:t>Aplicar las recomendaciones del EPU aceptadas sobre la despenalización de la difamación y derogar las disposiciones del Código Penal sobre la difamación de funcionarios públicos y de la Ley sob</w:t>
      </w:r>
      <w:r w:rsidR="00066329">
        <w:rPr>
          <w:b/>
          <w:lang w:val="es-ES_tradnl"/>
        </w:rPr>
        <w:t>re el L</w:t>
      </w:r>
      <w:r w:rsidR="00066329" w:rsidRPr="001B1C46">
        <w:rPr>
          <w:b/>
          <w:lang w:val="es-ES_tradnl"/>
        </w:rPr>
        <w:t xml:space="preserve">íder de la </w:t>
      </w:r>
      <w:r w:rsidR="00066329">
        <w:rPr>
          <w:b/>
          <w:lang w:val="es-ES_tradnl"/>
        </w:rPr>
        <w:t>N</w:t>
      </w:r>
      <w:r w:rsidR="00066329" w:rsidRPr="001B1C46">
        <w:rPr>
          <w:b/>
          <w:lang w:val="es-ES_tradnl"/>
        </w:rPr>
        <w:t>ación</w:t>
      </w:r>
      <w:r w:rsidR="00066329">
        <w:rPr>
          <w:b/>
          <w:lang w:val="es-ES_tradnl"/>
        </w:rPr>
        <w:t>, que introdujeron</w:t>
      </w:r>
      <w:r w:rsidR="00066329" w:rsidRPr="001B1C46">
        <w:rPr>
          <w:b/>
          <w:lang w:val="es-ES_tradnl"/>
        </w:rPr>
        <w:t xml:space="preserve"> un nuevo artículo en el Código Penal </w:t>
      </w:r>
      <w:r w:rsidR="00066329">
        <w:rPr>
          <w:b/>
          <w:lang w:val="es-ES_tradnl"/>
        </w:rPr>
        <w:t xml:space="preserve">que </w:t>
      </w:r>
      <w:r w:rsidR="00066329" w:rsidRPr="001B1C46">
        <w:rPr>
          <w:b/>
          <w:lang w:val="es-ES_tradnl"/>
        </w:rPr>
        <w:t>proh</w:t>
      </w:r>
      <w:r w:rsidR="00066329">
        <w:rPr>
          <w:b/>
          <w:lang w:val="es-ES_tradnl"/>
        </w:rPr>
        <w:t xml:space="preserve">ibía </w:t>
      </w:r>
      <w:r w:rsidR="00066329" w:rsidRPr="001B1C46">
        <w:rPr>
          <w:b/>
          <w:lang w:val="es-ES_tradnl"/>
        </w:rPr>
        <w:t>y sanciona</w:t>
      </w:r>
      <w:r w:rsidR="00066329">
        <w:rPr>
          <w:b/>
          <w:lang w:val="es-ES_tradnl"/>
        </w:rPr>
        <w:t>ba</w:t>
      </w:r>
      <w:r w:rsidR="00066329" w:rsidRPr="001B1C46">
        <w:rPr>
          <w:b/>
          <w:lang w:val="es-ES_tradnl"/>
        </w:rPr>
        <w:t xml:space="preserve"> los insultos contra el honor del Presidente (Irlanda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126.42</w:t>
      </w:r>
      <w:r w:rsidR="00066329">
        <w:rPr>
          <w:b/>
          <w:lang w:val="es-ES_tradnl"/>
        </w:rPr>
        <w:tab/>
      </w:r>
      <w:r w:rsidR="00066329" w:rsidRPr="001B1C46">
        <w:rPr>
          <w:b/>
          <w:lang w:val="es-ES_tradnl"/>
        </w:rPr>
        <w:t>Revis</w:t>
      </w:r>
      <w:r w:rsidR="00066329">
        <w:rPr>
          <w:b/>
          <w:lang w:val="es-ES_tradnl"/>
        </w:rPr>
        <w:t>ar la</w:t>
      </w:r>
      <w:r w:rsidR="00066329" w:rsidRPr="001B1C46">
        <w:rPr>
          <w:b/>
          <w:lang w:val="es-ES_tradnl"/>
        </w:rPr>
        <w:t xml:space="preserve"> legislación que limita la libertad de los medios de comunicación</w:t>
      </w:r>
      <w:r w:rsidR="00066329">
        <w:rPr>
          <w:b/>
          <w:lang w:val="es-ES_tradnl"/>
        </w:rPr>
        <w:t xml:space="preserve"> y</w:t>
      </w:r>
      <w:r w:rsidR="00066329" w:rsidRPr="001B1C46">
        <w:rPr>
          <w:b/>
          <w:lang w:val="es-ES_tradnl"/>
        </w:rPr>
        <w:t xml:space="preserve"> la libertad de reunión y de asociación, y ponerla en conformidad con </w:t>
      </w:r>
      <w:r w:rsidR="00066329">
        <w:rPr>
          <w:b/>
          <w:lang w:val="es-ES_tradnl"/>
        </w:rPr>
        <w:t xml:space="preserve">el derecho </w:t>
      </w:r>
      <w:r w:rsidR="00066329" w:rsidRPr="001B1C46">
        <w:rPr>
          <w:b/>
          <w:lang w:val="es-ES_tradnl"/>
        </w:rPr>
        <w:t xml:space="preserve">internacional de </w:t>
      </w:r>
      <w:r w:rsidR="00066329">
        <w:rPr>
          <w:b/>
          <w:lang w:val="es-ES_tradnl"/>
        </w:rPr>
        <w:t xml:space="preserve">los </w:t>
      </w:r>
      <w:r w:rsidR="00066329" w:rsidRPr="001B1C46">
        <w:rPr>
          <w:b/>
          <w:lang w:val="es-ES_tradnl"/>
        </w:rPr>
        <w:t>derechos humanos (Eslovenia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126.43</w:t>
      </w:r>
      <w:r w:rsidR="00066329">
        <w:rPr>
          <w:b/>
          <w:lang w:val="es-ES_tradnl"/>
        </w:rPr>
        <w:tab/>
      </w:r>
      <w:r w:rsidR="00066329" w:rsidRPr="001B1C46">
        <w:rPr>
          <w:b/>
          <w:lang w:val="es-ES_tradnl"/>
        </w:rPr>
        <w:t>Elimin</w:t>
      </w:r>
      <w:r w:rsidR="00066329">
        <w:rPr>
          <w:b/>
          <w:lang w:val="es-ES_tradnl"/>
        </w:rPr>
        <w:t>ar</w:t>
      </w:r>
      <w:r w:rsidR="00066329" w:rsidRPr="001B1C46">
        <w:rPr>
          <w:b/>
          <w:lang w:val="es-ES_tradnl"/>
        </w:rPr>
        <w:t xml:space="preserve"> las restricciones excesivas al ejercicio de la libertad de reunión a fin de facilitar las manifestaciones pacíficas (Costa Rica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126.44</w:t>
      </w:r>
      <w:r w:rsidR="00066329">
        <w:rPr>
          <w:b/>
          <w:lang w:val="es-ES_tradnl"/>
        </w:rPr>
        <w:tab/>
      </w:r>
      <w:r w:rsidR="00066329" w:rsidRPr="001B1C46">
        <w:rPr>
          <w:b/>
          <w:lang w:val="es-ES_tradnl"/>
        </w:rPr>
        <w:t xml:space="preserve">Derogar los artículos 400 y 403 del Código Penal para garantizar el derecho de reunión pacífica y </w:t>
      </w:r>
      <w:r w:rsidR="00066329">
        <w:rPr>
          <w:b/>
          <w:lang w:val="es-ES_tradnl"/>
        </w:rPr>
        <w:t>la libertad de</w:t>
      </w:r>
      <w:r w:rsidR="00066329" w:rsidRPr="001B1C46">
        <w:rPr>
          <w:b/>
          <w:lang w:val="es-ES_tradnl"/>
        </w:rPr>
        <w:t xml:space="preserve"> asociación </w:t>
      </w:r>
      <w:r w:rsidR="00066329">
        <w:rPr>
          <w:b/>
          <w:lang w:val="es-ES_tradnl"/>
        </w:rPr>
        <w:t>de</w:t>
      </w:r>
      <w:r w:rsidR="00066329" w:rsidRPr="001B1C46">
        <w:rPr>
          <w:b/>
          <w:lang w:val="es-ES_tradnl"/>
        </w:rPr>
        <w:t xml:space="preserve"> todos los ciudadanos, incluidos los defensores de los derechos humanos (Suiza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126.45</w:t>
      </w:r>
      <w:r w:rsidR="00066329">
        <w:rPr>
          <w:b/>
          <w:lang w:val="es-ES_tradnl"/>
        </w:rPr>
        <w:tab/>
        <w:t>Derogar los requisitos de ins</w:t>
      </w:r>
      <w:r w:rsidR="00066329" w:rsidRPr="001B1C46">
        <w:rPr>
          <w:b/>
          <w:lang w:val="es-ES_tradnl"/>
        </w:rPr>
        <w:t xml:space="preserve">cripción </w:t>
      </w:r>
      <w:r w:rsidR="00066329">
        <w:rPr>
          <w:b/>
          <w:lang w:val="es-ES_tradnl"/>
        </w:rPr>
        <w:t xml:space="preserve">obligatoria y de pertenecer a asociaciones coordinadoras y </w:t>
      </w:r>
      <w:r w:rsidR="00066329" w:rsidRPr="001B1C46">
        <w:rPr>
          <w:b/>
          <w:lang w:val="es-ES_tradnl"/>
        </w:rPr>
        <w:t>sindicatos (Alemania)</w:t>
      </w:r>
      <w:r w:rsidR="00066329">
        <w:rPr>
          <w:b/>
          <w:lang w:val="es-ES_tradnl"/>
        </w:rPr>
        <w:t>;</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126.46</w:t>
      </w:r>
      <w:r w:rsidR="00066329">
        <w:rPr>
          <w:b/>
          <w:lang w:val="es-ES_tradnl"/>
        </w:rPr>
        <w:tab/>
      </w:r>
      <w:r w:rsidR="00066329" w:rsidRPr="001B1C46">
        <w:rPr>
          <w:b/>
          <w:lang w:val="es-ES_tradnl"/>
        </w:rPr>
        <w:t xml:space="preserve">Adoptar las medidas necesarias para </w:t>
      </w:r>
      <w:r w:rsidR="00066329">
        <w:rPr>
          <w:b/>
          <w:lang w:val="es-ES_tradnl"/>
        </w:rPr>
        <w:t xml:space="preserve">garantizar </w:t>
      </w:r>
      <w:r w:rsidR="00066329" w:rsidRPr="001B1C46">
        <w:rPr>
          <w:b/>
          <w:lang w:val="es-ES_tradnl"/>
        </w:rPr>
        <w:t xml:space="preserve">que los periodistas, los defensores de los derechos humanos y </w:t>
      </w:r>
      <w:r w:rsidR="00066329">
        <w:rPr>
          <w:b/>
          <w:lang w:val="es-ES_tradnl"/>
        </w:rPr>
        <w:t xml:space="preserve">los </w:t>
      </w:r>
      <w:r w:rsidR="00066329" w:rsidRPr="001B1C46">
        <w:rPr>
          <w:b/>
          <w:lang w:val="es-ES_tradnl"/>
        </w:rPr>
        <w:t>activistas de la sociedad civil pued</w:t>
      </w:r>
      <w:r w:rsidR="00066329">
        <w:rPr>
          <w:b/>
          <w:lang w:val="es-ES_tradnl"/>
        </w:rPr>
        <w:t>a</w:t>
      </w:r>
      <w:r w:rsidR="00066329" w:rsidRPr="001B1C46">
        <w:rPr>
          <w:b/>
          <w:lang w:val="es-ES_tradnl"/>
        </w:rPr>
        <w:t xml:space="preserve">n </w:t>
      </w:r>
      <w:r w:rsidR="00066329">
        <w:rPr>
          <w:b/>
          <w:lang w:val="es-ES_tradnl"/>
        </w:rPr>
        <w:t xml:space="preserve">realizar </w:t>
      </w:r>
      <w:r w:rsidR="00066329" w:rsidRPr="001B1C46">
        <w:rPr>
          <w:b/>
          <w:lang w:val="es-ES_tradnl"/>
        </w:rPr>
        <w:t>libremente sus actividades pacíficas sin temor de represalias administrativas o de otra índole (Bélgica);</w:t>
      </w:r>
    </w:p>
    <w:p w:rsidR="00066329" w:rsidRDefault="005057E2" w:rsidP="0065118C">
      <w:pPr>
        <w:pStyle w:val="SingleTxtG"/>
        <w:tabs>
          <w:tab w:val="left" w:pos="2450"/>
        </w:tabs>
        <w:ind w:left="1701" w:hanging="567"/>
        <w:rPr>
          <w:b/>
          <w:lang w:val="es-ES_tradnl"/>
        </w:rPr>
      </w:pPr>
      <w:r>
        <w:rPr>
          <w:lang w:val="es-ES_tradnl"/>
        </w:rPr>
        <w:tab/>
      </w:r>
      <w:r w:rsidR="00066329" w:rsidRPr="003456DF">
        <w:rPr>
          <w:lang w:val="es-ES_tradnl"/>
        </w:rPr>
        <w:t>126.47</w:t>
      </w:r>
      <w:r w:rsidR="00066329">
        <w:rPr>
          <w:b/>
          <w:lang w:val="es-ES_tradnl"/>
        </w:rPr>
        <w:tab/>
      </w:r>
      <w:r w:rsidR="00066329" w:rsidRPr="001B1C46">
        <w:rPr>
          <w:b/>
          <w:lang w:val="es-ES_tradnl"/>
        </w:rPr>
        <w:t xml:space="preserve">Eliminar las restricciones a la libertad de reunión, derogar el artículo 10 de la </w:t>
      </w:r>
      <w:r w:rsidR="00066329" w:rsidRPr="0087665A">
        <w:rPr>
          <w:b/>
          <w:lang w:val="es-ES_tradnl"/>
        </w:rPr>
        <w:t xml:space="preserve">Ley de </w:t>
      </w:r>
      <w:r w:rsidR="00066329">
        <w:rPr>
          <w:b/>
          <w:lang w:val="es-ES_tradnl"/>
        </w:rPr>
        <w:t>L</w:t>
      </w:r>
      <w:r w:rsidR="00066329" w:rsidRPr="0087665A">
        <w:rPr>
          <w:b/>
          <w:lang w:val="es-ES_tradnl"/>
        </w:rPr>
        <w:t xml:space="preserve">ibertad de </w:t>
      </w:r>
      <w:r w:rsidR="00066329">
        <w:rPr>
          <w:b/>
          <w:lang w:val="es-ES_tradnl"/>
        </w:rPr>
        <w:t>R</w:t>
      </w:r>
      <w:r w:rsidR="00066329" w:rsidRPr="0087665A">
        <w:rPr>
          <w:b/>
          <w:lang w:val="es-ES_tradnl"/>
        </w:rPr>
        <w:t xml:space="preserve">eunión </w:t>
      </w:r>
      <w:r w:rsidR="00066329" w:rsidRPr="001B1C46">
        <w:rPr>
          <w:b/>
          <w:lang w:val="es-ES_tradnl"/>
        </w:rPr>
        <w:t>y velar por que las leyes y reglamentos sobre las manifestaciones se ajust</w:t>
      </w:r>
      <w:r w:rsidR="00066329">
        <w:rPr>
          <w:b/>
          <w:lang w:val="es-ES_tradnl"/>
        </w:rPr>
        <w:t>e</w:t>
      </w:r>
      <w:r w:rsidR="00066329" w:rsidRPr="001B1C46">
        <w:rPr>
          <w:b/>
          <w:lang w:val="es-ES_tradnl"/>
        </w:rPr>
        <w:t xml:space="preserve">n a las obligaciones </w:t>
      </w:r>
      <w:r w:rsidR="00066329">
        <w:rPr>
          <w:b/>
          <w:lang w:val="es-ES_tradnl"/>
        </w:rPr>
        <w:t xml:space="preserve">internacionales </w:t>
      </w:r>
      <w:r w:rsidR="00066329" w:rsidRPr="001B1C46">
        <w:rPr>
          <w:b/>
          <w:lang w:val="es-ES_tradnl"/>
        </w:rPr>
        <w:t xml:space="preserve">de derechos humanos contraídas por Kazajstán </w:t>
      </w:r>
      <w:r w:rsidR="00066329">
        <w:rPr>
          <w:b/>
          <w:lang w:val="es-ES_tradnl"/>
        </w:rPr>
        <w:t>relativas a</w:t>
      </w:r>
      <w:r w:rsidR="00066329" w:rsidRPr="001B1C46">
        <w:rPr>
          <w:b/>
          <w:lang w:val="es-ES_tradnl"/>
        </w:rPr>
        <w:t>l derecho a la libertad de reunión (Alemania</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3456DF">
        <w:rPr>
          <w:lang w:val="es-ES_tradnl"/>
        </w:rPr>
        <w:t>126.48</w:t>
      </w:r>
      <w:r w:rsidR="00066329">
        <w:rPr>
          <w:b/>
          <w:lang w:val="es-ES_tradnl"/>
        </w:rPr>
        <w:tab/>
      </w:r>
      <w:r w:rsidR="00066329" w:rsidRPr="001B1C46">
        <w:rPr>
          <w:b/>
          <w:lang w:val="es-ES_tradnl"/>
        </w:rPr>
        <w:t>Reforma</w:t>
      </w:r>
      <w:r w:rsidR="00066329">
        <w:rPr>
          <w:b/>
          <w:lang w:val="es-ES_tradnl"/>
        </w:rPr>
        <w:t>r</w:t>
      </w:r>
      <w:r w:rsidR="00066329" w:rsidRPr="001B1C46">
        <w:rPr>
          <w:b/>
          <w:lang w:val="es-ES_tradnl"/>
        </w:rPr>
        <w:t xml:space="preserve"> del marco jurídico de</w:t>
      </w:r>
      <w:r w:rsidR="00066329">
        <w:rPr>
          <w:b/>
          <w:lang w:val="es-ES_tradnl"/>
        </w:rPr>
        <w:t xml:space="preserve"> </w:t>
      </w:r>
      <w:r w:rsidR="00066329" w:rsidRPr="001B1C46">
        <w:rPr>
          <w:b/>
          <w:lang w:val="es-ES_tradnl"/>
        </w:rPr>
        <w:t xml:space="preserve">libertad de reunión y de asociación a fin de garantizar el pleno ejercicio de este derecho </w:t>
      </w:r>
      <w:r w:rsidR="00066329">
        <w:rPr>
          <w:b/>
          <w:lang w:val="es-ES_tradnl"/>
        </w:rPr>
        <w:t>a</w:t>
      </w:r>
      <w:r w:rsidR="00066329" w:rsidRPr="001B1C46">
        <w:rPr>
          <w:b/>
          <w:lang w:val="es-ES_tradnl"/>
        </w:rPr>
        <w:t xml:space="preserve"> las personas físicas y jurídicas (México)</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3456DF">
        <w:rPr>
          <w:lang w:val="es-ES_tradnl"/>
        </w:rPr>
        <w:t>126.49</w:t>
      </w:r>
      <w:r w:rsidR="00066329">
        <w:rPr>
          <w:b/>
          <w:lang w:val="es-ES_tradnl"/>
        </w:rPr>
        <w:tab/>
      </w:r>
      <w:r w:rsidR="00066329" w:rsidRPr="001B1C46">
        <w:rPr>
          <w:b/>
          <w:lang w:val="es-ES_tradnl"/>
        </w:rPr>
        <w:t>Mejorar el marco normativo</w:t>
      </w:r>
      <w:r w:rsidR="00066329">
        <w:rPr>
          <w:b/>
          <w:lang w:val="es-ES_tradnl"/>
        </w:rPr>
        <w:t xml:space="preserve"> y </w:t>
      </w:r>
      <w:r w:rsidR="00066329" w:rsidRPr="001B1C46">
        <w:rPr>
          <w:b/>
          <w:lang w:val="es-ES_tradnl"/>
        </w:rPr>
        <w:t>jurídic</w:t>
      </w:r>
      <w:r w:rsidR="00066329">
        <w:rPr>
          <w:b/>
          <w:lang w:val="es-ES_tradnl"/>
        </w:rPr>
        <w:t>o</w:t>
      </w:r>
      <w:r w:rsidR="00066329" w:rsidRPr="001B1C46">
        <w:rPr>
          <w:b/>
          <w:lang w:val="es-ES_tradnl"/>
        </w:rPr>
        <w:t xml:space="preserve"> para </w:t>
      </w:r>
      <w:r w:rsidR="00066329">
        <w:rPr>
          <w:b/>
          <w:lang w:val="es-ES_tradnl"/>
        </w:rPr>
        <w:t>velar por</w:t>
      </w:r>
      <w:r w:rsidR="00066329" w:rsidRPr="001B1C46">
        <w:rPr>
          <w:b/>
          <w:lang w:val="es-ES_tradnl"/>
        </w:rPr>
        <w:t xml:space="preserve"> los derechos sociales de los migrantes, facilitar su integración en el mercado de trabajo y su acceso a la educación</w:t>
      </w:r>
      <w:r w:rsidR="00066329">
        <w:rPr>
          <w:b/>
          <w:lang w:val="es-ES_tradnl"/>
        </w:rPr>
        <w:t>,</w:t>
      </w:r>
      <w:r w:rsidR="00066329" w:rsidRPr="001B1C46">
        <w:rPr>
          <w:b/>
          <w:lang w:val="es-ES_tradnl"/>
        </w:rPr>
        <w:t xml:space="preserve"> así como </w:t>
      </w:r>
      <w:r w:rsidR="00066329">
        <w:rPr>
          <w:b/>
          <w:lang w:val="es-ES_tradnl"/>
        </w:rPr>
        <w:t xml:space="preserve">garantizar una </w:t>
      </w:r>
      <w:r w:rsidR="00066329" w:rsidRPr="001B1C46">
        <w:rPr>
          <w:b/>
          <w:lang w:val="es-ES_tradnl"/>
        </w:rPr>
        <w:t xml:space="preserve">actitud </w:t>
      </w:r>
      <w:r w:rsidR="00066329">
        <w:rPr>
          <w:b/>
          <w:lang w:val="es-ES_tradnl"/>
        </w:rPr>
        <w:t xml:space="preserve">adecuada </w:t>
      </w:r>
      <w:r w:rsidR="00066329" w:rsidRPr="001B1C46">
        <w:rPr>
          <w:b/>
          <w:lang w:val="es-ES_tradnl"/>
        </w:rPr>
        <w:t>hacia ell</w:t>
      </w:r>
      <w:r w:rsidR="00066329">
        <w:rPr>
          <w:b/>
          <w:lang w:val="es-ES_tradnl"/>
        </w:rPr>
        <w:t>o</w:t>
      </w:r>
      <w:r w:rsidR="00066329" w:rsidRPr="001B1C46">
        <w:rPr>
          <w:b/>
          <w:lang w:val="es-ES_tradnl"/>
        </w:rPr>
        <w:t>s en la sociedad utilizando los medios de comunicación (Tayikistán</w:t>
      </w:r>
      <w:r w:rsidR="00066329">
        <w:rPr>
          <w:b/>
          <w:lang w:val="es-ES_tradnl"/>
        </w:rPr>
        <w:t>);</w:t>
      </w:r>
    </w:p>
    <w:p w:rsidR="00066329" w:rsidRDefault="005057E2" w:rsidP="00D70F98">
      <w:pPr>
        <w:pStyle w:val="SingleTxtG"/>
        <w:tabs>
          <w:tab w:val="left" w:pos="2450"/>
        </w:tabs>
        <w:ind w:left="1701" w:hanging="567"/>
        <w:rPr>
          <w:b/>
          <w:lang w:val="es-ES_tradnl"/>
        </w:rPr>
      </w:pPr>
      <w:r>
        <w:rPr>
          <w:lang w:val="es-ES_tradnl"/>
        </w:rPr>
        <w:tab/>
      </w:r>
      <w:r w:rsidR="00066329" w:rsidRPr="003456DF">
        <w:rPr>
          <w:lang w:val="es-ES_tradnl"/>
        </w:rPr>
        <w:t>126.50</w:t>
      </w:r>
      <w:r w:rsidR="00066329">
        <w:rPr>
          <w:b/>
          <w:lang w:val="es-ES_tradnl"/>
        </w:rPr>
        <w:tab/>
      </w:r>
      <w:r w:rsidR="00066329" w:rsidRPr="001B1C46">
        <w:rPr>
          <w:b/>
          <w:lang w:val="es-ES_tradnl"/>
        </w:rPr>
        <w:t>Velar por que los migrantes y sus familias gocen de igualdad de acceso a la educación y la atención de la salud (Bangladesh</w:t>
      </w:r>
      <w:r w:rsidR="00066329">
        <w:rPr>
          <w:b/>
          <w:lang w:val="es-ES_tradnl"/>
        </w:rPr>
        <w:t>);</w:t>
      </w:r>
    </w:p>
    <w:p w:rsidR="00066329" w:rsidRPr="00F25CCD" w:rsidRDefault="005057E2" w:rsidP="00D70F98">
      <w:pPr>
        <w:pStyle w:val="SingleTxtG"/>
        <w:tabs>
          <w:tab w:val="left" w:pos="2450"/>
        </w:tabs>
        <w:ind w:left="1701" w:hanging="567"/>
        <w:rPr>
          <w:b/>
          <w:lang w:val="es-ES_tradnl"/>
        </w:rPr>
      </w:pPr>
      <w:r>
        <w:rPr>
          <w:lang w:val="es-ES_tradnl"/>
        </w:rPr>
        <w:tab/>
      </w:r>
      <w:r w:rsidR="00066329" w:rsidRPr="003456DF">
        <w:rPr>
          <w:lang w:val="es-ES_tradnl"/>
        </w:rPr>
        <w:t>126.51</w:t>
      </w:r>
      <w:r w:rsidR="00066329">
        <w:rPr>
          <w:b/>
          <w:lang w:val="es-ES_tradnl"/>
        </w:rPr>
        <w:tab/>
        <w:t xml:space="preserve">Adherirse a </w:t>
      </w:r>
      <w:r w:rsidR="00066329" w:rsidRPr="001B1C46">
        <w:rPr>
          <w:b/>
          <w:lang w:val="es-ES_tradnl"/>
        </w:rPr>
        <w:t xml:space="preserve">la </w:t>
      </w:r>
      <w:r w:rsidR="00066329">
        <w:rPr>
          <w:b/>
          <w:lang w:val="es-ES_tradnl"/>
        </w:rPr>
        <w:t>Convención sobre la Imprescriptibilidad de los Crímenes de Guerra y de los Crímenes de L</w:t>
      </w:r>
      <w:r w:rsidR="00066329" w:rsidRPr="00496032">
        <w:rPr>
          <w:b/>
          <w:lang w:val="es-ES_tradnl"/>
        </w:rPr>
        <w:t xml:space="preserve">esa </w:t>
      </w:r>
      <w:r w:rsidR="00066329">
        <w:rPr>
          <w:b/>
          <w:lang w:val="es-ES_tradnl"/>
        </w:rPr>
        <w:t>H</w:t>
      </w:r>
      <w:r w:rsidR="00066329" w:rsidRPr="00496032">
        <w:rPr>
          <w:b/>
          <w:lang w:val="es-ES_tradnl"/>
        </w:rPr>
        <w:t xml:space="preserve">umanidad </w:t>
      </w:r>
      <w:r w:rsidR="00066329" w:rsidRPr="001B1C46">
        <w:rPr>
          <w:b/>
          <w:lang w:val="es-ES_tradnl"/>
        </w:rPr>
        <w:t>(Uruguay</w:t>
      </w:r>
      <w:r w:rsidR="00066329">
        <w:rPr>
          <w:b/>
          <w:lang w:val="es-ES_tradnl"/>
        </w:rPr>
        <w:t>).</w:t>
      </w:r>
    </w:p>
    <w:p w:rsidR="00066329" w:rsidRPr="00F25CCD" w:rsidRDefault="00066329" w:rsidP="00D70F98">
      <w:pPr>
        <w:pStyle w:val="SingleTxtG"/>
        <w:rPr>
          <w:iCs/>
          <w:lang w:val="es-ES_tradnl"/>
        </w:rPr>
      </w:pPr>
      <w:r w:rsidRPr="00F25CCD">
        <w:rPr>
          <w:iCs/>
          <w:lang w:val="es-ES_tradnl"/>
        </w:rPr>
        <w:t>127.</w:t>
      </w:r>
      <w:r w:rsidRPr="00F25CCD">
        <w:rPr>
          <w:iCs/>
          <w:lang w:val="es-ES_tradnl"/>
        </w:rPr>
        <w:tab/>
      </w:r>
      <w:r w:rsidRPr="00F25CCD">
        <w:rPr>
          <w:b/>
          <w:lang w:val="es-ES_tradnl"/>
        </w:rPr>
        <w:t xml:space="preserve">Todas las conclusiones y/o recomendaciones que figuran en el presente informe reflejan la posición del Estado o de los Estados que las presentaron y/o del Estado examinado. No debe interpretarse que han recibido el respaldo del Grupo de Trabajo en su conjunto. </w:t>
      </w:r>
    </w:p>
    <w:p w:rsidR="00803CFA" w:rsidRPr="00803CFA" w:rsidRDefault="00632848" w:rsidP="00803CFA">
      <w:pPr>
        <w:pStyle w:val="HChG"/>
        <w:rPr>
          <w:lang w:val="en-US"/>
        </w:rPr>
      </w:pPr>
      <w:r w:rsidRPr="00C16BAD">
        <w:rPr>
          <w:lang w:val="en-US"/>
        </w:rPr>
        <w:br w:type="page"/>
      </w:r>
      <w:r w:rsidR="00803CFA">
        <w:rPr>
          <w:lang w:val="en-US"/>
        </w:rPr>
        <w:t>Anexo</w:t>
      </w:r>
    </w:p>
    <w:p w:rsidR="00632848" w:rsidRDefault="00632848" w:rsidP="00632848">
      <w:pPr>
        <w:pStyle w:val="H4G"/>
        <w:jc w:val="right"/>
        <w:rPr>
          <w:lang w:val="en-US"/>
        </w:rPr>
      </w:pPr>
      <w:r w:rsidRPr="00632848">
        <w:rPr>
          <w:lang w:val="en-US"/>
        </w:rPr>
        <w:t>[</w:t>
      </w:r>
      <w:r>
        <w:rPr>
          <w:lang w:val="en-US"/>
        </w:rPr>
        <w:t xml:space="preserve">Inglés </w:t>
      </w:r>
      <w:r w:rsidR="00FF11DB">
        <w:rPr>
          <w:lang w:val="en-US"/>
        </w:rPr>
        <w:t>ún</w:t>
      </w:r>
      <w:r w:rsidR="008E5F98">
        <w:rPr>
          <w:lang w:val="en-US"/>
        </w:rPr>
        <w:t>ic</w:t>
      </w:r>
      <w:r>
        <w:rPr>
          <w:lang w:val="en-US"/>
        </w:rPr>
        <w:t>amente</w:t>
      </w:r>
      <w:r w:rsidRPr="00632848">
        <w:rPr>
          <w:lang w:val="en-US"/>
        </w:rPr>
        <w:t>]</w:t>
      </w:r>
    </w:p>
    <w:p w:rsidR="00702619" w:rsidRPr="00702619" w:rsidRDefault="00702619" w:rsidP="00702619">
      <w:pPr>
        <w:pStyle w:val="H1G"/>
        <w:spacing w:before="240" w:after="180"/>
        <w:rPr>
          <w:lang w:val="en-US"/>
        </w:rPr>
      </w:pPr>
      <w:r w:rsidRPr="00702619">
        <w:rPr>
          <w:lang w:val="en-US"/>
        </w:rPr>
        <w:tab/>
      </w:r>
      <w:r w:rsidRPr="00702619">
        <w:rPr>
          <w:lang w:val="en-US"/>
        </w:rPr>
        <w:tab/>
      </w:r>
      <w:bookmarkStart w:id="7" w:name="Sub_Section_HDR_Composition_delegation"/>
      <w:r w:rsidRPr="00702619">
        <w:rPr>
          <w:lang w:val="en-US"/>
        </w:rPr>
        <w:t>Composition of the delegation</w:t>
      </w:r>
      <w:bookmarkEnd w:id="7"/>
    </w:p>
    <w:p w:rsidR="00632848" w:rsidRPr="00632848" w:rsidRDefault="00702619" w:rsidP="00702619">
      <w:pPr>
        <w:pStyle w:val="SingleTxtG"/>
        <w:rPr>
          <w:lang w:val="en-US"/>
        </w:rPr>
      </w:pPr>
      <w:r>
        <w:rPr>
          <w:lang w:val="en-US"/>
        </w:rPr>
        <w:tab/>
      </w:r>
      <w:r w:rsidR="00632848" w:rsidRPr="00632848">
        <w:rPr>
          <w:lang w:val="en-US"/>
        </w:rPr>
        <w:t>The delegation of Kazakhstan was headed by the Deputy Minister of Justice of the Republic of Kazakhstan, Ms. Elvira Azimova and composed of the following members:</w:t>
      </w:r>
    </w:p>
    <w:p w:rsidR="00632848" w:rsidRPr="00632848" w:rsidRDefault="00632848" w:rsidP="00632848">
      <w:pPr>
        <w:pStyle w:val="Bullet1G"/>
        <w:numPr>
          <w:ilvl w:val="0"/>
          <w:numId w:val="49"/>
        </w:numPr>
        <w:suppressAutoHyphens/>
        <w:spacing w:after="80"/>
        <w:rPr>
          <w:lang w:val="en-US"/>
        </w:rPr>
      </w:pPr>
      <w:r w:rsidRPr="00632848">
        <w:rPr>
          <w:lang w:val="en-US"/>
        </w:rPr>
        <w:t>Mr. Kalidula Shaukharov Judge of the Supreme Court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Tastemir Abishev Secretary, Commission on Human Rights under the President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 xml:space="preserve">Mr. Vyacheslav Kaliuzhnyi </w:t>
      </w:r>
      <w:r w:rsidRPr="00632848">
        <w:rPr>
          <w:lang w:val="en-US"/>
        </w:rPr>
        <w:tab/>
        <w:t>Head of the National Centre for Human Rights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Takyr Balykbayev Deputy Minister of Education and Science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Serikbol Mussinov Vice Minister of Health and Social Development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Marat Azilkanov Vice Minister of Culture and Sport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Ms. Mairash Kozzhanova Director of the Social Welfare and Social Security Department of the Ministry of Health and Social Development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Ms. Ayash Makenova Deputy Chairperson, Committee on Children Rights Protection of the Ministry of Education and Science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Vladimir Foos Deputy Chairperson, Central Election Commission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Talgat Kazangap Deputy Chairperson of the Committee on communication, informatization and information, Ministry of Investments and Development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Serik Suyenbayev Deputy Chairman, Administrative Police Committee, Ministry of Internal Affairs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Kanat Seidgapparov Head of the Department on Supervision of Legality in Social and Economic Sphere, Prosecutor General’s Office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Serik Saiynov Head of the Migration Policy Department, Ministry of Internal Affairs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Alzhan Nurbekov Deputy Director of the International Cooperation Department, Prosecutor General’s Office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Mr. Azat Matenov Second Secretary, Division of Cultural and Humanitarian Cooperation, Department of Multilateral Cooperation, Ministry of Foreign Affairs of the Republic of Kazakhstan;</w:t>
      </w:r>
    </w:p>
    <w:p w:rsidR="00632848" w:rsidRPr="00632848" w:rsidRDefault="00632848" w:rsidP="00632848">
      <w:pPr>
        <w:pStyle w:val="Bullet1G"/>
        <w:numPr>
          <w:ilvl w:val="0"/>
          <w:numId w:val="49"/>
        </w:numPr>
        <w:suppressAutoHyphens/>
        <w:spacing w:after="80"/>
        <w:rPr>
          <w:lang w:val="en-US"/>
        </w:rPr>
      </w:pPr>
      <w:r w:rsidRPr="00632848">
        <w:rPr>
          <w:lang w:val="en-US"/>
        </w:rPr>
        <w:t>Ms. Alua Nardikulova Deputy Director of the International Law and Cooperation Department, Ministry of Justice of the Republic of Kazakhstan;</w:t>
      </w:r>
    </w:p>
    <w:p w:rsidR="00632848" w:rsidRPr="00632848" w:rsidRDefault="00632848" w:rsidP="00803CFA">
      <w:pPr>
        <w:pStyle w:val="Bullet1G"/>
        <w:keepNext/>
        <w:numPr>
          <w:ilvl w:val="0"/>
          <w:numId w:val="49"/>
        </w:numPr>
        <w:suppressAutoHyphens/>
        <w:spacing w:after="80"/>
        <w:rPr>
          <w:lang w:val="en-US"/>
        </w:rPr>
      </w:pPr>
      <w:r w:rsidRPr="00632848">
        <w:rPr>
          <w:lang w:val="en-US"/>
        </w:rPr>
        <w:t>Mr. Akylbek Zhaksymbekov Desk Officer of the International Law and Cooperation Department, Ministry of Justice of the Republic of Kazakhstan;</w:t>
      </w:r>
    </w:p>
    <w:p w:rsidR="00632848" w:rsidRPr="00632848" w:rsidRDefault="00632848" w:rsidP="00803CFA">
      <w:pPr>
        <w:pStyle w:val="Bullet1G"/>
        <w:keepNext/>
        <w:numPr>
          <w:ilvl w:val="0"/>
          <w:numId w:val="49"/>
        </w:numPr>
        <w:suppressAutoHyphens/>
        <w:spacing w:after="80"/>
        <w:rPr>
          <w:lang w:val="en-US"/>
        </w:rPr>
      </w:pPr>
      <w:r w:rsidRPr="00632848">
        <w:rPr>
          <w:lang w:val="en-US"/>
        </w:rPr>
        <w:t>Ms. Azhar Tulegaliyeva Director of Social Services Department, Ministry of Health and Social Development.</w:t>
      </w:r>
    </w:p>
    <w:p w:rsidR="005057E2" w:rsidRPr="00632848" w:rsidRDefault="00632848" w:rsidP="00632848">
      <w:pPr>
        <w:pStyle w:val="Bullet1G"/>
        <w:numPr>
          <w:ilvl w:val="0"/>
          <w:numId w:val="0"/>
        </w:numPr>
        <w:tabs>
          <w:tab w:val="left" w:pos="720"/>
        </w:tabs>
        <w:spacing w:after="0" w:line="240" w:lineRule="auto"/>
        <w:ind w:left="1134"/>
        <w:jc w:val="center"/>
        <w:rPr>
          <w:lang w:val="en-US"/>
        </w:rPr>
      </w:pPr>
      <w:r w:rsidRPr="00632848">
        <w:rPr>
          <w:u w:val="single"/>
          <w:lang w:val="en-US"/>
        </w:rPr>
        <w:tab/>
      </w:r>
      <w:r w:rsidRPr="00632848">
        <w:rPr>
          <w:u w:val="single"/>
          <w:lang w:val="en-US"/>
        </w:rPr>
        <w:tab/>
      </w:r>
      <w:r w:rsidRPr="00632848">
        <w:rPr>
          <w:u w:val="single"/>
          <w:lang w:val="en-US"/>
        </w:rPr>
        <w:tab/>
      </w:r>
    </w:p>
    <w:sectPr w:rsidR="005057E2" w:rsidRPr="00632848" w:rsidSect="00656CE9">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E7" w:rsidRPr="00A312BC" w:rsidRDefault="00297AE7" w:rsidP="00A312BC">
      <w:pPr>
        <w:pStyle w:val="Footer"/>
      </w:pPr>
    </w:p>
  </w:endnote>
  <w:endnote w:type="continuationSeparator" w:id="0">
    <w:p w:rsidR="00297AE7" w:rsidRPr="00A312BC" w:rsidRDefault="00297AE7"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E9" w:rsidRPr="00656CE9" w:rsidRDefault="00656CE9" w:rsidP="00656CE9">
    <w:pPr>
      <w:pStyle w:val="Footer"/>
      <w:tabs>
        <w:tab w:val="right" w:pos="9638"/>
      </w:tabs>
    </w:pPr>
    <w:r w:rsidRPr="00656CE9">
      <w:rPr>
        <w:b/>
        <w:sz w:val="18"/>
      </w:rPr>
      <w:fldChar w:fldCharType="begin"/>
    </w:r>
    <w:r w:rsidRPr="00656CE9">
      <w:rPr>
        <w:b/>
        <w:sz w:val="18"/>
      </w:rPr>
      <w:instrText xml:space="preserve"> PAGE  \* MERGEFORMAT </w:instrText>
    </w:r>
    <w:r w:rsidRPr="00656CE9">
      <w:rPr>
        <w:b/>
        <w:sz w:val="18"/>
      </w:rPr>
      <w:fldChar w:fldCharType="separate"/>
    </w:r>
    <w:r w:rsidR="00E47148">
      <w:rPr>
        <w:b/>
        <w:noProof/>
        <w:sz w:val="18"/>
      </w:rPr>
      <w:t>30</w:t>
    </w:r>
    <w:r w:rsidRPr="00656CE9">
      <w:rPr>
        <w:b/>
        <w:sz w:val="18"/>
      </w:rPr>
      <w:fldChar w:fldCharType="end"/>
    </w:r>
    <w:r>
      <w:rPr>
        <w:b/>
        <w:sz w:val="18"/>
      </w:rPr>
      <w:tab/>
    </w:r>
    <w:r>
      <w:t>GE.14-23957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E9" w:rsidRPr="00656CE9" w:rsidRDefault="00656CE9" w:rsidP="00656CE9">
    <w:pPr>
      <w:pStyle w:val="Footer"/>
      <w:tabs>
        <w:tab w:val="right" w:pos="9638"/>
      </w:tabs>
      <w:rPr>
        <w:b/>
        <w:sz w:val="18"/>
      </w:rPr>
    </w:pPr>
    <w:r>
      <w:t>GE.14-23957</w:t>
    </w:r>
    <w:r>
      <w:tab/>
    </w:r>
    <w:r w:rsidRPr="00656CE9">
      <w:rPr>
        <w:b/>
        <w:sz w:val="18"/>
      </w:rPr>
      <w:fldChar w:fldCharType="begin"/>
    </w:r>
    <w:r w:rsidRPr="00656CE9">
      <w:rPr>
        <w:b/>
        <w:sz w:val="18"/>
      </w:rPr>
      <w:instrText xml:space="preserve"> PAGE  \* MERGEFORMAT </w:instrText>
    </w:r>
    <w:r w:rsidRPr="00656CE9">
      <w:rPr>
        <w:b/>
        <w:sz w:val="18"/>
      </w:rPr>
      <w:fldChar w:fldCharType="separate"/>
    </w:r>
    <w:r w:rsidR="00E47148">
      <w:rPr>
        <w:b/>
        <w:noProof/>
        <w:sz w:val="18"/>
      </w:rPr>
      <w:t>29</w:t>
    </w:r>
    <w:r w:rsidRPr="00656CE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656CE9" w:rsidP="00656CE9">
    <w:pPr>
      <w:pStyle w:val="Footer"/>
      <w:spacing w:before="240"/>
      <w:rPr>
        <w:sz w:val="20"/>
      </w:rPr>
    </w:pPr>
    <w:r>
      <w:rPr>
        <w:sz w:val="20"/>
      </w:rPr>
      <w:t>GE.</w:t>
    </w:r>
    <w:r w:rsidR="00343B53">
      <w:rPr>
        <w:noProof/>
        <w:lang w:val="en-GB" w:eastAsia="en-GB"/>
      </w:rPr>
      <w:drawing>
        <wp:anchor distT="0" distB="0" distL="114300" distR="114300" simplePos="0" relativeHeight="251657216"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4"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14-23957  (S)    171214    </w:t>
    </w:r>
    <w:r w:rsidR="00632848">
      <w:rPr>
        <w:sz w:val="20"/>
      </w:rPr>
      <w:t>181214</w:t>
    </w:r>
  </w:p>
  <w:p w:rsidR="00656CE9" w:rsidRPr="00656CE9" w:rsidRDefault="00656CE9" w:rsidP="00656CE9">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343B53">
      <w:rPr>
        <w:noProof/>
        <w:lang w:val="en-GB" w:eastAsia="en-GB"/>
      </w:rPr>
      <w:drawing>
        <wp:anchor distT="0" distB="0" distL="114300" distR="114300" simplePos="0" relativeHeight="251658240"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n 2" descr="10&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0&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E7" w:rsidRPr="001075E9" w:rsidRDefault="00297AE7" w:rsidP="001075E9">
      <w:pPr>
        <w:tabs>
          <w:tab w:val="right" w:pos="2155"/>
        </w:tabs>
        <w:spacing w:after="80" w:line="240" w:lineRule="auto"/>
        <w:ind w:left="680"/>
        <w:rPr>
          <w:u w:val="single"/>
        </w:rPr>
      </w:pPr>
      <w:r>
        <w:rPr>
          <w:u w:val="single"/>
        </w:rPr>
        <w:tab/>
      </w:r>
    </w:p>
  </w:footnote>
  <w:footnote w:type="continuationSeparator" w:id="0">
    <w:p w:rsidR="00297AE7" w:rsidRDefault="00297AE7" w:rsidP="00407B78">
      <w:pPr>
        <w:tabs>
          <w:tab w:val="right" w:pos="2155"/>
        </w:tabs>
        <w:spacing w:after="80"/>
        <w:ind w:left="680"/>
        <w:rPr>
          <w:u w:val="single"/>
        </w:rPr>
      </w:pPr>
      <w:r>
        <w:rPr>
          <w:u w:val="single"/>
        </w:rPr>
        <w:tab/>
      </w:r>
    </w:p>
  </w:footnote>
  <w:footnote w:id="1">
    <w:p w:rsidR="00D42289" w:rsidRPr="00391E2F" w:rsidRDefault="00D42289" w:rsidP="00D42289">
      <w:pPr>
        <w:pStyle w:val="FootnoteText"/>
        <w:rPr>
          <w:lang w:val="es-ES_tradnl"/>
        </w:rPr>
      </w:pPr>
      <w:r>
        <w:tab/>
      </w:r>
      <w:r w:rsidRPr="00066329">
        <w:rPr>
          <w:rStyle w:val="FootnoteReference"/>
          <w:szCs w:val="18"/>
          <w:vertAlign w:val="baseline"/>
          <w:lang w:val="es-ES_tradnl"/>
        </w:rPr>
        <w:t>*</w:t>
      </w:r>
      <w:r w:rsidRPr="00391E2F">
        <w:rPr>
          <w:sz w:val="20"/>
          <w:vertAlign w:val="superscript"/>
          <w:lang w:val="es-ES_tradnl"/>
        </w:rPr>
        <w:tab/>
      </w:r>
      <w:r w:rsidRPr="00391E2F">
        <w:rPr>
          <w:szCs w:val="18"/>
          <w:lang w:val="es-ES_tradnl"/>
        </w:rPr>
        <w:t>El anexo se distribuye tal como se recibió.</w:t>
      </w:r>
    </w:p>
  </w:footnote>
  <w:footnote w:id="2">
    <w:p w:rsidR="00066329" w:rsidRPr="00D53F6F" w:rsidRDefault="00066329" w:rsidP="00066329">
      <w:pPr>
        <w:pStyle w:val="FootnoteText"/>
        <w:rPr>
          <w:lang w:val="es-ES_tradnl"/>
        </w:rPr>
      </w:pPr>
      <w:r w:rsidRPr="00635420">
        <w:rPr>
          <w:rStyle w:val="FootnoteReference"/>
          <w:szCs w:val="18"/>
          <w:vertAlign w:val="baseline"/>
          <w:lang w:val="es-ES_tradnl"/>
        </w:rPr>
        <w:tab/>
      </w:r>
      <w:r w:rsidRPr="00635420">
        <w:rPr>
          <w:rStyle w:val="FootnoteReference"/>
          <w:sz w:val="20"/>
          <w:vertAlign w:val="baseline"/>
          <w:lang w:val="es-ES_tradnl"/>
        </w:rPr>
        <w:t>**</w:t>
      </w:r>
      <w:r w:rsidRPr="00D53F6F">
        <w:rPr>
          <w:rStyle w:val="FootnoteReference"/>
          <w:sz w:val="20"/>
          <w:lang w:val="es-ES_tradnl"/>
        </w:rPr>
        <w:tab/>
      </w:r>
      <w:r w:rsidRPr="00635420">
        <w:rPr>
          <w:lang w:val="es-ES_tradnl"/>
        </w:rPr>
        <w:t>Las conclusiones y/o recomendaciones no fueron objeto de revisión editorial.</w:t>
      </w:r>
    </w:p>
  </w:footnote>
  <w:footnote w:id="3">
    <w:p w:rsidR="00066329" w:rsidRPr="00874524" w:rsidRDefault="00066329" w:rsidP="00066329">
      <w:pPr>
        <w:pStyle w:val="FootnoteText"/>
        <w:rPr>
          <w:lang w:val="es-ES_tradnl"/>
        </w:rPr>
      </w:pPr>
      <w:r>
        <w:tab/>
      </w:r>
      <w:r w:rsidRPr="00874524">
        <w:rPr>
          <w:rStyle w:val="FootnoteReference"/>
          <w:lang w:val="es-ES_tradnl"/>
        </w:rPr>
        <w:footnoteRef/>
      </w:r>
      <w:r w:rsidRPr="00874524">
        <w:rPr>
          <w:lang w:val="es-ES_tradnl"/>
        </w:rPr>
        <w:tab/>
        <w:t>La recomendación tal y como se formuló en el dialogo interactivo</w:t>
      </w:r>
      <w:r w:rsidRPr="00874524">
        <w:rPr>
          <w:szCs w:val="18"/>
          <w:lang w:val="es-ES_tradnl"/>
        </w:rPr>
        <w:t xml:space="preserve">: </w:t>
      </w:r>
      <w:r>
        <w:rPr>
          <w:rStyle w:val="hps"/>
          <w:color w:val="222222"/>
          <w:szCs w:val="18"/>
          <w:lang w:val="es-ES_tradnl"/>
        </w:rPr>
        <w:t xml:space="preserve">Seguir aplicando un enfoque inclusivo en la ejecución de programas nacionales. </w:t>
      </w:r>
      <w:r w:rsidRPr="00874524">
        <w:rPr>
          <w:rStyle w:val="hps"/>
          <w:color w:val="222222"/>
          <w:sz w:val="20"/>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E9" w:rsidRPr="00656CE9" w:rsidRDefault="00656CE9">
    <w:pPr>
      <w:pStyle w:val="Header"/>
    </w:pPr>
    <w:r>
      <w:t>A/HRC/28/10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E9" w:rsidRPr="00656CE9" w:rsidRDefault="00656CE9" w:rsidP="00656CE9">
    <w:pPr>
      <w:pStyle w:val="Header"/>
      <w:jc w:val="right"/>
    </w:pPr>
    <w:r>
      <w:t>A/HRC/28/10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13">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05BB05DF"/>
    <w:multiLevelType w:val="hybridMultilevel"/>
    <w:tmpl w:val="244E3DB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BAA276D"/>
    <w:multiLevelType w:val="hybridMultilevel"/>
    <w:tmpl w:val="65A86092"/>
    <w:lvl w:ilvl="0" w:tplc="BC14C5AA">
      <w:start w:val="1"/>
      <w:numFmt w:val="decimal"/>
      <w:lvlText w:val="%1."/>
      <w:lvlJc w:val="righ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EDE094D"/>
    <w:multiLevelType w:val="hybridMultilevel"/>
    <w:tmpl w:val="DF72C65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5">
    <w:nsid w:val="2F9366BA"/>
    <w:multiLevelType w:val="hybridMultilevel"/>
    <w:tmpl w:val="6004CD26"/>
    <w:lvl w:ilvl="0" w:tplc="C1D8296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9">
    <w:nsid w:val="327E4CC6"/>
    <w:multiLevelType w:val="hybridMultilevel"/>
    <w:tmpl w:val="B434BC8E"/>
    <w:lvl w:ilvl="0" w:tplc="EAF2F042">
      <w:start w:val="5"/>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33">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35">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6">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nsid w:val="54ED4AB2"/>
    <w:multiLevelType w:val="hybridMultilevel"/>
    <w:tmpl w:val="9FD8B5A6"/>
    <w:lvl w:ilvl="0" w:tplc="2D58DE10">
      <w:start w:val="1"/>
      <w:numFmt w:val="decimal"/>
      <w:lvlText w:val="%1."/>
      <w:lvlJc w:val="left"/>
      <w:pPr>
        <w:ind w:left="1635"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4">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4"/>
  </w:num>
  <w:num w:numId="2">
    <w:abstractNumId w:val="30"/>
  </w:num>
  <w:num w:numId="3">
    <w:abstractNumId w:val="47"/>
  </w:num>
  <w:num w:numId="4">
    <w:abstractNumId w:val="46"/>
  </w:num>
  <w:num w:numId="5">
    <w:abstractNumId w:val="4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6"/>
  </w:num>
  <w:num w:numId="17">
    <w:abstractNumId w:val="23"/>
  </w:num>
  <w:num w:numId="18">
    <w:abstractNumId w:val="45"/>
  </w:num>
  <w:num w:numId="19">
    <w:abstractNumId w:val="18"/>
  </w:num>
  <w:num w:numId="20">
    <w:abstractNumId w:val="11"/>
  </w:num>
  <w:num w:numId="21">
    <w:abstractNumId w:val="13"/>
  </w:num>
  <w:num w:numId="22">
    <w:abstractNumId w:val="42"/>
  </w:num>
  <w:num w:numId="23">
    <w:abstractNumId w:val="32"/>
  </w:num>
  <w:num w:numId="24">
    <w:abstractNumId w:val="24"/>
  </w:num>
  <w:num w:numId="25">
    <w:abstractNumId w:val="10"/>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26">
    <w:abstractNumId w:val="28"/>
  </w:num>
  <w:num w:numId="27">
    <w:abstractNumId w:val="12"/>
  </w:num>
  <w:num w:numId="28">
    <w:abstractNumId w:val="34"/>
  </w:num>
  <w:num w:numId="29">
    <w:abstractNumId w:val="43"/>
  </w:num>
  <w:num w:numId="30">
    <w:abstractNumId w:val="35"/>
  </w:num>
  <w:num w:numId="31">
    <w:abstractNumId w:val="39"/>
  </w:num>
  <w:num w:numId="32">
    <w:abstractNumId w:val="19"/>
  </w:num>
  <w:num w:numId="33">
    <w:abstractNumId w:val="37"/>
  </w:num>
  <w:num w:numId="34">
    <w:abstractNumId w:val="22"/>
  </w:num>
  <w:num w:numId="35">
    <w:abstractNumId w:val="27"/>
  </w:num>
  <w:num w:numId="36">
    <w:abstractNumId w:val="33"/>
  </w:num>
  <w:num w:numId="37">
    <w:abstractNumId w:val="36"/>
  </w:num>
  <w:num w:numId="38">
    <w:abstractNumId w:val="20"/>
  </w:num>
  <w:num w:numId="39">
    <w:abstractNumId w:val="21"/>
  </w:num>
  <w:num w:numId="40">
    <w:abstractNumId w:val="14"/>
  </w:num>
  <w:num w:numId="41">
    <w:abstractNumId w:val="41"/>
  </w:num>
  <w:num w:numId="42">
    <w:abstractNumId w:val="31"/>
  </w:num>
  <w:num w:numId="43">
    <w:abstractNumId w:val="29"/>
  </w:num>
  <w:num w:numId="44">
    <w:abstractNumId w:val="15"/>
  </w:num>
  <w:num w:numId="45">
    <w:abstractNumId w:val="16"/>
  </w:num>
  <w:num w:numId="46">
    <w:abstractNumId w:val="25"/>
  </w:num>
  <w:num w:numId="47">
    <w:abstractNumId w:val="17"/>
  </w:num>
  <w:num w:numId="48">
    <w:abstractNumId w:val="38"/>
  </w:num>
  <w:num w:numId="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21"/>
    <w:rsid w:val="00012B91"/>
    <w:rsid w:val="00033EE1"/>
    <w:rsid w:val="00042B72"/>
    <w:rsid w:val="000558BD"/>
    <w:rsid w:val="00066329"/>
    <w:rsid w:val="000B57E7"/>
    <w:rsid w:val="000B6373"/>
    <w:rsid w:val="000F09DF"/>
    <w:rsid w:val="000F61B2"/>
    <w:rsid w:val="001075E9"/>
    <w:rsid w:val="00130D76"/>
    <w:rsid w:val="001357A0"/>
    <w:rsid w:val="001519E5"/>
    <w:rsid w:val="00180183"/>
    <w:rsid w:val="0018024D"/>
    <w:rsid w:val="0018383F"/>
    <w:rsid w:val="0018649F"/>
    <w:rsid w:val="00196389"/>
    <w:rsid w:val="001B3EF6"/>
    <w:rsid w:val="001C7A89"/>
    <w:rsid w:val="00214779"/>
    <w:rsid w:val="002324CE"/>
    <w:rsid w:val="002427A9"/>
    <w:rsid w:val="00297AE7"/>
    <w:rsid w:val="002A2EFC"/>
    <w:rsid w:val="002C0E18"/>
    <w:rsid w:val="002D5AAC"/>
    <w:rsid w:val="002E5143"/>
    <w:rsid w:val="002F405F"/>
    <w:rsid w:val="002F7EEC"/>
    <w:rsid w:val="00301299"/>
    <w:rsid w:val="00307FB6"/>
    <w:rsid w:val="00317339"/>
    <w:rsid w:val="00322004"/>
    <w:rsid w:val="003402C2"/>
    <w:rsid w:val="00343B53"/>
    <w:rsid w:val="00381C24"/>
    <w:rsid w:val="003958D0"/>
    <w:rsid w:val="003B00E5"/>
    <w:rsid w:val="00407B78"/>
    <w:rsid w:val="00424203"/>
    <w:rsid w:val="00446C07"/>
    <w:rsid w:val="00452493"/>
    <w:rsid w:val="00454E07"/>
    <w:rsid w:val="00456033"/>
    <w:rsid w:val="004B4321"/>
    <w:rsid w:val="0050108D"/>
    <w:rsid w:val="005057E2"/>
    <w:rsid w:val="00513081"/>
    <w:rsid w:val="00517901"/>
    <w:rsid w:val="005214EA"/>
    <w:rsid w:val="00526683"/>
    <w:rsid w:val="00543C51"/>
    <w:rsid w:val="005709E0"/>
    <w:rsid w:val="00572E19"/>
    <w:rsid w:val="0057465A"/>
    <w:rsid w:val="005818ED"/>
    <w:rsid w:val="005961C8"/>
    <w:rsid w:val="00597579"/>
    <w:rsid w:val="005D7914"/>
    <w:rsid w:val="005E2B41"/>
    <w:rsid w:val="005E2F2F"/>
    <w:rsid w:val="005F0B42"/>
    <w:rsid w:val="00632848"/>
    <w:rsid w:val="00635420"/>
    <w:rsid w:val="0065118C"/>
    <w:rsid w:val="00656CE9"/>
    <w:rsid w:val="00681A10"/>
    <w:rsid w:val="006A1ED8"/>
    <w:rsid w:val="006B5D01"/>
    <w:rsid w:val="006C2031"/>
    <w:rsid w:val="006D461A"/>
    <w:rsid w:val="006E220F"/>
    <w:rsid w:val="006F35EE"/>
    <w:rsid w:val="007021FF"/>
    <w:rsid w:val="00702619"/>
    <w:rsid w:val="00712895"/>
    <w:rsid w:val="00757357"/>
    <w:rsid w:val="0077141A"/>
    <w:rsid w:val="00793419"/>
    <w:rsid w:val="00803CFA"/>
    <w:rsid w:val="00825F8D"/>
    <w:rsid w:val="00834B71"/>
    <w:rsid w:val="0086445C"/>
    <w:rsid w:val="00894693"/>
    <w:rsid w:val="008A08D7"/>
    <w:rsid w:val="008B6909"/>
    <w:rsid w:val="008E5F98"/>
    <w:rsid w:val="008F30BB"/>
    <w:rsid w:val="00906890"/>
    <w:rsid w:val="00911BE4"/>
    <w:rsid w:val="00951972"/>
    <w:rsid w:val="009608F3"/>
    <w:rsid w:val="0099777D"/>
    <w:rsid w:val="00A312BC"/>
    <w:rsid w:val="00A42121"/>
    <w:rsid w:val="00A84021"/>
    <w:rsid w:val="00A84D35"/>
    <w:rsid w:val="00A917B3"/>
    <w:rsid w:val="00AB4B51"/>
    <w:rsid w:val="00B10CC7"/>
    <w:rsid w:val="00B50F0F"/>
    <w:rsid w:val="00B539E7"/>
    <w:rsid w:val="00B62458"/>
    <w:rsid w:val="00BC18B2"/>
    <w:rsid w:val="00BD33EE"/>
    <w:rsid w:val="00C106D6"/>
    <w:rsid w:val="00C16BAD"/>
    <w:rsid w:val="00C60F0C"/>
    <w:rsid w:val="00C805C9"/>
    <w:rsid w:val="00C92939"/>
    <w:rsid w:val="00CA1679"/>
    <w:rsid w:val="00CB151C"/>
    <w:rsid w:val="00CE5A1A"/>
    <w:rsid w:val="00CF55F6"/>
    <w:rsid w:val="00D26C50"/>
    <w:rsid w:val="00D33D63"/>
    <w:rsid w:val="00D42289"/>
    <w:rsid w:val="00D70F98"/>
    <w:rsid w:val="00D90138"/>
    <w:rsid w:val="00E33CF4"/>
    <w:rsid w:val="00E47148"/>
    <w:rsid w:val="00E73F76"/>
    <w:rsid w:val="00EA2C9F"/>
    <w:rsid w:val="00ED0BDA"/>
    <w:rsid w:val="00EE35D6"/>
    <w:rsid w:val="00EE734F"/>
    <w:rsid w:val="00EF1360"/>
    <w:rsid w:val="00EF3220"/>
    <w:rsid w:val="00F94155"/>
    <w:rsid w:val="00FD2EF7"/>
    <w:rsid w:val="00FE447E"/>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rPr>
      <w:lang w:val="es-ES" w:eastAsia="es-ES"/>
    </w:r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qFormat/>
    <w:rsid w:val="00681A10"/>
    <w:pPr>
      <w:keepNext/>
      <w:outlineLvl w:val="1"/>
    </w:pPr>
    <w:rPr>
      <w:rFonts w:cs="Arial"/>
      <w:bCs/>
      <w:iCs/>
      <w:szCs w:val="28"/>
    </w:rPr>
  </w:style>
  <w:style w:type="paragraph" w:styleId="Heading3">
    <w:name w:val="heading 3"/>
    <w:basedOn w:val="Normal"/>
    <w:next w:val="Normal"/>
    <w:link w:val="Heading3Char"/>
    <w:qFormat/>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1A10"/>
    <w:pPr>
      <w:keepNext/>
      <w:spacing w:before="240" w:after="60"/>
      <w:outlineLvl w:val="3"/>
    </w:pPr>
    <w:rPr>
      <w:b/>
      <w:bCs/>
      <w:sz w:val="28"/>
      <w:szCs w:val="28"/>
    </w:rPr>
  </w:style>
  <w:style w:type="paragraph" w:styleId="Heading5">
    <w:name w:val="heading 5"/>
    <w:basedOn w:val="Normal"/>
    <w:next w:val="Normal"/>
    <w:link w:val="Heading5Char"/>
    <w:qFormat/>
    <w:rsid w:val="00681A10"/>
    <w:pPr>
      <w:spacing w:before="240" w:after="60"/>
      <w:outlineLvl w:val="4"/>
    </w:pPr>
    <w:rPr>
      <w:b/>
      <w:bCs/>
      <w:i/>
      <w:iCs/>
      <w:sz w:val="26"/>
      <w:szCs w:val="26"/>
    </w:rPr>
  </w:style>
  <w:style w:type="paragraph" w:styleId="Heading6">
    <w:name w:val="heading 6"/>
    <w:basedOn w:val="Normal"/>
    <w:next w:val="Normal"/>
    <w:link w:val="Heading6Char"/>
    <w:qFormat/>
    <w:rsid w:val="00681A10"/>
    <w:pPr>
      <w:spacing w:before="240" w:after="60"/>
      <w:outlineLvl w:val="5"/>
    </w:pPr>
    <w:rPr>
      <w:b/>
      <w:bCs/>
      <w:sz w:val="22"/>
      <w:szCs w:val="22"/>
    </w:rPr>
  </w:style>
  <w:style w:type="paragraph" w:styleId="Heading7">
    <w:name w:val="heading 7"/>
    <w:basedOn w:val="Normal"/>
    <w:next w:val="Normal"/>
    <w:link w:val="Heading7Char"/>
    <w:qFormat/>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qFormat/>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semiHidden/>
    <w:rsid w:val="00681A10"/>
    <w:rPr>
      <w:i/>
      <w:iCs/>
    </w:rPr>
  </w:style>
  <w:style w:type="character" w:styleId="HTMLCode">
    <w:name w:val="HTML Code"/>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rsid w:val="00681A10"/>
    <w:rPr>
      <w:color w:val="0000FF"/>
      <w:u w:val="single"/>
    </w:rPr>
  </w:style>
  <w:style w:type="character" w:styleId="FollowedHyperlink">
    <w:name w:val="FollowedHyperlink"/>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qFormat/>
    <w:rsid w:val="00681A10"/>
    <w:rPr>
      <w:b/>
      <w:sz w:val="18"/>
    </w:rPr>
  </w:style>
  <w:style w:type="character" w:styleId="EndnoteReference">
    <w:name w:val="endnote reference"/>
    <w:aliases w:val="1_G"/>
    <w:qFormat/>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uiPriority w:val="22"/>
    <w:qForma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styleId="Emphasis">
    <w:name w:val="Emphasis"/>
    <w:rsid w:val="00D42289"/>
    <w:rPr>
      <w:i/>
      <w:iCs/>
    </w:rPr>
  </w:style>
  <w:style w:type="character" w:styleId="IntenseEmphasis">
    <w:name w:val="Intense Emphasis"/>
    <w:uiPriority w:val="21"/>
    <w:rsid w:val="00D42289"/>
    <w:rPr>
      <w:b/>
      <w:bCs/>
      <w:i/>
      <w:iCs/>
      <w:color w:val="4F81BD"/>
    </w:rPr>
  </w:style>
  <w:style w:type="paragraph" w:styleId="IntenseQuote">
    <w:name w:val="Intense Quote"/>
    <w:basedOn w:val="Normal"/>
    <w:next w:val="Normal"/>
    <w:link w:val="IntenseQuoteChar"/>
    <w:uiPriority w:val="30"/>
    <w:rsid w:val="00D422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42289"/>
    <w:rPr>
      <w:b/>
      <w:bCs/>
      <w:i/>
      <w:iCs/>
      <w:color w:val="4F81BD"/>
    </w:rPr>
  </w:style>
  <w:style w:type="character" w:customStyle="1" w:styleId="Heading1Char">
    <w:name w:val="Heading 1 Char"/>
    <w:aliases w:val="Table_G Char"/>
    <w:link w:val="Heading1"/>
    <w:locked/>
    <w:rsid w:val="00D42289"/>
    <w:rPr>
      <w:rFonts w:cs="Arial"/>
      <w:bCs/>
      <w:szCs w:val="32"/>
    </w:rPr>
  </w:style>
  <w:style w:type="character" w:customStyle="1" w:styleId="Heading2Char">
    <w:name w:val="Heading 2 Char"/>
    <w:link w:val="Heading2"/>
    <w:locked/>
    <w:rsid w:val="00D42289"/>
    <w:rPr>
      <w:rFonts w:cs="Arial"/>
      <w:bCs/>
      <w:iCs/>
      <w:szCs w:val="28"/>
    </w:rPr>
  </w:style>
  <w:style w:type="character" w:customStyle="1" w:styleId="Heading3Char">
    <w:name w:val="Heading 3 Char"/>
    <w:link w:val="Heading3"/>
    <w:locked/>
    <w:rsid w:val="00D42289"/>
    <w:rPr>
      <w:rFonts w:ascii="Arial" w:hAnsi="Arial" w:cs="Arial"/>
      <w:b/>
      <w:bCs/>
      <w:sz w:val="26"/>
      <w:szCs w:val="26"/>
    </w:rPr>
  </w:style>
  <w:style w:type="character" w:customStyle="1" w:styleId="Heading4Char">
    <w:name w:val="Heading 4 Char"/>
    <w:link w:val="Heading4"/>
    <w:locked/>
    <w:rsid w:val="00D42289"/>
    <w:rPr>
      <w:b/>
      <w:bCs/>
      <w:sz w:val="28"/>
      <w:szCs w:val="28"/>
    </w:rPr>
  </w:style>
  <w:style w:type="character" w:customStyle="1" w:styleId="Heading5Char">
    <w:name w:val="Heading 5 Char"/>
    <w:link w:val="Heading5"/>
    <w:locked/>
    <w:rsid w:val="00D42289"/>
    <w:rPr>
      <w:b/>
      <w:bCs/>
      <w:i/>
      <w:iCs/>
      <w:sz w:val="26"/>
      <w:szCs w:val="26"/>
    </w:rPr>
  </w:style>
  <w:style w:type="character" w:customStyle="1" w:styleId="Heading6Char">
    <w:name w:val="Heading 6 Char"/>
    <w:link w:val="Heading6"/>
    <w:locked/>
    <w:rsid w:val="00D42289"/>
    <w:rPr>
      <w:b/>
      <w:bCs/>
      <w:sz w:val="22"/>
      <w:szCs w:val="22"/>
    </w:rPr>
  </w:style>
  <w:style w:type="character" w:customStyle="1" w:styleId="Heading7Char">
    <w:name w:val="Heading 7 Char"/>
    <w:link w:val="Heading7"/>
    <w:locked/>
    <w:rsid w:val="00D42289"/>
    <w:rPr>
      <w:sz w:val="24"/>
      <w:szCs w:val="24"/>
    </w:rPr>
  </w:style>
  <w:style w:type="character" w:customStyle="1" w:styleId="Heading8Char">
    <w:name w:val="Heading 8 Char"/>
    <w:link w:val="Heading8"/>
    <w:locked/>
    <w:rsid w:val="00D42289"/>
    <w:rPr>
      <w:i/>
      <w:iCs/>
      <w:sz w:val="24"/>
      <w:szCs w:val="24"/>
    </w:rPr>
  </w:style>
  <w:style w:type="character" w:customStyle="1" w:styleId="Heading9Char">
    <w:name w:val="Heading 9 Char"/>
    <w:link w:val="Heading9"/>
    <w:locked/>
    <w:rsid w:val="00D42289"/>
    <w:rPr>
      <w:rFonts w:ascii="Arial" w:hAnsi="Arial" w:cs="Arial"/>
      <w:sz w:val="22"/>
      <w:szCs w:val="22"/>
    </w:rPr>
  </w:style>
  <w:style w:type="character" w:customStyle="1" w:styleId="HeaderChar">
    <w:name w:val="Header Char"/>
    <w:aliases w:val="6_G Char"/>
    <w:link w:val="Header"/>
    <w:uiPriority w:val="99"/>
    <w:locked/>
    <w:rsid w:val="00D42289"/>
    <w:rPr>
      <w:b/>
      <w:sz w:val="18"/>
    </w:rPr>
  </w:style>
  <w:style w:type="character" w:customStyle="1" w:styleId="FootnoteTextChar">
    <w:name w:val="Footnote Text Char"/>
    <w:aliases w:val="5_G Char"/>
    <w:link w:val="FootnoteText"/>
    <w:locked/>
    <w:rsid w:val="00D42289"/>
    <w:rPr>
      <w:sz w:val="18"/>
    </w:rPr>
  </w:style>
  <w:style w:type="character" w:customStyle="1" w:styleId="EndnoteTextChar">
    <w:name w:val="Endnote Text Char"/>
    <w:aliases w:val="2_G Char"/>
    <w:link w:val="EndnoteText"/>
    <w:locked/>
    <w:rsid w:val="00D42289"/>
    <w:rPr>
      <w:sz w:val="18"/>
    </w:rPr>
  </w:style>
  <w:style w:type="character" w:customStyle="1" w:styleId="FooterChar">
    <w:name w:val="Footer Char"/>
    <w:aliases w:val="3_G Char"/>
    <w:link w:val="Footer"/>
    <w:locked/>
    <w:rsid w:val="00D42289"/>
    <w:rPr>
      <w:sz w:val="16"/>
    </w:rPr>
  </w:style>
  <w:style w:type="paragraph" w:customStyle="1" w:styleId="Rom1">
    <w:name w:val="Rom1"/>
    <w:basedOn w:val="Normal"/>
    <w:rsid w:val="00D42289"/>
    <w:pPr>
      <w:numPr>
        <w:numId w:val="24"/>
      </w:numPr>
      <w:tabs>
        <w:tab w:val="clear" w:pos="2160"/>
        <w:tab w:val="num" w:pos="1440"/>
      </w:tabs>
      <w:spacing w:after="240" w:line="240" w:lineRule="auto"/>
      <w:ind w:left="1441" w:hanging="590"/>
    </w:pPr>
    <w:rPr>
      <w:sz w:val="24"/>
      <w:lang w:val="en-GB" w:eastAsia="en-US"/>
    </w:rPr>
  </w:style>
  <w:style w:type="paragraph" w:customStyle="1" w:styleId="Rom2">
    <w:name w:val="Rom2"/>
    <w:basedOn w:val="Normal"/>
    <w:rsid w:val="00D42289"/>
    <w:pPr>
      <w:numPr>
        <w:numId w:val="23"/>
      </w:numPr>
      <w:tabs>
        <w:tab w:val="clear" w:pos="360"/>
        <w:tab w:val="num" w:pos="2160"/>
      </w:tabs>
      <w:spacing w:after="240" w:line="240" w:lineRule="auto"/>
      <w:ind w:left="2160" w:hanging="516"/>
    </w:pPr>
    <w:rPr>
      <w:sz w:val="24"/>
      <w:lang w:val="en-GB" w:eastAsia="en-US"/>
    </w:rPr>
  </w:style>
  <w:style w:type="paragraph" w:customStyle="1" w:styleId="ParaNo">
    <w:name w:val="ParaNo."/>
    <w:basedOn w:val="Normal"/>
    <w:rsid w:val="00D42289"/>
    <w:pPr>
      <w:numPr>
        <w:numId w:val="25"/>
      </w:numPr>
      <w:tabs>
        <w:tab w:val="left" w:pos="737"/>
      </w:tabs>
      <w:spacing w:after="240" w:line="240" w:lineRule="auto"/>
      <w:ind w:left="-1" w:firstLine="1"/>
    </w:pPr>
    <w:rPr>
      <w:sz w:val="24"/>
      <w:lang w:val="fr-CH" w:eastAsia="en-US"/>
    </w:rPr>
  </w:style>
  <w:style w:type="paragraph" w:customStyle="1" w:styleId="Level1">
    <w:name w:val="Level 1"/>
    <w:basedOn w:val="Normal"/>
    <w:rsid w:val="00D42289"/>
    <w:pPr>
      <w:widowControl w:val="0"/>
      <w:tabs>
        <w:tab w:val="num" w:pos="1701"/>
      </w:tabs>
      <w:autoSpaceDE w:val="0"/>
      <w:autoSpaceDN w:val="0"/>
      <w:adjustRightInd w:val="0"/>
      <w:spacing w:line="240" w:lineRule="auto"/>
      <w:ind w:left="283" w:hanging="226"/>
      <w:outlineLvl w:val="0"/>
    </w:pPr>
    <w:rPr>
      <w:szCs w:val="24"/>
      <w:lang w:val="en-US" w:eastAsia="en-US"/>
    </w:rPr>
  </w:style>
  <w:style w:type="paragraph" w:customStyle="1" w:styleId="Default">
    <w:name w:val="Default"/>
    <w:rsid w:val="00D42289"/>
    <w:pPr>
      <w:autoSpaceDE w:val="0"/>
      <w:autoSpaceDN w:val="0"/>
      <w:adjustRightInd w:val="0"/>
    </w:pPr>
    <w:rPr>
      <w:rFonts w:eastAsia="SimSun"/>
      <w:color w:val="000000"/>
      <w:sz w:val="24"/>
      <w:szCs w:val="24"/>
      <w:lang w:eastAsia="zh-CN"/>
    </w:rPr>
  </w:style>
  <w:style w:type="paragraph" w:styleId="BalloonText">
    <w:name w:val="Balloon Text"/>
    <w:basedOn w:val="Normal"/>
    <w:link w:val="BalloonTextChar"/>
    <w:rsid w:val="00D42289"/>
    <w:pPr>
      <w:spacing w:line="240" w:lineRule="auto"/>
    </w:pPr>
    <w:rPr>
      <w:rFonts w:ascii="Tahoma" w:hAnsi="Tahoma" w:cs="Tahoma"/>
      <w:sz w:val="16"/>
      <w:szCs w:val="16"/>
      <w:lang w:val="en-GB" w:eastAsia="en-US"/>
    </w:rPr>
  </w:style>
  <w:style w:type="character" w:customStyle="1" w:styleId="BalloonTextChar">
    <w:name w:val="Balloon Text Char"/>
    <w:link w:val="BalloonText"/>
    <w:rsid w:val="00D42289"/>
    <w:rPr>
      <w:rFonts w:ascii="Tahoma" w:hAnsi="Tahoma" w:cs="Tahoma"/>
      <w:sz w:val="16"/>
      <w:szCs w:val="16"/>
      <w:lang w:val="en-GB" w:eastAsia="en-US"/>
    </w:rPr>
  </w:style>
  <w:style w:type="character" w:customStyle="1" w:styleId="apple-converted-space">
    <w:name w:val="apple-converted-space"/>
    <w:rsid w:val="00D42289"/>
  </w:style>
  <w:style w:type="character" w:customStyle="1" w:styleId="apple-style-span">
    <w:name w:val="apple-style-span"/>
    <w:rsid w:val="00D42289"/>
  </w:style>
  <w:style w:type="paragraph" w:customStyle="1" w:styleId="Paragraphedeliste1">
    <w:name w:val="Paragraphe de liste1"/>
    <w:basedOn w:val="Normal"/>
    <w:qFormat/>
    <w:rsid w:val="00D42289"/>
    <w:pPr>
      <w:suppressAutoHyphens/>
      <w:ind w:left="720"/>
    </w:pPr>
    <w:rPr>
      <w:lang w:val="en-GB" w:eastAsia="en-US"/>
    </w:rPr>
  </w:style>
  <w:style w:type="paragraph" w:styleId="CommentText">
    <w:name w:val="annotation text"/>
    <w:basedOn w:val="Normal"/>
    <w:link w:val="CommentTextChar"/>
    <w:rsid w:val="00D42289"/>
    <w:pPr>
      <w:spacing w:line="240" w:lineRule="auto"/>
    </w:pPr>
    <w:rPr>
      <w:rFonts w:eastAsia="SimSun"/>
      <w:spacing w:val="4"/>
      <w:w w:val="103"/>
      <w:kern w:val="14"/>
      <w:lang w:val="en-US" w:eastAsia="zh-CN"/>
    </w:rPr>
  </w:style>
  <w:style w:type="character" w:customStyle="1" w:styleId="CommentTextChar">
    <w:name w:val="Comment Text Char"/>
    <w:link w:val="CommentText"/>
    <w:rsid w:val="00D42289"/>
    <w:rPr>
      <w:rFonts w:eastAsia="SimSun"/>
      <w:spacing w:val="4"/>
      <w:w w:val="103"/>
      <w:kern w:val="14"/>
      <w:lang w:val="en-US" w:eastAsia="zh-CN"/>
    </w:rPr>
  </w:style>
  <w:style w:type="character" w:customStyle="1" w:styleId="hps">
    <w:name w:val="hps"/>
    <w:rsid w:val="00D42289"/>
  </w:style>
  <w:style w:type="character" w:customStyle="1" w:styleId="contenttext1">
    <w:name w:val="contenttext1"/>
    <w:rsid w:val="00D42289"/>
    <w:rPr>
      <w:rFonts w:ascii="Arial" w:hAnsi="Arial"/>
      <w:sz w:val="24"/>
    </w:rPr>
  </w:style>
  <w:style w:type="paragraph" w:customStyle="1" w:styleId="CharCharCharChar">
    <w:name w:val="Char Char Char Char"/>
    <w:basedOn w:val="Normal"/>
    <w:rsid w:val="00D42289"/>
    <w:pPr>
      <w:spacing w:after="160" w:line="240" w:lineRule="exact"/>
    </w:pPr>
    <w:rPr>
      <w:rFonts w:ascii="Verdana" w:hAnsi="Verdana" w:cs="Angsana New"/>
      <w:lang w:val="en-GB" w:eastAsia="en-US"/>
    </w:rPr>
  </w:style>
  <w:style w:type="paragraph" w:styleId="CommentSubject">
    <w:name w:val="annotation subject"/>
    <w:basedOn w:val="CommentText"/>
    <w:next w:val="CommentText"/>
    <w:link w:val="CommentSubjectChar"/>
    <w:rsid w:val="00D4228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rsid w:val="00D42289"/>
    <w:rPr>
      <w:rFonts w:eastAsia="SimSun"/>
      <w:b/>
      <w:bCs/>
      <w:spacing w:val="4"/>
      <w:w w:val="103"/>
      <w:kern w:val="14"/>
      <w:lang w:val="en-GB" w:eastAsia="en-US"/>
    </w:rPr>
  </w:style>
  <w:style w:type="character" w:styleId="CommentReference">
    <w:name w:val="annotation reference"/>
    <w:rsid w:val="00D42289"/>
    <w:rPr>
      <w:sz w:val="16"/>
      <w:szCs w:val="16"/>
    </w:rPr>
  </w:style>
  <w:style w:type="character" w:customStyle="1" w:styleId="normaltextrun">
    <w:name w:val="normaltextrun"/>
    <w:rsid w:val="00D42289"/>
  </w:style>
  <w:style w:type="character" w:customStyle="1" w:styleId="eop">
    <w:name w:val="eop"/>
    <w:rsid w:val="00D42289"/>
  </w:style>
  <w:style w:type="paragraph" w:styleId="ListParagraph">
    <w:name w:val="List Paragraph"/>
    <w:basedOn w:val="Normal"/>
    <w:uiPriority w:val="34"/>
    <w:qFormat/>
    <w:rsid w:val="00D42289"/>
    <w:pPr>
      <w:spacing w:line="240" w:lineRule="auto"/>
      <w:ind w:left="567"/>
    </w:pPr>
    <w:rPr>
      <w:rFonts w:eastAsia="SimSun"/>
      <w:sz w:val="24"/>
      <w:szCs w:val="24"/>
      <w:lang w:val="en-US" w:eastAsia="zh-CN"/>
    </w:rPr>
  </w:style>
  <w:style w:type="character" w:customStyle="1" w:styleId="H4GChar">
    <w:name w:val="_ H_4_G Char"/>
    <w:link w:val="H4G"/>
    <w:rsid w:val="00D42289"/>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rPr>
      <w:lang w:val="es-ES" w:eastAsia="es-ES"/>
    </w:r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qFormat/>
    <w:rsid w:val="00681A10"/>
    <w:pPr>
      <w:keepNext/>
      <w:outlineLvl w:val="1"/>
    </w:pPr>
    <w:rPr>
      <w:rFonts w:cs="Arial"/>
      <w:bCs/>
      <w:iCs/>
      <w:szCs w:val="28"/>
    </w:rPr>
  </w:style>
  <w:style w:type="paragraph" w:styleId="Heading3">
    <w:name w:val="heading 3"/>
    <w:basedOn w:val="Normal"/>
    <w:next w:val="Normal"/>
    <w:link w:val="Heading3Char"/>
    <w:qFormat/>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1A10"/>
    <w:pPr>
      <w:keepNext/>
      <w:spacing w:before="240" w:after="60"/>
      <w:outlineLvl w:val="3"/>
    </w:pPr>
    <w:rPr>
      <w:b/>
      <w:bCs/>
      <w:sz w:val="28"/>
      <w:szCs w:val="28"/>
    </w:rPr>
  </w:style>
  <w:style w:type="paragraph" w:styleId="Heading5">
    <w:name w:val="heading 5"/>
    <w:basedOn w:val="Normal"/>
    <w:next w:val="Normal"/>
    <w:link w:val="Heading5Char"/>
    <w:qFormat/>
    <w:rsid w:val="00681A10"/>
    <w:pPr>
      <w:spacing w:before="240" w:after="60"/>
      <w:outlineLvl w:val="4"/>
    </w:pPr>
    <w:rPr>
      <w:b/>
      <w:bCs/>
      <w:i/>
      <w:iCs/>
      <w:sz w:val="26"/>
      <w:szCs w:val="26"/>
    </w:rPr>
  </w:style>
  <w:style w:type="paragraph" w:styleId="Heading6">
    <w:name w:val="heading 6"/>
    <w:basedOn w:val="Normal"/>
    <w:next w:val="Normal"/>
    <w:link w:val="Heading6Char"/>
    <w:qFormat/>
    <w:rsid w:val="00681A10"/>
    <w:pPr>
      <w:spacing w:before="240" w:after="60"/>
      <w:outlineLvl w:val="5"/>
    </w:pPr>
    <w:rPr>
      <w:b/>
      <w:bCs/>
      <w:sz w:val="22"/>
      <w:szCs w:val="22"/>
    </w:rPr>
  </w:style>
  <w:style w:type="paragraph" w:styleId="Heading7">
    <w:name w:val="heading 7"/>
    <w:basedOn w:val="Normal"/>
    <w:next w:val="Normal"/>
    <w:link w:val="Heading7Char"/>
    <w:qFormat/>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qFormat/>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qFormat/>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semiHidden/>
    <w:rsid w:val="00681A10"/>
    <w:rPr>
      <w:i/>
      <w:iCs/>
    </w:rPr>
  </w:style>
  <w:style w:type="character" w:styleId="HTMLCode">
    <w:name w:val="HTML Code"/>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rsid w:val="00681A10"/>
    <w:rPr>
      <w:color w:val="0000FF"/>
      <w:u w:val="single"/>
    </w:rPr>
  </w:style>
  <w:style w:type="character" w:styleId="FollowedHyperlink">
    <w:name w:val="FollowedHyperlink"/>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qFormat/>
    <w:rsid w:val="00681A10"/>
    <w:rPr>
      <w:b/>
      <w:sz w:val="18"/>
    </w:rPr>
  </w:style>
  <w:style w:type="character" w:styleId="EndnoteReference">
    <w:name w:val="endnote reference"/>
    <w:aliases w:val="1_G"/>
    <w:qFormat/>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uiPriority w:val="22"/>
    <w:qForma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styleId="Emphasis">
    <w:name w:val="Emphasis"/>
    <w:rsid w:val="00D42289"/>
    <w:rPr>
      <w:i/>
      <w:iCs/>
    </w:rPr>
  </w:style>
  <w:style w:type="character" w:styleId="IntenseEmphasis">
    <w:name w:val="Intense Emphasis"/>
    <w:uiPriority w:val="21"/>
    <w:rsid w:val="00D42289"/>
    <w:rPr>
      <w:b/>
      <w:bCs/>
      <w:i/>
      <w:iCs/>
      <w:color w:val="4F81BD"/>
    </w:rPr>
  </w:style>
  <w:style w:type="paragraph" w:styleId="IntenseQuote">
    <w:name w:val="Intense Quote"/>
    <w:basedOn w:val="Normal"/>
    <w:next w:val="Normal"/>
    <w:link w:val="IntenseQuoteChar"/>
    <w:uiPriority w:val="30"/>
    <w:rsid w:val="00D422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42289"/>
    <w:rPr>
      <w:b/>
      <w:bCs/>
      <w:i/>
      <w:iCs/>
      <w:color w:val="4F81BD"/>
    </w:rPr>
  </w:style>
  <w:style w:type="character" w:customStyle="1" w:styleId="Heading1Char">
    <w:name w:val="Heading 1 Char"/>
    <w:aliases w:val="Table_G Char"/>
    <w:link w:val="Heading1"/>
    <w:locked/>
    <w:rsid w:val="00D42289"/>
    <w:rPr>
      <w:rFonts w:cs="Arial"/>
      <w:bCs/>
      <w:szCs w:val="32"/>
    </w:rPr>
  </w:style>
  <w:style w:type="character" w:customStyle="1" w:styleId="Heading2Char">
    <w:name w:val="Heading 2 Char"/>
    <w:link w:val="Heading2"/>
    <w:locked/>
    <w:rsid w:val="00D42289"/>
    <w:rPr>
      <w:rFonts w:cs="Arial"/>
      <w:bCs/>
      <w:iCs/>
      <w:szCs w:val="28"/>
    </w:rPr>
  </w:style>
  <w:style w:type="character" w:customStyle="1" w:styleId="Heading3Char">
    <w:name w:val="Heading 3 Char"/>
    <w:link w:val="Heading3"/>
    <w:locked/>
    <w:rsid w:val="00D42289"/>
    <w:rPr>
      <w:rFonts w:ascii="Arial" w:hAnsi="Arial" w:cs="Arial"/>
      <w:b/>
      <w:bCs/>
      <w:sz w:val="26"/>
      <w:szCs w:val="26"/>
    </w:rPr>
  </w:style>
  <w:style w:type="character" w:customStyle="1" w:styleId="Heading4Char">
    <w:name w:val="Heading 4 Char"/>
    <w:link w:val="Heading4"/>
    <w:locked/>
    <w:rsid w:val="00D42289"/>
    <w:rPr>
      <w:b/>
      <w:bCs/>
      <w:sz w:val="28"/>
      <w:szCs w:val="28"/>
    </w:rPr>
  </w:style>
  <w:style w:type="character" w:customStyle="1" w:styleId="Heading5Char">
    <w:name w:val="Heading 5 Char"/>
    <w:link w:val="Heading5"/>
    <w:locked/>
    <w:rsid w:val="00D42289"/>
    <w:rPr>
      <w:b/>
      <w:bCs/>
      <w:i/>
      <w:iCs/>
      <w:sz w:val="26"/>
      <w:szCs w:val="26"/>
    </w:rPr>
  </w:style>
  <w:style w:type="character" w:customStyle="1" w:styleId="Heading6Char">
    <w:name w:val="Heading 6 Char"/>
    <w:link w:val="Heading6"/>
    <w:locked/>
    <w:rsid w:val="00D42289"/>
    <w:rPr>
      <w:b/>
      <w:bCs/>
      <w:sz w:val="22"/>
      <w:szCs w:val="22"/>
    </w:rPr>
  </w:style>
  <w:style w:type="character" w:customStyle="1" w:styleId="Heading7Char">
    <w:name w:val="Heading 7 Char"/>
    <w:link w:val="Heading7"/>
    <w:locked/>
    <w:rsid w:val="00D42289"/>
    <w:rPr>
      <w:sz w:val="24"/>
      <w:szCs w:val="24"/>
    </w:rPr>
  </w:style>
  <w:style w:type="character" w:customStyle="1" w:styleId="Heading8Char">
    <w:name w:val="Heading 8 Char"/>
    <w:link w:val="Heading8"/>
    <w:locked/>
    <w:rsid w:val="00D42289"/>
    <w:rPr>
      <w:i/>
      <w:iCs/>
      <w:sz w:val="24"/>
      <w:szCs w:val="24"/>
    </w:rPr>
  </w:style>
  <w:style w:type="character" w:customStyle="1" w:styleId="Heading9Char">
    <w:name w:val="Heading 9 Char"/>
    <w:link w:val="Heading9"/>
    <w:locked/>
    <w:rsid w:val="00D42289"/>
    <w:rPr>
      <w:rFonts w:ascii="Arial" w:hAnsi="Arial" w:cs="Arial"/>
      <w:sz w:val="22"/>
      <w:szCs w:val="22"/>
    </w:rPr>
  </w:style>
  <w:style w:type="character" w:customStyle="1" w:styleId="HeaderChar">
    <w:name w:val="Header Char"/>
    <w:aliases w:val="6_G Char"/>
    <w:link w:val="Header"/>
    <w:uiPriority w:val="99"/>
    <w:locked/>
    <w:rsid w:val="00D42289"/>
    <w:rPr>
      <w:b/>
      <w:sz w:val="18"/>
    </w:rPr>
  </w:style>
  <w:style w:type="character" w:customStyle="1" w:styleId="FootnoteTextChar">
    <w:name w:val="Footnote Text Char"/>
    <w:aliases w:val="5_G Char"/>
    <w:link w:val="FootnoteText"/>
    <w:locked/>
    <w:rsid w:val="00D42289"/>
    <w:rPr>
      <w:sz w:val="18"/>
    </w:rPr>
  </w:style>
  <w:style w:type="character" w:customStyle="1" w:styleId="EndnoteTextChar">
    <w:name w:val="Endnote Text Char"/>
    <w:aliases w:val="2_G Char"/>
    <w:link w:val="EndnoteText"/>
    <w:locked/>
    <w:rsid w:val="00D42289"/>
    <w:rPr>
      <w:sz w:val="18"/>
    </w:rPr>
  </w:style>
  <w:style w:type="character" w:customStyle="1" w:styleId="FooterChar">
    <w:name w:val="Footer Char"/>
    <w:aliases w:val="3_G Char"/>
    <w:link w:val="Footer"/>
    <w:locked/>
    <w:rsid w:val="00D42289"/>
    <w:rPr>
      <w:sz w:val="16"/>
    </w:rPr>
  </w:style>
  <w:style w:type="paragraph" w:customStyle="1" w:styleId="Rom1">
    <w:name w:val="Rom1"/>
    <w:basedOn w:val="Normal"/>
    <w:rsid w:val="00D42289"/>
    <w:pPr>
      <w:numPr>
        <w:numId w:val="24"/>
      </w:numPr>
      <w:tabs>
        <w:tab w:val="clear" w:pos="2160"/>
        <w:tab w:val="num" w:pos="1440"/>
      </w:tabs>
      <w:spacing w:after="240" w:line="240" w:lineRule="auto"/>
      <w:ind w:left="1441" w:hanging="590"/>
    </w:pPr>
    <w:rPr>
      <w:sz w:val="24"/>
      <w:lang w:val="en-GB" w:eastAsia="en-US"/>
    </w:rPr>
  </w:style>
  <w:style w:type="paragraph" w:customStyle="1" w:styleId="Rom2">
    <w:name w:val="Rom2"/>
    <w:basedOn w:val="Normal"/>
    <w:rsid w:val="00D42289"/>
    <w:pPr>
      <w:numPr>
        <w:numId w:val="23"/>
      </w:numPr>
      <w:tabs>
        <w:tab w:val="clear" w:pos="360"/>
        <w:tab w:val="num" w:pos="2160"/>
      </w:tabs>
      <w:spacing w:after="240" w:line="240" w:lineRule="auto"/>
      <w:ind w:left="2160" w:hanging="516"/>
    </w:pPr>
    <w:rPr>
      <w:sz w:val="24"/>
      <w:lang w:val="en-GB" w:eastAsia="en-US"/>
    </w:rPr>
  </w:style>
  <w:style w:type="paragraph" w:customStyle="1" w:styleId="ParaNo">
    <w:name w:val="ParaNo."/>
    <w:basedOn w:val="Normal"/>
    <w:rsid w:val="00D42289"/>
    <w:pPr>
      <w:numPr>
        <w:numId w:val="25"/>
      </w:numPr>
      <w:tabs>
        <w:tab w:val="left" w:pos="737"/>
      </w:tabs>
      <w:spacing w:after="240" w:line="240" w:lineRule="auto"/>
      <w:ind w:left="-1" w:firstLine="1"/>
    </w:pPr>
    <w:rPr>
      <w:sz w:val="24"/>
      <w:lang w:val="fr-CH" w:eastAsia="en-US"/>
    </w:rPr>
  </w:style>
  <w:style w:type="paragraph" w:customStyle="1" w:styleId="Level1">
    <w:name w:val="Level 1"/>
    <w:basedOn w:val="Normal"/>
    <w:rsid w:val="00D42289"/>
    <w:pPr>
      <w:widowControl w:val="0"/>
      <w:tabs>
        <w:tab w:val="num" w:pos="1701"/>
      </w:tabs>
      <w:autoSpaceDE w:val="0"/>
      <w:autoSpaceDN w:val="0"/>
      <w:adjustRightInd w:val="0"/>
      <w:spacing w:line="240" w:lineRule="auto"/>
      <w:ind w:left="283" w:hanging="226"/>
      <w:outlineLvl w:val="0"/>
    </w:pPr>
    <w:rPr>
      <w:szCs w:val="24"/>
      <w:lang w:val="en-US" w:eastAsia="en-US"/>
    </w:rPr>
  </w:style>
  <w:style w:type="paragraph" w:customStyle="1" w:styleId="Default">
    <w:name w:val="Default"/>
    <w:rsid w:val="00D42289"/>
    <w:pPr>
      <w:autoSpaceDE w:val="0"/>
      <w:autoSpaceDN w:val="0"/>
      <w:adjustRightInd w:val="0"/>
    </w:pPr>
    <w:rPr>
      <w:rFonts w:eastAsia="SimSun"/>
      <w:color w:val="000000"/>
      <w:sz w:val="24"/>
      <w:szCs w:val="24"/>
      <w:lang w:eastAsia="zh-CN"/>
    </w:rPr>
  </w:style>
  <w:style w:type="paragraph" w:styleId="BalloonText">
    <w:name w:val="Balloon Text"/>
    <w:basedOn w:val="Normal"/>
    <w:link w:val="BalloonTextChar"/>
    <w:rsid w:val="00D42289"/>
    <w:pPr>
      <w:spacing w:line="240" w:lineRule="auto"/>
    </w:pPr>
    <w:rPr>
      <w:rFonts w:ascii="Tahoma" w:hAnsi="Tahoma" w:cs="Tahoma"/>
      <w:sz w:val="16"/>
      <w:szCs w:val="16"/>
      <w:lang w:val="en-GB" w:eastAsia="en-US"/>
    </w:rPr>
  </w:style>
  <w:style w:type="character" w:customStyle="1" w:styleId="BalloonTextChar">
    <w:name w:val="Balloon Text Char"/>
    <w:link w:val="BalloonText"/>
    <w:rsid w:val="00D42289"/>
    <w:rPr>
      <w:rFonts w:ascii="Tahoma" w:hAnsi="Tahoma" w:cs="Tahoma"/>
      <w:sz w:val="16"/>
      <w:szCs w:val="16"/>
      <w:lang w:val="en-GB" w:eastAsia="en-US"/>
    </w:rPr>
  </w:style>
  <w:style w:type="character" w:customStyle="1" w:styleId="apple-converted-space">
    <w:name w:val="apple-converted-space"/>
    <w:rsid w:val="00D42289"/>
  </w:style>
  <w:style w:type="character" w:customStyle="1" w:styleId="apple-style-span">
    <w:name w:val="apple-style-span"/>
    <w:rsid w:val="00D42289"/>
  </w:style>
  <w:style w:type="paragraph" w:customStyle="1" w:styleId="Paragraphedeliste1">
    <w:name w:val="Paragraphe de liste1"/>
    <w:basedOn w:val="Normal"/>
    <w:qFormat/>
    <w:rsid w:val="00D42289"/>
    <w:pPr>
      <w:suppressAutoHyphens/>
      <w:ind w:left="720"/>
    </w:pPr>
    <w:rPr>
      <w:lang w:val="en-GB" w:eastAsia="en-US"/>
    </w:rPr>
  </w:style>
  <w:style w:type="paragraph" w:styleId="CommentText">
    <w:name w:val="annotation text"/>
    <w:basedOn w:val="Normal"/>
    <w:link w:val="CommentTextChar"/>
    <w:rsid w:val="00D42289"/>
    <w:pPr>
      <w:spacing w:line="240" w:lineRule="auto"/>
    </w:pPr>
    <w:rPr>
      <w:rFonts w:eastAsia="SimSun"/>
      <w:spacing w:val="4"/>
      <w:w w:val="103"/>
      <w:kern w:val="14"/>
      <w:lang w:val="en-US" w:eastAsia="zh-CN"/>
    </w:rPr>
  </w:style>
  <w:style w:type="character" w:customStyle="1" w:styleId="CommentTextChar">
    <w:name w:val="Comment Text Char"/>
    <w:link w:val="CommentText"/>
    <w:rsid w:val="00D42289"/>
    <w:rPr>
      <w:rFonts w:eastAsia="SimSun"/>
      <w:spacing w:val="4"/>
      <w:w w:val="103"/>
      <w:kern w:val="14"/>
      <w:lang w:val="en-US" w:eastAsia="zh-CN"/>
    </w:rPr>
  </w:style>
  <w:style w:type="character" w:customStyle="1" w:styleId="hps">
    <w:name w:val="hps"/>
    <w:rsid w:val="00D42289"/>
  </w:style>
  <w:style w:type="character" w:customStyle="1" w:styleId="contenttext1">
    <w:name w:val="contenttext1"/>
    <w:rsid w:val="00D42289"/>
    <w:rPr>
      <w:rFonts w:ascii="Arial" w:hAnsi="Arial"/>
      <w:sz w:val="24"/>
    </w:rPr>
  </w:style>
  <w:style w:type="paragraph" w:customStyle="1" w:styleId="CharCharCharChar">
    <w:name w:val="Char Char Char Char"/>
    <w:basedOn w:val="Normal"/>
    <w:rsid w:val="00D42289"/>
    <w:pPr>
      <w:spacing w:after="160" w:line="240" w:lineRule="exact"/>
    </w:pPr>
    <w:rPr>
      <w:rFonts w:ascii="Verdana" w:hAnsi="Verdana" w:cs="Angsana New"/>
      <w:lang w:val="en-GB" w:eastAsia="en-US"/>
    </w:rPr>
  </w:style>
  <w:style w:type="paragraph" w:styleId="CommentSubject">
    <w:name w:val="annotation subject"/>
    <w:basedOn w:val="CommentText"/>
    <w:next w:val="CommentText"/>
    <w:link w:val="CommentSubjectChar"/>
    <w:rsid w:val="00D4228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rsid w:val="00D42289"/>
    <w:rPr>
      <w:rFonts w:eastAsia="SimSun"/>
      <w:b/>
      <w:bCs/>
      <w:spacing w:val="4"/>
      <w:w w:val="103"/>
      <w:kern w:val="14"/>
      <w:lang w:val="en-GB" w:eastAsia="en-US"/>
    </w:rPr>
  </w:style>
  <w:style w:type="character" w:styleId="CommentReference">
    <w:name w:val="annotation reference"/>
    <w:rsid w:val="00D42289"/>
    <w:rPr>
      <w:sz w:val="16"/>
      <w:szCs w:val="16"/>
    </w:rPr>
  </w:style>
  <w:style w:type="character" w:customStyle="1" w:styleId="normaltextrun">
    <w:name w:val="normaltextrun"/>
    <w:rsid w:val="00D42289"/>
  </w:style>
  <w:style w:type="character" w:customStyle="1" w:styleId="eop">
    <w:name w:val="eop"/>
    <w:rsid w:val="00D42289"/>
  </w:style>
  <w:style w:type="paragraph" w:styleId="ListParagraph">
    <w:name w:val="List Paragraph"/>
    <w:basedOn w:val="Normal"/>
    <w:uiPriority w:val="34"/>
    <w:qFormat/>
    <w:rsid w:val="00D42289"/>
    <w:pPr>
      <w:spacing w:line="240" w:lineRule="auto"/>
      <w:ind w:left="567"/>
    </w:pPr>
    <w:rPr>
      <w:rFonts w:eastAsia="SimSun"/>
      <w:sz w:val="24"/>
      <w:szCs w:val="24"/>
      <w:lang w:val="en-US" w:eastAsia="zh-CN"/>
    </w:rPr>
  </w:style>
  <w:style w:type="character" w:customStyle="1" w:styleId="H4GChar">
    <w:name w:val="_ H_4_G Char"/>
    <w:link w:val="H4G"/>
    <w:rsid w:val="00D4228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 w:id="1562909376">
      <w:bodyDiv w:val="1"/>
      <w:marLeft w:val="0"/>
      <w:marRight w:val="0"/>
      <w:marTop w:val="0"/>
      <w:marBottom w:val="0"/>
      <w:divBdr>
        <w:top w:val="none" w:sz="0" w:space="0" w:color="auto"/>
        <w:left w:val="none" w:sz="0" w:space="0" w:color="auto"/>
        <w:bottom w:val="none" w:sz="0" w:space="0" w:color="auto"/>
        <w:right w:val="none" w:sz="0" w:space="0" w:color="auto"/>
      </w:divBdr>
    </w:div>
    <w:div w:id="171076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283369-50DA-4AAE-ABA7-0483F1E3F5DB}"/>
</file>

<file path=customXml/itemProps2.xml><?xml version="1.0" encoding="utf-8"?>
<ds:datastoreItem xmlns:ds="http://schemas.openxmlformats.org/officeDocument/2006/customXml" ds:itemID="{3E8E33D0-1E4E-44C8-8962-3467B224720E}"/>
</file>

<file path=customXml/itemProps3.xml><?xml version="1.0" encoding="utf-8"?>
<ds:datastoreItem xmlns:ds="http://schemas.openxmlformats.org/officeDocument/2006/customXml" ds:itemID="{ECA38520-40A4-46C7-B7B1-660F14792368}"/>
</file>

<file path=docProps/app.xml><?xml version="1.0" encoding="utf-8"?>
<Properties xmlns="http://schemas.openxmlformats.org/officeDocument/2006/extended-properties" xmlns:vt="http://schemas.openxmlformats.org/officeDocument/2006/docPropsVTypes">
  <Template>A</Template>
  <TotalTime>0</TotalTime>
  <Pages>30</Pages>
  <Words>12776</Words>
  <Characters>72825</Characters>
  <Application>Microsoft Office Word</Application>
  <DocSecurity>0</DocSecurity>
  <Lines>606</Lines>
  <Paragraphs>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A/HRC/28/10 - 14-23957</vt:lpstr>
      <vt:lpstr>A/HRC/28/10 - 14-23957</vt:lpstr>
    </vt:vector>
  </TitlesOfParts>
  <Company>DCM</Company>
  <LinksUpToDate>false</LinksUpToDate>
  <CharactersWithSpaces>85431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Kazakhstan in Spanish</dc:title>
  <dc:subject>FINAL DIRECTO</dc:subject>
  <dc:creator>Ricardo Saenz</dc:creator>
  <cp:lastModifiedBy>Valeriano De Castro</cp:lastModifiedBy>
  <cp:revision>2</cp:revision>
  <cp:lastPrinted>2014-12-18T12:51:00Z</cp:lastPrinted>
  <dcterms:created xsi:type="dcterms:W3CDTF">2015-01-05T16:17:00Z</dcterms:created>
  <dcterms:modified xsi:type="dcterms:W3CDTF">2015-01-05T16:17:00Z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