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1783" w:rsidTr="00F11783">
        <w:trPr>
          <w:trHeight w:hRule="exact" w:val="851"/>
        </w:trPr>
        <w:tc>
          <w:tcPr>
            <w:tcW w:w="1280" w:type="dxa"/>
            <w:tcBorders>
              <w:bottom w:val="single" w:sz="4" w:space="0" w:color="auto"/>
            </w:tcBorders>
          </w:tcPr>
          <w:p w:rsidR="00A1364C" w:rsidRPr="00F11783" w:rsidRDefault="00A1364C" w:rsidP="003C0C9C">
            <w:pPr>
              <w:spacing w:before="360" w:after="240" w:line="240" w:lineRule="atLeast"/>
            </w:pPr>
          </w:p>
        </w:tc>
        <w:tc>
          <w:tcPr>
            <w:tcW w:w="2273" w:type="dxa"/>
            <w:tcBorders>
              <w:bottom w:val="single" w:sz="4" w:space="0" w:color="auto"/>
            </w:tcBorders>
            <w:vAlign w:val="bottom"/>
          </w:tcPr>
          <w:p w:rsidR="00A1364C" w:rsidRPr="00F11783" w:rsidRDefault="00A1364C" w:rsidP="00F11783">
            <w:pPr>
              <w:spacing w:after="80" w:line="300" w:lineRule="exact"/>
              <w:rPr>
                <w:rFonts w:ascii="Time New Roman" w:eastAsia="黑体" w:hAnsi="Time New Roman" w:hint="eastAsia"/>
                <w:sz w:val="28"/>
              </w:rPr>
            </w:pPr>
            <w:r w:rsidRPr="00F11783">
              <w:rPr>
                <w:rFonts w:ascii="宋体" w:eastAsia="黑体" w:hAnsi="宋体" w:cs="宋体" w:hint="eastAsia"/>
                <w:sz w:val="28"/>
              </w:rPr>
              <w:t>联</w:t>
            </w:r>
            <w:r w:rsidRPr="00F11783">
              <w:rPr>
                <w:rFonts w:ascii="Time New Roman" w:eastAsia="黑体" w:hAnsi="Time New Roman" w:hint="eastAsia"/>
                <w:sz w:val="28"/>
              </w:rPr>
              <w:t xml:space="preserve"> </w:t>
            </w:r>
            <w:r w:rsidRPr="00F11783">
              <w:rPr>
                <w:rFonts w:ascii="宋体" w:eastAsia="黑体" w:hAnsi="宋体" w:cs="宋体" w:hint="eastAsia"/>
                <w:sz w:val="28"/>
              </w:rPr>
              <w:t>合</w:t>
            </w:r>
            <w:r w:rsidRPr="00F11783">
              <w:rPr>
                <w:rFonts w:ascii="Time New Roman" w:eastAsia="黑体" w:hAnsi="Time New Roman" w:hint="eastAsia"/>
                <w:sz w:val="28"/>
              </w:rPr>
              <w:t xml:space="preserve"> </w:t>
            </w:r>
            <w:r w:rsidRPr="00F11783">
              <w:rPr>
                <w:rFonts w:ascii="宋体" w:eastAsia="黑体" w:hAnsi="宋体" w:cs="宋体" w:hint="eastAsia"/>
                <w:sz w:val="28"/>
              </w:rPr>
              <w:t>国</w:t>
            </w:r>
          </w:p>
        </w:tc>
        <w:tc>
          <w:tcPr>
            <w:tcW w:w="6086" w:type="dxa"/>
            <w:gridSpan w:val="2"/>
            <w:tcBorders>
              <w:bottom w:val="single" w:sz="4" w:space="0" w:color="auto"/>
            </w:tcBorders>
            <w:vAlign w:val="bottom"/>
          </w:tcPr>
          <w:p w:rsidR="00A1364C" w:rsidRPr="00F11783" w:rsidRDefault="00F11783" w:rsidP="00F11783">
            <w:pPr>
              <w:spacing w:line="240" w:lineRule="atLeast"/>
              <w:jc w:val="right"/>
              <w:rPr>
                <w:sz w:val="20"/>
                <w:szCs w:val="21"/>
              </w:rPr>
            </w:pPr>
            <w:r>
              <w:rPr>
                <w:sz w:val="40"/>
                <w:szCs w:val="21"/>
              </w:rPr>
              <w:t>A</w:t>
            </w:r>
            <w:r w:rsidRPr="00F11783">
              <w:rPr>
                <w:sz w:val="20"/>
                <w:szCs w:val="21"/>
              </w:rPr>
              <w:t>/</w:t>
            </w:r>
            <w:r>
              <w:rPr>
                <w:sz w:val="20"/>
                <w:szCs w:val="21"/>
              </w:rPr>
              <w:t>HRC</w:t>
            </w:r>
            <w:r w:rsidRPr="00F11783">
              <w:rPr>
                <w:sz w:val="20"/>
                <w:szCs w:val="21"/>
              </w:rPr>
              <w:t>/</w:t>
            </w:r>
            <w:r>
              <w:rPr>
                <w:sz w:val="20"/>
                <w:szCs w:val="21"/>
              </w:rPr>
              <w:t>29</w:t>
            </w:r>
            <w:r w:rsidRPr="00F11783">
              <w:rPr>
                <w:sz w:val="20"/>
                <w:szCs w:val="21"/>
              </w:rPr>
              <w:t>/</w:t>
            </w:r>
            <w:r>
              <w:rPr>
                <w:sz w:val="20"/>
                <w:szCs w:val="21"/>
              </w:rPr>
              <w:t>22</w:t>
            </w:r>
          </w:p>
        </w:tc>
      </w:tr>
      <w:tr w:rsidR="00A1364C" w:rsidRPr="00F11783" w:rsidTr="00F11783">
        <w:trPr>
          <w:trHeight w:hRule="exact" w:val="2835"/>
        </w:trPr>
        <w:tc>
          <w:tcPr>
            <w:tcW w:w="1280" w:type="dxa"/>
            <w:tcBorders>
              <w:top w:val="single" w:sz="4" w:space="0" w:color="auto"/>
              <w:bottom w:val="single" w:sz="12" w:space="0" w:color="auto"/>
            </w:tcBorders>
          </w:tcPr>
          <w:p w:rsidR="00A1364C" w:rsidRPr="00F11783" w:rsidRDefault="00A1364C" w:rsidP="00F11783">
            <w:pPr>
              <w:spacing w:line="120" w:lineRule="atLeast"/>
              <w:rPr>
                <w:sz w:val="10"/>
                <w:szCs w:val="10"/>
              </w:rPr>
            </w:pPr>
          </w:p>
          <w:p w:rsidR="00A1364C" w:rsidRPr="00F11783" w:rsidRDefault="00A1364C" w:rsidP="00F11783">
            <w:pPr>
              <w:spacing w:line="120" w:lineRule="atLeast"/>
              <w:rPr>
                <w:sz w:val="10"/>
                <w:szCs w:val="10"/>
              </w:rPr>
            </w:pPr>
            <w:r w:rsidRPr="00F11783">
              <w:rPr>
                <w:rFonts w:hint="eastAsia"/>
                <w:noProof/>
                <w:snapToGrid/>
              </w:rPr>
              <w:drawing>
                <wp:inline distT="0" distB="0" distL="0" distR="0" wp14:anchorId="75407D06" wp14:editId="46093934">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F11783" w:rsidRDefault="00A1364C" w:rsidP="00F11783">
            <w:pPr>
              <w:spacing w:before="240" w:line="420" w:lineRule="exact"/>
              <w:rPr>
                <w:rFonts w:ascii="Time New Roman" w:eastAsia="黑体" w:hAnsi="Time New Roman" w:hint="eastAsia"/>
                <w:sz w:val="40"/>
                <w:szCs w:val="40"/>
              </w:rPr>
            </w:pPr>
            <w:r w:rsidRPr="00F11783">
              <w:rPr>
                <w:rFonts w:ascii="宋体" w:eastAsia="黑体" w:hAnsi="宋体" w:cs="宋体" w:hint="eastAsia"/>
                <w:sz w:val="40"/>
                <w:szCs w:val="40"/>
              </w:rPr>
              <w:t>大</w:t>
            </w:r>
            <w:r w:rsidRPr="00F11783">
              <w:rPr>
                <w:rFonts w:ascii="Time New Roman" w:eastAsia="黑体" w:hAnsi="Time New Roman" w:hint="eastAsia"/>
                <w:sz w:val="40"/>
                <w:szCs w:val="40"/>
              </w:rPr>
              <w:t xml:space="preserve">  </w:t>
            </w:r>
            <w:r w:rsidRPr="00F11783">
              <w:rPr>
                <w:rFonts w:ascii="宋体" w:eastAsia="黑体" w:hAnsi="宋体" w:cs="宋体" w:hint="eastAsia"/>
                <w:sz w:val="40"/>
                <w:szCs w:val="40"/>
              </w:rPr>
              <w:t>会</w:t>
            </w:r>
            <w:bookmarkStart w:id="0" w:name="_GoBack"/>
            <w:bookmarkEnd w:id="0"/>
          </w:p>
        </w:tc>
        <w:tc>
          <w:tcPr>
            <w:tcW w:w="2819" w:type="dxa"/>
            <w:tcBorders>
              <w:top w:val="single" w:sz="4" w:space="0" w:color="auto"/>
              <w:bottom w:val="single" w:sz="12" w:space="0" w:color="auto"/>
            </w:tcBorders>
          </w:tcPr>
          <w:p w:rsidR="00A1364C" w:rsidRPr="00F11783" w:rsidRDefault="00F11783" w:rsidP="00F11783">
            <w:pPr>
              <w:spacing w:before="240" w:line="240" w:lineRule="atLeast"/>
              <w:rPr>
                <w:sz w:val="20"/>
              </w:rPr>
            </w:pPr>
            <w:r>
              <w:rPr>
                <w:sz w:val="20"/>
              </w:rPr>
              <w:t>Distr.: General</w:t>
            </w:r>
          </w:p>
          <w:p w:rsidR="00A1364C" w:rsidRPr="00F11783" w:rsidRDefault="00F11783" w:rsidP="00F11783">
            <w:pPr>
              <w:spacing w:line="240" w:lineRule="atLeast"/>
              <w:rPr>
                <w:sz w:val="20"/>
              </w:rPr>
            </w:pPr>
            <w:r>
              <w:rPr>
                <w:sz w:val="20"/>
              </w:rPr>
              <w:t>2</w:t>
            </w:r>
            <w:r w:rsidRPr="00F11783">
              <w:rPr>
                <w:sz w:val="20"/>
              </w:rPr>
              <w:t xml:space="preserve"> </w:t>
            </w:r>
            <w:r>
              <w:rPr>
                <w:sz w:val="20"/>
              </w:rPr>
              <w:t>April</w:t>
            </w:r>
            <w:r w:rsidR="008B4347" w:rsidRPr="00F11783">
              <w:rPr>
                <w:sz w:val="20"/>
              </w:rPr>
              <w:t xml:space="preserve"> </w:t>
            </w:r>
            <w:r>
              <w:rPr>
                <w:sz w:val="20"/>
              </w:rPr>
              <w:t>2</w:t>
            </w:r>
            <w:r w:rsidR="008B4347" w:rsidRPr="00F11783">
              <w:rPr>
                <w:sz w:val="20"/>
              </w:rPr>
              <w:t>0</w:t>
            </w:r>
            <w:r>
              <w:rPr>
                <w:sz w:val="20"/>
              </w:rPr>
              <w:t>1</w:t>
            </w:r>
            <w:r>
              <w:rPr>
                <w:rFonts w:hint="eastAsia"/>
                <w:sz w:val="20"/>
              </w:rPr>
              <w:t>5</w:t>
            </w:r>
          </w:p>
          <w:p w:rsidR="00A1364C" w:rsidRPr="00F11783" w:rsidRDefault="00F11783" w:rsidP="00F11783">
            <w:pPr>
              <w:spacing w:line="240" w:lineRule="atLeast"/>
              <w:rPr>
                <w:sz w:val="20"/>
              </w:rPr>
            </w:pPr>
            <w:r>
              <w:rPr>
                <w:sz w:val="20"/>
              </w:rPr>
              <w:t>Chinese</w:t>
            </w:r>
            <w:r w:rsidR="00A1364C" w:rsidRPr="00F11783">
              <w:rPr>
                <w:sz w:val="20"/>
              </w:rPr>
              <w:t xml:space="preserve"> </w:t>
            </w:r>
          </w:p>
          <w:p w:rsidR="00A1364C" w:rsidRPr="00F11783" w:rsidRDefault="00F11783" w:rsidP="00F11783">
            <w:pPr>
              <w:spacing w:line="240" w:lineRule="atLeast"/>
            </w:pPr>
            <w:r>
              <w:rPr>
                <w:sz w:val="20"/>
              </w:rPr>
              <w:t>Original: English</w:t>
            </w:r>
          </w:p>
        </w:tc>
      </w:tr>
    </w:tbl>
    <w:p w:rsidR="00F11783" w:rsidRPr="00F11783" w:rsidRDefault="00F11783" w:rsidP="00C7253F">
      <w:pPr>
        <w:spacing w:before="120"/>
        <w:rPr>
          <w:rFonts w:eastAsia="黑体"/>
          <w:sz w:val="24"/>
          <w:szCs w:val="24"/>
          <w:lang w:val="fr-CH"/>
        </w:rPr>
      </w:pPr>
      <w:r w:rsidRPr="00F11783">
        <w:rPr>
          <w:rFonts w:eastAsia="黑体" w:hint="eastAsia"/>
          <w:sz w:val="24"/>
          <w:szCs w:val="24"/>
          <w:lang w:val="fr-CH"/>
        </w:rPr>
        <w:t>人权理事会</w:t>
      </w:r>
    </w:p>
    <w:p w:rsidR="00F11783" w:rsidRPr="00F11783" w:rsidRDefault="00F11783" w:rsidP="00F11783">
      <w:pPr>
        <w:rPr>
          <w:rFonts w:eastAsia="黑体"/>
          <w:szCs w:val="21"/>
          <w:lang w:val="fr-CH"/>
        </w:rPr>
      </w:pPr>
      <w:r w:rsidRPr="00F11783">
        <w:rPr>
          <w:rFonts w:eastAsia="黑体" w:hint="eastAsia"/>
          <w:szCs w:val="21"/>
          <w:lang w:val="fr-CH"/>
        </w:rPr>
        <w:t>第</w:t>
      </w:r>
      <w:r w:rsidRPr="00F11783">
        <w:rPr>
          <w:rFonts w:eastAsia="黑体" w:hint="eastAsia"/>
          <w:szCs w:val="21"/>
        </w:rPr>
        <w:t>二十九</w:t>
      </w:r>
      <w:r w:rsidRPr="00F11783">
        <w:rPr>
          <w:rFonts w:eastAsia="黑体" w:hint="eastAsia"/>
          <w:szCs w:val="21"/>
          <w:lang w:val="fr-CH"/>
        </w:rPr>
        <w:t>届会议</w:t>
      </w:r>
    </w:p>
    <w:p w:rsidR="00F11783" w:rsidRPr="00F11783" w:rsidRDefault="00F11783" w:rsidP="00F11783">
      <w:pPr>
        <w:rPr>
          <w:szCs w:val="21"/>
          <w:lang w:val="fr-CH"/>
        </w:rPr>
      </w:pPr>
      <w:r w:rsidRPr="00F11783">
        <w:rPr>
          <w:rFonts w:hint="eastAsia"/>
          <w:szCs w:val="21"/>
          <w:lang w:val="fr-CH"/>
        </w:rPr>
        <w:t>议程项目</w:t>
      </w:r>
      <w:r>
        <w:rPr>
          <w:rFonts w:hint="eastAsia"/>
          <w:szCs w:val="21"/>
        </w:rPr>
        <w:t>2</w:t>
      </w:r>
      <w:r w:rsidRPr="00F11783">
        <w:rPr>
          <w:rFonts w:hint="eastAsia"/>
          <w:szCs w:val="21"/>
        </w:rPr>
        <w:t>和</w:t>
      </w:r>
      <w:r>
        <w:rPr>
          <w:szCs w:val="21"/>
        </w:rPr>
        <w:t>6</w:t>
      </w:r>
    </w:p>
    <w:p w:rsidR="00F11783" w:rsidRPr="00F11783" w:rsidRDefault="00F11783" w:rsidP="00F11783">
      <w:pPr>
        <w:rPr>
          <w:rFonts w:eastAsia="黑体"/>
        </w:rPr>
      </w:pPr>
      <w:r w:rsidRPr="00F11783">
        <w:rPr>
          <w:rFonts w:eastAsia="黑体" w:hint="eastAsia"/>
        </w:rPr>
        <w:t>联合国人权事务高级专员的年度报告</w:t>
      </w:r>
    </w:p>
    <w:p w:rsidR="00F11783" w:rsidRPr="00F11783" w:rsidRDefault="00F11783" w:rsidP="00144033">
      <w:pPr>
        <w:spacing w:after="120"/>
        <w:rPr>
          <w:rFonts w:eastAsia="黑体"/>
        </w:rPr>
      </w:pPr>
      <w:r w:rsidRPr="00F11783">
        <w:rPr>
          <w:rFonts w:eastAsia="黑体" w:hint="eastAsia"/>
        </w:rPr>
        <w:t>以及高级专员办事处的报告和秘书长的报告</w:t>
      </w:r>
    </w:p>
    <w:p w:rsidR="00F11783" w:rsidRPr="00F11783" w:rsidRDefault="00F11783" w:rsidP="00F11783">
      <w:pPr>
        <w:rPr>
          <w:rFonts w:eastAsia="黑体"/>
          <w:lang w:val="fr-CH"/>
        </w:rPr>
      </w:pPr>
      <w:r w:rsidRPr="00F11783">
        <w:rPr>
          <w:rFonts w:eastAsia="黑体" w:hint="eastAsia"/>
        </w:rPr>
        <w:t>普遍定期审议</w:t>
      </w:r>
    </w:p>
    <w:p w:rsidR="00F11783" w:rsidRPr="00F11783" w:rsidRDefault="00F11783" w:rsidP="00D84B32">
      <w:pPr>
        <w:pStyle w:val="HChGC"/>
        <w:rPr>
          <w:lang w:val="en-GB"/>
        </w:rPr>
      </w:pPr>
      <w:r w:rsidRPr="00F11783">
        <w:rPr>
          <w:lang w:val="fr-CH"/>
        </w:rPr>
        <w:tab/>
      </w:r>
      <w:r w:rsidRPr="00F11783">
        <w:rPr>
          <w:lang w:val="fr-CH"/>
        </w:rPr>
        <w:tab/>
      </w:r>
      <w:r w:rsidRPr="00F11783">
        <w:rPr>
          <w:rFonts w:hint="eastAsia"/>
          <w:lang w:val="en-GB"/>
        </w:rPr>
        <w:t>联合国人权事务高级专员办事处关于执行普遍定期审议财政和技术援助自愿基金运作情况的报告</w:t>
      </w:r>
    </w:p>
    <w:p w:rsidR="00F11783" w:rsidRPr="00F11783" w:rsidRDefault="00F11783">
      <w:pPr>
        <w:tabs>
          <w:tab w:val="clear" w:pos="431"/>
        </w:tabs>
        <w:overflowPunct/>
        <w:adjustRightInd/>
        <w:snapToGrid/>
        <w:spacing w:line="240" w:lineRule="auto"/>
        <w:jc w:val="left"/>
        <w:rPr>
          <w:lang w:val="en-GB"/>
        </w:rPr>
      </w:pPr>
      <w:r w:rsidRPr="00F11783">
        <w:rPr>
          <w:lang w:val="en-GB"/>
        </w:rPr>
        <w:br w:type="page"/>
      </w:r>
    </w:p>
    <w:p w:rsidR="00F11783" w:rsidRPr="00F11783" w:rsidRDefault="00F11783">
      <w:pPr>
        <w:spacing w:after="120"/>
        <w:rPr>
          <w:sz w:val="28"/>
          <w:szCs w:val="28"/>
        </w:rPr>
      </w:pPr>
      <w:r w:rsidRPr="00F11783">
        <w:rPr>
          <w:rFonts w:hint="eastAsia"/>
          <w:sz w:val="28"/>
          <w:szCs w:val="28"/>
        </w:rPr>
        <w:lastRenderedPageBreak/>
        <w:t>目录</w:t>
      </w:r>
    </w:p>
    <w:p w:rsidR="00F11783" w:rsidRPr="00F11783" w:rsidRDefault="00F11783">
      <w:pPr>
        <w:tabs>
          <w:tab w:val="right" w:pos="8789"/>
          <w:tab w:val="right" w:pos="9639"/>
        </w:tabs>
        <w:spacing w:after="120"/>
        <w:ind w:left="488"/>
        <w:rPr>
          <w:rFonts w:eastAsia="楷体"/>
          <w:sz w:val="23"/>
          <w:szCs w:val="23"/>
        </w:rPr>
      </w:pPr>
      <w:r w:rsidRPr="00F11783">
        <w:rPr>
          <w:rFonts w:eastAsia="楷体"/>
          <w:sz w:val="18"/>
          <w:szCs w:val="18"/>
          <w:lang w:val="fr-CH"/>
        </w:rPr>
        <w:tab/>
      </w:r>
      <w:r w:rsidRPr="00F11783">
        <w:rPr>
          <w:rFonts w:eastAsia="楷体" w:hint="eastAsia"/>
          <w:sz w:val="18"/>
          <w:szCs w:val="18"/>
        </w:rPr>
        <w:t>段次</w:t>
      </w:r>
      <w:r w:rsidRPr="00F11783">
        <w:rPr>
          <w:rFonts w:eastAsia="楷体"/>
          <w:sz w:val="23"/>
          <w:szCs w:val="23"/>
        </w:rPr>
        <w:tab/>
      </w:r>
      <w:r w:rsidRPr="00F11783">
        <w:rPr>
          <w:rFonts w:eastAsia="楷体" w:hint="eastAsia"/>
          <w:sz w:val="18"/>
          <w:szCs w:val="18"/>
        </w:rPr>
        <w:t>页次</w:t>
      </w:r>
    </w:p>
    <w:p w:rsidR="00F11783" w:rsidRPr="00F11783" w:rsidRDefault="00F11783" w:rsidP="00F11783">
      <w:pPr>
        <w:pStyle w:val="a8"/>
        <w:tabs>
          <w:tab w:val="clear" w:pos="1565"/>
          <w:tab w:val="clear" w:pos="1996"/>
        </w:tabs>
        <w:spacing w:after="120"/>
        <w:rPr>
          <w:lang w:val="fr-FR"/>
        </w:rPr>
      </w:pPr>
      <w:r w:rsidRPr="00F11783">
        <w:rPr>
          <w:lang w:val="fr-CH"/>
        </w:rPr>
        <w:tab/>
      </w:r>
      <w:r w:rsidRPr="00F11783">
        <w:rPr>
          <w:rFonts w:hint="eastAsia"/>
          <w:lang w:val="fr-CH"/>
        </w:rPr>
        <w:t>一</w:t>
      </w:r>
      <w:r w:rsidRPr="00F11783">
        <w:rPr>
          <w:lang w:val="fr-CH"/>
        </w:rPr>
        <w:t>.</w:t>
      </w:r>
      <w:r w:rsidRPr="00F11783">
        <w:rPr>
          <w:lang w:val="fr-CH"/>
        </w:rPr>
        <w:tab/>
      </w:r>
      <w:r w:rsidRPr="00F11783">
        <w:rPr>
          <w:rFonts w:hint="eastAsia"/>
          <w:lang w:val="fr-FR"/>
        </w:rPr>
        <w:t>导言</w:t>
      </w:r>
      <w:r w:rsidRPr="00F11783">
        <w:rPr>
          <w:lang w:val="fr-FR"/>
        </w:rPr>
        <w:tab/>
      </w:r>
      <w:r w:rsidRPr="00F11783">
        <w:rPr>
          <w:lang w:val="fr-FR"/>
        </w:rPr>
        <w:tab/>
      </w:r>
      <w:r>
        <w:rPr>
          <w:lang w:val="fr-CH"/>
        </w:rPr>
        <w:t>1</w:t>
      </w:r>
      <w:r w:rsidRPr="00F11783">
        <w:rPr>
          <w:lang w:val="fr-CH"/>
        </w:rPr>
        <w:t>-</w:t>
      </w:r>
      <w:r>
        <w:rPr>
          <w:lang w:val="fr-CH"/>
        </w:rPr>
        <w:t>3</w:t>
      </w:r>
      <w:r w:rsidRPr="00F11783">
        <w:rPr>
          <w:lang w:val="fr-CH"/>
        </w:rPr>
        <w:tab/>
      </w:r>
      <w:r w:rsidR="00EA4EA4">
        <w:rPr>
          <w:rFonts w:hint="eastAsia"/>
          <w:lang w:val="fr-CH"/>
        </w:rPr>
        <w:t>3</w:t>
      </w:r>
    </w:p>
    <w:p w:rsidR="00F11783" w:rsidRPr="00F11783" w:rsidRDefault="00F11783" w:rsidP="00F11783">
      <w:pPr>
        <w:pStyle w:val="a8"/>
        <w:spacing w:after="120"/>
      </w:pPr>
      <w:r w:rsidRPr="00F11783">
        <w:rPr>
          <w:lang w:val="fr-CH"/>
        </w:rPr>
        <w:tab/>
      </w:r>
      <w:r w:rsidRPr="00F11783">
        <w:rPr>
          <w:lang w:val="fr-CH"/>
        </w:rPr>
        <w:tab/>
      </w:r>
      <w:r>
        <w:t>A</w:t>
      </w:r>
      <w:r w:rsidRPr="00F11783">
        <w:t>.</w:t>
      </w:r>
      <w:r w:rsidRPr="00F11783">
        <w:tab/>
      </w:r>
      <w:r w:rsidRPr="00F11783">
        <w:rPr>
          <w:rFonts w:hint="eastAsia"/>
        </w:rPr>
        <w:t>提交报告</w:t>
      </w:r>
      <w:r w:rsidRPr="00F11783">
        <w:tab/>
      </w:r>
      <w:r w:rsidRPr="00F11783">
        <w:tab/>
      </w:r>
      <w:r>
        <w:t>1</w:t>
      </w:r>
      <w:r w:rsidRPr="00F11783">
        <w:tab/>
      </w:r>
      <w:r w:rsidR="00EA4EA4">
        <w:rPr>
          <w:rFonts w:hint="eastAsia"/>
        </w:rPr>
        <w:t>3</w:t>
      </w:r>
    </w:p>
    <w:p w:rsidR="00F11783" w:rsidRPr="00F11783" w:rsidRDefault="00F11783" w:rsidP="00F11783">
      <w:pPr>
        <w:pStyle w:val="a8"/>
        <w:tabs>
          <w:tab w:val="clear" w:pos="1996"/>
        </w:tabs>
        <w:spacing w:after="120"/>
      </w:pPr>
      <w:r w:rsidRPr="00F11783">
        <w:tab/>
      </w:r>
      <w:r w:rsidRPr="00F11783">
        <w:tab/>
      </w:r>
      <w:r>
        <w:t>B</w:t>
      </w:r>
      <w:r w:rsidRPr="00F11783">
        <w:t>.</w:t>
      </w:r>
      <w:r w:rsidRPr="00F11783">
        <w:tab/>
      </w:r>
      <w:r w:rsidRPr="00F11783">
        <w:rPr>
          <w:rFonts w:hint="eastAsia"/>
        </w:rPr>
        <w:t>背景</w:t>
      </w:r>
      <w:r w:rsidRPr="00F11783">
        <w:tab/>
      </w:r>
      <w:r w:rsidRPr="00F11783">
        <w:tab/>
      </w:r>
      <w:r>
        <w:t>2</w:t>
      </w:r>
      <w:r w:rsidRPr="00F11783">
        <w:t>-</w:t>
      </w:r>
      <w:r>
        <w:t>3</w:t>
      </w:r>
      <w:r w:rsidRPr="00F11783">
        <w:tab/>
      </w:r>
      <w:r w:rsidR="00EA4EA4">
        <w:rPr>
          <w:rFonts w:hint="eastAsia"/>
        </w:rPr>
        <w:t>3</w:t>
      </w:r>
    </w:p>
    <w:p w:rsidR="00F11783" w:rsidRPr="00F11783" w:rsidRDefault="00F11783" w:rsidP="00F11783">
      <w:pPr>
        <w:pStyle w:val="a8"/>
        <w:spacing w:after="120"/>
        <w:rPr>
          <w:lang w:val="en-GB"/>
        </w:rPr>
      </w:pPr>
      <w:r w:rsidRPr="00F11783">
        <w:rPr>
          <w:lang w:val="en-GB"/>
        </w:rPr>
        <w:tab/>
      </w:r>
      <w:r w:rsidRPr="00F11783">
        <w:rPr>
          <w:rFonts w:hint="eastAsia"/>
          <w:lang w:val="en-GB"/>
        </w:rPr>
        <w:t>二</w:t>
      </w:r>
      <w:r w:rsidRPr="00F11783">
        <w:rPr>
          <w:lang w:val="en-GB"/>
        </w:rPr>
        <w:t>.</w:t>
      </w:r>
      <w:r w:rsidRPr="00F11783">
        <w:rPr>
          <w:lang w:val="en-GB"/>
        </w:rPr>
        <w:tab/>
      </w:r>
      <w:r w:rsidRPr="00F11783">
        <w:rPr>
          <w:rFonts w:hint="eastAsia"/>
          <w:lang w:val="en-GB"/>
        </w:rPr>
        <w:t>基金的运作情况</w:t>
      </w:r>
      <w:r w:rsidRPr="00F11783">
        <w:rPr>
          <w:lang w:val="en-GB"/>
        </w:rPr>
        <w:tab/>
      </w:r>
      <w:r w:rsidRPr="00F11783">
        <w:rPr>
          <w:lang w:val="en-GB"/>
        </w:rPr>
        <w:tab/>
      </w:r>
      <w:r>
        <w:rPr>
          <w:lang w:val="en-GB"/>
        </w:rPr>
        <w:t>4</w:t>
      </w:r>
      <w:r w:rsidRPr="00F11783">
        <w:rPr>
          <w:lang w:val="en-GB"/>
        </w:rPr>
        <w:t>-</w:t>
      </w:r>
      <w:r>
        <w:rPr>
          <w:lang w:val="en-GB"/>
        </w:rPr>
        <w:t>1</w:t>
      </w:r>
      <w:r>
        <w:rPr>
          <w:rFonts w:hint="eastAsia"/>
          <w:lang w:val="en-GB"/>
        </w:rPr>
        <w:t>2</w:t>
      </w:r>
      <w:r w:rsidRPr="00F11783">
        <w:rPr>
          <w:lang w:val="en-GB"/>
        </w:rPr>
        <w:tab/>
      </w:r>
      <w:r w:rsidR="00EA4EA4">
        <w:rPr>
          <w:rFonts w:hint="eastAsia"/>
          <w:lang w:val="en-GB"/>
        </w:rPr>
        <w:t>3</w:t>
      </w:r>
    </w:p>
    <w:p w:rsidR="00F11783" w:rsidRPr="00F11783" w:rsidRDefault="00F11783" w:rsidP="00F11783">
      <w:pPr>
        <w:pStyle w:val="a8"/>
        <w:spacing w:after="120"/>
      </w:pPr>
      <w:r w:rsidRPr="00F11783">
        <w:tab/>
      </w:r>
      <w:r w:rsidRPr="00F11783">
        <w:tab/>
      </w:r>
      <w:r>
        <w:t>A</w:t>
      </w:r>
      <w:r w:rsidRPr="00F11783">
        <w:t>.</w:t>
      </w:r>
      <w:r w:rsidRPr="00F11783">
        <w:tab/>
      </w:r>
      <w:r w:rsidRPr="00F11783">
        <w:rPr>
          <w:rFonts w:hint="eastAsia"/>
        </w:rPr>
        <w:t>基金董事会</w:t>
      </w:r>
      <w:r w:rsidRPr="00F11783">
        <w:tab/>
      </w:r>
      <w:r w:rsidRPr="00F11783">
        <w:tab/>
      </w:r>
      <w:r>
        <w:t>4</w:t>
      </w:r>
      <w:r w:rsidRPr="00F11783">
        <w:t>-</w:t>
      </w:r>
      <w:r>
        <w:t>8</w:t>
      </w:r>
      <w:r w:rsidRPr="00F11783">
        <w:tab/>
      </w:r>
      <w:r w:rsidR="00EA4EA4">
        <w:rPr>
          <w:rFonts w:hint="eastAsia"/>
        </w:rPr>
        <w:t>3</w:t>
      </w:r>
    </w:p>
    <w:p w:rsidR="00F11783" w:rsidRPr="00F11783" w:rsidRDefault="00F11783" w:rsidP="00F11783">
      <w:pPr>
        <w:pStyle w:val="a8"/>
        <w:spacing w:after="120"/>
        <w:ind w:left="1565" w:hanging="1565"/>
      </w:pPr>
      <w:r w:rsidRPr="00F11783">
        <w:tab/>
      </w:r>
      <w:r w:rsidRPr="00F11783">
        <w:tab/>
      </w:r>
      <w:r>
        <w:t>B</w:t>
      </w:r>
      <w:r w:rsidRPr="00F11783">
        <w:t>.</w:t>
      </w:r>
      <w:r w:rsidRPr="00F11783">
        <w:tab/>
      </w:r>
      <w:r w:rsidRPr="00F11783">
        <w:rPr>
          <w:rFonts w:hint="eastAsia"/>
        </w:rPr>
        <w:t>人权高专办普遍定期审议后续行动未来</w:t>
      </w:r>
      <w:r w:rsidRPr="00F11783">
        <w:br/>
      </w:r>
      <w:r w:rsidRPr="00F11783">
        <w:rPr>
          <w:rFonts w:hint="eastAsia"/>
        </w:rPr>
        <w:t>战略愿景与基金</w:t>
      </w:r>
      <w:r w:rsidRPr="00F11783">
        <w:tab/>
      </w:r>
      <w:r w:rsidRPr="00F11783">
        <w:tab/>
      </w:r>
      <w:r>
        <w:t>9</w:t>
      </w:r>
      <w:r w:rsidRPr="00F11783">
        <w:t>-</w:t>
      </w:r>
      <w:r>
        <w:t>1</w:t>
      </w:r>
      <w:r>
        <w:rPr>
          <w:rFonts w:hint="eastAsia"/>
        </w:rPr>
        <w:t>2</w:t>
      </w:r>
      <w:r w:rsidRPr="00F11783">
        <w:tab/>
      </w:r>
      <w:r w:rsidR="00EA4EA4">
        <w:rPr>
          <w:rFonts w:hint="eastAsia"/>
        </w:rPr>
        <w:t>4</w:t>
      </w:r>
    </w:p>
    <w:p w:rsidR="00F11783" w:rsidRPr="00F11783" w:rsidRDefault="00F11783" w:rsidP="00F11783">
      <w:pPr>
        <w:pStyle w:val="a8"/>
        <w:spacing w:after="120"/>
        <w:rPr>
          <w:lang w:val="en-GB"/>
        </w:rPr>
      </w:pPr>
      <w:r w:rsidRPr="00F11783">
        <w:tab/>
      </w:r>
      <w:r w:rsidRPr="00F11783">
        <w:rPr>
          <w:rFonts w:hint="eastAsia"/>
          <w:lang w:val="en-GB"/>
        </w:rPr>
        <w:t>三</w:t>
      </w:r>
      <w:r w:rsidRPr="00F11783">
        <w:rPr>
          <w:lang w:val="en-GB"/>
        </w:rPr>
        <w:t>.</w:t>
      </w:r>
      <w:r w:rsidRPr="00F11783">
        <w:rPr>
          <w:lang w:val="en-GB"/>
        </w:rPr>
        <w:tab/>
      </w:r>
      <w:r>
        <w:rPr>
          <w:lang w:val="en-GB"/>
        </w:rPr>
        <w:t>2</w:t>
      </w:r>
      <w:r w:rsidRPr="00F11783">
        <w:rPr>
          <w:lang w:val="en-GB"/>
        </w:rPr>
        <w:t>0</w:t>
      </w:r>
      <w:r>
        <w:rPr>
          <w:lang w:val="en-GB"/>
        </w:rPr>
        <w:t>1</w:t>
      </w:r>
      <w:r>
        <w:rPr>
          <w:rFonts w:hint="eastAsia"/>
          <w:lang w:val="en-GB"/>
        </w:rPr>
        <w:t>5</w:t>
      </w:r>
      <w:r w:rsidRPr="00F11783">
        <w:rPr>
          <w:rFonts w:hint="eastAsia"/>
          <w:lang w:val="en-GB"/>
        </w:rPr>
        <w:t>年基金将支持的活动</w:t>
      </w:r>
      <w:r w:rsidRPr="00F11783">
        <w:rPr>
          <w:lang w:val="en-GB"/>
        </w:rPr>
        <w:tab/>
      </w:r>
      <w:r w:rsidRPr="00F11783">
        <w:rPr>
          <w:lang w:val="en-GB"/>
        </w:rPr>
        <w:tab/>
      </w:r>
      <w:r>
        <w:rPr>
          <w:lang w:val="en-GB"/>
        </w:rPr>
        <w:t>1</w:t>
      </w:r>
      <w:r>
        <w:rPr>
          <w:rFonts w:hint="eastAsia"/>
          <w:lang w:val="en-GB"/>
        </w:rPr>
        <w:t>3</w:t>
      </w:r>
      <w:r w:rsidRPr="00F11783">
        <w:rPr>
          <w:lang w:val="en-GB"/>
        </w:rPr>
        <w:t>-</w:t>
      </w:r>
      <w:r>
        <w:rPr>
          <w:rFonts w:hint="eastAsia"/>
          <w:lang w:val="en-GB"/>
        </w:rPr>
        <w:t>38</w:t>
      </w:r>
      <w:r w:rsidRPr="00F11783">
        <w:rPr>
          <w:lang w:val="en-GB"/>
        </w:rPr>
        <w:tab/>
      </w:r>
      <w:r w:rsidR="00EA4EA4">
        <w:rPr>
          <w:rFonts w:hint="eastAsia"/>
          <w:lang w:val="en-GB"/>
        </w:rPr>
        <w:t>5</w:t>
      </w:r>
    </w:p>
    <w:p w:rsidR="00F11783" w:rsidRPr="00F11783" w:rsidRDefault="00F11783" w:rsidP="00F11783">
      <w:pPr>
        <w:pStyle w:val="a8"/>
        <w:spacing w:after="120"/>
        <w:rPr>
          <w:lang w:val="en-GB"/>
        </w:rPr>
      </w:pPr>
      <w:r w:rsidRPr="00F11783">
        <w:rPr>
          <w:lang w:val="en-GB"/>
        </w:rPr>
        <w:tab/>
      </w:r>
      <w:r w:rsidRPr="00F11783">
        <w:rPr>
          <w:rFonts w:hint="eastAsia"/>
          <w:lang w:val="en-GB"/>
        </w:rPr>
        <w:t>四</w:t>
      </w:r>
      <w:r w:rsidRPr="00F11783">
        <w:rPr>
          <w:lang w:val="en-GB"/>
        </w:rPr>
        <w:t>.</w:t>
      </w:r>
      <w:r w:rsidRPr="00F11783">
        <w:rPr>
          <w:lang w:val="en-GB"/>
        </w:rPr>
        <w:tab/>
      </w:r>
      <w:r w:rsidRPr="00F11783">
        <w:rPr>
          <w:rFonts w:hint="eastAsia"/>
          <w:lang w:val="en-GB"/>
        </w:rPr>
        <w:t>基金的财务状况</w:t>
      </w:r>
      <w:r w:rsidRPr="00F11783">
        <w:rPr>
          <w:lang w:val="en-GB"/>
        </w:rPr>
        <w:tab/>
      </w:r>
      <w:r w:rsidRPr="00F11783">
        <w:rPr>
          <w:lang w:val="en-GB"/>
        </w:rPr>
        <w:tab/>
      </w:r>
      <w:r>
        <w:rPr>
          <w:rFonts w:hint="eastAsia"/>
        </w:rPr>
        <w:t>39</w:t>
      </w:r>
      <w:r w:rsidRPr="00F11783">
        <w:t>-</w:t>
      </w:r>
      <w:r>
        <w:rPr>
          <w:rFonts w:hint="eastAsia"/>
        </w:rPr>
        <w:t>41</w:t>
      </w:r>
      <w:r w:rsidRPr="00F11783">
        <w:rPr>
          <w:lang w:val="en-GB"/>
        </w:rPr>
        <w:tab/>
      </w:r>
      <w:r w:rsidR="00EA4EA4">
        <w:rPr>
          <w:rFonts w:hint="eastAsia"/>
          <w:lang w:val="en-GB"/>
        </w:rPr>
        <w:t>9</w:t>
      </w:r>
    </w:p>
    <w:p w:rsidR="00F11783" w:rsidRPr="00F11783" w:rsidRDefault="00F11783" w:rsidP="00F11783">
      <w:pPr>
        <w:pStyle w:val="a8"/>
        <w:tabs>
          <w:tab w:val="clear" w:pos="1565"/>
          <w:tab w:val="clear" w:pos="1996"/>
        </w:tabs>
        <w:spacing w:after="120"/>
        <w:rPr>
          <w:rFonts w:eastAsiaTheme="minorEastAsia"/>
        </w:rPr>
      </w:pPr>
      <w:r w:rsidRPr="00F11783">
        <w:tab/>
      </w:r>
      <w:r w:rsidRPr="00F11783">
        <w:rPr>
          <w:rFonts w:hint="eastAsia"/>
        </w:rPr>
        <w:t>五</w:t>
      </w:r>
      <w:r w:rsidRPr="00F11783">
        <w:t>.</w:t>
      </w:r>
      <w:r w:rsidRPr="00F11783">
        <w:tab/>
      </w:r>
      <w:r w:rsidRPr="00F11783">
        <w:rPr>
          <w:rFonts w:hint="eastAsia"/>
        </w:rPr>
        <w:t>结论</w:t>
      </w:r>
      <w:r w:rsidRPr="00F11783">
        <w:rPr>
          <w:rFonts w:hint="eastAsia"/>
        </w:rPr>
        <w:tab/>
      </w:r>
      <w:r w:rsidRPr="00F11783">
        <w:rPr>
          <w:rFonts w:hint="eastAsia"/>
        </w:rPr>
        <w:tab/>
      </w:r>
      <w:r>
        <w:rPr>
          <w:rFonts w:hint="eastAsia"/>
        </w:rPr>
        <w:t>42</w:t>
      </w:r>
      <w:r w:rsidRPr="00F11783">
        <w:t>-</w:t>
      </w:r>
      <w:r>
        <w:rPr>
          <w:rFonts w:hint="eastAsia"/>
        </w:rPr>
        <w:t>47</w:t>
      </w:r>
      <w:r w:rsidRPr="00F11783">
        <w:rPr>
          <w:rFonts w:eastAsiaTheme="minorEastAsia" w:hint="eastAsia"/>
        </w:rPr>
        <w:tab/>
      </w:r>
      <w:r w:rsidR="00EA4EA4">
        <w:rPr>
          <w:rFonts w:eastAsiaTheme="minorEastAsia" w:hint="eastAsia"/>
        </w:rPr>
        <w:t>10</w:t>
      </w:r>
    </w:p>
    <w:p w:rsidR="00F11783" w:rsidRPr="00F11783" w:rsidRDefault="00F11783" w:rsidP="00F11783">
      <w:pPr>
        <w:pStyle w:val="a8"/>
        <w:spacing w:after="120"/>
      </w:pPr>
      <w:r w:rsidRPr="00F11783">
        <w:rPr>
          <w:rFonts w:hint="eastAsia"/>
        </w:rPr>
        <w:tab/>
      </w:r>
      <w:r w:rsidRPr="00F11783">
        <w:rPr>
          <w:rFonts w:hint="eastAsia"/>
        </w:rPr>
        <w:t>表格</w:t>
      </w:r>
    </w:p>
    <w:p w:rsidR="00F11783" w:rsidRPr="00F11783" w:rsidRDefault="00F11783" w:rsidP="00456132">
      <w:pPr>
        <w:pStyle w:val="a9"/>
        <w:spacing w:after="120"/>
      </w:pPr>
      <w:r w:rsidRPr="00F11783">
        <w:tab/>
      </w:r>
      <w:r>
        <w:t>1</w:t>
      </w:r>
      <w:r w:rsidRPr="00F11783">
        <w:t>.</w:t>
      </w:r>
      <w:r w:rsidRPr="00F11783">
        <w:tab/>
      </w:r>
      <w:r>
        <w:t>2</w:t>
      </w:r>
      <w:r w:rsidRPr="00F11783">
        <w:t>0</w:t>
      </w:r>
      <w:r>
        <w:t>14</w:t>
      </w:r>
      <w:r w:rsidR="00456132">
        <w:rPr>
          <w:rFonts w:hint="eastAsia"/>
        </w:rPr>
        <w:t>-</w:t>
      </w:r>
      <w:r>
        <w:t>2</w:t>
      </w:r>
      <w:r w:rsidRPr="00F11783">
        <w:t>0</w:t>
      </w:r>
      <w:r>
        <w:t>15</w:t>
      </w:r>
      <w:r w:rsidRPr="00F11783">
        <w:rPr>
          <w:rFonts w:ascii="宋体" w:hAnsi="宋体" w:cs="宋体" w:hint="eastAsia"/>
        </w:rPr>
        <w:t>两年期收支表</w:t>
      </w:r>
      <w:r w:rsidRPr="00F11783">
        <w:br/>
        <w:t>(</w:t>
      </w:r>
      <w:r>
        <w:rPr>
          <w:rFonts w:hint="eastAsia"/>
        </w:rPr>
        <w:t>2</w:t>
      </w:r>
      <w:r w:rsidRPr="00F11783">
        <w:rPr>
          <w:rFonts w:hint="eastAsia"/>
        </w:rPr>
        <w:t>0</w:t>
      </w:r>
      <w:r>
        <w:rPr>
          <w:rFonts w:hint="eastAsia"/>
        </w:rPr>
        <w:t>14</w:t>
      </w:r>
      <w:r w:rsidRPr="00F11783">
        <w:rPr>
          <w:rFonts w:ascii="宋体" w:hAnsi="宋体" w:cs="宋体" w:hint="eastAsia"/>
        </w:rPr>
        <w:t>年</w:t>
      </w:r>
      <w:r>
        <w:rPr>
          <w:rFonts w:hint="eastAsia"/>
        </w:rPr>
        <w:t>1</w:t>
      </w:r>
      <w:r w:rsidRPr="00F11783">
        <w:rPr>
          <w:rFonts w:ascii="宋体" w:hAnsi="宋体" w:cs="宋体" w:hint="eastAsia"/>
        </w:rPr>
        <w:t>月</w:t>
      </w:r>
      <w:r>
        <w:rPr>
          <w:rFonts w:hint="eastAsia"/>
        </w:rPr>
        <w:t>1</w:t>
      </w:r>
      <w:r w:rsidRPr="00F11783">
        <w:rPr>
          <w:rFonts w:ascii="宋体" w:hAnsi="宋体" w:cs="宋体" w:hint="eastAsia"/>
        </w:rPr>
        <w:t>日</w:t>
      </w:r>
      <w:r w:rsidRPr="00F11783">
        <w:rPr>
          <w:rFonts w:hint="eastAsia"/>
        </w:rPr>
        <w:t>-</w:t>
      </w:r>
      <w:r>
        <w:rPr>
          <w:rFonts w:hint="eastAsia"/>
        </w:rPr>
        <w:t>2</w:t>
      </w:r>
      <w:r w:rsidRPr="00F11783">
        <w:rPr>
          <w:rFonts w:hint="eastAsia"/>
        </w:rPr>
        <w:t>0</w:t>
      </w:r>
      <w:r>
        <w:rPr>
          <w:rFonts w:hint="eastAsia"/>
        </w:rPr>
        <w:t>14</w:t>
      </w:r>
      <w:r w:rsidRPr="00F11783">
        <w:rPr>
          <w:rFonts w:ascii="宋体" w:hAnsi="宋体" w:cs="宋体" w:hint="eastAsia"/>
        </w:rPr>
        <w:t>年</w:t>
      </w:r>
      <w:r>
        <w:rPr>
          <w:rFonts w:hint="eastAsia"/>
        </w:rPr>
        <w:t>12</w:t>
      </w:r>
      <w:r w:rsidRPr="00F11783">
        <w:rPr>
          <w:rFonts w:ascii="宋体" w:hAnsi="宋体" w:cs="宋体" w:hint="eastAsia"/>
        </w:rPr>
        <w:t>月</w:t>
      </w:r>
      <w:r>
        <w:rPr>
          <w:rFonts w:hint="eastAsia"/>
        </w:rPr>
        <w:t>31</w:t>
      </w:r>
      <w:r w:rsidRPr="00F11783">
        <w:rPr>
          <w:rFonts w:ascii="宋体" w:hAnsi="宋体" w:cs="宋体" w:hint="eastAsia"/>
        </w:rPr>
        <w:t>日</w:t>
      </w:r>
      <w:r w:rsidRPr="00F11783">
        <w:t>)</w:t>
      </w:r>
      <w:r w:rsidRPr="00F11783">
        <w:tab/>
      </w:r>
      <w:r w:rsidRPr="00F11783">
        <w:tab/>
      </w:r>
      <w:r w:rsidR="00EA4EA4">
        <w:rPr>
          <w:rFonts w:hint="eastAsia"/>
        </w:rPr>
        <w:t>9</w:t>
      </w:r>
    </w:p>
    <w:p w:rsidR="00F11783" w:rsidRPr="00F11783" w:rsidRDefault="00F11783" w:rsidP="00F11783">
      <w:pPr>
        <w:pStyle w:val="a9"/>
        <w:spacing w:after="120"/>
      </w:pPr>
      <w:r w:rsidRPr="00F11783">
        <w:tab/>
      </w:r>
      <w:r>
        <w:t>2</w:t>
      </w:r>
      <w:r w:rsidRPr="00F11783">
        <w:t>.</w:t>
      </w:r>
      <w:r w:rsidRPr="00F11783">
        <w:tab/>
      </w:r>
      <w:r w:rsidRPr="00F11783">
        <w:rPr>
          <w:rFonts w:ascii="宋体" w:hAnsi="宋体" w:cs="宋体" w:hint="eastAsia"/>
        </w:rPr>
        <w:t>执行普遍定期审议财政和技术援助自愿基金</w:t>
      </w:r>
      <w:r w:rsidRPr="00F11783">
        <w:br/>
      </w:r>
      <w:r w:rsidRPr="00F11783">
        <w:rPr>
          <w:rFonts w:ascii="宋体" w:hAnsi="宋体" w:cs="宋体" w:hint="eastAsia"/>
        </w:rPr>
        <w:t>自基金成立至</w:t>
      </w:r>
      <w:r>
        <w:rPr>
          <w:rFonts w:hint="eastAsia"/>
        </w:rPr>
        <w:t>2</w:t>
      </w:r>
      <w:r w:rsidRPr="00F11783">
        <w:rPr>
          <w:rFonts w:hint="eastAsia"/>
        </w:rPr>
        <w:t>0</w:t>
      </w:r>
      <w:r>
        <w:rPr>
          <w:rFonts w:hint="eastAsia"/>
        </w:rPr>
        <w:t>14</w:t>
      </w:r>
      <w:r w:rsidRPr="00F11783">
        <w:rPr>
          <w:rFonts w:ascii="宋体" w:hAnsi="宋体" w:cs="宋体" w:hint="eastAsia"/>
        </w:rPr>
        <w:t>年</w:t>
      </w:r>
      <w:r>
        <w:rPr>
          <w:rFonts w:hint="eastAsia"/>
        </w:rPr>
        <w:t>12</w:t>
      </w:r>
      <w:r w:rsidRPr="00F11783">
        <w:rPr>
          <w:rFonts w:ascii="宋体" w:hAnsi="宋体" w:cs="宋体" w:hint="eastAsia"/>
        </w:rPr>
        <w:t>月</w:t>
      </w:r>
      <w:r>
        <w:rPr>
          <w:rFonts w:hint="eastAsia"/>
        </w:rPr>
        <w:t>31</w:t>
      </w:r>
      <w:r w:rsidRPr="00F11783">
        <w:rPr>
          <w:rFonts w:ascii="宋体" w:hAnsi="宋体" w:cs="宋体" w:hint="eastAsia"/>
        </w:rPr>
        <w:t>日的自愿捐款</w:t>
      </w:r>
      <w:r w:rsidRPr="00F11783">
        <w:rPr>
          <w:bCs/>
        </w:rPr>
        <w:tab/>
      </w:r>
      <w:r w:rsidRPr="00F11783">
        <w:rPr>
          <w:bCs/>
        </w:rPr>
        <w:tab/>
      </w:r>
      <w:r w:rsidR="00EA4EA4">
        <w:rPr>
          <w:rFonts w:hint="eastAsia"/>
          <w:bCs/>
        </w:rPr>
        <w:t>9</w:t>
      </w:r>
    </w:p>
    <w:p w:rsidR="00F11783" w:rsidRPr="00F11783" w:rsidRDefault="00F11783" w:rsidP="00F11783">
      <w:pPr>
        <w:pStyle w:val="HChGC"/>
      </w:pPr>
      <w:r w:rsidRPr="00F11783">
        <w:br w:type="page"/>
      </w:r>
      <w:r w:rsidRPr="00F11783">
        <w:lastRenderedPageBreak/>
        <w:tab/>
      </w:r>
      <w:r w:rsidRPr="00F11783">
        <w:rPr>
          <w:rFonts w:hint="eastAsia"/>
        </w:rPr>
        <w:t>一</w:t>
      </w:r>
      <w:r w:rsidRPr="00F11783">
        <w:t>.</w:t>
      </w:r>
      <w:r w:rsidRPr="00F11783">
        <w:tab/>
      </w:r>
      <w:r w:rsidRPr="00F11783">
        <w:rPr>
          <w:rFonts w:hint="eastAsia"/>
        </w:rPr>
        <w:t>导言</w:t>
      </w:r>
    </w:p>
    <w:p w:rsidR="00F11783" w:rsidRPr="00F11783" w:rsidRDefault="00F11783" w:rsidP="00F11783">
      <w:pPr>
        <w:pStyle w:val="H1GC"/>
      </w:pPr>
      <w:r w:rsidRPr="00F11783">
        <w:rPr>
          <w:rFonts w:eastAsia="Calibri"/>
        </w:rPr>
        <w:tab/>
      </w:r>
      <w:r>
        <w:rPr>
          <w:rFonts w:eastAsia="Calibri"/>
        </w:rPr>
        <w:t>A</w:t>
      </w:r>
      <w:r w:rsidRPr="00F11783">
        <w:rPr>
          <w:rFonts w:eastAsia="Calibri"/>
        </w:rPr>
        <w:t>.</w:t>
      </w:r>
      <w:r w:rsidRPr="00F11783">
        <w:rPr>
          <w:rFonts w:eastAsia="Calibri"/>
        </w:rPr>
        <w:tab/>
      </w:r>
      <w:r w:rsidRPr="00F11783">
        <w:rPr>
          <w:rFonts w:hint="eastAsia"/>
        </w:rPr>
        <w:t>提交报告</w:t>
      </w:r>
    </w:p>
    <w:p w:rsidR="00F11783" w:rsidRPr="00F11783" w:rsidRDefault="00F11783" w:rsidP="00F11783">
      <w:pPr>
        <w:pStyle w:val="SingleTxtGC"/>
        <w:rPr>
          <w:rFonts w:eastAsia="Calibri"/>
          <w:szCs w:val="21"/>
        </w:rPr>
      </w:pPr>
      <w:r>
        <w:rPr>
          <w:rFonts w:eastAsia="Calibri"/>
          <w:bCs/>
          <w:szCs w:val="21"/>
        </w:rPr>
        <w:t>1</w:t>
      </w:r>
      <w:r w:rsidR="009676CD">
        <w:rPr>
          <w:rFonts w:eastAsia="Calibri"/>
          <w:bCs/>
          <w:szCs w:val="21"/>
        </w:rPr>
        <w:t xml:space="preserve">.  </w:t>
      </w:r>
      <w:r w:rsidRPr="00F11783">
        <w:rPr>
          <w:rFonts w:ascii="宋体" w:hAnsi="宋体" w:cs="宋体" w:hint="eastAsia"/>
          <w:szCs w:val="21"/>
        </w:rPr>
        <w:t>本报告系根据人权理事会第</w:t>
      </w:r>
      <w:r>
        <w:rPr>
          <w:rFonts w:eastAsia="Calibri" w:hint="eastAsia"/>
          <w:szCs w:val="21"/>
        </w:rPr>
        <w:t>17</w:t>
      </w:r>
      <w:r w:rsidRPr="00F11783">
        <w:rPr>
          <w:rFonts w:eastAsia="Calibri" w:hint="eastAsia"/>
          <w:szCs w:val="21"/>
        </w:rPr>
        <w:t>/</w:t>
      </w:r>
      <w:r>
        <w:rPr>
          <w:rFonts w:eastAsia="Calibri" w:hint="eastAsia"/>
          <w:szCs w:val="21"/>
        </w:rPr>
        <w:t>119</w:t>
      </w:r>
      <w:r w:rsidRPr="00F11783">
        <w:rPr>
          <w:rFonts w:ascii="宋体" w:hAnsi="宋体" w:cs="宋体" w:hint="eastAsia"/>
          <w:szCs w:val="21"/>
        </w:rPr>
        <w:t>号决定提交。该决定请秘书处提交年度书面材料，说明执行普遍定期审议财政和技术援助自愿基金</w:t>
      </w:r>
      <w:r w:rsidRPr="00F11783">
        <w:rPr>
          <w:rFonts w:eastAsia="Calibri" w:hint="eastAsia"/>
          <w:szCs w:val="21"/>
        </w:rPr>
        <w:t>(</w:t>
      </w:r>
      <w:r w:rsidRPr="00F11783">
        <w:rPr>
          <w:rFonts w:hint="eastAsia"/>
          <w:szCs w:val="21"/>
        </w:rPr>
        <w:t>下称</w:t>
      </w:r>
      <w:r>
        <w:rPr>
          <w:rFonts w:hint="eastAsia"/>
          <w:szCs w:val="21"/>
        </w:rPr>
        <w:t>“</w:t>
      </w:r>
      <w:r w:rsidRPr="00F11783">
        <w:rPr>
          <w:rFonts w:ascii="宋体" w:hAnsi="宋体" w:cs="宋体" w:hint="eastAsia"/>
          <w:szCs w:val="21"/>
        </w:rPr>
        <w:t>自愿基金</w:t>
      </w:r>
      <w:r>
        <w:rPr>
          <w:rFonts w:hint="eastAsia"/>
          <w:szCs w:val="21"/>
        </w:rPr>
        <w:t>”</w:t>
      </w:r>
      <w:r w:rsidRPr="00F11783">
        <w:rPr>
          <w:rFonts w:eastAsia="Calibri" w:hint="eastAsia"/>
          <w:szCs w:val="21"/>
        </w:rPr>
        <w:t>)</w:t>
      </w:r>
      <w:r w:rsidRPr="00F11783">
        <w:rPr>
          <w:rFonts w:ascii="宋体" w:hAnsi="宋体" w:cs="宋体" w:hint="eastAsia"/>
          <w:szCs w:val="21"/>
        </w:rPr>
        <w:t>的最新运作情况及其可用资源。</w:t>
      </w:r>
      <w:r w:rsidRPr="00F11783">
        <w:rPr>
          <w:szCs w:val="21"/>
        </w:rPr>
        <w:t>报告由秘书处与自愿基金董事会</w:t>
      </w:r>
      <w:r w:rsidRPr="00F11783">
        <w:rPr>
          <w:rFonts w:hint="eastAsia"/>
          <w:szCs w:val="21"/>
        </w:rPr>
        <w:t>协商</w:t>
      </w:r>
      <w:r w:rsidRPr="00F11783">
        <w:rPr>
          <w:szCs w:val="21"/>
        </w:rPr>
        <w:t>编写，</w:t>
      </w:r>
      <w:r w:rsidRPr="00F11783">
        <w:rPr>
          <w:rFonts w:hint="eastAsia"/>
          <w:szCs w:val="21"/>
        </w:rPr>
        <w:t>并已得到董</w:t>
      </w:r>
      <w:r w:rsidRPr="00F11783">
        <w:rPr>
          <w:szCs w:val="21"/>
        </w:rPr>
        <w:t>事会核准</w:t>
      </w:r>
      <w:r w:rsidRPr="00F11783">
        <w:rPr>
          <w:rFonts w:hint="eastAsia"/>
          <w:szCs w:val="21"/>
        </w:rPr>
        <w:t>。本报告概述截至</w:t>
      </w:r>
      <w:r>
        <w:rPr>
          <w:rFonts w:hint="eastAsia"/>
          <w:szCs w:val="21"/>
        </w:rPr>
        <w:t>2</w:t>
      </w:r>
      <w:r w:rsidRPr="00F11783">
        <w:rPr>
          <w:rFonts w:hint="eastAsia"/>
          <w:szCs w:val="21"/>
        </w:rPr>
        <w:t>0</w:t>
      </w:r>
      <w:r>
        <w:rPr>
          <w:rFonts w:hint="eastAsia"/>
          <w:szCs w:val="21"/>
        </w:rPr>
        <w:t>14</w:t>
      </w:r>
      <w:r w:rsidRPr="00F11783">
        <w:rPr>
          <w:rFonts w:hint="eastAsia"/>
          <w:szCs w:val="21"/>
        </w:rPr>
        <w:t>年</w:t>
      </w:r>
      <w:r>
        <w:rPr>
          <w:rFonts w:hint="eastAsia"/>
          <w:szCs w:val="21"/>
        </w:rPr>
        <w:t>12</w:t>
      </w:r>
      <w:r w:rsidRPr="00F11783">
        <w:rPr>
          <w:rFonts w:hint="eastAsia"/>
          <w:szCs w:val="21"/>
        </w:rPr>
        <w:t>月</w:t>
      </w:r>
      <w:r>
        <w:rPr>
          <w:rFonts w:hint="eastAsia"/>
          <w:szCs w:val="21"/>
        </w:rPr>
        <w:t>31</w:t>
      </w:r>
      <w:r w:rsidRPr="00F11783">
        <w:rPr>
          <w:rFonts w:hint="eastAsia"/>
          <w:szCs w:val="21"/>
        </w:rPr>
        <w:t>日的捐款和支出情况，并且介绍了自提交上一次报告</w:t>
      </w:r>
      <w:r w:rsidRPr="00F11783">
        <w:rPr>
          <w:rFonts w:hint="eastAsia"/>
          <w:szCs w:val="21"/>
        </w:rPr>
        <w:t>(</w:t>
      </w:r>
      <w:r>
        <w:rPr>
          <w:rFonts w:hint="eastAsia"/>
          <w:szCs w:val="21"/>
        </w:rPr>
        <w:t>A</w:t>
      </w:r>
      <w:r w:rsidRPr="00F11783">
        <w:rPr>
          <w:rFonts w:hint="eastAsia"/>
          <w:szCs w:val="21"/>
        </w:rPr>
        <w:t>/</w:t>
      </w:r>
      <w:r>
        <w:rPr>
          <w:rFonts w:hint="eastAsia"/>
          <w:szCs w:val="21"/>
        </w:rPr>
        <w:t>HRC</w:t>
      </w:r>
      <w:r w:rsidRPr="00F11783">
        <w:rPr>
          <w:rFonts w:hint="eastAsia"/>
          <w:szCs w:val="21"/>
        </w:rPr>
        <w:t>/</w:t>
      </w:r>
      <w:r>
        <w:rPr>
          <w:rFonts w:hint="eastAsia"/>
          <w:szCs w:val="21"/>
        </w:rPr>
        <w:t>26</w:t>
      </w:r>
      <w:r w:rsidRPr="00F11783">
        <w:rPr>
          <w:rFonts w:hint="eastAsia"/>
          <w:szCs w:val="21"/>
        </w:rPr>
        <w:t>/</w:t>
      </w:r>
      <w:r>
        <w:rPr>
          <w:rFonts w:hint="eastAsia"/>
          <w:szCs w:val="21"/>
        </w:rPr>
        <w:t>54</w:t>
      </w:r>
      <w:r w:rsidRPr="00F11783">
        <w:rPr>
          <w:rFonts w:hint="eastAsia"/>
          <w:szCs w:val="21"/>
        </w:rPr>
        <w:t>)</w:t>
      </w:r>
      <w:r w:rsidRPr="00F11783">
        <w:rPr>
          <w:rFonts w:hint="eastAsia"/>
          <w:szCs w:val="21"/>
        </w:rPr>
        <w:t>以来采取了哪些行动，使执行普遍定期审议自愿基金投入运作。报告还描述了执行普遍定期审议自愿基金</w:t>
      </w:r>
      <w:r>
        <w:rPr>
          <w:rFonts w:hint="eastAsia"/>
          <w:szCs w:val="21"/>
        </w:rPr>
        <w:t>2</w:t>
      </w:r>
      <w:r w:rsidRPr="00F11783">
        <w:rPr>
          <w:rFonts w:hint="eastAsia"/>
          <w:szCs w:val="21"/>
        </w:rPr>
        <w:t>0</w:t>
      </w:r>
      <w:r>
        <w:rPr>
          <w:rFonts w:hint="eastAsia"/>
          <w:szCs w:val="21"/>
        </w:rPr>
        <w:t>15</w:t>
      </w:r>
      <w:r w:rsidRPr="00F11783">
        <w:rPr>
          <w:rFonts w:hint="eastAsia"/>
          <w:szCs w:val="21"/>
        </w:rPr>
        <w:t>年将要资助的活动。</w:t>
      </w:r>
    </w:p>
    <w:p w:rsidR="00F11783" w:rsidRPr="00F11783" w:rsidRDefault="00F11783" w:rsidP="00F11783">
      <w:pPr>
        <w:pStyle w:val="H1GC"/>
      </w:pPr>
      <w:r w:rsidRPr="00F11783">
        <w:tab/>
      </w:r>
      <w:r>
        <w:t>B</w:t>
      </w:r>
      <w:r w:rsidRPr="00F11783">
        <w:t>.</w:t>
      </w:r>
      <w:r w:rsidRPr="00F11783">
        <w:tab/>
      </w:r>
      <w:r w:rsidRPr="00F11783">
        <w:rPr>
          <w:rFonts w:hint="eastAsia"/>
        </w:rPr>
        <w:t>背景</w:t>
      </w:r>
    </w:p>
    <w:p w:rsidR="00F11783" w:rsidRPr="00F11783" w:rsidRDefault="00F11783" w:rsidP="00F11783">
      <w:pPr>
        <w:pStyle w:val="SingleTxtGC"/>
        <w:rPr>
          <w:rFonts w:eastAsia="Calibri"/>
          <w:szCs w:val="21"/>
        </w:rPr>
      </w:pPr>
      <w:r>
        <w:rPr>
          <w:rFonts w:eastAsia="Calibri"/>
          <w:bCs/>
          <w:szCs w:val="21"/>
        </w:rPr>
        <w:t>2</w:t>
      </w:r>
      <w:r w:rsidR="009676CD">
        <w:rPr>
          <w:rFonts w:eastAsia="Calibri"/>
          <w:bCs/>
          <w:szCs w:val="21"/>
        </w:rPr>
        <w:t xml:space="preserve">.  </w:t>
      </w:r>
      <w:r w:rsidRPr="00F11783">
        <w:rPr>
          <w:szCs w:val="21"/>
        </w:rPr>
        <w:t>人权理事会第</w:t>
      </w:r>
      <w:r>
        <w:rPr>
          <w:szCs w:val="21"/>
        </w:rPr>
        <w:t>6</w:t>
      </w:r>
      <w:r w:rsidRPr="00F11783">
        <w:rPr>
          <w:szCs w:val="21"/>
        </w:rPr>
        <w:t>/</w:t>
      </w:r>
      <w:r>
        <w:rPr>
          <w:szCs w:val="21"/>
        </w:rPr>
        <w:t>17</w:t>
      </w:r>
      <w:r w:rsidRPr="00F11783">
        <w:rPr>
          <w:szCs w:val="21"/>
        </w:rPr>
        <w:t>号决议请秘书长设立一个名为</w:t>
      </w:r>
      <w:r>
        <w:rPr>
          <w:rFonts w:hint="eastAsia"/>
          <w:szCs w:val="21"/>
        </w:rPr>
        <w:t>“</w:t>
      </w:r>
      <w:r w:rsidRPr="00F11783">
        <w:rPr>
          <w:szCs w:val="21"/>
        </w:rPr>
        <w:t>财政和技术援助自愿基金</w:t>
      </w:r>
      <w:r>
        <w:rPr>
          <w:rFonts w:hint="eastAsia"/>
          <w:szCs w:val="21"/>
        </w:rPr>
        <w:t>”</w:t>
      </w:r>
      <w:r w:rsidRPr="00F11783">
        <w:rPr>
          <w:szCs w:val="21"/>
        </w:rPr>
        <w:t>的新的供资机制，与多边供资机制一起提供财政和技术援助，与相关国家协商并在征得其同意后，帮助它们执行普遍定期审议产生的各项建议。人权理事会第</w:t>
      </w:r>
      <w:r>
        <w:rPr>
          <w:szCs w:val="21"/>
        </w:rPr>
        <w:t>16</w:t>
      </w:r>
      <w:r w:rsidRPr="00F11783">
        <w:rPr>
          <w:szCs w:val="21"/>
        </w:rPr>
        <w:t>/</w:t>
      </w:r>
      <w:r>
        <w:rPr>
          <w:szCs w:val="21"/>
        </w:rPr>
        <w:t>21</w:t>
      </w:r>
      <w:r w:rsidRPr="00F11783">
        <w:rPr>
          <w:szCs w:val="21"/>
        </w:rPr>
        <w:t>号决议要求加强自愿基金，并使之投入运作，以提供财政和技术援助，帮助各国、尤其是最不发达国家和小岛屿发展中国家，落实审议期间提出的建议。</w:t>
      </w:r>
      <w:r w:rsidRPr="00F11783">
        <w:rPr>
          <w:rFonts w:hint="eastAsia"/>
          <w:szCs w:val="21"/>
        </w:rPr>
        <w:t>人权理事会还要求根据联合国规则设立一个董事会。</w:t>
      </w:r>
    </w:p>
    <w:p w:rsidR="00F11783" w:rsidRPr="00F11783" w:rsidRDefault="00F11783" w:rsidP="00F11783">
      <w:pPr>
        <w:pStyle w:val="SingleTxtGC"/>
        <w:rPr>
          <w:rFonts w:asciiTheme="majorBidi" w:eastAsia="Calibri" w:hAnsiTheme="majorBidi" w:cstheme="majorBidi"/>
          <w:szCs w:val="21"/>
        </w:rPr>
      </w:pPr>
      <w:r>
        <w:rPr>
          <w:rFonts w:eastAsia="Calibri"/>
          <w:bCs/>
          <w:szCs w:val="21"/>
        </w:rPr>
        <w:t>3</w:t>
      </w:r>
      <w:r w:rsidR="009676CD">
        <w:rPr>
          <w:rFonts w:eastAsia="Calibri"/>
          <w:bCs/>
          <w:szCs w:val="21"/>
        </w:rPr>
        <w:t xml:space="preserve">.  </w:t>
      </w:r>
      <w:r w:rsidRPr="00F11783">
        <w:rPr>
          <w:rFonts w:ascii="宋体" w:hAnsi="宋体" w:cs="宋体" w:hint="eastAsia"/>
          <w:szCs w:val="21"/>
        </w:rPr>
        <w:t>自愿基金于</w:t>
      </w:r>
      <w:r>
        <w:rPr>
          <w:rFonts w:eastAsia="Calibri" w:hint="eastAsia"/>
          <w:szCs w:val="21"/>
        </w:rPr>
        <w:t>2</w:t>
      </w:r>
      <w:r w:rsidRPr="00F11783">
        <w:rPr>
          <w:rFonts w:eastAsia="Calibri" w:hint="eastAsia"/>
          <w:szCs w:val="21"/>
        </w:rPr>
        <w:t>00</w:t>
      </w:r>
      <w:r>
        <w:rPr>
          <w:rFonts w:eastAsia="Calibri" w:hint="eastAsia"/>
          <w:szCs w:val="21"/>
        </w:rPr>
        <w:t>9</w:t>
      </w:r>
      <w:r w:rsidRPr="00F11783">
        <w:rPr>
          <w:rFonts w:eastAsia="Calibri" w:hint="eastAsia"/>
          <w:szCs w:val="21"/>
        </w:rPr>
        <w:t>年</w:t>
      </w:r>
      <w:r w:rsidRPr="00F11783">
        <w:rPr>
          <w:rFonts w:hint="eastAsia"/>
          <w:szCs w:val="21"/>
        </w:rPr>
        <w:t>设</w:t>
      </w:r>
      <w:r w:rsidRPr="00F11783">
        <w:rPr>
          <w:rFonts w:ascii="宋体" w:hAnsi="宋体" w:cs="宋体" w:hint="eastAsia"/>
          <w:szCs w:val="21"/>
        </w:rPr>
        <w:t>立。联合国人权事务高级专员办事处</w:t>
      </w:r>
      <w:r w:rsidRPr="00144033">
        <w:rPr>
          <w:rFonts w:asciiTheme="majorBidi" w:hAnsiTheme="majorBidi" w:cstheme="majorBidi"/>
          <w:szCs w:val="21"/>
        </w:rPr>
        <w:t>(</w:t>
      </w:r>
      <w:r w:rsidRPr="00144033">
        <w:rPr>
          <w:rFonts w:asciiTheme="majorBidi" w:hAnsiTheme="majorBidi" w:cstheme="majorBidi"/>
          <w:szCs w:val="21"/>
        </w:rPr>
        <w:t>人权高专办</w:t>
      </w:r>
      <w:r w:rsidRPr="00144033">
        <w:rPr>
          <w:rFonts w:asciiTheme="majorBidi" w:hAnsiTheme="majorBidi" w:cstheme="majorBidi"/>
          <w:szCs w:val="21"/>
        </w:rPr>
        <w:t>)</w:t>
      </w:r>
      <w:r w:rsidRPr="00F11783">
        <w:rPr>
          <w:rFonts w:ascii="宋体" w:hAnsi="宋体" w:cs="宋体" w:hint="eastAsia"/>
          <w:szCs w:val="21"/>
        </w:rPr>
        <w:t>已经开始运作基金，向请求支持的国家提供财政和技术援助。有关各方已经按照关于建立普遍定期审议的决议中规定的精神提供了支持；该决议规定，普遍定期审议的目标是改善实地的人权</w:t>
      </w:r>
      <w:r w:rsidRPr="00F11783">
        <w:rPr>
          <w:rFonts w:asciiTheme="majorBidi" w:hAnsiTheme="majorBidi" w:cstheme="majorBidi"/>
          <w:szCs w:val="21"/>
        </w:rPr>
        <w:t>状况</w:t>
      </w:r>
      <w:r w:rsidRPr="00F11783">
        <w:rPr>
          <w:rFonts w:asciiTheme="majorBidi" w:hAnsiTheme="majorBidi" w:cstheme="majorBidi"/>
          <w:szCs w:val="21"/>
        </w:rPr>
        <w:t>(</w:t>
      </w:r>
      <w:r w:rsidRPr="00F11783">
        <w:rPr>
          <w:rFonts w:asciiTheme="majorBidi" w:hAnsiTheme="majorBidi" w:cstheme="majorBidi"/>
          <w:szCs w:val="21"/>
        </w:rPr>
        <w:t>人权理事会第</w:t>
      </w:r>
      <w:r w:rsidRPr="00F11783">
        <w:rPr>
          <w:rFonts w:asciiTheme="majorBidi" w:hAnsiTheme="majorBidi" w:cstheme="majorBidi"/>
          <w:szCs w:val="21"/>
        </w:rPr>
        <w:t>5/1</w:t>
      </w:r>
      <w:r w:rsidRPr="00F11783">
        <w:rPr>
          <w:rFonts w:asciiTheme="majorBidi" w:hAnsiTheme="majorBidi" w:cstheme="majorBidi"/>
          <w:szCs w:val="21"/>
        </w:rPr>
        <w:t>号决议附件，第</w:t>
      </w:r>
      <w:r w:rsidRPr="00F11783">
        <w:rPr>
          <w:rFonts w:asciiTheme="majorBidi" w:hAnsiTheme="majorBidi" w:cstheme="majorBidi"/>
          <w:szCs w:val="21"/>
        </w:rPr>
        <w:t>4</w:t>
      </w:r>
      <w:r w:rsidRPr="00F11783">
        <w:rPr>
          <w:rFonts w:asciiTheme="majorBidi" w:hAnsiTheme="majorBidi" w:cstheme="majorBidi"/>
          <w:szCs w:val="21"/>
        </w:rPr>
        <w:t>段</w:t>
      </w:r>
      <w:r w:rsidRPr="00F11783">
        <w:rPr>
          <w:rFonts w:asciiTheme="majorBidi" w:hAnsiTheme="majorBidi" w:cstheme="majorBidi"/>
          <w:szCs w:val="21"/>
        </w:rPr>
        <w:t>(a)</w:t>
      </w:r>
      <w:r w:rsidRPr="00F11783">
        <w:rPr>
          <w:rFonts w:asciiTheme="majorBidi" w:hAnsiTheme="majorBidi" w:cstheme="majorBidi"/>
          <w:szCs w:val="21"/>
        </w:rPr>
        <w:t>项</w:t>
      </w:r>
      <w:r w:rsidRPr="00F11783">
        <w:rPr>
          <w:rFonts w:asciiTheme="majorBidi" w:hAnsiTheme="majorBidi" w:cstheme="majorBidi"/>
          <w:szCs w:val="21"/>
        </w:rPr>
        <w:t>)</w:t>
      </w:r>
      <w:r w:rsidRPr="00F11783">
        <w:rPr>
          <w:rFonts w:asciiTheme="majorBidi" w:hAnsiTheme="majorBidi" w:cstheme="majorBidi"/>
          <w:szCs w:val="21"/>
        </w:rPr>
        <w:t>；履行国家的人权义务和承诺</w:t>
      </w:r>
      <w:r w:rsidRPr="00F11783">
        <w:rPr>
          <w:rFonts w:asciiTheme="majorBidi" w:hAnsiTheme="majorBidi" w:cstheme="majorBidi"/>
          <w:szCs w:val="21"/>
        </w:rPr>
        <w:t>(</w:t>
      </w:r>
      <w:r w:rsidRPr="00F11783">
        <w:rPr>
          <w:rFonts w:asciiTheme="majorBidi" w:hAnsiTheme="majorBidi" w:cstheme="majorBidi"/>
          <w:szCs w:val="21"/>
        </w:rPr>
        <w:t>同上，第</w:t>
      </w:r>
      <w:r w:rsidRPr="00F11783">
        <w:rPr>
          <w:rFonts w:asciiTheme="majorBidi" w:hAnsiTheme="majorBidi" w:cstheme="majorBidi"/>
          <w:szCs w:val="21"/>
        </w:rPr>
        <w:t>4</w:t>
      </w:r>
      <w:r w:rsidRPr="00F11783">
        <w:rPr>
          <w:rFonts w:asciiTheme="majorBidi" w:hAnsiTheme="majorBidi" w:cstheme="majorBidi"/>
          <w:szCs w:val="21"/>
        </w:rPr>
        <w:t>段</w:t>
      </w:r>
      <w:r w:rsidRPr="00F11783">
        <w:rPr>
          <w:rFonts w:asciiTheme="majorBidi" w:hAnsiTheme="majorBidi" w:cstheme="majorBidi"/>
          <w:szCs w:val="21"/>
        </w:rPr>
        <w:t>(b)</w:t>
      </w:r>
      <w:r w:rsidRPr="00F11783">
        <w:rPr>
          <w:rFonts w:asciiTheme="majorBidi" w:hAnsiTheme="majorBidi" w:cstheme="majorBidi"/>
          <w:szCs w:val="21"/>
        </w:rPr>
        <w:t>项</w:t>
      </w:r>
      <w:r w:rsidRPr="00F11783">
        <w:rPr>
          <w:rFonts w:asciiTheme="majorBidi" w:hAnsiTheme="majorBidi" w:cstheme="majorBidi"/>
          <w:szCs w:val="21"/>
        </w:rPr>
        <w:t>)</w:t>
      </w:r>
      <w:r w:rsidRPr="00F11783">
        <w:rPr>
          <w:rFonts w:asciiTheme="majorBidi" w:hAnsiTheme="majorBidi" w:cstheme="majorBidi"/>
          <w:szCs w:val="21"/>
        </w:rPr>
        <w:t>；与相关国家协商并征得其同意，增强该国的能力，并加强技术援助</w:t>
      </w:r>
      <w:r w:rsidRPr="00F11783">
        <w:rPr>
          <w:rFonts w:asciiTheme="majorBidi" w:hAnsiTheme="majorBidi" w:cstheme="majorBidi"/>
          <w:szCs w:val="21"/>
        </w:rPr>
        <w:t>(</w:t>
      </w:r>
      <w:r w:rsidRPr="00F11783">
        <w:rPr>
          <w:rFonts w:asciiTheme="majorBidi" w:hAnsiTheme="majorBidi" w:cstheme="majorBidi"/>
          <w:szCs w:val="21"/>
        </w:rPr>
        <w:t>同上，第</w:t>
      </w:r>
      <w:r w:rsidRPr="00F11783">
        <w:rPr>
          <w:rFonts w:asciiTheme="majorBidi" w:hAnsiTheme="majorBidi" w:cstheme="majorBidi"/>
          <w:szCs w:val="21"/>
        </w:rPr>
        <w:t>4</w:t>
      </w:r>
      <w:r w:rsidRPr="00F11783">
        <w:rPr>
          <w:rFonts w:asciiTheme="majorBidi" w:hAnsiTheme="majorBidi" w:cstheme="majorBidi"/>
          <w:szCs w:val="21"/>
        </w:rPr>
        <w:t>段</w:t>
      </w:r>
      <w:r w:rsidRPr="00F11783">
        <w:rPr>
          <w:rFonts w:asciiTheme="majorBidi" w:hAnsiTheme="majorBidi" w:cstheme="majorBidi"/>
          <w:szCs w:val="21"/>
        </w:rPr>
        <w:t>(c)</w:t>
      </w:r>
      <w:r w:rsidRPr="00F11783">
        <w:rPr>
          <w:rFonts w:asciiTheme="majorBidi" w:hAnsiTheme="majorBidi" w:cstheme="majorBidi"/>
          <w:szCs w:val="21"/>
        </w:rPr>
        <w:t>项</w:t>
      </w:r>
      <w:r w:rsidRPr="00F11783">
        <w:rPr>
          <w:rFonts w:asciiTheme="majorBidi" w:hAnsiTheme="majorBidi" w:cstheme="majorBidi"/>
          <w:szCs w:val="21"/>
        </w:rPr>
        <w:t>)</w:t>
      </w:r>
      <w:r w:rsidRPr="00F11783">
        <w:rPr>
          <w:rFonts w:asciiTheme="majorBidi" w:hAnsiTheme="majorBidi" w:cstheme="majorBidi"/>
          <w:szCs w:val="21"/>
        </w:rPr>
        <w:t>。</w:t>
      </w:r>
    </w:p>
    <w:p w:rsidR="00F11783" w:rsidRPr="00F11783" w:rsidRDefault="00F11783" w:rsidP="00F11783">
      <w:pPr>
        <w:pStyle w:val="HChGC"/>
      </w:pPr>
      <w:r w:rsidRPr="00F11783">
        <w:tab/>
      </w:r>
      <w:r w:rsidRPr="00F11783">
        <w:rPr>
          <w:rFonts w:ascii="宋体" w:hAnsi="宋体" w:hint="eastAsia"/>
        </w:rPr>
        <w:t>二</w:t>
      </w:r>
      <w:r w:rsidRPr="00F11783">
        <w:rPr>
          <w:rFonts w:hint="eastAsia"/>
        </w:rPr>
        <w:t>.</w:t>
      </w:r>
      <w:r w:rsidRPr="00F11783">
        <w:rPr>
          <w:rFonts w:hint="eastAsia"/>
        </w:rPr>
        <w:tab/>
      </w:r>
      <w:r w:rsidRPr="00F11783">
        <w:rPr>
          <w:rFonts w:hint="eastAsia"/>
        </w:rPr>
        <w:t>基金的运作情</w:t>
      </w:r>
      <w:r w:rsidRPr="00F11783">
        <w:rPr>
          <w:rFonts w:ascii="宋体" w:hAnsi="宋体" w:hint="eastAsia"/>
        </w:rPr>
        <w:t>况</w:t>
      </w:r>
    </w:p>
    <w:p w:rsidR="00F11783" w:rsidRPr="00F11783" w:rsidRDefault="00F11783" w:rsidP="00F11783">
      <w:pPr>
        <w:pStyle w:val="H1GC"/>
      </w:pPr>
      <w:r w:rsidRPr="00F11783">
        <w:tab/>
      </w:r>
      <w:r>
        <w:t>A</w:t>
      </w:r>
      <w:r w:rsidRPr="00F11783">
        <w:t>.</w:t>
      </w:r>
      <w:r w:rsidRPr="00F11783">
        <w:tab/>
      </w:r>
      <w:r w:rsidRPr="00F11783">
        <w:rPr>
          <w:rFonts w:ascii="宋体" w:hAnsi="宋体" w:cs="宋体" w:hint="eastAsia"/>
        </w:rPr>
        <w:t>基金董事会</w:t>
      </w:r>
    </w:p>
    <w:p w:rsidR="00F11783" w:rsidRPr="00F11783" w:rsidRDefault="00F11783" w:rsidP="00F11783">
      <w:pPr>
        <w:pStyle w:val="SingleTxtGC"/>
        <w:rPr>
          <w:rFonts w:eastAsia="Calibri"/>
          <w:szCs w:val="21"/>
        </w:rPr>
      </w:pPr>
      <w:r>
        <w:rPr>
          <w:rFonts w:eastAsia="Calibri"/>
          <w:bCs/>
          <w:szCs w:val="21"/>
        </w:rPr>
        <w:t>4</w:t>
      </w:r>
      <w:r w:rsidR="009676CD">
        <w:rPr>
          <w:rFonts w:eastAsia="Calibri"/>
          <w:bCs/>
          <w:szCs w:val="21"/>
        </w:rPr>
        <w:t xml:space="preserve">.  </w:t>
      </w:r>
      <w:r>
        <w:rPr>
          <w:rFonts w:eastAsia="Calibri" w:hint="eastAsia"/>
          <w:szCs w:val="21"/>
        </w:rPr>
        <w:t>2</w:t>
      </w:r>
      <w:r w:rsidRPr="00F11783">
        <w:rPr>
          <w:rFonts w:eastAsia="Calibri" w:hint="eastAsia"/>
          <w:szCs w:val="21"/>
        </w:rPr>
        <w:t>0</w:t>
      </w:r>
      <w:r>
        <w:rPr>
          <w:rFonts w:eastAsia="Calibri" w:hint="eastAsia"/>
          <w:szCs w:val="21"/>
        </w:rPr>
        <w:t>13</w:t>
      </w:r>
      <w:r w:rsidRPr="00F11783">
        <w:rPr>
          <w:rFonts w:eastAsia="Calibri" w:hint="eastAsia"/>
          <w:szCs w:val="21"/>
        </w:rPr>
        <w:t>年</w:t>
      </w:r>
      <w:r>
        <w:rPr>
          <w:rFonts w:eastAsia="Calibri" w:hint="eastAsia"/>
          <w:szCs w:val="21"/>
        </w:rPr>
        <w:t>5</w:t>
      </w:r>
      <w:r w:rsidRPr="00F11783">
        <w:rPr>
          <w:rFonts w:eastAsia="Calibri" w:hint="eastAsia"/>
          <w:szCs w:val="21"/>
        </w:rPr>
        <w:t>月</w:t>
      </w:r>
      <w:r>
        <w:rPr>
          <w:rFonts w:eastAsia="Calibri" w:hint="eastAsia"/>
          <w:szCs w:val="21"/>
        </w:rPr>
        <w:t>3</w:t>
      </w:r>
      <w:r w:rsidRPr="00F11783">
        <w:rPr>
          <w:rFonts w:eastAsia="Calibri" w:hint="eastAsia"/>
          <w:szCs w:val="21"/>
        </w:rPr>
        <w:t>0</w:t>
      </w:r>
      <w:r w:rsidRPr="00F11783">
        <w:rPr>
          <w:rFonts w:eastAsia="Calibri" w:hint="eastAsia"/>
          <w:szCs w:val="21"/>
        </w:rPr>
        <w:t>日，秘书长任命了技术合作自愿基金董事会成员，他们也将担任执行普遍定期审议自愿基金董事会成员，负责监督第二项基金的管理工作</w:t>
      </w:r>
      <w:r w:rsidRPr="00F11783">
        <w:rPr>
          <w:rFonts w:ascii="宋体" w:hAnsi="宋体" w:cs="宋体" w:hint="eastAsia"/>
          <w:szCs w:val="21"/>
        </w:rPr>
        <w:t>。</w:t>
      </w:r>
    </w:p>
    <w:p w:rsidR="00F11783" w:rsidRPr="00F11783" w:rsidRDefault="00F11783" w:rsidP="00F11783">
      <w:pPr>
        <w:pStyle w:val="SingleTxtGC"/>
        <w:rPr>
          <w:rFonts w:eastAsia="Calibri"/>
          <w:szCs w:val="21"/>
        </w:rPr>
      </w:pPr>
      <w:r>
        <w:rPr>
          <w:rFonts w:eastAsia="Calibri"/>
          <w:bCs/>
          <w:szCs w:val="21"/>
        </w:rPr>
        <w:t>5</w:t>
      </w:r>
      <w:r w:rsidR="009676CD">
        <w:rPr>
          <w:rFonts w:eastAsia="Calibri"/>
          <w:bCs/>
          <w:szCs w:val="21"/>
        </w:rPr>
        <w:t xml:space="preserve">.  </w:t>
      </w:r>
      <w:r w:rsidRPr="00F11783">
        <w:rPr>
          <w:rFonts w:ascii="宋体" w:hAnsi="宋体" w:cs="宋体" w:hint="eastAsia"/>
          <w:szCs w:val="21"/>
        </w:rPr>
        <w:t>董事会与人权高专办各个部门密切协商，重点负责提供政策建议，全面指导基金的运作。</w:t>
      </w:r>
    </w:p>
    <w:p w:rsidR="00F11783" w:rsidRPr="00F11783" w:rsidRDefault="00F11783" w:rsidP="00F11783">
      <w:pPr>
        <w:pStyle w:val="SingleTxtGC"/>
        <w:rPr>
          <w:rFonts w:eastAsia="Calibri"/>
          <w:szCs w:val="21"/>
        </w:rPr>
      </w:pPr>
      <w:r>
        <w:rPr>
          <w:rFonts w:eastAsia="Calibri"/>
          <w:bCs/>
          <w:szCs w:val="21"/>
        </w:rPr>
        <w:t>6</w:t>
      </w:r>
      <w:r w:rsidR="009676CD">
        <w:rPr>
          <w:rFonts w:eastAsia="Calibri"/>
          <w:bCs/>
          <w:szCs w:val="21"/>
        </w:rPr>
        <w:t xml:space="preserve">.  </w:t>
      </w:r>
      <w:r w:rsidRPr="00F11783">
        <w:rPr>
          <w:szCs w:val="21"/>
        </w:rPr>
        <w:t>自提交上</w:t>
      </w:r>
      <w:r w:rsidRPr="00F11783">
        <w:rPr>
          <w:rFonts w:hint="eastAsia"/>
          <w:szCs w:val="21"/>
        </w:rPr>
        <w:t>一</w:t>
      </w:r>
      <w:r w:rsidRPr="00F11783">
        <w:rPr>
          <w:szCs w:val="21"/>
        </w:rPr>
        <w:t>次报告</w:t>
      </w:r>
      <w:r>
        <w:rPr>
          <w:szCs w:val="21"/>
        </w:rPr>
        <w:t>(A</w:t>
      </w:r>
      <w:r w:rsidRPr="00F11783">
        <w:rPr>
          <w:szCs w:val="21"/>
        </w:rPr>
        <w:t>/</w:t>
      </w:r>
      <w:r>
        <w:rPr>
          <w:szCs w:val="21"/>
        </w:rPr>
        <w:t>HRC</w:t>
      </w:r>
      <w:r w:rsidRPr="00F11783">
        <w:rPr>
          <w:szCs w:val="21"/>
        </w:rPr>
        <w:t>/</w:t>
      </w:r>
      <w:r>
        <w:rPr>
          <w:szCs w:val="21"/>
        </w:rPr>
        <w:t>26</w:t>
      </w:r>
      <w:r w:rsidRPr="00F11783">
        <w:rPr>
          <w:szCs w:val="21"/>
        </w:rPr>
        <w:t>/</w:t>
      </w:r>
      <w:r>
        <w:rPr>
          <w:szCs w:val="21"/>
        </w:rPr>
        <w:t>54)</w:t>
      </w:r>
      <w:r w:rsidRPr="00F11783">
        <w:rPr>
          <w:rFonts w:hint="eastAsia"/>
          <w:szCs w:val="21"/>
        </w:rPr>
        <w:t>以来</w:t>
      </w:r>
      <w:r w:rsidRPr="00F11783">
        <w:rPr>
          <w:szCs w:val="21"/>
        </w:rPr>
        <w:t>，董事会</w:t>
      </w:r>
      <w:r w:rsidRPr="00F11783">
        <w:rPr>
          <w:rFonts w:hint="eastAsia"/>
          <w:szCs w:val="21"/>
        </w:rPr>
        <w:t>于</w:t>
      </w:r>
      <w:r>
        <w:rPr>
          <w:szCs w:val="21"/>
        </w:rPr>
        <w:t>2</w:t>
      </w:r>
      <w:r w:rsidRPr="00F11783">
        <w:rPr>
          <w:szCs w:val="21"/>
        </w:rPr>
        <w:t>0</w:t>
      </w:r>
      <w:r>
        <w:rPr>
          <w:szCs w:val="21"/>
        </w:rPr>
        <w:t>14</w:t>
      </w:r>
      <w:r w:rsidRPr="00F11783">
        <w:rPr>
          <w:szCs w:val="21"/>
        </w:rPr>
        <w:t>年</w:t>
      </w:r>
      <w:r>
        <w:rPr>
          <w:szCs w:val="21"/>
        </w:rPr>
        <w:t>1</w:t>
      </w:r>
      <w:r w:rsidRPr="00F11783">
        <w:rPr>
          <w:szCs w:val="21"/>
        </w:rPr>
        <w:t>0</w:t>
      </w:r>
      <w:r w:rsidRPr="00F11783">
        <w:rPr>
          <w:szCs w:val="21"/>
        </w:rPr>
        <w:t>月在日内瓦举行</w:t>
      </w:r>
      <w:r w:rsidRPr="00F11783">
        <w:rPr>
          <w:rFonts w:hint="eastAsia"/>
          <w:szCs w:val="21"/>
        </w:rPr>
        <w:t>了</w:t>
      </w:r>
      <w:r w:rsidRPr="00F11783">
        <w:rPr>
          <w:szCs w:val="21"/>
        </w:rPr>
        <w:t>第三届会议</w:t>
      </w:r>
      <w:r w:rsidRPr="00F11783">
        <w:rPr>
          <w:rFonts w:hint="eastAsia"/>
          <w:szCs w:val="21"/>
        </w:rPr>
        <w:t>，于</w:t>
      </w:r>
      <w:r>
        <w:rPr>
          <w:szCs w:val="21"/>
        </w:rPr>
        <w:t>2</w:t>
      </w:r>
      <w:r w:rsidRPr="00F11783">
        <w:rPr>
          <w:szCs w:val="21"/>
        </w:rPr>
        <w:t>0</w:t>
      </w:r>
      <w:r>
        <w:rPr>
          <w:szCs w:val="21"/>
        </w:rPr>
        <w:t>15</w:t>
      </w:r>
      <w:r w:rsidRPr="00F11783">
        <w:rPr>
          <w:szCs w:val="21"/>
        </w:rPr>
        <w:t>年</w:t>
      </w:r>
      <w:r>
        <w:rPr>
          <w:szCs w:val="21"/>
        </w:rPr>
        <w:t>2</w:t>
      </w:r>
      <w:r w:rsidRPr="00F11783">
        <w:rPr>
          <w:szCs w:val="21"/>
        </w:rPr>
        <w:t>月</w:t>
      </w:r>
      <w:r w:rsidRPr="00F11783">
        <w:rPr>
          <w:rFonts w:hint="eastAsia"/>
          <w:szCs w:val="21"/>
        </w:rPr>
        <w:t>在</w:t>
      </w:r>
      <w:r w:rsidRPr="00F11783">
        <w:rPr>
          <w:szCs w:val="21"/>
        </w:rPr>
        <w:t>金边</w:t>
      </w:r>
      <w:r w:rsidRPr="00F11783">
        <w:rPr>
          <w:rFonts w:hint="eastAsia"/>
          <w:szCs w:val="21"/>
        </w:rPr>
        <w:t>和</w:t>
      </w:r>
      <w:r w:rsidRPr="00F11783">
        <w:rPr>
          <w:szCs w:val="21"/>
        </w:rPr>
        <w:t>曼谷</w:t>
      </w:r>
      <w:r w:rsidRPr="00F11783">
        <w:rPr>
          <w:rFonts w:hint="eastAsia"/>
          <w:szCs w:val="21"/>
        </w:rPr>
        <w:t>举行了</w:t>
      </w:r>
      <w:r w:rsidRPr="00F11783">
        <w:rPr>
          <w:szCs w:val="21"/>
        </w:rPr>
        <w:t>第四届</w:t>
      </w:r>
      <w:r w:rsidRPr="00F11783">
        <w:rPr>
          <w:rFonts w:hint="eastAsia"/>
          <w:szCs w:val="21"/>
        </w:rPr>
        <w:t>会议。董事会在会议</w:t>
      </w:r>
      <w:r w:rsidRPr="00F11783">
        <w:rPr>
          <w:szCs w:val="21"/>
        </w:rPr>
        <w:lastRenderedPageBreak/>
        <w:t>期间</w:t>
      </w:r>
      <w:r w:rsidRPr="00F11783">
        <w:rPr>
          <w:rFonts w:hint="eastAsia"/>
          <w:szCs w:val="21"/>
        </w:rPr>
        <w:t>有机会</w:t>
      </w:r>
      <w:r w:rsidRPr="00F11783">
        <w:rPr>
          <w:szCs w:val="21"/>
        </w:rPr>
        <w:t>向人权高专办提供政策</w:t>
      </w:r>
      <w:r w:rsidRPr="00F11783">
        <w:rPr>
          <w:rFonts w:hint="eastAsia"/>
          <w:szCs w:val="21"/>
        </w:rPr>
        <w:t>建议</w:t>
      </w:r>
      <w:r w:rsidRPr="00F11783">
        <w:rPr>
          <w:szCs w:val="21"/>
        </w:rPr>
        <w:t>，</w:t>
      </w:r>
      <w:r w:rsidRPr="00F11783">
        <w:rPr>
          <w:rFonts w:hint="eastAsia"/>
          <w:szCs w:val="21"/>
        </w:rPr>
        <w:t>旨在</w:t>
      </w:r>
      <w:r w:rsidRPr="00F11783">
        <w:rPr>
          <w:szCs w:val="21"/>
        </w:rPr>
        <w:t>最大限度</w:t>
      </w:r>
      <w:r w:rsidRPr="00F11783">
        <w:rPr>
          <w:rFonts w:hint="eastAsia"/>
          <w:szCs w:val="21"/>
        </w:rPr>
        <w:t>地</w:t>
      </w:r>
      <w:r w:rsidRPr="00F11783">
        <w:rPr>
          <w:szCs w:val="21"/>
        </w:rPr>
        <w:t>发挥技术援助和财政支持</w:t>
      </w:r>
      <w:r w:rsidRPr="00F11783">
        <w:rPr>
          <w:rFonts w:hint="eastAsia"/>
          <w:szCs w:val="21"/>
        </w:rPr>
        <w:t>的作用，帮助</w:t>
      </w:r>
      <w:r w:rsidRPr="00F11783">
        <w:rPr>
          <w:szCs w:val="21"/>
        </w:rPr>
        <w:t>各国</w:t>
      </w:r>
      <w:r w:rsidRPr="00F11783">
        <w:rPr>
          <w:rFonts w:hint="eastAsia"/>
          <w:szCs w:val="21"/>
        </w:rPr>
        <w:t>落实</w:t>
      </w:r>
      <w:r w:rsidRPr="00F11783">
        <w:rPr>
          <w:szCs w:val="21"/>
        </w:rPr>
        <w:t>普遍定期审议和其他国际机制</w:t>
      </w:r>
      <w:r w:rsidRPr="00F11783">
        <w:rPr>
          <w:rFonts w:hint="eastAsia"/>
          <w:szCs w:val="21"/>
        </w:rPr>
        <w:t>的建议。</w:t>
      </w:r>
    </w:p>
    <w:p w:rsidR="00F11783" w:rsidRPr="00F11783" w:rsidRDefault="00F11783" w:rsidP="00F11783">
      <w:pPr>
        <w:pStyle w:val="SingleTxtGC"/>
        <w:rPr>
          <w:rFonts w:eastAsia="Calibri"/>
          <w:szCs w:val="21"/>
        </w:rPr>
      </w:pPr>
      <w:r>
        <w:rPr>
          <w:rFonts w:eastAsia="Calibri"/>
          <w:bCs/>
          <w:szCs w:val="21"/>
        </w:rPr>
        <w:t>7</w:t>
      </w:r>
      <w:r w:rsidR="009676CD">
        <w:rPr>
          <w:rFonts w:eastAsia="Calibri"/>
          <w:bCs/>
          <w:szCs w:val="21"/>
        </w:rPr>
        <w:t xml:space="preserve">.  </w:t>
      </w:r>
      <w:r w:rsidRPr="00F11783">
        <w:rPr>
          <w:rFonts w:hint="eastAsia"/>
          <w:szCs w:val="21"/>
        </w:rPr>
        <w:t>在日内瓦举行的第三届会议期间，董事会建议人权高专办考虑在高专办各区域办事处建立普遍定期审议协调中心制度，为本区域各国提供支持，以有效落实普遍定期审议和其他机制的建议。这项工作应该与条约机构的改革成果同时进行，并利用额外资源。此外，董事会还强调，必须记录就普遍定期审议采取后续行动的有前途的做法和经验教训，与人权高专办驻地机构进行交流，以便更有效地在实地落实普遍定期审议和其他机制的建议。</w:t>
      </w:r>
    </w:p>
    <w:p w:rsidR="00F11783" w:rsidRPr="00F11783" w:rsidRDefault="00F11783" w:rsidP="00F11783">
      <w:pPr>
        <w:pStyle w:val="SingleTxtGC"/>
        <w:rPr>
          <w:rFonts w:eastAsia="Calibri"/>
          <w:szCs w:val="21"/>
        </w:rPr>
      </w:pPr>
      <w:r>
        <w:rPr>
          <w:rFonts w:eastAsia="Calibri"/>
          <w:bCs/>
          <w:szCs w:val="21"/>
        </w:rPr>
        <w:t>8</w:t>
      </w:r>
      <w:r w:rsidR="009676CD">
        <w:rPr>
          <w:rFonts w:eastAsia="Calibri"/>
          <w:bCs/>
          <w:szCs w:val="21"/>
        </w:rPr>
        <w:t xml:space="preserve">.  </w:t>
      </w:r>
      <w:r w:rsidRPr="00F11783">
        <w:rPr>
          <w:rFonts w:hint="eastAsia"/>
          <w:szCs w:val="21"/>
        </w:rPr>
        <w:t>第四届会议的重点是审查人权高专办在亚太区域的后续支持工作。会议期间，董事会还有机会与人权高专办探讨高专办如何以更系统、影响更广泛的方式，通过执行普遍定期审议财政和技术援助自愿信托基金提供技术援助和财政支持。董事会还强调指出，必须协调统筹使用两项自愿基金，即</w:t>
      </w:r>
      <w:r w:rsidRPr="00F11783">
        <w:rPr>
          <w:szCs w:val="21"/>
        </w:rPr>
        <w:t>执行普遍定期审议财政和技术援助自愿基金</w:t>
      </w:r>
      <w:r w:rsidRPr="00F11783">
        <w:rPr>
          <w:rFonts w:hint="eastAsia"/>
          <w:szCs w:val="21"/>
        </w:rPr>
        <w:t>和</w:t>
      </w:r>
      <w:r w:rsidRPr="00F11783">
        <w:rPr>
          <w:szCs w:val="21"/>
        </w:rPr>
        <w:t>人权领域技术合作自愿基金</w:t>
      </w:r>
      <w:r w:rsidRPr="00F11783">
        <w:rPr>
          <w:rFonts w:hint="eastAsia"/>
          <w:szCs w:val="21"/>
        </w:rPr>
        <w:t>，以提高效率，加深影响。董事会还与联合国国家工作队举行了实质性对话，以便就如何将</w:t>
      </w:r>
      <w:r w:rsidRPr="00F11783">
        <w:rPr>
          <w:szCs w:val="21"/>
        </w:rPr>
        <w:t>条约机构、特别程序和普遍定期审议等国际人权机制的建议</w:t>
      </w:r>
      <w:r w:rsidRPr="00F11783">
        <w:rPr>
          <w:rFonts w:hint="eastAsia"/>
          <w:szCs w:val="21"/>
        </w:rPr>
        <w:t>纳入有关国家的方案，向工作队明确提出广泛的政策建议。有关各方努力将人权观点和战略，包括国际人权机制的建议，纳入</w:t>
      </w:r>
      <w:r w:rsidRPr="00F11783">
        <w:rPr>
          <w:szCs w:val="21"/>
        </w:rPr>
        <w:t>联合国发展援助框架</w:t>
      </w:r>
      <w:r w:rsidRPr="00F11783">
        <w:rPr>
          <w:rFonts w:hint="eastAsia"/>
          <w:szCs w:val="21"/>
        </w:rPr>
        <w:t>等</w:t>
      </w:r>
      <w:r w:rsidRPr="00F11783">
        <w:rPr>
          <w:szCs w:val="21"/>
        </w:rPr>
        <w:t>联合国共同国家方案规划文件，</w:t>
      </w:r>
      <w:r w:rsidRPr="00F11783">
        <w:rPr>
          <w:rFonts w:hint="eastAsia"/>
          <w:szCs w:val="21"/>
        </w:rPr>
        <w:t>为</w:t>
      </w:r>
      <w:r w:rsidRPr="00F11783">
        <w:rPr>
          <w:rFonts w:eastAsia="Calibri"/>
          <w:szCs w:val="21"/>
          <w:lang w:eastAsia="ko-KR"/>
        </w:rPr>
        <w:t>董事会</w:t>
      </w:r>
      <w:r w:rsidRPr="00F11783">
        <w:rPr>
          <w:rFonts w:hint="eastAsia"/>
          <w:szCs w:val="21"/>
        </w:rPr>
        <w:t>留下了深刻的印象。董事会大力鼓励各方继续并加大努力。</w:t>
      </w:r>
      <w:r w:rsidRPr="00F11783">
        <w:rPr>
          <w:rFonts w:eastAsia="Calibri"/>
          <w:szCs w:val="21"/>
          <w:lang w:eastAsia="ko-KR"/>
        </w:rPr>
        <w:t>董事会</w:t>
      </w:r>
      <w:r w:rsidRPr="00F11783">
        <w:rPr>
          <w:rFonts w:hint="eastAsia"/>
          <w:szCs w:val="21"/>
        </w:rPr>
        <w:t>欢迎人权高专办持续努力，利用基金系统地提供技术援助和财政支持，帮助各国落实国际人权机制的建议。</w:t>
      </w:r>
    </w:p>
    <w:p w:rsidR="00F11783" w:rsidRPr="00F11783" w:rsidRDefault="00F11783" w:rsidP="00F11783">
      <w:pPr>
        <w:pStyle w:val="H1GC"/>
        <w:rPr>
          <w:rFonts w:eastAsia="Calibri"/>
        </w:rPr>
      </w:pPr>
      <w:r w:rsidRPr="00F11783">
        <w:rPr>
          <w:rFonts w:eastAsia="Calibri"/>
        </w:rPr>
        <w:tab/>
      </w:r>
      <w:r>
        <w:rPr>
          <w:rFonts w:eastAsia="Calibri"/>
        </w:rPr>
        <w:t>B</w:t>
      </w:r>
      <w:r w:rsidRPr="00F11783">
        <w:rPr>
          <w:rFonts w:eastAsia="Calibri"/>
        </w:rPr>
        <w:t>.</w:t>
      </w:r>
      <w:r w:rsidRPr="00F11783">
        <w:rPr>
          <w:rFonts w:eastAsia="Calibri"/>
        </w:rPr>
        <w:tab/>
      </w:r>
      <w:r w:rsidRPr="00F11783">
        <w:rPr>
          <w:rFonts w:hint="eastAsia"/>
        </w:rPr>
        <w:t>人权高专办普遍定期审议后续行动未来战略愿景与基金</w:t>
      </w:r>
    </w:p>
    <w:p w:rsidR="00F11783" w:rsidRPr="00F11783" w:rsidRDefault="00F11783" w:rsidP="00F11783">
      <w:pPr>
        <w:pStyle w:val="SingleTxtGC"/>
        <w:rPr>
          <w:rFonts w:eastAsia="Calibri"/>
          <w:szCs w:val="21"/>
        </w:rPr>
      </w:pPr>
      <w:r>
        <w:rPr>
          <w:rFonts w:eastAsia="Calibri"/>
          <w:bCs/>
          <w:szCs w:val="21"/>
        </w:rPr>
        <w:t>9</w:t>
      </w:r>
      <w:r w:rsidR="009676CD">
        <w:rPr>
          <w:rFonts w:eastAsia="Calibri"/>
          <w:bCs/>
          <w:szCs w:val="21"/>
        </w:rPr>
        <w:t xml:space="preserve">.  </w:t>
      </w:r>
      <w:r w:rsidRPr="00F11783">
        <w:rPr>
          <w:rFonts w:hint="eastAsia"/>
          <w:szCs w:val="21"/>
        </w:rPr>
        <w:t>如上一份报告</w:t>
      </w:r>
      <w:r w:rsidRPr="00F11783">
        <w:rPr>
          <w:rFonts w:eastAsia="Calibri"/>
          <w:szCs w:val="21"/>
        </w:rPr>
        <w:t>(</w:t>
      </w:r>
      <w:r>
        <w:rPr>
          <w:rFonts w:eastAsia="Calibri"/>
          <w:szCs w:val="21"/>
        </w:rPr>
        <w:t>A</w:t>
      </w:r>
      <w:r w:rsidRPr="00F11783">
        <w:rPr>
          <w:rFonts w:eastAsia="Calibri"/>
          <w:szCs w:val="21"/>
        </w:rPr>
        <w:t>/</w:t>
      </w:r>
      <w:r>
        <w:rPr>
          <w:rFonts w:eastAsia="Calibri"/>
          <w:szCs w:val="21"/>
        </w:rPr>
        <w:t>HRC</w:t>
      </w:r>
      <w:r w:rsidRPr="00F11783">
        <w:rPr>
          <w:rFonts w:eastAsia="Calibri"/>
          <w:szCs w:val="21"/>
        </w:rPr>
        <w:t>/</w:t>
      </w:r>
      <w:r>
        <w:rPr>
          <w:rFonts w:eastAsia="Calibri"/>
          <w:szCs w:val="21"/>
        </w:rPr>
        <w:t>26</w:t>
      </w:r>
      <w:r w:rsidRPr="00F11783">
        <w:rPr>
          <w:rFonts w:eastAsia="Calibri"/>
          <w:szCs w:val="21"/>
        </w:rPr>
        <w:t>/</w:t>
      </w:r>
      <w:r>
        <w:rPr>
          <w:rFonts w:eastAsia="Calibri"/>
          <w:szCs w:val="21"/>
        </w:rPr>
        <w:t>54</w:t>
      </w:r>
      <w:r w:rsidRPr="00F11783">
        <w:rPr>
          <w:rFonts w:hint="eastAsia"/>
          <w:szCs w:val="21"/>
        </w:rPr>
        <w:t>)</w:t>
      </w:r>
      <w:r w:rsidRPr="00F11783">
        <w:rPr>
          <w:rFonts w:hint="eastAsia"/>
          <w:szCs w:val="21"/>
        </w:rPr>
        <w:t>所言，人权高专办</w:t>
      </w:r>
      <w:r w:rsidRPr="00F11783">
        <w:rPr>
          <w:szCs w:val="21"/>
        </w:rPr>
        <w:t>一直在发展能力，通过运作自愿基金等方式，为各国</w:t>
      </w:r>
      <w:r w:rsidRPr="00F11783">
        <w:rPr>
          <w:rFonts w:hint="eastAsia"/>
          <w:szCs w:val="21"/>
        </w:rPr>
        <w:t>执行</w:t>
      </w:r>
      <w:r w:rsidRPr="00F11783">
        <w:rPr>
          <w:szCs w:val="21"/>
        </w:rPr>
        <w:t>普遍定期审议结果的工作提供更多支持。这项工作包括采取综合</w:t>
      </w:r>
      <w:r w:rsidRPr="00F11783">
        <w:rPr>
          <w:rFonts w:hint="eastAsia"/>
          <w:szCs w:val="21"/>
        </w:rPr>
        <w:t>办法</w:t>
      </w:r>
      <w:r w:rsidRPr="00F11783">
        <w:rPr>
          <w:szCs w:val="21"/>
        </w:rPr>
        <w:t>，支持各国</w:t>
      </w:r>
      <w:r w:rsidRPr="00F11783">
        <w:rPr>
          <w:rFonts w:hint="eastAsia"/>
          <w:szCs w:val="21"/>
        </w:rPr>
        <w:t>落实</w:t>
      </w:r>
      <w:r w:rsidRPr="00F11783">
        <w:rPr>
          <w:szCs w:val="21"/>
        </w:rPr>
        <w:t>所有国际人权机制</w:t>
      </w:r>
      <w:r w:rsidRPr="00F11783">
        <w:rPr>
          <w:rFonts w:hint="eastAsia"/>
          <w:szCs w:val="21"/>
        </w:rPr>
        <w:t>产生</w:t>
      </w:r>
      <w:r w:rsidRPr="00F11783">
        <w:rPr>
          <w:szCs w:val="21"/>
        </w:rPr>
        <w:t>的建议。</w:t>
      </w:r>
    </w:p>
    <w:p w:rsidR="00F11783" w:rsidRPr="00F11783" w:rsidRDefault="00F11783" w:rsidP="00F11783">
      <w:pPr>
        <w:pStyle w:val="SingleTxtGC"/>
        <w:rPr>
          <w:rFonts w:eastAsia="Calibri"/>
          <w:szCs w:val="21"/>
        </w:rPr>
      </w:pPr>
      <w:r>
        <w:rPr>
          <w:rFonts w:eastAsia="Calibri"/>
          <w:bCs/>
          <w:szCs w:val="21"/>
        </w:rPr>
        <w:t>1</w:t>
      </w:r>
      <w:r w:rsidRPr="00F11783">
        <w:rPr>
          <w:rFonts w:eastAsia="Calibri"/>
          <w:bCs/>
          <w:szCs w:val="21"/>
        </w:rPr>
        <w:t>0</w:t>
      </w:r>
      <w:r w:rsidR="009676CD">
        <w:rPr>
          <w:rFonts w:eastAsia="Calibri"/>
          <w:bCs/>
          <w:szCs w:val="21"/>
        </w:rPr>
        <w:t xml:space="preserve">.  </w:t>
      </w:r>
      <w:r w:rsidRPr="00F11783">
        <w:rPr>
          <w:rFonts w:ascii="宋体" w:hAnsi="宋体" w:cs="宋体" w:hint="eastAsia"/>
          <w:szCs w:val="21"/>
        </w:rPr>
        <w:t>人权高专办重新制定了一项更加主动、系统、注重结果的普遍定期审议后续行动战略愿景。这项被注入新活力的后续行动战略，使人权高专办能够直接为各国提供更有效的实地支持，或者通过确保联合国国家工作队在普遍定期审议后续行动项目中保持一致，使各国能够实现增进和保护人权的具体成果。</w:t>
      </w:r>
    </w:p>
    <w:p w:rsidR="00F11783" w:rsidRPr="00F11783" w:rsidRDefault="00F11783" w:rsidP="00F11783">
      <w:pPr>
        <w:pStyle w:val="SingleTxtGC"/>
        <w:rPr>
          <w:rFonts w:eastAsia="Calibri"/>
          <w:szCs w:val="21"/>
        </w:rPr>
      </w:pPr>
      <w:r>
        <w:rPr>
          <w:rFonts w:eastAsia="Calibri"/>
          <w:bCs/>
          <w:szCs w:val="21"/>
        </w:rPr>
        <w:t>11</w:t>
      </w:r>
      <w:r w:rsidR="009676CD">
        <w:rPr>
          <w:rFonts w:eastAsia="Calibri"/>
          <w:bCs/>
          <w:szCs w:val="21"/>
        </w:rPr>
        <w:t xml:space="preserve">.  </w:t>
      </w:r>
      <w:r w:rsidRPr="00F11783">
        <w:rPr>
          <w:rFonts w:ascii="宋体" w:hAnsi="宋体" w:cs="宋体" w:hint="eastAsia"/>
          <w:szCs w:val="21"/>
        </w:rPr>
        <w:t>人权高专办根据以往的经验教训</w:t>
      </w:r>
      <w:r w:rsidRPr="00F11783">
        <w:rPr>
          <w:rFonts w:hint="eastAsia"/>
          <w:szCs w:val="21"/>
        </w:rPr>
        <w:t>，重点支持建立和</w:t>
      </w:r>
      <w:r w:rsidRPr="00F11783">
        <w:rPr>
          <w:rFonts w:hint="eastAsia"/>
          <w:szCs w:val="21"/>
        </w:rPr>
        <w:t>/</w:t>
      </w:r>
      <w:r w:rsidRPr="00F11783">
        <w:rPr>
          <w:rFonts w:hint="eastAsia"/>
          <w:szCs w:val="21"/>
        </w:rPr>
        <w:t>或加强国家后续行动进程：已经确定，要在国家层面切实加强后续工作，一个关键因素是要有</w:t>
      </w:r>
      <w:r w:rsidRPr="00F11783">
        <w:rPr>
          <w:szCs w:val="21"/>
        </w:rPr>
        <w:t>运作良好的</w:t>
      </w:r>
      <w:r w:rsidRPr="00F11783">
        <w:rPr>
          <w:rFonts w:hint="eastAsia"/>
          <w:szCs w:val="21"/>
        </w:rPr>
        <w:t>部门</w:t>
      </w:r>
      <w:r w:rsidRPr="00F11783">
        <w:rPr>
          <w:szCs w:val="21"/>
        </w:rPr>
        <w:t>间机构</w:t>
      </w:r>
      <w:r w:rsidRPr="00F11783">
        <w:rPr>
          <w:rFonts w:hint="eastAsia"/>
          <w:szCs w:val="21"/>
        </w:rPr>
        <w:t>，还要有</w:t>
      </w:r>
      <w:r w:rsidRPr="00F11783">
        <w:rPr>
          <w:szCs w:val="21"/>
        </w:rPr>
        <w:t>一项</w:t>
      </w:r>
      <w:r w:rsidRPr="00F11783">
        <w:rPr>
          <w:rFonts w:hint="eastAsia"/>
          <w:szCs w:val="21"/>
        </w:rPr>
        <w:t>执行</w:t>
      </w:r>
      <w:r w:rsidRPr="00F11783">
        <w:rPr>
          <w:szCs w:val="21"/>
        </w:rPr>
        <w:t>行动计划，明确</w:t>
      </w:r>
      <w:r w:rsidRPr="00F11783">
        <w:rPr>
          <w:rFonts w:hint="eastAsia"/>
          <w:szCs w:val="21"/>
        </w:rPr>
        <w:t>规定</w:t>
      </w:r>
      <w:r w:rsidRPr="00F11783">
        <w:rPr>
          <w:szCs w:val="21"/>
        </w:rPr>
        <w:t>可实现的成果和优先事项</w:t>
      </w:r>
      <w:r w:rsidRPr="00F11783">
        <w:rPr>
          <w:rFonts w:hint="eastAsia"/>
          <w:szCs w:val="21"/>
        </w:rPr>
        <w:t>、主管落实的政府部门</w:t>
      </w:r>
      <w:r w:rsidRPr="00F11783">
        <w:rPr>
          <w:szCs w:val="21"/>
        </w:rPr>
        <w:t>，以及衡量影响</w:t>
      </w:r>
      <w:r w:rsidRPr="00F11783">
        <w:rPr>
          <w:rFonts w:hint="eastAsia"/>
          <w:szCs w:val="21"/>
        </w:rPr>
        <w:t>的</w:t>
      </w:r>
      <w:r w:rsidRPr="00F11783">
        <w:rPr>
          <w:szCs w:val="21"/>
        </w:rPr>
        <w:t>指标和时间表</w:t>
      </w:r>
      <w:r w:rsidRPr="00F11783">
        <w:rPr>
          <w:rFonts w:hint="eastAsia"/>
          <w:szCs w:val="21"/>
        </w:rPr>
        <w:t>。此外，人权高专办还一直向此类执行行动计划中已确定为优先执行事项的重要专题问题提供支持。</w:t>
      </w:r>
    </w:p>
    <w:p w:rsidR="00F11783" w:rsidRPr="00F11783" w:rsidRDefault="00F11783" w:rsidP="00F11783">
      <w:pPr>
        <w:pStyle w:val="SingleTxtGC"/>
        <w:rPr>
          <w:rFonts w:eastAsia="Calibri"/>
          <w:szCs w:val="21"/>
        </w:rPr>
      </w:pPr>
      <w:r>
        <w:rPr>
          <w:rFonts w:eastAsia="Calibri"/>
          <w:bCs/>
          <w:szCs w:val="21"/>
        </w:rPr>
        <w:t>12</w:t>
      </w:r>
      <w:r w:rsidR="009676CD">
        <w:rPr>
          <w:rFonts w:eastAsia="Calibri"/>
          <w:bCs/>
          <w:szCs w:val="21"/>
        </w:rPr>
        <w:t xml:space="preserve">.  </w:t>
      </w:r>
      <w:r w:rsidRPr="00F11783">
        <w:rPr>
          <w:rFonts w:ascii="宋体" w:hAnsi="宋体" w:cs="宋体" w:hint="eastAsia"/>
          <w:szCs w:val="21"/>
        </w:rPr>
        <w:t>记录最佳做法也是人权高专办的重要优先事项</w:t>
      </w:r>
      <w:r w:rsidRPr="00F11783">
        <w:rPr>
          <w:rFonts w:hint="eastAsia"/>
          <w:szCs w:val="21"/>
        </w:rPr>
        <w:t>。必须尽可能大范围地推广关于国家后续行动进程的良好做法，包括联合国机构如何在国家层面开展合作，共同推进</w:t>
      </w:r>
      <w:r>
        <w:rPr>
          <w:rFonts w:hint="eastAsia"/>
          <w:szCs w:val="21"/>
        </w:rPr>
        <w:t>“</w:t>
      </w:r>
      <w:r w:rsidRPr="00F11783">
        <w:rPr>
          <w:rFonts w:hint="eastAsia"/>
          <w:szCs w:val="21"/>
        </w:rPr>
        <w:t>人权先行</w:t>
      </w:r>
      <w:r>
        <w:rPr>
          <w:rFonts w:hint="eastAsia"/>
          <w:szCs w:val="21"/>
        </w:rPr>
        <w:t>”</w:t>
      </w:r>
      <w:r w:rsidRPr="00F11783">
        <w:rPr>
          <w:rFonts w:hint="eastAsia"/>
          <w:szCs w:val="21"/>
        </w:rPr>
        <w:t>倡议。</w:t>
      </w:r>
      <w:r w:rsidRPr="00F11783">
        <w:rPr>
          <w:rFonts w:ascii="宋体" w:hAnsi="宋体" w:cs="宋体" w:hint="eastAsia"/>
          <w:szCs w:val="21"/>
        </w:rPr>
        <w:t>因此，自愿基金将继续为记录良好做法提供资助，</w:t>
      </w:r>
      <w:r w:rsidRPr="00F11783">
        <w:rPr>
          <w:rFonts w:hint="eastAsia"/>
          <w:szCs w:val="21"/>
        </w:rPr>
        <w:lastRenderedPageBreak/>
        <w:t>尤其是关于此类国家进程的良好做法。自愿基金还努力争取记录关于如何落实普遍定期审议建议中提出的重要专题问题的良好做法和经验教训。</w:t>
      </w:r>
    </w:p>
    <w:p w:rsidR="00F11783" w:rsidRPr="00F11783" w:rsidRDefault="00F11783" w:rsidP="00F11783">
      <w:pPr>
        <w:pStyle w:val="HChGC"/>
      </w:pPr>
      <w:r w:rsidRPr="00F11783">
        <w:tab/>
      </w:r>
      <w:r w:rsidRPr="00F11783">
        <w:rPr>
          <w:rFonts w:hint="eastAsia"/>
        </w:rPr>
        <w:t>三</w:t>
      </w:r>
      <w:r w:rsidRPr="00F11783">
        <w:t>.</w:t>
      </w:r>
      <w:r w:rsidRPr="00F11783">
        <w:tab/>
      </w:r>
      <w:r>
        <w:rPr>
          <w:rFonts w:hint="eastAsia"/>
        </w:rPr>
        <w:t>2</w:t>
      </w:r>
      <w:r w:rsidRPr="00F11783">
        <w:rPr>
          <w:rFonts w:hint="eastAsia"/>
        </w:rPr>
        <w:t>0</w:t>
      </w:r>
      <w:r>
        <w:rPr>
          <w:rFonts w:hint="eastAsia"/>
        </w:rPr>
        <w:t>15</w:t>
      </w:r>
      <w:r w:rsidRPr="00F11783">
        <w:rPr>
          <w:rFonts w:hint="eastAsia"/>
        </w:rPr>
        <w:t>年基金将</w:t>
      </w:r>
      <w:r w:rsidRPr="00F11783">
        <w:rPr>
          <w:rFonts w:ascii="宋体" w:hAnsi="宋体" w:cs="宋体" w:hint="eastAsia"/>
        </w:rPr>
        <w:t>支持</w:t>
      </w:r>
      <w:r w:rsidRPr="00F11783">
        <w:rPr>
          <w:rFonts w:hint="eastAsia"/>
        </w:rPr>
        <w:t>的活</w:t>
      </w:r>
      <w:r w:rsidRPr="00F11783">
        <w:rPr>
          <w:rFonts w:ascii="宋体" w:hAnsi="宋体" w:cs="宋体" w:hint="eastAsia"/>
        </w:rPr>
        <w:t>动</w:t>
      </w:r>
    </w:p>
    <w:p w:rsidR="00F11783" w:rsidRPr="00F11783" w:rsidRDefault="00F11783" w:rsidP="00F11783">
      <w:pPr>
        <w:pStyle w:val="SingleTxtGC"/>
        <w:rPr>
          <w:szCs w:val="21"/>
        </w:rPr>
      </w:pPr>
      <w:r>
        <w:rPr>
          <w:bCs/>
          <w:szCs w:val="21"/>
        </w:rPr>
        <w:t>13</w:t>
      </w:r>
      <w:r w:rsidR="009676CD">
        <w:rPr>
          <w:bCs/>
          <w:szCs w:val="21"/>
        </w:rPr>
        <w:t xml:space="preserve">.  </w:t>
      </w:r>
      <w:r w:rsidRPr="00F11783">
        <w:rPr>
          <w:rFonts w:hint="eastAsia"/>
          <w:szCs w:val="21"/>
        </w:rPr>
        <w:t>如上所述，为了将对各国的支持工作进一步系统化，基金将向若干国家提供技术援助，重点支持建立和</w:t>
      </w:r>
      <w:r w:rsidRPr="00F11783">
        <w:rPr>
          <w:rFonts w:hint="eastAsia"/>
          <w:szCs w:val="21"/>
        </w:rPr>
        <w:t>/</w:t>
      </w:r>
      <w:r w:rsidRPr="00F11783">
        <w:rPr>
          <w:rFonts w:hint="eastAsia"/>
          <w:szCs w:val="21"/>
        </w:rPr>
        <w:t>或加强国家后续行动进程。</w:t>
      </w:r>
    </w:p>
    <w:p w:rsidR="00F11783" w:rsidRPr="00F11783" w:rsidRDefault="00F11783" w:rsidP="00F11783">
      <w:pPr>
        <w:pStyle w:val="SingleTxtGC"/>
        <w:rPr>
          <w:szCs w:val="21"/>
        </w:rPr>
      </w:pPr>
      <w:r>
        <w:rPr>
          <w:bCs/>
          <w:szCs w:val="21"/>
        </w:rPr>
        <w:t>14</w:t>
      </w:r>
      <w:r w:rsidR="009676CD">
        <w:rPr>
          <w:bCs/>
          <w:szCs w:val="21"/>
        </w:rPr>
        <w:t xml:space="preserve">.  </w:t>
      </w:r>
      <w:r w:rsidRPr="00F11783">
        <w:rPr>
          <w:szCs w:val="21"/>
        </w:rPr>
        <w:t>例如，</w:t>
      </w:r>
      <w:r w:rsidRPr="00F11783">
        <w:rPr>
          <w:rFonts w:hint="eastAsia"/>
          <w:szCs w:val="21"/>
        </w:rPr>
        <w:t>基金将</w:t>
      </w:r>
      <w:r w:rsidRPr="00F11783">
        <w:rPr>
          <w:szCs w:val="21"/>
        </w:rPr>
        <w:t>在波斯尼亚和黑塞哥维那继续通过联合国国家工作队</w:t>
      </w:r>
      <w:r w:rsidRPr="00F11783">
        <w:rPr>
          <w:rFonts w:hint="eastAsia"/>
          <w:szCs w:val="21"/>
        </w:rPr>
        <w:t>向</w:t>
      </w:r>
      <w:r w:rsidRPr="00F11783">
        <w:rPr>
          <w:szCs w:val="21"/>
        </w:rPr>
        <w:t>政府</w:t>
      </w:r>
      <w:r w:rsidRPr="00F11783">
        <w:rPr>
          <w:rFonts w:hint="eastAsia"/>
          <w:szCs w:val="21"/>
        </w:rPr>
        <w:t>提供</w:t>
      </w:r>
      <w:r w:rsidRPr="00F11783">
        <w:rPr>
          <w:szCs w:val="21"/>
        </w:rPr>
        <w:t>支持</w:t>
      </w:r>
      <w:r w:rsidRPr="00F11783">
        <w:rPr>
          <w:rFonts w:hint="eastAsia"/>
          <w:szCs w:val="21"/>
        </w:rPr>
        <w:t>，举办研讨会</w:t>
      </w:r>
      <w:r w:rsidRPr="00F11783">
        <w:rPr>
          <w:szCs w:val="21"/>
        </w:rPr>
        <w:t>和提供咨询</w:t>
      </w:r>
      <w:r w:rsidRPr="00F11783">
        <w:rPr>
          <w:rFonts w:hint="eastAsia"/>
          <w:szCs w:val="21"/>
        </w:rPr>
        <w:t>、</w:t>
      </w:r>
      <w:r w:rsidRPr="00F11783">
        <w:rPr>
          <w:szCs w:val="21"/>
        </w:rPr>
        <w:t>加强</w:t>
      </w:r>
      <w:r w:rsidRPr="00F11783">
        <w:rPr>
          <w:rFonts w:hint="eastAsia"/>
          <w:szCs w:val="21"/>
        </w:rPr>
        <w:t>政府</w:t>
      </w:r>
      <w:r w:rsidRPr="00F11783">
        <w:rPr>
          <w:szCs w:val="21"/>
        </w:rPr>
        <w:t>与监察员</w:t>
      </w:r>
      <w:r w:rsidRPr="00F11783">
        <w:rPr>
          <w:rFonts w:hint="eastAsia"/>
          <w:szCs w:val="21"/>
        </w:rPr>
        <w:t>等</w:t>
      </w:r>
      <w:r w:rsidRPr="00F11783">
        <w:rPr>
          <w:szCs w:val="21"/>
        </w:rPr>
        <w:t>利益攸关方</w:t>
      </w:r>
      <w:r w:rsidRPr="00F11783">
        <w:rPr>
          <w:rFonts w:hint="eastAsia"/>
          <w:szCs w:val="21"/>
        </w:rPr>
        <w:t>的</w:t>
      </w:r>
      <w:r w:rsidRPr="00F11783">
        <w:rPr>
          <w:szCs w:val="21"/>
        </w:rPr>
        <w:t>接触</w:t>
      </w:r>
      <w:r w:rsidRPr="00F11783">
        <w:rPr>
          <w:rFonts w:hint="eastAsia"/>
          <w:szCs w:val="21"/>
        </w:rPr>
        <w:t>，并通过</w:t>
      </w:r>
      <w:r w:rsidRPr="00F11783">
        <w:rPr>
          <w:szCs w:val="21"/>
        </w:rPr>
        <w:t>培训公务员</w:t>
      </w:r>
      <w:r w:rsidRPr="00F11783">
        <w:rPr>
          <w:rFonts w:hint="eastAsia"/>
          <w:szCs w:val="21"/>
        </w:rPr>
        <w:t>等方式，帮助政府</w:t>
      </w:r>
      <w:r w:rsidRPr="00F11783">
        <w:rPr>
          <w:szCs w:val="21"/>
        </w:rPr>
        <w:t>拟订一项</w:t>
      </w:r>
      <w:r w:rsidRPr="00F11783">
        <w:rPr>
          <w:rFonts w:hint="eastAsia"/>
          <w:szCs w:val="21"/>
        </w:rPr>
        <w:t>落实</w:t>
      </w:r>
      <w:r w:rsidRPr="00F11783">
        <w:rPr>
          <w:szCs w:val="21"/>
        </w:rPr>
        <w:t>第二</w:t>
      </w:r>
      <w:r w:rsidRPr="00F11783">
        <w:rPr>
          <w:rFonts w:hint="eastAsia"/>
          <w:szCs w:val="21"/>
        </w:rPr>
        <w:t>轮</w:t>
      </w:r>
      <w:r w:rsidRPr="00F11783">
        <w:rPr>
          <w:szCs w:val="21"/>
        </w:rPr>
        <w:t>普遍定期审议建议</w:t>
      </w:r>
      <w:r w:rsidRPr="00F11783">
        <w:rPr>
          <w:rFonts w:hint="eastAsia"/>
          <w:szCs w:val="21"/>
        </w:rPr>
        <w:t>的计划。</w:t>
      </w:r>
    </w:p>
    <w:p w:rsidR="00F11783" w:rsidRPr="00F11783" w:rsidRDefault="00F11783" w:rsidP="00F11783">
      <w:pPr>
        <w:pStyle w:val="SingleTxtGC"/>
        <w:rPr>
          <w:szCs w:val="21"/>
        </w:rPr>
      </w:pPr>
      <w:r>
        <w:rPr>
          <w:bCs/>
          <w:szCs w:val="21"/>
        </w:rPr>
        <w:t>15</w:t>
      </w:r>
      <w:r w:rsidR="009676CD">
        <w:rPr>
          <w:bCs/>
          <w:szCs w:val="21"/>
        </w:rPr>
        <w:t xml:space="preserve">.  </w:t>
      </w:r>
      <w:r w:rsidRPr="00F11783">
        <w:rPr>
          <w:rFonts w:hint="eastAsia"/>
          <w:szCs w:val="21"/>
        </w:rPr>
        <w:t>基金将向乍得政府提供技术援助，帮助政府与民间社会合作起草并通过一项国家行动计划，以落实条约机构和普遍定期审议产生的各项建议。基金还将提供援助，依照《关于</w:t>
      </w:r>
      <w:r w:rsidRPr="00F11783">
        <w:rPr>
          <w:szCs w:val="21"/>
        </w:rPr>
        <w:t>增进和保护人权的国家机构的地位的原则</w:t>
      </w:r>
      <w:r w:rsidRPr="00F11783">
        <w:rPr>
          <w:rFonts w:hint="eastAsia"/>
          <w:szCs w:val="21"/>
        </w:rPr>
        <w:t>》</w:t>
      </w:r>
      <w:r w:rsidRPr="00F11783">
        <w:rPr>
          <w:szCs w:val="21"/>
        </w:rPr>
        <w:t>(</w:t>
      </w:r>
      <w:r w:rsidRPr="00F11783">
        <w:rPr>
          <w:szCs w:val="21"/>
        </w:rPr>
        <w:t>《巴黎原则》</w:t>
      </w:r>
      <w:r w:rsidRPr="00F11783">
        <w:rPr>
          <w:szCs w:val="21"/>
        </w:rPr>
        <w:t>)</w:t>
      </w:r>
      <w:r w:rsidRPr="00F11783">
        <w:rPr>
          <w:rFonts w:hint="eastAsia"/>
          <w:szCs w:val="21"/>
        </w:rPr>
        <w:t>，修改国家人权委员会的章程并增强委员会成员的能力</w:t>
      </w:r>
      <w:r w:rsidRPr="00F11783">
        <w:rPr>
          <w:rStyle w:val="af4"/>
          <w:rFonts w:hint="eastAsia"/>
          <w:szCs w:val="21"/>
        </w:rPr>
        <w:t>。</w:t>
      </w:r>
    </w:p>
    <w:p w:rsidR="00F11783" w:rsidRPr="00F11783" w:rsidRDefault="00F11783" w:rsidP="00F11783">
      <w:pPr>
        <w:pStyle w:val="SingleTxtGC"/>
        <w:rPr>
          <w:szCs w:val="21"/>
        </w:rPr>
      </w:pPr>
      <w:r>
        <w:rPr>
          <w:bCs/>
          <w:szCs w:val="21"/>
        </w:rPr>
        <w:t>16</w:t>
      </w:r>
      <w:r w:rsidR="009676CD">
        <w:rPr>
          <w:bCs/>
          <w:szCs w:val="21"/>
        </w:rPr>
        <w:t xml:space="preserve">.  </w:t>
      </w:r>
      <w:r w:rsidRPr="00F11783">
        <w:rPr>
          <w:szCs w:val="21"/>
        </w:rPr>
        <w:t>中美洲区域办事处将继续支持和协助哥斯达黎加加强机构间委员会贯彻落实人权机制</w:t>
      </w:r>
      <w:r w:rsidRPr="00F11783">
        <w:rPr>
          <w:rFonts w:hint="eastAsia"/>
          <w:szCs w:val="21"/>
        </w:rPr>
        <w:t>各项</w:t>
      </w:r>
      <w:r w:rsidRPr="00F11783">
        <w:rPr>
          <w:szCs w:val="21"/>
        </w:rPr>
        <w:t>建议</w:t>
      </w:r>
      <w:r w:rsidRPr="00F11783">
        <w:rPr>
          <w:rFonts w:hint="eastAsia"/>
          <w:szCs w:val="21"/>
        </w:rPr>
        <w:t>的能力</w:t>
      </w:r>
      <w:r w:rsidRPr="00F11783">
        <w:rPr>
          <w:szCs w:val="21"/>
        </w:rPr>
        <w:t>，</w:t>
      </w:r>
      <w:r w:rsidRPr="00F11783">
        <w:rPr>
          <w:rFonts w:hint="eastAsia"/>
          <w:szCs w:val="21"/>
        </w:rPr>
        <w:t>并继续就重点</w:t>
      </w:r>
      <w:r w:rsidRPr="00F11783">
        <w:rPr>
          <w:szCs w:val="21"/>
        </w:rPr>
        <w:t>建议提供技术咨询</w:t>
      </w:r>
      <w:r w:rsidRPr="00F11783">
        <w:rPr>
          <w:rFonts w:hint="eastAsia"/>
          <w:szCs w:val="21"/>
        </w:rPr>
        <w:t>。人权高专办将特别协助该国制订一份路线图，以落实第一轮和第二轮普遍定期审议提出的建议；同时协助将所有人权机制的建议纳入联合国的方案和援助计划。</w:t>
      </w:r>
    </w:p>
    <w:p w:rsidR="00F11783" w:rsidRPr="00F11783" w:rsidRDefault="00F11783" w:rsidP="00F11783">
      <w:pPr>
        <w:pStyle w:val="SingleTxtGC"/>
        <w:rPr>
          <w:szCs w:val="21"/>
        </w:rPr>
      </w:pPr>
      <w:r>
        <w:rPr>
          <w:bCs/>
          <w:szCs w:val="21"/>
        </w:rPr>
        <w:t>17</w:t>
      </w:r>
      <w:r w:rsidR="009676CD">
        <w:rPr>
          <w:bCs/>
          <w:szCs w:val="21"/>
        </w:rPr>
        <w:t xml:space="preserve">.  </w:t>
      </w:r>
      <w:r w:rsidRPr="00F11783">
        <w:rPr>
          <w:szCs w:val="21"/>
        </w:rPr>
        <w:t>在多米尼加共和国</w:t>
      </w:r>
      <w:r w:rsidRPr="00F11783">
        <w:rPr>
          <w:rFonts w:hint="eastAsia"/>
          <w:szCs w:val="21"/>
        </w:rPr>
        <w:t>，基金将</w:t>
      </w:r>
      <w:r w:rsidRPr="00F11783">
        <w:rPr>
          <w:szCs w:val="21"/>
        </w:rPr>
        <w:t>通过人权顾问提供支持，以促进</w:t>
      </w:r>
      <w:r w:rsidRPr="00F11783">
        <w:rPr>
          <w:rFonts w:hint="eastAsia"/>
          <w:szCs w:val="21"/>
        </w:rPr>
        <w:t>政府</w:t>
      </w:r>
      <w:r w:rsidRPr="00F11783">
        <w:rPr>
          <w:szCs w:val="21"/>
        </w:rPr>
        <w:t>机构和民间社会之间</w:t>
      </w:r>
      <w:r w:rsidRPr="00F11783">
        <w:rPr>
          <w:rFonts w:hint="eastAsia"/>
          <w:szCs w:val="21"/>
        </w:rPr>
        <w:t>的</w:t>
      </w:r>
      <w:r w:rsidRPr="00F11783">
        <w:rPr>
          <w:szCs w:val="21"/>
        </w:rPr>
        <w:t>对话，推动国家人权行动计划</w:t>
      </w:r>
      <w:r w:rsidRPr="00F11783">
        <w:rPr>
          <w:rFonts w:hint="eastAsia"/>
          <w:szCs w:val="21"/>
        </w:rPr>
        <w:t>的拟订进程</w:t>
      </w:r>
      <w:r w:rsidRPr="00F11783">
        <w:rPr>
          <w:szCs w:val="21"/>
        </w:rPr>
        <w:t>，以落实普遍定期审议的建议</w:t>
      </w:r>
      <w:r w:rsidRPr="00F11783">
        <w:rPr>
          <w:rFonts w:hint="eastAsia"/>
          <w:szCs w:val="21"/>
        </w:rPr>
        <w:t>。基金还将就确定方法和时间表提供技术咨询。</w:t>
      </w:r>
    </w:p>
    <w:p w:rsidR="00F11783" w:rsidRPr="00F11783" w:rsidRDefault="00F11783" w:rsidP="00F11783">
      <w:pPr>
        <w:pStyle w:val="SingleTxtGC"/>
        <w:rPr>
          <w:rFonts w:eastAsia="Calibri"/>
          <w:szCs w:val="21"/>
        </w:rPr>
      </w:pPr>
      <w:r>
        <w:rPr>
          <w:rFonts w:eastAsia="Calibri"/>
          <w:bCs/>
          <w:szCs w:val="21"/>
        </w:rPr>
        <w:t>18</w:t>
      </w:r>
      <w:r w:rsidR="009676CD">
        <w:rPr>
          <w:rFonts w:eastAsia="Calibri"/>
          <w:bCs/>
          <w:szCs w:val="21"/>
        </w:rPr>
        <w:t xml:space="preserve">.  </w:t>
      </w:r>
      <w:r w:rsidRPr="00F11783">
        <w:rPr>
          <w:rFonts w:hint="eastAsia"/>
          <w:szCs w:val="21"/>
        </w:rPr>
        <w:t>基金将通过近期派往牙买加的人权顾问开展工作，帮助牙买加起草一份共同核心文件，</w:t>
      </w:r>
      <w:r w:rsidRPr="00F11783">
        <w:rPr>
          <w:szCs w:val="21"/>
        </w:rPr>
        <w:t>这将有助于提高牙买加</w:t>
      </w:r>
      <w:r w:rsidRPr="00F11783">
        <w:rPr>
          <w:rFonts w:hint="eastAsia"/>
          <w:szCs w:val="21"/>
        </w:rPr>
        <w:t>向</w:t>
      </w:r>
      <w:r w:rsidRPr="00F11783">
        <w:rPr>
          <w:szCs w:val="21"/>
        </w:rPr>
        <w:t>国际人权机制履行报告义务，落实普遍定期审议建议的能力</w:t>
      </w:r>
      <w:r w:rsidRPr="00F11783">
        <w:rPr>
          <w:rFonts w:hint="eastAsia"/>
          <w:szCs w:val="21"/>
        </w:rPr>
        <w:t>。基金还将支持牙买加创建一个人权建议数据库，以提高政府就所有国际人权机制的建议开展后续行动的能力。</w:t>
      </w:r>
    </w:p>
    <w:p w:rsidR="00F11783" w:rsidRPr="00F11783" w:rsidRDefault="00F11783" w:rsidP="00F11783">
      <w:pPr>
        <w:pStyle w:val="SingleTxtGC"/>
        <w:rPr>
          <w:szCs w:val="21"/>
        </w:rPr>
      </w:pPr>
      <w:r>
        <w:rPr>
          <w:bCs/>
          <w:szCs w:val="21"/>
        </w:rPr>
        <w:t>19</w:t>
      </w:r>
      <w:r w:rsidR="009676CD">
        <w:rPr>
          <w:bCs/>
          <w:szCs w:val="21"/>
        </w:rPr>
        <w:t xml:space="preserve">.  </w:t>
      </w:r>
      <w:r w:rsidRPr="00F11783">
        <w:rPr>
          <w:rFonts w:hint="eastAsia"/>
          <w:szCs w:val="21"/>
        </w:rPr>
        <w:t>基金将向哈萨克斯坦政府提供技术援助，</w:t>
      </w:r>
      <w:r w:rsidRPr="00F11783">
        <w:rPr>
          <w:rFonts w:hint="eastAsia"/>
          <w:color w:val="000000"/>
          <w:szCs w:val="21"/>
        </w:rPr>
        <w:t>落实第二轮普遍定期审议期间提出的建议；建议中呼吁政府制订和执行国家人权行动计划并加强国家预防机制的能力。还将提供专家咨询和指导，帮助哈萨克斯坦建立一个常设国家协调机制，以确保统筹安排就人权机制的建议采取的后续行动。</w:t>
      </w:r>
    </w:p>
    <w:p w:rsidR="00F11783" w:rsidRPr="00F11783" w:rsidRDefault="00F11783" w:rsidP="00F11783">
      <w:pPr>
        <w:pStyle w:val="SingleTxtGC"/>
        <w:rPr>
          <w:szCs w:val="21"/>
          <w:lang w:eastAsia="ko-KR"/>
        </w:rPr>
      </w:pPr>
      <w:r>
        <w:rPr>
          <w:bCs/>
          <w:szCs w:val="21"/>
          <w:lang w:eastAsia="ko-KR"/>
        </w:rPr>
        <w:t>2</w:t>
      </w:r>
      <w:r w:rsidRPr="00F11783">
        <w:rPr>
          <w:bCs/>
          <w:szCs w:val="21"/>
          <w:lang w:eastAsia="ko-KR"/>
        </w:rPr>
        <w:t>0</w:t>
      </w:r>
      <w:r w:rsidR="009676CD">
        <w:rPr>
          <w:bCs/>
          <w:szCs w:val="21"/>
          <w:lang w:eastAsia="ko-KR"/>
        </w:rPr>
        <w:t xml:space="preserve">.  </w:t>
      </w:r>
      <w:r w:rsidRPr="00F11783">
        <w:rPr>
          <w:szCs w:val="21"/>
        </w:rPr>
        <w:t>前南斯拉夫的马其顿共和国</w:t>
      </w:r>
      <w:r w:rsidRPr="00F11783">
        <w:rPr>
          <w:rFonts w:hint="eastAsia"/>
          <w:szCs w:val="21"/>
        </w:rPr>
        <w:t>在接受</w:t>
      </w:r>
      <w:r w:rsidRPr="00F11783">
        <w:rPr>
          <w:szCs w:val="21"/>
        </w:rPr>
        <w:t>第一次普遍定期审议</w:t>
      </w:r>
      <w:r w:rsidRPr="00F11783">
        <w:rPr>
          <w:rFonts w:hint="eastAsia"/>
          <w:szCs w:val="21"/>
        </w:rPr>
        <w:t>后设立了</w:t>
      </w:r>
      <w:r w:rsidRPr="00F11783">
        <w:rPr>
          <w:szCs w:val="21"/>
        </w:rPr>
        <w:t>部门间人权机构</w:t>
      </w:r>
      <w:r w:rsidRPr="00F11783">
        <w:rPr>
          <w:rFonts w:hint="eastAsia"/>
          <w:szCs w:val="21"/>
        </w:rPr>
        <w:t>。该机构由</w:t>
      </w:r>
      <w:r w:rsidRPr="00F11783">
        <w:rPr>
          <w:szCs w:val="21"/>
        </w:rPr>
        <w:t>关键部</w:t>
      </w:r>
      <w:r w:rsidRPr="00F11783">
        <w:rPr>
          <w:rFonts w:hint="eastAsia"/>
          <w:szCs w:val="21"/>
        </w:rPr>
        <w:t>门的</w:t>
      </w:r>
      <w:r w:rsidRPr="00F11783">
        <w:rPr>
          <w:szCs w:val="21"/>
        </w:rPr>
        <w:t>国务秘书</w:t>
      </w:r>
      <w:r w:rsidRPr="00F11783">
        <w:rPr>
          <w:rFonts w:hint="eastAsia"/>
          <w:szCs w:val="21"/>
        </w:rPr>
        <w:t>组成，牵头</w:t>
      </w:r>
      <w:r w:rsidRPr="00F11783">
        <w:rPr>
          <w:szCs w:val="21"/>
        </w:rPr>
        <w:t>协调</w:t>
      </w:r>
      <w:r w:rsidRPr="00F11783">
        <w:rPr>
          <w:rFonts w:hint="eastAsia"/>
          <w:szCs w:val="21"/>
        </w:rPr>
        <w:t>落实</w:t>
      </w:r>
      <w:r w:rsidRPr="00F11783">
        <w:rPr>
          <w:szCs w:val="21"/>
        </w:rPr>
        <w:t>普遍定期审议和其他人权机制</w:t>
      </w:r>
      <w:r w:rsidRPr="00F11783">
        <w:rPr>
          <w:rFonts w:hint="eastAsia"/>
          <w:szCs w:val="21"/>
        </w:rPr>
        <w:t>产生的建议。就第二次普遍定期审议进行磋商后发现，需要加强对该机构的实质性支持和专家支持，增设一个</w:t>
      </w:r>
      <w:r>
        <w:rPr>
          <w:rFonts w:hint="eastAsia"/>
          <w:szCs w:val="21"/>
        </w:rPr>
        <w:t>“</w:t>
      </w:r>
      <w:r w:rsidRPr="00F11783">
        <w:rPr>
          <w:rFonts w:hint="eastAsia"/>
          <w:szCs w:val="21"/>
        </w:rPr>
        <w:t>专家咨询小组</w:t>
      </w:r>
      <w:r>
        <w:rPr>
          <w:rFonts w:hint="eastAsia"/>
          <w:szCs w:val="21"/>
        </w:rPr>
        <w:t>”</w:t>
      </w:r>
      <w:r w:rsidRPr="00F11783">
        <w:rPr>
          <w:rFonts w:hint="eastAsia"/>
          <w:szCs w:val="21"/>
        </w:rPr>
        <w:t>以加强其能力。基金将提供技术援助，以促进提高该机构和专家小组的能力。将采取多种行动，包括考察情况类似的国家和接受另一国的</w:t>
      </w:r>
      <w:r>
        <w:rPr>
          <w:rFonts w:hint="eastAsia"/>
          <w:szCs w:val="21"/>
        </w:rPr>
        <w:t>“</w:t>
      </w:r>
      <w:r w:rsidRPr="00F11783">
        <w:rPr>
          <w:rFonts w:hint="eastAsia"/>
          <w:szCs w:val="21"/>
        </w:rPr>
        <w:t>辅导</w:t>
      </w:r>
      <w:r>
        <w:rPr>
          <w:rFonts w:hint="eastAsia"/>
          <w:szCs w:val="21"/>
        </w:rPr>
        <w:t>”</w:t>
      </w:r>
      <w:r w:rsidRPr="00F11783">
        <w:rPr>
          <w:rFonts w:hint="eastAsia"/>
          <w:szCs w:val="21"/>
        </w:rPr>
        <w:t>，以便改进程序和增强能力；举行培</w:t>
      </w:r>
      <w:r w:rsidRPr="00F11783">
        <w:rPr>
          <w:rFonts w:hint="eastAsia"/>
          <w:szCs w:val="21"/>
        </w:rPr>
        <w:lastRenderedPageBreak/>
        <w:t>训班</w:t>
      </w:r>
      <w:r>
        <w:rPr>
          <w:rFonts w:hint="eastAsia"/>
          <w:szCs w:val="21"/>
        </w:rPr>
        <w:t>(</w:t>
      </w:r>
      <w:r w:rsidRPr="00F11783">
        <w:rPr>
          <w:rFonts w:hint="eastAsia"/>
          <w:szCs w:val="21"/>
        </w:rPr>
        <w:t>此举也能加强民间社会利益攸关方的参与</w:t>
      </w:r>
      <w:r>
        <w:rPr>
          <w:rFonts w:hint="eastAsia"/>
          <w:szCs w:val="21"/>
        </w:rPr>
        <w:t>)</w:t>
      </w:r>
      <w:r w:rsidRPr="00F11783">
        <w:rPr>
          <w:rFonts w:hint="eastAsia"/>
          <w:szCs w:val="21"/>
        </w:rPr>
        <w:t>和研讨会，审查各项建议并制订工具以监测建议的落实情况。</w:t>
      </w:r>
    </w:p>
    <w:p w:rsidR="00F11783" w:rsidRPr="00F11783" w:rsidRDefault="00F11783" w:rsidP="00F11783">
      <w:pPr>
        <w:pStyle w:val="SingleTxtGC"/>
        <w:rPr>
          <w:szCs w:val="21"/>
          <w:lang w:eastAsia="ko-KR"/>
        </w:rPr>
      </w:pPr>
      <w:r>
        <w:rPr>
          <w:bCs/>
          <w:szCs w:val="21"/>
          <w:lang w:eastAsia="ko-KR"/>
        </w:rPr>
        <w:t>21</w:t>
      </w:r>
      <w:r w:rsidR="009676CD">
        <w:rPr>
          <w:bCs/>
          <w:szCs w:val="21"/>
          <w:lang w:eastAsia="ko-KR"/>
        </w:rPr>
        <w:t xml:space="preserve">.  </w:t>
      </w:r>
      <w:r w:rsidRPr="00F11783">
        <w:rPr>
          <w:szCs w:val="21"/>
        </w:rPr>
        <w:t>在马来西亚，联合国国家工作队发展和人权</w:t>
      </w:r>
      <w:r w:rsidRPr="00F11783">
        <w:rPr>
          <w:rFonts w:hint="eastAsia"/>
          <w:szCs w:val="21"/>
        </w:rPr>
        <w:t>专</w:t>
      </w:r>
      <w:r w:rsidRPr="00F11783">
        <w:rPr>
          <w:szCs w:val="21"/>
        </w:rPr>
        <w:t>题小组与政府</w:t>
      </w:r>
      <w:r w:rsidRPr="00F11783">
        <w:rPr>
          <w:rFonts w:hint="eastAsia"/>
          <w:szCs w:val="21"/>
        </w:rPr>
        <w:t>合作</w:t>
      </w:r>
      <w:r w:rsidRPr="00F11783">
        <w:rPr>
          <w:szCs w:val="21"/>
        </w:rPr>
        <w:t>制</w:t>
      </w:r>
      <w:r w:rsidRPr="00F11783">
        <w:rPr>
          <w:rFonts w:hint="eastAsia"/>
          <w:szCs w:val="21"/>
        </w:rPr>
        <w:t>订</w:t>
      </w:r>
      <w:r w:rsidRPr="00F11783">
        <w:rPr>
          <w:szCs w:val="21"/>
        </w:rPr>
        <w:t>一项国家行动计划</w:t>
      </w:r>
      <w:r w:rsidRPr="00F11783">
        <w:rPr>
          <w:rFonts w:hint="eastAsia"/>
          <w:szCs w:val="21"/>
        </w:rPr>
        <w:t>，以落实</w:t>
      </w:r>
      <w:r w:rsidRPr="00F11783">
        <w:rPr>
          <w:szCs w:val="21"/>
        </w:rPr>
        <w:t>第二轮普遍定期审议</w:t>
      </w:r>
      <w:r w:rsidRPr="00F11783">
        <w:rPr>
          <w:rFonts w:hint="eastAsia"/>
          <w:szCs w:val="21"/>
        </w:rPr>
        <w:t>的建议。基金将为此提供支持，让政府与各利益攸关方就如何制订行动计划举行协商会议。作为国家人权行动计划起草小组的成员单位，马来西亚国家人权委员会计划与马来西亚政府协商开发一个数据库，跟踪普遍定期审议建议的落实情况。基金将支持人权委员会开发这个数据库，数据库可仿效其他国家在这个领域的良好做法范例。</w:t>
      </w:r>
    </w:p>
    <w:p w:rsidR="00F11783" w:rsidRPr="00F11783" w:rsidRDefault="00F11783" w:rsidP="00F11783">
      <w:pPr>
        <w:pStyle w:val="SingleTxtGC"/>
        <w:rPr>
          <w:rStyle w:val="hps"/>
          <w:szCs w:val="21"/>
        </w:rPr>
      </w:pPr>
      <w:r>
        <w:rPr>
          <w:rStyle w:val="hps"/>
          <w:bCs/>
          <w:szCs w:val="21"/>
        </w:rPr>
        <w:t>22</w:t>
      </w:r>
      <w:r w:rsidR="009676CD">
        <w:rPr>
          <w:rStyle w:val="hps"/>
          <w:bCs/>
          <w:szCs w:val="21"/>
        </w:rPr>
        <w:t xml:space="preserve">.  </w:t>
      </w:r>
      <w:r w:rsidRPr="00F11783">
        <w:rPr>
          <w:rFonts w:hint="eastAsia"/>
          <w:szCs w:val="21"/>
        </w:rPr>
        <w:t>基金将在马里提供技术援助，加强国家后续进程。援助主要集中在以下方面：着手讨论是否有必要将国内现有的各种部际委员会合并；支持马里政府拟订落实普遍定期审议建议的行动计划</w:t>
      </w:r>
      <w:r w:rsidRPr="00F11783">
        <w:rPr>
          <w:rStyle w:val="hps"/>
          <w:rFonts w:hint="eastAsia"/>
          <w:szCs w:val="21"/>
        </w:rPr>
        <w:t>；</w:t>
      </w:r>
      <w:r w:rsidRPr="00F11783">
        <w:rPr>
          <w:szCs w:val="21"/>
        </w:rPr>
        <w:t>在</w:t>
      </w:r>
      <w:r w:rsidRPr="00F11783">
        <w:rPr>
          <w:rFonts w:hint="eastAsia"/>
          <w:szCs w:val="21"/>
        </w:rPr>
        <w:t>合并</w:t>
      </w:r>
      <w:r w:rsidRPr="00F11783">
        <w:rPr>
          <w:szCs w:val="21"/>
        </w:rPr>
        <w:t>现有各</w:t>
      </w:r>
      <w:r w:rsidRPr="00F11783">
        <w:rPr>
          <w:rFonts w:hint="eastAsia"/>
          <w:szCs w:val="21"/>
        </w:rPr>
        <w:t>部际</w:t>
      </w:r>
      <w:r w:rsidRPr="00F11783">
        <w:rPr>
          <w:szCs w:val="21"/>
        </w:rPr>
        <w:t>委员会</w:t>
      </w:r>
      <w:r w:rsidRPr="00F11783">
        <w:rPr>
          <w:rFonts w:hint="eastAsia"/>
          <w:szCs w:val="21"/>
        </w:rPr>
        <w:t>之前，</w:t>
      </w:r>
      <w:r w:rsidRPr="00F11783">
        <w:rPr>
          <w:szCs w:val="21"/>
        </w:rPr>
        <w:t>支持全国指导委员会</w:t>
      </w:r>
      <w:r w:rsidRPr="00F11783">
        <w:rPr>
          <w:rFonts w:hint="eastAsia"/>
          <w:szCs w:val="21"/>
        </w:rPr>
        <w:t>。</w:t>
      </w:r>
      <w:r w:rsidRPr="00F11783">
        <w:rPr>
          <w:szCs w:val="21"/>
        </w:rPr>
        <w:t>一名</w:t>
      </w:r>
      <w:r w:rsidRPr="00F11783">
        <w:rPr>
          <w:rFonts w:hint="eastAsia"/>
          <w:szCs w:val="21"/>
        </w:rPr>
        <w:t>国别</w:t>
      </w:r>
      <w:r w:rsidRPr="00F11783">
        <w:rPr>
          <w:szCs w:val="21"/>
        </w:rPr>
        <w:t>顾问将协助当局</w:t>
      </w:r>
      <w:r w:rsidRPr="00F11783">
        <w:rPr>
          <w:rFonts w:hint="eastAsia"/>
          <w:szCs w:val="21"/>
        </w:rPr>
        <w:t>起草落实建议的行动计划</w:t>
      </w:r>
      <w:r w:rsidRPr="00F11783">
        <w:rPr>
          <w:szCs w:val="21"/>
        </w:rPr>
        <w:t>。</w:t>
      </w:r>
    </w:p>
    <w:p w:rsidR="00F11783" w:rsidRPr="00F11783" w:rsidRDefault="00F11783" w:rsidP="00F11783">
      <w:pPr>
        <w:pStyle w:val="SingleTxtGC"/>
        <w:rPr>
          <w:szCs w:val="21"/>
        </w:rPr>
      </w:pPr>
      <w:r>
        <w:rPr>
          <w:bCs/>
          <w:szCs w:val="21"/>
        </w:rPr>
        <w:t>23</w:t>
      </w:r>
      <w:r w:rsidR="009676CD">
        <w:rPr>
          <w:bCs/>
          <w:szCs w:val="21"/>
        </w:rPr>
        <w:t xml:space="preserve">.  </w:t>
      </w:r>
      <w:r w:rsidRPr="00F11783">
        <w:rPr>
          <w:rFonts w:hint="eastAsia"/>
          <w:szCs w:val="21"/>
        </w:rPr>
        <w:t>毛里塔尼亚政府已请求人权高专办支持该国制定和执行一项战略，在联合国国家工作队的协调和支持下，落实普遍定期审议和其他人权机制的建议。基金将应这一请求向该国政府提供技术援助；政府已承诺设立部际技术委员会，负责采取行动落实普遍定期审议和其他人权机制的建议。技术援助的重点是，支持设立部际技术委员会，负责落实和监测工作及向条约机构、特别程序和普遍定期审议提交报告。基金还将支持政府起草一项落实各项建议的国家行动计划。将为此举行研讨会，在国家人权委员会和民间社会组织的参与下，核定一项落实条约机构、特别程序和普遍定期审议建议的国家行动计划。</w:t>
      </w:r>
    </w:p>
    <w:p w:rsidR="00F11783" w:rsidRPr="00F11783" w:rsidRDefault="00F11783" w:rsidP="00F11783">
      <w:pPr>
        <w:pStyle w:val="SingleTxtGC"/>
        <w:rPr>
          <w:szCs w:val="21"/>
        </w:rPr>
      </w:pPr>
      <w:r>
        <w:rPr>
          <w:bCs/>
          <w:szCs w:val="21"/>
        </w:rPr>
        <w:t>24</w:t>
      </w:r>
      <w:r w:rsidR="009676CD">
        <w:rPr>
          <w:bCs/>
          <w:szCs w:val="21"/>
        </w:rPr>
        <w:t xml:space="preserve">.  </w:t>
      </w:r>
      <w:r w:rsidRPr="00F11783">
        <w:rPr>
          <w:rStyle w:val="hps"/>
          <w:rFonts w:hint="eastAsia"/>
          <w:szCs w:val="21"/>
        </w:rPr>
        <w:t>基金将向尼日利亚政府提供援助，加强部际委员会，并与国家人权委员会和民间社会组织等利益攸关方合作起草一项落实普遍定期审议建议的国家行动计划。为此，除了由人权高专办人权顾问提供援助外，还将聘任一名国别顾问</w:t>
      </w:r>
      <w:r w:rsidRPr="00F11783">
        <w:rPr>
          <w:rFonts w:hint="eastAsia"/>
          <w:szCs w:val="21"/>
        </w:rPr>
        <w:t>协助部际委员会起草行动计划，完成应向条约机构提交的报告。</w:t>
      </w:r>
    </w:p>
    <w:p w:rsidR="00F11783" w:rsidRPr="00F11783" w:rsidRDefault="00F11783" w:rsidP="00F11783">
      <w:pPr>
        <w:pStyle w:val="SingleTxtGC"/>
        <w:rPr>
          <w:szCs w:val="21"/>
          <w:lang w:eastAsia="ko-KR"/>
        </w:rPr>
      </w:pPr>
      <w:r>
        <w:rPr>
          <w:bCs/>
          <w:szCs w:val="21"/>
          <w:lang w:eastAsia="ko-KR"/>
        </w:rPr>
        <w:t>25</w:t>
      </w:r>
      <w:r w:rsidR="009676CD">
        <w:rPr>
          <w:bCs/>
          <w:szCs w:val="21"/>
          <w:lang w:eastAsia="ko-KR"/>
        </w:rPr>
        <w:t xml:space="preserve">.  </w:t>
      </w:r>
      <w:r w:rsidRPr="00F11783">
        <w:rPr>
          <w:rFonts w:hint="eastAsia"/>
          <w:szCs w:val="21"/>
        </w:rPr>
        <w:t>在巴拉圭，人权顾问将继续在两个领域向国家机构提供援助：</w:t>
      </w:r>
      <w:r w:rsidRPr="00F11783">
        <w:rPr>
          <w:szCs w:val="21"/>
          <w:lang w:eastAsia="ko-KR"/>
        </w:rPr>
        <w:t>(</w:t>
      </w:r>
      <w:r>
        <w:rPr>
          <w:szCs w:val="21"/>
          <w:lang w:eastAsia="ko-KR"/>
        </w:rPr>
        <w:t>a</w:t>
      </w:r>
      <w:r w:rsidRPr="00F11783">
        <w:rPr>
          <w:szCs w:val="21"/>
          <w:lang w:eastAsia="ko-KR"/>
        </w:rPr>
        <w:t>)</w:t>
      </w:r>
      <w:r>
        <w:rPr>
          <w:rFonts w:hint="eastAsia"/>
          <w:szCs w:val="21"/>
        </w:rPr>
        <w:t xml:space="preserve"> </w:t>
      </w:r>
      <w:r w:rsidRPr="00F11783">
        <w:rPr>
          <w:rFonts w:hint="eastAsia"/>
          <w:szCs w:val="21"/>
        </w:rPr>
        <w:t>落实三个专题领域的重点建议；</w:t>
      </w:r>
      <w:r w:rsidRPr="00F11783">
        <w:rPr>
          <w:szCs w:val="21"/>
          <w:lang w:eastAsia="ko-KR"/>
        </w:rPr>
        <w:t>(</w:t>
      </w:r>
      <w:r>
        <w:rPr>
          <w:szCs w:val="21"/>
          <w:lang w:eastAsia="ko-KR"/>
        </w:rPr>
        <w:t>b</w:t>
      </w:r>
      <w:r w:rsidRPr="00F11783">
        <w:rPr>
          <w:szCs w:val="21"/>
          <w:lang w:eastAsia="ko-KR"/>
        </w:rPr>
        <w:t>)</w:t>
      </w:r>
      <w:r>
        <w:rPr>
          <w:rFonts w:hint="eastAsia"/>
          <w:szCs w:val="21"/>
        </w:rPr>
        <w:t xml:space="preserve"> </w:t>
      </w:r>
      <w:r w:rsidRPr="00F11783">
        <w:rPr>
          <w:rFonts w:hint="eastAsia"/>
          <w:szCs w:val="21"/>
        </w:rPr>
        <w:t>增强外交部、司法部和行政部门人权网络的能力，通过合作开发的一个监测系统，监测和报告落实国际人权机制各项建议的进展情况。</w:t>
      </w:r>
      <w:r w:rsidRPr="00F11783">
        <w:rPr>
          <w:szCs w:val="21"/>
        </w:rPr>
        <w:t>具体而言，人权高专办将继续提供技术援助</w:t>
      </w:r>
      <w:r w:rsidRPr="00F11783">
        <w:rPr>
          <w:rFonts w:hint="eastAsia"/>
          <w:szCs w:val="21"/>
        </w:rPr>
        <w:t>、</w:t>
      </w:r>
      <w:r w:rsidRPr="00F11783">
        <w:rPr>
          <w:szCs w:val="21"/>
        </w:rPr>
        <w:t>专门培训和支持，</w:t>
      </w:r>
      <w:r w:rsidRPr="00F11783">
        <w:rPr>
          <w:rFonts w:hint="eastAsia"/>
          <w:szCs w:val="21"/>
        </w:rPr>
        <w:t>与</w:t>
      </w:r>
      <w:r w:rsidRPr="00F11783">
        <w:rPr>
          <w:szCs w:val="21"/>
        </w:rPr>
        <w:t>目标群体</w:t>
      </w:r>
      <w:r w:rsidRPr="00F11783">
        <w:rPr>
          <w:rFonts w:hint="eastAsia"/>
          <w:szCs w:val="21"/>
        </w:rPr>
        <w:t>开展</w:t>
      </w:r>
      <w:r w:rsidRPr="00F11783">
        <w:rPr>
          <w:szCs w:val="21"/>
        </w:rPr>
        <w:t>广泛磋商，增强社会行动秘书处</w:t>
      </w:r>
      <w:r w:rsidRPr="00F11783">
        <w:rPr>
          <w:rFonts w:hint="eastAsia"/>
          <w:szCs w:val="21"/>
        </w:rPr>
        <w:t>、</w:t>
      </w:r>
      <w:r w:rsidRPr="00F11783">
        <w:rPr>
          <w:szCs w:val="21"/>
        </w:rPr>
        <w:t>土著问题研究所和残疾人人权事务</w:t>
      </w:r>
      <w:r w:rsidRPr="00F11783">
        <w:rPr>
          <w:rFonts w:hint="eastAsia"/>
          <w:szCs w:val="21"/>
        </w:rPr>
        <w:t>国务</w:t>
      </w:r>
      <w:r w:rsidRPr="00F11783">
        <w:rPr>
          <w:szCs w:val="21"/>
        </w:rPr>
        <w:t>秘书</w:t>
      </w:r>
      <w:r w:rsidRPr="00F11783">
        <w:rPr>
          <w:rFonts w:hint="eastAsia"/>
          <w:szCs w:val="21"/>
        </w:rPr>
        <w:t>的能力；</w:t>
      </w:r>
      <w:r w:rsidRPr="00F11783">
        <w:rPr>
          <w:szCs w:val="21"/>
        </w:rPr>
        <w:t>采取</w:t>
      </w:r>
      <w:r w:rsidRPr="00F11783">
        <w:rPr>
          <w:rFonts w:hint="eastAsia"/>
          <w:szCs w:val="21"/>
        </w:rPr>
        <w:t>立足于</w:t>
      </w:r>
      <w:r w:rsidRPr="00F11783">
        <w:rPr>
          <w:szCs w:val="21"/>
        </w:rPr>
        <w:t>人权的方针</w:t>
      </w:r>
      <w:r w:rsidRPr="00F11783">
        <w:rPr>
          <w:rFonts w:hint="eastAsia"/>
          <w:szCs w:val="21"/>
        </w:rPr>
        <w:t>，制定消除贫困、</w:t>
      </w:r>
      <w:r w:rsidRPr="00F11783">
        <w:rPr>
          <w:szCs w:val="21"/>
        </w:rPr>
        <w:t>保护土著人民和残疾人权利</w:t>
      </w:r>
      <w:r w:rsidRPr="00F11783">
        <w:rPr>
          <w:rFonts w:hint="eastAsia"/>
          <w:szCs w:val="21"/>
        </w:rPr>
        <w:t>的政策。人</w:t>
      </w:r>
      <w:r w:rsidRPr="00F11783">
        <w:rPr>
          <w:szCs w:val="21"/>
        </w:rPr>
        <w:t>权高专办还将继续协助巴拉圭</w:t>
      </w:r>
      <w:r w:rsidRPr="00F11783">
        <w:rPr>
          <w:rFonts w:hint="eastAsia"/>
          <w:szCs w:val="21"/>
        </w:rPr>
        <w:t>增强各</w:t>
      </w:r>
      <w:r w:rsidRPr="00F11783">
        <w:rPr>
          <w:szCs w:val="21"/>
        </w:rPr>
        <w:t>机构</w:t>
      </w:r>
      <w:r w:rsidRPr="00F11783">
        <w:rPr>
          <w:rFonts w:hint="eastAsia"/>
          <w:szCs w:val="21"/>
        </w:rPr>
        <w:t>运用</w:t>
      </w:r>
      <w:r>
        <w:rPr>
          <w:szCs w:val="21"/>
        </w:rPr>
        <w:t>SIMORE</w:t>
      </w:r>
      <w:r w:rsidRPr="00F11783">
        <w:rPr>
          <w:szCs w:val="21"/>
        </w:rPr>
        <w:t>数据库</w:t>
      </w:r>
      <w:r>
        <w:rPr>
          <w:szCs w:val="21"/>
        </w:rPr>
        <w:t>(</w:t>
      </w:r>
      <w:r w:rsidRPr="00F11783">
        <w:rPr>
          <w:szCs w:val="21"/>
        </w:rPr>
        <w:t>国际</w:t>
      </w:r>
      <w:r w:rsidRPr="00F11783">
        <w:rPr>
          <w:rFonts w:hint="eastAsia"/>
          <w:szCs w:val="21"/>
        </w:rPr>
        <w:t>建议</w:t>
      </w:r>
      <w:r w:rsidRPr="00F11783">
        <w:rPr>
          <w:szCs w:val="21"/>
        </w:rPr>
        <w:t>监测系统</w:t>
      </w:r>
      <w:r>
        <w:rPr>
          <w:szCs w:val="21"/>
        </w:rPr>
        <w:t>)</w:t>
      </w:r>
      <w:r w:rsidRPr="00F11783">
        <w:rPr>
          <w:szCs w:val="21"/>
        </w:rPr>
        <w:t>的能力，</w:t>
      </w:r>
      <w:r w:rsidRPr="00F11783">
        <w:rPr>
          <w:rFonts w:hint="eastAsia"/>
          <w:szCs w:val="21"/>
        </w:rPr>
        <w:t>该数据库是</w:t>
      </w:r>
      <w:r w:rsidRPr="00F11783">
        <w:rPr>
          <w:szCs w:val="21"/>
        </w:rPr>
        <w:t>人权高专办</w:t>
      </w:r>
      <w:r w:rsidRPr="00F11783">
        <w:rPr>
          <w:rFonts w:hint="eastAsia"/>
          <w:szCs w:val="21"/>
        </w:rPr>
        <w:t>第一阶段的</w:t>
      </w:r>
      <w:r w:rsidRPr="00F11783">
        <w:rPr>
          <w:szCs w:val="21"/>
        </w:rPr>
        <w:t>合作</w:t>
      </w:r>
      <w:r w:rsidRPr="00F11783">
        <w:rPr>
          <w:rFonts w:hint="eastAsia"/>
          <w:szCs w:val="21"/>
        </w:rPr>
        <w:t>成果。此外，人权高专办还将应该国政府的请求，提供必要的技术支持和援助，将</w:t>
      </w:r>
      <w:r>
        <w:rPr>
          <w:szCs w:val="21"/>
          <w:lang w:eastAsia="ko-KR"/>
        </w:rPr>
        <w:t>SIMORE</w:t>
      </w:r>
      <w:r w:rsidRPr="00F11783">
        <w:rPr>
          <w:rFonts w:hint="eastAsia"/>
          <w:szCs w:val="21"/>
        </w:rPr>
        <w:t>数据库和人权高专办在日内瓦管理的人权指数数据库进行对接。</w:t>
      </w:r>
    </w:p>
    <w:p w:rsidR="00F11783" w:rsidRPr="00F11783" w:rsidRDefault="00F11783" w:rsidP="00F11783">
      <w:pPr>
        <w:pStyle w:val="SingleTxtGC"/>
        <w:rPr>
          <w:szCs w:val="21"/>
        </w:rPr>
      </w:pPr>
      <w:r>
        <w:rPr>
          <w:bCs/>
          <w:szCs w:val="21"/>
        </w:rPr>
        <w:t>26</w:t>
      </w:r>
      <w:r w:rsidR="009676CD">
        <w:rPr>
          <w:bCs/>
          <w:szCs w:val="21"/>
        </w:rPr>
        <w:t xml:space="preserve">.  </w:t>
      </w:r>
      <w:r w:rsidRPr="00F11783">
        <w:rPr>
          <w:rFonts w:hint="eastAsia"/>
          <w:szCs w:val="21"/>
        </w:rPr>
        <w:t>基金将在卢旺达聘任一名国别顾问，在人权顾问的监督下开展以下各项活动。首先，他将提供技术支持，加强卢旺达政府条约机构报告工作队的能力；工作队在</w:t>
      </w:r>
      <w:r>
        <w:rPr>
          <w:rFonts w:hint="eastAsia"/>
          <w:szCs w:val="21"/>
        </w:rPr>
        <w:t>2</w:t>
      </w:r>
      <w:r w:rsidRPr="00F11783">
        <w:rPr>
          <w:rFonts w:hint="eastAsia"/>
          <w:szCs w:val="21"/>
        </w:rPr>
        <w:t>0</w:t>
      </w:r>
      <w:r>
        <w:rPr>
          <w:rFonts w:hint="eastAsia"/>
          <w:szCs w:val="21"/>
        </w:rPr>
        <w:t>11</w:t>
      </w:r>
      <w:r w:rsidRPr="00F11783">
        <w:rPr>
          <w:rFonts w:hint="eastAsia"/>
          <w:szCs w:val="21"/>
        </w:rPr>
        <w:t>年的审议后制订了普遍定期审议路线图，而且负责落实各项建议。</w:t>
      </w:r>
      <w:r w:rsidRPr="00F11783">
        <w:rPr>
          <w:rFonts w:hint="eastAsia"/>
          <w:szCs w:val="21"/>
        </w:rPr>
        <w:lastRenderedPageBreak/>
        <w:t>其次，他将支持国家人权委员会和其他利益攸关方制订和执行人权政策。国别顾问隶属于驻地协调员办公室，专门负责普遍定期审议的后续工作，以及在名为</w:t>
      </w:r>
      <w:r>
        <w:rPr>
          <w:rFonts w:hint="eastAsia"/>
          <w:szCs w:val="21"/>
        </w:rPr>
        <w:t>“</w:t>
      </w:r>
      <w:r w:rsidRPr="00F11783">
        <w:rPr>
          <w:szCs w:val="21"/>
        </w:rPr>
        <w:t>诉诸司法</w:t>
      </w:r>
      <w:r w:rsidRPr="00F11783">
        <w:rPr>
          <w:rFonts w:hint="eastAsia"/>
          <w:szCs w:val="21"/>
        </w:rPr>
        <w:t>、</w:t>
      </w:r>
      <w:r w:rsidRPr="00F11783">
        <w:rPr>
          <w:szCs w:val="21"/>
        </w:rPr>
        <w:t>人权和巩固和平</w:t>
      </w:r>
      <w:r>
        <w:rPr>
          <w:rFonts w:hint="eastAsia"/>
          <w:szCs w:val="21"/>
        </w:rPr>
        <w:t>”</w:t>
      </w:r>
      <w:r w:rsidRPr="00F11783">
        <w:rPr>
          <w:rFonts w:hint="eastAsia"/>
          <w:szCs w:val="21"/>
        </w:rPr>
        <w:t>的</w:t>
      </w:r>
      <w:r w:rsidRPr="00F11783">
        <w:rPr>
          <w:szCs w:val="21"/>
        </w:rPr>
        <w:t>联合国发展援助计划旗舰方案</w:t>
      </w:r>
      <w:r w:rsidRPr="00F11783">
        <w:rPr>
          <w:rFonts w:hint="eastAsia"/>
          <w:szCs w:val="21"/>
        </w:rPr>
        <w:t>下制订的相关方案。</w:t>
      </w:r>
    </w:p>
    <w:p w:rsidR="00F11783" w:rsidRPr="00F11783" w:rsidRDefault="00F11783" w:rsidP="00F11783">
      <w:pPr>
        <w:pStyle w:val="SingleTxtGC"/>
        <w:rPr>
          <w:rStyle w:val="hps"/>
          <w:szCs w:val="21"/>
        </w:rPr>
      </w:pPr>
      <w:r>
        <w:rPr>
          <w:rStyle w:val="hps"/>
          <w:bCs/>
          <w:szCs w:val="21"/>
        </w:rPr>
        <w:t>27</w:t>
      </w:r>
      <w:r w:rsidR="009676CD">
        <w:rPr>
          <w:rStyle w:val="hps"/>
          <w:bCs/>
          <w:szCs w:val="21"/>
        </w:rPr>
        <w:t xml:space="preserve">.  </w:t>
      </w:r>
      <w:r w:rsidRPr="00F11783">
        <w:rPr>
          <w:rFonts w:hint="eastAsia"/>
          <w:szCs w:val="21"/>
        </w:rPr>
        <w:t>基金将为塞内加尔技术委员会提供技术援助，审查落实普遍定期审议等国际人权机制建议的国家行动计划。</w:t>
      </w:r>
    </w:p>
    <w:p w:rsidR="00F11783" w:rsidRPr="00F11783" w:rsidRDefault="00F11783" w:rsidP="00F11783">
      <w:pPr>
        <w:pStyle w:val="SingleTxtGC"/>
        <w:rPr>
          <w:szCs w:val="21"/>
          <w:lang w:eastAsia="ko-KR"/>
        </w:rPr>
      </w:pPr>
      <w:r>
        <w:rPr>
          <w:bCs/>
          <w:szCs w:val="21"/>
          <w:lang w:eastAsia="ko-KR"/>
        </w:rPr>
        <w:t>28</w:t>
      </w:r>
      <w:r w:rsidR="009676CD">
        <w:rPr>
          <w:bCs/>
          <w:szCs w:val="21"/>
          <w:lang w:eastAsia="ko-KR"/>
        </w:rPr>
        <w:t xml:space="preserve">.  </w:t>
      </w:r>
      <w:r w:rsidRPr="00F11783">
        <w:rPr>
          <w:rFonts w:hint="eastAsia"/>
          <w:szCs w:val="21"/>
        </w:rPr>
        <w:t>基金将应塞舌尔的请求，向其提供财政和技术援助，加强国家人权机构，以确保该机构符合《巴黎原则》。援助将采取以下形式：协助审查有关立法；起草修正案；审查该机构目前的组织架构。基金将帮助塞舌尔发展人权教育协调机制，还将加强执法官员的能力，确保少年司法标准受到尊重。为此采用的具体方式是帮助塞舌尔评估现行做法并制订标准和程序。</w:t>
      </w:r>
    </w:p>
    <w:p w:rsidR="00F11783" w:rsidRPr="00F11783" w:rsidRDefault="00F11783" w:rsidP="00F11783">
      <w:pPr>
        <w:pStyle w:val="SingleTxtGC"/>
        <w:rPr>
          <w:szCs w:val="21"/>
        </w:rPr>
      </w:pPr>
      <w:r>
        <w:rPr>
          <w:bCs/>
          <w:szCs w:val="21"/>
        </w:rPr>
        <w:t>29</w:t>
      </w:r>
      <w:r w:rsidR="009676CD">
        <w:rPr>
          <w:bCs/>
          <w:szCs w:val="21"/>
        </w:rPr>
        <w:t xml:space="preserve">.  </w:t>
      </w:r>
      <w:r w:rsidRPr="00F11783">
        <w:rPr>
          <w:rFonts w:hint="eastAsia"/>
          <w:szCs w:val="21"/>
        </w:rPr>
        <w:t>基金将向所罗门群岛提供支持，具体做法是向司法和法律事务部派遣联合国国别志愿者。该志愿者将与政府有关机构、</w:t>
      </w:r>
      <w:r w:rsidRPr="00F11783">
        <w:rPr>
          <w:szCs w:val="21"/>
        </w:rPr>
        <w:t>民间社会</w:t>
      </w:r>
      <w:r w:rsidRPr="00F11783">
        <w:rPr>
          <w:rFonts w:hint="eastAsia"/>
          <w:szCs w:val="21"/>
        </w:rPr>
        <w:t>、</w:t>
      </w:r>
      <w:r w:rsidRPr="00F11783">
        <w:rPr>
          <w:szCs w:val="21"/>
        </w:rPr>
        <w:t>联合国机构和区域组织</w:t>
      </w:r>
      <w:r w:rsidRPr="00F11783">
        <w:rPr>
          <w:rFonts w:hint="eastAsia"/>
          <w:szCs w:val="21"/>
        </w:rPr>
        <w:t>密切合作</w:t>
      </w:r>
      <w:r w:rsidRPr="00F11783">
        <w:rPr>
          <w:szCs w:val="21"/>
        </w:rPr>
        <w:t>，</w:t>
      </w:r>
      <w:r w:rsidRPr="00F11783">
        <w:rPr>
          <w:rFonts w:hint="eastAsia"/>
          <w:szCs w:val="21"/>
        </w:rPr>
        <w:t>推动</w:t>
      </w:r>
      <w:r w:rsidRPr="00F11783">
        <w:rPr>
          <w:szCs w:val="21"/>
        </w:rPr>
        <w:t>和支持建立部际协调委员会，负责向普遍定期审议和条约机构</w:t>
      </w:r>
      <w:r w:rsidRPr="00F11783">
        <w:rPr>
          <w:rFonts w:hint="eastAsia"/>
          <w:szCs w:val="21"/>
        </w:rPr>
        <w:t>等</w:t>
      </w:r>
      <w:r w:rsidRPr="00F11783">
        <w:rPr>
          <w:szCs w:val="21"/>
        </w:rPr>
        <w:t>国际人权机制</w:t>
      </w:r>
      <w:r w:rsidRPr="00F11783">
        <w:rPr>
          <w:rFonts w:hint="eastAsia"/>
          <w:szCs w:val="21"/>
        </w:rPr>
        <w:t>进行报告。志愿者还将协助政府</w:t>
      </w:r>
      <w:r w:rsidRPr="00F11783">
        <w:rPr>
          <w:szCs w:val="21"/>
        </w:rPr>
        <w:t>编写第二</w:t>
      </w:r>
      <w:r w:rsidRPr="00F11783">
        <w:rPr>
          <w:rFonts w:hint="eastAsia"/>
          <w:szCs w:val="21"/>
        </w:rPr>
        <w:t>轮</w:t>
      </w:r>
      <w:r w:rsidRPr="00F11783">
        <w:rPr>
          <w:szCs w:val="21"/>
        </w:rPr>
        <w:t>普遍定期审议报告，通过与各利益攸关方</w:t>
      </w:r>
      <w:r w:rsidRPr="00F11783">
        <w:rPr>
          <w:rFonts w:hint="eastAsia"/>
          <w:szCs w:val="21"/>
        </w:rPr>
        <w:t>探讨与</w:t>
      </w:r>
      <w:r w:rsidRPr="00F11783">
        <w:rPr>
          <w:szCs w:val="21"/>
        </w:rPr>
        <w:t>这些建议</w:t>
      </w:r>
      <w:r w:rsidRPr="00F11783">
        <w:rPr>
          <w:rFonts w:hint="eastAsia"/>
          <w:szCs w:val="21"/>
        </w:rPr>
        <w:t>有关的不足之处、</w:t>
      </w:r>
      <w:r w:rsidRPr="00F11783">
        <w:rPr>
          <w:szCs w:val="21"/>
        </w:rPr>
        <w:t>事态发展</w:t>
      </w:r>
      <w:r w:rsidRPr="00F11783">
        <w:rPr>
          <w:rFonts w:hint="eastAsia"/>
          <w:szCs w:val="21"/>
        </w:rPr>
        <w:t>和活动，</w:t>
      </w:r>
      <w:r w:rsidRPr="00F11783">
        <w:rPr>
          <w:szCs w:val="21"/>
        </w:rPr>
        <w:t>总结</w:t>
      </w:r>
      <w:r w:rsidRPr="00F11783">
        <w:rPr>
          <w:rFonts w:hint="eastAsia"/>
          <w:szCs w:val="21"/>
        </w:rPr>
        <w:t>落实第一轮审议建议的</w:t>
      </w:r>
      <w:r w:rsidRPr="00F11783">
        <w:rPr>
          <w:szCs w:val="21"/>
        </w:rPr>
        <w:t>情况</w:t>
      </w:r>
      <w:r w:rsidRPr="00F11783">
        <w:rPr>
          <w:rFonts w:hint="eastAsia"/>
          <w:szCs w:val="21"/>
        </w:rPr>
        <w:t>。</w:t>
      </w:r>
    </w:p>
    <w:p w:rsidR="00F11783" w:rsidRPr="00F11783" w:rsidRDefault="00F11783" w:rsidP="00F11783">
      <w:pPr>
        <w:pStyle w:val="SingleTxtGC"/>
        <w:rPr>
          <w:color w:val="000000"/>
          <w:szCs w:val="21"/>
          <w:lang w:eastAsia="ko-KR"/>
        </w:rPr>
      </w:pPr>
      <w:r>
        <w:rPr>
          <w:bCs/>
          <w:color w:val="000000"/>
          <w:szCs w:val="21"/>
          <w:lang w:eastAsia="ko-KR"/>
        </w:rPr>
        <w:t>3</w:t>
      </w:r>
      <w:r w:rsidRPr="00F11783">
        <w:rPr>
          <w:bCs/>
          <w:color w:val="000000"/>
          <w:szCs w:val="21"/>
          <w:lang w:eastAsia="ko-KR"/>
        </w:rPr>
        <w:t>0</w:t>
      </w:r>
      <w:r w:rsidR="009676CD">
        <w:rPr>
          <w:bCs/>
          <w:color w:val="000000"/>
          <w:szCs w:val="21"/>
          <w:lang w:eastAsia="ko-KR"/>
        </w:rPr>
        <w:t xml:space="preserve">.  </w:t>
      </w:r>
      <w:r w:rsidRPr="00F11783">
        <w:rPr>
          <w:rFonts w:hint="eastAsia"/>
          <w:color w:val="000000"/>
          <w:szCs w:val="21"/>
        </w:rPr>
        <w:t>基金将向苏丹提供技术援助，加强达尔富尔事件特别刑事法庭的能力。援助将采取以下形式：为法官和法庭工作人员开设有关在刑事司法中适用国际标准的培训课程；还将开设刑事调查培训课。提供技术援助时将遵循以下及其他各方面的建议：</w:t>
      </w:r>
      <w:r w:rsidRPr="00F11783">
        <w:rPr>
          <w:rFonts w:hint="eastAsia"/>
          <w:szCs w:val="21"/>
        </w:rPr>
        <w:t>在达尔富尔支持法治和正义，为司法和执法人员提供培训方案；所有这些建议均得到了苏丹的赞同。</w:t>
      </w:r>
    </w:p>
    <w:p w:rsidR="00F11783" w:rsidRPr="00F11783" w:rsidRDefault="00F11783" w:rsidP="00F11783">
      <w:pPr>
        <w:pStyle w:val="SingleTxtGC"/>
        <w:rPr>
          <w:color w:val="000000"/>
          <w:szCs w:val="21"/>
          <w:lang w:eastAsia="ko-KR"/>
        </w:rPr>
      </w:pPr>
      <w:r>
        <w:rPr>
          <w:bCs/>
          <w:color w:val="000000"/>
          <w:szCs w:val="21"/>
          <w:lang w:eastAsia="ko-KR"/>
        </w:rPr>
        <w:t>31</w:t>
      </w:r>
      <w:r w:rsidR="009676CD">
        <w:rPr>
          <w:bCs/>
          <w:color w:val="000000"/>
          <w:szCs w:val="21"/>
          <w:lang w:eastAsia="ko-KR"/>
        </w:rPr>
        <w:t xml:space="preserve">.  </w:t>
      </w:r>
      <w:r w:rsidRPr="00F11783">
        <w:rPr>
          <w:rFonts w:hint="eastAsia"/>
          <w:szCs w:val="21"/>
        </w:rPr>
        <w:t>基金将为塔吉克斯坦政府提供援助，巩固国家协调机制的结构和能力，以确保有效地协调和监测落实人权机制建议的情况。特别是国家协调机制的监管框架将根据技术援助中包含的专家建议，得到修订和改进。将为国家协调机制中具有代表性的各个部委，举行一系列关于国际人权机制及其报告要求的培训会和研讨会，以确保这些机构能够有效参与后续和报告进程。</w:t>
      </w:r>
    </w:p>
    <w:p w:rsidR="00F11783" w:rsidRPr="00F11783" w:rsidRDefault="00F11783" w:rsidP="00F11783">
      <w:pPr>
        <w:pStyle w:val="SingleTxtGC"/>
        <w:rPr>
          <w:szCs w:val="21"/>
        </w:rPr>
      </w:pPr>
      <w:r>
        <w:rPr>
          <w:bCs/>
          <w:szCs w:val="21"/>
        </w:rPr>
        <w:t>32</w:t>
      </w:r>
      <w:r w:rsidR="009676CD">
        <w:rPr>
          <w:bCs/>
          <w:szCs w:val="21"/>
        </w:rPr>
        <w:t xml:space="preserve">.  </w:t>
      </w:r>
      <w:r>
        <w:rPr>
          <w:szCs w:val="21"/>
        </w:rPr>
        <w:t>2</w:t>
      </w:r>
      <w:r w:rsidRPr="00F11783">
        <w:rPr>
          <w:szCs w:val="21"/>
        </w:rPr>
        <w:t>0</w:t>
      </w:r>
      <w:r>
        <w:rPr>
          <w:szCs w:val="21"/>
        </w:rPr>
        <w:t>14</w:t>
      </w:r>
      <w:r w:rsidRPr="00F11783">
        <w:rPr>
          <w:szCs w:val="21"/>
        </w:rPr>
        <w:t>年</w:t>
      </w:r>
      <w:r w:rsidRPr="00F11783">
        <w:rPr>
          <w:rFonts w:hint="eastAsia"/>
          <w:szCs w:val="21"/>
        </w:rPr>
        <w:t>，</w:t>
      </w:r>
      <w:r w:rsidRPr="00F11783">
        <w:rPr>
          <w:szCs w:val="21"/>
        </w:rPr>
        <w:t>东帝汶</w:t>
      </w:r>
      <w:r w:rsidRPr="00F11783">
        <w:rPr>
          <w:rFonts w:hint="eastAsia"/>
          <w:szCs w:val="21"/>
        </w:rPr>
        <w:t>组建了一个</w:t>
      </w:r>
      <w:r w:rsidRPr="00F11783">
        <w:rPr>
          <w:szCs w:val="21"/>
        </w:rPr>
        <w:t>由政府代表</w:t>
      </w:r>
      <w:r w:rsidRPr="00F11783">
        <w:rPr>
          <w:rFonts w:hint="eastAsia"/>
          <w:szCs w:val="21"/>
        </w:rPr>
        <w:t>、</w:t>
      </w:r>
      <w:r w:rsidRPr="00F11783">
        <w:rPr>
          <w:szCs w:val="21"/>
        </w:rPr>
        <w:t>国家人权机构</w:t>
      </w:r>
      <w:r w:rsidRPr="00F11783">
        <w:rPr>
          <w:rFonts w:hint="eastAsia"/>
          <w:szCs w:val="21"/>
        </w:rPr>
        <w:t>、</w:t>
      </w:r>
      <w:r w:rsidRPr="00F11783">
        <w:rPr>
          <w:szCs w:val="21"/>
        </w:rPr>
        <w:t>民间社会和私营部门</w:t>
      </w:r>
      <w:r w:rsidRPr="00F11783">
        <w:rPr>
          <w:rFonts w:hint="eastAsia"/>
          <w:szCs w:val="21"/>
        </w:rPr>
        <w:t>组成的</w:t>
      </w:r>
      <w:r w:rsidRPr="00F11783">
        <w:rPr>
          <w:szCs w:val="21"/>
        </w:rPr>
        <w:t>基础广泛的国家指导委员会</w:t>
      </w:r>
      <w:r w:rsidRPr="00F11783">
        <w:rPr>
          <w:rFonts w:hint="eastAsia"/>
          <w:szCs w:val="21"/>
        </w:rPr>
        <w:t>，起草</w:t>
      </w:r>
      <w:r w:rsidRPr="00F11783">
        <w:rPr>
          <w:szCs w:val="21"/>
        </w:rPr>
        <w:t>国家人权行动计划</w:t>
      </w:r>
      <w:r w:rsidRPr="00F11783">
        <w:rPr>
          <w:rFonts w:hint="eastAsia"/>
          <w:szCs w:val="21"/>
        </w:rPr>
        <w:t>。基金将提供支持，通过所有各方参与的进程，加强委员会起草行动计划的能力。在拟订行动计划的过程中，将确定在东帝汶迄今收到的普遍定期审议建议和联合国其他人权机制的建议中，哪些属于要优先考虑的重点建议。基金还将在以下方面提供支持：规划基线研究、举行公开磋商、发展委员会成员的能力、开展公共宣传活动传播行动计划进程的相关信息、征求公众的意见。</w:t>
      </w:r>
    </w:p>
    <w:p w:rsidR="00F11783" w:rsidRPr="00F11783" w:rsidRDefault="00F11783" w:rsidP="00F11783">
      <w:pPr>
        <w:pStyle w:val="SingleTxtGC"/>
        <w:rPr>
          <w:szCs w:val="21"/>
        </w:rPr>
      </w:pPr>
      <w:r>
        <w:rPr>
          <w:bCs/>
          <w:szCs w:val="21"/>
        </w:rPr>
        <w:t>33</w:t>
      </w:r>
      <w:r w:rsidR="009676CD">
        <w:rPr>
          <w:bCs/>
          <w:szCs w:val="21"/>
        </w:rPr>
        <w:t xml:space="preserve">.  </w:t>
      </w:r>
      <w:r w:rsidRPr="00F11783">
        <w:rPr>
          <w:szCs w:val="21"/>
        </w:rPr>
        <w:t>经济</w:t>
      </w:r>
      <w:r w:rsidRPr="00F11783">
        <w:rPr>
          <w:rFonts w:hint="eastAsia"/>
          <w:szCs w:val="21"/>
        </w:rPr>
        <w:t>、</w:t>
      </w:r>
      <w:r w:rsidRPr="00F11783">
        <w:rPr>
          <w:szCs w:val="21"/>
        </w:rPr>
        <w:t>社会</w:t>
      </w:r>
      <w:r w:rsidRPr="00F11783">
        <w:rPr>
          <w:rFonts w:hint="eastAsia"/>
          <w:szCs w:val="21"/>
        </w:rPr>
        <w:t>、</w:t>
      </w:r>
      <w:r w:rsidRPr="00F11783">
        <w:rPr>
          <w:szCs w:val="21"/>
        </w:rPr>
        <w:t>文化权利</w:t>
      </w:r>
      <w:r w:rsidRPr="00F11783">
        <w:rPr>
          <w:rFonts w:hint="eastAsia"/>
          <w:szCs w:val="21"/>
        </w:rPr>
        <w:t>委员会</w:t>
      </w:r>
      <w:r>
        <w:rPr>
          <w:szCs w:val="21"/>
        </w:rPr>
        <w:t>(2</w:t>
      </w:r>
      <w:r w:rsidRPr="00F11783">
        <w:rPr>
          <w:szCs w:val="21"/>
        </w:rPr>
        <w:t>0</w:t>
      </w:r>
      <w:r>
        <w:rPr>
          <w:szCs w:val="21"/>
        </w:rPr>
        <w:t>1</w:t>
      </w:r>
      <w:r w:rsidRPr="00F11783">
        <w:rPr>
          <w:szCs w:val="21"/>
        </w:rPr>
        <w:t>0</w:t>
      </w:r>
      <w:r w:rsidRPr="00F11783">
        <w:rPr>
          <w:rFonts w:hint="eastAsia"/>
          <w:szCs w:val="21"/>
        </w:rPr>
        <w:t>年</w:t>
      </w:r>
      <w:r>
        <w:rPr>
          <w:szCs w:val="21"/>
        </w:rPr>
        <w:t>)</w:t>
      </w:r>
      <w:r w:rsidRPr="00F11783">
        <w:rPr>
          <w:rFonts w:hint="eastAsia"/>
          <w:szCs w:val="21"/>
        </w:rPr>
        <w:t>、</w:t>
      </w:r>
      <w:r w:rsidRPr="00F11783">
        <w:rPr>
          <w:szCs w:val="21"/>
        </w:rPr>
        <w:t>消除对妇女歧视委员会</w:t>
      </w:r>
      <w:r>
        <w:rPr>
          <w:szCs w:val="21"/>
        </w:rPr>
        <w:t>(2</w:t>
      </w:r>
      <w:r w:rsidRPr="00F11783">
        <w:rPr>
          <w:szCs w:val="21"/>
        </w:rPr>
        <w:t>0</w:t>
      </w:r>
      <w:r>
        <w:rPr>
          <w:szCs w:val="21"/>
        </w:rPr>
        <w:t>13</w:t>
      </w:r>
      <w:r w:rsidRPr="00F11783">
        <w:rPr>
          <w:rFonts w:hint="eastAsia"/>
          <w:szCs w:val="21"/>
        </w:rPr>
        <w:t>年</w:t>
      </w:r>
      <w:r>
        <w:rPr>
          <w:szCs w:val="21"/>
        </w:rPr>
        <w:t>)</w:t>
      </w:r>
      <w:r w:rsidRPr="00F11783">
        <w:rPr>
          <w:szCs w:val="21"/>
        </w:rPr>
        <w:t>和儿童权利委员会</w:t>
      </w:r>
      <w:r>
        <w:rPr>
          <w:szCs w:val="21"/>
        </w:rPr>
        <w:t>(2</w:t>
      </w:r>
      <w:r w:rsidRPr="00F11783">
        <w:rPr>
          <w:szCs w:val="21"/>
        </w:rPr>
        <w:t>0</w:t>
      </w:r>
      <w:r>
        <w:rPr>
          <w:szCs w:val="21"/>
        </w:rPr>
        <w:t>11</w:t>
      </w:r>
      <w:r w:rsidRPr="00F11783">
        <w:rPr>
          <w:rFonts w:hint="eastAsia"/>
          <w:szCs w:val="21"/>
        </w:rPr>
        <w:t>年</w:t>
      </w:r>
      <w:r>
        <w:rPr>
          <w:szCs w:val="21"/>
        </w:rPr>
        <w:t>)</w:t>
      </w:r>
      <w:r w:rsidRPr="00F11783">
        <w:rPr>
          <w:rFonts w:hint="eastAsia"/>
          <w:szCs w:val="21"/>
        </w:rPr>
        <w:t>及普遍定期审议</w:t>
      </w:r>
      <w:r>
        <w:rPr>
          <w:szCs w:val="21"/>
        </w:rPr>
        <w:t>(2</w:t>
      </w:r>
      <w:r w:rsidRPr="00F11783">
        <w:rPr>
          <w:szCs w:val="21"/>
        </w:rPr>
        <w:t>0</w:t>
      </w:r>
      <w:r>
        <w:rPr>
          <w:szCs w:val="21"/>
        </w:rPr>
        <w:t>14</w:t>
      </w:r>
      <w:r w:rsidRPr="00F11783">
        <w:rPr>
          <w:rFonts w:hint="eastAsia"/>
          <w:szCs w:val="21"/>
        </w:rPr>
        <w:t>年</w:t>
      </w:r>
      <w:r>
        <w:rPr>
          <w:szCs w:val="21"/>
        </w:rPr>
        <w:t>)</w:t>
      </w:r>
      <w:r w:rsidRPr="00F11783">
        <w:rPr>
          <w:rFonts w:hint="eastAsia"/>
          <w:szCs w:val="21"/>
        </w:rPr>
        <w:t>分别审查了阿富汗提交的定期报告</w:t>
      </w:r>
      <w:r w:rsidRPr="00F11783">
        <w:rPr>
          <w:szCs w:val="21"/>
        </w:rPr>
        <w:t>。</w:t>
      </w:r>
      <w:r w:rsidRPr="00F11783">
        <w:rPr>
          <w:rFonts w:hint="eastAsia"/>
          <w:szCs w:val="21"/>
        </w:rPr>
        <w:t>基金将支持阿富汗司法部人权支持股，审查和更新关于落实联合国人权监</w:t>
      </w:r>
      <w:r w:rsidRPr="00F11783">
        <w:rPr>
          <w:rFonts w:hint="eastAsia"/>
          <w:szCs w:val="21"/>
        </w:rPr>
        <w:lastRenderedPageBreak/>
        <w:t>测机制建议的国家行动计划。具体而言，基金将支持该机构采取后续行动，跟踪国家机构落实国际人权机制各项建议的情况。此外，还将支持该股开展以下活动：确保阿富汗的法律、规章、政策、战略和国家方案符合阿富汗已经缔结的各项国际人权条约；向政府官员宣传人权义务并建设他们的能力；在支持股内部就协调普遍定期审议的建议提供技术援助并开展能力建设。</w:t>
      </w:r>
    </w:p>
    <w:p w:rsidR="00F11783" w:rsidRPr="00F11783" w:rsidRDefault="00F11783" w:rsidP="00F11783">
      <w:pPr>
        <w:pStyle w:val="SingleTxtGC"/>
        <w:rPr>
          <w:rFonts w:eastAsia="Calibri"/>
          <w:szCs w:val="21"/>
          <w:lang w:eastAsia="ko-KR"/>
        </w:rPr>
      </w:pPr>
      <w:r>
        <w:rPr>
          <w:rFonts w:eastAsia="Calibri"/>
          <w:bCs/>
          <w:szCs w:val="21"/>
          <w:lang w:eastAsia="ko-KR"/>
        </w:rPr>
        <w:t>34</w:t>
      </w:r>
      <w:r w:rsidR="009676CD">
        <w:rPr>
          <w:rFonts w:eastAsia="Calibri"/>
          <w:bCs/>
          <w:szCs w:val="21"/>
          <w:lang w:eastAsia="ko-KR"/>
        </w:rPr>
        <w:t xml:space="preserve">.  </w:t>
      </w:r>
      <w:r w:rsidRPr="00F11783">
        <w:rPr>
          <w:rFonts w:hint="eastAsia"/>
          <w:szCs w:val="21"/>
        </w:rPr>
        <w:t>基金将向不丹联合国国家工作队或外交部派遣一名联合国志愿者，为外交部提供技术支持，建立部际协调机构。</w:t>
      </w:r>
    </w:p>
    <w:p w:rsidR="00F11783" w:rsidRPr="00F11783" w:rsidRDefault="00F11783" w:rsidP="00F11783">
      <w:pPr>
        <w:pStyle w:val="SingleTxtGC"/>
        <w:rPr>
          <w:color w:val="000000"/>
          <w:szCs w:val="21"/>
          <w:lang w:eastAsia="ko-KR"/>
        </w:rPr>
      </w:pPr>
      <w:r>
        <w:rPr>
          <w:bCs/>
          <w:color w:val="000000"/>
          <w:szCs w:val="21"/>
          <w:lang w:eastAsia="ko-KR"/>
        </w:rPr>
        <w:t>35</w:t>
      </w:r>
      <w:r w:rsidR="009676CD">
        <w:rPr>
          <w:bCs/>
          <w:color w:val="000000"/>
          <w:szCs w:val="21"/>
          <w:lang w:eastAsia="ko-KR"/>
        </w:rPr>
        <w:t xml:space="preserve">.  </w:t>
      </w:r>
      <w:r w:rsidRPr="00F11783">
        <w:rPr>
          <w:rFonts w:hint="eastAsia"/>
          <w:szCs w:val="21"/>
        </w:rPr>
        <w:t>基金还在实地持续提供支持，在联合国国家方案的框架内落实国际人权机制的建议。例如，人权高专办将根据</w:t>
      </w:r>
      <w:r>
        <w:rPr>
          <w:rFonts w:hint="eastAsia"/>
          <w:szCs w:val="21"/>
        </w:rPr>
        <w:t>2</w:t>
      </w:r>
      <w:r w:rsidRPr="00F11783">
        <w:rPr>
          <w:rFonts w:hint="eastAsia"/>
          <w:szCs w:val="21"/>
        </w:rPr>
        <w:t>0</w:t>
      </w:r>
      <w:r>
        <w:rPr>
          <w:rFonts w:hint="eastAsia"/>
          <w:szCs w:val="21"/>
        </w:rPr>
        <w:t>15</w:t>
      </w:r>
      <w:r w:rsidRPr="00F11783">
        <w:rPr>
          <w:rFonts w:hint="eastAsia"/>
          <w:szCs w:val="21"/>
        </w:rPr>
        <w:t>年与巴巴多斯合作的经验，</w:t>
      </w:r>
      <w:r w:rsidRPr="00F11783">
        <w:rPr>
          <w:rFonts w:hint="eastAsia"/>
          <w:color w:val="000000"/>
          <w:szCs w:val="21"/>
        </w:rPr>
        <w:t>通过国家人权机构和设在联合国驻巴巴多斯和东加勒比国家组织协调员办事处的普遍定期审议协调中心提供支持，并与该区域的联合国实体密切合作，将</w:t>
      </w:r>
      <w:r w:rsidRPr="00F11783">
        <w:rPr>
          <w:rFonts w:hint="eastAsia"/>
          <w:szCs w:val="21"/>
        </w:rPr>
        <w:t>合作范围扩大至东加勒比区域的英语国家</w:t>
      </w:r>
      <w:r w:rsidRPr="00F11783">
        <w:rPr>
          <w:rFonts w:hint="eastAsia"/>
          <w:color w:val="000000"/>
          <w:szCs w:val="21"/>
        </w:rPr>
        <w:t>。活动重点是提高对人权观念和联合国保护机制的认识；鼓励各国政府采取具体行动落实国际人权机制提出的建议；建立机构间协调机制；拟订后续行动计划并开发工具；提供技术咨询和支持，建设和加强国内现有的增进和保护人权的能力。</w:t>
      </w:r>
    </w:p>
    <w:p w:rsidR="00F11783" w:rsidRPr="00F11783" w:rsidRDefault="00F11783" w:rsidP="00F11783">
      <w:pPr>
        <w:pStyle w:val="SingleTxtGC"/>
        <w:rPr>
          <w:rFonts w:eastAsia="Calibri"/>
          <w:szCs w:val="21"/>
          <w:lang w:eastAsia="ko-KR"/>
        </w:rPr>
      </w:pPr>
      <w:r>
        <w:rPr>
          <w:rFonts w:eastAsia="Calibri"/>
          <w:bCs/>
          <w:szCs w:val="21"/>
          <w:lang w:eastAsia="ko-KR"/>
        </w:rPr>
        <w:t>36</w:t>
      </w:r>
      <w:r w:rsidR="009676CD">
        <w:rPr>
          <w:rFonts w:eastAsia="Calibri"/>
          <w:bCs/>
          <w:szCs w:val="21"/>
          <w:lang w:eastAsia="ko-KR"/>
        </w:rPr>
        <w:t xml:space="preserve">.  </w:t>
      </w:r>
      <w:r w:rsidRPr="00F11783">
        <w:rPr>
          <w:rFonts w:hint="eastAsia"/>
          <w:color w:val="000000"/>
          <w:szCs w:val="21"/>
        </w:rPr>
        <w:t>人权高专办南美洲区域办事处将继续通过在联合国国家方案的框架内开展合作等途径，支持阿根廷、巴西、智利、厄瓜多尔、秘鲁和乌拉圭提高落实国际人权机制建议的能力。人权高专办将继续与联合国国家工作队合作，由区域办事处提供专家意见和支持，支持各国政府和民间社会分析并审查重要的普遍定期审议建议，建立机构间机制，制订路线图，确定能力建设和技术援助需求，这些内容已</w:t>
      </w:r>
      <w:r w:rsidRPr="00F11783">
        <w:rPr>
          <w:rFonts w:hint="eastAsia"/>
          <w:color w:val="000000"/>
          <w:szCs w:val="21"/>
          <w:lang w:eastAsia="ko-KR"/>
        </w:rPr>
        <w:t>纳入联合国发展援助框架等联合国共同国家方案规划文件</w:t>
      </w:r>
      <w:r w:rsidRPr="00F11783">
        <w:rPr>
          <w:rFonts w:hint="eastAsia"/>
          <w:color w:val="000000"/>
          <w:szCs w:val="21"/>
        </w:rPr>
        <w:t>。此外，人权高专办还将支持该区域各国记录和交流与联合国人权机制合作的良好做法，以及解决关键专题人权问题的战略和政策。</w:t>
      </w:r>
    </w:p>
    <w:p w:rsidR="00F11783" w:rsidRPr="00F11783" w:rsidRDefault="00F11783" w:rsidP="00F11783">
      <w:pPr>
        <w:pStyle w:val="SingleTxtGC"/>
        <w:rPr>
          <w:bCs/>
          <w:szCs w:val="21"/>
        </w:rPr>
      </w:pPr>
      <w:r>
        <w:rPr>
          <w:bCs/>
          <w:szCs w:val="21"/>
        </w:rPr>
        <w:t>37</w:t>
      </w:r>
      <w:r w:rsidR="009676CD">
        <w:rPr>
          <w:bCs/>
          <w:szCs w:val="21"/>
        </w:rPr>
        <w:t xml:space="preserve">.  </w:t>
      </w:r>
      <w:r w:rsidRPr="00F11783">
        <w:rPr>
          <w:rFonts w:hint="eastAsia"/>
          <w:szCs w:val="21"/>
        </w:rPr>
        <w:t>此外，基金还将向一些国家提供技术援助和支持，重点解决需优先处理的专题问题。例如，基金将通过联合国开发计划署向菲律宾人权委员会提供一个研讨会方案，使委员会组织一次研讨会，讨论根据《</w:t>
      </w:r>
      <w:r w:rsidRPr="00F11783">
        <w:rPr>
          <w:szCs w:val="21"/>
        </w:rPr>
        <w:t>禁止酷刑和其他残忍</w:t>
      </w:r>
      <w:r w:rsidRPr="00F11783">
        <w:rPr>
          <w:rFonts w:hint="eastAsia"/>
          <w:szCs w:val="21"/>
        </w:rPr>
        <w:t>、</w:t>
      </w:r>
      <w:r w:rsidRPr="00F11783">
        <w:rPr>
          <w:szCs w:val="21"/>
        </w:rPr>
        <w:t>不人道或有辱人格的待遇或处罚</w:t>
      </w:r>
      <w:r w:rsidRPr="00F11783">
        <w:rPr>
          <w:rFonts w:hint="eastAsia"/>
          <w:szCs w:val="21"/>
        </w:rPr>
        <w:t>公约任择议定书》建立国家预防机制的问题。在泰国，司法部一直牵头开展批准任择议定书的筹备工作。基金将向司法部提供支持，使有关机构进一步认识和了解批准该任择议定书将产生哪些影响。</w:t>
      </w:r>
    </w:p>
    <w:p w:rsidR="00F11783" w:rsidRPr="00F11783" w:rsidRDefault="00F11783" w:rsidP="00F11783">
      <w:pPr>
        <w:pStyle w:val="SingleTxtGC"/>
        <w:rPr>
          <w:rFonts w:eastAsia="Calibri"/>
          <w:szCs w:val="21"/>
          <w:lang w:eastAsia="ko-KR"/>
        </w:rPr>
      </w:pPr>
      <w:r>
        <w:rPr>
          <w:rFonts w:eastAsia="Calibri"/>
          <w:bCs/>
          <w:szCs w:val="21"/>
          <w:lang w:eastAsia="ko-KR"/>
        </w:rPr>
        <w:t>38</w:t>
      </w:r>
      <w:r w:rsidR="009676CD">
        <w:rPr>
          <w:rFonts w:eastAsia="Calibri"/>
          <w:bCs/>
          <w:szCs w:val="21"/>
          <w:lang w:eastAsia="ko-KR"/>
        </w:rPr>
        <w:t xml:space="preserve">.  </w:t>
      </w:r>
      <w:r w:rsidRPr="00F11783">
        <w:rPr>
          <w:szCs w:val="21"/>
        </w:rPr>
        <w:t>巴拿马在</w:t>
      </w:r>
      <w:r>
        <w:rPr>
          <w:szCs w:val="21"/>
        </w:rPr>
        <w:t>2</w:t>
      </w:r>
      <w:r w:rsidRPr="00F11783">
        <w:rPr>
          <w:szCs w:val="21"/>
        </w:rPr>
        <w:t>0</w:t>
      </w:r>
      <w:r>
        <w:rPr>
          <w:szCs w:val="21"/>
        </w:rPr>
        <w:t>1</w:t>
      </w:r>
      <w:r w:rsidRPr="00F11783">
        <w:rPr>
          <w:szCs w:val="21"/>
        </w:rPr>
        <w:t>0</w:t>
      </w:r>
      <w:r w:rsidRPr="00F11783">
        <w:rPr>
          <w:szCs w:val="21"/>
        </w:rPr>
        <w:t>年普遍定期审议</w:t>
      </w:r>
      <w:r w:rsidRPr="00F11783">
        <w:rPr>
          <w:rFonts w:hint="eastAsia"/>
          <w:szCs w:val="21"/>
        </w:rPr>
        <w:t>期间</w:t>
      </w:r>
      <w:r w:rsidRPr="00F11783">
        <w:rPr>
          <w:szCs w:val="21"/>
        </w:rPr>
        <w:t>接受</w:t>
      </w:r>
      <w:r w:rsidRPr="00F11783">
        <w:rPr>
          <w:rFonts w:hint="eastAsia"/>
          <w:szCs w:val="21"/>
        </w:rPr>
        <w:t>了有关加大力度</w:t>
      </w:r>
      <w:r w:rsidRPr="00F11783">
        <w:rPr>
          <w:szCs w:val="21"/>
        </w:rPr>
        <w:t>保障所有儿童</w:t>
      </w:r>
      <w:r w:rsidRPr="00F11783">
        <w:rPr>
          <w:rFonts w:hint="eastAsia"/>
          <w:szCs w:val="21"/>
        </w:rPr>
        <w:t>的</w:t>
      </w:r>
      <w:r w:rsidRPr="00F11783">
        <w:rPr>
          <w:szCs w:val="21"/>
        </w:rPr>
        <w:t>出生登记</w:t>
      </w:r>
      <w:r w:rsidRPr="00F11783">
        <w:rPr>
          <w:rFonts w:hint="eastAsia"/>
          <w:szCs w:val="21"/>
        </w:rPr>
        <w:t>权的</w:t>
      </w:r>
      <w:r w:rsidRPr="00F11783">
        <w:rPr>
          <w:szCs w:val="21"/>
        </w:rPr>
        <w:t>具体建议</w:t>
      </w:r>
      <w:r w:rsidRPr="00F11783">
        <w:rPr>
          <w:rFonts w:hint="eastAsia"/>
          <w:szCs w:val="21"/>
        </w:rPr>
        <w:t>，为此于</w:t>
      </w:r>
      <w:r>
        <w:rPr>
          <w:szCs w:val="21"/>
        </w:rPr>
        <w:t>2</w:t>
      </w:r>
      <w:r w:rsidRPr="00F11783">
        <w:rPr>
          <w:szCs w:val="21"/>
        </w:rPr>
        <w:t>0</w:t>
      </w:r>
      <w:r>
        <w:rPr>
          <w:szCs w:val="21"/>
        </w:rPr>
        <w:t>13</w:t>
      </w:r>
      <w:r w:rsidRPr="00F11783">
        <w:rPr>
          <w:szCs w:val="21"/>
        </w:rPr>
        <w:t>年启动</w:t>
      </w:r>
      <w:r w:rsidRPr="00F11783">
        <w:rPr>
          <w:rFonts w:hint="eastAsia"/>
          <w:szCs w:val="21"/>
        </w:rPr>
        <w:t>了</w:t>
      </w:r>
      <w:r w:rsidRPr="00F11783">
        <w:rPr>
          <w:szCs w:val="21"/>
        </w:rPr>
        <w:t>一个项目</w:t>
      </w:r>
      <w:r w:rsidRPr="00F11783">
        <w:rPr>
          <w:rFonts w:hint="eastAsia"/>
          <w:szCs w:val="21"/>
        </w:rPr>
        <w:t>，</w:t>
      </w:r>
      <w:r w:rsidRPr="00F11783">
        <w:rPr>
          <w:szCs w:val="21"/>
        </w:rPr>
        <w:t>重点是确保偏远地区</w:t>
      </w:r>
      <w:r w:rsidRPr="00F11783">
        <w:rPr>
          <w:rFonts w:hint="eastAsia"/>
          <w:szCs w:val="21"/>
        </w:rPr>
        <w:t>的</w:t>
      </w:r>
      <w:r w:rsidRPr="00F11783">
        <w:rPr>
          <w:szCs w:val="21"/>
        </w:rPr>
        <w:t>土著儿童</w:t>
      </w:r>
      <w:r w:rsidRPr="00F11783">
        <w:rPr>
          <w:rFonts w:hint="eastAsia"/>
          <w:szCs w:val="21"/>
        </w:rPr>
        <w:t>获得</w:t>
      </w:r>
      <w:r w:rsidRPr="00F11783">
        <w:rPr>
          <w:szCs w:val="21"/>
        </w:rPr>
        <w:t>出生登记</w:t>
      </w:r>
      <w:r w:rsidRPr="00F11783">
        <w:rPr>
          <w:rFonts w:hint="eastAsia"/>
          <w:szCs w:val="21"/>
        </w:rPr>
        <w:t>。</w:t>
      </w:r>
      <w:r w:rsidRPr="00F11783">
        <w:rPr>
          <w:szCs w:val="21"/>
        </w:rPr>
        <w:t>设在巴拿马的人权高专办中美洲区域办事处</w:t>
      </w:r>
      <w:r w:rsidRPr="00F11783">
        <w:rPr>
          <w:rFonts w:hint="eastAsia"/>
          <w:szCs w:val="21"/>
        </w:rPr>
        <w:t>与</w:t>
      </w:r>
      <w:r w:rsidRPr="00F11783">
        <w:rPr>
          <w:szCs w:val="21"/>
        </w:rPr>
        <w:t>联合国儿童基金会</w:t>
      </w:r>
      <w:r>
        <w:rPr>
          <w:szCs w:val="21"/>
        </w:rPr>
        <w:t>(</w:t>
      </w:r>
      <w:r w:rsidRPr="00F11783">
        <w:rPr>
          <w:szCs w:val="21"/>
        </w:rPr>
        <w:t>儿</w:t>
      </w:r>
      <w:r w:rsidRPr="00F11783">
        <w:rPr>
          <w:rFonts w:hint="eastAsia"/>
          <w:szCs w:val="21"/>
        </w:rPr>
        <w:t>童</w:t>
      </w:r>
      <w:r w:rsidRPr="00F11783">
        <w:rPr>
          <w:szCs w:val="21"/>
        </w:rPr>
        <w:t>基</w:t>
      </w:r>
      <w:r w:rsidRPr="00F11783">
        <w:rPr>
          <w:rFonts w:hint="eastAsia"/>
          <w:szCs w:val="21"/>
        </w:rPr>
        <w:t>金</w:t>
      </w:r>
      <w:r w:rsidRPr="00F11783">
        <w:rPr>
          <w:szCs w:val="21"/>
        </w:rPr>
        <w:t>会</w:t>
      </w:r>
      <w:r>
        <w:rPr>
          <w:szCs w:val="21"/>
        </w:rPr>
        <w:t>)</w:t>
      </w:r>
      <w:r w:rsidRPr="00F11783">
        <w:rPr>
          <w:rFonts w:hint="eastAsia"/>
          <w:szCs w:val="21"/>
        </w:rPr>
        <w:t>合作，</w:t>
      </w:r>
      <w:r w:rsidRPr="00F11783">
        <w:rPr>
          <w:szCs w:val="21"/>
        </w:rPr>
        <w:t>协助选举法庭国家民事登记局</w:t>
      </w:r>
      <w:r w:rsidRPr="00F11783">
        <w:rPr>
          <w:rFonts w:hint="eastAsia"/>
          <w:szCs w:val="21"/>
        </w:rPr>
        <w:t>进入信仰</w:t>
      </w:r>
      <w:r>
        <w:rPr>
          <w:szCs w:val="21"/>
        </w:rPr>
        <w:t>Mama</w:t>
      </w:r>
      <w:r w:rsidRPr="00F11783">
        <w:rPr>
          <w:szCs w:val="21"/>
        </w:rPr>
        <w:t xml:space="preserve"> </w:t>
      </w:r>
      <w:r>
        <w:rPr>
          <w:szCs w:val="21"/>
        </w:rPr>
        <w:t>Tata</w:t>
      </w:r>
      <w:r w:rsidRPr="00F11783">
        <w:rPr>
          <w:szCs w:val="21"/>
        </w:rPr>
        <w:t>教</w:t>
      </w:r>
      <w:r w:rsidRPr="00F11783">
        <w:rPr>
          <w:rFonts w:hint="eastAsia"/>
          <w:szCs w:val="21"/>
        </w:rPr>
        <w:t>的</w:t>
      </w:r>
      <w:r>
        <w:rPr>
          <w:szCs w:val="21"/>
        </w:rPr>
        <w:t>Ngabe</w:t>
      </w:r>
      <w:r w:rsidRPr="00F11783">
        <w:rPr>
          <w:szCs w:val="21"/>
        </w:rPr>
        <w:t>-</w:t>
      </w:r>
      <w:r>
        <w:rPr>
          <w:szCs w:val="21"/>
        </w:rPr>
        <w:t>Bugle</w:t>
      </w:r>
      <w:r w:rsidRPr="00F11783">
        <w:rPr>
          <w:szCs w:val="21"/>
        </w:rPr>
        <w:t>土著</w:t>
      </w:r>
      <w:r w:rsidRPr="00F11783">
        <w:rPr>
          <w:rFonts w:hint="eastAsia"/>
          <w:szCs w:val="21"/>
        </w:rPr>
        <w:t>族群开展工作</w:t>
      </w:r>
      <w:r w:rsidRPr="00F11783">
        <w:rPr>
          <w:szCs w:val="21"/>
        </w:rPr>
        <w:t>，</w:t>
      </w:r>
      <w:r w:rsidRPr="00F11783">
        <w:rPr>
          <w:rFonts w:hint="eastAsia"/>
          <w:szCs w:val="21"/>
        </w:rPr>
        <w:t>这些族群过去</w:t>
      </w:r>
      <w:r w:rsidRPr="00F11783">
        <w:rPr>
          <w:szCs w:val="21"/>
        </w:rPr>
        <w:t>一直</w:t>
      </w:r>
      <w:r w:rsidRPr="00F11783">
        <w:rPr>
          <w:rFonts w:hint="eastAsia"/>
          <w:szCs w:val="21"/>
        </w:rPr>
        <w:t>拒绝接受出生登记。</w:t>
      </w:r>
    </w:p>
    <w:p w:rsidR="00F11783" w:rsidRDefault="00F11783">
      <w:pPr>
        <w:tabs>
          <w:tab w:val="clear" w:pos="431"/>
        </w:tabs>
        <w:overflowPunct/>
        <w:adjustRightInd/>
        <w:snapToGrid/>
        <w:spacing w:line="240" w:lineRule="auto"/>
        <w:jc w:val="left"/>
        <w:rPr>
          <w:rFonts w:eastAsia="Calibri"/>
          <w:sz w:val="28"/>
          <w:szCs w:val="28"/>
        </w:rPr>
      </w:pPr>
      <w:r>
        <w:rPr>
          <w:rFonts w:eastAsia="Calibri"/>
        </w:rPr>
        <w:br w:type="page"/>
      </w:r>
    </w:p>
    <w:p w:rsidR="00F11783" w:rsidRPr="00F11783" w:rsidRDefault="00F11783" w:rsidP="00F11783">
      <w:pPr>
        <w:pStyle w:val="HChGC"/>
        <w:rPr>
          <w:rFonts w:eastAsia="Calibri"/>
        </w:rPr>
      </w:pPr>
      <w:r w:rsidRPr="00F11783">
        <w:rPr>
          <w:rFonts w:eastAsia="Calibri"/>
        </w:rPr>
        <w:lastRenderedPageBreak/>
        <w:tab/>
      </w:r>
      <w:r w:rsidRPr="00F11783">
        <w:rPr>
          <w:rFonts w:hint="eastAsia"/>
        </w:rPr>
        <w:t>四</w:t>
      </w:r>
      <w:r w:rsidRPr="00F11783">
        <w:rPr>
          <w:rFonts w:eastAsia="Calibri"/>
        </w:rPr>
        <w:t>.</w:t>
      </w:r>
      <w:r w:rsidRPr="00F11783">
        <w:rPr>
          <w:rFonts w:eastAsia="Calibri"/>
        </w:rPr>
        <w:tab/>
      </w:r>
      <w:r w:rsidRPr="00F11783">
        <w:rPr>
          <w:rFonts w:hint="eastAsia"/>
        </w:rPr>
        <w:t>基金的财务状况</w:t>
      </w:r>
    </w:p>
    <w:p w:rsidR="00F11783" w:rsidRPr="00144033" w:rsidRDefault="00F11783" w:rsidP="00F11783">
      <w:pPr>
        <w:pStyle w:val="SingleTxtGC"/>
        <w:rPr>
          <w:rFonts w:ascii="Time New Roman" w:eastAsia="黑体" w:hAnsi="Time New Roman" w:hint="eastAsia"/>
        </w:rPr>
      </w:pPr>
      <w:r w:rsidRPr="00F11783">
        <w:rPr>
          <w:rFonts w:hint="eastAsia"/>
          <w:bCs/>
        </w:rPr>
        <w:t>表</w:t>
      </w:r>
      <w:r>
        <w:rPr>
          <w:bCs/>
        </w:rPr>
        <w:t>1</w:t>
      </w:r>
      <w:r w:rsidRPr="00F11783">
        <w:br/>
      </w:r>
      <w:r w:rsidRPr="00F11783">
        <w:rPr>
          <w:rFonts w:ascii="Time New Roman" w:eastAsia="黑体" w:hAnsi="Time New Roman"/>
        </w:rPr>
        <w:t>2014</w:t>
      </w:r>
      <w:r>
        <w:rPr>
          <w:rFonts w:ascii="Time New Roman" w:eastAsia="黑体" w:hAnsi="Time New Roman" w:hint="eastAsia"/>
        </w:rPr>
        <w:t>-</w:t>
      </w:r>
      <w:r w:rsidRPr="00F11783">
        <w:rPr>
          <w:rFonts w:ascii="Time New Roman" w:eastAsia="黑体" w:hAnsi="Time New Roman"/>
        </w:rPr>
        <w:t>2015</w:t>
      </w:r>
      <w:r w:rsidRPr="00F11783">
        <w:rPr>
          <w:rFonts w:ascii="Time New Roman" w:eastAsia="黑体" w:hAnsi="Time New Roman" w:hint="eastAsia"/>
        </w:rPr>
        <w:t>两年期收支</w:t>
      </w:r>
      <w:r w:rsidRPr="00F11783">
        <w:rPr>
          <w:rFonts w:ascii="Time New Roman" w:eastAsia="黑体" w:hAnsi="Time New Roman" w:cs="宋体" w:hint="eastAsia"/>
        </w:rPr>
        <w:t>表</w:t>
      </w:r>
      <w:r w:rsidRPr="00F11783">
        <w:rPr>
          <w:rFonts w:ascii="Time New Roman" w:eastAsia="黑体" w:hAnsi="Time New Roman"/>
        </w:rPr>
        <w:br/>
      </w:r>
      <w:r w:rsidRPr="00144033">
        <w:rPr>
          <w:rFonts w:ascii="Time New Roman" w:eastAsia="黑体" w:hAnsi="Time New Roman"/>
        </w:rPr>
        <w:t>(</w:t>
      </w:r>
      <w:r w:rsidRPr="00144033">
        <w:rPr>
          <w:rFonts w:ascii="Time New Roman" w:eastAsia="黑体" w:hAnsi="Time New Roman" w:hint="eastAsia"/>
        </w:rPr>
        <w:t>2014</w:t>
      </w:r>
      <w:r w:rsidRPr="00144033">
        <w:rPr>
          <w:rFonts w:ascii="Time New Roman" w:eastAsia="黑体" w:hAnsi="Time New Roman" w:hint="eastAsia"/>
        </w:rPr>
        <w:t>年</w:t>
      </w:r>
      <w:r w:rsidRPr="00144033">
        <w:rPr>
          <w:rFonts w:ascii="Time New Roman" w:eastAsia="黑体" w:hAnsi="Time New Roman" w:hint="eastAsia"/>
        </w:rPr>
        <w:t>1</w:t>
      </w:r>
      <w:r w:rsidRPr="00144033">
        <w:rPr>
          <w:rFonts w:ascii="Time New Roman" w:eastAsia="黑体" w:hAnsi="Time New Roman" w:hint="eastAsia"/>
        </w:rPr>
        <w:t>月</w:t>
      </w:r>
      <w:r w:rsidRPr="00144033">
        <w:rPr>
          <w:rFonts w:ascii="Time New Roman" w:eastAsia="黑体" w:hAnsi="Time New Roman" w:hint="eastAsia"/>
        </w:rPr>
        <w:t>1</w:t>
      </w:r>
      <w:r w:rsidRPr="00144033">
        <w:rPr>
          <w:rFonts w:ascii="Time New Roman" w:eastAsia="黑体" w:hAnsi="Time New Roman" w:hint="eastAsia"/>
        </w:rPr>
        <w:t>日</w:t>
      </w:r>
      <w:r w:rsidRPr="00144033">
        <w:rPr>
          <w:rFonts w:ascii="Time New Roman" w:eastAsia="黑体" w:hAnsi="Time New Roman" w:hint="eastAsia"/>
        </w:rPr>
        <w:t>-2014</w:t>
      </w:r>
      <w:r w:rsidRPr="00144033">
        <w:rPr>
          <w:rFonts w:ascii="Time New Roman" w:eastAsia="黑体" w:hAnsi="Time New Roman" w:hint="eastAsia"/>
        </w:rPr>
        <w:t>年</w:t>
      </w:r>
      <w:r w:rsidRPr="00144033">
        <w:rPr>
          <w:rFonts w:ascii="Time New Roman" w:eastAsia="黑体" w:hAnsi="Time New Roman" w:hint="eastAsia"/>
        </w:rPr>
        <w:t>12</w:t>
      </w:r>
      <w:r w:rsidRPr="00144033">
        <w:rPr>
          <w:rFonts w:ascii="Time New Roman" w:eastAsia="黑体" w:hAnsi="Time New Roman" w:hint="eastAsia"/>
        </w:rPr>
        <w:t>月</w:t>
      </w:r>
      <w:r w:rsidRPr="00144033">
        <w:rPr>
          <w:rFonts w:ascii="Time New Roman" w:eastAsia="黑体" w:hAnsi="Time New Roman" w:hint="eastAsia"/>
        </w:rPr>
        <w:t>31</w:t>
      </w:r>
      <w:r w:rsidRPr="00144033">
        <w:rPr>
          <w:rFonts w:ascii="Time New Roman" w:eastAsia="黑体" w:hAnsi="Time New Roman" w:cs="宋体" w:hint="eastAsia"/>
        </w:rPr>
        <w:t>日</w:t>
      </w:r>
      <w:r w:rsidRPr="00144033">
        <w:rPr>
          <w:rFonts w:ascii="Time New Roman" w:eastAsia="黑体" w:hAnsi="Time New Roman"/>
        </w:rPr>
        <w:t>)</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5244"/>
        <w:gridCol w:w="2126"/>
      </w:tblGrid>
      <w:tr w:rsidR="009676CD" w:rsidRPr="00F11783" w:rsidTr="009676CD">
        <w:tc>
          <w:tcPr>
            <w:tcW w:w="5244" w:type="dxa"/>
            <w:tcBorders>
              <w:top w:val="single" w:sz="12" w:space="0" w:color="auto"/>
              <w:bottom w:val="nil"/>
            </w:tcBorders>
            <w:shd w:val="clear" w:color="auto" w:fill="auto"/>
            <w:vAlign w:val="bottom"/>
          </w:tcPr>
          <w:p w:rsidR="009676CD" w:rsidRPr="00F11783" w:rsidRDefault="009676CD" w:rsidP="009676CD">
            <w:pPr>
              <w:pStyle w:val="a4"/>
              <w:ind w:right="0"/>
              <w:jc w:val="left"/>
              <w:rPr>
                <w:rFonts w:eastAsia="Calibri"/>
                <w:i/>
              </w:rPr>
            </w:pPr>
            <w:r w:rsidRPr="00F11783">
              <w:rPr>
                <w:rFonts w:ascii="宋体" w:hAnsi="宋体" w:cs="宋体" w:hint="eastAsia"/>
              </w:rPr>
              <w:t>一</w:t>
            </w:r>
            <w:r w:rsidRPr="00F11783">
              <w:rPr>
                <w:rFonts w:hint="eastAsia"/>
              </w:rPr>
              <w:t xml:space="preserve">.  </w:t>
            </w:r>
            <w:r w:rsidRPr="00F11783">
              <w:rPr>
                <w:rFonts w:hint="eastAsia"/>
              </w:rPr>
              <w:t>收</w:t>
            </w:r>
            <w:r w:rsidRPr="00F11783">
              <w:rPr>
                <w:rFonts w:ascii="宋体" w:hAnsi="宋体" w:cs="宋体" w:hint="eastAsia"/>
              </w:rPr>
              <w:t>入</w:t>
            </w:r>
          </w:p>
        </w:tc>
        <w:tc>
          <w:tcPr>
            <w:tcW w:w="2126" w:type="dxa"/>
            <w:tcBorders>
              <w:top w:val="single" w:sz="12" w:space="0" w:color="auto"/>
              <w:bottom w:val="nil"/>
            </w:tcBorders>
            <w:shd w:val="clear" w:color="auto" w:fill="auto"/>
            <w:vAlign w:val="bottom"/>
          </w:tcPr>
          <w:p w:rsidR="009676CD" w:rsidRPr="00F11783" w:rsidRDefault="009676CD" w:rsidP="00F11783">
            <w:pPr>
              <w:pStyle w:val="a4"/>
              <w:ind w:right="0"/>
              <w:jc w:val="right"/>
            </w:pPr>
            <w:r w:rsidRPr="00F11783">
              <w:rPr>
                <w:rFonts w:ascii="宋体" w:hAnsi="宋体" w:cs="宋体" w:hint="eastAsia"/>
              </w:rPr>
              <w:t>美元</w:t>
            </w:r>
          </w:p>
        </w:tc>
      </w:tr>
      <w:tr w:rsidR="00F11783" w:rsidRPr="00F11783" w:rsidTr="009676CD">
        <w:tc>
          <w:tcPr>
            <w:tcW w:w="5244" w:type="dxa"/>
            <w:tcBorders>
              <w:top w:val="nil"/>
            </w:tcBorders>
            <w:shd w:val="clear" w:color="auto" w:fill="auto"/>
          </w:tcPr>
          <w:p w:rsidR="00F11783" w:rsidRPr="00F11783" w:rsidRDefault="00F11783" w:rsidP="00F11783">
            <w:pPr>
              <w:pStyle w:val="a3"/>
              <w:overflowPunct/>
              <w:ind w:right="0"/>
              <w:jc w:val="left"/>
              <w:rPr>
                <w:rFonts w:eastAsia="Calibri"/>
              </w:rPr>
            </w:pPr>
            <w:r>
              <w:rPr>
                <w:rFonts w:eastAsia="Calibri"/>
              </w:rPr>
              <w:t>2</w:t>
            </w:r>
            <w:r w:rsidRPr="00F11783">
              <w:rPr>
                <w:rFonts w:eastAsia="Calibri"/>
              </w:rPr>
              <w:t>0</w:t>
            </w:r>
            <w:r>
              <w:rPr>
                <w:rFonts w:eastAsia="Calibri"/>
              </w:rPr>
              <w:t>14</w:t>
            </w:r>
            <w:r w:rsidRPr="00F11783">
              <w:rPr>
                <w:rFonts w:hint="eastAsia"/>
              </w:rPr>
              <w:t>年</w:t>
            </w:r>
            <w:r w:rsidRPr="00F11783">
              <w:rPr>
                <w:rFonts w:ascii="宋体" w:hAnsi="宋体" w:cs="宋体" w:hint="eastAsia"/>
              </w:rPr>
              <w:t>从各国政府收到的自愿捐款</w:t>
            </w:r>
          </w:p>
        </w:tc>
        <w:tc>
          <w:tcPr>
            <w:tcW w:w="2126" w:type="dxa"/>
            <w:tcBorders>
              <w:top w:val="nil"/>
            </w:tcBorders>
            <w:shd w:val="clear" w:color="auto" w:fill="auto"/>
            <w:vAlign w:val="bottom"/>
          </w:tcPr>
          <w:p w:rsidR="00F11783" w:rsidRPr="00F11783" w:rsidRDefault="00F11783" w:rsidP="00F11783">
            <w:pPr>
              <w:pStyle w:val="a3"/>
              <w:overflowPunct/>
              <w:ind w:right="0"/>
              <w:jc w:val="right"/>
              <w:rPr>
                <w:rFonts w:eastAsia="Calibri"/>
              </w:rPr>
            </w:pPr>
            <w:r>
              <w:rPr>
                <w:rFonts w:eastAsia="Calibri"/>
              </w:rPr>
              <w:t>49</w:t>
            </w:r>
            <w:r w:rsidRPr="00F11783">
              <w:rPr>
                <w:rFonts w:eastAsia="Calibri"/>
              </w:rPr>
              <w:t xml:space="preserve">0 </w:t>
            </w:r>
            <w:r>
              <w:rPr>
                <w:rFonts w:eastAsia="Calibri"/>
              </w:rPr>
              <w:t>44</w:t>
            </w:r>
            <w:r w:rsidRPr="00F11783">
              <w:rPr>
                <w:rFonts w:eastAsia="Calibri"/>
              </w:rPr>
              <w:t>0.</w:t>
            </w:r>
            <w:r>
              <w:rPr>
                <w:rFonts w:eastAsia="Calibri"/>
              </w:rPr>
              <w:t>91</w:t>
            </w:r>
          </w:p>
        </w:tc>
      </w:tr>
      <w:tr w:rsidR="009676CD" w:rsidRPr="00F11783" w:rsidTr="002D6394">
        <w:tc>
          <w:tcPr>
            <w:tcW w:w="5244" w:type="dxa"/>
            <w:shd w:val="clear" w:color="auto" w:fill="auto"/>
          </w:tcPr>
          <w:p w:rsidR="009676CD" w:rsidRPr="00F11783" w:rsidRDefault="009676CD" w:rsidP="009676CD">
            <w:pPr>
              <w:pStyle w:val="a3"/>
              <w:overflowPunct/>
              <w:ind w:right="0"/>
              <w:jc w:val="left"/>
              <w:rPr>
                <w:rFonts w:eastAsia="Calibri"/>
              </w:rPr>
            </w:pPr>
            <w:r w:rsidRPr="00F11783">
              <w:rPr>
                <w:rFonts w:hint="eastAsia"/>
                <w:lang w:val="en-GB"/>
              </w:rPr>
              <w:t>杂项及利息收入</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16</w:t>
            </w:r>
            <w:r w:rsidRPr="00F11783">
              <w:rPr>
                <w:rFonts w:eastAsia="Calibri"/>
              </w:rPr>
              <w:t xml:space="preserve"> </w:t>
            </w:r>
            <w:r>
              <w:rPr>
                <w:rFonts w:eastAsia="Calibri"/>
              </w:rPr>
              <w:t>319</w:t>
            </w:r>
            <w:r w:rsidRPr="00F11783">
              <w:rPr>
                <w:rFonts w:eastAsia="Calibri"/>
              </w:rPr>
              <w:t>.</w:t>
            </w:r>
            <w:r>
              <w:rPr>
                <w:rFonts w:eastAsia="Calibri"/>
              </w:rPr>
              <w:t>72</w:t>
            </w:r>
          </w:p>
        </w:tc>
      </w:tr>
      <w:tr w:rsidR="009676CD" w:rsidRPr="00F11783" w:rsidTr="00B62C09">
        <w:tc>
          <w:tcPr>
            <w:tcW w:w="5244" w:type="dxa"/>
            <w:shd w:val="clear" w:color="auto" w:fill="auto"/>
          </w:tcPr>
          <w:p w:rsidR="009676CD" w:rsidRPr="00F11783" w:rsidRDefault="009676CD" w:rsidP="009676CD">
            <w:pPr>
              <w:pStyle w:val="a3"/>
              <w:overflowPunct/>
              <w:ind w:right="0"/>
              <w:jc w:val="left"/>
              <w:rPr>
                <w:rFonts w:eastAsia="Calibri"/>
                <w:b/>
              </w:rPr>
            </w:pPr>
            <w:r w:rsidRPr="00F11783">
              <w:rPr>
                <w:rFonts w:eastAsia="黑体" w:hint="eastAsia"/>
                <w:lang w:val="en-GB"/>
              </w:rPr>
              <w:t>总收入</w:t>
            </w:r>
          </w:p>
        </w:tc>
        <w:tc>
          <w:tcPr>
            <w:tcW w:w="2126" w:type="dxa"/>
            <w:shd w:val="clear" w:color="auto" w:fill="auto"/>
            <w:vAlign w:val="bottom"/>
          </w:tcPr>
          <w:p w:rsidR="009676CD" w:rsidRPr="00F11783" w:rsidRDefault="009676CD" w:rsidP="00F11783">
            <w:pPr>
              <w:pStyle w:val="a3"/>
              <w:overflowPunct/>
              <w:ind w:right="0"/>
              <w:jc w:val="right"/>
              <w:rPr>
                <w:rFonts w:eastAsia="Calibri"/>
                <w:b/>
              </w:rPr>
            </w:pPr>
            <w:r>
              <w:rPr>
                <w:rFonts w:eastAsia="Calibri"/>
                <w:b/>
              </w:rPr>
              <w:t>5</w:t>
            </w:r>
            <w:r w:rsidRPr="00F11783">
              <w:rPr>
                <w:rFonts w:eastAsia="Calibri"/>
                <w:b/>
              </w:rPr>
              <w:t>0</w:t>
            </w:r>
            <w:r>
              <w:rPr>
                <w:rFonts w:eastAsia="Calibri"/>
                <w:b/>
              </w:rPr>
              <w:t>6</w:t>
            </w:r>
            <w:r w:rsidRPr="00F11783">
              <w:rPr>
                <w:rFonts w:eastAsia="Calibri"/>
                <w:b/>
              </w:rPr>
              <w:t xml:space="preserve"> </w:t>
            </w:r>
            <w:r>
              <w:rPr>
                <w:rFonts w:eastAsia="Calibri"/>
                <w:b/>
              </w:rPr>
              <w:t>76</w:t>
            </w:r>
            <w:r w:rsidRPr="00F11783">
              <w:rPr>
                <w:rFonts w:eastAsia="Calibri"/>
                <w:b/>
              </w:rPr>
              <w:t>0.</w:t>
            </w:r>
            <w:r>
              <w:rPr>
                <w:rFonts w:eastAsia="Calibri"/>
                <w:b/>
              </w:rPr>
              <w:t>63</w:t>
            </w:r>
          </w:p>
        </w:tc>
      </w:tr>
      <w:tr w:rsidR="009676CD" w:rsidRPr="00F11783" w:rsidTr="00157652">
        <w:tc>
          <w:tcPr>
            <w:tcW w:w="5244" w:type="dxa"/>
            <w:shd w:val="clear" w:color="auto" w:fill="auto"/>
          </w:tcPr>
          <w:p w:rsidR="009676CD" w:rsidRPr="009676CD" w:rsidRDefault="009676CD" w:rsidP="009676CD">
            <w:pPr>
              <w:pStyle w:val="a3"/>
              <w:overflowPunct/>
              <w:ind w:right="0"/>
              <w:jc w:val="left"/>
              <w:rPr>
                <w:rFonts w:ascii="Time New Roman" w:eastAsia="楷体" w:hAnsi="Time New Roman" w:hint="eastAsia"/>
                <w:i/>
              </w:rPr>
            </w:pPr>
            <w:r w:rsidRPr="009676CD">
              <w:rPr>
                <w:rFonts w:ascii="Time New Roman" w:eastAsia="楷体" w:hAnsi="Time New Roman" w:hint="eastAsia"/>
              </w:rPr>
              <w:t>二</w:t>
            </w:r>
            <w:r w:rsidRPr="009676CD">
              <w:rPr>
                <w:rFonts w:ascii="Time New Roman" w:eastAsia="楷体" w:hAnsi="Time New Roman" w:hint="eastAsia"/>
              </w:rPr>
              <w:t xml:space="preserve">.  </w:t>
            </w:r>
            <w:r w:rsidRPr="009676CD">
              <w:rPr>
                <w:rFonts w:ascii="Time New Roman" w:eastAsia="楷体" w:hAnsi="Time New Roman" w:hint="eastAsia"/>
              </w:rPr>
              <w:t>开支</w:t>
            </w:r>
          </w:p>
        </w:tc>
        <w:tc>
          <w:tcPr>
            <w:tcW w:w="2126" w:type="dxa"/>
            <w:shd w:val="clear" w:color="auto" w:fill="auto"/>
            <w:vAlign w:val="bottom"/>
          </w:tcPr>
          <w:p w:rsidR="009676CD" w:rsidRPr="009676CD" w:rsidRDefault="009676CD" w:rsidP="00F11783">
            <w:pPr>
              <w:pStyle w:val="a3"/>
              <w:overflowPunct/>
              <w:ind w:right="0"/>
              <w:jc w:val="right"/>
              <w:rPr>
                <w:rFonts w:ascii="Time New Roman" w:eastAsia="楷体" w:hAnsi="Time New Roman" w:hint="eastAsia"/>
              </w:rPr>
            </w:pPr>
            <w:r w:rsidRPr="009676CD">
              <w:rPr>
                <w:rFonts w:ascii="Time New Roman" w:eastAsia="楷体" w:hAnsi="Time New Roman" w:cs="宋体" w:hint="eastAsia"/>
              </w:rPr>
              <w:t>美元</w:t>
            </w:r>
          </w:p>
        </w:tc>
      </w:tr>
      <w:tr w:rsidR="009676CD" w:rsidRPr="00F11783" w:rsidTr="002718B4">
        <w:tc>
          <w:tcPr>
            <w:tcW w:w="5244" w:type="dxa"/>
            <w:shd w:val="clear" w:color="auto" w:fill="auto"/>
          </w:tcPr>
          <w:p w:rsidR="009676CD" w:rsidRPr="00F11783" w:rsidRDefault="009676CD" w:rsidP="009676CD">
            <w:pPr>
              <w:pStyle w:val="a3"/>
              <w:overflowPunct/>
              <w:ind w:right="0"/>
              <w:jc w:val="left"/>
              <w:rPr>
                <w:rFonts w:eastAsia="Calibri"/>
              </w:rPr>
            </w:pPr>
            <w:r w:rsidRPr="00F11783">
              <w:rPr>
                <w:rFonts w:ascii="宋体" w:hAnsi="宋体" w:cs="宋体" w:hint="eastAsia"/>
              </w:rPr>
              <w:t>工作人员费用</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83</w:t>
            </w:r>
            <w:r w:rsidRPr="00F11783">
              <w:rPr>
                <w:rFonts w:eastAsia="Calibri"/>
              </w:rPr>
              <w:t xml:space="preserve"> </w:t>
            </w:r>
            <w:r>
              <w:rPr>
                <w:rFonts w:eastAsia="Calibri"/>
              </w:rPr>
              <w:t>682</w:t>
            </w:r>
            <w:r w:rsidRPr="00F11783">
              <w:rPr>
                <w:rFonts w:eastAsia="Calibri"/>
              </w:rPr>
              <w:t>.</w:t>
            </w:r>
            <w:r>
              <w:rPr>
                <w:rFonts w:eastAsia="Calibri"/>
              </w:rPr>
              <w:t>5</w:t>
            </w:r>
            <w:r w:rsidRPr="00F11783">
              <w:rPr>
                <w:rFonts w:eastAsia="Calibri"/>
              </w:rPr>
              <w:t>0</w:t>
            </w:r>
          </w:p>
        </w:tc>
      </w:tr>
      <w:tr w:rsidR="00F11783" w:rsidRPr="00F11783" w:rsidTr="00F11783">
        <w:tc>
          <w:tcPr>
            <w:tcW w:w="5244" w:type="dxa"/>
            <w:shd w:val="clear" w:color="auto" w:fill="auto"/>
          </w:tcPr>
          <w:p w:rsidR="00F11783" w:rsidRPr="00F11783" w:rsidRDefault="00F11783" w:rsidP="009676CD">
            <w:pPr>
              <w:pStyle w:val="a3"/>
              <w:overflowPunct/>
              <w:ind w:right="0"/>
              <w:jc w:val="left"/>
              <w:rPr>
                <w:rFonts w:eastAsia="Calibri"/>
              </w:rPr>
            </w:pPr>
            <w:r w:rsidRPr="00F11783">
              <w:rPr>
                <w:rFonts w:ascii="宋体" w:hAnsi="宋体" w:cs="宋体" w:hint="eastAsia"/>
              </w:rPr>
              <w:t>专家和顾问费用及旅费</w:t>
            </w:r>
          </w:p>
        </w:tc>
        <w:tc>
          <w:tcPr>
            <w:tcW w:w="2126"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22</w:t>
            </w:r>
            <w:r w:rsidRPr="00F11783">
              <w:rPr>
                <w:rFonts w:eastAsia="Calibri"/>
              </w:rPr>
              <w:t xml:space="preserve">0 </w:t>
            </w:r>
            <w:r>
              <w:rPr>
                <w:rFonts w:eastAsia="Calibri"/>
              </w:rPr>
              <w:t>261</w:t>
            </w:r>
            <w:r w:rsidRPr="00F11783">
              <w:rPr>
                <w:rFonts w:eastAsia="Calibri"/>
              </w:rPr>
              <w:t>.00</w:t>
            </w:r>
          </w:p>
        </w:tc>
      </w:tr>
      <w:tr w:rsidR="009676CD" w:rsidRPr="00F11783" w:rsidTr="00883F8C">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工作人员差旅费</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58</w:t>
            </w:r>
            <w:r w:rsidRPr="00F11783">
              <w:rPr>
                <w:rFonts w:eastAsia="Calibri"/>
              </w:rPr>
              <w:t xml:space="preserve"> </w:t>
            </w:r>
            <w:r>
              <w:rPr>
                <w:rFonts w:eastAsia="Calibri"/>
              </w:rPr>
              <w:t>652</w:t>
            </w:r>
            <w:r w:rsidRPr="00F11783">
              <w:rPr>
                <w:rFonts w:eastAsia="Calibri"/>
              </w:rPr>
              <w:t>.</w:t>
            </w:r>
            <w:r>
              <w:rPr>
                <w:rFonts w:eastAsia="Calibri"/>
              </w:rPr>
              <w:t>36</w:t>
            </w:r>
          </w:p>
        </w:tc>
      </w:tr>
      <w:tr w:rsidR="009676CD" w:rsidRPr="00F11783" w:rsidTr="00225049">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代表差旅费</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48</w:t>
            </w:r>
            <w:r w:rsidRPr="00F11783">
              <w:rPr>
                <w:rFonts w:eastAsia="Calibri"/>
              </w:rPr>
              <w:t xml:space="preserve"> </w:t>
            </w:r>
            <w:r>
              <w:rPr>
                <w:rFonts w:eastAsia="Calibri"/>
              </w:rPr>
              <w:t>94</w:t>
            </w:r>
            <w:r w:rsidRPr="00F11783">
              <w:rPr>
                <w:rFonts w:eastAsia="Calibri"/>
              </w:rPr>
              <w:t>0.</w:t>
            </w:r>
            <w:r>
              <w:rPr>
                <w:rFonts w:eastAsia="Calibri"/>
              </w:rPr>
              <w:t>92</w:t>
            </w:r>
          </w:p>
        </w:tc>
      </w:tr>
      <w:tr w:rsidR="009676CD" w:rsidRPr="00F11783" w:rsidTr="00F747BA">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合同服务</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3</w:t>
            </w:r>
            <w:r w:rsidRPr="00F11783">
              <w:rPr>
                <w:rFonts w:eastAsia="Calibri"/>
              </w:rPr>
              <w:t xml:space="preserve">0 </w:t>
            </w:r>
            <w:r>
              <w:rPr>
                <w:rFonts w:eastAsia="Calibri"/>
              </w:rPr>
              <w:t>29</w:t>
            </w:r>
            <w:r w:rsidRPr="00F11783">
              <w:rPr>
                <w:rFonts w:eastAsia="Calibri"/>
              </w:rPr>
              <w:t>0.00</w:t>
            </w:r>
          </w:p>
        </w:tc>
      </w:tr>
      <w:tr w:rsidR="009676CD" w:rsidRPr="00F11783" w:rsidTr="00BA1F5C">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一般业务开支</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2</w:t>
            </w:r>
            <w:r w:rsidRPr="00F11783">
              <w:rPr>
                <w:rFonts w:eastAsia="Calibri"/>
              </w:rPr>
              <w:t xml:space="preserve"> </w:t>
            </w:r>
            <w:r>
              <w:rPr>
                <w:rFonts w:eastAsia="Calibri"/>
              </w:rPr>
              <w:t>554</w:t>
            </w:r>
            <w:r w:rsidRPr="00F11783">
              <w:rPr>
                <w:rFonts w:eastAsia="Calibri"/>
              </w:rPr>
              <w:t>.00</w:t>
            </w:r>
          </w:p>
        </w:tc>
      </w:tr>
      <w:tr w:rsidR="009676CD" w:rsidRPr="00F11783" w:rsidTr="000B307F">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用品和材料</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sidRPr="00F11783">
              <w:rPr>
                <w:rFonts w:eastAsia="Calibri"/>
              </w:rPr>
              <w:t>0</w:t>
            </w:r>
          </w:p>
        </w:tc>
      </w:tr>
      <w:tr w:rsidR="009676CD" w:rsidRPr="00F11783" w:rsidTr="000212DA">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赠款、捐款和研讨会</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259</w:t>
            </w:r>
            <w:r w:rsidRPr="00F11783">
              <w:rPr>
                <w:rFonts w:eastAsia="Calibri"/>
              </w:rPr>
              <w:t xml:space="preserve"> </w:t>
            </w:r>
            <w:r>
              <w:rPr>
                <w:rFonts w:eastAsia="Calibri"/>
              </w:rPr>
              <w:t>973</w:t>
            </w:r>
            <w:r w:rsidRPr="00F11783">
              <w:rPr>
                <w:rFonts w:eastAsia="Calibri"/>
              </w:rPr>
              <w:t>.0</w:t>
            </w:r>
            <w:r>
              <w:rPr>
                <w:rFonts w:eastAsia="Calibri"/>
              </w:rPr>
              <w:t>5</w:t>
            </w:r>
          </w:p>
        </w:tc>
      </w:tr>
      <w:tr w:rsidR="009676CD" w:rsidRPr="00F11783" w:rsidTr="00884A58">
        <w:tc>
          <w:tcPr>
            <w:tcW w:w="5244" w:type="dxa"/>
            <w:shd w:val="clear" w:color="auto" w:fill="auto"/>
            <w:vAlign w:val="bottom"/>
          </w:tcPr>
          <w:p w:rsidR="009676CD" w:rsidRPr="00F11783" w:rsidRDefault="009676CD" w:rsidP="009676CD">
            <w:pPr>
              <w:pStyle w:val="a3"/>
              <w:overflowPunct/>
              <w:ind w:right="0"/>
              <w:jc w:val="left"/>
              <w:rPr>
                <w:rFonts w:eastAsia="Calibri"/>
              </w:rPr>
            </w:pPr>
            <w:r w:rsidRPr="00F11783">
              <w:rPr>
                <w:rFonts w:hint="eastAsia"/>
                <w:lang w:val="en-GB"/>
              </w:rPr>
              <w:t>方案支助费用</w:t>
            </w:r>
          </w:p>
        </w:tc>
        <w:tc>
          <w:tcPr>
            <w:tcW w:w="2126" w:type="dxa"/>
            <w:shd w:val="clear" w:color="auto" w:fill="auto"/>
            <w:vAlign w:val="bottom"/>
          </w:tcPr>
          <w:p w:rsidR="009676CD" w:rsidRPr="00F11783" w:rsidRDefault="009676CD" w:rsidP="00F11783">
            <w:pPr>
              <w:pStyle w:val="a3"/>
              <w:overflowPunct/>
              <w:ind w:right="0"/>
              <w:jc w:val="right"/>
              <w:rPr>
                <w:rFonts w:eastAsia="Calibri"/>
              </w:rPr>
            </w:pPr>
            <w:r>
              <w:rPr>
                <w:rFonts w:eastAsia="Calibri"/>
              </w:rPr>
              <w:t>91</w:t>
            </w:r>
            <w:r w:rsidRPr="00F11783">
              <w:rPr>
                <w:rFonts w:eastAsia="Calibri"/>
              </w:rPr>
              <w:t xml:space="preserve"> </w:t>
            </w:r>
            <w:r>
              <w:rPr>
                <w:rFonts w:eastAsia="Calibri"/>
              </w:rPr>
              <w:t>566</w:t>
            </w:r>
            <w:r w:rsidRPr="00F11783">
              <w:rPr>
                <w:rFonts w:eastAsia="Calibri"/>
              </w:rPr>
              <w:t>.0</w:t>
            </w:r>
            <w:r>
              <w:rPr>
                <w:rFonts w:eastAsia="Calibri"/>
              </w:rPr>
              <w:t>1</w:t>
            </w:r>
          </w:p>
        </w:tc>
      </w:tr>
      <w:tr w:rsidR="009676CD" w:rsidRPr="00F11783" w:rsidTr="00202F82">
        <w:tc>
          <w:tcPr>
            <w:tcW w:w="5244" w:type="dxa"/>
            <w:shd w:val="clear" w:color="auto" w:fill="auto"/>
          </w:tcPr>
          <w:p w:rsidR="009676CD" w:rsidRPr="00F11783" w:rsidRDefault="009676CD" w:rsidP="009676CD">
            <w:pPr>
              <w:pStyle w:val="a3"/>
              <w:overflowPunct/>
              <w:ind w:right="0"/>
              <w:jc w:val="left"/>
              <w:rPr>
                <w:rFonts w:ascii="Time New Roman" w:eastAsia="黑体" w:hAnsi="Time New Roman" w:hint="eastAsia"/>
                <w:bCs/>
              </w:rPr>
            </w:pPr>
            <w:r w:rsidRPr="00F11783">
              <w:rPr>
                <w:rFonts w:ascii="Time New Roman" w:eastAsia="黑体" w:hAnsi="Time New Roman" w:cs="宋体" w:hint="eastAsia"/>
                <w:bCs/>
              </w:rPr>
              <w:t>总支出</w:t>
            </w:r>
          </w:p>
        </w:tc>
        <w:tc>
          <w:tcPr>
            <w:tcW w:w="2126" w:type="dxa"/>
            <w:shd w:val="clear" w:color="auto" w:fill="auto"/>
            <w:vAlign w:val="bottom"/>
          </w:tcPr>
          <w:p w:rsidR="009676CD" w:rsidRPr="00F11783" w:rsidRDefault="009676CD" w:rsidP="00F11783">
            <w:pPr>
              <w:pStyle w:val="a3"/>
              <w:overflowPunct/>
              <w:ind w:right="0"/>
              <w:jc w:val="right"/>
              <w:rPr>
                <w:rFonts w:eastAsia="Calibri"/>
                <w:b/>
              </w:rPr>
            </w:pPr>
            <w:r>
              <w:rPr>
                <w:rFonts w:eastAsia="Calibri"/>
                <w:b/>
              </w:rPr>
              <w:t>795</w:t>
            </w:r>
            <w:r w:rsidRPr="00F11783">
              <w:rPr>
                <w:rFonts w:eastAsia="Calibri"/>
                <w:b/>
              </w:rPr>
              <w:t xml:space="preserve"> </w:t>
            </w:r>
            <w:r>
              <w:rPr>
                <w:rFonts w:eastAsia="Calibri"/>
                <w:b/>
              </w:rPr>
              <w:t>919</w:t>
            </w:r>
            <w:r w:rsidRPr="00F11783">
              <w:rPr>
                <w:rFonts w:eastAsia="Calibri"/>
                <w:b/>
              </w:rPr>
              <w:t>.</w:t>
            </w:r>
            <w:r>
              <w:rPr>
                <w:rFonts w:eastAsia="Calibri"/>
                <w:b/>
              </w:rPr>
              <w:t>84</w:t>
            </w:r>
          </w:p>
        </w:tc>
      </w:tr>
      <w:tr w:rsidR="00F11783" w:rsidRPr="00F11783" w:rsidTr="00F11783">
        <w:tc>
          <w:tcPr>
            <w:tcW w:w="5244" w:type="dxa"/>
            <w:shd w:val="clear" w:color="auto" w:fill="auto"/>
          </w:tcPr>
          <w:p w:rsidR="00F11783" w:rsidRPr="00F11783" w:rsidRDefault="00F11783" w:rsidP="009676CD">
            <w:pPr>
              <w:pStyle w:val="a3"/>
              <w:overflowPunct/>
              <w:ind w:right="0"/>
              <w:jc w:val="left"/>
              <w:rPr>
                <w:rFonts w:ascii="Time New Roman" w:eastAsia="黑体" w:hAnsi="Time New Roman" w:hint="eastAsia"/>
                <w:bCs/>
              </w:rPr>
            </w:pPr>
            <w:r w:rsidRPr="00F11783">
              <w:rPr>
                <w:rFonts w:ascii="Time New Roman" w:eastAsia="黑体" w:hAnsi="Time New Roman" w:cs="宋体" w:hint="eastAsia"/>
                <w:bCs/>
              </w:rPr>
              <w:t>本期收入超过</w:t>
            </w:r>
            <w:r w:rsidRPr="00F11783">
              <w:rPr>
                <w:rFonts w:ascii="Time New Roman" w:eastAsia="黑体" w:hAnsi="Time New Roman" w:hint="eastAsia"/>
                <w:bCs/>
              </w:rPr>
              <w:t>(</w:t>
            </w:r>
            <w:r w:rsidRPr="00F11783">
              <w:rPr>
                <w:rFonts w:ascii="Time New Roman" w:eastAsia="黑体" w:hAnsi="Time New Roman" w:cs="宋体" w:hint="eastAsia"/>
                <w:bCs/>
              </w:rPr>
              <w:t>低于</w:t>
            </w:r>
            <w:r w:rsidRPr="00F11783">
              <w:rPr>
                <w:rFonts w:ascii="Time New Roman" w:eastAsia="黑体" w:hAnsi="Time New Roman" w:hint="eastAsia"/>
                <w:bCs/>
              </w:rPr>
              <w:t>)</w:t>
            </w:r>
            <w:r w:rsidRPr="00F11783">
              <w:rPr>
                <w:rFonts w:ascii="Time New Roman" w:eastAsia="黑体" w:hAnsi="Time New Roman" w:cs="宋体" w:hint="eastAsia"/>
                <w:bCs/>
              </w:rPr>
              <w:t>支出净额</w:t>
            </w:r>
          </w:p>
        </w:tc>
        <w:tc>
          <w:tcPr>
            <w:tcW w:w="2126" w:type="dxa"/>
            <w:shd w:val="clear" w:color="auto" w:fill="auto"/>
            <w:vAlign w:val="bottom"/>
          </w:tcPr>
          <w:p w:rsidR="00F11783" w:rsidRPr="00F11783" w:rsidRDefault="00F11783" w:rsidP="00F11783">
            <w:pPr>
              <w:pStyle w:val="a3"/>
              <w:overflowPunct/>
              <w:ind w:right="0"/>
              <w:jc w:val="right"/>
              <w:rPr>
                <w:rFonts w:eastAsia="Calibri"/>
                <w:b/>
              </w:rPr>
            </w:pPr>
            <w:r w:rsidRPr="00F11783">
              <w:rPr>
                <w:rFonts w:eastAsia="Calibri"/>
                <w:b/>
              </w:rPr>
              <w:t>-</w:t>
            </w:r>
            <w:r>
              <w:rPr>
                <w:rFonts w:eastAsia="Calibri"/>
                <w:b/>
              </w:rPr>
              <w:t>289</w:t>
            </w:r>
            <w:r w:rsidRPr="00F11783">
              <w:rPr>
                <w:rFonts w:eastAsia="Calibri"/>
                <w:b/>
              </w:rPr>
              <w:t xml:space="preserve"> </w:t>
            </w:r>
            <w:r>
              <w:rPr>
                <w:rFonts w:eastAsia="Calibri"/>
                <w:b/>
              </w:rPr>
              <w:t>159</w:t>
            </w:r>
            <w:r w:rsidRPr="00F11783">
              <w:rPr>
                <w:rFonts w:eastAsia="Calibri"/>
                <w:b/>
              </w:rPr>
              <w:t>.</w:t>
            </w:r>
            <w:r>
              <w:rPr>
                <w:rFonts w:eastAsia="Calibri"/>
                <w:b/>
              </w:rPr>
              <w:t>21</w:t>
            </w:r>
          </w:p>
        </w:tc>
      </w:tr>
      <w:tr w:rsidR="009676CD" w:rsidRPr="00F11783" w:rsidTr="00674263">
        <w:tc>
          <w:tcPr>
            <w:tcW w:w="5244" w:type="dxa"/>
            <w:shd w:val="clear" w:color="auto" w:fill="auto"/>
          </w:tcPr>
          <w:p w:rsidR="009676CD" w:rsidRPr="00F11783" w:rsidRDefault="009676CD" w:rsidP="009676CD">
            <w:pPr>
              <w:pStyle w:val="a3"/>
              <w:overflowPunct/>
              <w:ind w:right="0"/>
              <w:jc w:val="left"/>
              <w:rPr>
                <w:rFonts w:ascii="Time New Roman" w:eastAsia="黑体" w:hAnsi="Time New Roman" w:hint="eastAsia"/>
                <w:bCs/>
              </w:rPr>
            </w:pPr>
            <w:r w:rsidRPr="00F11783">
              <w:rPr>
                <w:rFonts w:ascii="Time New Roman" w:eastAsia="黑体" w:hAnsi="Time New Roman" w:hint="eastAsia"/>
                <w:bCs/>
              </w:rPr>
              <w:t>2014</w:t>
            </w:r>
            <w:r w:rsidRPr="00F11783">
              <w:rPr>
                <w:rFonts w:ascii="Time New Roman" w:eastAsia="黑体" w:hAnsi="Time New Roman" w:cs="宋体" w:hint="eastAsia"/>
                <w:bCs/>
              </w:rPr>
              <w:t>年</w:t>
            </w:r>
            <w:r w:rsidRPr="00F11783">
              <w:rPr>
                <w:rFonts w:ascii="Time New Roman" w:eastAsia="黑体" w:hAnsi="Time New Roman" w:hint="eastAsia"/>
                <w:bCs/>
              </w:rPr>
              <w:t>1</w:t>
            </w:r>
            <w:r w:rsidRPr="00F11783">
              <w:rPr>
                <w:rFonts w:ascii="Time New Roman" w:eastAsia="黑体" w:hAnsi="Time New Roman" w:cs="宋体" w:hint="eastAsia"/>
                <w:bCs/>
              </w:rPr>
              <w:t>月</w:t>
            </w:r>
            <w:r w:rsidRPr="00F11783">
              <w:rPr>
                <w:rFonts w:ascii="Time New Roman" w:eastAsia="黑体" w:hAnsi="Time New Roman" w:hint="eastAsia"/>
                <w:bCs/>
              </w:rPr>
              <w:t>1</w:t>
            </w:r>
            <w:proofErr w:type="gramStart"/>
            <w:r w:rsidRPr="00F11783">
              <w:rPr>
                <w:rFonts w:ascii="Time New Roman" w:eastAsia="黑体" w:hAnsi="Time New Roman" w:cs="宋体" w:hint="eastAsia"/>
                <w:bCs/>
              </w:rPr>
              <w:t>日期初</w:t>
            </w:r>
            <w:proofErr w:type="gramEnd"/>
            <w:r w:rsidRPr="00F11783">
              <w:rPr>
                <w:rFonts w:ascii="Time New Roman" w:eastAsia="黑体" w:hAnsi="Time New Roman" w:cs="宋体" w:hint="eastAsia"/>
                <w:bCs/>
              </w:rPr>
              <w:t>余额</w:t>
            </w:r>
          </w:p>
        </w:tc>
        <w:tc>
          <w:tcPr>
            <w:tcW w:w="2126" w:type="dxa"/>
            <w:shd w:val="clear" w:color="auto" w:fill="auto"/>
            <w:vAlign w:val="bottom"/>
          </w:tcPr>
          <w:p w:rsidR="009676CD" w:rsidRPr="00F11783" w:rsidRDefault="009676CD" w:rsidP="00F11783">
            <w:pPr>
              <w:pStyle w:val="a3"/>
              <w:overflowPunct/>
              <w:ind w:right="0"/>
              <w:jc w:val="right"/>
              <w:rPr>
                <w:rFonts w:eastAsia="Calibri"/>
                <w:b/>
              </w:rPr>
            </w:pPr>
            <w:r>
              <w:rPr>
                <w:rFonts w:eastAsia="Calibri"/>
                <w:b/>
              </w:rPr>
              <w:t>1</w:t>
            </w:r>
            <w:r w:rsidRPr="00F11783">
              <w:rPr>
                <w:rFonts w:eastAsia="Calibri"/>
                <w:b/>
              </w:rPr>
              <w:t xml:space="preserve"> </w:t>
            </w:r>
            <w:r>
              <w:rPr>
                <w:rFonts w:eastAsia="Calibri"/>
                <w:b/>
              </w:rPr>
              <w:t>813</w:t>
            </w:r>
            <w:r w:rsidRPr="00F11783">
              <w:rPr>
                <w:rFonts w:eastAsia="Calibri"/>
                <w:b/>
              </w:rPr>
              <w:t xml:space="preserve"> </w:t>
            </w:r>
            <w:r>
              <w:rPr>
                <w:rFonts w:eastAsia="Calibri"/>
                <w:b/>
              </w:rPr>
              <w:t>869</w:t>
            </w:r>
            <w:r w:rsidRPr="00F11783">
              <w:rPr>
                <w:rFonts w:eastAsia="Calibri"/>
                <w:b/>
              </w:rPr>
              <w:t>.00</w:t>
            </w:r>
          </w:p>
        </w:tc>
      </w:tr>
      <w:tr w:rsidR="00F11783" w:rsidRPr="00F11783" w:rsidTr="00F11783">
        <w:tc>
          <w:tcPr>
            <w:tcW w:w="5244" w:type="dxa"/>
            <w:shd w:val="clear" w:color="auto" w:fill="auto"/>
          </w:tcPr>
          <w:p w:rsidR="00F11783" w:rsidRPr="00F11783" w:rsidRDefault="00F11783" w:rsidP="009676CD">
            <w:pPr>
              <w:pStyle w:val="a3"/>
              <w:overflowPunct/>
              <w:ind w:right="0"/>
              <w:jc w:val="left"/>
              <w:rPr>
                <w:rFonts w:ascii="Time New Roman" w:eastAsia="黑体" w:hAnsi="Time New Roman" w:hint="eastAsia"/>
                <w:bCs/>
              </w:rPr>
            </w:pPr>
            <w:r w:rsidRPr="00F11783">
              <w:rPr>
                <w:rFonts w:ascii="Time New Roman" w:eastAsia="黑体" w:hAnsi="Time New Roman" w:cs="宋体" w:hint="eastAsia"/>
                <w:bCs/>
              </w:rPr>
              <w:t>杂项调整</w:t>
            </w:r>
            <w:r w:rsidRPr="00F11783">
              <w:rPr>
                <w:rFonts w:ascii="Time New Roman" w:eastAsia="黑体" w:hAnsi="Time New Roman" w:hint="eastAsia"/>
                <w:bCs/>
              </w:rPr>
              <w:t>/</w:t>
            </w:r>
            <w:r w:rsidRPr="00F11783">
              <w:rPr>
                <w:rFonts w:ascii="Time New Roman" w:eastAsia="黑体" w:hAnsi="Time New Roman" w:cs="宋体" w:hint="eastAsia"/>
                <w:bCs/>
              </w:rPr>
              <w:t>储蓄</w:t>
            </w:r>
            <w:r w:rsidRPr="00F11783">
              <w:rPr>
                <w:rFonts w:ascii="Time New Roman" w:eastAsia="黑体" w:hAnsi="Time New Roman" w:hint="eastAsia"/>
                <w:bCs/>
              </w:rPr>
              <w:t>/</w:t>
            </w:r>
            <w:r w:rsidRPr="00F11783">
              <w:rPr>
                <w:rFonts w:ascii="Time New Roman" w:eastAsia="黑体" w:hAnsi="Time New Roman" w:cs="宋体" w:hint="eastAsia"/>
                <w:bCs/>
              </w:rPr>
              <w:t>对捐助方的退款</w:t>
            </w:r>
          </w:p>
        </w:tc>
        <w:tc>
          <w:tcPr>
            <w:tcW w:w="2126" w:type="dxa"/>
            <w:shd w:val="clear" w:color="auto" w:fill="auto"/>
            <w:vAlign w:val="bottom"/>
          </w:tcPr>
          <w:p w:rsidR="00F11783" w:rsidRPr="00F11783" w:rsidRDefault="00F11783" w:rsidP="00F11783">
            <w:pPr>
              <w:pStyle w:val="a3"/>
              <w:overflowPunct/>
              <w:ind w:right="0"/>
              <w:jc w:val="right"/>
              <w:rPr>
                <w:rFonts w:eastAsia="Calibri"/>
                <w:b/>
              </w:rPr>
            </w:pPr>
            <w:r>
              <w:rPr>
                <w:rFonts w:eastAsia="Calibri"/>
                <w:b/>
              </w:rPr>
              <w:t>327</w:t>
            </w:r>
            <w:r w:rsidRPr="00F11783">
              <w:rPr>
                <w:rFonts w:eastAsia="Calibri"/>
                <w:b/>
              </w:rPr>
              <w:t xml:space="preserve"> </w:t>
            </w:r>
            <w:r>
              <w:rPr>
                <w:rFonts w:eastAsia="Calibri"/>
                <w:b/>
              </w:rPr>
              <w:t>962</w:t>
            </w:r>
            <w:r w:rsidRPr="00F11783">
              <w:rPr>
                <w:rFonts w:eastAsia="Calibri"/>
                <w:b/>
              </w:rPr>
              <w:t>.</w:t>
            </w:r>
            <w:r>
              <w:rPr>
                <w:rFonts w:eastAsia="Calibri"/>
                <w:b/>
              </w:rPr>
              <w:t>72</w:t>
            </w:r>
          </w:p>
        </w:tc>
      </w:tr>
      <w:tr w:rsidR="009676CD" w:rsidRPr="00F11783" w:rsidTr="00886CF0">
        <w:tc>
          <w:tcPr>
            <w:tcW w:w="5244" w:type="dxa"/>
            <w:shd w:val="clear" w:color="auto" w:fill="auto"/>
          </w:tcPr>
          <w:p w:rsidR="009676CD" w:rsidRPr="00F11783" w:rsidRDefault="009676CD" w:rsidP="009676CD">
            <w:pPr>
              <w:pStyle w:val="a3"/>
              <w:overflowPunct/>
              <w:ind w:right="0"/>
              <w:jc w:val="left"/>
              <w:rPr>
                <w:rFonts w:eastAsia="Calibri"/>
              </w:rPr>
            </w:pPr>
            <w:r w:rsidRPr="00F11783">
              <w:rPr>
                <w:rFonts w:ascii="Time New Roman" w:eastAsia="黑体" w:hAnsi="Time New Roman" w:cs="宋体" w:hint="eastAsia"/>
                <w:bCs/>
              </w:rPr>
              <w:t>截至</w:t>
            </w:r>
            <w:r w:rsidRPr="00F11783">
              <w:rPr>
                <w:rFonts w:ascii="Time New Roman" w:eastAsia="黑体" w:hAnsi="Time New Roman" w:hint="eastAsia"/>
                <w:bCs/>
              </w:rPr>
              <w:t>2014</w:t>
            </w:r>
            <w:r w:rsidRPr="00F11783">
              <w:rPr>
                <w:rFonts w:ascii="Time New Roman" w:eastAsia="黑体" w:hAnsi="Time New Roman" w:cs="宋体" w:hint="eastAsia"/>
                <w:bCs/>
              </w:rPr>
              <w:t>年</w:t>
            </w:r>
            <w:r w:rsidRPr="00F11783">
              <w:rPr>
                <w:rFonts w:ascii="Time New Roman" w:eastAsia="黑体" w:hAnsi="Time New Roman" w:hint="eastAsia"/>
                <w:bCs/>
              </w:rPr>
              <w:t>12</w:t>
            </w:r>
            <w:r w:rsidRPr="00F11783">
              <w:rPr>
                <w:rFonts w:ascii="Time New Roman" w:eastAsia="黑体" w:hAnsi="Time New Roman" w:cs="宋体" w:hint="eastAsia"/>
                <w:bCs/>
              </w:rPr>
              <w:t>月</w:t>
            </w:r>
            <w:r w:rsidRPr="00F11783">
              <w:rPr>
                <w:rFonts w:ascii="Time New Roman" w:eastAsia="黑体" w:hAnsi="Time New Roman" w:hint="eastAsia"/>
                <w:bCs/>
              </w:rPr>
              <w:t>31</w:t>
            </w:r>
            <w:r w:rsidRPr="00F11783">
              <w:rPr>
                <w:rFonts w:ascii="Time New Roman" w:eastAsia="黑体" w:hAnsi="Time New Roman" w:cs="宋体" w:hint="eastAsia"/>
                <w:bCs/>
              </w:rPr>
              <w:t>日的余额总数</w:t>
            </w:r>
          </w:p>
        </w:tc>
        <w:tc>
          <w:tcPr>
            <w:tcW w:w="2126" w:type="dxa"/>
            <w:shd w:val="clear" w:color="auto" w:fill="auto"/>
            <w:vAlign w:val="bottom"/>
          </w:tcPr>
          <w:p w:rsidR="009676CD" w:rsidRPr="00F11783" w:rsidRDefault="009676CD" w:rsidP="00F11783">
            <w:pPr>
              <w:pStyle w:val="a3"/>
              <w:overflowPunct/>
              <w:ind w:right="0"/>
              <w:jc w:val="right"/>
              <w:rPr>
                <w:rFonts w:eastAsia="Calibri"/>
                <w:b/>
              </w:rPr>
            </w:pPr>
            <w:r>
              <w:rPr>
                <w:rFonts w:eastAsia="Calibri"/>
                <w:b/>
              </w:rPr>
              <w:t>1</w:t>
            </w:r>
            <w:r w:rsidRPr="00F11783">
              <w:rPr>
                <w:rFonts w:eastAsia="Calibri"/>
                <w:b/>
              </w:rPr>
              <w:t xml:space="preserve"> </w:t>
            </w:r>
            <w:r>
              <w:rPr>
                <w:rFonts w:eastAsia="Calibri"/>
                <w:b/>
              </w:rPr>
              <w:t>852</w:t>
            </w:r>
            <w:r w:rsidRPr="00F11783">
              <w:rPr>
                <w:rFonts w:eastAsia="Calibri"/>
                <w:b/>
              </w:rPr>
              <w:t xml:space="preserve"> </w:t>
            </w:r>
            <w:r>
              <w:rPr>
                <w:rFonts w:eastAsia="Calibri"/>
                <w:b/>
              </w:rPr>
              <w:t>672</w:t>
            </w:r>
            <w:r w:rsidRPr="00F11783">
              <w:rPr>
                <w:rFonts w:eastAsia="Calibri"/>
                <w:b/>
              </w:rPr>
              <w:t>.</w:t>
            </w:r>
            <w:r>
              <w:rPr>
                <w:rFonts w:eastAsia="Calibri"/>
                <w:b/>
              </w:rPr>
              <w:t>51</w:t>
            </w:r>
          </w:p>
        </w:tc>
      </w:tr>
    </w:tbl>
    <w:p w:rsidR="00F11783" w:rsidRDefault="00F11783" w:rsidP="00F11783">
      <w:pPr>
        <w:pStyle w:val="SingleTxtGC"/>
        <w:rPr>
          <w:bCs/>
          <w:szCs w:val="21"/>
        </w:rPr>
      </w:pPr>
    </w:p>
    <w:p w:rsidR="00F11783" w:rsidRPr="00F11783" w:rsidRDefault="00F11783" w:rsidP="00144033">
      <w:pPr>
        <w:pStyle w:val="SingleTxtGC"/>
        <w:rPr>
          <w:rFonts w:ascii="Time New Roman" w:eastAsia="黑体" w:hAnsi="Time New Roman" w:cs="宋体" w:hint="eastAsia"/>
          <w:bCs/>
          <w:szCs w:val="21"/>
        </w:rPr>
      </w:pPr>
      <w:r w:rsidRPr="00F11783">
        <w:rPr>
          <w:rFonts w:hint="eastAsia"/>
          <w:bCs/>
          <w:szCs w:val="21"/>
        </w:rPr>
        <w:t>表</w:t>
      </w:r>
      <w:r w:rsidRPr="00F11783">
        <w:rPr>
          <w:rFonts w:eastAsia="Calibri"/>
          <w:bCs/>
          <w:szCs w:val="21"/>
        </w:rPr>
        <w:t xml:space="preserve"> </w:t>
      </w:r>
      <w:r>
        <w:rPr>
          <w:rFonts w:eastAsia="Calibri"/>
          <w:bCs/>
          <w:szCs w:val="21"/>
        </w:rPr>
        <w:t>2</w:t>
      </w:r>
      <w:r w:rsidRPr="00F11783">
        <w:rPr>
          <w:rFonts w:eastAsia="Calibri"/>
          <w:szCs w:val="21"/>
        </w:rPr>
        <w:br/>
      </w:r>
      <w:r w:rsidRPr="00F11783">
        <w:rPr>
          <w:rFonts w:ascii="Time New Roman" w:eastAsia="黑体" w:hAnsi="Time New Roman" w:cs="宋体" w:hint="eastAsia"/>
          <w:szCs w:val="21"/>
        </w:rPr>
        <w:t>执行普遍定期审议财政和技术援助自愿基金</w:t>
      </w:r>
      <w:r w:rsidR="00144033">
        <w:rPr>
          <w:rFonts w:ascii="Time New Roman" w:eastAsia="黑体" w:hAnsi="Time New Roman" w:cs="宋体" w:hint="eastAsia"/>
          <w:szCs w:val="21"/>
        </w:rPr>
        <w:t>－</w:t>
      </w:r>
      <w:r w:rsidRPr="00F11783">
        <w:rPr>
          <w:rFonts w:ascii="Time New Roman" w:eastAsia="黑体" w:hAnsi="Time New Roman" w:cs="宋体" w:hint="eastAsia"/>
          <w:bCs/>
          <w:szCs w:val="21"/>
        </w:rPr>
        <w:t>自基金成立至</w:t>
      </w:r>
      <w:r w:rsidRPr="00F11783">
        <w:rPr>
          <w:rFonts w:ascii="Time New Roman" w:eastAsia="黑体" w:hAnsi="Time New Roman" w:cs="宋体" w:hint="eastAsia"/>
          <w:bCs/>
          <w:szCs w:val="21"/>
        </w:rPr>
        <w:t>2014</w:t>
      </w:r>
      <w:r w:rsidRPr="00F11783">
        <w:rPr>
          <w:rFonts w:ascii="Time New Roman" w:eastAsia="黑体" w:hAnsi="Time New Roman" w:cs="宋体" w:hint="eastAsia"/>
          <w:bCs/>
          <w:szCs w:val="21"/>
        </w:rPr>
        <w:t>年</w:t>
      </w:r>
      <w:r w:rsidRPr="00F11783">
        <w:rPr>
          <w:rFonts w:ascii="Time New Roman" w:eastAsia="黑体" w:hAnsi="Time New Roman" w:cs="宋体" w:hint="eastAsia"/>
          <w:bCs/>
          <w:szCs w:val="21"/>
        </w:rPr>
        <w:t>12</w:t>
      </w:r>
      <w:r w:rsidRPr="00F11783">
        <w:rPr>
          <w:rFonts w:ascii="Time New Roman" w:eastAsia="黑体" w:hAnsi="Time New Roman" w:cs="宋体" w:hint="eastAsia"/>
          <w:bCs/>
          <w:szCs w:val="21"/>
        </w:rPr>
        <w:t>月</w:t>
      </w:r>
      <w:r w:rsidRPr="00F11783">
        <w:rPr>
          <w:rFonts w:ascii="Time New Roman" w:eastAsia="黑体" w:hAnsi="Time New Roman" w:cs="宋体" w:hint="eastAsia"/>
          <w:bCs/>
          <w:szCs w:val="21"/>
        </w:rPr>
        <w:t>31</w:t>
      </w:r>
      <w:r w:rsidRPr="00F11783">
        <w:rPr>
          <w:rFonts w:ascii="Time New Roman" w:eastAsia="黑体" w:hAnsi="Time New Roman" w:cs="宋体" w:hint="eastAsia"/>
          <w:bCs/>
          <w:szCs w:val="21"/>
        </w:rPr>
        <w:t>日的自愿捐款</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5102"/>
        <w:gridCol w:w="2268"/>
      </w:tblGrid>
      <w:tr w:rsidR="00F11783" w:rsidRPr="00F11783" w:rsidTr="00F11783">
        <w:trPr>
          <w:tblHeader/>
        </w:trPr>
        <w:tc>
          <w:tcPr>
            <w:tcW w:w="5103" w:type="dxa"/>
            <w:tcBorders>
              <w:top w:val="single" w:sz="4" w:space="0" w:color="auto"/>
              <w:bottom w:val="single" w:sz="12" w:space="0" w:color="auto"/>
            </w:tcBorders>
            <w:shd w:val="clear" w:color="auto" w:fill="auto"/>
            <w:vAlign w:val="bottom"/>
          </w:tcPr>
          <w:p w:rsidR="00F11783" w:rsidRPr="00F11783" w:rsidRDefault="00F11783" w:rsidP="00F11783">
            <w:pPr>
              <w:pStyle w:val="a4"/>
              <w:ind w:right="0"/>
              <w:jc w:val="left"/>
              <w:rPr>
                <w:lang w:val="en-GB"/>
              </w:rPr>
            </w:pPr>
            <w:r w:rsidRPr="00F11783">
              <w:rPr>
                <w:rFonts w:hint="eastAsia"/>
                <w:lang w:val="en-GB"/>
              </w:rPr>
              <w:t>捐款方</w:t>
            </w:r>
          </w:p>
        </w:tc>
        <w:tc>
          <w:tcPr>
            <w:tcW w:w="2268" w:type="dxa"/>
            <w:tcBorders>
              <w:top w:val="single" w:sz="4" w:space="0" w:color="auto"/>
              <w:bottom w:val="single" w:sz="12" w:space="0" w:color="auto"/>
            </w:tcBorders>
            <w:shd w:val="clear" w:color="auto" w:fill="auto"/>
            <w:vAlign w:val="bottom"/>
          </w:tcPr>
          <w:p w:rsidR="00F11783" w:rsidRPr="00F11783" w:rsidRDefault="00F11783" w:rsidP="00F11783">
            <w:pPr>
              <w:pStyle w:val="a4"/>
              <w:ind w:right="0"/>
              <w:jc w:val="right"/>
              <w:rPr>
                <w:lang w:val="en-GB"/>
              </w:rPr>
            </w:pPr>
            <w:r w:rsidRPr="00F11783">
              <w:rPr>
                <w:rFonts w:hint="eastAsia"/>
                <w:lang w:val="en-GB"/>
              </w:rPr>
              <w:t>美元</w:t>
            </w:r>
          </w:p>
        </w:tc>
      </w:tr>
      <w:tr w:rsidR="00F11783" w:rsidRPr="00F11783" w:rsidTr="00F11783">
        <w:tc>
          <w:tcPr>
            <w:tcW w:w="5103" w:type="dxa"/>
            <w:tcBorders>
              <w:top w:val="single" w:sz="12" w:space="0" w:color="auto"/>
            </w:tcBorders>
            <w:shd w:val="clear" w:color="auto" w:fill="auto"/>
          </w:tcPr>
          <w:p w:rsidR="00F11783" w:rsidRPr="00F11783" w:rsidRDefault="00F11783" w:rsidP="00F11783">
            <w:pPr>
              <w:pStyle w:val="a3"/>
              <w:overflowPunct/>
              <w:ind w:right="0"/>
              <w:jc w:val="left"/>
              <w:rPr>
                <w:rFonts w:eastAsia="黑体"/>
              </w:rPr>
            </w:pPr>
            <w:r>
              <w:rPr>
                <w:rFonts w:eastAsia="黑体"/>
              </w:rPr>
              <w:t>2</w:t>
            </w:r>
            <w:r w:rsidRPr="00F11783">
              <w:rPr>
                <w:rFonts w:eastAsia="黑体"/>
              </w:rPr>
              <w:t>00</w:t>
            </w:r>
            <w:r>
              <w:rPr>
                <w:rFonts w:eastAsia="黑体"/>
              </w:rPr>
              <w:t>8</w:t>
            </w:r>
            <w:r w:rsidRPr="00F11783">
              <w:rPr>
                <w:rFonts w:eastAsia="黑体" w:hint="eastAsia"/>
              </w:rPr>
              <w:t>-</w:t>
            </w:r>
            <w:r>
              <w:rPr>
                <w:rFonts w:eastAsia="黑体"/>
              </w:rPr>
              <w:t>2</w:t>
            </w:r>
            <w:r w:rsidRPr="00F11783">
              <w:rPr>
                <w:rFonts w:eastAsia="黑体"/>
              </w:rPr>
              <w:t>00</w:t>
            </w:r>
            <w:r>
              <w:rPr>
                <w:rFonts w:eastAsia="黑体"/>
              </w:rPr>
              <w:t>9</w:t>
            </w:r>
            <w:r w:rsidRPr="00F11783">
              <w:rPr>
                <w:rFonts w:eastAsia="黑体" w:hint="eastAsia"/>
              </w:rPr>
              <w:t>年</w:t>
            </w:r>
          </w:p>
        </w:tc>
        <w:tc>
          <w:tcPr>
            <w:tcW w:w="2268" w:type="dxa"/>
            <w:tcBorders>
              <w:top w:val="single" w:sz="12" w:space="0" w:color="auto"/>
            </w:tcBorders>
            <w:shd w:val="clear" w:color="auto" w:fill="auto"/>
            <w:vAlign w:val="bottom"/>
          </w:tcPr>
          <w:p w:rsidR="00F11783" w:rsidRPr="00F11783" w:rsidRDefault="00F11783" w:rsidP="00F11783">
            <w:pPr>
              <w:pStyle w:val="a3"/>
              <w:overflowPunct/>
              <w:ind w:right="0"/>
              <w:jc w:val="right"/>
              <w:rPr>
                <w:rFonts w:eastAsia="Calibri"/>
              </w:rPr>
            </w:pP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哥伦比亚</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4</w:t>
            </w:r>
            <w:r w:rsidRPr="00F11783">
              <w:rPr>
                <w:rFonts w:eastAsia="Calibri"/>
              </w:rPr>
              <w:t>0 000</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俄罗斯联邦</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45</w:t>
            </w:r>
            <w:r w:rsidRPr="00F11783">
              <w:rPr>
                <w:rFonts w:eastAsia="Calibri"/>
              </w:rPr>
              <w:t>0 000</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大不列颠及北爱尔兰联合王国</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45</w:t>
            </w:r>
            <w:r w:rsidRPr="00F11783">
              <w:rPr>
                <w:rFonts w:eastAsia="Calibri"/>
              </w:rPr>
              <w:t xml:space="preserve"> </w:t>
            </w:r>
            <w:r>
              <w:rPr>
                <w:rFonts w:eastAsia="Calibri"/>
              </w:rPr>
              <w:t>326</w:t>
            </w:r>
          </w:p>
        </w:tc>
      </w:tr>
      <w:tr w:rsidR="00F11783" w:rsidRPr="00F11783" w:rsidTr="00F11783">
        <w:tc>
          <w:tcPr>
            <w:tcW w:w="5103" w:type="dxa"/>
            <w:shd w:val="clear" w:color="auto" w:fill="auto"/>
          </w:tcPr>
          <w:p w:rsidR="00F11783" w:rsidRPr="009676CD" w:rsidRDefault="00F11783" w:rsidP="00F11783">
            <w:pPr>
              <w:pStyle w:val="a3"/>
              <w:overflowPunct/>
              <w:ind w:right="0"/>
              <w:jc w:val="left"/>
              <w:rPr>
                <w:rFonts w:eastAsia="黑体"/>
              </w:rPr>
            </w:pPr>
            <w:r w:rsidRPr="009676CD">
              <w:rPr>
                <w:rFonts w:eastAsia="黑体"/>
              </w:rPr>
              <w:t>2010</w:t>
            </w:r>
            <w:r w:rsidRPr="009676CD">
              <w:rPr>
                <w:rFonts w:eastAsia="黑体" w:hint="eastAsia"/>
              </w:rPr>
              <w:t>-</w:t>
            </w:r>
            <w:r w:rsidRPr="009676CD">
              <w:rPr>
                <w:rFonts w:eastAsia="黑体"/>
              </w:rPr>
              <w:t>2011</w:t>
            </w:r>
            <w:r w:rsidRPr="009676CD">
              <w:rPr>
                <w:rFonts w:eastAsia="黑体" w:hint="eastAsia"/>
              </w:rPr>
              <w:t>年</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德国</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148</w:t>
            </w:r>
            <w:r w:rsidRPr="00F11783">
              <w:rPr>
                <w:rFonts w:eastAsia="Calibri"/>
              </w:rPr>
              <w:t xml:space="preserve"> </w:t>
            </w:r>
            <w:r>
              <w:rPr>
                <w:rFonts w:eastAsia="Calibri"/>
              </w:rPr>
              <w:t>148</w:t>
            </w:r>
            <w:r w:rsidRPr="00F11783">
              <w:rPr>
                <w:rFonts w:eastAsia="Calibri"/>
              </w:rPr>
              <w:t xml:space="preserve"> </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摩洛哥</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5</w:t>
            </w:r>
            <w:r w:rsidRPr="00F11783">
              <w:rPr>
                <w:rFonts w:eastAsia="Calibri"/>
              </w:rPr>
              <w:t>00 000</w:t>
            </w:r>
          </w:p>
        </w:tc>
      </w:tr>
      <w:tr w:rsidR="00F11783" w:rsidRPr="00F11783" w:rsidTr="00144033">
        <w:tc>
          <w:tcPr>
            <w:tcW w:w="5103" w:type="dxa"/>
            <w:tcBorders>
              <w:bottom w:val="nil"/>
            </w:tcBorders>
            <w:shd w:val="clear" w:color="auto" w:fill="auto"/>
          </w:tcPr>
          <w:p w:rsidR="00F11783" w:rsidRPr="00F11783" w:rsidRDefault="00F11783" w:rsidP="00F11783">
            <w:pPr>
              <w:pStyle w:val="a3"/>
              <w:overflowPunct/>
              <w:ind w:right="0"/>
              <w:jc w:val="left"/>
            </w:pPr>
            <w:r w:rsidRPr="00F11783">
              <w:t>俄罗斯联邦</w:t>
            </w:r>
          </w:p>
        </w:tc>
        <w:tc>
          <w:tcPr>
            <w:tcW w:w="2268" w:type="dxa"/>
            <w:tcBorders>
              <w:bottom w:val="nil"/>
            </w:tcBorders>
            <w:shd w:val="clear" w:color="auto" w:fill="auto"/>
            <w:vAlign w:val="bottom"/>
          </w:tcPr>
          <w:p w:rsidR="00F11783" w:rsidRPr="00F11783" w:rsidRDefault="00F11783" w:rsidP="00F11783">
            <w:pPr>
              <w:pStyle w:val="a3"/>
              <w:overflowPunct/>
              <w:ind w:right="0"/>
              <w:jc w:val="right"/>
              <w:rPr>
                <w:rFonts w:eastAsia="Calibri"/>
              </w:rPr>
            </w:pPr>
            <w:r>
              <w:rPr>
                <w:rFonts w:eastAsia="Calibri"/>
              </w:rPr>
              <w:t>2</w:t>
            </w:r>
            <w:r w:rsidRPr="00F11783">
              <w:rPr>
                <w:rFonts w:eastAsia="Calibri"/>
              </w:rPr>
              <w:t>00 000</w:t>
            </w:r>
          </w:p>
        </w:tc>
      </w:tr>
      <w:tr w:rsidR="00F11783" w:rsidRPr="00F11783" w:rsidTr="00144033">
        <w:tc>
          <w:tcPr>
            <w:tcW w:w="5103" w:type="dxa"/>
            <w:tcBorders>
              <w:top w:val="nil"/>
              <w:bottom w:val="nil"/>
            </w:tcBorders>
            <w:shd w:val="clear" w:color="auto" w:fill="auto"/>
          </w:tcPr>
          <w:p w:rsidR="00F11783" w:rsidRPr="00F11783" w:rsidRDefault="00F11783" w:rsidP="00F11783">
            <w:pPr>
              <w:pStyle w:val="a3"/>
              <w:overflowPunct/>
              <w:ind w:right="0"/>
              <w:jc w:val="left"/>
            </w:pPr>
            <w:r w:rsidRPr="00F11783">
              <w:t>大不列颠及北爱尔兰联合王国</w:t>
            </w:r>
          </w:p>
        </w:tc>
        <w:tc>
          <w:tcPr>
            <w:tcW w:w="2268" w:type="dxa"/>
            <w:tcBorders>
              <w:top w:val="nil"/>
              <w:bottom w:val="nil"/>
            </w:tcBorders>
            <w:shd w:val="clear" w:color="auto" w:fill="auto"/>
            <w:vAlign w:val="bottom"/>
          </w:tcPr>
          <w:p w:rsidR="00F11783" w:rsidRPr="00F11783" w:rsidRDefault="00F11783" w:rsidP="00F11783">
            <w:pPr>
              <w:pStyle w:val="a3"/>
              <w:overflowPunct/>
              <w:ind w:right="0"/>
              <w:jc w:val="right"/>
              <w:rPr>
                <w:rFonts w:eastAsia="Calibri"/>
              </w:rPr>
            </w:pPr>
            <w:r>
              <w:rPr>
                <w:rFonts w:eastAsia="Calibri"/>
              </w:rPr>
              <w:t>133</w:t>
            </w:r>
            <w:r w:rsidRPr="00F11783">
              <w:rPr>
                <w:rFonts w:eastAsia="Calibri"/>
              </w:rPr>
              <w:t xml:space="preserve"> </w:t>
            </w:r>
            <w:r>
              <w:rPr>
                <w:rFonts w:eastAsia="Calibri"/>
              </w:rPr>
              <w:t>7</w:t>
            </w:r>
            <w:r w:rsidRPr="00F11783">
              <w:rPr>
                <w:rFonts w:eastAsia="Calibri"/>
              </w:rPr>
              <w:t>0</w:t>
            </w:r>
            <w:r>
              <w:rPr>
                <w:rFonts w:eastAsia="Calibri"/>
              </w:rPr>
              <w:t>7</w:t>
            </w:r>
          </w:p>
        </w:tc>
      </w:tr>
      <w:tr w:rsidR="00F11783" w:rsidRPr="00F11783" w:rsidTr="00144033">
        <w:tc>
          <w:tcPr>
            <w:tcW w:w="5103" w:type="dxa"/>
            <w:tcBorders>
              <w:top w:val="nil"/>
            </w:tcBorders>
            <w:shd w:val="clear" w:color="auto" w:fill="auto"/>
          </w:tcPr>
          <w:p w:rsidR="00F11783" w:rsidRPr="00F11783" w:rsidRDefault="00F11783" w:rsidP="00F11783">
            <w:pPr>
              <w:pStyle w:val="a3"/>
              <w:overflowPunct/>
              <w:ind w:right="0"/>
              <w:jc w:val="left"/>
              <w:rPr>
                <w:rFonts w:eastAsia="黑体"/>
              </w:rPr>
            </w:pPr>
            <w:r>
              <w:rPr>
                <w:rFonts w:eastAsia="黑体"/>
              </w:rPr>
              <w:lastRenderedPageBreak/>
              <w:t>2</w:t>
            </w:r>
            <w:r w:rsidRPr="00F11783">
              <w:rPr>
                <w:rFonts w:eastAsia="黑体"/>
              </w:rPr>
              <w:t>0</w:t>
            </w:r>
            <w:r>
              <w:rPr>
                <w:rFonts w:eastAsia="黑体"/>
              </w:rPr>
              <w:t>12</w:t>
            </w:r>
            <w:r w:rsidRPr="00F11783">
              <w:rPr>
                <w:rFonts w:eastAsia="黑体" w:hint="eastAsia"/>
              </w:rPr>
              <w:t>-</w:t>
            </w:r>
            <w:r>
              <w:rPr>
                <w:rFonts w:eastAsia="黑体"/>
              </w:rPr>
              <w:t>2</w:t>
            </w:r>
            <w:r w:rsidRPr="00F11783">
              <w:rPr>
                <w:rFonts w:eastAsia="黑体"/>
              </w:rPr>
              <w:t>0</w:t>
            </w:r>
            <w:r>
              <w:rPr>
                <w:rFonts w:eastAsia="黑体"/>
              </w:rPr>
              <w:t>13</w:t>
            </w:r>
            <w:r w:rsidRPr="00F11783">
              <w:rPr>
                <w:rFonts w:eastAsia="黑体" w:hint="eastAsia"/>
              </w:rPr>
              <w:t>年</w:t>
            </w:r>
          </w:p>
        </w:tc>
        <w:tc>
          <w:tcPr>
            <w:tcW w:w="2268" w:type="dxa"/>
            <w:tcBorders>
              <w:top w:val="nil"/>
            </w:tcBorders>
            <w:shd w:val="clear" w:color="auto" w:fill="auto"/>
            <w:vAlign w:val="bottom"/>
          </w:tcPr>
          <w:p w:rsidR="00F11783" w:rsidRPr="00F11783" w:rsidRDefault="00F11783" w:rsidP="00F11783">
            <w:pPr>
              <w:pStyle w:val="a3"/>
              <w:overflowPunct/>
              <w:ind w:right="0"/>
              <w:jc w:val="right"/>
              <w:rPr>
                <w:rFonts w:eastAsia="Calibri"/>
              </w:rPr>
            </w:pP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澳大利亚</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387</w:t>
            </w:r>
            <w:r w:rsidRPr="00F11783">
              <w:rPr>
                <w:rFonts w:eastAsia="Calibri"/>
              </w:rPr>
              <w:t xml:space="preserve"> </w:t>
            </w:r>
            <w:r>
              <w:rPr>
                <w:rFonts w:eastAsia="Calibri"/>
              </w:rPr>
              <w:t>58</w:t>
            </w:r>
            <w:r w:rsidRPr="00F11783">
              <w:rPr>
                <w:rFonts w:eastAsia="Calibri"/>
              </w:rPr>
              <w:t xml:space="preserve">0 </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德国</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475</w:t>
            </w:r>
            <w:r w:rsidRPr="00F11783">
              <w:rPr>
                <w:rFonts w:eastAsia="Calibri"/>
              </w:rPr>
              <w:t xml:space="preserve"> </w:t>
            </w:r>
            <w:r>
              <w:rPr>
                <w:rFonts w:eastAsia="Calibri"/>
              </w:rPr>
              <w:t>664</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哈萨克斯坦</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9</w:t>
            </w:r>
            <w:r w:rsidRPr="00F11783">
              <w:rPr>
                <w:rFonts w:eastAsia="Calibri"/>
              </w:rPr>
              <w:t xml:space="preserve"> </w:t>
            </w:r>
            <w:r>
              <w:rPr>
                <w:rFonts w:eastAsia="Calibri"/>
              </w:rPr>
              <w:t>975</w:t>
            </w:r>
            <w:r w:rsidRPr="00F11783">
              <w:rPr>
                <w:rFonts w:eastAsia="Calibri"/>
              </w:rPr>
              <w:t xml:space="preserve"> </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t>挪威</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849</w:t>
            </w:r>
            <w:r w:rsidRPr="00F11783">
              <w:rPr>
                <w:rFonts w:eastAsia="Calibri"/>
              </w:rPr>
              <w:t xml:space="preserve"> </w:t>
            </w:r>
            <w:r>
              <w:rPr>
                <w:rFonts w:eastAsia="Calibri"/>
              </w:rPr>
              <w:t>114</w:t>
            </w:r>
          </w:p>
        </w:tc>
      </w:tr>
      <w:tr w:rsidR="00F11783" w:rsidRPr="00F11783" w:rsidTr="00F11783">
        <w:tc>
          <w:tcPr>
            <w:tcW w:w="5103" w:type="dxa"/>
            <w:shd w:val="clear" w:color="auto" w:fill="auto"/>
          </w:tcPr>
          <w:p w:rsidR="00F11783" w:rsidRPr="00F11783" w:rsidRDefault="00F11783" w:rsidP="00144033">
            <w:pPr>
              <w:pStyle w:val="a3"/>
              <w:overflowPunct/>
              <w:ind w:right="0"/>
              <w:jc w:val="left"/>
            </w:pPr>
            <w:r>
              <w:rPr>
                <w:rFonts w:eastAsia="黑体"/>
              </w:rPr>
              <w:t>2</w:t>
            </w:r>
            <w:r w:rsidRPr="00F11783">
              <w:rPr>
                <w:rFonts w:eastAsia="黑体"/>
              </w:rPr>
              <w:t>0</w:t>
            </w:r>
            <w:r>
              <w:rPr>
                <w:rFonts w:eastAsia="黑体"/>
              </w:rPr>
              <w:t>14</w:t>
            </w:r>
            <w:r w:rsidR="00144033">
              <w:rPr>
                <w:rFonts w:eastAsia="黑体" w:hint="eastAsia"/>
              </w:rPr>
              <w:t>-</w:t>
            </w:r>
            <w:r>
              <w:rPr>
                <w:rFonts w:eastAsia="黑体"/>
              </w:rPr>
              <w:t>2</w:t>
            </w:r>
            <w:r w:rsidRPr="00F11783">
              <w:rPr>
                <w:rFonts w:eastAsia="黑体"/>
              </w:rPr>
              <w:t>0</w:t>
            </w:r>
            <w:r>
              <w:rPr>
                <w:rFonts w:eastAsia="黑体"/>
              </w:rPr>
              <w:t>15</w:t>
            </w:r>
            <w:r w:rsidRPr="00F11783">
              <w:rPr>
                <w:rFonts w:eastAsia="黑体" w:hint="eastAsia"/>
              </w:rPr>
              <w:t>年</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rPr>
                <w:rFonts w:hint="eastAsia"/>
              </w:rPr>
              <w:t>德国</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136</w:t>
            </w:r>
            <w:r w:rsidRPr="00F11783">
              <w:rPr>
                <w:rFonts w:eastAsia="Calibri"/>
              </w:rPr>
              <w:t xml:space="preserve"> </w:t>
            </w:r>
            <w:r>
              <w:rPr>
                <w:rFonts w:eastAsia="Calibri"/>
              </w:rPr>
              <w:t>779</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rPr>
                <w:rFonts w:hint="eastAsia"/>
              </w:rPr>
              <w:t>挪威</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333</w:t>
            </w:r>
            <w:r w:rsidRPr="00F11783">
              <w:rPr>
                <w:rFonts w:eastAsia="Calibri"/>
              </w:rPr>
              <w:t xml:space="preserve"> </w:t>
            </w:r>
            <w:r>
              <w:rPr>
                <w:rFonts w:eastAsia="Calibri"/>
              </w:rPr>
              <w:t>667</w:t>
            </w:r>
          </w:p>
        </w:tc>
      </w:tr>
      <w:tr w:rsidR="00F11783" w:rsidRPr="00F11783" w:rsidTr="00F11783">
        <w:tc>
          <w:tcPr>
            <w:tcW w:w="5103" w:type="dxa"/>
            <w:shd w:val="clear" w:color="auto" w:fill="auto"/>
          </w:tcPr>
          <w:p w:rsidR="00F11783" w:rsidRPr="00F11783" w:rsidRDefault="00F11783" w:rsidP="00F11783">
            <w:pPr>
              <w:pStyle w:val="a3"/>
              <w:overflowPunct/>
              <w:ind w:right="0"/>
              <w:jc w:val="left"/>
            </w:pPr>
            <w:r w:rsidRPr="00F11783">
              <w:rPr>
                <w:rFonts w:hint="eastAsia"/>
              </w:rPr>
              <w:t>哈萨克斯坦</w:t>
            </w:r>
          </w:p>
        </w:tc>
        <w:tc>
          <w:tcPr>
            <w:tcW w:w="2268" w:type="dxa"/>
            <w:shd w:val="clear" w:color="auto" w:fill="auto"/>
            <w:vAlign w:val="bottom"/>
          </w:tcPr>
          <w:p w:rsidR="00F11783" w:rsidRPr="00F11783" w:rsidRDefault="00F11783" w:rsidP="00F11783">
            <w:pPr>
              <w:pStyle w:val="a3"/>
              <w:overflowPunct/>
              <w:ind w:right="0"/>
              <w:jc w:val="right"/>
              <w:rPr>
                <w:rFonts w:eastAsia="Calibri"/>
              </w:rPr>
            </w:pPr>
            <w:r>
              <w:rPr>
                <w:rFonts w:eastAsia="Calibri"/>
              </w:rPr>
              <w:t>19</w:t>
            </w:r>
            <w:r w:rsidRPr="00F11783">
              <w:rPr>
                <w:rFonts w:eastAsia="Calibri"/>
              </w:rPr>
              <w:t xml:space="preserve"> </w:t>
            </w:r>
            <w:r>
              <w:rPr>
                <w:rFonts w:eastAsia="Calibri"/>
              </w:rPr>
              <w:t>975</w:t>
            </w:r>
          </w:p>
        </w:tc>
      </w:tr>
      <w:tr w:rsidR="00F11783" w:rsidRPr="00F11783" w:rsidTr="00F11783">
        <w:tc>
          <w:tcPr>
            <w:tcW w:w="5103" w:type="dxa"/>
            <w:shd w:val="clear" w:color="auto" w:fill="auto"/>
          </w:tcPr>
          <w:p w:rsidR="00F11783" w:rsidRPr="009676CD" w:rsidRDefault="00F11783" w:rsidP="00F11783">
            <w:pPr>
              <w:pStyle w:val="a3"/>
              <w:overflowPunct/>
              <w:ind w:right="0"/>
              <w:jc w:val="left"/>
              <w:rPr>
                <w:rFonts w:ascii="Time New Roman" w:eastAsia="黑体" w:hAnsi="Time New Roman" w:hint="eastAsia"/>
                <w:bCs/>
              </w:rPr>
            </w:pPr>
            <w:r w:rsidRPr="009676CD">
              <w:rPr>
                <w:rFonts w:ascii="Time New Roman" w:eastAsia="黑体" w:hAnsi="Time New Roman" w:hint="eastAsia"/>
                <w:bCs/>
              </w:rPr>
              <w:t>总计</w:t>
            </w:r>
          </w:p>
        </w:tc>
        <w:tc>
          <w:tcPr>
            <w:tcW w:w="2268" w:type="dxa"/>
            <w:shd w:val="clear" w:color="auto" w:fill="auto"/>
            <w:vAlign w:val="bottom"/>
          </w:tcPr>
          <w:p w:rsidR="00F11783" w:rsidRPr="00F11783" w:rsidRDefault="00F11783" w:rsidP="00F11783">
            <w:pPr>
              <w:pStyle w:val="a3"/>
              <w:overflowPunct/>
              <w:ind w:right="0"/>
              <w:jc w:val="right"/>
              <w:rPr>
                <w:rFonts w:eastAsia="Calibri"/>
                <w:b/>
              </w:rPr>
            </w:pPr>
            <w:r>
              <w:rPr>
                <w:rFonts w:eastAsia="Calibri"/>
                <w:b/>
              </w:rPr>
              <w:t>3</w:t>
            </w:r>
            <w:r w:rsidRPr="00F11783">
              <w:rPr>
                <w:rFonts w:eastAsia="Calibri"/>
                <w:b/>
              </w:rPr>
              <w:t xml:space="preserve"> </w:t>
            </w:r>
            <w:r>
              <w:rPr>
                <w:rFonts w:eastAsia="Calibri"/>
                <w:b/>
              </w:rPr>
              <w:t>729</w:t>
            </w:r>
            <w:r w:rsidRPr="00F11783">
              <w:rPr>
                <w:rFonts w:eastAsia="Calibri"/>
                <w:b/>
              </w:rPr>
              <w:t xml:space="preserve"> </w:t>
            </w:r>
            <w:r>
              <w:rPr>
                <w:rFonts w:eastAsia="Calibri"/>
                <w:b/>
              </w:rPr>
              <w:t>955</w:t>
            </w:r>
          </w:p>
        </w:tc>
      </w:tr>
    </w:tbl>
    <w:p w:rsidR="00F11783" w:rsidRDefault="00F11783" w:rsidP="00F11783">
      <w:pPr>
        <w:pStyle w:val="SingleTxtGC"/>
        <w:rPr>
          <w:rFonts w:eastAsiaTheme="minorEastAsia"/>
          <w:bCs/>
          <w:szCs w:val="21"/>
        </w:rPr>
      </w:pPr>
    </w:p>
    <w:p w:rsidR="00F11783" w:rsidRPr="00F11783" w:rsidRDefault="00F11783" w:rsidP="00F11783">
      <w:pPr>
        <w:pStyle w:val="SingleTxtGC"/>
        <w:rPr>
          <w:rFonts w:eastAsia="Calibri"/>
          <w:szCs w:val="21"/>
        </w:rPr>
      </w:pPr>
      <w:r>
        <w:rPr>
          <w:rFonts w:eastAsia="Calibri"/>
          <w:bCs/>
          <w:szCs w:val="21"/>
        </w:rPr>
        <w:t>39</w:t>
      </w:r>
      <w:r w:rsidR="009676CD">
        <w:rPr>
          <w:rFonts w:eastAsia="Calibri"/>
          <w:bCs/>
          <w:szCs w:val="21"/>
        </w:rPr>
        <w:t xml:space="preserve">.  </w:t>
      </w:r>
      <w:r w:rsidRPr="00F11783">
        <w:rPr>
          <w:rFonts w:ascii="宋体" w:hAnsi="宋体" w:cs="宋体" w:hint="eastAsia"/>
          <w:szCs w:val="21"/>
        </w:rPr>
        <w:t>表一显示了基金截至</w:t>
      </w:r>
      <w:r>
        <w:rPr>
          <w:rFonts w:eastAsia="Calibri" w:hint="eastAsia"/>
          <w:szCs w:val="21"/>
        </w:rPr>
        <w:t>2</w:t>
      </w:r>
      <w:r w:rsidRPr="00F11783">
        <w:rPr>
          <w:rFonts w:eastAsia="Calibri" w:hint="eastAsia"/>
          <w:szCs w:val="21"/>
        </w:rPr>
        <w:t>0</w:t>
      </w:r>
      <w:r>
        <w:rPr>
          <w:rFonts w:eastAsia="Calibri" w:hint="eastAsia"/>
          <w:szCs w:val="21"/>
        </w:rPr>
        <w:t>1</w:t>
      </w:r>
      <w:r>
        <w:rPr>
          <w:rFonts w:hint="eastAsia"/>
          <w:szCs w:val="21"/>
        </w:rPr>
        <w:t>4</w:t>
      </w:r>
      <w:r w:rsidRPr="00F11783">
        <w:rPr>
          <w:rFonts w:eastAsia="Calibri" w:hint="eastAsia"/>
          <w:szCs w:val="21"/>
        </w:rPr>
        <w:t>年</w:t>
      </w:r>
      <w:r>
        <w:rPr>
          <w:rFonts w:eastAsia="Calibri" w:hint="eastAsia"/>
          <w:szCs w:val="21"/>
        </w:rPr>
        <w:t>12</w:t>
      </w:r>
      <w:r w:rsidRPr="00F11783">
        <w:rPr>
          <w:rFonts w:eastAsia="Calibri" w:hint="eastAsia"/>
          <w:szCs w:val="21"/>
        </w:rPr>
        <w:t>月</w:t>
      </w:r>
      <w:r>
        <w:rPr>
          <w:rFonts w:eastAsia="Calibri" w:hint="eastAsia"/>
          <w:szCs w:val="21"/>
        </w:rPr>
        <w:t>31</w:t>
      </w:r>
      <w:r w:rsidRPr="00F11783">
        <w:rPr>
          <w:rFonts w:eastAsia="Calibri" w:hint="eastAsia"/>
          <w:szCs w:val="21"/>
        </w:rPr>
        <w:t>日的详细财务状况</w:t>
      </w:r>
      <w:r w:rsidRPr="00F11783">
        <w:rPr>
          <w:rFonts w:eastAsia="Calibri" w:hint="eastAsia"/>
          <w:szCs w:val="21"/>
        </w:rPr>
        <w:t>(</w:t>
      </w:r>
      <w:r w:rsidRPr="00F11783">
        <w:rPr>
          <w:rFonts w:eastAsia="Calibri" w:hint="eastAsia"/>
          <w:szCs w:val="21"/>
        </w:rPr>
        <w:t>收支表</w:t>
      </w:r>
      <w:r w:rsidRPr="00F11783">
        <w:rPr>
          <w:rFonts w:eastAsia="Calibri" w:hint="eastAsia"/>
          <w:szCs w:val="21"/>
        </w:rPr>
        <w:t>)</w:t>
      </w:r>
      <w:r w:rsidRPr="00F11783">
        <w:rPr>
          <w:rFonts w:eastAsia="Calibri" w:hint="eastAsia"/>
          <w:szCs w:val="21"/>
        </w:rPr>
        <w:t>。</w:t>
      </w:r>
    </w:p>
    <w:p w:rsidR="00F11783" w:rsidRPr="00F11783" w:rsidRDefault="00F11783" w:rsidP="00F11783">
      <w:pPr>
        <w:pStyle w:val="SingleTxtGC"/>
        <w:rPr>
          <w:rFonts w:eastAsia="Calibri"/>
          <w:b/>
          <w:szCs w:val="21"/>
        </w:rPr>
      </w:pPr>
      <w:r>
        <w:rPr>
          <w:rFonts w:eastAsia="Calibri"/>
          <w:bCs/>
          <w:szCs w:val="21"/>
        </w:rPr>
        <w:t>4</w:t>
      </w:r>
      <w:r w:rsidRPr="00F11783">
        <w:rPr>
          <w:rFonts w:eastAsia="Calibri"/>
          <w:bCs/>
          <w:szCs w:val="21"/>
        </w:rPr>
        <w:t>0</w:t>
      </w:r>
      <w:r w:rsidR="009676CD">
        <w:rPr>
          <w:rFonts w:eastAsia="Calibri"/>
          <w:bCs/>
          <w:szCs w:val="21"/>
        </w:rPr>
        <w:t xml:space="preserve">.  </w:t>
      </w:r>
      <w:r w:rsidRPr="00F11783">
        <w:rPr>
          <w:rFonts w:ascii="宋体" w:hAnsi="宋体" w:cs="宋体" w:hint="eastAsia"/>
          <w:szCs w:val="21"/>
        </w:rPr>
        <w:t>自</w:t>
      </w:r>
      <w:r>
        <w:rPr>
          <w:rFonts w:eastAsia="Calibri" w:hint="eastAsia"/>
          <w:szCs w:val="21"/>
        </w:rPr>
        <w:t>2</w:t>
      </w:r>
      <w:r w:rsidRPr="00F11783">
        <w:rPr>
          <w:rFonts w:eastAsia="Calibri" w:hint="eastAsia"/>
          <w:szCs w:val="21"/>
        </w:rPr>
        <w:t>00</w:t>
      </w:r>
      <w:r>
        <w:rPr>
          <w:rFonts w:eastAsia="Calibri" w:hint="eastAsia"/>
          <w:szCs w:val="21"/>
        </w:rPr>
        <w:t>9</w:t>
      </w:r>
      <w:r w:rsidRPr="00F11783">
        <w:rPr>
          <w:rFonts w:eastAsia="Calibri" w:hint="eastAsia"/>
          <w:szCs w:val="21"/>
        </w:rPr>
        <w:t>年</w:t>
      </w:r>
      <w:r w:rsidRPr="00F11783">
        <w:rPr>
          <w:rFonts w:hint="eastAsia"/>
          <w:szCs w:val="21"/>
        </w:rPr>
        <w:t>自愿</w:t>
      </w:r>
      <w:r w:rsidRPr="00F11783">
        <w:rPr>
          <w:rFonts w:eastAsia="Calibri" w:hint="eastAsia"/>
          <w:szCs w:val="21"/>
        </w:rPr>
        <w:t>基金成立以来，</w:t>
      </w:r>
      <w:r>
        <w:rPr>
          <w:rFonts w:hint="eastAsia"/>
          <w:szCs w:val="21"/>
        </w:rPr>
        <w:t>8</w:t>
      </w:r>
      <w:r w:rsidRPr="00F11783">
        <w:rPr>
          <w:rFonts w:eastAsia="Calibri" w:hint="eastAsia"/>
          <w:szCs w:val="21"/>
        </w:rPr>
        <w:t>个国家做出了自愿捐款：澳大利亚、</w:t>
      </w:r>
      <w:r w:rsidRPr="00F11783">
        <w:rPr>
          <w:rFonts w:ascii="宋体" w:hAnsi="宋体" w:cs="宋体" w:hint="eastAsia"/>
          <w:szCs w:val="21"/>
        </w:rPr>
        <w:t>哥伦比亚、</w:t>
      </w:r>
      <w:r w:rsidRPr="00F11783">
        <w:rPr>
          <w:rFonts w:hint="eastAsia"/>
          <w:szCs w:val="21"/>
        </w:rPr>
        <w:t>哈萨克斯坦、</w:t>
      </w:r>
      <w:r w:rsidRPr="00F11783">
        <w:rPr>
          <w:rFonts w:eastAsia="Calibri" w:hint="eastAsia"/>
          <w:szCs w:val="21"/>
        </w:rPr>
        <w:t>德国、摩洛哥、挪威、俄罗斯联邦和大不列颠及北爱尔兰联合王国。表</w:t>
      </w:r>
      <w:r>
        <w:rPr>
          <w:rFonts w:eastAsia="Calibri" w:hint="eastAsia"/>
          <w:szCs w:val="21"/>
        </w:rPr>
        <w:t>2</w:t>
      </w:r>
      <w:r w:rsidRPr="00F11783">
        <w:rPr>
          <w:rFonts w:eastAsia="Calibri" w:hint="eastAsia"/>
          <w:szCs w:val="21"/>
        </w:rPr>
        <w:t>列出了报告所述期间</w:t>
      </w:r>
      <w:r w:rsidRPr="00F11783">
        <w:rPr>
          <w:rFonts w:eastAsia="Calibri" w:hint="eastAsia"/>
          <w:szCs w:val="21"/>
        </w:rPr>
        <w:t>(</w:t>
      </w:r>
      <w:r w:rsidRPr="00F11783">
        <w:rPr>
          <w:rFonts w:eastAsia="Calibri" w:hint="eastAsia"/>
          <w:szCs w:val="21"/>
        </w:rPr>
        <w:t>自基金成立至</w:t>
      </w:r>
      <w:r>
        <w:rPr>
          <w:rFonts w:eastAsia="Calibri" w:hint="eastAsia"/>
          <w:szCs w:val="21"/>
        </w:rPr>
        <w:t>2</w:t>
      </w:r>
      <w:r w:rsidRPr="00F11783">
        <w:rPr>
          <w:rFonts w:eastAsia="Calibri" w:hint="eastAsia"/>
          <w:szCs w:val="21"/>
        </w:rPr>
        <w:t>0</w:t>
      </w:r>
      <w:r>
        <w:rPr>
          <w:rFonts w:eastAsia="Calibri" w:hint="eastAsia"/>
          <w:szCs w:val="21"/>
        </w:rPr>
        <w:t>1</w:t>
      </w:r>
      <w:r>
        <w:rPr>
          <w:rFonts w:hint="eastAsia"/>
          <w:szCs w:val="21"/>
        </w:rPr>
        <w:t>4</w:t>
      </w:r>
      <w:r w:rsidRPr="00F11783">
        <w:rPr>
          <w:rFonts w:eastAsia="Calibri" w:hint="eastAsia"/>
          <w:szCs w:val="21"/>
        </w:rPr>
        <w:t>年</w:t>
      </w:r>
      <w:r>
        <w:rPr>
          <w:rFonts w:eastAsia="Calibri" w:hint="eastAsia"/>
          <w:szCs w:val="21"/>
        </w:rPr>
        <w:t>12</w:t>
      </w:r>
      <w:r w:rsidRPr="00F11783">
        <w:rPr>
          <w:rFonts w:eastAsia="Calibri" w:hint="eastAsia"/>
          <w:szCs w:val="21"/>
        </w:rPr>
        <w:t>月</w:t>
      </w:r>
      <w:r>
        <w:rPr>
          <w:rFonts w:eastAsia="Calibri" w:hint="eastAsia"/>
          <w:szCs w:val="21"/>
        </w:rPr>
        <w:t>31</w:t>
      </w:r>
      <w:r w:rsidRPr="00F11783">
        <w:rPr>
          <w:rFonts w:eastAsia="Calibri" w:hint="eastAsia"/>
          <w:szCs w:val="21"/>
        </w:rPr>
        <w:t>日</w:t>
      </w:r>
      <w:r w:rsidRPr="00F11783">
        <w:rPr>
          <w:rFonts w:eastAsia="Calibri" w:hint="eastAsia"/>
          <w:szCs w:val="21"/>
        </w:rPr>
        <w:t>)</w:t>
      </w:r>
      <w:r w:rsidRPr="00F11783">
        <w:rPr>
          <w:rFonts w:eastAsia="Calibri" w:hint="eastAsia"/>
          <w:szCs w:val="21"/>
        </w:rPr>
        <w:t>收到的所有捐款。</w:t>
      </w:r>
      <w:r>
        <w:rPr>
          <w:rFonts w:eastAsia="Calibri" w:hint="eastAsia"/>
          <w:szCs w:val="21"/>
        </w:rPr>
        <w:t>2</w:t>
      </w:r>
      <w:r w:rsidRPr="00F11783">
        <w:rPr>
          <w:rFonts w:eastAsia="Calibri" w:hint="eastAsia"/>
          <w:szCs w:val="21"/>
        </w:rPr>
        <w:t>0</w:t>
      </w:r>
      <w:r>
        <w:rPr>
          <w:rFonts w:eastAsia="Calibri" w:hint="eastAsia"/>
          <w:szCs w:val="21"/>
        </w:rPr>
        <w:t>1</w:t>
      </w:r>
      <w:r>
        <w:rPr>
          <w:rFonts w:hint="eastAsia"/>
          <w:szCs w:val="21"/>
        </w:rPr>
        <w:t>5</w:t>
      </w:r>
      <w:r w:rsidRPr="00F11783">
        <w:rPr>
          <w:rFonts w:eastAsia="Calibri" w:hint="eastAsia"/>
          <w:szCs w:val="21"/>
        </w:rPr>
        <w:t>年</w:t>
      </w:r>
      <w:r>
        <w:rPr>
          <w:rFonts w:eastAsia="Calibri" w:hint="eastAsia"/>
          <w:szCs w:val="21"/>
        </w:rPr>
        <w:t>1</w:t>
      </w:r>
      <w:r w:rsidRPr="00F11783">
        <w:rPr>
          <w:rFonts w:eastAsia="Calibri" w:hint="eastAsia"/>
          <w:szCs w:val="21"/>
        </w:rPr>
        <w:t>月至</w:t>
      </w:r>
      <w:r>
        <w:rPr>
          <w:rFonts w:eastAsia="Calibri" w:hint="eastAsia"/>
          <w:szCs w:val="21"/>
        </w:rPr>
        <w:t>3</w:t>
      </w:r>
      <w:r w:rsidRPr="00F11783">
        <w:rPr>
          <w:rFonts w:eastAsia="Calibri" w:hint="eastAsia"/>
          <w:szCs w:val="21"/>
        </w:rPr>
        <w:t>月期间，</w:t>
      </w:r>
      <w:r w:rsidRPr="00F11783">
        <w:rPr>
          <w:rFonts w:hint="eastAsia"/>
          <w:szCs w:val="21"/>
        </w:rPr>
        <w:t>又</w:t>
      </w:r>
      <w:r w:rsidRPr="00F11783">
        <w:rPr>
          <w:rFonts w:eastAsia="Calibri" w:hint="eastAsia"/>
          <w:szCs w:val="21"/>
        </w:rPr>
        <w:t>收到</w:t>
      </w:r>
      <w:r w:rsidRPr="00F11783">
        <w:rPr>
          <w:rFonts w:hint="eastAsia"/>
          <w:szCs w:val="21"/>
        </w:rPr>
        <w:t>了德国的</w:t>
      </w:r>
      <w:r w:rsidRPr="00F11783">
        <w:rPr>
          <w:rFonts w:eastAsia="Calibri" w:hint="eastAsia"/>
          <w:szCs w:val="21"/>
        </w:rPr>
        <w:t>捐款</w:t>
      </w:r>
      <w:r w:rsidRPr="00F11783">
        <w:rPr>
          <w:rFonts w:ascii="宋体" w:hAnsi="宋体" w:cs="宋体" w:hint="eastAsia"/>
          <w:szCs w:val="21"/>
        </w:rPr>
        <w:t>。</w:t>
      </w:r>
    </w:p>
    <w:p w:rsidR="00F11783" w:rsidRPr="00F11783" w:rsidRDefault="00F11783" w:rsidP="00F11783">
      <w:pPr>
        <w:pStyle w:val="SingleTxtGC"/>
        <w:rPr>
          <w:rFonts w:eastAsia="Calibri"/>
          <w:szCs w:val="21"/>
        </w:rPr>
      </w:pPr>
      <w:r>
        <w:rPr>
          <w:rFonts w:eastAsia="Calibri"/>
          <w:bCs/>
          <w:szCs w:val="21"/>
        </w:rPr>
        <w:t>41</w:t>
      </w:r>
      <w:r w:rsidR="009676CD">
        <w:rPr>
          <w:rFonts w:eastAsia="Calibri"/>
          <w:bCs/>
          <w:szCs w:val="21"/>
        </w:rPr>
        <w:t xml:space="preserve">.  </w:t>
      </w:r>
      <w:r w:rsidRPr="00F11783">
        <w:rPr>
          <w:rFonts w:ascii="宋体" w:hAnsi="宋体" w:cs="宋体" w:hint="eastAsia"/>
          <w:szCs w:val="21"/>
        </w:rPr>
        <w:t>人权高专办重新制定了普遍定期审议后续行动战略愿景，使之</w:t>
      </w:r>
      <w:r w:rsidRPr="00F11783">
        <w:rPr>
          <w:rFonts w:hint="eastAsia"/>
          <w:szCs w:val="21"/>
        </w:rPr>
        <w:t>有能力为各国提供系统支持，重点支持国家后续进程；根据前文概述的</w:t>
      </w:r>
      <w:r>
        <w:rPr>
          <w:rFonts w:hint="eastAsia"/>
          <w:szCs w:val="21"/>
        </w:rPr>
        <w:t>2</w:t>
      </w:r>
      <w:r w:rsidRPr="00F11783">
        <w:rPr>
          <w:rFonts w:hint="eastAsia"/>
          <w:szCs w:val="21"/>
        </w:rPr>
        <w:t>0</w:t>
      </w:r>
      <w:r>
        <w:rPr>
          <w:rFonts w:hint="eastAsia"/>
          <w:szCs w:val="21"/>
        </w:rPr>
        <w:t>15</w:t>
      </w:r>
      <w:r w:rsidRPr="00F11783">
        <w:rPr>
          <w:rFonts w:hint="eastAsia"/>
          <w:szCs w:val="21"/>
        </w:rPr>
        <w:t>年各项计划，拨款金额显著增加。在</w:t>
      </w:r>
      <w:r>
        <w:rPr>
          <w:rFonts w:hint="eastAsia"/>
          <w:szCs w:val="21"/>
        </w:rPr>
        <w:t>2</w:t>
      </w:r>
      <w:r w:rsidRPr="00F11783">
        <w:rPr>
          <w:rFonts w:hint="eastAsia"/>
          <w:szCs w:val="21"/>
        </w:rPr>
        <w:t>0</w:t>
      </w:r>
      <w:r>
        <w:rPr>
          <w:rFonts w:hint="eastAsia"/>
          <w:szCs w:val="21"/>
        </w:rPr>
        <w:t>14</w:t>
      </w:r>
      <w:r w:rsidRPr="00F11783">
        <w:rPr>
          <w:rFonts w:hint="eastAsia"/>
          <w:szCs w:val="21"/>
        </w:rPr>
        <w:t>年</w:t>
      </w:r>
      <w:r>
        <w:rPr>
          <w:rFonts w:hint="eastAsia"/>
          <w:szCs w:val="21"/>
        </w:rPr>
        <w:t>12</w:t>
      </w:r>
      <w:r w:rsidRPr="00F11783">
        <w:rPr>
          <w:rFonts w:hint="eastAsia"/>
          <w:szCs w:val="21"/>
        </w:rPr>
        <w:t>月</w:t>
      </w:r>
      <w:r>
        <w:rPr>
          <w:rFonts w:hint="eastAsia"/>
          <w:szCs w:val="21"/>
        </w:rPr>
        <w:t>13</w:t>
      </w:r>
      <w:r w:rsidRPr="00F11783">
        <w:rPr>
          <w:rFonts w:hint="eastAsia"/>
          <w:szCs w:val="21"/>
        </w:rPr>
        <w:t>日</w:t>
      </w:r>
      <w:r>
        <w:rPr>
          <w:rFonts w:eastAsia="Calibri"/>
          <w:szCs w:val="21"/>
        </w:rPr>
        <w:t>1,852,673</w:t>
      </w:r>
      <w:r w:rsidRPr="00F11783">
        <w:rPr>
          <w:rFonts w:hint="eastAsia"/>
          <w:szCs w:val="21"/>
        </w:rPr>
        <w:t>美元的余额中，</w:t>
      </w:r>
      <w:r>
        <w:rPr>
          <w:rFonts w:hint="eastAsia"/>
          <w:szCs w:val="21"/>
        </w:rPr>
        <w:t>2</w:t>
      </w:r>
      <w:r w:rsidRPr="00F11783">
        <w:rPr>
          <w:rFonts w:hint="eastAsia"/>
          <w:szCs w:val="21"/>
        </w:rPr>
        <w:t>0</w:t>
      </w:r>
      <w:r>
        <w:rPr>
          <w:rFonts w:hint="eastAsia"/>
          <w:szCs w:val="21"/>
        </w:rPr>
        <w:t>15</w:t>
      </w:r>
      <w:r w:rsidRPr="00F11783">
        <w:rPr>
          <w:rFonts w:hint="eastAsia"/>
          <w:szCs w:val="21"/>
        </w:rPr>
        <w:t>年已经拨款</w:t>
      </w:r>
      <w:r>
        <w:rPr>
          <w:rFonts w:eastAsia="Calibri"/>
          <w:szCs w:val="21"/>
        </w:rPr>
        <w:t>1,653,923</w:t>
      </w:r>
      <w:r w:rsidRPr="00F11783">
        <w:rPr>
          <w:rFonts w:hint="eastAsia"/>
          <w:szCs w:val="21"/>
        </w:rPr>
        <w:t>美元。因此，必须扩大基金的捐赠基础，获得更多资金，以便保持基金的持续性，并</w:t>
      </w:r>
      <w:r w:rsidRPr="00F11783">
        <w:rPr>
          <w:rFonts w:ascii="宋体" w:hAnsi="宋体" w:cs="宋体" w:hint="eastAsia"/>
          <w:szCs w:val="21"/>
        </w:rPr>
        <w:t>按照普遍定期审议机制的普遍性原则，确保新的后续行动战略愿景在所有成员国得到普遍适用。</w:t>
      </w:r>
    </w:p>
    <w:p w:rsidR="00F11783" w:rsidRPr="00F11783" w:rsidRDefault="00F11783" w:rsidP="00F11783">
      <w:pPr>
        <w:pStyle w:val="HChGC"/>
      </w:pPr>
      <w:r w:rsidRPr="00F11783">
        <w:rPr>
          <w:rFonts w:eastAsia="Calibri"/>
        </w:rPr>
        <w:tab/>
      </w:r>
      <w:r w:rsidRPr="00F11783">
        <w:rPr>
          <w:rFonts w:hint="eastAsia"/>
        </w:rPr>
        <w:t>五</w:t>
      </w:r>
      <w:r w:rsidRPr="00F11783">
        <w:rPr>
          <w:rFonts w:eastAsia="Calibri"/>
        </w:rPr>
        <w:t>.</w:t>
      </w:r>
      <w:r w:rsidRPr="00F11783">
        <w:rPr>
          <w:rFonts w:eastAsia="Calibri"/>
        </w:rPr>
        <w:tab/>
      </w:r>
      <w:r w:rsidRPr="00F11783">
        <w:rPr>
          <w:rFonts w:hint="eastAsia"/>
        </w:rPr>
        <w:t>结论</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t>42</w:t>
      </w:r>
      <w:r w:rsidR="009676CD">
        <w:rPr>
          <w:rFonts w:ascii="Time New Roman" w:eastAsia="黑体" w:hAnsi="Time New Roman"/>
          <w:bCs/>
        </w:rPr>
        <w:t xml:space="preserve">.  </w:t>
      </w:r>
      <w:r w:rsidRPr="00F11783">
        <w:rPr>
          <w:rFonts w:ascii="Time New Roman" w:eastAsia="黑体" w:hAnsi="Time New Roman" w:hint="eastAsia"/>
        </w:rPr>
        <w:t>技术援助和财政支持的首要目标在于保证各国有取得实际成果、改善人权状况的政治意愿和能力。为了实现上述目标，执行普遍定期审议财政和技术援助自愿基金</w:t>
      </w:r>
      <w:r w:rsidRPr="00F11783">
        <w:rPr>
          <w:rFonts w:ascii="Time New Roman" w:eastAsia="黑体" w:hAnsi="Time New Roman"/>
        </w:rPr>
        <w:t>继续为各国提供宝贵支持，帮助它们落实普遍定期审议的建议。</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t>43</w:t>
      </w:r>
      <w:r w:rsidR="009676CD">
        <w:rPr>
          <w:rFonts w:ascii="Time New Roman" w:eastAsia="黑体" w:hAnsi="Time New Roman"/>
          <w:bCs/>
        </w:rPr>
        <w:t xml:space="preserve">.  </w:t>
      </w:r>
      <w:r w:rsidRPr="00F11783">
        <w:rPr>
          <w:rFonts w:ascii="Time New Roman" w:eastAsia="黑体" w:hAnsi="Time New Roman" w:hint="eastAsia"/>
        </w:rPr>
        <w:t>如前文所述，人权高专办重新制定的更加主动、系统、注重结果的普遍定期审议后续行动战略愿景，使人权高专办能为各国提供系统支持，助其履行落实普遍定期审议建议的基本责任。支持工作的重点放在建立和</w:t>
      </w:r>
      <w:r w:rsidRPr="00F11783">
        <w:rPr>
          <w:rFonts w:ascii="Time New Roman" w:eastAsia="黑体" w:hAnsi="Time New Roman" w:hint="eastAsia"/>
        </w:rPr>
        <w:t>/</w:t>
      </w:r>
      <w:r w:rsidRPr="00F11783">
        <w:rPr>
          <w:rFonts w:ascii="Time New Roman" w:eastAsia="黑体" w:hAnsi="Time New Roman" w:hint="eastAsia"/>
        </w:rPr>
        <w:t>或加强国家后续进程，包括支持建立部门间机构，拟订可以实现的执行行动计划，以及向此类执行行动计划中已确定为优先事项的专题问题提供支持。</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t>44</w:t>
      </w:r>
      <w:r w:rsidR="009676CD">
        <w:rPr>
          <w:rFonts w:ascii="Time New Roman" w:eastAsia="黑体" w:hAnsi="Time New Roman"/>
          <w:bCs/>
        </w:rPr>
        <w:t xml:space="preserve">.  </w:t>
      </w:r>
      <w:r w:rsidRPr="00F11783">
        <w:rPr>
          <w:rFonts w:ascii="Time New Roman" w:eastAsia="黑体" w:hAnsi="Time New Roman" w:hint="eastAsia"/>
        </w:rPr>
        <w:t>希望就条约机构、特别程序和普遍定期审议等国际人权机制的建议开展后续行动的综合办法在最大程度上得到广泛和系统地应用，这将有助于各国在实地增进和保护人权方面取得具体成果。</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lastRenderedPageBreak/>
        <w:t>45</w:t>
      </w:r>
      <w:r w:rsidR="009676CD">
        <w:rPr>
          <w:rFonts w:ascii="Time New Roman" w:eastAsia="黑体" w:hAnsi="Time New Roman"/>
          <w:bCs/>
        </w:rPr>
        <w:t xml:space="preserve">.  </w:t>
      </w:r>
      <w:r w:rsidRPr="00F11783">
        <w:rPr>
          <w:rFonts w:ascii="Time New Roman" w:eastAsia="黑体" w:hAnsi="Time New Roman" w:hint="eastAsia"/>
        </w:rPr>
        <w:t>关于普遍定期审议的后续行动，产生了越来越多的良好做法，包括民间社会组织在内的各种行为方正在记录这些做法。人权高专办继续重点关注需以更加系统的方式记录此类良好做法的问题，将努力确保记录和交流国家后续进程方面</w:t>
      </w:r>
      <w:r w:rsidRPr="00F11783">
        <w:rPr>
          <w:rFonts w:ascii="Time New Roman" w:eastAsia="黑体" w:hAnsi="Time New Roman" w:hint="eastAsia"/>
        </w:rPr>
        <w:t>(</w:t>
      </w:r>
      <w:r w:rsidRPr="00F11783">
        <w:rPr>
          <w:rFonts w:ascii="Time New Roman" w:eastAsia="黑体" w:hAnsi="Time New Roman" w:hint="eastAsia"/>
        </w:rPr>
        <w:t>包括联合国机构如何在国家层面开展合作共同推进“人权先行”倡议以及就预防暴力侵害妇女和预防酷刑等全球共同的人权专题采取后续行动方面</w:t>
      </w:r>
      <w:r w:rsidRPr="00F11783">
        <w:rPr>
          <w:rFonts w:ascii="Time New Roman" w:eastAsia="黑体" w:hAnsi="Time New Roman" w:hint="eastAsia"/>
        </w:rPr>
        <w:t>)</w:t>
      </w:r>
      <w:r w:rsidRPr="00F11783">
        <w:rPr>
          <w:rFonts w:ascii="Time New Roman" w:eastAsia="黑体" w:hAnsi="Time New Roman" w:hint="eastAsia"/>
        </w:rPr>
        <w:t>的良好做法，以便使其他国家能够效仿并使之适合自己的具体需要。</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t>46</w:t>
      </w:r>
      <w:r w:rsidR="009676CD">
        <w:rPr>
          <w:rFonts w:ascii="Time New Roman" w:eastAsia="黑体" w:hAnsi="Time New Roman"/>
          <w:bCs/>
        </w:rPr>
        <w:t xml:space="preserve">.  </w:t>
      </w:r>
      <w:r w:rsidRPr="00F11783">
        <w:rPr>
          <w:rFonts w:ascii="Time New Roman" w:eastAsia="黑体" w:hAnsi="Time New Roman" w:hint="eastAsia"/>
        </w:rPr>
        <w:t>应该再次强调，执行普遍定期审议建议的主要责任应由各国自己承担，其他相关的利益攸关方也酌情承担着责任。因此，必须确保和鼓励其他利益攸关方积极参与后续进程。</w:t>
      </w:r>
    </w:p>
    <w:p w:rsidR="00F11783" w:rsidRPr="00F11783" w:rsidRDefault="00F11783" w:rsidP="00F11783">
      <w:pPr>
        <w:pStyle w:val="SingleTxtGC"/>
        <w:rPr>
          <w:rFonts w:ascii="Time New Roman" w:eastAsia="黑体" w:hAnsi="Time New Roman" w:hint="eastAsia"/>
        </w:rPr>
      </w:pPr>
      <w:r w:rsidRPr="00F11783">
        <w:rPr>
          <w:rFonts w:ascii="Time New Roman" w:eastAsia="黑体" w:hAnsi="Time New Roman"/>
          <w:bCs/>
        </w:rPr>
        <w:t>47</w:t>
      </w:r>
      <w:r w:rsidR="009676CD">
        <w:rPr>
          <w:rFonts w:ascii="Time New Roman" w:eastAsia="黑体" w:hAnsi="Time New Roman"/>
          <w:bCs/>
        </w:rPr>
        <w:t xml:space="preserve">.  </w:t>
      </w:r>
      <w:r w:rsidRPr="00F11783">
        <w:rPr>
          <w:rFonts w:ascii="Time New Roman" w:eastAsia="黑体" w:hAnsi="Time New Roman" w:hint="eastAsia"/>
        </w:rPr>
        <w:t>还应强调，必须向自愿基金做出更多捐款，以确保能够持续地以更加系统、综合的方式支持各国落实国际人权机制的建议。</w:t>
      </w:r>
    </w:p>
    <w:p w:rsidR="00F11783" w:rsidRDefault="00F11783">
      <w:pPr>
        <w:pStyle w:val="SingleTxtGC"/>
        <w:rPr>
          <w:szCs w:val="21"/>
          <w:u w:val="single"/>
        </w:rPr>
      </w:pPr>
    </w:p>
    <w:p w:rsidR="00F11783" w:rsidRPr="002D6A9C" w:rsidRDefault="00F11783">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F11783" w:rsidRPr="00F11783" w:rsidRDefault="00F11783">
      <w:pPr>
        <w:pStyle w:val="SingleTxtGC"/>
        <w:rPr>
          <w:szCs w:val="21"/>
        </w:rPr>
      </w:pPr>
    </w:p>
    <w:sectPr w:rsidR="00F11783" w:rsidRPr="00F11783" w:rsidSect="00F11783">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83" w:rsidRPr="000D319F" w:rsidRDefault="00F11783" w:rsidP="000D319F">
      <w:pPr>
        <w:pStyle w:val="ae"/>
        <w:spacing w:after="240"/>
        <w:ind w:left="907"/>
        <w:rPr>
          <w:rFonts w:asciiTheme="majorBidi" w:eastAsia="宋体" w:hAnsiTheme="majorBidi" w:cstheme="majorBidi"/>
          <w:sz w:val="21"/>
          <w:szCs w:val="21"/>
          <w:lang w:val="en-US"/>
        </w:rPr>
      </w:pPr>
    </w:p>
    <w:p w:rsidR="00F11783" w:rsidRPr="000D319F" w:rsidRDefault="00F11783"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F11783" w:rsidRPr="000D319F" w:rsidRDefault="00F11783" w:rsidP="000D319F">
      <w:pPr>
        <w:pStyle w:val="ae"/>
      </w:pPr>
    </w:p>
  </w:endnote>
  <w:endnote w:type="continuationNotice" w:id="1">
    <w:p w:rsidR="00F11783" w:rsidRDefault="00F117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Pr="00F11783" w:rsidRDefault="00F11783" w:rsidP="00F11783">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D84B32">
      <w:rPr>
        <w:rStyle w:val="af"/>
        <w:noProof/>
      </w:rPr>
      <w:t>2</w:t>
    </w:r>
    <w:r>
      <w:rPr>
        <w:rStyle w:val="af"/>
      </w:rPr>
      <w:fldChar w:fldCharType="end"/>
    </w:r>
    <w:r>
      <w:rPr>
        <w:rStyle w:val="af"/>
      </w:rPr>
      <w:tab/>
    </w:r>
    <w:r w:rsidRPr="00F11783">
      <w:rPr>
        <w:rStyle w:val="af"/>
        <w:b w:val="0"/>
        <w:snapToGrid w:val="0"/>
        <w:sz w:val="16"/>
      </w:rPr>
      <w:t>GE.15-06969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Pr="00F11783" w:rsidRDefault="00F11783" w:rsidP="00F11783">
    <w:pPr>
      <w:pStyle w:val="ae"/>
      <w:tabs>
        <w:tab w:val="clear" w:pos="431"/>
        <w:tab w:val="right" w:pos="9638"/>
      </w:tabs>
      <w:rPr>
        <w:rStyle w:val="af"/>
      </w:rPr>
    </w:pPr>
    <w:r>
      <w:t>GE.15-06969</w:t>
    </w:r>
    <w:r>
      <w:tab/>
    </w:r>
    <w:r>
      <w:rPr>
        <w:rStyle w:val="af"/>
      </w:rPr>
      <w:fldChar w:fldCharType="begin"/>
    </w:r>
    <w:r>
      <w:rPr>
        <w:rStyle w:val="af"/>
      </w:rPr>
      <w:instrText xml:space="preserve"> PAGE  \* MERGEFORMAT </w:instrText>
    </w:r>
    <w:r>
      <w:rPr>
        <w:rStyle w:val="af"/>
      </w:rPr>
      <w:fldChar w:fldCharType="separate"/>
    </w:r>
    <w:r w:rsidR="00D84B32">
      <w:rPr>
        <w:rStyle w:val="af"/>
        <w:noProof/>
      </w:rPr>
      <w:t>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Pr="008B4347" w:rsidRDefault="00F11783" w:rsidP="00F11783">
    <w:pPr>
      <w:pStyle w:val="ae"/>
      <w:tabs>
        <w:tab w:val="left" w:pos="1701"/>
        <w:tab w:val="left" w:pos="2552"/>
        <w:tab w:val="left" w:pos="8448"/>
      </w:tabs>
      <w:spacing w:before="360"/>
      <w:rPr>
        <w:rFonts w:eastAsiaTheme="minorEastAsia"/>
        <w:b/>
        <w:sz w:val="21"/>
        <w:lang w:eastAsia="zh-CN"/>
      </w:rPr>
    </w:pPr>
    <w:r>
      <w:rPr>
        <w:sz w:val="20"/>
        <w:lang w:eastAsia="zh-CN"/>
      </w:rPr>
      <w:t>GE.15-06969</w:t>
    </w:r>
    <w:r w:rsidRPr="00EE277A">
      <w:rPr>
        <w:sz w:val="20"/>
        <w:lang w:eastAsia="zh-CN"/>
      </w:rPr>
      <w:t xml:space="preserve"> (C)</w:t>
    </w:r>
    <w:r>
      <w:rPr>
        <w:sz w:val="20"/>
        <w:lang w:eastAsia="zh-CN"/>
      </w:rPr>
      <w:tab/>
      <w:t>21041</w:t>
    </w:r>
    <w:r>
      <w:rPr>
        <w:rFonts w:eastAsiaTheme="minorEastAsia" w:hint="eastAsia"/>
        <w:sz w:val="20"/>
        <w:lang w:eastAsia="zh-CN"/>
      </w:rPr>
      <w:t>5</w:t>
    </w:r>
    <w:r>
      <w:rPr>
        <w:sz w:val="20"/>
        <w:lang w:eastAsia="zh-CN"/>
      </w:rPr>
      <w:tab/>
      <w:t>22041</w:t>
    </w:r>
    <w:r>
      <w:rPr>
        <w:rFonts w:eastAsiaTheme="minorEastAsia" w:hint="eastAsia"/>
        <w:sz w:val="20"/>
        <w:lang w:eastAsia="zh-CN"/>
      </w:rPr>
      <w:t>5</w:t>
    </w:r>
  </w:p>
  <w:p w:rsidR="00F11783" w:rsidRPr="00487939" w:rsidRDefault="00F11783" w:rsidP="00F11783">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53B8C036" wp14:editId="71B2C95B">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22&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22&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72E39DEB" wp14:editId="212E35F0">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83" w:rsidRPr="000157B1" w:rsidRDefault="00F11783"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F11783" w:rsidRPr="000157B1" w:rsidRDefault="00F11783"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F11783" w:rsidRDefault="00F117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Default="00F11783" w:rsidP="00F11783">
    <w:pPr>
      <w:pStyle w:val="af0"/>
    </w:pPr>
    <w:r>
      <w:t>A/HRC/29/22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83" w:rsidRPr="00202A30" w:rsidRDefault="00F11783" w:rsidP="00F11783">
    <w:pPr>
      <w:pStyle w:val="af0"/>
      <w:jc w:val="right"/>
    </w:pPr>
    <w:r>
      <w:t>A/HRC/29/22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767128B4"/>
    <w:multiLevelType w:val="hybridMultilevel"/>
    <w:tmpl w:val="43709276"/>
    <w:lvl w:ilvl="0" w:tplc="4F1C5476">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72"/>
    <w:rsid w:val="00011483"/>
    <w:rsid w:val="000D319F"/>
    <w:rsid w:val="000E4D0E"/>
    <w:rsid w:val="00144033"/>
    <w:rsid w:val="00144B69"/>
    <w:rsid w:val="00153E86"/>
    <w:rsid w:val="00186C47"/>
    <w:rsid w:val="001B14BD"/>
    <w:rsid w:val="001B1BD1"/>
    <w:rsid w:val="001C3EF2"/>
    <w:rsid w:val="001D17F6"/>
    <w:rsid w:val="00204B42"/>
    <w:rsid w:val="002231C3"/>
    <w:rsid w:val="0024417F"/>
    <w:rsid w:val="00250F8D"/>
    <w:rsid w:val="00256232"/>
    <w:rsid w:val="002939D6"/>
    <w:rsid w:val="002E1C97"/>
    <w:rsid w:val="002F5834"/>
    <w:rsid w:val="00326EBF"/>
    <w:rsid w:val="00327FE4"/>
    <w:rsid w:val="003C0C9C"/>
    <w:rsid w:val="00427F63"/>
    <w:rsid w:val="00456132"/>
    <w:rsid w:val="004C4A0A"/>
    <w:rsid w:val="005E403A"/>
    <w:rsid w:val="00680656"/>
    <w:rsid w:val="006B1119"/>
    <w:rsid w:val="006E3E46"/>
    <w:rsid w:val="006E71B1"/>
    <w:rsid w:val="00705D89"/>
    <w:rsid w:val="00731A42"/>
    <w:rsid w:val="00767E69"/>
    <w:rsid w:val="0077079A"/>
    <w:rsid w:val="007A5599"/>
    <w:rsid w:val="007E5DAD"/>
    <w:rsid w:val="00811540"/>
    <w:rsid w:val="00856233"/>
    <w:rsid w:val="00860F27"/>
    <w:rsid w:val="008B0560"/>
    <w:rsid w:val="008B2BFA"/>
    <w:rsid w:val="008B4347"/>
    <w:rsid w:val="0093206A"/>
    <w:rsid w:val="00936F03"/>
    <w:rsid w:val="00943B69"/>
    <w:rsid w:val="00944CB3"/>
    <w:rsid w:val="009676CD"/>
    <w:rsid w:val="00977497"/>
    <w:rsid w:val="009B09D7"/>
    <w:rsid w:val="009D35ED"/>
    <w:rsid w:val="00A03CB6"/>
    <w:rsid w:val="00A1364C"/>
    <w:rsid w:val="00A21076"/>
    <w:rsid w:val="00A3739A"/>
    <w:rsid w:val="00A52DAF"/>
    <w:rsid w:val="00A84072"/>
    <w:rsid w:val="00A87B40"/>
    <w:rsid w:val="00B16570"/>
    <w:rsid w:val="00B423E7"/>
    <w:rsid w:val="00B53320"/>
    <w:rsid w:val="00BC6522"/>
    <w:rsid w:val="00C121D5"/>
    <w:rsid w:val="00C17349"/>
    <w:rsid w:val="00C351AA"/>
    <w:rsid w:val="00C7253F"/>
    <w:rsid w:val="00D26A05"/>
    <w:rsid w:val="00D84B32"/>
    <w:rsid w:val="00D97B98"/>
    <w:rsid w:val="00DC671F"/>
    <w:rsid w:val="00DE4DA7"/>
    <w:rsid w:val="00E33B38"/>
    <w:rsid w:val="00E47FE5"/>
    <w:rsid w:val="00E574AF"/>
    <w:rsid w:val="00EA4EA4"/>
    <w:rsid w:val="00F11783"/>
    <w:rsid w:val="00F714DA"/>
    <w:rsid w:val="00FB24E5"/>
    <w:rsid w:val="00FB456B"/>
    <w:rsid w:val="00FE0772"/>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SingleTxtG">
    <w:name w:val="_ Single Txt_G"/>
    <w:basedOn w:val="a"/>
    <w:rsid w:val="00F11783"/>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HChG">
    <w:name w:val="_ H _Ch_G"/>
    <w:basedOn w:val="a"/>
    <w:next w:val="a"/>
    <w:rsid w:val="00F11783"/>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H1G">
    <w:name w:val="_ H_1_G"/>
    <w:basedOn w:val="a"/>
    <w:next w:val="a"/>
    <w:rsid w:val="00F11783"/>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23G">
    <w:name w:val="_ H_2/3_G"/>
    <w:basedOn w:val="a"/>
    <w:next w:val="a"/>
    <w:rsid w:val="00F11783"/>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n-GB" w:eastAsia="en-US"/>
    </w:rPr>
  </w:style>
  <w:style w:type="character" w:customStyle="1" w:styleId="hps">
    <w:name w:val="hps"/>
    <w:rsid w:val="00F11783"/>
  </w:style>
  <w:style w:type="character" w:styleId="af4">
    <w:name w:val="Emphasis"/>
    <w:uiPriority w:val="20"/>
    <w:qFormat/>
    <w:rsid w:val="00F11783"/>
    <w:rPr>
      <w:i/>
      <w:iCs/>
    </w:rPr>
  </w:style>
  <w:style w:type="paragraph" w:styleId="af5">
    <w:name w:val="List Paragraph"/>
    <w:basedOn w:val="a"/>
    <w:uiPriority w:val="34"/>
    <w:qFormat/>
    <w:rsid w:val="00F11783"/>
    <w:pPr>
      <w:tabs>
        <w:tab w:val="clear" w:pos="431"/>
      </w:tabs>
      <w:suppressAutoHyphens/>
      <w:overflowPunct/>
      <w:adjustRightInd/>
      <w:snapToGrid/>
      <w:spacing w:line="240" w:lineRule="atLeast"/>
      <w:ind w:firstLine="420"/>
      <w:jc w:val="left"/>
    </w:pPr>
    <w:rPr>
      <w:rFonts w:eastAsiaTheme="minorEastAsia"/>
      <w:snapToGrid/>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Strong" w:uiPriority="22"/>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Char"/>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basedOn w:val="a0"/>
    <w:link w:val="a6"/>
    <w:rsid w:val="00B423E7"/>
    <w:rPr>
      <w:snapToGrid w:val="0"/>
      <w:sz w:val="18"/>
      <w:szCs w:val="18"/>
    </w:rPr>
  </w:style>
  <w:style w:type="character" w:styleId="a7">
    <w:name w:val="footnote reference"/>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basedOn w:val="a6"/>
    <w:link w:val="Char0"/>
    <w:qFormat/>
    <w:rsid w:val="00B423E7"/>
  </w:style>
  <w:style w:type="character" w:customStyle="1" w:styleId="Char0">
    <w:name w:val="尾注文本 Char"/>
    <w:basedOn w:val="a0"/>
    <w:link w:val="ab"/>
    <w:rsid w:val="00B423E7"/>
    <w:rPr>
      <w:snapToGrid w:val="0"/>
      <w:sz w:val="18"/>
      <w:szCs w:val="18"/>
    </w:rPr>
  </w:style>
  <w:style w:type="character" w:styleId="ac">
    <w:name w:val="endnote reference"/>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basedOn w:val="a0"/>
    <w:link w:val="ae"/>
    <w:rsid w:val="007E5DAD"/>
    <w:rPr>
      <w:rFonts w:eastAsia="Times New Roman"/>
      <w:snapToGrid w:val="0"/>
      <w:sz w:val="16"/>
      <w:szCs w:val="16"/>
      <w:lang w:val="en-GB" w:eastAsia="en-US"/>
    </w:rPr>
  </w:style>
  <w:style w:type="character" w:styleId="af">
    <w:name w:val="page number"/>
    <w:basedOn w:val="a0"/>
    <w:qFormat/>
    <w:rsid w:val="007E5DAD"/>
    <w:rPr>
      <w:rFonts w:ascii="Times New Roman" w:hAnsi="Times New Roman"/>
      <w:b/>
      <w:i w:val="0"/>
      <w:snapToGrid w:val="0"/>
      <w:spacing w:val="0"/>
      <w:kern w:val="0"/>
      <w:sz w:val="18"/>
      <w14:cntxtAlts w14:val="0"/>
    </w:rPr>
  </w:style>
  <w:style w:type="paragraph" w:styleId="af0">
    <w:name w:val="header"/>
    <w:basedOn w:val="a"/>
    <w:link w:val="Char2"/>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basedOn w:val="a0"/>
    <w:link w:val="af0"/>
    <w:rsid w:val="007E5DAD"/>
    <w:rPr>
      <w:rFonts w:eastAsia="Times New Roman"/>
      <w:b/>
      <w:snapToGrid w:val="0"/>
      <w:sz w:val="18"/>
      <w:szCs w:val="18"/>
      <w:lang w:val="en-GB" w:eastAsia="en-US"/>
    </w:rPr>
  </w:style>
  <w:style w:type="character" w:customStyle="1" w:styleId="1Char">
    <w:name w:val="标题 1 Char"/>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semiHidden/>
    <w:rsid w:val="0093206A"/>
    <w:rPr>
      <w:color w:val="0000FF" w:themeColor="hyperlink"/>
      <w:u w:val="none"/>
    </w:rPr>
  </w:style>
  <w:style w:type="character" w:styleId="af3">
    <w:name w:val="FollowedHyperlink"/>
    <w:basedOn w:val="a0"/>
    <w:uiPriority w:val="99"/>
    <w:semiHidden/>
    <w:rsid w:val="0093206A"/>
    <w:rPr>
      <w:color w:val="0000FF"/>
      <w:u w:val="none"/>
    </w:rPr>
  </w:style>
  <w:style w:type="paragraph" w:customStyle="1" w:styleId="SingleTxtG">
    <w:name w:val="_ Single Txt_G"/>
    <w:basedOn w:val="a"/>
    <w:rsid w:val="00F11783"/>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HChG">
    <w:name w:val="_ H _Ch_G"/>
    <w:basedOn w:val="a"/>
    <w:next w:val="a"/>
    <w:rsid w:val="00F11783"/>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paragraph" w:customStyle="1" w:styleId="H1G">
    <w:name w:val="_ H_1_G"/>
    <w:basedOn w:val="a"/>
    <w:next w:val="a"/>
    <w:rsid w:val="00F11783"/>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23G">
    <w:name w:val="_ H_2/3_G"/>
    <w:basedOn w:val="a"/>
    <w:next w:val="a"/>
    <w:rsid w:val="00F11783"/>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n-GB" w:eastAsia="en-US"/>
    </w:rPr>
  </w:style>
  <w:style w:type="character" w:customStyle="1" w:styleId="hps">
    <w:name w:val="hps"/>
    <w:rsid w:val="00F11783"/>
  </w:style>
  <w:style w:type="character" w:styleId="af4">
    <w:name w:val="Emphasis"/>
    <w:uiPriority w:val="20"/>
    <w:qFormat/>
    <w:rsid w:val="00F11783"/>
    <w:rPr>
      <w:i/>
      <w:iCs/>
    </w:rPr>
  </w:style>
  <w:style w:type="paragraph" w:styleId="af5">
    <w:name w:val="List Paragraph"/>
    <w:basedOn w:val="a"/>
    <w:uiPriority w:val="34"/>
    <w:qFormat/>
    <w:rsid w:val="00F11783"/>
    <w:pPr>
      <w:tabs>
        <w:tab w:val="clear" w:pos="431"/>
      </w:tabs>
      <w:suppressAutoHyphens/>
      <w:overflowPunct/>
      <w:adjustRightInd/>
      <w:snapToGrid/>
      <w:spacing w:line="240" w:lineRule="atLeast"/>
      <w:ind w:firstLine="420"/>
      <w:jc w:val="left"/>
    </w:pPr>
    <w:rPr>
      <w:rFonts w:eastAsiaTheme="minorEastAsia"/>
      <w:snapToGrid/>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9E002-268C-4875-9BD9-E5240B9855C0}"/>
</file>

<file path=customXml/itemProps2.xml><?xml version="1.0" encoding="utf-8"?>
<ds:datastoreItem xmlns:ds="http://schemas.openxmlformats.org/officeDocument/2006/customXml" ds:itemID="{509D8410-B6AB-42FA-864C-D3A41AE1CCD2}"/>
</file>

<file path=customXml/itemProps3.xml><?xml version="1.0" encoding="utf-8"?>
<ds:datastoreItem xmlns:ds="http://schemas.openxmlformats.org/officeDocument/2006/customXml" ds:itemID="{B886A073-B366-4F07-8597-E2575229B8DB}"/>
</file>

<file path=customXml/itemProps4.xml><?xml version="1.0" encoding="utf-8"?>
<ds:datastoreItem xmlns:ds="http://schemas.openxmlformats.org/officeDocument/2006/customXml" ds:itemID="{1932BAD8-A7BB-4E27-8006-16C513EC6910}"/>
</file>

<file path=docProps/app.xml><?xml version="1.0" encoding="utf-8"?>
<Properties xmlns="http://schemas.openxmlformats.org/officeDocument/2006/extended-properties" xmlns:vt="http://schemas.openxmlformats.org/officeDocument/2006/docPropsVTypes">
  <Template>A.dotm</Template>
  <TotalTime>0</TotalTime>
  <Pages>11</Pages>
  <Words>8067</Words>
  <Characters>8701</Characters>
  <Application>Microsoft Office Word</Application>
  <DocSecurity>0</DocSecurity>
  <Lines>369</Lines>
  <Paragraphs>160</Paragraphs>
  <ScaleCrop>false</ScaleCrop>
  <Company>DCM</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Fund for Financial and Technical Assistance n the Implementation of the Universal Periodic Review in Chinese</dc:title>
  <dc:subject>A/HRC/29/22</dc:subject>
  <dc:creator>Yangx</dc:creator>
  <cp:keywords/>
  <dc:description/>
  <cp:lastModifiedBy>tpschi</cp:lastModifiedBy>
  <cp:revision>2</cp:revision>
  <cp:lastPrinted>2015-04-22T09:20:00Z</cp:lastPrinted>
  <dcterms:created xsi:type="dcterms:W3CDTF">2015-04-22T13:39:00Z</dcterms:created>
  <dcterms:modified xsi:type="dcterms:W3CDTF">2015-04-22T13:39:00Z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