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D83" w:rsidRPr="004B1181" w:rsidRDefault="00801D83" w:rsidP="00801D83">
      <w:pPr>
        <w:spacing w:line="60" w:lineRule="exact"/>
        <w:rPr>
          <w:color w:val="010000"/>
          <w:sz w:val="6"/>
        </w:rPr>
        <w:sectPr w:rsidR="00801D83" w:rsidRPr="004B1181" w:rsidSect="00801D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4B1181">
        <w:rPr>
          <w:rStyle w:val="CommentReference"/>
        </w:rPr>
        <w:commentReference w:id="0"/>
      </w:r>
      <w:bookmarkStart w:id="1" w:name="_GoBack"/>
      <w:bookmarkEnd w:id="1"/>
    </w:p>
    <w:p w:rsidR="004B1181" w:rsidRPr="006B5CB1" w:rsidRDefault="004B1181" w:rsidP="00AA70C9">
      <w:pPr>
        <w:rPr>
          <w:b/>
          <w:sz w:val="24"/>
          <w:szCs w:val="24"/>
        </w:rPr>
      </w:pPr>
      <w:r w:rsidRPr="006B5CB1">
        <w:rPr>
          <w:b/>
          <w:sz w:val="24"/>
          <w:szCs w:val="24"/>
        </w:rPr>
        <w:lastRenderedPageBreak/>
        <w:t>Совет по правам человека</w:t>
      </w:r>
    </w:p>
    <w:p w:rsidR="004B1181" w:rsidRPr="00AA70C9" w:rsidRDefault="004B1181" w:rsidP="00AA70C9">
      <w:pPr>
        <w:rPr>
          <w:b/>
        </w:rPr>
      </w:pPr>
      <w:r w:rsidRPr="00AA70C9">
        <w:rPr>
          <w:b/>
        </w:rPr>
        <w:t>Тридцатая сессия</w:t>
      </w:r>
    </w:p>
    <w:p w:rsidR="004B1181" w:rsidRPr="004B1181" w:rsidRDefault="004B1181" w:rsidP="00AA70C9">
      <w:r w:rsidRPr="004B1181">
        <w:t>Пун</w:t>
      </w:r>
      <w:r w:rsidR="006B5CB1">
        <w:t>к</w:t>
      </w:r>
      <w:r w:rsidRPr="004B1181">
        <w:t>т 1 повестки дня</w:t>
      </w:r>
    </w:p>
    <w:p w:rsidR="004B1181" w:rsidRPr="00FF6FFE" w:rsidRDefault="004B1181" w:rsidP="00AA70C9">
      <w:pPr>
        <w:rPr>
          <w:b/>
        </w:rPr>
      </w:pPr>
      <w:r w:rsidRPr="00FF6FFE">
        <w:rPr>
          <w:b/>
        </w:rPr>
        <w:t>Организационные и процедурные вопросы</w:t>
      </w:r>
    </w:p>
    <w:p w:rsidR="00AA70C9" w:rsidRPr="00FE11A8" w:rsidRDefault="00AA70C9" w:rsidP="00AA70C9">
      <w:pPr>
        <w:spacing w:line="120" w:lineRule="exact"/>
        <w:rPr>
          <w:sz w:val="10"/>
        </w:rPr>
      </w:pPr>
    </w:p>
    <w:p w:rsidR="00AA70C9" w:rsidRPr="00FE11A8" w:rsidRDefault="00AA70C9" w:rsidP="00AA70C9">
      <w:pPr>
        <w:spacing w:line="120" w:lineRule="exact"/>
        <w:rPr>
          <w:sz w:val="10"/>
        </w:rPr>
      </w:pPr>
    </w:p>
    <w:p w:rsidR="00AA70C9" w:rsidRPr="00FE11A8" w:rsidRDefault="00AA70C9" w:rsidP="00AA70C9">
      <w:pPr>
        <w:spacing w:line="120" w:lineRule="exact"/>
        <w:rPr>
          <w:sz w:val="10"/>
        </w:rPr>
      </w:pPr>
    </w:p>
    <w:p w:rsidR="004B1181" w:rsidRPr="00FE11A8" w:rsidRDefault="00AA70C9" w:rsidP="00E20932">
      <w:pPr>
        <w:pStyle w:val="HM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 w:rsidRPr="004B1181">
        <w:t>Аннотации к повестке</w:t>
      </w:r>
      <w:r>
        <w:t xml:space="preserve"> дня тридцатой сессии Совета по</w:t>
      </w:r>
      <w:r>
        <w:rPr>
          <w:lang w:val="en-US"/>
        </w:rPr>
        <w:t> </w:t>
      </w:r>
      <w:r w:rsidR="004B1181" w:rsidRPr="004B1181">
        <w:t>правам человека</w:t>
      </w:r>
    </w:p>
    <w:p w:rsidR="00AA70C9" w:rsidRPr="00FE11A8" w:rsidRDefault="00AA70C9" w:rsidP="00AA70C9">
      <w:pPr>
        <w:pStyle w:val="SingleTxt"/>
        <w:spacing w:after="0" w:line="120" w:lineRule="exact"/>
        <w:rPr>
          <w:sz w:val="10"/>
        </w:rPr>
      </w:pPr>
    </w:p>
    <w:p w:rsidR="00AA70C9" w:rsidRPr="00FE11A8" w:rsidRDefault="00AA70C9" w:rsidP="00AA70C9">
      <w:pPr>
        <w:pStyle w:val="SingleTxt"/>
        <w:spacing w:after="0" w:line="120" w:lineRule="exact"/>
        <w:rPr>
          <w:sz w:val="10"/>
        </w:rPr>
      </w:pPr>
    </w:p>
    <w:p w:rsidR="00AA70C9" w:rsidRDefault="00AA70C9" w:rsidP="00E20932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 w:rsidRPr="00FE11A8">
        <w:tab/>
      </w:r>
      <w:r w:rsidRPr="00FE11A8">
        <w:tab/>
      </w:r>
      <w:r w:rsidR="004B1181" w:rsidRPr="004B1181">
        <w:t>Записка Генерального секретаря</w:t>
      </w:r>
    </w:p>
    <w:p w:rsidR="004B1181" w:rsidRPr="00CA31EC" w:rsidRDefault="00AA70C9" w:rsidP="004B1181">
      <w:pPr>
        <w:pStyle w:val="HCh"/>
        <w:spacing w:after="120"/>
        <w:rPr>
          <w:b w:val="0"/>
        </w:rPr>
      </w:pPr>
      <w:r>
        <w:rPr>
          <w:b w:val="0"/>
        </w:rPr>
        <w:br w:type="page"/>
      </w:r>
      <w:r w:rsidR="004B1181">
        <w:rPr>
          <w:b w:val="0"/>
        </w:rPr>
        <w:lastRenderedPageBreak/>
        <w:t>Содержание</w:t>
      </w:r>
    </w:p>
    <w:tbl>
      <w:tblPr>
        <w:tblW w:w="9729" w:type="dxa"/>
        <w:tblInd w:w="-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6982"/>
        <w:gridCol w:w="984"/>
        <w:gridCol w:w="714"/>
      </w:tblGrid>
      <w:tr w:rsidR="004B1181" w:rsidRPr="00CA31EC" w:rsidTr="00350CED">
        <w:tc>
          <w:tcPr>
            <w:tcW w:w="1049" w:type="dxa"/>
            <w:shd w:val="clear" w:color="auto" w:fill="auto"/>
          </w:tcPr>
          <w:p w:rsidR="004B1181" w:rsidRPr="00CA31EC" w:rsidRDefault="004B1181" w:rsidP="00350CED">
            <w:pPr>
              <w:spacing w:after="120" w:line="240" w:lineRule="auto"/>
              <w:jc w:val="right"/>
              <w:rPr>
                <w:i/>
                <w:sz w:val="14"/>
              </w:rPr>
            </w:pPr>
          </w:p>
        </w:tc>
        <w:tc>
          <w:tcPr>
            <w:tcW w:w="6982" w:type="dxa"/>
            <w:shd w:val="clear" w:color="auto" w:fill="auto"/>
          </w:tcPr>
          <w:p w:rsidR="004B1181" w:rsidRPr="00CA31EC" w:rsidRDefault="004B1181" w:rsidP="00350CED">
            <w:pPr>
              <w:spacing w:after="120" w:line="240" w:lineRule="auto"/>
              <w:rPr>
                <w:i/>
                <w:sz w:val="14"/>
              </w:rPr>
            </w:pPr>
          </w:p>
        </w:tc>
        <w:tc>
          <w:tcPr>
            <w:tcW w:w="984" w:type="dxa"/>
            <w:shd w:val="clear" w:color="auto" w:fill="auto"/>
          </w:tcPr>
          <w:p w:rsidR="004B1181" w:rsidRPr="00CA31EC" w:rsidRDefault="004B1181" w:rsidP="00350CED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</w:p>
        </w:tc>
        <w:tc>
          <w:tcPr>
            <w:tcW w:w="714" w:type="dxa"/>
            <w:shd w:val="clear" w:color="auto" w:fill="auto"/>
          </w:tcPr>
          <w:p w:rsidR="004B1181" w:rsidRPr="00CA31EC" w:rsidRDefault="004B1181" w:rsidP="00350CED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Стр.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E20932" w:rsidRDefault="004B1181" w:rsidP="00E20932">
            <w:pPr>
              <w:pStyle w:val="ListParagraph"/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  <w:ind w:left="1168" w:hanging="216"/>
              <w:rPr>
                <w:spacing w:val="60"/>
                <w:sz w:val="17"/>
              </w:rPr>
            </w:pPr>
            <w:r w:rsidRPr="00E20932">
              <w:rPr>
                <w:kern w:val="0"/>
                <w:lang w:val="es-ES_tradnl"/>
              </w:rPr>
              <w:t>1.</w:t>
            </w:r>
            <w:r w:rsidR="009666B3">
              <w:rPr>
                <w:kern w:val="0"/>
                <w:lang w:val="ru-RU"/>
              </w:rPr>
              <w:tab/>
            </w:r>
            <w:r w:rsidRPr="00E20932">
              <w:rPr>
                <w:kern w:val="0"/>
                <w:lang w:val="es-ES_tradnl"/>
              </w:rPr>
              <w:tab/>
              <w:t>Организационные и процедурные вопросы</w:t>
            </w:r>
            <w:r w:rsidR="00E20932">
              <w:rPr>
                <w:spacing w:val="60"/>
                <w:kern w:val="0"/>
                <w:sz w:val="17"/>
                <w:lang w:val="es-ES_tradnl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4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Default="00FB0C1E" w:rsidP="00FB0C1E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</w:pPr>
            <w:r>
              <w:t>Сроки и место проведения сессии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4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Default="00FB0C1E" w:rsidP="00FB0C1E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9245"/>
              </w:tabs>
              <w:suppressAutoHyphens/>
              <w:spacing w:after="120"/>
            </w:pPr>
            <w:r>
              <w:t>Повестка дня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4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Default="00FB0C1E" w:rsidP="00FB0C1E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</w:pPr>
            <w:r>
              <w:t>Состав Совета по правам человека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4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Default="00FB0C1E" w:rsidP="00FB0C1E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</w:pPr>
            <w:r>
              <w:t>Бюро Совета по правам человека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4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Default="00FB0C1E" w:rsidP="00FB0C1E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</w:pPr>
            <w:r>
              <w:t>Отбор и назначение мандатариев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5C251C" w:rsidP="00350CED">
            <w:pPr>
              <w:spacing w:after="120"/>
              <w:ind w:right="40"/>
              <w:jc w:val="right"/>
            </w:pPr>
            <w:r>
              <w:t>5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Default="00FB0C1E" w:rsidP="00FB0C1E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t xml:space="preserve">Выборы членов Консультативного комитета Совета </w:t>
            </w:r>
            <w:r>
              <w:br/>
              <w:t>по правам человека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5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Default="00FB0C1E" w:rsidP="00FB0C1E">
            <w:pPr>
              <w:numPr>
                <w:ilvl w:val="1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t>Доклад о работе сессии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6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707A29" w:rsidRDefault="004B1181" w:rsidP="009666B3">
            <w:pPr>
              <w:pStyle w:val="ListParagraph"/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ind w:left="1298" w:hanging="346"/>
              <w:rPr>
                <w:spacing w:val="60"/>
                <w:sz w:val="17"/>
                <w:lang w:val="ru-RU"/>
              </w:rPr>
            </w:pPr>
            <w:r w:rsidRPr="00470ED9">
              <w:rPr>
                <w:kern w:val="0"/>
                <w:lang w:val="ru-RU"/>
              </w:rPr>
              <w:t>2.</w:t>
            </w:r>
            <w:r w:rsidR="00FB0C1E" w:rsidRPr="00470ED9">
              <w:rPr>
                <w:kern w:val="0"/>
                <w:lang w:val="ru-RU"/>
              </w:rPr>
              <w:tab/>
            </w:r>
            <w:r w:rsidR="009666B3">
              <w:rPr>
                <w:kern w:val="0"/>
                <w:lang w:val="ru-RU"/>
              </w:rPr>
              <w:tab/>
            </w:r>
            <w:r w:rsidR="00FB0C1E" w:rsidRPr="009666B3">
              <w:rPr>
                <w:kern w:val="0"/>
                <w:lang w:val="ru-RU"/>
              </w:rPr>
              <w:t xml:space="preserve">Ежегодный доклад Верховного комиссара Организации Объединенных </w:t>
            </w:r>
            <w:r w:rsidR="00AC5412" w:rsidRPr="009666B3">
              <w:rPr>
                <w:kern w:val="0"/>
                <w:lang w:val="ru-RU"/>
              </w:rPr>
              <w:br/>
            </w:r>
            <w:r w:rsidR="00FB0C1E" w:rsidRPr="009666B3">
              <w:rPr>
                <w:kern w:val="0"/>
                <w:lang w:val="ru-RU"/>
              </w:rPr>
              <w:t xml:space="preserve">Наций по правам человека и доклады Управления Верховного комиссара </w:t>
            </w:r>
            <w:r w:rsidR="00AC5412" w:rsidRPr="009666B3">
              <w:rPr>
                <w:kern w:val="0"/>
                <w:lang w:val="ru-RU"/>
              </w:rPr>
              <w:br/>
            </w:r>
            <w:r w:rsidR="00FB0C1E" w:rsidRPr="009666B3">
              <w:rPr>
                <w:kern w:val="0"/>
                <w:lang w:val="ru-RU"/>
              </w:rPr>
              <w:t>и Генерального секретаря</w:t>
            </w:r>
            <w:r w:rsidR="00E20932" w:rsidRPr="009666B3">
              <w:rPr>
                <w:spacing w:val="60"/>
                <w:kern w:val="0"/>
                <w:sz w:val="17"/>
                <w:lang w:val="ru-RU"/>
              </w:rPr>
              <w:tab/>
            </w:r>
            <w:r w:rsidR="00707A29" w:rsidRPr="009666B3">
              <w:rPr>
                <w:kern w:val="0"/>
                <w:lang w:val="ru-RU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6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707A29" w:rsidRDefault="004B1181" w:rsidP="009666B3">
            <w:pPr>
              <w:pStyle w:val="ListParagraph"/>
              <w:tabs>
                <w:tab w:val="right" w:pos="1080"/>
                <w:tab w:val="left" w:pos="1296"/>
                <w:tab w:val="left" w:pos="1728"/>
                <w:tab w:val="left" w:pos="2160"/>
                <w:tab w:val="left" w:pos="2620"/>
                <w:tab w:val="left" w:pos="3060"/>
                <w:tab w:val="left" w:pos="3500"/>
                <w:tab w:val="left" w:pos="3940"/>
                <w:tab w:val="left" w:pos="4380"/>
                <w:tab w:val="left" w:pos="4820"/>
                <w:tab w:val="left" w:pos="5260"/>
                <w:tab w:val="right" w:leader="dot" w:pos="9245"/>
              </w:tabs>
              <w:suppressAutoHyphens/>
              <w:spacing w:after="120"/>
              <w:ind w:left="1298" w:hanging="346"/>
              <w:rPr>
                <w:spacing w:val="60"/>
                <w:sz w:val="17"/>
                <w:lang w:val="ru-RU"/>
              </w:rPr>
            </w:pPr>
            <w:r w:rsidRPr="00470ED9">
              <w:rPr>
                <w:kern w:val="0"/>
                <w:lang w:val="ru-RU"/>
              </w:rPr>
              <w:t>3.</w:t>
            </w:r>
            <w:r w:rsidR="00AC5412" w:rsidRPr="00470ED9">
              <w:rPr>
                <w:kern w:val="0"/>
                <w:lang w:val="ru-RU"/>
              </w:rPr>
              <w:tab/>
            </w:r>
            <w:r w:rsidR="009666B3">
              <w:rPr>
                <w:kern w:val="0"/>
                <w:lang w:val="ru-RU"/>
              </w:rPr>
              <w:tab/>
            </w:r>
            <w:r w:rsidR="00AC5412" w:rsidRPr="009666B3">
              <w:rPr>
                <w:kern w:val="0"/>
                <w:lang w:val="ru-RU"/>
              </w:rPr>
              <w:t xml:space="preserve">Поощрение и защита всех прав человека, гражданских, политических, </w:t>
            </w:r>
            <w:r w:rsidR="00AC5412" w:rsidRPr="009666B3">
              <w:rPr>
                <w:kern w:val="0"/>
                <w:lang w:val="ru-RU"/>
              </w:rPr>
              <w:br/>
              <w:t>экономических, социальных и культурных прав, включая право на развитие</w:t>
            </w:r>
            <w:r w:rsidR="00707A29">
              <w:rPr>
                <w:spacing w:val="60"/>
                <w:sz w:val="17"/>
                <w:lang w:val="ru-RU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11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707A29" w:rsidRDefault="00707A29" w:rsidP="00707A29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>
              <w:t>А.</w:t>
            </w:r>
            <w:r>
              <w:tab/>
              <w:t>Экономические, социальные и культурные права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11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707A29" w:rsidRDefault="00707A29" w:rsidP="00707A29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>
              <w:t>В.</w:t>
            </w:r>
            <w:r>
              <w:tab/>
              <w:t>Гражданские и политические права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12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707A29" w:rsidRDefault="00707A29" w:rsidP="00707A29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>
              <w:t>С.</w:t>
            </w:r>
            <w:r>
              <w:tab/>
              <w:t>Право на развитие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13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707A29" w:rsidRDefault="00707A29" w:rsidP="00707A29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>
              <w:rPr>
                <w:lang w:val="en-US"/>
              </w:rPr>
              <w:t>D</w:t>
            </w:r>
            <w:r w:rsidRPr="00707A29">
              <w:t>.</w:t>
            </w:r>
            <w:r w:rsidRPr="00707A29">
              <w:tab/>
            </w:r>
            <w:r>
              <w:t>Права народов и конкретных групп и лиц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14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FE11A8" w:rsidRDefault="00707A29" w:rsidP="00707A29">
            <w:pPr>
              <w:pStyle w:val="ListParagraph"/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9245"/>
              </w:tabs>
              <w:suppressAutoHyphens/>
              <w:spacing w:after="120"/>
              <w:ind w:left="1728" w:hanging="432"/>
              <w:rPr>
                <w:spacing w:val="60"/>
                <w:sz w:val="17"/>
                <w:lang w:val="ru-RU"/>
              </w:rPr>
            </w:pPr>
            <w:r w:rsidRPr="00707A29">
              <w:rPr>
                <w:lang w:val="fr-FR"/>
              </w:rPr>
              <w:t>E</w:t>
            </w:r>
            <w:r w:rsidRPr="00FE11A8">
              <w:rPr>
                <w:lang w:val="ru-RU"/>
              </w:rPr>
              <w:t>.</w:t>
            </w:r>
            <w:r w:rsidRPr="00FE11A8">
              <w:rPr>
                <w:lang w:val="ru-RU"/>
              </w:rPr>
              <w:tab/>
              <w:t>Взаимосвязь между правами человека и тематическим</w:t>
            </w:r>
            <w:r w:rsidR="00FF6FFE">
              <w:rPr>
                <w:lang w:val="ru-RU"/>
              </w:rPr>
              <w:t>и</w:t>
            </w:r>
            <w:r w:rsidRPr="00FE11A8">
              <w:rPr>
                <w:lang w:val="ru-RU"/>
              </w:rPr>
              <w:t xml:space="preserve"> вопросами </w:t>
            </w:r>
            <w:r w:rsidRPr="00FE11A8">
              <w:rPr>
                <w:lang w:val="ru-RU"/>
              </w:rPr>
              <w:br/>
              <w:t>прав чел</w:t>
            </w:r>
            <w:r w:rsidR="00FF6FFE">
              <w:rPr>
                <w:lang w:val="ru-RU"/>
              </w:rPr>
              <w:t>о</w:t>
            </w:r>
            <w:r w:rsidRPr="00FE11A8">
              <w:rPr>
                <w:lang w:val="ru-RU"/>
              </w:rPr>
              <w:t>века</w:t>
            </w:r>
            <w:r w:rsidRPr="00FE11A8">
              <w:rPr>
                <w:spacing w:val="60"/>
                <w:sz w:val="17"/>
                <w:lang w:val="ru-RU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15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9666B3" w:rsidRDefault="004B1181" w:rsidP="009666B3">
            <w:pPr>
              <w:pStyle w:val="ListParagraph"/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right" w:leader="dot" w:pos="9245"/>
              </w:tabs>
              <w:suppressAutoHyphens/>
              <w:spacing w:after="120"/>
              <w:ind w:left="1168" w:hanging="216"/>
              <w:rPr>
                <w:spacing w:val="60"/>
                <w:kern w:val="0"/>
                <w:sz w:val="17"/>
                <w:lang w:val="ru-RU"/>
              </w:rPr>
            </w:pPr>
            <w:r w:rsidRPr="00470ED9">
              <w:rPr>
                <w:kern w:val="0"/>
                <w:lang w:val="ru-RU"/>
              </w:rPr>
              <w:t>4.</w:t>
            </w:r>
            <w:r w:rsidR="00707A29" w:rsidRPr="00470ED9">
              <w:rPr>
                <w:kern w:val="0"/>
                <w:lang w:val="ru-RU"/>
              </w:rPr>
              <w:tab/>
            </w:r>
            <w:r w:rsidR="009666B3">
              <w:rPr>
                <w:kern w:val="0"/>
                <w:lang w:val="ru-RU"/>
              </w:rPr>
              <w:tab/>
            </w:r>
            <w:r w:rsidR="00707A29" w:rsidRPr="009666B3">
              <w:rPr>
                <w:kern w:val="0"/>
                <w:lang w:val="ru-RU"/>
              </w:rPr>
              <w:t>Ситуации в области прав человека, требующие внимания со стороны Совета</w:t>
            </w:r>
            <w:r w:rsidR="009666B3" w:rsidRPr="009666B3">
              <w:rPr>
                <w:spacing w:val="60"/>
                <w:kern w:val="0"/>
                <w:sz w:val="17"/>
                <w:lang w:val="ru-RU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16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9666B3" w:rsidRDefault="004B1181" w:rsidP="009666B3">
            <w:pPr>
              <w:pStyle w:val="ListParagraph"/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  <w:ind w:left="1168" w:hanging="216"/>
              <w:rPr>
                <w:spacing w:val="60"/>
                <w:kern w:val="0"/>
                <w:sz w:val="17"/>
                <w:lang w:val="es-ES_tradnl"/>
              </w:rPr>
            </w:pPr>
            <w:r w:rsidRPr="00E20932">
              <w:rPr>
                <w:kern w:val="0"/>
                <w:lang w:val="es-ES_tradnl"/>
              </w:rPr>
              <w:t>5.</w:t>
            </w:r>
            <w:r w:rsidR="00707A29" w:rsidRPr="00E20932">
              <w:rPr>
                <w:kern w:val="0"/>
                <w:lang w:val="es-ES_tradnl"/>
              </w:rPr>
              <w:tab/>
            </w:r>
            <w:r w:rsidR="009666B3">
              <w:rPr>
                <w:kern w:val="0"/>
                <w:lang w:val="ru-RU"/>
              </w:rPr>
              <w:tab/>
            </w:r>
            <w:r w:rsidR="00707A29" w:rsidRPr="00E20932">
              <w:rPr>
                <w:kern w:val="0"/>
                <w:lang w:val="es-ES_tradnl"/>
              </w:rPr>
              <w:t>Правозащитные органы и механизмы</w:t>
            </w:r>
            <w:r w:rsidR="009666B3">
              <w:rPr>
                <w:spacing w:val="60"/>
                <w:kern w:val="0"/>
                <w:sz w:val="17"/>
                <w:lang w:val="es-ES_tradnl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17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88056A" w:rsidRDefault="0088056A" w:rsidP="0088056A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>
              <w:t>А.</w:t>
            </w:r>
            <w:r>
              <w:tab/>
              <w:t>Экспертный механизм по правам коренных народов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17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88056A" w:rsidRDefault="0088056A" w:rsidP="0088056A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>
              <w:t>В.</w:t>
            </w:r>
            <w:r>
              <w:tab/>
              <w:t>Консультативный комитет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17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88056A" w:rsidRDefault="0088056A" w:rsidP="0088056A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>
              <w:t>С.</w:t>
            </w:r>
            <w:r>
              <w:tab/>
              <w:t>Процедура рассмотрения жалоб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18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88056A" w:rsidRDefault="0088056A" w:rsidP="0088056A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 w:rsidRPr="0088056A">
              <w:t>D.</w:t>
            </w:r>
            <w:r w:rsidRPr="0088056A">
              <w:tab/>
              <w:t>Специальные процедуры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18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94425E" w:rsidRDefault="0088056A" w:rsidP="0094425E">
            <w:pPr>
              <w:pStyle w:val="ListParagraph"/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right" w:leader="dot" w:pos="9245"/>
              </w:tabs>
              <w:suppressAutoHyphens/>
              <w:spacing w:after="120"/>
              <w:ind w:left="1728" w:hanging="432"/>
              <w:rPr>
                <w:spacing w:val="60"/>
                <w:sz w:val="17"/>
                <w:lang w:val="ru-RU"/>
              </w:rPr>
            </w:pPr>
            <w:r w:rsidRPr="0094425E">
              <w:rPr>
                <w:lang w:val="fr-FR"/>
              </w:rPr>
              <w:t>E</w:t>
            </w:r>
            <w:r w:rsidRPr="00FE11A8">
              <w:rPr>
                <w:lang w:val="ru-RU"/>
              </w:rPr>
              <w:t>.</w:t>
            </w:r>
            <w:r w:rsidRPr="00FE11A8">
              <w:rPr>
                <w:lang w:val="ru-RU"/>
              </w:rPr>
              <w:tab/>
              <w:t>Межправительственная рабочая группа открытого состава по проекту декларации Организации Объединенных Наций о правах крестьян и других лиц, работающих в сельских районах</w:t>
            </w:r>
            <w:r w:rsidR="0094425E" w:rsidRPr="00FE11A8">
              <w:rPr>
                <w:spacing w:val="60"/>
                <w:sz w:val="17"/>
                <w:lang w:val="ru-RU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18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9666B3" w:rsidRDefault="004B1181" w:rsidP="00E42C4F">
            <w:pPr>
              <w:pStyle w:val="ListParagraph"/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  <w:ind w:left="1168" w:hanging="216"/>
              <w:rPr>
                <w:spacing w:val="60"/>
                <w:kern w:val="0"/>
                <w:sz w:val="17"/>
                <w:lang w:val="es-ES_tradnl"/>
              </w:rPr>
            </w:pPr>
            <w:r w:rsidRPr="00E20932">
              <w:rPr>
                <w:kern w:val="0"/>
                <w:lang w:val="es-ES_tradnl"/>
              </w:rPr>
              <w:t>6.</w:t>
            </w:r>
            <w:r w:rsidR="00E42C4F">
              <w:rPr>
                <w:kern w:val="0"/>
                <w:lang w:val="ru-RU"/>
              </w:rPr>
              <w:tab/>
            </w:r>
            <w:r w:rsidR="009666B3">
              <w:rPr>
                <w:kern w:val="0"/>
                <w:lang w:val="ru-RU"/>
              </w:rPr>
              <w:tab/>
            </w:r>
            <w:r w:rsidR="0088056A" w:rsidRPr="00E20932">
              <w:rPr>
                <w:kern w:val="0"/>
                <w:lang w:val="es-ES_tradnl"/>
              </w:rPr>
              <w:t>Универсальный периодический обзор</w:t>
            </w:r>
            <w:r w:rsidR="009666B3">
              <w:rPr>
                <w:spacing w:val="60"/>
                <w:kern w:val="0"/>
                <w:sz w:val="17"/>
                <w:lang w:val="es-ES_tradnl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19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9666B3" w:rsidRDefault="004B1181" w:rsidP="009666B3">
            <w:pPr>
              <w:pStyle w:val="ListParagraph"/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  <w:ind w:left="1298" w:hanging="346"/>
              <w:rPr>
                <w:spacing w:val="60"/>
                <w:kern w:val="0"/>
                <w:sz w:val="17"/>
                <w:lang w:val="ru-RU"/>
              </w:rPr>
            </w:pPr>
            <w:r w:rsidRPr="009666B3">
              <w:rPr>
                <w:kern w:val="0"/>
                <w:lang w:val="ru-RU"/>
              </w:rPr>
              <w:t>7.</w:t>
            </w:r>
            <w:r w:rsidR="0088056A" w:rsidRPr="009666B3">
              <w:rPr>
                <w:kern w:val="0"/>
                <w:lang w:val="ru-RU"/>
              </w:rPr>
              <w:tab/>
            </w:r>
            <w:r w:rsidR="009666B3">
              <w:rPr>
                <w:kern w:val="0"/>
                <w:lang w:val="ru-RU"/>
              </w:rPr>
              <w:tab/>
            </w:r>
            <w:r w:rsidR="0088056A" w:rsidRPr="009666B3">
              <w:rPr>
                <w:kern w:val="0"/>
                <w:lang w:val="ru-RU"/>
              </w:rPr>
              <w:t>Положение в области прав человека в Палестине и на других оккупированных арабских территориях</w:t>
            </w:r>
            <w:r w:rsidR="009666B3">
              <w:rPr>
                <w:spacing w:val="60"/>
                <w:kern w:val="0"/>
                <w:sz w:val="17"/>
                <w:lang w:val="ru-RU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19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9666B3" w:rsidRDefault="004B1181" w:rsidP="009666B3">
            <w:pPr>
              <w:pStyle w:val="ListParagraph"/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right" w:leader="dot" w:pos="9245"/>
              </w:tabs>
              <w:suppressAutoHyphens/>
              <w:spacing w:after="120"/>
              <w:ind w:left="1298" w:hanging="346"/>
              <w:rPr>
                <w:spacing w:val="60"/>
                <w:kern w:val="0"/>
                <w:sz w:val="17"/>
                <w:lang w:val="ru-RU"/>
              </w:rPr>
            </w:pPr>
            <w:r w:rsidRPr="009666B3">
              <w:rPr>
                <w:kern w:val="0"/>
                <w:lang w:val="ru-RU"/>
              </w:rPr>
              <w:t>8.</w:t>
            </w:r>
            <w:r w:rsidR="0088056A" w:rsidRPr="009666B3">
              <w:rPr>
                <w:kern w:val="0"/>
                <w:lang w:val="ru-RU"/>
              </w:rPr>
              <w:tab/>
            </w:r>
            <w:r w:rsidR="009666B3">
              <w:rPr>
                <w:kern w:val="0"/>
                <w:lang w:val="ru-RU"/>
              </w:rPr>
              <w:tab/>
            </w:r>
            <w:r w:rsidR="0088056A" w:rsidRPr="009666B3">
              <w:rPr>
                <w:kern w:val="0"/>
                <w:lang w:val="ru-RU"/>
              </w:rPr>
              <w:t xml:space="preserve">Последующие меры и осуществление Венской декларации </w:t>
            </w:r>
            <w:r w:rsidR="0094425E" w:rsidRPr="009666B3">
              <w:rPr>
                <w:kern w:val="0"/>
                <w:lang w:val="ru-RU"/>
              </w:rPr>
              <w:br/>
            </w:r>
            <w:r w:rsidR="0088056A" w:rsidRPr="009666B3">
              <w:rPr>
                <w:kern w:val="0"/>
                <w:lang w:val="ru-RU"/>
              </w:rPr>
              <w:t>и Программы действий</w:t>
            </w:r>
            <w:r w:rsidR="009666B3">
              <w:rPr>
                <w:spacing w:val="60"/>
                <w:kern w:val="0"/>
                <w:sz w:val="17"/>
                <w:lang w:val="ru-RU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19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9666B3" w:rsidRDefault="004B1181" w:rsidP="009666B3">
            <w:pPr>
              <w:pStyle w:val="ListParagraph"/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  <w:ind w:left="1298" w:hanging="346"/>
              <w:rPr>
                <w:spacing w:val="60"/>
                <w:kern w:val="0"/>
                <w:sz w:val="17"/>
                <w:lang w:val="ru-RU"/>
              </w:rPr>
            </w:pPr>
            <w:r w:rsidRPr="009666B3">
              <w:rPr>
                <w:kern w:val="0"/>
                <w:lang w:val="ru-RU"/>
              </w:rPr>
              <w:t>9.</w:t>
            </w:r>
            <w:r w:rsidR="009666B3">
              <w:rPr>
                <w:kern w:val="0"/>
                <w:lang w:val="ru-RU"/>
              </w:rPr>
              <w:tab/>
            </w:r>
            <w:r w:rsidR="0088056A" w:rsidRPr="009666B3">
              <w:rPr>
                <w:kern w:val="0"/>
                <w:lang w:val="ru-RU"/>
              </w:rPr>
              <w:tab/>
              <w:t xml:space="preserve">Расизм, расовая дискриминация, ксенофобия и связанные с ними формы нетерпимости, последующие меры и осуществление Дурбанской </w:t>
            </w:r>
            <w:r w:rsidR="0094425E" w:rsidRPr="009666B3">
              <w:rPr>
                <w:kern w:val="0"/>
                <w:lang w:val="ru-RU"/>
              </w:rPr>
              <w:br/>
            </w:r>
            <w:r w:rsidR="0088056A" w:rsidRPr="009666B3">
              <w:rPr>
                <w:kern w:val="0"/>
                <w:lang w:val="ru-RU"/>
              </w:rPr>
              <w:t>декларации и Программы действий</w:t>
            </w:r>
            <w:r w:rsidR="009666B3">
              <w:rPr>
                <w:spacing w:val="60"/>
                <w:kern w:val="0"/>
                <w:sz w:val="17"/>
                <w:lang w:val="ru-RU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20</w:t>
            </w:r>
          </w:p>
        </w:tc>
      </w:tr>
      <w:tr w:rsidR="004B1181" w:rsidRPr="00CA31EC" w:rsidTr="00350CED">
        <w:tc>
          <w:tcPr>
            <w:tcW w:w="9015" w:type="dxa"/>
            <w:gridSpan w:val="3"/>
            <w:shd w:val="clear" w:color="auto" w:fill="auto"/>
          </w:tcPr>
          <w:p w:rsidR="004B1181" w:rsidRPr="009666B3" w:rsidRDefault="004B1181" w:rsidP="009666B3">
            <w:pPr>
              <w:pStyle w:val="ListParagraph"/>
              <w:tabs>
                <w:tab w:val="right" w:pos="1046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right" w:leader="dot" w:pos="9245"/>
              </w:tabs>
              <w:suppressAutoHyphens/>
              <w:spacing w:after="120"/>
              <w:ind w:left="1298" w:hanging="346"/>
              <w:rPr>
                <w:spacing w:val="60"/>
                <w:kern w:val="0"/>
                <w:sz w:val="17"/>
                <w:lang w:val="ru-RU"/>
              </w:rPr>
            </w:pPr>
            <w:r w:rsidRPr="009666B3">
              <w:rPr>
                <w:kern w:val="0"/>
                <w:lang w:val="ru-RU"/>
              </w:rPr>
              <w:t>10.</w:t>
            </w:r>
            <w:r w:rsidR="0088056A" w:rsidRPr="009666B3">
              <w:rPr>
                <w:kern w:val="0"/>
                <w:lang w:val="ru-RU"/>
              </w:rPr>
              <w:tab/>
              <w:t>Техническая помощь и создание потенциала</w:t>
            </w:r>
            <w:r w:rsidR="009666B3" w:rsidRPr="009666B3">
              <w:rPr>
                <w:spacing w:val="60"/>
                <w:kern w:val="0"/>
                <w:sz w:val="17"/>
                <w:lang w:val="ru-RU"/>
              </w:rPr>
              <w:tab/>
            </w:r>
          </w:p>
        </w:tc>
        <w:tc>
          <w:tcPr>
            <w:tcW w:w="714" w:type="dxa"/>
            <w:shd w:val="clear" w:color="auto" w:fill="auto"/>
            <w:vAlign w:val="bottom"/>
          </w:tcPr>
          <w:p w:rsidR="004B1181" w:rsidRPr="00CA31EC" w:rsidRDefault="00FF6FFE" w:rsidP="00350CED">
            <w:pPr>
              <w:spacing w:after="120"/>
              <w:ind w:right="40"/>
              <w:jc w:val="right"/>
            </w:pPr>
            <w:r>
              <w:t>20</w:t>
            </w:r>
          </w:p>
        </w:tc>
      </w:tr>
    </w:tbl>
    <w:p w:rsidR="004B1181" w:rsidRDefault="004B1181" w:rsidP="0094425E">
      <w:pPr>
        <w:tabs>
          <w:tab w:val="left" w:pos="360"/>
        </w:tabs>
        <w:spacing w:after="120"/>
      </w:pPr>
      <w:r>
        <w:tab/>
        <w:t>Приложение</w:t>
      </w:r>
    </w:p>
    <w:tbl>
      <w:tblPr>
        <w:tblW w:w="97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27"/>
        <w:gridCol w:w="702"/>
      </w:tblGrid>
      <w:tr w:rsidR="004B1181" w:rsidTr="00350CED">
        <w:tc>
          <w:tcPr>
            <w:tcW w:w="9027" w:type="dxa"/>
          </w:tcPr>
          <w:p w:rsidR="004B1181" w:rsidRPr="0094425E" w:rsidRDefault="0088056A" w:rsidP="0094425E">
            <w:pPr>
              <w:pStyle w:val="ListParagraph"/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  <w:lang w:val="ru-RU"/>
              </w:rPr>
            </w:pPr>
            <w:r w:rsidRPr="00FE11A8">
              <w:rPr>
                <w:lang w:val="ru-RU"/>
              </w:rPr>
              <w:t>Дискуссионные</w:t>
            </w:r>
            <w:r w:rsidR="0094425E" w:rsidRPr="00FE11A8">
              <w:rPr>
                <w:lang w:val="ru-RU"/>
              </w:rPr>
              <w:t xml:space="preserve"> группы и обсуждения, которые состоятся на тридцатой сессии Совета по правам человека</w:t>
            </w:r>
            <w:r w:rsidR="0094425E" w:rsidRPr="00FE11A8">
              <w:rPr>
                <w:spacing w:val="60"/>
                <w:sz w:val="17"/>
                <w:lang w:val="ru-RU"/>
              </w:rPr>
              <w:tab/>
            </w:r>
          </w:p>
        </w:tc>
        <w:tc>
          <w:tcPr>
            <w:tcW w:w="702" w:type="dxa"/>
            <w:vAlign w:val="bottom"/>
          </w:tcPr>
          <w:p w:rsidR="004B1181" w:rsidRDefault="00FF6FFE" w:rsidP="00350CED">
            <w:pPr>
              <w:spacing w:after="120"/>
              <w:ind w:right="40"/>
              <w:jc w:val="right"/>
            </w:pPr>
            <w:r>
              <w:t>23</w:t>
            </w:r>
          </w:p>
        </w:tc>
      </w:tr>
    </w:tbl>
    <w:p w:rsidR="004B1181" w:rsidRPr="00707A29" w:rsidRDefault="004B1181" w:rsidP="00AA70C9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="00AA70C9" w:rsidRPr="00AA70C9">
        <w:tab/>
      </w:r>
      <w:r w:rsidRPr="002B19BE">
        <w:t>1.</w:t>
      </w:r>
      <w:r w:rsidRPr="002B19BE">
        <w:tab/>
        <w:t>Организационные и процедурные вопросы</w:t>
      </w:r>
    </w:p>
    <w:p w:rsidR="00AA70C9" w:rsidRPr="00707A29" w:rsidRDefault="00AA70C9" w:rsidP="00AA70C9">
      <w:pPr>
        <w:pStyle w:val="SingleTxt"/>
        <w:spacing w:after="0" w:line="120" w:lineRule="exact"/>
        <w:rPr>
          <w:sz w:val="10"/>
        </w:rPr>
      </w:pPr>
    </w:p>
    <w:p w:rsidR="00AA70C9" w:rsidRPr="00707A29" w:rsidRDefault="00AA70C9" w:rsidP="00AA70C9">
      <w:pPr>
        <w:pStyle w:val="SingleTxt"/>
        <w:spacing w:after="0" w:line="120" w:lineRule="exact"/>
        <w:rPr>
          <w:sz w:val="10"/>
        </w:rPr>
      </w:pPr>
    </w:p>
    <w:p w:rsidR="004B1181" w:rsidRPr="002D730B" w:rsidRDefault="00AA70C9" w:rsidP="00AA70C9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707A29">
        <w:tab/>
      </w:r>
      <w:r w:rsidR="004B1181" w:rsidRPr="002B19BE">
        <w:t>А.</w:t>
      </w:r>
      <w:r w:rsidR="004B1181" w:rsidRPr="002B19BE">
        <w:tab/>
      </w:r>
      <w:r w:rsidR="002D730B">
        <w:t>Сроки и место проведения сессии</w:t>
      </w:r>
    </w:p>
    <w:p w:rsidR="00AA70C9" w:rsidRPr="002D730B" w:rsidRDefault="00AA70C9" w:rsidP="00AA70C9">
      <w:pPr>
        <w:pStyle w:val="SingleTxt"/>
        <w:spacing w:after="0" w:line="120" w:lineRule="exact"/>
        <w:rPr>
          <w:sz w:val="10"/>
        </w:rPr>
      </w:pPr>
    </w:p>
    <w:p w:rsidR="00AA70C9" w:rsidRPr="002D730B" w:rsidRDefault="00AA70C9" w:rsidP="00AA70C9">
      <w:pPr>
        <w:pStyle w:val="SingleTxt"/>
        <w:spacing w:after="0" w:line="120" w:lineRule="exact"/>
        <w:rPr>
          <w:sz w:val="10"/>
        </w:rPr>
      </w:pPr>
    </w:p>
    <w:p w:rsidR="004B1181" w:rsidRPr="002B19BE" w:rsidRDefault="004B1181" w:rsidP="00AA70C9">
      <w:pPr>
        <w:pStyle w:val="SingleTxt"/>
      </w:pPr>
      <w:r w:rsidRPr="002B19BE">
        <w:t>1.</w:t>
      </w:r>
      <w:r w:rsidRPr="002B19BE">
        <w:tab/>
        <w:t>В соответствии со своей годовой программой работы, рассмотренной 8 декабря 2014 года на организационном совещании для девятого цикла Совета по правам человека, Совет проведет свою тридцатую сессию с 14 сентября по 2 октября 2015 года в Отделении Организации Объединенных Наций в Женеве.</w:t>
      </w:r>
    </w:p>
    <w:p w:rsidR="00FB0C1E" w:rsidRDefault="004B1181" w:rsidP="00AA70C9">
      <w:pPr>
        <w:pStyle w:val="SingleTxt"/>
      </w:pPr>
      <w:r w:rsidRPr="002B19BE">
        <w:t>2.</w:t>
      </w:r>
      <w:r w:rsidRPr="002B19BE">
        <w:tab/>
        <w:t xml:space="preserve">В соответствии с правилом 8 </w:t>
      </w:r>
      <w:r w:rsidRPr="002B19BE">
        <w:rPr>
          <w:lang w:val="en-US"/>
        </w:rPr>
        <w:t>b</w:t>
      </w:r>
      <w:r w:rsidRPr="002B19BE">
        <w:t xml:space="preserve">) правил процедуры Совета, содержащихся в разделе </w:t>
      </w:r>
      <w:r w:rsidRPr="002B19BE">
        <w:rPr>
          <w:lang w:val="en-US"/>
        </w:rPr>
        <w:t>VII</w:t>
      </w:r>
      <w:r w:rsidRPr="002B19BE">
        <w:t xml:space="preserve"> приложения к резолюции 5/1 Совета от 18 июня 2007 года, было решен</w:t>
      </w:r>
      <w:r w:rsidR="002D730B">
        <w:t>о</w:t>
      </w:r>
      <w:r w:rsidRPr="002B19BE">
        <w:t xml:space="preserve"> провести организационное совещание для тридцатой сессии 24 августа 2015 года. </w:t>
      </w:r>
    </w:p>
    <w:p w:rsidR="00FB0C1E" w:rsidRPr="00FE11A8" w:rsidRDefault="00FB0C1E" w:rsidP="00FE11A8">
      <w:pPr>
        <w:pStyle w:val="SingleTxt"/>
        <w:spacing w:after="0" w:line="120" w:lineRule="exact"/>
        <w:rPr>
          <w:sz w:val="10"/>
        </w:rPr>
      </w:pPr>
    </w:p>
    <w:p w:rsidR="00FE11A8" w:rsidRPr="00FB0C1E" w:rsidRDefault="00FE11A8" w:rsidP="00FB0C1E">
      <w:pPr>
        <w:pStyle w:val="SingleTxt"/>
        <w:spacing w:after="0" w:line="120" w:lineRule="exact"/>
        <w:rPr>
          <w:sz w:val="10"/>
        </w:rPr>
      </w:pPr>
    </w:p>
    <w:p w:rsidR="00FB0C1E" w:rsidRDefault="00FB0C1E" w:rsidP="00FB0C1E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В.</w:t>
      </w:r>
      <w:r>
        <w:tab/>
        <w:t>Повестка дня</w:t>
      </w:r>
    </w:p>
    <w:p w:rsidR="00FB0C1E" w:rsidRPr="002F45F1" w:rsidRDefault="00FB0C1E" w:rsidP="002F45F1">
      <w:pPr>
        <w:pStyle w:val="SingleTxt"/>
        <w:spacing w:after="0" w:line="120" w:lineRule="exact"/>
        <w:rPr>
          <w:sz w:val="10"/>
        </w:rPr>
      </w:pPr>
    </w:p>
    <w:p w:rsidR="002F45F1" w:rsidRPr="00FB0C1E" w:rsidRDefault="002F45F1" w:rsidP="00FB0C1E">
      <w:pPr>
        <w:pStyle w:val="SingleTxt"/>
        <w:spacing w:after="0" w:line="120" w:lineRule="exact"/>
        <w:rPr>
          <w:sz w:val="10"/>
        </w:rPr>
      </w:pPr>
    </w:p>
    <w:p w:rsidR="004B1181" w:rsidRPr="00470ED9" w:rsidRDefault="00FB0C1E" w:rsidP="00AA70C9">
      <w:pPr>
        <w:pStyle w:val="SingleTxt"/>
      </w:pPr>
      <w:r>
        <w:t>3</w:t>
      </w:r>
      <w:r w:rsidR="002D730B">
        <w:t>.</w:t>
      </w:r>
      <w:r w:rsidR="002D730B">
        <w:tab/>
        <w:t xml:space="preserve">Повестка дня Совета по правам человека содержится в разделе </w:t>
      </w:r>
      <w:r w:rsidR="002D730B">
        <w:rPr>
          <w:lang w:val="en-US"/>
        </w:rPr>
        <w:t>V</w:t>
      </w:r>
      <w:r w:rsidR="002D730B">
        <w:t xml:space="preserve"> приложения к резолюции 5/1 Совета. Совет будет располагать настоящими аннотациями к пунктам, включенным в повестку дня тридцатой сессии.</w:t>
      </w:r>
    </w:p>
    <w:p w:rsidR="00FE11A8" w:rsidRPr="00470ED9" w:rsidRDefault="00FE11A8" w:rsidP="00FE11A8">
      <w:pPr>
        <w:pStyle w:val="SingleTxt"/>
        <w:spacing w:after="0" w:line="120" w:lineRule="exact"/>
        <w:rPr>
          <w:sz w:val="10"/>
        </w:rPr>
      </w:pPr>
    </w:p>
    <w:p w:rsidR="00FE11A8" w:rsidRPr="00470ED9" w:rsidRDefault="00FE11A8" w:rsidP="00FE11A8">
      <w:pPr>
        <w:pStyle w:val="SingleTxt"/>
        <w:spacing w:after="0" w:line="120" w:lineRule="exact"/>
        <w:rPr>
          <w:sz w:val="10"/>
        </w:rPr>
      </w:pPr>
    </w:p>
    <w:p w:rsidR="004B1181" w:rsidRPr="00FE11A8" w:rsidRDefault="00AA70C9" w:rsidP="00AA70C9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2D730B">
        <w:tab/>
      </w:r>
      <w:r w:rsidR="004B1181" w:rsidRPr="002B19BE">
        <w:t>С.</w:t>
      </w:r>
      <w:r w:rsidR="004B1181" w:rsidRPr="002B19BE">
        <w:tab/>
        <w:t>Состав Совета по правам человека</w:t>
      </w:r>
    </w:p>
    <w:p w:rsidR="00AA70C9" w:rsidRPr="00FE11A8" w:rsidRDefault="00AA70C9" w:rsidP="00AA70C9">
      <w:pPr>
        <w:pStyle w:val="SingleTxt"/>
        <w:spacing w:after="0" w:line="120" w:lineRule="exact"/>
        <w:rPr>
          <w:sz w:val="10"/>
        </w:rPr>
      </w:pPr>
    </w:p>
    <w:p w:rsidR="00AA70C9" w:rsidRPr="00FE11A8" w:rsidRDefault="00AA70C9" w:rsidP="00AA70C9">
      <w:pPr>
        <w:pStyle w:val="SingleTxt"/>
        <w:spacing w:after="0" w:line="120" w:lineRule="exact"/>
        <w:rPr>
          <w:sz w:val="10"/>
        </w:rPr>
      </w:pPr>
    </w:p>
    <w:p w:rsidR="004B1181" w:rsidRDefault="004B1181" w:rsidP="00AA70C9">
      <w:pPr>
        <w:pStyle w:val="SingleTxt"/>
      </w:pPr>
      <w:r w:rsidRPr="002B19BE">
        <w:t>4.</w:t>
      </w:r>
      <w:r w:rsidRPr="002B19BE">
        <w:tab/>
        <w:t>Совет по правам человека на его тридцатой сессии имеет следующий состав</w:t>
      </w:r>
      <w:r w:rsidRPr="00E445B6">
        <w:rPr>
          <w:rStyle w:val="FootnoteReference"/>
          <w:szCs w:val="20"/>
          <w:vertAlign w:val="baseline"/>
        </w:rPr>
        <w:footnoteReference w:customMarkFollows="1" w:id="1"/>
        <w:t>*</w:t>
      </w:r>
      <w:r w:rsidRPr="002B19BE">
        <w:t>: Албания (2017); Алжир (2016); Аргентина (2015); Бангладеш (2017); Боливия (Многонациональное Государство) (2017); Ботсвана (2017); Бразилия (2015); бывшая югославская Республика Македония (2016); Венесуэла (Боливарианская Республика) (2015); Вьетнам (2016); Габон (2015); Гана (2017); Германия (2015); Индия (2017); Индонезия (2017); Ирландия (2015); Казахстан (2015); Катар (2017); Кения (2015); Кита</w:t>
      </w:r>
      <w:r w:rsidR="00FF6FFE">
        <w:t>й</w:t>
      </w:r>
      <w:r w:rsidRPr="002B19BE">
        <w:t xml:space="preserve"> (2016); Конго (2017); Кот-д’Ивуар (2015); Куба (2016); Латвия (2017); Мальдивские Острова (2016); Марокко (2016); Мексика (2016); Намибия (2016); Нигерия (2017); Нидерланды (2017); Объединенные Арабские Эмираты (2015); Пакистан (2015); Парагвай (2017); Португалия (2017); Республика Корея (2015); Российская Федерация (2016); Сальвадор (2017); Саудовская Аравия (2016); Сь</w:t>
      </w:r>
      <w:r w:rsidR="00FF6FFE">
        <w:t>е</w:t>
      </w:r>
      <w:r w:rsidRPr="002B19BE">
        <w:t>рра-Леоне (2015); Соединенное Королевство Великобритании и Северной Ирландии (2016); Соединенные Штаты Америки (2015); Франция (2016); Черногория (2015); Эстония (2015); Эфиопия (2015); Южная Африка (2016); Япония (2015).</w:t>
      </w:r>
    </w:p>
    <w:p w:rsidR="00E445B6" w:rsidRPr="00E445B6" w:rsidRDefault="00E445B6" w:rsidP="00E445B6">
      <w:pPr>
        <w:pStyle w:val="SingleTxt"/>
        <w:spacing w:after="0" w:line="120" w:lineRule="exact"/>
        <w:rPr>
          <w:sz w:val="10"/>
        </w:rPr>
      </w:pPr>
    </w:p>
    <w:p w:rsidR="00E445B6" w:rsidRPr="00E445B6" w:rsidRDefault="00E445B6" w:rsidP="00E445B6">
      <w:pPr>
        <w:pStyle w:val="SingleTxt"/>
        <w:spacing w:after="0" w:line="120" w:lineRule="exact"/>
        <w:rPr>
          <w:sz w:val="10"/>
        </w:rPr>
      </w:pPr>
    </w:p>
    <w:p w:rsidR="00AA70C9" w:rsidRDefault="00E445B6" w:rsidP="00E445B6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rPr>
          <w:lang w:val="en-US"/>
        </w:rPr>
        <w:t>D</w:t>
      </w:r>
      <w:r>
        <w:t>.</w:t>
      </w:r>
      <w:r>
        <w:tab/>
        <w:t>Бюро Совета по правам человека</w:t>
      </w:r>
    </w:p>
    <w:p w:rsidR="00E445B6" w:rsidRPr="00E445B6" w:rsidRDefault="00E445B6" w:rsidP="00E445B6">
      <w:pPr>
        <w:pStyle w:val="SingleTxt"/>
        <w:spacing w:after="0" w:line="120" w:lineRule="exact"/>
        <w:rPr>
          <w:sz w:val="10"/>
        </w:rPr>
      </w:pPr>
    </w:p>
    <w:p w:rsidR="00E445B6" w:rsidRPr="00E445B6" w:rsidRDefault="00E445B6" w:rsidP="00E445B6">
      <w:pPr>
        <w:pStyle w:val="SingleTxt"/>
        <w:spacing w:after="0" w:line="120" w:lineRule="exact"/>
        <w:rPr>
          <w:sz w:val="10"/>
        </w:rPr>
      </w:pPr>
    </w:p>
    <w:p w:rsidR="00E445B6" w:rsidRDefault="00E445B6" w:rsidP="00AA70C9">
      <w:pPr>
        <w:pStyle w:val="SingleTxt"/>
      </w:pPr>
      <w:r>
        <w:t>5.</w:t>
      </w:r>
      <w:r>
        <w:tab/>
        <w:t>На своем организационном совещании 8 декабря 2014 года Совет по правам человека избрал следующих членов Бюро на свой девятый цикл, который продлится с 1 января по 31 декабря 2015 года: Председатель Совета – Йоахим Рюкер (Германия); заместители Председателя – Мухтар Тилеуберди (Казахстан), Филлорета Кодра (Албания), Хуан Эстебан Агирре Мартинес (Парагвай), заместитель Председателя и Докладчик – Мотуси Брюс Рабаша Палай (Ботсвана).</w:t>
      </w:r>
    </w:p>
    <w:p w:rsidR="004832CB" w:rsidRDefault="002F45F1" w:rsidP="002F45F1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="004832CB">
        <w:tab/>
        <w:t>Е.</w:t>
      </w:r>
      <w:r w:rsidR="004832CB">
        <w:tab/>
        <w:t>Отбор и назначение мандатариев</w:t>
      </w:r>
    </w:p>
    <w:p w:rsidR="004832CB" w:rsidRPr="004832CB" w:rsidRDefault="004832CB" w:rsidP="004832CB">
      <w:pPr>
        <w:pStyle w:val="SingleTxt"/>
        <w:spacing w:after="0" w:line="120" w:lineRule="exact"/>
        <w:rPr>
          <w:sz w:val="10"/>
        </w:rPr>
      </w:pPr>
    </w:p>
    <w:p w:rsidR="004832CB" w:rsidRPr="004832CB" w:rsidRDefault="004832CB" w:rsidP="004832CB">
      <w:pPr>
        <w:pStyle w:val="SingleTxt"/>
        <w:spacing w:after="0" w:line="120" w:lineRule="exact"/>
        <w:rPr>
          <w:sz w:val="10"/>
        </w:rPr>
      </w:pPr>
    </w:p>
    <w:p w:rsidR="004B1181" w:rsidRDefault="004832CB" w:rsidP="00AA70C9">
      <w:pPr>
        <w:pStyle w:val="SingleTxt"/>
      </w:pPr>
      <w:r>
        <w:t>6.</w:t>
      </w:r>
      <w:r>
        <w:tab/>
        <w:t>В соответствии с пунктом 47 приложения к резолюции 5/1 Совета по правам человека и требованиями, изложенными в решении 6/102 Совета, консуль</w:t>
      </w:r>
      <w:r w:rsidR="009B4A5E">
        <w:t>тативная группа в составе Александроса Александриса (Греция), Буджемаа Дельми (Алжир), Ремигиуша А. Хенцеля (Польша), Марты Маурас (Чили) и Фейсала бен Хассана Трада (Саудовская Аравия) п</w:t>
      </w:r>
      <w:r w:rsidR="004B1181" w:rsidRPr="002B19BE">
        <w:t xml:space="preserve">редложит Председателю Совета список кандитов </w:t>
      </w:r>
      <w:r w:rsidR="00524544">
        <w:t>на должность</w:t>
      </w:r>
      <w:r w:rsidR="004B1181" w:rsidRPr="002B19BE">
        <w:t xml:space="preserve"> нового мандатария</w:t>
      </w:r>
      <w:r w:rsidR="00524544">
        <w:t xml:space="preserve"> – </w:t>
      </w:r>
      <w:r w:rsidR="00524544" w:rsidRPr="002B19BE">
        <w:t>Специального докладчика в области культурных прав</w:t>
      </w:r>
      <w:r w:rsidR="004B1181" w:rsidRPr="002B19BE">
        <w:t>, который будет назначен на тридцатой сессии. В связи с уходом в отставку одного из членов Рабочей группы экспертов по проблеме лиц африканского происхождения от государств Латинской Америки и Карибского бассейна и одного члена Рабочей группы по насильственным или недобровольным исчезновениям от восточноевропейских государств</w:t>
      </w:r>
      <w:r w:rsidR="00524544">
        <w:t xml:space="preserve"> консультативная группа предложит также список кандидатов</w:t>
      </w:r>
      <w:r w:rsidR="004B1181" w:rsidRPr="002B19BE">
        <w:t xml:space="preserve"> для замены этих членов.</w:t>
      </w:r>
    </w:p>
    <w:p w:rsidR="00187D4E" w:rsidRPr="002B19BE" w:rsidRDefault="00187D4E" w:rsidP="00AA70C9">
      <w:pPr>
        <w:pStyle w:val="SingleTxt"/>
      </w:pPr>
      <w:r>
        <w:t>7.</w:t>
      </w:r>
      <w:r>
        <w:tab/>
        <w:t>В соответствии с процедурой, предусмотренной в пунктах 52 и 53 приложения к резолюции 5/1 Совета, назначение мандатариев специальных процедур будет завершено с их последующим одобрением Советом. Соответствующие мандатарии будут назначены до конца тридцатой сессии.</w:t>
      </w:r>
    </w:p>
    <w:p w:rsidR="004B1181" w:rsidRDefault="004B1181" w:rsidP="00AA70C9">
      <w:pPr>
        <w:pStyle w:val="SingleTxt"/>
      </w:pPr>
      <w:r w:rsidRPr="002B19BE">
        <w:t>8.</w:t>
      </w:r>
      <w:r w:rsidRPr="002B19BE">
        <w:tab/>
        <w:t xml:space="preserve">Совет постановил, что Бюро следует в консультации с государствами-членами и при должном информировании Консультативной группы и мандатариев специальных процедур </w:t>
      </w:r>
      <w:r w:rsidR="00187D4E">
        <w:t>выработать</w:t>
      </w:r>
      <w:r w:rsidRPr="002B19BE">
        <w:t xml:space="preserve"> рекомендации и определить порядок разовой корректировки в виде исключения сроков пребывания мандатариев в должности, с тем чтобы обеспечить более эффективное распределение назначений по времени, в частности с учетом циклов работы Совета</w:t>
      </w:r>
      <w:r w:rsidR="00FF6FFE">
        <w:t>,</w:t>
      </w:r>
      <w:r w:rsidRPr="002B19BE">
        <w:t xml:space="preserve"> и представить эти рекомендации Совету на его тридцатой сессии для рассмотрения и принятия соответствующего решения (заявление Председателя 29/1 о повышении эффективности работы Совета по правам человека). Соответственно, Бюро представит свои рекомендации Совету. </w:t>
      </w:r>
    </w:p>
    <w:p w:rsidR="00187D4E" w:rsidRPr="00187D4E" w:rsidRDefault="00187D4E" w:rsidP="00187D4E">
      <w:pPr>
        <w:pStyle w:val="SingleTxt"/>
        <w:spacing w:after="0" w:line="120" w:lineRule="exact"/>
        <w:rPr>
          <w:sz w:val="10"/>
        </w:rPr>
      </w:pPr>
    </w:p>
    <w:p w:rsidR="00187D4E" w:rsidRPr="00187D4E" w:rsidRDefault="00187D4E" w:rsidP="00187D4E">
      <w:pPr>
        <w:pStyle w:val="SingleTxt"/>
        <w:spacing w:after="0" w:line="120" w:lineRule="exact"/>
        <w:rPr>
          <w:sz w:val="10"/>
        </w:rPr>
      </w:pPr>
    </w:p>
    <w:p w:rsidR="004B1181" w:rsidRPr="00FE11A8" w:rsidRDefault="00AA70C9" w:rsidP="00AA70C9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="004B1181" w:rsidRPr="002B19BE">
        <w:rPr>
          <w:lang w:val="en-US"/>
        </w:rPr>
        <w:t>F</w:t>
      </w:r>
      <w:r w:rsidR="004B1181" w:rsidRPr="002B19BE">
        <w:t>.</w:t>
      </w:r>
      <w:r w:rsidR="004B1181" w:rsidRPr="002B19BE">
        <w:tab/>
        <w:t>Выборы членов Консультативного комитета Совета по правам человека</w:t>
      </w:r>
    </w:p>
    <w:p w:rsidR="00AA70C9" w:rsidRPr="00FE11A8" w:rsidRDefault="00AA70C9" w:rsidP="00AA70C9">
      <w:pPr>
        <w:pStyle w:val="SingleTxt"/>
        <w:spacing w:after="0" w:line="120" w:lineRule="exact"/>
        <w:rPr>
          <w:sz w:val="10"/>
        </w:rPr>
      </w:pPr>
    </w:p>
    <w:p w:rsidR="00AA70C9" w:rsidRPr="00FE11A8" w:rsidRDefault="00AA70C9" w:rsidP="00AA70C9">
      <w:pPr>
        <w:pStyle w:val="SingleTxt"/>
        <w:spacing w:after="0" w:line="120" w:lineRule="exact"/>
        <w:rPr>
          <w:sz w:val="10"/>
        </w:rPr>
      </w:pPr>
    </w:p>
    <w:p w:rsidR="004B1181" w:rsidRPr="002B19BE" w:rsidRDefault="004B1181" w:rsidP="00AA70C9">
      <w:pPr>
        <w:pStyle w:val="SingleTxt"/>
      </w:pPr>
      <w:r w:rsidRPr="002B19BE">
        <w:t>9.</w:t>
      </w:r>
      <w:r w:rsidRPr="002B19BE">
        <w:tab/>
        <w:t>На своей седьмой сессии Совет по правам человека провел первые выборы 18 членов Консультативного комитета. Четыре члена были избраны на один год, семь членов – на два года и семь – на три года.</w:t>
      </w:r>
    </w:p>
    <w:p w:rsidR="004B1181" w:rsidRPr="002B19BE" w:rsidRDefault="004B1181" w:rsidP="00AA70C9">
      <w:pPr>
        <w:pStyle w:val="SingleTxt"/>
      </w:pPr>
      <w:r w:rsidRPr="002B19BE">
        <w:t>10.</w:t>
      </w:r>
      <w:r w:rsidRPr="002B19BE">
        <w:tab/>
        <w:t>На своей двадцать первой сессии Совет избрал четырех членов на трехгодичный срок. Согласно решению 18/121 Совета срок полномочий этих четырех членов истекает 30 сентября 2015 года.</w:t>
      </w:r>
    </w:p>
    <w:p w:rsidR="004B1181" w:rsidRPr="002B19BE" w:rsidRDefault="004B1181" w:rsidP="00AA70C9">
      <w:pPr>
        <w:pStyle w:val="SingleTxt"/>
      </w:pPr>
      <w:r w:rsidRPr="002B19BE">
        <w:t>11.</w:t>
      </w:r>
      <w:r w:rsidRPr="002B19BE">
        <w:tab/>
        <w:t xml:space="preserve">На своей тридцатой сессии Совет проведет выборы членов Консультативного комитета на четыре вакантных места. Из четырех вакантных мест одно является вакантным для африканских государств, одно </w:t>
      </w:r>
      <w:r w:rsidR="00187D4E">
        <w:t xml:space="preserve">– </w:t>
      </w:r>
      <w:r w:rsidRPr="002B19BE">
        <w:t xml:space="preserve">для государств Азиатско-Тихоокеанского региона, одно </w:t>
      </w:r>
      <w:r w:rsidR="00187D4E">
        <w:t xml:space="preserve">– </w:t>
      </w:r>
      <w:r w:rsidRPr="002B19BE">
        <w:t xml:space="preserve">для государств Латинской Америки и Карибского бассейна и одно </w:t>
      </w:r>
      <w:r w:rsidR="00187D4E">
        <w:t xml:space="preserve">– </w:t>
      </w:r>
      <w:r w:rsidRPr="002B19BE">
        <w:t>для государств Западной Европы и других государств.</w:t>
      </w:r>
    </w:p>
    <w:p w:rsidR="004B1181" w:rsidRDefault="004B1181" w:rsidP="00AA70C9">
      <w:pPr>
        <w:pStyle w:val="SingleTxt"/>
      </w:pPr>
      <w:r w:rsidRPr="002B19BE">
        <w:t>12.</w:t>
      </w:r>
      <w:r w:rsidRPr="002B19BE">
        <w:tab/>
        <w:t>Согласно пункту 70 п</w:t>
      </w:r>
      <w:r w:rsidR="00187D4E">
        <w:t>рил</w:t>
      </w:r>
      <w:r w:rsidRPr="002B19BE">
        <w:t>ожения к резолюции 5/1 Совет избирает членов Консультативного комитета тайным голосованием из списка кандидатов, имена которых представлены в соответствии с согласованными требованиями.</w:t>
      </w:r>
    </w:p>
    <w:p w:rsidR="00187D4E" w:rsidRDefault="00187D4E" w:rsidP="00AA70C9">
      <w:pPr>
        <w:pStyle w:val="SingleTxt"/>
      </w:pPr>
      <w:r>
        <w:t>13.</w:t>
      </w:r>
      <w:r>
        <w:tab/>
        <w:t>В соответствии с пунктом 67 приложения к резолюции 5/1 Совет принял решение 6/102, в котором содержатся технические и объективные требования к представлению кандидатур в члены Консультативного комитета с целью обеспечения того, чтобы в Совете были представлены самые опытные эксперты.</w:t>
      </w:r>
    </w:p>
    <w:p w:rsidR="00187D4E" w:rsidRDefault="00187D4E" w:rsidP="00AA70C9">
      <w:pPr>
        <w:pStyle w:val="SingleTxt"/>
      </w:pPr>
      <w:r>
        <w:t>14.</w:t>
      </w:r>
      <w:r>
        <w:tab/>
        <w:t>В соответствии с пун</w:t>
      </w:r>
      <w:r w:rsidR="00FE11A8">
        <w:t>к</w:t>
      </w:r>
      <w:r>
        <w:t>том 71 приложения к резолюции 5/1 Совета список кандид</w:t>
      </w:r>
      <w:r w:rsidR="00FE11A8">
        <w:t>а</w:t>
      </w:r>
      <w:r>
        <w:t>тов на четыре вакантных места и соответствующая информация были представлены государствам-членам</w:t>
      </w:r>
      <w:r w:rsidR="00FF6FFE">
        <w:t xml:space="preserve"> </w:t>
      </w:r>
      <w:r>
        <w:t>и общественности в записке Генерального секретаря (А/</w:t>
      </w:r>
      <w:r>
        <w:rPr>
          <w:lang w:val="en-US"/>
        </w:rPr>
        <w:t>HRC</w:t>
      </w:r>
      <w:r w:rsidRPr="00187D4E">
        <w:t>/30/17)</w:t>
      </w:r>
      <w:r>
        <w:t>.</w:t>
      </w:r>
    </w:p>
    <w:p w:rsidR="002F45F1" w:rsidRPr="002F45F1" w:rsidRDefault="002F45F1" w:rsidP="002F45F1">
      <w:pPr>
        <w:pStyle w:val="SingleTxt"/>
        <w:spacing w:after="0" w:line="120" w:lineRule="exact"/>
        <w:rPr>
          <w:sz w:val="10"/>
        </w:rPr>
      </w:pPr>
    </w:p>
    <w:p w:rsidR="002F45F1" w:rsidRPr="002F45F1" w:rsidRDefault="002F45F1" w:rsidP="002F45F1">
      <w:pPr>
        <w:pStyle w:val="SingleTxt"/>
        <w:spacing w:after="0" w:line="120" w:lineRule="exact"/>
        <w:rPr>
          <w:sz w:val="10"/>
        </w:rPr>
      </w:pPr>
    </w:p>
    <w:p w:rsidR="00187D4E" w:rsidRDefault="00AA70C9" w:rsidP="0069566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87D4E">
        <w:tab/>
      </w:r>
      <w:r w:rsidR="00187D4E">
        <w:rPr>
          <w:lang w:val="en-US"/>
        </w:rPr>
        <w:t>G</w:t>
      </w:r>
      <w:r w:rsidR="00187D4E" w:rsidRPr="00695663">
        <w:t>.</w:t>
      </w:r>
      <w:r w:rsidR="00187D4E" w:rsidRPr="00695663">
        <w:tab/>
      </w:r>
      <w:r w:rsidR="00187D4E">
        <w:t>Доклад о работе сессии</w:t>
      </w:r>
    </w:p>
    <w:p w:rsidR="00695663" w:rsidRPr="00695663" w:rsidRDefault="00695663" w:rsidP="00695663">
      <w:pPr>
        <w:pStyle w:val="SingleTxt"/>
        <w:spacing w:after="0" w:line="120" w:lineRule="exact"/>
        <w:rPr>
          <w:sz w:val="10"/>
        </w:rPr>
      </w:pPr>
    </w:p>
    <w:p w:rsidR="00695663" w:rsidRPr="00695663" w:rsidRDefault="00695663" w:rsidP="00695663">
      <w:pPr>
        <w:pStyle w:val="SingleTxt"/>
        <w:spacing w:after="0" w:line="120" w:lineRule="exact"/>
        <w:rPr>
          <w:sz w:val="10"/>
        </w:rPr>
      </w:pPr>
    </w:p>
    <w:p w:rsidR="00695663" w:rsidRDefault="00695663" w:rsidP="00695663">
      <w:pPr>
        <w:pStyle w:val="SingleTxt"/>
      </w:pPr>
      <w:r>
        <w:t>15.</w:t>
      </w:r>
      <w:r>
        <w:tab/>
        <w:t>В конце сессии Совет по правам человека будет располагать для утверждения проектом доклада, подготовленным Докладчиком. Этот доклад будет содержать техническое резюме работы тридцатой сессии.</w:t>
      </w:r>
    </w:p>
    <w:p w:rsidR="00695663" w:rsidRPr="00695663" w:rsidRDefault="00695663" w:rsidP="00695663">
      <w:pPr>
        <w:pStyle w:val="SingleTxt"/>
        <w:spacing w:after="0" w:line="120" w:lineRule="exact"/>
        <w:rPr>
          <w:sz w:val="10"/>
        </w:rPr>
      </w:pPr>
    </w:p>
    <w:p w:rsidR="00695663" w:rsidRPr="00695663" w:rsidRDefault="00695663" w:rsidP="00695663">
      <w:pPr>
        <w:pStyle w:val="SingleTxt"/>
        <w:spacing w:after="0" w:line="120" w:lineRule="exact"/>
        <w:rPr>
          <w:sz w:val="10"/>
        </w:rPr>
      </w:pPr>
    </w:p>
    <w:p w:rsidR="00695663" w:rsidRDefault="00695663" w:rsidP="00695663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  <w:t>2.</w:t>
      </w:r>
      <w:r>
        <w:tab/>
        <w:t>Ежегодный доклад Верховного комиссара Организации Объединенных Наций по правам человека и доклады Управления Верховного комиссара и Генерального секретаря</w:t>
      </w:r>
    </w:p>
    <w:p w:rsidR="00695663" w:rsidRPr="00695663" w:rsidRDefault="00695663" w:rsidP="00695663">
      <w:pPr>
        <w:pStyle w:val="SingleTxt"/>
        <w:spacing w:after="0" w:line="120" w:lineRule="exact"/>
        <w:rPr>
          <w:sz w:val="10"/>
        </w:rPr>
      </w:pPr>
    </w:p>
    <w:p w:rsidR="00695663" w:rsidRPr="00187D4E" w:rsidRDefault="00695663" w:rsidP="00187D4E">
      <w:pPr>
        <w:pStyle w:val="SingleTxt"/>
        <w:spacing w:after="0" w:line="120" w:lineRule="exact"/>
        <w:rPr>
          <w:sz w:val="10"/>
        </w:rPr>
      </w:pPr>
    </w:p>
    <w:p w:rsidR="00695663" w:rsidRDefault="00695663" w:rsidP="00695663">
      <w:pPr>
        <w:pStyle w:val="SingleTxt"/>
      </w:pPr>
      <w:r>
        <w:t>16.</w:t>
      </w:r>
      <w:r>
        <w:tab/>
        <w:t>Все доклады Верховного комиссара Организации Объединенный Наций по правам человек</w:t>
      </w:r>
      <w:r w:rsidR="00FF6FFE">
        <w:t>а</w:t>
      </w:r>
      <w:r>
        <w:t>, Управления Верховного комиссара (УВКПЧ) и Генерального секретаря представляются по пункту 2 повестки дня, который остается открытым пунктом на протяжении всей сессии. Эти доклады будут рассмотрены соответственно во время рассмотрения соответствующих пунктов повестки дня. Конкретные сроки их внесения будут отражены в программе работы.</w:t>
      </w:r>
    </w:p>
    <w:p w:rsidR="00695663" w:rsidRPr="00695663" w:rsidRDefault="00695663" w:rsidP="00695663">
      <w:pPr>
        <w:pStyle w:val="SingleTxt"/>
        <w:spacing w:after="0" w:line="120" w:lineRule="exact"/>
        <w:rPr>
          <w:sz w:val="10"/>
        </w:rPr>
      </w:pPr>
    </w:p>
    <w:p w:rsidR="004B1181" w:rsidRPr="00187D4E" w:rsidRDefault="00695663" w:rsidP="00AA70C9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4B1181" w:rsidRPr="002B19BE">
        <w:t>Содействие примирению и подотчетности в Шри-Ланке</w:t>
      </w:r>
    </w:p>
    <w:p w:rsidR="00AA70C9" w:rsidRPr="00187D4E" w:rsidRDefault="00AA70C9" w:rsidP="00AA70C9">
      <w:pPr>
        <w:pStyle w:val="SingleTxt"/>
        <w:spacing w:after="0" w:line="120" w:lineRule="exact"/>
        <w:rPr>
          <w:sz w:val="10"/>
        </w:rPr>
      </w:pPr>
    </w:p>
    <w:p w:rsidR="004B1181" w:rsidRPr="002B19BE" w:rsidRDefault="004B1181" w:rsidP="00AA70C9">
      <w:pPr>
        <w:pStyle w:val="SingleTxt"/>
      </w:pPr>
      <w:r w:rsidRPr="002B19BE">
        <w:t>17.</w:t>
      </w:r>
      <w:r w:rsidRPr="002B19BE">
        <w:tab/>
        <w:t xml:space="preserve">В своей резолюции 25/1 о содействии примирению, подотчетности и правам </w:t>
      </w:r>
      <w:r w:rsidR="00695663">
        <w:t xml:space="preserve">человека </w:t>
      </w:r>
      <w:r w:rsidRPr="002B19BE">
        <w:t xml:space="preserve">в Шри-Ланке Совет по правам человека просил УВКПЧ представить Совету на его двадцать восьмой сессии всеобъемлющий доклад с последующей дискуссией по вопросу об осуществлении этой резолюции. </w:t>
      </w:r>
    </w:p>
    <w:p w:rsidR="004B1181" w:rsidRPr="00FE11A8" w:rsidRDefault="004B1181" w:rsidP="00AA70C9">
      <w:pPr>
        <w:pStyle w:val="SingleTxt"/>
      </w:pPr>
      <w:r w:rsidRPr="002B19BE">
        <w:t>18.</w:t>
      </w:r>
      <w:r w:rsidRPr="002B19BE">
        <w:tab/>
        <w:t>Как указывалось в записке секретариата, представленной Совету на его двадцать восьмой сессии (А/</w:t>
      </w:r>
      <w:r w:rsidRPr="002B19BE">
        <w:rPr>
          <w:lang w:val="en-US"/>
        </w:rPr>
        <w:t>HRC</w:t>
      </w:r>
      <w:r w:rsidRPr="002B19BE">
        <w:t>/28/23), Совет, действуя во исполнение рекомендации Верховного комиссара</w:t>
      </w:r>
      <w:r w:rsidR="00695663">
        <w:t>,</w:t>
      </w:r>
      <w:r w:rsidRPr="002B19BE">
        <w:t xml:space="preserve"> на своем организационном заседании 16 февраля 2015 года постановил </w:t>
      </w:r>
      <w:r w:rsidR="00695663">
        <w:t>отложить на разовой основе</w:t>
      </w:r>
      <w:r w:rsidRPr="002B19BE">
        <w:t xml:space="preserve"> рассмотрение им этого доклада до своей тридцатой сессии. Соответственно, Совету будет представлен доклад УВКПЧ (А/</w:t>
      </w:r>
      <w:r w:rsidRPr="002B19BE">
        <w:rPr>
          <w:lang w:val="en-US"/>
        </w:rPr>
        <w:t>HRC</w:t>
      </w:r>
      <w:r w:rsidRPr="002B19BE">
        <w:t>/30/61).</w:t>
      </w:r>
    </w:p>
    <w:p w:rsidR="00AA70C9" w:rsidRPr="00FE11A8" w:rsidRDefault="00AA70C9" w:rsidP="00AA70C9">
      <w:pPr>
        <w:pStyle w:val="SingleTxt"/>
        <w:spacing w:after="0" w:line="120" w:lineRule="exact"/>
        <w:rPr>
          <w:sz w:val="10"/>
        </w:rPr>
      </w:pPr>
    </w:p>
    <w:p w:rsidR="004B1181" w:rsidRPr="00AA70C9" w:rsidRDefault="00AA70C9" w:rsidP="00AA70C9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 w:rsidRPr="002B19BE">
        <w:t>Злодеяния, совершаемые террорис</w:t>
      </w:r>
      <w:r>
        <w:t>тической группой «Боко Харам» в</w:t>
      </w:r>
      <w:r>
        <w:rPr>
          <w:lang w:val="en-US"/>
        </w:rPr>
        <w:t> </w:t>
      </w:r>
      <w:r w:rsidR="004B1181" w:rsidRPr="002B19BE">
        <w:t>государствах, затронутых такими актами</w:t>
      </w:r>
    </w:p>
    <w:p w:rsidR="00AA70C9" w:rsidRPr="00AA70C9" w:rsidRDefault="00AA70C9" w:rsidP="00AA70C9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 w:rsidRPr="002B19BE">
        <w:t>19.</w:t>
      </w:r>
      <w:r w:rsidRPr="002B19BE">
        <w:tab/>
        <w:t>В сво</w:t>
      </w:r>
      <w:r w:rsidR="00FF6FFE">
        <w:t>е</w:t>
      </w:r>
      <w:r w:rsidRPr="002B19BE">
        <w:t xml:space="preserve">й резолюции </w:t>
      </w:r>
      <w:r w:rsidRPr="002B19BE">
        <w:rPr>
          <w:lang w:val="en-US"/>
        </w:rPr>
        <w:t>S</w:t>
      </w:r>
      <w:r w:rsidRPr="002B19BE">
        <w:t>-23/1 Совет просил УВКПЧ осуществлять сбор информации о нарушениях и попраниях прав человека и злоде</w:t>
      </w:r>
      <w:r w:rsidR="0082134E">
        <w:t>ян</w:t>
      </w:r>
      <w:r w:rsidRPr="002B19BE">
        <w:t>иях, совершаемых террористической группой «Боко Харам» в государствах, затронутых такими актами</w:t>
      </w:r>
      <w:r w:rsidR="00695663">
        <w:t>,</w:t>
      </w:r>
      <w:r w:rsidRPr="002B19BE">
        <w:t xml:space="preserve"> и представить доклад для рассмотрения на его тридцатой сессии. Совет рассмотрит доклад УВКПЧ (А/</w:t>
      </w:r>
      <w:r w:rsidRPr="002B19BE">
        <w:rPr>
          <w:lang w:val="en-US"/>
        </w:rPr>
        <w:t>HRC</w:t>
      </w:r>
      <w:r w:rsidRPr="002B19BE">
        <w:t>/30/67).</w:t>
      </w:r>
    </w:p>
    <w:p w:rsidR="00AA70C9" w:rsidRPr="00FE11A8" w:rsidRDefault="00AA70C9" w:rsidP="00AA70C9">
      <w:pPr>
        <w:pStyle w:val="SingleTxt"/>
        <w:spacing w:after="0" w:line="120" w:lineRule="exact"/>
        <w:rPr>
          <w:sz w:val="10"/>
        </w:rPr>
      </w:pPr>
    </w:p>
    <w:p w:rsidR="004B1181" w:rsidRPr="00AA70C9" w:rsidRDefault="00AA70C9" w:rsidP="00AA70C9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 w:rsidRPr="002B19BE">
        <w:t xml:space="preserve">Миссия Управления Верховного комиссара Организации Объединенных Наций </w:t>
      </w:r>
      <w:r w:rsidR="00695663">
        <w:t xml:space="preserve">по правам человека </w:t>
      </w:r>
      <w:r w:rsidR="004B1181" w:rsidRPr="002B19BE">
        <w:t>по улучшению положения в области прав человека, подотчетности, примирени</w:t>
      </w:r>
      <w:r w:rsidR="00695663">
        <w:t>ю</w:t>
      </w:r>
      <w:r w:rsidR="004B1181" w:rsidRPr="002B19BE">
        <w:t xml:space="preserve"> и создани</w:t>
      </w:r>
      <w:r w:rsidR="00695663">
        <w:t>ю</w:t>
      </w:r>
      <w:r w:rsidR="004B1181" w:rsidRPr="002B19BE">
        <w:t xml:space="preserve"> потенциала в Южном Судане</w:t>
      </w:r>
    </w:p>
    <w:p w:rsidR="00AA70C9" w:rsidRPr="00AA70C9" w:rsidRDefault="00AA70C9" w:rsidP="00AA70C9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 w:rsidRPr="002B19BE">
        <w:t>20.</w:t>
      </w:r>
      <w:r w:rsidRPr="002B19BE">
        <w:tab/>
        <w:t>В своей резолюции 29/13 Совет просил Верховного комиссара представить Совету на его тридцатой сессии предварительн</w:t>
      </w:r>
      <w:r w:rsidR="00021B9F">
        <w:t>ый</w:t>
      </w:r>
      <w:r w:rsidRPr="002B19BE">
        <w:t xml:space="preserve"> устный доклад о миссии УВКПЧ по улучшению положения в области прав человека, подотчетности, примирени</w:t>
      </w:r>
      <w:r w:rsidR="00021B9F">
        <w:t>ю</w:t>
      </w:r>
      <w:r w:rsidRPr="002B19BE">
        <w:t xml:space="preserve"> и создани</w:t>
      </w:r>
      <w:r w:rsidR="00021B9F">
        <w:t>ю</w:t>
      </w:r>
      <w:r w:rsidRPr="002B19BE">
        <w:t xml:space="preserve"> потенциала в Южном Судане. Верховный комиссар представит Совету устный доклад.</w:t>
      </w:r>
    </w:p>
    <w:p w:rsidR="00AA70C9" w:rsidRPr="00FE11A8" w:rsidRDefault="00AA70C9" w:rsidP="00AA70C9">
      <w:pPr>
        <w:pStyle w:val="SingleTxt"/>
        <w:spacing w:after="0" w:line="120" w:lineRule="exact"/>
        <w:rPr>
          <w:sz w:val="10"/>
        </w:rPr>
      </w:pPr>
    </w:p>
    <w:p w:rsidR="004B1181" w:rsidRPr="00AA70C9" w:rsidRDefault="00AA70C9" w:rsidP="00AA70C9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 w:rsidRPr="002B19BE">
        <w:t>Положение в области прав человека в Мьянме в отношении мусульман-рохинджа и других меньшинств</w:t>
      </w:r>
    </w:p>
    <w:p w:rsidR="00AA70C9" w:rsidRPr="00AA70C9" w:rsidRDefault="00AA70C9" w:rsidP="00AA70C9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 w:rsidRPr="002B19BE">
        <w:t>21.</w:t>
      </w:r>
      <w:r w:rsidRPr="002B19BE">
        <w:tab/>
        <w:t>В своей резолюции 29/21 Совет по правам человека просил Верховного комиссара представить Совету на его тридцатой сессии обновленную устную информацию по вопросу о нарушениях прав человека и злоупотреблениях ими в отношении мусульман-рохи</w:t>
      </w:r>
      <w:r w:rsidR="00021B9F">
        <w:t>н</w:t>
      </w:r>
      <w:r w:rsidRPr="002B19BE">
        <w:t>джа и других меньшинств в Мьянме, в особенности в отношении недавних случаев торговли людьми и насильственного перемещения. Соответственно, Верховный комиссар представит Совету обновленную устную информацию.</w:t>
      </w:r>
    </w:p>
    <w:p w:rsidR="00AA70C9" w:rsidRPr="00FE11A8" w:rsidRDefault="00AA70C9" w:rsidP="00AA70C9">
      <w:pPr>
        <w:pStyle w:val="SingleTxt"/>
        <w:spacing w:after="0" w:line="120" w:lineRule="exact"/>
        <w:rPr>
          <w:sz w:val="10"/>
        </w:rPr>
      </w:pPr>
    </w:p>
    <w:p w:rsidR="004B1181" w:rsidRPr="003266E0" w:rsidRDefault="00AA70C9" w:rsidP="00AA70C9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Вопрос о смертной казни</w:t>
      </w:r>
    </w:p>
    <w:p w:rsidR="00AA70C9" w:rsidRPr="003266E0" w:rsidRDefault="00AA70C9" w:rsidP="00AA70C9">
      <w:pPr>
        <w:pStyle w:val="SingleTxt"/>
        <w:spacing w:after="0" w:line="120" w:lineRule="exact"/>
        <w:rPr>
          <w:i/>
          <w:sz w:val="10"/>
        </w:rPr>
      </w:pPr>
    </w:p>
    <w:p w:rsidR="004B1181" w:rsidRDefault="004B1181" w:rsidP="00AA70C9">
      <w:pPr>
        <w:pStyle w:val="SingleTxt"/>
      </w:pPr>
      <w:r>
        <w:t>22.</w:t>
      </w:r>
      <w:r>
        <w:tab/>
        <w:t>В своем решении 18/117 Совет по правам человека просил Генерального секретаря продолжать представлять ежегодное дополнение к его пятилетнему докладу по вопросу о смертной казни и осуществлении мер, гарантирующих защиту прав лиц, приговоренных к смертной казни,</w:t>
      </w:r>
      <w:r w:rsidR="003266E0" w:rsidRPr="003266E0">
        <w:t xml:space="preserve"> </w:t>
      </w:r>
      <w:r w:rsidR="003266E0">
        <w:t>уделяя особое внимание вопросу о вынесении смертных приговоров лицам,</w:t>
      </w:r>
      <w:r>
        <w:t xml:space="preserve"> не достигшим 18-летнего возраста на момент совершения преступления, беременным женщинам и лицам с психической или умственной инвалидностью. В своей резолюции 26/2 Совет просил Генерального секретаря посвятить в 2015 году дополнение к его пятилетнему докладу по вопросу о смертной казни последствиям, возникающим на различных стадиях вынесения и исполнения смертного приговора для осуществления прав человека тех, кто приговорен к смертной казни, и других затрагиваемых лиц, и представить его Совету по правам человека на его тридцатой сессии. Совету будет предоставлено </w:t>
      </w:r>
      <w:r w:rsidR="003266E0">
        <w:t>ежегодное</w:t>
      </w:r>
      <w:r>
        <w:t xml:space="preserve"> дополнение к пятилетнему докладу Генерального секретаря (</w:t>
      </w:r>
      <w:r w:rsidRPr="00A456B4">
        <w:t>A/HRC/30/18).</w:t>
      </w:r>
      <w:r>
        <w:t xml:space="preserve"> </w:t>
      </w:r>
    </w:p>
    <w:p w:rsidR="004B1181" w:rsidRPr="00FE11A8" w:rsidRDefault="004B1181" w:rsidP="00AA70C9">
      <w:pPr>
        <w:pStyle w:val="SingleTxt"/>
      </w:pPr>
      <w:r>
        <w:t>23.</w:t>
      </w:r>
      <w:r>
        <w:tab/>
        <w:t xml:space="preserve">Также в соответствии со своей резолюцией 26/2 Совет провел на своей двадцать восьмой сессии обсуждение вопроса о смертной казни в рамках </w:t>
      </w:r>
      <w:r w:rsidR="003266E0">
        <w:t>дискуссионный г</w:t>
      </w:r>
      <w:r>
        <w:t>руппы высокого уровня с целью рассмотрения региональных усилий, направленных на отмену смертной казни, а такж</w:t>
      </w:r>
      <w:r w:rsidR="00FF6FFE">
        <w:t>е стоящих в этой связи задач. В </w:t>
      </w:r>
      <w:r>
        <w:t>соответствии с этой резолюцией Совету будет представлено резюме доклада УВКПЧ об итогах обсуждения в рамках дискуссионной группы (</w:t>
      </w:r>
      <w:r w:rsidRPr="00C60928">
        <w:t>A/HRC/30/21).</w:t>
      </w:r>
    </w:p>
    <w:p w:rsidR="00AA70C9" w:rsidRPr="00FE11A8" w:rsidRDefault="00AA70C9" w:rsidP="00AA70C9">
      <w:pPr>
        <w:pStyle w:val="SingleTxt"/>
        <w:spacing w:after="0" w:line="120" w:lineRule="exact"/>
        <w:rPr>
          <w:sz w:val="10"/>
        </w:rPr>
      </w:pPr>
    </w:p>
    <w:p w:rsidR="004B1181" w:rsidRPr="00AA70C9" w:rsidRDefault="00AA70C9" w:rsidP="00AA70C9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Права человека при отправлении правосудия, включая правосудие в отношении несовершеннолетних</w:t>
      </w:r>
    </w:p>
    <w:p w:rsidR="00AA70C9" w:rsidRPr="00AA70C9" w:rsidRDefault="00AA70C9" w:rsidP="00AA70C9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>
        <w:t>24.</w:t>
      </w:r>
      <w:r>
        <w:tab/>
        <w:t>В своей резолюции 24/12 Совет по правам человека просил Верховного комиссара представить Совету на его тридцатой сессии аналитический доклад о последствиях для прав человека чрезмерного применения мер, связанных с лишением свободы, и переполненности тюрем и запросить у государств и других соответствующих заинтересованных сторон информацию, в том числе об их практике использования альтернатив лишению свободы. Совет рассмотрит доклад Верховного комиссара (</w:t>
      </w:r>
      <w:r w:rsidRPr="00E307F7">
        <w:t>A/HRC/30/19).</w:t>
      </w:r>
    </w:p>
    <w:p w:rsidR="00AA70C9" w:rsidRPr="00FE11A8" w:rsidRDefault="00AA70C9" w:rsidP="00AA70C9">
      <w:pPr>
        <w:pStyle w:val="SingleTxt"/>
        <w:spacing w:after="0" w:line="120" w:lineRule="exact"/>
        <w:rPr>
          <w:sz w:val="10"/>
        </w:rPr>
      </w:pPr>
    </w:p>
    <w:p w:rsidR="004B1181" w:rsidRPr="00AA70C9" w:rsidRDefault="00AA70C9" w:rsidP="00AA70C9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Роль предупреждения в поощрении и защите прав человека</w:t>
      </w:r>
    </w:p>
    <w:p w:rsidR="00AA70C9" w:rsidRPr="00AA70C9" w:rsidRDefault="00AA70C9" w:rsidP="00AA70C9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>
        <w:t>25.</w:t>
      </w:r>
      <w:r>
        <w:tab/>
        <w:t>В своей резолюции 24/16 Совет по правам человека просил УВКПЧ подготовить и представить Совету на его тридцатой сессии исследование по вопросу о предупреждении нарушений прав человека и его практическом осуществлении с учетом итогов обсуждения в рамках дискуссионной группы вопроса о роли предупреждения в деле поощрения и защиты прав человека, которое было организовано в ходе двадцать седьмой сессии Совета. Совет рассмотрит исследование УВКПЧ (</w:t>
      </w:r>
      <w:r w:rsidRPr="00AC7CF4">
        <w:t>A/HRC/30/20).</w:t>
      </w:r>
    </w:p>
    <w:p w:rsidR="00AA70C9" w:rsidRPr="00FE11A8" w:rsidRDefault="00AA70C9" w:rsidP="00AA70C9">
      <w:pPr>
        <w:pStyle w:val="SingleTxt"/>
        <w:spacing w:after="0" w:line="120" w:lineRule="exact"/>
        <w:rPr>
          <w:sz w:val="10"/>
        </w:rPr>
      </w:pPr>
    </w:p>
    <w:p w:rsidR="004B1181" w:rsidRPr="003266E0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Право на развитие</w:t>
      </w:r>
    </w:p>
    <w:p w:rsidR="00AA70C9" w:rsidRPr="003266E0" w:rsidRDefault="00AA70C9" w:rsidP="00AA70C9">
      <w:pPr>
        <w:pStyle w:val="SingleTxt"/>
        <w:spacing w:after="0" w:line="120" w:lineRule="exact"/>
        <w:rPr>
          <w:i/>
          <w:sz w:val="10"/>
        </w:rPr>
      </w:pPr>
    </w:p>
    <w:p w:rsidR="004B1181" w:rsidRDefault="004B1181" w:rsidP="00AA70C9">
      <w:pPr>
        <w:pStyle w:val="SingleTxt"/>
      </w:pPr>
      <w:r>
        <w:t>26.</w:t>
      </w:r>
      <w:r>
        <w:tab/>
        <w:t>В своей резолюции 27/2 Совет по правам человека просил УВКПЧ продолжать представлять Совету ежегодный доклад о своей деятельности, в том числе о межучрежденческой координации в рамках системы Организации Объединенных Наций в области поощрения и реализации права</w:t>
      </w:r>
      <w:r w:rsidR="003266E0">
        <w:t xml:space="preserve"> на развитие. В своей резолюции </w:t>
      </w:r>
      <w:r>
        <w:t>69/181 Генеральная Ассамблея просила Верховного комиссара</w:t>
      </w:r>
      <w:r w:rsidR="003266E0">
        <w:t xml:space="preserve"> –</w:t>
      </w:r>
      <w:r>
        <w:t xml:space="preserve"> в рамках всестороннего учета права на развитие</w:t>
      </w:r>
      <w:r w:rsidR="003266E0">
        <w:t xml:space="preserve"> –</w:t>
      </w:r>
      <w:r>
        <w:t xml:space="preserve"> эффективно осуществлять мероприятия, направленные на укрепление глобального партнерства в целях развития между государствами-членами, учреждениями, занимающимися вопросами развития, и международными учреждениями, занимающимися вопросами развития</w:t>
      </w:r>
      <w:r w:rsidR="003266E0">
        <w:t>,</w:t>
      </w:r>
      <w:r>
        <w:t xml:space="preserve"> финансирования и торговли, и осветить эти мероприятия в своем следующем докладе Совету. В той же резолюции Ассамблея просила Генерального секретаря представить Совету промежуточный доклад об осуществлении этой резолюции, в том числе о предпринимаемых на национальном, региональном и международном уровнях усилиях по поощрению и реализации права на развитие. Совет рассмотрит сводный доклад Генерального секретаря и Верховного комиссара (</w:t>
      </w:r>
      <w:r w:rsidRPr="001C006D">
        <w:t>A/HRC/30/22).</w:t>
      </w:r>
      <w:r>
        <w:t xml:space="preserve"> </w:t>
      </w:r>
    </w:p>
    <w:p w:rsidR="004B1181" w:rsidRPr="00FE11A8" w:rsidRDefault="004B1181" w:rsidP="00AA70C9">
      <w:pPr>
        <w:pStyle w:val="SingleTxt"/>
      </w:pPr>
      <w:r>
        <w:t>27.</w:t>
      </w:r>
      <w:r>
        <w:tab/>
        <w:t>Внимание обращается на записку секретариата относительно доклада Рабочей группы по вопросу о праве на развитие о работе ее шестнадцатой сессии (</w:t>
      </w:r>
      <w:r w:rsidRPr="00D33CBE">
        <w:t>A/HRC/30/46)</w:t>
      </w:r>
      <w:r>
        <w:t xml:space="preserve"> (см. пункт 58 ниже).</w:t>
      </w:r>
    </w:p>
    <w:p w:rsidR="00F56387" w:rsidRPr="00FE11A8" w:rsidRDefault="00F56387" w:rsidP="00F56387">
      <w:pPr>
        <w:pStyle w:val="SingleTxt"/>
        <w:spacing w:after="0" w:line="120" w:lineRule="exact"/>
        <w:rPr>
          <w:sz w:val="10"/>
        </w:rPr>
      </w:pPr>
    </w:p>
    <w:p w:rsidR="004B1181" w:rsidRPr="00FE11A8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Права ребенка</w:t>
      </w:r>
    </w:p>
    <w:p w:rsidR="00F56387" w:rsidRPr="00FE11A8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>
        <w:t>28.</w:t>
      </w:r>
      <w:r>
        <w:tab/>
        <w:t>В соответствии со своей резолюцией 25/6 Совет по правам человека провел на своей двадцать восьмой сессии рассчитанное на полный рабочий день заседание по теме «К более эффективному инвестированию в права ребенка» и просил Верховного комиссара распространить краткий доклад об этом заседании. Совету будет представлен краткий доклад Верховного комиссара (</w:t>
      </w:r>
      <w:r w:rsidRPr="00D63E9B">
        <w:t>A/HRC/30/62).</w:t>
      </w:r>
    </w:p>
    <w:p w:rsidR="00F56387" w:rsidRPr="00FE11A8" w:rsidRDefault="00F56387" w:rsidP="00F56387">
      <w:pPr>
        <w:pStyle w:val="SingleTxt"/>
        <w:spacing w:after="0" w:line="120" w:lineRule="exact"/>
        <w:rPr>
          <w:sz w:val="10"/>
        </w:rPr>
      </w:pPr>
    </w:p>
    <w:p w:rsidR="004B1181" w:rsidRPr="00FE11A8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Права коренных народов</w:t>
      </w:r>
    </w:p>
    <w:p w:rsidR="00F56387" w:rsidRPr="00FE11A8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Pr="003266E0" w:rsidRDefault="004B1181" w:rsidP="00AA70C9">
      <w:pPr>
        <w:pStyle w:val="SingleTxt"/>
      </w:pPr>
      <w:r>
        <w:t>29.</w:t>
      </w:r>
      <w:r>
        <w:tab/>
      </w:r>
      <w:r w:rsidR="003266E0">
        <w:t xml:space="preserve">В своей резолюции 27/13 </w:t>
      </w:r>
      <w:r>
        <w:t>Совет просил Верховного комиссара и далее представлять Совету ежегодный доклад о правах коренных народов, содержащий информацию о соответствующей деятельности правозащитных органов и механизмов и мероприятиях, проводимых УВКПЧ в штаб-квартире и на местах, которые способствуют поощрению и уважению, а также полной реализации положений Декларации Организации Объединенных Наций о правах коренных народов, и принимать последующие меры по обеспечению эффективности Декларации. Совет рассмотрит доклад Верховного комиссара (</w:t>
      </w:r>
      <w:r w:rsidRPr="00856B4F">
        <w:t>A/HRC/30/25) (</w:t>
      </w:r>
      <w:r>
        <w:t>см</w:t>
      </w:r>
      <w:r w:rsidR="003266E0">
        <w:t>.</w:t>
      </w:r>
      <w:r>
        <w:t xml:space="preserve"> также пункты</w:t>
      </w:r>
      <w:r w:rsidR="003266E0">
        <w:t> </w:t>
      </w:r>
      <w:r w:rsidRPr="00856B4F">
        <w:t xml:space="preserve">61, 64 </w:t>
      </w:r>
      <w:r>
        <w:t>и</w:t>
      </w:r>
      <w:r w:rsidRPr="00856B4F">
        <w:t xml:space="preserve"> 81</w:t>
      </w:r>
      <w:r>
        <w:t>–</w:t>
      </w:r>
      <w:r w:rsidRPr="00856B4F">
        <w:t xml:space="preserve">83 </w:t>
      </w:r>
      <w:r>
        <w:t>ниже</w:t>
      </w:r>
      <w:r w:rsidRPr="00856B4F">
        <w:t>).</w:t>
      </w:r>
    </w:p>
    <w:p w:rsidR="00F56387" w:rsidRPr="003266E0" w:rsidRDefault="00F56387" w:rsidP="00F56387">
      <w:pPr>
        <w:pStyle w:val="SingleTxt"/>
        <w:spacing w:after="0" w:line="120" w:lineRule="exact"/>
        <w:rPr>
          <w:sz w:val="10"/>
        </w:rPr>
      </w:pPr>
    </w:p>
    <w:p w:rsidR="004B1181" w:rsidRPr="00F56387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3266E0">
        <w:tab/>
      </w:r>
      <w:r w:rsidRPr="003266E0">
        <w:tab/>
      </w:r>
      <w:r w:rsidR="004B1181">
        <w:t>Активизация усилий в целях искоренения всех форм насилия в отношении женщин: искоренение насилия в семье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>
        <w:t>30.</w:t>
      </w:r>
      <w:r>
        <w:tab/>
        <w:t xml:space="preserve">В своей резолюции 29/14 Совет по правам человека приветствовал обсуждение вопроса о домашнем насилии в отношении женщин и девочек, состоявшееся в формате дискуссионной группы в ходе </w:t>
      </w:r>
      <w:r w:rsidR="003266E0">
        <w:t xml:space="preserve">его </w:t>
      </w:r>
      <w:r>
        <w:t>двадцать девятой сессии в рамках проводимой ежегодно в течение полного рабочего дня дискуссии по правам человека, и просил УВКПЧ представить Совету на его тридцатой сессии краткий доклад об этом обсуждении. Совет</w:t>
      </w:r>
      <w:r w:rsidR="00D42629">
        <w:t>у</w:t>
      </w:r>
      <w:r>
        <w:t xml:space="preserve"> будет </w:t>
      </w:r>
      <w:r w:rsidR="00D42629">
        <w:t>представлен</w:t>
      </w:r>
      <w:r>
        <w:t xml:space="preserve"> кратки</w:t>
      </w:r>
      <w:r w:rsidR="00D42629">
        <w:t>й</w:t>
      </w:r>
      <w:r>
        <w:t xml:space="preserve"> доклад УВКПЧ (</w:t>
      </w:r>
      <w:r w:rsidRPr="00451123">
        <w:t>A/HRC/30/70).</w:t>
      </w:r>
    </w:p>
    <w:p w:rsidR="00F56387" w:rsidRPr="00FE11A8" w:rsidRDefault="00F56387" w:rsidP="00F56387">
      <w:pPr>
        <w:pStyle w:val="SingleTxt"/>
        <w:spacing w:after="0" w:line="120" w:lineRule="exact"/>
        <w:rPr>
          <w:sz w:val="10"/>
        </w:rPr>
      </w:pPr>
    </w:p>
    <w:p w:rsidR="004B1181" w:rsidRPr="00F56387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Безопасность журналистов и проблема безнаказанности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  <w:rPr>
          <w:iCs/>
        </w:rPr>
      </w:pPr>
      <w:r>
        <w:t>31.</w:t>
      </w:r>
      <w:r>
        <w:tab/>
        <w:t>В своей резолюции 69/185 о безопасности журналистов и проблеме безнаказанности Генеральная Ассамблея просила Генерального секретаря представить Ассамблее на ее семидесятой сессии и Совету по правам человека на его тридцатой сессии доклад об осуществлении этой резолюции. Совету будет представлен доклад Генерального секретаря Генеральной Ассамблее, препровожденный Совету запиской секретариата (</w:t>
      </w:r>
      <w:r w:rsidRPr="00420C56">
        <w:rPr>
          <w:iCs/>
        </w:rPr>
        <w:t>A/HRC/30/68).</w:t>
      </w:r>
      <w:r>
        <w:rPr>
          <w:iCs/>
        </w:rPr>
        <w:t xml:space="preserve"> </w:t>
      </w:r>
    </w:p>
    <w:p w:rsidR="00F56387" w:rsidRPr="00FE11A8" w:rsidRDefault="00F56387" w:rsidP="00F56387">
      <w:pPr>
        <w:pStyle w:val="SingleTxt"/>
        <w:spacing w:after="0" w:line="120" w:lineRule="exact"/>
        <w:rPr>
          <w:iCs/>
          <w:sz w:val="10"/>
        </w:rPr>
      </w:pPr>
    </w:p>
    <w:p w:rsidR="004B1181" w:rsidRPr="00F56387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Обеспечение равного осуществления всеми девочками права на образование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iCs/>
          <w:sz w:val="10"/>
        </w:rPr>
      </w:pPr>
    </w:p>
    <w:p w:rsidR="004B1181" w:rsidRPr="00FE11A8" w:rsidRDefault="004B1181" w:rsidP="00AA70C9">
      <w:pPr>
        <w:pStyle w:val="SingleTxt"/>
        <w:rPr>
          <w:iCs/>
        </w:rPr>
      </w:pPr>
      <w:r>
        <w:rPr>
          <w:iCs/>
        </w:rPr>
        <w:t>32.</w:t>
      </w:r>
      <w:r>
        <w:rPr>
          <w:iCs/>
        </w:rPr>
        <w:tab/>
        <w:t xml:space="preserve">В своей резолюции 27/6 Совет по правам человека просил Верховного комиссара подготовить </w:t>
      </w:r>
      <w:r w:rsidR="00D42629">
        <w:rPr>
          <w:iCs/>
        </w:rPr>
        <w:t xml:space="preserve">краткий </w:t>
      </w:r>
      <w:r>
        <w:rPr>
          <w:iCs/>
        </w:rPr>
        <w:t xml:space="preserve">доклад о результатах обсуждения в рамках дискуссионной группы вопроса об обеспечении равного осуществления всеми девочками права на образование, проведенного на его двадцать девятой сессии, и представить доклад Совету на его тридцатой сессии. Совет рассмотрит </w:t>
      </w:r>
      <w:r w:rsidR="00D42629">
        <w:rPr>
          <w:iCs/>
        </w:rPr>
        <w:t>краткий доклад</w:t>
      </w:r>
      <w:r>
        <w:rPr>
          <w:iCs/>
        </w:rPr>
        <w:t xml:space="preserve"> Верховного комиссара (</w:t>
      </w:r>
      <w:r w:rsidRPr="00582E3B">
        <w:rPr>
          <w:iCs/>
        </w:rPr>
        <w:t>A/HRC/30/23).</w:t>
      </w:r>
    </w:p>
    <w:p w:rsidR="00F56387" w:rsidRPr="00FE11A8" w:rsidRDefault="00F56387" w:rsidP="00F56387">
      <w:pPr>
        <w:pStyle w:val="SingleTxt"/>
        <w:spacing w:after="0" w:line="120" w:lineRule="exact"/>
        <w:rPr>
          <w:iCs/>
          <w:sz w:val="10"/>
        </w:rPr>
      </w:pPr>
    </w:p>
    <w:p w:rsidR="004B1181" w:rsidRPr="00F56387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Всемирная программа образования в области прав человека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iCs/>
          <w:sz w:val="10"/>
        </w:rPr>
      </w:pPr>
    </w:p>
    <w:p w:rsidR="004B1181" w:rsidRPr="00FE11A8" w:rsidRDefault="004B1181" w:rsidP="00AA70C9">
      <w:pPr>
        <w:pStyle w:val="SingleTxt"/>
        <w:rPr>
          <w:iCs/>
        </w:rPr>
      </w:pPr>
      <w:r>
        <w:rPr>
          <w:iCs/>
        </w:rPr>
        <w:t>33.</w:t>
      </w:r>
      <w:r>
        <w:rPr>
          <w:iCs/>
        </w:rPr>
        <w:tab/>
        <w:t>В своей резолюции 27/12 Совет по правам человека просил УВКПЧ представить Совету на его тридцатой сессии доклад об оценке осуществления на втором этапе Всемирной программы образования в области прав человека, основывающийся на национальных докладах об оценке. Совет рассмотрит доклад УВКПЧ об оценке (</w:t>
      </w:r>
      <w:r w:rsidRPr="00105B0B">
        <w:rPr>
          <w:iCs/>
        </w:rPr>
        <w:t>A/HRC/30/24).</w:t>
      </w:r>
    </w:p>
    <w:p w:rsidR="00F56387" w:rsidRPr="00FE11A8" w:rsidRDefault="00F56387" w:rsidP="00F56387">
      <w:pPr>
        <w:pStyle w:val="SingleTxt"/>
        <w:spacing w:after="0" w:line="120" w:lineRule="exact"/>
        <w:rPr>
          <w:iCs/>
          <w:sz w:val="10"/>
        </w:rPr>
      </w:pPr>
    </w:p>
    <w:p w:rsidR="004B1181" w:rsidRPr="00F56387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Последствия терроризма для осуществления прав человека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>
        <w:t>34.</w:t>
      </w:r>
      <w:r>
        <w:tab/>
        <w:t xml:space="preserve">В своей резолюции 28/17 Совет по правам человека просил Верховного комиссара подготовить </w:t>
      </w:r>
      <w:r w:rsidR="00D42629">
        <w:t>краткий доклад</w:t>
      </w:r>
      <w:r>
        <w:t xml:space="preserve"> об обсуждении в рамках дискуссионной группы вопроса о последствиях терроризма для осуществления всеми людьми прав человека и основных свобод, проведенного на его двадцать девятой сессии, и представить доклад Совету на его тридцатой сессии. Совету будет представлен </w:t>
      </w:r>
      <w:r w:rsidR="00D42629">
        <w:t xml:space="preserve">краткий </w:t>
      </w:r>
      <w:r>
        <w:t>доклад Верховного комиссара (А/</w:t>
      </w:r>
      <w:r>
        <w:rPr>
          <w:lang w:val="en-US"/>
        </w:rPr>
        <w:t>HRC</w:t>
      </w:r>
      <w:r w:rsidRPr="00B46490">
        <w:t>/30/64)</w:t>
      </w:r>
      <w:r>
        <w:t>.</w:t>
      </w:r>
    </w:p>
    <w:p w:rsidR="00F56387" w:rsidRPr="00FE11A8" w:rsidRDefault="00F56387" w:rsidP="00F56387">
      <w:pPr>
        <w:pStyle w:val="SingleTxt"/>
        <w:spacing w:after="0" w:line="120" w:lineRule="exact"/>
        <w:rPr>
          <w:sz w:val="10"/>
        </w:rPr>
      </w:pPr>
    </w:p>
    <w:p w:rsidR="004B1181" w:rsidRPr="00F56387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Равное участие в ведении политических и государственных дел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>
        <w:t>35.</w:t>
      </w:r>
      <w:r>
        <w:tab/>
        <w:t xml:space="preserve">В своей резолюции 27/24 Совет по правам человека просил УВКПЧ подготовить исследование, касающееся видов </w:t>
      </w:r>
      <w:r w:rsidR="00D42629">
        <w:t xml:space="preserve">передовой </w:t>
      </w:r>
      <w:r>
        <w:t>практики, опыта и трудностей и средств их преодоления с точки зрения поощрения, защиты и осуществления права на участие в ведении государственных дел в контексте существующего права прав человека с целью определения возможных элементов принципов, обусловливающих такое осуществление, и представить это исследование Совету на его тридцатой сессии. Совет рассмотрит исследование УВКПЧ (А/</w:t>
      </w:r>
      <w:r>
        <w:rPr>
          <w:lang w:val="en-US"/>
        </w:rPr>
        <w:t>HRC</w:t>
      </w:r>
      <w:r w:rsidRPr="00B46490">
        <w:t>/30/</w:t>
      </w:r>
      <w:r>
        <w:t>26).</w:t>
      </w:r>
    </w:p>
    <w:p w:rsidR="00F56387" w:rsidRPr="00FE11A8" w:rsidRDefault="00F56387" w:rsidP="00F56387">
      <w:pPr>
        <w:pStyle w:val="SingleTxt"/>
        <w:spacing w:after="0" w:line="120" w:lineRule="exact"/>
        <w:rPr>
          <w:sz w:val="10"/>
        </w:rPr>
      </w:pPr>
    </w:p>
    <w:p w:rsidR="004B1181" w:rsidRPr="00F56387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Укрепление международного сотрудничества в области прав человека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>
        <w:t>36.</w:t>
      </w:r>
      <w:r>
        <w:tab/>
        <w:t>В своей резолюции 28/2 Совет по правам человека просил Верховного комиссара подготовить с учетом результатов обсуждений</w:t>
      </w:r>
      <w:r w:rsidR="00D42629">
        <w:t>, проведенных</w:t>
      </w:r>
      <w:r>
        <w:t xml:space="preserve"> в рамках дискуссионной группы высокого уровня по вопросу о </w:t>
      </w:r>
      <w:r w:rsidR="00D42629">
        <w:t>всестороннем</w:t>
      </w:r>
      <w:r>
        <w:t xml:space="preserve"> </w:t>
      </w:r>
      <w:r w:rsidR="00D42629">
        <w:t>учете</w:t>
      </w:r>
      <w:r>
        <w:t xml:space="preserve"> прав человека, котор</w:t>
      </w:r>
      <w:r w:rsidR="00D42629">
        <w:t>ы</w:t>
      </w:r>
      <w:r>
        <w:t>е состоял</w:t>
      </w:r>
      <w:r w:rsidR="00D42629">
        <w:t>и</w:t>
      </w:r>
      <w:r>
        <w:t>сь в ходе двадцать восьмой сессии Совета по теме «Укрепление международного сотрудничества в области прав человека», доклад о путях и средствах, а также о препятствиях и вызовах и возможных предложениях об их преодолении в целях укрепления международного сотрудничества в рамках механизмов Организации Объединенных Наций, включая Совет, и представить его Совету до его тридцатой сессии. Совету будет представлена записка секретариата, касающаяся доклада Верховного комиссара (А/</w:t>
      </w:r>
      <w:r>
        <w:rPr>
          <w:lang w:val="en-US"/>
        </w:rPr>
        <w:t>HRC</w:t>
      </w:r>
      <w:r w:rsidRPr="00B46490">
        <w:t>/30/</w:t>
      </w:r>
      <w:r>
        <w:t>63).</w:t>
      </w:r>
    </w:p>
    <w:p w:rsidR="004B1181" w:rsidRPr="00F56387" w:rsidRDefault="00FE11A8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rPr>
          <w:i w:val="0"/>
          <w:spacing w:val="4"/>
          <w:sz w:val="10"/>
        </w:rPr>
        <w:tab/>
      </w:r>
      <w:r>
        <w:rPr>
          <w:i w:val="0"/>
          <w:spacing w:val="4"/>
          <w:sz w:val="10"/>
        </w:rPr>
        <w:tab/>
      </w:r>
      <w:r w:rsidR="004B1181">
        <w:t>Сотрудничество с Организацией Объединен</w:t>
      </w:r>
      <w:r w:rsidR="00F56387">
        <w:t>ных Наций, ее представителями и</w:t>
      </w:r>
      <w:r w:rsidR="00F56387">
        <w:rPr>
          <w:lang w:val="en-US"/>
        </w:rPr>
        <w:t> </w:t>
      </w:r>
      <w:r w:rsidR="004B1181">
        <w:t>механизмами в области прав человека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>
        <w:t>37.</w:t>
      </w:r>
      <w:r>
        <w:tab/>
        <w:t>В своей резолюции 12/2 Совет по правам человека предложил Генеральному секретарю представить Совету доклад на его четырнадцатой сессии, а впоследствии ежегодно, содержащий подборку и анализ любой имеющейся информации из всех соответствующих источников о предполагаемых случаях репрессий в отношении лиц, которые стремятся сотрудничать или сотрудничали с Организацией Объединенных Наций, ее представителями и механизмами, а также рекомендации относительно способов решения проблем запугивани</w:t>
      </w:r>
      <w:r w:rsidR="00D42629">
        <w:t>я</w:t>
      </w:r>
      <w:r>
        <w:t xml:space="preserve"> и репрессий. Совет рассмотрит доклад Генерального секретаря (А/</w:t>
      </w:r>
      <w:r>
        <w:rPr>
          <w:lang w:val="en-US"/>
        </w:rPr>
        <w:t>HRC</w:t>
      </w:r>
      <w:r w:rsidRPr="0095667E">
        <w:t>/30/</w:t>
      </w:r>
      <w:r>
        <w:t>29).</w:t>
      </w:r>
    </w:p>
    <w:p w:rsidR="00F56387" w:rsidRPr="00FE11A8" w:rsidRDefault="00F56387" w:rsidP="00F56387">
      <w:pPr>
        <w:pStyle w:val="SingleTxt"/>
        <w:spacing w:after="0" w:line="120" w:lineRule="exact"/>
        <w:rPr>
          <w:sz w:val="10"/>
        </w:rPr>
      </w:pPr>
    </w:p>
    <w:p w:rsidR="004B1181" w:rsidRPr="00F56387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 xml:space="preserve">Вклад Совета по правам человека в проведение </w:t>
      </w:r>
      <w:r w:rsidR="00D42629">
        <w:t xml:space="preserve">в 2016 году </w:t>
      </w:r>
      <w:r w:rsidR="004B1181">
        <w:t xml:space="preserve">специальной сессии Генеральной Ассамблеи по мировой проблеме наркотиков 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Pr="00D42629" w:rsidRDefault="004B1181" w:rsidP="00AA70C9">
      <w:pPr>
        <w:pStyle w:val="SingleTxt"/>
      </w:pPr>
      <w:r>
        <w:t>38.</w:t>
      </w:r>
      <w:r>
        <w:tab/>
        <w:t xml:space="preserve">В своей резолюции 28/28 Совет по правам человека просил Верховного комиссара подготовить для представления Совету на его тридцатой сессии исследование </w:t>
      </w:r>
      <w:r w:rsidR="00D42629">
        <w:t xml:space="preserve">по вопросу </w:t>
      </w:r>
      <w:r>
        <w:t>о влиянии мировой проблемы наркотиков на осуществление прав человека и рекомендации об уважении, защите и поощрении прав человека в контексте мировой проблемы наркотиков. Совету будет представлен</w:t>
      </w:r>
      <w:r w:rsidR="00D42629">
        <w:t>о</w:t>
      </w:r>
      <w:r>
        <w:t xml:space="preserve"> исследование Верховного комиссара (А/</w:t>
      </w:r>
      <w:r>
        <w:rPr>
          <w:lang w:val="en-US"/>
        </w:rPr>
        <w:t>HRC</w:t>
      </w:r>
      <w:r w:rsidRPr="007553D2">
        <w:t>/30/</w:t>
      </w:r>
      <w:r>
        <w:t>65) (см. также пункт 96 ниже).</w:t>
      </w:r>
    </w:p>
    <w:p w:rsidR="00F56387" w:rsidRPr="00D42629" w:rsidRDefault="00F56387" w:rsidP="00F56387">
      <w:pPr>
        <w:pStyle w:val="SingleTxt"/>
        <w:spacing w:after="0" w:line="120" w:lineRule="exact"/>
        <w:rPr>
          <w:sz w:val="10"/>
        </w:rPr>
      </w:pPr>
    </w:p>
    <w:p w:rsidR="004B1181" w:rsidRPr="00F56387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D42629">
        <w:tab/>
      </w:r>
      <w:r w:rsidRPr="00D42629">
        <w:tab/>
      </w:r>
      <w:r w:rsidR="004B1181">
        <w:t>Национальные программы и права человека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>
        <w:t>39.</w:t>
      </w:r>
      <w:r>
        <w:tab/>
        <w:t xml:space="preserve">В своей резолюции 27/26 Совет по правам человека просил Верховного комиссара подготовить </w:t>
      </w:r>
      <w:r w:rsidR="00D42629">
        <w:t xml:space="preserve">краткий </w:t>
      </w:r>
      <w:r>
        <w:t>доклад об обсуждении в рамках дискуссионной группы вопрос</w:t>
      </w:r>
      <w:r w:rsidR="00AD0916">
        <w:t>а</w:t>
      </w:r>
      <w:r>
        <w:t xml:space="preserve"> о национальных программах и правах человека, состоявше</w:t>
      </w:r>
      <w:r w:rsidR="00AD0916">
        <w:t>м</w:t>
      </w:r>
      <w:r>
        <w:t xml:space="preserve">ся на двадцать восьмой сессии Совета, уделяя особое внимание </w:t>
      </w:r>
      <w:r w:rsidR="00AD0916">
        <w:t xml:space="preserve">выводам, содержащимся в </w:t>
      </w:r>
      <w:r>
        <w:t>доклад</w:t>
      </w:r>
      <w:r w:rsidR="00AD0916">
        <w:t>е</w:t>
      </w:r>
      <w:r>
        <w:t xml:space="preserve"> УВКПЧ о вариантах технической помощи и создания потенциала для включения прав человека в национальные стратегии (А/</w:t>
      </w:r>
      <w:r>
        <w:rPr>
          <w:lang w:val="en-US"/>
        </w:rPr>
        <w:t>HRC</w:t>
      </w:r>
      <w:r w:rsidRPr="00D62755">
        <w:t>/</w:t>
      </w:r>
      <w:r>
        <w:t>27</w:t>
      </w:r>
      <w:r w:rsidRPr="00D62755">
        <w:t>/</w:t>
      </w:r>
      <w:r>
        <w:t xml:space="preserve">41), </w:t>
      </w:r>
      <w:r w:rsidR="00AD0916">
        <w:t xml:space="preserve">и </w:t>
      </w:r>
      <w:r>
        <w:t xml:space="preserve">определяя проблемы, </w:t>
      </w:r>
      <w:r w:rsidR="00AD0916">
        <w:t xml:space="preserve">последующие события и виды передовой </w:t>
      </w:r>
      <w:r>
        <w:t>практик</w:t>
      </w:r>
      <w:r w:rsidR="00AD0916">
        <w:t>и</w:t>
      </w:r>
      <w:r>
        <w:t xml:space="preserve"> в </w:t>
      </w:r>
      <w:r w:rsidR="00AD0916">
        <w:t xml:space="preserve">обеспечении </w:t>
      </w:r>
      <w:r>
        <w:t xml:space="preserve">всестороннего учета прав человека в национальных стратегиях и программах, и представить </w:t>
      </w:r>
      <w:r w:rsidR="00AD0916">
        <w:t>этот краткий доклад</w:t>
      </w:r>
      <w:r>
        <w:t xml:space="preserve"> Совету до его тридцатой сессии. Совету будет представлен краткий доклад Верховного комиссара (А/</w:t>
      </w:r>
      <w:r>
        <w:rPr>
          <w:lang w:val="en-US"/>
        </w:rPr>
        <w:t>HRC</w:t>
      </w:r>
      <w:r w:rsidRPr="00D62755">
        <w:t>/30/</w:t>
      </w:r>
      <w:r>
        <w:t>28).</w:t>
      </w:r>
    </w:p>
    <w:p w:rsidR="00F56387" w:rsidRPr="00FE11A8" w:rsidRDefault="00F56387" w:rsidP="00F56387">
      <w:pPr>
        <w:pStyle w:val="SingleTxt"/>
        <w:spacing w:after="0" w:line="120" w:lineRule="exact"/>
        <w:rPr>
          <w:sz w:val="10"/>
        </w:rPr>
      </w:pPr>
    </w:p>
    <w:p w:rsidR="004B1181" w:rsidRPr="00F56387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Техническая помощь и создание потен</w:t>
      </w:r>
      <w:r>
        <w:t>циала в области прав человека в</w:t>
      </w:r>
      <w:r>
        <w:rPr>
          <w:lang w:val="en-US"/>
        </w:rPr>
        <w:t> </w:t>
      </w:r>
      <w:r w:rsidR="004B1181">
        <w:t>Демократической Республике Конго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Default="004B1181" w:rsidP="00AA70C9">
      <w:pPr>
        <w:pStyle w:val="SingleTxt"/>
      </w:pPr>
      <w:r>
        <w:t>40.</w:t>
      </w:r>
      <w:r>
        <w:tab/>
        <w:t>В своей резолюции 27/27 Совет по правам человека предложил Верховному комиссару представить Совету на его тридцатой сессии доклад о принимаемых УВКПЧ мерах в целях расширения и укрепления его программ и деятельности по оказанию технической помощи с целью улучшения положения в области прав человека в Демократической Республике Конго. Совет рассмотрит доклад Верховного комиссара (А/</w:t>
      </w:r>
      <w:r>
        <w:rPr>
          <w:lang w:val="en-US"/>
        </w:rPr>
        <w:t>HRC</w:t>
      </w:r>
      <w:r w:rsidRPr="00D62755">
        <w:t>/30/</w:t>
      </w:r>
      <w:r>
        <w:t>32).</w:t>
      </w:r>
    </w:p>
    <w:p w:rsidR="004B1181" w:rsidRPr="00FE11A8" w:rsidRDefault="004B1181" w:rsidP="00AA70C9">
      <w:pPr>
        <w:pStyle w:val="SingleTxt"/>
      </w:pPr>
      <w:r>
        <w:t>41.</w:t>
      </w:r>
      <w:r>
        <w:tab/>
        <w:t>В своей резолюции 27/27 Совет также просил Верховного комиссара обеспечить проведение исследования по вопросу о влиянии технической помощи и усиления потенциала на положение в области прав человека в Демократической Республике Конго и представить доклад Совету в рамках процесса интерактивного диалога</w:t>
      </w:r>
      <w:r w:rsidR="00AD0916">
        <w:t>,</w:t>
      </w:r>
      <w:r>
        <w:t xml:space="preserve"> на его тридцатой сессии. Совет рассмотрит исследование Верховного комиссара (А/</w:t>
      </w:r>
      <w:r>
        <w:rPr>
          <w:lang w:val="en-US"/>
        </w:rPr>
        <w:t>HRC</w:t>
      </w:r>
      <w:r w:rsidRPr="00D62755">
        <w:t>/30/</w:t>
      </w:r>
      <w:r>
        <w:t>33).</w:t>
      </w:r>
    </w:p>
    <w:p w:rsidR="00F56387" w:rsidRPr="00FE11A8" w:rsidRDefault="00F56387" w:rsidP="00F56387">
      <w:pPr>
        <w:pStyle w:val="SingleTxt"/>
        <w:spacing w:after="0" w:line="120" w:lineRule="exact"/>
        <w:rPr>
          <w:sz w:val="10"/>
        </w:rPr>
      </w:pPr>
    </w:p>
    <w:p w:rsidR="004B1181" w:rsidRPr="00F56387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Техническая помощь и создание потенциала в области прав человека в интересах Йемена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>
        <w:t>42.</w:t>
      </w:r>
      <w:r>
        <w:tab/>
        <w:t>В своей резолюции 27/19 Совет по правам человека просил Верховного комиссара оказывать техническую помощь и сотрудничать с правительством Йемена в целях выявления дополнительных областей оказания помощи, с тем чтобы Йемен смог выполнить свои обязательства в области прав человека. Он просил УВКПЧ представить Совету на его тридцатой сессии доклад о ходе работы в контексте положения в области прав человека в Йемене и о последующих мерах в свете резолюций 18/19, 19/29, 21/22, 24/32 и 27/19 Совета. Совет рассмотрит доклад УВКПЧ о ходе работы (А/</w:t>
      </w:r>
      <w:r>
        <w:rPr>
          <w:lang w:val="en-US"/>
        </w:rPr>
        <w:t>HRC</w:t>
      </w:r>
      <w:r w:rsidRPr="00A83F8F">
        <w:t>/30/</w:t>
      </w:r>
      <w:r>
        <w:t>31).</w:t>
      </w:r>
    </w:p>
    <w:p w:rsidR="00F56387" w:rsidRPr="00FE11A8" w:rsidRDefault="00F56387" w:rsidP="00F56387">
      <w:pPr>
        <w:pStyle w:val="SingleTxt"/>
        <w:spacing w:after="0" w:line="120" w:lineRule="exact"/>
        <w:rPr>
          <w:sz w:val="10"/>
        </w:rPr>
      </w:pPr>
    </w:p>
    <w:p w:rsidR="004B1181" w:rsidRPr="00F56387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Консультативные услуги и техническая помощь для Камбоджи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>
        <w:t>43.</w:t>
      </w:r>
      <w:r>
        <w:tab/>
        <w:t>В своей резолюции 24/29 Совет по правам человека просил Генерального секретаря представить Совету на его тридцатой сессии доклад о роли и достижениях УВКПЧ в оказании помощи правительству и народу Камбоджи в деле поощрения и защиты прав человека. Совет рассмотрит доклад Генерального секретаря (А/</w:t>
      </w:r>
      <w:r>
        <w:rPr>
          <w:lang w:val="en-US"/>
        </w:rPr>
        <w:t>HRC</w:t>
      </w:r>
      <w:r w:rsidRPr="00A83F8F">
        <w:t>/30/</w:t>
      </w:r>
      <w:r>
        <w:t>30) (см. также пункт 105 ниже).</w:t>
      </w:r>
    </w:p>
    <w:p w:rsidR="00F56387" w:rsidRPr="00FE11A8" w:rsidRDefault="00F56387" w:rsidP="00F56387">
      <w:pPr>
        <w:pStyle w:val="SingleTxt"/>
        <w:spacing w:after="0" w:line="120" w:lineRule="exact"/>
        <w:rPr>
          <w:sz w:val="10"/>
        </w:rPr>
      </w:pPr>
    </w:p>
    <w:p w:rsidR="004B1181" w:rsidRPr="00F56387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 xml:space="preserve">Техническая помощь и создание потенциала в </w:t>
      </w:r>
      <w:r>
        <w:t>деле укрепления прав человека в</w:t>
      </w:r>
      <w:r>
        <w:rPr>
          <w:lang w:val="en-US"/>
        </w:rPr>
        <w:t> </w:t>
      </w:r>
      <w:r w:rsidR="004B1181">
        <w:t>Ираке в свете нарушений, совершенных Даэш и связанны</w:t>
      </w:r>
      <w:r w:rsidR="00FF6FFE">
        <w:t>ми</w:t>
      </w:r>
      <w:r w:rsidR="004B1181">
        <w:t xml:space="preserve"> с ним террористическими группами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Pr="00FE11A8" w:rsidRDefault="004B1181" w:rsidP="00AA70C9">
      <w:pPr>
        <w:pStyle w:val="SingleTxt"/>
      </w:pPr>
      <w:r>
        <w:t>44.</w:t>
      </w:r>
      <w:r>
        <w:tab/>
        <w:t>В своей резолюции 28/32 Совет по правам человека просил Верховного комиссара оказывать техническую помощь правительству Ирака в поддержку усилий по поощрению и защите прав человека, в том числе со стороны всех иракских партий, и представить Совету на его тридцатой сессии письменный доклад по этому вопросу. Совет рассмотрит доклад Верховного комиссара (А/</w:t>
      </w:r>
      <w:r>
        <w:rPr>
          <w:lang w:val="en-US"/>
        </w:rPr>
        <w:t>HRC</w:t>
      </w:r>
      <w:r w:rsidRPr="00791C80">
        <w:t>/30/</w:t>
      </w:r>
      <w:r>
        <w:t>66).</w:t>
      </w:r>
    </w:p>
    <w:p w:rsidR="00F56387" w:rsidRPr="00FE11A8" w:rsidRDefault="00F56387" w:rsidP="00F56387">
      <w:pPr>
        <w:pStyle w:val="SingleTxt"/>
        <w:spacing w:after="0" w:line="120" w:lineRule="exact"/>
        <w:rPr>
          <w:sz w:val="10"/>
        </w:rPr>
      </w:pPr>
    </w:p>
    <w:p w:rsidR="004B1181" w:rsidRPr="00F56387" w:rsidRDefault="00F56387" w:rsidP="00F56387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4B1181">
        <w:t>Техническая помощь и создание потенциал</w:t>
      </w:r>
      <w:r>
        <w:t>а в целях улучшения положения в</w:t>
      </w:r>
      <w:r>
        <w:rPr>
          <w:lang w:val="en-US"/>
        </w:rPr>
        <w:t> </w:t>
      </w:r>
      <w:r w:rsidR="004B1181">
        <w:t>области прав человека в Ливии</w:t>
      </w:r>
    </w:p>
    <w:p w:rsidR="00F56387" w:rsidRPr="00F56387" w:rsidRDefault="00F56387" w:rsidP="00F56387">
      <w:pPr>
        <w:pStyle w:val="SingleTxt"/>
        <w:spacing w:after="0" w:line="120" w:lineRule="exact"/>
        <w:rPr>
          <w:i/>
          <w:sz w:val="10"/>
        </w:rPr>
      </w:pPr>
    </w:p>
    <w:p w:rsidR="004B1181" w:rsidRDefault="004B1181" w:rsidP="001D5A3F">
      <w:pPr>
        <w:pStyle w:val="SingleTxt"/>
      </w:pPr>
      <w:r>
        <w:t>45.</w:t>
      </w:r>
      <w:r>
        <w:tab/>
      </w:r>
      <w:r w:rsidR="00AD0916">
        <w:t>Внимание обращается</w:t>
      </w:r>
      <w:r>
        <w:t xml:space="preserve"> на устную обновленную информацию Верховного комиссара о миссии для расследования нарушений и злоупотреблений в области международного права прав человека, совершенных в Ливии с начала 2014 года (см. пункт 110 ниже).</w:t>
      </w:r>
    </w:p>
    <w:p w:rsidR="001D5A3F" w:rsidRPr="001D5A3F" w:rsidRDefault="001D5A3F" w:rsidP="001D5A3F">
      <w:pPr>
        <w:pStyle w:val="SingleTxt"/>
        <w:spacing w:after="0" w:line="120" w:lineRule="exact"/>
        <w:rPr>
          <w:sz w:val="10"/>
        </w:rPr>
      </w:pPr>
    </w:p>
    <w:p w:rsidR="00350CED" w:rsidRPr="00442282" w:rsidRDefault="00442282" w:rsidP="00442282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 w:rsidRPr="0052036F">
        <w:t>Сотрудничество и помощь Украине в области прав человека</w:t>
      </w:r>
    </w:p>
    <w:p w:rsidR="00442282" w:rsidRPr="00442282" w:rsidRDefault="00442282" w:rsidP="00442282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1D5A3F" w:rsidRDefault="00350CED" w:rsidP="00AA70C9">
      <w:pPr>
        <w:pStyle w:val="SingleTxt"/>
      </w:pPr>
      <w:r>
        <w:t>46.</w:t>
      </w:r>
      <w:r>
        <w:tab/>
      </w:r>
      <w:r w:rsidR="001D5A3F">
        <w:t>Внимание обращается</w:t>
      </w:r>
      <w:r>
        <w:t xml:space="preserve"> на устную обновленную информацию Верховного комиссара о выводах, содержащихся в периодических докладах УВКПЧ о положении в области прав человека в Украине (см. пункт 111 ниже).</w:t>
      </w:r>
    </w:p>
    <w:p w:rsidR="00442282" w:rsidRPr="001D5A3F" w:rsidRDefault="00442282" w:rsidP="00442282">
      <w:pPr>
        <w:pStyle w:val="SingleTxt"/>
        <w:spacing w:after="0" w:line="120" w:lineRule="exact"/>
        <w:rPr>
          <w:sz w:val="10"/>
        </w:rPr>
      </w:pPr>
    </w:p>
    <w:p w:rsidR="00442282" w:rsidRPr="001D5A3F" w:rsidRDefault="00442282" w:rsidP="00442282">
      <w:pPr>
        <w:pStyle w:val="SingleTxt"/>
        <w:spacing w:after="0" w:line="120" w:lineRule="exact"/>
        <w:rPr>
          <w:sz w:val="10"/>
        </w:rPr>
      </w:pPr>
    </w:p>
    <w:p w:rsidR="00350CED" w:rsidRPr="00442282" w:rsidRDefault="00442282" w:rsidP="00442282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D5A3F">
        <w:tab/>
      </w:r>
      <w:r w:rsidR="00350CED" w:rsidRPr="0052036F">
        <w:t>3.</w:t>
      </w:r>
      <w:r w:rsidR="00350CED" w:rsidRPr="0052036F">
        <w:tab/>
        <w:t>Поощрение и защита всех прав человека, гражданских, политических, эко</w:t>
      </w:r>
      <w:r>
        <w:t>номических, социальных и</w:t>
      </w:r>
      <w:r>
        <w:rPr>
          <w:lang w:val="en-US"/>
        </w:rPr>
        <w:t> </w:t>
      </w:r>
      <w:r w:rsidR="00350CED" w:rsidRPr="0052036F">
        <w:t>культурных прав, включая право на развитие</w:t>
      </w:r>
    </w:p>
    <w:p w:rsidR="00442282" w:rsidRPr="00442282" w:rsidRDefault="00442282" w:rsidP="00442282">
      <w:pPr>
        <w:pStyle w:val="SingleTxt"/>
        <w:spacing w:after="0" w:line="120" w:lineRule="exact"/>
        <w:rPr>
          <w:bCs/>
          <w:sz w:val="10"/>
        </w:rPr>
      </w:pPr>
    </w:p>
    <w:p w:rsidR="00442282" w:rsidRPr="00442282" w:rsidRDefault="00442282" w:rsidP="00442282">
      <w:pPr>
        <w:pStyle w:val="SingleTxt"/>
        <w:spacing w:after="0" w:line="120" w:lineRule="exact"/>
        <w:rPr>
          <w:bCs/>
          <w:sz w:val="10"/>
        </w:rPr>
      </w:pPr>
    </w:p>
    <w:p w:rsidR="00350CED" w:rsidRPr="00FE11A8" w:rsidRDefault="00442282" w:rsidP="00442282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="00350CED" w:rsidRPr="0052036F">
        <w:rPr>
          <w:lang w:val="en-US"/>
        </w:rPr>
        <w:t>A</w:t>
      </w:r>
      <w:r w:rsidR="00350CED" w:rsidRPr="0052036F">
        <w:t>.</w:t>
      </w:r>
      <w:r w:rsidR="00350CED" w:rsidRPr="0052036F">
        <w:tab/>
        <w:t>Экономические, социальные и культурные права</w:t>
      </w:r>
    </w:p>
    <w:p w:rsidR="00442282" w:rsidRPr="00FE11A8" w:rsidRDefault="00442282" w:rsidP="00442282">
      <w:pPr>
        <w:pStyle w:val="SingleTxt"/>
        <w:spacing w:after="0" w:line="120" w:lineRule="exact"/>
        <w:rPr>
          <w:sz w:val="10"/>
        </w:rPr>
      </w:pPr>
    </w:p>
    <w:p w:rsidR="00442282" w:rsidRPr="00FE11A8" w:rsidRDefault="00442282" w:rsidP="00442282">
      <w:pPr>
        <w:pStyle w:val="SingleTxt"/>
        <w:spacing w:after="0" w:line="120" w:lineRule="exact"/>
        <w:rPr>
          <w:sz w:val="10"/>
        </w:rPr>
      </w:pPr>
    </w:p>
    <w:p w:rsidR="00350CED" w:rsidRPr="00FE11A8" w:rsidRDefault="00350CED" w:rsidP="00AA70C9">
      <w:pPr>
        <w:pStyle w:val="SingleTxt"/>
        <w:rPr>
          <w:i/>
          <w:iCs/>
        </w:rPr>
      </w:pPr>
      <w:r w:rsidRPr="0052036F">
        <w:rPr>
          <w:i/>
          <w:iCs/>
        </w:rPr>
        <w:t>Обеспечение равного осуществления всеми девочками права на образование</w:t>
      </w:r>
    </w:p>
    <w:p w:rsidR="00442282" w:rsidRPr="00FE11A8" w:rsidRDefault="00442282" w:rsidP="00442282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1D5A3F" w:rsidRDefault="00350CED" w:rsidP="00AA70C9">
      <w:pPr>
        <w:pStyle w:val="SingleTxt"/>
      </w:pPr>
      <w:r>
        <w:t>47.</w:t>
      </w:r>
      <w:r>
        <w:tab/>
      </w:r>
      <w:r w:rsidR="001D5A3F">
        <w:t>Внимание обращается</w:t>
      </w:r>
      <w:r>
        <w:t xml:space="preserve"> на краткий доклад Верховного комиссара об итогах обсуждения в рамках дискуссионной группы вопроса о</w:t>
      </w:r>
      <w:r w:rsidR="001D5A3F">
        <w:t xml:space="preserve">б обеспечении равного пользования </w:t>
      </w:r>
      <w:r>
        <w:t xml:space="preserve">каждой девочкой </w:t>
      </w:r>
      <w:r w:rsidR="001D5A3F">
        <w:t xml:space="preserve">правом </w:t>
      </w:r>
      <w:r>
        <w:t>на образование, состоявшегося на двадцать девятой сессии Совета (</w:t>
      </w:r>
      <w:r w:rsidRPr="0052036F">
        <w:t>A/HRC/30/23</w:t>
      </w:r>
      <w:r>
        <w:t>) (см. пункт 32 выше).</w:t>
      </w:r>
    </w:p>
    <w:p w:rsidR="00442282" w:rsidRPr="001D5A3F" w:rsidRDefault="00442282" w:rsidP="00442282">
      <w:pPr>
        <w:pStyle w:val="SingleTxt"/>
        <w:spacing w:after="0" w:line="120" w:lineRule="exact"/>
        <w:rPr>
          <w:sz w:val="10"/>
        </w:rPr>
      </w:pPr>
    </w:p>
    <w:p w:rsidR="00350CED" w:rsidRPr="00442282" w:rsidRDefault="00442282" w:rsidP="00442282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D5A3F">
        <w:tab/>
      </w:r>
      <w:r w:rsidRPr="001D5A3F">
        <w:tab/>
      </w:r>
      <w:r w:rsidR="00FE11A8">
        <w:br w:type="page"/>
      </w:r>
      <w:r w:rsidR="00350CED" w:rsidRPr="0052036F">
        <w:t>Доступ к безопасной питьевой воде и санитарным услугам</w:t>
      </w:r>
    </w:p>
    <w:p w:rsidR="00442282" w:rsidRPr="00442282" w:rsidRDefault="00442282" w:rsidP="00442282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FE11A8" w:rsidRDefault="00350CED" w:rsidP="00AA70C9">
      <w:pPr>
        <w:pStyle w:val="SingleTxt"/>
      </w:pPr>
      <w:r>
        <w:t>48.</w:t>
      </w:r>
      <w:r>
        <w:tab/>
        <w:t>В своей резолюции 24/18 Совет по правам человека постановил продлить мандат Специального докладчика по вопросу о праве человека на безопасную питьевую воду и санитарные услуги и просил Специального докладчика продолжать представлять Совету доклады на ежегодной основе. Совет рассмотрит доклад нового мандатария Лео Хеллера (</w:t>
      </w:r>
      <w:r w:rsidRPr="0052036F">
        <w:t xml:space="preserve">A/HRC/30/39 </w:t>
      </w:r>
      <w:r>
        <w:t>и</w:t>
      </w:r>
      <w:r w:rsidRPr="0052036F">
        <w:t xml:space="preserve"> Add.1–3</w:t>
      </w:r>
      <w:r>
        <w:t>).</w:t>
      </w:r>
    </w:p>
    <w:p w:rsidR="00297B3F" w:rsidRPr="00FE11A8" w:rsidRDefault="00297B3F" w:rsidP="00297B3F">
      <w:pPr>
        <w:pStyle w:val="SingleTxt"/>
        <w:spacing w:after="0" w:line="120" w:lineRule="exact"/>
        <w:rPr>
          <w:sz w:val="10"/>
        </w:rPr>
      </w:pPr>
    </w:p>
    <w:p w:rsidR="00350CED" w:rsidRPr="00FE11A8" w:rsidRDefault="00297B3F" w:rsidP="00297B3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 w:rsidRPr="0037379D">
        <w:t>Экологически обоснованное регулирование и удаление опасных веществ и отходов</w:t>
      </w:r>
    </w:p>
    <w:p w:rsidR="00297B3F" w:rsidRPr="00FE11A8" w:rsidRDefault="00297B3F" w:rsidP="00297B3F">
      <w:pPr>
        <w:pStyle w:val="SingleTxt"/>
        <w:spacing w:after="0" w:line="120" w:lineRule="exact"/>
        <w:rPr>
          <w:sz w:val="10"/>
        </w:rPr>
      </w:pPr>
    </w:p>
    <w:p w:rsidR="00350CED" w:rsidRPr="00FE11A8" w:rsidRDefault="00350CED" w:rsidP="00AA70C9">
      <w:pPr>
        <w:pStyle w:val="SingleTxt"/>
      </w:pPr>
      <w:r>
        <w:t>49.</w:t>
      </w:r>
      <w:r>
        <w:tab/>
        <w:t xml:space="preserve">В своей резолюции 27/23 Совет по правам человека постановил продлить </w:t>
      </w:r>
      <w:r w:rsidR="001D5A3F">
        <w:t xml:space="preserve">на три года </w:t>
      </w:r>
      <w:r>
        <w:t>мандат Специального докладчика по вопросу о последствиях для прав человека экологически обоснованного регулирования и удаления опасных веществ и отхо</w:t>
      </w:r>
      <w:r w:rsidR="001D5A3F">
        <w:t>дов</w:t>
      </w:r>
      <w:r>
        <w:t>. Совет рассмотрит доклад мандатария Баскута Тункака (</w:t>
      </w:r>
      <w:r w:rsidRPr="0037379D">
        <w:t xml:space="preserve">A/HRC/30/40 </w:t>
      </w:r>
      <w:r>
        <w:t>и</w:t>
      </w:r>
      <w:r w:rsidRPr="0037379D">
        <w:t xml:space="preserve"> Add.1–2</w:t>
      </w:r>
      <w:r>
        <w:t>).</w:t>
      </w:r>
    </w:p>
    <w:p w:rsidR="00297B3F" w:rsidRPr="00FE11A8" w:rsidRDefault="00297B3F" w:rsidP="00297B3F">
      <w:pPr>
        <w:pStyle w:val="SingleTxt"/>
        <w:spacing w:after="0" w:line="120" w:lineRule="exact"/>
        <w:rPr>
          <w:sz w:val="10"/>
        </w:rPr>
      </w:pPr>
    </w:p>
    <w:p w:rsidR="00297B3F" w:rsidRPr="00FE11A8" w:rsidRDefault="00297B3F" w:rsidP="00297B3F">
      <w:pPr>
        <w:pStyle w:val="SingleTxt"/>
        <w:spacing w:after="0" w:line="120" w:lineRule="exact"/>
        <w:rPr>
          <w:sz w:val="10"/>
        </w:rPr>
      </w:pPr>
    </w:p>
    <w:p w:rsidR="00350CED" w:rsidRPr="00FE11A8" w:rsidRDefault="00297B3F" w:rsidP="00297B3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="00350CED" w:rsidRPr="0037379D">
        <w:rPr>
          <w:lang w:val="en-US"/>
        </w:rPr>
        <w:t>B</w:t>
      </w:r>
      <w:r w:rsidR="00350CED" w:rsidRPr="0037379D">
        <w:t>.</w:t>
      </w:r>
      <w:r w:rsidR="00350CED" w:rsidRPr="0037379D">
        <w:tab/>
        <w:t>Гражданские и политические права</w:t>
      </w:r>
    </w:p>
    <w:p w:rsidR="00297B3F" w:rsidRPr="00FE11A8" w:rsidRDefault="00297B3F" w:rsidP="00297B3F">
      <w:pPr>
        <w:pStyle w:val="SingleTxt"/>
        <w:spacing w:after="0" w:line="120" w:lineRule="exact"/>
        <w:rPr>
          <w:sz w:val="10"/>
        </w:rPr>
      </w:pPr>
    </w:p>
    <w:p w:rsidR="00297B3F" w:rsidRPr="00FE11A8" w:rsidRDefault="00297B3F" w:rsidP="00297B3F">
      <w:pPr>
        <w:pStyle w:val="SingleTxt"/>
        <w:spacing w:after="0" w:line="120" w:lineRule="exact"/>
        <w:rPr>
          <w:sz w:val="10"/>
        </w:rPr>
      </w:pPr>
    </w:p>
    <w:p w:rsidR="00350CED" w:rsidRPr="001D5A3F" w:rsidRDefault="00297B3F" w:rsidP="00297B3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1D5A3F">
        <w:t>Вопрос</w:t>
      </w:r>
      <w:r w:rsidR="00350CED" w:rsidRPr="0037379D">
        <w:t xml:space="preserve"> о смертной казни</w:t>
      </w:r>
    </w:p>
    <w:p w:rsidR="00297B3F" w:rsidRPr="001D5A3F" w:rsidRDefault="00297B3F" w:rsidP="00297B3F">
      <w:pPr>
        <w:pStyle w:val="SingleTxt"/>
        <w:spacing w:after="0" w:line="120" w:lineRule="exact"/>
        <w:rPr>
          <w:sz w:val="10"/>
        </w:rPr>
      </w:pPr>
    </w:p>
    <w:p w:rsidR="00350CED" w:rsidRPr="001D5A3F" w:rsidRDefault="00350CED" w:rsidP="00AA70C9">
      <w:pPr>
        <w:pStyle w:val="SingleTxt"/>
      </w:pPr>
      <w:r>
        <w:t>50.</w:t>
      </w:r>
      <w:r>
        <w:tab/>
      </w:r>
      <w:r w:rsidR="001D5A3F">
        <w:t>Внимание обращается</w:t>
      </w:r>
      <w:r>
        <w:t xml:space="preserve"> на ежегодное дополнение к пятилетнему докладу Генерального секретаря по вопросу о смертной казни </w:t>
      </w:r>
      <w:r w:rsidRPr="0037379D">
        <w:t>(A/HRC/30/18)</w:t>
      </w:r>
      <w:r>
        <w:t xml:space="preserve"> и на краткий доклад УВКПЧ об итогах обсуждения вопроса о смертной казни в рамках дискуссионной группы высокого уровня </w:t>
      </w:r>
      <w:r w:rsidRPr="0037379D">
        <w:t>(A/HRC/30/21) (</w:t>
      </w:r>
      <w:r>
        <w:t>см. пункты</w:t>
      </w:r>
      <w:r w:rsidRPr="0037379D">
        <w:t xml:space="preserve"> 22 </w:t>
      </w:r>
      <w:r>
        <w:t>и</w:t>
      </w:r>
      <w:r w:rsidRPr="0037379D">
        <w:t xml:space="preserve"> 23 </w:t>
      </w:r>
      <w:r>
        <w:t>выше</w:t>
      </w:r>
      <w:r w:rsidRPr="0037379D">
        <w:t>)</w:t>
      </w:r>
      <w:r>
        <w:t>.</w:t>
      </w:r>
    </w:p>
    <w:p w:rsidR="00297B3F" w:rsidRPr="001D5A3F" w:rsidRDefault="00297B3F" w:rsidP="00297B3F">
      <w:pPr>
        <w:pStyle w:val="SingleTxt"/>
        <w:spacing w:after="0" w:line="120" w:lineRule="exact"/>
        <w:rPr>
          <w:sz w:val="10"/>
        </w:rPr>
      </w:pPr>
    </w:p>
    <w:p w:rsidR="00350CED" w:rsidRPr="00297B3F" w:rsidRDefault="00297B3F" w:rsidP="00297B3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D5A3F">
        <w:tab/>
      </w:r>
      <w:r w:rsidRPr="001D5A3F">
        <w:tab/>
      </w:r>
      <w:r w:rsidR="00350CED" w:rsidRPr="0037379D">
        <w:t>Права человека при отправлении правосудия, включая правосудие в отношении несовершеннолетних</w:t>
      </w:r>
    </w:p>
    <w:p w:rsidR="00297B3F" w:rsidRPr="00297B3F" w:rsidRDefault="00297B3F" w:rsidP="00297B3F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1D5A3F" w:rsidRDefault="00350CED" w:rsidP="00AA70C9">
      <w:pPr>
        <w:pStyle w:val="SingleTxt"/>
      </w:pPr>
      <w:r>
        <w:t>51.</w:t>
      </w:r>
      <w:r>
        <w:tab/>
      </w:r>
      <w:r w:rsidR="001D5A3F">
        <w:t>Внимание обращается</w:t>
      </w:r>
      <w:r>
        <w:t xml:space="preserve"> на доклад Верховного комиссара о последствиях для прав человека чрезмерного применения мер, связанных с лишением свободы, и переполненности тюрем </w:t>
      </w:r>
      <w:r w:rsidRPr="0037379D">
        <w:t>(A/HRC/30/19) (</w:t>
      </w:r>
      <w:r>
        <w:t>см.</w:t>
      </w:r>
      <w:r w:rsidRPr="0037379D">
        <w:t xml:space="preserve"> </w:t>
      </w:r>
      <w:r>
        <w:t>пункт</w:t>
      </w:r>
      <w:r w:rsidRPr="0037379D">
        <w:t xml:space="preserve"> 24 </w:t>
      </w:r>
      <w:r>
        <w:t>выше</w:t>
      </w:r>
      <w:r w:rsidRPr="0037379D">
        <w:t>).</w:t>
      </w:r>
    </w:p>
    <w:p w:rsidR="00297B3F" w:rsidRPr="001D5A3F" w:rsidRDefault="00297B3F" w:rsidP="00297B3F">
      <w:pPr>
        <w:pStyle w:val="SingleTxt"/>
        <w:spacing w:after="0" w:line="120" w:lineRule="exact"/>
        <w:rPr>
          <w:sz w:val="10"/>
        </w:rPr>
      </w:pPr>
    </w:p>
    <w:p w:rsidR="00350CED" w:rsidRPr="00297B3F" w:rsidRDefault="00297B3F" w:rsidP="00297B3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D5A3F">
        <w:tab/>
      </w:r>
      <w:r w:rsidRPr="001D5A3F">
        <w:tab/>
      </w:r>
      <w:r w:rsidR="00350CED" w:rsidRPr="0037379D">
        <w:t>Равное участие в ведении политических и государственных дел</w:t>
      </w:r>
    </w:p>
    <w:p w:rsidR="00297B3F" w:rsidRPr="00297B3F" w:rsidRDefault="00297B3F" w:rsidP="00297B3F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1D5A3F" w:rsidRDefault="00350CED" w:rsidP="00AA70C9">
      <w:pPr>
        <w:pStyle w:val="SingleTxt"/>
      </w:pPr>
      <w:r>
        <w:t>52.</w:t>
      </w:r>
      <w:r>
        <w:tab/>
      </w:r>
      <w:r w:rsidR="001D5A3F">
        <w:t>Внимание обращается</w:t>
      </w:r>
      <w:r>
        <w:t xml:space="preserve"> на исследование УВКПЧ, касающееся видов </w:t>
      </w:r>
      <w:r w:rsidR="001D5A3F">
        <w:t xml:space="preserve">передовой </w:t>
      </w:r>
      <w:r>
        <w:t xml:space="preserve">практики, опыта и трудностей и средств их преодоления с точки зрения поощрения, защиты и осуществления права на участие в ведении государственных дел в контексте существующего права прав человека </w:t>
      </w:r>
      <w:r w:rsidRPr="00671537">
        <w:t>(A/HRC/30/26) (</w:t>
      </w:r>
      <w:r>
        <w:t xml:space="preserve">см. пункт </w:t>
      </w:r>
      <w:r w:rsidRPr="00671537">
        <w:t xml:space="preserve">35 </w:t>
      </w:r>
      <w:r>
        <w:t>выше</w:t>
      </w:r>
      <w:r w:rsidRPr="00671537">
        <w:t>).</w:t>
      </w:r>
    </w:p>
    <w:p w:rsidR="00297B3F" w:rsidRPr="001D5A3F" w:rsidRDefault="00297B3F" w:rsidP="00297B3F">
      <w:pPr>
        <w:pStyle w:val="SingleTxt"/>
        <w:spacing w:after="0" w:line="120" w:lineRule="exact"/>
        <w:rPr>
          <w:sz w:val="10"/>
        </w:rPr>
      </w:pPr>
    </w:p>
    <w:p w:rsidR="00350CED" w:rsidRPr="00297B3F" w:rsidRDefault="00297B3F" w:rsidP="00297B3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1D5A3F">
        <w:tab/>
      </w:r>
      <w:r w:rsidRPr="001D5A3F">
        <w:tab/>
      </w:r>
      <w:r w:rsidR="00350CED" w:rsidRPr="00671537">
        <w:t>Истина, правосудие, возмещение ущерба и гарантии недопущения нарушений</w:t>
      </w:r>
    </w:p>
    <w:p w:rsidR="00297B3F" w:rsidRPr="00297B3F" w:rsidRDefault="00297B3F" w:rsidP="00297B3F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FE11A8" w:rsidRDefault="00350CED" w:rsidP="00AA70C9">
      <w:pPr>
        <w:pStyle w:val="SingleTxt"/>
      </w:pPr>
      <w:r>
        <w:t>53.</w:t>
      </w:r>
      <w:r>
        <w:tab/>
        <w:t xml:space="preserve">В своей резолюции 27/3 Совет по правам человека постановил продлить мандат Специального докладчика по вопросу о содействии установлению истины, правосудию, возмещению ущерба и гарантиям недопущения нарушений на трехлетний срок на тех условиях, которые предусмотрены Советом в его резолюции 18/7, и просил Специального докладчика продолжать ежегодно представлять доклад Совету и Генеральной Ассамблее. Совет рассмотрит доклад мандатария Пабло де Грейффа </w:t>
      </w:r>
      <w:r w:rsidRPr="00671537">
        <w:t xml:space="preserve">(A/HRC/30/42 </w:t>
      </w:r>
      <w:r>
        <w:t>и</w:t>
      </w:r>
      <w:r w:rsidRPr="00671537">
        <w:t xml:space="preserve"> Add.1–2).</w:t>
      </w:r>
    </w:p>
    <w:p w:rsidR="00297B3F" w:rsidRPr="00FE11A8" w:rsidRDefault="00297B3F" w:rsidP="00297B3F">
      <w:pPr>
        <w:pStyle w:val="SingleTxt"/>
        <w:spacing w:after="0" w:line="120" w:lineRule="exact"/>
        <w:rPr>
          <w:sz w:val="10"/>
        </w:rPr>
      </w:pPr>
    </w:p>
    <w:p w:rsidR="00350CED" w:rsidRPr="001D5A3F" w:rsidRDefault="00297B3F" w:rsidP="00297B3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 w:rsidRPr="00671537">
        <w:t>Современные формы рабства</w:t>
      </w:r>
    </w:p>
    <w:p w:rsidR="00297B3F" w:rsidRPr="001D5A3F" w:rsidRDefault="00297B3F" w:rsidP="00297B3F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FE11A8" w:rsidRDefault="00350CED" w:rsidP="00AA70C9">
      <w:pPr>
        <w:pStyle w:val="SingleTxt"/>
      </w:pPr>
      <w:r>
        <w:t>54.</w:t>
      </w:r>
      <w:r>
        <w:tab/>
        <w:t xml:space="preserve">В своей резолюции 24/3 Совет по правам человека постановил возобновить на трехлетний </w:t>
      </w:r>
      <w:r w:rsidR="001D5A3F">
        <w:t>срок</w:t>
      </w:r>
      <w:r>
        <w:t xml:space="preserve"> мандат Специального докладчика по вопросу о современных формах рабства, включая его причины и последствия, и постановил, что Специальный докладчик занимается изучением всех современных форм рабства и сходной с рабством практики, но в особенности тех из них, которые определены в Конвенции о рабстве 1926 года и в Дополнительной конвенции 1956 года об упразднении рабства, работорговли и институтов и обычаев, сходных с рабством</w:t>
      </w:r>
      <w:r w:rsidR="001D5A3F">
        <w:t>, и представляет доклады по этим вопросам</w:t>
      </w:r>
      <w:r>
        <w:t xml:space="preserve">. Он также просил Специального докладчика представлять Совету </w:t>
      </w:r>
      <w:r w:rsidR="001D5A3F">
        <w:t xml:space="preserve">ежегодные доклады </w:t>
      </w:r>
      <w:r>
        <w:t xml:space="preserve">вместе с рекомендациями о мерах, которые должны быть приняты для борьбы с современными формами рабства и сходными с рабством видами практики и </w:t>
      </w:r>
      <w:r w:rsidR="001D5A3F">
        <w:t xml:space="preserve">для </w:t>
      </w:r>
      <w:r>
        <w:t xml:space="preserve">их искоренения, а также для защиты прав человека жертв такой практики. Совет рассмотрит доклад мандатария Урмилы Бхоолы </w:t>
      </w:r>
      <w:r w:rsidRPr="00BB5562">
        <w:t xml:space="preserve">(A/HRC/30/35 </w:t>
      </w:r>
      <w:r>
        <w:t>и</w:t>
      </w:r>
      <w:r w:rsidRPr="00BB5562">
        <w:t xml:space="preserve"> Add.1–4).</w:t>
      </w:r>
    </w:p>
    <w:p w:rsidR="00297B3F" w:rsidRPr="00FE11A8" w:rsidRDefault="00297B3F" w:rsidP="00297B3F">
      <w:pPr>
        <w:pStyle w:val="SingleTxt"/>
        <w:spacing w:after="0" w:line="120" w:lineRule="exact"/>
        <w:rPr>
          <w:sz w:val="10"/>
        </w:rPr>
      </w:pPr>
    </w:p>
    <w:p w:rsidR="00350CED" w:rsidRPr="00FE11A8" w:rsidRDefault="00297B3F" w:rsidP="00297B3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 w:rsidRPr="00BB5562">
        <w:t>Произвольн</w:t>
      </w:r>
      <w:r w:rsidR="001D5A3F">
        <w:t>ы</w:t>
      </w:r>
      <w:r w:rsidR="00350CED" w:rsidRPr="00BB5562">
        <w:t>е задержани</w:t>
      </w:r>
      <w:r w:rsidR="001D5A3F">
        <w:t>я</w:t>
      </w:r>
    </w:p>
    <w:p w:rsidR="00297B3F" w:rsidRPr="00FE11A8" w:rsidRDefault="00297B3F" w:rsidP="00297B3F">
      <w:pPr>
        <w:pStyle w:val="SingleTxt"/>
        <w:spacing w:after="0" w:line="120" w:lineRule="exact"/>
        <w:rPr>
          <w:i/>
          <w:iCs/>
          <w:sz w:val="10"/>
        </w:rPr>
      </w:pPr>
    </w:p>
    <w:p w:rsidR="00350CED" w:rsidRDefault="00350CED" w:rsidP="00AA70C9">
      <w:pPr>
        <w:pStyle w:val="SingleTxt"/>
      </w:pPr>
      <w:r>
        <w:t>55.</w:t>
      </w:r>
      <w:r>
        <w:tab/>
        <w:t>В своей резолюции 6/4 Совет по правам человека просил Генерального секретаря оказывать всю необходимую помощь Рабочей группе по произвольным задержаниям. В своей резолюции 24/7 Совет постановил продлить мандат Рабочей группы еще на три года. Совет рассмотрит доклад Рабочей группы (A/HRC/30/36</w:t>
      </w:r>
      <w:r w:rsidR="00FF6FFE">
        <w:t> </w:t>
      </w:r>
      <w:r>
        <w:t>и</w:t>
      </w:r>
      <w:r w:rsidR="00FF6FFE">
        <w:t> </w:t>
      </w:r>
      <w:r w:rsidRPr="00BB5562">
        <w:t>Add.1–6)</w:t>
      </w:r>
      <w:r w:rsidR="001D5A3F">
        <w:t>, а также</w:t>
      </w:r>
      <w:r>
        <w:t xml:space="preserve"> метод</w:t>
      </w:r>
      <w:r w:rsidR="001D5A3F">
        <w:t>ы</w:t>
      </w:r>
      <w:r>
        <w:t xml:space="preserve"> работы Рабочей группы </w:t>
      </w:r>
      <w:r w:rsidRPr="00BB5562">
        <w:t>(A/HRC/</w:t>
      </w:r>
      <w:r w:rsidR="00FF6FFE">
        <w:br/>
      </w:r>
      <w:r w:rsidRPr="00BB5562">
        <w:t>30/69).</w:t>
      </w:r>
    </w:p>
    <w:p w:rsidR="00350CED" w:rsidRPr="00FE11A8" w:rsidRDefault="00350CED" w:rsidP="00AA70C9">
      <w:pPr>
        <w:pStyle w:val="SingleTxt"/>
      </w:pPr>
      <w:r>
        <w:t>56.</w:t>
      </w:r>
      <w:r>
        <w:tab/>
        <w:t xml:space="preserve">В своей резолюции 20/16 Совет по правам человека просил Рабочую группу подготовить проект основных принципов и руководящих положений в отношении средств правовой защиты и процедур, </w:t>
      </w:r>
      <w:r w:rsidR="001D5A3F">
        <w:t xml:space="preserve">связанных с </w:t>
      </w:r>
      <w:r>
        <w:t>прав</w:t>
      </w:r>
      <w:r w:rsidR="001D5A3F">
        <w:t>ом</w:t>
      </w:r>
      <w:r>
        <w:t xml:space="preserve"> каждого человека, лишенного свободы вследствие ареста или задержания, на разбирательство его дела судом, чтобы суд мог безотлагательно принять решение о</w:t>
      </w:r>
      <w:r w:rsidR="001D5A3F">
        <w:t>тносительно</w:t>
      </w:r>
      <w:r>
        <w:t xml:space="preserve"> законности его задержания и распорядиться о его освобождении, если задержание незаконно, с целью оказания содействия государствам-членам в выполнении их обязательства не допускать произвольного лишения свободы в соответствии с международным правом прав человека. Он также просил Рабочую группу представить Совету проект основных принципов и руководящих положений Совету до конца 2015 года. Совет рассмотрит доклад Рабочей группы, содержащий проект основных принципов и руководящих положений </w:t>
      </w:r>
      <w:r w:rsidRPr="00FD2593">
        <w:t>(A/HRC/30/37).</w:t>
      </w:r>
    </w:p>
    <w:p w:rsidR="00297B3F" w:rsidRPr="00FE11A8" w:rsidRDefault="00297B3F" w:rsidP="00297B3F">
      <w:pPr>
        <w:pStyle w:val="SingleTxt"/>
        <w:spacing w:after="0" w:line="120" w:lineRule="exact"/>
        <w:rPr>
          <w:sz w:val="10"/>
        </w:rPr>
      </w:pPr>
    </w:p>
    <w:p w:rsidR="00350CED" w:rsidRPr="00FE11A8" w:rsidRDefault="00297B3F" w:rsidP="00297B3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 w:rsidRPr="00FD2593">
        <w:t>Насильственные или недобровольные исчезновения</w:t>
      </w:r>
    </w:p>
    <w:p w:rsidR="00297B3F" w:rsidRPr="00FE11A8" w:rsidRDefault="00297B3F" w:rsidP="00297B3F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FE11A8" w:rsidRDefault="00350CED" w:rsidP="00AA70C9">
      <w:pPr>
        <w:pStyle w:val="SingleTxt"/>
      </w:pPr>
      <w:r>
        <w:t>57.</w:t>
      </w:r>
      <w:r>
        <w:tab/>
        <w:t>В своей резолюции 27/1 Совет по правам человека постановил продлить мандат Рабочей группы по насильственным или недобровольным исчезновениям на три года в соответствии с условиями, установленными в резолюции 7/12 Совета. Совет рассмотрит доклад Рабочей группы (</w:t>
      </w:r>
      <w:r w:rsidRPr="00FD2593">
        <w:t xml:space="preserve">A/HRC/30/38 </w:t>
      </w:r>
      <w:r>
        <w:t xml:space="preserve">и </w:t>
      </w:r>
      <w:r w:rsidRPr="00FD2593">
        <w:t>Add.1–8).</w:t>
      </w:r>
    </w:p>
    <w:p w:rsidR="00297B3F" w:rsidRPr="00FE11A8" w:rsidRDefault="00297B3F" w:rsidP="00297B3F">
      <w:pPr>
        <w:pStyle w:val="SingleTxt"/>
        <w:spacing w:after="0" w:line="120" w:lineRule="exact"/>
        <w:rPr>
          <w:sz w:val="10"/>
        </w:rPr>
      </w:pPr>
    </w:p>
    <w:p w:rsidR="00297B3F" w:rsidRPr="00FE11A8" w:rsidRDefault="00297B3F" w:rsidP="00297B3F">
      <w:pPr>
        <w:pStyle w:val="SingleTxt"/>
        <w:spacing w:after="0" w:line="120" w:lineRule="exact"/>
        <w:rPr>
          <w:sz w:val="10"/>
        </w:rPr>
      </w:pPr>
    </w:p>
    <w:p w:rsidR="00350CED" w:rsidRPr="00FE11A8" w:rsidRDefault="00297B3F" w:rsidP="00297B3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="00350CED" w:rsidRPr="00FD2593">
        <w:rPr>
          <w:lang w:val="en-US"/>
        </w:rPr>
        <w:t>C</w:t>
      </w:r>
      <w:r w:rsidR="00350CED" w:rsidRPr="00FD2593">
        <w:t>.</w:t>
      </w:r>
      <w:r w:rsidR="00350CED" w:rsidRPr="00FD2593">
        <w:tab/>
        <w:t>Право на развитие</w:t>
      </w:r>
    </w:p>
    <w:p w:rsidR="00297B3F" w:rsidRPr="00FE11A8" w:rsidRDefault="00297B3F" w:rsidP="00297B3F">
      <w:pPr>
        <w:pStyle w:val="SingleTxt"/>
        <w:spacing w:after="0" w:line="120" w:lineRule="exact"/>
        <w:rPr>
          <w:sz w:val="10"/>
        </w:rPr>
      </w:pPr>
    </w:p>
    <w:p w:rsidR="00297B3F" w:rsidRPr="00FE11A8" w:rsidRDefault="00297B3F" w:rsidP="00297B3F">
      <w:pPr>
        <w:pStyle w:val="SingleTxt"/>
        <w:spacing w:after="0" w:line="120" w:lineRule="exact"/>
        <w:rPr>
          <w:sz w:val="10"/>
        </w:rPr>
      </w:pPr>
    </w:p>
    <w:p w:rsidR="00350CED" w:rsidRDefault="00350CED" w:rsidP="00AA70C9">
      <w:pPr>
        <w:pStyle w:val="SingleTxt"/>
      </w:pPr>
      <w:r>
        <w:t>58.</w:t>
      </w:r>
      <w:r>
        <w:tab/>
        <w:t xml:space="preserve">В своей резолюции 9/3 Совет по правам человека постановил, что Рабочей группе по праву на развитие следует созывать ежегодные сессии продолжительностью пять рабочих дней и представлять свои доклады Совету. На рассмотрение Совета будет представлена записка </w:t>
      </w:r>
      <w:r w:rsidR="006A7940">
        <w:t>с</w:t>
      </w:r>
      <w:r>
        <w:t>екретариата (</w:t>
      </w:r>
      <w:r w:rsidRPr="00FD2593">
        <w:t>A/HRC/30/46</w:t>
      </w:r>
      <w:r>
        <w:t xml:space="preserve">), в которой указывается, что возобновленная шестнадцатая сессия Рабочей группы запланирована на 1–4 сентября 2015 года и что, соответственно, доклад о работе этой сессии будет представлен Совету на одной из </w:t>
      </w:r>
      <w:r w:rsidR="006A7940">
        <w:t xml:space="preserve">его </w:t>
      </w:r>
      <w:r>
        <w:t>будущих сессий.</w:t>
      </w:r>
    </w:p>
    <w:p w:rsidR="00470ED9" w:rsidRPr="00470ED9" w:rsidRDefault="00350CED" w:rsidP="00AA70C9">
      <w:pPr>
        <w:pStyle w:val="SingleTxt"/>
      </w:pPr>
      <w:r>
        <w:t>59.</w:t>
      </w:r>
      <w:r>
        <w:tab/>
      </w:r>
      <w:r w:rsidR="006A7940">
        <w:t>Внимание обращается</w:t>
      </w:r>
      <w:r>
        <w:t xml:space="preserve"> также на сводный доклад Генерального секретаря и Верховного комиссара по вопросу о праве на развитие </w:t>
      </w:r>
      <w:r w:rsidRPr="00FD2593">
        <w:t>(A/HRC/30/22) (</w:t>
      </w:r>
      <w:r w:rsidR="00FF6FFE">
        <w:t>см. </w:t>
      </w:r>
      <w:r>
        <w:t>пункт</w:t>
      </w:r>
      <w:r w:rsidR="00FF6FFE">
        <w:t> </w:t>
      </w:r>
      <w:r w:rsidRPr="00FD2593">
        <w:t xml:space="preserve">26 </w:t>
      </w:r>
      <w:r>
        <w:t>выше</w:t>
      </w:r>
      <w:r w:rsidRPr="00FD2593">
        <w:t>).</w:t>
      </w:r>
    </w:p>
    <w:p w:rsidR="00297B3F" w:rsidRPr="00470ED9" w:rsidRDefault="00470ED9" w:rsidP="00470ED9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rPr>
          <w:sz w:val="10"/>
        </w:rPr>
        <w:br w:type="page"/>
      </w:r>
      <w:r w:rsidRPr="00470ED9">
        <w:rPr>
          <w:sz w:val="10"/>
        </w:rPr>
        <w:tab/>
      </w:r>
      <w:r w:rsidRPr="00470ED9">
        <w:t>D</w:t>
      </w:r>
      <w:r w:rsidRPr="00241C58">
        <w:t>.</w:t>
      </w:r>
      <w:r w:rsidRPr="00241C58">
        <w:tab/>
      </w:r>
      <w:r>
        <w:t>Права народов и конкретных групп и лиц</w:t>
      </w:r>
    </w:p>
    <w:p w:rsidR="00297B3F" w:rsidRPr="006A7940" w:rsidRDefault="00297B3F" w:rsidP="00297B3F">
      <w:pPr>
        <w:pStyle w:val="SingleTxt"/>
        <w:spacing w:after="0" w:line="120" w:lineRule="exact"/>
        <w:rPr>
          <w:sz w:val="10"/>
        </w:rPr>
      </w:pPr>
    </w:p>
    <w:p w:rsidR="00297B3F" w:rsidRPr="00E37E80" w:rsidRDefault="00297B3F" w:rsidP="00E37E80">
      <w:pPr>
        <w:pStyle w:val="SingleTxt"/>
        <w:spacing w:after="0" w:line="120" w:lineRule="exact"/>
        <w:rPr>
          <w:sz w:val="10"/>
          <w:lang w:val="en-US"/>
        </w:rPr>
      </w:pPr>
    </w:p>
    <w:p w:rsidR="00350CED" w:rsidRPr="00FE11A8" w:rsidRDefault="00297B3F" w:rsidP="00297B3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>
        <w:t>Права ребенка</w:t>
      </w:r>
    </w:p>
    <w:p w:rsidR="00297B3F" w:rsidRPr="00FE11A8" w:rsidRDefault="00297B3F" w:rsidP="00297B3F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FE11A8" w:rsidRDefault="00350CED" w:rsidP="00AA70C9">
      <w:pPr>
        <w:pStyle w:val="SingleTxt"/>
      </w:pPr>
      <w:r>
        <w:t>60.</w:t>
      </w:r>
      <w:r>
        <w:tab/>
        <w:t xml:space="preserve">Внимание обращается на краткий доклад Верховного комиссара об однодневной дискуссии по теме «К более эффективному инвестированию в права ребенка», состоявшейся на двадцать восьмой сессии </w:t>
      </w:r>
      <w:r w:rsidRPr="00241C58">
        <w:t>(</w:t>
      </w:r>
      <w:r w:rsidRPr="00241C58">
        <w:rPr>
          <w:lang w:val="en-GB"/>
        </w:rPr>
        <w:t>A</w:t>
      </w:r>
      <w:r w:rsidRPr="00241C58">
        <w:t>/</w:t>
      </w:r>
      <w:r w:rsidRPr="00241C58">
        <w:rPr>
          <w:lang w:val="en-GB"/>
        </w:rPr>
        <w:t>HRC</w:t>
      </w:r>
      <w:r w:rsidRPr="00241C58">
        <w:t>/30/62)</w:t>
      </w:r>
      <w:r>
        <w:t xml:space="preserve"> (см. пункт 28 выше). </w:t>
      </w:r>
    </w:p>
    <w:p w:rsidR="00297B3F" w:rsidRPr="00FE11A8" w:rsidRDefault="00297B3F" w:rsidP="00297B3F">
      <w:pPr>
        <w:pStyle w:val="SingleTxt"/>
        <w:spacing w:after="0" w:line="120" w:lineRule="exact"/>
        <w:rPr>
          <w:sz w:val="10"/>
        </w:rPr>
      </w:pPr>
    </w:p>
    <w:p w:rsidR="00350CED" w:rsidRPr="00FE11A8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>
        <w:t>Права человека коренных народов</w:t>
      </w:r>
    </w:p>
    <w:p w:rsidR="00297B3F" w:rsidRPr="00FE11A8" w:rsidRDefault="00297B3F" w:rsidP="00297B3F">
      <w:pPr>
        <w:pStyle w:val="SingleTxt"/>
        <w:spacing w:after="0" w:line="120" w:lineRule="exact"/>
        <w:rPr>
          <w:i/>
          <w:iCs/>
          <w:sz w:val="10"/>
        </w:rPr>
      </w:pPr>
    </w:p>
    <w:p w:rsidR="00350CED" w:rsidRDefault="00350CED" w:rsidP="00AA70C9">
      <w:pPr>
        <w:pStyle w:val="SingleTxt"/>
      </w:pPr>
      <w:r>
        <w:t>61.</w:t>
      </w:r>
      <w:r>
        <w:tab/>
        <w:t xml:space="preserve">В своей резолюции 24/9 Совет по правам человека постановил продлить мандат Специального докладчика по вопросу о правах коренных народов на трехлетний срок на тех же условиях, как это предусмотрено Советом по правам человека в его резолюции 15/14. Совет рассмотрит доклад мандатария Виктории Лусии Таули-Корпус </w:t>
      </w:r>
      <w:r w:rsidRPr="004A32B5">
        <w:t>(</w:t>
      </w:r>
      <w:r w:rsidRPr="004A32B5">
        <w:rPr>
          <w:lang w:val="en-GB"/>
        </w:rPr>
        <w:t>A</w:t>
      </w:r>
      <w:r w:rsidRPr="004A32B5">
        <w:t>/</w:t>
      </w:r>
      <w:r w:rsidRPr="004A32B5">
        <w:rPr>
          <w:lang w:val="en-GB"/>
        </w:rPr>
        <w:t>HRC</w:t>
      </w:r>
      <w:r w:rsidRPr="004A32B5">
        <w:t xml:space="preserve">/30/41 </w:t>
      </w:r>
      <w:r>
        <w:t>и</w:t>
      </w:r>
      <w:r w:rsidRPr="004A32B5">
        <w:t xml:space="preserve"> </w:t>
      </w:r>
      <w:r w:rsidRPr="004A32B5">
        <w:rPr>
          <w:lang w:val="en-GB"/>
        </w:rPr>
        <w:t>Add</w:t>
      </w:r>
      <w:r w:rsidRPr="004A32B5">
        <w:t xml:space="preserve">.1–2). </w:t>
      </w:r>
    </w:p>
    <w:p w:rsidR="00350CED" w:rsidRDefault="00350CED" w:rsidP="00AA70C9">
      <w:pPr>
        <w:pStyle w:val="SingleTxt"/>
      </w:pPr>
      <w:r>
        <w:t>62.</w:t>
      </w:r>
      <w:r>
        <w:tab/>
        <w:t xml:space="preserve">Внимание обращается также на ежегодный доклад Верховного комиссара о правах человека коренных народов </w:t>
      </w:r>
      <w:r w:rsidRPr="004A32B5">
        <w:t>(</w:t>
      </w:r>
      <w:r w:rsidRPr="004A32B5">
        <w:rPr>
          <w:lang w:val="en-GB"/>
        </w:rPr>
        <w:t>A</w:t>
      </w:r>
      <w:r w:rsidRPr="004A32B5">
        <w:t>/</w:t>
      </w:r>
      <w:r w:rsidRPr="004A32B5">
        <w:rPr>
          <w:lang w:val="en-GB"/>
        </w:rPr>
        <w:t>HRC</w:t>
      </w:r>
      <w:r w:rsidRPr="004A32B5">
        <w:t>/30/25)</w:t>
      </w:r>
      <w:r>
        <w:t xml:space="preserve"> (см. пункт 29 выше). </w:t>
      </w:r>
    </w:p>
    <w:p w:rsidR="00350CED" w:rsidRDefault="00350CED" w:rsidP="00AA70C9">
      <w:pPr>
        <w:pStyle w:val="SingleTxt"/>
      </w:pPr>
      <w:r>
        <w:t>63.</w:t>
      </w:r>
      <w:r>
        <w:tab/>
        <w:t xml:space="preserve">Внимание обращается также на доклады Экспертного механизма по правам коренных народов (см. пункты 81–83 ниже). </w:t>
      </w:r>
    </w:p>
    <w:p w:rsidR="00350CED" w:rsidRPr="006A7940" w:rsidRDefault="00350CED" w:rsidP="00AA70C9">
      <w:pPr>
        <w:pStyle w:val="SingleTxt"/>
      </w:pPr>
      <w:r>
        <w:t>64.</w:t>
      </w:r>
      <w:r>
        <w:tab/>
        <w:t xml:space="preserve">В соответствии со своими резолюциями 18/8 и 27/13 Совет по правам человека проведет обсуждение в рамках </w:t>
      </w:r>
      <w:r w:rsidR="006A7940">
        <w:t>дискуссионной</w:t>
      </w:r>
      <w:r>
        <w:t xml:space="preserve"> группы в течение половины рабочего дня вопроса о последующей деятельности и выполнении решений Всемирной конференции по коренным народам и их значения для достижения целей Декларации Организации Объединенных Наций</w:t>
      </w:r>
      <w:r w:rsidR="00FF6FFE">
        <w:t xml:space="preserve"> о правах коренных народов (см. </w:t>
      </w:r>
      <w:r>
        <w:t>приложение).</w:t>
      </w:r>
    </w:p>
    <w:p w:rsidR="00D744BD" w:rsidRPr="006A7940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D744BD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A7940">
        <w:tab/>
      </w:r>
      <w:r w:rsidRPr="006A7940">
        <w:tab/>
      </w:r>
      <w:r w:rsidR="00350CED">
        <w:t>Активизация усилий в целях искоренения всех форм насилия в отношении женщин: искоренение насилия в семье</w:t>
      </w:r>
    </w:p>
    <w:p w:rsidR="00D744BD" w:rsidRPr="00D744BD" w:rsidRDefault="00D744BD" w:rsidP="00D744BD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6A7940" w:rsidRDefault="00350CED" w:rsidP="00AA70C9">
      <w:pPr>
        <w:pStyle w:val="SingleTxt"/>
      </w:pPr>
      <w:r>
        <w:t>65.</w:t>
      </w:r>
      <w:r>
        <w:tab/>
        <w:t xml:space="preserve">Внимание обращается на краткий доклад УВКПЧ об обсуждении в </w:t>
      </w:r>
      <w:r w:rsidR="006A7940">
        <w:t>рамках дискуссионной</w:t>
      </w:r>
      <w:r>
        <w:t xml:space="preserve"> группы вопроса о насилии в семье в отношении женщин и девочек, которое состоялось на двадцать девятой сессии </w:t>
      </w:r>
      <w:r w:rsidRPr="00952DFB">
        <w:t>(</w:t>
      </w:r>
      <w:r w:rsidRPr="00952DFB">
        <w:rPr>
          <w:lang w:val="en-GB"/>
        </w:rPr>
        <w:t>A</w:t>
      </w:r>
      <w:r w:rsidRPr="00952DFB">
        <w:t>/</w:t>
      </w:r>
      <w:r w:rsidRPr="00952DFB">
        <w:rPr>
          <w:lang w:val="en-GB"/>
        </w:rPr>
        <w:t>HRC</w:t>
      </w:r>
      <w:r w:rsidRPr="00952DFB">
        <w:t>/30/70)</w:t>
      </w:r>
      <w:r>
        <w:t xml:space="preserve"> (см. пункт 30 выше).</w:t>
      </w:r>
    </w:p>
    <w:p w:rsidR="00D744BD" w:rsidRPr="006A7940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6A7940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A7940">
        <w:tab/>
      </w:r>
      <w:r w:rsidRPr="006A7940">
        <w:tab/>
      </w:r>
      <w:r w:rsidR="00350CED">
        <w:t>Безопасность журналистов и проблема безнаказанности</w:t>
      </w:r>
    </w:p>
    <w:p w:rsidR="00D744BD" w:rsidRPr="006A7940" w:rsidRDefault="00D744BD" w:rsidP="00D744BD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6A7940" w:rsidRDefault="00350CED" w:rsidP="00AA70C9">
      <w:pPr>
        <w:pStyle w:val="SingleTxt"/>
      </w:pPr>
      <w:r>
        <w:t>66.</w:t>
      </w:r>
      <w:r>
        <w:tab/>
      </w:r>
      <w:r w:rsidR="006A7940">
        <w:t>Внимание обращается</w:t>
      </w:r>
      <w:r>
        <w:t xml:space="preserve"> на доклад Генерального секретаря Генеральной Ассамбл</w:t>
      </w:r>
      <w:r w:rsidR="006A7940">
        <w:t>е</w:t>
      </w:r>
      <w:r>
        <w:t xml:space="preserve">е по вопросу о безопасности журналистов и проблеме безнаказанности, который был препровожден Совету запиской секретариата </w:t>
      </w:r>
      <w:r w:rsidRPr="00952DFB">
        <w:t>(</w:t>
      </w:r>
      <w:r w:rsidRPr="00952DFB">
        <w:rPr>
          <w:lang w:val="en-GB"/>
        </w:rPr>
        <w:t>A</w:t>
      </w:r>
      <w:r w:rsidRPr="00952DFB">
        <w:t>/</w:t>
      </w:r>
      <w:r w:rsidRPr="00952DFB">
        <w:rPr>
          <w:lang w:val="en-GB"/>
        </w:rPr>
        <w:t>HRC</w:t>
      </w:r>
      <w:r w:rsidRPr="00952DFB">
        <w:t>/30/68)</w:t>
      </w:r>
      <w:r w:rsidR="00FF6FFE">
        <w:t xml:space="preserve"> (см. </w:t>
      </w:r>
      <w:r>
        <w:t xml:space="preserve">пункт 31 выше). </w:t>
      </w:r>
    </w:p>
    <w:p w:rsidR="00D744BD" w:rsidRPr="006A7940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FE11A8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A7940">
        <w:tab/>
      </w:r>
      <w:r w:rsidRPr="006A7940">
        <w:tab/>
      </w:r>
      <w:r w:rsidR="00350CED">
        <w:t>Права человека пожилых людей</w:t>
      </w:r>
    </w:p>
    <w:p w:rsidR="00D744BD" w:rsidRPr="00FE11A8" w:rsidRDefault="00D744BD" w:rsidP="00D744BD">
      <w:pPr>
        <w:pStyle w:val="SingleTxt"/>
        <w:spacing w:after="0" w:line="120" w:lineRule="exact"/>
        <w:rPr>
          <w:i/>
          <w:iCs/>
          <w:sz w:val="10"/>
        </w:rPr>
      </w:pPr>
    </w:p>
    <w:p w:rsidR="00F47219" w:rsidRDefault="00350CED" w:rsidP="00AA70C9">
      <w:pPr>
        <w:pStyle w:val="SingleTxt"/>
      </w:pPr>
      <w:r>
        <w:t>67.</w:t>
      </w:r>
      <w:r>
        <w:tab/>
        <w:t xml:space="preserve">В своей резолюции 24/20 Совет по правам человека постановил установить мандат Независимого эксперта по вопросу об осуществлении всех прав человека пожилых людей и просил Независимого эксперта ежегодно представлять доклады Совету. Совет рассмотрит доклад мандатария Росы Корнфельд-Матте </w:t>
      </w:r>
      <w:r w:rsidRPr="00952DFB">
        <w:rPr>
          <w:bCs/>
        </w:rPr>
        <w:t>(</w:t>
      </w:r>
      <w:r w:rsidRPr="00952DFB">
        <w:rPr>
          <w:bCs/>
          <w:lang w:val="en-GB"/>
        </w:rPr>
        <w:t>A</w:t>
      </w:r>
      <w:r w:rsidRPr="00952DFB">
        <w:rPr>
          <w:bCs/>
        </w:rPr>
        <w:t>/</w:t>
      </w:r>
      <w:r w:rsidRPr="00952DFB">
        <w:rPr>
          <w:bCs/>
          <w:lang w:val="en-GB"/>
        </w:rPr>
        <w:t>HRC</w:t>
      </w:r>
      <w:r w:rsidRPr="00952DFB">
        <w:rPr>
          <w:bCs/>
        </w:rPr>
        <w:t>/</w:t>
      </w:r>
      <w:r w:rsidRPr="00952DFB">
        <w:t xml:space="preserve">30/43 </w:t>
      </w:r>
      <w:r w:rsidRPr="00952DFB">
        <w:rPr>
          <w:lang w:val="en-GB"/>
        </w:rPr>
        <w:t>and</w:t>
      </w:r>
      <w:r w:rsidRPr="00952DFB">
        <w:t xml:space="preserve"> </w:t>
      </w:r>
      <w:r w:rsidRPr="00952DFB">
        <w:rPr>
          <w:lang w:val="en-GB"/>
        </w:rPr>
        <w:t>Add</w:t>
      </w:r>
      <w:r w:rsidRPr="00952DFB">
        <w:t xml:space="preserve">.1–6). </w:t>
      </w:r>
    </w:p>
    <w:p w:rsidR="00350CED" w:rsidRPr="00FE11A8" w:rsidRDefault="00F47219" w:rsidP="00F47219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>
        <w:tab/>
      </w:r>
      <w:r w:rsidR="00350CED">
        <w:rPr>
          <w:lang w:val="en-US"/>
        </w:rPr>
        <w:t>E</w:t>
      </w:r>
      <w:r w:rsidR="00350CED" w:rsidRPr="00952DFB">
        <w:t>.</w:t>
      </w:r>
      <w:r w:rsidR="00350CED" w:rsidRPr="00952DFB">
        <w:tab/>
      </w:r>
      <w:r w:rsidR="00350CED">
        <w:t>Взаимосвязь между правами человека и тематическими вопросами прав человека</w:t>
      </w: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D744BD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>
        <w:t>Роль предупреждения в поощрении и защите прав человека</w:t>
      </w:r>
    </w:p>
    <w:p w:rsidR="00D744BD" w:rsidRPr="00D744BD" w:rsidRDefault="00D744BD" w:rsidP="00D744BD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6A7940" w:rsidRDefault="00350CED" w:rsidP="00AA70C9">
      <w:pPr>
        <w:pStyle w:val="SingleTxt"/>
      </w:pPr>
      <w:r>
        <w:t>68.</w:t>
      </w:r>
      <w:r>
        <w:tab/>
      </w:r>
      <w:r w:rsidR="006A7940">
        <w:t>Внимание обращается</w:t>
      </w:r>
      <w:r>
        <w:t xml:space="preserve"> на исследование УВКПЧ по вопросу о предупреждении нарушений прав человека и его практическом осуществлении </w:t>
      </w:r>
      <w:r w:rsidRPr="00952DFB">
        <w:t>(</w:t>
      </w:r>
      <w:r w:rsidRPr="00952DFB">
        <w:rPr>
          <w:lang w:val="en-GB"/>
        </w:rPr>
        <w:t>A</w:t>
      </w:r>
      <w:r w:rsidRPr="00952DFB">
        <w:t>/</w:t>
      </w:r>
      <w:r w:rsidRPr="00952DFB">
        <w:rPr>
          <w:lang w:val="en-GB"/>
        </w:rPr>
        <w:t>HRC</w:t>
      </w:r>
      <w:r w:rsidRPr="00952DFB">
        <w:t>/30/20) (</w:t>
      </w:r>
      <w:r>
        <w:t>см. пункт 25 выше).</w:t>
      </w:r>
    </w:p>
    <w:p w:rsidR="00D744BD" w:rsidRPr="006A7940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D744BD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A7940">
        <w:tab/>
      </w:r>
      <w:r w:rsidRPr="006A7940">
        <w:tab/>
      </w:r>
      <w:r w:rsidR="00350CED">
        <w:t>Всемирная программа образования в области прав человека</w:t>
      </w:r>
    </w:p>
    <w:p w:rsidR="00D744BD" w:rsidRPr="00D744BD" w:rsidRDefault="00D744BD" w:rsidP="00D744BD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6A7940" w:rsidRDefault="00350CED" w:rsidP="00AA70C9">
      <w:pPr>
        <w:pStyle w:val="SingleTxt"/>
      </w:pPr>
      <w:r>
        <w:t>69.</w:t>
      </w:r>
      <w:r>
        <w:tab/>
      </w:r>
      <w:r w:rsidR="006A7940">
        <w:t>Внимание обращается</w:t>
      </w:r>
      <w:r>
        <w:t xml:space="preserve"> на доклад УВКПЧ об оценке осуществления на втором этапе Всемирной программы образования в области прав человека </w:t>
      </w:r>
      <w:r w:rsidRPr="00952DFB">
        <w:t>(</w:t>
      </w:r>
      <w:r w:rsidRPr="00952DFB">
        <w:rPr>
          <w:lang w:val="en-GB"/>
        </w:rPr>
        <w:t>A</w:t>
      </w:r>
      <w:r w:rsidRPr="00952DFB">
        <w:t>/</w:t>
      </w:r>
      <w:r w:rsidRPr="00952DFB">
        <w:rPr>
          <w:lang w:val="en-GB"/>
        </w:rPr>
        <w:t>HRC</w:t>
      </w:r>
      <w:r w:rsidRPr="00952DFB">
        <w:t>/30/24) (</w:t>
      </w:r>
      <w:r>
        <w:t xml:space="preserve">см. пункт 33 выше). </w:t>
      </w:r>
    </w:p>
    <w:p w:rsidR="00D744BD" w:rsidRPr="006A7940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D744BD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A7940">
        <w:tab/>
      </w:r>
      <w:r w:rsidRPr="006A7940">
        <w:tab/>
      </w:r>
      <w:r w:rsidR="00350CED">
        <w:t>Последствия терроризма для осуществления прав человека</w:t>
      </w:r>
    </w:p>
    <w:p w:rsidR="00D744BD" w:rsidRPr="00D744BD" w:rsidRDefault="00D744BD" w:rsidP="00D744BD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6A7940" w:rsidRDefault="00350CED" w:rsidP="00AA70C9">
      <w:pPr>
        <w:pStyle w:val="SingleTxt"/>
      </w:pPr>
      <w:r>
        <w:t>70.</w:t>
      </w:r>
      <w:r>
        <w:tab/>
      </w:r>
      <w:r w:rsidR="006A7940">
        <w:t>Внимание обращается</w:t>
      </w:r>
      <w:r>
        <w:t xml:space="preserve"> на краткий доклад Верховного комиссара об итогах обсуждения на дискуссионном форуме вопроса о последствиях терроризма для осуществления всеми людьми прав человека и основных свобод, котор</w:t>
      </w:r>
      <w:r w:rsidR="006A7940">
        <w:t>о</w:t>
      </w:r>
      <w:r w:rsidR="00FF6FFE">
        <w:t>е</w:t>
      </w:r>
      <w:r>
        <w:t xml:space="preserve"> состоял</w:t>
      </w:r>
      <w:r w:rsidR="006A7940">
        <w:t>о</w:t>
      </w:r>
      <w:r>
        <w:t xml:space="preserve">сь на двадцать девятой сессии </w:t>
      </w:r>
      <w:r w:rsidRPr="00952DFB">
        <w:t>(</w:t>
      </w:r>
      <w:r w:rsidRPr="00952DFB">
        <w:rPr>
          <w:lang w:val="en-GB"/>
        </w:rPr>
        <w:t>A</w:t>
      </w:r>
      <w:r w:rsidRPr="00952DFB">
        <w:t>/</w:t>
      </w:r>
      <w:r w:rsidRPr="00952DFB">
        <w:rPr>
          <w:lang w:val="en-GB"/>
        </w:rPr>
        <w:t>HRC</w:t>
      </w:r>
      <w:r w:rsidRPr="00952DFB">
        <w:t>/30/64)</w:t>
      </w:r>
      <w:r>
        <w:t xml:space="preserve"> (см. пункт 34 выше). </w:t>
      </w:r>
    </w:p>
    <w:p w:rsidR="00D744BD" w:rsidRPr="006A7940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D744BD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A7940">
        <w:tab/>
      </w:r>
      <w:r w:rsidRPr="006A7940">
        <w:tab/>
      </w:r>
      <w:r w:rsidR="00350CED">
        <w:t>Права человека и односторонние принудительные меры</w:t>
      </w:r>
    </w:p>
    <w:p w:rsidR="00D744BD" w:rsidRPr="00D744BD" w:rsidRDefault="00D744BD" w:rsidP="00D744BD">
      <w:pPr>
        <w:pStyle w:val="SingleTxt"/>
        <w:spacing w:after="0" w:line="120" w:lineRule="exact"/>
        <w:rPr>
          <w:i/>
          <w:iCs/>
          <w:sz w:val="10"/>
        </w:rPr>
      </w:pPr>
    </w:p>
    <w:p w:rsidR="00350CED" w:rsidRDefault="00350CED" w:rsidP="00AA70C9">
      <w:pPr>
        <w:pStyle w:val="SingleTxt"/>
      </w:pPr>
      <w:r>
        <w:t>71.</w:t>
      </w:r>
      <w:r>
        <w:tab/>
        <w:t xml:space="preserve">В своей резолюции 27/21 Совет по правам человека постановил назначить на трехлетний срок Специального докладчика по вопросу о негативном воздействии односторонних принудительных мер на </w:t>
      </w:r>
      <w:r w:rsidR="00FF6FFE">
        <w:t>осуществление прав человека. Он </w:t>
      </w:r>
      <w:r>
        <w:t xml:space="preserve">также просил Специального докладчика ежегодно представлять </w:t>
      </w:r>
      <w:r w:rsidR="006A7940">
        <w:t xml:space="preserve">доклад </w:t>
      </w:r>
      <w:r>
        <w:t xml:space="preserve">Совету и Генеральной Ассамблее. Совет рассмотрит доклад нового мандатария Идриса Джазаири </w:t>
      </w:r>
      <w:r w:rsidRPr="002627E9">
        <w:t>(</w:t>
      </w:r>
      <w:r w:rsidRPr="005427BE">
        <w:rPr>
          <w:lang w:val="en-GB"/>
        </w:rPr>
        <w:t>A</w:t>
      </w:r>
      <w:r w:rsidRPr="002627E9">
        <w:t>/</w:t>
      </w:r>
      <w:r w:rsidRPr="005427BE">
        <w:rPr>
          <w:lang w:val="en-GB"/>
        </w:rPr>
        <w:t>HRC</w:t>
      </w:r>
      <w:r w:rsidRPr="002627E9">
        <w:t>/30/45).</w:t>
      </w:r>
    </w:p>
    <w:p w:rsidR="00350CED" w:rsidRPr="00FE11A8" w:rsidRDefault="00350CED" w:rsidP="00AA70C9">
      <w:pPr>
        <w:pStyle w:val="SingleTxt"/>
      </w:pPr>
      <w:r>
        <w:t>72.</w:t>
      </w:r>
      <w:r>
        <w:tab/>
        <w:t>Также в своей резолюции 27/21 Совет постановил организовывать раз в два года обсуждени</w:t>
      </w:r>
      <w:r w:rsidR="006A7940">
        <w:t>е</w:t>
      </w:r>
      <w:r>
        <w:t xml:space="preserve"> в рамках дискуссионной группы вопроса об односторонних принудительных мерах и правах человека, начиная со своей двадцать девятой сессии. На своем организационном заседании, состоявшемся 26 мая 2015 года, Совет постановил отложить обсуждение в рамках дискуссионной группы до его тридцатой сессии (см. приложение).</w:t>
      </w: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D744BD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>
        <w:t>Роль благого управления в поощрении и защите прав человека</w:t>
      </w:r>
    </w:p>
    <w:p w:rsidR="00D744BD" w:rsidRPr="00D744BD" w:rsidRDefault="00D744BD" w:rsidP="00D744BD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6A7940" w:rsidRDefault="00350CED" w:rsidP="00AA70C9">
      <w:pPr>
        <w:pStyle w:val="SingleTxt"/>
      </w:pPr>
      <w:r>
        <w:t>7</w:t>
      </w:r>
      <w:r w:rsidR="006A7940">
        <w:t>3</w:t>
      </w:r>
      <w:r>
        <w:t>.</w:t>
      </w:r>
      <w:r>
        <w:tab/>
        <w:t>В соответствии со своей резолюцией 25/8 Совет по правам человека проведет обсуждение в рамках дискуссионной группы вопроса об использовании правозащитного подхода к благому управлению</w:t>
      </w:r>
      <w:r w:rsidR="00FF6FFE">
        <w:t xml:space="preserve"> на государственной службе (см. </w:t>
      </w:r>
      <w:r>
        <w:t>приложение).</w:t>
      </w:r>
    </w:p>
    <w:p w:rsidR="00D744BD" w:rsidRPr="006A7940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D744BD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A7940">
        <w:tab/>
      </w:r>
      <w:r w:rsidRPr="006A7940">
        <w:tab/>
      </w:r>
      <w:r w:rsidR="00350CED">
        <w:t xml:space="preserve">Использование наемников как средство </w:t>
      </w:r>
      <w:r>
        <w:t>нарушения прав человека и</w:t>
      </w:r>
      <w:r>
        <w:rPr>
          <w:lang w:val="en-US"/>
        </w:rPr>
        <w:t> </w:t>
      </w:r>
      <w:r w:rsidR="00350CED">
        <w:t>противодействия осуществлению права народов на самоопределение</w:t>
      </w:r>
    </w:p>
    <w:p w:rsidR="00D744BD" w:rsidRPr="00D744BD" w:rsidRDefault="00D744BD" w:rsidP="00D744BD">
      <w:pPr>
        <w:pStyle w:val="SingleTxt"/>
        <w:spacing w:after="0" w:line="120" w:lineRule="exact"/>
        <w:rPr>
          <w:i/>
          <w:iCs/>
          <w:sz w:val="10"/>
        </w:rPr>
      </w:pPr>
    </w:p>
    <w:p w:rsidR="00D744BD" w:rsidRPr="00FE11A8" w:rsidRDefault="00350CED" w:rsidP="00F47219">
      <w:pPr>
        <w:pStyle w:val="SingleTxt"/>
        <w:rPr>
          <w:sz w:val="10"/>
        </w:rPr>
      </w:pPr>
      <w:r>
        <w:t>74.</w:t>
      </w:r>
      <w:r>
        <w:tab/>
        <w:t>В своей резолюции 27/10 Совет по правам человека просил Рабочую группу по вопросу об использовании наемников как средств</w:t>
      </w:r>
      <w:r w:rsidR="006A7940">
        <w:t>е</w:t>
      </w:r>
      <w:r>
        <w:t xml:space="preserve"> нарушения прав человека и противодействия осуществлению права народов на самоопределение продолжать изучать и выявлять источники и причины, а также новые проблемы, проявления и тенденции, имеющие отношение к наемникам или наемнической деятельности, и их воздействие на права человека, в частности на право народов на самоопределение. В той же резолюции Совет также просил Рабочую группу представить доклад со своими выводами Генеральной Ассамблее на ее семидесятой сессии и Совету на его тридцатой сессии. Совет рассмотрит доклад Рабочей группы </w:t>
      </w:r>
      <w:r w:rsidRPr="002627E9">
        <w:t>(</w:t>
      </w:r>
      <w:r w:rsidRPr="00847215">
        <w:rPr>
          <w:lang w:val="en-GB"/>
        </w:rPr>
        <w:t>A</w:t>
      </w:r>
      <w:r w:rsidRPr="002627E9">
        <w:t>/</w:t>
      </w:r>
      <w:r w:rsidRPr="00847215">
        <w:rPr>
          <w:lang w:val="en-GB"/>
        </w:rPr>
        <w:t>HRC</w:t>
      </w:r>
      <w:r w:rsidRPr="002627E9">
        <w:t xml:space="preserve">/30/34 </w:t>
      </w:r>
      <w:r w:rsidRPr="00847215">
        <w:rPr>
          <w:lang w:val="en-GB"/>
        </w:rPr>
        <w:t>and</w:t>
      </w:r>
      <w:r w:rsidRPr="002627E9">
        <w:t xml:space="preserve"> </w:t>
      </w:r>
      <w:r w:rsidRPr="00847215">
        <w:rPr>
          <w:lang w:val="en-GB"/>
        </w:rPr>
        <w:t>Add</w:t>
      </w:r>
      <w:r w:rsidRPr="002627E9">
        <w:t>.1–2).</w:t>
      </w:r>
    </w:p>
    <w:p w:rsidR="00350CED" w:rsidRPr="00D744BD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>
        <w:t>Поощрение демократического и справедливого международного порядка</w:t>
      </w:r>
    </w:p>
    <w:p w:rsidR="00D744BD" w:rsidRPr="00D744BD" w:rsidRDefault="00D744BD" w:rsidP="00D744BD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6A7940" w:rsidRDefault="00350CED" w:rsidP="00AA70C9">
      <w:pPr>
        <w:pStyle w:val="SingleTxt"/>
      </w:pPr>
      <w:r>
        <w:t>75.</w:t>
      </w:r>
      <w:r>
        <w:tab/>
        <w:t xml:space="preserve">В своей резолюции 27/9 Совет по правам человека постановил продлить срок действия мандата Независимого эксперта по вопросу о поощрении демократического и справедливого международного порядка на три года в соответствии с положениями, изложенными в резолюции </w:t>
      </w:r>
      <w:r w:rsidR="006A7940">
        <w:t xml:space="preserve">18/6 </w:t>
      </w:r>
      <w:r>
        <w:t xml:space="preserve">Совета. Он также просил </w:t>
      </w:r>
      <w:r w:rsidR="006A7940">
        <w:t>Н</w:t>
      </w:r>
      <w:r>
        <w:t>езависимого эксперта представлять регулярные доклады Совету и Генеральной Ассамблее. Совет рассмотрит доклад мандатария Альфреда де Зай</w:t>
      </w:r>
      <w:r w:rsidR="006A7940">
        <w:t>а</w:t>
      </w:r>
      <w:r>
        <w:t xml:space="preserve">са </w:t>
      </w:r>
      <w:r w:rsidRPr="00350CED">
        <w:rPr>
          <w:bCs/>
        </w:rPr>
        <w:t>(</w:t>
      </w:r>
      <w:r w:rsidRPr="004A0DBF">
        <w:rPr>
          <w:bCs/>
          <w:lang w:val="en-GB"/>
        </w:rPr>
        <w:t>A</w:t>
      </w:r>
      <w:r w:rsidRPr="00350CED">
        <w:rPr>
          <w:bCs/>
        </w:rPr>
        <w:t>/</w:t>
      </w:r>
      <w:r w:rsidRPr="004A0DBF">
        <w:rPr>
          <w:bCs/>
          <w:lang w:val="en-GB"/>
        </w:rPr>
        <w:t>HRC</w:t>
      </w:r>
      <w:r w:rsidRPr="00350CED">
        <w:rPr>
          <w:bCs/>
        </w:rPr>
        <w:t>/</w:t>
      </w:r>
      <w:r w:rsidRPr="00350CED">
        <w:t xml:space="preserve">30/44). </w:t>
      </w:r>
    </w:p>
    <w:p w:rsidR="00D744BD" w:rsidRPr="006A7940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D744BD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A7940">
        <w:tab/>
      </w:r>
      <w:r w:rsidRPr="006A7940">
        <w:tab/>
      </w:r>
      <w:r w:rsidR="00350CED">
        <w:t>Международная нормативная база для регулирования, мониторинга и контроля деятельности частных военных и охранных компаний</w:t>
      </w:r>
    </w:p>
    <w:p w:rsidR="00D744BD" w:rsidRPr="00D744BD" w:rsidRDefault="00D744BD" w:rsidP="00D744BD">
      <w:pPr>
        <w:pStyle w:val="SingleTxt"/>
        <w:spacing w:after="0" w:line="120" w:lineRule="exact"/>
        <w:rPr>
          <w:i/>
          <w:sz w:val="10"/>
        </w:rPr>
      </w:pPr>
    </w:p>
    <w:p w:rsidR="00350CED" w:rsidRPr="00FE11A8" w:rsidRDefault="00350CED" w:rsidP="00AA70C9">
      <w:pPr>
        <w:pStyle w:val="SingleTxt"/>
      </w:pPr>
      <w:r>
        <w:t>76.</w:t>
      </w:r>
      <w:r>
        <w:tab/>
        <w:t>В своей резолюции 22/33 Совет по правам человека постановил, что межправительственная рабочая группа открытого состава по рассмотрению возможност</w:t>
      </w:r>
      <w:r w:rsidR="006A7940">
        <w:t>и</w:t>
      </w:r>
      <w:r>
        <w:t xml:space="preserve"> создания международной нормативной базы для регулирования, мониторинга и контроля деятельности частных военных и охранных компаний должна представить свои рекомендации Совету на его тридцатой сессии. В своей резолюции 28/7 Совет также постановил продлить мандат </w:t>
      </w:r>
      <w:r w:rsidR="006A7940">
        <w:t>этой р</w:t>
      </w:r>
      <w:r>
        <w:t xml:space="preserve">абочей группы на два с половиной года в целях осуществления и выполнения ее мандата, содержащегося в резолюции </w:t>
      </w:r>
      <w:r w:rsidR="006A7940">
        <w:t xml:space="preserve">22/33 </w:t>
      </w:r>
      <w:r>
        <w:t>Совета. Совет рассмотрит доклад межправительственной рабочей группы открытого состава (</w:t>
      </w:r>
      <w:r>
        <w:rPr>
          <w:lang w:val="en-US"/>
        </w:rPr>
        <w:t>A</w:t>
      </w:r>
      <w:r w:rsidRPr="003E72D7">
        <w:t>/</w:t>
      </w:r>
      <w:r>
        <w:rPr>
          <w:lang w:val="en-US"/>
        </w:rPr>
        <w:t>HRC</w:t>
      </w:r>
      <w:r w:rsidRPr="003E72D7">
        <w:t>/30/47).</w:t>
      </w: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FE11A8" w:rsidRDefault="00D744BD" w:rsidP="00D744B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="00350CED" w:rsidRPr="003E72D7">
        <w:t>4.</w:t>
      </w:r>
      <w:r w:rsidR="00350CED" w:rsidRPr="003E72D7">
        <w:tab/>
        <w:t>Ситуации в области прав человека, требующие внимания со стороны Совета</w:t>
      </w: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FE11A8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>
        <w:t>Продолжающееся серьезное ухудшение поло</w:t>
      </w:r>
      <w:r>
        <w:t>жения в области прав человека и</w:t>
      </w:r>
      <w:r>
        <w:rPr>
          <w:lang w:val="en-US"/>
        </w:rPr>
        <w:t> </w:t>
      </w:r>
      <w:r w:rsidR="00350CED">
        <w:t>гуманитарной ситуации в Сирийской Арабской Республике</w:t>
      </w: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FE11A8" w:rsidRDefault="00350CED" w:rsidP="00AA70C9">
      <w:pPr>
        <w:pStyle w:val="SingleTxt"/>
      </w:pPr>
      <w:r>
        <w:t>77.</w:t>
      </w:r>
      <w:r>
        <w:tab/>
        <w:t>В своей резолюции 28/20 Совет по правам человека постановил продлить на один год мандат Независимой международной комиссии по расследованию событий в Сирийской Арабской Республике, учре</w:t>
      </w:r>
      <w:r w:rsidR="00FF6FFE">
        <w:t>жденной Советом в его резолюции </w:t>
      </w:r>
      <w:r>
        <w:rPr>
          <w:lang w:val="en-US"/>
        </w:rPr>
        <w:t>S</w:t>
      </w:r>
      <w:r>
        <w:t>-17/1, с целью расследовать все предполагаемые нарушения международного права прав человека, имевшие место в Сирийской Арабской Республике в период с марта 2011 года, а также просил Комиссию представить в письменной форме обновленные доклады в рамках интерактивного диалога в ходе тридцатой и тридцать первой сессий Совета. Совет рассмотрит доклад Комиссии (</w:t>
      </w:r>
      <w:r>
        <w:rPr>
          <w:lang w:val="en-US"/>
        </w:rPr>
        <w:t>A</w:t>
      </w:r>
      <w:r w:rsidRPr="003E72D7">
        <w:t>/</w:t>
      </w:r>
      <w:r>
        <w:rPr>
          <w:lang w:val="en-US"/>
        </w:rPr>
        <w:t>HRC</w:t>
      </w:r>
      <w:r w:rsidRPr="003E72D7">
        <w:t>/30/</w:t>
      </w:r>
      <w:r>
        <w:t>48).</w:t>
      </w: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D744BD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>
        <w:t>Положение в области прав человека в Корейской Народно-Демократической Республике</w:t>
      </w:r>
    </w:p>
    <w:p w:rsidR="00D744BD" w:rsidRPr="00D744BD" w:rsidRDefault="00D744BD" w:rsidP="00D744BD">
      <w:pPr>
        <w:pStyle w:val="SingleTxt"/>
        <w:spacing w:after="0" w:line="120" w:lineRule="exact"/>
        <w:rPr>
          <w:i/>
          <w:sz w:val="10"/>
        </w:rPr>
      </w:pPr>
    </w:p>
    <w:p w:rsidR="00350CED" w:rsidRDefault="00350CED" w:rsidP="00AA70C9">
      <w:pPr>
        <w:pStyle w:val="SingleTxt"/>
      </w:pPr>
      <w:r>
        <w:t>78.</w:t>
      </w:r>
      <w:r>
        <w:tab/>
        <w:t xml:space="preserve">В своей резолюции 28/22 Совет по правам человека приветствовал шаги, предпринятые УВКПЧ для создания на местах в Республике Корея структуры в целях укрепления деятельности по отслеживанию и документированию ситуации в области прав человека в Корейской Народно-Демократической Республике, обеспечения подотчетности, оказания Специальному докладчику более широкой поддержки, активизации взаимодействия с правительствами всех соответствующих государств, гражданским обществом и другими заинтересованными сторонами и укрепления их потенциала и привлечения внимания к положению в области прав человека в Корейской Народно-Демократической Республике, в том числе посредством непрерывного выпуска информационных материалов и осуществления информационно-пропагандистских инициатив. Он просил УВКПЧ представить устную обновленную информацию Совету на его тридцатой сессии о роли и достижениях УВКПЧ, в том числе о структуре на местах. Соответственно, УВКПЧ представит </w:t>
      </w:r>
      <w:r w:rsidR="006A7940">
        <w:t xml:space="preserve">Совету </w:t>
      </w:r>
      <w:r>
        <w:t>устную обновленную информацию.</w:t>
      </w:r>
    </w:p>
    <w:p w:rsidR="00350CED" w:rsidRPr="006A7940" w:rsidRDefault="00350CED" w:rsidP="00AA70C9">
      <w:pPr>
        <w:pStyle w:val="SingleTxt"/>
      </w:pPr>
      <w:r>
        <w:t>79.</w:t>
      </w:r>
      <w:r>
        <w:tab/>
        <w:t xml:space="preserve">Также в соответствии со своей резолюцией 28/22 Совет по правам человека проведет обсуждение в рамках дискуссионной группы вопроса о положении в области прав человека в Корейской Народно-Демократической Республике, включая проблему международных похищений, насильственных исчезновений и </w:t>
      </w:r>
      <w:r w:rsidR="006A7940">
        <w:t>связанные с ними</w:t>
      </w:r>
      <w:r>
        <w:t xml:space="preserve"> вопросы (см. приложение).</w:t>
      </w:r>
    </w:p>
    <w:p w:rsidR="00D744BD" w:rsidRPr="006A7940" w:rsidRDefault="00D744BD" w:rsidP="00D744BD">
      <w:pPr>
        <w:pStyle w:val="SingleTxt"/>
        <w:spacing w:after="0" w:line="120" w:lineRule="exact"/>
        <w:rPr>
          <w:sz w:val="10"/>
        </w:rPr>
      </w:pPr>
    </w:p>
    <w:p w:rsidR="00D744BD" w:rsidRPr="006A7940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FE11A8" w:rsidRDefault="00D744BD" w:rsidP="00D744BD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A7940">
        <w:tab/>
      </w:r>
      <w:r w:rsidR="00350CED" w:rsidRPr="00B617B5">
        <w:t>5.</w:t>
      </w:r>
      <w:r w:rsidR="00350CED" w:rsidRPr="00B617B5">
        <w:tab/>
        <w:t>Правозащитные органы и механизмы</w:t>
      </w: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FE11A8" w:rsidRDefault="00D744BD" w:rsidP="00D744BD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>
        <w:t>Сотрудничество с Организацией Объединенных Наций, ее пр</w:t>
      </w:r>
      <w:r>
        <w:t>едставителями и</w:t>
      </w:r>
      <w:r>
        <w:rPr>
          <w:lang w:val="en-US"/>
        </w:rPr>
        <w:t> </w:t>
      </w:r>
      <w:r w:rsidR="00350CED">
        <w:t>механизмами в области прав человека</w:t>
      </w: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Default="00350CED" w:rsidP="00AA70C9">
      <w:pPr>
        <w:pStyle w:val="SingleTxt"/>
      </w:pPr>
      <w:r>
        <w:t>80.</w:t>
      </w:r>
      <w:r>
        <w:tab/>
        <w:t>Внимание обращается на доклад Генерального секретаря о предполагаемых случаях репрессий, включая содержащиеся в нем рекомендации относительно способов решения проблем запугивания и репрессий в отношении тех лиц, которые стремятся сотрудничать или сотрудничали с Организацией Объединенных Наций, ее представителями и механизмами (</w:t>
      </w:r>
      <w:r>
        <w:rPr>
          <w:lang w:val="en-US"/>
        </w:rPr>
        <w:t>A</w:t>
      </w:r>
      <w:r w:rsidRPr="003E72D7">
        <w:t>/</w:t>
      </w:r>
      <w:r>
        <w:rPr>
          <w:lang w:val="en-US"/>
        </w:rPr>
        <w:t>HRC</w:t>
      </w:r>
      <w:r w:rsidRPr="003E72D7">
        <w:t>/30/</w:t>
      </w:r>
      <w:r>
        <w:t>29) (см. пункт 37 выше).</w:t>
      </w: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Pr="00FE11A8" w:rsidRDefault="00D744BD" w:rsidP="00D744BD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="00350CED">
        <w:t>А.</w:t>
      </w:r>
      <w:r w:rsidR="00350CED">
        <w:tab/>
        <w:t>Экспертный механизм по правам коренных народов</w:t>
      </w: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D744BD" w:rsidRPr="00FE11A8" w:rsidRDefault="00D744BD" w:rsidP="00D744BD">
      <w:pPr>
        <w:pStyle w:val="SingleTxt"/>
        <w:spacing w:after="0" w:line="120" w:lineRule="exact"/>
        <w:rPr>
          <w:sz w:val="10"/>
        </w:rPr>
      </w:pPr>
    </w:p>
    <w:p w:rsidR="00350CED" w:rsidRDefault="00350CED" w:rsidP="00AA70C9">
      <w:pPr>
        <w:pStyle w:val="SingleTxt"/>
      </w:pPr>
      <w:r>
        <w:t>81.</w:t>
      </w:r>
      <w:r>
        <w:tab/>
        <w:t xml:space="preserve">В своей резолюции 6/36 Совет по правам человека постановил создать вспомогательный экспертный механизм, обеспечивающий Совет тематической экспертизой в области прав человека коренных народов в том виде и в той форме, </w:t>
      </w:r>
      <w:r w:rsidR="006A7940">
        <w:t>в которых об</w:t>
      </w:r>
      <w:r>
        <w:t xml:space="preserve"> это</w:t>
      </w:r>
      <w:r w:rsidR="006A7940">
        <w:t>м</w:t>
      </w:r>
      <w:r>
        <w:t xml:space="preserve"> просил Совет. Совет рассмотрит доклад Экспертного механизма по правам коренных народов на своей</w:t>
      </w:r>
      <w:r w:rsidR="00FF6FFE">
        <w:t xml:space="preserve"> восьмой сессии 20–24 июля 2015 </w:t>
      </w:r>
      <w:r>
        <w:t>года (</w:t>
      </w:r>
      <w:r>
        <w:rPr>
          <w:lang w:val="en-US"/>
        </w:rPr>
        <w:t>A</w:t>
      </w:r>
      <w:r w:rsidRPr="003E72D7">
        <w:t>/</w:t>
      </w:r>
      <w:r>
        <w:rPr>
          <w:lang w:val="en-US"/>
        </w:rPr>
        <w:t>HRC</w:t>
      </w:r>
      <w:r w:rsidRPr="003E72D7">
        <w:t>/30/</w:t>
      </w:r>
      <w:r>
        <w:t>52).</w:t>
      </w:r>
    </w:p>
    <w:p w:rsidR="00350CED" w:rsidRDefault="00350CED" w:rsidP="00AA70C9">
      <w:pPr>
        <w:pStyle w:val="SingleTxt"/>
      </w:pPr>
      <w:r>
        <w:t>82.</w:t>
      </w:r>
      <w:r>
        <w:tab/>
        <w:t>В своей резолюции 27/13 Совет просил Экспертный механизм подготовить исследование о поощрении и защите прав коренных народов в отношении их культурного наследия, в том числе на основе их участия в политической и общественной жизни, и представить его Совету на его тридцатой сессии. Совет рассмотрит исследование Экспертного механизма (</w:t>
      </w:r>
      <w:r>
        <w:rPr>
          <w:lang w:val="en-US"/>
        </w:rPr>
        <w:t>A</w:t>
      </w:r>
      <w:r w:rsidRPr="003E72D7">
        <w:t>/</w:t>
      </w:r>
      <w:r>
        <w:rPr>
          <w:lang w:val="en-US"/>
        </w:rPr>
        <w:t>HRC</w:t>
      </w:r>
      <w:r w:rsidRPr="003E72D7">
        <w:t>/30/</w:t>
      </w:r>
      <w:r>
        <w:t>53).</w:t>
      </w:r>
    </w:p>
    <w:p w:rsidR="00350CED" w:rsidRDefault="00350CED" w:rsidP="00AA70C9">
      <w:pPr>
        <w:pStyle w:val="SingleTxt"/>
      </w:pPr>
      <w:r>
        <w:t>83.</w:t>
      </w:r>
      <w:r>
        <w:tab/>
        <w:t>Также в своей резолюции 27/13 Совет просил Экспертный механизм и далее проводить при содействии УВКПЧ анкетные обследования с целью выяснить точки зрения государств и коренных народов относительно наилучшей практики применения возможных соответствующих мер и стратегий осуществления для достижения целей Декларации Организации Объединенных Наций о правах коренных народов, чтобы завершить подготовку окончательного резюме ответов для представления Совету на его тридцатой сессии. Совет рассмотрит окончательное резюме ответов по вопроснику (</w:t>
      </w:r>
      <w:r>
        <w:rPr>
          <w:lang w:val="en-US"/>
        </w:rPr>
        <w:t>A</w:t>
      </w:r>
      <w:r w:rsidRPr="003E72D7">
        <w:t>/</w:t>
      </w:r>
      <w:r>
        <w:rPr>
          <w:lang w:val="en-US"/>
        </w:rPr>
        <w:t>HRC</w:t>
      </w:r>
      <w:r w:rsidRPr="003E72D7">
        <w:t>/30/</w:t>
      </w:r>
      <w:r>
        <w:t>54).</w:t>
      </w:r>
    </w:p>
    <w:p w:rsidR="00350CED" w:rsidRDefault="00350CED" w:rsidP="00AA70C9">
      <w:pPr>
        <w:pStyle w:val="SingleTxt"/>
      </w:pPr>
      <w:r>
        <w:t>84.</w:t>
      </w:r>
      <w:r>
        <w:tab/>
      </w:r>
      <w:r w:rsidR="006A7940">
        <w:t>Внимание обращается</w:t>
      </w:r>
      <w:r>
        <w:t xml:space="preserve"> также на ежегодный доклад Верховного комиссара о права</w:t>
      </w:r>
      <w:r w:rsidR="006A7940">
        <w:t>х</w:t>
      </w:r>
      <w:r>
        <w:t xml:space="preserve"> человека коренных народов (</w:t>
      </w:r>
      <w:r>
        <w:rPr>
          <w:lang w:val="en-US"/>
        </w:rPr>
        <w:t>A</w:t>
      </w:r>
      <w:r w:rsidRPr="003E72D7">
        <w:t>/</w:t>
      </w:r>
      <w:r>
        <w:rPr>
          <w:lang w:val="en-US"/>
        </w:rPr>
        <w:t>HRC</w:t>
      </w:r>
      <w:r w:rsidRPr="003E72D7">
        <w:t>/30/</w:t>
      </w:r>
      <w:r>
        <w:t xml:space="preserve">25) и на обсуждение в рамках </w:t>
      </w:r>
      <w:r w:rsidR="006A7940">
        <w:t>дискуссионной</w:t>
      </w:r>
      <w:r>
        <w:t xml:space="preserve"> группы в течение половины рабочего дня вопроса о правах коренных народов (см. пункты 29 и 64 выше и приложение).</w:t>
      </w:r>
    </w:p>
    <w:p w:rsidR="00350CED" w:rsidRPr="006A7940" w:rsidRDefault="00350CED" w:rsidP="00AA70C9">
      <w:pPr>
        <w:pStyle w:val="SingleTxt"/>
      </w:pPr>
      <w:r>
        <w:t>85.</w:t>
      </w:r>
      <w:r>
        <w:tab/>
      </w:r>
      <w:r w:rsidR="006A7940">
        <w:t>Внимание обращается</w:t>
      </w:r>
      <w:r>
        <w:t xml:space="preserve"> также на доклад Специального докладчика по вопросу о правах коренных народов (</w:t>
      </w:r>
      <w:r>
        <w:rPr>
          <w:lang w:val="en-US"/>
        </w:rPr>
        <w:t>A</w:t>
      </w:r>
      <w:r w:rsidRPr="003E72D7">
        <w:t>/</w:t>
      </w:r>
      <w:r>
        <w:rPr>
          <w:lang w:val="en-US"/>
        </w:rPr>
        <w:t>HRC</w:t>
      </w:r>
      <w:r w:rsidRPr="003E72D7">
        <w:t>/30/</w:t>
      </w:r>
      <w:r>
        <w:t xml:space="preserve">41 и </w:t>
      </w:r>
      <w:r>
        <w:rPr>
          <w:lang w:val="en-US"/>
        </w:rPr>
        <w:t>Add</w:t>
      </w:r>
      <w:r w:rsidRPr="00C8570B">
        <w:t>.1–2</w:t>
      </w:r>
      <w:r>
        <w:t>) (см. пункт 61 выше).</w:t>
      </w:r>
    </w:p>
    <w:p w:rsidR="00BB4E8F" w:rsidRPr="006A7940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6A7940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BB4E8F" w:rsidP="00BB4E8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A7940">
        <w:tab/>
      </w:r>
      <w:r w:rsidR="00350CED">
        <w:t>В.</w:t>
      </w:r>
      <w:r w:rsidR="00350CED">
        <w:tab/>
        <w:t>Консультативный комитет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Default="00350CED" w:rsidP="00AA70C9">
      <w:pPr>
        <w:pStyle w:val="SingleTxt"/>
      </w:pPr>
      <w:r>
        <w:t>86.</w:t>
      </w:r>
      <w:r>
        <w:tab/>
        <w:t xml:space="preserve">Консультативный комитет провел свою четырнадцатую сессию 23–27 февраля 2015 года и свою пятнадцатую сессию 10–14 августа 2015 года. В соответствии с пунктом 80 приложения к резолюции 5/1 Совета по правам человека и решением 18/121 Совет рассмотрит доклад Консультативного комитета </w:t>
      </w:r>
      <w:r w:rsidR="00E5199A">
        <w:t>о работе</w:t>
      </w:r>
      <w:r>
        <w:t xml:space="preserve"> этих сесси</w:t>
      </w:r>
      <w:r w:rsidR="00E5199A">
        <w:t>й</w:t>
      </w:r>
      <w:r>
        <w:t xml:space="preserve"> (</w:t>
      </w:r>
      <w:r>
        <w:rPr>
          <w:lang w:val="en-US"/>
        </w:rPr>
        <w:t>A</w:t>
      </w:r>
      <w:r w:rsidRPr="003E72D7">
        <w:t>/</w:t>
      </w:r>
      <w:r>
        <w:rPr>
          <w:lang w:val="en-US"/>
        </w:rPr>
        <w:t>HRC</w:t>
      </w:r>
      <w:r w:rsidRPr="003E72D7">
        <w:t>/30/</w:t>
      </w:r>
      <w:r>
        <w:t>51) в рамках интерактивного диалога с Председателем Комитета.</w:t>
      </w:r>
    </w:p>
    <w:p w:rsidR="00350CED" w:rsidRDefault="00350CED" w:rsidP="00AA70C9">
      <w:pPr>
        <w:pStyle w:val="SingleTxt"/>
      </w:pPr>
      <w:r>
        <w:t>87.</w:t>
      </w:r>
      <w:r>
        <w:tab/>
        <w:t>В своей резолюции 27/4 Совет просил Консультативный комитет представить Совету на его тридцатой сессии окончательный доклад о роли местных органов власти в поощрении и защите прав человека. Он также просил Консультативный комитет при подготовке указанного доклада включить в него описание основных проблем, с которыми сталкиваются местные органы власти в деятельности по поощрению и защите прав человека, и вынести рекомендации в отношении путей решения этих проблем на основе передовой практики в области интеграции аспектов прав человека в деятельность местной администрации и государственных служб. Совету будет представлен окончательный доклад Комитета (</w:t>
      </w:r>
      <w:r>
        <w:rPr>
          <w:lang w:val="en-US"/>
        </w:rPr>
        <w:t>A</w:t>
      </w:r>
      <w:r w:rsidRPr="003E72D7">
        <w:t>/</w:t>
      </w:r>
      <w:r>
        <w:rPr>
          <w:lang w:val="en-US"/>
        </w:rPr>
        <w:t>HRC</w:t>
      </w:r>
      <w:r w:rsidRPr="003E72D7">
        <w:t>/30/</w:t>
      </w:r>
      <w:r>
        <w:t>49).</w:t>
      </w:r>
    </w:p>
    <w:p w:rsidR="00350CED" w:rsidRPr="00E5199A" w:rsidRDefault="00350CED" w:rsidP="00AA70C9">
      <w:pPr>
        <w:pStyle w:val="SingleTxt"/>
      </w:pPr>
      <w:r>
        <w:t>88.</w:t>
      </w:r>
      <w:r>
        <w:tab/>
        <w:t xml:space="preserve">В своей резолюции 27/8 Совет просил Консультативный комитет завершить подготовку исследования по вопросу о возможных путях использования спорта и Олимпийских идеалов для поощрения прав человека всех и для укрепления их всеобщего уважения и представить его Совету до начала работы его тридцатой сессии. Совет рассмотрит </w:t>
      </w:r>
      <w:r w:rsidR="00E5199A">
        <w:t>завершенное</w:t>
      </w:r>
      <w:r>
        <w:t xml:space="preserve"> исследование Комитета (</w:t>
      </w:r>
      <w:r>
        <w:rPr>
          <w:lang w:val="en-US"/>
        </w:rPr>
        <w:t>A</w:t>
      </w:r>
      <w:r w:rsidRPr="003E72D7">
        <w:t>/</w:t>
      </w:r>
      <w:r>
        <w:rPr>
          <w:lang w:val="en-US"/>
        </w:rPr>
        <w:t>HRC</w:t>
      </w:r>
      <w:r w:rsidRPr="003E72D7">
        <w:t>/30/</w:t>
      </w:r>
      <w:r>
        <w:t>50).</w:t>
      </w:r>
    </w:p>
    <w:p w:rsidR="00BB4E8F" w:rsidRPr="00E5199A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E5199A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Default="00BB4E8F" w:rsidP="00BB4E8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E5199A">
        <w:tab/>
      </w:r>
      <w:r w:rsidR="00350CED" w:rsidRPr="00685766">
        <w:t>С.</w:t>
      </w:r>
      <w:r w:rsidR="00350CED" w:rsidRPr="00685766">
        <w:tab/>
        <w:t>Процедура рассмотрения жалоб</w:t>
      </w:r>
    </w:p>
    <w:p w:rsidR="00BB4E8F" w:rsidRPr="00BB4E8F" w:rsidRDefault="00BB4E8F" w:rsidP="00BB4E8F">
      <w:pPr>
        <w:pStyle w:val="SingleTxt"/>
        <w:spacing w:after="0" w:line="120" w:lineRule="exact"/>
        <w:rPr>
          <w:bCs/>
          <w:sz w:val="10"/>
        </w:rPr>
      </w:pPr>
    </w:p>
    <w:p w:rsidR="00BB4E8F" w:rsidRPr="00BB4E8F" w:rsidRDefault="00BB4E8F" w:rsidP="00BB4E8F">
      <w:pPr>
        <w:pStyle w:val="SingleTxt"/>
        <w:spacing w:after="0" w:line="120" w:lineRule="exact"/>
        <w:rPr>
          <w:bCs/>
          <w:sz w:val="10"/>
        </w:rPr>
      </w:pPr>
    </w:p>
    <w:p w:rsidR="00350CED" w:rsidRPr="00685766" w:rsidRDefault="00350CED" w:rsidP="00AA70C9">
      <w:pPr>
        <w:pStyle w:val="SingleTxt"/>
      </w:pPr>
      <w:r w:rsidRPr="00685766">
        <w:t>89.</w:t>
      </w:r>
      <w:r w:rsidRPr="00685766">
        <w:tab/>
      </w:r>
      <w:r>
        <w:t>В своей резолюции 5/1 Совет</w:t>
      </w:r>
      <w:r w:rsidRPr="00685766">
        <w:t xml:space="preserve"> по правам человека </w:t>
      </w:r>
      <w:r>
        <w:t>установил</w:t>
      </w:r>
      <w:r w:rsidRPr="00685766">
        <w:t xml:space="preserve"> процедуру рассмотрения жалоб, содержащуюся в разделе IV приложения к этой резолю</w:t>
      </w:r>
      <w:r w:rsidR="00FF6FFE">
        <w:t>ции. В </w:t>
      </w:r>
      <w:r w:rsidRPr="00685766">
        <w:t>пункт</w:t>
      </w:r>
      <w:r>
        <w:t>е 98 приложения к резолюции 5/1</w:t>
      </w:r>
      <w:r w:rsidRPr="00685766">
        <w:t xml:space="preserve"> Рабо</w:t>
      </w:r>
      <w:r>
        <w:t>чей группе</w:t>
      </w:r>
      <w:r w:rsidRPr="00685766">
        <w:t xml:space="preserve"> по ситуациям было предложено на основе информации и рекомендаций, полученных от Рабочей группы по сообщениям, представить Совету доклад о</w:t>
      </w:r>
      <w:r>
        <w:t xml:space="preserve"> систематических и достоверно подтвержденных</w:t>
      </w:r>
      <w:r w:rsidRPr="00685766">
        <w:t xml:space="preserve"> грубых</w:t>
      </w:r>
      <w:r>
        <w:t xml:space="preserve"> нарушениях прав </w:t>
      </w:r>
      <w:r w:rsidRPr="00685766">
        <w:t xml:space="preserve">человека и основных свобод и вынести рекомендации Совету </w:t>
      </w:r>
      <w:r>
        <w:t>относительно принятия соответствующих мер.</w:t>
      </w:r>
    </w:p>
    <w:p w:rsidR="00350CED" w:rsidRPr="00FE11A8" w:rsidRDefault="00350CED" w:rsidP="00AA70C9">
      <w:pPr>
        <w:pStyle w:val="SingleTxt"/>
      </w:pPr>
      <w:r w:rsidRPr="00685766">
        <w:t>90.</w:t>
      </w:r>
      <w:r w:rsidRPr="00685766">
        <w:tab/>
        <w:t xml:space="preserve">На своей тридцатой сессии Совет рассмотрит доклад Рабочей группы по ситуациям </w:t>
      </w:r>
      <w:r>
        <w:t>о работе ее</w:t>
      </w:r>
      <w:r w:rsidRPr="00685766">
        <w:t xml:space="preserve"> пятнадцатой и шестнадцатой сесси</w:t>
      </w:r>
      <w:r>
        <w:t>й</w:t>
      </w:r>
      <w:r w:rsidRPr="00685766">
        <w:t xml:space="preserve">, </w:t>
      </w:r>
      <w:r>
        <w:t>проведенных в формате</w:t>
      </w:r>
      <w:r w:rsidRPr="00685766">
        <w:t xml:space="preserve"> закрытых за</w:t>
      </w:r>
      <w:r>
        <w:t>седаний</w:t>
      </w:r>
      <w:r w:rsidRPr="00685766">
        <w:t xml:space="preserve"> 26</w:t>
      </w:r>
      <w:r>
        <w:t>–</w:t>
      </w:r>
      <w:r w:rsidRPr="00685766">
        <w:t>30 января 2015 го</w:t>
      </w:r>
      <w:r>
        <w:t xml:space="preserve">да и </w:t>
      </w:r>
      <w:r w:rsidRPr="00685766">
        <w:t>6</w:t>
      </w:r>
      <w:r>
        <w:t>–</w:t>
      </w:r>
      <w:r w:rsidRPr="00685766">
        <w:t xml:space="preserve">9 июля 2015 года, соответственно, </w:t>
      </w:r>
      <w:r>
        <w:t>а также любые</w:t>
      </w:r>
      <w:r w:rsidRPr="00685766">
        <w:t xml:space="preserve"> дру</w:t>
      </w:r>
      <w:r>
        <w:t xml:space="preserve">гие нерешенные </w:t>
      </w:r>
      <w:r w:rsidRPr="00685766">
        <w:t>вопросы, касающиеся процедуры рассмотрения жалоб.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BB4E8F" w:rsidP="00BB4E8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="00350CED" w:rsidRPr="00685766">
        <w:t>D.</w:t>
      </w:r>
      <w:r w:rsidR="00350CED" w:rsidRPr="00685766">
        <w:tab/>
        <w:t>Специальные процедуры</w:t>
      </w:r>
    </w:p>
    <w:p w:rsidR="00BB4E8F" w:rsidRPr="00FE11A8" w:rsidRDefault="00BB4E8F" w:rsidP="00BB4E8F">
      <w:pPr>
        <w:pStyle w:val="SingleTxt"/>
        <w:spacing w:after="0" w:line="120" w:lineRule="exact"/>
        <w:rPr>
          <w:bCs/>
          <w:sz w:val="10"/>
        </w:rPr>
      </w:pPr>
    </w:p>
    <w:p w:rsidR="00BB4E8F" w:rsidRPr="00FE11A8" w:rsidRDefault="00BB4E8F" w:rsidP="00BB4E8F">
      <w:pPr>
        <w:pStyle w:val="SingleTxt"/>
        <w:spacing w:after="0" w:line="120" w:lineRule="exact"/>
        <w:rPr>
          <w:bCs/>
          <w:sz w:val="10"/>
        </w:rPr>
      </w:pPr>
    </w:p>
    <w:p w:rsidR="00350CED" w:rsidRPr="00FE11A8" w:rsidRDefault="00350CED" w:rsidP="00AA70C9">
      <w:pPr>
        <w:pStyle w:val="SingleTxt"/>
      </w:pPr>
      <w:r w:rsidRPr="00685766">
        <w:t>91.</w:t>
      </w:r>
      <w:r w:rsidRPr="00685766">
        <w:tab/>
        <w:t>Совет по правам человека</w:t>
      </w:r>
      <w:r>
        <w:t xml:space="preserve"> рассмотрит</w:t>
      </w:r>
      <w:r w:rsidRPr="00685766">
        <w:t xml:space="preserve"> доклад</w:t>
      </w:r>
      <w:r>
        <w:t xml:space="preserve"> </w:t>
      </w:r>
      <w:r w:rsidRPr="00685766">
        <w:t>специальных процедур</w:t>
      </w:r>
      <w:r>
        <w:t xml:space="preserve"> о сообщениях</w:t>
      </w:r>
      <w:r w:rsidRPr="00685766">
        <w:t xml:space="preserve"> (A/HRC/30/27). Полный </w:t>
      </w:r>
      <w:r>
        <w:t>доклад</w:t>
      </w:r>
      <w:r w:rsidRPr="00685766">
        <w:t xml:space="preserve"> будет доступен в</w:t>
      </w:r>
      <w:r>
        <w:t xml:space="preserve"> онлайновом режиме. 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BB4E8F" w:rsidRDefault="00BB4E8F" w:rsidP="00BB4E8F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="00350CED" w:rsidRPr="00685766">
        <w:t>Е.</w:t>
      </w:r>
      <w:r w:rsidR="00350CED" w:rsidRPr="00685766">
        <w:tab/>
      </w:r>
      <w:r w:rsidR="00350CED">
        <w:t>Межправительственная</w:t>
      </w:r>
      <w:r w:rsidR="00350CED" w:rsidRPr="00685766">
        <w:t xml:space="preserve"> </w:t>
      </w:r>
      <w:r w:rsidR="00350CED">
        <w:t>рабочая группа</w:t>
      </w:r>
      <w:r>
        <w:t xml:space="preserve"> открытого состава по</w:t>
      </w:r>
      <w:r>
        <w:rPr>
          <w:lang w:val="en-US"/>
        </w:rPr>
        <w:t> </w:t>
      </w:r>
      <w:r w:rsidR="00350CED" w:rsidRPr="00685766">
        <w:t>проекту декларации О</w:t>
      </w:r>
      <w:r>
        <w:t>рганизации Объединенных Наций о</w:t>
      </w:r>
      <w:r>
        <w:rPr>
          <w:lang w:val="en-US"/>
        </w:rPr>
        <w:t> </w:t>
      </w:r>
      <w:r w:rsidR="00350CED" w:rsidRPr="00685766">
        <w:t xml:space="preserve">правах крестьян и других </w:t>
      </w:r>
      <w:r w:rsidR="00350CED">
        <w:t>лиц</w:t>
      </w:r>
      <w:r w:rsidR="00350CED" w:rsidRPr="00685766">
        <w:t xml:space="preserve">, </w:t>
      </w:r>
      <w:r w:rsidR="00350CED">
        <w:t>работающих в сельских районах</w:t>
      </w:r>
    </w:p>
    <w:p w:rsidR="00BB4E8F" w:rsidRPr="00BB4E8F" w:rsidRDefault="00BB4E8F" w:rsidP="00BB4E8F">
      <w:pPr>
        <w:pStyle w:val="SingleTxt"/>
        <w:spacing w:after="0" w:line="120" w:lineRule="exact"/>
        <w:rPr>
          <w:bCs/>
          <w:sz w:val="10"/>
        </w:rPr>
      </w:pPr>
    </w:p>
    <w:p w:rsidR="00BB4E8F" w:rsidRPr="00BB4E8F" w:rsidRDefault="00BB4E8F" w:rsidP="00BB4E8F">
      <w:pPr>
        <w:pStyle w:val="SingleTxt"/>
        <w:spacing w:after="0" w:line="120" w:lineRule="exact"/>
        <w:rPr>
          <w:bCs/>
          <w:sz w:val="10"/>
        </w:rPr>
      </w:pPr>
    </w:p>
    <w:p w:rsidR="00BB4E8F" w:rsidRPr="00FE11A8" w:rsidRDefault="00350CED" w:rsidP="00F47219">
      <w:pPr>
        <w:pStyle w:val="SingleTxt"/>
        <w:rPr>
          <w:sz w:val="10"/>
        </w:rPr>
      </w:pPr>
      <w:r w:rsidRPr="00685766">
        <w:t>92.</w:t>
      </w:r>
      <w:r w:rsidRPr="00685766">
        <w:tab/>
        <w:t xml:space="preserve">В своей резолюции 26/26 Совет по правам человека просил </w:t>
      </w:r>
      <w:r w:rsidR="00E5199A" w:rsidRPr="00685766">
        <w:t>м</w:t>
      </w:r>
      <w:r w:rsidRPr="00685766">
        <w:t>ежправительственную рабочую группу открытого состава</w:t>
      </w:r>
      <w:r>
        <w:t xml:space="preserve">, которой поручено согласовать, доработать и представить Совету </w:t>
      </w:r>
      <w:r w:rsidRPr="00685766">
        <w:t xml:space="preserve">проект декларации Организации Объединенных Наций о правах крестьян и других </w:t>
      </w:r>
      <w:r>
        <w:t>лиц</w:t>
      </w:r>
      <w:r w:rsidRPr="00685766">
        <w:t>, работающих в сель</w:t>
      </w:r>
      <w:r>
        <w:t xml:space="preserve">ских районах, </w:t>
      </w:r>
      <w:r w:rsidRPr="00685766">
        <w:t xml:space="preserve">представить Совету </w:t>
      </w:r>
      <w:r>
        <w:t>на</w:t>
      </w:r>
      <w:r w:rsidRPr="00685766">
        <w:t xml:space="preserve"> рассмот</w:t>
      </w:r>
      <w:r>
        <w:t>рение</w:t>
      </w:r>
      <w:r w:rsidRPr="00685766">
        <w:t xml:space="preserve"> на его тридцатой сессии доклад о достигнутом прогрессе. Совет рассмотрит доклад</w:t>
      </w:r>
      <w:r>
        <w:t xml:space="preserve"> этой</w:t>
      </w:r>
      <w:r w:rsidRPr="00685766">
        <w:t xml:space="preserve"> рабочей группы (A/HRC/30/55).</w:t>
      </w:r>
    </w:p>
    <w:p w:rsidR="00350CED" w:rsidRPr="00FE11A8" w:rsidRDefault="00BB4E8F" w:rsidP="00BB4E8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="00350CED" w:rsidRPr="00685766">
        <w:t>6.</w:t>
      </w:r>
      <w:r w:rsidR="00350CED" w:rsidRPr="00685766">
        <w:tab/>
        <w:t>Универсальный периодический обзор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E5199A" w:rsidRDefault="00350CED" w:rsidP="00AA70C9">
      <w:pPr>
        <w:pStyle w:val="SingleTxt"/>
      </w:pPr>
      <w:r w:rsidRPr="00685766">
        <w:t>93.</w:t>
      </w:r>
      <w:r w:rsidRPr="00685766">
        <w:tab/>
      </w:r>
      <w:r>
        <w:t>В своей резолюции 5/1 Совет</w:t>
      </w:r>
      <w:r w:rsidRPr="00685766">
        <w:t xml:space="preserve"> по правам человека установил механизм универсального периодического обзора, </w:t>
      </w:r>
      <w:r w:rsidR="00E5199A">
        <w:t>содержащийся</w:t>
      </w:r>
      <w:r w:rsidRPr="00685766">
        <w:t xml:space="preserve"> в разделе I приложения к этой резолюции. Рабочая группа по универсальному периодическому обзору провел</w:t>
      </w:r>
      <w:r>
        <w:t xml:space="preserve">а свою двадцать вторую сессию </w:t>
      </w:r>
      <w:r w:rsidRPr="00685766">
        <w:t>4</w:t>
      </w:r>
      <w:r>
        <w:t>–</w:t>
      </w:r>
      <w:r w:rsidRPr="00685766">
        <w:t>15 мая 2015 года</w:t>
      </w:r>
      <w:r>
        <w:t>.</w:t>
      </w:r>
      <w:r w:rsidRPr="00685766">
        <w:t xml:space="preserve"> На своей тридцатой сессии Совет рассмотрит и примет окончательные итоги обзора</w:t>
      </w:r>
      <w:r>
        <w:t xml:space="preserve"> по</w:t>
      </w:r>
      <w:r w:rsidR="00E5199A">
        <w:t xml:space="preserve"> Андорре</w:t>
      </w:r>
      <w:r w:rsidR="00E5199A" w:rsidRPr="00E5199A">
        <w:t xml:space="preserve"> (</w:t>
      </w:r>
      <w:r w:rsidR="00E5199A" w:rsidRPr="00E5199A">
        <w:rPr>
          <w:lang w:val="en-US"/>
        </w:rPr>
        <w:t>A</w:t>
      </w:r>
      <w:r w:rsidR="00E5199A" w:rsidRPr="00E5199A">
        <w:t>/</w:t>
      </w:r>
      <w:r w:rsidR="00E5199A" w:rsidRPr="00E5199A">
        <w:rPr>
          <w:lang w:val="en-US"/>
        </w:rPr>
        <w:t>HRC</w:t>
      </w:r>
      <w:r w:rsidR="00E5199A" w:rsidRPr="00E5199A">
        <w:t xml:space="preserve">/30/9), </w:t>
      </w:r>
      <w:r w:rsidR="00E5199A" w:rsidRPr="00685766">
        <w:t>Беларус</w:t>
      </w:r>
      <w:r w:rsidR="00E5199A">
        <w:t>и</w:t>
      </w:r>
      <w:r w:rsidR="00E5199A" w:rsidRPr="00E5199A">
        <w:t xml:space="preserve"> (</w:t>
      </w:r>
      <w:r w:rsidR="00E5199A" w:rsidRPr="00E5199A">
        <w:rPr>
          <w:lang w:val="en-US"/>
        </w:rPr>
        <w:t>A</w:t>
      </w:r>
      <w:r w:rsidR="00E5199A" w:rsidRPr="00E5199A">
        <w:t>/</w:t>
      </w:r>
      <w:r w:rsidR="00E5199A" w:rsidRPr="00E5199A">
        <w:rPr>
          <w:lang w:val="en-US"/>
        </w:rPr>
        <w:t>HRC</w:t>
      </w:r>
      <w:r w:rsidR="00E5199A" w:rsidRPr="00E5199A">
        <w:t xml:space="preserve">/30/3), </w:t>
      </w:r>
      <w:r w:rsidR="00E5199A">
        <w:t>Болгарии</w:t>
      </w:r>
      <w:r w:rsidR="00E5199A" w:rsidRPr="00E5199A">
        <w:t xml:space="preserve"> (</w:t>
      </w:r>
      <w:r w:rsidR="00E5199A" w:rsidRPr="00E5199A">
        <w:rPr>
          <w:lang w:val="en-US"/>
        </w:rPr>
        <w:t>A</w:t>
      </w:r>
      <w:r w:rsidR="00E5199A" w:rsidRPr="00E5199A">
        <w:t>/</w:t>
      </w:r>
      <w:r w:rsidR="00E5199A" w:rsidRPr="00E5199A">
        <w:rPr>
          <w:lang w:val="en-US"/>
        </w:rPr>
        <w:t>HRC</w:t>
      </w:r>
      <w:r w:rsidR="00E5199A" w:rsidRPr="00E5199A">
        <w:t xml:space="preserve">/30/10), </w:t>
      </w:r>
      <w:r w:rsidR="00E5199A" w:rsidRPr="00685766">
        <w:t>Гондурас</w:t>
      </w:r>
      <w:r w:rsidR="00E5199A">
        <w:t>у</w:t>
      </w:r>
      <w:r w:rsidR="00E5199A" w:rsidRPr="00E5199A">
        <w:t xml:space="preserve"> (</w:t>
      </w:r>
      <w:r w:rsidR="00E5199A" w:rsidRPr="00E5199A">
        <w:rPr>
          <w:lang w:val="en-US"/>
        </w:rPr>
        <w:t>A</w:t>
      </w:r>
      <w:r w:rsidR="00E5199A" w:rsidRPr="00E5199A">
        <w:t>/</w:t>
      </w:r>
      <w:r w:rsidR="00E5199A" w:rsidRPr="00E5199A">
        <w:rPr>
          <w:lang w:val="en-US"/>
        </w:rPr>
        <w:t>HRC</w:t>
      </w:r>
      <w:r w:rsidR="00E5199A" w:rsidRPr="00E5199A">
        <w:t xml:space="preserve">/30/11), </w:t>
      </w:r>
      <w:r w:rsidR="00E5199A">
        <w:t>Либерии</w:t>
      </w:r>
      <w:r w:rsidR="00E5199A" w:rsidRPr="00E5199A">
        <w:t xml:space="preserve"> (</w:t>
      </w:r>
      <w:r w:rsidR="00E5199A" w:rsidRPr="00E5199A">
        <w:rPr>
          <w:lang w:val="en-US"/>
        </w:rPr>
        <w:t>A</w:t>
      </w:r>
      <w:r w:rsidR="00E5199A" w:rsidRPr="00E5199A">
        <w:t>/</w:t>
      </w:r>
      <w:r w:rsidR="00E5199A" w:rsidRPr="00E5199A">
        <w:rPr>
          <w:lang w:val="en-US"/>
        </w:rPr>
        <w:t>HRC</w:t>
      </w:r>
      <w:r w:rsidR="00E5199A" w:rsidRPr="00E5199A">
        <w:t xml:space="preserve">/30/4), </w:t>
      </w:r>
      <w:r w:rsidR="00E5199A">
        <w:t>Ливии</w:t>
      </w:r>
      <w:r w:rsidR="00E5199A" w:rsidRPr="00E5199A">
        <w:t xml:space="preserve"> (</w:t>
      </w:r>
      <w:r w:rsidR="00E5199A" w:rsidRPr="00E5199A">
        <w:rPr>
          <w:lang w:val="en-US"/>
        </w:rPr>
        <w:t>A</w:t>
      </w:r>
      <w:r w:rsidR="00E5199A" w:rsidRPr="00E5199A">
        <w:t>/</w:t>
      </w:r>
      <w:r w:rsidR="00E5199A" w:rsidRPr="00E5199A">
        <w:rPr>
          <w:lang w:val="en-US"/>
        </w:rPr>
        <w:t>HRC</w:t>
      </w:r>
      <w:r w:rsidR="00E5199A" w:rsidRPr="00E5199A">
        <w:t xml:space="preserve">/30/16), </w:t>
      </w:r>
      <w:r w:rsidR="00E5199A" w:rsidRPr="00685766">
        <w:t>Малави</w:t>
      </w:r>
      <w:r w:rsidR="00E5199A" w:rsidRPr="00E5199A">
        <w:t xml:space="preserve"> (</w:t>
      </w:r>
      <w:r w:rsidR="00E5199A" w:rsidRPr="00E5199A">
        <w:rPr>
          <w:lang w:val="en-US"/>
        </w:rPr>
        <w:t>A</w:t>
      </w:r>
      <w:r w:rsidR="00E5199A" w:rsidRPr="00E5199A">
        <w:t>/</w:t>
      </w:r>
      <w:r w:rsidR="00E5199A" w:rsidRPr="00E5199A">
        <w:rPr>
          <w:lang w:val="en-US"/>
        </w:rPr>
        <w:t>HRC</w:t>
      </w:r>
      <w:r w:rsidR="00E5199A" w:rsidRPr="00E5199A">
        <w:t>/</w:t>
      </w:r>
      <w:r w:rsidR="00F47219">
        <w:br/>
      </w:r>
      <w:r w:rsidR="00E5199A" w:rsidRPr="00E5199A">
        <w:t xml:space="preserve">30/5), </w:t>
      </w:r>
      <w:r w:rsidR="00E5199A">
        <w:t>Мальдивским</w:t>
      </w:r>
      <w:r w:rsidR="00E5199A" w:rsidRPr="00685766">
        <w:t xml:space="preserve"> </w:t>
      </w:r>
      <w:r w:rsidR="00E5199A">
        <w:t>Островам</w:t>
      </w:r>
      <w:r w:rsidR="00E5199A" w:rsidRPr="00685766">
        <w:t xml:space="preserve"> (A/HRC/30/8), Маршалловы</w:t>
      </w:r>
      <w:r w:rsidR="00E5199A">
        <w:t>м</w:t>
      </w:r>
      <w:r w:rsidR="00E5199A" w:rsidRPr="00685766">
        <w:t xml:space="preserve"> Острова</w:t>
      </w:r>
      <w:r w:rsidR="00E5199A">
        <w:t>м</w:t>
      </w:r>
      <w:r w:rsidR="00E5199A" w:rsidRPr="00685766">
        <w:t xml:space="preserve"> (A/HRC/</w:t>
      </w:r>
      <w:r w:rsidR="00F47219">
        <w:br/>
      </w:r>
      <w:r w:rsidR="00E5199A">
        <w:t>30/13), Монголии</w:t>
      </w:r>
      <w:r w:rsidR="00E5199A" w:rsidRPr="00E5199A">
        <w:t xml:space="preserve"> (</w:t>
      </w:r>
      <w:r w:rsidR="00E5199A" w:rsidRPr="00E5199A">
        <w:rPr>
          <w:lang w:val="en-US"/>
        </w:rPr>
        <w:t>A</w:t>
      </w:r>
      <w:r w:rsidR="00E5199A" w:rsidRPr="00E5199A">
        <w:t>/</w:t>
      </w:r>
      <w:r w:rsidR="00E5199A" w:rsidRPr="00E5199A">
        <w:rPr>
          <w:lang w:val="en-US"/>
        </w:rPr>
        <w:t>HRC</w:t>
      </w:r>
      <w:r w:rsidR="00E5199A" w:rsidRPr="00E5199A">
        <w:t xml:space="preserve">/30/6), </w:t>
      </w:r>
      <w:r w:rsidR="00E5199A">
        <w:t>Панаме</w:t>
      </w:r>
      <w:r w:rsidR="00E5199A" w:rsidRPr="00E5199A">
        <w:t xml:space="preserve"> (</w:t>
      </w:r>
      <w:r w:rsidR="00E5199A" w:rsidRPr="00E5199A">
        <w:rPr>
          <w:lang w:val="en-US"/>
        </w:rPr>
        <w:t>A</w:t>
      </w:r>
      <w:r w:rsidR="00E5199A" w:rsidRPr="00E5199A">
        <w:t>/</w:t>
      </w:r>
      <w:r w:rsidR="00E5199A" w:rsidRPr="00E5199A">
        <w:rPr>
          <w:lang w:val="en-US"/>
        </w:rPr>
        <w:t>HRC</w:t>
      </w:r>
      <w:r w:rsidR="00E5199A" w:rsidRPr="00E5199A">
        <w:t>/30/7)</w:t>
      </w:r>
      <w:r w:rsidR="00E5199A">
        <w:t xml:space="preserve">, Соединенным Штатам Америки (A/HRC/30/12), </w:t>
      </w:r>
      <w:r w:rsidR="00E5199A" w:rsidRPr="00685766">
        <w:t>Хор</w:t>
      </w:r>
      <w:r w:rsidR="00E5199A">
        <w:t>ватии</w:t>
      </w:r>
      <w:r w:rsidR="00E5199A" w:rsidRPr="00E5199A">
        <w:t xml:space="preserve"> (</w:t>
      </w:r>
      <w:r w:rsidR="00E5199A">
        <w:rPr>
          <w:lang w:val="en-US"/>
        </w:rPr>
        <w:t>A</w:t>
      </w:r>
      <w:r w:rsidR="00E5199A" w:rsidRPr="00E5199A">
        <w:t>/</w:t>
      </w:r>
      <w:r w:rsidR="00E5199A">
        <w:rPr>
          <w:lang w:val="en-US"/>
        </w:rPr>
        <w:t>HRC</w:t>
      </w:r>
      <w:r w:rsidR="00E5199A" w:rsidRPr="00E5199A">
        <w:t>/30/14)</w:t>
      </w:r>
      <w:r w:rsidR="00E5199A">
        <w:t xml:space="preserve"> и Ямайке</w:t>
      </w:r>
      <w:r w:rsidR="00E5199A" w:rsidRPr="00E5199A">
        <w:t xml:space="preserve"> (</w:t>
      </w:r>
      <w:r w:rsidR="00E5199A" w:rsidRPr="00E5199A">
        <w:rPr>
          <w:lang w:val="en-US"/>
        </w:rPr>
        <w:t>A</w:t>
      </w:r>
      <w:r w:rsidR="00E5199A" w:rsidRPr="00E5199A">
        <w:t>/</w:t>
      </w:r>
      <w:r w:rsidR="00E5199A" w:rsidRPr="00E5199A">
        <w:rPr>
          <w:lang w:val="en-US"/>
        </w:rPr>
        <w:t>HRC</w:t>
      </w:r>
      <w:r w:rsidR="00E5199A" w:rsidRPr="00E5199A">
        <w:t>/30/15)</w:t>
      </w:r>
      <w:r w:rsidR="00E5199A">
        <w:t xml:space="preserve">. </w:t>
      </w:r>
    </w:p>
    <w:p w:rsidR="00350CED" w:rsidRPr="00E5199A" w:rsidRDefault="00350CED" w:rsidP="00AA70C9">
      <w:pPr>
        <w:pStyle w:val="SingleTxt"/>
      </w:pPr>
      <w:r w:rsidRPr="00685766">
        <w:t>94.</w:t>
      </w:r>
      <w:r w:rsidRPr="00685766">
        <w:tab/>
      </w:r>
      <w:r>
        <w:t>Согласно заявлению</w:t>
      </w:r>
      <w:r w:rsidRPr="00685766">
        <w:t xml:space="preserve"> 9/2 </w:t>
      </w:r>
      <w:r>
        <w:t>Председателя</w:t>
      </w:r>
      <w:r w:rsidRPr="00685766">
        <w:t xml:space="preserve"> о порядке и методах</w:t>
      </w:r>
      <w:r>
        <w:t xml:space="preserve"> процесса </w:t>
      </w:r>
      <w:r w:rsidRPr="00685766">
        <w:t>униве</w:t>
      </w:r>
      <w:r>
        <w:t>рсального периодического обзора</w:t>
      </w:r>
      <w:r w:rsidRPr="00685766">
        <w:t xml:space="preserve"> </w:t>
      </w:r>
      <w:r>
        <w:t xml:space="preserve">итоги </w:t>
      </w:r>
      <w:r w:rsidRPr="00685766">
        <w:t>обзора</w:t>
      </w:r>
      <w:r>
        <w:t xml:space="preserve"> принимаются </w:t>
      </w:r>
      <w:r w:rsidRPr="00685766">
        <w:t>Советом</w:t>
      </w:r>
      <w:r>
        <w:t xml:space="preserve"> </w:t>
      </w:r>
      <w:r w:rsidRPr="00685766">
        <w:t xml:space="preserve">стандартизированным решением на его пленарном заседании. </w:t>
      </w:r>
      <w:r>
        <w:t>Итоги обзора</w:t>
      </w:r>
      <w:r w:rsidRPr="00685766">
        <w:t xml:space="preserve"> включают доклад Рабочей группы, мнения государства</w:t>
      </w:r>
      <w:r>
        <w:t xml:space="preserve"> – объекта обзора относительно</w:t>
      </w:r>
      <w:r w:rsidRPr="00685766">
        <w:t xml:space="preserve"> рекомендаций и/или выво</w:t>
      </w:r>
      <w:r>
        <w:t>дов и добровольные</w:t>
      </w:r>
      <w:r w:rsidRPr="00685766">
        <w:t xml:space="preserve"> обязательств</w:t>
      </w:r>
      <w:r>
        <w:t>а</w:t>
      </w:r>
      <w:r w:rsidRPr="00685766">
        <w:t xml:space="preserve"> и от</w:t>
      </w:r>
      <w:r>
        <w:t>веты государства</w:t>
      </w:r>
      <w:r w:rsidR="00FF6FFE">
        <w:t xml:space="preserve"> </w:t>
      </w:r>
      <w:r>
        <w:t xml:space="preserve">–объекта </w:t>
      </w:r>
      <w:r w:rsidR="00E5199A">
        <w:t>о</w:t>
      </w:r>
      <w:r>
        <w:t>бзора</w:t>
      </w:r>
      <w:r w:rsidR="00E5199A">
        <w:t>,</w:t>
      </w:r>
      <w:r>
        <w:t xml:space="preserve"> до принятия </w:t>
      </w:r>
      <w:r w:rsidRPr="00685766">
        <w:t>итогов пленар</w:t>
      </w:r>
      <w:r>
        <w:t>ны</w:t>
      </w:r>
      <w:r w:rsidRPr="00685766">
        <w:t>м засе</w:t>
      </w:r>
      <w:r>
        <w:t>данием</w:t>
      </w:r>
      <w:r w:rsidR="00E5199A">
        <w:t>,</w:t>
      </w:r>
      <w:r w:rsidRPr="00685766">
        <w:t xml:space="preserve"> на вопросы или</w:t>
      </w:r>
      <w:r>
        <w:t xml:space="preserve"> проблемы, </w:t>
      </w:r>
      <w:r w:rsidRPr="00685766">
        <w:t xml:space="preserve">которые не были в достаточной </w:t>
      </w:r>
      <w:r>
        <w:t xml:space="preserve">мере рассмотрены </w:t>
      </w:r>
      <w:r w:rsidRPr="00685766">
        <w:t>в ходе интерактивного диалога в Рабочей группе.</w:t>
      </w:r>
    </w:p>
    <w:p w:rsidR="00BB4E8F" w:rsidRPr="00E5199A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E5199A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BB4E8F" w:rsidRDefault="00BB4E8F" w:rsidP="00BB4E8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E5199A">
        <w:tab/>
      </w:r>
      <w:r w:rsidR="00350CED">
        <w:t>7.</w:t>
      </w:r>
      <w:r w:rsidR="00350CED">
        <w:tab/>
        <w:t>Положение в области прав</w:t>
      </w:r>
      <w:r w:rsidR="00350CED" w:rsidRPr="00685766">
        <w:t xml:space="preserve"> человека в Палестине</w:t>
      </w:r>
      <w:r w:rsidRPr="00BB4E8F">
        <w:br/>
      </w:r>
      <w:r w:rsidR="00350CED" w:rsidRPr="00685766">
        <w:t>и на других оккупированных</w:t>
      </w:r>
      <w:r w:rsidR="00350CED">
        <w:t xml:space="preserve"> арабских территориях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350CED" w:rsidP="00AA70C9">
      <w:pPr>
        <w:pStyle w:val="SingleTxt"/>
      </w:pPr>
      <w:r w:rsidRPr="00685766">
        <w:t>95.</w:t>
      </w:r>
      <w:r w:rsidRPr="00685766">
        <w:tab/>
      </w:r>
      <w:r>
        <w:t>По пункту</w:t>
      </w:r>
      <w:r w:rsidRPr="00685766">
        <w:t xml:space="preserve"> 7 повестки дня</w:t>
      </w:r>
      <w:r>
        <w:t xml:space="preserve"> никаких докладов </w:t>
      </w:r>
      <w:r w:rsidRPr="00685766">
        <w:t>рассматриваться</w:t>
      </w:r>
      <w:r>
        <w:t xml:space="preserve"> не будет. 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BB4E8F" w:rsidP="00BB4E8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="00350CED" w:rsidRPr="00685766">
        <w:t>8.</w:t>
      </w:r>
      <w:r w:rsidR="00350CED" w:rsidRPr="00685766">
        <w:tab/>
      </w:r>
      <w:r w:rsidR="00350CED">
        <w:t xml:space="preserve">Последующие меры и </w:t>
      </w:r>
      <w:r w:rsidR="00350CED" w:rsidRPr="00685766">
        <w:t>осуществление Венской декларации и Программы действий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E5199A" w:rsidRDefault="00BB4E8F" w:rsidP="00BB4E8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 w:rsidRPr="00C866EF">
        <w:t>Вклад Совета по правам человека в проведени</w:t>
      </w:r>
      <w:r w:rsidR="00E5199A">
        <w:t>е</w:t>
      </w:r>
      <w:r w:rsidR="00350CED" w:rsidRPr="00C866EF">
        <w:t xml:space="preserve"> </w:t>
      </w:r>
      <w:r w:rsidR="00FF6FFE" w:rsidRPr="00C866EF">
        <w:t xml:space="preserve">в 2016 году </w:t>
      </w:r>
      <w:r w:rsidR="00350CED" w:rsidRPr="00C866EF">
        <w:t xml:space="preserve">специальной сессии Генеральной Ассамблеи по мировой проблеме наркотиков </w:t>
      </w:r>
    </w:p>
    <w:p w:rsidR="00BB4E8F" w:rsidRPr="00E5199A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685766" w:rsidRDefault="00350CED" w:rsidP="00AA70C9">
      <w:pPr>
        <w:pStyle w:val="SingleTxt"/>
      </w:pPr>
      <w:r w:rsidRPr="00685766">
        <w:t>96.</w:t>
      </w:r>
      <w:r w:rsidRPr="00685766">
        <w:tab/>
        <w:t>В соответствии с</w:t>
      </w:r>
      <w:r>
        <w:t>о своей</w:t>
      </w:r>
      <w:r w:rsidRPr="00685766">
        <w:t xml:space="preserve"> резолюцией 28/28 </w:t>
      </w:r>
      <w:r>
        <w:t>Совет</w:t>
      </w:r>
      <w:r w:rsidRPr="00685766">
        <w:t xml:space="preserve"> по правам человека проведет</w:t>
      </w:r>
      <w:r>
        <w:t xml:space="preserve"> обсуждение в рамках дискуссионной группы вопроса о влиянии мировой </w:t>
      </w:r>
      <w:r w:rsidRPr="00685766">
        <w:t>проблемы наркотиков на осуществление прав челове</w:t>
      </w:r>
      <w:r>
        <w:t xml:space="preserve">ка для налаживания </w:t>
      </w:r>
      <w:r w:rsidRPr="00685766">
        <w:t>конструк</w:t>
      </w:r>
      <w:r>
        <w:t>тивного</w:t>
      </w:r>
      <w:r w:rsidRPr="00685766">
        <w:t xml:space="preserve"> и всеобъемлю</w:t>
      </w:r>
      <w:r>
        <w:t>щего</w:t>
      </w:r>
      <w:r w:rsidRPr="00685766">
        <w:t xml:space="preserve"> диалог</w:t>
      </w:r>
      <w:r>
        <w:t>а</w:t>
      </w:r>
      <w:r w:rsidRPr="00685766">
        <w:t xml:space="preserve"> по этому во</w:t>
      </w:r>
      <w:r>
        <w:t xml:space="preserve">просу </w:t>
      </w:r>
      <w:r w:rsidR="00E5199A">
        <w:t xml:space="preserve">с </w:t>
      </w:r>
      <w:r w:rsidRPr="00685766">
        <w:t xml:space="preserve">соответствующими заинтересованными сторонами, </w:t>
      </w:r>
      <w:r>
        <w:t>включая</w:t>
      </w:r>
      <w:r w:rsidRPr="00685766">
        <w:t xml:space="preserve"> специализированные учреждения Организации Объединенных Наций и гражданское общество, и при участии Комиссии по наркотическим средствам (см. приложение)</w:t>
      </w:r>
      <w:r>
        <w:t>.</w:t>
      </w:r>
    </w:p>
    <w:p w:rsidR="00350CED" w:rsidRPr="00FE11A8" w:rsidRDefault="00350CED" w:rsidP="00AA70C9">
      <w:pPr>
        <w:pStyle w:val="SingleTxt"/>
      </w:pPr>
      <w:r w:rsidRPr="00685766">
        <w:t>97.</w:t>
      </w:r>
      <w:r w:rsidRPr="00685766">
        <w:tab/>
      </w:r>
      <w:r>
        <w:t>Внимание обращается</w:t>
      </w:r>
      <w:r w:rsidRPr="00685766">
        <w:t xml:space="preserve"> на исследование Верховного комиссара</w:t>
      </w:r>
      <w:r>
        <w:t xml:space="preserve"> по вопросу</w:t>
      </w:r>
      <w:r w:rsidRPr="00685766">
        <w:t xml:space="preserve"> о </w:t>
      </w:r>
      <w:r>
        <w:t>воздействии</w:t>
      </w:r>
      <w:r w:rsidRPr="00685766">
        <w:t xml:space="preserve"> мировой проблемы наркотиков на осуществление прав человека</w:t>
      </w:r>
      <w:r>
        <w:t xml:space="preserve"> и</w:t>
      </w:r>
      <w:r w:rsidRPr="00685766">
        <w:t xml:space="preserve"> рекомендации </w:t>
      </w:r>
      <w:r>
        <w:t xml:space="preserve">об уважении, </w:t>
      </w:r>
      <w:r w:rsidRPr="00685766">
        <w:t>защите и поощре</w:t>
      </w:r>
      <w:r>
        <w:t>нии</w:t>
      </w:r>
      <w:r w:rsidRPr="00685766">
        <w:t xml:space="preserve"> прав человека в контексте мировой проблемы наркоти</w:t>
      </w:r>
      <w:r>
        <w:t>ков (</w:t>
      </w:r>
      <w:r w:rsidRPr="00685766">
        <w:t>A/HRC/30/65) (см. пункт 38 выше).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E5199A" w:rsidRDefault="00BB4E8F" w:rsidP="00BB4E8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E5199A">
        <w:t>Интеграция</w:t>
      </w:r>
      <w:r w:rsidR="00350CED">
        <w:t xml:space="preserve"> </w:t>
      </w:r>
      <w:r w:rsidR="00350CED" w:rsidRPr="00CC16C5">
        <w:t>прав человека женщин в деятельность всей системы Организации Объединенных Наций</w:t>
      </w:r>
    </w:p>
    <w:p w:rsidR="00BB4E8F" w:rsidRPr="00E5199A" w:rsidRDefault="00BB4E8F" w:rsidP="00BB4E8F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E5199A" w:rsidRDefault="00350CED" w:rsidP="00AA70C9">
      <w:pPr>
        <w:pStyle w:val="SingleTxt"/>
      </w:pPr>
      <w:r w:rsidRPr="00685766">
        <w:t>98.</w:t>
      </w:r>
      <w:r w:rsidRPr="00685766">
        <w:tab/>
        <w:t>В соответствии с</w:t>
      </w:r>
      <w:r>
        <w:t>о своей резолюцией 6/30 Совет</w:t>
      </w:r>
      <w:r w:rsidRPr="00685766">
        <w:t xml:space="preserve"> по правам человека проведет ежегодную дискуссию по вопросу</w:t>
      </w:r>
      <w:r>
        <w:t xml:space="preserve"> об</w:t>
      </w:r>
      <w:r w:rsidRPr="00685766">
        <w:t xml:space="preserve"> интеграции гендер</w:t>
      </w:r>
      <w:r>
        <w:t>ной перспективы во все направления</w:t>
      </w:r>
      <w:r w:rsidRPr="00685766">
        <w:t xml:space="preserve"> своей</w:t>
      </w:r>
      <w:r>
        <w:t xml:space="preserve"> деятельности и деятельности своих</w:t>
      </w:r>
      <w:r w:rsidRPr="00685766">
        <w:t xml:space="preserve"> механизмов (см. </w:t>
      </w:r>
      <w:r w:rsidR="00E5199A" w:rsidRPr="00685766">
        <w:t>п</w:t>
      </w:r>
      <w:r w:rsidRPr="00685766">
        <w:t>риложение)</w:t>
      </w:r>
      <w:r>
        <w:t>.</w:t>
      </w:r>
    </w:p>
    <w:p w:rsidR="00BB4E8F" w:rsidRPr="00E5199A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BB4E8F" w:rsidP="00BB4E8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E5199A">
        <w:tab/>
      </w:r>
      <w:r w:rsidR="00350CED" w:rsidRPr="00CC16C5">
        <w:t>9.</w:t>
      </w:r>
      <w:r w:rsidR="00350CED" w:rsidRPr="00CC16C5">
        <w:tab/>
        <w:t>Расизм, расо</w:t>
      </w:r>
      <w:r>
        <w:t>вая дискриминация, ксенофобия и</w:t>
      </w:r>
      <w:r>
        <w:rPr>
          <w:lang w:val="en-US"/>
        </w:rPr>
        <w:t> </w:t>
      </w:r>
      <w:r w:rsidR="00350CED" w:rsidRPr="00CC16C5">
        <w:t>связанные с ними формы нетерпимости, последующие меры и осущес</w:t>
      </w:r>
      <w:r>
        <w:t>твление Дурбанской декларации и</w:t>
      </w:r>
      <w:r>
        <w:rPr>
          <w:lang w:val="en-US"/>
        </w:rPr>
        <w:t> </w:t>
      </w:r>
      <w:r w:rsidR="00350CED" w:rsidRPr="00CC16C5">
        <w:t>Программы действий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BB4E8F" w:rsidP="00BB4E8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 w:rsidRPr="00CC16C5">
        <w:t>Рабочая группа экспертов по проблеме лиц африканского происхождения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E5199A" w:rsidRDefault="00350CED" w:rsidP="00AA70C9">
      <w:pPr>
        <w:pStyle w:val="SingleTxt"/>
      </w:pPr>
      <w:r>
        <w:t>99.</w:t>
      </w:r>
      <w:r>
        <w:tab/>
      </w:r>
      <w:r w:rsidRPr="00685766">
        <w:t xml:space="preserve">В своей резолюции 27/25 Совет по правам человека постановил продлить мандат Рабочей группы экспертов по проблеме лиц африканского происхождения </w:t>
      </w:r>
      <w:r>
        <w:t>на три года</w:t>
      </w:r>
      <w:r w:rsidRPr="00685766">
        <w:t xml:space="preserve"> в соответствии с</w:t>
      </w:r>
      <w:r>
        <w:t xml:space="preserve"> кругом </w:t>
      </w:r>
      <w:r w:rsidRPr="00685766">
        <w:t>ведения, содержащимся в резолюции 9/14 Совета</w:t>
      </w:r>
      <w:r>
        <w:t>,</w:t>
      </w:r>
      <w:r w:rsidRPr="00685766">
        <w:t xml:space="preserve"> и про</w:t>
      </w:r>
      <w:r>
        <w:t>сил</w:t>
      </w:r>
      <w:r w:rsidRPr="00685766">
        <w:t xml:space="preserve"> Рабочую группу представить ежегодный доклад</w:t>
      </w:r>
      <w:r w:rsidR="00E5199A" w:rsidRPr="00E5199A">
        <w:t xml:space="preserve"> </w:t>
      </w:r>
      <w:r w:rsidR="00E5199A">
        <w:t>Совету</w:t>
      </w:r>
      <w:r w:rsidRPr="00685766">
        <w:t xml:space="preserve">, а также Генеральной Ассамблее в контексте Международного десятилетия лиц африканского происхождения. Совет рассмотрит доклад Рабочей группы </w:t>
      </w:r>
      <w:r>
        <w:t xml:space="preserve">о работе ее </w:t>
      </w:r>
      <w:r w:rsidRPr="00685766">
        <w:t xml:space="preserve">пятнадцатой и шестнадцатой сессий, </w:t>
      </w:r>
      <w:r>
        <w:t>состоявшихся</w:t>
      </w:r>
      <w:r w:rsidR="00E5199A">
        <w:t>,</w:t>
      </w:r>
      <w:r>
        <w:t xml:space="preserve"> </w:t>
      </w:r>
      <w:r w:rsidR="00E5199A" w:rsidRPr="00685766">
        <w:t>соответственно</w:t>
      </w:r>
      <w:r w:rsidR="00E5199A">
        <w:t>,</w:t>
      </w:r>
      <w:r w:rsidR="00E5199A" w:rsidRPr="00685766">
        <w:t xml:space="preserve"> </w:t>
      </w:r>
      <w:r>
        <w:t>17–21</w:t>
      </w:r>
      <w:r w:rsidRPr="00685766">
        <w:t xml:space="preserve"> ноября 2014 го</w:t>
      </w:r>
      <w:r>
        <w:t xml:space="preserve">да и </w:t>
      </w:r>
      <w:r w:rsidRPr="00685766">
        <w:t xml:space="preserve">30 марта </w:t>
      </w:r>
      <w:r>
        <w:t>– 2 апреля 2015 года</w:t>
      </w:r>
      <w:r w:rsidRPr="00685766">
        <w:t xml:space="preserve"> (A/HRC/30/56 и Add.1</w:t>
      </w:r>
      <w:r w:rsidR="00FF6FFE">
        <w:t>–</w:t>
      </w:r>
      <w:r w:rsidRPr="00685766">
        <w:t>4).</w:t>
      </w:r>
    </w:p>
    <w:p w:rsidR="00BB4E8F" w:rsidRPr="00E5199A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E5199A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BB4E8F" w:rsidP="00BB4E8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E5199A">
        <w:tab/>
      </w:r>
      <w:r w:rsidR="00350CED" w:rsidRPr="00CB3551">
        <w:t>10.</w:t>
      </w:r>
      <w:r w:rsidR="00350CED" w:rsidRPr="00CB3551">
        <w:tab/>
        <w:t>Техническая помощь и создание потенциала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BB4E8F" w:rsidP="00BB4E8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 w:rsidRPr="00CB3551">
        <w:t>Национальные стратегии и права человека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E5199A" w:rsidRDefault="00350CED" w:rsidP="00AA70C9">
      <w:pPr>
        <w:pStyle w:val="SingleTxt"/>
      </w:pPr>
      <w:r>
        <w:t>100.</w:t>
      </w:r>
      <w:r>
        <w:tab/>
        <w:t xml:space="preserve">Внимание обращается на </w:t>
      </w:r>
      <w:r w:rsidRPr="00685766">
        <w:t>краткий доклад Верховного комиссара</w:t>
      </w:r>
      <w:r>
        <w:t xml:space="preserve"> об итогах обсуждения </w:t>
      </w:r>
      <w:r w:rsidR="00E5199A">
        <w:t>в рамках</w:t>
      </w:r>
      <w:r>
        <w:t xml:space="preserve"> дискуссионно</w:t>
      </w:r>
      <w:r w:rsidR="00E5199A">
        <w:t>й группы</w:t>
      </w:r>
      <w:r>
        <w:t xml:space="preserve"> </w:t>
      </w:r>
      <w:r w:rsidRPr="00685766">
        <w:t>вопро</w:t>
      </w:r>
      <w:r>
        <w:t>са</w:t>
      </w:r>
      <w:r w:rsidRPr="00685766">
        <w:t xml:space="preserve"> о националь</w:t>
      </w:r>
      <w:r>
        <w:t xml:space="preserve">ных стратегиях и </w:t>
      </w:r>
      <w:r w:rsidRPr="00685766">
        <w:t>пра</w:t>
      </w:r>
      <w:r>
        <w:t>вах</w:t>
      </w:r>
      <w:r w:rsidRPr="00685766">
        <w:t xml:space="preserve"> человека,</w:t>
      </w:r>
      <w:r>
        <w:t xml:space="preserve"> которое состоялось на </w:t>
      </w:r>
      <w:r w:rsidRPr="00685766">
        <w:t xml:space="preserve">двадцать восьмой сессии Совета (A/HRC/30/28) (см. </w:t>
      </w:r>
      <w:r w:rsidR="00E5199A">
        <w:t xml:space="preserve">пункт </w:t>
      </w:r>
      <w:r w:rsidRPr="00685766">
        <w:t>39 выше).</w:t>
      </w:r>
    </w:p>
    <w:p w:rsidR="00BB4E8F" w:rsidRPr="00E5199A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BB4E8F" w:rsidP="00BB4E8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E5199A">
        <w:tab/>
      </w:r>
      <w:r w:rsidRPr="00E5199A">
        <w:tab/>
      </w:r>
      <w:r w:rsidR="00350CED">
        <w:t>Техническая помощь и создание потенциала в области п</w:t>
      </w:r>
      <w:r>
        <w:t>рав человека в</w:t>
      </w:r>
      <w:r>
        <w:rPr>
          <w:lang w:val="en-US"/>
        </w:rPr>
        <w:t> </w:t>
      </w:r>
      <w:r w:rsidR="00350CED">
        <w:t xml:space="preserve">Демократической Республике Конго 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Default="00350CED" w:rsidP="00AA70C9">
      <w:pPr>
        <w:pStyle w:val="SingleTxt"/>
      </w:pPr>
      <w:r>
        <w:t>101.</w:t>
      </w:r>
      <w:r>
        <w:tab/>
      </w:r>
      <w:r w:rsidR="00E5199A">
        <w:t>Внимание обращается на</w:t>
      </w:r>
      <w:r>
        <w:t xml:space="preserve"> доклад Верховного комиссара о предпринимаемых УВКПЧ усилиях в целях расширения и усиления его программ и деятельности по оказанию технической помощи с целью улучшения положения в области прав человека в Демократической Республике Конго </w:t>
      </w:r>
      <w:r w:rsidRPr="007177D1">
        <w:t>(</w:t>
      </w:r>
      <w:r w:rsidRPr="007177D1">
        <w:rPr>
          <w:lang w:val="en-GB"/>
        </w:rPr>
        <w:t>A</w:t>
      </w:r>
      <w:r w:rsidRPr="007177D1">
        <w:t>/</w:t>
      </w:r>
      <w:r w:rsidRPr="007177D1">
        <w:rPr>
          <w:lang w:val="en-GB"/>
        </w:rPr>
        <w:t>HRC</w:t>
      </w:r>
      <w:r w:rsidRPr="007177D1">
        <w:t>/30/32) (</w:t>
      </w:r>
      <w:r>
        <w:t xml:space="preserve">см. пункт 40 выше). </w:t>
      </w:r>
    </w:p>
    <w:p w:rsidR="00350CED" w:rsidRPr="00E5199A" w:rsidRDefault="00350CED" w:rsidP="00AA70C9">
      <w:pPr>
        <w:pStyle w:val="SingleTxt"/>
      </w:pPr>
      <w:r>
        <w:t>102.</w:t>
      </w:r>
      <w:r>
        <w:tab/>
        <w:t xml:space="preserve">Внимание обращается </w:t>
      </w:r>
      <w:r w:rsidR="00E5199A">
        <w:t xml:space="preserve">также </w:t>
      </w:r>
      <w:r>
        <w:t xml:space="preserve">на исследование Верховного комиссара по вопросу о влиянии технической помощи и усиления потенциала на положение в области прав человека в Демократической Республике Конго </w:t>
      </w:r>
      <w:r w:rsidRPr="007177D1">
        <w:rPr>
          <w:iCs/>
        </w:rPr>
        <w:t>(</w:t>
      </w:r>
      <w:r w:rsidRPr="007177D1">
        <w:rPr>
          <w:lang w:val="en-GB"/>
        </w:rPr>
        <w:t>A</w:t>
      </w:r>
      <w:r w:rsidRPr="007177D1">
        <w:t>/</w:t>
      </w:r>
      <w:r w:rsidRPr="007177D1">
        <w:rPr>
          <w:lang w:val="en-GB"/>
        </w:rPr>
        <w:t>HRC</w:t>
      </w:r>
      <w:r w:rsidRPr="007177D1">
        <w:t>/30/33) (</w:t>
      </w:r>
      <w:r w:rsidR="00FF6FFE">
        <w:t>см. </w:t>
      </w:r>
      <w:r>
        <w:t xml:space="preserve">пункт 41 выше). </w:t>
      </w:r>
    </w:p>
    <w:p w:rsidR="00BB4E8F" w:rsidRPr="00E5199A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BB4E8F" w:rsidP="00BB4E8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E5199A">
        <w:tab/>
      </w:r>
      <w:r w:rsidRPr="00E5199A">
        <w:tab/>
      </w:r>
      <w:r w:rsidR="00350CED">
        <w:t>Техническая помощь и создание потенциала в области прав человека в интересах Йемена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B927B4" w:rsidRDefault="00350CED" w:rsidP="00AA70C9">
      <w:pPr>
        <w:pStyle w:val="SingleTxt"/>
      </w:pPr>
      <w:r>
        <w:t>103.</w:t>
      </w:r>
      <w:r>
        <w:tab/>
        <w:t xml:space="preserve">Внимание обращается на доклад УВКПЧ о </w:t>
      </w:r>
      <w:r w:rsidR="00B927B4">
        <w:t xml:space="preserve">ходе работы в контексте </w:t>
      </w:r>
      <w:r>
        <w:t>положени</w:t>
      </w:r>
      <w:r w:rsidR="00B927B4">
        <w:t>я</w:t>
      </w:r>
      <w:r>
        <w:t xml:space="preserve"> в области прав человека в Йемене и о последующих мерах по выполнению резолюций Совета </w:t>
      </w:r>
      <w:r w:rsidRPr="00E20CC0">
        <w:t xml:space="preserve">18/19, 19/29, 21/22, 24/32 </w:t>
      </w:r>
      <w:r>
        <w:t>и</w:t>
      </w:r>
      <w:r w:rsidRPr="00E20CC0">
        <w:t xml:space="preserve"> 27/19 (</w:t>
      </w:r>
      <w:r w:rsidRPr="00E20CC0">
        <w:rPr>
          <w:lang w:val="en-GB"/>
        </w:rPr>
        <w:t>A</w:t>
      </w:r>
      <w:r w:rsidRPr="00E20CC0">
        <w:t>/</w:t>
      </w:r>
      <w:r w:rsidRPr="00E20CC0">
        <w:rPr>
          <w:lang w:val="en-GB"/>
        </w:rPr>
        <w:t>HRC</w:t>
      </w:r>
      <w:r w:rsidRPr="00E20CC0">
        <w:t>/30/31) (</w:t>
      </w:r>
      <w:r>
        <w:t>см. пункт</w:t>
      </w:r>
      <w:r w:rsidRPr="00E20CC0">
        <w:t xml:space="preserve"> 42</w:t>
      </w:r>
      <w:r>
        <w:t xml:space="preserve"> выше</w:t>
      </w:r>
      <w:r w:rsidRPr="00E20CC0">
        <w:t>).</w:t>
      </w:r>
    </w:p>
    <w:p w:rsidR="00BB4E8F" w:rsidRPr="00B927B4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BB4E8F" w:rsidRDefault="00BB4E8F" w:rsidP="00BB4E8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B927B4">
        <w:tab/>
      </w:r>
      <w:r w:rsidRPr="00B927B4">
        <w:tab/>
      </w:r>
      <w:r w:rsidR="00350CED">
        <w:t xml:space="preserve">Техническая помощь и создание потенциала в </w:t>
      </w:r>
      <w:r>
        <w:t>деле укрепления прав человека в</w:t>
      </w:r>
      <w:r>
        <w:rPr>
          <w:lang w:val="en-US"/>
        </w:rPr>
        <w:t> </w:t>
      </w:r>
      <w:r w:rsidR="00350CED">
        <w:t>Ираке в свете нарушений, совершенных Даэш и связанными с ним террористическими группами</w:t>
      </w:r>
    </w:p>
    <w:p w:rsidR="00BB4E8F" w:rsidRPr="00BB4E8F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350CED" w:rsidP="00AA70C9">
      <w:pPr>
        <w:pStyle w:val="SingleTxt"/>
      </w:pPr>
      <w:r>
        <w:t>104.</w:t>
      </w:r>
      <w:r>
        <w:tab/>
        <w:t xml:space="preserve">Внимание обращается на доклад Верховного комиссара об оказании правительству Ирака технической помощи в поддержку усилий по поощрению и защите прав человека, в том числе со стороны всех иракских партий </w:t>
      </w:r>
      <w:r w:rsidRPr="00E20CC0">
        <w:rPr>
          <w:iCs/>
        </w:rPr>
        <w:t>(</w:t>
      </w:r>
      <w:r w:rsidRPr="00E20CC0">
        <w:rPr>
          <w:lang w:val="en-GB"/>
        </w:rPr>
        <w:t>A</w:t>
      </w:r>
      <w:r w:rsidRPr="00E20CC0">
        <w:t>/</w:t>
      </w:r>
      <w:r w:rsidRPr="00E20CC0">
        <w:rPr>
          <w:lang w:val="en-GB"/>
        </w:rPr>
        <w:t>HRC</w:t>
      </w:r>
      <w:r w:rsidRPr="00E20CC0">
        <w:t>/30/66) (</w:t>
      </w:r>
      <w:r>
        <w:t>см</w:t>
      </w:r>
      <w:r w:rsidRPr="00E20CC0">
        <w:t>.</w:t>
      </w:r>
      <w:r>
        <w:t xml:space="preserve"> пункт</w:t>
      </w:r>
      <w:r w:rsidRPr="00E20CC0">
        <w:t xml:space="preserve"> 44</w:t>
      </w:r>
      <w:r>
        <w:t xml:space="preserve"> выше</w:t>
      </w:r>
      <w:r w:rsidRPr="00E20CC0">
        <w:t>).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BB4E8F" w:rsidP="00BB4E8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>
        <w:t>Консультативные услуги и техническая помощь Камбодже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Default="00350CED" w:rsidP="00AA70C9">
      <w:pPr>
        <w:pStyle w:val="SingleTxt"/>
      </w:pPr>
      <w:r>
        <w:t>105.</w:t>
      </w:r>
      <w:r>
        <w:tab/>
        <w:t xml:space="preserve">В своей резолюции 24/29 Совет по правам человека постановил продлить на два года мандат Специального докладчика по вопросу о положении в области прав человека в Камбодже и просил Специального докладчика представить доклады об осуществлении его мандата Совету на его двадцать седьмой и тридцатой сессиях. Совет рассмотрит доклад нового мандатария Роны Смит </w:t>
      </w:r>
      <w:r w:rsidRPr="00A822B2">
        <w:t>(</w:t>
      </w:r>
      <w:r w:rsidRPr="00E20CC0">
        <w:rPr>
          <w:lang w:val="en-GB"/>
        </w:rPr>
        <w:t>A</w:t>
      </w:r>
      <w:r w:rsidRPr="00A822B2">
        <w:t>/</w:t>
      </w:r>
      <w:r w:rsidRPr="00E20CC0">
        <w:rPr>
          <w:lang w:val="en-GB"/>
        </w:rPr>
        <w:t>HRC</w:t>
      </w:r>
      <w:r w:rsidRPr="00A822B2">
        <w:t xml:space="preserve">/30/58). </w:t>
      </w:r>
    </w:p>
    <w:p w:rsidR="00350CED" w:rsidRPr="00FE11A8" w:rsidRDefault="00350CED" w:rsidP="00AA70C9">
      <w:pPr>
        <w:pStyle w:val="SingleTxt"/>
      </w:pPr>
      <w:r>
        <w:t>106.</w:t>
      </w:r>
      <w:r>
        <w:tab/>
        <w:t xml:space="preserve">Внимание обращается также на доклад Генерального секретаря о роли и достижениях УВКПЧ в оказании помощи правительству и народу Камбоджи в деле поощрения и защиты прав человека </w:t>
      </w:r>
      <w:r w:rsidRPr="00E20CC0">
        <w:t>(</w:t>
      </w:r>
      <w:r w:rsidRPr="00E20CC0">
        <w:rPr>
          <w:lang w:val="en-GB"/>
        </w:rPr>
        <w:t>A</w:t>
      </w:r>
      <w:r w:rsidRPr="00E20CC0">
        <w:t>/</w:t>
      </w:r>
      <w:r w:rsidRPr="00E20CC0">
        <w:rPr>
          <w:lang w:val="en-GB"/>
        </w:rPr>
        <w:t>HRC</w:t>
      </w:r>
      <w:r w:rsidRPr="00E20CC0">
        <w:t>/30/30) (</w:t>
      </w:r>
      <w:r>
        <w:t>см. пункт 43 выше).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BB4E8F" w:rsidP="00BB4E8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>
        <w:t>Помощь Сомали в области прав человека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350CED" w:rsidP="00AA70C9">
      <w:pPr>
        <w:pStyle w:val="SingleTxt"/>
      </w:pPr>
      <w:r>
        <w:t>107.</w:t>
      </w:r>
      <w:r>
        <w:tab/>
        <w:t>В своей резолюции 24/30 Совет по правам человека постановил продлить срок действия мандата Независимого эксперта по вопросу о положении в области прав человека в Сомали на два года и просил Независимого эксперта продолжать взаимодействовать с правительством Сомали на национальном и субнациональном уровнях,</w:t>
      </w:r>
      <w:r w:rsidR="00B927B4">
        <w:t xml:space="preserve"> с </w:t>
      </w:r>
      <w:r>
        <w:t xml:space="preserve">гражданским обществом и Миссией Организации Объединенных Наций по содействию Сомали. Совет рассмотрит доклад мандатария Бахаме Ниандуги </w:t>
      </w:r>
      <w:r w:rsidRPr="00A822B2">
        <w:t>(</w:t>
      </w:r>
      <w:r w:rsidRPr="00717188">
        <w:rPr>
          <w:lang w:val="en-GB"/>
        </w:rPr>
        <w:t>A</w:t>
      </w:r>
      <w:r w:rsidRPr="00A822B2">
        <w:t>/</w:t>
      </w:r>
      <w:r w:rsidRPr="00717188">
        <w:rPr>
          <w:lang w:val="en-GB"/>
        </w:rPr>
        <w:t>HRC</w:t>
      </w:r>
      <w:r w:rsidRPr="00A822B2">
        <w:t xml:space="preserve">/30/57). 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BB4E8F" w:rsidP="00BB4E8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>
        <w:t>Техническая помощь Центральноафриканской Республике и создание потенциала в области прав человека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350CED" w:rsidP="00AA70C9">
      <w:pPr>
        <w:pStyle w:val="SingleTxt"/>
      </w:pPr>
      <w:r>
        <w:t>108.</w:t>
      </w:r>
      <w:r>
        <w:tab/>
        <w:t xml:space="preserve">В своей резолюции 27/28 Совет по правам человека постановил продлить на один год мандат Независимого эксперта по вопросу о положении в области прав человека в Центральноафриканской Республике для </w:t>
      </w:r>
      <w:r w:rsidR="00B927B4">
        <w:t>оценки</w:t>
      </w:r>
      <w:r>
        <w:t xml:space="preserve"> и проверки положения в области прав человека и представления докладов по этому вопросу с целью </w:t>
      </w:r>
      <w:r w:rsidR="00B927B4">
        <w:t>выработки</w:t>
      </w:r>
      <w:r>
        <w:t xml:space="preserve"> рекомендаций относительно технической помощи и создания потенциала в области прав человека. Он также просил Независимого эксперта представить письменный доклад Совету на его тридцатой сессии. Совету будет представлен доклад мандатария Марии Терезы Кейта Бокум </w:t>
      </w:r>
      <w:r w:rsidRPr="005F558F">
        <w:t>(</w:t>
      </w:r>
      <w:r w:rsidRPr="005F558F">
        <w:rPr>
          <w:lang w:val="en-GB"/>
        </w:rPr>
        <w:t>A</w:t>
      </w:r>
      <w:r w:rsidRPr="005F558F">
        <w:t>/</w:t>
      </w:r>
      <w:r w:rsidRPr="005F558F">
        <w:rPr>
          <w:lang w:val="en-GB"/>
        </w:rPr>
        <w:t>HRC</w:t>
      </w:r>
      <w:r w:rsidRPr="005F558F">
        <w:t>/30/59).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BB4E8F" w:rsidRDefault="00BB4E8F" w:rsidP="00BB4E8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>
        <w:t>Техническая помощь и создание потенциал</w:t>
      </w:r>
      <w:r>
        <w:t>а в целях улучшения положения в</w:t>
      </w:r>
      <w:r>
        <w:rPr>
          <w:lang w:val="en-US"/>
        </w:rPr>
        <w:t> </w:t>
      </w:r>
      <w:r w:rsidR="00350CED">
        <w:t>области прав человека в Судане</w:t>
      </w:r>
    </w:p>
    <w:p w:rsidR="00BB4E8F" w:rsidRPr="00BB4E8F" w:rsidRDefault="00BB4E8F" w:rsidP="00BB4E8F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FE11A8" w:rsidRDefault="00350CED" w:rsidP="00AA70C9">
      <w:pPr>
        <w:pStyle w:val="SingleTxt"/>
      </w:pPr>
      <w:r>
        <w:t>109.</w:t>
      </w:r>
      <w:r>
        <w:tab/>
        <w:t>В своей резолюции 27/29 Совет по правам человека постановил продлить на один год мандат Независимого эксперта по вопросу о положении в области прав человека в Судане, с тем чтобы он продолжал взаимодействовать с правительством для оценки и проверки положения в области прав человека и информирования о</w:t>
      </w:r>
      <w:r w:rsidR="00303826">
        <w:t>б этом</w:t>
      </w:r>
      <w:r>
        <w:t xml:space="preserve"> с целью выработки рекомендаций по вопросам технической помощи и создания потенциала для решения проблем, связанных с правами человека. Он также просил Независимого эксперта представить Совету доклад для рассмотрения его на тридцатой сессии. Совету будет представлен доклад нового мандатария Аристиде Нононси </w:t>
      </w:r>
      <w:r w:rsidRPr="005F558F">
        <w:t>(</w:t>
      </w:r>
      <w:r w:rsidRPr="005F558F">
        <w:rPr>
          <w:lang w:val="en-GB"/>
        </w:rPr>
        <w:t>A</w:t>
      </w:r>
      <w:r w:rsidRPr="005F558F">
        <w:t>/</w:t>
      </w:r>
      <w:r w:rsidRPr="005F558F">
        <w:rPr>
          <w:lang w:val="en-GB"/>
        </w:rPr>
        <w:t>HRC</w:t>
      </w:r>
      <w:r w:rsidRPr="005F558F">
        <w:t>/30/60).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BB4E8F" w:rsidRDefault="00BB4E8F" w:rsidP="00BB4E8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Pr="00FE11A8">
        <w:tab/>
      </w:r>
      <w:r w:rsidR="00350CED">
        <w:t>Техническая помощь и создание потенциал</w:t>
      </w:r>
      <w:r>
        <w:t>а в целях улучшения положения в</w:t>
      </w:r>
      <w:r>
        <w:rPr>
          <w:lang w:val="en-US"/>
        </w:rPr>
        <w:t> </w:t>
      </w:r>
      <w:r w:rsidR="00350CED">
        <w:t>области прав человека в Ливии</w:t>
      </w:r>
    </w:p>
    <w:p w:rsidR="00BB4E8F" w:rsidRPr="00BB4E8F" w:rsidRDefault="00BB4E8F" w:rsidP="00BB4E8F">
      <w:pPr>
        <w:pStyle w:val="SingleTxt"/>
        <w:spacing w:after="0" w:line="120" w:lineRule="exact"/>
        <w:rPr>
          <w:i/>
          <w:iCs/>
          <w:sz w:val="10"/>
        </w:rPr>
      </w:pPr>
    </w:p>
    <w:p w:rsidR="00350CED" w:rsidRPr="00303826" w:rsidRDefault="00350CED" w:rsidP="00AA70C9">
      <w:pPr>
        <w:pStyle w:val="SingleTxt"/>
      </w:pPr>
      <w:r>
        <w:t>110.</w:t>
      </w:r>
      <w:r>
        <w:tab/>
        <w:t>В своей резолюции 28/30 Совет по правам человека просил Верховного комиссара в срочном порядке направить миссию для расследования нарушений и злоупотреблений в области международного права прав человека, совершенных в Ливии с начала 2014 года, и для установления фактов и обстоятельств таких нарушений и злоупотреблений в целях недопущения безнаказанности и обеспечения полно</w:t>
      </w:r>
      <w:r w:rsidR="00303826">
        <w:t>го привлечения к</w:t>
      </w:r>
      <w:r>
        <w:t xml:space="preserve"> ответственности виновных. Он также просил Верховного комиссара представить Совету на его тридцатой сессии в устной форме обновленную информацию с последующим отдельным интерактивным диалогом, а также предложил Специальному представителю Генерального секретаря по Ливии принять участие в этом диалоге, в рамках которого особое внимание следует уделить, в частности, вопросу об ответственности за нарушения прав человека и злоупотребления в области прав человека в Ливии. Соответственно, Верховный комиссар представит </w:t>
      </w:r>
      <w:r w:rsidR="00303826">
        <w:t xml:space="preserve">Совету </w:t>
      </w:r>
      <w:r>
        <w:t xml:space="preserve">обновленную информацию в устной форме. </w:t>
      </w:r>
    </w:p>
    <w:p w:rsidR="00BB4E8F" w:rsidRPr="00303826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FE11A8" w:rsidRDefault="00BB4E8F" w:rsidP="00BB4E8F">
      <w:pPr>
        <w:pStyle w:val="H4"/>
        <w:tabs>
          <w:tab w:val="clear" w:pos="360"/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303826">
        <w:tab/>
      </w:r>
      <w:r w:rsidRPr="00303826">
        <w:tab/>
      </w:r>
      <w:r w:rsidR="00350CED">
        <w:t>Сотрудничество и помощь Украине в области прав человека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Default="00350CED" w:rsidP="00AA70C9">
      <w:pPr>
        <w:pStyle w:val="SingleTxt"/>
      </w:pPr>
      <w:r>
        <w:t>111.</w:t>
      </w:r>
      <w:r>
        <w:tab/>
        <w:t xml:space="preserve">В своей резолюции 29/23 Совет по правам человека предложил Верховному комиссару представлять </w:t>
      </w:r>
      <w:r w:rsidR="00303826">
        <w:t xml:space="preserve">до тридцать второй сессии Совета </w:t>
      </w:r>
      <w:r>
        <w:t>государства</w:t>
      </w:r>
      <w:r w:rsidR="00303826">
        <w:t>м</w:t>
      </w:r>
      <w:r>
        <w:t xml:space="preserve"> – членам Совета и наблюдателям устные сообщения о выводах каждого периодического доклада УВКПЧ по вопросу о положении в области прав человека в Украине в ходе интерактивного диалога и в рамках механизмов Совета в соответствии с его резолюцией 5/1. Верховный комиссар представит Совету обновленную устную информацию. </w:t>
      </w:r>
    </w:p>
    <w:p w:rsidR="00350CED" w:rsidRPr="00FE11A8" w:rsidRDefault="00350CED" w:rsidP="00BB4E8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  <w:t>Приложение</w:t>
      </w: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BB4E8F" w:rsidRPr="00FE11A8" w:rsidRDefault="00BB4E8F" w:rsidP="00BB4E8F">
      <w:pPr>
        <w:pStyle w:val="SingleTxt"/>
        <w:spacing w:after="0" w:line="120" w:lineRule="exact"/>
        <w:rPr>
          <w:sz w:val="10"/>
        </w:rPr>
      </w:pPr>
    </w:p>
    <w:p w:rsidR="00350CED" w:rsidRPr="00AE7B10" w:rsidRDefault="00BB4E8F" w:rsidP="00BB4E8F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FE11A8">
        <w:tab/>
      </w:r>
      <w:r w:rsidR="00350CED">
        <w:tab/>
        <w:t>Дискуссионные группы и обсуждения, которые состоятся на тридцатой сессии Совета по правам человека</w:t>
      </w:r>
    </w:p>
    <w:p w:rsidR="00350CED" w:rsidRPr="00FE11A8" w:rsidRDefault="00350CED" w:rsidP="00BB4E8F">
      <w:pPr>
        <w:pStyle w:val="SingleTxt"/>
        <w:spacing w:after="0" w:line="120" w:lineRule="exact"/>
        <w:rPr>
          <w:sz w:val="10"/>
          <w:szCs w:val="24"/>
        </w:rPr>
      </w:pPr>
    </w:p>
    <w:p w:rsidR="00BB4E8F" w:rsidRPr="00FE11A8" w:rsidRDefault="00BB4E8F" w:rsidP="00BB4E8F">
      <w:pPr>
        <w:pStyle w:val="SingleTxt"/>
        <w:spacing w:after="0" w:line="120" w:lineRule="exact"/>
        <w:rPr>
          <w:sz w:val="10"/>
          <w:szCs w:val="24"/>
        </w:rPr>
      </w:pPr>
    </w:p>
    <w:tbl>
      <w:tblPr>
        <w:tblW w:w="0" w:type="auto"/>
        <w:tblInd w:w="1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7"/>
        <w:gridCol w:w="3888"/>
      </w:tblGrid>
      <w:tr w:rsidR="00350CED" w:rsidRPr="00AE7B10" w:rsidTr="009B40F0">
        <w:trPr>
          <w:tblHeader/>
        </w:trPr>
        <w:tc>
          <w:tcPr>
            <w:tcW w:w="37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350CED" w:rsidRPr="00AE7B10" w:rsidRDefault="00350CED" w:rsidP="00DB5C15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80" w:after="80" w:line="160" w:lineRule="exact"/>
              <w:ind w:right="43"/>
              <w:rPr>
                <w:i/>
                <w:sz w:val="14"/>
              </w:rPr>
            </w:pPr>
            <w:r>
              <w:rPr>
                <w:i/>
                <w:sz w:val="14"/>
              </w:rPr>
              <w:t>Резолюция/решение</w:t>
            </w:r>
          </w:p>
        </w:tc>
        <w:tc>
          <w:tcPr>
            <w:tcW w:w="38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350CED" w:rsidRPr="00AE7B10" w:rsidRDefault="00350CED" w:rsidP="009B40F0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80" w:after="80" w:line="160" w:lineRule="exact"/>
              <w:ind w:left="14"/>
              <w:rPr>
                <w:i/>
                <w:sz w:val="14"/>
              </w:rPr>
            </w:pPr>
            <w:r>
              <w:rPr>
                <w:i/>
                <w:sz w:val="14"/>
              </w:rPr>
              <w:t>Дискуссионная группа/обсуждение</w:t>
            </w:r>
          </w:p>
        </w:tc>
      </w:tr>
      <w:tr w:rsidR="00350CED" w:rsidRPr="00AE7B10" w:rsidTr="009B40F0">
        <w:trPr>
          <w:trHeight w:hRule="exact" w:val="115"/>
          <w:tblHeader/>
        </w:trPr>
        <w:tc>
          <w:tcPr>
            <w:tcW w:w="3787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350CED" w:rsidRPr="00AE7B10" w:rsidRDefault="00350CED" w:rsidP="00350CED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40"/>
            </w:pPr>
          </w:p>
        </w:tc>
        <w:tc>
          <w:tcPr>
            <w:tcW w:w="388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350CED" w:rsidRPr="00AE7B10" w:rsidRDefault="00350CED" w:rsidP="009B40F0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pacing w:before="40" w:after="80"/>
              <w:ind w:right="144"/>
            </w:pPr>
          </w:p>
        </w:tc>
      </w:tr>
      <w:tr w:rsidR="00DB5C15" w:rsidRPr="00AE7B10" w:rsidTr="009B40F0">
        <w:trPr>
          <w:trHeight w:val="1440"/>
        </w:trPr>
        <w:tc>
          <w:tcPr>
            <w:tcW w:w="3787" w:type="dxa"/>
            <w:shd w:val="clear" w:color="auto" w:fill="auto"/>
          </w:tcPr>
          <w:p w:rsidR="00DB5C15" w:rsidRDefault="00DB5C15" w:rsidP="00DB5C15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40"/>
              <w:rPr>
                <w:b/>
                <w:bCs/>
              </w:rPr>
            </w:pPr>
            <w:r>
              <w:rPr>
                <w:b/>
                <w:bCs/>
              </w:rPr>
              <w:t xml:space="preserve">27/21 и </w:t>
            </w:r>
            <w:r>
              <w:rPr>
                <w:b/>
                <w:bCs/>
                <w:lang w:val="en-US"/>
              </w:rPr>
              <w:t>Corr</w:t>
            </w:r>
            <w:r w:rsidRPr="00AE7B10">
              <w:rPr>
                <w:b/>
                <w:bCs/>
              </w:rPr>
              <w:t>.1</w:t>
            </w:r>
            <w:r w:rsidRPr="00DB5C15">
              <w:rPr>
                <w:b/>
                <w:bCs/>
              </w:rPr>
              <w:br/>
            </w:r>
            <w:r>
              <w:t>П</w:t>
            </w:r>
            <w:r w:rsidRPr="00470ED9">
              <w:rPr>
                <w:bCs/>
                <w:kern w:val="0"/>
              </w:rPr>
              <w:t>рава человека и односторонние принудительные меры</w:t>
            </w:r>
          </w:p>
        </w:tc>
        <w:tc>
          <w:tcPr>
            <w:tcW w:w="3888" w:type="dxa"/>
            <w:shd w:val="clear" w:color="auto" w:fill="auto"/>
          </w:tcPr>
          <w:p w:rsidR="00DB5C15" w:rsidRPr="00470ED9" w:rsidRDefault="00DB5C15" w:rsidP="00633448">
            <w:pPr>
              <w:suppressAutoHyphens/>
              <w:autoSpaceDE w:val="0"/>
              <w:autoSpaceDN w:val="0"/>
              <w:adjustRightInd w:val="0"/>
              <w:spacing w:before="40" w:after="120"/>
              <w:rPr>
                <w:bCs/>
                <w:kern w:val="0"/>
              </w:rPr>
            </w:pPr>
            <w:r w:rsidRPr="00470ED9">
              <w:rPr>
                <w:bCs/>
                <w:kern w:val="0"/>
              </w:rPr>
              <w:br/>
              <w:t>Проводимое раз в два года обсуждение в</w:t>
            </w:r>
            <w:r w:rsidR="00633448" w:rsidRPr="00633448">
              <w:rPr>
                <w:bCs/>
                <w:kern w:val="0"/>
                <w:lang w:val="es-ES_tradnl"/>
              </w:rPr>
              <w:t> </w:t>
            </w:r>
            <w:r w:rsidRPr="00470ED9">
              <w:rPr>
                <w:bCs/>
                <w:kern w:val="0"/>
              </w:rPr>
              <w:t>рамках дискуссионной группы вопроса об односторонних принудительных мерах и правах человека</w:t>
            </w:r>
          </w:p>
        </w:tc>
      </w:tr>
      <w:tr w:rsidR="00DB5C15" w:rsidRPr="00AE7B10" w:rsidTr="009B40F0">
        <w:trPr>
          <w:trHeight w:val="1680"/>
        </w:trPr>
        <w:tc>
          <w:tcPr>
            <w:tcW w:w="3787" w:type="dxa"/>
            <w:shd w:val="clear" w:color="auto" w:fill="auto"/>
          </w:tcPr>
          <w:p w:rsidR="00DB5C15" w:rsidRPr="00AE7B10" w:rsidRDefault="00DB5C15" w:rsidP="002B3612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40"/>
              <w:rPr>
                <w:b/>
                <w:bCs/>
              </w:rPr>
            </w:pPr>
            <w:r>
              <w:rPr>
                <w:b/>
                <w:bCs/>
              </w:rPr>
              <w:t>25/8</w:t>
            </w:r>
            <w:r w:rsidR="002D730B" w:rsidRPr="002D730B">
              <w:rPr>
                <w:b/>
                <w:bCs/>
              </w:rPr>
              <w:br/>
            </w:r>
            <w:r w:rsidRPr="002B3612">
              <w:rPr>
                <w:bCs/>
                <w:kern w:val="0"/>
              </w:rPr>
              <w:t>Роль благого управления в поощрении</w:t>
            </w:r>
            <w:r w:rsidR="002B3612">
              <w:rPr>
                <w:bCs/>
                <w:kern w:val="0"/>
              </w:rPr>
              <w:br/>
            </w:r>
            <w:r w:rsidRPr="002B3612">
              <w:rPr>
                <w:bCs/>
                <w:kern w:val="0"/>
              </w:rPr>
              <w:t>и защите прав человека</w:t>
            </w:r>
          </w:p>
        </w:tc>
        <w:tc>
          <w:tcPr>
            <w:tcW w:w="3888" w:type="dxa"/>
            <w:shd w:val="clear" w:color="auto" w:fill="auto"/>
          </w:tcPr>
          <w:p w:rsidR="00DB5C15" w:rsidRPr="00470ED9" w:rsidRDefault="002D730B" w:rsidP="00633448">
            <w:pPr>
              <w:suppressAutoHyphens/>
              <w:autoSpaceDE w:val="0"/>
              <w:autoSpaceDN w:val="0"/>
              <w:adjustRightInd w:val="0"/>
              <w:spacing w:before="40" w:after="120"/>
              <w:rPr>
                <w:bCs/>
                <w:kern w:val="0"/>
              </w:rPr>
            </w:pPr>
            <w:r w:rsidRPr="002B3612">
              <w:rPr>
                <w:bCs/>
                <w:kern w:val="0"/>
              </w:rPr>
              <w:br/>
            </w:r>
            <w:r w:rsidR="00DB5C15" w:rsidRPr="00470ED9">
              <w:rPr>
                <w:bCs/>
                <w:kern w:val="0"/>
              </w:rPr>
              <w:t>Обсуждение в рамках дискуссионной группы вопроса об использовании правозащитного подхода к благому управлению на государственной службе</w:t>
            </w:r>
          </w:p>
        </w:tc>
      </w:tr>
      <w:tr w:rsidR="00DB5C15" w:rsidRPr="00AE7B10" w:rsidTr="009B40F0">
        <w:trPr>
          <w:trHeight w:val="1200"/>
        </w:trPr>
        <w:tc>
          <w:tcPr>
            <w:tcW w:w="3787" w:type="dxa"/>
            <w:shd w:val="clear" w:color="auto" w:fill="auto"/>
          </w:tcPr>
          <w:p w:rsidR="00DB5C15" w:rsidRPr="00AE7B10" w:rsidRDefault="00DB5C15" w:rsidP="00303826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40"/>
              <w:rPr>
                <w:b/>
                <w:bCs/>
              </w:rPr>
            </w:pPr>
            <w:r>
              <w:rPr>
                <w:b/>
                <w:bCs/>
              </w:rPr>
              <w:t xml:space="preserve">18/8 </w:t>
            </w:r>
            <w:r>
              <w:t xml:space="preserve">и </w:t>
            </w:r>
            <w:r>
              <w:rPr>
                <w:b/>
                <w:bCs/>
              </w:rPr>
              <w:t>27/13</w:t>
            </w:r>
            <w:r w:rsidR="002D730B" w:rsidRPr="002D730B">
              <w:rPr>
                <w:b/>
                <w:bCs/>
              </w:rPr>
              <w:br/>
            </w:r>
            <w:r>
              <w:t>Права человека и коренны</w:t>
            </w:r>
            <w:r w:rsidR="00303826">
              <w:t>е</w:t>
            </w:r>
            <w:r>
              <w:t xml:space="preserve"> народ</w:t>
            </w:r>
            <w:r w:rsidR="00303826">
              <w:t>ы</w:t>
            </w:r>
          </w:p>
        </w:tc>
        <w:tc>
          <w:tcPr>
            <w:tcW w:w="3888" w:type="dxa"/>
            <w:shd w:val="clear" w:color="auto" w:fill="auto"/>
          </w:tcPr>
          <w:p w:rsidR="00DB5C15" w:rsidRPr="00470ED9" w:rsidRDefault="002D730B" w:rsidP="00633448">
            <w:pPr>
              <w:suppressAutoHyphens/>
              <w:autoSpaceDE w:val="0"/>
              <w:autoSpaceDN w:val="0"/>
              <w:adjustRightInd w:val="0"/>
              <w:spacing w:before="40" w:after="120"/>
              <w:rPr>
                <w:bCs/>
                <w:kern w:val="0"/>
              </w:rPr>
            </w:pPr>
            <w:r w:rsidRPr="00470ED9">
              <w:rPr>
                <w:bCs/>
                <w:kern w:val="0"/>
              </w:rPr>
              <w:br/>
            </w:r>
            <w:r w:rsidR="00DB5C15" w:rsidRPr="00470ED9">
              <w:rPr>
                <w:bCs/>
                <w:kern w:val="0"/>
              </w:rPr>
              <w:t>Ежегодная дискуссия продолжительностью полдня по вопросу о правах человека коренных народов</w:t>
            </w:r>
          </w:p>
        </w:tc>
      </w:tr>
      <w:tr w:rsidR="00DB5C15" w:rsidRPr="00AE7B10" w:rsidTr="009B40F0">
        <w:trPr>
          <w:trHeight w:val="2400"/>
        </w:trPr>
        <w:tc>
          <w:tcPr>
            <w:tcW w:w="3787" w:type="dxa"/>
            <w:shd w:val="clear" w:color="auto" w:fill="auto"/>
          </w:tcPr>
          <w:p w:rsidR="00DB5C15" w:rsidRPr="00137DC5" w:rsidRDefault="00DB5C15" w:rsidP="002D730B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40"/>
              <w:rPr>
                <w:b/>
                <w:bCs/>
              </w:rPr>
            </w:pPr>
            <w:r>
              <w:rPr>
                <w:b/>
                <w:bCs/>
              </w:rPr>
              <w:t>28/22</w:t>
            </w:r>
            <w:r w:rsidR="002D730B" w:rsidRPr="002D730B">
              <w:rPr>
                <w:b/>
                <w:bCs/>
              </w:rPr>
              <w:br/>
            </w:r>
            <w:r w:rsidRPr="00633448">
              <w:rPr>
                <w:bCs/>
                <w:kern w:val="0"/>
              </w:rPr>
              <w:t>Поло</w:t>
            </w:r>
            <w:r w:rsidR="00633448" w:rsidRPr="00633448">
              <w:rPr>
                <w:bCs/>
                <w:kern w:val="0"/>
              </w:rPr>
              <w:t>жение в области прав человека в</w:t>
            </w:r>
            <w:r w:rsidR="00633448">
              <w:rPr>
                <w:bCs/>
                <w:kern w:val="0"/>
              </w:rPr>
              <w:t> </w:t>
            </w:r>
            <w:r w:rsidRPr="00633448">
              <w:rPr>
                <w:bCs/>
                <w:kern w:val="0"/>
              </w:rPr>
              <w:t>Корейской Народно-Демократической Республике</w:t>
            </w:r>
            <w:r>
              <w:t xml:space="preserve"> </w:t>
            </w:r>
          </w:p>
        </w:tc>
        <w:tc>
          <w:tcPr>
            <w:tcW w:w="3888" w:type="dxa"/>
            <w:shd w:val="clear" w:color="auto" w:fill="auto"/>
          </w:tcPr>
          <w:p w:rsidR="00DB5C15" w:rsidRPr="002B3612" w:rsidRDefault="002D730B" w:rsidP="00633448">
            <w:pPr>
              <w:suppressAutoHyphens/>
              <w:autoSpaceDE w:val="0"/>
              <w:autoSpaceDN w:val="0"/>
              <w:adjustRightInd w:val="0"/>
              <w:spacing w:before="40" w:after="120"/>
              <w:rPr>
                <w:bCs/>
                <w:kern w:val="0"/>
              </w:rPr>
            </w:pPr>
            <w:r w:rsidRPr="00633448">
              <w:rPr>
                <w:bCs/>
                <w:kern w:val="0"/>
              </w:rPr>
              <w:br/>
            </w:r>
            <w:r w:rsidR="00DB5C15" w:rsidRPr="002B3612">
              <w:rPr>
                <w:bCs/>
                <w:kern w:val="0"/>
              </w:rPr>
              <w:t>Обсуждение в рамках дискуссионной группы вопроса о положении в области прав человека в Корейской Народно-Демократической Республике, включая проблему международных похищений, насильственных исчезно</w:t>
            </w:r>
            <w:r w:rsidR="002B3612" w:rsidRPr="002B3612">
              <w:rPr>
                <w:bCs/>
                <w:kern w:val="0"/>
              </w:rPr>
              <w:t>вений и</w:t>
            </w:r>
            <w:r w:rsidR="002B3612">
              <w:rPr>
                <w:bCs/>
                <w:kern w:val="0"/>
              </w:rPr>
              <w:t> </w:t>
            </w:r>
            <w:r w:rsidR="00DB5C15" w:rsidRPr="002B3612">
              <w:rPr>
                <w:bCs/>
                <w:kern w:val="0"/>
              </w:rPr>
              <w:t xml:space="preserve">сопутствующие вопросы </w:t>
            </w:r>
          </w:p>
        </w:tc>
      </w:tr>
      <w:tr w:rsidR="00DB5C15" w:rsidRPr="00AE7B10" w:rsidTr="009B40F0">
        <w:trPr>
          <w:trHeight w:val="1440"/>
        </w:trPr>
        <w:tc>
          <w:tcPr>
            <w:tcW w:w="3787" w:type="dxa"/>
            <w:shd w:val="clear" w:color="auto" w:fill="auto"/>
          </w:tcPr>
          <w:p w:rsidR="00DB5C15" w:rsidRPr="00137DC5" w:rsidRDefault="00DB5C15" w:rsidP="002D730B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40"/>
              <w:rPr>
                <w:b/>
                <w:bCs/>
              </w:rPr>
            </w:pPr>
            <w:r>
              <w:rPr>
                <w:b/>
                <w:bCs/>
              </w:rPr>
              <w:t>28/28</w:t>
            </w:r>
            <w:r w:rsidR="002D730B" w:rsidRPr="002D730B">
              <w:rPr>
                <w:b/>
                <w:bCs/>
              </w:rPr>
              <w:br/>
            </w:r>
            <w:r>
              <w:t>Вклад Совета по правам человека в проведение специальной сессии Генеральной Ассамблеи по мировой проблеме наркотиков в 2016 году</w:t>
            </w:r>
          </w:p>
        </w:tc>
        <w:tc>
          <w:tcPr>
            <w:tcW w:w="3888" w:type="dxa"/>
            <w:shd w:val="clear" w:color="auto" w:fill="auto"/>
          </w:tcPr>
          <w:p w:rsidR="00DB5C15" w:rsidRPr="00470ED9" w:rsidRDefault="002D730B" w:rsidP="00633448">
            <w:pPr>
              <w:suppressAutoHyphens/>
              <w:autoSpaceDE w:val="0"/>
              <w:autoSpaceDN w:val="0"/>
              <w:adjustRightInd w:val="0"/>
              <w:spacing w:before="40" w:after="120"/>
              <w:rPr>
                <w:bCs/>
                <w:kern w:val="0"/>
              </w:rPr>
            </w:pPr>
            <w:r w:rsidRPr="00470ED9">
              <w:rPr>
                <w:bCs/>
                <w:kern w:val="0"/>
              </w:rPr>
              <w:br/>
            </w:r>
            <w:r w:rsidR="00DB5C15" w:rsidRPr="00470ED9">
              <w:rPr>
                <w:bCs/>
                <w:kern w:val="0"/>
              </w:rPr>
              <w:t>Обсуждение в рамках дискуссионной группы вопроса о влиянии мировой проблемы наркотиков на осуществление прав человека</w:t>
            </w:r>
          </w:p>
        </w:tc>
      </w:tr>
      <w:tr w:rsidR="00DB5C15" w:rsidRPr="00AE7B10" w:rsidTr="009B40F0">
        <w:trPr>
          <w:trHeight w:val="1680"/>
        </w:trPr>
        <w:tc>
          <w:tcPr>
            <w:tcW w:w="3787" w:type="dxa"/>
            <w:tcBorders>
              <w:bottom w:val="single" w:sz="12" w:space="0" w:color="auto"/>
            </w:tcBorders>
            <w:shd w:val="clear" w:color="auto" w:fill="auto"/>
          </w:tcPr>
          <w:p w:rsidR="00DB5C15" w:rsidRPr="00137DC5" w:rsidRDefault="00DB5C15" w:rsidP="002D730B">
            <w:pPr>
              <w:tabs>
                <w:tab w:val="left" w:pos="288"/>
                <w:tab w:val="left" w:pos="576"/>
                <w:tab w:val="left" w:pos="864"/>
                <w:tab w:val="left" w:pos="1152"/>
              </w:tabs>
              <w:suppressAutoHyphens/>
              <w:spacing w:before="40" w:after="80"/>
              <w:ind w:right="40"/>
              <w:rPr>
                <w:b/>
                <w:bCs/>
              </w:rPr>
            </w:pPr>
            <w:r>
              <w:rPr>
                <w:b/>
                <w:bCs/>
              </w:rPr>
              <w:t>6/30</w:t>
            </w:r>
            <w:r w:rsidR="002D730B" w:rsidRPr="002D730B">
              <w:rPr>
                <w:b/>
                <w:bCs/>
              </w:rPr>
              <w:br/>
            </w:r>
            <w:r>
              <w:t>Интеграция прав человека женщин в деятельность системы Организации Объединенных Наций</w:t>
            </w:r>
          </w:p>
        </w:tc>
        <w:tc>
          <w:tcPr>
            <w:tcW w:w="3888" w:type="dxa"/>
            <w:tcBorders>
              <w:bottom w:val="single" w:sz="12" w:space="0" w:color="auto"/>
            </w:tcBorders>
            <w:shd w:val="clear" w:color="auto" w:fill="auto"/>
          </w:tcPr>
          <w:p w:rsidR="00DB5C15" w:rsidRPr="00470ED9" w:rsidRDefault="002D730B" w:rsidP="00633448">
            <w:pPr>
              <w:suppressAutoHyphens/>
              <w:autoSpaceDE w:val="0"/>
              <w:autoSpaceDN w:val="0"/>
              <w:adjustRightInd w:val="0"/>
              <w:spacing w:before="40" w:after="120"/>
              <w:rPr>
                <w:bCs/>
                <w:kern w:val="0"/>
              </w:rPr>
            </w:pPr>
            <w:r w:rsidRPr="00470ED9">
              <w:rPr>
                <w:bCs/>
                <w:kern w:val="0"/>
              </w:rPr>
              <w:br/>
            </w:r>
            <w:r w:rsidR="00DB5C15" w:rsidRPr="00470ED9">
              <w:rPr>
                <w:bCs/>
                <w:kern w:val="0"/>
              </w:rPr>
              <w:t>Ежегодная дискуссия по вопросу об интеграции гендерной перспективы во все направления деятельности Совета по правам человека и его механизмов</w:t>
            </w:r>
          </w:p>
        </w:tc>
      </w:tr>
    </w:tbl>
    <w:p w:rsidR="00350CED" w:rsidRPr="00DB5C15" w:rsidRDefault="00DB5C15" w:rsidP="00DB5C15">
      <w:pPr>
        <w:pStyle w:val="SingleTxt"/>
        <w:spacing w:after="0" w:line="240" w:lineRule="auto"/>
      </w:pP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350CED" w:rsidRPr="00DB5C15" w:rsidSect="00801D83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9-02T12:11:00Z" w:initials="Start">
    <w:p w:rsidR="00FE11A8" w:rsidRPr="004B1181" w:rsidRDefault="00FE11A8">
      <w:pPr>
        <w:pStyle w:val="CommentText"/>
        <w:rPr>
          <w:lang w:val="en-US"/>
        </w:rPr>
      </w:pPr>
      <w:r>
        <w:fldChar w:fldCharType="begin"/>
      </w:r>
      <w:r w:rsidRPr="004B1181">
        <w:rPr>
          <w:rStyle w:val="CommentReference"/>
          <w:lang w:val="en-US"/>
        </w:rPr>
        <w:instrText xml:space="preserve"> </w:instrText>
      </w:r>
      <w:r w:rsidRPr="004B1181">
        <w:rPr>
          <w:lang w:val="en-US"/>
        </w:rPr>
        <w:instrText>PAGE \# "'Page: '#'</w:instrText>
      </w:r>
      <w:r w:rsidRPr="004B1181">
        <w:rPr>
          <w:lang w:val="en-US"/>
        </w:rPr>
        <w:br/>
        <w:instrText>'"</w:instrText>
      </w:r>
      <w:r w:rsidRPr="004B1181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4B1181">
        <w:rPr>
          <w:lang w:val="en-US"/>
        </w:rPr>
        <w:t>&lt;&lt;ODS JOB NO&gt;&gt;N1517289R&lt;&lt;ODS JOB NO&gt;&gt;</w:t>
      </w:r>
    </w:p>
    <w:p w:rsidR="00FE11A8" w:rsidRDefault="00FE11A8">
      <w:pPr>
        <w:pStyle w:val="CommentText"/>
      </w:pPr>
      <w:r>
        <w:t>&lt;&lt;ODS DOC SYMBOL1&gt;&gt;A/HRC/30/1&lt;&lt;ODS DOC SYMBOL1&gt;&gt;</w:t>
      </w:r>
    </w:p>
    <w:p w:rsidR="00FE11A8" w:rsidRDefault="00FE11A8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1A8" w:rsidRDefault="00FE11A8" w:rsidP="008A1A7A">
      <w:pPr>
        <w:spacing w:line="240" w:lineRule="auto"/>
      </w:pPr>
      <w:r>
        <w:separator/>
      </w:r>
    </w:p>
  </w:endnote>
  <w:endnote w:type="continuationSeparator" w:id="0">
    <w:p w:rsidR="00FE11A8" w:rsidRDefault="00FE11A8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FE11A8" w:rsidTr="00801D83">
      <w:trPr>
        <w:jc w:val="center"/>
      </w:trPr>
      <w:tc>
        <w:tcPr>
          <w:tcW w:w="5126" w:type="dxa"/>
          <w:shd w:val="clear" w:color="auto" w:fill="auto"/>
          <w:vAlign w:val="bottom"/>
        </w:tcPr>
        <w:p w:rsidR="00FE11A8" w:rsidRPr="00801D83" w:rsidRDefault="00FE11A8" w:rsidP="00801D83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C416F">
            <w:rPr>
              <w:noProof/>
            </w:rPr>
            <w:t>24</w:t>
          </w:r>
          <w:r>
            <w:fldChar w:fldCharType="end"/>
          </w:r>
          <w:r>
            <w:t>/</w:t>
          </w:r>
          <w:fldSimple w:instr=" NUMPAGES  \* Arabic  \* MERGEFORMAT ">
            <w:r w:rsidR="00CC416F">
              <w:rPr>
                <w:noProof/>
              </w:rPr>
              <w:t>24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FE11A8" w:rsidRPr="00801D83" w:rsidRDefault="00FE11A8" w:rsidP="00801D83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9E3479">
            <w:rPr>
              <w:b w:val="0"/>
              <w:color w:val="000000"/>
              <w:sz w:val="14"/>
            </w:rPr>
            <w:t>GE.15-13204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FE11A8" w:rsidRPr="00801D83" w:rsidRDefault="00FE11A8" w:rsidP="00801D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FE11A8" w:rsidTr="00801D83">
      <w:trPr>
        <w:jc w:val="center"/>
      </w:trPr>
      <w:tc>
        <w:tcPr>
          <w:tcW w:w="5126" w:type="dxa"/>
          <w:shd w:val="clear" w:color="auto" w:fill="auto"/>
          <w:vAlign w:val="bottom"/>
        </w:tcPr>
        <w:p w:rsidR="00FE11A8" w:rsidRPr="00801D83" w:rsidRDefault="00FE11A8" w:rsidP="00801D83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9E3479">
            <w:rPr>
              <w:b w:val="0"/>
              <w:color w:val="000000"/>
              <w:sz w:val="14"/>
            </w:rPr>
            <w:t>GE.15-13204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FE11A8" w:rsidRPr="00801D83" w:rsidRDefault="00FE11A8" w:rsidP="00801D83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C416F">
            <w:rPr>
              <w:noProof/>
            </w:rPr>
            <w:t>23</w:t>
          </w:r>
          <w:r>
            <w:fldChar w:fldCharType="end"/>
          </w:r>
          <w:r>
            <w:t>/</w:t>
          </w:r>
          <w:fldSimple w:instr=" NUMPAGES  \* Arabic  \* MERGEFORMAT ">
            <w:r w:rsidR="00CC416F">
              <w:rPr>
                <w:noProof/>
              </w:rPr>
              <w:t>23</w:t>
            </w:r>
          </w:fldSimple>
        </w:p>
      </w:tc>
    </w:tr>
  </w:tbl>
  <w:p w:rsidR="00FE11A8" w:rsidRPr="00801D83" w:rsidRDefault="00FE11A8" w:rsidP="00801D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FE11A8" w:rsidTr="00801D83">
      <w:tc>
        <w:tcPr>
          <w:tcW w:w="3873" w:type="dxa"/>
        </w:tcPr>
        <w:p w:rsidR="00FE11A8" w:rsidRDefault="00FE11A8" w:rsidP="00801D83">
          <w:pPr>
            <w:pStyle w:val="ReleaseDate"/>
            <w:rPr>
              <w:color w:val="01000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0DB547E6" wp14:editId="7E93FF78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1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1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GE.15-13204 (R)</w:t>
          </w:r>
          <w:r>
            <w:rPr>
              <w:color w:val="010000"/>
            </w:rPr>
            <w:t xml:space="preserve">    0</w:t>
          </w:r>
          <w:r w:rsidR="00FF6FFE">
            <w:rPr>
              <w:color w:val="010000"/>
            </w:rPr>
            <w:t>1</w:t>
          </w:r>
          <w:r>
            <w:rPr>
              <w:color w:val="010000"/>
            </w:rPr>
            <w:t>0915    0</w:t>
          </w:r>
          <w:r w:rsidR="00FF6FFE">
            <w:rPr>
              <w:color w:val="010000"/>
            </w:rPr>
            <w:t>3</w:t>
          </w:r>
          <w:r>
            <w:rPr>
              <w:color w:val="010000"/>
            </w:rPr>
            <w:t>0915</w:t>
          </w:r>
        </w:p>
        <w:p w:rsidR="00FE11A8" w:rsidRPr="00801D83" w:rsidRDefault="00FE11A8" w:rsidP="00801D83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*1513204*</w:t>
          </w:r>
        </w:p>
      </w:tc>
      <w:tc>
        <w:tcPr>
          <w:tcW w:w="5127" w:type="dxa"/>
        </w:tcPr>
        <w:p w:rsidR="00FE11A8" w:rsidRDefault="00FE11A8" w:rsidP="00801D83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val="en-GB" w:eastAsia="en-GB"/>
            </w:rPr>
            <w:drawing>
              <wp:inline distT="0" distB="0" distL="0" distR="0" wp14:anchorId="0EBC9249" wp14:editId="7344BF60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E11A8" w:rsidRPr="00801D83" w:rsidRDefault="00FE11A8" w:rsidP="00801D83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1A8" w:rsidRPr="00E445B6" w:rsidRDefault="00FE11A8" w:rsidP="00E445B6">
      <w:pPr>
        <w:pStyle w:val="Footer"/>
        <w:spacing w:after="80"/>
        <w:ind w:left="792"/>
        <w:rPr>
          <w:sz w:val="16"/>
        </w:rPr>
      </w:pPr>
      <w:r w:rsidRPr="00E445B6">
        <w:rPr>
          <w:sz w:val="16"/>
        </w:rPr>
        <w:t>__________________</w:t>
      </w:r>
    </w:p>
  </w:footnote>
  <w:footnote w:type="continuationSeparator" w:id="0">
    <w:p w:rsidR="00FE11A8" w:rsidRPr="00E445B6" w:rsidRDefault="00FE11A8" w:rsidP="00E445B6">
      <w:pPr>
        <w:pStyle w:val="Footer"/>
        <w:spacing w:after="80"/>
        <w:ind w:left="792"/>
        <w:rPr>
          <w:sz w:val="16"/>
        </w:rPr>
      </w:pPr>
      <w:r w:rsidRPr="00E445B6">
        <w:rPr>
          <w:sz w:val="16"/>
        </w:rPr>
        <w:t>__________________</w:t>
      </w:r>
    </w:p>
  </w:footnote>
  <w:footnote w:id="1">
    <w:p w:rsidR="00FE11A8" w:rsidRDefault="00FE11A8" w:rsidP="00E445B6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rPr>
          <w:rStyle w:val="FootnoteReference"/>
        </w:rPr>
        <w:tab/>
      </w:r>
      <w:r w:rsidRPr="00986D17">
        <w:rPr>
          <w:rStyle w:val="FootnoteReference"/>
          <w:vertAlign w:val="baseline"/>
        </w:rPr>
        <w:t>*</w:t>
      </w:r>
      <w:r>
        <w:tab/>
        <w:t>Срок членских полномочий каждого государства истекает в год, указанный в скобках.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FE11A8" w:rsidTr="00801D83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FE11A8" w:rsidRPr="00801D83" w:rsidRDefault="00FE11A8" w:rsidP="00801D83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9E3479">
            <w:rPr>
              <w:b/>
            </w:rPr>
            <w:t>A/HRC/30/1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FE11A8" w:rsidRDefault="00FE11A8" w:rsidP="00801D83">
          <w:pPr>
            <w:pStyle w:val="Header"/>
          </w:pPr>
        </w:p>
      </w:tc>
    </w:tr>
  </w:tbl>
  <w:p w:rsidR="00FE11A8" w:rsidRPr="00801D83" w:rsidRDefault="00FE11A8" w:rsidP="00801D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FE11A8" w:rsidTr="00801D83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FE11A8" w:rsidRDefault="00FE11A8" w:rsidP="00801D83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FE11A8" w:rsidRPr="00801D83" w:rsidRDefault="00FE11A8" w:rsidP="00801D83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9E3479">
            <w:rPr>
              <w:b/>
            </w:rPr>
            <w:t>A/HRC/30/1</w:t>
          </w:r>
          <w:r>
            <w:rPr>
              <w:b/>
            </w:rPr>
            <w:fldChar w:fldCharType="end"/>
          </w:r>
        </w:p>
      </w:tc>
    </w:tr>
  </w:tbl>
  <w:p w:rsidR="00FE11A8" w:rsidRPr="00801D83" w:rsidRDefault="00FE11A8" w:rsidP="00801D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FE11A8" w:rsidTr="00801D83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FE11A8" w:rsidRPr="00801D83" w:rsidRDefault="00FE11A8" w:rsidP="00801D83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FE11A8" w:rsidRDefault="00FE11A8" w:rsidP="00801D83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FE11A8" w:rsidRPr="00801D83" w:rsidRDefault="00FE11A8" w:rsidP="00801D83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/HRC/30/1</w:t>
          </w:r>
        </w:p>
      </w:tc>
    </w:tr>
    <w:tr w:rsidR="00FE11A8" w:rsidRPr="00470ED9" w:rsidTr="00801D83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E11A8" w:rsidRPr="00801D83" w:rsidRDefault="00FE11A8" w:rsidP="00801D83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3C694825" wp14:editId="2E0194C6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E11A8" w:rsidRPr="00801D83" w:rsidRDefault="00FE11A8" w:rsidP="00801D83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E11A8" w:rsidRPr="00801D83" w:rsidRDefault="00FE11A8" w:rsidP="00801D83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E11A8" w:rsidRPr="004B1181" w:rsidRDefault="00FE11A8" w:rsidP="00801D83">
          <w:pPr>
            <w:pStyle w:val="Distribution"/>
            <w:rPr>
              <w:color w:val="000000"/>
              <w:lang w:val="en-US"/>
            </w:rPr>
          </w:pPr>
          <w:r w:rsidRPr="004B1181">
            <w:rPr>
              <w:color w:val="000000"/>
              <w:lang w:val="en-US"/>
            </w:rPr>
            <w:t>Distr.: General</w:t>
          </w:r>
        </w:p>
        <w:p w:rsidR="00FE11A8" w:rsidRPr="004B1181" w:rsidRDefault="00FE11A8" w:rsidP="00801D83">
          <w:pPr>
            <w:pStyle w:val="Publication"/>
            <w:rPr>
              <w:color w:val="000000"/>
              <w:lang w:val="en-US"/>
            </w:rPr>
          </w:pPr>
          <w:r w:rsidRPr="004B1181">
            <w:rPr>
              <w:color w:val="000000"/>
              <w:lang w:val="en-US"/>
            </w:rPr>
            <w:t>5 August 2015</w:t>
          </w:r>
        </w:p>
        <w:p w:rsidR="00FE11A8" w:rsidRPr="004B1181" w:rsidRDefault="00FE11A8" w:rsidP="00801D83">
          <w:pPr>
            <w:rPr>
              <w:color w:val="000000"/>
              <w:lang w:val="en-US"/>
            </w:rPr>
          </w:pPr>
          <w:r w:rsidRPr="004B1181">
            <w:rPr>
              <w:color w:val="000000"/>
              <w:lang w:val="en-US"/>
            </w:rPr>
            <w:t>Russian</w:t>
          </w:r>
        </w:p>
        <w:p w:rsidR="00FE11A8" w:rsidRPr="004B1181" w:rsidRDefault="00FE11A8" w:rsidP="00801D83">
          <w:pPr>
            <w:pStyle w:val="Original"/>
            <w:rPr>
              <w:color w:val="000000"/>
              <w:lang w:val="en-US"/>
            </w:rPr>
          </w:pPr>
          <w:r w:rsidRPr="004B1181">
            <w:rPr>
              <w:color w:val="000000"/>
              <w:lang w:val="en-US"/>
            </w:rPr>
            <w:t>Original: English</w:t>
          </w:r>
        </w:p>
        <w:p w:rsidR="00FE11A8" w:rsidRPr="004B1181" w:rsidRDefault="00FE11A8" w:rsidP="00801D83">
          <w:pPr>
            <w:rPr>
              <w:lang w:val="en-US"/>
            </w:rPr>
          </w:pPr>
        </w:p>
      </w:tc>
    </w:tr>
  </w:tbl>
  <w:p w:rsidR="00FE11A8" w:rsidRPr="004B1181" w:rsidRDefault="00FE11A8" w:rsidP="00801D83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7">
    <w:nsid w:val="31F9513C"/>
    <w:multiLevelType w:val="multilevel"/>
    <w:tmpl w:val="2DEC2406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8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0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3204*"/>
    <w:docVar w:name="CreationDt" w:val="9/2/2015 12:11 PM"/>
    <w:docVar w:name="DocCategory" w:val="Doc"/>
    <w:docVar w:name="DocType" w:val="Final"/>
    <w:docVar w:name="DutyStation" w:val="Geneva"/>
    <w:docVar w:name="FooterJN" w:val="GE.15-13204"/>
    <w:docVar w:name="jobn" w:val="GE.15-13204 (R)"/>
    <w:docVar w:name="jobnDT" w:val="GE.15-13204 (R)   020915"/>
    <w:docVar w:name="jobnDTDT" w:val="GE.15-13204 (R)   020915   020915"/>
    <w:docVar w:name="JobNo" w:val="GE.1513204R"/>
    <w:docVar w:name="JobNo2" w:val="1517289R"/>
    <w:docVar w:name="LocalDrive" w:val="0"/>
    <w:docVar w:name="OandT" w:val="ei"/>
    <w:docVar w:name="PaperSize" w:val="A4"/>
    <w:docVar w:name="sss1" w:val="A/HRC/30/1"/>
    <w:docVar w:name="sss2" w:val="-"/>
    <w:docVar w:name="Symbol1" w:val="A/HRC/30/1"/>
    <w:docVar w:name="Symbol2" w:val="-"/>
  </w:docVars>
  <w:rsids>
    <w:rsidRoot w:val="00C3345F"/>
    <w:rsid w:val="00004615"/>
    <w:rsid w:val="00004756"/>
    <w:rsid w:val="00013E03"/>
    <w:rsid w:val="00015201"/>
    <w:rsid w:val="00021B9F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A111E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44A3"/>
    <w:rsid w:val="001506E1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87D4E"/>
    <w:rsid w:val="00193822"/>
    <w:rsid w:val="0019704E"/>
    <w:rsid w:val="001A39EE"/>
    <w:rsid w:val="001A4338"/>
    <w:rsid w:val="001A6777"/>
    <w:rsid w:val="001C54CE"/>
    <w:rsid w:val="001D1749"/>
    <w:rsid w:val="001D2679"/>
    <w:rsid w:val="001D5A3F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64AC"/>
    <w:rsid w:val="00261386"/>
    <w:rsid w:val="00261C41"/>
    <w:rsid w:val="00264124"/>
    <w:rsid w:val="00264A43"/>
    <w:rsid w:val="002726BA"/>
    <w:rsid w:val="00277697"/>
    <w:rsid w:val="00281B96"/>
    <w:rsid w:val="002853F1"/>
    <w:rsid w:val="00297B3F"/>
    <w:rsid w:val="002A04A3"/>
    <w:rsid w:val="002A0BAE"/>
    <w:rsid w:val="002A2DD8"/>
    <w:rsid w:val="002A7921"/>
    <w:rsid w:val="002B1213"/>
    <w:rsid w:val="002B3612"/>
    <w:rsid w:val="002B4EDA"/>
    <w:rsid w:val="002B6501"/>
    <w:rsid w:val="002B6E2A"/>
    <w:rsid w:val="002C0A4B"/>
    <w:rsid w:val="002C3DE6"/>
    <w:rsid w:val="002C66D0"/>
    <w:rsid w:val="002D396F"/>
    <w:rsid w:val="002D4606"/>
    <w:rsid w:val="002D666D"/>
    <w:rsid w:val="002D730B"/>
    <w:rsid w:val="002E1F79"/>
    <w:rsid w:val="002F45F1"/>
    <w:rsid w:val="002F5C45"/>
    <w:rsid w:val="002F6149"/>
    <w:rsid w:val="002F7D25"/>
    <w:rsid w:val="00303826"/>
    <w:rsid w:val="00325C10"/>
    <w:rsid w:val="003266E0"/>
    <w:rsid w:val="00326F5F"/>
    <w:rsid w:val="00332D90"/>
    <w:rsid w:val="00333B06"/>
    <w:rsid w:val="00337D91"/>
    <w:rsid w:val="00346BFB"/>
    <w:rsid w:val="00350756"/>
    <w:rsid w:val="00350CED"/>
    <w:rsid w:val="003542EE"/>
    <w:rsid w:val="00360D26"/>
    <w:rsid w:val="00362FFE"/>
    <w:rsid w:val="003658B0"/>
    <w:rsid w:val="0038044D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401CDD"/>
    <w:rsid w:val="00402244"/>
    <w:rsid w:val="00415DEC"/>
    <w:rsid w:val="00427FE5"/>
    <w:rsid w:val="00433222"/>
    <w:rsid w:val="00436A23"/>
    <w:rsid w:val="00436F13"/>
    <w:rsid w:val="004420FB"/>
    <w:rsid w:val="00442282"/>
    <w:rsid w:val="00445A4E"/>
    <w:rsid w:val="004502EC"/>
    <w:rsid w:val="004504A6"/>
    <w:rsid w:val="00460D23"/>
    <w:rsid w:val="004645DD"/>
    <w:rsid w:val="00470ED9"/>
    <w:rsid w:val="0047759D"/>
    <w:rsid w:val="004832CB"/>
    <w:rsid w:val="00487893"/>
    <w:rsid w:val="0049612D"/>
    <w:rsid w:val="004964B8"/>
    <w:rsid w:val="004A21EE"/>
    <w:rsid w:val="004A36EE"/>
    <w:rsid w:val="004A7499"/>
    <w:rsid w:val="004B1181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544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C251C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3448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5663"/>
    <w:rsid w:val="0069689E"/>
    <w:rsid w:val="006A1698"/>
    <w:rsid w:val="006A1D06"/>
    <w:rsid w:val="006A3F10"/>
    <w:rsid w:val="006A71EB"/>
    <w:rsid w:val="006A7940"/>
    <w:rsid w:val="006B34CB"/>
    <w:rsid w:val="006B452C"/>
    <w:rsid w:val="006B590B"/>
    <w:rsid w:val="006B5CB1"/>
    <w:rsid w:val="006C181B"/>
    <w:rsid w:val="006C44B7"/>
    <w:rsid w:val="006C59D5"/>
    <w:rsid w:val="006D58BE"/>
    <w:rsid w:val="006E1418"/>
    <w:rsid w:val="006F3683"/>
    <w:rsid w:val="00700738"/>
    <w:rsid w:val="00705549"/>
    <w:rsid w:val="00707A2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1D83"/>
    <w:rsid w:val="00803EC5"/>
    <w:rsid w:val="008040BA"/>
    <w:rsid w:val="008042D6"/>
    <w:rsid w:val="00806380"/>
    <w:rsid w:val="0082134E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73020"/>
    <w:rsid w:val="008739EB"/>
    <w:rsid w:val="008776BB"/>
    <w:rsid w:val="00880540"/>
    <w:rsid w:val="0088056A"/>
    <w:rsid w:val="0088396E"/>
    <w:rsid w:val="00884EB1"/>
    <w:rsid w:val="008A1A7A"/>
    <w:rsid w:val="008A45EE"/>
    <w:rsid w:val="008A6CB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3A54"/>
    <w:rsid w:val="00915944"/>
    <w:rsid w:val="009228D9"/>
    <w:rsid w:val="009312DC"/>
    <w:rsid w:val="009327BF"/>
    <w:rsid w:val="00934047"/>
    <w:rsid w:val="00935F33"/>
    <w:rsid w:val="0094425E"/>
    <w:rsid w:val="0094745A"/>
    <w:rsid w:val="00952B5F"/>
    <w:rsid w:val="00953546"/>
    <w:rsid w:val="0095649D"/>
    <w:rsid w:val="009565AD"/>
    <w:rsid w:val="00963BDB"/>
    <w:rsid w:val="009666B3"/>
    <w:rsid w:val="00984EE4"/>
    <w:rsid w:val="00990168"/>
    <w:rsid w:val="0099354F"/>
    <w:rsid w:val="00996CBB"/>
    <w:rsid w:val="009B16EA"/>
    <w:rsid w:val="009B3444"/>
    <w:rsid w:val="009B40F0"/>
    <w:rsid w:val="009B4A5E"/>
    <w:rsid w:val="009B5DCD"/>
    <w:rsid w:val="009B5EE6"/>
    <w:rsid w:val="009B7193"/>
    <w:rsid w:val="009C20B9"/>
    <w:rsid w:val="009C382E"/>
    <w:rsid w:val="009C495F"/>
    <w:rsid w:val="009C6A25"/>
    <w:rsid w:val="009D28B9"/>
    <w:rsid w:val="009D6E3D"/>
    <w:rsid w:val="009E3479"/>
    <w:rsid w:val="009E5E58"/>
    <w:rsid w:val="009F0808"/>
    <w:rsid w:val="00A070E6"/>
    <w:rsid w:val="00A1426A"/>
    <w:rsid w:val="00A14F1D"/>
    <w:rsid w:val="00A1703F"/>
    <w:rsid w:val="00A2180A"/>
    <w:rsid w:val="00A22293"/>
    <w:rsid w:val="00A26973"/>
    <w:rsid w:val="00A344D5"/>
    <w:rsid w:val="00A46574"/>
    <w:rsid w:val="00A471A3"/>
    <w:rsid w:val="00A47B1B"/>
    <w:rsid w:val="00A50A46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A70C9"/>
    <w:rsid w:val="00AB2CCF"/>
    <w:rsid w:val="00AB49FD"/>
    <w:rsid w:val="00AC271B"/>
    <w:rsid w:val="00AC5412"/>
    <w:rsid w:val="00AD0916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927B4"/>
    <w:rsid w:val="00BB052D"/>
    <w:rsid w:val="00BB1F92"/>
    <w:rsid w:val="00BB46C6"/>
    <w:rsid w:val="00BB4E8F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210E"/>
    <w:rsid w:val="00C2524E"/>
    <w:rsid w:val="00C32802"/>
    <w:rsid w:val="00C3345F"/>
    <w:rsid w:val="00C35DFA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5D"/>
    <w:rsid w:val="00CA2CF3"/>
    <w:rsid w:val="00CB519E"/>
    <w:rsid w:val="00CC3D89"/>
    <w:rsid w:val="00CC416F"/>
    <w:rsid w:val="00CC5B37"/>
    <w:rsid w:val="00CC5DFB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1640"/>
    <w:rsid w:val="00D1470E"/>
    <w:rsid w:val="00D20AA4"/>
    <w:rsid w:val="00D25A7B"/>
    <w:rsid w:val="00D32157"/>
    <w:rsid w:val="00D42629"/>
    <w:rsid w:val="00D434AF"/>
    <w:rsid w:val="00D44FA6"/>
    <w:rsid w:val="00D554C9"/>
    <w:rsid w:val="00D61BB7"/>
    <w:rsid w:val="00D62DA9"/>
    <w:rsid w:val="00D70D97"/>
    <w:rsid w:val="00D7165D"/>
    <w:rsid w:val="00D744BD"/>
    <w:rsid w:val="00D75705"/>
    <w:rsid w:val="00D961D6"/>
    <w:rsid w:val="00D97B17"/>
    <w:rsid w:val="00DA1A4A"/>
    <w:rsid w:val="00DA4AFE"/>
    <w:rsid w:val="00DA4BD0"/>
    <w:rsid w:val="00DB058E"/>
    <w:rsid w:val="00DB326E"/>
    <w:rsid w:val="00DB5C15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0932"/>
    <w:rsid w:val="00E23ABA"/>
    <w:rsid w:val="00E261F5"/>
    <w:rsid w:val="00E34A5B"/>
    <w:rsid w:val="00E3623B"/>
    <w:rsid w:val="00E37E80"/>
    <w:rsid w:val="00E42C4F"/>
    <w:rsid w:val="00E445B6"/>
    <w:rsid w:val="00E4741B"/>
    <w:rsid w:val="00E478DE"/>
    <w:rsid w:val="00E5199A"/>
    <w:rsid w:val="00E5226F"/>
    <w:rsid w:val="00E53135"/>
    <w:rsid w:val="00E54D94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E3586"/>
    <w:rsid w:val="00EE63A7"/>
    <w:rsid w:val="00EE7954"/>
    <w:rsid w:val="00EF1FBD"/>
    <w:rsid w:val="00EF29BE"/>
    <w:rsid w:val="00F07943"/>
    <w:rsid w:val="00F07DDF"/>
    <w:rsid w:val="00F15DA3"/>
    <w:rsid w:val="00F16256"/>
    <w:rsid w:val="00F231E8"/>
    <w:rsid w:val="00F26EA8"/>
    <w:rsid w:val="00F30632"/>
    <w:rsid w:val="00F33544"/>
    <w:rsid w:val="00F35ACF"/>
    <w:rsid w:val="00F47219"/>
    <w:rsid w:val="00F51C87"/>
    <w:rsid w:val="00F5214D"/>
    <w:rsid w:val="00F56387"/>
    <w:rsid w:val="00F624BD"/>
    <w:rsid w:val="00F62A5E"/>
    <w:rsid w:val="00F631B9"/>
    <w:rsid w:val="00F634A6"/>
    <w:rsid w:val="00F6634F"/>
    <w:rsid w:val="00F72CD1"/>
    <w:rsid w:val="00F74A39"/>
    <w:rsid w:val="00F75116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B0C1E"/>
    <w:rsid w:val="00FC1C00"/>
    <w:rsid w:val="00FD213B"/>
    <w:rsid w:val="00FD3CE8"/>
    <w:rsid w:val="00FD5B91"/>
    <w:rsid w:val="00FD7513"/>
    <w:rsid w:val="00FE11A8"/>
    <w:rsid w:val="00FE179A"/>
    <w:rsid w:val="00FE2684"/>
    <w:rsid w:val="00FF07F5"/>
    <w:rsid w:val="00FF1250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SingleTxt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SingleTxt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801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D8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D83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D83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ListParagraph">
    <w:name w:val="List Paragraph"/>
    <w:basedOn w:val="Normal"/>
    <w:uiPriority w:val="34"/>
    <w:rsid w:val="00AC5412"/>
    <w:pPr>
      <w:ind w:left="720"/>
      <w:contextualSpacing/>
    </w:pPr>
    <w:rPr>
      <w:lang w:val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SingleTxt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SingleTxt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801D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D8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D83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D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D83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styleId="ListParagraph">
    <w:name w:val="List Paragraph"/>
    <w:basedOn w:val="Normal"/>
    <w:uiPriority w:val="34"/>
    <w:rsid w:val="00AC5412"/>
    <w:pPr>
      <w:ind w:left="720"/>
      <w:contextualSpacing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C2D6-9A36-4A29-A5D1-14EAB7CCEA0B}"/>
</file>

<file path=customXml/itemProps2.xml><?xml version="1.0" encoding="utf-8"?>
<ds:datastoreItem xmlns:ds="http://schemas.openxmlformats.org/officeDocument/2006/customXml" ds:itemID="{989CF432-5004-48E1-A81F-F063DE720740}"/>
</file>

<file path=customXml/itemProps3.xml><?xml version="1.0" encoding="utf-8"?>
<ds:datastoreItem xmlns:ds="http://schemas.openxmlformats.org/officeDocument/2006/customXml" ds:itemID="{7A8C859F-B2F9-4730-B8B2-82D575147A7A}"/>
</file>

<file path=customXml/itemProps4.xml><?xml version="1.0" encoding="utf-8"?>
<ds:datastoreItem xmlns:ds="http://schemas.openxmlformats.org/officeDocument/2006/customXml" ds:itemID="{8B5293F3-5341-462B-9378-100ED5A84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8366</Words>
  <Characters>47687</Characters>
  <Application>Microsoft Office Word</Application>
  <DocSecurity>4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55942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Annotations to the agenda in Russian</dc:title>
  <dc:creator>Izotova Elena</dc:creator>
  <cp:lastModifiedBy>Somova Iuliia</cp:lastModifiedBy>
  <cp:revision>2</cp:revision>
  <cp:lastPrinted>2015-09-03T10:01:00Z</cp:lastPrinted>
  <dcterms:created xsi:type="dcterms:W3CDTF">2015-09-07T12:30:00Z</dcterms:created>
  <dcterms:modified xsi:type="dcterms:W3CDTF">2015-09-07T12:30:00Z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1513204R</vt:lpwstr>
  </property>
  <property fmtid="{D5CDD505-2E9C-101B-9397-08002B2CF9AE}" pid="3" name="ODSRefJobNo">
    <vt:lpwstr>1517289R</vt:lpwstr>
  </property>
  <property fmtid="{D5CDD505-2E9C-101B-9397-08002B2CF9AE}" pid="4" name="Symbol1">
    <vt:lpwstr>A/HRC/30/1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ei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5 August 2015</vt:lpwstr>
  </property>
  <property fmtid="{D5CDD505-2E9C-101B-9397-08002B2CF9AE}" pid="12" name="Original">
    <vt:lpwstr>English</vt:lpwstr>
  </property>
  <property fmtid="{D5CDD505-2E9C-101B-9397-08002B2CF9AE}" pid="13" name="Release Date">
    <vt:lpwstr>020915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19800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