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E82" w:rsidRPr="0063653B" w:rsidRDefault="004F6E82" w:rsidP="004F6E82">
      <w:pPr>
        <w:spacing w:line="240" w:lineRule="auto"/>
        <w:jc w:val="left"/>
        <w:rPr>
          <w:szCs w:val="6"/>
          <w:rtl/>
        </w:rPr>
        <w:sectPr w:rsidR="004F6E82" w:rsidRPr="0063653B" w:rsidSect="004F6E82">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4F6E82" w:rsidRPr="0063653B" w:rsidRDefault="004F6E82" w:rsidP="004F6E82">
      <w:pPr>
        <w:pStyle w:val="H1"/>
        <w:rPr>
          <w:rtl/>
        </w:rPr>
      </w:pPr>
      <w:r w:rsidRPr="0063653B">
        <w:rPr>
          <w:rtl/>
        </w:rPr>
        <w:lastRenderedPageBreak/>
        <w:t>مجلس حقوق الإنسان</w:t>
      </w:r>
    </w:p>
    <w:p w:rsidR="00AE4DCE" w:rsidRPr="0063653B" w:rsidRDefault="00AE4DCE" w:rsidP="00AE4DCE">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sidRPr="0063653B">
        <w:rPr>
          <w:rtl/>
        </w:rPr>
        <w:t xml:space="preserve">الدورة </w:t>
      </w:r>
      <w:r w:rsidRPr="0063653B">
        <w:rPr>
          <w:rFonts w:hint="cs"/>
          <w:rtl/>
        </w:rPr>
        <w:t>الثلاث</w:t>
      </w:r>
      <w:r w:rsidRPr="0063653B">
        <w:rPr>
          <w:rtl/>
        </w:rPr>
        <w:t>ون</w:t>
      </w:r>
      <w:r w:rsidRPr="0063653B">
        <w:rPr>
          <w:rFonts w:cs="Times New Roman" w:hint="cs"/>
          <w:rtl/>
        </w:rPr>
        <w:t>‬</w:t>
      </w:r>
      <w:r w:rsidRPr="0063653B">
        <w:rPr>
          <w:rFonts w:cs="Times New Roman" w:hint="cs"/>
          <w:rtl/>
        </w:rPr>
        <w:t>‬</w:t>
      </w:r>
      <w:r w:rsidRPr="0063653B">
        <w:rPr>
          <w:rFonts w:cs="Times New Roman" w:hint="cs"/>
          <w:rtl/>
        </w:rPr>
        <w:t>‬</w:t>
      </w:r>
      <w:r w:rsidRPr="0063653B">
        <w:rPr>
          <w:rFonts w:cs="Times New Roman" w:hint="cs"/>
          <w:rtl/>
        </w:rPr>
        <w:t>‬</w:t>
      </w:r>
      <w:r w:rsidRPr="0063653B">
        <w:rPr>
          <w:rFonts w:cs="Times New Roman" w:hint="cs"/>
          <w:rtl/>
        </w:rPr>
        <w:t>‬</w:t>
      </w:r>
      <w:r w:rsidRPr="0063653B">
        <w:rPr>
          <w:rFonts w:cs="Times New Roman" w:hint="cs"/>
          <w:rtl/>
        </w:rPr>
        <w:t>‬</w:t>
      </w:r>
      <w:r w:rsidRPr="0063653B">
        <w:rPr>
          <w:rFonts w:cs="Times New Roman" w:hint="cs"/>
          <w:rtl/>
        </w:rPr>
        <w:t>‬</w:t>
      </w:r>
      <w:r w:rsidRPr="0063653B">
        <w:rPr>
          <w:rFonts w:cs="Times New Roman" w:hint="cs"/>
          <w:rtl/>
        </w:rPr>
        <w:t>‬</w:t>
      </w:r>
      <w:r w:rsidRPr="0063653B">
        <w:rPr>
          <w:rFonts w:cs="Times New Roman" w:hint="cs"/>
          <w:rtl/>
        </w:rPr>
        <w:t>‬</w:t>
      </w:r>
      <w:r w:rsidRPr="0063653B">
        <w:rPr>
          <w:rFonts w:cs="Times New Roman" w:hint="cs"/>
          <w:rtl/>
        </w:rPr>
        <w:t>‬</w:t>
      </w:r>
      <w:r w:rsidRPr="0063653B">
        <w:rPr>
          <w:rFonts w:cs="Times New Roman" w:hint="cs"/>
          <w:rtl/>
        </w:rPr>
        <w:t>‬</w:t>
      </w:r>
      <w:r w:rsidRPr="0063653B">
        <w:rPr>
          <w:rFonts w:cs="Times New Roman" w:hint="cs"/>
          <w:rtl/>
        </w:rPr>
        <w:t>‬</w:t>
      </w:r>
      <w:r w:rsidRPr="0063653B">
        <w:rPr>
          <w:rFonts w:cs="Times New Roman" w:hint="cs"/>
          <w:rtl/>
        </w:rPr>
        <w:t>‬</w:t>
      </w:r>
      <w:r w:rsidRPr="0063653B">
        <w:rPr>
          <w:rFonts w:cs="Times New Roman" w:hint="cs"/>
          <w:rtl/>
        </w:rPr>
        <w:t>‬</w:t>
      </w:r>
    </w:p>
    <w:p w:rsidR="00AE4DCE" w:rsidRPr="0063653B" w:rsidRDefault="00AE4DCE" w:rsidP="00AE4DCE">
      <w:pPr>
        <w:spacing w:line="360" w:lineRule="exact"/>
        <w:rPr>
          <w:rtl/>
        </w:rPr>
      </w:pPr>
      <w:r w:rsidRPr="0063653B">
        <w:rPr>
          <w:rtl/>
        </w:rPr>
        <w:t>البند 6 من جدول الأعمال</w:t>
      </w:r>
      <w:r w:rsidRPr="0063653B">
        <w:rPr>
          <w:rFonts w:hint="cs"/>
          <w:rtl/>
        </w:rPr>
        <w:t>‬</w:t>
      </w:r>
      <w:r w:rsidRPr="0063653B">
        <w:rPr>
          <w:rFonts w:hint="cs"/>
          <w:rtl/>
        </w:rPr>
        <w:t>‬</w:t>
      </w:r>
      <w:r w:rsidRPr="0063653B">
        <w:rPr>
          <w:rFonts w:hint="cs"/>
          <w:rtl/>
        </w:rPr>
        <w:t>‬</w:t>
      </w:r>
      <w:r w:rsidRPr="0063653B">
        <w:rPr>
          <w:rFonts w:hint="cs"/>
          <w:rtl/>
        </w:rPr>
        <w:t>‬</w:t>
      </w:r>
      <w:r w:rsidRPr="0063653B">
        <w:rPr>
          <w:rFonts w:hint="cs"/>
          <w:rtl/>
        </w:rPr>
        <w:t>‬</w:t>
      </w:r>
      <w:r w:rsidRPr="0063653B">
        <w:rPr>
          <w:rFonts w:hint="cs"/>
          <w:rtl/>
        </w:rPr>
        <w:t>‬</w:t>
      </w:r>
      <w:r w:rsidRPr="0063653B">
        <w:rPr>
          <w:rFonts w:hint="cs"/>
          <w:rtl/>
        </w:rPr>
        <w:t>‬</w:t>
      </w:r>
      <w:r w:rsidRPr="0063653B">
        <w:rPr>
          <w:rFonts w:hint="cs"/>
          <w:rtl/>
        </w:rPr>
        <w:t>‬</w:t>
      </w:r>
      <w:r w:rsidRPr="0063653B">
        <w:rPr>
          <w:rFonts w:hint="cs"/>
          <w:rtl/>
        </w:rPr>
        <w:t>‬</w:t>
      </w:r>
      <w:r w:rsidRPr="0063653B">
        <w:rPr>
          <w:rFonts w:hint="cs"/>
          <w:rtl/>
        </w:rPr>
        <w:t>‬</w:t>
      </w:r>
      <w:r w:rsidRPr="0063653B">
        <w:rPr>
          <w:rFonts w:hint="cs"/>
          <w:rtl/>
        </w:rPr>
        <w:t>‬</w:t>
      </w:r>
      <w:r w:rsidRPr="0063653B">
        <w:rPr>
          <w:rFonts w:hint="cs"/>
          <w:rtl/>
        </w:rPr>
        <w:t>‬</w:t>
      </w:r>
      <w:r w:rsidRPr="0063653B">
        <w:rPr>
          <w:rFonts w:hint="cs"/>
          <w:rtl/>
        </w:rPr>
        <w:t>‬</w:t>
      </w:r>
      <w:r w:rsidRPr="0063653B">
        <w:rPr>
          <w:rFonts w:hint="cs"/>
          <w:rtl/>
        </w:rPr>
        <w:t>‬</w:t>
      </w:r>
      <w:r w:rsidRPr="0063653B">
        <w:rPr>
          <w:rFonts w:hint="cs"/>
          <w:rtl/>
        </w:rPr>
        <w:t>‬</w:t>
      </w:r>
    </w:p>
    <w:p w:rsidR="00AE4DCE" w:rsidRPr="0063653B" w:rsidRDefault="00AE4DCE" w:rsidP="00AE4DCE">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sidRPr="0063653B">
        <w:rPr>
          <w:rtl/>
        </w:rPr>
        <w:t>الاستعراض الدوري الشامل</w:t>
      </w:r>
    </w:p>
    <w:p w:rsidR="00AE4DCE" w:rsidRPr="0063653B" w:rsidRDefault="00AE4DCE" w:rsidP="00AE4DCE">
      <w:pPr>
        <w:pStyle w:val="HM"/>
        <w:tabs>
          <w:tab w:val="right" w:pos="1022"/>
        </w:tabs>
        <w:spacing w:line="120" w:lineRule="exact"/>
        <w:rPr>
          <w:sz w:val="10"/>
          <w:rtl/>
        </w:rPr>
      </w:pPr>
    </w:p>
    <w:p w:rsidR="00AE4DCE" w:rsidRPr="0063653B" w:rsidRDefault="00AE4DCE" w:rsidP="00AE4DCE">
      <w:pPr>
        <w:pStyle w:val="HM"/>
        <w:tabs>
          <w:tab w:val="right" w:pos="1022"/>
        </w:tabs>
        <w:spacing w:line="120" w:lineRule="exact"/>
        <w:rPr>
          <w:sz w:val="10"/>
          <w:rtl/>
        </w:rPr>
      </w:pPr>
    </w:p>
    <w:p w:rsidR="00AE4DCE" w:rsidRPr="0063653B" w:rsidRDefault="00AE4DCE" w:rsidP="00AE4DCE">
      <w:pPr>
        <w:pStyle w:val="HM"/>
        <w:tabs>
          <w:tab w:val="right" w:pos="1022"/>
        </w:tabs>
        <w:spacing w:line="120" w:lineRule="exact"/>
        <w:rPr>
          <w:sz w:val="10"/>
          <w:rtl/>
        </w:rPr>
      </w:pPr>
    </w:p>
    <w:p w:rsidR="00147BD5" w:rsidRPr="0063653B" w:rsidRDefault="00147BD5" w:rsidP="00147BD5">
      <w:pPr>
        <w:framePr w:w="9792" w:h="432" w:hSpace="187" w:wrap="around" w:hAnchor="page" w:x="1196" w:yAlign="bottom"/>
        <w:spacing w:line="240" w:lineRule="auto"/>
        <w:rPr>
          <w:szCs w:val="10"/>
          <w:rtl/>
        </w:rPr>
      </w:pPr>
    </w:p>
    <w:p w:rsidR="00147BD5" w:rsidRPr="0063653B" w:rsidRDefault="00147BD5" w:rsidP="00147BD5">
      <w:pPr>
        <w:framePr w:w="9792" w:h="432" w:hSpace="187" w:wrap="around" w:hAnchor="page" w:x="1196" w:yAlign="bottom"/>
        <w:spacing w:line="240" w:lineRule="auto"/>
        <w:rPr>
          <w:szCs w:val="6"/>
          <w:rtl/>
        </w:rPr>
      </w:pPr>
      <w:r w:rsidRPr="0063653B">
        <w:rPr>
          <w:noProof/>
          <w:w w:val="100"/>
          <w:szCs w:val="6"/>
          <w:rtl/>
          <w:lang w:val="en-GB" w:eastAsia="en-GB"/>
        </w:rPr>
        <mc:AlternateContent>
          <mc:Choice Requires="wps">
            <w:drawing>
              <wp:anchor distT="0" distB="0" distL="114300" distR="114300" simplePos="0" relativeHeight="251661312" behindDoc="0" locked="0" layoutInCell="1" allowOverlap="1" wp14:anchorId="38221301" wp14:editId="0E3FEC3A">
                <wp:simplePos x="0" y="0"/>
                <wp:positionH relativeFrom="column">
                  <wp:posOffset>5029327</wp:posOffset>
                </wp:positionH>
                <wp:positionV relativeFrom="paragraph">
                  <wp:posOffset>-12700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Gi0AEAAAMEAAAOAAAAZHJzL2Uyb0RvYy54bWysU8GO0zAQvSPxD5bvNMmqQhA13UNXywVB&#10;xcIHuI6dWLI91tg06d8zdtrsCpAQiBwcjz3vzbxne3c/O8vOCqMB3/FmU3OmvITe+KHj374+vnnH&#10;WUzC98KCVx2/qMjv969f7abQqjsYwfYKGZH42E6h42NKoa2qKEflRNxAUJ42NaATiUIcqh7FROzO&#10;Vnd1/baaAPuAIFWMtPqwbPJ94ddayfRZ66gSsx2n3lIZsYynPFb7nWgHFGE08tqG+IcunDCeiq5U&#10;DyIJ9h3NL1TOSIQIOm0kuAq0NlIVDaSmqX9S8zSKoIoWMieG1ab4/2jlp/MRmek7vuXMC0dH9JRQ&#10;mGFM7ADek4GAbJt9mkJsKf3gj3iNYjhiFj1rdPlPcthcvL2s3qo5MUmL75vttqYTkLet6hkXMKYP&#10;ChzLk45b47Nq0Yrzx5ioFqXeUvKy9XmMYE3/aKwtAQ6ng0V2Fvmcm5q+3DIBX6RRlKFVFrK0Xmbp&#10;YtVC+0VpsoKabUr5cgnVSiukVD41V17rKTvDNLWwAus/A6/5GarKBf0b8IoolcGnFeyMB/xd9TTf&#10;WtZL/s2BRXe24AT9pRxqsYZuWnHu+iryVX4ZF/jz293/AAAA//8DAFBLAwQUAAYACAAAACEA8iT+&#10;rd0AAAAJAQAADwAAAGRycy9kb3ducmV2LnhtbEyPy07DMBBF90j8gzVIbFDrUKTShjgVAiGWtIFF&#10;l5PYeTTxOIqdNPw9U7GA1byu7pyb7GbbickMvnGk4H4ZgTBUON1QpeDr822xAeEDksbOkVHwbTzs&#10;0uurBGPtznQwUxYqwSbkY1RQh9DHUvqiNhb90vWG+Fa6wWLgcaikHvDM5raTqyhaS4sN8Ycae/NS&#10;m6LNRqtAHpv2bjjl+1aWY/aK7x+naV8qdXszPz+BCGYOf2K44DM6pMyUu5G0F52Cx+2KswQFi0tl&#10;wfZhzU3+u5BpIv8nSH8AAAD//wMAUEsBAi0AFAAGAAgAAAAhALaDOJL+AAAA4QEAABMAAAAAAAAA&#10;AAAAAAAAAAAAAFtDb250ZW50X1R5cGVzXS54bWxQSwECLQAUAAYACAAAACEAOP0h/9YAAACUAQAA&#10;CwAAAAAAAAAAAAAAAAAvAQAAX3JlbHMvLnJlbHNQSwECLQAUAAYACAAAACEAy3hBotABAAADBAAA&#10;DgAAAAAAAAAAAAAAAAAuAgAAZHJzL2Uyb0RvYy54bWxQSwECLQAUAAYACAAAACEA8iT+rd0AAAAJ&#10;AQAADwAAAAAAAAAAAAAAAAAqBAAAZHJzL2Rvd25yZXYueG1sUEsFBgAAAAAEAAQA8wAAADQFAAAA&#10;AA==&#10;" strokecolor="#010000"/>
            </w:pict>
          </mc:Fallback>
        </mc:AlternateContent>
      </w:r>
    </w:p>
    <w:p w:rsidR="00147BD5" w:rsidRPr="0063653B" w:rsidRDefault="00147BD5" w:rsidP="00A541BA">
      <w:pPr>
        <w:framePr w:w="9792" w:h="432" w:hSpace="187" w:wrap="around" w:hAnchor="page" w:x="1196" w:yAlign="bottom"/>
        <w:tabs>
          <w:tab w:val="left" w:pos="1267"/>
        </w:tabs>
        <w:spacing w:after="80" w:line="300" w:lineRule="exact"/>
        <w:ind w:left="1267" w:right="1267" w:hanging="547"/>
        <w:rPr>
          <w:sz w:val="17"/>
          <w:szCs w:val="26"/>
        </w:rPr>
      </w:pPr>
      <w:r w:rsidRPr="0063653B">
        <w:rPr>
          <w:rFonts w:hint="cs"/>
          <w:sz w:val="17"/>
          <w:szCs w:val="26"/>
          <w:rtl/>
        </w:rPr>
        <w:t>*</w:t>
      </w:r>
      <w:r w:rsidRPr="0063653B">
        <w:rPr>
          <w:sz w:val="17"/>
          <w:szCs w:val="26"/>
          <w:rtl/>
        </w:rPr>
        <w:tab/>
        <w:t>يعمم مرفق هذا التقرير كما ورد.</w:t>
      </w:r>
    </w:p>
    <w:p w:rsidR="00AE4DCE" w:rsidRPr="0063653B" w:rsidRDefault="00AE4DCE" w:rsidP="00AE4DCE">
      <w:pPr>
        <w:pStyle w:val="HM"/>
        <w:tabs>
          <w:tab w:val="right" w:pos="1022"/>
        </w:tabs>
        <w:rPr>
          <w:rtl/>
        </w:rPr>
      </w:pPr>
      <w:r w:rsidRPr="0063653B">
        <w:rPr>
          <w:rtl/>
        </w:rPr>
        <w:tab/>
      </w:r>
      <w:r w:rsidRPr="0063653B">
        <w:rPr>
          <w:rtl/>
        </w:rPr>
        <w:tab/>
        <w:t>تقرير الفريق العامل المعني بالاستعراض الدوري الشامل</w:t>
      </w:r>
      <w:r w:rsidR="009B09AF" w:rsidRPr="0063653B">
        <w:rPr>
          <w:rFonts w:hint="cs"/>
          <w:b w:val="0"/>
          <w:bCs w:val="0"/>
          <w:sz w:val="30"/>
          <w:szCs w:val="30"/>
          <w:rtl/>
        </w:rPr>
        <w:t>*</w:t>
      </w:r>
      <w:r w:rsidRPr="0063653B">
        <w:rPr>
          <w:rFonts w:hint="cs"/>
          <w:rtl/>
        </w:rPr>
        <w:t xml:space="preserve"> </w:t>
      </w:r>
    </w:p>
    <w:p w:rsidR="00AE4DCE" w:rsidRPr="0063653B" w:rsidRDefault="00AE4DCE" w:rsidP="00AE4DCE">
      <w:pPr>
        <w:pStyle w:val="HM"/>
        <w:tabs>
          <w:tab w:val="right" w:pos="1022"/>
        </w:tabs>
        <w:spacing w:line="120" w:lineRule="exact"/>
        <w:rPr>
          <w:sz w:val="10"/>
          <w:rtl/>
        </w:rPr>
      </w:pPr>
    </w:p>
    <w:p w:rsidR="00AE4DCE" w:rsidRPr="0063653B" w:rsidRDefault="00AE4DCE" w:rsidP="00AE4DCE">
      <w:pPr>
        <w:pStyle w:val="HM"/>
        <w:tabs>
          <w:tab w:val="right" w:pos="1022"/>
        </w:tabs>
        <w:spacing w:line="120" w:lineRule="exact"/>
        <w:rPr>
          <w:sz w:val="10"/>
          <w:rtl/>
        </w:rPr>
      </w:pPr>
    </w:p>
    <w:p w:rsidR="00AE4DCE" w:rsidRPr="0063653B" w:rsidRDefault="00AE4DCE" w:rsidP="00AE4DCE">
      <w:pPr>
        <w:pStyle w:val="HM"/>
        <w:tabs>
          <w:tab w:val="right" w:pos="1022"/>
        </w:tabs>
        <w:rPr>
          <w:szCs w:val="34"/>
          <w:rtl/>
        </w:rPr>
      </w:pPr>
      <w:r w:rsidRPr="0063653B">
        <w:rPr>
          <w:rtl/>
        </w:rPr>
        <w:tab/>
      </w:r>
      <w:r w:rsidRPr="0063653B">
        <w:rPr>
          <w:rtl/>
        </w:rPr>
        <w:tab/>
      </w:r>
      <w:r w:rsidRPr="0063653B">
        <w:rPr>
          <w:rFonts w:hint="cs"/>
          <w:rtl/>
          <w:lang w:val="fr-CH"/>
        </w:rPr>
        <w:t>هندوراس</w:t>
      </w:r>
    </w:p>
    <w:p w:rsidR="00C81B78" w:rsidRPr="0063653B" w:rsidRDefault="00AE4DCE" w:rsidP="00AE4DCE">
      <w:pPr>
        <w:spacing w:line="360" w:lineRule="exact"/>
        <w:rPr>
          <w:sz w:val="36"/>
          <w:szCs w:val="36"/>
          <w:rtl/>
        </w:rPr>
      </w:pPr>
      <w:r w:rsidRPr="0063653B">
        <w:rPr>
          <w:sz w:val="36"/>
          <w:szCs w:val="36"/>
          <w:rtl/>
        </w:rPr>
        <w:br w:type="page"/>
      </w:r>
    </w:p>
    <w:p w:rsidR="00C81B78" w:rsidRPr="0063653B" w:rsidRDefault="00C81B78" w:rsidP="00C81B78">
      <w:pPr>
        <w:pStyle w:val="HCh"/>
        <w:spacing w:after="120"/>
        <w:rPr>
          <w:rtl/>
        </w:rPr>
      </w:pPr>
      <w:r w:rsidRPr="0063653B">
        <w:rPr>
          <w:rFonts w:hint="cs"/>
          <w:rtl/>
        </w:rPr>
        <w:lastRenderedPageBreak/>
        <w:t>المحتويات</w:t>
      </w:r>
    </w:p>
    <w:tbl>
      <w:tblPr>
        <w:bidiVisual/>
        <w:tblW w:w="9834" w:type="dxa"/>
        <w:tblLayout w:type="fixed"/>
        <w:tblCellMar>
          <w:left w:w="0" w:type="dxa"/>
          <w:right w:w="0" w:type="dxa"/>
        </w:tblCellMar>
        <w:tblLook w:val="0000" w:firstRow="0" w:lastRow="0" w:firstColumn="0" w:lastColumn="0" w:noHBand="0" w:noVBand="0"/>
      </w:tblPr>
      <w:tblGrid>
        <w:gridCol w:w="1296"/>
        <w:gridCol w:w="6566"/>
        <w:gridCol w:w="1166"/>
        <w:gridCol w:w="806"/>
      </w:tblGrid>
      <w:tr w:rsidR="0063653B" w:rsidRPr="0063653B" w:rsidTr="00C81B78">
        <w:tc>
          <w:tcPr>
            <w:tcW w:w="1296" w:type="dxa"/>
            <w:shd w:val="clear" w:color="auto" w:fill="auto"/>
          </w:tcPr>
          <w:p w:rsidR="00C81B78" w:rsidRPr="0063653B" w:rsidRDefault="00C81B78" w:rsidP="00C81B78">
            <w:pPr>
              <w:spacing w:after="120" w:line="240" w:lineRule="auto"/>
              <w:jc w:val="right"/>
              <w:rPr>
                <w:iCs/>
                <w:sz w:val="14"/>
                <w:rtl/>
              </w:rPr>
            </w:pPr>
          </w:p>
        </w:tc>
        <w:tc>
          <w:tcPr>
            <w:tcW w:w="6566" w:type="dxa"/>
            <w:shd w:val="clear" w:color="auto" w:fill="auto"/>
          </w:tcPr>
          <w:p w:rsidR="00C81B78" w:rsidRPr="0063653B" w:rsidRDefault="00C81B78" w:rsidP="00C81B78">
            <w:pPr>
              <w:spacing w:after="120" w:line="240" w:lineRule="auto"/>
              <w:rPr>
                <w:iCs/>
                <w:sz w:val="14"/>
                <w:rtl/>
              </w:rPr>
            </w:pPr>
          </w:p>
        </w:tc>
        <w:tc>
          <w:tcPr>
            <w:tcW w:w="1166" w:type="dxa"/>
            <w:shd w:val="clear" w:color="auto" w:fill="auto"/>
          </w:tcPr>
          <w:p w:rsidR="00C81B78" w:rsidRPr="0063653B" w:rsidRDefault="00C81B78" w:rsidP="00C81B78">
            <w:pPr>
              <w:spacing w:after="120" w:line="240" w:lineRule="auto"/>
              <w:jc w:val="right"/>
              <w:rPr>
                <w:iCs/>
                <w:sz w:val="14"/>
                <w:rtl/>
              </w:rPr>
            </w:pPr>
          </w:p>
        </w:tc>
        <w:tc>
          <w:tcPr>
            <w:tcW w:w="806" w:type="dxa"/>
            <w:shd w:val="clear" w:color="auto" w:fill="auto"/>
          </w:tcPr>
          <w:p w:rsidR="00C81B78" w:rsidRPr="0063653B" w:rsidRDefault="00C81B78" w:rsidP="00C81B78">
            <w:pPr>
              <w:spacing w:after="120" w:line="240" w:lineRule="auto"/>
              <w:jc w:val="right"/>
              <w:rPr>
                <w:iCs/>
                <w:sz w:val="14"/>
                <w:rtl/>
              </w:rPr>
            </w:pPr>
            <w:r w:rsidRPr="0063653B">
              <w:rPr>
                <w:rFonts w:hint="cs"/>
                <w:iCs/>
                <w:sz w:val="14"/>
                <w:rtl/>
              </w:rPr>
              <w:t>الصفحة</w:t>
            </w:r>
          </w:p>
        </w:tc>
      </w:tr>
      <w:tr w:rsidR="0063653B" w:rsidRPr="0063653B" w:rsidTr="00C81B78">
        <w:tc>
          <w:tcPr>
            <w:tcW w:w="9028" w:type="dxa"/>
            <w:gridSpan w:val="3"/>
            <w:shd w:val="clear" w:color="auto" w:fill="auto"/>
          </w:tcPr>
          <w:p w:rsidR="00C81B78" w:rsidRPr="00A541BA" w:rsidRDefault="00C81B78" w:rsidP="00C81B78">
            <w:pPr>
              <w:tabs>
                <w:tab w:val="right" w:pos="1080"/>
                <w:tab w:val="left" w:pos="1296"/>
                <w:tab w:val="left" w:pos="1728"/>
                <w:tab w:val="right" w:leader="dot" w:pos="9029"/>
              </w:tabs>
              <w:spacing w:after="120"/>
              <w:jc w:val="left"/>
              <w:rPr>
                <w:spacing w:val="60"/>
                <w:sz w:val="30"/>
                <w:rtl/>
              </w:rPr>
            </w:pPr>
            <w:r w:rsidRPr="00A541BA">
              <w:rPr>
                <w:sz w:val="30"/>
                <w:rtl/>
              </w:rPr>
              <w:tab/>
            </w:r>
            <w:r w:rsidRPr="00A541BA">
              <w:rPr>
                <w:rFonts w:hint="cs"/>
                <w:sz w:val="30"/>
                <w:rtl/>
              </w:rPr>
              <w:tab/>
            </w:r>
            <w:r w:rsidRPr="00A541BA">
              <w:rPr>
                <w:rFonts w:hint="cs"/>
                <w:sz w:val="30"/>
                <w:rtl/>
                <w:lang w:val="fr-CH"/>
              </w:rPr>
              <w:t>مقدمة</w:t>
            </w:r>
            <w:r w:rsidRPr="00A541BA">
              <w:rPr>
                <w:spacing w:val="60"/>
                <w:sz w:val="30"/>
                <w:rtl/>
                <w:lang w:val="fr-CH"/>
              </w:rPr>
              <w:tab/>
            </w:r>
          </w:p>
        </w:tc>
        <w:tc>
          <w:tcPr>
            <w:tcW w:w="806" w:type="dxa"/>
            <w:shd w:val="clear" w:color="auto" w:fill="auto"/>
            <w:vAlign w:val="bottom"/>
          </w:tcPr>
          <w:p w:rsidR="00C81B78" w:rsidRPr="0063653B" w:rsidRDefault="004A1FD6" w:rsidP="00C81B78">
            <w:pPr>
              <w:spacing w:after="120"/>
              <w:jc w:val="right"/>
              <w:rPr>
                <w:rtl/>
              </w:rPr>
            </w:pPr>
            <w:r w:rsidRPr="0063653B">
              <w:rPr>
                <w:rFonts w:hint="cs"/>
                <w:rtl/>
              </w:rPr>
              <w:t>3</w:t>
            </w:r>
          </w:p>
        </w:tc>
      </w:tr>
      <w:tr w:rsidR="0063653B" w:rsidRPr="0063653B" w:rsidTr="00C81B78">
        <w:tc>
          <w:tcPr>
            <w:tcW w:w="9028" w:type="dxa"/>
            <w:gridSpan w:val="3"/>
            <w:shd w:val="clear" w:color="auto" w:fill="auto"/>
          </w:tcPr>
          <w:p w:rsidR="00C81B78" w:rsidRPr="00A541BA" w:rsidRDefault="00C81B78" w:rsidP="00A541BA">
            <w:pPr>
              <w:tabs>
                <w:tab w:val="right" w:pos="1080"/>
                <w:tab w:val="left" w:pos="1296"/>
                <w:tab w:val="left" w:pos="1728"/>
                <w:tab w:val="left" w:pos="2160"/>
                <w:tab w:val="left" w:pos="2592"/>
                <w:tab w:val="left" w:pos="3024"/>
                <w:tab w:val="left" w:pos="3456"/>
                <w:tab w:val="right" w:leader="dot" w:pos="9029"/>
              </w:tabs>
              <w:jc w:val="left"/>
              <w:rPr>
                <w:spacing w:val="60"/>
                <w:sz w:val="30"/>
                <w:rtl/>
              </w:rPr>
            </w:pPr>
            <w:r w:rsidRPr="00A541BA">
              <w:rPr>
                <w:sz w:val="30"/>
                <w:rtl/>
              </w:rPr>
              <w:tab/>
            </w:r>
            <w:r w:rsidRPr="00A541BA">
              <w:rPr>
                <w:rFonts w:hint="cs"/>
                <w:sz w:val="30"/>
                <w:rtl/>
                <w:lang w:val="fr-CH"/>
              </w:rPr>
              <w:t>أولاً-</w:t>
            </w:r>
            <w:r w:rsidRPr="00A541BA">
              <w:rPr>
                <w:rFonts w:hint="cs"/>
                <w:sz w:val="30"/>
                <w:rtl/>
                <w:lang w:val="fr-CH"/>
              </w:rPr>
              <w:tab/>
            </w:r>
            <w:r w:rsidRPr="00A541BA">
              <w:rPr>
                <w:sz w:val="30"/>
                <w:rtl/>
              </w:rPr>
              <w:t>موجز مداولات عملية الاستعراض</w:t>
            </w:r>
            <w:r w:rsidRPr="00A541BA">
              <w:rPr>
                <w:spacing w:val="60"/>
                <w:sz w:val="30"/>
                <w:rtl/>
              </w:rPr>
              <w:tab/>
            </w:r>
          </w:p>
        </w:tc>
        <w:tc>
          <w:tcPr>
            <w:tcW w:w="806" w:type="dxa"/>
            <w:shd w:val="clear" w:color="auto" w:fill="auto"/>
            <w:vAlign w:val="bottom"/>
          </w:tcPr>
          <w:p w:rsidR="00C81B78" w:rsidRPr="0063653B" w:rsidRDefault="004A1FD6" w:rsidP="00A541BA">
            <w:pPr>
              <w:jc w:val="right"/>
              <w:rPr>
                <w:rtl/>
              </w:rPr>
            </w:pPr>
            <w:r w:rsidRPr="0063653B">
              <w:rPr>
                <w:rFonts w:hint="cs"/>
                <w:rtl/>
              </w:rPr>
              <w:t>3</w:t>
            </w:r>
          </w:p>
        </w:tc>
      </w:tr>
      <w:tr w:rsidR="0063653B" w:rsidRPr="0063653B" w:rsidTr="00C81B78">
        <w:tc>
          <w:tcPr>
            <w:tcW w:w="9028" w:type="dxa"/>
            <w:gridSpan w:val="3"/>
            <w:shd w:val="clear" w:color="auto" w:fill="auto"/>
          </w:tcPr>
          <w:p w:rsidR="00C81B78" w:rsidRPr="00A541BA" w:rsidRDefault="00C81B78" w:rsidP="00A541BA">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029"/>
              </w:tabs>
              <w:jc w:val="left"/>
              <w:rPr>
                <w:spacing w:val="60"/>
                <w:sz w:val="30"/>
                <w:rtl/>
              </w:rPr>
            </w:pPr>
            <w:r w:rsidRPr="00A541BA">
              <w:rPr>
                <w:sz w:val="30"/>
                <w:rtl/>
              </w:rPr>
              <w:tab/>
            </w:r>
            <w:r w:rsidRPr="00A541BA">
              <w:rPr>
                <w:rFonts w:hint="cs"/>
                <w:sz w:val="30"/>
                <w:rtl/>
              </w:rPr>
              <w:tab/>
            </w:r>
            <w:r w:rsidRPr="00A541BA">
              <w:rPr>
                <w:rFonts w:hint="cs"/>
                <w:sz w:val="30"/>
                <w:rtl/>
                <w:lang w:val="fr-CH"/>
              </w:rPr>
              <w:t>ألف</w:t>
            </w:r>
            <w:r w:rsidRPr="00A541BA">
              <w:rPr>
                <w:rFonts w:hint="cs"/>
                <w:sz w:val="30"/>
                <w:rtl/>
                <w:lang w:val="fr-CH"/>
              </w:rPr>
              <w:tab/>
              <w:t>-</w:t>
            </w:r>
            <w:r w:rsidRPr="00A541BA">
              <w:rPr>
                <w:rFonts w:hint="cs"/>
                <w:sz w:val="30"/>
                <w:rtl/>
                <w:lang w:val="fr-CH"/>
              </w:rPr>
              <w:tab/>
            </w:r>
            <w:r w:rsidRPr="00A541BA">
              <w:rPr>
                <w:sz w:val="30"/>
                <w:rtl/>
              </w:rPr>
              <w:t>عرض الحالة من جانب الدولة موضوع الاستعراض</w:t>
            </w:r>
            <w:r w:rsidRPr="00A541BA">
              <w:rPr>
                <w:spacing w:val="60"/>
                <w:sz w:val="30"/>
                <w:rtl/>
              </w:rPr>
              <w:tab/>
            </w:r>
          </w:p>
        </w:tc>
        <w:tc>
          <w:tcPr>
            <w:tcW w:w="806" w:type="dxa"/>
            <w:shd w:val="clear" w:color="auto" w:fill="auto"/>
            <w:vAlign w:val="bottom"/>
          </w:tcPr>
          <w:p w:rsidR="00C81B78" w:rsidRPr="0063653B" w:rsidRDefault="004A1FD6" w:rsidP="00A541BA">
            <w:pPr>
              <w:jc w:val="right"/>
              <w:rPr>
                <w:rtl/>
              </w:rPr>
            </w:pPr>
            <w:r w:rsidRPr="0063653B">
              <w:rPr>
                <w:rFonts w:hint="cs"/>
                <w:rtl/>
              </w:rPr>
              <w:t>3</w:t>
            </w:r>
          </w:p>
        </w:tc>
      </w:tr>
      <w:tr w:rsidR="0063653B" w:rsidRPr="0063653B" w:rsidTr="00C81B78">
        <w:tc>
          <w:tcPr>
            <w:tcW w:w="9028" w:type="dxa"/>
            <w:gridSpan w:val="3"/>
            <w:shd w:val="clear" w:color="auto" w:fill="auto"/>
          </w:tcPr>
          <w:p w:rsidR="00C81B78" w:rsidRPr="00A541BA" w:rsidRDefault="00C81B78" w:rsidP="00C81B78">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029"/>
              </w:tabs>
              <w:spacing w:after="120"/>
              <w:jc w:val="left"/>
              <w:rPr>
                <w:spacing w:val="60"/>
                <w:sz w:val="30"/>
                <w:rtl/>
              </w:rPr>
            </w:pPr>
            <w:r w:rsidRPr="00A541BA">
              <w:rPr>
                <w:rFonts w:hint="cs"/>
                <w:sz w:val="30"/>
                <w:rtl/>
              </w:rPr>
              <w:tab/>
            </w:r>
            <w:r w:rsidRPr="00A541BA">
              <w:rPr>
                <w:sz w:val="30"/>
                <w:rtl/>
              </w:rPr>
              <w:tab/>
            </w:r>
            <w:r w:rsidRPr="00A541BA">
              <w:rPr>
                <w:rFonts w:hint="cs"/>
                <w:sz w:val="30"/>
                <w:rtl/>
                <w:lang w:val="fr-CH"/>
              </w:rPr>
              <w:t>باء</w:t>
            </w:r>
            <w:r w:rsidRPr="00A541BA">
              <w:rPr>
                <w:rFonts w:hint="cs"/>
                <w:sz w:val="30"/>
                <w:rtl/>
                <w:lang w:val="fr-CH"/>
              </w:rPr>
              <w:tab/>
              <w:t>-</w:t>
            </w:r>
            <w:r w:rsidRPr="00A541BA">
              <w:rPr>
                <w:rFonts w:hint="cs"/>
                <w:sz w:val="30"/>
                <w:rtl/>
                <w:lang w:val="fr-CH"/>
              </w:rPr>
              <w:tab/>
            </w:r>
            <w:r w:rsidRPr="00A541BA">
              <w:rPr>
                <w:sz w:val="30"/>
                <w:rtl/>
              </w:rPr>
              <w:t>الحوار التفاعلي وردود الدولة موضوع الاستعراض</w:t>
            </w:r>
            <w:r w:rsidRPr="00A541BA">
              <w:rPr>
                <w:spacing w:val="60"/>
                <w:sz w:val="30"/>
                <w:rtl/>
              </w:rPr>
              <w:tab/>
            </w:r>
          </w:p>
        </w:tc>
        <w:tc>
          <w:tcPr>
            <w:tcW w:w="806" w:type="dxa"/>
            <w:shd w:val="clear" w:color="auto" w:fill="auto"/>
            <w:vAlign w:val="bottom"/>
          </w:tcPr>
          <w:p w:rsidR="00C81B78" w:rsidRPr="0063653B" w:rsidRDefault="004A1FD6" w:rsidP="00C81B78">
            <w:pPr>
              <w:spacing w:after="120"/>
              <w:jc w:val="right"/>
              <w:rPr>
                <w:rtl/>
              </w:rPr>
            </w:pPr>
            <w:r w:rsidRPr="0063653B">
              <w:rPr>
                <w:rFonts w:hint="cs"/>
                <w:rtl/>
              </w:rPr>
              <w:t>10</w:t>
            </w:r>
          </w:p>
        </w:tc>
      </w:tr>
      <w:tr w:rsidR="0063653B" w:rsidRPr="0063653B" w:rsidTr="00C81B78">
        <w:tc>
          <w:tcPr>
            <w:tcW w:w="9028" w:type="dxa"/>
            <w:gridSpan w:val="3"/>
            <w:shd w:val="clear" w:color="auto" w:fill="auto"/>
          </w:tcPr>
          <w:p w:rsidR="00C81B78" w:rsidRPr="00F72742" w:rsidRDefault="00C81B78" w:rsidP="00F72742">
            <w:pPr>
              <w:tabs>
                <w:tab w:val="right" w:pos="1080"/>
                <w:tab w:val="left" w:pos="1296"/>
                <w:tab w:val="left" w:pos="1728"/>
                <w:tab w:val="left" w:pos="2160"/>
                <w:tab w:val="left" w:pos="2592"/>
                <w:tab w:val="left" w:pos="3024"/>
                <w:tab w:val="right" w:leader="dot" w:pos="9029"/>
              </w:tabs>
              <w:spacing w:after="120"/>
              <w:jc w:val="left"/>
              <w:rPr>
                <w:spacing w:val="60"/>
                <w:sz w:val="17"/>
                <w:rtl/>
              </w:rPr>
            </w:pPr>
            <w:r w:rsidRPr="00A541BA">
              <w:rPr>
                <w:sz w:val="30"/>
                <w:rtl/>
              </w:rPr>
              <w:tab/>
            </w:r>
            <w:r w:rsidR="00A541BA">
              <w:rPr>
                <w:rFonts w:hint="cs"/>
                <w:sz w:val="30"/>
                <w:rtl/>
                <w:lang w:val="fr-CH"/>
              </w:rPr>
              <w:t>ثانياً</w:t>
            </w:r>
            <w:r w:rsidRPr="00A541BA">
              <w:rPr>
                <w:rFonts w:hint="cs"/>
                <w:sz w:val="30"/>
                <w:rtl/>
                <w:lang w:val="fr-CH"/>
              </w:rPr>
              <w:t>-</w:t>
            </w:r>
            <w:r w:rsidRPr="00A541BA">
              <w:rPr>
                <w:rFonts w:hint="cs"/>
                <w:sz w:val="30"/>
                <w:rtl/>
                <w:lang w:val="fr-CH"/>
              </w:rPr>
              <w:tab/>
            </w:r>
            <w:r w:rsidRPr="00A541BA">
              <w:rPr>
                <w:sz w:val="30"/>
                <w:rtl/>
              </w:rPr>
              <w:t>الاستنتاجات والتوصيات</w:t>
            </w:r>
            <w:r w:rsidR="00F72742">
              <w:rPr>
                <w:spacing w:val="60"/>
                <w:sz w:val="17"/>
                <w:rtl/>
              </w:rPr>
              <w:tab/>
            </w:r>
          </w:p>
        </w:tc>
        <w:tc>
          <w:tcPr>
            <w:tcW w:w="806" w:type="dxa"/>
            <w:shd w:val="clear" w:color="auto" w:fill="auto"/>
            <w:vAlign w:val="bottom"/>
          </w:tcPr>
          <w:p w:rsidR="00C81B78" w:rsidRPr="0063653B" w:rsidRDefault="004A1FD6" w:rsidP="00C81B78">
            <w:pPr>
              <w:spacing w:after="120"/>
              <w:jc w:val="right"/>
              <w:rPr>
                <w:rtl/>
              </w:rPr>
            </w:pPr>
            <w:r w:rsidRPr="0063653B">
              <w:rPr>
                <w:rFonts w:hint="cs"/>
                <w:rtl/>
              </w:rPr>
              <w:t>17</w:t>
            </w:r>
          </w:p>
        </w:tc>
      </w:tr>
      <w:tr w:rsidR="0063653B" w:rsidRPr="0063653B" w:rsidTr="00C81B78">
        <w:tc>
          <w:tcPr>
            <w:tcW w:w="9028" w:type="dxa"/>
            <w:gridSpan w:val="3"/>
            <w:shd w:val="clear" w:color="auto" w:fill="auto"/>
          </w:tcPr>
          <w:p w:rsidR="00C81B78" w:rsidRPr="00A541BA" w:rsidRDefault="00C81B78" w:rsidP="00C81B78">
            <w:pPr>
              <w:tabs>
                <w:tab w:val="right" w:pos="1080"/>
                <w:tab w:val="left" w:pos="1296"/>
                <w:tab w:val="left" w:pos="1728"/>
                <w:tab w:val="left" w:pos="2160"/>
                <w:tab w:val="left" w:pos="2592"/>
                <w:tab w:val="left" w:pos="3024"/>
                <w:tab w:val="left" w:pos="3456"/>
                <w:tab w:val="right" w:leader="dot" w:pos="9029"/>
              </w:tabs>
              <w:spacing w:after="120"/>
              <w:jc w:val="left"/>
              <w:rPr>
                <w:sz w:val="30"/>
                <w:rtl/>
              </w:rPr>
            </w:pPr>
            <w:r w:rsidRPr="00A541BA">
              <w:rPr>
                <w:rFonts w:hint="cs"/>
                <w:sz w:val="30"/>
                <w:rtl/>
                <w:lang w:val="fr-CH"/>
              </w:rPr>
              <w:t>المرفق</w:t>
            </w:r>
          </w:p>
        </w:tc>
        <w:tc>
          <w:tcPr>
            <w:tcW w:w="806" w:type="dxa"/>
            <w:shd w:val="clear" w:color="auto" w:fill="auto"/>
            <w:vAlign w:val="bottom"/>
          </w:tcPr>
          <w:p w:rsidR="00C81B78" w:rsidRPr="0063653B" w:rsidRDefault="00C81B78" w:rsidP="00C81B78">
            <w:pPr>
              <w:spacing w:after="120"/>
              <w:jc w:val="right"/>
              <w:rPr>
                <w:rtl/>
              </w:rPr>
            </w:pPr>
          </w:p>
        </w:tc>
      </w:tr>
      <w:tr w:rsidR="0063653B" w:rsidRPr="0063653B" w:rsidTr="00C81B78">
        <w:tc>
          <w:tcPr>
            <w:tcW w:w="9028" w:type="dxa"/>
            <w:gridSpan w:val="3"/>
            <w:shd w:val="clear" w:color="auto" w:fill="auto"/>
          </w:tcPr>
          <w:p w:rsidR="00C81B78" w:rsidRPr="00A541BA" w:rsidRDefault="00C81B78" w:rsidP="00C81B78">
            <w:pPr>
              <w:tabs>
                <w:tab w:val="right" w:pos="1080"/>
                <w:tab w:val="left" w:pos="1296"/>
                <w:tab w:val="left" w:pos="1728"/>
                <w:tab w:val="left" w:pos="2160"/>
                <w:tab w:val="right" w:leader="dot" w:pos="9029"/>
              </w:tabs>
              <w:spacing w:after="120"/>
              <w:jc w:val="left"/>
              <w:rPr>
                <w:spacing w:val="60"/>
                <w:sz w:val="30"/>
                <w:rtl/>
                <w:lang w:val="fr-CH"/>
              </w:rPr>
            </w:pPr>
            <w:r w:rsidRPr="00A541BA">
              <w:rPr>
                <w:sz w:val="30"/>
                <w:rtl/>
                <w:lang w:val="fr-CH"/>
              </w:rPr>
              <w:tab/>
            </w:r>
            <w:r w:rsidRPr="00A541BA">
              <w:rPr>
                <w:rFonts w:hint="cs"/>
                <w:sz w:val="30"/>
                <w:rtl/>
                <w:lang w:val="fr-CH"/>
              </w:rPr>
              <w:tab/>
              <w:t>تشكيلة الوفد</w:t>
            </w:r>
            <w:r w:rsidRPr="00A541BA">
              <w:rPr>
                <w:spacing w:val="60"/>
                <w:sz w:val="30"/>
                <w:rtl/>
                <w:lang w:val="fr-CH"/>
              </w:rPr>
              <w:tab/>
            </w:r>
          </w:p>
        </w:tc>
        <w:tc>
          <w:tcPr>
            <w:tcW w:w="806" w:type="dxa"/>
            <w:shd w:val="clear" w:color="auto" w:fill="auto"/>
            <w:vAlign w:val="bottom"/>
          </w:tcPr>
          <w:p w:rsidR="00C81B78" w:rsidRPr="0063653B" w:rsidRDefault="004A1FD6" w:rsidP="00C81B78">
            <w:pPr>
              <w:spacing w:after="120"/>
              <w:jc w:val="right"/>
              <w:rPr>
                <w:rtl/>
              </w:rPr>
            </w:pPr>
            <w:r w:rsidRPr="0063653B">
              <w:rPr>
                <w:rFonts w:hint="cs"/>
                <w:rtl/>
              </w:rPr>
              <w:t>33</w:t>
            </w:r>
          </w:p>
        </w:tc>
      </w:tr>
    </w:tbl>
    <w:p w:rsidR="00AE4DCE" w:rsidRPr="0063653B" w:rsidRDefault="00AE4DCE" w:rsidP="00C81B7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63653B">
        <w:rPr>
          <w:sz w:val="30"/>
          <w:szCs w:val="30"/>
          <w:rtl/>
        </w:rPr>
        <w:br w:type="page"/>
      </w:r>
      <w:bookmarkStart w:id="1" w:name="_Toc409776718"/>
      <w:r w:rsidR="00C81B78" w:rsidRPr="0063653B">
        <w:rPr>
          <w:rFonts w:hint="cs"/>
          <w:sz w:val="30"/>
          <w:szCs w:val="30"/>
          <w:rtl/>
        </w:rPr>
        <w:lastRenderedPageBreak/>
        <w:tab/>
      </w:r>
      <w:r w:rsidR="00C81B78" w:rsidRPr="0063653B">
        <w:rPr>
          <w:sz w:val="30"/>
          <w:szCs w:val="30"/>
          <w:rtl/>
        </w:rPr>
        <w:tab/>
      </w:r>
      <w:r w:rsidRPr="0063653B">
        <w:rPr>
          <w:rtl/>
        </w:rPr>
        <w:t>مقدمة</w:t>
      </w:r>
      <w:bookmarkEnd w:id="1"/>
    </w:p>
    <w:p w:rsidR="00147BD5" w:rsidRPr="0063653B" w:rsidRDefault="00147BD5" w:rsidP="00147BD5">
      <w:pPr>
        <w:pStyle w:val="SingleTxt"/>
        <w:spacing w:after="0" w:line="120" w:lineRule="exact"/>
        <w:rPr>
          <w:sz w:val="10"/>
          <w:rtl/>
        </w:rPr>
      </w:pPr>
    </w:p>
    <w:p w:rsidR="00AE4DCE" w:rsidRPr="0063653B" w:rsidRDefault="00AE4DCE" w:rsidP="000646D0">
      <w:pPr>
        <w:pStyle w:val="SingleTxt"/>
        <w:rPr>
          <w:rtl/>
        </w:rPr>
      </w:pPr>
      <w:r w:rsidRPr="0063653B">
        <w:rPr>
          <w:rtl/>
        </w:rPr>
        <w:t>1-</w:t>
      </w:r>
      <w:r w:rsidRPr="0063653B">
        <w:rPr>
          <w:rtl/>
        </w:rPr>
        <w:tab/>
      </w:r>
      <w:r w:rsidRPr="0063653B">
        <w:rPr>
          <w:rFonts w:hint="cs"/>
          <w:rtl/>
        </w:rPr>
        <w:t>عقد</w:t>
      </w:r>
      <w:r w:rsidR="00C81B78" w:rsidRPr="0063653B">
        <w:rPr>
          <w:rtl/>
        </w:rPr>
        <w:t xml:space="preserve"> </w:t>
      </w:r>
      <w:r w:rsidRPr="0063653B">
        <w:rPr>
          <w:rFonts w:hint="cs"/>
          <w:rtl/>
        </w:rPr>
        <w:t>ا</w:t>
      </w:r>
      <w:r w:rsidRPr="0063653B">
        <w:rPr>
          <w:rtl/>
        </w:rPr>
        <w:t xml:space="preserve">لفريق العامل المعني بالاستعراض الدوري الشامل، المنشأ عملاً بقرار مجلس حقوق الإنسان 5/1، </w:t>
      </w:r>
      <w:r w:rsidRPr="0063653B">
        <w:rPr>
          <w:rFonts w:hint="cs"/>
          <w:rtl/>
        </w:rPr>
        <w:t xml:space="preserve">دورته الثانية والعشرين </w:t>
      </w:r>
      <w:r w:rsidRPr="0063653B">
        <w:rPr>
          <w:rtl/>
        </w:rPr>
        <w:t xml:space="preserve">في الفترة من </w:t>
      </w:r>
      <w:r w:rsidRPr="0063653B">
        <w:rPr>
          <w:rFonts w:hint="cs"/>
          <w:rtl/>
        </w:rPr>
        <w:t>4 إلى</w:t>
      </w:r>
      <w:r w:rsidRPr="0063653B">
        <w:rPr>
          <w:rFonts w:hint="eastAsia"/>
          <w:rtl/>
        </w:rPr>
        <w:t> </w:t>
      </w:r>
      <w:r w:rsidRPr="0063653B">
        <w:rPr>
          <w:rFonts w:hint="cs"/>
          <w:rtl/>
        </w:rPr>
        <w:t>15 أيار/مايو 2015</w:t>
      </w:r>
      <w:r w:rsidRPr="0063653B">
        <w:rPr>
          <w:rtl/>
        </w:rPr>
        <w:t xml:space="preserve">. وجرى استعراض حالة </w:t>
      </w:r>
      <w:r w:rsidRPr="0063653B">
        <w:rPr>
          <w:rFonts w:hint="cs"/>
          <w:rtl/>
        </w:rPr>
        <w:t>هندوراس</w:t>
      </w:r>
      <w:r w:rsidRPr="0063653B">
        <w:rPr>
          <w:rtl/>
        </w:rPr>
        <w:t xml:space="preserve"> في الجلسة ال</w:t>
      </w:r>
      <w:r w:rsidRPr="0063653B">
        <w:rPr>
          <w:rFonts w:hint="cs"/>
          <w:rtl/>
        </w:rPr>
        <w:t>تاسع</w:t>
      </w:r>
      <w:r w:rsidRPr="0063653B">
        <w:rPr>
          <w:rtl/>
        </w:rPr>
        <w:t>ة المعقودة في</w:t>
      </w:r>
      <w:r w:rsidRPr="0063653B">
        <w:rPr>
          <w:rFonts w:hint="cs"/>
          <w:rtl/>
        </w:rPr>
        <w:t> 8</w:t>
      </w:r>
      <w:r w:rsidRPr="0063653B">
        <w:rPr>
          <w:rtl/>
        </w:rPr>
        <w:t xml:space="preserve"> </w:t>
      </w:r>
      <w:r w:rsidRPr="0063653B">
        <w:rPr>
          <w:rFonts w:hint="cs"/>
          <w:rtl/>
        </w:rPr>
        <w:t>أيار/مايو 2015</w:t>
      </w:r>
      <w:r w:rsidRPr="0063653B">
        <w:rPr>
          <w:rtl/>
        </w:rPr>
        <w:t xml:space="preserve">. وترأس وفد </w:t>
      </w:r>
      <w:r w:rsidRPr="0063653B">
        <w:rPr>
          <w:rFonts w:hint="cs"/>
          <w:rtl/>
        </w:rPr>
        <w:t>هندوراس</w:t>
      </w:r>
      <w:r w:rsidRPr="0063653B">
        <w:rPr>
          <w:rtl/>
        </w:rPr>
        <w:t xml:space="preserve"> </w:t>
      </w:r>
      <w:r w:rsidRPr="0063653B">
        <w:rPr>
          <w:rFonts w:hint="cs"/>
          <w:rtl/>
        </w:rPr>
        <w:t>وزير الدولة والمنسق</w:t>
      </w:r>
      <w:r w:rsidR="00982EA3" w:rsidRPr="0063653B">
        <w:rPr>
          <w:rFonts w:hint="cs"/>
          <w:rtl/>
        </w:rPr>
        <w:t xml:space="preserve"> </w:t>
      </w:r>
      <w:r w:rsidRPr="0063653B">
        <w:rPr>
          <w:rFonts w:hint="cs"/>
          <w:rtl/>
        </w:rPr>
        <w:t>العام لشؤون الحكم،</w:t>
      </w:r>
      <w:r w:rsidR="00982EA3" w:rsidRPr="0063653B">
        <w:rPr>
          <w:rFonts w:hint="cs"/>
          <w:rtl/>
        </w:rPr>
        <w:t xml:space="preserve"> </w:t>
      </w:r>
      <w:r w:rsidRPr="0063653B">
        <w:rPr>
          <w:rFonts w:hint="cs"/>
          <w:rtl/>
        </w:rPr>
        <w:t>خوزيه رامون هيرنانديز ألسيرو.</w:t>
      </w:r>
      <w:r w:rsidRPr="0063653B">
        <w:rPr>
          <w:rtl/>
        </w:rPr>
        <w:t xml:space="preserve"> واعتمد الفريق العامل التقرير المتعلق </w:t>
      </w:r>
      <w:r w:rsidRPr="0063653B">
        <w:rPr>
          <w:rFonts w:hint="cs"/>
          <w:rtl/>
        </w:rPr>
        <w:t>بهندوراس</w:t>
      </w:r>
      <w:r w:rsidRPr="0063653B">
        <w:rPr>
          <w:rtl/>
        </w:rPr>
        <w:t xml:space="preserve"> في جلسته ال</w:t>
      </w:r>
      <w:r w:rsidRPr="0063653B">
        <w:rPr>
          <w:rFonts w:hint="cs"/>
          <w:rtl/>
        </w:rPr>
        <w:t>رابعة ع</w:t>
      </w:r>
      <w:r w:rsidRPr="0063653B">
        <w:rPr>
          <w:rtl/>
        </w:rPr>
        <w:t xml:space="preserve">شرة المعقودة في </w:t>
      </w:r>
      <w:r w:rsidRPr="0063653B">
        <w:rPr>
          <w:rFonts w:hint="cs"/>
          <w:rtl/>
        </w:rPr>
        <w:t>12 أيار/مايو 2015</w:t>
      </w:r>
      <w:r w:rsidRPr="0063653B">
        <w:rPr>
          <w:rtl/>
        </w:rPr>
        <w:t>.</w:t>
      </w:r>
    </w:p>
    <w:p w:rsidR="00AE4DCE" w:rsidRPr="0063653B" w:rsidRDefault="00AE4DCE" w:rsidP="000646D0">
      <w:pPr>
        <w:pStyle w:val="SingleTxt"/>
        <w:rPr>
          <w:rtl/>
        </w:rPr>
      </w:pPr>
      <w:r w:rsidRPr="0063653B">
        <w:rPr>
          <w:rtl/>
        </w:rPr>
        <w:t>2-</w:t>
      </w:r>
      <w:r w:rsidRPr="0063653B">
        <w:rPr>
          <w:rtl/>
        </w:rPr>
        <w:tab/>
        <w:t xml:space="preserve">وفي </w:t>
      </w:r>
      <w:r w:rsidRPr="0063653B">
        <w:rPr>
          <w:rFonts w:hint="cs"/>
          <w:rtl/>
        </w:rPr>
        <w:t>13</w:t>
      </w:r>
      <w:r w:rsidRPr="0063653B">
        <w:rPr>
          <w:rtl/>
        </w:rPr>
        <w:t xml:space="preserve"> كانون الثاني/يناير </w:t>
      </w:r>
      <w:r w:rsidRPr="0063653B">
        <w:rPr>
          <w:rFonts w:hint="cs"/>
          <w:rtl/>
        </w:rPr>
        <w:t>2015</w:t>
      </w:r>
      <w:r w:rsidRPr="0063653B">
        <w:rPr>
          <w:rtl/>
        </w:rPr>
        <w:t>، اختار مجلس حقوق الإنسان فريق المقررين التالي (المجموعة الثلاثية) تيسير</w:t>
      </w:r>
      <w:r w:rsidRPr="0063653B">
        <w:rPr>
          <w:rFonts w:hint="cs"/>
          <w:rtl/>
        </w:rPr>
        <w:t>اً</w:t>
      </w:r>
      <w:r w:rsidRPr="0063653B">
        <w:rPr>
          <w:rtl/>
        </w:rPr>
        <w:t xml:space="preserve"> </w:t>
      </w:r>
      <w:r w:rsidRPr="0063653B">
        <w:rPr>
          <w:rFonts w:hint="cs"/>
          <w:rtl/>
        </w:rPr>
        <w:t>ل</w:t>
      </w:r>
      <w:r w:rsidRPr="0063653B">
        <w:rPr>
          <w:rtl/>
        </w:rPr>
        <w:t xml:space="preserve">استعراض حالة </w:t>
      </w:r>
      <w:r w:rsidRPr="0063653B">
        <w:rPr>
          <w:rFonts w:hint="cs"/>
          <w:rtl/>
        </w:rPr>
        <w:t>هندوراس</w:t>
      </w:r>
      <w:r w:rsidRPr="0063653B">
        <w:rPr>
          <w:rtl/>
        </w:rPr>
        <w:t>:</w:t>
      </w:r>
      <w:r w:rsidR="00982EA3" w:rsidRPr="0063653B">
        <w:rPr>
          <w:rtl/>
        </w:rPr>
        <w:t xml:space="preserve"> </w:t>
      </w:r>
      <w:r w:rsidRPr="0063653B">
        <w:rPr>
          <w:rFonts w:hint="cs"/>
          <w:rtl/>
        </w:rPr>
        <w:t>باراغواي، وجمهورية كوريا، وناميبيا</w:t>
      </w:r>
      <w:r w:rsidRPr="0063653B">
        <w:rPr>
          <w:rtl/>
        </w:rPr>
        <w:t>.</w:t>
      </w:r>
    </w:p>
    <w:p w:rsidR="00AE4DCE" w:rsidRPr="0063653B" w:rsidRDefault="00AE4DCE" w:rsidP="00A472BE">
      <w:pPr>
        <w:pStyle w:val="SingleTxt"/>
        <w:rPr>
          <w:rtl/>
        </w:rPr>
      </w:pPr>
      <w:r w:rsidRPr="0063653B">
        <w:rPr>
          <w:rtl/>
        </w:rPr>
        <w:t>3-</w:t>
      </w:r>
      <w:r w:rsidRPr="0063653B">
        <w:rPr>
          <w:rtl/>
        </w:rPr>
        <w:tab/>
        <w:t>و</w:t>
      </w:r>
      <w:r w:rsidRPr="0063653B">
        <w:rPr>
          <w:rFonts w:hint="cs"/>
          <w:rtl/>
        </w:rPr>
        <w:t xml:space="preserve">صدرت الوثائق التالية </w:t>
      </w:r>
      <w:r w:rsidRPr="0063653B">
        <w:rPr>
          <w:rtl/>
        </w:rPr>
        <w:t>وفقاً للفقرة 15 من مرفق قرار</w:t>
      </w:r>
      <w:r w:rsidRPr="0063653B">
        <w:rPr>
          <w:rFonts w:hint="cs"/>
          <w:rtl/>
        </w:rPr>
        <w:t xml:space="preserve"> </w:t>
      </w:r>
      <w:r w:rsidRPr="0063653B">
        <w:rPr>
          <w:spacing w:val="-2"/>
          <w:rtl/>
        </w:rPr>
        <w:t>مجلس حقوق الإنسان</w:t>
      </w:r>
      <w:r w:rsidRPr="0063653B">
        <w:rPr>
          <w:rtl/>
        </w:rPr>
        <w:t xml:space="preserve"> 5/1 والفقرة</w:t>
      </w:r>
      <w:r w:rsidR="00A472BE">
        <w:rPr>
          <w:rFonts w:hint="cs"/>
          <w:rtl/>
        </w:rPr>
        <w:t> </w:t>
      </w:r>
      <w:r w:rsidRPr="0063653B">
        <w:rPr>
          <w:rtl/>
        </w:rPr>
        <w:t>5 من مرفق قرار</w:t>
      </w:r>
      <w:r w:rsidRPr="0063653B">
        <w:rPr>
          <w:rFonts w:hint="cs"/>
          <w:rtl/>
        </w:rPr>
        <w:t xml:space="preserve"> المجلس</w:t>
      </w:r>
      <w:r w:rsidRPr="0063653B">
        <w:rPr>
          <w:rtl/>
        </w:rPr>
        <w:t xml:space="preserve"> 16/21،</w:t>
      </w:r>
      <w:r w:rsidR="00982EA3" w:rsidRPr="0063653B">
        <w:rPr>
          <w:rtl/>
        </w:rPr>
        <w:t xml:space="preserve"> </w:t>
      </w:r>
      <w:r w:rsidRPr="0063653B">
        <w:rPr>
          <w:rFonts w:hint="cs"/>
          <w:rtl/>
        </w:rPr>
        <w:t>لأغراض</w:t>
      </w:r>
      <w:r w:rsidRPr="0063653B">
        <w:rPr>
          <w:rtl/>
        </w:rPr>
        <w:t xml:space="preserve"> استعراض </w:t>
      </w:r>
      <w:r w:rsidRPr="0063653B">
        <w:rPr>
          <w:rFonts w:hint="cs"/>
          <w:rtl/>
        </w:rPr>
        <w:t>حالة</w:t>
      </w:r>
      <w:r w:rsidRPr="0063653B">
        <w:rPr>
          <w:rtl/>
        </w:rPr>
        <w:t xml:space="preserve"> </w:t>
      </w:r>
      <w:r w:rsidRPr="0063653B">
        <w:rPr>
          <w:rFonts w:hint="cs"/>
          <w:rtl/>
        </w:rPr>
        <w:t>هندوراس</w:t>
      </w:r>
      <w:r w:rsidRPr="0063653B">
        <w:rPr>
          <w:rtl/>
        </w:rPr>
        <w:t xml:space="preserve">: </w:t>
      </w:r>
    </w:p>
    <w:p w:rsidR="00AE4DCE" w:rsidRPr="0063653B" w:rsidRDefault="00AE4DCE" w:rsidP="000646D0">
      <w:pPr>
        <w:pStyle w:val="SingleTxt"/>
        <w:rPr>
          <w:rtl/>
        </w:rPr>
      </w:pPr>
      <w:r w:rsidRPr="0063653B">
        <w:rPr>
          <w:rtl/>
        </w:rPr>
        <w:tab/>
        <w:t>(أ)</w:t>
      </w:r>
      <w:r w:rsidRPr="0063653B">
        <w:rPr>
          <w:rtl/>
        </w:rPr>
        <w:tab/>
        <w:t>تقرير وطني (</w:t>
      </w:r>
      <w:r w:rsidRPr="0063653B">
        <w:t>A/HRC/WG.6/22/</w:t>
      </w:r>
      <w:bookmarkStart w:id="2" w:name="Sym_Sur_code_1"/>
      <w:r w:rsidRPr="0063653B">
        <w:t>HND</w:t>
      </w:r>
      <w:bookmarkEnd w:id="2"/>
      <w:r w:rsidRPr="0063653B">
        <w:t>/1</w:t>
      </w:r>
      <w:r w:rsidRPr="0063653B">
        <w:rPr>
          <w:rtl/>
        </w:rPr>
        <w:t>)؛</w:t>
      </w:r>
    </w:p>
    <w:p w:rsidR="00AE4DCE" w:rsidRPr="0063653B" w:rsidRDefault="00AE4DCE" w:rsidP="000646D0">
      <w:pPr>
        <w:pStyle w:val="SingleTxt"/>
        <w:rPr>
          <w:rtl/>
        </w:rPr>
      </w:pPr>
      <w:r w:rsidRPr="0063653B">
        <w:rPr>
          <w:rtl/>
        </w:rPr>
        <w:tab/>
        <w:t>(ب)</w:t>
      </w:r>
      <w:r w:rsidRPr="0063653B">
        <w:rPr>
          <w:rtl/>
        </w:rPr>
        <w:tab/>
      </w:r>
      <w:r w:rsidRPr="0063653B">
        <w:rPr>
          <w:rFonts w:hint="cs"/>
          <w:rtl/>
        </w:rPr>
        <w:t>تجميع للمعلومات</w:t>
      </w:r>
      <w:r w:rsidRPr="0063653B">
        <w:rPr>
          <w:rtl/>
        </w:rPr>
        <w:t xml:space="preserve"> أعدته مفوضية </w:t>
      </w:r>
      <w:r w:rsidRPr="0063653B">
        <w:rPr>
          <w:rFonts w:hint="cs"/>
          <w:rtl/>
        </w:rPr>
        <w:t xml:space="preserve">الأمم المتحدة </w:t>
      </w:r>
      <w:r w:rsidRPr="0063653B">
        <w:rPr>
          <w:rtl/>
        </w:rPr>
        <w:t xml:space="preserve">السامية لحقوق الإنسان (مفوضية حقوق الإنسان) </w:t>
      </w:r>
      <w:r w:rsidRPr="0063653B">
        <w:t>A/HRC/WG.6/22/</w:t>
      </w:r>
      <w:bookmarkStart w:id="3" w:name="Sym_Sur_code_2"/>
      <w:r w:rsidRPr="0063653B">
        <w:t>HND</w:t>
      </w:r>
      <w:bookmarkEnd w:id="3"/>
      <w:r w:rsidRPr="0063653B">
        <w:t>/2)</w:t>
      </w:r>
      <w:r w:rsidRPr="0063653B">
        <w:rPr>
          <w:rtl/>
        </w:rPr>
        <w:t>)؛</w:t>
      </w:r>
    </w:p>
    <w:p w:rsidR="00AE4DCE" w:rsidRPr="0063653B" w:rsidRDefault="00AE4DCE" w:rsidP="000646D0">
      <w:pPr>
        <w:pStyle w:val="SingleTxt"/>
        <w:rPr>
          <w:rtl/>
        </w:rPr>
      </w:pPr>
      <w:r w:rsidRPr="0063653B">
        <w:rPr>
          <w:rtl/>
        </w:rPr>
        <w:tab/>
        <w:t>(ج)</w:t>
      </w:r>
      <w:r w:rsidRPr="0063653B">
        <w:rPr>
          <w:rtl/>
        </w:rPr>
        <w:tab/>
        <w:t>موجز أعدته مفوضية حقوق الإنسان (</w:t>
      </w:r>
      <w:r w:rsidRPr="0063653B">
        <w:t>A/HRC/WG.6/22/</w:t>
      </w:r>
      <w:bookmarkStart w:id="4" w:name="Sym_Sur_code_3"/>
      <w:r w:rsidRPr="0063653B">
        <w:t>HND</w:t>
      </w:r>
      <w:bookmarkEnd w:id="4"/>
      <w:r w:rsidRPr="0063653B">
        <w:t>/3</w:t>
      </w:r>
      <w:r w:rsidRPr="0063653B">
        <w:rPr>
          <w:rtl/>
        </w:rPr>
        <w:t>).</w:t>
      </w:r>
    </w:p>
    <w:p w:rsidR="00AE4DCE" w:rsidRPr="0063653B" w:rsidRDefault="00AE4DCE" w:rsidP="000646D0">
      <w:pPr>
        <w:pStyle w:val="SingleTxt"/>
        <w:rPr>
          <w:rtl/>
        </w:rPr>
      </w:pPr>
      <w:r w:rsidRPr="0063653B">
        <w:rPr>
          <w:rtl/>
        </w:rPr>
        <w:t>4-</w:t>
      </w:r>
      <w:r w:rsidRPr="0063653B">
        <w:rPr>
          <w:rtl/>
        </w:rPr>
        <w:tab/>
        <w:t xml:space="preserve">وأحيلت إلى </w:t>
      </w:r>
      <w:r w:rsidRPr="0063653B">
        <w:rPr>
          <w:rFonts w:hint="cs"/>
          <w:rtl/>
        </w:rPr>
        <w:t>هندوراس</w:t>
      </w:r>
      <w:r w:rsidRPr="0063653B">
        <w:rPr>
          <w:rtl/>
        </w:rPr>
        <w:t xml:space="preserve"> عن طريق المجموعة الثلاثية قائمة أسئلة أعد</w:t>
      </w:r>
      <w:r w:rsidRPr="0063653B">
        <w:rPr>
          <w:rFonts w:hint="cs"/>
          <w:rtl/>
        </w:rPr>
        <w:t>ت</w:t>
      </w:r>
      <w:r w:rsidRPr="0063653B">
        <w:rPr>
          <w:rtl/>
        </w:rPr>
        <w:t>ها سلفاً</w:t>
      </w:r>
      <w:r w:rsidR="00982EA3" w:rsidRPr="0063653B">
        <w:rPr>
          <w:rtl/>
        </w:rPr>
        <w:t xml:space="preserve"> </w:t>
      </w:r>
      <w:r w:rsidRPr="0063653B">
        <w:rPr>
          <w:rtl/>
        </w:rPr>
        <w:t>إسباني</w:t>
      </w:r>
      <w:r w:rsidRPr="0063653B">
        <w:rPr>
          <w:rFonts w:hint="cs"/>
          <w:rtl/>
        </w:rPr>
        <w:t>ا،</w:t>
      </w:r>
      <w:r w:rsidRPr="0063653B">
        <w:rPr>
          <w:rtl/>
        </w:rPr>
        <w:t xml:space="preserve"> وألمانيا</w:t>
      </w:r>
      <w:r w:rsidRPr="0063653B">
        <w:rPr>
          <w:rFonts w:hint="cs"/>
          <w:rtl/>
        </w:rPr>
        <w:t>،</w:t>
      </w:r>
      <w:r w:rsidRPr="0063653B">
        <w:rPr>
          <w:rtl/>
        </w:rPr>
        <w:t xml:space="preserve"> وبلجيكا</w:t>
      </w:r>
      <w:r w:rsidRPr="0063653B">
        <w:rPr>
          <w:rFonts w:hint="cs"/>
          <w:rtl/>
        </w:rPr>
        <w:t>،</w:t>
      </w:r>
      <w:r w:rsidRPr="0063653B">
        <w:rPr>
          <w:rtl/>
        </w:rPr>
        <w:t xml:space="preserve"> والجمهورية التشيكية</w:t>
      </w:r>
      <w:r w:rsidRPr="0063653B">
        <w:rPr>
          <w:rFonts w:hint="cs"/>
          <w:rtl/>
        </w:rPr>
        <w:t>،</w:t>
      </w:r>
      <w:r w:rsidRPr="0063653B">
        <w:rPr>
          <w:rtl/>
        </w:rPr>
        <w:t xml:space="preserve"> وسلوفينيا</w:t>
      </w:r>
      <w:r w:rsidRPr="0063653B">
        <w:rPr>
          <w:rFonts w:hint="cs"/>
          <w:rtl/>
        </w:rPr>
        <w:t>،</w:t>
      </w:r>
      <w:r w:rsidRPr="0063653B">
        <w:rPr>
          <w:rtl/>
        </w:rPr>
        <w:t xml:space="preserve"> والسويد</w:t>
      </w:r>
      <w:r w:rsidRPr="0063653B">
        <w:rPr>
          <w:rFonts w:hint="cs"/>
          <w:rtl/>
        </w:rPr>
        <w:t>،</w:t>
      </w:r>
      <w:r w:rsidRPr="0063653B">
        <w:rPr>
          <w:rtl/>
        </w:rPr>
        <w:t xml:space="preserve"> وسويسرا</w:t>
      </w:r>
      <w:r w:rsidRPr="0063653B">
        <w:rPr>
          <w:rFonts w:hint="cs"/>
          <w:rtl/>
        </w:rPr>
        <w:t>،</w:t>
      </w:r>
      <w:r w:rsidRPr="0063653B">
        <w:rPr>
          <w:rtl/>
        </w:rPr>
        <w:t xml:space="preserve"> وليختنشتاين</w:t>
      </w:r>
      <w:r w:rsidRPr="0063653B">
        <w:rPr>
          <w:rFonts w:hint="cs"/>
          <w:rtl/>
        </w:rPr>
        <w:t xml:space="preserve">، </w:t>
      </w:r>
      <w:r w:rsidRPr="0063653B">
        <w:rPr>
          <w:rtl/>
        </w:rPr>
        <w:t>والمكسيك</w:t>
      </w:r>
      <w:r w:rsidRPr="0063653B">
        <w:rPr>
          <w:rFonts w:hint="cs"/>
          <w:rtl/>
        </w:rPr>
        <w:t xml:space="preserve">، </w:t>
      </w:r>
      <w:r w:rsidRPr="0063653B">
        <w:rPr>
          <w:rtl/>
        </w:rPr>
        <w:t>والمملكة المتحدة لبريطانيا العظمى وأيرلندا الشمالية</w:t>
      </w:r>
      <w:r w:rsidRPr="0063653B">
        <w:rPr>
          <w:rFonts w:hint="cs"/>
          <w:rtl/>
        </w:rPr>
        <w:t>،</w:t>
      </w:r>
      <w:r w:rsidRPr="0063653B">
        <w:rPr>
          <w:rtl/>
        </w:rPr>
        <w:t xml:space="preserve"> والنرويج</w:t>
      </w:r>
      <w:r w:rsidRPr="0063653B">
        <w:rPr>
          <w:rFonts w:hint="cs"/>
          <w:rtl/>
        </w:rPr>
        <w:t>،</w:t>
      </w:r>
      <w:r w:rsidRPr="0063653B">
        <w:rPr>
          <w:rtl/>
        </w:rPr>
        <w:t xml:space="preserve"> وهولندا</w:t>
      </w:r>
      <w:r w:rsidRPr="0063653B">
        <w:rPr>
          <w:rFonts w:hint="cs"/>
          <w:rtl/>
        </w:rPr>
        <w:t>،</w:t>
      </w:r>
      <w:r w:rsidRPr="0063653B">
        <w:rPr>
          <w:rtl/>
        </w:rPr>
        <w:t xml:space="preserve"> والولايات المتحدة الأمريكية. ويمكن الاطلاع على هذه الأسئلة </w:t>
      </w:r>
      <w:r w:rsidRPr="0063653B">
        <w:rPr>
          <w:rFonts w:hint="cs"/>
          <w:rtl/>
        </w:rPr>
        <w:t>على</w:t>
      </w:r>
      <w:r w:rsidRPr="0063653B">
        <w:rPr>
          <w:rtl/>
        </w:rPr>
        <w:t xml:space="preserve"> الموقع الشبكي الخارجي </w:t>
      </w:r>
      <w:r w:rsidRPr="0063653B">
        <w:rPr>
          <w:rFonts w:hint="cs"/>
          <w:rtl/>
        </w:rPr>
        <w:t>للفريق العامل</w:t>
      </w:r>
      <w:r w:rsidRPr="0063653B">
        <w:rPr>
          <w:rtl/>
        </w:rPr>
        <w:t>.</w:t>
      </w:r>
      <w:r w:rsidR="00982EA3" w:rsidRPr="0063653B">
        <w:rPr>
          <w:rFonts w:hint="cs"/>
          <w:rtl/>
        </w:rPr>
        <w:t xml:space="preserve"> </w:t>
      </w:r>
      <w:r w:rsidRPr="0063653B">
        <w:rPr>
          <w:rFonts w:ascii="Traditional Arabic" w:hAnsi="Traditional Arabic" w:hint="cs"/>
          <w:rtl/>
        </w:rPr>
        <w:t>وأدرج</w:t>
      </w:r>
      <w:r w:rsidRPr="0063653B">
        <w:rPr>
          <w:rtl/>
        </w:rPr>
        <w:t xml:space="preserve"> </w:t>
      </w:r>
      <w:r w:rsidRPr="0063653B">
        <w:rPr>
          <w:rFonts w:ascii="Traditional Arabic" w:hAnsi="Traditional Arabic" w:hint="cs"/>
          <w:rtl/>
        </w:rPr>
        <w:t>موجز</w:t>
      </w:r>
      <w:r w:rsidRPr="0063653B">
        <w:rPr>
          <w:rtl/>
        </w:rPr>
        <w:t xml:space="preserve"> </w:t>
      </w:r>
      <w:r w:rsidRPr="0063653B">
        <w:rPr>
          <w:rFonts w:ascii="Traditional Arabic" w:hAnsi="Traditional Arabic" w:hint="cs"/>
          <w:rtl/>
        </w:rPr>
        <w:t>للأسئلة</w:t>
      </w:r>
      <w:r w:rsidRPr="0063653B">
        <w:rPr>
          <w:rtl/>
        </w:rPr>
        <w:t xml:space="preserve"> </w:t>
      </w:r>
      <w:r w:rsidRPr="0063653B">
        <w:rPr>
          <w:rFonts w:ascii="Traditional Arabic" w:hAnsi="Traditional Arabic" w:hint="cs"/>
          <w:rtl/>
        </w:rPr>
        <w:t>الإضافية</w:t>
      </w:r>
      <w:r w:rsidRPr="0063653B">
        <w:rPr>
          <w:rtl/>
        </w:rPr>
        <w:t xml:space="preserve"> </w:t>
      </w:r>
      <w:r w:rsidRPr="0063653B">
        <w:rPr>
          <w:rFonts w:ascii="Traditional Arabic" w:hAnsi="Traditional Arabic" w:hint="cs"/>
          <w:rtl/>
        </w:rPr>
        <w:t>التي</w:t>
      </w:r>
      <w:r w:rsidRPr="0063653B">
        <w:rPr>
          <w:rtl/>
        </w:rPr>
        <w:t xml:space="preserve"> </w:t>
      </w:r>
      <w:r w:rsidRPr="0063653B">
        <w:rPr>
          <w:rFonts w:ascii="Traditional Arabic" w:hAnsi="Traditional Arabic" w:hint="cs"/>
          <w:rtl/>
        </w:rPr>
        <w:t>طرحها</w:t>
      </w:r>
      <w:r w:rsidRPr="0063653B">
        <w:rPr>
          <w:rtl/>
        </w:rPr>
        <w:t xml:space="preserve"> </w:t>
      </w:r>
      <w:r w:rsidRPr="0063653B">
        <w:rPr>
          <w:rFonts w:ascii="Traditional Arabic" w:hAnsi="Traditional Arabic" w:hint="cs"/>
          <w:rtl/>
        </w:rPr>
        <w:t>أثناء الحوار كل من الجبل الأسود، والهند، وفرنسا في</w:t>
      </w:r>
      <w:r w:rsidR="00982EA3" w:rsidRPr="0063653B">
        <w:rPr>
          <w:rtl/>
        </w:rPr>
        <w:t xml:space="preserve"> </w:t>
      </w:r>
      <w:r w:rsidRPr="0063653B">
        <w:rPr>
          <w:rFonts w:ascii="Traditional Arabic" w:hAnsi="Traditional Arabic" w:hint="cs"/>
          <w:rtl/>
        </w:rPr>
        <w:t>الفرع</w:t>
      </w:r>
      <w:r w:rsidRPr="0063653B">
        <w:rPr>
          <w:rtl/>
        </w:rPr>
        <w:t xml:space="preserve"> </w:t>
      </w:r>
      <w:r w:rsidRPr="0063653B">
        <w:rPr>
          <w:rFonts w:ascii="Traditional Arabic" w:hAnsi="Traditional Arabic" w:hint="cs"/>
          <w:rtl/>
        </w:rPr>
        <w:t>أولاً</w:t>
      </w:r>
      <w:r w:rsidRPr="0063653B">
        <w:rPr>
          <w:rFonts w:ascii="Traditional Arabic" w:hAnsi="Traditional Arabic" w:hint="eastAsia"/>
          <w:rtl/>
        </w:rPr>
        <w:t> </w:t>
      </w:r>
      <w:r w:rsidRPr="0063653B">
        <w:rPr>
          <w:rtl/>
        </w:rPr>
        <w:t>-</w:t>
      </w:r>
      <w:r w:rsidRPr="0063653B">
        <w:rPr>
          <w:rFonts w:hint="eastAsia"/>
          <w:rtl/>
        </w:rPr>
        <w:t> </w:t>
      </w:r>
      <w:r w:rsidRPr="0063653B">
        <w:rPr>
          <w:rFonts w:ascii="Traditional Arabic" w:hAnsi="Traditional Arabic" w:hint="cs"/>
          <w:rtl/>
        </w:rPr>
        <w:t>باء</w:t>
      </w:r>
      <w:r w:rsidRPr="0063653B">
        <w:rPr>
          <w:rtl/>
        </w:rPr>
        <w:t xml:space="preserve"> </w:t>
      </w:r>
      <w:r w:rsidRPr="0063653B">
        <w:rPr>
          <w:rFonts w:ascii="Traditional Arabic" w:hAnsi="Traditional Arabic" w:hint="cs"/>
          <w:rtl/>
        </w:rPr>
        <w:t>أدناه.</w:t>
      </w:r>
    </w:p>
    <w:p w:rsidR="006D1161" w:rsidRPr="0063653B" w:rsidRDefault="006D1161" w:rsidP="006D116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6D1161" w:rsidRPr="0063653B" w:rsidRDefault="006D1161" w:rsidP="006D116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AE4DCE" w:rsidRPr="0063653B" w:rsidRDefault="00AE4DCE" w:rsidP="006D116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63653B">
        <w:rPr>
          <w:rtl/>
        </w:rPr>
        <w:tab/>
      </w:r>
      <w:bookmarkStart w:id="5" w:name="_Toc409776719"/>
      <w:r w:rsidRPr="0063653B">
        <w:rPr>
          <w:rtl/>
        </w:rPr>
        <w:t>أولا</w:t>
      </w:r>
      <w:r w:rsidRPr="0063653B">
        <w:rPr>
          <w:rFonts w:hint="cs"/>
          <w:rtl/>
        </w:rPr>
        <w:t>ً</w:t>
      </w:r>
      <w:r w:rsidRPr="0063653B">
        <w:rPr>
          <w:rtl/>
        </w:rPr>
        <w:t>-</w:t>
      </w:r>
      <w:r w:rsidRPr="0063653B">
        <w:rPr>
          <w:rtl/>
        </w:rPr>
        <w:tab/>
        <w:t>موجز مداولات عملية الاستعراض</w:t>
      </w:r>
      <w:bookmarkEnd w:id="5"/>
    </w:p>
    <w:p w:rsidR="006D1161" w:rsidRPr="0063653B" w:rsidRDefault="006D1161" w:rsidP="006D1161">
      <w:pPr>
        <w:pStyle w:val="H1GA"/>
        <w:spacing w:before="0" w:after="0" w:line="120" w:lineRule="exact"/>
        <w:rPr>
          <w:sz w:val="10"/>
          <w:rtl/>
        </w:rPr>
      </w:pPr>
    </w:p>
    <w:p w:rsidR="00AE4DCE" w:rsidRPr="0063653B" w:rsidRDefault="00AE4DCE" w:rsidP="006D116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63653B">
        <w:rPr>
          <w:rtl/>
        </w:rPr>
        <w:tab/>
      </w:r>
      <w:bookmarkStart w:id="6" w:name="_Toc409776720"/>
      <w:r w:rsidRPr="0063653B">
        <w:rPr>
          <w:rtl/>
        </w:rPr>
        <w:t>ألف-</w:t>
      </w:r>
      <w:r w:rsidRPr="0063653B">
        <w:rPr>
          <w:rtl/>
        </w:rPr>
        <w:tab/>
        <w:t>عرض الحالة من جانب الدولة موضوع الاستعراض</w:t>
      </w:r>
      <w:bookmarkEnd w:id="6"/>
    </w:p>
    <w:p w:rsidR="006D1161" w:rsidRPr="0063653B" w:rsidRDefault="006D1161" w:rsidP="006D1161">
      <w:pPr>
        <w:pStyle w:val="SingleTxtGA"/>
        <w:spacing w:after="0" w:line="120" w:lineRule="exact"/>
        <w:rPr>
          <w:sz w:val="10"/>
          <w:rtl/>
        </w:rPr>
      </w:pPr>
    </w:p>
    <w:p w:rsidR="00AE4DCE" w:rsidRPr="0063653B" w:rsidRDefault="00AE4DCE" w:rsidP="006D1161">
      <w:pPr>
        <w:pStyle w:val="SingleTxt"/>
        <w:rPr>
          <w:rtl/>
        </w:rPr>
      </w:pPr>
      <w:r w:rsidRPr="0063653B">
        <w:rPr>
          <w:rtl/>
        </w:rPr>
        <w:t>5-</w:t>
      </w:r>
      <w:r w:rsidRPr="0063653B">
        <w:rPr>
          <w:rtl/>
        </w:rPr>
        <w:tab/>
      </w:r>
      <w:r w:rsidRPr="0063653B">
        <w:rPr>
          <w:rFonts w:hint="cs"/>
          <w:rtl/>
        </w:rPr>
        <w:t>أشار رئيس الوفد إلى تقديم هندوراس تقريرها الأول إلى آلية الاستعراض الدوري الشامل في عام 2010. ونفذت هندوراس منذ ذلك الحين التوصيات التي تلقتها. وقدمت تقريراً مرحلياً طوعياً لمنتصف المدة في عام 2013، كدليل على التزامها بحقوق الإنسان.</w:t>
      </w:r>
    </w:p>
    <w:p w:rsidR="00AE4DCE" w:rsidRPr="0063653B" w:rsidRDefault="00AE4DCE" w:rsidP="006D1161">
      <w:pPr>
        <w:pStyle w:val="SingleTxt"/>
        <w:rPr>
          <w:rtl/>
        </w:rPr>
      </w:pPr>
      <w:r w:rsidRPr="0063653B">
        <w:rPr>
          <w:rFonts w:hint="cs"/>
          <w:rtl/>
        </w:rPr>
        <w:t>6-</w:t>
      </w:r>
      <w:r w:rsidRPr="0063653B">
        <w:rPr>
          <w:rFonts w:hint="cs"/>
          <w:rtl/>
        </w:rPr>
        <w:tab/>
        <w:t>وقادت</w:t>
      </w:r>
      <w:r w:rsidR="00982EA3" w:rsidRPr="0063653B">
        <w:rPr>
          <w:rFonts w:hint="cs"/>
          <w:rtl/>
        </w:rPr>
        <w:t xml:space="preserve"> </w:t>
      </w:r>
      <w:r w:rsidRPr="0063653B">
        <w:rPr>
          <w:rFonts w:hint="cs"/>
          <w:rtl/>
        </w:rPr>
        <w:t xml:space="preserve">هندوراس أيضاً، بمساعدة </w:t>
      </w:r>
      <w:r w:rsidRPr="0063653B">
        <w:rPr>
          <w:rtl/>
        </w:rPr>
        <w:t>مفوضية حقوق الإنسان</w:t>
      </w:r>
      <w:r w:rsidRPr="0063653B">
        <w:rPr>
          <w:rFonts w:hint="cs"/>
          <w:rtl/>
        </w:rPr>
        <w:t>،</w:t>
      </w:r>
      <w:r w:rsidR="00982EA3" w:rsidRPr="0063653B">
        <w:rPr>
          <w:rFonts w:hint="cs"/>
          <w:rtl/>
        </w:rPr>
        <w:t xml:space="preserve"> </w:t>
      </w:r>
      <w:r w:rsidRPr="0063653B">
        <w:rPr>
          <w:rFonts w:hint="cs"/>
          <w:rtl/>
        </w:rPr>
        <w:t>عملية مشاورات</w:t>
      </w:r>
      <w:r w:rsidR="00982EA3" w:rsidRPr="0063653B">
        <w:rPr>
          <w:rFonts w:hint="cs"/>
          <w:rtl/>
        </w:rPr>
        <w:t xml:space="preserve"> </w:t>
      </w:r>
      <w:r w:rsidRPr="0063653B">
        <w:rPr>
          <w:rFonts w:hint="cs"/>
          <w:rtl/>
        </w:rPr>
        <w:t>مكثفة لوضع سياسة عامة واعتماد خطة</w:t>
      </w:r>
      <w:r w:rsidR="00982EA3" w:rsidRPr="0063653B">
        <w:rPr>
          <w:rFonts w:hint="cs"/>
          <w:rtl/>
        </w:rPr>
        <w:t xml:space="preserve"> </w:t>
      </w:r>
      <w:r w:rsidRPr="0063653B">
        <w:rPr>
          <w:rFonts w:hint="cs"/>
          <w:rtl/>
        </w:rPr>
        <w:t>عمل</w:t>
      </w:r>
      <w:r w:rsidR="00982EA3" w:rsidRPr="0063653B">
        <w:rPr>
          <w:rFonts w:hint="cs"/>
          <w:rtl/>
        </w:rPr>
        <w:t xml:space="preserve"> </w:t>
      </w:r>
      <w:r w:rsidRPr="0063653B">
        <w:rPr>
          <w:rFonts w:hint="cs"/>
          <w:rtl/>
        </w:rPr>
        <w:t>وطنية بشأن حقوق الإنسان للفترة 2013-2022.</w:t>
      </w:r>
    </w:p>
    <w:p w:rsidR="00AE4DCE" w:rsidRPr="0063653B" w:rsidRDefault="00AE4DCE" w:rsidP="006D1161">
      <w:pPr>
        <w:pStyle w:val="SingleTxt"/>
        <w:rPr>
          <w:rtl/>
        </w:rPr>
      </w:pPr>
      <w:r w:rsidRPr="0063653B">
        <w:rPr>
          <w:rFonts w:hint="cs"/>
          <w:rtl/>
        </w:rPr>
        <w:t>7-</w:t>
      </w:r>
      <w:r w:rsidRPr="0063653B">
        <w:rPr>
          <w:rFonts w:hint="cs"/>
          <w:rtl/>
        </w:rPr>
        <w:tab/>
        <w:t>وأشارت هندوراس إلى إعداد التقرير الوطني من أجل الاستعراض الدوري الشامل الثاني الخاص بها عقب مناقشات واسعة النطاق أجريت على المستوى الوطني وشارك فيها المجتمع المدني.</w:t>
      </w:r>
    </w:p>
    <w:p w:rsidR="00AE4DCE" w:rsidRPr="0063653B" w:rsidRDefault="00AE4DCE" w:rsidP="006D1161">
      <w:pPr>
        <w:pStyle w:val="SingleTxt"/>
        <w:rPr>
          <w:rtl/>
        </w:rPr>
      </w:pPr>
      <w:r w:rsidRPr="0063653B">
        <w:rPr>
          <w:rFonts w:hint="cs"/>
          <w:rtl/>
        </w:rPr>
        <w:t>8-</w:t>
      </w:r>
      <w:r w:rsidRPr="0063653B">
        <w:rPr>
          <w:rFonts w:hint="cs"/>
          <w:rtl/>
        </w:rPr>
        <w:tab/>
        <w:t>ونظمت هندوراس خلال السنوات الخمس الماضية دورتي انتخابات عامة بمشاركة حركات سياسية جديدة من طائفة واسعة من المذاهب. وهي تشارك</w:t>
      </w:r>
      <w:r w:rsidR="00982EA3" w:rsidRPr="0063653B">
        <w:rPr>
          <w:rFonts w:hint="cs"/>
          <w:rtl/>
        </w:rPr>
        <w:t xml:space="preserve"> </w:t>
      </w:r>
      <w:r w:rsidRPr="0063653B">
        <w:rPr>
          <w:rFonts w:hint="cs"/>
          <w:rtl/>
        </w:rPr>
        <w:t>مشاركة</w:t>
      </w:r>
      <w:r w:rsidR="00982EA3" w:rsidRPr="0063653B">
        <w:rPr>
          <w:rFonts w:hint="cs"/>
          <w:rtl/>
        </w:rPr>
        <w:t xml:space="preserve"> </w:t>
      </w:r>
      <w:r w:rsidRPr="0063653B">
        <w:rPr>
          <w:rFonts w:hint="cs"/>
          <w:rtl/>
        </w:rPr>
        <w:t>كاملة في جميع المحافل الدولية وتتمتع بعلاقات دبلوماسية مع أكثر من مائة بلد في الوقت الحالي. وقد سمحت التبادلات والخدمات التجارية والمالية أيضاً لهندوراس بتحقيق نمو اقتصادي إيجابي. وتعلق هندوراس أهمية كبيرة على إحراز</w:t>
      </w:r>
      <w:r w:rsidR="00982EA3" w:rsidRPr="0063653B">
        <w:rPr>
          <w:rFonts w:hint="cs"/>
          <w:rtl/>
        </w:rPr>
        <w:t xml:space="preserve"> </w:t>
      </w:r>
      <w:r w:rsidRPr="0063653B">
        <w:rPr>
          <w:rFonts w:hint="cs"/>
          <w:rtl/>
        </w:rPr>
        <w:t>تقدم في برامج أمن المواطنين والحماية الاجتماعية.</w:t>
      </w:r>
    </w:p>
    <w:p w:rsidR="00AE4DCE" w:rsidRPr="0063653B" w:rsidRDefault="00AE4DCE" w:rsidP="006D1161">
      <w:pPr>
        <w:pStyle w:val="SingleTxt"/>
        <w:rPr>
          <w:rtl/>
        </w:rPr>
      </w:pPr>
      <w:r w:rsidRPr="0063653B">
        <w:rPr>
          <w:rFonts w:hint="cs"/>
          <w:rtl/>
        </w:rPr>
        <w:t>9-</w:t>
      </w:r>
      <w:r w:rsidRPr="0063653B">
        <w:rPr>
          <w:rFonts w:hint="cs"/>
          <w:rtl/>
        </w:rPr>
        <w:tab/>
        <w:t>ونفذت هندوراس 106 توصيات</w:t>
      </w:r>
      <w:r w:rsidR="00982EA3" w:rsidRPr="0063653B">
        <w:rPr>
          <w:rFonts w:hint="cs"/>
          <w:rtl/>
        </w:rPr>
        <w:t xml:space="preserve"> </w:t>
      </w:r>
      <w:r w:rsidRPr="0063653B">
        <w:rPr>
          <w:rFonts w:hint="cs"/>
          <w:rtl/>
        </w:rPr>
        <w:t>من مجموع</w:t>
      </w:r>
      <w:r w:rsidR="00982EA3" w:rsidRPr="0063653B">
        <w:rPr>
          <w:rFonts w:hint="cs"/>
          <w:rtl/>
        </w:rPr>
        <w:t xml:space="preserve"> </w:t>
      </w:r>
      <w:r w:rsidRPr="0063653B">
        <w:rPr>
          <w:rFonts w:hint="cs"/>
          <w:rtl/>
        </w:rPr>
        <w:t>129 توصية تلقتها عام 2010. وهناك</w:t>
      </w:r>
      <w:r w:rsidR="006D1161" w:rsidRPr="0063653B">
        <w:rPr>
          <w:rFonts w:hint="eastAsia"/>
          <w:rtl/>
        </w:rPr>
        <w:t> </w:t>
      </w:r>
      <w:r w:rsidRPr="0063653B">
        <w:rPr>
          <w:rFonts w:hint="cs"/>
          <w:rtl/>
        </w:rPr>
        <w:t>20 توصية أخرى في طور التنفيذ وثلاث توصيات فقط لم تنفذ حتى الآن. وكانت تلك الإنجازات حصيلة سلسلة من الجهود المبينة أثناء عرض الحالة وفي التقرير الوطني الثاني وأظهرت التزام هندوراس بحقوق الإنسان.</w:t>
      </w:r>
    </w:p>
    <w:p w:rsidR="00AE4DCE" w:rsidRPr="0063653B" w:rsidRDefault="00AE4DCE" w:rsidP="006D1161">
      <w:pPr>
        <w:pStyle w:val="SingleTxt"/>
        <w:rPr>
          <w:rtl/>
        </w:rPr>
      </w:pPr>
      <w:r w:rsidRPr="0063653B">
        <w:rPr>
          <w:rFonts w:hint="cs"/>
          <w:rtl/>
        </w:rPr>
        <w:t>10-</w:t>
      </w:r>
      <w:r w:rsidRPr="0063653B">
        <w:rPr>
          <w:rFonts w:hint="cs"/>
          <w:rtl/>
        </w:rPr>
        <w:tab/>
        <w:t>واعترفت هندوراس بأن الاستعراض الدوري الشامل يفسح المجال</w:t>
      </w:r>
      <w:r w:rsidR="00982EA3" w:rsidRPr="0063653B">
        <w:rPr>
          <w:rFonts w:hint="cs"/>
          <w:rtl/>
        </w:rPr>
        <w:t xml:space="preserve"> </w:t>
      </w:r>
      <w:r w:rsidRPr="0063653B">
        <w:rPr>
          <w:rFonts w:hint="cs"/>
          <w:rtl/>
        </w:rPr>
        <w:t>لحوار عظيم الفائدة مع المجتمع المدني والمجتمع الدولي. وقد جسد</w:t>
      </w:r>
      <w:r w:rsidR="00982EA3" w:rsidRPr="0063653B">
        <w:rPr>
          <w:rFonts w:hint="cs"/>
          <w:rtl/>
        </w:rPr>
        <w:t xml:space="preserve"> </w:t>
      </w:r>
      <w:r w:rsidRPr="0063653B">
        <w:rPr>
          <w:rFonts w:hint="cs"/>
          <w:rtl/>
        </w:rPr>
        <w:t>تشكيل</w:t>
      </w:r>
      <w:r w:rsidR="00982EA3" w:rsidRPr="0063653B">
        <w:rPr>
          <w:rFonts w:hint="cs"/>
          <w:rtl/>
        </w:rPr>
        <w:t xml:space="preserve"> </w:t>
      </w:r>
      <w:r w:rsidRPr="0063653B">
        <w:rPr>
          <w:rFonts w:hint="cs"/>
          <w:rtl/>
        </w:rPr>
        <w:t>الوفد المشارك في الاستعراض الدوري الشامل عمل جميع المؤسسات في ميدان حقوق الإنسان.</w:t>
      </w:r>
    </w:p>
    <w:p w:rsidR="00AE4DCE" w:rsidRPr="0063653B" w:rsidRDefault="00AE4DCE" w:rsidP="006D1161">
      <w:pPr>
        <w:pStyle w:val="SingleTxt"/>
        <w:rPr>
          <w:rtl/>
        </w:rPr>
      </w:pPr>
      <w:r w:rsidRPr="0063653B">
        <w:rPr>
          <w:rFonts w:hint="cs"/>
          <w:rtl/>
        </w:rPr>
        <w:t>11-</w:t>
      </w:r>
      <w:r w:rsidRPr="0063653B">
        <w:rPr>
          <w:rFonts w:hint="cs"/>
          <w:rtl/>
        </w:rPr>
        <w:tab/>
        <w:t>وأُشير إلى التقدم المحرز في وضع سياسة وإطار مؤسسي وإلى التعاون مع آليات حقوق الإنسان.</w:t>
      </w:r>
    </w:p>
    <w:p w:rsidR="00AE4DCE" w:rsidRPr="0063653B" w:rsidRDefault="00AE4DCE" w:rsidP="006D1161">
      <w:pPr>
        <w:pStyle w:val="SingleTxt"/>
        <w:rPr>
          <w:rtl/>
        </w:rPr>
      </w:pPr>
      <w:r w:rsidRPr="0063653B">
        <w:rPr>
          <w:rFonts w:hint="cs"/>
          <w:rtl/>
        </w:rPr>
        <w:t>12-</w:t>
      </w:r>
      <w:r w:rsidRPr="0063653B">
        <w:rPr>
          <w:rFonts w:hint="cs"/>
          <w:rtl/>
        </w:rPr>
        <w:tab/>
        <w:t>وأُشير أيضاً إلى التعديلات المدخلة على جملة أمور من بينها التشريعات المحلية لتحديد جرائم اختفاء الأشخاص والتعذيب والتمييز والتحريض على الكراهية وفق</w:t>
      </w:r>
      <w:r w:rsidR="00982EA3" w:rsidRPr="0063653B">
        <w:rPr>
          <w:rFonts w:hint="cs"/>
          <w:rtl/>
        </w:rPr>
        <w:t xml:space="preserve"> </w:t>
      </w:r>
      <w:r w:rsidRPr="0063653B">
        <w:rPr>
          <w:rFonts w:hint="cs"/>
          <w:rtl/>
        </w:rPr>
        <w:t>المعايير الدولية.</w:t>
      </w:r>
    </w:p>
    <w:p w:rsidR="00AE4DCE" w:rsidRPr="0063653B" w:rsidRDefault="00AE4DCE" w:rsidP="006D1161">
      <w:pPr>
        <w:pStyle w:val="SingleTxt"/>
        <w:rPr>
          <w:rtl/>
        </w:rPr>
      </w:pPr>
      <w:r w:rsidRPr="0063653B">
        <w:rPr>
          <w:rFonts w:hint="cs"/>
          <w:rtl/>
        </w:rPr>
        <w:t>13-</w:t>
      </w:r>
      <w:r w:rsidRPr="0063653B">
        <w:rPr>
          <w:rFonts w:hint="cs"/>
          <w:rtl/>
        </w:rPr>
        <w:tab/>
        <w:t>وعُيّن المفوض الوطني لحقوق الإنسان</w:t>
      </w:r>
      <w:r w:rsidR="00982EA3" w:rsidRPr="0063653B">
        <w:rPr>
          <w:rFonts w:hint="cs"/>
          <w:rtl/>
        </w:rPr>
        <w:t xml:space="preserve"> </w:t>
      </w:r>
      <w:r w:rsidRPr="0063653B">
        <w:rPr>
          <w:rFonts w:hint="cs"/>
          <w:rtl/>
        </w:rPr>
        <w:t>من خلال عملية تنافسية عامة. وأنشأ الجهاز</w:t>
      </w:r>
      <w:r w:rsidR="00982EA3" w:rsidRPr="0063653B">
        <w:rPr>
          <w:rFonts w:hint="cs"/>
          <w:rtl/>
        </w:rPr>
        <w:t xml:space="preserve"> </w:t>
      </w:r>
      <w:r w:rsidRPr="0063653B">
        <w:rPr>
          <w:rFonts w:hint="cs"/>
          <w:rtl/>
        </w:rPr>
        <w:t>التنفيذي أمانة حقوق الإنسان و</w:t>
      </w:r>
      <w:r w:rsidRPr="0063653B">
        <w:rPr>
          <w:rtl/>
        </w:rPr>
        <w:t>لجنة</w:t>
      </w:r>
      <w:r w:rsidR="00982EA3" w:rsidRPr="0063653B">
        <w:rPr>
          <w:rtl/>
        </w:rPr>
        <w:t xml:space="preserve"> </w:t>
      </w:r>
      <w:r w:rsidRPr="0063653B">
        <w:rPr>
          <w:rFonts w:hint="cs"/>
          <w:rtl/>
        </w:rPr>
        <w:t>تقصي الحقائق</w:t>
      </w:r>
      <w:r w:rsidR="00982EA3" w:rsidRPr="0063653B">
        <w:rPr>
          <w:rFonts w:hint="cs"/>
          <w:rtl/>
        </w:rPr>
        <w:t xml:space="preserve"> </w:t>
      </w:r>
      <w:r w:rsidRPr="0063653B">
        <w:rPr>
          <w:rtl/>
        </w:rPr>
        <w:t>والمصالحة</w:t>
      </w:r>
      <w:r w:rsidRPr="0063653B">
        <w:rPr>
          <w:rFonts w:hint="cs"/>
          <w:rtl/>
        </w:rPr>
        <w:t>. واعتُمدت خطة العمل الوطنية بشأن حقوق الإنسان.</w:t>
      </w:r>
    </w:p>
    <w:p w:rsidR="00AE4DCE" w:rsidRPr="0063653B" w:rsidRDefault="00AE4DCE" w:rsidP="006D1161">
      <w:pPr>
        <w:pStyle w:val="SingleTxt"/>
        <w:rPr>
          <w:spacing w:val="-4"/>
          <w:rtl/>
        </w:rPr>
      </w:pPr>
      <w:r w:rsidRPr="0063653B">
        <w:rPr>
          <w:rFonts w:hint="cs"/>
          <w:rtl/>
        </w:rPr>
        <w:t>14-</w:t>
      </w:r>
      <w:r w:rsidRPr="0063653B">
        <w:rPr>
          <w:rFonts w:hint="cs"/>
          <w:rtl/>
        </w:rPr>
        <w:tab/>
        <w:t>وبذلت هندوراس جهوداً منسقة لتقديم التقارير التي حان موعد تقديمها إلى</w:t>
      </w:r>
      <w:r w:rsidR="00982EA3" w:rsidRPr="0063653B">
        <w:rPr>
          <w:rFonts w:hint="cs"/>
          <w:rtl/>
        </w:rPr>
        <w:t xml:space="preserve"> </w:t>
      </w:r>
      <w:r w:rsidRPr="0063653B">
        <w:rPr>
          <w:rFonts w:hint="cs"/>
          <w:rtl/>
        </w:rPr>
        <w:t>هيئات</w:t>
      </w:r>
      <w:r w:rsidR="00982EA3" w:rsidRPr="0063653B">
        <w:rPr>
          <w:rFonts w:hint="cs"/>
          <w:rtl/>
        </w:rPr>
        <w:t xml:space="preserve"> </w:t>
      </w:r>
      <w:r w:rsidRPr="0063653B">
        <w:rPr>
          <w:rFonts w:hint="cs"/>
          <w:rtl/>
        </w:rPr>
        <w:t xml:space="preserve">المعاهدات. وفي إطار الدعوة المفتوحة الموجهة إلى المكلفين بولايات في سياق الإجراءات الخاصة، زار البلد خمسة مقررين خاصين وأفرقة عاملة وأُخذت التوصيات اللاحقة في الحسبان في خطة العمل الوطنية بشأن حقوق الإنسان. وامتثلت هندوراس أيضاً لأحكام </w:t>
      </w:r>
      <w:r w:rsidRPr="0063653B">
        <w:rPr>
          <w:spacing w:val="-4"/>
          <w:rtl/>
        </w:rPr>
        <w:t>محكمة البلدان الأمريكية لحقوق الإنسان</w:t>
      </w:r>
      <w:r w:rsidRPr="0063653B">
        <w:rPr>
          <w:rFonts w:hint="cs"/>
          <w:spacing w:val="-4"/>
          <w:rtl/>
        </w:rPr>
        <w:t>.</w:t>
      </w:r>
    </w:p>
    <w:p w:rsidR="00AE4DCE" w:rsidRPr="0063653B" w:rsidRDefault="00AE4DCE" w:rsidP="006D1161">
      <w:pPr>
        <w:pStyle w:val="SingleTxt"/>
        <w:rPr>
          <w:rtl/>
        </w:rPr>
      </w:pPr>
      <w:r w:rsidRPr="0063653B">
        <w:rPr>
          <w:rFonts w:hint="cs"/>
          <w:spacing w:val="-4"/>
          <w:rtl/>
        </w:rPr>
        <w:t>15-</w:t>
      </w:r>
      <w:r w:rsidRPr="0063653B">
        <w:rPr>
          <w:rFonts w:hint="cs"/>
          <w:spacing w:val="-4"/>
          <w:rtl/>
        </w:rPr>
        <w:tab/>
      </w:r>
      <w:r w:rsidRPr="0063653B">
        <w:rPr>
          <w:rFonts w:hint="cs"/>
          <w:rtl/>
        </w:rPr>
        <w:t>وصدق الكونغرس الوطني، منذ انعقاد الدورة</w:t>
      </w:r>
      <w:r w:rsidR="00982EA3" w:rsidRPr="0063653B">
        <w:rPr>
          <w:rFonts w:hint="cs"/>
          <w:rtl/>
        </w:rPr>
        <w:t xml:space="preserve"> </w:t>
      </w:r>
      <w:r w:rsidRPr="0063653B">
        <w:rPr>
          <w:rFonts w:hint="cs"/>
          <w:rtl/>
        </w:rPr>
        <w:t xml:space="preserve">الأولى، على ستة صكوك دولية أساسية لحقوق الإنسان وسحب التحفظات بشأن وضع اللاجئين. </w:t>
      </w:r>
    </w:p>
    <w:p w:rsidR="00AE4DCE" w:rsidRPr="0063653B" w:rsidRDefault="00AE4DCE" w:rsidP="006D1161">
      <w:pPr>
        <w:pStyle w:val="SingleTxt"/>
        <w:rPr>
          <w:rtl/>
        </w:rPr>
      </w:pPr>
      <w:r w:rsidRPr="0063653B">
        <w:rPr>
          <w:rFonts w:hint="cs"/>
          <w:rtl/>
        </w:rPr>
        <w:t>16-</w:t>
      </w:r>
      <w:r w:rsidRPr="0063653B">
        <w:rPr>
          <w:rFonts w:hint="cs"/>
          <w:rtl/>
        </w:rPr>
        <w:tab/>
        <w:t>وذكر الوفد أن هندوراس</w:t>
      </w:r>
      <w:r w:rsidR="00982EA3" w:rsidRPr="0063653B">
        <w:rPr>
          <w:rFonts w:hint="cs"/>
          <w:rtl/>
        </w:rPr>
        <w:t xml:space="preserve"> </w:t>
      </w:r>
      <w:r w:rsidRPr="0063653B">
        <w:rPr>
          <w:rFonts w:hint="cs"/>
          <w:rtl/>
        </w:rPr>
        <w:t>صارت عرضة لعدوان الجريمة المنظمة واتخذت تدابير مشددة لمكافحتها. ولم تعد هندوراس</w:t>
      </w:r>
      <w:r w:rsidR="00982EA3" w:rsidRPr="0063653B">
        <w:rPr>
          <w:rFonts w:hint="cs"/>
          <w:rtl/>
        </w:rPr>
        <w:t xml:space="preserve"> </w:t>
      </w:r>
      <w:r w:rsidRPr="0063653B">
        <w:rPr>
          <w:rFonts w:hint="cs"/>
          <w:rtl/>
        </w:rPr>
        <w:t>المِعبَر الرئيسي</w:t>
      </w:r>
      <w:r w:rsidR="00982EA3" w:rsidRPr="0063653B">
        <w:rPr>
          <w:rFonts w:hint="cs"/>
          <w:rtl/>
        </w:rPr>
        <w:t xml:space="preserve"> </w:t>
      </w:r>
      <w:r w:rsidRPr="0063653B">
        <w:rPr>
          <w:rFonts w:hint="cs"/>
          <w:rtl/>
        </w:rPr>
        <w:t>للاتجار بالمخدرات بين أمريكا الجنوبية وأمريكا الشمالية أو البلد الأشد عنفاً في العالم. وقد تمكنت من إحراز تقدم ملحوظ في مجال حماية الحق في الحياة. وخضعت الشرطة الوطنية لعملية إصلاح كبيرة. وعززت هندوراس أيضاً نظام حفظ الأمن العام باعتماد إطار قانوني ومؤسسي أدى إلى</w:t>
      </w:r>
      <w:r w:rsidR="00982EA3" w:rsidRPr="0063653B">
        <w:rPr>
          <w:rFonts w:hint="cs"/>
          <w:rtl/>
        </w:rPr>
        <w:t xml:space="preserve"> </w:t>
      </w:r>
      <w:r w:rsidRPr="0063653B">
        <w:rPr>
          <w:rFonts w:hint="cs"/>
          <w:rtl/>
        </w:rPr>
        <w:t>انخفاض حالات القتل والعنف بصفة عامة على الرغم من ضرورة مواصلة تكثيف الجهود.</w:t>
      </w:r>
    </w:p>
    <w:p w:rsidR="00AE4DCE" w:rsidRPr="0063653B" w:rsidRDefault="00AE4DCE" w:rsidP="006D1161">
      <w:pPr>
        <w:pStyle w:val="SingleTxt"/>
        <w:rPr>
          <w:rtl/>
        </w:rPr>
      </w:pPr>
      <w:r w:rsidRPr="0063653B">
        <w:rPr>
          <w:rFonts w:hint="cs"/>
          <w:rtl/>
        </w:rPr>
        <w:t>17-</w:t>
      </w:r>
      <w:r w:rsidRPr="0063653B">
        <w:rPr>
          <w:rFonts w:hint="cs"/>
          <w:rtl/>
        </w:rPr>
        <w:tab/>
        <w:t xml:space="preserve">واعتُمدت أيضاً السياسة الوطنية لمنع </w:t>
      </w:r>
      <w:r w:rsidRPr="0063653B">
        <w:rPr>
          <w:rtl/>
        </w:rPr>
        <w:t>العنف ضد الأطفال والشباب</w:t>
      </w:r>
      <w:r w:rsidRPr="0063653B">
        <w:rPr>
          <w:rFonts w:hint="cs"/>
          <w:rtl/>
        </w:rPr>
        <w:t xml:space="preserve"> في هندوراس.</w:t>
      </w:r>
    </w:p>
    <w:p w:rsidR="00AE4DCE" w:rsidRPr="0063653B" w:rsidRDefault="00AE4DCE" w:rsidP="006D1161">
      <w:pPr>
        <w:pStyle w:val="SingleTxt"/>
        <w:rPr>
          <w:rtl/>
        </w:rPr>
      </w:pPr>
      <w:r w:rsidRPr="0063653B">
        <w:rPr>
          <w:rFonts w:hint="cs"/>
          <w:rtl/>
        </w:rPr>
        <w:t>18-</w:t>
      </w:r>
      <w:r w:rsidRPr="0063653B">
        <w:rPr>
          <w:rFonts w:hint="cs"/>
          <w:rtl/>
        </w:rPr>
        <w:tab/>
        <w:t>ولم تسجل أي حالات قتل أو وفاة بسبب العنف</w:t>
      </w:r>
      <w:r w:rsidR="00982EA3" w:rsidRPr="0063653B">
        <w:rPr>
          <w:rFonts w:hint="cs"/>
          <w:rtl/>
        </w:rPr>
        <w:t xml:space="preserve"> </w:t>
      </w:r>
      <w:r w:rsidR="00A541BA">
        <w:rPr>
          <w:rFonts w:hint="cs"/>
          <w:rtl/>
        </w:rPr>
        <w:t>في</w:t>
      </w:r>
      <w:r w:rsidRPr="0063653B">
        <w:rPr>
          <w:rFonts w:hint="cs"/>
          <w:rtl/>
        </w:rPr>
        <w:t>ما يتصل بالنزاعات الاجتماعية بين عامي 2014 و2015.</w:t>
      </w:r>
    </w:p>
    <w:p w:rsidR="00AE4DCE" w:rsidRPr="0063653B" w:rsidRDefault="00AE4DCE" w:rsidP="006D1161">
      <w:pPr>
        <w:pStyle w:val="SingleTxt"/>
        <w:rPr>
          <w:rtl/>
        </w:rPr>
      </w:pPr>
      <w:r w:rsidRPr="0063653B">
        <w:rPr>
          <w:rFonts w:hint="cs"/>
          <w:rtl/>
        </w:rPr>
        <w:t>19-</w:t>
      </w:r>
      <w:r w:rsidRPr="0063653B">
        <w:rPr>
          <w:rFonts w:hint="cs"/>
          <w:rtl/>
        </w:rPr>
        <w:tab/>
        <w:t xml:space="preserve">وفيما يتصل بحماية الأشخاص المعرضين للمخاطر، امتثلت هندوراس للتدابير التي أوصت بها </w:t>
      </w:r>
      <w:r w:rsidRPr="0063653B">
        <w:rPr>
          <w:rtl/>
        </w:rPr>
        <w:t>لجنة البلدان الأمريكية لحقوق الإنسان</w:t>
      </w:r>
      <w:r w:rsidRPr="0063653B">
        <w:rPr>
          <w:rFonts w:hint="cs"/>
          <w:rtl/>
        </w:rPr>
        <w:t xml:space="preserve"> والتدابير الاحتياطية المؤقتة التي أصدرتها </w:t>
      </w:r>
      <w:r w:rsidRPr="0063653B">
        <w:rPr>
          <w:spacing w:val="-4"/>
          <w:rtl/>
        </w:rPr>
        <w:t>محكمة البلدان الأمريكية</w:t>
      </w:r>
      <w:r w:rsidRPr="0063653B">
        <w:rPr>
          <w:rFonts w:hint="cs"/>
          <w:rtl/>
        </w:rPr>
        <w:t>. واعتمد الكونغرس الوطني القانون المتعلق بحماية المدافعين عن حقوق الإنسان والصحفيين</w:t>
      </w:r>
      <w:r w:rsidR="00982EA3" w:rsidRPr="0063653B">
        <w:rPr>
          <w:rFonts w:hint="cs"/>
          <w:rtl/>
        </w:rPr>
        <w:t xml:space="preserve"> </w:t>
      </w:r>
      <w:r w:rsidRPr="0063653B">
        <w:rPr>
          <w:rFonts w:hint="cs"/>
          <w:rtl/>
        </w:rPr>
        <w:t>والعاملين في مجال التواصل الاجتماعي</w:t>
      </w:r>
      <w:r w:rsidR="00982EA3" w:rsidRPr="0063653B">
        <w:rPr>
          <w:rFonts w:hint="cs"/>
          <w:rtl/>
        </w:rPr>
        <w:t xml:space="preserve"> </w:t>
      </w:r>
      <w:r w:rsidRPr="0063653B">
        <w:rPr>
          <w:rFonts w:hint="cs"/>
          <w:rtl/>
        </w:rPr>
        <w:t>وموظفي السلك القضائي،</w:t>
      </w:r>
      <w:r w:rsidR="00982EA3" w:rsidRPr="0063653B">
        <w:rPr>
          <w:rFonts w:hint="cs"/>
          <w:rtl/>
        </w:rPr>
        <w:t xml:space="preserve"> </w:t>
      </w:r>
      <w:r w:rsidRPr="0063653B">
        <w:rPr>
          <w:rFonts w:hint="cs"/>
          <w:rtl/>
        </w:rPr>
        <w:t>الذي</w:t>
      </w:r>
      <w:r w:rsidR="00982EA3" w:rsidRPr="0063653B">
        <w:rPr>
          <w:rFonts w:hint="cs"/>
          <w:rtl/>
        </w:rPr>
        <w:t xml:space="preserve"> </w:t>
      </w:r>
      <w:r w:rsidRPr="0063653B">
        <w:rPr>
          <w:rFonts w:hint="cs"/>
          <w:rtl/>
        </w:rPr>
        <w:t>وضعت أحكامه التنظيمية بصورة تشاركية وشاملة. وينص القانون على سلسلة من التدابير الوقائية، وعلى توفير الحماية الطارئة حسب نمط الخطر الذي يتعرض له الشخص، وإنشاء نظام للحماية</w:t>
      </w:r>
      <w:r w:rsidR="00982EA3" w:rsidRPr="0063653B">
        <w:rPr>
          <w:rFonts w:hint="cs"/>
          <w:rtl/>
        </w:rPr>
        <w:t xml:space="preserve"> </w:t>
      </w:r>
      <w:r w:rsidRPr="0063653B">
        <w:rPr>
          <w:rFonts w:hint="cs"/>
          <w:rtl/>
        </w:rPr>
        <w:t>تابع لأمانة حقوق الإنسان.</w:t>
      </w:r>
    </w:p>
    <w:p w:rsidR="00AE4DCE" w:rsidRPr="0063653B" w:rsidRDefault="00AE4DCE" w:rsidP="008C537E">
      <w:pPr>
        <w:pStyle w:val="SingleTxt"/>
        <w:rPr>
          <w:rtl/>
        </w:rPr>
      </w:pPr>
      <w:r w:rsidRPr="0063653B">
        <w:rPr>
          <w:rFonts w:hint="cs"/>
          <w:rtl/>
        </w:rPr>
        <w:t>20-</w:t>
      </w:r>
      <w:r w:rsidRPr="0063653B">
        <w:rPr>
          <w:rFonts w:hint="cs"/>
          <w:rtl/>
        </w:rPr>
        <w:tab/>
        <w:t>واستحدثت</w:t>
      </w:r>
      <w:r w:rsidR="00982EA3" w:rsidRPr="0063653B">
        <w:rPr>
          <w:rFonts w:hint="cs"/>
          <w:rtl/>
        </w:rPr>
        <w:t xml:space="preserve"> </w:t>
      </w:r>
      <w:r w:rsidRPr="0063653B">
        <w:rPr>
          <w:rFonts w:hint="cs"/>
          <w:rtl/>
        </w:rPr>
        <w:t>أيضاً تدابير لمكافحة الاتجار بالأشخاص وأدرجت</w:t>
      </w:r>
      <w:r w:rsidR="00982EA3" w:rsidRPr="0063653B">
        <w:rPr>
          <w:rFonts w:hint="cs"/>
          <w:rtl/>
        </w:rPr>
        <w:t xml:space="preserve"> </w:t>
      </w:r>
      <w:r w:rsidRPr="0063653B">
        <w:rPr>
          <w:rFonts w:hint="cs"/>
          <w:rtl/>
        </w:rPr>
        <w:t>النصوص المتعلقة</w:t>
      </w:r>
      <w:r w:rsidR="00982EA3" w:rsidRPr="0063653B">
        <w:rPr>
          <w:rFonts w:hint="cs"/>
          <w:rtl/>
        </w:rPr>
        <w:t xml:space="preserve"> </w:t>
      </w:r>
      <w:r w:rsidR="008C537E">
        <w:rPr>
          <w:rFonts w:hint="cs"/>
          <w:rtl/>
        </w:rPr>
        <w:t>بها في ذ</w:t>
      </w:r>
      <w:r w:rsidRPr="0063653B">
        <w:rPr>
          <w:rFonts w:hint="cs"/>
          <w:rtl/>
        </w:rPr>
        <w:t>لك القانون، الذي</w:t>
      </w:r>
      <w:r w:rsidR="00982EA3" w:rsidRPr="0063653B">
        <w:rPr>
          <w:rFonts w:hint="cs"/>
          <w:rtl/>
        </w:rPr>
        <w:t xml:space="preserve"> </w:t>
      </w:r>
      <w:r w:rsidRPr="0063653B">
        <w:rPr>
          <w:rFonts w:hint="cs"/>
          <w:rtl/>
        </w:rPr>
        <w:t>اعتمد مؤخراً.</w:t>
      </w:r>
    </w:p>
    <w:p w:rsidR="00AE4DCE" w:rsidRPr="0063653B" w:rsidRDefault="00AE4DCE" w:rsidP="006D1161">
      <w:pPr>
        <w:pStyle w:val="SingleTxt"/>
        <w:rPr>
          <w:rtl/>
        </w:rPr>
      </w:pPr>
      <w:r w:rsidRPr="0063653B">
        <w:rPr>
          <w:rFonts w:hint="cs"/>
          <w:rtl/>
        </w:rPr>
        <w:t>21-</w:t>
      </w:r>
      <w:r w:rsidRPr="0063653B">
        <w:rPr>
          <w:rFonts w:hint="cs"/>
          <w:rtl/>
        </w:rPr>
        <w:tab/>
        <w:t xml:space="preserve">وتجدر الإشارة إلى إنشاء </w:t>
      </w:r>
      <w:r w:rsidRPr="0063653B">
        <w:rPr>
          <w:spacing w:val="-5"/>
          <w:rtl/>
        </w:rPr>
        <w:t>اللجنة الوطنية لمنع التعذيب وضروب المعاملة القاسية أو اللاإنسانية</w:t>
      </w:r>
      <w:r w:rsidRPr="0063653B">
        <w:rPr>
          <w:spacing w:val="-2"/>
          <w:rtl/>
        </w:rPr>
        <w:t xml:space="preserve"> أو المهينة</w:t>
      </w:r>
      <w:r w:rsidRPr="0063653B">
        <w:rPr>
          <w:rFonts w:hint="cs"/>
          <w:rtl/>
        </w:rPr>
        <w:t xml:space="preserve"> ودمجها، التي أثبتت جدواها</w:t>
      </w:r>
      <w:r w:rsidR="00982EA3" w:rsidRPr="0063653B">
        <w:rPr>
          <w:rFonts w:hint="cs"/>
          <w:rtl/>
        </w:rPr>
        <w:t xml:space="preserve"> </w:t>
      </w:r>
      <w:r w:rsidRPr="0063653B">
        <w:rPr>
          <w:rFonts w:hint="cs"/>
          <w:rtl/>
        </w:rPr>
        <w:t>كمؤسسة وطنية</w:t>
      </w:r>
      <w:r w:rsidR="00982EA3" w:rsidRPr="0063653B">
        <w:rPr>
          <w:rFonts w:hint="cs"/>
          <w:rtl/>
        </w:rPr>
        <w:t xml:space="preserve"> </w:t>
      </w:r>
      <w:r w:rsidRPr="0063653B">
        <w:rPr>
          <w:rFonts w:hint="cs"/>
          <w:rtl/>
        </w:rPr>
        <w:t>قائمة بذاتها و</w:t>
      </w:r>
      <w:r w:rsidRPr="0063653B">
        <w:rPr>
          <w:spacing w:val="-2"/>
          <w:rtl/>
        </w:rPr>
        <w:t>تتمتع ب</w:t>
      </w:r>
      <w:r w:rsidRPr="0063653B">
        <w:rPr>
          <w:rFonts w:hint="cs"/>
          <w:spacing w:val="-2"/>
          <w:rtl/>
        </w:rPr>
        <w:t>ال</w:t>
      </w:r>
      <w:r w:rsidRPr="0063653B">
        <w:rPr>
          <w:spacing w:val="-2"/>
          <w:rtl/>
        </w:rPr>
        <w:t xml:space="preserve">استقلال </w:t>
      </w:r>
      <w:r w:rsidRPr="0063653B">
        <w:rPr>
          <w:rFonts w:hint="cs"/>
          <w:spacing w:val="-2"/>
          <w:rtl/>
        </w:rPr>
        <w:t>ال</w:t>
      </w:r>
      <w:r w:rsidRPr="0063653B">
        <w:rPr>
          <w:spacing w:val="-2"/>
          <w:rtl/>
        </w:rPr>
        <w:t>إداري و</w:t>
      </w:r>
      <w:r w:rsidRPr="0063653B">
        <w:rPr>
          <w:rFonts w:hint="cs"/>
          <w:spacing w:val="-2"/>
          <w:rtl/>
        </w:rPr>
        <w:t>ال</w:t>
      </w:r>
      <w:r w:rsidRPr="0063653B">
        <w:rPr>
          <w:spacing w:val="-2"/>
          <w:rtl/>
        </w:rPr>
        <w:t>تقني و</w:t>
      </w:r>
      <w:r w:rsidRPr="0063653B">
        <w:rPr>
          <w:rFonts w:hint="cs"/>
          <w:spacing w:val="-2"/>
          <w:rtl/>
        </w:rPr>
        <w:t>ال</w:t>
      </w:r>
      <w:r w:rsidRPr="0063653B">
        <w:rPr>
          <w:spacing w:val="-2"/>
          <w:rtl/>
        </w:rPr>
        <w:t>م</w:t>
      </w:r>
      <w:r w:rsidRPr="0063653B">
        <w:rPr>
          <w:rFonts w:hint="cs"/>
          <w:spacing w:val="-2"/>
          <w:rtl/>
        </w:rPr>
        <w:t>الي</w:t>
      </w:r>
      <w:r w:rsidRPr="0063653B">
        <w:rPr>
          <w:rFonts w:hint="cs"/>
          <w:rtl/>
        </w:rPr>
        <w:t>.</w:t>
      </w:r>
    </w:p>
    <w:p w:rsidR="00AE4DCE" w:rsidRPr="0063653B" w:rsidRDefault="00AE4DCE" w:rsidP="006D1161">
      <w:pPr>
        <w:pStyle w:val="SingleTxt"/>
        <w:rPr>
          <w:rtl/>
        </w:rPr>
      </w:pPr>
      <w:r w:rsidRPr="0063653B">
        <w:rPr>
          <w:rFonts w:hint="cs"/>
          <w:rtl/>
        </w:rPr>
        <w:t>22-</w:t>
      </w:r>
      <w:r w:rsidRPr="0063653B">
        <w:rPr>
          <w:rFonts w:hint="cs"/>
          <w:rtl/>
        </w:rPr>
        <w:tab/>
        <w:t>وفيما يتعلق بالديمقراطية والمشاركة، عدّل الكونغرس الوطني الدستور كي يجيز اعتماد مشاريع القوانين عبر الاستفتاءات الشعبية ومبادرات المواطنين. وأُدخل على الدستور أيضاً تعديل</w:t>
      </w:r>
      <w:r w:rsidR="00982EA3" w:rsidRPr="0063653B">
        <w:rPr>
          <w:rFonts w:hint="cs"/>
          <w:rtl/>
        </w:rPr>
        <w:t xml:space="preserve"> </w:t>
      </w:r>
      <w:r w:rsidRPr="0063653B">
        <w:rPr>
          <w:rFonts w:hint="cs"/>
          <w:rtl/>
        </w:rPr>
        <w:t>بشأن ضمان</w:t>
      </w:r>
      <w:r w:rsidR="00982EA3" w:rsidRPr="0063653B">
        <w:rPr>
          <w:rFonts w:hint="cs"/>
          <w:rtl/>
        </w:rPr>
        <w:t xml:space="preserve"> </w:t>
      </w:r>
      <w:r w:rsidRPr="0063653B">
        <w:rPr>
          <w:rFonts w:hint="cs"/>
          <w:rtl/>
        </w:rPr>
        <w:t>إحضار البيانات</w:t>
      </w:r>
      <w:r w:rsidR="00982EA3" w:rsidRPr="0063653B">
        <w:rPr>
          <w:rFonts w:hint="cs"/>
          <w:rtl/>
        </w:rPr>
        <w:t xml:space="preserve"> </w:t>
      </w:r>
      <w:r w:rsidRPr="0063653B">
        <w:rPr>
          <w:rFonts w:hint="cs"/>
          <w:rtl/>
        </w:rPr>
        <w:t>كآلية لحماية البيانات الخاصة وكفالة الحقوق</w:t>
      </w:r>
      <w:r w:rsidR="00982EA3" w:rsidRPr="0063653B">
        <w:rPr>
          <w:rFonts w:hint="cs"/>
          <w:rtl/>
        </w:rPr>
        <w:t xml:space="preserve"> </w:t>
      </w:r>
      <w:r w:rsidRPr="0063653B">
        <w:rPr>
          <w:rFonts w:hint="cs"/>
          <w:rtl/>
        </w:rPr>
        <w:t>المتعلقة بحماية الشرف والخصوصية والسمعة الشخصية.</w:t>
      </w:r>
    </w:p>
    <w:p w:rsidR="00AE4DCE" w:rsidRPr="0063653B" w:rsidRDefault="00AE4DCE" w:rsidP="006D1161">
      <w:pPr>
        <w:pStyle w:val="SingleTxt"/>
        <w:rPr>
          <w:rtl/>
        </w:rPr>
      </w:pPr>
      <w:r w:rsidRPr="0063653B">
        <w:rPr>
          <w:rFonts w:hint="cs"/>
          <w:rtl/>
        </w:rPr>
        <w:t>23-</w:t>
      </w:r>
      <w:r w:rsidRPr="0063653B">
        <w:rPr>
          <w:rFonts w:hint="cs"/>
          <w:rtl/>
        </w:rPr>
        <w:tab/>
        <w:t>وشمل إصلاح الدستور أيضا</w:t>
      </w:r>
      <w:r w:rsidR="00982EA3" w:rsidRPr="0063653B">
        <w:rPr>
          <w:rFonts w:hint="cs"/>
          <w:rtl/>
        </w:rPr>
        <w:t>ً</w:t>
      </w:r>
      <w:r w:rsidRPr="0063653B">
        <w:rPr>
          <w:rFonts w:hint="cs"/>
          <w:rtl/>
        </w:rPr>
        <w:t xml:space="preserve"> ضمان تطبيق إجراءات العزل</w:t>
      </w:r>
      <w:r w:rsidR="00982EA3" w:rsidRPr="0063653B">
        <w:rPr>
          <w:rFonts w:hint="cs"/>
          <w:rtl/>
        </w:rPr>
        <w:t xml:space="preserve"> </w:t>
      </w:r>
      <w:r w:rsidRPr="0063653B">
        <w:rPr>
          <w:rFonts w:hint="cs"/>
          <w:rtl/>
        </w:rPr>
        <w:t>وكفا</w:t>
      </w:r>
      <w:r w:rsidR="006D1161" w:rsidRPr="0063653B">
        <w:rPr>
          <w:rFonts w:hint="cs"/>
          <w:rtl/>
        </w:rPr>
        <w:t>لة الحق في حرية تكوين الجمعيات.</w:t>
      </w:r>
    </w:p>
    <w:p w:rsidR="00AE4DCE" w:rsidRPr="0063653B" w:rsidRDefault="00AE4DCE" w:rsidP="006D1161">
      <w:pPr>
        <w:pStyle w:val="SingleTxt"/>
        <w:rPr>
          <w:rtl/>
        </w:rPr>
      </w:pPr>
      <w:r w:rsidRPr="0063653B">
        <w:rPr>
          <w:rFonts w:hint="cs"/>
          <w:rtl/>
        </w:rPr>
        <w:t>24-</w:t>
      </w:r>
      <w:r w:rsidRPr="0063653B">
        <w:rPr>
          <w:rFonts w:hint="cs"/>
          <w:rtl/>
        </w:rPr>
        <w:tab/>
        <w:t>وفيما يختص بحقوق الشعوب الأصلية،</w:t>
      </w:r>
      <w:r w:rsidR="00982EA3" w:rsidRPr="0063653B">
        <w:rPr>
          <w:rFonts w:hint="cs"/>
          <w:rtl/>
        </w:rPr>
        <w:t xml:space="preserve"> </w:t>
      </w:r>
      <w:r w:rsidRPr="0063653B">
        <w:rPr>
          <w:rFonts w:hint="cs"/>
          <w:rtl/>
        </w:rPr>
        <w:t>عززت هندوراس</w:t>
      </w:r>
      <w:r w:rsidR="00982EA3" w:rsidRPr="0063653B">
        <w:rPr>
          <w:rFonts w:hint="cs"/>
          <w:rtl/>
        </w:rPr>
        <w:t xml:space="preserve"> </w:t>
      </w:r>
      <w:r w:rsidRPr="0063653B">
        <w:rPr>
          <w:rFonts w:hint="cs"/>
          <w:rtl/>
        </w:rPr>
        <w:t>فرص الحصول على الأراضي. وتعمل وزارة الطاقة والموارد الطبيعية والبيئة حالياً مع اتحاد</w:t>
      </w:r>
      <w:r w:rsidR="00982EA3" w:rsidRPr="0063653B">
        <w:rPr>
          <w:rFonts w:hint="cs"/>
          <w:rtl/>
        </w:rPr>
        <w:t xml:space="preserve"> </w:t>
      </w:r>
      <w:r w:rsidRPr="0063653B">
        <w:rPr>
          <w:rFonts w:hint="cs"/>
          <w:rtl/>
        </w:rPr>
        <w:t>شعوب هندوراس الأصلية</w:t>
      </w:r>
      <w:r w:rsidR="00982EA3" w:rsidRPr="0063653B">
        <w:rPr>
          <w:rFonts w:hint="cs"/>
          <w:rtl/>
        </w:rPr>
        <w:t xml:space="preserve"> </w:t>
      </w:r>
      <w:r w:rsidRPr="0063653B">
        <w:rPr>
          <w:rFonts w:hint="cs"/>
          <w:rtl/>
        </w:rPr>
        <w:t>على وضع مشروع قانون</w:t>
      </w:r>
      <w:r w:rsidR="00982EA3" w:rsidRPr="0063653B">
        <w:rPr>
          <w:rFonts w:hint="cs"/>
          <w:rtl/>
        </w:rPr>
        <w:t xml:space="preserve"> </w:t>
      </w:r>
      <w:r w:rsidRPr="0063653B">
        <w:rPr>
          <w:rFonts w:hint="cs"/>
          <w:rtl/>
        </w:rPr>
        <w:t>يتعلق بالتشاور المسبق والمستنير مع الشعوب الأصلية.</w:t>
      </w:r>
    </w:p>
    <w:p w:rsidR="00AE4DCE" w:rsidRPr="0063653B" w:rsidRDefault="00AE4DCE" w:rsidP="006D1161">
      <w:pPr>
        <w:pStyle w:val="SingleTxt"/>
        <w:rPr>
          <w:rtl/>
        </w:rPr>
      </w:pPr>
      <w:r w:rsidRPr="0063653B">
        <w:rPr>
          <w:rFonts w:hint="cs"/>
          <w:rtl/>
        </w:rPr>
        <w:t>25-</w:t>
      </w:r>
      <w:r w:rsidRPr="0063653B">
        <w:rPr>
          <w:rFonts w:hint="cs"/>
          <w:rtl/>
        </w:rPr>
        <w:tab/>
        <w:t>وأُعيد أيضاً</w:t>
      </w:r>
      <w:r w:rsidR="00982EA3" w:rsidRPr="0063653B">
        <w:rPr>
          <w:rFonts w:hint="cs"/>
          <w:rtl/>
        </w:rPr>
        <w:t xml:space="preserve"> </w:t>
      </w:r>
      <w:r w:rsidRPr="0063653B">
        <w:rPr>
          <w:rFonts w:hint="cs"/>
          <w:rtl/>
        </w:rPr>
        <w:t>تنشيط اللجنة الوطنية لمكافحة التمييز العنصري وكره الأجانب وما يتصل بذلك من تعصب.</w:t>
      </w:r>
    </w:p>
    <w:p w:rsidR="00AE4DCE" w:rsidRPr="0063653B" w:rsidRDefault="00AE4DCE" w:rsidP="006D1161">
      <w:pPr>
        <w:pStyle w:val="SingleTxt"/>
        <w:rPr>
          <w:rtl/>
        </w:rPr>
      </w:pPr>
      <w:r w:rsidRPr="0063653B">
        <w:rPr>
          <w:rFonts w:hint="cs"/>
          <w:rtl/>
        </w:rPr>
        <w:t>26-</w:t>
      </w:r>
      <w:r w:rsidRPr="0063653B">
        <w:rPr>
          <w:rFonts w:hint="cs"/>
          <w:rtl/>
        </w:rPr>
        <w:tab/>
        <w:t>وفيما يتعلق</w:t>
      </w:r>
      <w:r w:rsidR="00982EA3" w:rsidRPr="0063653B">
        <w:rPr>
          <w:rFonts w:hint="cs"/>
          <w:rtl/>
        </w:rPr>
        <w:t xml:space="preserve"> </w:t>
      </w:r>
      <w:r w:rsidRPr="0063653B">
        <w:rPr>
          <w:rFonts w:hint="cs"/>
          <w:rtl/>
        </w:rPr>
        <w:t>بتنوع الميول الجنسية، منحت هندوراس الأولوية لتنفيذ الإجراءات التي تخدم مصالح هذه الفئات</w:t>
      </w:r>
      <w:r w:rsidR="00982EA3" w:rsidRPr="0063653B">
        <w:rPr>
          <w:rFonts w:hint="cs"/>
          <w:rtl/>
        </w:rPr>
        <w:t xml:space="preserve"> </w:t>
      </w:r>
      <w:r w:rsidRPr="0063653B">
        <w:rPr>
          <w:rFonts w:hint="cs"/>
          <w:rtl/>
        </w:rPr>
        <w:t>في خطة العمل الوطنية بشأن حقوق الإنسان.</w:t>
      </w:r>
      <w:r w:rsidR="00982EA3" w:rsidRPr="0063653B">
        <w:rPr>
          <w:rFonts w:hint="cs"/>
          <w:rtl/>
        </w:rPr>
        <w:t xml:space="preserve"> </w:t>
      </w:r>
      <w:r w:rsidRPr="0063653B">
        <w:rPr>
          <w:rFonts w:hint="cs"/>
          <w:rtl/>
        </w:rPr>
        <w:t>وشملت تلك الإجراءات</w:t>
      </w:r>
      <w:r w:rsidR="00982EA3" w:rsidRPr="0063653B">
        <w:rPr>
          <w:rFonts w:hint="cs"/>
          <w:rtl/>
        </w:rPr>
        <w:t xml:space="preserve"> </w:t>
      </w:r>
      <w:r w:rsidRPr="0063653B">
        <w:rPr>
          <w:rFonts w:hint="cs"/>
          <w:rtl/>
        </w:rPr>
        <w:t>إصلاحات</w:t>
      </w:r>
      <w:r w:rsidR="00982EA3" w:rsidRPr="0063653B">
        <w:rPr>
          <w:rFonts w:hint="cs"/>
          <w:rtl/>
        </w:rPr>
        <w:t xml:space="preserve"> </w:t>
      </w:r>
      <w:r w:rsidRPr="0063653B">
        <w:rPr>
          <w:rFonts w:hint="cs"/>
          <w:rtl/>
        </w:rPr>
        <w:t>قانونية وأنشطة</w:t>
      </w:r>
      <w:r w:rsidR="00982EA3" w:rsidRPr="0063653B">
        <w:rPr>
          <w:rFonts w:hint="cs"/>
          <w:rtl/>
        </w:rPr>
        <w:t xml:space="preserve"> </w:t>
      </w:r>
      <w:r w:rsidRPr="0063653B">
        <w:rPr>
          <w:rFonts w:hint="cs"/>
          <w:rtl/>
        </w:rPr>
        <w:t>توعية</w:t>
      </w:r>
      <w:r w:rsidR="00982EA3" w:rsidRPr="0063653B">
        <w:rPr>
          <w:rFonts w:hint="cs"/>
          <w:rtl/>
        </w:rPr>
        <w:t xml:space="preserve"> </w:t>
      </w:r>
      <w:r w:rsidRPr="0063653B">
        <w:rPr>
          <w:rFonts w:hint="cs"/>
          <w:rtl/>
        </w:rPr>
        <w:t>وتدريب.</w:t>
      </w:r>
    </w:p>
    <w:p w:rsidR="00AE4DCE" w:rsidRPr="0063653B" w:rsidRDefault="00AE4DCE" w:rsidP="006D1161">
      <w:pPr>
        <w:pStyle w:val="SingleTxt"/>
        <w:rPr>
          <w:rtl/>
        </w:rPr>
      </w:pPr>
      <w:r w:rsidRPr="0063653B">
        <w:rPr>
          <w:rFonts w:hint="cs"/>
          <w:rtl/>
        </w:rPr>
        <w:t>27-</w:t>
      </w:r>
      <w:r w:rsidRPr="0063653B">
        <w:rPr>
          <w:rFonts w:hint="cs"/>
          <w:rtl/>
        </w:rPr>
        <w:tab/>
        <w:t>وفي مجالات الحقوق الاقتصادية والاجتماعية والثقافية، وكذلك</w:t>
      </w:r>
      <w:r w:rsidR="00982EA3" w:rsidRPr="0063653B">
        <w:rPr>
          <w:rFonts w:hint="cs"/>
          <w:rtl/>
        </w:rPr>
        <w:t xml:space="preserve"> </w:t>
      </w:r>
      <w:r w:rsidRPr="0063653B">
        <w:rPr>
          <w:rFonts w:hint="cs"/>
          <w:rtl/>
        </w:rPr>
        <w:t>جهود مكافحة الفقر، عُدّل الدستور ليشمل الحق في المياه وخدمات</w:t>
      </w:r>
      <w:r w:rsidR="00982EA3" w:rsidRPr="0063653B">
        <w:rPr>
          <w:rFonts w:hint="cs"/>
          <w:rtl/>
        </w:rPr>
        <w:t xml:space="preserve"> </w:t>
      </w:r>
      <w:r w:rsidRPr="0063653B">
        <w:rPr>
          <w:rFonts w:hint="cs"/>
          <w:rtl/>
        </w:rPr>
        <w:t>الصرف الصحي. واستهلت هندوراس خطة</w:t>
      </w:r>
      <w:r w:rsidR="00982EA3" w:rsidRPr="0063653B">
        <w:rPr>
          <w:rFonts w:hint="cs"/>
          <w:rtl/>
        </w:rPr>
        <w:t xml:space="preserve"> </w:t>
      </w:r>
      <w:r w:rsidRPr="0063653B">
        <w:rPr>
          <w:rFonts w:hint="cs"/>
          <w:rtl/>
        </w:rPr>
        <w:t>لمنع الحمل في مرحلة المراهقة وعززت التعليم العام واعتمدت تشريعات للتصدي</w:t>
      </w:r>
      <w:r w:rsidR="00982EA3" w:rsidRPr="0063653B">
        <w:rPr>
          <w:rFonts w:hint="cs"/>
          <w:rtl/>
        </w:rPr>
        <w:t xml:space="preserve"> </w:t>
      </w:r>
      <w:r w:rsidRPr="0063653B">
        <w:rPr>
          <w:rFonts w:hint="cs"/>
          <w:rtl/>
        </w:rPr>
        <w:t>لآثار تغير المناخ، في جملة أمور.</w:t>
      </w:r>
    </w:p>
    <w:p w:rsidR="00AE4DCE" w:rsidRPr="0063653B" w:rsidRDefault="00AE4DCE" w:rsidP="006D1161">
      <w:pPr>
        <w:pStyle w:val="SingleTxt"/>
        <w:rPr>
          <w:rtl/>
        </w:rPr>
      </w:pPr>
      <w:r w:rsidRPr="0063653B">
        <w:rPr>
          <w:rFonts w:hint="cs"/>
          <w:rtl/>
        </w:rPr>
        <w:t>28-</w:t>
      </w:r>
      <w:r w:rsidRPr="0063653B">
        <w:rPr>
          <w:rFonts w:hint="cs"/>
          <w:rtl/>
        </w:rPr>
        <w:tab/>
        <w:t xml:space="preserve">وأنشأت هندوراس </w:t>
      </w:r>
      <w:r w:rsidRPr="0063653B">
        <w:rPr>
          <w:rtl/>
        </w:rPr>
        <w:t>إدارة شؤون ال</w:t>
      </w:r>
      <w:r w:rsidRPr="0063653B">
        <w:rPr>
          <w:rFonts w:hint="cs"/>
          <w:rtl/>
        </w:rPr>
        <w:t>أ</w:t>
      </w:r>
      <w:r w:rsidRPr="0063653B">
        <w:rPr>
          <w:rtl/>
        </w:rPr>
        <w:t>طف</w:t>
      </w:r>
      <w:r w:rsidRPr="0063653B">
        <w:rPr>
          <w:rFonts w:hint="cs"/>
          <w:rtl/>
        </w:rPr>
        <w:t>ا</w:t>
      </w:r>
      <w:r w:rsidRPr="0063653B">
        <w:rPr>
          <w:rtl/>
        </w:rPr>
        <w:t>ل والمراهق</w:t>
      </w:r>
      <w:r w:rsidRPr="0063653B">
        <w:rPr>
          <w:rFonts w:hint="cs"/>
          <w:rtl/>
        </w:rPr>
        <w:t>ين</w:t>
      </w:r>
      <w:r w:rsidRPr="0063653B">
        <w:rPr>
          <w:rtl/>
        </w:rPr>
        <w:t xml:space="preserve"> والأسرة</w:t>
      </w:r>
      <w:r w:rsidRPr="0063653B">
        <w:rPr>
          <w:rFonts w:hint="cs"/>
          <w:rtl/>
        </w:rPr>
        <w:t xml:space="preserve"> التي أبرمت اتفاقاً مع الحكومات المحلية لبدء تنفيذ النظام الوطني لحماية الأطفال</w:t>
      </w:r>
      <w:r w:rsidR="00982EA3" w:rsidRPr="0063653B">
        <w:rPr>
          <w:rFonts w:hint="cs"/>
          <w:rtl/>
        </w:rPr>
        <w:t xml:space="preserve"> </w:t>
      </w:r>
      <w:r w:rsidR="0065155A">
        <w:rPr>
          <w:rFonts w:hint="cs"/>
          <w:rtl/>
        </w:rPr>
        <w:t>في</w:t>
      </w:r>
      <w:r w:rsidRPr="0063653B">
        <w:rPr>
          <w:rFonts w:hint="cs"/>
          <w:rtl/>
        </w:rPr>
        <w:t>ما يتعلق بالإجراءات على الصعيدين المحلي</w:t>
      </w:r>
      <w:r w:rsidR="00982EA3" w:rsidRPr="0063653B">
        <w:rPr>
          <w:rFonts w:hint="cs"/>
          <w:rtl/>
        </w:rPr>
        <w:t xml:space="preserve"> </w:t>
      </w:r>
      <w:r w:rsidRPr="0063653B">
        <w:rPr>
          <w:rFonts w:hint="cs"/>
          <w:rtl/>
        </w:rPr>
        <w:t>والوطني.</w:t>
      </w:r>
      <w:r w:rsidR="00982EA3" w:rsidRPr="0063653B">
        <w:rPr>
          <w:rFonts w:hint="cs"/>
          <w:rtl/>
        </w:rPr>
        <w:t xml:space="preserve"> </w:t>
      </w:r>
      <w:r w:rsidRPr="0063653B">
        <w:rPr>
          <w:rFonts w:hint="cs"/>
          <w:rtl/>
        </w:rPr>
        <w:t>وتعمل هندوراس أيضا</w:t>
      </w:r>
      <w:r w:rsidR="00982EA3" w:rsidRPr="0063653B">
        <w:rPr>
          <w:rFonts w:hint="cs"/>
          <w:rtl/>
        </w:rPr>
        <w:t xml:space="preserve">ً </w:t>
      </w:r>
      <w:r w:rsidRPr="0063653B">
        <w:rPr>
          <w:rFonts w:hint="cs"/>
          <w:rtl/>
        </w:rPr>
        <w:t>على التصديق على الاتفاقية المتعلقة بحماية الأطفال والتعاون في مجال التبني على الصعيد الدولي.</w:t>
      </w:r>
    </w:p>
    <w:p w:rsidR="00AE4DCE" w:rsidRPr="0063653B" w:rsidRDefault="00AE4DCE" w:rsidP="006D1161">
      <w:pPr>
        <w:pStyle w:val="SingleTxt"/>
        <w:rPr>
          <w:rtl/>
        </w:rPr>
      </w:pPr>
      <w:r w:rsidRPr="0063653B">
        <w:rPr>
          <w:rFonts w:hint="cs"/>
          <w:rtl/>
        </w:rPr>
        <w:t>29-</w:t>
      </w:r>
      <w:r w:rsidRPr="0063653B">
        <w:rPr>
          <w:rFonts w:hint="cs"/>
          <w:rtl/>
        </w:rPr>
        <w:tab/>
        <w:t>وأسست</w:t>
      </w:r>
      <w:r w:rsidR="00982EA3" w:rsidRPr="0063653B">
        <w:rPr>
          <w:rFonts w:hint="cs"/>
          <w:rtl/>
        </w:rPr>
        <w:t xml:space="preserve"> </w:t>
      </w:r>
      <w:r w:rsidRPr="0063653B">
        <w:rPr>
          <w:rFonts w:hint="cs"/>
          <w:rtl/>
        </w:rPr>
        <w:t>الإدارة البرنامج الخاص للعدالة الجنائية الذي</w:t>
      </w:r>
      <w:r w:rsidR="00982EA3" w:rsidRPr="0063653B">
        <w:rPr>
          <w:rFonts w:hint="cs"/>
          <w:rtl/>
        </w:rPr>
        <w:t xml:space="preserve"> </w:t>
      </w:r>
      <w:r w:rsidRPr="0063653B">
        <w:rPr>
          <w:rFonts w:hint="cs"/>
          <w:rtl/>
        </w:rPr>
        <w:t>يمنح الأفضلية</w:t>
      </w:r>
      <w:r w:rsidR="00982EA3" w:rsidRPr="0063653B">
        <w:rPr>
          <w:rFonts w:hint="cs"/>
          <w:rtl/>
        </w:rPr>
        <w:t xml:space="preserve"> </w:t>
      </w:r>
      <w:r w:rsidRPr="0063653B">
        <w:rPr>
          <w:rFonts w:hint="cs"/>
          <w:rtl/>
        </w:rPr>
        <w:t>للتدابير البديلة. وتولت أيضاً رصد جميع برامج إعادة الإدماج في المجتمع. واعتمدت هندوراس برامج خاصة للعدالة الجنائية في إطار خطة الشراكة لتحقيق الرخاء.</w:t>
      </w:r>
    </w:p>
    <w:p w:rsidR="00AE4DCE" w:rsidRPr="0063653B" w:rsidRDefault="00AE4DCE" w:rsidP="006D1161">
      <w:pPr>
        <w:pStyle w:val="SingleTxt"/>
        <w:rPr>
          <w:rtl/>
        </w:rPr>
      </w:pPr>
      <w:r w:rsidRPr="0063653B">
        <w:rPr>
          <w:rFonts w:hint="cs"/>
          <w:rtl/>
        </w:rPr>
        <w:t>30-</w:t>
      </w:r>
      <w:r w:rsidRPr="0063653B">
        <w:rPr>
          <w:rFonts w:hint="cs"/>
          <w:rtl/>
        </w:rPr>
        <w:tab/>
        <w:t>وأُدرجت حماية الأطفال من الاعتداء كمبدأ في الدستور. واعتمد الكونغرس الوطني إصلاحاً شاملاً للقانون المتعلق بالأطفال والمراهقين وقانون الأسرة، أخذاً في الحسبان توصيات لجنة حقوق الطفل.</w:t>
      </w:r>
    </w:p>
    <w:p w:rsidR="00AE4DCE" w:rsidRPr="0063653B" w:rsidRDefault="00AE4DCE" w:rsidP="006D1161">
      <w:pPr>
        <w:pStyle w:val="SingleTxt"/>
        <w:rPr>
          <w:rtl/>
        </w:rPr>
      </w:pPr>
      <w:r w:rsidRPr="0063653B">
        <w:rPr>
          <w:rFonts w:hint="cs"/>
          <w:rtl/>
        </w:rPr>
        <w:t>31-</w:t>
      </w:r>
      <w:r w:rsidRPr="0063653B">
        <w:rPr>
          <w:rFonts w:hint="cs"/>
          <w:rtl/>
        </w:rPr>
        <w:tab/>
        <w:t xml:space="preserve">وأشار الوفد إلى الطلب المقدم إلى </w:t>
      </w:r>
      <w:r w:rsidRPr="0063653B">
        <w:rPr>
          <w:rtl/>
        </w:rPr>
        <w:t>مفوضية حقوق الإنسان</w:t>
      </w:r>
      <w:r w:rsidRPr="0063653B">
        <w:rPr>
          <w:rFonts w:hint="cs"/>
          <w:rtl/>
        </w:rPr>
        <w:t xml:space="preserve"> لافتتاح مكتب قطري</w:t>
      </w:r>
      <w:r w:rsidR="00982EA3" w:rsidRPr="0063653B">
        <w:rPr>
          <w:rFonts w:hint="cs"/>
          <w:rtl/>
        </w:rPr>
        <w:t xml:space="preserve"> </w:t>
      </w:r>
      <w:r w:rsidRPr="0063653B">
        <w:rPr>
          <w:rFonts w:hint="cs"/>
          <w:rtl/>
        </w:rPr>
        <w:t>للمفوضية في هندوراس. وقد أعربت هندوراس عن اعتقادها أن المكتب سيساهم في تدعيم النظام الوطني لحماية حقوق الإنسان ويفسح مجالات للحوار ويرصد</w:t>
      </w:r>
      <w:r w:rsidR="00982EA3" w:rsidRPr="0063653B">
        <w:rPr>
          <w:rFonts w:hint="cs"/>
          <w:rtl/>
        </w:rPr>
        <w:t xml:space="preserve"> </w:t>
      </w:r>
      <w:r w:rsidRPr="0063653B">
        <w:rPr>
          <w:rFonts w:hint="cs"/>
          <w:rtl/>
        </w:rPr>
        <w:t>حالة حقوق الإنسان في البلد ويرفع تقارير موضوعية عنها، وأن المفوض السامي سيقدم أيضاً المساعدة التقنية إلى المؤسسات في هندوراس.</w:t>
      </w:r>
    </w:p>
    <w:p w:rsidR="00AE4DCE" w:rsidRPr="0063653B" w:rsidRDefault="00AE4DCE" w:rsidP="006D1161">
      <w:pPr>
        <w:pStyle w:val="SingleTxt"/>
        <w:rPr>
          <w:rtl/>
        </w:rPr>
      </w:pPr>
      <w:r w:rsidRPr="0063653B">
        <w:rPr>
          <w:rFonts w:hint="cs"/>
          <w:rtl/>
        </w:rPr>
        <w:t>32-</w:t>
      </w:r>
      <w:r w:rsidRPr="0063653B">
        <w:rPr>
          <w:rFonts w:hint="cs"/>
          <w:rtl/>
        </w:rPr>
        <w:tab/>
        <w:t>وأفاد رئيس المحكمة</w:t>
      </w:r>
      <w:r w:rsidR="00982EA3" w:rsidRPr="0063653B">
        <w:rPr>
          <w:rFonts w:hint="cs"/>
          <w:rtl/>
        </w:rPr>
        <w:t xml:space="preserve"> </w:t>
      </w:r>
      <w:r w:rsidRPr="0063653B">
        <w:rPr>
          <w:rFonts w:hint="cs"/>
          <w:rtl/>
        </w:rPr>
        <w:t>العليا بأن الكونغرس الوطني أنشأ مجلس القضاء والمهن القضائية، وقضى بذلك</w:t>
      </w:r>
      <w:r w:rsidR="00982EA3" w:rsidRPr="0063653B">
        <w:rPr>
          <w:rFonts w:hint="cs"/>
          <w:rtl/>
        </w:rPr>
        <w:t xml:space="preserve"> </w:t>
      </w:r>
      <w:r w:rsidRPr="0063653B">
        <w:rPr>
          <w:rFonts w:hint="cs"/>
          <w:rtl/>
        </w:rPr>
        <w:t>على إمكانية التعيين التقديري أو السياسي.</w:t>
      </w:r>
      <w:r w:rsidR="00982EA3" w:rsidRPr="0063653B">
        <w:rPr>
          <w:rFonts w:hint="cs"/>
          <w:rtl/>
        </w:rPr>
        <w:t xml:space="preserve"> </w:t>
      </w:r>
      <w:r w:rsidRPr="0063653B">
        <w:rPr>
          <w:rFonts w:hint="cs"/>
          <w:rtl/>
        </w:rPr>
        <w:t>ولكفالة حق المواطنين في المطالبة</w:t>
      </w:r>
      <w:r w:rsidR="00982EA3" w:rsidRPr="0063653B">
        <w:rPr>
          <w:rFonts w:hint="cs"/>
          <w:rtl/>
        </w:rPr>
        <w:t xml:space="preserve"> </w:t>
      </w:r>
      <w:r w:rsidRPr="0063653B">
        <w:rPr>
          <w:rFonts w:hint="cs"/>
          <w:rtl/>
        </w:rPr>
        <w:t>بمساءلة</w:t>
      </w:r>
      <w:r w:rsidR="00982EA3" w:rsidRPr="0063653B">
        <w:rPr>
          <w:rFonts w:hint="cs"/>
          <w:rtl/>
        </w:rPr>
        <w:t xml:space="preserve"> </w:t>
      </w:r>
      <w:r w:rsidRPr="0063653B">
        <w:rPr>
          <w:rFonts w:hint="cs"/>
          <w:rtl/>
        </w:rPr>
        <w:t>موظفي السلك القضائي عن سلوكهم،</w:t>
      </w:r>
      <w:r w:rsidR="00982EA3" w:rsidRPr="0063653B">
        <w:rPr>
          <w:rFonts w:hint="cs"/>
          <w:rtl/>
        </w:rPr>
        <w:t xml:space="preserve"> </w:t>
      </w:r>
      <w:r w:rsidRPr="0063653B">
        <w:rPr>
          <w:rFonts w:hint="cs"/>
          <w:rtl/>
        </w:rPr>
        <w:t>أتيحت إمكانية</w:t>
      </w:r>
      <w:r w:rsidR="00982EA3" w:rsidRPr="0063653B">
        <w:rPr>
          <w:rFonts w:hint="cs"/>
          <w:rtl/>
        </w:rPr>
        <w:t xml:space="preserve"> </w:t>
      </w:r>
      <w:r w:rsidRPr="0063653B">
        <w:rPr>
          <w:rFonts w:hint="cs"/>
          <w:rtl/>
        </w:rPr>
        <w:t>استعراض جميع قرارات المجلس أمام المحاكم العادية والدستورية.</w:t>
      </w:r>
    </w:p>
    <w:p w:rsidR="00AE4DCE" w:rsidRPr="0063653B" w:rsidRDefault="00AE4DCE" w:rsidP="006D1161">
      <w:pPr>
        <w:pStyle w:val="SingleTxt"/>
        <w:rPr>
          <w:rtl/>
        </w:rPr>
      </w:pPr>
      <w:r w:rsidRPr="0063653B">
        <w:rPr>
          <w:rFonts w:hint="cs"/>
          <w:rtl/>
        </w:rPr>
        <w:t>33-</w:t>
      </w:r>
      <w:r w:rsidRPr="0063653B">
        <w:rPr>
          <w:rFonts w:hint="cs"/>
          <w:rtl/>
        </w:rPr>
        <w:tab/>
        <w:t>وأنشأت هندوراس مناصب القضاة الوطنيين الذين ينظرون في قضايا الجريمة المنظمة</w:t>
      </w:r>
      <w:r w:rsidR="00982EA3" w:rsidRPr="0063653B">
        <w:rPr>
          <w:rFonts w:hint="cs"/>
          <w:rtl/>
        </w:rPr>
        <w:t xml:space="preserve"> </w:t>
      </w:r>
      <w:r w:rsidRPr="0063653B">
        <w:rPr>
          <w:rFonts w:hint="cs"/>
          <w:rtl/>
        </w:rPr>
        <w:t>بغرض حماية القضاة من التأثير الخارجي. وشاركت أيضاً في برنامج قضائي لمنظمة الدول الأمريكية يهدف إلى تعزيز</w:t>
      </w:r>
      <w:r w:rsidR="00982EA3" w:rsidRPr="0063653B">
        <w:rPr>
          <w:rFonts w:hint="cs"/>
          <w:rtl/>
        </w:rPr>
        <w:t xml:space="preserve"> </w:t>
      </w:r>
      <w:r w:rsidRPr="0063653B">
        <w:rPr>
          <w:rFonts w:hint="cs"/>
          <w:rtl/>
        </w:rPr>
        <w:t>إمكانية الاحتكام إلى القضاء. كما اتخذت السلطة القضائية، عبر مركز دعم وحماية حقوق المرأة،</w:t>
      </w:r>
      <w:r w:rsidR="00982EA3" w:rsidRPr="0063653B">
        <w:rPr>
          <w:rFonts w:hint="cs"/>
          <w:rtl/>
        </w:rPr>
        <w:t xml:space="preserve"> </w:t>
      </w:r>
      <w:r w:rsidRPr="0063653B">
        <w:rPr>
          <w:rFonts w:hint="cs"/>
          <w:rtl/>
        </w:rPr>
        <w:t>إجراءات منسقة لمساعدة النساء ضحايا العنف بمشاركة المجتمع المدني. وخصص المحامي العام أيضاً الموارد البشرية اللازمة لمساعدة</w:t>
      </w:r>
      <w:r w:rsidR="00982EA3" w:rsidRPr="0063653B">
        <w:rPr>
          <w:rFonts w:hint="cs"/>
          <w:rtl/>
        </w:rPr>
        <w:t xml:space="preserve"> </w:t>
      </w:r>
      <w:r w:rsidRPr="0063653B">
        <w:rPr>
          <w:rFonts w:hint="cs"/>
          <w:rtl/>
        </w:rPr>
        <w:t>المرأة، بطرائق تشمل التوعية،</w:t>
      </w:r>
      <w:r w:rsidR="00982EA3" w:rsidRPr="0063653B">
        <w:rPr>
          <w:rFonts w:hint="cs"/>
          <w:rtl/>
        </w:rPr>
        <w:t xml:space="preserve"> </w:t>
      </w:r>
      <w:r w:rsidRPr="0063653B">
        <w:rPr>
          <w:rFonts w:hint="cs"/>
          <w:rtl/>
        </w:rPr>
        <w:t>من أجل تمكين المرأة المحرومة من الحرية.</w:t>
      </w:r>
    </w:p>
    <w:p w:rsidR="00AE4DCE" w:rsidRPr="0063653B" w:rsidRDefault="00AE4DCE" w:rsidP="006D1161">
      <w:pPr>
        <w:pStyle w:val="SingleTxt"/>
        <w:rPr>
          <w:rtl/>
        </w:rPr>
      </w:pPr>
      <w:r w:rsidRPr="0063653B">
        <w:rPr>
          <w:rFonts w:hint="cs"/>
          <w:rtl/>
        </w:rPr>
        <w:t>34-</w:t>
      </w:r>
      <w:r w:rsidRPr="0063653B">
        <w:rPr>
          <w:rFonts w:hint="cs"/>
          <w:rtl/>
        </w:rPr>
        <w:tab/>
        <w:t>وأشار رئيس المحكمة</w:t>
      </w:r>
      <w:r w:rsidR="00982EA3" w:rsidRPr="0063653B">
        <w:rPr>
          <w:rFonts w:hint="cs"/>
          <w:rtl/>
        </w:rPr>
        <w:t xml:space="preserve"> </w:t>
      </w:r>
      <w:r w:rsidRPr="0063653B">
        <w:rPr>
          <w:rFonts w:hint="cs"/>
          <w:rtl/>
        </w:rPr>
        <w:t>العليا إلى حالة القضاة الذين عُزلوا عن مناصبهم عام 2009، بالتزامن مع الأزمة المؤسسية التي شهدتها هندوراس خلال ذلك العام نفسه.</w:t>
      </w:r>
      <w:r w:rsidR="00982EA3" w:rsidRPr="0063653B">
        <w:rPr>
          <w:rFonts w:hint="cs"/>
          <w:rtl/>
        </w:rPr>
        <w:t xml:space="preserve"> </w:t>
      </w:r>
      <w:r w:rsidRPr="0063653B">
        <w:rPr>
          <w:rFonts w:hint="cs"/>
          <w:rtl/>
        </w:rPr>
        <w:t>وأكد مجدداً أن قرار المحكمة</w:t>
      </w:r>
      <w:r w:rsidR="00982EA3" w:rsidRPr="0063653B">
        <w:rPr>
          <w:rFonts w:hint="cs"/>
          <w:rtl/>
        </w:rPr>
        <w:t xml:space="preserve"> </w:t>
      </w:r>
      <w:r w:rsidRPr="0063653B">
        <w:rPr>
          <w:rFonts w:hint="cs"/>
          <w:rtl/>
        </w:rPr>
        <w:t>العليا استند إلى التحقق من</w:t>
      </w:r>
      <w:r w:rsidR="00982EA3" w:rsidRPr="0063653B">
        <w:rPr>
          <w:rFonts w:hint="cs"/>
          <w:rtl/>
        </w:rPr>
        <w:t xml:space="preserve"> </w:t>
      </w:r>
      <w:r w:rsidRPr="0063653B">
        <w:rPr>
          <w:rFonts w:hint="cs"/>
          <w:rtl/>
        </w:rPr>
        <w:t>انتهاكات اللجنة للأحكام التأديبية المختلفة التي</w:t>
      </w:r>
      <w:r w:rsidR="00982EA3" w:rsidRPr="0063653B">
        <w:rPr>
          <w:rFonts w:hint="cs"/>
          <w:rtl/>
        </w:rPr>
        <w:t xml:space="preserve"> </w:t>
      </w:r>
      <w:r w:rsidRPr="0063653B">
        <w:rPr>
          <w:rFonts w:hint="cs"/>
          <w:rtl/>
        </w:rPr>
        <w:t>ي</w:t>
      </w:r>
      <w:r w:rsidR="006D1161" w:rsidRPr="0063653B">
        <w:rPr>
          <w:rFonts w:hint="cs"/>
          <w:rtl/>
        </w:rPr>
        <w:t xml:space="preserve">خضع لها أولئك الموظفون السابقون </w:t>
      </w:r>
      <w:r w:rsidRPr="0063653B">
        <w:rPr>
          <w:rFonts w:hint="cs"/>
          <w:rtl/>
        </w:rPr>
        <w:t>الذين أتيحت لهم وفي ذلك الوقت</w:t>
      </w:r>
      <w:r w:rsidR="00982EA3" w:rsidRPr="0063653B">
        <w:rPr>
          <w:rFonts w:hint="cs"/>
          <w:rtl/>
        </w:rPr>
        <w:t xml:space="preserve"> </w:t>
      </w:r>
      <w:r w:rsidRPr="0063653B">
        <w:rPr>
          <w:rFonts w:hint="cs"/>
          <w:rtl/>
        </w:rPr>
        <w:t>إمكانية اللجوء إلى سبل الطعن القانونية التي لم تستنفد حتى الآن.</w:t>
      </w:r>
    </w:p>
    <w:p w:rsidR="00AE4DCE" w:rsidRPr="0063653B" w:rsidRDefault="00AE4DCE" w:rsidP="006D1161">
      <w:pPr>
        <w:pStyle w:val="SingleTxt"/>
        <w:rPr>
          <w:rtl/>
        </w:rPr>
      </w:pPr>
      <w:r w:rsidRPr="0063653B">
        <w:rPr>
          <w:rFonts w:hint="cs"/>
          <w:rtl/>
        </w:rPr>
        <w:t>35-</w:t>
      </w:r>
      <w:r w:rsidRPr="0063653B">
        <w:rPr>
          <w:rFonts w:hint="cs"/>
          <w:rtl/>
        </w:rPr>
        <w:tab/>
        <w:t>وذكر رئيس اللجنة التشريعية المعنية بحقوق الإنسان أن الكونغرس الوطني في هندوراس يضطلع بمهام تشريعية وبمهام رقابة عمل السلطات العامة، ويؤدي دوراً أساسياً في</w:t>
      </w:r>
      <w:r w:rsidR="00982EA3" w:rsidRPr="0063653B">
        <w:rPr>
          <w:rFonts w:hint="cs"/>
          <w:rtl/>
        </w:rPr>
        <w:t xml:space="preserve"> </w:t>
      </w:r>
      <w:r w:rsidRPr="0063653B">
        <w:rPr>
          <w:rFonts w:hint="cs"/>
          <w:rtl/>
        </w:rPr>
        <w:t>تعزيز بحقوق الإنسان وحمايتها. وقد أفسح الكونغرس مجالات للحوار وإجراء المشاورات مع المجتمع المدني والمنظمات غير الحكومية</w:t>
      </w:r>
      <w:r w:rsidR="00982EA3" w:rsidRPr="0063653B">
        <w:rPr>
          <w:rFonts w:hint="cs"/>
          <w:rtl/>
        </w:rPr>
        <w:t xml:space="preserve"> </w:t>
      </w:r>
      <w:r w:rsidRPr="0063653B">
        <w:rPr>
          <w:rFonts w:hint="cs"/>
          <w:rtl/>
        </w:rPr>
        <w:t>والدوائر الأخرى ذات الاهتمام، مما</w:t>
      </w:r>
      <w:r w:rsidR="00982EA3" w:rsidRPr="0063653B">
        <w:rPr>
          <w:rFonts w:hint="cs"/>
          <w:rtl/>
        </w:rPr>
        <w:t xml:space="preserve"> </w:t>
      </w:r>
      <w:r w:rsidR="0065155A">
        <w:rPr>
          <w:rFonts w:hint="cs"/>
          <w:rtl/>
        </w:rPr>
        <w:t>أسفر عن تقديم عدد</w:t>
      </w:r>
      <w:r w:rsidRPr="0063653B">
        <w:rPr>
          <w:rFonts w:hint="cs"/>
          <w:rtl/>
        </w:rPr>
        <w:t xml:space="preserve"> لا يستهان به من</w:t>
      </w:r>
      <w:r w:rsidR="00982EA3" w:rsidRPr="0063653B">
        <w:rPr>
          <w:rFonts w:hint="cs"/>
          <w:rtl/>
        </w:rPr>
        <w:t xml:space="preserve"> </w:t>
      </w:r>
      <w:r w:rsidRPr="0063653B">
        <w:rPr>
          <w:rFonts w:hint="cs"/>
          <w:rtl/>
        </w:rPr>
        <w:t>المقترحات التشريعية.</w:t>
      </w:r>
    </w:p>
    <w:p w:rsidR="00AE4DCE" w:rsidRPr="0063653B" w:rsidRDefault="00AE4DCE" w:rsidP="006D1161">
      <w:pPr>
        <w:pStyle w:val="SingleTxt"/>
        <w:rPr>
          <w:rtl/>
        </w:rPr>
      </w:pPr>
      <w:r w:rsidRPr="0063653B">
        <w:rPr>
          <w:rFonts w:hint="cs"/>
          <w:rtl/>
        </w:rPr>
        <w:t>36-</w:t>
      </w:r>
      <w:r w:rsidRPr="0063653B">
        <w:rPr>
          <w:rFonts w:hint="cs"/>
          <w:rtl/>
        </w:rPr>
        <w:tab/>
        <w:t xml:space="preserve">وتواصل التعاون الوثيق مع كيانات الأمم المتحدة والمجتمع الدولي بصفة عامة. ويعمل الكونغرس على سبيل الأولوية على مسائل متعلقة بإعمال حقوق الطفل والتعليم والأمن والتنمية وفئات </w:t>
      </w:r>
      <w:r w:rsidRPr="0063653B">
        <w:rPr>
          <w:rtl/>
        </w:rPr>
        <w:t>المثليات والمثليين ومزدوجي الميل الجنسي ومغايري الهوية الجنسانية</w:t>
      </w:r>
      <w:r w:rsidRPr="0063653B">
        <w:rPr>
          <w:rFonts w:hint="cs"/>
          <w:spacing w:val="-2"/>
          <w:rtl/>
        </w:rPr>
        <w:t xml:space="preserve"> وحاملي صفات الجنسين</w:t>
      </w:r>
      <w:r w:rsidR="00982EA3" w:rsidRPr="0063653B">
        <w:rPr>
          <w:rFonts w:hint="cs"/>
          <w:rtl/>
        </w:rPr>
        <w:t xml:space="preserve"> </w:t>
      </w:r>
      <w:r w:rsidRPr="0063653B">
        <w:rPr>
          <w:rFonts w:hint="cs"/>
          <w:rtl/>
        </w:rPr>
        <w:t>وطوائف الشعوب الأصلية</w:t>
      </w:r>
      <w:r w:rsidR="00982EA3" w:rsidRPr="0063653B">
        <w:rPr>
          <w:rFonts w:hint="cs"/>
          <w:rtl/>
        </w:rPr>
        <w:t xml:space="preserve"> </w:t>
      </w:r>
      <w:r w:rsidRPr="0063653B">
        <w:rPr>
          <w:rFonts w:hint="cs"/>
          <w:rtl/>
        </w:rPr>
        <w:t xml:space="preserve">والمنحدرين </w:t>
      </w:r>
      <w:r w:rsidRPr="0063653B">
        <w:rPr>
          <w:rtl/>
        </w:rPr>
        <w:t>من أصل أفريقي</w:t>
      </w:r>
      <w:r w:rsidRPr="0063653B">
        <w:rPr>
          <w:rFonts w:hint="cs"/>
          <w:rtl/>
        </w:rPr>
        <w:t xml:space="preserve"> والبيئة والشؤون الجنسانية. ويتمثّل أحد التحديات التي حددها الكونغرس في إعداد برنامج عمل تشريعي متفق عليه مع المؤسسات المعنية والمجتمع المدني.</w:t>
      </w:r>
    </w:p>
    <w:p w:rsidR="00AE4DCE" w:rsidRPr="0063653B" w:rsidRDefault="00AE4DCE" w:rsidP="006D1161">
      <w:pPr>
        <w:pStyle w:val="SingleTxt"/>
        <w:rPr>
          <w:rtl/>
        </w:rPr>
      </w:pPr>
      <w:r w:rsidRPr="0063653B">
        <w:rPr>
          <w:rFonts w:hint="cs"/>
          <w:rtl/>
        </w:rPr>
        <w:t>37-</w:t>
      </w:r>
      <w:r w:rsidRPr="0063653B">
        <w:rPr>
          <w:rFonts w:hint="cs"/>
          <w:rtl/>
        </w:rPr>
        <w:tab/>
        <w:t>وتقع على عاتق الكونغرس المسؤولية عن ضمان</w:t>
      </w:r>
      <w:r w:rsidR="00982EA3" w:rsidRPr="0063653B">
        <w:rPr>
          <w:rFonts w:hint="cs"/>
          <w:rtl/>
        </w:rPr>
        <w:t xml:space="preserve"> </w:t>
      </w:r>
      <w:r w:rsidRPr="0063653B">
        <w:rPr>
          <w:rFonts w:hint="cs"/>
          <w:rtl/>
        </w:rPr>
        <w:t>توفير الموارد اللازمة لتنفيذ ولايات المؤسسات المسؤولة عن حماية حقوق الإنسان والنهوض بها، مثل المحكمة</w:t>
      </w:r>
      <w:r w:rsidR="00982EA3" w:rsidRPr="0063653B">
        <w:rPr>
          <w:rFonts w:hint="cs"/>
          <w:rtl/>
        </w:rPr>
        <w:t xml:space="preserve"> </w:t>
      </w:r>
      <w:r w:rsidRPr="0063653B">
        <w:rPr>
          <w:rFonts w:hint="cs"/>
          <w:rtl/>
        </w:rPr>
        <w:t>العليا ومكتب المدعي العام والمفوض الوطني لحقوق الإنسان.</w:t>
      </w:r>
      <w:r w:rsidR="00982EA3" w:rsidRPr="0063653B">
        <w:rPr>
          <w:rFonts w:hint="cs"/>
          <w:rtl/>
        </w:rPr>
        <w:t xml:space="preserve"> </w:t>
      </w:r>
      <w:r w:rsidRPr="0063653B">
        <w:rPr>
          <w:rFonts w:hint="cs"/>
          <w:rtl/>
        </w:rPr>
        <w:t>ويضطلع الكونغرس أيضاً بدور في اختيار الأشخاص لشغل تلك المناصب ويتلقى تقاريرهم السنوية ويتولى المسؤولية عن تقييم أدائهم علناً.</w:t>
      </w:r>
    </w:p>
    <w:p w:rsidR="00AE4DCE" w:rsidRPr="0063653B" w:rsidRDefault="00AE4DCE" w:rsidP="006D1161">
      <w:pPr>
        <w:pStyle w:val="SingleTxt"/>
        <w:rPr>
          <w:rtl/>
        </w:rPr>
      </w:pPr>
      <w:r w:rsidRPr="0063653B">
        <w:rPr>
          <w:rFonts w:hint="cs"/>
          <w:rtl/>
        </w:rPr>
        <w:t>38-</w:t>
      </w:r>
      <w:r w:rsidRPr="0063653B">
        <w:rPr>
          <w:rFonts w:hint="cs"/>
          <w:rtl/>
        </w:rPr>
        <w:tab/>
        <w:t>وأبلغ وزير الدولة لحقوق الإنسان والعدل والإدارة</w:t>
      </w:r>
      <w:r w:rsidR="00982EA3" w:rsidRPr="0063653B">
        <w:rPr>
          <w:rFonts w:hint="cs"/>
          <w:rtl/>
        </w:rPr>
        <w:t xml:space="preserve"> </w:t>
      </w:r>
      <w:r w:rsidRPr="0063653B">
        <w:rPr>
          <w:rFonts w:hint="cs"/>
          <w:rtl/>
        </w:rPr>
        <w:t>وشؤون اللامركزية</w:t>
      </w:r>
      <w:r w:rsidR="00982EA3" w:rsidRPr="0063653B">
        <w:rPr>
          <w:rFonts w:hint="cs"/>
          <w:rtl/>
        </w:rPr>
        <w:t xml:space="preserve"> </w:t>
      </w:r>
      <w:r w:rsidRPr="0063653B">
        <w:rPr>
          <w:rFonts w:hint="cs"/>
          <w:rtl/>
        </w:rPr>
        <w:t>عن اعتماد القانون المتعلق بنظام السجون الوطني في عام 2012. وأُنشئ المعهد الوطني للسجون وخُصصت الموارد لبناء أربعة سجون جديدة بهدف الحد من اكتظاظ السجون بموجب ذلك القانون،</w:t>
      </w:r>
      <w:r w:rsidR="00982EA3" w:rsidRPr="0063653B">
        <w:rPr>
          <w:rFonts w:hint="cs"/>
          <w:rtl/>
        </w:rPr>
        <w:t xml:space="preserve"> </w:t>
      </w:r>
      <w:r w:rsidRPr="0063653B">
        <w:rPr>
          <w:rFonts w:hint="cs"/>
          <w:rtl/>
        </w:rPr>
        <w:t>وأسهم القانون في إدارة 29 مركزاً من مراكز الاحتجاز. وأُنشئت أيضاً هيئة جديدة لضباط السجون.</w:t>
      </w:r>
    </w:p>
    <w:p w:rsidR="00AE4DCE" w:rsidRPr="0063653B" w:rsidRDefault="00AE4DCE" w:rsidP="006D1161">
      <w:pPr>
        <w:pStyle w:val="SingleTxt"/>
        <w:rPr>
          <w:rtl/>
        </w:rPr>
      </w:pPr>
      <w:r w:rsidRPr="0063653B">
        <w:rPr>
          <w:rFonts w:hint="cs"/>
          <w:rtl/>
        </w:rPr>
        <w:t>39-</w:t>
      </w:r>
      <w:r w:rsidRPr="0063653B">
        <w:rPr>
          <w:rFonts w:hint="cs"/>
          <w:rtl/>
        </w:rPr>
        <w:tab/>
        <w:t>وتولت أمانة حقوق الإنسان، بالتعاون مع المعهد الوطني للسجون وبمشورة مستشار حقوق الإنسان التابع ل</w:t>
      </w:r>
      <w:r w:rsidRPr="0063653B">
        <w:rPr>
          <w:rtl/>
        </w:rPr>
        <w:t>مفوضية حقوق الإنسان</w:t>
      </w:r>
      <w:r w:rsidRPr="0063653B">
        <w:rPr>
          <w:rFonts w:hint="cs"/>
          <w:rtl/>
        </w:rPr>
        <w:t>، تنسيق وضع أول</w:t>
      </w:r>
      <w:r w:rsidR="00982EA3" w:rsidRPr="0063653B">
        <w:rPr>
          <w:rFonts w:hint="cs"/>
          <w:rtl/>
        </w:rPr>
        <w:t xml:space="preserve"> </w:t>
      </w:r>
      <w:r w:rsidRPr="0063653B">
        <w:rPr>
          <w:rFonts w:hint="cs"/>
          <w:rtl/>
        </w:rPr>
        <w:t>سياسة</w:t>
      </w:r>
      <w:r w:rsidR="00982EA3" w:rsidRPr="0063653B">
        <w:rPr>
          <w:rFonts w:hint="cs"/>
          <w:rtl/>
        </w:rPr>
        <w:t xml:space="preserve"> </w:t>
      </w:r>
      <w:r w:rsidRPr="0063653B">
        <w:rPr>
          <w:rFonts w:hint="cs"/>
          <w:rtl/>
        </w:rPr>
        <w:t>وطنية</w:t>
      </w:r>
      <w:r w:rsidR="00982EA3" w:rsidRPr="0063653B">
        <w:rPr>
          <w:rFonts w:hint="cs"/>
          <w:rtl/>
        </w:rPr>
        <w:t xml:space="preserve"> </w:t>
      </w:r>
      <w:r w:rsidRPr="0063653B">
        <w:rPr>
          <w:rFonts w:hint="cs"/>
          <w:rtl/>
        </w:rPr>
        <w:t>بشأن السجون،</w:t>
      </w:r>
      <w:r w:rsidR="00982EA3" w:rsidRPr="0063653B">
        <w:rPr>
          <w:rFonts w:hint="cs"/>
          <w:rtl/>
        </w:rPr>
        <w:t xml:space="preserve"> </w:t>
      </w:r>
      <w:r w:rsidRPr="0063653B">
        <w:rPr>
          <w:rFonts w:hint="cs"/>
          <w:rtl/>
        </w:rPr>
        <w:t>ويتوقع</w:t>
      </w:r>
      <w:r w:rsidR="00982EA3" w:rsidRPr="0063653B">
        <w:rPr>
          <w:rFonts w:hint="cs"/>
          <w:rtl/>
        </w:rPr>
        <w:t xml:space="preserve"> </w:t>
      </w:r>
      <w:r w:rsidRPr="0063653B">
        <w:rPr>
          <w:rFonts w:hint="cs"/>
          <w:rtl/>
        </w:rPr>
        <w:t>اكتمالها قريباً. واعتُمدت اللائحة العامة للقانون المتعلق بنظام السجون الوطني ويجري تصميم أكاديمية السجون الوطنية. وحُسنت أيضاً خدمات توفير الأغذية وشبكات المياه والصرف الصحي وأنظمة الطاقة الكهربائية في مراكز الاحتجاز.</w:t>
      </w:r>
    </w:p>
    <w:p w:rsidR="00AE4DCE" w:rsidRPr="0063653B" w:rsidRDefault="00AE4DCE" w:rsidP="006D1161">
      <w:pPr>
        <w:pStyle w:val="SingleTxt"/>
        <w:rPr>
          <w:rtl/>
        </w:rPr>
      </w:pPr>
      <w:r w:rsidRPr="0063653B">
        <w:rPr>
          <w:rFonts w:hint="cs"/>
          <w:rtl/>
        </w:rPr>
        <w:t>40-</w:t>
      </w:r>
      <w:r w:rsidRPr="0063653B">
        <w:rPr>
          <w:rFonts w:hint="cs"/>
          <w:rtl/>
        </w:rPr>
        <w:tab/>
        <w:t>وأنشئ في عام 2014، المعهد الوطني للهجرة من أجل تنفيذ قانون وسياسة الهجرة.</w:t>
      </w:r>
      <w:r w:rsidR="00982EA3" w:rsidRPr="0063653B">
        <w:rPr>
          <w:rFonts w:hint="cs"/>
          <w:rtl/>
        </w:rPr>
        <w:t xml:space="preserve"> </w:t>
      </w:r>
      <w:r w:rsidRPr="0063653B">
        <w:rPr>
          <w:rFonts w:hint="cs"/>
          <w:rtl/>
        </w:rPr>
        <w:t>وتمثّل أحد الإنجازات الرئيسية</w:t>
      </w:r>
      <w:r w:rsidR="00982EA3" w:rsidRPr="0063653B">
        <w:rPr>
          <w:rFonts w:hint="cs"/>
          <w:rtl/>
        </w:rPr>
        <w:t xml:space="preserve"> </w:t>
      </w:r>
      <w:r w:rsidRPr="0063653B">
        <w:rPr>
          <w:rFonts w:hint="cs"/>
          <w:rtl/>
        </w:rPr>
        <w:t>في اعتماد</w:t>
      </w:r>
      <w:r w:rsidR="00982EA3" w:rsidRPr="0063653B">
        <w:rPr>
          <w:rFonts w:hint="cs"/>
          <w:rtl/>
        </w:rPr>
        <w:t xml:space="preserve"> </w:t>
      </w:r>
      <w:r w:rsidRPr="0063653B">
        <w:rPr>
          <w:rFonts w:hint="cs"/>
          <w:rtl/>
        </w:rPr>
        <w:t>نظام</w:t>
      </w:r>
      <w:r w:rsidR="00982EA3" w:rsidRPr="0063653B">
        <w:rPr>
          <w:rFonts w:hint="cs"/>
          <w:rtl/>
        </w:rPr>
        <w:t xml:space="preserve"> </w:t>
      </w:r>
      <w:r w:rsidRPr="0063653B">
        <w:rPr>
          <w:rFonts w:hint="cs"/>
          <w:rtl/>
        </w:rPr>
        <w:t>السمات الحيوية في الرقابة على الهجرة وإنشاء آلية لمكافحة الاتجار بالبشر.</w:t>
      </w:r>
    </w:p>
    <w:p w:rsidR="00AE4DCE" w:rsidRPr="0063653B" w:rsidRDefault="00AE4DCE" w:rsidP="006D1161">
      <w:pPr>
        <w:pStyle w:val="SingleTxt"/>
        <w:rPr>
          <w:rtl/>
        </w:rPr>
      </w:pPr>
      <w:r w:rsidRPr="0063653B">
        <w:rPr>
          <w:rFonts w:hint="cs"/>
          <w:rtl/>
        </w:rPr>
        <w:t>41-</w:t>
      </w:r>
      <w:r w:rsidRPr="0063653B">
        <w:rPr>
          <w:rFonts w:hint="cs"/>
          <w:rtl/>
        </w:rPr>
        <w:tab/>
        <w:t>وتصدت هندوراس أيضاً لهجرة القصر غير المصحوبين المستجدة. وتتيح اللجنة الخاصة المعنية بشؤون الأطفال المهاجرين، عبر التنسيق المؤسسي والمشترك بين القطاعات بقيادة سيدة هندوراس الأولى، خدمات شاملة</w:t>
      </w:r>
      <w:r w:rsidR="00982EA3" w:rsidRPr="0063653B">
        <w:rPr>
          <w:rFonts w:hint="cs"/>
          <w:rtl/>
        </w:rPr>
        <w:t xml:space="preserve"> </w:t>
      </w:r>
      <w:r w:rsidRPr="0063653B">
        <w:rPr>
          <w:rFonts w:hint="cs"/>
          <w:rtl/>
        </w:rPr>
        <w:t>تشمل الاستقبال والتقييم الصحي وتقديم المشورة والتدريب من أجل العمل وإعادة الإدماج في المدارس والمعونة الغذائية الطارئة والمعونة الاقتصادية، مما يسمح بعودة الأطفال</w:t>
      </w:r>
      <w:r w:rsidR="00982EA3" w:rsidRPr="0063653B">
        <w:rPr>
          <w:rFonts w:hint="cs"/>
          <w:rtl/>
        </w:rPr>
        <w:t xml:space="preserve"> </w:t>
      </w:r>
      <w:r w:rsidRPr="0063653B">
        <w:rPr>
          <w:rFonts w:hint="cs"/>
          <w:rtl/>
        </w:rPr>
        <w:t>والمجموعات الأسرية إلى</w:t>
      </w:r>
      <w:r w:rsidR="00982EA3" w:rsidRPr="0063653B">
        <w:rPr>
          <w:rFonts w:hint="cs"/>
          <w:rtl/>
        </w:rPr>
        <w:t xml:space="preserve"> </w:t>
      </w:r>
      <w:r w:rsidRPr="0063653B">
        <w:rPr>
          <w:rFonts w:hint="cs"/>
          <w:rtl/>
        </w:rPr>
        <w:t>مواطنهم الأصلية. وأدت تلك الإجراءات إلى انخفاض ملحوظ في عدد الأطفال غير المصحوبين.</w:t>
      </w:r>
    </w:p>
    <w:p w:rsidR="00AE4DCE" w:rsidRPr="0063653B" w:rsidRDefault="00AE4DCE" w:rsidP="006D1161">
      <w:pPr>
        <w:pStyle w:val="SingleTxt"/>
        <w:rPr>
          <w:rtl/>
        </w:rPr>
      </w:pPr>
      <w:r w:rsidRPr="0063653B">
        <w:rPr>
          <w:rFonts w:hint="cs"/>
          <w:rtl/>
        </w:rPr>
        <w:t>42-</w:t>
      </w:r>
      <w:r w:rsidRPr="0063653B">
        <w:rPr>
          <w:rFonts w:hint="cs"/>
          <w:rtl/>
        </w:rPr>
        <w:tab/>
        <w:t>وأشار الوزير المسؤول عن المعهد الوطني لشؤون المرأة إلى اعتزام هندوراس إحداث تغييرات هيكلية</w:t>
      </w:r>
      <w:r w:rsidR="00982EA3" w:rsidRPr="0063653B">
        <w:rPr>
          <w:rFonts w:hint="cs"/>
          <w:rtl/>
        </w:rPr>
        <w:t xml:space="preserve"> </w:t>
      </w:r>
      <w:r w:rsidRPr="0063653B">
        <w:rPr>
          <w:rFonts w:hint="cs"/>
          <w:rtl/>
        </w:rPr>
        <w:t>لدعم تحقيق المساواة للمرأة. وأشرف المعهد الوطني لشؤون المرأة على إعداد الخطة الثانية لتحقيق المساواة</w:t>
      </w:r>
      <w:r w:rsidR="00982EA3" w:rsidRPr="0063653B">
        <w:rPr>
          <w:rFonts w:hint="cs"/>
          <w:rtl/>
        </w:rPr>
        <w:t xml:space="preserve"> </w:t>
      </w:r>
      <w:r w:rsidRPr="0063653B">
        <w:rPr>
          <w:rFonts w:hint="cs"/>
          <w:rtl/>
        </w:rPr>
        <w:t>والتكافؤ بين الجنسين عبر عملية مشاورات وطنية. ويعمل المعهد حالياً على تنفيذ استراتيجية للدعوة وتدعيم الآليات المؤسسية.</w:t>
      </w:r>
    </w:p>
    <w:p w:rsidR="00AE4DCE" w:rsidRPr="0063653B" w:rsidRDefault="00AE4DCE" w:rsidP="006D1161">
      <w:pPr>
        <w:pStyle w:val="SingleTxt"/>
        <w:rPr>
          <w:rtl/>
        </w:rPr>
      </w:pPr>
      <w:r w:rsidRPr="0063653B">
        <w:rPr>
          <w:rFonts w:hint="cs"/>
          <w:rtl/>
        </w:rPr>
        <w:t>43-</w:t>
      </w:r>
      <w:r w:rsidRPr="0063653B">
        <w:rPr>
          <w:rFonts w:hint="cs"/>
          <w:rtl/>
        </w:rPr>
        <w:tab/>
        <w:t>وأنشأت هندوراس وحدات معنية بالمسائل الجنسانية</w:t>
      </w:r>
      <w:r w:rsidR="00982EA3" w:rsidRPr="0063653B">
        <w:rPr>
          <w:rFonts w:hint="cs"/>
          <w:rtl/>
        </w:rPr>
        <w:t xml:space="preserve"> </w:t>
      </w:r>
      <w:r w:rsidRPr="0063653B">
        <w:rPr>
          <w:rFonts w:hint="cs"/>
          <w:rtl/>
        </w:rPr>
        <w:t>تابعة</w:t>
      </w:r>
      <w:r w:rsidR="00982EA3" w:rsidRPr="0063653B">
        <w:rPr>
          <w:rFonts w:hint="cs"/>
          <w:rtl/>
        </w:rPr>
        <w:t xml:space="preserve"> </w:t>
      </w:r>
      <w:r w:rsidRPr="0063653B">
        <w:rPr>
          <w:rFonts w:hint="cs"/>
          <w:rtl/>
        </w:rPr>
        <w:t>للسلطة القضائية</w:t>
      </w:r>
      <w:r w:rsidR="00982EA3" w:rsidRPr="0063653B">
        <w:rPr>
          <w:rFonts w:hint="cs"/>
          <w:rtl/>
        </w:rPr>
        <w:t xml:space="preserve"> </w:t>
      </w:r>
      <w:r w:rsidRPr="0063653B">
        <w:rPr>
          <w:rFonts w:hint="cs"/>
          <w:rtl/>
        </w:rPr>
        <w:t>ووزيري الصحة والسلامة، ولجاناً معنية بالمسائل الجنسانية</w:t>
      </w:r>
      <w:r w:rsidR="00982EA3" w:rsidRPr="0063653B">
        <w:rPr>
          <w:rFonts w:hint="cs"/>
          <w:rtl/>
        </w:rPr>
        <w:t xml:space="preserve"> </w:t>
      </w:r>
      <w:r w:rsidRPr="0063653B">
        <w:rPr>
          <w:rFonts w:hint="cs"/>
          <w:rtl/>
        </w:rPr>
        <w:t>على مستوى البلديات. ونُسقت الإجراءات أيضاً في المكاتب</w:t>
      </w:r>
      <w:r w:rsidR="00982EA3" w:rsidRPr="0063653B">
        <w:rPr>
          <w:rFonts w:hint="cs"/>
          <w:rtl/>
        </w:rPr>
        <w:t xml:space="preserve"> </w:t>
      </w:r>
      <w:r w:rsidRPr="0063653B">
        <w:rPr>
          <w:rFonts w:hint="cs"/>
          <w:rtl/>
        </w:rPr>
        <w:t>المعنية بشؤون المرأة بالبلديات.</w:t>
      </w:r>
    </w:p>
    <w:p w:rsidR="00AE4DCE" w:rsidRPr="0063653B" w:rsidRDefault="00AE4DCE" w:rsidP="006D1161">
      <w:pPr>
        <w:pStyle w:val="SingleTxt"/>
        <w:rPr>
          <w:rtl/>
        </w:rPr>
      </w:pPr>
      <w:r w:rsidRPr="0063653B">
        <w:rPr>
          <w:rFonts w:hint="cs"/>
          <w:rtl/>
        </w:rPr>
        <w:t>44-</w:t>
      </w:r>
      <w:r w:rsidRPr="0063653B">
        <w:rPr>
          <w:rFonts w:hint="cs"/>
          <w:rtl/>
        </w:rPr>
        <w:tab/>
        <w:t>وأدرجت هندوراس جريمة قتل الإناث في التشريعات وفرضت عقوبات على مرتكبيها.</w:t>
      </w:r>
      <w:r w:rsidR="00982EA3" w:rsidRPr="0063653B">
        <w:rPr>
          <w:rFonts w:hint="cs"/>
          <w:rtl/>
        </w:rPr>
        <w:t xml:space="preserve"> </w:t>
      </w:r>
      <w:r w:rsidRPr="0063653B">
        <w:rPr>
          <w:rFonts w:hint="cs"/>
          <w:rtl/>
        </w:rPr>
        <w:t>واعتُمد أيضاً كل من قانون مكافحة الاتجار بالأشخاص والخطة الوطنية لمكافحة العنف ضد المرأة.</w:t>
      </w:r>
    </w:p>
    <w:p w:rsidR="00AE4DCE" w:rsidRPr="0063653B" w:rsidRDefault="00AE4DCE" w:rsidP="006D1161">
      <w:pPr>
        <w:pStyle w:val="SingleTxt"/>
        <w:rPr>
          <w:rtl/>
        </w:rPr>
      </w:pPr>
      <w:r w:rsidRPr="0063653B">
        <w:rPr>
          <w:rFonts w:hint="cs"/>
          <w:rtl/>
        </w:rPr>
        <w:t>45-</w:t>
      </w:r>
      <w:r w:rsidRPr="0063653B">
        <w:rPr>
          <w:rFonts w:hint="cs"/>
          <w:rtl/>
        </w:rPr>
        <w:tab/>
        <w:t>وشنت هندوراس حملة لتوعية الجمهور استهدفت استئصال ممارسات التحرش الجنسي في مكان العمل وشملت</w:t>
      </w:r>
      <w:r w:rsidR="00982EA3" w:rsidRPr="0063653B">
        <w:rPr>
          <w:rFonts w:hint="cs"/>
          <w:rtl/>
        </w:rPr>
        <w:t xml:space="preserve"> </w:t>
      </w:r>
      <w:r w:rsidRPr="0063653B">
        <w:rPr>
          <w:rFonts w:hint="cs"/>
          <w:rtl/>
        </w:rPr>
        <w:t>القطاعين العام</w:t>
      </w:r>
      <w:r w:rsidR="00982EA3" w:rsidRPr="0063653B">
        <w:rPr>
          <w:rFonts w:hint="cs"/>
          <w:rtl/>
        </w:rPr>
        <w:t xml:space="preserve"> </w:t>
      </w:r>
      <w:r w:rsidRPr="0063653B">
        <w:rPr>
          <w:rFonts w:hint="cs"/>
          <w:rtl/>
        </w:rPr>
        <w:t>الخاص.</w:t>
      </w:r>
    </w:p>
    <w:p w:rsidR="00AE4DCE" w:rsidRPr="0063653B" w:rsidRDefault="00AE4DCE" w:rsidP="006D1161">
      <w:pPr>
        <w:pStyle w:val="SingleTxt"/>
        <w:rPr>
          <w:rtl/>
        </w:rPr>
      </w:pPr>
      <w:r w:rsidRPr="0063653B">
        <w:rPr>
          <w:rFonts w:hint="cs"/>
          <w:rtl/>
        </w:rPr>
        <w:t>46-</w:t>
      </w:r>
      <w:r w:rsidRPr="0063653B">
        <w:rPr>
          <w:rFonts w:hint="cs"/>
          <w:rtl/>
        </w:rPr>
        <w:tab/>
        <w:t>ووُضع بروتوكول لتقديم المساعدة الشاملة إلى النساء ضحايا العنف ودليل تقني ليستخدمه</w:t>
      </w:r>
      <w:r w:rsidR="00982EA3" w:rsidRPr="0063653B">
        <w:rPr>
          <w:rFonts w:hint="cs"/>
          <w:rtl/>
        </w:rPr>
        <w:t xml:space="preserve"> </w:t>
      </w:r>
      <w:r w:rsidRPr="0063653B">
        <w:rPr>
          <w:rFonts w:hint="cs"/>
          <w:rtl/>
        </w:rPr>
        <w:t>موظفو</w:t>
      </w:r>
      <w:r w:rsidR="00982EA3" w:rsidRPr="0063653B">
        <w:rPr>
          <w:rFonts w:hint="cs"/>
          <w:rtl/>
        </w:rPr>
        <w:t xml:space="preserve"> </w:t>
      </w:r>
      <w:r w:rsidRPr="0063653B">
        <w:rPr>
          <w:rFonts w:hint="cs"/>
          <w:rtl/>
        </w:rPr>
        <w:t>القطاع الصحي</w:t>
      </w:r>
      <w:r w:rsidR="00982EA3" w:rsidRPr="0063653B">
        <w:rPr>
          <w:rFonts w:hint="cs"/>
          <w:rtl/>
        </w:rPr>
        <w:t xml:space="preserve"> و</w:t>
      </w:r>
      <w:r w:rsidRPr="0063653B">
        <w:rPr>
          <w:rFonts w:hint="cs"/>
          <w:rtl/>
        </w:rPr>
        <w:t>القضاء. وأنشئت أيضاً مرافق إيواء في مدينتي تيغوسيغالبا وسان بدرو سولا.</w:t>
      </w:r>
    </w:p>
    <w:p w:rsidR="00AE4DCE" w:rsidRPr="0063653B" w:rsidRDefault="00AE4DCE" w:rsidP="006D1161">
      <w:pPr>
        <w:pStyle w:val="SingleTxt"/>
        <w:rPr>
          <w:rtl/>
        </w:rPr>
      </w:pPr>
      <w:r w:rsidRPr="0063653B">
        <w:rPr>
          <w:rFonts w:hint="cs"/>
          <w:rtl/>
        </w:rPr>
        <w:t>47-</w:t>
      </w:r>
      <w:r w:rsidRPr="0063653B">
        <w:rPr>
          <w:rFonts w:hint="cs"/>
          <w:rtl/>
        </w:rPr>
        <w:tab/>
        <w:t>واعتمدت هندوراس القانون المتعلق بالمساواة</w:t>
      </w:r>
      <w:r w:rsidR="00982EA3" w:rsidRPr="0063653B">
        <w:rPr>
          <w:rFonts w:hint="cs"/>
          <w:rtl/>
        </w:rPr>
        <w:t xml:space="preserve"> </w:t>
      </w:r>
      <w:r w:rsidRPr="0063653B">
        <w:rPr>
          <w:rFonts w:hint="cs"/>
          <w:rtl/>
        </w:rPr>
        <w:t>بين المرأة والرجل في الأجر. وأُجري حوار مع الحركة النسائية</w:t>
      </w:r>
      <w:r w:rsidR="00982EA3" w:rsidRPr="0063653B">
        <w:rPr>
          <w:rFonts w:hint="cs"/>
          <w:rtl/>
        </w:rPr>
        <w:t xml:space="preserve"> </w:t>
      </w:r>
      <w:r w:rsidRPr="0063653B">
        <w:rPr>
          <w:rFonts w:hint="cs"/>
          <w:rtl/>
        </w:rPr>
        <w:t>أتاح للدولة</w:t>
      </w:r>
      <w:r w:rsidR="00982EA3" w:rsidRPr="0063653B">
        <w:rPr>
          <w:rFonts w:hint="cs"/>
          <w:rtl/>
        </w:rPr>
        <w:t xml:space="preserve"> </w:t>
      </w:r>
      <w:r w:rsidRPr="0063653B">
        <w:rPr>
          <w:rFonts w:hint="cs"/>
          <w:rtl/>
        </w:rPr>
        <w:t>إمكانية</w:t>
      </w:r>
      <w:r w:rsidR="00982EA3" w:rsidRPr="0063653B">
        <w:rPr>
          <w:rFonts w:hint="cs"/>
          <w:rtl/>
        </w:rPr>
        <w:t xml:space="preserve"> </w:t>
      </w:r>
      <w:r w:rsidRPr="0063653B">
        <w:rPr>
          <w:rFonts w:hint="cs"/>
          <w:rtl/>
        </w:rPr>
        <w:t>تعزيز الأثر الاجتماعي وتشجيع تحسين نوعية حياة المرأة في هندوراس.</w:t>
      </w:r>
    </w:p>
    <w:p w:rsidR="00AE4DCE" w:rsidRPr="0063653B" w:rsidRDefault="00AE4DCE" w:rsidP="006D1161">
      <w:pPr>
        <w:pStyle w:val="SingleTxt"/>
        <w:rPr>
          <w:rtl/>
        </w:rPr>
      </w:pPr>
      <w:r w:rsidRPr="0063653B">
        <w:rPr>
          <w:rFonts w:hint="cs"/>
          <w:rtl/>
        </w:rPr>
        <w:t>48-</w:t>
      </w:r>
      <w:r w:rsidRPr="0063653B">
        <w:rPr>
          <w:rFonts w:hint="cs"/>
          <w:rtl/>
        </w:rPr>
        <w:tab/>
        <w:t>وأشار وكيل وزارة العمل والضمان الاجتماعي إلى خطة العمل الوطنية الثانية لمنع عمل الأطفال والقضاء عليه، التي تتوخى إنشاء هياكل وطنية والتصديق على المعايير</w:t>
      </w:r>
      <w:r w:rsidR="00982EA3" w:rsidRPr="0063653B">
        <w:rPr>
          <w:rFonts w:hint="cs"/>
          <w:rtl/>
        </w:rPr>
        <w:t xml:space="preserve"> </w:t>
      </w:r>
      <w:r w:rsidRPr="0063653B">
        <w:rPr>
          <w:rFonts w:hint="cs"/>
          <w:rtl/>
        </w:rPr>
        <w:t>الدولية ومواءمة التشريعات الوطنية وتعزيز القدرات والمعارف الوطنية. واعتُمدت خريطة طريق تجعل هندوراس بلدا ًخالياً من عمل الأطفال وأسوأ أشكاله. وأُبرم مؤخرا</w:t>
      </w:r>
      <w:r w:rsidR="00982EA3" w:rsidRPr="0063653B">
        <w:rPr>
          <w:rFonts w:hint="cs"/>
          <w:rtl/>
        </w:rPr>
        <w:t>ً</w:t>
      </w:r>
      <w:r w:rsidRPr="0063653B">
        <w:rPr>
          <w:rFonts w:hint="cs"/>
          <w:rtl/>
        </w:rPr>
        <w:t xml:space="preserve"> اتفاق مع الولايات المتحدة الأمريكية</w:t>
      </w:r>
      <w:r w:rsidR="00982EA3" w:rsidRPr="0063653B">
        <w:rPr>
          <w:rFonts w:hint="cs"/>
          <w:rtl/>
        </w:rPr>
        <w:t xml:space="preserve"> </w:t>
      </w:r>
      <w:r w:rsidRPr="0063653B">
        <w:rPr>
          <w:rFonts w:hint="cs"/>
          <w:rtl/>
        </w:rPr>
        <w:t>لتنفيذ برنامج</w:t>
      </w:r>
      <w:r w:rsidR="00982EA3" w:rsidRPr="0063653B">
        <w:rPr>
          <w:rFonts w:hint="cs"/>
          <w:rtl/>
        </w:rPr>
        <w:t xml:space="preserve"> </w:t>
      </w:r>
      <w:r w:rsidRPr="0063653B">
        <w:rPr>
          <w:rFonts w:hint="cs"/>
          <w:rtl/>
        </w:rPr>
        <w:t>باسم "المستقبل الزاهر"،</w:t>
      </w:r>
      <w:r w:rsidR="00982EA3" w:rsidRPr="0063653B">
        <w:rPr>
          <w:rFonts w:hint="cs"/>
          <w:rtl/>
        </w:rPr>
        <w:t xml:space="preserve"> </w:t>
      </w:r>
      <w:r w:rsidRPr="0063653B">
        <w:rPr>
          <w:rFonts w:hint="cs"/>
          <w:rtl/>
        </w:rPr>
        <w:t>يستثمر فيه مبلغ</w:t>
      </w:r>
      <w:r w:rsidR="00982EA3" w:rsidRPr="0063653B">
        <w:rPr>
          <w:rFonts w:hint="cs"/>
          <w:rtl/>
        </w:rPr>
        <w:t xml:space="preserve"> </w:t>
      </w:r>
      <w:r w:rsidRPr="0063653B">
        <w:rPr>
          <w:rFonts w:hint="cs"/>
          <w:rtl/>
        </w:rPr>
        <w:t>7.5 ملايين دولار أمريكي خلال أربع سنوات.</w:t>
      </w:r>
    </w:p>
    <w:p w:rsidR="00AE4DCE" w:rsidRPr="0063653B" w:rsidRDefault="00AE4DCE" w:rsidP="006D1161">
      <w:pPr>
        <w:pStyle w:val="SingleTxt"/>
        <w:rPr>
          <w:rtl/>
        </w:rPr>
      </w:pPr>
      <w:r w:rsidRPr="0063653B">
        <w:rPr>
          <w:rFonts w:hint="cs"/>
          <w:rtl/>
        </w:rPr>
        <w:t>49-</w:t>
      </w:r>
      <w:r w:rsidRPr="0063653B">
        <w:rPr>
          <w:rFonts w:hint="cs"/>
          <w:rtl/>
        </w:rPr>
        <w:tab/>
        <w:t>وتقع على عاتق وزارة العمل والضمان الاجتماعي المسؤولية عن ضمان توفير ظروف العمل اللائق. وتُبذل</w:t>
      </w:r>
      <w:r w:rsidR="00982EA3" w:rsidRPr="0063653B">
        <w:rPr>
          <w:rFonts w:hint="cs"/>
          <w:rtl/>
        </w:rPr>
        <w:t xml:space="preserve"> </w:t>
      </w:r>
      <w:r w:rsidRPr="0063653B">
        <w:rPr>
          <w:rFonts w:hint="cs"/>
          <w:rtl/>
        </w:rPr>
        <w:t>جهود لإضفاء الطابع المهني على</w:t>
      </w:r>
      <w:r w:rsidR="00982EA3" w:rsidRPr="0063653B">
        <w:rPr>
          <w:rFonts w:hint="cs"/>
          <w:rtl/>
        </w:rPr>
        <w:t xml:space="preserve"> </w:t>
      </w:r>
      <w:r w:rsidRPr="0063653B">
        <w:rPr>
          <w:rFonts w:hint="cs"/>
          <w:rtl/>
        </w:rPr>
        <w:t>المديرية العامة للتفتيش من خلال اقتراحات تنظيمية مختلفة مثل قانون التفتيش وعملية تدقيق تجريها منظمة العمل الدولية.</w:t>
      </w:r>
    </w:p>
    <w:p w:rsidR="00AE4DCE" w:rsidRPr="0063653B" w:rsidRDefault="00AE4DCE" w:rsidP="006D1161">
      <w:pPr>
        <w:pStyle w:val="SingleTxt"/>
        <w:rPr>
          <w:rtl/>
        </w:rPr>
      </w:pPr>
      <w:r w:rsidRPr="0063653B">
        <w:rPr>
          <w:rFonts w:hint="cs"/>
          <w:rtl/>
        </w:rPr>
        <w:t>50-</w:t>
      </w:r>
      <w:r w:rsidRPr="0063653B">
        <w:rPr>
          <w:rFonts w:hint="cs"/>
          <w:rtl/>
        </w:rPr>
        <w:tab/>
        <w:t>وأنشئت أيضاً لجنة ثلاثية لمتابعة الامتثال لخطة العمل المتعلقة باتفاق التجارة الحرة مع الولايات المتحدة الأمريكية.</w:t>
      </w:r>
    </w:p>
    <w:p w:rsidR="00AE4DCE" w:rsidRPr="0063653B" w:rsidRDefault="00AE4DCE" w:rsidP="006D1161">
      <w:pPr>
        <w:pStyle w:val="SingleTxt"/>
        <w:rPr>
          <w:rtl/>
        </w:rPr>
      </w:pPr>
      <w:r w:rsidRPr="0063653B">
        <w:rPr>
          <w:rFonts w:hint="cs"/>
          <w:rtl/>
        </w:rPr>
        <w:t>51-</w:t>
      </w:r>
      <w:r w:rsidRPr="0063653B">
        <w:rPr>
          <w:rFonts w:hint="cs"/>
          <w:rtl/>
        </w:rPr>
        <w:tab/>
        <w:t>وأبرمت هندوراس أيضاً اتفاقاً لتعزيز الاستثمار وحماية العمالة والصحة وتوفير السكن لعمال قطاع نسيج ماكيلا الهندوراسي.</w:t>
      </w:r>
    </w:p>
    <w:p w:rsidR="00AE4DCE" w:rsidRPr="0063653B" w:rsidRDefault="00AE4DCE" w:rsidP="006D1161">
      <w:pPr>
        <w:pStyle w:val="SingleTxt"/>
        <w:rPr>
          <w:rtl/>
        </w:rPr>
      </w:pPr>
      <w:r w:rsidRPr="0063653B">
        <w:rPr>
          <w:rFonts w:hint="cs"/>
          <w:rtl/>
        </w:rPr>
        <w:t>52-</w:t>
      </w:r>
      <w:r w:rsidRPr="0063653B">
        <w:rPr>
          <w:rFonts w:hint="cs"/>
          <w:rtl/>
        </w:rPr>
        <w:tab/>
        <w:t>واعتُمد قانون إطاري متعلق بنظام الحماية الاجتماعية. وأوجدت فرص عمل جديدة بفضل تعزيز استثمار القطاع الخاص وإنعاش قطاعي الزراعة والإسكان</w:t>
      </w:r>
      <w:r w:rsidR="00982EA3" w:rsidRPr="0063653B">
        <w:rPr>
          <w:rFonts w:hint="cs"/>
          <w:rtl/>
        </w:rPr>
        <w:t xml:space="preserve"> </w:t>
      </w:r>
      <w:r w:rsidRPr="0063653B">
        <w:rPr>
          <w:rFonts w:hint="cs"/>
          <w:rtl/>
        </w:rPr>
        <w:t>وبرامج</w:t>
      </w:r>
      <w:r w:rsidR="00982EA3" w:rsidRPr="0063653B">
        <w:rPr>
          <w:rFonts w:hint="cs"/>
          <w:rtl/>
        </w:rPr>
        <w:t xml:space="preserve"> </w:t>
      </w:r>
      <w:r w:rsidRPr="0063653B">
        <w:rPr>
          <w:rFonts w:hint="cs"/>
          <w:rtl/>
        </w:rPr>
        <w:t>تنسيب</w:t>
      </w:r>
      <w:r w:rsidR="00982EA3" w:rsidRPr="0063653B">
        <w:rPr>
          <w:rFonts w:hint="cs"/>
          <w:rtl/>
        </w:rPr>
        <w:t xml:space="preserve"> </w:t>
      </w:r>
      <w:r w:rsidRPr="0063653B">
        <w:rPr>
          <w:rFonts w:hint="cs"/>
          <w:rtl/>
        </w:rPr>
        <w:t>حكومية مختلفة. وتُبذل</w:t>
      </w:r>
      <w:r w:rsidR="00982EA3" w:rsidRPr="0063653B">
        <w:rPr>
          <w:rFonts w:hint="cs"/>
          <w:rtl/>
        </w:rPr>
        <w:t xml:space="preserve"> </w:t>
      </w:r>
      <w:r w:rsidRPr="0063653B">
        <w:rPr>
          <w:rFonts w:hint="cs"/>
          <w:rtl/>
        </w:rPr>
        <w:t>جهود أيضاً بالتعاون مع الكونغرس الوطني لتحسين إمكانية توظيف الشباب. ويتمثل أحد الأهداف المنشودة في إيجاد 000 200 فرصة للعمل.</w:t>
      </w:r>
    </w:p>
    <w:p w:rsidR="00AE4DCE" w:rsidRPr="0063653B" w:rsidRDefault="00AE4DCE" w:rsidP="00A472BE">
      <w:pPr>
        <w:pStyle w:val="SingleTxt"/>
        <w:rPr>
          <w:rtl/>
        </w:rPr>
      </w:pPr>
      <w:r w:rsidRPr="0063653B">
        <w:rPr>
          <w:rFonts w:hint="cs"/>
          <w:rtl/>
        </w:rPr>
        <w:t>53-</w:t>
      </w:r>
      <w:r w:rsidRPr="0063653B">
        <w:rPr>
          <w:rFonts w:hint="cs"/>
          <w:rtl/>
        </w:rPr>
        <w:tab/>
        <w:t>وأشارت وكيلة</w:t>
      </w:r>
      <w:r w:rsidR="00982EA3" w:rsidRPr="0063653B">
        <w:rPr>
          <w:rFonts w:hint="cs"/>
          <w:rtl/>
        </w:rPr>
        <w:t xml:space="preserve"> </w:t>
      </w:r>
      <w:r w:rsidRPr="0063653B">
        <w:rPr>
          <w:rFonts w:hint="cs"/>
          <w:rtl/>
        </w:rPr>
        <w:t>وزارة الخارجية</w:t>
      </w:r>
      <w:r w:rsidR="00982EA3" w:rsidRPr="0063653B">
        <w:rPr>
          <w:rFonts w:hint="cs"/>
          <w:rtl/>
        </w:rPr>
        <w:t xml:space="preserve"> </w:t>
      </w:r>
      <w:r w:rsidRPr="0063653B">
        <w:rPr>
          <w:rFonts w:hint="cs"/>
          <w:rtl/>
        </w:rPr>
        <w:t>المعنية بمكاتب التنمية والإدماج الاجتماعي إلى تطبيق سياسة الحماية الاجتماعية وتنفيذ البرنامج المتعلق بتوفير حياة أفضل، الذي يستهدف الأشخاص</w:t>
      </w:r>
      <w:r w:rsidR="00A472BE">
        <w:rPr>
          <w:rFonts w:hint="cs"/>
          <w:rtl/>
        </w:rPr>
        <w:t xml:space="preserve"> </w:t>
      </w:r>
      <w:r w:rsidRPr="0063653B">
        <w:rPr>
          <w:rFonts w:hint="cs"/>
          <w:rtl/>
        </w:rPr>
        <w:t>الذين يعيشون في الفقر والفقر المدقع، ويشتمل على عناصر</w:t>
      </w:r>
      <w:r w:rsidR="00982EA3" w:rsidRPr="0063653B">
        <w:rPr>
          <w:rFonts w:hint="cs"/>
          <w:rtl/>
        </w:rPr>
        <w:t xml:space="preserve"> </w:t>
      </w:r>
      <w:r w:rsidRPr="0063653B">
        <w:rPr>
          <w:rFonts w:hint="cs"/>
          <w:rtl/>
        </w:rPr>
        <w:t>إسكان</w:t>
      </w:r>
      <w:r w:rsidR="00982EA3" w:rsidRPr="0063653B">
        <w:rPr>
          <w:rFonts w:hint="cs"/>
          <w:rtl/>
        </w:rPr>
        <w:t xml:space="preserve"> </w:t>
      </w:r>
      <w:r w:rsidRPr="0063653B">
        <w:rPr>
          <w:rFonts w:hint="cs"/>
          <w:rtl/>
        </w:rPr>
        <w:t>صحي،</w:t>
      </w:r>
      <w:r w:rsidR="00982EA3" w:rsidRPr="0063653B">
        <w:rPr>
          <w:rFonts w:hint="cs"/>
          <w:rtl/>
        </w:rPr>
        <w:t xml:space="preserve"> </w:t>
      </w:r>
      <w:r w:rsidRPr="0063653B">
        <w:rPr>
          <w:rFonts w:hint="cs"/>
          <w:rtl/>
        </w:rPr>
        <w:t>مثل تركيب مرشحات</w:t>
      </w:r>
      <w:r w:rsidR="00982EA3" w:rsidRPr="0063653B">
        <w:rPr>
          <w:rFonts w:hint="cs"/>
          <w:rtl/>
        </w:rPr>
        <w:t xml:space="preserve"> </w:t>
      </w:r>
      <w:r w:rsidRPr="0063653B">
        <w:rPr>
          <w:rFonts w:hint="cs"/>
          <w:rtl/>
        </w:rPr>
        <w:t>للمياه، وتشييد</w:t>
      </w:r>
      <w:r w:rsidR="00982EA3" w:rsidRPr="0063653B">
        <w:rPr>
          <w:rFonts w:hint="cs"/>
          <w:rtl/>
        </w:rPr>
        <w:t xml:space="preserve"> </w:t>
      </w:r>
      <w:r w:rsidRPr="0063653B">
        <w:rPr>
          <w:rFonts w:hint="cs"/>
          <w:rtl/>
        </w:rPr>
        <w:t>مراحيض</w:t>
      </w:r>
      <w:r w:rsidR="00982EA3" w:rsidRPr="0063653B">
        <w:rPr>
          <w:rFonts w:hint="cs"/>
          <w:rtl/>
        </w:rPr>
        <w:t xml:space="preserve"> </w:t>
      </w:r>
      <w:r w:rsidRPr="0063653B">
        <w:rPr>
          <w:rFonts w:hint="cs"/>
          <w:rtl/>
        </w:rPr>
        <w:t>وأفران</w:t>
      </w:r>
      <w:r w:rsidR="00982EA3" w:rsidRPr="0063653B">
        <w:rPr>
          <w:rFonts w:hint="cs"/>
          <w:rtl/>
        </w:rPr>
        <w:t xml:space="preserve"> </w:t>
      </w:r>
      <w:r w:rsidRPr="0063653B">
        <w:rPr>
          <w:rFonts w:hint="cs"/>
          <w:rtl/>
        </w:rPr>
        <w:t>إيكولوجية</w:t>
      </w:r>
      <w:r w:rsidR="00982EA3" w:rsidRPr="0063653B">
        <w:rPr>
          <w:rFonts w:hint="cs"/>
          <w:rtl/>
        </w:rPr>
        <w:t xml:space="preserve"> </w:t>
      </w:r>
      <w:r w:rsidRPr="0063653B">
        <w:rPr>
          <w:rFonts w:hint="cs"/>
          <w:rtl/>
        </w:rPr>
        <w:t>وأرضيات</w:t>
      </w:r>
      <w:r w:rsidR="00982EA3" w:rsidRPr="0063653B">
        <w:rPr>
          <w:rFonts w:hint="cs"/>
          <w:rtl/>
        </w:rPr>
        <w:t xml:space="preserve"> </w:t>
      </w:r>
      <w:r w:rsidRPr="0063653B">
        <w:rPr>
          <w:rFonts w:hint="cs"/>
          <w:rtl/>
        </w:rPr>
        <w:t>إسمنتية وخزانات</w:t>
      </w:r>
      <w:r w:rsidR="00982EA3" w:rsidRPr="0063653B">
        <w:rPr>
          <w:rFonts w:hint="cs"/>
          <w:rtl/>
        </w:rPr>
        <w:t xml:space="preserve"> </w:t>
      </w:r>
      <w:r w:rsidRPr="0063653B">
        <w:rPr>
          <w:rFonts w:hint="cs"/>
          <w:rtl/>
        </w:rPr>
        <w:t>للمياه</w:t>
      </w:r>
      <w:r w:rsidR="00982EA3" w:rsidRPr="0063653B">
        <w:rPr>
          <w:rFonts w:hint="cs"/>
          <w:rtl/>
        </w:rPr>
        <w:t xml:space="preserve"> </w:t>
      </w:r>
      <w:r w:rsidRPr="0063653B">
        <w:rPr>
          <w:rFonts w:hint="cs"/>
          <w:rtl/>
        </w:rPr>
        <w:t>وأسقف</w:t>
      </w:r>
      <w:r w:rsidR="00A472BE">
        <w:rPr>
          <w:rFonts w:hint="eastAsia"/>
          <w:rtl/>
        </w:rPr>
        <w:t> </w:t>
      </w:r>
      <w:r w:rsidRPr="0063653B">
        <w:rPr>
          <w:rFonts w:hint="cs"/>
          <w:rtl/>
        </w:rPr>
        <w:t>للمنازل، وتوزيع أكياس التضامن المحتوية على مواد غذائية،</w:t>
      </w:r>
      <w:r w:rsidR="00982EA3" w:rsidRPr="0063653B">
        <w:rPr>
          <w:rFonts w:hint="cs"/>
          <w:rtl/>
        </w:rPr>
        <w:t xml:space="preserve"> </w:t>
      </w:r>
      <w:r w:rsidRPr="0063653B">
        <w:rPr>
          <w:rFonts w:hint="cs"/>
          <w:rtl/>
        </w:rPr>
        <w:t>والذي استفادت منه</w:t>
      </w:r>
      <w:r w:rsidR="00982EA3" w:rsidRPr="0063653B">
        <w:rPr>
          <w:rFonts w:hint="cs"/>
          <w:rtl/>
        </w:rPr>
        <w:t xml:space="preserve"> </w:t>
      </w:r>
      <w:r w:rsidRPr="0063653B">
        <w:rPr>
          <w:rFonts w:hint="cs"/>
          <w:rtl/>
        </w:rPr>
        <w:t>أكثر من</w:t>
      </w:r>
      <w:r w:rsidR="00A472BE">
        <w:rPr>
          <w:rFonts w:hint="eastAsia"/>
          <w:rtl/>
        </w:rPr>
        <w:t> </w:t>
      </w:r>
      <w:r w:rsidRPr="0063653B">
        <w:rPr>
          <w:rFonts w:hint="cs"/>
          <w:rtl/>
        </w:rPr>
        <w:t>000 100 أسرة.</w:t>
      </w:r>
    </w:p>
    <w:p w:rsidR="00AE4DCE" w:rsidRPr="0063653B" w:rsidRDefault="00AE4DCE" w:rsidP="006D1161">
      <w:pPr>
        <w:pStyle w:val="SingleTxt"/>
        <w:rPr>
          <w:rtl/>
        </w:rPr>
      </w:pPr>
      <w:r w:rsidRPr="0063653B">
        <w:rPr>
          <w:rFonts w:hint="cs"/>
          <w:rtl/>
        </w:rPr>
        <w:t>54-</w:t>
      </w:r>
      <w:r w:rsidRPr="0063653B">
        <w:rPr>
          <w:rFonts w:hint="cs"/>
          <w:rtl/>
        </w:rPr>
        <w:tab/>
        <w:t>وهناك برامج أخرى</w:t>
      </w:r>
      <w:r w:rsidR="00982EA3" w:rsidRPr="0063653B">
        <w:rPr>
          <w:rFonts w:hint="cs"/>
          <w:rtl/>
        </w:rPr>
        <w:t xml:space="preserve"> </w:t>
      </w:r>
      <w:r w:rsidRPr="0063653B">
        <w:rPr>
          <w:rFonts w:hint="cs"/>
          <w:rtl/>
        </w:rPr>
        <w:t>من قبيل برامج المنشآت الإنتاجية الصغرى</w:t>
      </w:r>
      <w:r w:rsidR="00982EA3" w:rsidRPr="0063653B">
        <w:rPr>
          <w:rFonts w:hint="cs"/>
          <w:rtl/>
        </w:rPr>
        <w:t xml:space="preserve"> </w:t>
      </w:r>
      <w:r w:rsidRPr="0063653B">
        <w:rPr>
          <w:rFonts w:hint="cs"/>
          <w:rtl/>
        </w:rPr>
        <w:t>والمزارع العائلية</w:t>
      </w:r>
      <w:r w:rsidR="00982EA3" w:rsidRPr="0063653B">
        <w:rPr>
          <w:rFonts w:hint="cs"/>
          <w:rtl/>
        </w:rPr>
        <w:t xml:space="preserve"> </w:t>
      </w:r>
      <w:r w:rsidRPr="0063653B">
        <w:rPr>
          <w:rFonts w:hint="cs"/>
          <w:rtl/>
        </w:rPr>
        <w:t>والبرنامج الرئاسي لتقديم</w:t>
      </w:r>
      <w:r w:rsidR="00982EA3" w:rsidRPr="0063653B">
        <w:rPr>
          <w:rFonts w:hint="cs"/>
          <w:rtl/>
        </w:rPr>
        <w:t xml:space="preserve"> </w:t>
      </w:r>
      <w:r w:rsidRPr="0063653B">
        <w:rPr>
          <w:rFonts w:hint="cs"/>
          <w:rtl/>
        </w:rPr>
        <w:t>منح من أجل تحسين مستوى الحياة</w:t>
      </w:r>
      <w:r w:rsidR="00982EA3" w:rsidRPr="0063653B">
        <w:rPr>
          <w:rFonts w:hint="cs"/>
          <w:rtl/>
        </w:rPr>
        <w:t xml:space="preserve"> </w:t>
      </w:r>
      <w:r w:rsidRPr="0063653B">
        <w:rPr>
          <w:rFonts w:hint="cs"/>
          <w:rtl/>
        </w:rPr>
        <w:t>وبرنامج تقديم وجبات الطعام في المدارس.</w:t>
      </w:r>
    </w:p>
    <w:p w:rsidR="00AE4DCE" w:rsidRPr="0063653B" w:rsidRDefault="00AE4DCE" w:rsidP="006D1161">
      <w:pPr>
        <w:pStyle w:val="SingleTxt"/>
        <w:rPr>
          <w:rtl/>
        </w:rPr>
      </w:pPr>
      <w:r w:rsidRPr="0063653B">
        <w:rPr>
          <w:rFonts w:hint="cs"/>
          <w:rtl/>
        </w:rPr>
        <w:t>55-</w:t>
      </w:r>
      <w:r w:rsidRPr="0063653B">
        <w:rPr>
          <w:rFonts w:hint="cs"/>
          <w:rtl/>
        </w:rPr>
        <w:tab/>
        <w:t>وتجري هندوراس في الوقت الحالي مشاورات لإعداد سياسة لمكافحة العنصرية والتمييز العنصري بهدف ضمان مشاركة السكان الأصليين والسكان المنحدرين من أصل أفريقي</w:t>
      </w:r>
      <w:r w:rsidR="00982EA3" w:rsidRPr="0063653B">
        <w:rPr>
          <w:rFonts w:hint="cs"/>
          <w:rtl/>
        </w:rPr>
        <w:t xml:space="preserve"> </w:t>
      </w:r>
      <w:r w:rsidRPr="0063653B">
        <w:rPr>
          <w:rFonts w:hint="cs"/>
          <w:rtl/>
        </w:rPr>
        <w:t>في الحياة</w:t>
      </w:r>
      <w:r w:rsidR="00982EA3" w:rsidRPr="0063653B">
        <w:rPr>
          <w:rFonts w:hint="cs"/>
          <w:rtl/>
        </w:rPr>
        <w:t xml:space="preserve"> </w:t>
      </w:r>
      <w:r w:rsidRPr="0063653B">
        <w:rPr>
          <w:rFonts w:hint="cs"/>
          <w:rtl/>
        </w:rPr>
        <w:t>الاجتماعية والسياسية، وممارسة المواطنة المشتركة بين الثقافات، علاوة على إعمال</w:t>
      </w:r>
      <w:r w:rsidR="00982EA3" w:rsidRPr="0063653B">
        <w:rPr>
          <w:rFonts w:hint="cs"/>
          <w:rtl/>
        </w:rPr>
        <w:t xml:space="preserve"> </w:t>
      </w:r>
      <w:r w:rsidRPr="0063653B">
        <w:rPr>
          <w:rFonts w:hint="cs"/>
          <w:rtl/>
        </w:rPr>
        <w:t>الحق في التعليم ثنائي اللغة المشترك بين الثقافات</w:t>
      </w:r>
      <w:r w:rsidR="00982EA3" w:rsidRPr="0063653B">
        <w:rPr>
          <w:rFonts w:hint="cs"/>
          <w:rtl/>
        </w:rPr>
        <w:t xml:space="preserve"> </w:t>
      </w:r>
      <w:r w:rsidRPr="0063653B">
        <w:rPr>
          <w:rFonts w:hint="cs"/>
          <w:rtl/>
        </w:rPr>
        <w:t>والحقوق المتعلقة بالصحة والأرض والموارد الطبيعية.</w:t>
      </w:r>
    </w:p>
    <w:p w:rsidR="00AE4DCE" w:rsidRPr="0063653B" w:rsidRDefault="00AE4DCE" w:rsidP="006D1161">
      <w:pPr>
        <w:pStyle w:val="SingleTxt"/>
        <w:rPr>
          <w:rtl/>
        </w:rPr>
      </w:pPr>
      <w:r w:rsidRPr="0063653B">
        <w:rPr>
          <w:rFonts w:hint="cs"/>
          <w:rtl/>
        </w:rPr>
        <w:t>56-</w:t>
      </w:r>
      <w:r w:rsidRPr="0063653B">
        <w:rPr>
          <w:rFonts w:hint="cs"/>
          <w:rtl/>
        </w:rPr>
        <w:tab/>
        <w:t>واعتُمدت سياسة عامة وخطة استراتيجية لضمان</w:t>
      </w:r>
      <w:r w:rsidR="00982EA3" w:rsidRPr="0063653B">
        <w:rPr>
          <w:rFonts w:hint="cs"/>
          <w:rtl/>
        </w:rPr>
        <w:t xml:space="preserve"> </w:t>
      </w:r>
      <w:r w:rsidRPr="0063653B">
        <w:rPr>
          <w:rFonts w:hint="cs"/>
          <w:rtl/>
        </w:rPr>
        <w:t>تمتع الأشخاص ذوي الإعاقة بحقوق الإنسان. وانضمت هندوراس أيضاً إلى برنامج عمل عقد الأمريكتين لإعمال حقوق الأشخاص ذوي الإعاقة وصون كرامتهم.</w:t>
      </w:r>
    </w:p>
    <w:p w:rsidR="00AE4DCE" w:rsidRPr="0063653B" w:rsidRDefault="00AE4DCE" w:rsidP="0065155A">
      <w:pPr>
        <w:pStyle w:val="SingleTxt"/>
        <w:rPr>
          <w:rtl/>
        </w:rPr>
      </w:pPr>
      <w:r w:rsidRPr="0063653B">
        <w:rPr>
          <w:rFonts w:hint="cs"/>
          <w:rtl/>
        </w:rPr>
        <w:t>57-</w:t>
      </w:r>
      <w:r w:rsidRPr="0063653B">
        <w:rPr>
          <w:rFonts w:hint="cs"/>
          <w:rtl/>
        </w:rPr>
        <w:tab/>
        <w:t>وذكرت وكيلة وزارة حقوق الإنسان والعدل أن هندوراس</w:t>
      </w:r>
      <w:r w:rsidR="00982EA3" w:rsidRPr="0063653B">
        <w:rPr>
          <w:rFonts w:hint="cs"/>
          <w:rtl/>
        </w:rPr>
        <w:t xml:space="preserve"> </w:t>
      </w:r>
      <w:r w:rsidRPr="0063653B">
        <w:rPr>
          <w:rFonts w:hint="cs"/>
          <w:rtl/>
        </w:rPr>
        <w:t>أجرت مشاورات مستفيضة، عقب الاستعراض الدوري الشامل الأول،</w:t>
      </w:r>
      <w:r w:rsidR="00982EA3" w:rsidRPr="0063653B">
        <w:rPr>
          <w:rFonts w:hint="cs"/>
          <w:rtl/>
        </w:rPr>
        <w:t xml:space="preserve"> </w:t>
      </w:r>
      <w:r w:rsidRPr="0063653B">
        <w:rPr>
          <w:rFonts w:hint="cs"/>
          <w:rtl/>
        </w:rPr>
        <w:t>بشأن تصميم واعتماد خطة العمل الوطنية</w:t>
      </w:r>
      <w:r w:rsidR="00982EA3" w:rsidRPr="0063653B">
        <w:rPr>
          <w:rFonts w:hint="cs"/>
          <w:rtl/>
        </w:rPr>
        <w:t xml:space="preserve"> </w:t>
      </w:r>
      <w:r w:rsidRPr="0063653B">
        <w:rPr>
          <w:rFonts w:hint="cs"/>
          <w:rtl/>
        </w:rPr>
        <w:t>لحقوق الإنسان للفترة 2013-2022،</w:t>
      </w:r>
      <w:r w:rsidR="00982EA3" w:rsidRPr="0063653B">
        <w:rPr>
          <w:rFonts w:hint="cs"/>
          <w:rtl/>
        </w:rPr>
        <w:t xml:space="preserve"> </w:t>
      </w:r>
      <w:r w:rsidRPr="0063653B">
        <w:rPr>
          <w:rFonts w:hint="cs"/>
          <w:rtl/>
        </w:rPr>
        <w:t xml:space="preserve">التي جسّدت أكثر من </w:t>
      </w:r>
      <w:r w:rsidR="0065155A">
        <w:rPr>
          <w:rFonts w:hint="cs"/>
          <w:rtl/>
        </w:rPr>
        <w:t>200 1</w:t>
      </w:r>
      <w:r w:rsidRPr="0063653B">
        <w:rPr>
          <w:rFonts w:hint="cs"/>
          <w:rtl/>
        </w:rPr>
        <w:t xml:space="preserve"> توصية وحولتها إلى إجراءات استراتيجية، من بينها</w:t>
      </w:r>
      <w:r w:rsidR="00982EA3" w:rsidRPr="0063653B">
        <w:rPr>
          <w:rFonts w:hint="cs"/>
          <w:rtl/>
        </w:rPr>
        <w:t xml:space="preserve"> </w:t>
      </w:r>
      <w:r w:rsidRPr="0063653B">
        <w:rPr>
          <w:rFonts w:hint="cs"/>
          <w:rtl/>
        </w:rPr>
        <w:t>توصيات مقدمة من المجتمع المدني</w:t>
      </w:r>
      <w:r w:rsidR="00982EA3" w:rsidRPr="0063653B">
        <w:rPr>
          <w:rFonts w:hint="cs"/>
          <w:rtl/>
        </w:rPr>
        <w:t xml:space="preserve"> </w:t>
      </w:r>
      <w:r w:rsidRPr="0063653B">
        <w:rPr>
          <w:rFonts w:hint="cs"/>
          <w:rtl/>
        </w:rPr>
        <w:t>وهيئات</w:t>
      </w:r>
      <w:r w:rsidR="00982EA3" w:rsidRPr="0063653B">
        <w:rPr>
          <w:rFonts w:hint="cs"/>
          <w:rtl/>
        </w:rPr>
        <w:t xml:space="preserve"> </w:t>
      </w:r>
      <w:r w:rsidRPr="0063653B">
        <w:rPr>
          <w:rFonts w:hint="cs"/>
          <w:rtl/>
        </w:rPr>
        <w:t>معاهدات حقوق الإنسان ولجنة</w:t>
      </w:r>
      <w:r w:rsidR="00982EA3" w:rsidRPr="0063653B">
        <w:rPr>
          <w:rFonts w:hint="cs"/>
          <w:rtl/>
        </w:rPr>
        <w:t xml:space="preserve"> </w:t>
      </w:r>
      <w:r w:rsidRPr="0063653B">
        <w:rPr>
          <w:rFonts w:hint="cs"/>
          <w:rtl/>
        </w:rPr>
        <w:t xml:space="preserve">تقصي الحقائق والمصالحة. </w:t>
      </w:r>
    </w:p>
    <w:p w:rsidR="00AE4DCE" w:rsidRPr="0063653B" w:rsidRDefault="00AE4DCE" w:rsidP="006D1161">
      <w:pPr>
        <w:pStyle w:val="SingleTxt"/>
        <w:rPr>
          <w:rtl/>
        </w:rPr>
      </w:pPr>
      <w:r w:rsidRPr="0063653B">
        <w:rPr>
          <w:rFonts w:hint="cs"/>
          <w:rtl/>
        </w:rPr>
        <w:t>58-</w:t>
      </w:r>
      <w:r w:rsidRPr="0063653B">
        <w:rPr>
          <w:rFonts w:hint="cs"/>
          <w:rtl/>
        </w:rPr>
        <w:tab/>
        <w:t>ويجري أيضاً تنفيذ</w:t>
      </w:r>
      <w:r w:rsidR="00982EA3" w:rsidRPr="0063653B">
        <w:rPr>
          <w:rFonts w:hint="cs"/>
          <w:rtl/>
        </w:rPr>
        <w:t xml:space="preserve"> </w:t>
      </w:r>
      <w:r w:rsidRPr="0063653B">
        <w:rPr>
          <w:rFonts w:hint="cs"/>
          <w:rtl/>
        </w:rPr>
        <w:t>المرحلة الأولى من</w:t>
      </w:r>
      <w:r w:rsidR="00982EA3" w:rsidRPr="0063653B">
        <w:rPr>
          <w:rFonts w:hint="cs"/>
          <w:rtl/>
        </w:rPr>
        <w:t xml:space="preserve"> </w:t>
      </w:r>
      <w:r w:rsidRPr="0063653B">
        <w:rPr>
          <w:rFonts w:hint="cs"/>
          <w:rtl/>
        </w:rPr>
        <w:t>عملية إنشاء مرصد حقوق الإنسان، بهدف تقييم</w:t>
      </w:r>
      <w:r w:rsidR="00982EA3" w:rsidRPr="0063653B">
        <w:rPr>
          <w:rFonts w:hint="cs"/>
          <w:rtl/>
        </w:rPr>
        <w:t xml:space="preserve"> </w:t>
      </w:r>
      <w:r w:rsidRPr="0063653B">
        <w:rPr>
          <w:rFonts w:hint="cs"/>
          <w:rtl/>
        </w:rPr>
        <w:t>التقدم المحرز فيما يتصل بمسائل حقوق الإنسان وتيسير</w:t>
      </w:r>
      <w:r w:rsidR="00982EA3" w:rsidRPr="0063653B">
        <w:rPr>
          <w:rFonts w:hint="cs"/>
          <w:rtl/>
        </w:rPr>
        <w:t xml:space="preserve"> </w:t>
      </w:r>
      <w:r w:rsidRPr="0063653B">
        <w:rPr>
          <w:rFonts w:hint="cs"/>
          <w:rtl/>
        </w:rPr>
        <w:t>تقديم التقارير إلى</w:t>
      </w:r>
      <w:r w:rsidR="00982EA3" w:rsidRPr="0063653B">
        <w:rPr>
          <w:rFonts w:hint="cs"/>
          <w:rtl/>
        </w:rPr>
        <w:t xml:space="preserve"> </w:t>
      </w:r>
      <w:r w:rsidRPr="0063653B">
        <w:rPr>
          <w:rFonts w:hint="cs"/>
          <w:rtl/>
        </w:rPr>
        <w:t>هيئات</w:t>
      </w:r>
      <w:r w:rsidR="00982EA3" w:rsidRPr="0063653B">
        <w:rPr>
          <w:rFonts w:hint="cs"/>
          <w:rtl/>
        </w:rPr>
        <w:t xml:space="preserve"> </w:t>
      </w:r>
      <w:r w:rsidRPr="0063653B">
        <w:rPr>
          <w:rFonts w:hint="cs"/>
          <w:rtl/>
        </w:rPr>
        <w:t>المعاهدات وإلى المجتمع بصفة عامة. وتعمل هندوراس حالياً على تصميم نظام متكامل للرصد والتقييم بغية تقييم أثر خطة العمل الوطنية</w:t>
      </w:r>
      <w:r w:rsidR="00982EA3" w:rsidRPr="0063653B">
        <w:rPr>
          <w:rFonts w:hint="cs"/>
          <w:rtl/>
        </w:rPr>
        <w:t xml:space="preserve"> </w:t>
      </w:r>
      <w:r w:rsidRPr="0063653B">
        <w:rPr>
          <w:rFonts w:hint="cs"/>
          <w:rtl/>
        </w:rPr>
        <w:t>لحقوق الأنسان.</w:t>
      </w:r>
    </w:p>
    <w:p w:rsidR="00AE4DCE" w:rsidRPr="0063653B" w:rsidRDefault="00AE4DCE" w:rsidP="006D1161">
      <w:pPr>
        <w:pStyle w:val="SingleTxt"/>
        <w:rPr>
          <w:rtl/>
        </w:rPr>
      </w:pPr>
      <w:r w:rsidRPr="0063653B">
        <w:rPr>
          <w:rFonts w:hint="cs"/>
          <w:rtl/>
        </w:rPr>
        <w:t>59-</w:t>
      </w:r>
      <w:r w:rsidRPr="0063653B">
        <w:rPr>
          <w:rFonts w:hint="cs"/>
          <w:rtl/>
        </w:rPr>
        <w:tab/>
        <w:t>وتلتزم هندوراس بمواصلة الحوار مع المواطنين وضمان مشاركتهم فيه. وتعتزم مشاطرة حصيلة الاستعراض الثاني وتعزيز</w:t>
      </w:r>
      <w:r w:rsidR="00982EA3" w:rsidRPr="0063653B">
        <w:rPr>
          <w:rFonts w:hint="cs"/>
          <w:rtl/>
        </w:rPr>
        <w:t xml:space="preserve"> </w:t>
      </w:r>
      <w:r w:rsidRPr="0063653B">
        <w:rPr>
          <w:rFonts w:hint="cs"/>
          <w:rtl/>
        </w:rPr>
        <w:t>تنفيذ التوصيات اللاحقة.</w:t>
      </w:r>
    </w:p>
    <w:p w:rsidR="003B24CC" w:rsidRPr="0063653B" w:rsidRDefault="003B24CC" w:rsidP="003B24C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B24CC" w:rsidRPr="0063653B" w:rsidRDefault="003B24CC" w:rsidP="003B24C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AE4DCE" w:rsidRPr="0063653B" w:rsidRDefault="00AE4DCE" w:rsidP="006D116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63653B">
        <w:rPr>
          <w:rFonts w:hint="cs"/>
          <w:rtl/>
        </w:rPr>
        <w:tab/>
      </w:r>
      <w:bookmarkStart w:id="7" w:name="_Toc409776721"/>
      <w:r w:rsidRPr="0063653B">
        <w:rPr>
          <w:rtl/>
        </w:rPr>
        <w:t>باء-</w:t>
      </w:r>
      <w:r w:rsidRPr="0063653B">
        <w:rPr>
          <w:rtl/>
        </w:rPr>
        <w:tab/>
        <w:t>الحوار التفاعلي وردود الدولة موضوع الاستعراض</w:t>
      </w:r>
      <w:bookmarkEnd w:id="7"/>
    </w:p>
    <w:p w:rsidR="003B24CC" w:rsidRPr="0063653B" w:rsidRDefault="003B24CC" w:rsidP="003B24CC">
      <w:pPr>
        <w:pStyle w:val="SingleTxtGA"/>
        <w:spacing w:after="0" w:line="120" w:lineRule="exact"/>
        <w:rPr>
          <w:sz w:val="10"/>
          <w:rtl/>
        </w:rPr>
      </w:pPr>
    </w:p>
    <w:p w:rsidR="00AE4DCE" w:rsidRPr="0063653B" w:rsidRDefault="00AE4DCE" w:rsidP="00003C34">
      <w:pPr>
        <w:pStyle w:val="SingleTxt"/>
        <w:rPr>
          <w:rtl/>
        </w:rPr>
      </w:pPr>
      <w:r w:rsidRPr="0063653B">
        <w:rPr>
          <w:rFonts w:hint="cs"/>
          <w:rtl/>
        </w:rPr>
        <w:t>60</w:t>
      </w:r>
      <w:r w:rsidRPr="0063653B">
        <w:rPr>
          <w:rtl/>
        </w:rPr>
        <w:t>-</w:t>
      </w:r>
      <w:r w:rsidRPr="0063653B">
        <w:rPr>
          <w:rtl/>
        </w:rPr>
        <w:tab/>
        <w:t xml:space="preserve">أدلى </w:t>
      </w:r>
      <w:r w:rsidRPr="0063653B">
        <w:rPr>
          <w:rFonts w:hint="cs"/>
          <w:rtl/>
        </w:rPr>
        <w:t>60</w:t>
      </w:r>
      <w:r w:rsidRPr="0063653B">
        <w:rPr>
          <w:rtl/>
        </w:rPr>
        <w:t xml:space="preserve"> وفداً ببيانات أثناء الحوار التفاعلي. ويمكن الاطلاع على التوصيات المقدمة أثناء الحوار في</w:t>
      </w:r>
      <w:r w:rsidR="00982EA3" w:rsidRPr="0063653B">
        <w:rPr>
          <w:rtl/>
        </w:rPr>
        <w:t xml:space="preserve"> </w:t>
      </w:r>
      <w:r w:rsidRPr="0063653B">
        <w:rPr>
          <w:rFonts w:hint="cs"/>
          <w:rtl/>
        </w:rPr>
        <w:t>الفرع</w:t>
      </w:r>
      <w:r w:rsidR="00982EA3" w:rsidRPr="0063653B">
        <w:rPr>
          <w:rtl/>
        </w:rPr>
        <w:t xml:space="preserve"> </w:t>
      </w:r>
      <w:r w:rsidRPr="0063653B">
        <w:rPr>
          <w:rtl/>
        </w:rPr>
        <w:t>ثاني</w:t>
      </w:r>
      <w:r w:rsidRPr="0063653B">
        <w:rPr>
          <w:rFonts w:hint="cs"/>
          <w:rtl/>
        </w:rPr>
        <w:t>ا</w:t>
      </w:r>
      <w:r w:rsidR="00982EA3" w:rsidRPr="0063653B">
        <w:rPr>
          <w:rFonts w:hint="cs"/>
          <w:rtl/>
        </w:rPr>
        <w:t>ً</w:t>
      </w:r>
      <w:r w:rsidRPr="0063653B">
        <w:rPr>
          <w:rtl/>
        </w:rPr>
        <w:t xml:space="preserve"> من هذا التقرير.</w:t>
      </w:r>
      <w:r w:rsidRPr="0063653B">
        <w:rPr>
          <w:rFonts w:hint="cs"/>
          <w:rtl/>
        </w:rPr>
        <w:t xml:space="preserve"> </w:t>
      </w:r>
      <w:r w:rsidRPr="0063653B">
        <w:rPr>
          <w:rFonts w:ascii="Traditional Arabic" w:hAnsi="Traditional Arabic" w:hint="cs"/>
          <w:rtl/>
        </w:rPr>
        <w:t>وتنشر جميع</w:t>
      </w:r>
      <w:r w:rsidRPr="0063653B">
        <w:rPr>
          <w:rtl/>
        </w:rPr>
        <w:t xml:space="preserve"> </w:t>
      </w:r>
      <w:r w:rsidRPr="0063653B">
        <w:rPr>
          <w:rFonts w:ascii="Traditional Arabic" w:hAnsi="Traditional Arabic" w:hint="cs"/>
          <w:rtl/>
        </w:rPr>
        <w:t>بيانات</w:t>
      </w:r>
      <w:r w:rsidRPr="0063653B">
        <w:rPr>
          <w:rtl/>
        </w:rPr>
        <w:t xml:space="preserve"> </w:t>
      </w:r>
      <w:r w:rsidRPr="0063653B">
        <w:rPr>
          <w:rFonts w:ascii="Traditional Arabic" w:hAnsi="Traditional Arabic" w:hint="cs"/>
          <w:rtl/>
        </w:rPr>
        <w:t>الوفود</w:t>
      </w:r>
      <w:r w:rsidR="00982EA3" w:rsidRPr="0063653B">
        <w:rPr>
          <w:rtl/>
        </w:rPr>
        <w:t xml:space="preserve"> </w:t>
      </w:r>
      <w:r w:rsidRPr="0063653B">
        <w:rPr>
          <w:rFonts w:ascii="Traditional Arabic" w:hAnsi="Traditional Arabic" w:hint="cs"/>
          <w:rtl/>
        </w:rPr>
        <w:t>الكتابية</w:t>
      </w:r>
      <w:r w:rsidR="00982EA3" w:rsidRPr="0063653B">
        <w:rPr>
          <w:rtl/>
        </w:rPr>
        <w:t xml:space="preserve"> </w:t>
      </w:r>
      <w:r w:rsidRPr="0063653B">
        <w:rPr>
          <w:rFonts w:ascii="Traditional Arabic" w:hAnsi="Traditional Arabic" w:hint="cs"/>
          <w:rtl/>
        </w:rPr>
        <w:t>التي ي</w:t>
      </w:r>
      <w:r w:rsidR="00003C34">
        <w:rPr>
          <w:rFonts w:ascii="Traditional Arabic" w:hAnsi="Traditional Arabic" w:hint="cs"/>
          <w:rtl/>
        </w:rPr>
        <w:t>ن</w:t>
      </w:r>
      <w:r w:rsidRPr="0063653B">
        <w:rPr>
          <w:rFonts w:ascii="Traditional Arabic" w:hAnsi="Traditional Arabic" w:hint="cs"/>
          <w:rtl/>
        </w:rPr>
        <w:t>بغي</w:t>
      </w:r>
      <w:r w:rsidRPr="0063653B">
        <w:rPr>
          <w:rtl/>
        </w:rPr>
        <w:t xml:space="preserve"> </w:t>
      </w:r>
      <w:r w:rsidRPr="0063653B">
        <w:rPr>
          <w:rFonts w:ascii="Traditional Arabic" w:hAnsi="Traditional Arabic" w:hint="cs"/>
          <w:rtl/>
        </w:rPr>
        <w:t>التحقق</w:t>
      </w:r>
      <w:r w:rsidRPr="0063653B">
        <w:rPr>
          <w:rtl/>
        </w:rPr>
        <w:t xml:space="preserve"> </w:t>
      </w:r>
      <w:r w:rsidRPr="0063653B">
        <w:rPr>
          <w:rFonts w:ascii="Traditional Arabic" w:hAnsi="Traditional Arabic" w:hint="cs"/>
          <w:rtl/>
        </w:rPr>
        <w:t>منها</w:t>
      </w:r>
      <w:r w:rsidRPr="0063653B">
        <w:rPr>
          <w:rtl/>
        </w:rPr>
        <w:t xml:space="preserve"> </w:t>
      </w:r>
      <w:r w:rsidRPr="0063653B">
        <w:rPr>
          <w:rFonts w:ascii="Traditional Arabic" w:hAnsi="Traditional Arabic" w:hint="cs"/>
          <w:rtl/>
        </w:rPr>
        <w:t>بمقارنتها</w:t>
      </w:r>
      <w:r w:rsidR="00982EA3" w:rsidRPr="0063653B">
        <w:rPr>
          <w:rtl/>
        </w:rPr>
        <w:t xml:space="preserve"> </w:t>
      </w:r>
      <w:r w:rsidRPr="0063653B">
        <w:rPr>
          <w:rFonts w:hint="cs"/>
          <w:rtl/>
        </w:rPr>
        <w:t xml:space="preserve">مع </w:t>
      </w:r>
      <w:r w:rsidRPr="0063653B">
        <w:rPr>
          <w:rFonts w:ascii="Traditional Arabic" w:hAnsi="Traditional Arabic" w:hint="cs"/>
          <w:rtl/>
        </w:rPr>
        <w:t>محفوظات</w:t>
      </w:r>
      <w:r w:rsidRPr="0063653B">
        <w:rPr>
          <w:rtl/>
        </w:rPr>
        <w:t xml:space="preserve"> </w:t>
      </w:r>
      <w:r w:rsidRPr="0063653B">
        <w:rPr>
          <w:rFonts w:ascii="Traditional Arabic" w:hAnsi="Traditional Arabic" w:hint="cs"/>
          <w:rtl/>
        </w:rPr>
        <w:t>البث</w:t>
      </w:r>
      <w:r w:rsidRPr="0063653B">
        <w:rPr>
          <w:rtl/>
        </w:rPr>
        <w:t xml:space="preserve"> </w:t>
      </w:r>
      <w:r w:rsidRPr="0063653B">
        <w:rPr>
          <w:rFonts w:ascii="Traditional Arabic" w:hAnsi="Traditional Arabic" w:hint="cs"/>
          <w:rtl/>
        </w:rPr>
        <w:t>الشبكي</w:t>
      </w:r>
      <w:r w:rsidRPr="0063653B">
        <w:rPr>
          <w:rtl/>
        </w:rPr>
        <w:t xml:space="preserve"> </w:t>
      </w:r>
      <w:r w:rsidRPr="0063653B">
        <w:rPr>
          <w:rFonts w:ascii="Traditional Arabic" w:hAnsi="Traditional Arabic" w:hint="cs"/>
          <w:rtl/>
        </w:rPr>
        <w:t>للأمم</w:t>
      </w:r>
      <w:r w:rsidRPr="0063653B">
        <w:rPr>
          <w:rtl/>
        </w:rPr>
        <w:t xml:space="preserve"> </w:t>
      </w:r>
      <w:r w:rsidRPr="0063653B">
        <w:rPr>
          <w:rFonts w:ascii="Traditional Arabic" w:hAnsi="Traditional Arabic" w:hint="cs"/>
          <w:rtl/>
        </w:rPr>
        <w:t>المتحدة</w:t>
      </w:r>
      <w:r w:rsidR="007B1BAA" w:rsidRPr="0063653B">
        <w:rPr>
          <w:rFonts w:ascii="Traditional Arabic" w:hAnsi="Traditional Arabic"/>
          <w:vertAlign w:val="superscript"/>
          <w:rtl/>
        </w:rPr>
        <w:t>(</w:t>
      </w:r>
      <w:r w:rsidR="007B1BAA" w:rsidRPr="0063653B">
        <w:rPr>
          <w:rStyle w:val="FootnoteReference"/>
          <w:color w:val="auto"/>
          <w:szCs w:val="30"/>
          <w:rtl/>
        </w:rPr>
        <w:footnoteReference w:id="1"/>
      </w:r>
      <w:r w:rsidR="007B1BAA" w:rsidRPr="0063653B">
        <w:rPr>
          <w:rFonts w:ascii="Traditional Arabic" w:hAnsi="Traditional Arabic"/>
          <w:vertAlign w:val="superscript"/>
          <w:rtl/>
        </w:rPr>
        <w:t>)</w:t>
      </w:r>
      <w:r w:rsidRPr="0063653B">
        <w:rPr>
          <w:rFonts w:ascii="Traditional Arabic" w:hAnsi="Traditional Arabic" w:hint="cs"/>
          <w:rtl/>
        </w:rPr>
        <w:t>،</w:t>
      </w:r>
      <w:r w:rsidRPr="0063653B">
        <w:rPr>
          <w:rtl/>
        </w:rPr>
        <w:t xml:space="preserve"> </w:t>
      </w:r>
      <w:r w:rsidRPr="0063653B">
        <w:rPr>
          <w:rFonts w:ascii="Traditional Arabic" w:hAnsi="Traditional Arabic" w:hint="cs"/>
          <w:rtl/>
        </w:rPr>
        <w:t>على</w:t>
      </w:r>
      <w:r w:rsidRPr="0063653B">
        <w:rPr>
          <w:rtl/>
        </w:rPr>
        <w:t xml:space="preserve"> </w:t>
      </w:r>
      <w:r w:rsidRPr="0063653B">
        <w:rPr>
          <w:rFonts w:ascii="Traditional Arabic" w:hAnsi="Traditional Arabic" w:hint="cs"/>
          <w:rtl/>
        </w:rPr>
        <w:t>الموقع</w:t>
      </w:r>
      <w:r w:rsidRPr="0063653B">
        <w:rPr>
          <w:rtl/>
        </w:rPr>
        <w:t xml:space="preserve"> </w:t>
      </w:r>
      <w:r w:rsidRPr="0063653B">
        <w:rPr>
          <w:rFonts w:ascii="Traditional Arabic" w:hAnsi="Traditional Arabic" w:hint="cs"/>
          <w:rtl/>
        </w:rPr>
        <w:t>الشبكي</w:t>
      </w:r>
      <w:r w:rsidRPr="0063653B">
        <w:rPr>
          <w:rtl/>
        </w:rPr>
        <w:t xml:space="preserve"> </w:t>
      </w:r>
      <w:r w:rsidRPr="0063653B">
        <w:rPr>
          <w:rFonts w:ascii="Traditional Arabic" w:hAnsi="Traditional Arabic" w:hint="cs"/>
          <w:rtl/>
        </w:rPr>
        <w:t>الخارجي</w:t>
      </w:r>
      <w:r w:rsidRPr="0063653B">
        <w:rPr>
          <w:rtl/>
        </w:rPr>
        <w:t xml:space="preserve"> </w:t>
      </w:r>
      <w:r w:rsidRPr="0063653B">
        <w:rPr>
          <w:rFonts w:ascii="Traditional Arabic" w:hAnsi="Traditional Arabic" w:hint="cs"/>
          <w:rtl/>
        </w:rPr>
        <w:t>لمجلس</w:t>
      </w:r>
      <w:r w:rsidRPr="0063653B">
        <w:rPr>
          <w:rtl/>
        </w:rPr>
        <w:t xml:space="preserve"> </w:t>
      </w:r>
      <w:r w:rsidRPr="0063653B">
        <w:rPr>
          <w:rFonts w:ascii="Traditional Arabic" w:hAnsi="Traditional Arabic" w:hint="cs"/>
          <w:rtl/>
        </w:rPr>
        <w:t>حقوق</w:t>
      </w:r>
      <w:r w:rsidRPr="0063653B">
        <w:rPr>
          <w:rtl/>
        </w:rPr>
        <w:t xml:space="preserve"> </w:t>
      </w:r>
      <w:r w:rsidRPr="0063653B">
        <w:rPr>
          <w:rFonts w:ascii="Traditional Arabic" w:hAnsi="Traditional Arabic" w:hint="cs"/>
          <w:rtl/>
        </w:rPr>
        <w:t>الإنسان</w:t>
      </w:r>
      <w:r w:rsidRPr="0063653B">
        <w:rPr>
          <w:rtl/>
        </w:rPr>
        <w:t xml:space="preserve"> </w:t>
      </w:r>
      <w:r w:rsidRPr="0063653B">
        <w:rPr>
          <w:rFonts w:ascii="Traditional Arabic" w:hAnsi="Traditional Arabic" w:hint="cs"/>
          <w:rtl/>
        </w:rPr>
        <w:t>لدى</w:t>
      </w:r>
      <w:r w:rsidRPr="0063653B">
        <w:rPr>
          <w:rtl/>
        </w:rPr>
        <w:t xml:space="preserve"> </w:t>
      </w:r>
      <w:r w:rsidRPr="0063653B">
        <w:rPr>
          <w:rFonts w:ascii="Traditional Arabic" w:hAnsi="Traditional Arabic" w:hint="cs"/>
          <w:rtl/>
        </w:rPr>
        <w:t>توافرها</w:t>
      </w:r>
      <w:r w:rsidRPr="0063653B">
        <w:rPr>
          <w:rtl/>
        </w:rPr>
        <w:t>.</w:t>
      </w:r>
      <w:r w:rsidRPr="0063653B">
        <w:rPr>
          <w:rFonts w:ascii="MS Mincho" w:eastAsia="MS Mincho" w:hAnsi="MS Mincho" w:cs="MS Mincho" w:hint="eastAsia"/>
        </w:rPr>
        <w:t>‬</w:t>
      </w:r>
      <w:r w:rsidRPr="0063653B">
        <w:rPr>
          <w:rFonts w:ascii="MS Mincho" w:eastAsia="MS Mincho" w:hAnsi="MS Mincho" w:cs="MS Mincho" w:hint="eastAsia"/>
        </w:rPr>
        <w:t>‬</w:t>
      </w:r>
      <w:r w:rsidRPr="0063653B">
        <w:rPr>
          <w:rFonts w:ascii="MS Mincho" w:eastAsia="MS Mincho" w:hAnsi="MS Mincho" w:cs="MS Mincho" w:hint="eastAsia"/>
        </w:rPr>
        <w:t>‬</w:t>
      </w:r>
      <w:r w:rsidRPr="0063653B">
        <w:rPr>
          <w:rFonts w:ascii="MS Mincho" w:eastAsia="MS Mincho" w:hAnsi="MS Mincho" w:cs="MS Mincho" w:hint="eastAsia"/>
        </w:rPr>
        <w:t>‬</w:t>
      </w:r>
      <w:r w:rsidRPr="0063653B">
        <w:rPr>
          <w:rFonts w:ascii="MS Mincho" w:eastAsia="MS Mincho" w:hAnsi="MS Mincho" w:cs="MS Mincho" w:hint="eastAsia"/>
        </w:rPr>
        <w:t>‬</w:t>
      </w:r>
    </w:p>
    <w:p w:rsidR="00AE4DCE" w:rsidRPr="0063653B" w:rsidRDefault="00AE4DCE" w:rsidP="003B24CC">
      <w:pPr>
        <w:pStyle w:val="SingleTxt"/>
        <w:rPr>
          <w:rtl/>
        </w:rPr>
      </w:pPr>
      <w:r w:rsidRPr="0063653B">
        <w:rPr>
          <w:rFonts w:hint="cs"/>
          <w:rtl/>
        </w:rPr>
        <w:t>61-</w:t>
      </w:r>
      <w:r w:rsidRPr="0063653B">
        <w:rPr>
          <w:rFonts w:hint="cs"/>
          <w:rtl/>
        </w:rPr>
        <w:tab/>
        <w:t xml:space="preserve">وأشادت غواتيمالا بإنشاء أمانة حقوق الإنسان واعتماد خطة العمل الوطنية بشأن حقوق الإنسان. وشاطرت </w:t>
      </w:r>
      <w:r w:rsidRPr="0063653B">
        <w:rPr>
          <w:rFonts w:ascii="Traditional Arabic" w:hAnsi="Traditional Arabic" w:hint="cs"/>
          <w:sz w:val="30"/>
          <w:rtl/>
        </w:rPr>
        <w:t xml:space="preserve">لجنة </w:t>
      </w:r>
      <w:r w:rsidRPr="0063653B">
        <w:rPr>
          <w:rFonts w:hint="cs"/>
          <w:rtl/>
        </w:rPr>
        <w:t xml:space="preserve">القضاء على التمييز العنصري </w:t>
      </w:r>
      <w:r w:rsidRPr="0063653B">
        <w:rPr>
          <w:rFonts w:ascii="Traditional Arabic" w:hAnsi="Traditional Arabic" w:hint="cs"/>
          <w:sz w:val="30"/>
          <w:rtl/>
        </w:rPr>
        <w:t>مشاعر القلق التي أبدتها</w:t>
      </w:r>
      <w:r w:rsidR="00982EA3" w:rsidRPr="0063653B">
        <w:rPr>
          <w:rFonts w:ascii="Traditional Arabic" w:hAnsi="Traditional Arabic" w:hint="cs"/>
          <w:sz w:val="30"/>
          <w:rtl/>
        </w:rPr>
        <w:t xml:space="preserve"> </w:t>
      </w:r>
      <w:r w:rsidRPr="0063653B">
        <w:rPr>
          <w:rFonts w:hint="cs"/>
          <w:rtl/>
        </w:rPr>
        <w:t>إزاء فقدان اللجنة الوطنية لحقوق الإنسان مركزها في الفئة ألف.</w:t>
      </w:r>
    </w:p>
    <w:p w:rsidR="00AE4DCE" w:rsidRPr="0063653B" w:rsidRDefault="00AE4DCE" w:rsidP="003B24CC">
      <w:pPr>
        <w:pStyle w:val="SingleTxt"/>
        <w:rPr>
          <w:rtl/>
        </w:rPr>
      </w:pPr>
      <w:r w:rsidRPr="0063653B">
        <w:rPr>
          <w:rFonts w:hint="cs"/>
          <w:rtl/>
        </w:rPr>
        <w:t>62-</w:t>
      </w:r>
      <w:r w:rsidRPr="0063653B">
        <w:rPr>
          <w:rFonts w:hint="cs"/>
          <w:rtl/>
        </w:rPr>
        <w:tab/>
        <w:t>وأشاد</w:t>
      </w:r>
      <w:r w:rsidR="00982EA3" w:rsidRPr="0063653B">
        <w:rPr>
          <w:rFonts w:hint="cs"/>
          <w:rtl/>
        </w:rPr>
        <w:t xml:space="preserve"> </w:t>
      </w:r>
      <w:r w:rsidRPr="0063653B">
        <w:rPr>
          <w:rFonts w:hint="cs"/>
          <w:rtl/>
        </w:rPr>
        <w:t>الكرسي الرسولي بجهود هندوراس المبذولة</w:t>
      </w:r>
      <w:r w:rsidR="00982EA3" w:rsidRPr="0063653B">
        <w:rPr>
          <w:rFonts w:hint="cs"/>
          <w:rtl/>
        </w:rPr>
        <w:t xml:space="preserve"> </w:t>
      </w:r>
      <w:r w:rsidRPr="0063653B">
        <w:rPr>
          <w:rFonts w:hint="cs"/>
          <w:rtl/>
        </w:rPr>
        <w:t>لتحسين اتساق التشريعات الوطنية ً مع الصكوك الدولية لحقوق الإنسان، ولا</w:t>
      </w:r>
      <w:r w:rsidRPr="0063653B">
        <w:rPr>
          <w:rFonts w:hint="eastAsia"/>
          <w:rtl/>
        </w:rPr>
        <w:t xml:space="preserve"> سيما الصكوك المتعلقة بمنع </w:t>
      </w:r>
      <w:r w:rsidRPr="0063653B">
        <w:rPr>
          <w:rFonts w:hint="cs"/>
          <w:rtl/>
        </w:rPr>
        <w:t>الاختفاء القسري والتعذيب، وبإنشاء المؤسسة الوطنية لحقوق الإنسان والتصديق على عدة صكوك.</w:t>
      </w:r>
    </w:p>
    <w:p w:rsidR="00AE4DCE" w:rsidRPr="0063653B" w:rsidRDefault="00AE4DCE" w:rsidP="003B24CC">
      <w:pPr>
        <w:pStyle w:val="SingleTxt"/>
        <w:rPr>
          <w:rtl/>
        </w:rPr>
      </w:pPr>
      <w:r w:rsidRPr="0063653B">
        <w:rPr>
          <w:rFonts w:hint="cs"/>
          <w:rtl/>
        </w:rPr>
        <w:t>63-</w:t>
      </w:r>
      <w:r w:rsidRPr="0063653B">
        <w:rPr>
          <w:rFonts w:hint="cs"/>
          <w:rtl/>
        </w:rPr>
        <w:tab/>
        <w:t>وأعربت جمهورية فنزويلا البوليفارية عن تقديرها لالتزام هندوراس</w:t>
      </w:r>
      <w:r w:rsidR="00982EA3" w:rsidRPr="0063653B">
        <w:rPr>
          <w:rFonts w:hint="cs"/>
          <w:rtl/>
        </w:rPr>
        <w:t xml:space="preserve"> </w:t>
      </w:r>
      <w:r w:rsidRPr="0063653B">
        <w:rPr>
          <w:rFonts w:hint="cs"/>
          <w:rtl/>
        </w:rPr>
        <w:t>القوي بمواجهة التحديات، وسلطت الضوء</w:t>
      </w:r>
      <w:r w:rsidR="00982EA3" w:rsidRPr="0063653B">
        <w:rPr>
          <w:rFonts w:hint="cs"/>
          <w:rtl/>
        </w:rPr>
        <w:t xml:space="preserve"> </w:t>
      </w:r>
      <w:r w:rsidRPr="0063653B">
        <w:rPr>
          <w:rFonts w:hint="cs"/>
          <w:rtl/>
        </w:rPr>
        <w:t>على التقدم المحرز منذ الاستعراض الأول.</w:t>
      </w:r>
    </w:p>
    <w:p w:rsidR="00AE4DCE" w:rsidRPr="0063653B" w:rsidRDefault="00AE4DCE" w:rsidP="00A472BE">
      <w:pPr>
        <w:pStyle w:val="SingleTxt"/>
        <w:rPr>
          <w:rtl/>
        </w:rPr>
      </w:pPr>
      <w:r w:rsidRPr="0063653B">
        <w:rPr>
          <w:rFonts w:hint="cs"/>
          <w:rtl/>
        </w:rPr>
        <w:t>64-</w:t>
      </w:r>
      <w:r w:rsidRPr="0063653B">
        <w:rPr>
          <w:rFonts w:hint="cs"/>
          <w:rtl/>
        </w:rPr>
        <w:tab/>
        <w:t>ورحبت إندونيسيا بجهود هندوراس</w:t>
      </w:r>
      <w:r w:rsidR="00982EA3" w:rsidRPr="0063653B">
        <w:rPr>
          <w:rFonts w:hint="cs"/>
          <w:rtl/>
        </w:rPr>
        <w:t xml:space="preserve"> </w:t>
      </w:r>
      <w:r w:rsidRPr="0063653B">
        <w:rPr>
          <w:rFonts w:hint="cs"/>
          <w:rtl/>
        </w:rPr>
        <w:t>تجاه</w:t>
      </w:r>
      <w:r w:rsidR="00982EA3" w:rsidRPr="0063653B">
        <w:rPr>
          <w:rFonts w:hint="cs"/>
          <w:rtl/>
        </w:rPr>
        <w:t xml:space="preserve"> </w:t>
      </w:r>
      <w:r w:rsidRPr="0063653B">
        <w:rPr>
          <w:rFonts w:hint="cs"/>
          <w:rtl/>
        </w:rPr>
        <w:t>إنشاء آليات لمواصلة</w:t>
      </w:r>
      <w:r w:rsidR="00982EA3" w:rsidRPr="0063653B">
        <w:rPr>
          <w:rFonts w:hint="cs"/>
          <w:rtl/>
        </w:rPr>
        <w:t xml:space="preserve"> </w:t>
      </w:r>
      <w:r w:rsidRPr="0063653B">
        <w:rPr>
          <w:rFonts w:hint="cs"/>
          <w:rtl/>
        </w:rPr>
        <w:t>تعزيز</w:t>
      </w:r>
      <w:r w:rsidR="00982EA3" w:rsidRPr="0063653B">
        <w:rPr>
          <w:rFonts w:hint="cs"/>
          <w:rtl/>
        </w:rPr>
        <w:t xml:space="preserve"> </w:t>
      </w:r>
      <w:r w:rsidRPr="0063653B">
        <w:rPr>
          <w:rFonts w:hint="cs"/>
          <w:rtl/>
        </w:rPr>
        <w:t>حقوق الإنسان</w:t>
      </w:r>
      <w:r w:rsidR="00A472BE">
        <w:rPr>
          <w:rFonts w:hint="eastAsia"/>
          <w:rtl/>
        </w:rPr>
        <w:t> </w:t>
      </w:r>
      <w:r w:rsidRPr="0063653B">
        <w:rPr>
          <w:rFonts w:hint="cs"/>
          <w:rtl/>
        </w:rPr>
        <w:t>وحمايتها، بما في ذلك اعتماد السياسة العامة وخطة العمل الوطنية بشأن حقوق الإنسان للفترة 2013-2022 وأعربت عن تطلعها إلى تنفيذ تلك الخطة على وجه تام.</w:t>
      </w:r>
    </w:p>
    <w:p w:rsidR="00AE4DCE" w:rsidRPr="0063653B" w:rsidRDefault="00AE4DCE" w:rsidP="003B24CC">
      <w:pPr>
        <w:pStyle w:val="SingleTxt"/>
        <w:rPr>
          <w:rtl/>
        </w:rPr>
      </w:pPr>
      <w:r w:rsidRPr="0063653B">
        <w:rPr>
          <w:rFonts w:hint="cs"/>
          <w:rtl/>
        </w:rPr>
        <w:t>65-</w:t>
      </w:r>
      <w:r w:rsidRPr="0063653B">
        <w:rPr>
          <w:rFonts w:hint="cs"/>
          <w:rtl/>
        </w:rPr>
        <w:tab/>
      </w:r>
      <w:r w:rsidRPr="0063653B">
        <w:rPr>
          <w:rFonts w:ascii="Traditional Arabic" w:hAnsi="Traditional Arabic" w:hint="cs"/>
          <w:sz w:val="30"/>
          <w:rtl/>
        </w:rPr>
        <w:t xml:space="preserve">وأعربت أيرلندا عن </w:t>
      </w:r>
      <w:r w:rsidRPr="0063653B">
        <w:rPr>
          <w:rFonts w:hint="cs"/>
          <w:rtl/>
        </w:rPr>
        <w:t>بالغ قلقها إزاء أجواء العنف وانعدام الأمن التي يعاني منها المدافعون عن حقوق الإنسان في هندوراس، وأبدت قلقها أيضاً إزاء أعمال العنف المنتشرة والمنهجية ضد النساء والفتيات.</w:t>
      </w:r>
    </w:p>
    <w:p w:rsidR="00AE4DCE" w:rsidRPr="0063653B" w:rsidRDefault="00AE4DCE" w:rsidP="00A472BE">
      <w:pPr>
        <w:pStyle w:val="SingleTxt"/>
        <w:rPr>
          <w:rtl/>
        </w:rPr>
      </w:pPr>
      <w:r w:rsidRPr="0063653B">
        <w:rPr>
          <w:rFonts w:hint="cs"/>
          <w:rtl/>
        </w:rPr>
        <w:t>66-</w:t>
      </w:r>
      <w:r w:rsidRPr="0063653B">
        <w:rPr>
          <w:rFonts w:hint="cs"/>
          <w:rtl/>
        </w:rPr>
        <w:tab/>
        <w:t>ورحبت إيطاليا باعتماد السياسة العامة وخطة العمل الوطنية بشأن حقوق الإنسان للفترة</w:t>
      </w:r>
      <w:r w:rsidR="00A472BE">
        <w:rPr>
          <w:rFonts w:hint="eastAsia"/>
          <w:rtl/>
        </w:rPr>
        <w:t> </w:t>
      </w:r>
      <w:r w:rsidRPr="0063653B">
        <w:rPr>
          <w:rFonts w:hint="cs"/>
          <w:rtl/>
        </w:rPr>
        <w:t>2013-2022، وباتخاذ</w:t>
      </w:r>
      <w:r w:rsidR="00982EA3" w:rsidRPr="0063653B">
        <w:rPr>
          <w:rFonts w:hint="cs"/>
          <w:rtl/>
        </w:rPr>
        <w:t xml:space="preserve"> </w:t>
      </w:r>
      <w:r w:rsidRPr="0063653B">
        <w:rPr>
          <w:rFonts w:hint="cs"/>
          <w:rtl/>
        </w:rPr>
        <w:t>إجراءات لتوفير التدريب في مجال حقوق الإنسان</w:t>
      </w:r>
      <w:r w:rsidR="00982EA3" w:rsidRPr="0063653B">
        <w:rPr>
          <w:rFonts w:hint="cs"/>
          <w:rtl/>
        </w:rPr>
        <w:t xml:space="preserve"> </w:t>
      </w:r>
      <w:r w:rsidRPr="0063653B">
        <w:rPr>
          <w:rFonts w:hint="cs"/>
          <w:rtl/>
        </w:rPr>
        <w:t>لأفراد القوات المسلحة والشرطة من أجل مكافحة العنف ضد النساء والأطفال.</w:t>
      </w:r>
    </w:p>
    <w:p w:rsidR="00AE4DCE" w:rsidRPr="0063653B" w:rsidRDefault="00AE4DCE" w:rsidP="003B24CC">
      <w:pPr>
        <w:pStyle w:val="SingleTxt"/>
        <w:rPr>
          <w:rtl/>
        </w:rPr>
      </w:pPr>
      <w:r w:rsidRPr="0063653B">
        <w:rPr>
          <w:rFonts w:hint="cs"/>
          <w:rtl/>
        </w:rPr>
        <w:t>67-</w:t>
      </w:r>
      <w:r w:rsidRPr="0063653B">
        <w:rPr>
          <w:rFonts w:hint="cs"/>
          <w:rtl/>
        </w:rPr>
        <w:tab/>
        <w:t>ورحب لبنان برغبة هندوراس في العمل من أجل تعزيز حقوق الإنسان لصالح شعبها وبانضمامها إلى اتفاقية الذخائر العنقودية.</w:t>
      </w:r>
    </w:p>
    <w:p w:rsidR="00AE4DCE" w:rsidRPr="0063653B" w:rsidRDefault="00AE4DCE" w:rsidP="003B24CC">
      <w:pPr>
        <w:pStyle w:val="SingleTxt"/>
        <w:rPr>
          <w:rtl/>
        </w:rPr>
      </w:pPr>
      <w:r w:rsidRPr="0063653B">
        <w:rPr>
          <w:rFonts w:hint="cs"/>
          <w:rtl/>
        </w:rPr>
        <w:t>68-</w:t>
      </w:r>
      <w:r w:rsidRPr="0063653B">
        <w:rPr>
          <w:rFonts w:hint="cs"/>
          <w:rtl/>
        </w:rPr>
        <w:tab/>
        <w:t>ورحبت مدغشقر بالنهج</w:t>
      </w:r>
      <w:r w:rsidR="00982EA3" w:rsidRPr="0063653B">
        <w:rPr>
          <w:rFonts w:hint="cs"/>
          <w:rtl/>
        </w:rPr>
        <w:t xml:space="preserve"> </w:t>
      </w:r>
      <w:r w:rsidRPr="0063653B">
        <w:rPr>
          <w:rFonts w:hint="cs"/>
          <w:rtl/>
        </w:rPr>
        <w:t>التشاركي والشامل</w:t>
      </w:r>
      <w:r w:rsidR="00982EA3" w:rsidRPr="0063653B">
        <w:rPr>
          <w:rFonts w:hint="cs"/>
          <w:rtl/>
        </w:rPr>
        <w:t xml:space="preserve"> </w:t>
      </w:r>
      <w:r w:rsidRPr="0063653B">
        <w:rPr>
          <w:rFonts w:hint="cs"/>
          <w:rtl/>
        </w:rPr>
        <w:t>الذي اتبعته هندوراس في إعداد تقريرها الوطني وبالتقدم المحرز في مكافحة الفقر</w:t>
      </w:r>
      <w:r w:rsidR="00982EA3" w:rsidRPr="0063653B">
        <w:rPr>
          <w:rFonts w:hint="cs"/>
          <w:rtl/>
        </w:rPr>
        <w:t xml:space="preserve"> </w:t>
      </w:r>
      <w:r w:rsidRPr="0063653B">
        <w:rPr>
          <w:rFonts w:hint="cs"/>
          <w:rtl/>
        </w:rPr>
        <w:t>وتعزيز الحماية الاجتماعية وتحسين جودة التعليم والخدمات الصحية وتوفير الحماية</w:t>
      </w:r>
      <w:r w:rsidR="00982EA3" w:rsidRPr="0063653B">
        <w:rPr>
          <w:rFonts w:hint="cs"/>
          <w:rtl/>
        </w:rPr>
        <w:t xml:space="preserve"> </w:t>
      </w:r>
      <w:r w:rsidRPr="0063653B">
        <w:rPr>
          <w:rFonts w:hint="cs"/>
          <w:rtl/>
        </w:rPr>
        <w:t>للمستضعفين.</w:t>
      </w:r>
    </w:p>
    <w:p w:rsidR="00AE4DCE" w:rsidRPr="0063653B" w:rsidRDefault="00AE4DCE" w:rsidP="003B24CC">
      <w:pPr>
        <w:pStyle w:val="SingleTxt"/>
        <w:rPr>
          <w:rtl/>
        </w:rPr>
      </w:pPr>
      <w:r w:rsidRPr="0063653B">
        <w:rPr>
          <w:rFonts w:hint="cs"/>
          <w:rtl/>
        </w:rPr>
        <w:t>69-</w:t>
      </w:r>
      <w:r w:rsidRPr="0063653B">
        <w:rPr>
          <w:rFonts w:hint="cs"/>
          <w:rtl/>
        </w:rPr>
        <w:tab/>
        <w:t>وأشادت</w:t>
      </w:r>
      <w:r w:rsidR="00982EA3" w:rsidRPr="0063653B">
        <w:rPr>
          <w:rFonts w:hint="cs"/>
          <w:rtl/>
        </w:rPr>
        <w:t xml:space="preserve"> </w:t>
      </w:r>
      <w:r w:rsidRPr="0063653B">
        <w:rPr>
          <w:rFonts w:hint="cs"/>
          <w:rtl/>
        </w:rPr>
        <w:t>المكسيك بالتقدم المحرز وخصت بالذكر تدعيم الإطار التشريعي. وأعربت عن تقديرها للجهود المبذولة لتعزيز نظام حفظ الأمن العام وإجراء إصلاحات في قانون الانتخابات.</w:t>
      </w:r>
    </w:p>
    <w:p w:rsidR="00AE4DCE" w:rsidRPr="0063653B" w:rsidRDefault="00AE4DCE" w:rsidP="003B24CC">
      <w:pPr>
        <w:pStyle w:val="SingleTxt"/>
        <w:rPr>
          <w:rtl/>
        </w:rPr>
      </w:pPr>
      <w:r w:rsidRPr="0063653B">
        <w:rPr>
          <w:rFonts w:hint="cs"/>
          <w:rtl/>
        </w:rPr>
        <w:t>70-</w:t>
      </w:r>
      <w:r w:rsidRPr="0063653B">
        <w:rPr>
          <w:rFonts w:hint="cs"/>
          <w:rtl/>
        </w:rPr>
        <w:tab/>
        <w:t>وهنأ الجبل الأسود هندوراس على إجراء إصلاح شامل للتشريعات المتعلقة بشؤون الطفل والأسرة والمرأة في ميدان العدالة. ورحب بالرغبة في افتتاح مكتب قطري</w:t>
      </w:r>
      <w:r w:rsidR="00982EA3" w:rsidRPr="0063653B">
        <w:rPr>
          <w:rFonts w:hint="cs"/>
          <w:rtl/>
        </w:rPr>
        <w:t xml:space="preserve"> </w:t>
      </w:r>
      <w:r w:rsidRPr="0063653B">
        <w:rPr>
          <w:rFonts w:hint="cs"/>
          <w:rtl/>
        </w:rPr>
        <w:t>لمفوضية حقوق الإنسان. واستفسر عن التدابير المتخذة لتحسين ظروف معيشة الفئات المستضعفة بهدف الحد من الأثر السلبي لتدفقات المهاجرين.</w:t>
      </w:r>
    </w:p>
    <w:p w:rsidR="00AE4DCE" w:rsidRPr="0063653B" w:rsidRDefault="00AE4DCE" w:rsidP="003B24CC">
      <w:pPr>
        <w:pStyle w:val="SingleTxt"/>
        <w:rPr>
          <w:rtl/>
        </w:rPr>
      </w:pPr>
      <w:r w:rsidRPr="0063653B">
        <w:rPr>
          <w:rFonts w:hint="cs"/>
          <w:rtl/>
        </w:rPr>
        <w:t>71-</w:t>
      </w:r>
      <w:r w:rsidRPr="0063653B">
        <w:rPr>
          <w:rFonts w:hint="cs"/>
          <w:rtl/>
        </w:rPr>
        <w:tab/>
        <w:t>وهنأت ناميبيا هندوراس على إنشاء حقيبة وزارية خاصة معنية بحقوق الإنسان لتيسير الحوار مع المجتمع الدولي لحقوق الإنسان، وعلى اعتماد السياسة العامة وخطة العمل الوطنية</w:t>
      </w:r>
      <w:r w:rsidR="00982EA3" w:rsidRPr="0063653B">
        <w:rPr>
          <w:rFonts w:hint="cs"/>
          <w:rtl/>
        </w:rPr>
        <w:t xml:space="preserve"> </w:t>
      </w:r>
      <w:r w:rsidRPr="0063653B">
        <w:rPr>
          <w:rFonts w:hint="cs"/>
          <w:rtl/>
        </w:rPr>
        <w:t>لحقوق الإنسان للفترة 2013-2022.</w:t>
      </w:r>
    </w:p>
    <w:p w:rsidR="00AE4DCE" w:rsidRPr="0063653B" w:rsidRDefault="00AE4DCE" w:rsidP="003B24CC">
      <w:pPr>
        <w:pStyle w:val="SingleTxt"/>
        <w:rPr>
          <w:rtl/>
        </w:rPr>
      </w:pPr>
      <w:r w:rsidRPr="0063653B">
        <w:rPr>
          <w:rFonts w:hint="cs"/>
          <w:rtl/>
        </w:rPr>
        <w:t>72-</w:t>
      </w:r>
      <w:r w:rsidRPr="0063653B">
        <w:rPr>
          <w:rFonts w:hint="cs"/>
          <w:rtl/>
        </w:rPr>
        <w:tab/>
        <w:t>وأعربت</w:t>
      </w:r>
      <w:r w:rsidR="00982EA3" w:rsidRPr="0063653B">
        <w:rPr>
          <w:rFonts w:hint="cs"/>
          <w:rtl/>
        </w:rPr>
        <w:t xml:space="preserve"> </w:t>
      </w:r>
      <w:r w:rsidRPr="0063653B">
        <w:rPr>
          <w:rFonts w:hint="cs"/>
          <w:rtl/>
        </w:rPr>
        <w:t>هولندا عن تقديرها للتصديق على البروتوكول الملحق بالاتفاقية الأمريكية لحقوق الإنسان الرامي إلى إلغاء عقوبة الإعدام وللتدابير الأخرى المتخذة. وأبدت قلقها إزاء وجود بيئة تتعرض فيها الفئات المستضعفة للتهديدات والعنف، وللقتل في بعض الأحيان، وإزاء عدد النزاعات الاجتماعية المتصلة بمشاريع التعدين أو الطاقة الكهرمائية.</w:t>
      </w:r>
    </w:p>
    <w:p w:rsidR="00AE4DCE" w:rsidRPr="0063653B" w:rsidRDefault="00AE4DCE" w:rsidP="003B24CC">
      <w:pPr>
        <w:pStyle w:val="SingleTxt"/>
        <w:rPr>
          <w:rtl/>
        </w:rPr>
      </w:pPr>
      <w:r w:rsidRPr="0063653B">
        <w:rPr>
          <w:rFonts w:hint="cs"/>
          <w:rtl/>
        </w:rPr>
        <w:t>73-</w:t>
      </w:r>
      <w:r w:rsidRPr="0063653B">
        <w:rPr>
          <w:rFonts w:hint="cs"/>
          <w:rtl/>
        </w:rPr>
        <w:tab/>
        <w:t>وأثنت نيكاراغوا على اعتماد هندوراس</w:t>
      </w:r>
      <w:r w:rsidR="00982EA3" w:rsidRPr="0063653B">
        <w:rPr>
          <w:rFonts w:hint="cs"/>
          <w:rtl/>
        </w:rPr>
        <w:t xml:space="preserve"> </w:t>
      </w:r>
      <w:r w:rsidRPr="0063653B">
        <w:rPr>
          <w:rFonts w:hint="cs"/>
          <w:rtl/>
        </w:rPr>
        <w:t>إصلاحات تشريعية ومؤسسية لتعزيز حماية حقوق الإنسان. وشجعت هندوراس على توطيد خطة عملها الوطنية بشأن حقوق الإنسان</w:t>
      </w:r>
      <w:r w:rsidR="00982EA3" w:rsidRPr="0063653B">
        <w:rPr>
          <w:rFonts w:hint="cs"/>
          <w:rtl/>
        </w:rPr>
        <w:t xml:space="preserve"> </w:t>
      </w:r>
      <w:r w:rsidRPr="0063653B">
        <w:rPr>
          <w:rFonts w:hint="cs"/>
          <w:rtl/>
        </w:rPr>
        <w:t>مع مراعاة حصيلة الاستعراض الثاني.</w:t>
      </w:r>
    </w:p>
    <w:p w:rsidR="00AE4DCE" w:rsidRPr="0063653B" w:rsidRDefault="00AE4DCE" w:rsidP="003B24CC">
      <w:pPr>
        <w:pStyle w:val="SingleTxt"/>
        <w:rPr>
          <w:rtl/>
        </w:rPr>
      </w:pPr>
      <w:r w:rsidRPr="0063653B">
        <w:rPr>
          <w:rFonts w:hint="cs"/>
          <w:rtl/>
        </w:rPr>
        <w:t>74-</w:t>
      </w:r>
      <w:r w:rsidRPr="0063653B">
        <w:rPr>
          <w:rFonts w:hint="cs"/>
          <w:rtl/>
        </w:rPr>
        <w:tab/>
        <w:t>ورحبت نيجيريا باعتماد مختلف السياسات الحكومية الرامية إلى وضع سياسة عامة وخطة وطنية بشأن حقوق الإنسان وإلى تحسين الوضع الأمني.</w:t>
      </w:r>
    </w:p>
    <w:p w:rsidR="00AE4DCE" w:rsidRPr="0063653B" w:rsidRDefault="00AE4DCE" w:rsidP="003B24CC">
      <w:pPr>
        <w:pStyle w:val="SingleTxt"/>
        <w:rPr>
          <w:rtl/>
        </w:rPr>
      </w:pPr>
      <w:r w:rsidRPr="0063653B">
        <w:rPr>
          <w:rFonts w:hint="cs"/>
          <w:rtl/>
        </w:rPr>
        <w:t>75-</w:t>
      </w:r>
      <w:r w:rsidRPr="0063653B">
        <w:rPr>
          <w:rFonts w:hint="cs"/>
          <w:rtl/>
        </w:rPr>
        <w:tab/>
        <w:t>ولاحظت النرويج الجهود المبذولة لجعل التشريعات الوطنية تتماشى مع الالتزامات الدولية، ووضع السياسة العامة وخطة العمل الوطنية بشأن حقوق الإنسان. وعبرت عن قلقها إزاء عزل الكونغرس لأربعة قضاة.</w:t>
      </w:r>
    </w:p>
    <w:p w:rsidR="00AE4DCE" w:rsidRPr="0063653B" w:rsidRDefault="00AE4DCE" w:rsidP="003B24CC">
      <w:pPr>
        <w:pStyle w:val="SingleTxt"/>
        <w:rPr>
          <w:rtl/>
        </w:rPr>
      </w:pPr>
      <w:r w:rsidRPr="0063653B">
        <w:rPr>
          <w:rFonts w:hint="cs"/>
          <w:rtl/>
        </w:rPr>
        <w:t>76-</w:t>
      </w:r>
      <w:r w:rsidRPr="0063653B">
        <w:rPr>
          <w:rFonts w:hint="cs"/>
          <w:rtl/>
        </w:rPr>
        <w:tab/>
        <w:t>وأعربت بنما عن تقديرها لتنفيذ توصيات الاستعراض الأول. وأشادت بالتزام هندوراس بالتعاون مع الآليات الدولية لحقوق الإنسان الذي يتجلى في الدعوة الدائمة الموجهة إلى المكلفين بولايات في إطار الإجراءات الخاصة.</w:t>
      </w:r>
    </w:p>
    <w:p w:rsidR="00AE4DCE" w:rsidRPr="0063653B" w:rsidRDefault="00AE4DCE" w:rsidP="003B24CC">
      <w:pPr>
        <w:pStyle w:val="SingleTxt"/>
        <w:rPr>
          <w:rtl/>
        </w:rPr>
      </w:pPr>
      <w:r w:rsidRPr="0063653B">
        <w:rPr>
          <w:rFonts w:hint="cs"/>
          <w:rtl/>
        </w:rPr>
        <w:t>77-</w:t>
      </w:r>
      <w:r w:rsidRPr="0063653B">
        <w:rPr>
          <w:rFonts w:hint="cs"/>
          <w:rtl/>
        </w:rPr>
        <w:tab/>
        <w:t>ورحبت باراغواي بإنشاء آلية وطنية لمتابعة توصيات الاستعراض الدوري الشامل. وأحاطت علماً بالتقدم المحرز في وضع التشريعات. وأعربت عن قلقها إزاء ضعف النساء والأطفال والمهاجرين بمن فيهم الأطفال غير المصحوبين.</w:t>
      </w:r>
    </w:p>
    <w:p w:rsidR="00AE4DCE" w:rsidRPr="0063653B" w:rsidRDefault="00AE4DCE" w:rsidP="003B24CC">
      <w:pPr>
        <w:pStyle w:val="SingleTxt"/>
        <w:rPr>
          <w:rtl/>
        </w:rPr>
      </w:pPr>
      <w:r w:rsidRPr="0063653B">
        <w:rPr>
          <w:rFonts w:hint="cs"/>
          <w:rtl/>
        </w:rPr>
        <w:t>78-</w:t>
      </w:r>
      <w:r w:rsidRPr="0063653B">
        <w:rPr>
          <w:rFonts w:hint="cs"/>
          <w:rtl/>
        </w:rPr>
        <w:tab/>
        <w:t>وسلطت بيرو الضوء</w:t>
      </w:r>
      <w:r w:rsidR="00982EA3" w:rsidRPr="0063653B">
        <w:rPr>
          <w:rFonts w:hint="cs"/>
          <w:rtl/>
        </w:rPr>
        <w:t xml:space="preserve"> </w:t>
      </w:r>
      <w:r w:rsidRPr="0063653B">
        <w:rPr>
          <w:rFonts w:hint="cs"/>
          <w:rtl/>
        </w:rPr>
        <w:t>على التقدم الذي أحرزته هندوراس وخصت بالذكر اعتماد خطة العمل الوطنية بشأن حقوق الإنسان والتصديق على الاتفاقية المتعلقة بوضع الأشخاص عديمي الجنسية واتفاقية خفض حالات انعدام الجنسية، ومواءمة التشريعات المحلية مع التزاماتها الدولية في ذلك الصدد.</w:t>
      </w:r>
    </w:p>
    <w:p w:rsidR="00AE4DCE" w:rsidRPr="0063653B" w:rsidRDefault="00AE4DCE" w:rsidP="003B24CC">
      <w:pPr>
        <w:pStyle w:val="SingleTxt"/>
        <w:rPr>
          <w:rtl/>
        </w:rPr>
      </w:pPr>
      <w:r w:rsidRPr="0063653B">
        <w:rPr>
          <w:rFonts w:hint="cs"/>
          <w:rtl/>
        </w:rPr>
        <w:t>79-</w:t>
      </w:r>
      <w:r w:rsidRPr="0063653B">
        <w:rPr>
          <w:rFonts w:hint="cs"/>
          <w:rtl/>
        </w:rPr>
        <w:tab/>
        <w:t>ولاحظت الفلبين خطة العمل الوطنية المتعددة السنوات بشأن حقوق الإنسان والجهود المبذولة لمواءمة التشريعات المحلية مع المعايير الدولية لحقوق الإنسان والتصديق على اتفاقيات حقوق الإنسان. وأعربت عن قلقها إزاء الأطفال غير المصحوبين الذين يغادرون هندوراس.</w:t>
      </w:r>
    </w:p>
    <w:p w:rsidR="00AE4DCE" w:rsidRPr="0063653B" w:rsidRDefault="00AE4DCE" w:rsidP="003B24CC">
      <w:pPr>
        <w:pStyle w:val="SingleTxt"/>
        <w:rPr>
          <w:rtl/>
        </w:rPr>
      </w:pPr>
      <w:r w:rsidRPr="0063653B">
        <w:rPr>
          <w:rFonts w:hint="cs"/>
          <w:rtl/>
        </w:rPr>
        <w:t>80-</w:t>
      </w:r>
      <w:r w:rsidRPr="0063653B">
        <w:rPr>
          <w:rFonts w:hint="cs"/>
          <w:rtl/>
        </w:rPr>
        <w:tab/>
        <w:t>ورحبت بولندا بالإصلاحات الدستورية والقانونية الأخيرة. وأعربت عن قلقها إزاء حالات العنف ضد الصحفيين والقضاة وعدم استقلال التحقيق في تلك الحالات.</w:t>
      </w:r>
    </w:p>
    <w:p w:rsidR="00AE4DCE" w:rsidRPr="0063653B" w:rsidRDefault="00AE4DCE" w:rsidP="003B24CC">
      <w:pPr>
        <w:pStyle w:val="SingleTxt"/>
        <w:rPr>
          <w:rtl/>
        </w:rPr>
      </w:pPr>
      <w:r w:rsidRPr="0063653B">
        <w:rPr>
          <w:rFonts w:hint="cs"/>
          <w:rtl/>
        </w:rPr>
        <w:t>81-</w:t>
      </w:r>
      <w:r w:rsidRPr="0063653B">
        <w:rPr>
          <w:rFonts w:hint="cs"/>
          <w:rtl/>
        </w:rPr>
        <w:tab/>
        <w:t>ولاحظت البرتغال تعديل القانون الجنائي الذي يجعل تعريف التعذيب متمشياً مع المعايير الدولية واعتماد قانون التعليم الذي ينص على التعليم المجاني والإلزامي. وأعربت</w:t>
      </w:r>
      <w:r w:rsidR="00982EA3" w:rsidRPr="0063653B">
        <w:rPr>
          <w:rFonts w:hint="cs"/>
          <w:rtl/>
        </w:rPr>
        <w:t xml:space="preserve"> </w:t>
      </w:r>
      <w:r w:rsidRPr="0063653B">
        <w:rPr>
          <w:rFonts w:hint="cs"/>
          <w:rtl/>
        </w:rPr>
        <w:t>عن قلقها إزاء العنف ضد المرأة.</w:t>
      </w:r>
    </w:p>
    <w:p w:rsidR="00AE4DCE" w:rsidRPr="0063653B" w:rsidRDefault="00AE4DCE" w:rsidP="003B24CC">
      <w:pPr>
        <w:pStyle w:val="SingleTxt"/>
        <w:rPr>
          <w:rtl/>
        </w:rPr>
      </w:pPr>
      <w:r w:rsidRPr="0063653B">
        <w:rPr>
          <w:rFonts w:hint="cs"/>
          <w:rtl/>
        </w:rPr>
        <w:t>82-</w:t>
      </w:r>
      <w:r w:rsidRPr="0063653B">
        <w:rPr>
          <w:rFonts w:hint="cs"/>
          <w:rtl/>
        </w:rPr>
        <w:tab/>
        <w:t>وأشارت قطر إلى التقدم الملحوظ المحرز في مواءمة التشريعات الوطنية مع المعايير الدولية. ولاحظت الجهود المبذولة لتعزيز الأمن والنظام العام.</w:t>
      </w:r>
    </w:p>
    <w:p w:rsidR="00AE4DCE" w:rsidRPr="0063653B" w:rsidRDefault="00AE4DCE" w:rsidP="003B24CC">
      <w:pPr>
        <w:pStyle w:val="SingleTxt"/>
        <w:rPr>
          <w:rtl/>
        </w:rPr>
      </w:pPr>
      <w:r w:rsidRPr="0063653B">
        <w:rPr>
          <w:rFonts w:hint="cs"/>
          <w:rtl/>
        </w:rPr>
        <w:t>83-</w:t>
      </w:r>
      <w:r w:rsidRPr="0063653B">
        <w:rPr>
          <w:rFonts w:hint="cs"/>
          <w:rtl/>
        </w:rPr>
        <w:tab/>
        <w:t>ولاحظت جمهورية كوريا السياسات الخاصة بالفئات المستضعفة وإعادة النظر</w:t>
      </w:r>
      <w:r w:rsidR="00982EA3" w:rsidRPr="0063653B">
        <w:rPr>
          <w:rFonts w:hint="cs"/>
          <w:rtl/>
        </w:rPr>
        <w:t xml:space="preserve"> </w:t>
      </w:r>
      <w:r w:rsidRPr="0063653B">
        <w:rPr>
          <w:rFonts w:hint="cs"/>
          <w:rtl/>
        </w:rPr>
        <w:t>في تعريفي التعذيب والاختفاء القسري والجهود المبذولة لتنفيذ توصيات لجنة تقصي الحقائق</w:t>
      </w:r>
      <w:r w:rsidR="00982EA3" w:rsidRPr="0063653B">
        <w:rPr>
          <w:rFonts w:hint="cs"/>
          <w:rtl/>
        </w:rPr>
        <w:t xml:space="preserve"> </w:t>
      </w:r>
      <w:r w:rsidRPr="0063653B">
        <w:rPr>
          <w:rFonts w:hint="cs"/>
          <w:rtl/>
        </w:rPr>
        <w:t>والمصالحة.</w:t>
      </w:r>
    </w:p>
    <w:p w:rsidR="00AE4DCE" w:rsidRPr="0063653B" w:rsidRDefault="00AE4DCE" w:rsidP="003B24CC">
      <w:pPr>
        <w:pStyle w:val="SingleTxt"/>
        <w:rPr>
          <w:rtl/>
        </w:rPr>
      </w:pPr>
      <w:r w:rsidRPr="0063653B">
        <w:rPr>
          <w:rFonts w:hint="cs"/>
          <w:rtl/>
        </w:rPr>
        <w:t>84-</w:t>
      </w:r>
      <w:r w:rsidRPr="0063653B">
        <w:rPr>
          <w:rFonts w:hint="cs"/>
          <w:rtl/>
        </w:rPr>
        <w:tab/>
        <w:t>ولاحظت رومانيا الجهود المبذولة لتنفيذ توصيات الاستعراض الأول. وهنأت هندوراس على التعاون مع آليات حقوق الإنسان ولا سيما الإجراءات الخاصة.</w:t>
      </w:r>
    </w:p>
    <w:p w:rsidR="00AE4DCE" w:rsidRPr="0063653B" w:rsidRDefault="00AE4DCE" w:rsidP="003B24CC">
      <w:pPr>
        <w:pStyle w:val="SingleTxt"/>
        <w:rPr>
          <w:rtl/>
        </w:rPr>
      </w:pPr>
      <w:r w:rsidRPr="0063653B">
        <w:rPr>
          <w:rFonts w:hint="cs"/>
          <w:rtl/>
        </w:rPr>
        <w:t>85-</w:t>
      </w:r>
      <w:r w:rsidRPr="0063653B">
        <w:rPr>
          <w:rFonts w:hint="cs"/>
          <w:rtl/>
        </w:rPr>
        <w:tab/>
        <w:t>ورحب الاتحاد الروسي بتنفيذ المعاهدات الدولية. ولاحظ اعتماد خطة العمل الوطنية بشأن حقوق الإنسان للفترة 2013-2022 وأيد الجهود المبذولة لإنشاء</w:t>
      </w:r>
      <w:r w:rsidR="00982EA3" w:rsidRPr="0063653B">
        <w:rPr>
          <w:rFonts w:hint="cs"/>
          <w:rtl/>
        </w:rPr>
        <w:t xml:space="preserve"> </w:t>
      </w:r>
      <w:r w:rsidRPr="0063653B">
        <w:rPr>
          <w:rFonts w:hint="cs"/>
          <w:rtl/>
        </w:rPr>
        <w:t>إدارة لحقوق الإنسان</w:t>
      </w:r>
      <w:r w:rsidR="00982EA3" w:rsidRPr="0063653B">
        <w:rPr>
          <w:rFonts w:hint="cs"/>
          <w:rtl/>
        </w:rPr>
        <w:t xml:space="preserve"> </w:t>
      </w:r>
      <w:r w:rsidRPr="0063653B">
        <w:rPr>
          <w:rFonts w:hint="cs"/>
          <w:rtl/>
        </w:rPr>
        <w:t>في إطار مجلس الوزراء.</w:t>
      </w:r>
    </w:p>
    <w:p w:rsidR="00AE4DCE" w:rsidRPr="0063653B" w:rsidRDefault="00AE4DCE" w:rsidP="003B24CC">
      <w:pPr>
        <w:pStyle w:val="SingleTxt"/>
        <w:rPr>
          <w:rtl/>
        </w:rPr>
      </w:pPr>
      <w:r w:rsidRPr="0063653B">
        <w:rPr>
          <w:rFonts w:hint="cs"/>
          <w:rtl/>
        </w:rPr>
        <w:t>86-</w:t>
      </w:r>
      <w:r w:rsidRPr="0063653B">
        <w:rPr>
          <w:rFonts w:hint="cs"/>
          <w:rtl/>
        </w:rPr>
        <w:tab/>
        <w:t>ولاحظت رواندا إنشاء حقيبة</w:t>
      </w:r>
      <w:r w:rsidR="00982EA3" w:rsidRPr="0063653B">
        <w:rPr>
          <w:rFonts w:hint="cs"/>
          <w:rtl/>
        </w:rPr>
        <w:t xml:space="preserve"> </w:t>
      </w:r>
      <w:r w:rsidRPr="0063653B">
        <w:rPr>
          <w:rFonts w:hint="cs"/>
          <w:rtl/>
        </w:rPr>
        <w:t>لحقوق الإنسان</w:t>
      </w:r>
      <w:r w:rsidR="00982EA3" w:rsidRPr="0063653B">
        <w:rPr>
          <w:rFonts w:hint="cs"/>
          <w:rtl/>
        </w:rPr>
        <w:t xml:space="preserve"> </w:t>
      </w:r>
      <w:r w:rsidRPr="0063653B">
        <w:rPr>
          <w:rFonts w:hint="cs"/>
          <w:rtl/>
        </w:rPr>
        <w:t>في إطار مجلس الوزراء وتنفيذ الغالبية العظمى من توصيات لجنة</w:t>
      </w:r>
      <w:r w:rsidR="00982EA3" w:rsidRPr="0063653B">
        <w:rPr>
          <w:rFonts w:hint="cs"/>
          <w:rtl/>
        </w:rPr>
        <w:t xml:space="preserve"> </w:t>
      </w:r>
      <w:r w:rsidRPr="0063653B">
        <w:rPr>
          <w:rFonts w:hint="cs"/>
          <w:rtl/>
        </w:rPr>
        <w:t>تقصي الحقائق والمصالحة والسياسة وخطة العمل الوطنية بشأن حقوق الإنسان للفترة 2013-2022.</w:t>
      </w:r>
    </w:p>
    <w:p w:rsidR="00AE4DCE" w:rsidRPr="0063653B" w:rsidRDefault="00AE4DCE" w:rsidP="003B24CC">
      <w:pPr>
        <w:pStyle w:val="SingleTxt"/>
        <w:rPr>
          <w:rtl/>
        </w:rPr>
      </w:pPr>
      <w:r w:rsidRPr="0063653B">
        <w:rPr>
          <w:rFonts w:hint="cs"/>
          <w:rtl/>
        </w:rPr>
        <w:t>87-</w:t>
      </w:r>
      <w:r w:rsidRPr="0063653B">
        <w:rPr>
          <w:rFonts w:hint="cs"/>
          <w:rtl/>
        </w:rPr>
        <w:tab/>
        <w:t>وحثت سيراليون هندوراس على تطوير حوافز لمشاركة المجتمعات الفقيرة والمهمشة وتنفيذ قوانين تحظر جرائم الكراهية والعنف ضد</w:t>
      </w:r>
      <w:r w:rsidR="00982EA3" w:rsidRPr="0063653B">
        <w:rPr>
          <w:rFonts w:hint="cs"/>
          <w:rtl/>
        </w:rPr>
        <w:t xml:space="preserve"> </w:t>
      </w:r>
      <w:r w:rsidRPr="0063653B">
        <w:rPr>
          <w:rFonts w:hint="cs"/>
          <w:rtl/>
        </w:rPr>
        <w:t>النساء المنحدرات من أصل أفريقي والسعي إلى</w:t>
      </w:r>
      <w:r w:rsidR="00982EA3" w:rsidRPr="0063653B">
        <w:rPr>
          <w:rFonts w:hint="cs"/>
          <w:rtl/>
        </w:rPr>
        <w:t xml:space="preserve"> </w:t>
      </w:r>
      <w:r w:rsidRPr="0063653B">
        <w:rPr>
          <w:rFonts w:hint="cs"/>
          <w:rtl/>
        </w:rPr>
        <w:t>الحصول على</w:t>
      </w:r>
      <w:r w:rsidR="00982EA3" w:rsidRPr="0063653B">
        <w:rPr>
          <w:rFonts w:hint="cs"/>
          <w:rtl/>
        </w:rPr>
        <w:t xml:space="preserve"> </w:t>
      </w:r>
      <w:r w:rsidRPr="0063653B">
        <w:rPr>
          <w:rFonts w:hint="cs"/>
          <w:rtl/>
        </w:rPr>
        <w:t>تمويل من أجل التصدي لمشاكل الاتجار بالمخدرات والبشر.</w:t>
      </w:r>
    </w:p>
    <w:p w:rsidR="00AE4DCE" w:rsidRPr="0063653B" w:rsidRDefault="00AE4DCE" w:rsidP="003B24CC">
      <w:pPr>
        <w:pStyle w:val="SingleTxt"/>
        <w:rPr>
          <w:rtl/>
        </w:rPr>
      </w:pPr>
      <w:r w:rsidRPr="0063653B">
        <w:rPr>
          <w:rFonts w:hint="cs"/>
          <w:rtl/>
        </w:rPr>
        <w:t>88-</w:t>
      </w:r>
      <w:r w:rsidRPr="0063653B">
        <w:rPr>
          <w:rFonts w:hint="cs"/>
          <w:rtl/>
        </w:rPr>
        <w:tab/>
        <w:t>واعترفت سنغافورة بالتقدم المحرز في تخفيض معدلات جرائم القتل وهنأت هندوراس على التزامها بحماية حقوق المرأة وأشادت</w:t>
      </w:r>
      <w:r w:rsidR="00982EA3" w:rsidRPr="0063653B">
        <w:rPr>
          <w:rFonts w:hint="cs"/>
          <w:rtl/>
        </w:rPr>
        <w:t xml:space="preserve"> </w:t>
      </w:r>
      <w:r w:rsidRPr="0063653B">
        <w:rPr>
          <w:rFonts w:hint="cs"/>
          <w:rtl/>
        </w:rPr>
        <w:t>بالجهود المبذولة في إطار البرنامج المتعلق بتوفير حياة أفضل من أجل</w:t>
      </w:r>
      <w:r w:rsidR="00982EA3" w:rsidRPr="0063653B">
        <w:rPr>
          <w:rFonts w:hint="cs"/>
          <w:rtl/>
        </w:rPr>
        <w:t xml:space="preserve"> </w:t>
      </w:r>
      <w:r w:rsidRPr="0063653B">
        <w:rPr>
          <w:rFonts w:hint="cs"/>
          <w:rtl/>
        </w:rPr>
        <w:t>الارتقاء بالمساكن وتحسينها.</w:t>
      </w:r>
    </w:p>
    <w:p w:rsidR="00AE4DCE" w:rsidRPr="0063653B" w:rsidRDefault="00AE4DCE" w:rsidP="003B24CC">
      <w:pPr>
        <w:pStyle w:val="SingleTxt"/>
        <w:rPr>
          <w:rtl/>
        </w:rPr>
      </w:pPr>
      <w:r w:rsidRPr="0063653B">
        <w:rPr>
          <w:rFonts w:hint="cs"/>
          <w:rtl/>
        </w:rPr>
        <w:t>89-</w:t>
      </w:r>
      <w:r w:rsidRPr="0063653B">
        <w:rPr>
          <w:rFonts w:hint="cs"/>
          <w:rtl/>
        </w:rPr>
        <w:tab/>
        <w:t>ورحبت سلوفينيا بالجهود المبذولة لجعل التشريعات متماشية مع المعايير الدولية. ولاحظت أن لجنة القضاء على التمييز العنصري أعربت عن أسفها للاعتداءات التي تعرض لها</w:t>
      </w:r>
      <w:r w:rsidR="00982EA3" w:rsidRPr="0063653B">
        <w:rPr>
          <w:rFonts w:hint="cs"/>
          <w:rtl/>
        </w:rPr>
        <w:t xml:space="preserve"> </w:t>
      </w:r>
      <w:r w:rsidRPr="0063653B">
        <w:rPr>
          <w:rFonts w:hint="cs"/>
          <w:rtl/>
        </w:rPr>
        <w:t>زعماء السكان الأصليين وسكان هندوراس المنحدرين من أصل أفريقي والصحفيون ولاحظت أيضاً مشروع القانون المتعلق بحماية المدافعين عن حقوق الإنسان.</w:t>
      </w:r>
    </w:p>
    <w:p w:rsidR="00AE4DCE" w:rsidRPr="0063653B" w:rsidRDefault="00AE4DCE" w:rsidP="003B24CC">
      <w:pPr>
        <w:pStyle w:val="SingleTxt"/>
        <w:rPr>
          <w:rtl/>
        </w:rPr>
      </w:pPr>
      <w:r w:rsidRPr="0063653B">
        <w:rPr>
          <w:rFonts w:hint="cs"/>
          <w:rtl/>
        </w:rPr>
        <w:t>90-</w:t>
      </w:r>
      <w:r w:rsidRPr="0063653B">
        <w:rPr>
          <w:rFonts w:hint="cs"/>
          <w:rtl/>
        </w:rPr>
        <w:tab/>
        <w:t>وأشارت</w:t>
      </w:r>
      <w:r w:rsidR="00982EA3" w:rsidRPr="0063653B">
        <w:rPr>
          <w:rFonts w:hint="cs"/>
          <w:rtl/>
        </w:rPr>
        <w:t xml:space="preserve"> </w:t>
      </w:r>
      <w:r w:rsidRPr="0063653B">
        <w:rPr>
          <w:rFonts w:hint="cs"/>
          <w:rtl/>
        </w:rPr>
        <w:t>إسبانيا</w:t>
      </w:r>
      <w:r w:rsidR="00982EA3" w:rsidRPr="0063653B">
        <w:rPr>
          <w:rFonts w:hint="cs"/>
          <w:rtl/>
        </w:rPr>
        <w:t xml:space="preserve"> </w:t>
      </w:r>
      <w:r w:rsidRPr="0063653B">
        <w:rPr>
          <w:rFonts w:hint="cs"/>
          <w:rtl/>
        </w:rPr>
        <w:t>إلى استعداد هندوراس لافتتاح مكتب قطري</w:t>
      </w:r>
      <w:r w:rsidR="00982EA3" w:rsidRPr="0063653B">
        <w:rPr>
          <w:rFonts w:hint="cs"/>
          <w:rtl/>
        </w:rPr>
        <w:t xml:space="preserve"> </w:t>
      </w:r>
      <w:r w:rsidRPr="0063653B">
        <w:rPr>
          <w:rFonts w:hint="cs"/>
          <w:rtl/>
        </w:rPr>
        <w:t>لمفوضية حقوق الإنسان. وأعربت عن قلقها لارتفاع مستويات العنف ضد النساء والبنات</w:t>
      </w:r>
      <w:r w:rsidR="00982EA3" w:rsidRPr="0063653B">
        <w:rPr>
          <w:rFonts w:hint="cs"/>
          <w:rtl/>
        </w:rPr>
        <w:t xml:space="preserve"> </w:t>
      </w:r>
      <w:r w:rsidRPr="0063653B">
        <w:rPr>
          <w:rFonts w:hint="cs"/>
          <w:rtl/>
        </w:rPr>
        <w:t>وارتفاع معدل الإفلات من العقاب في تلك الحالات.</w:t>
      </w:r>
    </w:p>
    <w:p w:rsidR="00AE4DCE" w:rsidRPr="0063653B" w:rsidRDefault="00AE4DCE" w:rsidP="003B24CC">
      <w:pPr>
        <w:pStyle w:val="SingleTxt"/>
        <w:rPr>
          <w:rtl/>
        </w:rPr>
      </w:pPr>
      <w:r w:rsidRPr="0063653B">
        <w:rPr>
          <w:rFonts w:hint="cs"/>
          <w:rtl/>
        </w:rPr>
        <w:t>91-</w:t>
      </w:r>
      <w:r w:rsidRPr="0063653B">
        <w:rPr>
          <w:rFonts w:hint="cs"/>
          <w:rtl/>
        </w:rPr>
        <w:tab/>
        <w:t>ورحبت السويد بقرار هندوراس</w:t>
      </w:r>
      <w:r w:rsidR="00982EA3" w:rsidRPr="0063653B">
        <w:rPr>
          <w:rFonts w:hint="cs"/>
          <w:rtl/>
        </w:rPr>
        <w:t xml:space="preserve"> </w:t>
      </w:r>
      <w:r w:rsidRPr="0063653B">
        <w:rPr>
          <w:rFonts w:hint="cs"/>
          <w:rtl/>
        </w:rPr>
        <w:t>بشأن طلب إنشاء مكتب قطري</w:t>
      </w:r>
      <w:r w:rsidR="00982EA3" w:rsidRPr="0063653B">
        <w:rPr>
          <w:rFonts w:hint="cs"/>
          <w:rtl/>
        </w:rPr>
        <w:t xml:space="preserve"> </w:t>
      </w:r>
      <w:r w:rsidRPr="0063653B">
        <w:rPr>
          <w:rFonts w:hint="cs"/>
          <w:rtl/>
        </w:rPr>
        <w:t>لمفوضية حقوق الإنسان وبتعديل القانون الجنائي لإدراج تصنيف قتل الإناث كجريمة</w:t>
      </w:r>
      <w:r w:rsidR="00982EA3" w:rsidRPr="0063653B">
        <w:rPr>
          <w:rFonts w:hint="cs"/>
          <w:rtl/>
        </w:rPr>
        <w:t xml:space="preserve"> </w:t>
      </w:r>
      <w:r w:rsidRPr="0063653B">
        <w:rPr>
          <w:rFonts w:hint="cs"/>
          <w:rtl/>
        </w:rPr>
        <w:t>قائمة بذاتها. وأعربت عن قلقها إزاء أعمال العنف ضد المرأة وإفلات مرتكبي تلك الأعمال من العقاب. وأشارت إلى مشاعر القلق التي أبداها المقرر الخاص المعني بمسألة العنف ضد المرأة إزاء حظر الإجهاض.</w:t>
      </w:r>
    </w:p>
    <w:p w:rsidR="00AE4DCE" w:rsidRPr="0063653B" w:rsidRDefault="00AE4DCE" w:rsidP="003B24CC">
      <w:pPr>
        <w:pStyle w:val="SingleTxt"/>
        <w:rPr>
          <w:rtl/>
        </w:rPr>
      </w:pPr>
      <w:r w:rsidRPr="0063653B">
        <w:rPr>
          <w:rFonts w:hint="cs"/>
          <w:rtl/>
        </w:rPr>
        <w:t>92-</w:t>
      </w:r>
      <w:r w:rsidRPr="0063653B">
        <w:rPr>
          <w:rFonts w:hint="cs"/>
          <w:rtl/>
        </w:rPr>
        <w:tab/>
        <w:t>ورحبت سويسرا بالافتتاح المرتقب</w:t>
      </w:r>
      <w:r w:rsidR="00982EA3" w:rsidRPr="0063653B">
        <w:rPr>
          <w:rFonts w:hint="cs"/>
          <w:rtl/>
        </w:rPr>
        <w:t xml:space="preserve"> </w:t>
      </w:r>
      <w:r w:rsidRPr="0063653B">
        <w:rPr>
          <w:rFonts w:hint="cs"/>
          <w:rtl/>
        </w:rPr>
        <w:t>لمكتب قطري تابع لمفوضية حقوق الإنسان. وأعربت عن رأيها</w:t>
      </w:r>
      <w:r w:rsidR="00982EA3" w:rsidRPr="0063653B">
        <w:rPr>
          <w:rFonts w:hint="cs"/>
          <w:rtl/>
        </w:rPr>
        <w:t xml:space="preserve"> </w:t>
      </w:r>
      <w:r w:rsidRPr="0063653B">
        <w:rPr>
          <w:rFonts w:hint="cs"/>
          <w:rtl/>
        </w:rPr>
        <w:t>في أنه يجب</w:t>
      </w:r>
      <w:r w:rsidR="00982EA3" w:rsidRPr="0063653B">
        <w:rPr>
          <w:rFonts w:hint="cs"/>
          <w:rtl/>
        </w:rPr>
        <w:t xml:space="preserve"> </w:t>
      </w:r>
      <w:r w:rsidRPr="0063653B">
        <w:rPr>
          <w:rFonts w:hint="cs"/>
          <w:rtl/>
        </w:rPr>
        <w:t>تعزيز حماية</w:t>
      </w:r>
      <w:r w:rsidR="00982EA3" w:rsidRPr="0063653B">
        <w:rPr>
          <w:rFonts w:hint="cs"/>
          <w:rtl/>
        </w:rPr>
        <w:t xml:space="preserve"> </w:t>
      </w:r>
      <w:r w:rsidRPr="0063653B">
        <w:rPr>
          <w:rFonts w:hint="cs"/>
          <w:rtl/>
        </w:rPr>
        <w:t>أنشطة المدافعين عن حقوق الإنسان. وأعربت أيضاً عن قلقها إزاء زيادة</w:t>
      </w:r>
      <w:r w:rsidR="00982EA3" w:rsidRPr="0063653B">
        <w:rPr>
          <w:rFonts w:hint="cs"/>
          <w:rtl/>
        </w:rPr>
        <w:t xml:space="preserve"> </w:t>
      </w:r>
      <w:r w:rsidRPr="0063653B">
        <w:rPr>
          <w:rFonts w:hint="cs"/>
          <w:rtl/>
        </w:rPr>
        <w:t>انتشار الروح العسكرية في البلد.</w:t>
      </w:r>
    </w:p>
    <w:p w:rsidR="00AE4DCE" w:rsidRPr="0063653B" w:rsidRDefault="00AE4DCE" w:rsidP="003B24CC">
      <w:pPr>
        <w:pStyle w:val="SingleTxt"/>
        <w:rPr>
          <w:rtl/>
        </w:rPr>
      </w:pPr>
      <w:r w:rsidRPr="0063653B">
        <w:rPr>
          <w:rFonts w:hint="cs"/>
          <w:rtl/>
        </w:rPr>
        <w:t>93-</w:t>
      </w:r>
      <w:r w:rsidRPr="0063653B">
        <w:rPr>
          <w:rFonts w:hint="cs"/>
          <w:rtl/>
        </w:rPr>
        <w:tab/>
        <w:t>وأثنت تايلند على</w:t>
      </w:r>
      <w:r w:rsidR="00982EA3" w:rsidRPr="0063653B">
        <w:rPr>
          <w:rFonts w:hint="cs"/>
          <w:rtl/>
        </w:rPr>
        <w:t xml:space="preserve"> </w:t>
      </w:r>
      <w:r w:rsidRPr="0063653B">
        <w:rPr>
          <w:rFonts w:hint="cs"/>
          <w:rtl/>
        </w:rPr>
        <w:t>إنشاء وزارة العدل وحقوق الإنسان في هندوراس. ولاحظت انخفاض معدل جرائم القتل على مدى السنوات الماضية وسن قانون التعليم الأساسي. وشجعت هندوراس على النظر في التصديق على البروتوكول الاختياري ل</w:t>
      </w:r>
      <w:r w:rsidRPr="0063653B">
        <w:rPr>
          <w:rStyle w:val="preferred"/>
          <w:rFonts w:ascii="Traditional Arabic" w:eastAsiaTheme="majorEastAsia" w:hAnsi="Traditional Arabic" w:hint="cs"/>
          <w:sz w:val="30"/>
          <w:rtl/>
        </w:rPr>
        <w:t>ا</w:t>
      </w:r>
      <w:r w:rsidRPr="0063653B">
        <w:rPr>
          <w:rStyle w:val="preferred"/>
          <w:rFonts w:ascii="Traditional Arabic" w:eastAsiaTheme="majorEastAsia" w:hAnsi="Traditional Arabic"/>
          <w:sz w:val="30"/>
          <w:rtl/>
        </w:rPr>
        <w:t xml:space="preserve">تفاقية </w:t>
      </w:r>
      <w:r w:rsidRPr="0063653B">
        <w:rPr>
          <w:rStyle w:val="preferred"/>
          <w:rFonts w:ascii="Traditional Arabic" w:eastAsiaTheme="majorEastAsia" w:hAnsi="Traditional Arabic" w:hint="cs"/>
          <w:sz w:val="30"/>
          <w:rtl/>
        </w:rPr>
        <w:t>ا</w:t>
      </w:r>
      <w:r w:rsidRPr="0063653B">
        <w:rPr>
          <w:rStyle w:val="preferred"/>
          <w:rFonts w:ascii="Traditional Arabic" w:eastAsiaTheme="majorEastAsia" w:hAnsi="Traditional Arabic"/>
          <w:sz w:val="30"/>
          <w:rtl/>
        </w:rPr>
        <w:t xml:space="preserve">لقضاء على جميع أشكال التمييز </w:t>
      </w:r>
      <w:r w:rsidRPr="0063653B">
        <w:rPr>
          <w:rStyle w:val="preferred"/>
          <w:rFonts w:ascii="Traditional Arabic" w:eastAsiaTheme="majorEastAsia" w:hAnsi="Traditional Arabic" w:hint="cs"/>
          <w:sz w:val="30"/>
          <w:rtl/>
        </w:rPr>
        <w:t xml:space="preserve">ضد المرأة </w:t>
      </w:r>
      <w:r w:rsidRPr="0063653B">
        <w:rPr>
          <w:rFonts w:hint="cs"/>
          <w:rtl/>
        </w:rPr>
        <w:t>والبروتوكول الاختياري لاتفاقية حقوق الطفل المتعلق بإجراء تقديم البلاغات.</w:t>
      </w:r>
    </w:p>
    <w:p w:rsidR="00AE4DCE" w:rsidRPr="0063653B" w:rsidRDefault="00AE4DCE" w:rsidP="00003C34">
      <w:pPr>
        <w:pStyle w:val="SingleTxt"/>
        <w:rPr>
          <w:rtl/>
        </w:rPr>
      </w:pPr>
      <w:r w:rsidRPr="0063653B">
        <w:rPr>
          <w:rFonts w:hint="cs"/>
          <w:rtl/>
        </w:rPr>
        <w:t>94-</w:t>
      </w:r>
      <w:r w:rsidRPr="0063653B">
        <w:rPr>
          <w:rFonts w:hint="cs"/>
          <w:rtl/>
        </w:rPr>
        <w:tab/>
        <w:t xml:space="preserve">ورحبت </w:t>
      </w:r>
      <w:r w:rsidRPr="0063653B">
        <w:rPr>
          <w:rtl/>
        </w:rPr>
        <w:t xml:space="preserve">تيمور </w:t>
      </w:r>
      <w:r w:rsidR="00003C34">
        <w:rPr>
          <w:rFonts w:hint="cs"/>
          <w:rtl/>
        </w:rPr>
        <w:t xml:space="preserve">- </w:t>
      </w:r>
      <w:r w:rsidRPr="0063653B">
        <w:rPr>
          <w:rtl/>
        </w:rPr>
        <w:t>ليشتي</w:t>
      </w:r>
      <w:r w:rsidRPr="0063653B">
        <w:rPr>
          <w:rFonts w:hint="cs"/>
          <w:rtl/>
        </w:rPr>
        <w:t xml:space="preserve"> بإنشاء وزارة العدل وحقوق الإنسان واعتماد خطة العمل الوطنية بشأن حقوق الإنسان.</w:t>
      </w:r>
    </w:p>
    <w:p w:rsidR="00AE4DCE" w:rsidRPr="0063653B" w:rsidRDefault="00AE4DCE" w:rsidP="003B24CC">
      <w:pPr>
        <w:pStyle w:val="SingleTxt"/>
        <w:rPr>
          <w:rtl/>
        </w:rPr>
      </w:pPr>
      <w:r w:rsidRPr="0063653B">
        <w:rPr>
          <w:rFonts w:hint="cs"/>
          <w:rtl/>
        </w:rPr>
        <w:t>95-</w:t>
      </w:r>
      <w:r w:rsidRPr="0063653B">
        <w:rPr>
          <w:rFonts w:hint="cs"/>
          <w:rtl/>
        </w:rPr>
        <w:tab/>
        <w:t xml:space="preserve">وأشادت </w:t>
      </w:r>
      <w:r w:rsidRPr="0063653B">
        <w:rPr>
          <w:spacing w:val="-4"/>
          <w:rtl/>
        </w:rPr>
        <w:t>ترينيداد وتوباغو</w:t>
      </w:r>
      <w:r w:rsidRPr="0063653B">
        <w:rPr>
          <w:rFonts w:hint="cs"/>
          <w:rtl/>
        </w:rPr>
        <w:t xml:space="preserve"> بوضع قانون مكافحة الاتجار بالأشخاص وإنشاء محاكم الصلح المتنقلة وإعادة توزيع أراضي الدولة لصالح السكان الأصليين والهندوراسيين المنحدرين من أصل أفريقي وترسيخ الحق في المياه وخدمات الإصحاح في الدستور.</w:t>
      </w:r>
    </w:p>
    <w:p w:rsidR="00AE4DCE" w:rsidRPr="0063653B" w:rsidRDefault="00AE4DCE" w:rsidP="003B24CC">
      <w:pPr>
        <w:pStyle w:val="SingleTxt"/>
        <w:rPr>
          <w:rtl/>
        </w:rPr>
      </w:pPr>
      <w:r w:rsidRPr="0063653B">
        <w:rPr>
          <w:rFonts w:hint="cs"/>
          <w:rtl/>
        </w:rPr>
        <w:t>96-</w:t>
      </w:r>
      <w:r w:rsidRPr="0063653B">
        <w:rPr>
          <w:rFonts w:hint="cs"/>
          <w:rtl/>
        </w:rPr>
        <w:tab/>
        <w:t>ورحبت تركيا بسياسة هندوراس العامة وخطة عملها الوطنية بشأن حقوق الإنسان وخطة تحقيق المساواة والتكافؤ</w:t>
      </w:r>
      <w:r w:rsidR="00982EA3" w:rsidRPr="0063653B">
        <w:rPr>
          <w:rFonts w:hint="cs"/>
          <w:rtl/>
        </w:rPr>
        <w:t xml:space="preserve"> </w:t>
      </w:r>
      <w:r w:rsidRPr="0063653B">
        <w:rPr>
          <w:rFonts w:hint="cs"/>
          <w:rtl/>
        </w:rPr>
        <w:t>بين الجنسين، وبالتعاون مع المكلفين بولايات في إطار الإجراءات الخاصة وافتتاح مكتب</w:t>
      </w:r>
      <w:r w:rsidR="00982EA3" w:rsidRPr="0063653B">
        <w:rPr>
          <w:rFonts w:hint="cs"/>
          <w:rtl/>
        </w:rPr>
        <w:t xml:space="preserve"> </w:t>
      </w:r>
      <w:r w:rsidRPr="0063653B">
        <w:rPr>
          <w:rFonts w:hint="cs"/>
          <w:rtl/>
        </w:rPr>
        <w:t>لمفوضية حقوق الإنسان.</w:t>
      </w:r>
    </w:p>
    <w:p w:rsidR="00AE4DCE" w:rsidRPr="0063653B" w:rsidRDefault="00AE4DCE" w:rsidP="003B24CC">
      <w:pPr>
        <w:pStyle w:val="SingleTxt"/>
        <w:rPr>
          <w:rtl/>
        </w:rPr>
      </w:pPr>
      <w:r w:rsidRPr="0063653B">
        <w:rPr>
          <w:rFonts w:hint="cs"/>
          <w:rtl/>
        </w:rPr>
        <w:t>97-</w:t>
      </w:r>
      <w:r w:rsidRPr="0063653B">
        <w:rPr>
          <w:rFonts w:hint="cs"/>
          <w:rtl/>
        </w:rPr>
        <w:tab/>
        <w:t xml:space="preserve">ورحبت </w:t>
      </w:r>
      <w:r w:rsidRPr="0063653B">
        <w:rPr>
          <w:rtl/>
        </w:rPr>
        <w:t>المملكة المتحدة لبريطانيا العظمى وأيرلندا الشمالية</w:t>
      </w:r>
      <w:r w:rsidRPr="0063653B">
        <w:rPr>
          <w:rFonts w:hint="cs"/>
          <w:rtl/>
        </w:rPr>
        <w:t xml:space="preserve"> بالتعديلات المدخلة على القانون الجنائي. وأعربت عن قلقها إزاء اعتزام البلد الاستعانة بالشرطة العسكرية للتصدي للمشاكل الأمنية، واستمرار ارتفاع مستويات الإفلات من العقاب، والصعوبات التي تصادفها قطاعات لا يستهان بها من المجتمع في اللجوء إلى القضاء.</w:t>
      </w:r>
    </w:p>
    <w:p w:rsidR="00AE4DCE" w:rsidRPr="0063653B" w:rsidRDefault="00AE4DCE" w:rsidP="003B24CC">
      <w:pPr>
        <w:pStyle w:val="SingleTxt"/>
        <w:rPr>
          <w:rtl/>
        </w:rPr>
      </w:pPr>
      <w:r w:rsidRPr="0063653B">
        <w:rPr>
          <w:rFonts w:hint="cs"/>
          <w:spacing w:val="-2"/>
          <w:rtl/>
        </w:rPr>
        <w:t>98-</w:t>
      </w:r>
      <w:r w:rsidRPr="0063653B">
        <w:rPr>
          <w:rFonts w:hint="cs"/>
          <w:spacing w:val="-2"/>
          <w:rtl/>
        </w:rPr>
        <w:tab/>
        <w:t>وهنأت الولايات المتحدة الأمريكية هندوراس على هدفها المنشود المتمثل في افتتاح مكتب</w:t>
      </w:r>
      <w:r w:rsidR="00982EA3" w:rsidRPr="0063653B">
        <w:rPr>
          <w:rFonts w:hint="cs"/>
          <w:spacing w:val="-2"/>
          <w:rtl/>
        </w:rPr>
        <w:t xml:space="preserve"> </w:t>
      </w:r>
      <w:r w:rsidRPr="0063653B">
        <w:rPr>
          <w:rFonts w:hint="cs"/>
          <w:spacing w:val="-2"/>
          <w:rtl/>
        </w:rPr>
        <w:t xml:space="preserve">لمفوضية حقوق الإنسان، </w:t>
      </w:r>
      <w:r w:rsidRPr="0063653B">
        <w:rPr>
          <w:rFonts w:hint="cs"/>
          <w:rtl/>
        </w:rPr>
        <w:t>وعلى اتفاقها مع منظمة الشفافية الدولية واعتماد</w:t>
      </w:r>
      <w:r w:rsidR="00982EA3" w:rsidRPr="0063653B">
        <w:rPr>
          <w:rFonts w:hint="cs"/>
          <w:rtl/>
        </w:rPr>
        <w:t xml:space="preserve"> </w:t>
      </w:r>
      <w:r w:rsidRPr="0063653B">
        <w:rPr>
          <w:rFonts w:hint="cs"/>
          <w:rtl/>
        </w:rPr>
        <w:t>قانون لحماية المدافعين عن حقوق الإنسان. وحثت البلد على مواصلة بذل الجهود لتدعيم قطاعي العدالة والأمن لصالح جميع سكان هندوراس وضمان استقلال لجنة الترشيح وتعزيز</w:t>
      </w:r>
      <w:r w:rsidR="00982EA3" w:rsidRPr="0063653B">
        <w:rPr>
          <w:rFonts w:hint="cs"/>
          <w:rtl/>
        </w:rPr>
        <w:t xml:space="preserve"> </w:t>
      </w:r>
      <w:r w:rsidRPr="0063653B">
        <w:rPr>
          <w:rFonts w:hint="cs"/>
          <w:rtl/>
        </w:rPr>
        <w:t>قدرة الشرطة الوطنية الهندوراسية.</w:t>
      </w:r>
    </w:p>
    <w:p w:rsidR="00AE4DCE" w:rsidRPr="0063653B" w:rsidRDefault="00AE4DCE" w:rsidP="003B24CC">
      <w:pPr>
        <w:pStyle w:val="SingleTxt"/>
        <w:rPr>
          <w:rtl/>
        </w:rPr>
      </w:pPr>
      <w:r w:rsidRPr="0063653B">
        <w:rPr>
          <w:rFonts w:hint="cs"/>
          <w:rtl/>
        </w:rPr>
        <w:t>99-</w:t>
      </w:r>
      <w:r w:rsidRPr="0063653B">
        <w:rPr>
          <w:rFonts w:hint="cs"/>
          <w:rtl/>
        </w:rPr>
        <w:tab/>
        <w:t>وهنأت أوروغواي هندوراس على اعتماد إصلاح شامل للقانون المتعلق بالأطفال والمراهقين وقانون الأسرة. ورحبت باعتماد قانون مكافحة الاتجار بالأشخاص ومشروع القانون المتعلق بحماية المدافعين عن حقوق الإنسان والصحفيين والعاملين في مجال التواصل</w:t>
      </w:r>
      <w:r w:rsidR="00982EA3" w:rsidRPr="0063653B">
        <w:rPr>
          <w:rFonts w:hint="cs"/>
          <w:rtl/>
        </w:rPr>
        <w:t xml:space="preserve"> </w:t>
      </w:r>
      <w:r w:rsidRPr="0063653B">
        <w:rPr>
          <w:rFonts w:hint="cs"/>
          <w:rtl/>
        </w:rPr>
        <w:t>الاجتماعي</w:t>
      </w:r>
      <w:r w:rsidR="00982EA3" w:rsidRPr="0063653B">
        <w:rPr>
          <w:rFonts w:hint="cs"/>
          <w:rtl/>
        </w:rPr>
        <w:t xml:space="preserve"> </w:t>
      </w:r>
      <w:r w:rsidRPr="0063653B">
        <w:rPr>
          <w:rFonts w:hint="cs"/>
          <w:rtl/>
        </w:rPr>
        <w:t>وموظفي القضاء.</w:t>
      </w:r>
    </w:p>
    <w:p w:rsidR="00AE4DCE" w:rsidRPr="0063653B" w:rsidRDefault="00AE4DCE" w:rsidP="003B24CC">
      <w:pPr>
        <w:pStyle w:val="SingleTxt"/>
        <w:rPr>
          <w:rtl/>
        </w:rPr>
      </w:pPr>
      <w:r w:rsidRPr="0063653B">
        <w:rPr>
          <w:rFonts w:hint="cs"/>
          <w:rtl/>
        </w:rPr>
        <w:t>100-</w:t>
      </w:r>
      <w:r w:rsidRPr="0063653B">
        <w:rPr>
          <w:rFonts w:hint="cs"/>
          <w:rtl/>
        </w:rPr>
        <w:tab/>
        <w:t>وأشادت الهند باعتماد السياسة العامة وخطة العمل الوطنية بشأن حقوق الإنسان وخطط وتدابير أخرى. وشجعت هندوراس على مواصلة جهودها المبذولة لجعل مؤسستها الوطنية لحقوق الإنسان تمتثل للمبادئ المتعلقة بوضع المؤسسات الوطنية المعنية</w:t>
      </w:r>
      <w:r w:rsidR="00982EA3" w:rsidRPr="0063653B">
        <w:rPr>
          <w:rFonts w:hint="cs"/>
          <w:rtl/>
        </w:rPr>
        <w:t xml:space="preserve"> </w:t>
      </w:r>
      <w:r w:rsidRPr="0063653B">
        <w:rPr>
          <w:rFonts w:hint="cs"/>
          <w:rtl/>
        </w:rPr>
        <w:t>بتعزيز حقوق الإنسان وحمايتها (مبادئ باريس) ورحبت بالإعلان عن افتتاح مكتب ت لمفوضية حقوق الإنسان في وقت لاحق خلال عام 2015. وطلبت من الوفد مشاطرة المعلومات عن مسألة الأطفال المهاجرين غير المصحوبين.</w:t>
      </w:r>
    </w:p>
    <w:p w:rsidR="00AE4DCE" w:rsidRPr="0063653B" w:rsidRDefault="00AE4DCE" w:rsidP="003B24CC">
      <w:pPr>
        <w:pStyle w:val="SingleTxt"/>
        <w:rPr>
          <w:rtl/>
        </w:rPr>
      </w:pPr>
      <w:r w:rsidRPr="0063653B">
        <w:rPr>
          <w:rFonts w:hint="cs"/>
          <w:rtl/>
        </w:rPr>
        <w:t>101-</w:t>
      </w:r>
      <w:r w:rsidRPr="0063653B">
        <w:rPr>
          <w:rFonts w:hint="cs"/>
          <w:rtl/>
        </w:rPr>
        <w:tab/>
        <w:t>ورحبت الجزائر بخطة هندوراس من أجل الكرامة الإنسانية للفترة 2014-2020 (</w:t>
      </w:r>
      <w:r w:rsidRPr="0063653B">
        <w:rPr>
          <w:i/>
        </w:rPr>
        <w:t>Vanguardia de la Dignidad Humana</w:t>
      </w:r>
      <w:r w:rsidRPr="0063653B">
        <w:rPr>
          <w:rFonts w:hint="cs"/>
          <w:rtl/>
        </w:rPr>
        <w:t>) وإنشاء وزارة العدل وحقوق الإنسان والحد من العنف ضد المرأة والتعاون مع</w:t>
      </w:r>
      <w:r w:rsidR="00982EA3" w:rsidRPr="0063653B">
        <w:rPr>
          <w:rFonts w:hint="cs"/>
          <w:rtl/>
        </w:rPr>
        <w:t xml:space="preserve"> </w:t>
      </w:r>
      <w:r w:rsidRPr="0063653B">
        <w:rPr>
          <w:rFonts w:hint="cs"/>
          <w:rtl/>
        </w:rPr>
        <w:t>هيئات</w:t>
      </w:r>
      <w:r w:rsidR="00982EA3" w:rsidRPr="0063653B">
        <w:rPr>
          <w:rFonts w:hint="cs"/>
          <w:rtl/>
        </w:rPr>
        <w:t xml:space="preserve"> </w:t>
      </w:r>
      <w:r w:rsidRPr="0063653B">
        <w:rPr>
          <w:rFonts w:hint="cs"/>
          <w:rtl/>
        </w:rPr>
        <w:t>المعاهدات.</w:t>
      </w:r>
    </w:p>
    <w:p w:rsidR="00AE4DCE" w:rsidRPr="0063653B" w:rsidRDefault="00AE4DCE" w:rsidP="003B24CC">
      <w:pPr>
        <w:pStyle w:val="SingleTxt"/>
        <w:rPr>
          <w:rtl/>
        </w:rPr>
      </w:pPr>
      <w:r w:rsidRPr="0063653B">
        <w:rPr>
          <w:rFonts w:hint="cs"/>
          <w:rtl/>
        </w:rPr>
        <w:t>102-</w:t>
      </w:r>
      <w:r w:rsidRPr="0063653B">
        <w:rPr>
          <w:rFonts w:hint="cs"/>
          <w:rtl/>
        </w:rPr>
        <w:tab/>
        <w:t xml:space="preserve">ورحبت أنغولا بالسياسة الوطنية لمنع العنف ضد الأطفال </w:t>
      </w:r>
      <w:r w:rsidRPr="0063653B">
        <w:rPr>
          <w:rtl/>
        </w:rPr>
        <w:t>والشباب</w:t>
      </w:r>
      <w:r w:rsidRPr="0063653B">
        <w:rPr>
          <w:rFonts w:hint="cs"/>
          <w:rtl/>
        </w:rPr>
        <w:t xml:space="preserve"> في هندوراس وإصلاح القانون الجنائي. وأعربت عن قلقها إزاء العنف ضد</w:t>
      </w:r>
      <w:r w:rsidR="00982EA3" w:rsidRPr="0063653B">
        <w:rPr>
          <w:rFonts w:hint="cs"/>
          <w:rtl/>
        </w:rPr>
        <w:t xml:space="preserve"> </w:t>
      </w:r>
      <w:r w:rsidRPr="0063653B">
        <w:rPr>
          <w:rFonts w:hint="cs"/>
          <w:rtl/>
        </w:rPr>
        <w:t>فئات الأقليات.</w:t>
      </w:r>
    </w:p>
    <w:p w:rsidR="00AE4DCE" w:rsidRPr="0063653B" w:rsidRDefault="00AE4DCE" w:rsidP="003B24CC">
      <w:pPr>
        <w:pStyle w:val="SingleTxt"/>
        <w:rPr>
          <w:rtl/>
        </w:rPr>
      </w:pPr>
      <w:r w:rsidRPr="0063653B">
        <w:rPr>
          <w:rFonts w:hint="cs"/>
          <w:rtl/>
        </w:rPr>
        <w:t>103-</w:t>
      </w:r>
      <w:r w:rsidRPr="0063653B">
        <w:rPr>
          <w:rFonts w:hint="cs"/>
          <w:rtl/>
        </w:rPr>
        <w:tab/>
        <w:t>وهنأت الأرجنتين هندوراس على مواءمة التشريعات المحلية مع القواعد الدولية لحقوق الإنسان، بما في ذلك</w:t>
      </w:r>
      <w:r w:rsidR="00982EA3" w:rsidRPr="0063653B">
        <w:rPr>
          <w:rFonts w:hint="cs"/>
          <w:rtl/>
        </w:rPr>
        <w:t xml:space="preserve"> </w:t>
      </w:r>
      <w:r w:rsidRPr="0063653B">
        <w:rPr>
          <w:rFonts w:hint="cs"/>
          <w:rtl/>
        </w:rPr>
        <w:t>تعديل</w:t>
      </w:r>
      <w:r w:rsidR="00982EA3" w:rsidRPr="0063653B">
        <w:rPr>
          <w:rFonts w:hint="cs"/>
          <w:rtl/>
        </w:rPr>
        <w:t xml:space="preserve"> </w:t>
      </w:r>
      <w:r w:rsidRPr="0063653B">
        <w:rPr>
          <w:rFonts w:hint="cs"/>
          <w:rtl/>
        </w:rPr>
        <w:t>القانون الجنائي وتعريف الاختفاء القسري كجريمة</w:t>
      </w:r>
      <w:r w:rsidR="00982EA3" w:rsidRPr="0063653B">
        <w:rPr>
          <w:rFonts w:hint="cs"/>
          <w:rtl/>
        </w:rPr>
        <w:t xml:space="preserve"> </w:t>
      </w:r>
      <w:r w:rsidRPr="0063653B">
        <w:rPr>
          <w:rFonts w:hint="cs"/>
          <w:rtl/>
        </w:rPr>
        <w:t>قائمة بذاتها.</w:t>
      </w:r>
    </w:p>
    <w:p w:rsidR="00AE4DCE" w:rsidRPr="0063653B" w:rsidRDefault="00AE4DCE" w:rsidP="003B24CC">
      <w:pPr>
        <w:pStyle w:val="SingleTxt"/>
        <w:rPr>
          <w:rtl/>
        </w:rPr>
      </w:pPr>
      <w:r w:rsidRPr="0063653B">
        <w:rPr>
          <w:rFonts w:hint="cs"/>
          <w:rtl/>
        </w:rPr>
        <w:t>104-</w:t>
      </w:r>
      <w:r w:rsidRPr="0063653B">
        <w:rPr>
          <w:rFonts w:hint="cs"/>
          <w:rtl/>
        </w:rPr>
        <w:tab/>
        <w:t xml:space="preserve">ورحبت أستراليا بإنشاء هندوراس محكمة خاصة لمكافحة العنف المنزلي. ولاحظت مع القلق العنف ضد المرأة. وحثت هندوراس على تنفيذ </w:t>
      </w:r>
      <w:r w:rsidRPr="0063653B">
        <w:rPr>
          <w:rFonts w:ascii="Traditional Arabic" w:hAnsi="Traditional Arabic"/>
          <w:sz w:val="30"/>
          <w:rtl/>
        </w:rPr>
        <w:t xml:space="preserve">توصيات </w:t>
      </w:r>
      <w:r w:rsidRPr="0063653B">
        <w:rPr>
          <w:rStyle w:val="preferred"/>
          <w:rFonts w:ascii="Traditional Arabic" w:eastAsiaTheme="majorEastAsia" w:hAnsi="Traditional Arabic"/>
          <w:sz w:val="30"/>
          <w:rtl/>
        </w:rPr>
        <w:t>المقرر الخاص المعني بوضع المدافعين عن حقوق الإنسان</w:t>
      </w:r>
      <w:r w:rsidRPr="0063653B">
        <w:rPr>
          <w:rStyle w:val="preferred"/>
          <w:rFonts w:ascii="Traditional Arabic" w:eastAsiaTheme="majorEastAsia" w:hAnsi="Traditional Arabic" w:hint="cs"/>
          <w:sz w:val="30"/>
          <w:rtl/>
        </w:rPr>
        <w:t xml:space="preserve"> و</w:t>
      </w:r>
      <w:r w:rsidRPr="0063653B">
        <w:rPr>
          <w:rtl/>
        </w:rPr>
        <w:t>لجنة البلدان الأمريكية لحقوق الإنسان</w:t>
      </w:r>
      <w:r w:rsidRPr="0063653B">
        <w:rPr>
          <w:rFonts w:hint="cs"/>
          <w:rtl/>
        </w:rPr>
        <w:t>.</w:t>
      </w:r>
    </w:p>
    <w:p w:rsidR="00AE4DCE" w:rsidRPr="0063653B" w:rsidRDefault="00AE4DCE" w:rsidP="003B24CC">
      <w:pPr>
        <w:pStyle w:val="SingleTxt"/>
        <w:rPr>
          <w:spacing w:val="-2"/>
          <w:rtl/>
        </w:rPr>
      </w:pPr>
      <w:r w:rsidRPr="0063653B">
        <w:rPr>
          <w:rFonts w:hint="cs"/>
          <w:rtl/>
        </w:rPr>
        <w:t>105-</w:t>
      </w:r>
      <w:r w:rsidRPr="0063653B">
        <w:rPr>
          <w:rFonts w:hint="cs"/>
          <w:rtl/>
        </w:rPr>
        <w:tab/>
        <w:t>ورحبت النمسا باعتماد هندوراس السياسة العامة وخطة العمل الوطنية بشأن حقوق الإنسان. وأعربت عن قلقها إزاء الاعتداءات التي تعرض لها الصحفيون والإفلات من العقاب في ذلك الصدد. وقالت إنها</w:t>
      </w:r>
      <w:r w:rsidR="00982EA3" w:rsidRPr="0063653B">
        <w:rPr>
          <w:rFonts w:hint="cs"/>
          <w:rtl/>
        </w:rPr>
        <w:t xml:space="preserve"> </w:t>
      </w:r>
      <w:r w:rsidRPr="0063653B">
        <w:rPr>
          <w:rFonts w:hint="cs"/>
          <w:rtl/>
        </w:rPr>
        <w:t>لا تزال تشعر بالقلق إزاء أوجه القصور في إقامة العدل والتمييز المتواصل ضد السكان الأصليين والهندوراسيين المنحدرين من أصل أفريقي و</w:t>
      </w:r>
      <w:r w:rsidRPr="0063653B">
        <w:rPr>
          <w:rtl/>
        </w:rPr>
        <w:t>المثليات والمثليين ومزدوجي الميل الجنسي ومغايري الهوية الجنسانية</w:t>
      </w:r>
      <w:r w:rsidRPr="0063653B">
        <w:rPr>
          <w:rFonts w:hint="cs"/>
          <w:spacing w:val="-2"/>
          <w:rtl/>
        </w:rPr>
        <w:t xml:space="preserve"> وحاملي صفات الجنسين.</w:t>
      </w:r>
    </w:p>
    <w:p w:rsidR="00AE4DCE" w:rsidRPr="0063653B" w:rsidRDefault="00AE4DCE" w:rsidP="003B24CC">
      <w:pPr>
        <w:pStyle w:val="SingleTxt"/>
        <w:rPr>
          <w:rtl/>
        </w:rPr>
      </w:pPr>
      <w:r w:rsidRPr="0063653B">
        <w:rPr>
          <w:rFonts w:hint="cs"/>
          <w:spacing w:val="-2"/>
          <w:rtl/>
        </w:rPr>
        <w:t>106-</w:t>
      </w:r>
      <w:r w:rsidRPr="0063653B">
        <w:rPr>
          <w:rFonts w:hint="cs"/>
          <w:spacing w:val="-2"/>
          <w:rtl/>
        </w:rPr>
        <w:tab/>
      </w:r>
      <w:r w:rsidRPr="0063653B">
        <w:rPr>
          <w:rFonts w:hint="cs"/>
          <w:rtl/>
        </w:rPr>
        <w:t>ورحبت بلجيكا بافتتاح مكتب قطري</w:t>
      </w:r>
      <w:r w:rsidR="00982EA3" w:rsidRPr="0063653B">
        <w:rPr>
          <w:rFonts w:hint="cs"/>
          <w:rtl/>
        </w:rPr>
        <w:t xml:space="preserve"> </w:t>
      </w:r>
      <w:r w:rsidRPr="0063653B">
        <w:rPr>
          <w:rFonts w:hint="cs"/>
          <w:rtl/>
        </w:rPr>
        <w:t>لمفوضية حقوق الإنسان غير أنها أعربت عن قلقها إزاء التحديات المواجهة وخصت بالذكر التحديات المتصلة باستقلال نظام القضاء ومكافحة الإفلات من العقاب والعنف ضد المرأة وحرية التعبير.</w:t>
      </w:r>
    </w:p>
    <w:p w:rsidR="00AE4DCE" w:rsidRPr="0063653B" w:rsidRDefault="00AE4DCE" w:rsidP="003B24CC">
      <w:pPr>
        <w:pStyle w:val="SingleTxt"/>
        <w:rPr>
          <w:rtl/>
        </w:rPr>
      </w:pPr>
      <w:r w:rsidRPr="0063653B">
        <w:rPr>
          <w:rFonts w:hint="cs"/>
          <w:rtl/>
        </w:rPr>
        <w:t>107-</w:t>
      </w:r>
      <w:r w:rsidRPr="0063653B">
        <w:rPr>
          <w:rFonts w:hint="cs"/>
          <w:rtl/>
        </w:rPr>
        <w:tab/>
        <w:t>وهنأت البرازيل هندوراس على إجراء إصلاح شامل للتشريعات المتعلقة بحقوق الطفل والأسرة والمرأة ورحبت بالخطوات المتخذة للحد من العنف ضد المرأة.</w:t>
      </w:r>
    </w:p>
    <w:p w:rsidR="00AE4DCE" w:rsidRPr="0063653B" w:rsidRDefault="00AE4DCE" w:rsidP="003B24CC">
      <w:pPr>
        <w:pStyle w:val="SingleTxt"/>
        <w:rPr>
          <w:rtl/>
        </w:rPr>
      </w:pPr>
      <w:r w:rsidRPr="0063653B">
        <w:rPr>
          <w:rFonts w:hint="cs"/>
          <w:rtl/>
        </w:rPr>
        <w:t>108-</w:t>
      </w:r>
      <w:r w:rsidRPr="0063653B">
        <w:rPr>
          <w:rFonts w:hint="cs"/>
          <w:rtl/>
        </w:rPr>
        <w:tab/>
        <w:t>وشجعت كندا هندوراس على مواصلة جهودها</w:t>
      </w:r>
      <w:r w:rsidR="00982EA3" w:rsidRPr="0063653B">
        <w:rPr>
          <w:rFonts w:hint="cs"/>
          <w:rtl/>
        </w:rPr>
        <w:t xml:space="preserve"> </w:t>
      </w:r>
      <w:r w:rsidRPr="0063653B">
        <w:rPr>
          <w:rFonts w:hint="cs"/>
          <w:rtl/>
        </w:rPr>
        <w:t>تجاه ضمان حماية المدافعين عن حقوق الإنسان والصحفيين وموظفي القضاء، وعلى الحد من اكتظاظ السجون ومراكز احتجاز الأحداث</w:t>
      </w:r>
      <w:r w:rsidR="00982EA3" w:rsidRPr="0063653B">
        <w:rPr>
          <w:rFonts w:hint="cs"/>
          <w:rtl/>
        </w:rPr>
        <w:t xml:space="preserve"> </w:t>
      </w:r>
      <w:r w:rsidRPr="0063653B">
        <w:rPr>
          <w:rFonts w:hint="cs"/>
          <w:rtl/>
        </w:rPr>
        <w:t>عن طريق مراعاة المعدلات القصوى</w:t>
      </w:r>
      <w:r w:rsidR="00982EA3" w:rsidRPr="0063653B">
        <w:rPr>
          <w:rFonts w:hint="cs"/>
          <w:rtl/>
        </w:rPr>
        <w:t xml:space="preserve"> </w:t>
      </w:r>
      <w:r w:rsidRPr="0063653B">
        <w:rPr>
          <w:rFonts w:hint="cs"/>
          <w:rtl/>
        </w:rPr>
        <w:t>لطاقة السجون واتخاذ تدابير أخرى.</w:t>
      </w:r>
    </w:p>
    <w:p w:rsidR="00AE4DCE" w:rsidRPr="0063653B" w:rsidRDefault="00AE4DCE" w:rsidP="003B24CC">
      <w:pPr>
        <w:pStyle w:val="SingleTxt"/>
        <w:rPr>
          <w:rtl/>
        </w:rPr>
      </w:pPr>
      <w:r w:rsidRPr="0063653B">
        <w:rPr>
          <w:rFonts w:hint="cs"/>
          <w:rtl/>
        </w:rPr>
        <w:t>109-</w:t>
      </w:r>
      <w:r w:rsidRPr="0063653B">
        <w:rPr>
          <w:rFonts w:hint="cs"/>
          <w:rtl/>
        </w:rPr>
        <w:tab/>
        <w:t>وأعربت شيلي عن قلقها إزاء استمرار أعمال العنف والتخويف والاعتداءات ضد المدافعين عن حقوق الإنسان والقضاة والمدعين العامين والصحفيين. ورحبت بمناقشة القانون المتعلق بذلك الموضوع واعتماده.</w:t>
      </w:r>
    </w:p>
    <w:p w:rsidR="00AE4DCE" w:rsidRPr="0063653B" w:rsidRDefault="00AE4DCE" w:rsidP="003B24CC">
      <w:pPr>
        <w:pStyle w:val="SingleTxt"/>
        <w:rPr>
          <w:rtl/>
        </w:rPr>
      </w:pPr>
      <w:r w:rsidRPr="0063653B">
        <w:rPr>
          <w:rFonts w:hint="cs"/>
          <w:rtl/>
        </w:rPr>
        <w:t>110-</w:t>
      </w:r>
      <w:r w:rsidRPr="0063653B">
        <w:rPr>
          <w:rFonts w:hint="cs"/>
          <w:rtl/>
        </w:rPr>
        <w:tab/>
        <w:t>وأعربت الصين عن تقديرها لتنفيذ هندوراس توصيات الاستعراض الأول ورحبت بتعاونها مع</w:t>
      </w:r>
      <w:r w:rsidR="00982EA3" w:rsidRPr="0063653B">
        <w:rPr>
          <w:rFonts w:hint="cs"/>
          <w:rtl/>
        </w:rPr>
        <w:t xml:space="preserve"> </w:t>
      </w:r>
      <w:r w:rsidRPr="0063653B">
        <w:rPr>
          <w:rFonts w:hint="cs"/>
          <w:rtl/>
        </w:rPr>
        <w:t>هيئات</w:t>
      </w:r>
      <w:r w:rsidR="00982EA3" w:rsidRPr="0063653B">
        <w:rPr>
          <w:rFonts w:hint="cs"/>
          <w:rtl/>
        </w:rPr>
        <w:t xml:space="preserve"> </w:t>
      </w:r>
      <w:r w:rsidRPr="0063653B">
        <w:rPr>
          <w:rFonts w:hint="cs"/>
          <w:rtl/>
        </w:rPr>
        <w:t>المعاهدات ومع المكلفين بولايات في إطار الإجراءات الخاصة ومنظومة البلدان الأمريكية لحماية حقوق الإنسان. ولاحظت التحديات التي تواجهها هندوراس في مجال حماية حقوق الإنسان وطلبت إلى المجتمع الدولي توفير الدعم التقني والمالي.</w:t>
      </w:r>
    </w:p>
    <w:p w:rsidR="00AE4DCE" w:rsidRPr="0063653B" w:rsidRDefault="00AE4DCE" w:rsidP="003B24CC">
      <w:pPr>
        <w:pStyle w:val="SingleTxt"/>
        <w:rPr>
          <w:rtl/>
        </w:rPr>
      </w:pPr>
      <w:r w:rsidRPr="0063653B">
        <w:rPr>
          <w:rFonts w:hint="cs"/>
          <w:rtl/>
        </w:rPr>
        <w:t>111-</w:t>
      </w:r>
      <w:r w:rsidRPr="0063653B">
        <w:rPr>
          <w:rFonts w:hint="cs"/>
          <w:rtl/>
        </w:rPr>
        <w:tab/>
        <w:t>وشددت كولومبيا على الجهود المبذولة للامتثال لتوصيات</w:t>
      </w:r>
      <w:r w:rsidR="00982EA3" w:rsidRPr="0063653B">
        <w:rPr>
          <w:rFonts w:hint="cs"/>
          <w:rtl/>
        </w:rPr>
        <w:t xml:space="preserve"> </w:t>
      </w:r>
      <w:r w:rsidRPr="0063653B">
        <w:rPr>
          <w:rFonts w:hint="cs"/>
          <w:rtl/>
        </w:rPr>
        <w:t xml:space="preserve">للدورة السابقة للاستعراض الدوري الشامل وأشارت بوجه خاص إلى خطة العمل الوطنية بشأن حقوق الإنسان والإجراءات المتعلقة بالتوصيات السابقة التي قدمتها كولومبيا بشأن </w:t>
      </w:r>
      <w:r w:rsidRPr="0063653B">
        <w:rPr>
          <w:rtl/>
        </w:rPr>
        <w:t>المثليات والمثليين ومزدوجي الميل الجنسي ومغايري الهوية الجنسانية</w:t>
      </w:r>
      <w:r w:rsidRPr="0063653B">
        <w:rPr>
          <w:rFonts w:hint="cs"/>
          <w:spacing w:val="-2"/>
          <w:rtl/>
        </w:rPr>
        <w:t xml:space="preserve"> وحاملي صفات الجنسين</w:t>
      </w:r>
      <w:r w:rsidRPr="0063653B">
        <w:rPr>
          <w:rFonts w:hint="cs"/>
          <w:rtl/>
        </w:rPr>
        <w:t>.</w:t>
      </w:r>
    </w:p>
    <w:p w:rsidR="00AE4DCE" w:rsidRPr="0063653B" w:rsidRDefault="00AE4DCE" w:rsidP="003B24CC">
      <w:pPr>
        <w:pStyle w:val="SingleTxt"/>
        <w:rPr>
          <w:rtl/>
        </w:rPr>
      </w:pPr>
      <w:r w:rsidRPr="0063653B">
        <w:rPr>
          <w:rFonts w:hint="cs"/>
          <w:rtl/>
        </w:rPr>
        <w:t>112-</w:t>
      </w:r>
      <w:r w:rsidRPr="0063653B">
        <w:rPr>
          <w:rFonts w:hint="cs"/>
          <w:rtl/>
        </w:rPr>
        <w:tab/>
        <w:t>وقالت كوستاريكا إن إنشاء مكتب قطري</w:t>
      </w:r>
      <w:r w:rsidR="00982EA3" w:rsidRPr="0063653B">
        <w:rPr>
          <w:rFonts w:hint="cs"/>
          <w:rtl/>
        </w:rPr>
        <w:t xml:space="preserve"> </w:t>
      </w:r>
      <w:r w:rsidRPr="0063653B">
        <w:rPr>
          <w:rFonts w:hint="cs"/>
          <w:rtl/>
        </w:rPr>
        <w:t>لمفوضية حقوق الإنسان سيعزز التزام هندوراس، ورحبت بخطة العمل الوطنية بشأن حقوق الإنسان. وأعربت عن قلقها إزاء ارتفاع مستوى العنف وخصوصاً ضد المرأة والصحفيين والمدافعين عن حقوق الإنسان.</w:t>
      </w:r>
    </w:p>
    <w:p w:rsidR="00AE4DCE" w:rsidRPr="0063653B" w:rsidRDefault="00AE4DCE" w:rsidP="003B24CC">
      <w:pPr>
        <w:pStyle w:val="SingleTxt"/>
        <w:rPr>
          <w:rtl/>
        </w:rPr>
      </w:pPr>
      <w:r w:rsidRPr="0063653B">
        <w:rPr>
          <w:rFonts w:hint="cs"/>
          <w:rtl/>
        </w:rPr>
        <w:t>113-</w:t>
      </w:r>
      <w:r w:rsidRPr="0063653B">
        <w:rPr>
          <w:rFonts w:hint="cs"/>
          <w:rtl/>
        </w:rPr>
        <w:tab/>
        <w:t>وأشارت</w:t>
      </w:r>
      <w:r w:rsidR="00982EA3" w:rsidRPr="0063653B">
        <w:rPr>
          <w:rFonts w:hint="cs"/>
          <w:rtl/>
        </w:rPr>
        <w:t xml:space="preserve"> </w:t>
      </w:r>
      <w:r w:rsidRPr="0063653B">
        <w:rPr>
          <w:rFonts w:hint="cs"/>
          <w:rtl/>
        </w:rPr>
        <w:t>كوبا</w:t>
      </w:r>
      <w:r w:rsidR="00982EA3" w:rsidRPr="0063653B">
        <w:rPr>
          <w:rFonts w:hint="cs"/>
          <w:rtl/>
        </w:rPr>
        <w:t xml:space="preserve"> </w:t>
      </w:r>
      <w:r w:rsidRPr="0063653B">
        <w:rPr>
          <w:rFonts w:hint="cs"/>
          <w:rtl/>
        </w:rPr>
        <w:t>إلى اعتماد</w:t>
      </w:r>
      <w:r w:rsidR="00982EA3" w:rsidRPr="0063653B">
        <w:rPr>
          <w:rFonts w:hint="cs"/>
          <w:rtl/>
        </w:rPr>
        <w:t xml:space="preserve"> </w:t>
      </w:r>
      <w:r w:rsidRPr="0063653B">
        <w:rPr>
          <w:rFonts w:hint="cs"/>
          <w:rtl/>
        </w:rPr>
        <w:t xml:space="preserve">سياسة الحماية الاجتماعية في عام 2012، وإلى </w:t>
      </w:r>
      <w:r w:rsidRPr="0063653B">
        <w:rPr>
          <w:spacing w:val="-4"/>
          <w:rtl/>
        </w:rPr>
        <w:t>قانون حماية الأنشطة غير الرسمية وإقرار استحقاقاتها وتسجيلها</w:t>
      </w:r>
      <w:r w:rsidRPr="0063653B">
        <w:rPr>
          <w:rFonts w:hint="cs"/>
          <w:spacing w:val="-4"/>
          <w:rtl/>
        </w:rPr>
        <w:t xml:space="preserve"> وقانون </w:t>
      </w:r>
      <w:r w:rsidRPr="0063653B">
        <w:rPr>
          <w:rFonts w:hint="cs"/>
          <w:rtl/>
        </w:rPr>
        <w:t>اللقاحات، حيث وُضعت على الرغم من التحديات</w:t>
      </w:r>
      <w:r w:rsidR="00982EA3" w:rsidRPr="0063653B">
        <w:rPr>
          <w:rFonts w:hint="cs"/>
          <w:rtl/>
        </w:rPr>
        <w:t xml:space="preserve"> </w:t>
      </w:r>
      <w:r w:rsidRPr="0063653B">
        <w:rPr>
          <w:rFonts w:hint="cs"/>
          <w:rtl/>
        </w:rPr>
        <w:t>الكبيرة، بما فيها الافتقار إلى الهياكل،</w:t>
      </w:r>
      <w:r w:rsidR="00982EA3" w:rsidRPr="0063653B">
        <w:rPr>
          <w:rFonts w:hint="cs"/>
          <w:rtl/>
        </w:rPr>
        <w:t xml:space="preserve"> </w:t>
      </w:r>
      <w:r w:rsidRPr="0063653B">
        <w:rPr>
          <w:rFonts w:hint="cs"/>
          <w:rtl/>
        </w:rPr>
        <w:t>وانعدام المساواة وانتشار</w:t>
      </w:r>
      <w:r w:rsidR="00982EA3" w:rsidRPr="0063653B">
        <w:rPr>
          <w:rFonts w:hint="cs"/>
          <w:rtl/>
        </w:rPr>
        <w:t xml:space="preserve"> </w:t>
      </w:r>
      <w:r w:rsidRPr="0063653B">
        <w:rPr>
          <w:rFonts w:hint="cs"/>
          <w:rtl/>
        </w:rPr>
        <w:t>الجريمة.</w:t>
      </w:r>
    </w:p>
    <w:p w:rsidR="00AE4DCE" w:rsidRPr="0063653B" w:rsidRDefault="00AE4DCE" w:rsidP="003B24CC">
      <w:pPr>
        <w:pStyle w:val="SingleTxt"/>
        <w:rPr>
          <w:rtl/>
        </w:rPr>
      </w:pPr>
      <w:r w:rsidRPr="0063653B">
        <w:rPr>
          <w:rFonts w:hint="cs"/>
          <w:rtl/>
        </w:rPr>
        <w:t>114-</w:t>
      </w:r>
      <w:r w:rsidRPr="0063653B">
        <w:rPr>
          <w:rFonts w:hint="cs"/>
          <w:rtl/>
        </w:rPr>
        <w:tab/>
        <w:t>وشكرت الجمهورية التشيكية هندوراس على عرضها وقدمت بعض التوصيات.</w:t>
      </w:r>
    </w:p>
    <w:p w:rsidR="00AE4DCE" w:rsidRPr="0063653B" w:rsidRDefault="00AE4DCE" w:rsidP="003B24CC">
      <w:pPr>
        <w:pStyle w:val="SingleTxt"/>
        <w:rPr>
          <w:spacing w:val="-2"/>
          <w:rtl/>
        </w:rPr>
      </w:pPr>
      <w:r w:rsidRPr="0063653B">
        <w:rPr>
          <w:rFonts w:hint="cs"/>
          <w:rtl/>
        </w:rPr>
        <w:t>115-</w:t>
      </w:r>
      <w:r w:rsidRPr="0063653B">
        <w:rPr>
          <w:rFonts w:hint="cs"/>
          <w:rtl/>
        </w:rPr>
        <w:tab/>
        <w:t>وأشادت</w:t>
      </w:r>
      <w:r w:rsidR="00982EA3" w:rsidRPr="0063653B">
        <w:rPr>
          <w:rFonts w:hint="cs"/>
          <w:rtl/>
        </w:rPr>
        <w:t xml:space="preserve"> </w:t>
      </w:r>
      <w:r w:rsidRPr="0063653B">
        <w:rPr>
          <w:rFonts w:hint="cs"/>
          <w:rtl/>
        </w:rPr>
        <w:t>الدانمرك بجهود هندوراس المبذولة</w:t>
      </w:r>
      <w:r w:rsidR="00982EA3" w:rsidRPr="0063653B">
        <w:rPr>
          <w:rFonts w:hint="cs"/>
          <w:rtl/>
        </w:rPr>
        <w:t xml:space="preserve"> </w:t>
      </w:r>
      <w:r w:rsidRPr="0063653B">
        <w:rPr>
          <w:rFonts w:hint="cs"/>
          <w:rtl/>
        </w:rPr>
        <w:t>لكسر الحلقة المفرغة لانتهاكات حقوق الإنسان، غير أنها أعربت عن قلقها إزاء</w:t>
      </w:r>
      <w:r w:rsidR="00982EA3" w:rsidRPr="0063653B">
        <w:rPr>
          <w:rFonts w:hint="cs"/>
          <w:rtl/>
        </w:rPr>
        <w:t xml:space="preserve"> </w:t>
      </w:r>
      <w:r w:rsidRPr="0063653B">
        <w:rPr>
          <w:rFonts w:hint="cs"/>
          <w:rtl/>
        </w:rPr>
        <w:t>البلاغات بشأن تفاقم</w:t>
      </w:r>
      <w:r w:rsidR="00982EA3" w:rsidRPr="0063653B">
        <w:rPr>
          <w:rFonts w:hint="cs"/>
          <w:rtl/>
        </w:rPr>
        <w:t xml:space="preserve"> </w:t>
      </w:r>
      <w:r w:rsidRPr="0063653B">
        <w:rPr>
          <w:rFonts w:hint="cs"/>
          <w:rtl/>
        </w:rPr>
        <w:t>سوء حالة حقوق الإنسان منذ الاستعراض الدوري الشامل الأول. وأعربت</w:t>
      </w:r>
      <w:r w:rsidR="00982EA3" w:rsidRPr="0063653B">
        <w:rPr>
          <w:rFonts w:hint="cs"/>
          <w:rtl/>
        </w:rPr>
        <w:t xml:space="preserve"> </w:t>
      </w:r>
      <w:r w:rsidRPr="0063653B">
        <w:rPr>
          <w:rFonts w:hint="cs"/>
          <w:rtl/>
        </w:rPr>
        <w:t>عن أسفها</w:t>
      </w:r>
      <w:r w:rsidR="00982EA3" w:rsidRPr="0063653B">
        <w:rPr>
          <w:rFonts w:hint="cs"/>
          <w:rtl/>
        </w:rPr>
        <w:t xml:space="preserve"> </w:t>
      </w:r>
      <w:r w:rsidRPr="0063653B">
        <w:rPr>
          <w:rFonts w:hint="cs"/>
          <w:rtl/>
        </w:rPr>
        <w:t>لقرار</w:t>
      </w:r>
      <w:r w:rsidR="00982EA3" w:rsidRPr="0063653B">
        <w:rPr>
          <w:rFonts w:hint="cs"/>
          <w:rtl/>
        </w:rPr>
        <w:t xml:space="preserve"> </w:t>
      </w:r>
      <w:r w:rsidRPr="0063653B">
        <w:rPr>
          <w:rFonts w:hint="cs"/>
          <w:rtl/>
        </w:rPr>
        <w:t xml:space="preserve">تقليص سلطات بعض الوزارات المعنية وعن قلقها إزاء حالات الإفلات من العقاب المبلغ بها فيما يتعلق بالاعتداءات على </w:t>
      </w:r>
      <w:r w:rsidRPr="0063653B">
        <w:rPr>
          <w:rtl/>
        </w:rPr>
        <w:t>المثليات والمثليين ومزدوجي الميل الجنسي ومغايري الهوية الجنسانية</w:t>
      </w:r>
      <w:r w:rsidRPr="0063653B">
        <w:rPr>
          <w:rFonts w:hint="cs"/>
          <w:spacing w:val="-2"/>
          <w:rtl/>
        </w:rPr>
        <w:t xml:space="preserve"> وحاملي صفات الجنسين.</w:t>
      </w:r>
    </w:p>
    <w:p w:rsidR="00AE4DCE" w:rsidRPr="0063653B" w:rsidRDefault="00AE4DCE" w:rsidP="003B24CC">
      <w:pPr>
        <w:pStyle w:val="SingleTxt"/>
        <w:rPr>
          <w:rtl/>
        </w:rPr>
      </w:pPr>
      <w:r w:rsidRPr="0063653B">
        <w:rPr>
          <w:rFonts w:hint="cs"/>
          <w:rtl/>
        </w:rPr>
        <w:t>116-</w:t>
      </w:r>
      <w:r w:rsidRPr="0063653B">
        <w:rPr>
          <w:rFonts w:hint="cs"/>
          <w:rtl/>
        </w:rPr>
        <w:tab/>
        <w:t xml:space="preserve">ورحبت إكوادور بإصلاحات القانون الجنائي وخصوصاً الإصلاحات المتعلقة بالاختفاء القسري والتعذيب والتمييز والتحريض على الكراهية، وبالتدابير المعتمدة لتدعيم السلطة القضائية </w:t>
      </w:r>
      <w:r w:rsidRPr="0063653B">
        <w:rPr>
          <w:rFonts w:ascii="Traditional Arabic" w:hAnsi="Traditional Arabic" w:hint="cs"/>
          <w:sz w:val="30"/>
          <w:rtl/>
        </w:rPr>
        <w:t xml:space="preserve">من خلال </w:t>
      </w:r>
      <w:r w:rsidRPr="0063653B">
        <w:rPr>
          <w:rFonts w:hint="cs"/>
          <w:rtl/>
        </w:rPr>
        <w:t>مجلس القضاء والمهن القضائية.</w:t>
      </w:r>
    </w:p>
    <w:p w:rsidR="00AE4DCE" w:rsidRPr="0063653B" w:rsidRDefault="00AE4DCE" w:rsidP="003B24CC">
      <w:pPr>
        <w:pStyle w:val="SingleTxt"/>
        <w:rPr>
          <w:rtl/>
        </w:rPr>
      </w:pPr>
      <w:r w:rsidRPr="0063653B">
        <w:rPr>
          <w:rFonts w:hint="cs"/>
          <w:rtl/>
        </w:rPr>
        <w:t>117-</w:t>
      </w:r>
      <w:r w:rsidRPr="0063653B">
        <w:rPr>
          <w:rFonts w:hint="cs"/>
          <w:rtl/>
        </w:rPr>
        <w:tab/>
        <w:t>ورحبت غينيا الاستوائية بالتعديلات المدخلة على الدستور، التي وسعت</w:t>
      </w:r>
      <w:r w:rsidR="00982EA3" w:rsidRPr="0063653B">
        <w:rPr>
          <w:rFonts w:hint="cs"/>
          <w:rtl/>
        </w:rPr>
        <w:t xml:space="preserve"> </w:t>
      </w:r>
      <w:r w:rsidRPr="0063653B">
        <w:rPr>
          <w:rFonts w:hint="cs"/>
          <w:rtl/>
        </w:rPr>
        <w:t>نطاق آليات الديمقراطية القائمة على المشاركة عبر نظام المبادرات الشعبية. ورحبت أيضاً بالجهود المبذولة لدمج نهج قائم على حقوق الإنسان في عملية صنع القرارات بالبلدن مع مراعاة</w:t>
      </w:r>
      <w:r w:rsidR="00982EA3" w:rsidRPr="0063653B">
        <w:rPr>
          <w:rFonts w:hint="cs"/>
          <w:rtl/>
        </w:rPr>
        <w:t xml:space="preserve"> </w:t>
      </w:r>
      <w:r w:rsidRPr="0063653B">
        <w:rPr>
          <w:rFonts w:hint="cs"/>
          <w:rtl/>
        </w:rPr>
        <w:t>مساهمات منظمات المجتمع المدني.</w:t>
      </w:r>
    </w:p>
    <w:p w:rsidR="00AE4DCE" w:rsidRPr="0063653B" w:rsidRDefault="00AE4DCE" w:rsidP="003B24CC">
      <w:pPr>
        <w:pStyle w:val="SingleTxt"/>
        <w:rPr>
          <w:rFonts w:ascii="Traditional Arabic" w:hAnsi="Traditional Arabic"/>
          <w:sz w:val="30"/>
          <w:rtl/>
        </w:rPr>
      </w:pPr>
      <w:r w:rsidRPr="0063653B">
        <w:rPr>
          <w:rFonts w:ascii="Traditional Arabic" w:hAnsi="Traditional Arabic" w:hint="cs"/>
          <w:sz w:val="30"/>
          <w:rtl/>
        </w:rPr>
        <w:t>118-</w:t>
      </w:r>
      <w:r w:rsidRPr="0063653B">
        <w:rPr>
          <w:rFonts w:ascii="Traditional Arabic" w:hAnsi="Traditional Arabic" w:hint="cs"/>
          <w:sz w:val="30"/>
          <w:rtl/>
        </w:rPr>
        <w:tab/>
        <w:t xml:space="preserve">وأشادت إستونيا بخطة العمل الوطنية </w:t>
      </w:r>
      <w:r w:rsidRPr="0063653B">
        <w:rPr>
          <w:rFonts w:hint="cs"/>
          <w:rtl/>
        </w:rPr>
        <w:t>بشأن العنصرية والتمييز العنصري وأعربت عن قلقها إزاء استمرار تعرض النساء من السكان الأصليين والسكان المنحدرين من أصل أفريقي لأشكال متعددة من التمييز.</w:t>
      </w:r>
      <w:r w:rsidR="00982EA3" w:rsidRPr="0063653B">
        <w:rPr>
          <w:rFonts w:hint="cs"/>
          <w:rtl/>
        </w:rPr>
        <w:t xml:space="preserve"> </w:t>
      </w:r>
      <w:r w:rsidRPr="0063653B">
        <w:rPr>
          <w:rFonts w:hint="cs"/>
          <w:rtl/>
        </w:rPr>
        <w:t>ودعت هندوراس إلى ضمان إمكانية اضطلاع المدافعين عن حقوق الإنسان بأنشطتهم بحرية دون فرض قيود مجحفة أو الخوف من الأفعال الانتقامية</w:t>
      </w:r>
      <w:r w:rsidRPr="0063653B">
        <w:rPr>
          <w:rFonts w:ascii="Traditional Arabic" w:hAnsi="Traditional Arabic" w:hint="cs"/>
          <w:sz w:val="30"/>
          <w:rtl/>
        </w:rPr>
        <w:t>.</w:t>
      </w:r>
    </w:p>
    <w:p w:rsidR="00AE4DCE" w:rsidRPr="0063653B" w:rsidRDefault="00AE4DCE" w:rsidP="003B24CC">
      <w:pPr>
        <w:pStyle w:val="SingleTxt"/>
        <w:rPr>
          <w:rtl/>
        </w:rPr>
      </w:pPr>
      <w:r w:rsidRPr="0063653B">
        <w:rPr>
          <w:rFonts w:hint="cs"/>
          <w:rtl/>
        </w:rPr>
        <w:t>119-</w:t>
      </w:r>
      <w:r w:rsidRPr="0063653B">
        <w:rPr>
          <w:rFonts w:hint="cs"/>
          <w:rtl/>
        </w:rPr>
        <w:tab/>
        <w:t>واستفسرت فرنسا عن متابعة الجهود المبذولة لتحسين ظروف الاحتجاز في هندوراس.</w:t>
      </w:r>
    </w:p>
    <w:p w:rsidR="00AE4DCE" w:rsidRPr="0063653B" w:rsidRDefault="00AE4DCE" w:rsidP="003B24CC">
      <w:pPr>
        <w:pStyle w:val="SingleTxt"/>
        <w:rPr>
          <w:rtl/>
        </w:rPr>
      </w:pPr>
      <w:r w:rsidRPr="0063653B">
        <w:rPr>
          <w:rFonts w:hint="cs"/>
          <w:rtl/>
        </w:rPr>
        <w:t>120-</w:t>
      </w:r>
      <w:r w:rsidRPr="0063653B">
        <w:rPr>
          <w:rFonts w:hint="cs"/>
          <w:rtl/>
        </w:rPr>
        <w:tab/>
        <w:t>وأقرت ألمانيا بالإصلاحات الجزئية التي خضع لها القانون الجنائي. وأعربت عن قلقها إزاء استمرار انتهاكات حقوق الإنسان وخصوصاً الحق في الحياة وانتشار حالات الإفلات من العقاب والتمييز ضد النساء والأطفال و</w:t>
      </w:r>
      <w:r w:rsidRPr="0063653B">
        <w:rPr>
          <w:rtl/>
        </w:rPr>
        <w:t>المثليات والمثليين ومزدوجي الميل الجنسي ومغايري الهوية الجنسانية</w:t>
      </w:r>
      <w:r w:rsidRPr="0063653B">
        <w:rPr>
          <w:rFonts w:hint="cs"/>
          <w:spacing w:val="-2"/>
          <w:rtl/>
        </w:rPr>
        <w:t xml:space="preserve"> وحاملي صفات الجنسين</w:t>
      </w:r>
      <w:r w:rsidRPr="0063653B">
        <w:rPr>
          <w:rFonts w:hint="cs"/>
          <w:rtl/>
        </w:rPr>
        <w:t xml:space="preserve"> والشعوب الأصلية.</w:t>
      </w:r>
    </w:p>
    <w:p w:rsidR="00AE4DCE" w:rsidRPr="0063653B" w:rsidRDefault="00AE4DCE" w:rsidP="003B24CC">
      <w:pPr>
        <w:pStyle w:val="SingleTxt"/>
        <w:rPr>
          <w:rtl/>
        </w:rPr>
      </w:pPr>
      <w:r w:rsidRPr="0063653B">
        <w:rPr>
          <w:rFonts w:hint="cs"/>
          <w:rtl/>
        </w:rPr>
        <w:t>121-</w:t>
      </w:r>
      <w:r w:rsidRPr="0063653B">
        <w:rPr>
          <w:rFonts w:hint="cs"/>
          <w:rtl/>
        </w:rPr>
        <w:tab/>
        <w:t>وختاماً، شكرت هندوراس الدول على مشاركتها في الاستعراض الثاني وعلى تعليقاتها وتوصياتها. وأعربت عن اعتقادها أن الاستعراض الدوري الشامل يتيح الفرص لتقييم التقدم المحرز والتحديات،</w:t>
      </w:r>
      <w:r w:rsidR="00982EA3" w:rsidRPr="0063653B">
        <w:rPr>
          <w:rFonts w:hint="cs"/>
          <w:rtl/>
        </w:rPr>
        <w:t xml:space="preserve"> </w:t>
      </w:r>
      <w:r w:rsidRPr="0063653B">
        <w:rPr>
          <w:rFonts w:hint="cs"/>
          <w:rtl/>
        </w:rPr>
        <w:t>ويفسح المجال لتحسين حالة حقوق الإنسان في البلد.</w:t>
      </w:r>
    </w:p>
    <w:p w:rsidR="00AE4DCE" w:rsidRPr="0063653B" w:rsidRDefault="00AE4DCE" w:rsidP="003B24CC">
      <w:pPr>
        <w:pStyle w:val="SingleTxt"/>
        <w:rPr>
          <w:rtl/>
        </w:rPr>
      </w:pPr>
      <w:r w:rsidRPr="0063653B">
        <w:rPr>
          <w:rFonts w:hint="cs"/>
          <w:rtl/>
        </w:rPr>
        <w:t>122-</w:t>
      </w:r>
      <w:r w:rsidRPr="0063653B">
        <w:rPr>
          <w:rFonts w:hint="cs"/>
          <w:rtl/>
        </w:rPr>
        <w:tab/>
        <w:t>وأعربت هندوراس عن التزامها إنشاء</w:t>
      </w:r>
      <w:r w:rsidR="00982EA3" w:rsidRPr="0063653B">
        <w:rPr>
          <w:rFonts w:hint="cs"/>
          <w:rtl/>
        </w:rPr>
        <w:t xml:space="preserve"> </w:t>
      </w:r>
      <w:r w:rsidRPr="0063653B">
        <w:rPr>
          <w:rFonts w:hint="cs"/>
          <w:rtl/>
        </w:rPr>
        <w:t>آلية دائمة لمتابعة الالتزامات</w:t>
      </w:r>
      <w:r w:rsidR="00982EA3" w:rsidRPr="0063653B">
        <w:rPr>
          <w:rFonts w:hint="cs"/>
          <w:rtl/>
        </w:rPr>
        <w:t xml:space="preserve"> </w:t>
      </w:r>
      <w:r w:rsidRPr="0063653B">
        <w:rPr>
          <w:rFonts w:hint="cs"/>
          <w:rtl/>
        </w:rPr>
        <w:t>المعلنة في إطار الاستعراض الدوري الشامل. وأفادت بأنها تعمل حالياً على إنشاء مرصد لحقوق الإنسان وأنها ستعزز دور وزارة العدل وحقوق الإنسان من أجل</w:t>
      </w:r>
      <w:r w:rsidR="00982EA3" w:rsidRPr="0063653B">
        <w:rPr>
          <w:rFonts w:hint="cs"/>
          <w:rtl/>
        </w:rPr>
        <w:t xml:space="preserve"> </w:t>
      </w:r>
      <w:r w:rsidRPr="0063653B">
        <w:rPr>
          <w:rFonts w:hint="cs"/>
          <w:rtl/>
        </w:rPr>
        <w:t>استيفاء متطلبات إعداد</w:t>
      </w:r>
      <w:r w:rsidR="00982EA3" w:rsidRPr="0063653B">
        <w:rPr>
          <w:rFonts w:hint="cs"/>
          <w:rtl/>
        </w:rPr>
        <w:t xml:space="preserve"> </w:t>
      </w:r>
      <w:r w:rsidRPr="0063653B">
        <w:rPr>
          <w:rFonts w:hint="cs"/>
          <w:rtl/>
        </w:rPr>
        <w:t>التقارير المختلفة التي تلتزم الدولة بتقديمها. وذكرت أنها ستنشئ أيضاً نظاماً لرصد خطة العمل الوطنية بشأن حقوق الإنسان وتقييمها، وستواصل الحوار مع المجتمع المدني.</w:t>
      </w:r>
    </w:p>
    <w:p w:rsidR="00AE4DCE" w:rsidRPr="0063653B" w:rsidRDefault="00AE4DCE" w:rsidP="003B24CC">
      <w:pPr>
        <w:pStyle w:val="SingleTxt"/>
        <w:rPr>
          <w:rtl/>
        </w:rPr>
      </w:pPr>
      <w:r w:rsidRPr="0063653B">
        <w:rPr>
          <w:rFonts w:hint="cs"/>
          <w:rtl/>
        </w:rPr>
        <w:t>123-</w:t>
      </w:r>
      <w:r w:rsidRPr="0063653B">
        <w:rPr>
          <w:rFonts w:hint="cs"/>
          <w:rtl/>
        </w:rPr>
        <w:tab/>
        <w:t>واعترفت هندوراس بوجود تحديات هيكلية ومؤسسية وثقافية</w:t>
      </w:r>
      <w:r w:rsidR="00982EA3" w:rsidRPr="0063653B">
        <w:rPr>
          <w:rFonts w:hint="cs"/>
          <w:rtl/>
        </w:rPr>
        <w:t xml:space="preserve"> </w:t>
      </w:r>
      <w:r w:rsidRPr="0063653B">
        <w:rPr>
          <w:rFonts w:hint="cs"/>
          <w:rtl/>
        </w:rPr>
        <w:t>لا تزال في حاجة</w:t>
      </w:r>
      <w:r w:rsidR="00982EA3" w:rsidRPr="0063653B">
        <w:rPr>
          <w:rFonts w:hint="cs"/>
          <w:rtl/>
        </w:rPr>
        <w:t xml:space="preserve"> </w:t>
      </w:r>
      <w:r w:rsidRPr="0063653B">
        <w:rPr>
          <w:rFonts w:hint="cs"/>
          <w:rtl/>
        </w:rPr>
        <w:t>للتغلب عليها على الرغم من بعض التقدم الذي أحرزته خلال السنوات الماضية. وأعربت عن أملها في أن تبني بلداً يخلو من الفقر المدقع والعنف ويعمه التعليم ويتمتع بالسلامة والديمقراطية والأمن بدعم من أصدقاء هندوراس.</w:t>
      </w:r>
    </w:p>
    <w:p w:rsidR="003B24CC" w:rsidRPr="0063653B" w:rsidRDefault="003B24CC" w:rsidP="003B24CC">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B24CC" w:rsidRPr="0063653B" w:rsidRDefault="003B24CC" w:rsidP="003B24CC">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F255F" w:rsidRPr="0063653B" w:rsidRDefault="009F255F" w:rsidP="009F255F">
      <w:pPr>
        <w:framePr w:w="9792" w:h="432" w:hSpace="187" w:wrap="around" w:hAnchor="page" w:x="1196" w:yAlign="bottom"/>
        <w:spacing w:line="240" w:lineRule="auto"/>
        <w:rPr>
          <w:szCs w:val="10"/>
          <w:rtl/>
        </w:rPr>
      </w:pPr>
    </w:p>
    <w:p w:rsidR="009F255F" w:rsidRPr="0063653B" w:rsidRDefault="009F255F" w:rsidP="009F255F">
      <w:pPr>
        <w:framePr w:w="9792" w:h="432" w:hSpace="187" w:wrap="around" w:hAnchor="page" w:x="1196" w:yAlign="bottom"/>
        <w:spacing w:line="240" w:lineRule="auto"/>
        <w:rPr>
          <w:szCs w:val="6"/>
          <w:rtl/>
        </w:rPr>
      </w:pPr>
      <w:r w:rsidRPr="0063653B">
        <w:rPr>
          <w:noProof/>
          <w:w w:val="100"/>
          <w:szCs w:val="6"/>
          <w:rtl/>
          <w:lang w:val="en-GB" w:eastAsia="en-GB"/>
        </w:rPr>
        <mc:AlternateContent>
          <mc:Choice Requires="wps">
            <w:drawing>
              <wp:anchor distT="0" distB="0" distL="114300" distR="114300" simplePos="0" relativeHeight="251659264" behindDoc="0" locked="0" layoutInCell="1" allowOverlap="1" wp14:anchorId="18C68248" wp14:editId="1280B430">
                <wp:simplePos x="0" y="0"/>
                <wp:positionH relativeFrom="column">
                  <wp:posOffset>5029327</wp:posOffset>
                </wp:positionH>
                <wp:positionV relativeFrom="paragraph">
                  <wp:posOffset>-12700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wH0QEAAAMEAAAOAAAAZHJzL2Uyb0RvYy54bWysU8GO2yAQvVfqPyDuje3VbtVacfaQ1fZS&#10;tVG3/QCCwUYCBg00dv6+A068q7ZS1ao+YAbmvZn3gO397Cw7KYwGfMebTc2Z8hJ644eOf/v6+OYd&#10;ZzEJ3wsLXnX8rCK/371+tZ1Cq25gBNsrZETiYzuFjo8phbaqohyVE3EDQXna1IBOJApxqHoUE7E7&#10;W93U9dtqAuwDglQx0urDssl3hV9rJdNnraNKzHacektlxDIe81jttqIdUITRyEsb4h+6cMJ4KrpS&#10;PYgk2Hc0v1A5IxEi6LSR4CrQ2khVNJCapv5JzdMogipayJwYVpvi/6OVn04HZKbv+B1nXjg6oqeE&#10;wgxjYnvwngwEZHfZpynEltL3/oCXKIYDZtGzRpf/JIfNxdvz6q2aE5O0+L65va3pBOR1q3rGBYzp&#10;gwLH8qTj1visWrTi9DEmqkWp15S8bH0eI1jTPxprS4DDcW+RnUQ+56amL7dMwBdpFGVolYUsrZdZ&#10;Olu10H5RmqygZptSvlxCtdIKKZVPzYXXesrOME0trMD6z8BLfoaqckH/BrwiSmXwaQU74wF/Vz3N&#10;15b1kn91YNGdLThCfy6HWqyhm1acu7yKfJVfxgX+/HZ3PwAAAP//AwBQSwMEFAAGAAgAAAAhAPIk&#10;/q3dAAAACQEAAA8AAABkcnMvZG93bnJldi54bWxMj8tOwzAQRfdI/IM1SGxQ61Ck0oY4FQIhlrSB&#10;RZeT2Hk08TiKnTT8PVOxgNW8ru6cm+xm24nJDL5xpOB+GYEwVDjdUKXg6/NtsQHhA5LGzpFR8G08&#10;7NLrqwRj7c50MFMWKsEm5GNUUIfQx1L6ojYW/dL1hvhWusFi4HGopB7wzOa2k6soWkuLDfGHGnvz&#10;UpuizUarQB6b9m445ftWlmP2iu8fp2lfKnV7Mz8/gQhmDn9iuOAzOqTMlLuRtBedgsftirMEBYtL&#10;ZcH2Yc1N/ruQaSL/J0h/AAAA//8DAFBLAQItABQABgAIAAAAIQC2gziS/gAAAOEBAAATAAAAAAAA&#10;AAAAAAAAAAAAAABbQ29udGVudF9UeXBlc10ueG1sUEsBAi0AFAAGAAgAAAAhADj9If/WAAAAlAEA&#10;AAsAAAAAAAAAAAAAAAAALwEAAF9yZWxzLy5yZWxzUEsBAi0AFAAGAAgAAAAhACxTDAfRAQAAAwQA&#10;AA4AAAAAAAAAAAAAAAAALgIAAGRycy9lMm9Eb2MueG1sUEsBAi0AFAAGAAgAAAAhAPIk/q3dAAAA&#10;CQEAAA8AAAAAAAAAAAAAAAAAKwQAAGRycy9kb3ducmV2LnhtbFBLBQYAAAAABAAEAPMAAAA1BQAA&#10;AAA=&#10;" strokecolor="#010000"/>
            </w:pict>
          </mc:Fallback>
        </mc:AlternateContent>
      </w:r>
    </w:p>
    <w:p w:rsidR="009F255F" w:rsidRPr="0063653B" w:rsidRDefault="00147BD5" w:rsidP="00147BD5">
      <w:pPr>
        <w:framePr w:w="9792" w:h="432" w:hSpace="187" w:wrap="around" w:hAnchor="page" w:x="1196" w:yAlign="bottom"/>
        <w:tabs>
          <w:tab w:val="right" w:pos="1195"/>
          <w:tab w:val="left" w:pos="1267"/>
        </w:tabs>
        <w:spacing w:after="80" w:line="300" w:lineRule="exact"/>
        <w:ind w:left="1267" w:right="1267" w:hanging="547"/>
        <w:rPr>
          <w:sz w:val="17"/>
          <w:szCs w:val="26"/>
        </w:rPr>
      </w:pPr>
      <w:r w:rsidRPr="0063653B">
        <w:rPr>
          <w:sz w:val="17"/>
          <w:szCs w:val="26"/>
          <w:rtl/>
        </w:rPr>
        <w:tab/>
      </w:r>
      <w:r w:rsidR="009F255F" w:rsidRPr="0063653B">
        <w:rPr>
          <w:rFonts w:hint="cs"/>
          <w:sz w:val="17"/>
          <w:szCs w:val="26"/>
          <w:rtl/>
        </w:rPr>
        <w:t>**</w:t>
      </w:r>
      <w:r w:rsidR="009F255F" w:rsidRPr="0063653B">
        <w:rPr>
          <w:sz w:val="17"/>
          <w:szCs w:val="26"/>
          <w:rtl/>
        </w:rPr>
        <w:tab/>
      </w:r>
      <w:r w:rsidR="00513936" w:rsidRPr="0063653B">
        <w:rPr>
          <w:rFonts w:hint="cs"/>
          <w:sz w:val="17"/>
          <w:szCs w:val="26"/>
          <w:rtl/>
        </w:rPr>
        <w:t>لم تُحرَّر الاستنتاجات والتوصيات.</w:t>
      </w:r>
    </w:p>
    <w:p w:rsidR="00AE4DCE" w:rsidRPr="0063653B" w:rsidRDefault="00AE4DCE" w:rsidP="009F255F">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63653B">
        <w:rPr>
          <w:rtl/>
        </w:rPr>
        <w:tab/>
        <w:t>ثانياً-</w:t>
      </w:r>
      <w:r w:rsidRPr="0063653B">
        <w:rPr>
          <w:rtl/>
        </w:rPr>
        <w:tab/>
        <w:t>الاستنتاجات والتوصيات</w:t>
      </w:r>
      <w:r w:rsidR="009B09AF" w:rsidRPr="0063653B">
        <w:rPr>
          <w:rFonts w:hint="cs"/>
          <w:b w:val="0"/>
          <w:bCs w:val="0"/>
          <w:sz w:val="30"/>
          <w:szCs w:val="30"/>
          <w:rtl/>
        </w:rPr>
        <w:t>**</w:t>
      </w:r>
    </w:p>
    <w:p w:rsidR="003B24CC" w:rsidRPr="0063653B" w:rsidRDefault="003B24CC" w:rsidP="003B24CC">
      <w:pPr>
        <w:pStyle w:val="SingleTxt"/>
        <w:spacing w:after="0" w:line="120" w:lineRule="exact"/>
        <w:rPr>
          <w:sz w:val="10"/>
          <w:rtl/>
        </w:rPr>
      </w:pPr>
    </w:p>
    <w:p w:rsidR="00AE4DCE" w:rsidRPr="0063653B" w:rsidRDefault="00AE4DCE" w:rsidP="003B24CC">
      <w:pPr>
        <w:pStyle w:val="SingleTxt"/>
        <w:rPr>
          <w:b/>
          <w:bCs/>
          <w:rtl/>
        </w:rPr>
      </w:pPr>
      <w:r w:rsidRPr="0063653B">
        <w:rPr>
          <w:rFonts w:hint="cs"/>
          <w:rtl/>
        </w:rPr>
        <w:t>124</w:t>
      </w:r>
      <w:r w:rsidRPr="0063653B">
        <w:rPr>
          <w:rtl/>
        </w:rPr>
        <w:t>-</w:t>
      </w:r>
      <w:r w:rsidRPr="0063653B">
        <w:rPr>
          <w:rtl/>
        </w:rPr>
        <w:tab/>
      </w:r>
      <w:r w:rsidRPr="0063653B">
        <w:rPr>
          <w:rFonts w:hint="cs"/>
          <w:b/>
          <w:bCs/>
          <w:rtl/>
        </w:rPr>
        <w:t>تحظى التوصيات المقدمة أثناء الحوار التفاعلي والواردة أدناه بدعم هندوراس</w:t>
      </w:r>
      <w:r w:rsidRPr="0063653B">
        <w:rPr>
          <w:b/>
          <w:bCs/>
          <w:rtl/>
        </w:rPr>
        <w:t>:</w:t>
      </w:r>
    </w:p>
    <w:p w:rsidR="00AE4DCE" w:rsidRPr="0063653B" w:rsidRDefault="00AE4DCE" w:rsidP="00393168">
      <w:pPr>
        <w:pStyle w:val="SingleTxt"/>
        <w:tabs>
          <w:tab w:val="clear" w:pos="3254"/>
          <w:tab w:val="left" w:pos="2837"/>
        </w:tabs>
        <w:ind w:left="1928"/>
        <w:rPr>
          <w:b/>
          <w:bCs/>
          <w:rtl/>
        </w:rPr>
      </w:pPr>
      <w:r w:rsidRPr="0063653B">
        <w:rPr>
          <w:rFonts w:hint="cs"/>
          <w:rtl/>
        </w:rPr>
        <w:t>124</w:t>
      </w:r>
      <w:r w:rsidRPr="0063653B">
        <w:rPr>
          <w:rtl/>
        </w:rPr>
        <w:t>-1</w:t>
      </w:r>
      <w:r w:rsidRPr="0063653B">
        <w:rPr>
          <w:rtl/>
        </w:rPr>
        <w:tab/>
      </w:r>
      <w:r w:rsidRPr="0063653B">
        <w:rPr>
          <w:rFonts w:hint="cs"/>
          <w:b/>
          <w:bCs/>
          <w:rtl/>
        </w:rPr>
        <w:t>مواصلة العمل من أجل مواءمة تشريعاتها المحلية مع الصكوك الدولية لحقوق الإنسان التي هي</w:t>
      </w:r>
      <w:r w:rsidR="00982EA3" w:rsidRPr="0063653B">
        <w:rPr>
          <w:rFonts w:hint="cs"/>
          <w:b/>
          <w:bCs/>
          <w:rtl/>
        </w:rPr>
        <w:t xml:space="preserve"> </w:t>
      </w:r>
      <w:r w:rsidRPr="0063653B">
        <w:rPr>
          <w:rFonts w:hint="cs"/>
          <w:b/>
          <w:bCs/>
          <w:rtl/>
        </w:rPr>
        <w:t>طرف فيها</w:t>
      </w:r>
      <w:r w:rsidRPr="0063653B">
        <w:rPr>
          <w:b/>
          <w:bCs/>
          <w:rtl/>
        </w:rPr>
        <w:t xml:space="preserve"> (</w:t>
      </w:r>
      <w:r w:rsidRPr="0063653B">
        <w:rPr>
          <w:rFonts w:hint="cs"/>
          <w:b/>
          <w:bCs/>
          <w:rtl/>
        </w:rPr>
        <w:t>نيكاراغو</w:t>
      </w:r>
      <w:r w:rsidRPr="0063653B">
        <w:rPr>
          <w:b/>
          <w:bCs/>
          <w:rtl/>
        </w:rPr>
        <w:t>ا)؛</w:t>
      </w:r>
    </w:p>
    <w:p w:rsidR="00AE4DCE" w:rsidRPr="0063653B" w:rsidRDefault="00AE4DCE" w:rsidP="00393168">
      <w:pPr>
        <w:pStyle w:val="SingleTxt"/>
        <w:tabs>
          <w:tab w:val="clear" w:pos="3254"/>
          <w:tab w:val="left" w:pos="2837"/>
        </w:tabs>
        <w:ind w:left="1928"/>
        <w:rPr>
          <w:b/>
          <w:bCs/>
          <w:spacing w:val="-4"/>
          <w:rtl/>
        </w:rPr>
      </w:pPr>
      <w:r w:rsidRPr="0063653B">
        <w:rPr>
          <w:rFonts w:hint="cs"/>
          <w:spacing w:val="-4"/>
          <w:rtl/>
        </w:rPr>
        <w:t>124</w:t>
      </w:r>
      <w:r w:rsidRPr="0063653B">
        <w:rPr>
          <w:spacing w:val="-4"/>
          <w:rtl/>
        </w:rPr>
        <w:t>-</w:t>
      </w:r>
      <w:r w:rsidRPr="0063653B">
        <w:rPr>
          <w:rFonts w:hint="cs"/>
          <w:spacing w:val="-4"/>
          <w:rtl/>
        </w:rPr>
        <w:t>2</w:t>
      </w:r>
      <w:r w:rsidRPr="0063653B">
        <w:rPr>
          <w:spacing w:val="-4"/>
          <w:rtl/>
        </w:rPr>
        <w:tab/>
      </w:r>
      <w:r w:rsidRPr="0063653B">
        <w:rPr>
          <w:rFonts w:hint="cs"/>
          <w:b/>
          <w:bCs/>
          <w:spacing w:val="-4"/>
          <w:rtl/>
        </w:rPr>
        <w:t xml:space="preserve">صياغة </w:t>
      </w:r>
      <w:r w:rsidRPr="0063653B">
        <w:rPr>
          <w:rFonts w:hint="cs"/>
          <w:b/>
          <w:bCs/>
          <w:rtl/>
        </w:rPr>
        <w:t>مبادئ</w:t>
      </w:r>
      <w:r w:rsidRPr="0063653B">
        <w:rPr>
          <w:rFonts w:hint="cs"/>
          <w:b/>
          <w:bCs/>
          <w:spacing w:val="-4"/>
          <w:rtl/>
        </w:rPr>
        <w:t xml:space="preserve"> توجيهية للإبلاغ بانتهاكات حقوق الأشخاص</w:t>
      </w:r>
      <w:r w:rsidR="00982EA3" w:rsidRPr="0063653B">
        <w:rPr>
          <w:rFonts w:hint="cs"/>
          <w:b/>
          <w:bCs/>
          <w:spacing w:val="-4"/>
          <w:rtl/>
        </w:rPr>
        <w:t xml:space="preserve"> </w:t>
      </w:r>
      <w:r w:rsidRPr="0063653B">
        <w:rPr>
          <w:rFonts w:hint="cs"/>
          <w:b/>
          <w:bCs/>
          <w:spacing w:val="-4"/>
          <w:rtl/>
        </w:rPr>
        <w:t xml:space="preserve">الذين تسلب حريتهم عن طريق الآلية الوطنية لمنع التعذيب </w:t>
      </w:r>
      <w:r w:rsidRPr="0063653B">
        <w:rPr>
          <w:b/>
          <w:bCs/>
          <w:spacing w:val="-4"/>
          <w:rtl/>
        </w:rPr>
        <w:t>(</w:t>
      </w:r>
      <w:r w:rsidRPr="0063653B">
        <w:rPr>
          <w:rFonts w:hint="cs"/>
          <w:b/>
          <w:bCs/>
          <w:spacing w:val="-4"/>
          <w:rtl/>
        </w:rPr>
        <w:t>بنما</w:t>
      </w:r>
      <w:r w:rsidRPr="0063653B">
        <w:rPr>
          <w:b/>
          <w:bCs/>
          <w:spacing w:val="-4"/>
          <w:rtl/>
        </w:rPr>
        <w:t>)؛</w:t>
      </w:r>
    </w:p>
    <w:p w:rsidR="00AE4DCE" w:rsidRPr="0063653B" w:rsidRDefault="00AE4DCE" w:rsidP="00393168">
      <w:pPr>
        <w:pStyle w:val="SingleTxt"/>
        <w:tabs>
          <w:tab w:val="clear" w:pos="3254"/>
          <w:tab w:val="left" w:pos="2837"/>
        </w:tabs>
        <w:ind w:left="1928"/>
        <w:rPr>
          <w:b/>
          <w:bCs/>
          <w:spacing w:val="-4"/>
          <w:rtl/>
        </w:rPr>
      </w:pPr>
      <w:r w:rsidRPr="0063653B">
        <w:rPr>
          <w:rFonts w:hint="cs"/>
          <w:spacing w:val="-4"/>
          <w:rtl/>
        </w:rPr>
        <w:t>124</w:t>
      </w:r>
      <w:r w:rsidRPr="0063653B">
        <w:rPr>
          <w:spacing w:val="-4"/>
          <w:rtl/>
        </w:rPr>
        <w:t>-</w:t>
      </w:r>
      <w:r w:rsidRPr="0063653B">
        <w:rPr>
          <w:rFonts w:hint="cs"/>
          <w:spacing w:val="-4"/>
          <w:rtl/>
        </w:rPr>
        <w:t>3</w:t>
      </w:r>
      <w:r w:rsidRPr="0063653B">
        <w:rPr>
          <w:spacing w:val="-4"/>
          <w:rtl/>
        </w:rPr>
        <w:tab/>
      </w:r>
      <w:r w:rsidRPr="0063653B">
        <w:rPr>
          <w:rFonts w:hint="cs"/>
          <w:b/>
          <w:bCs/>
          <w:spacing w:val="-4"/>
          <w:rtl/>
        </w:rPr>
        <w:t>تخصيص</w:t>
      </w:r>
      <w:r w:rsidR="00982EA3" w:rsidRPr="0063653B">
        <w:rPr>
          <w:rFonts w:hint="cs"/>
          <w:b/>
          <w:bCs/>
          <w:spacing w:val="-4"/>
          <w:rtl/>
        </w:rPr>
        <w:t xml:space="preserve"> </w:t>
      </w:r>
      <w:r w:rsidRPr="0063653B">
        <w:rPr>
          <w:rFonts w:hint="cs"/>
          <w:b/>
          <w:bCs/>
          <w:spacing w:val="-4"/>
          <w:rtl/>
        </w:rPr>
        <w:t>موارد</w:t>
      </w:r>
      <w:r w:rsidR="00982EA3" w:rsidRPr="0063653B">
        <w:rPr>
          <w:rFonts w:hint="cs"/>
          <w:b/>
          <w:bCs/>
          <w:spacing w:val="-4"/>
          <w:rtl/>
        </w:rPr>
        <w:t xml:space="preserve"> </w:t>
      </w:r>
      <w:r w:rsidRPr="0063653B">
        <w:rPr>
          <w:rFonts w:hint="cs"/>
          <w:b/>
          <w:bCs/>
          <w:spacing w:val="-4"/>
          <w:rtl/>
        </w:rPr>
        <w:t xml:space="preserve">مناسبة لتنفيذ خطة عملها الوطنية بشأن حقوق الإنسان </w:t>
      </w:r>
      <w:r w:rsidRPr="0063653B">
        <w:rPr>
          <w:b/>
          <w:bCs/>
          <w:spacing w:val="-4"/>
          <w:rtl/>
        </w:rPr>
        <w:t>(</w:t>
      </w:r>
      <w:r w:rsidRPr="0063653B">
        <w:rPr>
          <w:rFonts w:hint="cs"/>
          <w:b/>
          <w:bCs/>
          <w:spacing w:val="-4"/>
          <w:rtl/>
        </w:rPr>
        <w:t>الفلبين</w:t>
      </w:r>
      <w:r w:rsidRPr="0063653B">
        <w:rPr>
          <w:b/>
          <w:bCs/>
          <w:spacing w:val="-4"/>
          <w:rtl/>
        </w:rPr>
        <w:t>)؛</w:t>
      </w:r>
    </w:p>
    <w:p w:rsidR="00AE4DCE" w:rsidRPr="0063653B" w:rsidRDefault="00AE4DCE" w:rsidP="001C0096">
      <w:pPr>
        <w:pStyle w:val="SingleTxt"/>
        <w:tabs>
          <w:tab w:val="clear" w:pos="3254"/>
          <w:tab w:val="left" w:pos="2837"/>
        </w:tabs>
        <w:ind w:left="1928"/>
        <w:rPr>
          <w:b/>
          <w:bCs/>
          <w:spacing w:val="-4"/>
          <w:rtl/>
        </w:rPr>
      </w:pPr>
      <w:r w:rsidRPr="0063653B">
        <w:rPr>
          <w:rFonts w:hint="cs"/>
          <w:spacing w:val="-4"/>
          <w:rtl/>
        </w:rPr>
        <w:t>124</w:t>
      </w:r>
      <w:r w:rsidRPr="0063653B">
        <w:rPr>
          <w:spacing w:val="-4"/>
          <w:rtl/>
        </w:rPr>
        <w:t>-</w:t>
      </w:r>
      <w:r w:rsidRPr="0063653B">
        <w:rPr>
          <w:rFonts w:hint="cs"/>
          <w:spacing w:val="-4"/>
          <w:rtl/>
        </w:rPr>
        <w:t>4</w:t>
      </w:r>
      <w:r w:rsidRPr="0063653B">
        <w:rPr>
          <w:spacing w:val="-4"/>
          <w:rtl/>
        </w:rPr>
        <w:tab/>
      </w:r>
      <w:r w:rsidRPr="0063653B">
        <w:rPr>
          <w:rFonts w:hint="cs"/>
          <w:b/>
          <w:bCs/>
          <w:spacing w:val="-4"/>
          <w:rtl/>
        </w:rPr>
        <w:t>اعتماد تدابير ملموسة جديدة لتنفيذ خطة العمل الوطنية بشأن حقوق الإنسان لعام 2013 بهدف</w:t>
      </w:r>
      <w:r w:rsidR="00982EA3" w:rsidRPr="0063653B">
        <w:rPr>
          <w:rFonts w:hint="cs"/>
          <w:b/>
          <w:bCs/>
          <w:spacing w:val="-4"/>
          <w:rtl/>
        </w:rPr>
        <w:t xml:space="preserve"> </w:t>
      </w:r>
      <w:r w:rsidRPr="0063653B">
        <w:rPr>
          <w:rFonts w:hint="cs"/>
          <w:b/>
          <w:bCs/>
          <w:spacing w:val="-4"/>
          <w:rtl/>
        </w:rPr>
        <w:t xml:space="preserve">كفالة استمرار انخفاض معدلات الجرائم في سياق تدعيم سيادة القانون </w:t>
      </w:r>
      <w:r w:rsidRPr="0063653B">
        <w:rPr>
          <w:b/>
          <w:bCs/>
          <w:spacing w:val="-4"/>
          <w:rtl/>
        </w:rPr>
        <w:t>(</w:t>
      </w:r>
      <w:r w:rsidRPr="0063653B">
        <w:rPr>
          <w:rFonts w:hint="cs"/>
          <w:b/>
          <w:bCs/>
          <w:spacing w:val="-4"/>
          <w:rtl/>
        </w:rPr>
        <w:t>فرنسا</w:t>
      </w:r>
      <w:r w:rsidRPr="0063653B">
        <w:rPr>
          <w:b/>
          <w:bCs/>
          <w:spacing w:val="-4"/>
          <w:rtl/>
        </w:rPr>
        <w:t>)؛</w:t>
      </w:r>
      <w:r w:rsidRPr="0063653B">
        <w:rPr>
          <w:rFonts w:hint="cs"/>
          <w:b/>
          <w:bCs/>
          <w:spacing w:val="-4"/>
          <w:rtl/>
        </w:rPr>
        <w:t xml:space="preserve"> </w:t>
      </w:r>
    </w:p>
    <w:p w:rsidR="00AE4DCE" w:rsidRPr="0063653B" w:rsidRDefault="00AE4DCE" w:rsidP="001C0096">
      <w:pPr>
        <w:pStyle w:val="SingleTxt"/>
        <w:tabs>
          <w:tab w:val="clear" w:pos="3254"/>
          <w:tab w:val="left" w:pos="2837"/>
        </w:tabs>
        <w:ind w:left="1928"/>
        <w:rPr>
          <w:b/>
          <w:bCs/>
          <w:spacing w:val="-4"/>
          <w:rtl/>
        </w:rPr>
      </w:pPr>
      <w:r w:rsidRPr="0063653B">
        <w:rPr>
          <w:rFonts w:hint="cs"/>
          <w:spacing w:val="-4"/>
          <w:rtl/>
        </w:rPr>
        <w:t>124</w:t>
      </w:r>
      <w:r w:rsidRPr="0063653B">
        <w:rPr>
          <w:spacing w:val="-4"/>
          <w:rtl/>
        </w:rPr>
        <w:t>-</w:t>
      </w:r>
      <w:r w:rsidRPr="0063653B">
        <w:rPr>
          <w:rFonts w:hint="cs"/>
          <w:spacing w:val="-4"/>
          <w:rtl/>
        </w:rPr>
        <w:t>5</w:t>
      </w:r>
      <w:r w:rsidRPr="0063653B">
        <w:rPr>
          <w:spacing w:val="-4"/>
          <w:rtl/>
        </w:rPr>
        <w:tab/>
      </w:r>
      <w:r w:rsidRPr="0063653B">
        <w:rPr>
          <w:rFonts w:hint="cs"/>
          <w:b/>
          <w:bCs/>
          <w:spacing w:val="-4"/>
          <w:rtl/>
        </w:rPr>
        <w:t xml:space="preserve">النظر في وضع مؤشرات </w:t>
      </w:r>
      <w:r w:rsidRPr="0063653B">
        <w:rPr>
          <w:rFonts w:hint="cs"/>
          <w:b/>
          <w:bCs/>
          <w:rtl/>
        </w:rPr>
        <w:t>لحقوق الإنسان، وفقاً</w:t>
      </w:r>
      <w:r w:rsidR="00982EA3" w:rsidRPr="0063653B">
        <w:rPr>
          <w:rFonts w:hint="cs"/>
          <w:b/>
          <w:bCs/>
          <w:rtl/>
        </w:rPr>
        <w:t xml:space="preserve"> </w:t>
      </w:r>
      <w:r w:rsidRPr="0063653B">
        <w:rPr>
          <w:rFonts w:hint="cs"/>
          <w:b/>
          <w:bCs/>
          <w:rtl/>
        </w:rPr>
        <w:t xml:space="preserve">لما أشارت به مفوضية حقوق الإنسان، كأداة تسمح بإجراء تقييم أكثر دقة واتساقاً للسياسات الوطنية لحقوق الإنسان </w:t>
      </w:r>
      <w:r w:rsidRPr="0063653B">
        <w:rPr>
          <w:b/>
          <w:bCs/>
          <w:spacing w:val="-4"/>
          <w:rtl/>
        </w:rPr>
        <w:t>(</w:t>
      </w:r>
      <w:r w:rsidRPr="0063653B">
        <w:rPr>
          <w:rFonts w:hint="cs"/>
          <w:b/>
          <w:bCs/>
          <w:spacing w:val="-4"/>
          <w:rtl/>
        </w:rPr>
        <w:t>البرتغال</w:t>
      </w:r>
      <w:r w:rsidRPr="0063653B">
        <w:rPr>
          <w:b/>
          <w:bCs/>
          <w:spacing w:val="-4"/>
          <w:rtl/>
        </w:rPr>
        <w:t>)؛</w:t>
      </w:r>
    </w:p>
    <w:p w:rsidR="00AE4DCE" w:rsidRPr="0063653B" w:rsidRDefault="00AE4DCE" w:rsidP="00A472BE">
      <w:pPr>
        <w:pStyle w:val="SingleTxt"/>
        <w:keepNext/>
        <w:keepLines/>
        <w:tabs>
          <w:tab w:val="clear" w:pos="3254"/>
          <w:tab w:val="left" w:pos="2837"/>
        </w:tabs>
        <w:ind w:left="1928"/>
        <w:rPr>
          <w:b/>
          <w:bCs/>
          <w:spacing w:val="-4"/>
          <w:rtl/>
        </w:rPr>
      </w:pPr>
      <w:r w:rsidRPr="0063653B">
        <w:rPr>
          <w:rFonts w:hint="cs"/>
          <w:spacing w:val="-4"/>
          <w:rtl/>
        </w:rPr>
        <w:t>124</w:t>
      </w:r>
      <w:r w:rsidRPr="0063653B">
        <w:rPr>
          <w:spacing w:val="-4"/>
          <w:rtl/>
        </w:rPr>
        <w:t>-</w:t>
      </w:r>
      <w:r w:rsidRPr="0063653B">
        <w:rPr>
          <w:rFonts w:hint="cs"/>
          <w:spacing w:val="-4"/>
          <w:rtl/>
        </w:rPr>
        <w:t>6</w:t>
      </w:r>
      <w:r w:rsidRPr="0063653B">
        <w:rPr>
          <w:spacing w:val="-4"/>
          <w:rtl/>
        </w:rPr>
        <w:tab/>
      </w:r>
      <w:r w:rsidRPr="0063653B">
        <w:rPr>
          <w:rFonts w:hint="cs"/>
          <w:b/>
          <w:bCs/>
          <w:spacing w:val="-4"/>
          <w:rtl/>
        </w:rPr>
        <w:t xml:space="preserve">تعزيز أداء اللجنة الوطنية </w:t>
      </w:r>
      <w:r w:rsidRPr="0063653B">
        <w:rPr>
          <w:rFonts w:hint="cs"/>
          <w:b/>
          <w:bCs/>
          <w:rtl/>
        </w:rPr>
        <w:t>لمكافحة التمييز العنصري والعنصرية وكره الأجانب وما يتصل بذلك من تعصب</w:t>
      </w:r>
      <w:r w:rsidR="00982EA3" w:rsidRPr="0063653B">
        <w:rPr>
          <w:b/>
          <w:bCs/>
          <w:spacing w:val="-4"/>
          <w:rtl/>
        </w:rPr>
        <w:t xml:space="preserve"> </w:t>
      </w:r>
      <w:r w:rsidRPr="0063653B">
        <w:rPr>
          <w:rFonts w:hint="cs"/>
          <w:b/>
          <w:bCs/>
          <w:spacing w:val="-4"/>
          <w:rtl/>
        </w:rPr>
        <w:t>لصالح</w:t>
      </w:r>
      <w:r w:rsidR="00982EA3" w:rsidRPr="0063653B">
        <w:rPr>
          <w:rFonts w:hint="cs"/>
          <w:b/>
          <w:bCs/>
          <w:spacing w:val="-4"/>
          <w:rtl/>
        </w:rPr>
        <w:t xml:space="preserve"> </w:t>
      </w:r>
      <w:r w:rsidRPr="0063653B">
        <w:rPr>
          <w:rFonts w:hint="cs"/>
          <w:b/>
          <w:bCs/>
          <w:spacing w:val="-4"/>
          <w:rtl/>
        </w:rPr>
        <w:t xml:space="preserve">برامج الحوار المشترك بين الثقافات والتسامح وإذكاء الوعي </w:t>
      </w:r>
      <w:r w:rsidRPr="0063653B">
        <w:rPr>
          <w:b/>
          <w:bCs/>
          <w:spacing w:val="-4"/>
          <w:rtl/>
        </w:rPr>
        <w:t>(</w:t>
      </w:r>
      <w:r w:rsidRPr="0063653B">
        <w:rPr>
          <w:rFonts w:hint="cs"/>
          <w:b/>
          <w:bCs/>
          <w:spacing w:val="-4"/>
          <w:rtl/>
        </w:rPr>
        <w:t>الأرجنتين</w:t>
      </w:r>
      <w:r w:rsidRPr="0063653B">
        <w:rPr>
          <w:b/>
          <w:bCs/>
          <w:spacing w:val="-4"/>
          <w:rtl/>
        </w:rPr>
        <w:t>)؛</w:t>
      </w:r>
    </w:p>
    <w:p w:rsidR="00AE4DCE" w:rsidRPr="0063653B" w:rsidRDefault="00AE4DCE" w:rsidP="001C0096">
      <w:pPr>
        <w:pStyle w:val="SingleTxt"/>
        <w:tabs>
          <w:tab w:val="clear" w:pos="3254"/>
          <w:tab w:val="left" w:pos="2837"/>
        </w:tabs>
        <w:ind w:left="1928"/>
        <w:rPr>
          <w:b/>
          <w:bCs/>
          <w:spacing w:val="-4"/>
          <w:rtl/>
        </w:rPr>
      </w:pPr>
      <w:r w:rsidRPr="0063653B">
        <w:rPr>
          <w:rFonts w:hint="cs"/>
          <w:spacing w:val="-4"/>
          <w:rtl/>
        </w:rPr>
        <w:t>124</w:t>
      </w:r>
      <w:r w:rsidRPr="0063653B">
        <w:rPr>
          <w:spacing w:val="-4"/>
          <w:rtl/>
        </w:rPr>
        <w:t>-</w:t>
      </w:r>
      <w:r w:rsidRPr="0063653B">
        <w:rPr>
          <w:rFonts w:hint="cs"/>
          <w:spacing w:val="-4"/>
          <w:rtl/>
        </w:rPr>
        <w:t>7</w:t>
      </w:r>
      <w:r w:rsidRPr="0063653B">
        <w:rPr>
          <w:spacing w:val="-4"/>
          <w:rtl/>
        </w:rPr>
        <w:tab/>
      </w:r>
      <w:r w:rsidRPr="0063653B">
        <w:rPr>
          <w:rFonts w:hint="cs"/>
          <w:b/>
          <w:bCs/>
          <w:spacing w:val="-4"/>
          <w:rtl/>
        </w:rPr>
        <w:t xml:space="preserve">تكثيف حملات التوعية عن طريق خطة العمل الوطنية لمكافحة العنصرية والتمييز العنصري الجاري صياغتها في الوقت الحالي </w:t>
      </w:r>
      <w:r w:rsidRPr="0063653B">
        <w:rPr>
          <w:b/>
          <w:bCs/>
          <w:spacing w:val="-4"/>
          <w:rtl/>
        </w:rPr>
        <w:t>(</w:t>
      </w:r>
      <w:r w:rsidRPr="0063653B">
        <w:rPr>
          <w:rFonts w:hint="cs"/>
          <w:b/>
          <w:bCs/>
          <w:spacing w:val="-4"/>
          <w:rtl/>
        </w:rPr>
        <w:t>بنما</w:t>
      </w:r>
      <w:r w:rsidRPr="0063653B">
        <w:rPr>
          <w:b/>
          <w:bCs/>
          <w:spacing w:val="-4"/>
          <w:rtl/>
        </w:rPr>
        <w:t>)؛</w:t>
      </w:r>
      <w:r w:rsidRPr="0063653B">
        <w:rPr>
          <w:rFonts w:hint="cs"/>
          <w:b/>
          <w:bCs/>
          <w:spacing w:val="-4"/>
          <w:rtl/>
        </w:rPr>
        <w:t xml:space="preserve"> </w:t>
      </w:r>
    </w:p>
    <w:p w:rsidR="00AE4DCE" w:rsidRPr="0063653B" w:rsidRDefault="00AE4DCE" w:rsidP="001C0096">
      <w:pPr>
        <w:pStyle w:val="SingleTxt"/>
        <w:tabs>
          <w:tab w:val="clear" w:pos="3254"/>
          <w:tab w:val="left" w:pos="2837"/>
        </w:tabs>
        <w:ind w:left="1928"/>
        <w:rPr>
          <w:b/>
          <w:bCs/>
          <w:spacing w:val="-4"/>
          <w:rtl/>
        </w:rPr>
      </w:pPr>
      <w:r w:rsidRPr="0063653B">
        <w:rPr>
          <w:rFonts w:hint="cs"/>
          <w:spacing w:val="-4"/>
          <w:rtl/>
        </w:rPr>
        <w:t>124</w:t>
      </w:r>
      <w:r w:rsidRPr="0063653B">
        <w:rPr>
          <w:spacing w:val="-4"/>
          <w:rtl/>
        </w:rPr>
        <w:t>-</w:t>
      </w:r>
      <w:r w:rsidRPr="0063653B">
        <w:rPr>
          <w:rFonts w:hint="cs"/>
          <w:spacing w:val="-4"/>
          <w:rtl/>
        </w:rPr>
        <w:t>8</w:t>
      </w:r>
      <w:r w:rsidRPr="0063653B">
        <w:rPr>
          <w:spacing w:val="-4"/>
          <w:rtl/>
        </w:rPr>
        <w:tab/>
      </w:r>
      <w:r w:rsidRPr="0063653B">
        <w:rPr>
          <w:rFonts w:hint="cs"/>
          <w:b/>
          <w:bCs/>
          <w:spacing w:val="-4"/>
          <w:rtl/>
        </w:rPr>
        <w:t xml:space="preserve">تدعيم </w:t>
      </w:r>
      <w:r w:rsidRPr="0063653B">
        <w:rPr>
          <w:rFonts w:hint="cs"/>
          <w:b/>
          <w:bCs/>
          <w:rtl/>
        </w:rPr>
        <w:t>الإطار</w:t>
      </w:r>
      <w:r w:rsidRPr="0063653B">
        <w:rPr>
          <w:rFonts w:hint="cs"/>
          <w:b/>
          <w:bCs/>
          <w:spacing w:val="-4"/>
          <w:rtl/>
        </w:rPr>
        <w:t xml:space="preserve"> المؤسسي المتعهد به لفائدة السكان الأصليين والهندوراسيين المنحدرين من أصل أفريقي </w:t>
      </w:r>
      <w:r w:rsidRPr="0063653B">
        <w:rPr>
          <w:b/>
          <w:bCs/>
          <w:spacing w:val="-4"/>
          <w:rtl/>
        </w:rPr>
        <w:t>(</w:t>
      </w:r>
      <w:r w:rsidRPr="0063653B">
        <w:rPr>
          <w:rFonts w:hint="cs"/>
          <w:b/>
          <w:bCs/>
          <w:spacing w:val="-4"/>
          <w:rtl/>
        </w:rPr>
        <w:t>غينيا الاستوائية</w:t>
      </w:r>
      <w:r w:rsidRPr="0063653B">
        <w:rPr>
          <w:b/>
          <w:bCs/>
          <w:spacing w:val="-4"/>
          <w:rtl/>
        </w:rPr>
        <w:t>)؛</w:t>
      </w:r>
    </w:p>
    <w:p w:rsidR="00AE4DCE" w:rsidRPr="00003C34" w:rsidRDefault="00AE4DCE" w:rsidP="00003C34">
      <w:pPr>
        <w:pStyle w:val="SingleTxt"/>
        <w:tabs>
          <w:tab w:val="clear" w:pos="3254"/>
          <w:tab w:val="left" w:pos="2837"/>
        </w:tabs>
        <w:ind w:left="1928"/>
        <w:rPr>
          <w:b/>
          <w:bCs/>
          <w:spacing w:val="-4"/>
          <w:rtl/>
        </w:rPr>
      </w:pPr>
      <w:bookmarkStart w:id="8" w:name="TmpSave"/>
      <w:r w:rsidRPr="00003C34">
        <w:rPr>
          <w:rFonts w:hint="cs"/>
          <w:spacing w:val="-4"/>
          <w:rtl/>
        </w:rPr>
        <w:t>124</w:t>
      </w:r>
      <w:r w:rsidRPr="00003C34">
        <w:rPr>
          <w:spacing w:val="-4"/>
          <w:rtl/>
        </w:rPr>
        <w:t>-</w:t>
      </w:r>
      <w:r w:rsidRPr="00003C34">
        <w:rPr>
          <w:rFonts w:hint="cs"/>
          <w:spacing w:val="-4"/>
          <w:rtl/>
        </w:rPr>
        <w:t>9</w:t>
      </w:r>
      <w:r w:rsidRPr="00003C34">
        <w:rPr>
          <w:spacing w:val="-4"/>
          <w:rtl/>
        </w:rPr>
        <w:tab/>
      </w:r>
      <w:r w:rsidRPr="00003C34">
        <w:rPr>
          <w:rFonts w:hint="cs"/>
          <w:b/>
          <w:bCs/>
          <w:spacing w:val="-4"/>
          <w:rtl/>
        </w:rPr>
        <w:t>تنفيذ خطة تحقيق المساواة والتكافؤ</w:t>
      </w:r>
      <w:r w:rsidR="00982EA3" w:rsidRPr="00003C34">
        <w:rPr>
          <w:rFonts w:hint="cs"/>
          <w:b/>
          <w:bCs/>
          <w:spacing w:val="-4"/>
          <w:rtl/>
        </w:rPr>
        <w:t xml:space="preserve"> </w:t>
      </w:r>
      <w:r w:rsidRPr="00003C34">
        <w:rPr>
          <w:rFonts w:hint="cs"/>
          <w:b/>
          <w:bCs/>
          <w:spacing w:val="-4"/>
          <w:rtl/>
        </w:rPr>
        <w:t>بين الجنسين للفترة 2010-2022 على نحو فعال، عن طريق</w:t>
      </w:r>
      <w:r w:rsidR="00982EA3" w:rsidRPr="00003C34">
        <w:rPr>
          <w:rFonts w:hint="cs"/>
          <w:b/>
          <w:bCs/>
          <w:spacing w:val="-4"/>
          <w:rtl/>
        </w:rPr>
        <w:t xml:space="preserve"> </w:t>
      </w:r>
      <w:r w:rsidRPr="00003C34">
        <w:rPr>
          <w:rFonts w:hint="cs"/>
          <w:b/>
          <w:bCs/>
          <w:spacing w:val="-4"/>
          <w:rtl/>
        </w:rPr>
        <w:t>تخصيص الموارد التقنية والمالية اللازمة لتحقيق الأهداف المنشودة، إضافة إلى إعادة</w:t>
      </w:r>
      <w:r w:rsidR="00982EA3" w:rsidRPr="00003C34">
        <w:rPr>
          <w:rFonts w:hint="cs"/>
          <w:b/>
          <w:bCs/>
          <w:spacing w:val="-4"/>
          <w:rtl/>
        </w:rPr>
        <w:t xml:space="preserve"> </w:t>
      </w:r>
      <w:r w:rsidRPr="00003C34">
        <w:rPr>
          <w:rFonts w:hint="cs"/>
          <w:b/>
          <w:bCs/>
          <w:spacing w:val="-4"/>
          <w:rtl/>
        </w:rPr>
        <w:t>بدء تشغيل "الخط</w:t>
      </w:r>
      <w:r w:rsidR="00A472BE" w:rsidRPr="00003C34">
        <w:rPr>
          <w:rFonts w:hint="eastAsia"/>
          <w:b/>
          <w:bCs/>
          <w:spacing w:val="-4"/>
          <w:rtl/>
        </w:rPr>
        <w:t> </w:t>
      </w:r>
      <w:r w:rsidRPr="00003C34">
        <w:rPr>
          <w:rFonts w:hint="cs"/>
          <w:b/>
          <w:bCs/>
          <w:spacing w:val="-4"/>
          <w:rtl/>
        </w:rPr>
        <w:t>114" لحالات الطوارئ من أجل تقديم الرعاية إلى النساء ضحايا العنف القائم على نوع الجنس</w:t>
      </w:r>
      <w:r w:rsidRPr="00003C34">
        <w:rPr>
          <w:b/>
          <w:bCs/>
          <w:spacing w:val="-4"/>
          <w:rtl/>
        </w:rPr>
        <w:t xml:space="preserve"> (إس</w:t>
      </w:r>
      <w:r w:rsidRPr="00003C34">
        <w:rPr>
          <w:rFonts w:hint="cs"/>
          <w:b/>
          <w:bCs/>
          <w:spacing w:val="-4"/>
          <w:rtl/>
        </w:rPr>
        <w:t>با</w:t>
      </w:r>
      <w:r w:rsidRPr="00003C34">
        <w:rPr>
          <w:b/>
          <w:bCs/>
          <w:spacing w:val="-4"/>
          <w:rtl/>
        </w:rPr>
        <w:t>نيا)؛</w:t>
      </w:r>
      <w:r w:rsidRPr="00003C34">
        <w:rPr>
          <w:rFonts w:hint="cs"/>
          <w:b/>
          <w:bCs/>
          <w:spacing w:val="-4"/>
          <w:rtl/>
        </w:rPr>
        <w:t xml:space="preserve"> </w:t>
      </w:r>
    </w:p>
    <w:bookmarkEnd w:id="8"/>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10</w:t>
      </w:r>
      <w:r w:rsidRPr="0063653B">
        <w:rPr>
          <w:spacing w:val="-4"/>
          <w:rtl/>
        </w:rPr>
        <w:tab/>
      </w:r>
      <w:r w:rsidRPr="0063653B">
        <w:rPr>
          <w:rFonts w:hint="cs"/>
          <w:b/>
          <w:bCs/>
          <w:spacing w:val="-4"/>
          <w:rtl/>
        </w:rPr>
        <w:t>تنفيذ سياسات وبرامج</w:t>
      </w:r>
      <w:r w:rsidR="00982EA3" w:rsidRPr="0063653B">
        <w:rPr>
          <w:rFonts w:hint="cs"/>
          <w:b/>
          <w:bCs/>
          <w:spacing w:val="-4"/>
          <w:rtl/>
        </w:rPr>
        <w:t xml:space="preserve"> </w:t>
      </w:r>
      <w:r w:rsidRPr="0063653B">
        <w:rPr>
          <w:rFonts w:hint="cs"/>
          <w:b/>
          <w:bCs/>
          <w:spacing w:val="-4"/>
          <w:rtl/>
        </w:rPr>
        <w:t>لتعزيز التسامح وعدم التمييز ضد</w:t>
      </w:r>
      <w:r w:rsidRPr="0063653B">
        <w:rPr>
          <w:rFonts w:hint="cs"/>
          <w:b/>
          <w:bCs/>
          <w:rtl/>
        </w:rPr>
        <w:t xml:space="preserve"> </w:t>
      </w:r>
      <w:r w:rsidRPr="0063653B">
        <w:rPr>
          <w:b/>
          <w:bCs/>
          <w:rtl/>
        </w:rPr>
        <w:t>المثليات والمثليين ومزدوجي الميل الجنسي ومغايري الهوية الجنسانية</w:t>
      </w:r>
      <w:r w:rsidRPr="0063653B">
        <w:rPr>
          <w:rFonts w:hint="cs"/>
          <w:b/>
          <w:bCs/>
          <w:spacing w:val="-2"/>
          <w:rtl/>
        </w:rPr>
        <w:t xml:space="preserve"> وحاملي صفات الجنسين،</w:t>
      </w:r>
      <w:r w:rsidRPr="0063653B">
        <w:rPr>
          <w:rFonts w:hint="cs"/>
          <w:b/>
          <w:bCs/>
          <w:spacing w:val="-4"/>
          <w:rtl/>
        </w:rPr>
        <w:t xml:space="preserve"> وضمان الامتثال للمعايير</w:t>
      </w:r>
      <w:r w:rsidR="00982EA3" w:rsidRPr="0063653B">
        <w:rPr>
          <w:rFonts w:hint="cs"/>
          <w:b/>
          <w:bCs/>
          <w:spacing w:val="-4"/>
          <w:rtl/>
        </w:rPr>
        <w:t xml:space="preserve"> </w:t>
      </w:r>
      <w:r w:rsidRPr="0063653B">
        <w:rPr>
          <w:rFonts w:hint="cs"/>
          <w:b/>
          <w:bCs/>
          <w:spacing w:val="-4"/>
          <w:rtl/>
        </w:rPr>
        <w:t>القائمة بهدف المعاقبة على الجرائم وأعمال العنف التي ترتكب</w:t>
      </w:r>
      <w:r w:rsidR="00982EA3" w:rsidRPr="0063653B">
        <w:rPr>
          <w:rFonts w:hint="cs"/>
          <w:b/>
          <w:bCs/>
          <w:spacing w:val="-4"/>
          <w:rtl/>
        </w:rPr>
        <w:t xml:space="preserve"> </w:t>
      </w:r>
      <w:r w:rsidRPr="0063653B">
        <w:rPr>
          <w:rFonts w:hint="cs"/>
          <w:b/>
          <w:bCs/>
          <w:spacing w:val="-4"/>
          <w:rtl/>
        </w:rPr>
        <w:t xml:space="preserve">بدافع التحامل </w:t>
      </w:r>
      <w:r w:rsidRPr="0063653B">
        <w:rPr>
          <w:b/>
          <w:bCs/>
          <w:spacing w:val="-4"/>
          <w:rtl/>
        </w:rPr>
        <w:t>(</w:t>
      </w:r>
      <w:r w:rsidRPr="0063653B">
        <w:rPr>
          <w:rFonts w:hint="cs"/>
          <w:b/>
          <w:bCs/>
          <w:spacing w:val="-4"/>
          <w:rtl/>
        </w:rPr>
        <w:t>أوروغواي</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11</w:t>
      </w:r>
      <w:r w:rsidRPr="0063653B">
        <w:rPr>
          <w:spacing w:val="-4"/>
          <w:rtl/>
        </w:rPr>
        <w:tab/>
      </w:r>
      <w:r w:rsidRPr="0063653B">
        <w:rPr>
          <w:rFonts w:hint="cs"/>
          <w:b/>
          <w:bCs/>
          <w:spacing w:val="-4"/>
          <w:rtl/>
        </w:rPr>
        <w:t>تدعيم مؤسساتها الوطنية المعنية بتعزيز</w:t>
      </w:r>
      <w:r w:rsidR="00982EA3" w:rsidRPr="0063653B">
        <w:rPr>
          <w:rFonts w:hint="cs"/>
          <w:b/>
          <w:bCs/>
          <w:spacing w:val="-4"/>
          <w:rtl/>
        </w:rPr>
        <w:t xml:space="preserve"> </w:t>
      </w:r>
      <w:r w:rsidRPr="0063653B">
        <w:rPr>
          <w:rFonts w:hint="cs"/>
          <w:b/>
          <w:bCs/>
          <w:spacing w:val="-4"/>
          <w:rtl/>
        </w:rPr>
        <w:t>حقوق الإنسان وحمايتها بهدف</w:t>
      </w:r>
      <w:r w:rsidR="00982EA3" w:rsidRPr="0063653B">
        <w:rPr>
          <w:rFonts w:hint="cs"/>
          <w:b/>
          <w:bCs/>
          <w:spacing w:val="-4"/>
          <w:rtl/>
        </w:rPr>
        <w:t xml:space="preserve"> </w:t>
      </w:r>
      <w:r w:rsidRPr="0063653B">
        <w:rPr>
          <w:rFonts w:hint="cs"/>
          <w:b/>
          <w:bCs/>
          <w:spacing w:val="-4"/>
          <w:rtl/>
        </w:rPr>
        <w:t>تحسين فرص اللجوء إلى القضاء، وخصوصاً لأشد الفئات ضعفاً مثل النساء والمسنين والأطفال والشعوب الأصلية والأشخاص ذوي الإعاقة والأشخاص المنحدرين من أصل أفريقي وفئة</w:t>
      </w:r>
      <w:r w:rsidR="00982EA3" w:rsidRPr="0063653B">
        <w:rPr>
          <w:rFonts w:hint="cs"/>
          <w:b/>
          <w:bCs/>
          <w:spacing w:val="-4"/>
          <w:rtl/>
        </w:rPr>
        <w:t xml:space="preserve"> </w:t>
      </w:r>
      <w:r w:rsidRPr="0063653B">
        <w:rPr>
          <w:rFonts w:hint="cs"/>
          <w:b/>
          <w:bCs/>
          <w:spacing w:val="-4"/>
          <w:rtl/>
        </w:rPr>
        <w:t xml:space="preserve">المثليات </w:t>
      </w:r>
      <w:r w:rsidRPr="0063653B">
        <w:rPr>
          <w:b/>
          <w:bCs/>
          <w:rtl/>
        </w:rPr>
        <w:t>والمثليين ومزدوجي الميل الجنسي ومغايري الهوية الجنسانية</w:t>
      </w:r>
      <w:r w:rsidRPr="0063653B">
        <w:rPr>
          <w:rFonts w:hint="cs"/>
          <w:b/>
          <w:bCs/>
          <w:spacing w:val="-2"/>
          <w:rtl/>
        </w:rPr>
        <w:t xml:space="preserve"> وحاملي صفات الجنسين</w:t>
      </w:r>
      <w:r w:rsidRPr="0063653B">
        <w:rPr>
          <w:b/>
          <w:bCs/>
          <w:spacing w:val="-4"/>
          <w:rtl/>
        </w:rPr>
        <w:t xml:space="preserve"> (</w:t>
      </w:r>
      <w:r w:rsidRPr="0063653B">
        <w:rPr>
          <w:rFonts w:hint="cs"/>
          <w:b/>
          <w:bCs/>
          <w:spacing w:val="-4"/>
          <w:rtl/>
        </w:rPr>
        <w:t>البرازيل</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12</w:t>
      </w:r>
      <w:r w:rsidRPr="0063653B">
        <w:rPr>
          <w:spacing w:val="-4"/>
          <w:rtl/>
        </w:rPr>
        <w:tab/>
      </w:r>
      <w:r w:rsidRPr="0063653B">
        <w:rPr>
          <w:rFonts w:hint="cs"/>
          <w:b/>
          <w:bCs/>
          <w:spacing w:val="-4"/>
          <w:rtl/>
        </w:rPr>
        <w:t xml:space="preserve">وضع </w:t>
      </w:r>
      <w:r w:rsidRPr="0063653B">
        <w:rPr>
          <w:rFonts w:hint="cs"/>
          <w:b/>
          <w:bCs/>
          <w:rtl/>
        </w:rPr>
        <w:t>خطة</w:t>
      </w:r>
      <w:r w:rsidRPr="0063653B">
        <w:rPr>
          <w:rFonts w:hint="cs"/>
          <w:b/>
          <w:bCs/>
          <w:spacing w:val="-4"/>
          <w:rtl/>
        </w:rPr>
        <w:t xml:space="preserve"> عمل وطنية لتنفيذ </w:t>
      </w:r>
      <w:r w:rsidRPr="0063653B">
        <w:rPr>
          <w:rStyle w:val="preferred"/>
          <w:rFonts w:ascii="Traditional Arabic" w:eastAsiaTheme="majorEastAsia" w:hAnsi="Traditional Arabic"/>
          <w:b/>
          <w:bCs/>
          <w:sz w:val="30"/>
          <w:rtl/>
        </w:rPr>
        <w:t xml:space="preserve">مبادئ </w:t>
      </w:r>
      <w:r w:rsidRPr="0063653B">
        <w:rPr>
          <w:rStyle w:val="preferred"/>
          <w:rFonts w:ascii="Traditional Arabic" w:eastAsiaTheme="majorEastAsia" w:hAnsi="Traditional Arabic" w:hint="cs"/>
          <w:b/>
          <w:bCs/>
          <w:sz w:val="30"/>
          <w:rtl/>
        </w:rPr>
        <w:t>الأمم المتحدة ال</w:t>
      </w:r>
      <w:r w:rsidRPr="0063653B">
        <w:rPr>
          <w:rStyle w:val="preferred"/>
          <w:rFonts w:ascii="Traditional Arabic" w:eastAsiaTheme="majorEastAsia" w:hAnsi="Traditional Arabic"/>
          <w:b/>
          <w:bCs/>
          <w:sz w:val="30"/>
          <w:rtl/>
        </w:rPr>
        <w:t>توجيهية بشأن الأعمال التجارية وحقوق الإنسان</w:t>
      </w:r>
      <w:r w:rsidRPr="0063653B">
        <w:rPr>
          <w:rFonts w:ascii="Traditional Arabic" w:hAnsi="Traditional Arabic" w:hint="cs"/>
          <w:b/>
          <w:bCs/>
          <w:sz w:val="30"/>
          <w:rtl/>
        </w:rPr>
        <w:t>، بما في ذلك اتخاذ إجراءات محددة لتعزيز تنفيذ</w:t>
      </w:r>
      <w:r w:rsidRPr="0063653B">
        <w:rPr>
          <w:rFonts w:hint="cs"/>
          <w:b/>
          <w:bCs/>
          <w:spacing w:val="-4"/>
          <w:rtl/>
        </w:rPr>
        <w:t xml:space="preserve"> اتفاقية منظمة العمل الدولية رقم 169 </w:t>
      </w:r>
      <w:r w:rsidRPr="0063653B">
        <w:rPr>
          <w:b/>
          <w:bCs/>
          <w:spacing w:val="-4"/>
          <w:rtl/>
        </w:rPr>
        <w:t>(</w:t>
      </w:r>
      <w:r w:rsidRPr="0063653B">
        <w:rPr>
          <w:rFonts w:hint="cs"/>
          <w:b/>
          <w:bCs/>
          <w:spacing w:val="-4"/>
          <w:rtl/>
        </w:rPr>
        <w:t>هولندا</w:t>
      </w:r>
      <w:r w:rsidRPr="0063653B">
        <w:rPr>
          <w:b/>
          <w:bCs/>
          <w:spacing w:val="-4"/>
          <w:rtl/>
        </w:rPr>
        <w:t>)؛</w:t>
      </w:r>
      <w:r w:rsidRPr="0063653B">
        <w:rPr>
          <w:rFonts w:hint="cs"/>
          <w:b/>
          <w:bCs/>
          <w:spacing w:val="-4"/>
          <w:rtl/>
        </w:rPr>
        <w:t xml:space="preserve"> </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13</w:t>
      </w:r>
      <w:r w:rsidRPr="0063653B">
        <w:rPr>
          <w:spacing w:val="-4"/>
          <w:rtl/>
        </w:rPr>
        <w:tab/>
      </w:r>
      <w:r w:rsidRPr="0063653B">
        <w:rPr>
          <w:rFonts w:hint="cs"/>
          <w:b/>
          <w:bCs/>
          <w:spacing w:val="-4"/>
          <w:rtl/>
        </w:rPr>
        <w:t>دعم جهود الآلية الوطنية لمتابعة توصيات الاستعراض الدوري الشامل عبر إنشاء نظام</w:t>
      </w:r>
      <w:r w:rsidR="00982EA3" w:rsidRPr="0063653B">
        <w:rPr>
          <w:rFonts w:hint="cs"/>
          <w:b/>
          <w:bCs/>
          <w:spacing w:val="-4"/>
          <w:rtl/>
        </w:rPr>
        <w:t xml:space="preserve"> </w:t>
      </w:r>
      <w:r w:rsidRPr="0063653B">
        <w:rPr>
          <w:rFonts w:hint="cs"/>
          <w:b/>
          <w:bCs/>
          <w:rtl/>
        </w:rPr>
        <w:t>إلكتروني</w:t>
      </w:r>
      <w:r w:rsidRPr="0063653B">
        <w:rPr>
          <w:rFonts w:hint="cs"/>
          <w:b/>
          <w:bCs/>
          <w:spacing w:val="-4"/>
          <w:rtl/>
        </w:rPr>
        <w:t xml:space="preserve"> للرصد </w:t>
      </w:r>
      <w:r w:rsidRPr="0063653B">
        <w:rPr>
          <w:b/>
          <w:bCs/>
          <w:spacing w:val="-4"/>
          <w:rtl/>
        </w:rPr>
        <w:t>(</w:t>
      </w:r>
      <w:r w:rsidRPr="0063653B">
        <w:rPr>
          <w:rFonts w:hint="cs"/>
          <w:b/>
          <w:bCs/>
          <w:spacing w:val="-4"/>
          <w:rtl/>
        </w:rPr>
        <w:t>باراغواي</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14</w:t>
      </w:r>
      <w:r w:rsidRPr="0063653B">
        <w:rPr>
          <w:spacing w:val="-4"/>
          <w:rtl/>
        </w:rPr>
        <w:tab/>
      </w:r>
      <w:r w:rsidRPr="0063653B">
        <w:rPr>
          <w:rFonts w:hint="cs"/>
          <w:b/>
          <w:bCs/>
          <w:spacing w:val="-4"/>
          <w:rtl/>
        </w:rPr>
        <w:t xml:space="preserve">التعاون الوثيق مع </w:t>
      </w:r>
      <w:r w:rsidRPr="0063653B">
        <w:rPr>
          <w:rFonts w:hint="cs"/>
          <w:b/>
          <w:bCs/>
          <w:rtl/>
        </w:rPr>
        <w:t>المكتب التابع ل</w:t>
      </w:r>
      <w:r w:rsidRPr="0063653B">
        <w:rPr>
          <w:b/>
          <w:bCs/>
          <w:rtl/>
        </w:rPr>
        <w:t>مفوضية حقوق الإنسان</w:t>
      </w:r>
      <w:r w:rsidRPr="0063653B">
        <w:rPr>
          <w:rFonts w:hint="cs"/>
          <w:b/>
          <w:bCs/>
          <w:spacing w:val="-4"/>
          <w:rtl/>
        </w:rPr>
        <w:t xml:space="preserve"> المزمع إنشاؤه قريباً في البلد وتنفيذ توصيات الاستعراض الدوري الشامل في الوقت ذاته</w:t>
      </w:r>
      <w:r w:rsidRPr="0063653B">
        <w:rPr>
          <w:b/>
          <w:bCs/>
          <w:spacing w:val="-4"/>
          <w:rtl/>
        </w:rPr>
        <w:t xml:space="preserve"> (</w:t>
      </w:r>
      <w:r w:rsidRPr="0063653B">
        <w:rPr>
          <w:rFonts w:hint="cs"/>
          <w:b/>
          <w:bCs/>
          <w:spacing w:val="-4"/>
          <w:rtl/>
        </w:rPr>
        <w:t>الجمهورية التشيكية</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15</w:t>
      </w:r>
      <w:r w:rsidRPr="0063653B">
        <w:rPr>
          <w:spacing w:val="-4"/>
          <w:rtl/>
        </w:rPr>
        <w:tab/>
      </w:r>
      <w:r w:rsidRPr="0063653B">
        <w:rPr>
          <w:rFonts w:hint="cs"/>
          <w:b/>
          <w:bCs/>
          <w:spacing w:val="-4"/>
          <w:rtl/>
        </w:rPr>
        <w:t>تقديم التقارير المتأخرة إلى</w:t>
      </w:r>
      <w:r w:rsidR="00982EA3" w:rsidRPr="0063653B">
        <w:rPr>
          <w:rFonts w:hint="cs"/>
          <w:b/>
          <w:bCs/>
          <w:spacing w:val="-4"/>
          <w:rtl/>
        </w:rPr>
        <w:t xml:space="preserve"> </w:t>
      </w:r>
      <w:r w:rsidRPr="0063653B">
        <w:rPr>
          <w:rFonts w:hint="cs"/>
          <w:b/>
          <w:bCs/>
          <w:rtl/>
        </w:rPr>
        <w:t>هيئات</w:t>
      </w:r>
      <w:r w:rsidR="00982EA3" w:rsidRPr="0063653B">
        <w:rPr>
          <w:rFonts w:hint="cs"/>
          <w:b/>
          <w:bCs/>
          <w:rtl/>
        </w:rPr>
        <w:t xml:space="preserve"> </w:t>
      </w:r>
      <w:r w:rsidRPr="0063653B">
        <w:rPr>
          <w:rFonts w:hint="cs"/>
          <w:b/>
          <w:bCs/>
          <w:rtl/>
        </w:rPr>
        <w:t>معاهدات الأمم المتحدة</w:t>
      </w:r>
      <w:r w:rsidRPr="0063653B">
        <w:rPr>
          <w:rFonts w:hint="cs"/>
          <w:b/>
          <w:bCs/>
          <w:spacing w:val="-4"/>
          <w:rtl/>
        </w:rPr>
        <w:t xml:space="preserve"> </w:t>
      </w:r>
      <w:r w:rsidRPr="0063653B">
        <w:rPr>
          <w:b/>
          <w:bCs/>
          <w:spacing w:val="-4"/>
          <w:rtl/>
        </w:rPr>
        <w:t>(</w:t>
      </w:r>
      <w:r w:rsidRPr="0063653B">
        <w:rPr>
          <w:rFonts w:hint="cs"/>
          <w:b/>
          <w:bCs/>
          <w:spacing w:val="-4"/>
          <w:rtl/>
        </w:rPr>
        <w:t>سيراليون</w:t>
      </w:r>
      <w:r w:rsidRPr="0063653B">
        <w:rPr>
          <w:b/>
          <w:bCs/>
          <w:spacing w:val="-4"/>
          <w:rtl/>
        </w:rPr>
        <w:t>)؛</w:t>
      </w:r>
      <w:r w:rsidRPr="0063653B">
        <w:rPr>
          <w:rFonts w:hint="cs"/>
          <w:b/>
          <w:bCs/>
          <w:spacing w:val="-4"/>
          <w:rtl/>
        </w:rPr>
        <w:t xml:space="preserve"> </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16</w:t>
      </w:r>
      <w:r w:rsidRPr="0063653B">
        <w:rPr>
          <w:spacing w:val="-4"/>
          <w:rtl/>
        </w:rPr>
        <w:tab/>
      </w:r>
      <w:r w:rsidRPr="0063653B">
        <w:rPr>
          <w:rFonts w:hint="cs"/>
          <w:b/>
          <w:bCs/>
          <w:spacing w:val="-4"/>
          <w:rtl/>
        </w:rPr>
        <w:t xml:space="preserve">الرد في الوقت المناسب على جميع البلاغات المواضيعية الصادرة عن الإجراءات الخاصة </w:t>
      </w:r>
      <w:r w:rsidRPr="0063653B">
        <w:rPr>
          <w:b/>
          <w:bCs/>
          <w:spacing w:val="-4"/>
          <w:rtl/>
        </w:rPr>
        <w:t>(</w:t>
      </w:r>
      <w:r w:rsidRPr="0063653B">
        <w:rPr>
          <w:rFonts w:hint="cs"/>
          <w:b/>
          <w:bCs/>
          <w:spacing w:val="-4"/>
          <w:rtl/>
        </w:rPr>
        <w:t>الجبل الأسود</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17</w:t>
      </w:r>
      <w:r w:rsidRPr="0063653B">
        <w:rPr>
          <w:spacing w:val="-4"/>
          <w:rtl/>
        </w:rPr>
        <w:tab/>
      </w:r>
      <w:r w:rsidRPr="0063653B">
        <w:rPr>
          <w:rFonts w:hint="cs"/>
          <w:b/>
          <w:bCs/>
          <w:spacing w:val="-4"/>
          <w:rtl/>
        </w:rPr>
        <w:t>تحسين نظام تسجيل المواليد</w:t>
      </w:r>
      <w:r w:rsidR="00982EA3" w:rsidRPr="0063653B">
        <w:rPr>
          <w:rFonts w:hint="cs"/>
          <w:b/>
          <w:bCs/>
          <w:spacing w:val="-4"/>
          <w:rtl/>
        </w:rPr>
        <w:t xml:space="preserve"> </w:t>
      </w:r>
      <w:r w:rsidRPr="0063653B">
        <w:rPr>
          <w:rFonts w:hint="cs"/>
          <w:b/>
          <w:bCs/>
          <w:spacing w:val="-4"/>
          <w:rtl/>
        </w:rPr>
        <w:t>بأنشطة التوعية</w:t>
      </w:r>
      <w:r w:rsidR="00982EA3" w:rsidRPr="0063653B">
        <w:rPr>
          <w:rFonts w:hint="cs"/>
          <w:b/>
          <w:bCs/>
          <w:spacing w:val="-4"/>
          <w:rtl/>
        </w:rPr>
        <w:t xml:space="preserve"> </w:t>
      </w:r>
      <w:r w:rsidRPr="0063653B">
        <w:rPr>
          <w:rFonts w:hint="cs"/>
          <w:b/>
          <w:bCs/>
          <w:spacing w:val="-4"/>
          <w:rtl/>
        </w:rPr>
        <w:t>بهدف</w:t>
      </w:r>
      <w:r w:rsidR="00982EA3" w:rsidRPr="0063653B">
        <w:rPr>
          <w:rFonts w:hint="cs"/>
          <w:b/>
          <w:bCs/>
          <w:spacing w:val="-4"/>
          <w:rtl/>
        </w:rPr>
        <w:t xml:space="preserve"> </w:t>
      </w:r>
      <w:r w:rsidRPr="0063653B">
        <w:rPr>
          <w:rFonts w:hint="cs"/>
          <w:b/>
          <w:bCs/>
          <w:spacing w:val="-4"/>
          <w:rtl/>
        </w:rPr>
        <w:t>الحفاظ على ارتفاع عدد حالات التسجيل ولا</w:t>
      </w:r>
      <w:r w:rsidRPr="0063653B">
        <w:rPr>
          <w:rFonts w:hint="eastAsia"/>
          <w:b/>
          <w:bCs/>
          <w:spacing w:val="-4"/>
          <w:rtl/>
        </w:rPr>
        <w:t> سيما ف</w:t>
      </w:r>
      <w:r w:rsidRPr="0063653B">
        <w:rPr>
          <w:rFonts w:hint="cs"/>
          <w:b/>
          <w:bCs/>
          <w:spacing w:val="-4"/>
          <w:rtl/>
        </w:rPr>
        <w:t xml:space="preserve">ي المناطق الريفية </w:t>
      </w:r>
      <w:r w:rsidRPr="0063653B">
        <w:rPr>
          <w:b/>
          <w:bCs/>
          <w:spacing w:val="-4"/>
          <w:rtl/>
        </w:rPr>
        <w:t>(</w:t>
      </w:r>
      <w:r w:rsidRPr="0063653B">
        <w:rPr>
          <w:rFonts w:hint="cs"/>
          <w:b/>
          <w:bCs/>
          <w:spacing w:val="-4"/>
          <w:rtl/>
        </w:rPr>
        <w:t>تركيا</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18</w:t>
      </w:r>
      <w:r w:rsidRPr="0063653B">
        <w:rPr>
          <w:spacing w:val="-4"/>
          <w:rtl/>
        </w:rPr>
        <w:tab/>
      </w:r>
      <w:r w:rsidRPr="0063653B">
        <w:rPr>
          <w:rFonts w:hint="cs"/>
          <w:b/>
          <w:bCs/>
          <w:spacing w:val="-4"/>
          <w:rtl/>
        </w:rPr>
        <w:t xml:space="preserve">تنظيم حملات وبرامج لإذكاء الوعي من أجل تعزيز التسامح والتصدي للعنف ضد </w:t>
      </w:r>
      <w:r w:rsidRPr="0063653B">
        <w:rPr>
          <w:rFonts w:hint="cs"/>
          <w:b/>
          <w:bCs/>
          <w:rtl/>
        </w:rPr>
        <w:t>المثليات</w:t>
      </w:r>
      <w:r w:rsidRPr="0063653B">
        <w:rPr>
          <w:rFonts w:hint="cs"/>
          <w:b/>
          <w:bCs/>
          <w:spacing w:val="-4"/>
          <w:rtl/>
        </w:rPr>
        <w:t xml:space="preserve"> </w:t>
      </w:r>
      <w:r w:rsidRPr="0063653B">
        <w:rPr>
          <w:b/>
          <w:bCs/>
          <w:rtl/>
        </w:rPr>
        <w:t>والمثليين ومزدوجي الميل الجنسي ومغايري الهوية الجنسانية</w:t>
      </w:r>
      <w:r w:rsidRPr="0063653B">
        <w:rPr>
          <w:rFonts w:hint="cs"/>
          <w:b/>
          <w:bCs/>
          <w:spacing w:val="-2"/>
          <w:rtl/>
        </w:rPr>
        <w:t xml:space="preserve"> وحاملي صفات الجنسين</w:t>
      </w:r>
      <w:r w:rsidRPr="0063653B">
        <w:rPr>
          <w:rFonts w:hint="cs"/>
          <w:b/>
          <w:bCs/>
          <w:spacing w:val="-4"/>
          <w:rtl/>
        </w:rPr>
        <w:t xml:space="preserve"> </w:t>
      </w:r>
      <w:r w:rsidRPr="0063653B">
        <w:rPr>
          <w:b/>
          <w:bCs/>
          <w:spacing w:val="-4"/>
          <w:rtl/>
        </w:rPr>
        <w:t>(</w:t>
      </w:r>
      <w:r w:rsidRPr="0063653B">
        <w:rPr>
          <w:rFonts w:hint="cs"/>
          <w:b/>
          <w:bCs/>
          <w:spacing w:val="-4"/>
          <w:rtl/>
        </w:rPr>
        <w:t>سلوفين</w:t>
      </w:r>
      <w:r w:rsidRPr="0063653B">
        <w:rPr>
          <w:b/>
          <w:bCs/>
          <w:spacing w:val="-4"/>
          <w:rtl/>
        </w:rPr>
        <w:t>يا)؛</w:t>
      </w:r>
      <w:r w:rsidRPr="0063653B">
        <w:rPr>
          <w:rFonts w:hint="cs"/>
          <w:b/>
          <w:bCs/>
          <w:spacing w:val="-4"/>
          <w:rtl/>
        </w:rPr>
        <w:t xml:space="preserve"> </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19</w:t>
      </w:r>
      <w:r w:rsidRPr="0063653B">
        <w:rPr>
          <w:spacing w:val="-4"/>
          <w:rtl/>
        </w:rPr>
        <w:tab/>
      </w:r>
      <w:r w:rsidRPr="0063653B">
        <w:rPr>
          <w:rFonts w:hint="cs"/>
          <w:b/>
          <w:bCs/>
          <w:spacing w:val="-4"/>
          <w:rtl/>
        </w:rPr>
        <w:t>تدعيم الإجراءات</w:t>
      </w:r>
      <w:r w:rsidRPr="0063653B">
        <w:rPr>
          <w:rFonts w:hint="cs"/>
          <w:spacing w:val="-4"/>
          <w:rtl/>
        </w:rPr>
        <w:t xml:space="preserve"> </w:t>
      </w:r>
      <w:r w:rsidRPr="0063653B">
        <w:rPr>
          <w:rFonts w:hint="cs"/>
          <w:b/>
          <w:bCs/>
          <w:spacing w:val="-4"/>
          <w:rtl/>
        </w:rPr>
        <w:t>الرامية إلى القضاء على الأنماط الثقافية المنطوية على</w:t>
      </w:r>
      <w:r w:rsidR="00982EA3" w:rsidRPr="0063653B">
        <w:rPr>
          <w:rFonts w:hint="cs"/>
          <w:b/>
          <w:bCs/>
          <w:spacing w:val="-4"/>
          <w:rtl/>
        </w:rPr>
        <w:t xml:space="preserve"> </w:t>
      </w:r>
      <w:r w:rsidRPr="0063653B">
        <w:rPr>
          <w:rFonts w:hint="cs"/>
          <w:b/>
          <w:bCs/>
          <w:spacing w:val="-4"/>
          <w:rtl/>
        </w:rPr>
        <w:t>تمييز ضد المرأة وتعزيز توافر الفرص الكافية للحصول على الحماية القضائية بهدف منع</w:t>
      </w:r>
      <w:r w:rsidR="00982EA3" w:rsidRPr="0063653B">
        <w:rPr>
          <w:rFonts w:hint="cs"/>
          <w:b/>
          <w:bCs/>
          <w:spacing w:val="-4"/>
          <w:rtl/>
        </w:rPr>
        <w:t xml:space="preserve"> </w:t>
      </w:r>
      <w:r w:rsidRPr="0063653B">
        <w:rPr>
          <w:rFonts w:hint="cs"/>
          <w:b/>
          <w:bCs/>
          <w:spacing w:val="-4"/>
          <w:rtl/>
        </w:rPr>
        <w:t xml:space="preserve">استمرار </w:t>
      </w:r>
      <w:r w:rsidR="00A472BE" w:rsidRPr="0063653B">
        <w:rPr>
          <w:rFonts w:hint="cs"/>
          <w:b/>
          <w:bCs/>
          <w:spacing w:val="-4"/>
          <w:rtl/>
        </w:rPr>
        <w:t>الإفلات</w:t>
      </w:r>
      <w:r w:rsidRPr="0063653B">
        <w:rPr>
          <w:rFonts w:hint="cs"/>
          <w:b/>
          <w:bCs/>
          <w:spacing w:val="-4"/>
          <w:rtl/>
        </w:rPr>
        <w:t xml:space="preserve"> من العقاب في حالات العنف</w:t>
      </w:r>
      <w:r w:rsidR="00982EA3" w:rsidRPr="0063653B">
        <w:rPr>
          <w:rFonts w:hint="cs"/>
          <w:b/>
          <w:bCs/>
          <w:spacing w:val="-4"/>
          <w:rtl/>
        </w:rPr>
        <w:t xml:space="preserve"> </w:t>
      </w:r>
      <w:r w:rsidRPr="0063653B">
        <w:rPr>
          <w:rFonts w:hint="cs"/>
          <w:b/>
          <w:bCs/>
          <w:spacing w:val="-4"/>
          <w:rtl/>
        </w:rPr>
        <w:t>التي تؤثر على حياة المرأة وصحتها وسلامتها</w:t>
      </w:r>
      <w:r w:rsidR="00982EA3" w:rsidRPr="0063653B">
        <w:rPr>
          <w:rFonts w:hint="cs"/>
          <w:b/>
          <w:bCs/>
          <w:spacing w:val="-4"/>
          <w:rtl/>
        </w:rPr>
        <w:t xml:space="preserve"> </w:t>
      </w:r>
      <w:r w:rsidRPr="0063653B">
        <w:rPr>
          <w:b/>
          <w:bCs/>
          <w:spacing w:val="-4"/>
          <w:rtl/>
        </w:rPr>
        <w:t>(</w:t>
      </w:r>
      <w:r w:rsidRPr="0063653B">
        <w:rPr>
          <w:rFonts w:hint="cs"/>
          <w:b/>
          <w:bCs/>
          <w:spacing w:val="-4"/>
          <w:rtl/>
        </w:rPr>
        <w:t>شيلي</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20</w:t>
      </w:r>
      <w:r w:rsidRPr="0063653B">
        <w:rPr>
          <w:spacing w:val="-4"/>
          <w:rtl/>
        </w:rPr>
        <w:tab/>
      </w:r>
      <w:r w:rsidRPr="0063653B">
        <w:rPr>
          <w:rFonts w:hint="cs"/>
          <w:b/>
          <w:bCs/>
          <w:spacing w:val="-4"/>
          <w:rtl/>
        </w:rPr>
        <w:t xml:space="preserve">وضع حد للتمييز في القانون والممارسة ضد سكان هندوراس الأصليين والمنحدرين من أصل أفريقي وتعزيز حماية المثليات </w:t>
      </w:r>
      <w:r w:rsidRPr="0063653B">
        <w:rPr>
          <w:b/>
          <w:bCs/>
          <w:rtl/>
        </w:rPr>
        <w:t>والمثليين ومزدوجي الميل الجنسي ومغايري الهوية الجنسانية</w:t>
      </w:r>
      <w:r w:rsidRPr="0063653B">
        <w:rPr>
          <w:rFonts w:hint="cs"/>
          <w:b/>
          <w:bCs/>
          <w:spacing w:val="-2"/>
          <w:rtl/>
        </w:rPr>
        <w:t xml:space="preserve"> وحاملي صفات الجنسين</w:t>
      </w:r>
      <w:r w:rsidRPr="0063653B">
        <w:rPr>
          <w:rFonts w:hint="cs"/>
          <w:b/>
          <w:bCs/>
          <w:spacing w:val="-4"/>
          <w:rtl/>
        </w:rPr>
        <w:t xml:space="preserve"> </w:t>
      </w:r>
      <w:r w:rsidRPr="0063653B">
        <w:rPr>
          <w:b/>
          <w:bCs/>
          <w:spacing w:val="-4"/>
          <w:rtl/>
        </w:rPr>
        <w:t>(</w:t>
      </w:r>
      <w:r w:rsidRPr="0063653B">
        <w:rPr>
          <w:rFonts w:hint="cs"/>
          <w:b/>
          <w:bCs/>
          <w:spacing w:val="-4"/>
          <w:rtl/>
        </w:rPr>
        <w:t>النمسا</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21</w:t>
      </w:r>
      <w:r w:rsidRPr="0063653B">
        <w:rPr>
          <w:spacing w:val="-4"/>
          <w:rtl/>
        </w:rPr>
        <w:tab/>
      </w:r>
      <w:r w:rsidRPr="0063653B">
        <w:rPr>
          <w:rFonts w:hint="cs"/>
          <w:b/>
          <w:bCs/>
          <w:spacing w:val="-4"/>
          <w:rtl/>
        </w:rPr>
        <w:t xml:space="preserve">اتخاذ التدابير المناسبة لتحسين ظروف المعيشة والتصدي لمسألة اكتظاظ السجون وسائر </w:t>
      </w:r>
      <w:r w:rsidRPr="0063653B">
        <w:rPr>
          <w:rFonts w:hint="cs"/>
          <w:b/>
          <w:bCs/>
          <w:rtl/>
        </w:rPr>
        <w:t>مراكز</w:t>
      </w:r>
      <w:r w:rsidRPr="0063653B">
        <w:rPr>
          <w:rFonts w:hint="cs"/>
          <w:b/>
          <w:bCs/>
          <w:spacing w:val="-4"/>
          <w:rtl/>
        </w:rPr>
        <w:t xml:space="preserve"> الاحتجاز والحد من العنف</w:t>
      </w:r>
      <w:r w:rsidR="00982EA3" w:rsidRPr="0063653B">
        <w:rPr>
          <w:rFonts w:hint="cs"/>
          <w:b/>
          <w:bCs/>
          <w:spacing w:val="-4"/>
          <w:rtl/>
        </w:rPr>
        <w:t xml:space="preserve"> </w:t>
      </w:r>
      <w:r w:rsidRPr="0063653B">
        <w:rPr>
          <w:rFonts w:hint="cs"/>
          <w:b/>
          <w:bCs/>
          <w:spacing w:val="-4"/>
          <w:rtl/>
        </w:rPr>
        <w:t xml:space="preserve">وسط السجناء </w:t>
      </w:r>
      <w:r w:rsidRPr="0063653B">
        <w:rPr>
          <w:b/>
          <w:bCs/>
          <w:spacing w:val="-4"/>
          <w:rtl/>
        </w:rPr>
        <w:t>(</w:t>
      </w:r>
      <w:r w:rsidRPr="0063653B">
        <w:rPr>
          <w:rFonts w:hint="cs"/>
          <w:b/>
          <w:bCs/>
          <w:spacing w:val="-4"/>
          <w:rtl/>
        </w:rPr>
        <w:t>الجمهورية الكورية</w:t>
      </w:r>
      <w:r w:rsidRPr="0063653B">
        <w:rPr>
          <w:b/>
          <w:bCs/>
          <w:spacing w:val="-4"/>
          <w:rtl/>
        </w:rPr>
        <w:t>)؛</w:t>
      </w:r>
      <w:r w:rsidRPr="0063653B">
        <w:rPr>
          <w:rFonts w:hint="cs"/>
          <w:b/>
          <w:bCs/>
          <w:spacing w:val="-4"/>
          <w:rtl/>
        </w:rPr>
        <w:t xml:space="preserve"> </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22</w:t>
      </w:r>
      <w:r w:rsidRPr="0063653B">
        <w:rPr>
          <w:spacing w:val="-4"/>
          <w:rtl/>
        </w:rPr>
        <w:tab/>
      </w:r>
      <w:r w:rsidRPr="0063653B">
        <w:rPr>
          <w:rFonts w:hint="cs"/>
          <w:b/>
          <w:bCs/>
          <w:spacing w:val="-4"/>
          <w:rtl/>
        </w:rPr>
        <w:t>اتخاذ تدابير فعالة لجعل ظروف الاحتجاز متماشية مع المعايير الدولية، ولا</w:t>
      </w:r>
      <w:r w:rsidRPr="0063653B">
        <w:rPr>
          <w:rFonts w:hint="eastAsia"/>
          <w:b/>
          <w:bCs/>
          <w:spacing w:val="-4"/>
          <w:rtl/>
        </w:rPr>
        <w:t> سيما من خلال الحد من اكتظاظ السجون و</w:t>
      </w:r>
      <w:r w:rsidRPr="0063653B">
        <w:rPr>
          <w:rFonts w:hint="cs"/>
          <w:b/>
          <w:bCs/>
          <w:spacing w:val="-4"/>
          <w:rtl/>
        </w:rPr>
        <w:t xml:space="preserve">خفض </w:t>
      </w:r>
      <w:r w:rsidRPr="0063653B">
        <w:rPr>
          <w:rFonts w:hint="eastAsia"/>
          <w:b/>
          <w:bCs/>
          <w:spacing w:val="-4"/>
          <w:rtl/>
        </w:rPr>
        <w:t>العنف</w:t>
      </w:r>
      <w:r w:rsidR="00982EA3" w:rsidRPr="0063653B">
        <w:rPr>
          <w:rFonts w:hint="eastAsia"/>
          <w:b/>
          <w:bCs/>
          <w:spacing w:val="-4"/>
          <w:rtl/>
        </w:rPr>
        <w:t xml:space="preserve"> </w:t>
      </w:r>
      <w:r w:rsidRPr="0063653B">
        <w:rPr>
          <w:rFonts w:hint="cs"/>
          <w:b/>
          <w:bCs/>
          <w:spacing w:val="-4"/>
          <w:rtl/>
        </w:rPr>
        <w:t xml:space="preserve">وسط السجناء </w:t>
      </w:r>
      <w:r w:rsidRPr="0063653B">
        <w:rPr>
          <w:b/>
          <w:bCs/>
          <w:spacing w:val="-4"/>
          <w:rtl/>
        </w:rPr>
        <w:t>(</w:t>
      </w:r>
      <w:r w:rsidRPr="0063653B">
        <w:rPr>
          <w:rFonts w:hint="cs"/>
          <w:b/>
          <w:bCs/>
          <w:spacing w:val="-4"/>
          <w:rtl/>
        </w:rPr>
        <w:t>النمسا</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23</w:t>
      </w:r>
      <w:r w:rsidRPr="0063653B">
        <w:rPr>
          <w:spacing w:val="-4"/>
          <w:rtl/>
        </w:rPr>
        <w:tab/>
      </w:r>
      <w:r w:rsidRPr="0063653B">
        <w:rPr>
          <w:rFonts w:hint="cs"/>
          <w:b/>
          <w:bCs/>
          <w:spacing w:val="-4"/>
          <w:rtl/>
        </w:rPr>
        <w:t xml:space="preserve">تنفيذ التوصيات الواردة في تقرير </w:t>
      </w:r>
      <w:r w:rsidRPr="0063653B">
        <w:rPr>
          <w:b/>
          <w:bCs/>
          <w:rtl/>
        </w:rPr>
        <w:t>لجنة البلدان الأمريكية لحقوق الإنسان</w:t>
      </w:r>
      <w:r w:rsidRPr="0063653B">
        <w:rPr>
          <w:rFonts w:hint="cs"/>
          <w:rtl/>
        </w:rPr>
        <w:t xml:space="preserve"> </w:t>
      </w:r>
      <w:r w:rsidRPr="0063653B">
        <w:rPr>
          <w:rFonts w:hint="cs"/>
          <w:b/>
          <w:bCs/>
          <w:rtl/>
        </w:rPr>
        <w:t>لعام 2013 عن وضع الأشخاص</w:t>
      </w:r>
      <w:r w:rsidR="00982EA3" w:rsidRPr="0063653B">
        <w:rPr>
          <w:rFonts w:hint="cs"/>
          <w:b/>
          <w:bCs/>
          <w:rtl/>
        </w:rPr>
        <w:t xml:space="preserve"> </w:t>
      </w:r>
      <w:r w:rsidRPr="0063653B">
        <w:rPr>
          <w:rFonts w:hint="cs"/>
          <w:b/>
          <w:bCs/>
          <w:rtl/>
        </w:rPr>
        <w:t xml:space="preserve">الذين تسلب حريتهم في هندوراس، ووضع الصيغة النهائية للسياسة </w:t>
      </w:r>
      <w:r w:rsidRPr="0063653B">
        <w:rPr>
          <w:rFonts w:hint="cs"/>
          <w:b/>
          <w:bCs/>
          <w:spacing w:val="-4"/>
          <w:rtl/>
        </w:rPr>
        <w:t xml:space="preserve">الوطنية بشأن السجون وتنفيذها بناء على ذلك </w:t>
      </w:r>
      <w:r w:rsidRPr="0063653B">
        <w:rPr>
          <w:b/>
          <w:bCs/>
          <w:spacing w:val="-4"/>
          <w:rtl/>
        </w:rPr>
        <w:t>(</w:t>
      </w:r>
      <w:r w:rsidRPr="0063653B">
        <w:rPr>
          <w:rFonts w:hint="cs"/>
          <w:b/>
          <w:bCs/>
          <w:spacing w:val="-4"/>
          <w:rtl/>
        </w:rPr>
        <w:t>الدانمرك</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24</w:t>
      </w:r>
      <w:r w:rsidRPr="0063653B">
        <w:rPr>
          <w:spacing w:val="-4"/>
          <w:rtl/>
        </w:rPr>
        <w:tab/>
      </w:r>
      <w:r w:rsidRPr="0063653B">
        <w:rPr>
          <w:rFonts w:hint="cs"/>
          <w:b/>
          <w:bCs/>
          <w:spacing w:val="-4"/>
          <w:rtl/>
        </w:rPr>
        <w:t>النظر في توسيع نطاق التشريعات الجنائية</w:t>
      </w:r>
      <w:r w:rsidR="00982EA3" w:rsidRPr="0063653B">
        <w:rPr>
          <w:rFonts w:hint="cs"/>
          <w:b/>
          <w:bCs/>
          <w:spacing w:val="-4"/>
          <w:rtl/>
        </w:rPr>
        <w:t xml:space="preserve"> </w:t>
      </w:r>
      <w:r w:rsidRPr="0063653B">
        <w:rPr>
          <w:rFonts w:hint="cs"/>
          <w:b/>
          <w:bCs/>
          <w:spacing w:val="-4"/>
          <w:rtl/>
        </w:rPr>
        <w:t>بحيث لا تشمل</w:t>
      </w:r>
      <w:r w:rsidR="00982EA3" w:rsidRPr="0063653B">
        <w:rPr>
          <w:rFonts w:hint="cs"/>
          <w:b/>
          <w:bCs/>
          <w:spacing w:val="-4"/>
          <w:rtl/>
        </w:rPr>
        <w:t xml:space="preserve"> </w:t>
      </w:r>
      <w:r w:rsidRPr="0063653B">
        <w:rPr>
          <w:rFonts w:hint="cs"/>
          <w:b/>
          <w:bCs/>
          <w:spacing w:val="-4"/>
          <w:rtl/>
        </w:rPr>
        <w:t>تجريم حالات قتل الإناث فحسب بل وتجريم</w:t>
      </w:r>
      <w:r w:rsidR="00982EA3" w:rsidRPr="0063653B">
        <w:rPr>
          <w:rFonts w:hint="cs"/>
          <w:b/>
          <w:bCs/>
          <w:spacing w:val="-4"/>
          <w:rtl/>
        </w:rPr>
        <w:t xml:space="preserve"> </w:t>
      </w:r>
      <w:r w:rsidRPr="0063653B">
        <w:rPr>
          <w:rFonts w:hint="cs"/>
          <w:b/>
          <w:bCs/>
          <w:spacing w:val="-4"/>
          <w:rtl/>
        </w:rPr>
        <w:t>جميع حالات العنف ضد المرأة أيضا</w:t>
      </w:r>
      <w:r w:rsidR="00982EA3" w:rsidRPr="0063653B">
        <w:rPr>
          <w:rFonts w:hint="cs"/>
          <w:b/>
          <w:bCs/>
          <w:spacing w:val="-4"/>
          <w:rtl/>
        </w:rPr>
        <w:t>ً</w:t>
      </w:r>
      <w:r w:rsidRPr="0063653B">
        <w:rPr>
          <w:rFonts w:hint="cs"/>
          <w:b/>
          <w:bCs/>
          <w:spacing w:val="-4"/>
          <w:rtl/>
        </w:rPr>
        <w:t xml:space="preserve"> </w:t>
      </w:r>
      <w:r w:rsidRPr="0063653B">
        <w:rPr>
          <w:b/>
          <w:bCs/>
          <w:spacing w:val="-4"/>
          <w:rtl/>
        </w:rPr>
        <w:t>(</w:t>
      </w:r>
      <w:r w:rsidRPr="0063653B">
        <w:rPr>
          <w:rFonts w:hint="cs"/>
          <w:b/>
          <w:bCs/>
          <w:spacing w:val="-4"/>
          <w:rtl/>
        </w:rPr>
        <w:t>غواتيمالا</w:t>
      </w:r>
      <w:r w:rsidRPr="0063653B">
        <w:rPr>
          <w:b/>
          <w:bCs/>
          <w:spacing w:val="-4"/>
          <w:rtl/>
        </w:rPr>
        <w:t>)؛</w:t>
      </w:r>
      <w:r w:rsidRPr="0063653B">
        <w:rPr>
          <w:rFonts w:hint="cs"/>
          <w:b/>
          <w:bCs/>
          <w:spacing w:val="-4"/>
          <w:rtl/>
        </w:rPr>
        <w:t xml:space="preserve"> </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25</w:t>
      </w:r>
      <w:r w:rsidRPr="0063653B">
        <w:rPr>
          <w:spacing w:val="-4"/>
          <w:rtl/>
        </w:rPr>
        <w:tab/>
      </w:r>
      <w:r w:rsidRPr="0063653B">
        <w:rPr>
          <w:rFonts w:hint="cs"/>
          <w:b/>
          <w:bCs/>
          <w:spacing w:val="-4"/>
          <w:rtl/>
        </w:rPr>
        <w:t xml:space="preserve">إنشاء محاكم متخصصة تُعنى حصرياً بحالات العنف المنزلي التي تثير إشكالاً كبيراً </w:t>
      </w:r>
      <w:r w:rsidRPr="0063653B">
        <w:rPr>
          <w:b/>
          <w:bCs/>
          <w:spacing w:val="-4"/>
          <w:rtl/>
        </w:rPr>
        <w:t>(</w:t>
      </w:r>
      <w:r w:rsidRPr="0063653B">
        <w:rPr>
          <w:rFonts w:hint="cs"/>
          <w:b/>
          <w:bCs/>
          <w:spacing w:val="-4"/>
          <w:rtl/>
        </w:rPr>
        <w:t>غواتيمالا</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26</w:t>
      </w:r>
      <w:r w:rsidRPr="0063653B">
        <w:rPr>
          <w:spacing w:val="-4"/>
          <w:rtl/>
        </w:rPr>
        <w:tab/>
      </w:r>
      <w:r w:rsidRPr="0063653B">
        <w:rPr>
          <w:rFonts w:hint="cs"/>
          <w:b/>
          <w:bCs/>
          <w:spacing w:val="-4"/>
          <w:rtl/>
        </w:rPr>
        <w:t xml:space="preserve">اتخاذ جميع التدابير اللازمة لضمان التنفيذ الفعال </w:t>
      </w:r>
      <w:r w:rsidRPr="0063653B">
        <w:rPr>
          <w:rFonts w:hint="cs"/>
          <w:b/>
          <w:bCs/>
          <w:rtl/>
        </w:rPr>
        <w:t>لأحكام القانون الجنائي</w:t>
      </w:r>
      <w:r w:rsidR="00982EA3" w:rsidRPr="0063653B">
        <w:rPr>
          <w:rFonts w:hint="cs"/>
          <w:b/>
          <w:bCs/>
          <w:rtl/>
        </w:rPr>
        <w:t xml:space="preserve"> </w:t>
      </w:r>
      <w:r w:rsidRPr="0063653B">
        <w:rPr>
          <w:rFonts w:hint="cs"/>
          <w:b/>
          <w:bCs/>
          <w:rtl/>
        </w:rPr>
        <w:t>المتعلقة بجرائم قتل النساء المتصلة بنوع الجنس</w:t>
      </w:r>
      <w:r w:rsidRPr="0063653B">
        <w:rPr>
          <w:b/>
          <w:bCs/>
          <w:spacing w:val="-4"/>
          <w:rtl/>
        </w:rPr>
        <w:t xml:space="preserve"> </w:t>
      </w:r>
      <w:r w:rsidRPr="0063653B">
        <w:rPr>
          <w:rFonts w:hint="cs"/>
          <w:b/>
          <w:bCs/>
          <w:spacing w:val="-4"/>
          <w:rtl/>
        </w:rPr>
        <w:t>وضمان توافر</w:t>
      </w:r>
      <w:r w:rsidR="00982EA3" w:rsidRPr="0063653B">
        <w:rPr>
          <w:rFonts w:hint="cs"/>
          <w:b/>
          <w:bCs/>
          <w:spacing w:val="-4"/>
          <w:rtl/>
        </w:rPr>
        <w:t xml:space="preserve"> </w:t>
      </w:r>
      <w:r w:rsidRPr="0063653B">
        <w:rPr>
          <w:rFonts w:hint="cs"/>
          <w:b/>
          <w:bCs/>
          <w:spacing w:val="-4"/>
          <w:rtl/>
        </w:rPr>
        <w:t xml:space="preserve">فرص اللجوء الفعال إلى القضاء وتوفير الحماية للنساء ضحايا العنف </w:t>
      </w:r>
      <w:r w:rsidRPr="0063653B">
        <w:rPr>
          <w:b/>
          <w:bCs/>
          <w:spacing w:val="-4"/>
          <w:rtl/>
        </w:rPr>
        <w:t>(</w:t>
      </w:r>
      <w:r w:rsidRPr="0063653B">
        <w:rPr>
          <w:rFonts w:hint="cs"/>
          <w:b/>
          <w:bCs/>
          <w:spacing w:val="-4"/>
          <w:rtl/>
        </w:rPr>
        <w:t>أيرلندا</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27</w:t>
      </w:r>
      <w:r w:rsidRPr="0063653B">
        <w:rPr>
          <w:spacing w:val="-4"/>
          <w:rtl/>
        </w:rPr>
        <w:tab/>
      </w:r>
      <w:r w:rsidRPr="0063653B">
        <w:rPr>
          <w:rFonts w:hint="cs"/>
          <w:b/>
          <w:bCs/>
          <w:spacing w:val="-4"/>
          <w:rtl/>
        </w:rPr>
        <w:t xml:space="preserve">ضمان توفير الحماية وإمكانية اللجوء الفعال إلى القضاء للنساء ضحايا العنف، وخصوصاً من خلال </w:t>
      </w:r>
      <w:r w:rsidRPr="0063653B">
        <w:rPr>
          <w:rFonts w:hint="cs"/>
          <w:b/>
          <w:bCs/>
          <w:rtl/>
        </w:rPr>
        <w:t>ضمان محاكمة</w:t>
      </w:r>
      <w:r w:rsidR="00982EA3" w:rsidRPr="0063653B">
        <w:rPr>
          <w:rFonts w:hint="cs"/>
          <w:b/>
          <w:bCs/>
          <w:rtl/>
        </w:rPr>
        <w:t xml:space="preserve"> </w:t>
      </w:r>
      <w:r w:rsidRPr="0063653B">
        <w:rPr>
          <w:rFonts w:hint="cs"/>
          <w:b/>
          <w:bCs/>
          <w:rtl/>
        </w:rPr>
        <w:t>الجناة وإتاحة الموارد الكافية وتوفير</w:t>
      </w:r>
      <w:r w:rsidR="00982EA3" w:rsidRPr="0063653B">
        <w:rPr>
          <w:rFonts w:hint="cs"/>
          <w:b/>
          <w:bCs/>
          <w:rtl/>
        </w:rPr>
        <w:t xml:space="preserve"> </w:t>
      </w:r>
      <w:r w:rsidRPr="0063653B">
        <w:rPr>
          <w:rFonts w:hint="cs"/>
          <w:b/>
          <w:bCs/>
          <w:rtl/>
        </w:rPr>
        <w:t>التدريب</w:t>
      </w:r>
      <w:r w:rsidR="00982EA3" w:rsidRPr="0063653B">
        <w:rPr>
          <w:rFonts w:hint="cs"/>
          <w:b/>
          <w:bCs/>
          <w:rtl/>
        </w:rPr>
        <w:t xml:space="preserve"> </w:t>
      </w:r>
      <w:r w:rsidRPr="0063653B">
        <w:rPr>
          <w:rFonts w:hint="cs"/>
          <w:b/>
          <w:bCs/>
          <w:spacing w:val="-4"/>
          <w:rtl/>
        </w:rPr>
        <w:t>الموجه إلى الموظفين المعنيين بإنفاذ القانون وموظ</w:t>
      </w:r>
      <w:r w:rsidR="00982EA3" w:rsidRPr="0063653B">
        <w:rPr>
          <w:rFonts w:hint="cs"/>
          <w:b/>
          <w:bCs/>
          <w:spacing w:val="-4"/>
          <w:rtl/>
        </w:rPr>
        <w:t>ف</w:t>
      </w:r>
      <w:r w:rsidRPr="0063653B">
        <w:rPr>
          <w:rFonts w:hint="cs"/>
          <w:b/>
          <w:bCs/>
          <w:spacing w:val="-4"/>
          <w:rtl/>
        </w:rPr>
        <w:t xml:space="preserve">ي القضاء والعاملين في قطاع الخدمات الصحية </w:t>
      </w:r>
      <w:r w:rsidRPr="0063653B">
        <w:rPr>
          <w:b/>
          <w:bCs/>
          <w:spacing w:val="-4"/>
          <w:rtl/>
        </w:rPr>
        <w:t>(إ</w:t>
      </w:r>
      <w:r w:rsidRPr="0063653B">
        <w:rPr>
          <w:rFonts w:hint="cs"/>
          <w:b/>
          <w:bCs/>
          <w:spacing w:val="-4"/>
          <w:rtl/>
        </w:rPr>
        <w:t>يطال</w:t>
      </w:r>
      <w:r w:rsidRPr="0063653B">
        <w:rPr>
          <w:b/>
          <w:bCs/>
          <w:spacing w:val="-4"/>
          <w:rtl/>
        </w:rPr>
        <w:t>يا)؛</w:t>
      </w:r>
      <w:r w:rsidRPr="0063653B">
        <w:rPr>
          <w:rFonts w:hint="cs"/>
          <w:b/>
          <w:bCs/>
          <w:spacing w:val="-4"/>
          <w:rtl/>
        </w:rPr>
        <w:t xml:space="preserve"> </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28</w:t>
      </w:r>
      <w:r w:rsidRPr="0063653B">
        <w:rPr>
          <w:spacing w:val="-4"/>
          <w:rtl/>
        </w:rPr>
        <w:tab/>
      </w:r>
      <w:r w:rsidRPr="0063653B">
        <w:rPr>
          <w:rFonts w:hint="cs"/>
          <w:b/>
          <w:bCs/>
          <w:spacing w:val="-4"/>
          <w:rtl/>
        </w:rPr>
        <w:t>منع جميع أشكال العنف ضد النساء والبنات</w:t>
      </w:r>
      <w:r w:rsidR="00982EA3" w:rsidRPr="0063653B">
        <w:rPr>
          <w:rFonts w:hint="cs"/>
          <w:b/>
          <w:bCs/>
          <w:spacing w:val="-4"/>
          <w:rtl/>
        </w:rPr>
        <w:t xml:space="preserve"> </w:t>
      </w:r>
      <w:r w:rsidRPr="0063653B">
        <w:rPr>
          <w:rFonts w:hint="cs"/>
          <w:b/>
          <w:bCs/>
          <w:spacing w:val="-4"/>
          <w:rtl/>
        </w:rPr>
        <w:t>والمعاقبة عليها وترسيخ ممارسة زيادة تمثيل المرأة في مناصب الإدارة ومواقع صنع القرارات</w:t>
      </w:r>
      <w:r w:rsidRPr="0063653B">
        <w:rPr>
          <w:rFonts w:hint="cs"/>
          <w:spacing w:val="-4"/>
          <w:rtl/>
        </w:rPr>
        <w:t xml:space="preserve"> </w:t>
      </w:r>
      <w:r w:rsidRPr="0063653B">
        <w:rPr>
          <w:b/>
          <w:bCs/>
          <w:spacing w:val="-4"/>
          <w:rtl/>
        </w:rPr>
        <w:t>(</w:t>
      </w:r>
      <w:r w:rsidRPr="0063653B">
        <w:rPr>
          <w:rFonts w:hint="cs"/>
          <w:b/>
          <w:bCs/>
          <w:spacing w:val="-4"/>
          <w:rtl/>
        </w:rPr>
        <w:t>بيرو</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29</w:t>
      </w:r>
      <w:r w:rsidRPr="0063653B">
        <w:rPr>
          <w:spacing w:val="-4"/>
          <w:rtl/>
        </w:rPr>
        <w:tab/>
      </w:r>
      <w:r w:rsidRPr="0063653B">
        <w:rPr>
          <w:rFonts w:hint="cs"/>
          <w:b/>
          <w:bCs/>
          <w:spacing w:val="-4"/>
          <w:rtl/>
        </w:rPr>
        <w:t>ضمان تخصيص ميزانية</w:t>
      </w:r>
      <w:r w:rsidR="00982EA3" w:rsidRPr="0063653B">
        <w:rPr>
          <w:rFonts w:hint="cs"/>
          <w:b/>
          <w:bCs/>
          <w:spacing w:val="-4"/>
          <w:rtl/>
        </w:rPr>
        <w:t xml:space="preserve"> </w:t>
      </w:r>
      <w:r w:rsidRPr="0063653B">
        <w:rPr>
          <w:rFonts w:hint="cs"/>
          <w:b/>
          <w:bCs/>
          <w:spacing w:val="-4"/>
          <w:rtl/>
        </w:rPr>
        <w:t xml:space="preserve">مناسبة لمنع العنف الجنسي والعنف القائم على نوع الجنس </w:t>
      </w:r>
      <w:r w:rsidRPr="0063653B">
        <w:rPr>
          <w:b/>
          <w:bCs/>
          <w:spacing w:val="-4"/>
          <w:rtl/>
        </w:rPr>
        <w:t>(</w:t>
      </w:r>
      <w:r w:rsidRPr="0063653B">
        <w:rPr>
          <w:rFonts w:hint="cs"/>
          <w:b/>
          <w:bCs/>
          <w:spacing w:val="-4"/>
          <w:rtl/>
        </w:rPr>
        <w:t>السويد</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30</w:t>
      </w:r>
      <w:r w:rsidRPr="0063653B">
        <w:rPr>
          <w:spacing w:val="-4"/>
          <w:rtl/>
        </w:rPr>
        <w:tab/>
      </w:r>
      <w:r w:rsidRPr="0063653B">
        <w:rPr>
          <w:rFonts w:hint="cs"/>
          <w:b/>
          <w:bCs/>
          <w:spacing w:val="-4"/>
          <w:rtl/>
        </w:rPr>
        <w:t>ضمان توفير الحماية وإمكانية اللجوء إلى القضاء للنساء ضحايا العنف</w:t>
      </w:r>
      <w:r w:rsidRPr="0063653B">
        <w:rPr>
          <w:b/>
          <w:bCs/>
          <w:spacing w:val="-4"/>
          <w:rtl/>
        </w:rPr>
        <w:t xml:space="preserve"> (</w:t>
      </w:r>
      <w:r w:rsidRPr="0063653B">
        <w:rPr>
          <w:rFonts w:hint="cs"/>
          <w:b/>
          <w:bCs/>
          <w:spacing w:val="-4"/>
          <w:rtl/>
        </w:rPr>
        <w:t>بلجيكا</w:t>
      </w:r>
      <w:r w:rsidRPr="0063653B">
        <w:rPr>
          <w:b/>
          <w:bCs/>
          <w:spacing w:val="-4"/>
          <w:rtl/>
        </w:rPr>
        <w:t>)؛</w:t>
      </w:r>
      <w:r w:rsidRPr="0063653B">
        <w:rPr>
          <w:rFonts w:hint="cs"/>
          <w:b/>
          <w:bCs/>
          <w:spacing w:val="-4"/>
          <w:rtl/>
        </w:rPr>
        <w:t xml:space="preserve"> </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31</w:t>
      </w:r>
      <w:r w:rsidRPr="0063653B">
        <w:rPr>
          <w:spacing w:val="-4"/>
          <w:rtl/>
        </w:rPr>
        <w:tab/>
      </w:r>
      <w:r w:rsidRPr="0063653B">
        <w:rPr>
          <w:rFonts w:hint="cs"/>
          <w:b/>
          <w:bCs/>
          <w:spacing w:val="-4"/>
          <w:rtl/>
        </w:rPr>
        <w:t>تكثيف</w:t>
      </w:r>
      <w:r w:rsidRPr="0063653B">
        <w:rPr>
          <w:rFonts w:hint="cs"/>
          <w:b/>
          <w:bCs/>
          <w:rtl/>
        </w:rPr>
        <w:t xml:space="preserve"> الجهود الرامية إلى ضمان فعالية منع العنف ضد المرأة، </w:t>
      </w:r>
      <w:r w:rsidRPr="0063653B">
        <w:rPr>
          <w:rFonts w:hint="cs"/>
          <w:b/>
          <w:bCs/>
          <w:spacing w:val="-4"/>
          <w:rtl/>
        </w:rPr>
        <w:t xml:space="preserve">بما في ذلك الاغتصاب والعنف المنزلي والتحرش الجنسي </w:t>
      </w:r>
      <w:r w:rsidRPr="0063653B">
        <w:rPr>
          <w:b/>
          <w:bCs/>
          <w:spacing w:val="-4"/>
          <w:rtl/>
        </w:rPr>
        <w:t>(</w:t>
      </w:r>
      <w:r w:rsidRPr="0063653B">
        <w:rPr>
          <w:rFonts w:hint="cs"/>
          <w:b/>
          <w:bCs/>
          <w:spacing w:val="-4"/>
          <w:rtl/>
        </w:rPr>
        <w:t>بنما</w:t>
      </w:r>
      <w:r w:rsidRPr="0063653B">
        <w:rPr>
          <w:b/>
          <w:bCs/>
          <w:spacing w:val="-4"/>
          <w:rtl/>
        </w:rPr>
        <w:t>)؛</w:t>
      </w:r>
      <w:r w:rsidRPr="0063653B">
        <w:rPr>
          <w:rFonts w:hint="cs"/>
          <w:b/>
          <w:bCs/>
          <w:spacing w:val="-4"/>
          <w:rtl/>
        </w:rPr>
        <w:t xml:space="preserve"> </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32</w:t>
      </w:r>
      <w:r w:rsidRPr="0063653B">
        <w:rPr>
          <w:spacing w:val="-4"/>
          <w:rtl/>
        </w:rPr>
        <w:tab/>
      </w:r>
      <w:r w:rsidRPr="0063653B">
        <w:rPr>
          <w:rFonts w:hint="cs"/>
          <w:b/>
          <w:bCs/>
          <w:spacing w:val="-4"/>
          <w:rtl/>
        </w:rPr>
        <w:t>اتخاذ التدابير المناسبة</w:t>
      </w:r>
      <w:r w:rsidR="00982EA3" w:rsidRPr="0063653B">
        <w:rPr>
          <w:rFonts w:hint="cs"/>
          <w:b/>
          <w:bCs/>
          <w:spacing w:val="-4"/>
          <w:rtl/>
        </w:rPr>
        <w:t xml:space="preserve"> </w:t>
      </w:r>
      <w:r w:rsidRPr="0063653B">
        <w:rPr>
          <w:rFonts w:hint="cs"/>
          <w:b/>
          <w:bCs/>
          <w:spacing w:val="-4"/>
          <w:rtl/>
        </w:rPr>
        <w:t>واللازمة للتصدي للعنف ضد المرأة</w:t>
      </w:r>
      <w:r w:rsidRPr="0063653B">
        <w:rPr>
          <w:b/>
          <w:bCs/>
          <w:spacing w:val="-4"/>
          <w:rtl/>
        </w:rPr>
        <w:t xml:space="preserve"> (</w:t>
      </w:r>
      <w:r w:rsidRPr="0063653B">
        <w:rPr>
          <w:rFonts w:hint="cs"/>
          <w:b/>
          <w:bCs/>
          <w:spacing w:val="-4"/>
          <w:rtl/>
        </w:rPr>
        <w:t>البرتغال</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33</w:t>
      </w:r>
      <w:r w:rsidRPr="0063653B">
        <w:rPr>
          <w:spacing w:val="-4"/>
          <w:rtl/>
        </w:rPr>
        <w:tab/>
      </w:r>
      <w:r w:rsidRPr="0063653B">
        <w:rPr>
          <w:rFonts w:hint="cs"/>
          <w:b/>
          <w:bCs/>
          <w:spacing w:val="-4"/>
          <w:rtl/>
        </w:rPr>
        <w:t>التصدي الفعال لجميع أشكال العنف ضد المرأة،</w:t>
      </w:r>
      <w:r w:rsidR="00982EA3" w:rsidRPr="0063653B">
        <w:rPr>
          <w:rFonts w:hint="cs"/>
          <w:b/>
          <w:bCs/>
          <w:spacing w:val="-4"/>
          <w:rtl/>
        </w:rPr>
        <w:t xml:space="preserve"> </w:t>
      </w:r>
      <w:r w:rsidRPr="0063653B">
        <w:rPr>
          <w:rFonts w:hint="cs"/>
          <w:b/>
          <w:bCs/>
          <w:spacing w:val="-4"/>
          <w:rtl/>
        </w:rPr>
        <w:t xml:space="preserve">بوسائل تشمل توفير التدريب المتعلق بالاعتبارات الجنسانية للموظفين المعنيين بإنفاذ القانون </w:t>
      </w:r>
      <w:r w:rsidRPr="0063653B">
        <w:rPr>
          <w:b/>
          <w:bCs/>
          <w:spacing w:val="-4"/>
          <w:rtl/>
        </w:rPr>
        <w:t>(</w:t>
      </w:r>
      <w:r w:rsidRPr="0063653B">
        <w:rPr>
          <w:rFonts w:hint="cs"/>
          <w:b/>
          <w:bCs/>
          <w:spacing w:val="-4"/>
          <w:rtl/>
        </w:rPr>
        <w:t>السويد</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34</w:t>
      </w:r>
      <w:r w:rsidRPr="0063653B">
        <w:rPr>
          <w:spacing w:val="-4"/>
          <w:rtl/>
        </w:rPr>
        <w:tab/>
      </w:r>
      <w:r w:rsidRPr="0063653B">
        <w:rPr>
          <w:rFonts w:hint="cs"/>
          <w:b/>
          <w:bCs/>
          <w:spacing w:val="-4"/>
          <w:rtl/>
        </w:rPr>
        <w:t xml:space="preserve">الحد من العنف ضد المرأة وزيادة عدد المآوي للنساء اللواتي يتعرضن للضرب </w:t>
      </w:r>
      <w:r w:rsidRPr="0063653B">
        <w:rPr>
          <w:b/>
          <w:bCs/>
          <w:spacing w:val="-4"/>
          <w:rtl/>
        </w:rPr>
        <w:t>(ترينيداد وتوباغو)؛</w:t>
      </w:r>
      <w:r w:rsidRPr="0063653B">
        <w:rPr>
          <w:rFonts w:hint="cs"/>
          <w:b/>
          <w:bCs/>
          <w:spacing w:val="-4"/>
          <w:rtl/>
        </w:rPr>
        <w:t xml:space="preserve"> </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35</w:t>
      </w:r>
      <w:r w:rsidRPr="0063653B">
        <w:rPr>
          <w:spacing w:val="-4"/>
          <w:rtl/>
        </w:rPr>
        <w:tab/>
      </w:r>
      <w:r w:rsidRPr="0063653B">
        <w:rPr>
          <w:rFonts w:hint="cs"/>
          <w:b/>
          <w:bCs/>
          <w:spacing w:val="-4"/>
          <w:rtl/>
        </w:rPr>
        <w:t xml:space="preserve">اتخاذ تدابير محددة لحماية المرأة من التعرض للتمييز والعنف تشمل التحقيق الملائم في هذه الحالات ومحاكمة مرتكبي هذه الأفعال ومعاقبتهم </w:t>
      </w:r>
      <w:r w:rsidRPr="0063653B">
        <w:rPr>
          <w:b/>
          <w:bCs/>
          <w:spacing w:val="-4"/>
          <w:rtl/>
        </w:rPr>
        <w:t>(</w:t>
      </w:r>
      <w:r w:rsidRPr="0063653B">
        <w:rPr>
          <w:rFonts w:hint="cs"/>
          <w:b/>
          <w:bCs/>
          <w:spacing w:val="-4"/>
          <w:rtl/>
        </w:rPr>
        <w:t>تركيا</w:t>
      </w:r>
      <w:r w:rsidRPr="0063653B">
        <w:rPr>
          <w:b/>
          <w:bCs/>
          <w:spacing w:val="-4"/>
          <w:rtl/>
        </w:rPr>
        <w:t>)؛</w:t>
      </w:r>
    </w:p>
    <w:p w:rsidR="00AE4DCE" w:rsidRPr="0063653B" w:rsidRDefault="00AE4DCE" w:rsidP="007B1BAA">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36</w:t>
      </w:r>
      <w:r w:rsidRPr="0063653B">
        <w:rPr>
          <w:spacing w:val="-4"/>
          <w:rtl/>
        </w:rPr>
        <w:tab/>
      </w:r>
      <w:r w:rsidRPr="0063653B">
        <w:rPr>
          <w:rFonts w:hint="cs"/>
          <w:b/>
          <w:bCs/>
          <w:spacing w:val="-4"/>
          <w:rtl/>
        </w:rPr>
        <w:t xml:space="preserve">اتخاذ تدابير تضمن توفير الحماية التامة للأطفال على جميع المستويات وفي جميع الميادين وتكفل إمداد المؤسسات المكلفة بتنفيذ هذه التدابير بالأموال والموارد الكافية للاضطلاع بهذه المهمة على نحو فعال </w:t>
      </w:r>
      <w:r w:rsidRPr="0063653B">
        <w:rPr>
          <w:b/>
          <w:bCs/>
          <w:spacing w:val="-4"/>
          <w:rtl/>
        </w:rPr>
        <w:t>(</w:t>
      </w:r>
      <w:r w:rsidRPr="0063653B">
        <w:rPr>
          <w:rFonts w:hint="cs"/>
          <w:b/>
          <w:bCs/>
          <w:spacing w:val="-4"/>
          <w:rtl/>
        </w:rPr>
        <w:t>ناميبيا</w:t>
      </w:r>
      <w:r w:rsidRPr="0063653B">
        <w:rPr>
          <w:b/>
          <w:bCs/>
          <w:spacing w:val="-4"/>
          <w:rtl/>
        </w:rPr>
        <w:t>)</w:t>
      </w:r>
      <w:r w:rsidR="007B1BAA" w:rsidRPr="0063653B">
        <w:rPr>
          <w:spacing w:val="-4"/>
          <w:vertAlign w:val="superscript"/>
          <w:rtl/>
        </w:rPr>
        <w:t>(</w:t>
      </w:r>
      <w:r w:rsidR="007B1BAA" w:rsidRPr="0063653B">
        <w:rPr>
          <w:rStyle w:val="FootnoteReference"/>
          <w:color w:val="auto"/>
          <w:szCs w:val="30"/>
          <w:rtl/>
        </w:rPr>
        <w:footnoteReference w:id="2"/>
      </w:r>
      <w:r w:rsidR="007B1BAA" w:rsidRPr="0063653B">
        <w:rPr>
          <w:spacing w:val="-4"/>
          <w:vertAlign w:val="superscript"/>
          <w:rtl/>
        </w:rPr>
        <w:t>)</w:t>
      </w:r>
      <w:r w:rsidRPr="0063653B">
        <w:rPr>
          <w:b/>
          <w:bCs/>
          <w:spacing w:val="-4"/>
          <w:rtl/>
        </w:rPr>
        <w:t>؛</w:t>
      </w:r>
    </w:p>
    <w:p w:rsidR="00AE4DCE" w:rsidRPr="0063653B" w:rsidRDefault="00AE4DCE" w:rsidP="006C33FD">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37</w:t>
      </w:r>
      <w:r w:rsidRPr="0063653B">
        <w:rPr>
          <w:spacing w:val="-4"/>
          <w:rtl/>
        </w:rPr>
        <w:tab/>
      </w:r>
      <w:r w:rsidRPr="0063653B">
        <w:rPr>
          <w:rFonts w:hint="cs"/>
          <w:b/>
          <w:bCs/>
          <w:spacing w:val="-4"/>
          <w:rtl/>
        </w:rPr>
        <w:t>الدفاع عن حقوق الطفل بضمان</w:t>
      </w:r>
      <w:r w:rsidR="00982EA3" w:rsidRPr="0063653B">
        <w:rPr>
          <w:rFonts w:hint="cs"/>
          <w:b/>
          <w:bCs/>
          <w:spacing w:val="-4"/>
          <w:rtl/>
        </w:rPr>
        <w:t xml:space="preserve"> </w:t>
      </w:r>
      <w:r w:rsidRPr="0063653B">
        <w:rPr>
          <w:rFonts w:hint="cs"/>
          <w:b/>
          <w:bCs/>
          <w:spacing w:val="-4"/>
          <w:rtl/>
        </w:rPr>
        <w:t xml:space="preserve">توفير الإطار التشريعي الملائم </w:t>
      </w:r>
      <w:r w:rsidR="006C33FD">
        <w:rPr>
          <w:rFonts w:hint="cs"/>
          <w:b/>
          <w:bCs/>
          <w:rtl/>
        </w:rPr>
        <w:t>لإ</w:t>
      </w:r>
      <w:r w:rsidRPr="0063653B">
        <w:rPr>
          <w:b/>
          <w:bCs/>
          <w:rtl/>
        </w:rPr>
        <w:t>دارة شؤون ال</w:t>
      </w:r>
      <w:r w:rsidRPr="0063653B">
        <w:rPr>
          <w:rFonts w:hint="cs"/>
          <w:b/>
          <w:bCs/>
          <w:rtl/>
        </w:rPr>
        <w:t>أ</w:t>
      </w:r>
      <w:r w:rsidRPr="0063653B">
        <w:rPr>
          <w:b/>
          <w:bCs/>
          <w:rtl/>
        </w:rPr>
        <w:t>طف</w:t>
      </w:r>
      <w:r w:rsidRPr="0063653B">
        <w:rPr>
          <w:rFonts w:hint="cs"/>
          <w:b/>
          <w:bCs/>
          <w:rtl/>
        </w:rPr>
        <w:t>ا</w:t>
      </w:r>
      <w:r w:rsidRPr="0063653B">
        <w:rPr>
          <w:b/>
          <w:bCs/>
          <w:rtl/>
        </w:rPr>
        <w:t>ل والمراهق</w:t>
      </w:r>
      <w:r w:rsidRPr="0063653B">
        <w:rPr>
          <w:rFonts w:hint="cs"/>
          <w:b/>
          <w:bCs/>
          <w:rtl/>
        </w:rPr>
        <w:t>ين</w:t>
      </w:r>
      <w:r w:rsidRPr="0063653B">
        <w:rPr>
          <w:b/>
          <w:bCs/>
          <w:rtl/>
        </w:rPr>
        <w:t xml:space="preserve"> والأسرة</w:t>
      </w:r>
      <w:r w:rsidR="00982EA3" w:rsidRPr="0063653B">
        <w:rPr>
          <w:b/>
          <w:bCs/>
          <w:spacing w:val="-4"/>
          <w:rtl/>
        </w:rPr>
        <w:t xml:space="preserve"> </w:t>
      </w:r>
      <w:r w:rsidRPr="0063653B">
        <w:rPr>
          <w:rFonts w:hint="cs"/>
          <w:b/>
          <w:bCs/>
          <w:spacing w:val="-4"/>
          <w:rtl/>
        </w:rPr>
        <w:t>وتزويدها بالموارد المالية من أجل</w:t>
      </w:r>
      <w:r w:rsidR="00982EA3" w:rsidRPr="0063653B">
        <w:rPr>
          <w:rFonts w:hint="cs"/>
          <w:b/>
          <w:bCs/>
          <w:spacing w:val="-4"/>
          <w:rtl/>
        </w:rPr>
        <w:t xml:space="preserve"> </w:t>
      </w:r>
      <w:r w:rsidRPr="0063653B">
        <w:rPr>
          <w:rFonts w:hint="cs"/>
          <w:b/>
          <w:bCs/>
          <w:spacing w:val="-4"/>
          <w:rtl/>
        </w:rPr>
        <w:t>الوفاء بولايتها وتنفيذ السياسات والبرامج المتصلة</w:t>
      </w:r>
      <w:r w:rsidR="00982EA3" w:rsidRPr="0063653B">
        <w:rPr>
          <w:rFonts w:hint="cs"/>
          <w:b/>
          <w:bCs/>
          <w:spacing w:val="-4"/>
          <w:rtl/>
        </w:rPr>
        <w:t xml:space="preserve"> </w:t>
      </w:r>
      <w:r w:rsidRPr="0063653B">
        <w:rPr>
          <w:rFonts w:hint="cs"/>
          <w:b/>
          <w:bCs/>
          <w:spacing w:val="-4"/>
          <w:rtl/>
        </w:rPr>
        <w:t xml:space="preserve">بحماية الأطفال والمراهقين والأطفال المهاجرين العائدين </w:t>
      </w:r>
      <w:r w:rsidRPr="0063653B">
        <w:rPr>
          <w:b/>
          <w:bCs/>
          <w:spacing w:val="-4"/>
          <w:rtl/>
        </w:rPr>
        <w:t>(</w:t>
      </w:r>
      <w:r w:rsidRPr="0063653B">
        <w:rPr>
          <w:rFonts w:hint="cs"/>
          <w:b/>
          <w:bCs/>
          <w:spacing w:val="-4"/>
          <w:rtl/>
        </w:rPr>
        <w:t>كندا</w:t>
      </w:r>
      <w:r w:rsidRPr="0063653B">
        <w:rPr>
          <w:b/>
          <w:bCs/>
          <w:spacing w:val="-4"/>
          <w:rtl/>
        </w:rPr>
        <w:t>)؛</w:t>
      </w:r>
      <w:r w:rsidRPr="0063653B">
        <w:rPr>
          <w:rFonts w:hint="cs"/>
          <w:b/>
          <w:bCs/>
          <w:spacing w:val="-4"/>
          <w:rtl/>
        </w:rPr>
        <w:t xml:space="preserve"> </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38</w:t>
      </w:r>
      <w:r w:rsidRPr="0063653B">
        <w:rPr>
          <w:spacing w:val="-4"/>
          <w:rtl/>
        </w:rPr>
        <w:tab/>
      </w:r>
      <w:r w:rsidRPr="0063653B">
        <w:rPr>
          <w:rFonts w:hint="cs"/>
          <w:b/>
          <w:bCs/>
          <w:spacing w:val="-4"/>
          <w:rtl/>
        </w:rPr>
        <w:t>إعادة</w:t>
      </w:r>
      <w:r w:rsidR="00982EA3" w:rsidRPr="0063653B">
        <w:rPr>
          <w:rFonts w:hint="cs"/>
          <w:b/>
          <w:bCs/>
          <w:spacing w:val="-4"/>
          <w:rtl/>
        </w:rPr>
        <w:t xml:space="preserve"> </w:t>
      </w:r>
      <w:r w:rsidRPr="0063653B">
        <w:rPr>
          <w:rFonts w:hint="cs"/>
          <w:b/>
          <w:bCs/>
          <w:spacing w:val="-4"/>
          <w:rtl/>
        </w:rPr>
        <w:t>تشكيل وحدة</w:t>
      </w:r>
      <w:r w:rsidR="00982EA3" w:rsidRPr="0063653B">
        <w:rPr>
          <w:rFonts w:hint="cs"/>
          <w:b/>
          <w:bCs/>
          <w:spacing w:val="-4"/>
          <w:rtl/>
        </w:rPr>
        <w:t xml:space="preserve"> </w:t>
      </w:r>
      <w:r w:rsidRPr="0063653B">
        <w:rPr>
          <w:rFonts w:hint="cs"/>
          <w:b/>
          <w:bCs/>
          <w:spacing w:val="-4"/>
          <w:rtl/>
        </w:rPr>
        <w:t xml:space="preserve">الشرطة المتخصصة في مكافحة الاتجار بالبشر والاستغلال الجنسي في البلد </w:t>
      </w:r>
      <w:r w:rsidRPr="0063653B">
        <w:rPr>
          <w:b/>
          <w:bCs/>
          <w:spacing w:val="-4"/>
          <w:rtl/>
        </w:rPr>
        <w:t>(</w:t>
      </w:r>
      <w:r w:rsidRPr="0063653B">
        <w:rPr>
          <w:b/>
          <w:bCs/>
          <w:rtl/>
        </w:rPr>
        <w:t>تيمور - ليشتي</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39</w:t>
      </w:r>
      <w:r w:rsidRPr="0063653B">
        <w:rPr>
          <w:spacing w:val="-4"/>
          <w:rtl/>
        </w:rPr>
        <w:tab/>
      </w:r>
      <w:r w:rsidRPr="0063653B">
        <w:rPr>
          <w:rFonts w:hint="cs"/>
          <w:b/>
          <w:bCs/>
          <w:spacing w:val="-4"/>
          <w:rtl/>
        </w:rPr>
        <w:t xml:space="preserve">اعتماد التدابير اللازمة لضمان العدالة المنصفة للجميع </w:t>
      </w:r>
      <w:r w:rsidRPr="0063653B">
        <w:rPr>
          <w:b/>
          <w:bCs/>
          <w:spacing w:val="-4"/>
          <w:rtl/>
        </w:rPr>
        <w:t>(</w:t>
      </w:r>
      <w:r w:rsidRPr="0063653B">
        <w:rPr>
          <w:rFonts w:hint="cs"/>
          <w:b/>
          <w:bCs/>
          <w:spacing w:val="-4"/>
          <w:rtl/>
        </w:rPr>
        <w:t>نيجيريا</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40</w:t>
      </w:r>
      <w:r w:rsidRPr="0063653B">
        <w:rPr>
          <w:spacing w:val="-4"/>
          <w:rtl/>
        </w:rPr>
        <w:tab/>
      </w:r>
      <w:r w:rsidRPr="0063653B">
        <w:rPr>
          <w:rFonts w:hint="cs"/>
          <w:b/>
          <w:bCs/>
          <w:spacing w:val="-4"/>
          <w:rtl/>
        </w:rPr>
        <w:t xml:space="preserve">تدعيم السلطة القضائية من خلال تنفيذ عملية شفافة ومحددة بوضوح لاختيار قضاة المحكمة العليا على أساس الجدارة </w:t>
      </w:r>
      <w:r w:rsidRPr="0063653B">
        <w:rPr>
          <w:b/>
          <w:bCs/>
          <w:spacing w:val="-4"/>
          <w:rtl/>
        </w:rPr>
        <w:t>(</w:t>
      </w:r>
      <w:r w:rsidRPr="0063653B">
        <w:rPr>
          <w:rFonts w:hint="cs"/>
          <w:b/>
          <w:bCs/>
          <w:spacing w:val="-4"/>
          <w:rtl/>
        </w:rPr>
        <w:t>الولايات المتحدة الأمريكية</w:t>
      </w:r>
      <w:r w:rsidRPr="0063653B">
        <w:rPr>
          <w:b/>
          <w:bCs/>
          <w:spacing w:val="-4"/>
          <w:rtl/>
        </w:rPr>
        <w:t>)؛</w:t>
      </w:r>
      <w:r w:rsidRPr="0063653B">
        <w:rPr>
          <w:rFonts w:hint="cs"/>
          <w:b/>
          <w:bCs/>
          <w:spacing w:val="-4"/>
          <w:rtl/>
        </w:rPr>
        <w:t xml:space="preserve"> </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41</w:t>
      </w:r>
      <w:r w:rsidRPr="0063653B">
        <w:rPr>
          <w:spacing w:val="-4"/>
          <w:rtl/>
        </w:rPr>
        <w:tab/>
      </w:r>
      <w:r w:rsidRPr="0063653B">
        <w:rPr>
          <w:rFonts w:hint="cs"/>
          <w:b/>
          <w:bCs/>
          <w:spacing w:val="-4"/>
          <w:rtl/>
        </w:rPr>
        <w:t xml:space="preserve">ضمان الشفافية وعدم التحيز في إطار عملية تعيين القضاة بتنفيذ إجراءات واضحة ومعايير موضوعية وكفالة عدم خضوع موظفي القضاء للتدخل السياسي </w:t>
      </w:r>
      <w:r w:rsidRPr="0063653B">
        <w:rPr>
          <w:b/>
          <w:bCs/>
          <w:spacing w:val="-4"/>
          <w:rtl/>
        </w:rPr>
        <w:t>(</w:t>
      </w:r>
      <w:r w:rsidRPr="0063653B">
        <w:rPr>
          <w:rFonts w:hint="cs"/>
          <w:b/>
          <w:bCs/>
          <w:spacing w:val="-4"/>
          <w:rtl/>
        </w:rPr>
        <w:t>سويسرا</w:t>
      </w:r>
      <w:r w:rsidRPr="0063653B">
        <w:rPr>
          <w:b/>
          <w:bCs/>
          <w:spacing w:val="-4"/>
          <w:rtl/>
        </w:rPr>
        <w:t>)؛</w:t>
      </w:r>
      <w:r w:rsidRPr="0063653B">
        <w:rPr>
          <w:rFonts w:hint="cs"/>
          <w:b/>
          <w:bCs/>
          <w:spacing w:val="-4"/>
          <w:rtl/>
        </w:rPr>
        <w:t xml:space="preserve"> </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42</w:t>
      </w:r>
      <w:r w:rsidRPr="0063653B">
        <w:rPr>
          <w:spacing w:val="-4"/>
          <w:rtl/>
        </w:rPr>
        <w:tab/>
      </w:r>
      <w:r w:rsidRPr="0063653B">
        <w:rPr>
          <w:rFonts w:hint="cs"/>
          <w:b/>
          <w:bCs/>
          <w:spacing w:val="-4"/>
          <w:rtl/>
        </w:rPr>
        <w:t xml:space="preserve">المكافحة الفعالة لإفلات مرتكبي الجرائم ضد القضاة والصحفيين والمدافعين عن حقوق الإنسان من العقاب وإجراء تحقيقات فعالة في انتهاكات حقوق الإنسان في هذه الحالات </w:t>
      </w:r>
      <w:r w:rsidRPr="0063653B">
        <w:rPr>
          <w:b/>
          <w:bCs/>
          <w:spacing w:val="-4"/>
          <w:rtl/>
        </w:rPr>
        <w:t>(</w:t>
      </w:r>
      <w:r w:rsidRPr="0063653B">
        <w:rPr>
          <w:rFonts w:hint="cs"/>
          <w:b/>
          <w:bCs/>
          <w:spacing w:val="-4"/>
          <w:rtl/>
        </w:rPr>
        <w:t>بولندا</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43</w:t>
      </w:r>
      <w:r w:rsidRPr="0063653B">
        <w:rPr>
          <w:spacing w:val="-4"/>
          <w:rtl/>
        </w:rPr>
        <w:tab/>
      </w:r>
      <w:r w:rsidRPr="0063653B">
        <w:rPr>
          <w:rFonts w:hint="cs"/>
          <w:b/>
          <w:bCs/>
          <w:spacing w:val="-4"/>
          <w:rtl/>
        </w:rPr>
        <w:t>ضمان خضوع جميع الشكاوى المتصلة بانتهاكات حقوق الإنسان والتجاوزات الأخرى التي يرتكبها أفراد</w:t>
      </w:r>
      <w:r w:rsidR="00982EA3" w:rsidRPr="0063653B">
        <w:rPr>
          <w:rFonts w:hint="cs"/>
          <w:b/>
          <w:bCs/>
          <w:spacing w:val="-4"/>
          <w:rtl/>
        </w:rPr>
        <w:t xml:space="preserve"> </w:t>
      </w:r>
      <w:r w:rsidRPr="0063653B">
        <w:rPr>
          <w:rFonts w:hint="cs"/>
          <w:b/>
          <w:bCs/>
          <w:spacing w:val="-4"/>
          <w:rtl/>
        </w:rPr>
        <w:t xml:space="preserve">الشرطة أو القوات المسلحة أو شركات الأمن الخاصة لتحقيقات مستقلة وشاملة في فترة زمنية وجيزة ومحاكمة مرتكبي هذه الانتهاكات وحصول الضحايا على تعويضات </w:t>
      </w:r>
      <w:r w:rsidRPr="0063653B">
        <w:rPr>
          <w:b/>
          <w:bCs/>
          <w:spacing w:val="-4"/>
          <w:rtl/>
        </w:rPr>
        <w:t>(</w:t>
      </w:r>
      <w:r w:rsidRPr="0063653B">
        <w:rPr>
          <w:rFonts w:hint="cs"/>
          <w:b/>
          <w:bCs/>
          <w:spacing w:val="-4"/>
          <w:rtl/>
        </w:rPr>
        <w:t>بلجيك</w:t>
      </w:r>
      <w:r w:rsidRPr="0063653B">
        <w:rPr>
          <w:b/>
          <w:bCs/>
          <w:spacing w:val="-4"/>
          <w:rtl/>
        </w:rPr>
        <w:t>ا)؛</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44</w:t>
      </w:r>
      <w:r w:rsidRPr="0063653B">
        <w:rPr>
          <w:spacing w:val="-4"/>
          <w:rtl/>
        </w:rPr>
        <w:tab/>
      </w:r>
      <w:r w:rsidRPr="0063653B">
        <w:rPr>
          <w:rFonts w:hint="cs"/>
          <w:b/>
          <w:bCs/>
          <w:spacing w:val="-4"/>
          <w:rtl/>
        </w:rPr>
        <w:t xml:space="preserve">تعزيز القانون الجنائي الذي يعاقب على جرائم الكراهية </w:t>
      </w:r>
      <w:r w:rsidRPr="0063653B">
        <w:rPr>
          <w:b/>
          <w:bCs/>
          <w:spacing w:val="-4"/>
          <w:rtl/>
        </w:rPr>
        <w:t>(</w:t>
      </w:r>
      <w:r w:rsidRPr="0063653B">
        <w:rPr>
          <w:rFonts w:hint="cs"/>
          <w:b/>
          <w:bCs/>
          <w:spacing w:val="-4"/>
          <w:rtl/>
        </w:rPr>
        <w:t>لبنان</w:t>
      </w:r>
      <w:r w:rsidRPr="0063653B">
        <w:rPr>
          <w:b/>
          <w:bCs/>
          <w:spacing w:val="-4"/>
          <w:rtl/>
        </w:rPr>
        <w:t>)؛</w:t>
      </w:r>
      <w:r w:rsidRPr="0063653B">
        <w:rPr>
          <w:rFonts w:hint="cs"/>
          <w:b/>
          <w:bCs/>
          <w:spacing w:val="-4"/>
          <w:rtl/>
        </w:rPr>
        <w:t xml:space="preserve"> </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45</w:t>
      </w:r>
      <w:r w:rsidRPr="0063653B">
        <w:rPr>
          <w:spacing w:val="-4"/>
          <w:rtl/>
        </w:rPr>
        <w:tab/>
      </w:r>
      <w:r w:rsidRPr="0063653B">
        <w:rPr>
          <w:rFonts w:hint="cs"/>
          <w:b/>
          <w:bCs/>
          <w:spacing w:val="-4"/>
          <w:rtl/>
        </w:rPr>
        <w:t xml:space="preserve">اتخاذ تدابير إضافية لضمان فعالية التحقيق في جرائم الكراهية ضد </w:t>
      </w:r>
      <w:r w:rsidRPr="0063653B">
        <w:rPr>
          <w:b/>
          <w:bCs/>
          <w:rtl/>
        </w:rPr>
        <w:t>المثليات والمثليين ومزدوجي الميل الجنسي ومغايري الهوية الجنسانية</w:t>
      </w:r>
      <w:r w:rsidRPr="0063653B">
        <w:rPr>
          <w:rFonts w:hint="cs"/>
          <w:b/>
          <w:bCs/>
          <w:spacing w:val="-2"/>
          <w:rtl/>
        </w:rPr>
        <w:t xml:space="preserve"> وحاملي صفات الجنسين</w:t>
      </w:r>
      <w:r w:rsidRPr="0063653B">
        <w:rPr>
          <w:rFonts w:hint="cs"/>
          <w:b/>
          <w:bCs/>
          <w:spacing w:val="-4"/>
          <w:rtl/>
        </w:rPr>
        <w:t xml:space="preserve"> وضد المرأة، بما في ذلك جرائم قتل الإناث والجرائم ضد المدافعين عن حقوق الإنسان والصحفيين وموظفي القضاء وأفراد مجتمع الفلاحين في منطقة باخو أغوان ومحاكمة مرتكبيها والمعاقبة عليها </w:t>
      </w:r>
      <w:r w:rsidRPr="0063653B">
        <w:rPr>
          <w:b/>
          <w:bCs/>
          <w:spacing w:val="-4"/>
          <w:rtl/>
        </w:rPr>
        <w:t>(</w:t>
      </w:r>
      <w:r w:rsidRPr="0063653B">
        <w:rPr>
          <w:rFonts w:hint="cs"/>
          <w:b/>
          <w:bCs/>
          <w:spacing w:val="-4"/>
          <w:rtl/>
        </w:rPr>
        <w:t>النرويج</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46</w:t>
      </w:r>
      <w:r w:rsidRPr="0063653B">
        <w:rPr>
          <w:spacing w:val="-4"/>
          <w:rtl/>
        </w:rPr>
        <w:tab/>
      </w:r>
      <w:r w:rsidRPr="0063653B">
        <w:rPr>
          <w:rFonts w:hint="cs"/>
          <w:b/>
          <w:bCs/>
          <w:spacing w:val="-4"/>
          <w:rtl/>
        </w:rPr>
        <w:t xml:space="preserve">التحقيق الشامل في جرائم قتل النساء على أساس نوع الجنس </w:t>
      </w:r>
      <w:r w:rsidRPr="0063653B">
        <w:rPr>
          <w:b/>
          <w:bCs/>
          <w:spacing w:val="-4"/>
          <w:rtl/>
        </w:rPr>
        <w:t>(إس</w:t>
      </w:r>
      <w:r w:rsidRPr="0063653B">
        <w:rPr>
          <w:rFonts w:hint="cs"/>
          <w:b/>
          <w:bCs/>
          <w:spacing w:val="-4"/>
          <w:rtl/>
        </w:rPr>
        <w:t>با</w:t>
      </w:r>
      <w:r w:rsidRPr="0063653B">
        <w:rPr>
          <w:b/>
          <w:bCs/>
          <w:spacing w:val="-4"/>
          <w:rtl/>
        </w:rPr>
        <w:t>نيا)؛</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47</w:t>
      </w:r>
      <w:r w:rsidRPr="0063653B">
        <w:rPr>
          <w:spacing w:val="-4"/>
          <w:rtl/>
        </w:rPr>
        <w:tab/>
      </w:r>
      <w:r w:rsidRPr="0063653B">
        <w:rPr>
          <w:rFonts w:hint="cs"/>
          <w:b/>
          <w:bCs/>
          <w:spacing w:val="-4"/>
          <w:rtl/>
        </w:rPr>
        <w:t xml:space="preserve">ضمان تصنيف جميع جرائم الكراهية بهذه الصفة والتحقيق الشامل فيها </w:t>
      </w:r>
      <w:r w:rsidRPr="0063653B">
        <w:rPr>
          <w:b/>
          <w:bCs/>
          <w:spacing w:val="-4"/>
          <w:rtl/>
        </w:rPr>
        <w:t>(</w:t>
      </w:r>
      <w:r w:rsidRPr="0063653B">
        <w:rPr>
          <w:rFonts w:hint="cs"/>
          <w:b/>
          <w:bCs/>
          <w:spacing w:val="-4"/>
          <w:rtl/>
        </w:rPr>
        <w:t>الدانمرك</w:t>
      </w:r>
      <w:r w:rsidRPr="0063653B">
        <w:rPr>
          <w:b/>
          <w:bCs/>
          <w:spacing w:val="-4"/>
          <w:rtl/>
        </w:rPr>
        <w:t>)؛</w:t>
      </w:r>
      <w:r w:rsidRPr="0063653B">
        <w:rPr>
          <w:rFonts w:hint="cs"/>
          <w:b/>
          <w:bCs/>
          <w:spacing w:val="-4"/>
          <w:rtl/>
        </w:rPr>
        <w:t xml:space="preserve"> </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48</w:t>
      </w:r>
      <w:r w:rsidRPr="0063653B">
        <w:rPr>
          <w:spacing w:val="-4"/>
          <w:rtl/>
        </w:rPr>
        <w:tab/>
      </w:r>
      <w:r w:rsidRPr="0063653B">
        <w:rPr>
          <w:rFonts w:hint="cs"/>
          <w:b/>
          <w:bCs/>
          <w:spacing w:val="-4"/>
          <w:rtl/>
        </w:rPr>
        <w:t xml:space="preserve">إعادة تحديد دور الشرطة العسكرية بوضوح كتدبير مؤقت وتعزيز </w:t>
      </w:r>
      <w:r w:rsidRPr="0063653B">
        <w:rPr>
          <w:rFonts w:hint="cs"/>
          <w:b/>
          <w:bCs/>
          <w:rtl/>
        </w:rPr>
        <w:t>إضفاء الطابع المهني على</w:t>
      </w:r>
      <w:r w:rsidRPr="0063653B">
        <w:rPr>
          <w:rFonts w:hint="cs"/>
          <w:rtl/>
        </w:rPr>
        <w:t xml:space="preserve"> </w:t>
      </w:r>
      <w:r w:rsidRPr="0063653B">
        <w:rPr>
          <w:rFonts w:hint="cs"/>
          <w:b/>
          <w:bCs/>
          <w:spacing w:val="-4"/>
          <w:rtl/>
        </w:rPr>
        <w:t xml:space="preserve">الشرطة الوطنية لضمان حماية حقوق الإنسان في كل جوانب عملها </w:t>
      </w:r>
      <w:r w:rsidRPr="0063653B">
        <w:rPr>
          <w:b/>
          <w:bCs/>
          <w:spacing w:val="-4"/>
          <w:rtl/>
        </w:rPr>
        <w:t>(</w:t>
      </w:r>
      <w:r w:rsidRPr="0063653B">
        <w:rPr>
          <w:rFonts w:hint="cs"/>
          <w:b/>
          <w:bCs/>
          <w:spacing w:val="-4"/>
          <w:rtl/>
        </w:rPr>
        <w:t>سويسرا</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49</w:t>
      </w:r>
      <w:r w:rsidRPr="0063653B">
        <w:rPr>
          <w:spacing w:val="-4"/>
          <w:rtl/>
        </w:rPr>
        <w:tab/>
      </w:r>
      <w:r w:rsidRPr="0063653B">
        <w:rPr>
          <w:rFonts w:hint="cs"/>
          <w:b/>
          <w:bCs/>
          <w:spacing w:val="-4"/>
          <w:rtl/>
        </w:rPr>
        <w:t xml:space="preserve">تعزيز الجهود الرامية إلى توفير بيئة آمنة للمدافعين عن حقوق الإنسان والصحفيين </w:t>
      </w:r>
      <w:r w:rsidRPr="0063653B">
        <w:rPr>
          <w:b/>
          <w:bCs/>
          <w:spacing w:val="-4"/>
          <w:rtl/>
        </w:rPr>
        <w:t>(إ</w:t>
      </w:r>
      <w:r w:rsidRPr="0063653B">
        <w:rPr>
          <w:rFonts w:hint="cs"/>
          <w:b/>
          <w:bCs/>
          <w:spacing w:val="-4"/>
          <w:rtl/>
        </w:rPr>
        <w:t>يطال</w:t>
      </w:r>
      <w:r w:rsidRPr="0063653B">
        <w:rPr>
          <w:b/>
          <w:bCs/>
          <w:spacing w:val="-4"/>
          <w:rtl/>
        </w:rPr>
        <w:t>يا)؛</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50</w:t>
      </w:r>
      <w:r w:rsidRPr="0063653B">
        <w:rPr>
          <w:spacing w:val="-4"/>
          <w:rtl/>
        </w:rPr>
        <w:tab/>
      </w:r>
      <w:r w:rsidRPr="0063653B">
        <w:rPr>
          <w:rFonts w:hint="cs"/>
          <w:b/>
          <w:bCs/>
          <w:spacing w:val="-4"/>
          <w:rtl/>
        </w:rPr>
        <w:t xml:space="preserve">ضمان حرية التعبير واتخاذ الخطوات اللازمة لوضع حد للتهديدات والاعتداءات التي يتعرض لها الصحفيون والمدافعون عن حقوق الإنسان بمن فيهم المدافعون عن </w:t>
      </w:r>
      <w:r w:rsidRPr="0063653B">
        <w:rPr>
          <w:b/>
          <w:bCs/>
          <w:rtl/>
        </w:rPr>
        <w:t>المثليات والمثليين ومزدوجي الميل الجنسي ومغايري الهوية الجنسانية</w:t>
      </w:r>
      <w:r w:rsidRPr="0063653B">
        <w:rPr>
          <w:rFonts w:hint="cs"/>
          <w:b/>
          <w:bCs/>
          <w:spacing w:val="-2"/>
          <w:rtl/>
        </w:rPr>
        <w:t xml:space="preserve"> وحاملي صفات الجنسين</w:t>
      </w:r>
      <w:r w:rsidRPr="0063653B">
        <w:rPr>
          <w:rFonts w:hint="cs"/>
          <w:b/>
          <w:bCs/>
          <w:spacing w:val="-4"/>
          <w:rtl/>
        </w:rPr>
        <w:t xml:space="preserve"> </w:t>
      </w:r>
      <w:r w:rsidRPr="0063653B">
        <w:rPr>
          <w:b/>
          <w:bCs/>
          <w:spacing w:val="-4"/>
          <w:rtl/>
        </w:rPr>
        <w:t>(</w:t>
      </w:r>
      <w:r w:rsidRPr="0063653B">
        <w:rPr>
          <w:rFonts w:hint="cs"/>
          <w:b/>
          <w:bCs/>
          <w:spacing w:val="-4"/>
          <w:rtl/>
        </w:rPr>
        <w:t>أسترال</w:t>
      </w:r>
      <w:r w:rsidRPr="0063653B">
        <w:rPr>
          <w:b/>
          <w:bCs/>
          <w:spacing w:val="-4"/>
          <w:rtl/>
        </w:rPr>
        <w:t>يا)؛</w:t>
      </w:r>
      <w:r w:rsidRPr="0063653B">
        <w:rPr>
          <w:rFonts w:hint="cs"/>
          <w:b/>
          <w:bCs/>
          <w:spacing w:val="-4"/>
          <w:rtl/>
        </w:rPr>
        <w:t xml:space="preserve"> </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51</w:t>
      </w:r>
      <w:r w:rsidRPr="0063653B">
        <w:rPr>
          <w:spacing w:val="-4"/>
          <w:rtl/>
        </w:rPr>
        <w:tab/>
      </w:r>
      <w:r w:rsidRPr="0063653B">
        <w:rPr>
          <w:rFonts w:hint="cs"/>
          <w:b/>
          <w:bCs/>
          <w:spacing w:val="-4"/>
          <w:rtl/>
        </w:rPr>
        <w:t>إنشاء آليات فعالة تضمن سلامة المدافعين عن حقوق الإنسان والقضاة والمدعين العامين والصحفيين وتكفل عدم بقاء ما يرتكب ضدهم من أفعال العنف، التي تؤدي</w:t>
      </w:r>
      <w:r w:rsidR="00982EA3" w:rsidRPr="0063653B">
        <w:rPr>
          <w:rFonts w:hint="cs"/>
          <w:b/>
          <w:bCs/>
          <w:spacing w:val="-4"/>
          <w:rtl/>
        </w:rPr>
        <w:t xml:space="preserve"> </w:t>
      </w:r>
      <w:r w:rsidRPr="0063653B">
        <w:rPr>
          <w:rFonts w:hint="cs"/>
          <w:b/>
          <w:bCs/>
          <w:spacing w:val="-4"/>
          <w:rtl/>
        </w:rPr>
        <w:t>إلى الوفاة في كثير من الحالات، وأعمال التخويف والاعتداءات</w:t>
      </w:r>
      <w:r w:rsidR="00982EA3" w:rsidRPr="0063653B">
        <w:rPr>
          <w:rFonts w:hint="cs"/>
          <w:b/>
          <w:bCs/>
          <w:spacing w:val="-4"/>
          <w:rtl/>
        </w:rPr>
        <w:t xml:space="preserve"> </w:t>
      </w:r>
      <w:r w:rsidRPr="0063653B">
        <w:rPr>
          <w:rFonts w:hint="cs"/>
          <w:b/>
          <w:bCs/>
          <w:spacing w:val="-4"/>
          <w:rtl/>
        </w:rPr>
        <w:t xml:space="preserve">في مأمن من العقاب </w:t>
      </w:r>
      <w:r w:rsidRPr="0063653B">
        <w:rPr>
          <w:b/>
          <w:bCs/>
          <w:spacing w:val="-4"/>
          <w:rtl/>
        </w:rPr>
        <w:t>(</w:t>
      </w:r>
      <w:r w:rsidRPr="0063653B">
        <w:rPr>
          <w:rFonts w:hint="cs"/>
          <w:b/>
          <w:bCs/>
          <w:spacing w:val="-4"/>
          <w:rtl/>
        </w:rPr>
        <w:t>شيلي</w:t>
      </w:r>
      <w:r w:rsidRPr="0063653B">
        <w:rPr>
          <w:b/>
          <w:bCs/>
          <w:spacing w:val="-4"/>
          <w:rtl/>
        </w:rPr>
        <w:t>)؛</w:t>
      </w:r>
      <w:r w:rsidRPr="0063653B">
        <w:rPr>
          <w:rFonts w:hint="cs"/>
          <w:b/>
          <w:bCs/>
          <w:spacing w:val="-4"/>
          <w:rtl/>
        </w:rPr>
        <w:t xml:space="preserve"> </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52</w:t>
      </w:r>
      <w:r w:rsidRPr="0063653B">
        <w:rPr>
          <w:spacing w:val="-4"/>
          <w:rtl/>
        </w:rPr>
        <w:tab/>
      </w:r>
      <w:r w:rsidRPr="0063653B">
        <w:rPr>
          <w:rFonts w:hint="cs"/>
          <w:b/>
          <w:bCs/>
          <w:spacing w:val="-4"/>
          <w:rtl/>
        </w:rPr>
        <w:t>تخصيص الموارد الكافية لتنفيذ القانون الجديد</w:t>
      </w:r>
      <w:r w:rsidRPr="0063653B">
        <w:rPr>
          <w:rFonts w:hint="cs"/>
          <w:b/>
          <w:bCs/>
          <w:rtl/>
        </w:rPr>
        <w:t xml:space="preserve"> المتعلق بحماية المدافعين عن حقوق الإنسان والصحفيين والعاملين</w:t>
      </w:r>
      <w:r w:rsidR="00982EA3" w:rsidRPr="0063653B">
        <w:rPr>
          <w:rFonts w:hint="cs"/>
          <w:b/>
          <w:bCs/>
          <w:rtl/>
        </w:rPr>
        <w:t xml:space="preserve"> </w:t>
      </w:r>
      <w:r w:rsidRPr="0063653B">
        <w:rPr>
          <w:rFonts w:hint="cs"/>
          <w:b/>
          <w:bCs/>
          <w:rtl/>
        </w:rPr>
        <w:t>في مجال التواصل الاجتماعي</w:t>
      </w:r>
      <w:r w:rsidR="00982EA3" w:rsidRPr="0063653B">
        <w:rPr>
          <w:rFonts w:hint="cs"/>
          <w:b/>
          <w:bCs/>
          <w:rtl/>
        </w:rPr>
        <w:t xml:space="preserve"> </w:t>
      </w:r>
      <w:r w:rsidRPr="0063653B">
        <w:rPr>
          <w:rFonts w:hint="cs"/>
          <w:b/>
          <w:bCs/>
          <w:rtl/>
        </w:rPr>
        <w:t>وموظفي القضاء</w:t>
      </w:r>
      <w:r w:rsidRPr="0063653B">
        <w:rPr>
          <w:rFonts w:hint="cs"/>
          <w:spacing w:val="-4"/>
          <w:rtl/>
        </w:rPr>
        <w:t xml:space="preserve"> </w:t>
      </w:r>
      <w:r w:rsidRPr="0063653B">
        <w:rPr>
          <w:rFonts w:hint="cs"/>
          <w:b/>
          <w:bCs/>
          <w:spacing w:val="-4"/>
          <w:rtl/>
        </w:rPr>
        <w:t xml:space="preserve">دون الحاجة إلى الاعتماد على مساهمات المجتمع المدني </w:t>
      </w:r>
      <w:r w:rsidRPr="0063653B">
        <w:rPr>
          <w:b/>
          <w:bCs/>
          <w:spacing w:val="-4"/>
          <w:rtl/>
        </w:rPr>
        <w:t>(</w:t>
      </w:r>
      <w:r w:rsidRPr="0063653B">
        <w:rPr>
          <w:rFonts w:hint="cs"/>
          <w:b/>
          <w:bCs/>
          <w:spacing w:val="-4"/>
          <w:rtl/>
        </w:rPr>
        <w:t>سويسرا</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53</w:t>
      </w:r>
      <w:r w:rsidRPr="0063653B">
        <w:rPr>
          <w:spacing w:val="-4"/>
          <w:rtl/>
        </w:rPr>
        <w:tab/>
      </w:r>
      <w:r w:rsidRPr="0063653B">
        <w:rPr>
          <w:rFonts w:hint="cs"/>
          <w:b/>
          <w:bCs/>
          <w:spacing w:val="-4"/>
          <w:rtl/>
        </w:rPr>
        <w:t>تنفيذ القانون الجديد</w:t>
      </w:r>
      <w:r w:rsidRPr="0063653B">
        <w:rPr>
          <w:rFonts w:hint="cs"/>
          <w:b/>
          <w:bCs/>
          <w:rtl/>
        </w:rPr>
        <w:t xml:space="preserve"> (المتعلق بحماية المدافعين عن حقوق الإنسان والصحفيين والعاملين</w:t>
      </w:r>
      <w:r w:rsidR="00982EA3" w:rsidRPr="0063653B">
        <w:rPr>
          <w:rFonts w:hint="cs"/>
          <w:b/>
          <w:bCs/>
          <w:rtl/>
        </w:rPr>
        <w:t xml:space="preserve"> </w:t>
      </w:r>
      <w:r w:rsidRPr="0063653B">
        <w:rPr>
          <w:rFonts w:hint="cs"/>
          <w:b/>
          <w:bCs/>
          <w:rtl/>
        </w:rPr>
        <w:t>في مجال التواصل</w:t>
      </w:r>
      <w:r w:rsidR="00982EA3" w:rsidRPr="0063653B">
        <w:rPr>
          <w:rFonts w:hint="cs"/>
          <w:b/>
          <w:bCs/>
          <w:rtl/>
        </w:rPr>
        <w:t xml:space="preserve"> </w:t>
      </w:r>
      <w:r w:rsidRPr="0063653B">
        <w:rPr>
          <w:rFonts w:hint="cs"/>
          <w:b/>
          <w:bCs/>
          <w:rtl/>
        </w:rPr>
        <w:t>الاجتماعي</w:t>
      </w:r>
      <w:r w:rsidR="00982EA3" w:rsidRPr="0063653B">
        <w:rPr>
          <w:rFonts w:hint="cs"/>
          <w:b/>
          <w:bCs/>
          <w:rtl/>
        </w:rPr>
        <w:t xml:space="preserve"> </w:t>
      </w:r>
      <w:r w:rsidRPr="0063653B">
        <w:rPr>
          <w:rFonts w:hint="cs"/>
          <w:b/>
          <w:bCs/>
          <w:rtl/>
        </w:rPr>
        <w:t>وموظفي القضاء</w:t>
      </w:r>
      <w:r w:rsidRPr="0063653B">
        <w:rPr>
          <w:rFonts w:hint="cs"/>
          <w:b/>
          <w:bCs/>
          <w:spacing w:val="-4"/>
          <w:rtl/>
        </w:rPr>
        <w:t>) عبر عملية</w:t>
      </w:r>
      <w:r w:rsidR="00982EA3" w:rsidRPr="0063653B">
        <w:rPr>
          <w:rFonts w:hint="cs"/>
          <w:b/>
          <w:bCs/>
          <w:spacing w:val="-4"/>
          <w:rtl/>
        </w:rPr>
        <w:t xml:space="preserve"> </w:t>
      </w:r>
      <w:r w:rsidRPr="0063653B">
        <w:rPr>
          <w:rFonts w:hint="cs"/>
          <w:b/>
          <w:bCs/>
          <w:spacing w:val="-4"/>
          <w:rtl/>
        </w:rPr>
        <w:t>تشاور مفتوحة</w:t>
      </w:r>
      <w:r w:rsidR="00982EA3" w:rsidRPr="0063653B">
        <w:rPr>
          <w:rFonts w:hint="cs"/>
          <w:b/>
          <w:bCs/>
          <w:spacing w:val="-4"/>
          <w:rtl/>
        </w:rPr>
        <w:t xml:space="preserve"> </w:t>
      </w:r>
      <w:r w:rsidRPr="0063653B">
        <w:rPr>
          <w:rFonts w:hint="cs"/>
          <w:b/>
          <w:bCs/>
          <w:spacing w:val="-4"/>
          <w:rtl/>
        </w:rPr>
        <w:t>وبمشاركة</w:t>
      </w:r>
      <w:r w:rsidR="00982EA3" w:rsidRPr="0063653B">
        <w:rPr>
          <w:rFonts w:hint="cs"/>
          <w:b/>
          <w:bCs/>
          <w:spacing w:val="-4"/>
          <w:rtl/>
        </w:rPr>
        <w:t xml:space="preserve"> </w:t>
      </w:r>
      <w:r w:rsidRPr="0063653B">
        <w:rPr>
          <w:rFonts w:hint="cs"/>
          <w:b/>
          <w:bCs/>
          <w:spacing w:val="-4"/>
          <w:rtl/>
        </w:rPr>
        <w:t>المجتمع المدني</w:t>
      </w:r>
      <w:r w:rsidRPr="0063653B">
        <w:rPr>
          <w:b/>
          <w:bCs/>
          <w:spacing w:val="-4"/>
          <w:rtl/>
        </w:rPr>
        <w:t xml:space="preserve"> (</w:t>
      </w:r>
      <w:r w:rsidRPr="0063653B">
        <w:rPr>
          <w:rFonts w:hint="cs"/>
          <w:b/>
          <w:bCs/>
          <w:spacing w:val="-4"/>
          <w:rtl/>
        </w:rPr>
        <w:t>سويسرا</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54</w:t>
      </w:r>
      <w:r w:rsidRPr="0063653B">
        <w:rPr>
          <w:spacing w:val="-4"/>
          <w:rtl/>
        </w:rPr>
        <w:tab/>
      </w:r>
      <w:r w:rsidRPr="0063653B">
        <w:rPr>
          <w:rFonts w:hint="cs"/>
          <w:b/>
          <w:bCs/>
          <w:spacing w:val="-4"/>
          <w:rtl/>
        </w:rPr>
        <w:t>اعتماد</w:t>
      </w:r>
      <w:r w:rsidRPr="0063653B">
        <w:rPr>
          <w:rFonts w:hint="cs"/>
          <w:b/>
          <w:bCs/>
          <w:rtl/>
        </w:rPr>
        <w:t xml:space="preserve"> قانون</w:t>
      </w:r>
      <w:r w:rsidR="00982EA3" w:rsidRPr="0063653B">
        <w:rPr>
          <w:rFonts w:hint="cs"/>
          <w:b/>
          <w:bCs/>
          <w:rtl/>
        </w:rPr>
        <w:t xml:space="preserve"> </w:t>
      </w:r>
      <w:r w:rsidRPr="0063653B">
        <w:rPr>
          <w:rFonts w:hint="cs"/>
          <w:b/>
          <w:bCs/>
          <w:rtl/>
        </w:rPr>
        <w:t>بشأن حماية المدافعين عن حقوق الإنسان والصحفيين والعاملين في مجال التواصل</w:t>
      </w:r>
      <w:r w:rsidR="00982EA3" w:rsidRPr="0063653B">
        <w:rPr>
          <w:rFonts w:hint="cs"/>
          <w:b/>
          <w:bCs/>
          <w:rtl/>
        </w:rPr>
        <w:t xml:space="preserve"> </w:t>
      </w:r>
      <w:r w:rsidRPr="0063653B">
        <w:rPr>
          <w:rFonts w:hint="cs"/>
          <w:b/>
          <w:bCs/>
          <w:rtl/>
        </w:rPr>
        <w:t>الاجتماعي</w:t>
      </w:r>
      <w:r w:rsidR="00982EA3" w:rsidRPr="0063653B">
        <w:rPr>
          <w:rFonts w:hint="cs"/>
          <w:b/>
          <w:bCs/>
          <w:rtl/>
        </w:rPr>
        <w:t xml:space="preserve"> </w:t>
      </w:r>
      <w:r w:rsidRPr="0063653B">
        <w:rPr>
          <w:rFonts w:hint="cs"/>
          <w:b/>
          <w:bCs/>
          <w:rtl/>
        </w:rPr>
        <w:t>وموظفي القضاء</w:t>
      </w:r>
      <w:r w:rsidRPr="0063653B">
        <w:rPr>
          <w:rFonts w:hint="cs"/>
          <w:spacing w:val="-4"/>
          <w:rtl/>
        </w:rPr>
        <w:t xml:space="preserve"> </w:t>
      </w:r>
      <w:r w:rsidRPr="0063653B">
        <w:rPr>
          <w:rFonts w:hint="cs"/>
          <w:b/>
          <w:bCs/>
          <w:spacing w:val="-4"/>
          <w:rtl/>
        </w:rPr>
        <w:t>وتنفيذه وتوفير الموارد البشرية والمالية المناسبة</w:t>
      </w:r>
      <w:r w:rsidR="00982EA3" w:rsidRPr="0063653B">
        <w:rPr>
          <w:rFonts w:hint="cs"/>
          <w:b/>
          <w:bCs/>
          <w:spacing w:val="-4"/>
          <w:rtl/>
        </w:rPr>
        <w:t xml:space="preserve"> </w:t>
      </w:r>
      <w:r w:rsidRPr="0063653B">
        <w:rPr>
          <w:rFonts w:hint="cs"/>
          <w:b/>
          <w:bCs/>
          <w:spacing w:val="-4"/>
          <w:rtl/>
        </w:rPr>
        <w:t>من أجل</w:t>
      </w:r>
      <w:r w:rsidR="00982EA3" w:rsidRPr="0063653B">
        <w:rPr>
          <w:rFonts w:hint="cs"/>
          <w:b/>
          <w:bCs/>
          <w:spacing w:val="-4"/>
          <w:rtl/>
        </w:rPr>
        <w:t xml:space="preserve"> </w:t>
      </w:r>
      <w:r w:rsidRPr="0063653B">
        <w:rPr>
          <w:rFonts w:hint="cs"/>
          <w:b/>
          <w:bCs/>
          <w:spacing w:val="-4"/>
          <w:rtl/>
        </w:rPr>
        <w:t>إنشاء آلية حكومية فعالة لحماية الأشخاص المعرضين للخطر</w:t>
      </w:r>
      <w:r w:rsidRPr="0063653B">
        <w:rPr>
          <w:rFonts w:hint="cs"/>
          <w:spacing w:val="-4"/>
          <w:rtl/>
        </w:rPr>
        <w:t xml:space="preserve"> </w:t>
      </w:r>
      <w:r w:rsidRPr="0063653B">
        <w:rPr>
          <w:b/>
          <w:bCs/>
          <w:spacing w:val="-4"/>
          <w:rtl/>
        </w:rPr>
        <w:t>(</w:t>
      </w:r>
      <w:r w:rsidRPr="0063653B">
        <w:rPr>
          <w:rFonts w:hint="cs"/>
          <w:b/>
          <w:bCs/>
          <w:spacing w:val="-4"/>
          <w:rtl/>
        </w:rPr>
        <w:t>بلجيكا</w:t>
      </w:r>
      <w:r w:rsidRPr="0063653B">
        <w:rPr>
          <w:b/>
          <w:bCs/>
          <w:spacing w:val="-4"/>
          <w:rtl/>
        </w:rPr>
        <w:t>)؛</w:t>
      </w:r>
      <w:r w:rsidRPr="0063653B">
        <w:rPr>
          <w:rFonts w:hint="cs"/>
          <w:b/>
          <w:bCs/>
          <w:spacing w:val="-4"/>
          <w:rtl/>
        </w:rPr>
        <w:t xml:space="preserve"> </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55</w:t>
      </w:r>
      <w:r w:rsidRPr="0063653B">
        <w:rPr>
          <w:spacing w:val="-4"/>
          <w:rtl/>
        </w:rPr>
        <w:tab/>
      </w:r>
      <w:r w:rsidRPr="0063653B">
        <w:rPr>
          <w:rFonts w:hint="cs"/>
          <w:b/>
          <w:bCs/>
          <w:spacing w:val="-4"/>
          <w:rtl/>
        </w:rPr>
        <w:t>تعزيز فعالية منع جميع أشكال الاعتداءات ضد المدافعين عن حقوق الإنسان والصحفيين والمحامين والقضاة والتحقيق فيها ومحاكمة مرتكبيها بهدف تقليلها</w:t>
      </w:r>
      <w:r w:rsidR="00982EA3" w:rsidRPr="0063653B">
        <w:rPr>
          <w:rFonts w:hint="cs"/>
          <w:b/>
          <w:bCs/>
          <w:spacing w:val="-4"/>
          <w:rtl/>
        </w:rPr>
        <w:t xml:space="preserve"> </w:t>
      </w:r>
      <w:r w:rsidRPr="0063653B">
        <w:rPr>
          <w:rFonts w:hint="cs"/>
          <w:b/>
          <w:bCs/>
          <w:spacing w:val="-4"/>
          <w:rtl/>
        </w:rPr>
        <w:t>والتصدي للإفلات من العقاب على مثل هذه الجرائم</w:t>
      </w:r>
      <w:r w:rsidRPr="0063653B">
        <w:rPr>
          <w:rFonts w:hint="cs"/>
          <w:spacing w:val="-4"/>
          <w:rtl/>
        </w:rPr>
        <w:t xml:space="preserve"> </w:t>
      </w:r>
      <w:r w:rsidRPr="0063653B">
        <w:rPr>
          <w:b/>
          <w:bCs/>
          <w:spacing w:val="-4"/>
          <w:rtl/>
        </w:rPr>
        <w:t>(</w:t>
      </w:r>
      <w:r w:rsidRPr="0063653B">
        <w:rPr>
          <w:rFonts w:hint="cs"/>
          <w:b/>
          <w:bCs/>
          <w:spacing w:val="-4"/>
          <w:rtl/>
        </w:rPr>
        <w:t>الجمهورية التشيكية</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56</w:t>
      </w:r>
      <w:r w:rsidRPr="0063653B">
        <w:rPr>
          <w:spacing w:val="-4"/>
          <w:rtl/>
        </w:rPr>
        <w:tab/>
      </w:r>
      <w:r w:rsidRPr="0063653B">
        <w:rPr>
          <w:rFonts w:hint="cs"/>
          <w:b/>
          <w:bCs/>
          <w:spacing w:val="-4"/>
          <w:rtl/>
        </w:rPr>
        <w:t>ضمان اعتماد قانون</w:t>
      </w:r>
      <w:r w:rsidR="00982EA3" w:rsidRPr="0063653B">
        <w:rPr>
          <w:rFonts w:hint="cs"/>
          <w:b/>
          <w:bCs/>
          <w:spacing w:val="-4"/>
          <w:rtl/>
        </w:rPr>
        <w:t xml:space="preserve"> </w:t>
      </w:r>
      <w:r w:rsidRPr="0063653B">
        <w:rPr>
          <w:rFonts w:hint="cs"/>
          <w:b/>
          <w:bCs/>
          <w:spacing w:val="-4"/>
          <w:rtl/>
        </w:rPr>
        <w:t>فعّال لحماية المدافعين عن حقوق الإنسان والصحفيين وموظفي القضاء وتنفيذه بفعالية</w:t>
      </w:r>
      <w:r w:rsidR="00982EA3" w:rsidRPr="0063653B">
        <w:rPr>
          <w:rFonts w:hint="cs"/>
          <w:b/>
          <w:bCs/>
          <w:spacing w:val="-4"/>
          <w:rtl/>
        </w:rPr>
        <w:t xml:space="preserve"> </w:t>
      </w:r>
      <w:r w:rsidRPr="0063653B">
        <w:rPr>
          <w:rFonts w:hint="cs"/>
          <w:b/>
          <w:bCs/>
          <w:spacing w:val="-4"/>
          <w:rtl/>
        </w:rPr>
        <w:t xml:space="preserve">وتقييم أثره بانتظام </w:t>
      </w:r>
      <w:r w:rsidRPr="0063653B">
        <w:rPr>
          <w:b/>
          <w:bCs/>
          <w:spacing w:val="-4"/>
          <w:rtl/>
        </w:rPr>
        <w:t>(</w:t>
      </w:r>
      <w:r w:rsidRPr="0063653B">
        <w:rPr>
          <w:rFonts w:hint="cs"/>
          <w:b/>
          <w:bCs/>
          <w:spacing w:val="-4"/>
          <w:rtl/>
        </w:rPr>
        <w:t>الجمهورية التشيكية</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57</w:t>
      </w:r>
      <w:r w:rsidRPr="0063653B">
        <w:rPr>
          <w:spacing w:val="-4"/>
          <w:rtl/>
        </w:rPr>
        <w:tab/>
      </w:r>
      <w:r w:rsidRPr="0063653B">
        <w:rPr>
          <w:rFonts w:hint="cs"/>
          <w:b/>
          <w:bCs/>
          <w:spacing w:val="-4"/>
          <w:rtl/>
        </w:rPr>
        <w:t>مواصلة</w:t>
      </w:r>
      <w:r w:rsidR="00982EA3" w:rsidRPr="0063653B">
        <w:rPr>
          <w:rFonts w:hint="cs"/>
          <w:b/>
          <w:bCs/>
          <w:spacing w:val="-4"/>
          <w:rtl/>
        </w:rPr>
        <w:t xml:space="preserve"> </w:t>
      </w:r>
      <w:r w:rsidRPr="0063653B">
        <w:rPr>
          <w:rFonts w:hint="cs"/>
          <w:b/>
          <w:bCs/>
          <w:spacing w:val="-4"/>
          <w:rtl/>
        </w:rPr>
        <w:t>تعزيز مشاركة الهندوراسيين المنحدرين من أصل أفريقي ومجتمعات الشعوب الأصلية في</w:t>
      </w:r>
      <w:r w:rsidR="00982EA3" w:rsidRPr="0063653B">
        <w:rPr>
          <w:rFonts w:hint="cs"/>
          <w:b/>
          <w:bCs/>
          <w:spacing w:val="-4"/>
          <w:rtl/>
        </w:rPr>
        <w:t xml:space="preserve"> </w:t>
      </w:r>
      <w:r w:rsidRPr="0063653B">
        <w:rPr>
          <w:rFonts w:hint="cs"/>
          <w:b/>
          <w:bCs/>
          <w:spacing w:val="-4"/>
          <w:rtl/>
        </w:rPr>
        <w:t>الحياة العامة (سيراليون)؛ وتعزيز السياسات الاجتماعية والاقتصادية التي تمكن السكان المنحدرين من أصل أفريقي من المشاركة النشطة في المجالات</w:t>
      </w:r>
      <w:r w:rsidR="00982EA3" w:rsidRPr="0063653B">
        <w:rPr>
          <w:rFonts w:hint="cs"/>
          <w:b/>
          <w:bCs/>
          <w:spacing w:val="-4"/>
          <w:rtl/>
        </w:rPr>
        <w:t xml:space="preserve"> </w:t>
      </w:r>
      <w:r w:rsidRPr="0063653B">
        <w:rPr>
          <w:rFonts w:hint="cs"/>
          <w:b/>
          <w:bCs/>
          <w:spacing w:val="-4"/>
          <w:rtl/>
        </w:rPr>
        <w:t xml:space="preserve">الاقتصادية والاجتماعية والسياسية </w:t>
      </w:r>
      <w:r w:rsidRPr="0063653B">
        <w:rPr>
          <w:b/>
          <w:bCs/>
          <w:spacing w:val="-4"/>
          <w:rtl/>
        </w:rPr>
        <w:t>(</w:t>
      </w:r>
      <w:r w:rsidRPr="0063653B">
        <w:rPr>
          <w:rFonts w:hint="cs"/>
          <w:b/>
          <w:bCs/>
          <w:spacing w:val="-4"/>
          <w:rtl/>
        </w:rPr>
        <w:t>أنغولا</w:t>
      </w:r>
      <w:r w:rsidRPr="0063653B">
        <w:rPr>
          <w:b/>
          <w:bCs/>
          <w:spacing w:val="-4"/>
          <w:rtl/>
        </w:rPr>
        <w:t>)؛</w:t>
      </w:r>
      <w:r w:rsidRPr="0063653B">
        <w:rPr>
          <w:rFonts w:hint="cs"/>
          <w:b/>
          <w:bCs/>
          <w:spacing w:val="-4"/>
          <w:rtl/>
        </w:rPr>
        <w:t xml:space="preserve"> </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58</w:t>
      </w:r>
      <w:r w:rsidRPr="0063653B">
        <w:rPr>
          <w:spacing w:val="-4"/>
          <w:rtl/>
        </w:rPr>
        <w:tab/>
      </w:r>
      <w:r w:rsidRPr="0063653B">
        <w:rPr>
          <w:rFonts w:hint="cs"/>
          <w:b/>
          <w:bCs/>
          <w:spacing w:val="-4"/>
          <w:rtl/>
        </w:rPr>
        <w:t>اتخاذ التدابير اللازمة لتحقيق إعادة اندماج الأولاد</w:t>
      </w:r>
      <w:r w:rsidR="00982EA3" w:rsidRPr="0063653B">
        <w:rPr>
          <w:rFonts w:hint="cs"/>
          <w:b/>
          <w:bCs/>
          <w:spacing w:val="-4"/>
          <w:rtl/>
        </w:rPr>
        <w:t xml:space="preserve"> </w:t>
      </w:r>
      <w:r w:rsidRPr="0063653B">
        <w:rPr>
          <w:rFonts w:hint="cs"/>
          <w:b/>
          <w:bCs/>
          <w:spacing w:val="-4"/>
          <w:rtl/>
        </w:rPr>
        <w:t xml:space="preserve">والبنات والمراهقين من ضحايا العصابات المسلحة في المجتمع </w:t>
      </w:r>
      <w:r w:rsidRPr="0063653B">
        <w:rPr>
          <w:b/>
          <w:bCs/>
          <w:spacing w:val="-4"/>
          <w:rtl/>
        </w:rPr>
        <w:t>(</w:t>
      </w:r>
      <w:r w:rsidRPr="0063653B">
        <w:rPr>
          <w:rFonts w:hint="cs"/>
          <w:b/>
          <w:bCs/>
          <w:spacing w:val="-4"/>
          <w:rtl/>
        </w:rPr>
        <w:t>باراغواي</w:t>
      </w:r>
      <w:r w:rsidRPr="0063653B">
        <w:rPr>
          <w:b/>
          <w:bCs/>
          <w:spacing w:val="-4"/>
          <w:rtl/>
        </w:rPr>
        <w:t>)؛</w:t>
      </w:r>
    </w:p>
    <w:p w:rsidR="00AE4DCE" w:rsidRPr="0063653B" w:rsidRDefault="00AE4DCE" w:rsidP="001C0096">
      <w:pPr>
        <w:pStyle w:val="SingleTxt"/>
        <w:tabs>
          <w:tab w:val="clear" w:pos="3254"/>
          <w:tab w:val="left" w:pos="2927"/>
        </w:tabs>
        <w:ind w:left="1928"/>
        <w:rPr>
          <w:b/>
          <w:bCs/>
          <w:spacing w:val="-4"/>
          <w:rtl/>
        </w:rPr>
      </w:pPr>
      <w:r w:rsidRPr="0063653B">
        <w:rPr>
          <w:rFonts w:hint="cs"/>
          <w:spacing w:val="-4"/>
          <w:rtl/>
        </w:rPr>
        <w:t>124</w:t>
      </w:r>
      <w:r w:rsidRPr="0063653B">
        <w:rPr>
          <w:spacing w:val="-4"/>
          <w:rtl/>
        </w:rPr>
        <w:t>-</w:t>
      </w:r>
      <w:r w:rsidRPr="0063653B">
        <w:rPr>
          <w:rFonts w:hint="cs"/>
          <w:spacing w:val="-4"/>
          <w:rtl/>
        </w:rPr>
        <w:t>59</w:t>
      </w:r>
      <w:r w:rsidRPr="0063653B">
        <w:rPr>
          <w:spacing w:val="-4"/>
          <w:rtl/>
        </w:rPr>
        <w:tab/>
      </w:r>
      <w:r w:rsidRPr="0063653B">
        <w:rPr>
          <w:rFonts w:hint="cs"/>
          <w:b/>
          <w:bCs/>
          <w:spacing w:val="-4"/>
          <w:rtl/>
        </w:rPr>
        <w:t>تحسين</w:t>
      </w:r>
      <w:r w:rsidR="00982EA3" w:rsidRPr="0063653B">
        <w:rPr>
          <w:rFonts w:hint="cs"/>
          <w:b/>
          <w:bCs/>
          <w:spacing w:val="-4"/>
          <w:rtl/>
        </w:rPr>
        <w:t xml:space="preserve"> </w:t>
      </w:r>
      <w:r w:rsidRPr="0063653B">
        <w:rPr>
          <w:rFonts w:hint="cs"/>
          <w:b/>
          <w:bCs/>
          <w:spacing w:val="-4"/>
          <w:rtl/>
        </w:rPr>
        <w:t>الأحوال غير</w:t>
      </w:r>
      <w:r w:rsidR="00982EA3" w:rsidRPr="0063653B">
        <w:rPr>
          <w:rFonts w:hint="cs"/>
          <w:b/>
          <w:bCs/>
          <w:spacing w:val="-4"/>
          <w:rtl/>
        </w:rPr>
        <w:t xml:space="preserve"> </w:t>
      </w:r>
      <w:r w:rsidRPr="0063653B">
        <w:rPr>
          <w:rFonts w:hint="cs"/>
          <w:b/>
          <w:bCs/>
          <w:spacing w:val="-4"/>
          <w:rtl/>
        </w:rPr>
        <w:t>المستقرة</w:t>
      </w:r>
      <w:r w:rsidR="00982EA3" w:rsidRPr="0063653B">
        <w:rPr>
          <w:rFonts w:hint="cs"/>
          <w:b/>
          <w:bCs/>
          <w:spacing w:val="-4"/>
          <w:rtl/>
        </w:rPr>
        <w:t xml:space="preserve"> </w:t>
      </w:r>
      <w:r w:rsidRPr="0063653B">
        <w:rPr>
          <w:rFonts w:hint="cs"/>
          <w:b/>
          <w:bCs/>
          <w:spacing w:val="-4"/>
          <w:rtl/>
        </w:rPr>
        <w:t>لطوائف الشعوب الأصلية والفئات المنحدرة</w:t>
      </w:r>
      <w:r w:rsidR="00982EA3" w:rsidRPr="0063653B">
        <w:rPr>
          <w:rFonts w:hint="cs"/>
          <w:b/>
          <w:bCs/>
          <w:spacing w:val="-4"/>
          <w:rtl/>
        </w:rPr>
        <w:t xml:space="preserve"> </w:t>
      </w:r>
      <w:r w:rsidRPr="0063653B">
        <w:rPr>
          <w:rFonts w:hint="cs"/>
          <w:b/>
          <w:bCs/>
          <w:spacing w:val="-4"/>
          <w:rtl/>
        </w:rPr>
        <w:t xml:space="preserve">من أصل أفريقي </w:t>
      </w:r>
      <w:r w:rsidRPr="0063653B">
        <w:rPr>
          <w:b/>
          <w:bCs/>
          <w:spacing w:val="-4"/>
          <w:rtl/>
        </w:rPr>
        <w:t>(إستونيا)</w:t>
      </w:r>
      <w:r w:rsidRPr="0063653B">
        <w:rPr>
          <w:rFonts w:hint="cs"/>
          <w:b/>
          <w:bCs/>
          <w:spacing w:val="-4"/>
          <w:rtl/>
        </w:rPr>
        <w:t>.</w:t>
      </w:r>
    </w:p>
    <w:p w:rsidR="00AE4DCE" w:rsidRPr="0063653B" w:rsidRDefault="00AE4DCE" w:rsidP="001C0096">
      <w:pPr>
        <w:pStyle w:val="SingleTxt"/>
        <w:rPr>
          <w:b/>
          <w:bCs/>
          <w:rtl/>
        </w:rPr>
      </w:pPr>
      <w:r w:rsidRPr="0063653B">
        <w:rPr>
          <w:rFonts w:hint="cs"/>
          <w:rtl/>
        </w:rPr>
        <w:t>125</w:t>
      </w:r>
      <w:r w:rsidRPr="0063653B">
        <w:rPr>
          <w:rtl/>
        </w:rPr>
        <w:t>-</w:t>
      </w:r>
      <w:r w:rsidRPr="0063653B">
        <w:rPr>
          <w:rtl/>
        </w:rPr>
        <w:tab/>
      </w:r>
      <w:r w:rsidRPr="0063653B">
        <w:rPr>
          <w:rFonts w:hint="cs"/>
          <w:b/>
          <w:bCs/>
          <w:rtl/>
        </w:rPr>
        <w:t>وتحظى التوصيات التالية بدعم هندوراس التي ترى</w:t>
      </w:r>
      <w:r w:rsidR="00982EA3" w:rsidRPr="0063653B">
        <w:rPr>
          <w:rFonts w:hint="cs"/>
          <w:b/>
          <w:bCs/>
          <w:rtl/>
        </w:rPr>
        <w:t xml:space="preserve"> </w:t>
      </w:r>
      <w:r w:rsidRPr="0063653B">
        <w:rPr>
          <w:rFonts w:hint="cs"/>
          <w:b/>
          <w:bCs/>
          <w:rtl/>
        </w:rPr>
        <w:t>أنها نُفذت بالفعل أو في طور التنفيذ:</w:t>
      </w:r>
    </w:p>
    <w:p w:rsidR="00AE4DCE" w:rsidRPr="0063653B" w:rsidRDefault="00AE4DCE" w:rsidP="001C0096">
      <w:pPr>
        <w:pStyle w:val="SingleTxtGA"/>
        <w:tabs>
          <w:tab w:val="clear" w:pos="2608"/>
          <w:tab w:val="clear" w:pos="3289"/>
          <w:tab w:val="left" w:pos="2807"/>
        </w:tabs>
        <w:spacing w:line="400" w:lineRule="exact"/>
        <w:ind w:left="1928" w:right="1264"/>
        <w:rPr>
          <w:b/>
          <w:bCs/>
          <w:spacing w:val="-4"/>
          <w:rtl/>
        </w:rPr>
      </w:pPr>
      <w:r w:rsidRPr="0063653B">
        <w:rPr>
          <w:rFonts w:hint="cs"/>
          <w:spacing w:val="-4"/>
          <w:rtl/>
        </w:rPr>
        <w:t>125</w:t>
      </w:r>
      <w:r w:rsidR="00147BD5" w:rsidRPr="0063653B">
        <w:rPr>
          <w:spacing w:val="-4"/>
          <w:rtl/>
        </w:rPr>
        <w:t>-1</w:t>
      </w:r>
      <w:r w:rsidRPr="0063653B">
        <w:rPr>
          <w:spacing w:val="-4"/>
          <w:rtl/>
        </w:rPr>
        <w:tab/>
      </w:r>
      <w:r w:rsidRPr="0063653B">
        <w:rPr>
          <w:rFonts w:hint="cs"/>
          <w:b/>
          <w:bCs/>
          <w:spacing w:val="-4"/>
          <w:rtl/>
        </w:rPr>
        <w:t xml:space="preserve">تكييف تشريعاتها كلياً مع </w:t>
      </w:r>
      <w:r w:rsidRPr="0063653B">
        <w:rPr>
          <w:rFonts w:hint="cs"/>
          <w:b/>
          <w:bCs/>
          <w:rtl/>
        </w:rPr>
        <w:t xml:space="preserve">نظام روما الأساسي للمحكمة الجنائية الدولية </w:t>
      </w:r>
      <w:r w:rsidRPr="0063653B">
        <w:rPr>
          <w:b/>
          <w:bCs/>
          <w:spacing w:val="-4"/>
          <w:rtl/>
        </w:rPr>
        <w:t>(إس</w:t>
      </w:r>
      <w:r w:rsidRPr="0063653B">
        <w:rPr>
          <w:rFonts w:hint="cs"/>
          <w:b/>
          <w:bCs/>
          <w:spacing w:val="-4"/>
          <w:rtl/>
        </w:rPr>
        <w:t>با</w:t>
      </w:r>
      <w:r w:rsidRPr="0063653B">
        <w:rPr>
          <w:b/>
          <w:bCs/>
          <w:spacing w:val="-4"/>
          <w:rtl/>
        </w:rPr>
        <w:t>نيا)</w:t>
      </w:r>
      <w:r w:rsidRPr="0063653B">
        <w:rPr>
          <w:rFonts w:hint="cs"/>
          <w:b/>
          <w:bCs/>
          <w:spacing w:val="-4"/>
          <w:rtl/>
        </w:rPr>
        <w:t xml:space="preserve">؛ ومواءمة تشريعاتها الوطنية كلياً مع </w:t>
      </w:r>
      <w:r w:rsidRPr="0063653B">
        <w:rPr>
          <w:rFonts w:hint="cs"/>
          <w:b/>
          <w:bCs/>
          <w:rtl/>
        </w:rPr>
        <w:t>نظام روما الأساسي للمحكمة الجنائية الدولية (إستونيا)؛ وإدماج</w:t>
      </w:r>
      <w:r w:rsidR="00982EA3" w:rsidRPr="0063653B">
        <w:rPr>
          <w:rFonts w:hint="cs"/>
          <w:b/>
          <w:bCs/>
          <w:rtl/>
        </w:rPr>
        <w:t xml:space="preserve"> </w:t>
      </w:r>
      <w:r w:rsidRPr="0063653B">
        <w:rPr>
          <w:rFonts w:hint="cs"/>
          <w:b/>
          <w:bCs/>
          <w:rtl/>
        </w:rPr>
        <w:t>نظام روما الأساسي لل</w:t>
      </w:r>
      <w:r w:rsidR="006C33FD">
        <w:rPr>
          <w:rFonts w:hint="cs"/>
          <w:b/>
          <w:bCs/>
          <w:rtl/>
        </w:rPr>
        <w:t xml:space="preserve">محكمة الجنائية الدولية بأكمله </w:t>
      </w:r>
      <w:r w:rsidRPr="0063653B">
        <w:rPr>
          <w:rFonts w:hint="cs"/>
          <w:b/>
          <w:bCs/>
          <w:rtl/>
        </w:rPr>
        <w:t>في القوانين</w:t>
      </w:r>
      <w:r w:rsidR="00982EA3" w:rsidRPr="0063653B">
        <w:rPr>
          <w:rFonts w:hint="cs"/>
          <w:b/>
          <w:bCs/>
          <w:rtl/>
        </w:rPr>
        <w:t xml:space="preserve"> </w:t>
      </w:r>
      <w:r w:rsidRPr="0063653B">
        <w:rPr>
          <w:rFonts w:hint="cs"/>
          <w:b/>
          <w:bCs/>
          <w:rtl/>
        </w:rPr>
        <w:t>الوطنية (البرتغال)</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clear" w:pos="2608"/>
          <w:tab w:val="clear" w:pos="3289"/>
          <w:tab w:val="left" w:pos="2807"/>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2</w:t>
      </w:r>
      <w:r w:rsidRPr="0063653B">
        <w:rPr>
          <w:spacing w:val="-4"/>
          <w:rtl/>
        </w:rPr>
        <w:tab/>
      </w:r>
      <w:r w:rsidRPr="0063653B">
        <w:rPr>
          <w:rFonts w:hint="cs"/>
          <w:b/>
          <w:bCs/>
          <w:spacing w:val="-4"/>
          <w:rtl/>
        </w:rPr>
        <w:t>وضع إطار قانوني</w:t>
      </w:r>
      <w:r w:rsidR="00982EA3" w:rsidRPr="0063653B">
        <w:rPr>
          <w:rFonts w:hint="cs"/>
          <w:b/>
          <w:bCs/>
          <w:spacing w:val="-4"/>
          <w:rtl/>
        </w:rPr>
        <w:t xml:space="preserve"> </w:t>
      </w:r>
      <w:r w:rsidRPr="0063653B">
        <w:rPr>
          <w:rFonts w:hint="cs"/>
          <w:b/>
          <w:bCs/>
          <w:spacing w:val="-4"/>
          <w:rtl/>
        </w:rPr>
        <w:t xml:space="preserve">للإجراءات التأديبية (الخاصة بالقضاة) </w:t>
      </w:r>
      <w:r w:rsidRPr="0063653B">
        <w:rPr>
          <w:b/>
          <w:bCs/>
          <w:spacing w:val="-4"/>
          <w:rtl/>
        </w:rPr>
        <w:t>(</w:t>
      </w:r>
      <w:r w:rsidRPr="0063653B">
        <w:rPr>
          <w:rFonts w:hint="cs"/>
          <w:b/>
          <w:bCs/>
          <w:spacing w:val="-4"/>
          <w:rtl/>
        </w:rPr>
        <w:t>النرويج</w:t>
      </w:r>
      <w:r w:rsidRPr="0063653B">
        <w:rPr>
          <w:b/>
          <w:bCs/>
          <w:spacing w:val="-4"/>
          <w:rtl/>
        </w:rPr>
        <w:t>)؛</w:t>
      </w:r>
    </w:p>
    <w:p w:rsidR="00AE4DCE" w:rsidRPr="0063653B" w:rsidRDefault="00AE4DCE" w:rsidP="001C0096">
      <w:pPr>
        <w:pStyle w:val="SingleTxtGA"/>
        <w:tabs>
          <w:tab w:val="clear" w:pos="2608"/>
          <w:tab w:val="clear" w:pos="3289"/>
          <w:tab w:val="left" w:pos="2807"/>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3</w:t>
      </w:r>
      <w:r w:rsidRPr="0063653B">
        <w:rPr>
          <w:spacing w:val="-4"/>
          <w:rtl/>
        </w:rPr>
        <w:tab/>
      </w:r>
      <w:r w:rsidRPr="0063653B">
        <w:rPr>
          <w:rFonts w:hint="cs"/>
          <w:b/>
          <w:bCs/>
          <w:spacing w:val="-4"/>
          <w:rtl/>
        </w:rPr>
        <w:t xml:space="preserve">وضع قوانين لمكافحة التمييز العنصري </w:t>
      </w:r>
      <w:r w:rsidRPr="0063653B">
        <w:rPr>
          <w:b/>
          <w:bCs/>
          <w:spacing w:val="-4"/>
          <w:rtl/>
        </w:rPr>
        <w:t>(</w:t>
      </w:r>
      <w:r w:rsidRPr="0063653B">
        <w:rPr>
          <w:rFonts w:hint="cs"/>
          <w:b/>
          <w:bCs/>
          <w:spacing w:val="-4"/>
          <w:rtl/>
        </w:rPr>
        <w:t>لبنان</w:t>
      </w:r>
      <w:r w:rsidRPr="0063653B">
        <w:rPr>
          <w:b/>
          <w:bCs/>
          <w:spacing w:val="-4"/>
          <w:rtl/>
        </w:rPr>
        <w:t>)؛</w:t>
      </w:r>
    </w:p>
    <w:p w:rsidR="00AE4DCE" w:rsidRPr="0063653B" w:rsidRDefault="00AE4DCE" w:rsidP="001C0096">
      <w:pPr>
        <w:pStyle w:val="SingleTxtGA"/>
        <w:tabs>
          <w:tab w:val="clear" w:pos="2608"/>
          <w:tab w:val="clear" w:pos="3289"/>
          <w:tab w:val="left" w:pos="2807"/>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4</w:t>
      </w:r>
      <w:r w:rsidRPr="0063653B">
        <w:rPr>
          <w:spacing w:val="-4"/>
          <w:rtl/>
        </w:rPr>
        <w:tab/>
      </w:r>
      <w:r w:rsidRPr="0063653B">
        <w:rPr>
          <w:rFonts w:hint="cs"/>
          <w:b/>
          <w:bCs/>
          <w:spacing w:val="-4"/>
          <w:rtl/>
        </w:rPr>
        <w:t xml:space="preserve">مواصلة جهودها المبذولة لإصلاح القوانين المتعلقة بحقوق المرأة والطفل في ميدان القضاء </w:t>
      </w:r>
      <w:r w:rsidRPr="0063653B">
        <w:rPr>
          <w:b/>
          <w:bCs/>
          <w:spacing w:val="-4"/>
          <w:rtl/>
        </w:rPr>
        <w:t>(</w:t>
      </w:r>
      <w:r w:rsidRPr="0063653B">
        <w:rPr>
          <w:rFonts w:hint="cs"/>
          <w:b/>
          <w:bCs/>
          <w:spacing w:val="-4"/>
          <w:rtl/>
        </w:rPr>
        <w:t>قطر</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clear" w:pos="2608"/>
          <w:tab w:val="clear" w:pos="3289"/>
          <w:tab w:val="left" w:pos="2807"/>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5</w:t>
      </w:r>
      <w:r w:rsidRPr="0063653B">
        <w:rPr>
          <w:spacing w:val="-4"/>
          <w:rtl/>
        </w:rPr>
        <w:tab/>
      </w:r>
      <w:r w:rsidRPr="0063653B">
        <w:rPr>
          <w:rFonts w:hint="cs"/>
          <w:b/>
          <w:bCs/>
          <w:spacing w:val="-4"/>
          <w:rtl/>
        </w:rPr>
        <w:t>اعتماد قوانين تحمي حرية التعبير وحرية وسائط</w:t>
      </w:r>
      <w:r w:rsidR="00982EA3" w:rsidRPr="0063653B">
        <w:rPr>
          <w:rFonts w:hint="cs"/>
          <w:b/>
          <w:bCs/>
          <w:spacing w:val="-4"/>
          <w:rtl/>
        </w:rPr>
        <w:t xml:space="preserve"> </w:t>
      </w:r>
      <w:r w:rsidRPr="0063653B">
        <w:rPr>
          <w:rFonts w:hint="cs"/>
          <w:b/>
          <w:bCs/>
          <w:spacing w:val="-4"/>
          <w:rtl/>
        </w:rPr>
        <w:t xml:space="preserve">الإعلام </w:t>
      </w:r>
      <w:r w:rsidRPr="0063653B">
        <w:rPr>
          <w:b/>
          <w:bCs/>
          <w:spacing w:val="-4"/>
          <w:rtl/>
        </w:rPr>
        <w:t>(</w:t>
      </w:r>
      <w:r w:rsidRPr="0063653B">
        <w:rPr>
          <w:rFonts w:hint="cs"/>
          <w:b/>
          <w:bCs/>
          <w:spacing w:val="-4"/>
          <w:rtl/>
        </w:rPr>
        <w:t>لبنان</w:t>
      </w:r>
      <w:r w:rsidRPr="0063653B">
        <w:rPr>
          <w:b/>
          <w:bCs/>
          <w:spacing w:val="-4"/>
          <w:rtl/>
        </w:rPr>
        <w:t>)؛</w:t>
      </w:r>
    </w:p>
    <w:p w:rsidR="00AE4DCE" w:rsidRPr="0063653B" w:rsidRDefault="00AE4DCE" w:rsidP="001C0096">
      <w:pPr>
        <w:pStyle w:val="SingleTxtGA"/>
        <w:tabs>
          <w:tab w:val="clear" w:pos="2608"/>
          <w:tab w:val="clear" w:pos="3289"/>
          <w:tab w:val="left" w:pos="2807"/>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6</w:t>
      </w:r>
      <w:r w:rsidRPr="0063653B">
        <w:rPr>
          <w:spacing w:val="-4"/>
          <w:rtl/>
        </w:rPr>
        <w:tab/>
      </w:r>
      <w:r w:rsidRPr="0063653B">
        <w:rPr>
          <w:rFonts w:hint="cs"/>
          <w:b/>
          <w:bCs/>
          <w:spacing w:val="-4"/>
          <w:rtl/>
        </w:rPr>
        <w:t xml:space="preserve">تدعيم العملية التشريعية الجارية فيما يتعلق بقطاع التعليم </w:t>
      </w:r>
      <w:r w:rsidRPr="0063653B">
        <w:rPr>
          <w:b/>
          <w:bCs/>
          <w:spacing w:val="-4"/>
          <w:rtl/>
        </w:rPr>
        <w:t>(</w:t>
      </w:r>
      <w:r w:rsidRPr="0063653B">
        <w:rPr>
          <w:rFonts w:hint="cs"/>
          <w:b/>
          <w:bCs/>
          <w:spacing w:val="-4"/>
          <w:rtl/>
        </w:rPr>
        <w:t>غينيا الاستوائية</w:t>
      </w:r>
      <w:r w:rsidRPr="0063653B">
        <w:rPr>
          <w:b/>
          <w:bCs/>
          <w:spacing w:val="-4"/>
          <w:rtl/>
        </w:rPr>
        <w:t>)؛</w:t>
      </w:r>
    </w:p>
    <w:p w:rsidR="00AE4DCE" w:rsidRPr="0063653B" w:rsidRDefault="00AE4DCE" w:rsidP="001C0096">
      <w:pPr>
        <w:pStyle w:val="SingleTxtGA"/>
        <w:tabs>
          <w:tab w:val="clear" w:pos="2608"/>
          <w:tab w:val="clear" w:pos="3289"/>
          <w:tab w:val="left" w:pos="2807"/>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7</w:t>
      </w:r>
      <w:r w:rsidRPr="0063653B">
        <w:rPr>
          <w:spacing w:val="-4"/>
          <w:rtl/>
        </w:rPr>
        <w:tab/>
      </w:r>
      <w:r w:rsidRPr="0063653B">
        <w:rPr>
          <w:rFonts w:hint="cs"/>
          <w:b/>
          <w:bCs/>
          <w:spacing w:val="-4"/>
          <w:rtl/>
        </w:rPr>
        <w:t xml:space="preserve">تدعيم اللجنة الوطنية لحقوق الإنسان تماشياً مع مبادئ باريس (غواتيمالا)؛ ومواصلة الجهود المبذولة لضمان تدعيم اللجنة الوطنية لحقوق الإنسان تماشياً مع مبادئ باريس </w:t>
      </w:r>
      <w:r w:rsidRPr="0063653B">
        <w:rPr>
          <w:b/>
          <w:bCs/>
          <w:spacing w:val="-4"/>
          <w:rtl/>
        </w:rPr>
        <w:t>(إ</w:t>
      </w:r>
      <w:r w:rsidRPr="0063653B">
        <w:rPr>
          <w:rFonts w:hint="cs"/>
          <w:b/>
          <w:bCs/>
          <w:spacing w:val="-4"/>
          <w:rtl/>
        </w:rPr>
        <w:t>ندونيس</w:t>
      </w:r>
      <w:r w:rsidRPr="0063653B">
        <w:rPr>
          <w:b/>
          <w:bCs/>
          <w:spacing w:val="-4"/>
          <w:rtl/>
        </w:rPr>
        <w:t>يا)؛</w:t>
      </w:r>
      <w:r w:rsidRPr="0063653B">
        <w:rPr>
          <w:rFonts w:hint="cs"/>
          <w:b/>
          <w:bCs/>
          <w:spacing w:val="-4"/>
          <w:rtl/>
        </w:rPr>
        <w:t xml:space="preserve"> </w:t>
      </w:r>
    </w:p>
    <w:p w:rsidR="00AE4DCE" w:rsidRPr="0063653B" w:rsidRDefault="00AE4DCE" w:rsidP="001C0096">
      <w:pPr>
        <w:pStyle w:val="SingleTxtGA"/>
        <w:tabs>
          <w:tab w:val="clear" w:pos="2608"/>
          <w:tab w:val="clear" w:pos="3289"/>
          <w:tab w:val="left" w:pos="2807"/>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8</w:t>
      </w:r>
      <w:r w:rsidRPr="0063653B">
        <w:rPr>
          <w:spacing w:val="-4"/>
          <w:rtl/>
        </w:rPr>
        <w:tab/>
      </w:r>
      <w:r w:rsidRPr="0063653B">
        <w:rPr>
          <w:rFonts w:hint="cs"/>
          <w:b/>
          <w:bCs/>
          <w:spacing w:val="-4"/>
          <w:rtl/>
        </w:rPr>
        <w:t xml:space="preserve">اتخاذ إجراءات ملموسة لتنفيذ السياسة العامة وخطة العمل الوطنية بشأن حقوق الإنسان وضمان القضاء على جميع أشكال التمييز ضد الهندوراسيين المنحدرين من أصل أفريقي </w:t>
      </w:r>
      <w:r w:rsidRPr="0063653B">
        <w:rPr>
          <w:rFonts w:hint="cs"/>
          <w:b/>
          <w:bCs/>
          <w:rtl/>
        </w:rPr>
        <w:t>وفئات</w:t>
      </w:r>
      <w:r w:rsidR="00982EA3" w:rsidRPr="0063653B">
        <w:rPr>
          <w:rFonts w:hint="cs"/>
          <w:b/>
          <w:bCs/>
          <w:rtl/>
        </w:rPr>
        <w:t xml:space="preserve"> </w:t>
      </w:r>
      <w:r w:rsidRPr="0063653B">
        <w:rPr>
          <w:rFonts w:hint="cs"/>
          <w:b/>
          <w:bCs/>
          <w:rtl/>
        </w:rPr>
        <w:t>الأقليات</w:t>
      </w:r>
      <w:r w:rsidRPr="0063653B">
        <w:rPr>
          <w:rFonts w:hint="cs"/>
          <w:b/>
          <w:bCs/>
          <w:spacing w:val="-4"/>
          <w:rtl/>
        </w:rPr>
        <w:t xml:space="preserve"> الأخرى</w:t>
      </w:r>
      <w:r w:rsidRPr="0063653B">
        <w:rPr>
          <w:b/>
          <w:bCs/>
          <w:spacing w:val="-4"/>
          <w:rtl/>
        </w:rPr>
        <w:t xml:space="preserve"> (</w:t>
      </w:r>
      <w:r w:rsidRPr="0063653B">
        <w:rPr>
          <w:rFonts w:hint="cs"/>
          <w:b/>
          <w:bCs/>
          <w:spacing w:val="-4"/>
          <w:rtl/>
        </w:rPr>
        <w:t>ناميب</w:t>
      </w:r>
      <w:r w:rsidRPr="0063653B">
        <w:rPr>
          <w:b/>
          <w:bCs/>
          <w:spacing w:val="-4"/>
          <w:rtl/>
        </w:rPr>
        <w:t>يا)؛</w:t>
      </w:r>
    </w:p>
    <w:p w:rsidR="00AE4DCE" w:rsidRPr="0063653B" w:rsidRDefault="00AE4DCE" w:rsidP="00A472BE">
      <w:pPr>
        <w:pStyle w:val="SingleTxtGA"/>
        <w:tabs>
          <w:tab w:val="clear" w:pos="2608"/>
          <w:tab w:val="clear" w:pos="3289"/>
          <w:tab w:val="left" w:pos="2807"/>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9</w:t>
      </w:r>
      <w:r w:rsidRPr="0063653B">
        <w:rPr>
          <w:spacing w:val="-4"/>
          <w:rtl/>
        </w:rPr>
        <w:tab/>
      </w:r>
      <w:r w:rsidRPr="0063653B">
        <w:rPr>
          <w:rFonts w:hint="cs"/>
          <w:b/>
          <w:bCs/>
          <w:spacing w:val="-4"/>
          <w:rtl/>
        </w:rPr>
        <w:t>اتخاذ تدابير ملموسة لتنفيذ السياسة العامة وخطة العمل الوطنية بشأن حقوق</w:t>
      </w:r>
      <w:r w:rsidR="00A472BE">
        <w:rPr>
          <w:rFonts w:hint="eastAsia"/>
          <w:b/>
          <w:bCs/>
          <w:spacing w:val="-4"/>
          <w:rtl/>
        </w:rPr>
        <w:t> </w:t>
      </w:r>
      <w:r w:rsidRPr="0063653B">
        <w:rPr>
          <w:rFonts w:hint="cs"/>
          <w:b/>
          <w:bCs/>
          <w:spacing w:val="-4"/>
          <w:rtl/>
        </w:rPr>
        <w:t>الإنسان، بما في ذلك تخصيص التمويل الملائم (النرويج)؛ واتخاذ جميع التدابير اللازمة لتطبيق السياسة العامة وخطة العمل الوطنية بشأن حقوق الإنسان</w:t>
      </w:r>
      <w:r w:rsidRPr="0063653B">
        <w:rPr>
          <w:b/>
          <w:bCs/>
          <w:spacing w:val="-4"/>
          <w:rtl/>
        </w:rPr>
        <w:t xml:space="preserve"> </w:t>
      </w:r>
      <w:r w:rsidRPr="0063653B">
        <w:rPr>
          <w:rFonts w:hint="cs"/>
          <w:b/>
          <w:bCs/>
          <w:spacing w:val="-4"/>
          <w:rtl/>
        </w:rPr>
        <w:t>(أوروغواي)؛ والعمل على</w:t>
      </w:r>
      <w:r w:rsidR="00982EA3" w:rsidRPr="0063653B">
        <w:rPr>
          <w:rFonts w:hint="cs"/>
          <w:b/>
          <w:bCs/>
          <w:spacing w:val="-4"/>
          <w:rtl/>
        </w:rPr>
        <w:t xml:space="preserve"> </w:t>
      </w:r>
      <w:r w:rsidRPr="0063653B">
        <w:rPr>
          <w:rFonts w:hint="cs"/>
          <w:b/>
          <w:bCs/>
          <w:spacing w:val="-4"/>
          <w:rtl/>
        </w:rPr>
        <w:t>تنفيذ السياسة العامة وخطة العمل الوطنية بشأن حقوق الإنسان</w:t>
      </w:r>
      <w:r w:rsidRPr="0063653B">
        <w:rPr>
          <w:b/>
          <w:bCs/>
          <w:spacing w:val="-4"/>
          <w:rtl/>
        </w:rPr>
        <w:t xml:space="preserve"> </w:t>
      </w:r>
      <w:r w:rsidRPr="0063653B">
        <w:rPr>
          <w:rFonts w:hint="cs"/>
          <w:b/>
          <w:bCs/>
          <w:spacing w:val="-4"/>
          <w:rtl/>
        </w:rPr>
        <w:t>للفترة</w:t>
      </w:r>
      <w:r w:rsidR="00A472BE">
        <w:rPr>
          <w:rFonts w:hint="eastAsia"/>
          <w:b/>
          <w:bCs/>
          <w:spacing w:val="-4"/>
          <w:rtl/>
        </w:rPr>
        <w:t> </w:t>
      </w:r>
      <w:r w:rsidRPr="0063653B">
        <w:rPr>
          <w:rFonts w:hint="cs"/>
          <w:b/>
          <w:bCs/>
          <w:spacing w:val="-4"/>
          <w:rtl/>
        </w:rPr>
        <w:t xml:space="preserve">2013-2022 </w:t>
      </w:r>
      <w:r w:rsidRPr="0063653B">
        <w:rPr>
          <w:b/>
          <w:bCs/>
          <w:spacing w:val="-4"/>
          <w:rtl/>
        </w:rPr>
        <w:t>(</w:t>
      </w:r>
      <w:r w:rsidRPr="0063653B">
        <w:rPr>
          <w:rFonts w:hint="cs"/>
          <w:b/>
          <w:bCs/>
          <w:spacing w:val="-4"/>
          <w:rtl/>
        </w:rPr>
        <w:t>الجزائر</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00147BD5" w:rsidRPr="0063653B">
        <w:rPr>
          <w:rFonts w:hint="cs"/>
          <w:spacing w:val="-4"/>
          <w:rtl/>
        </w:rPr>
        <w:t>10</w:t>
      </w:r>
      <w:r w:rsidR="00147BD5" w:rsidRPr="0063653B">
        <w:rPr>
          <w:rFonts w:hint="cs"/>
          <w:spacing w:val="-4"/>
          <w:rtl/>
        </w:rPr>
        <w:tab/>
      </w:r>
      <w:r w:rsidRPr="0063653B">
        <w:rPr>
          <w:rFonts w:hint="cs"/>
          <w:b/>
          <w:bCs/>
          <w:spacing w:val="-4"/>
          <w:rtl/>
        </w:rPr>
        <w:t xml:space="preserve">تعزيز مشاركة المجتمع المدني النشطة في وضع السياسات والاستراتيجيات وخطط العمل الوطنية لحقوق الإنسان </w:t>
      </w:r>
      <w:r w:rsidRPr="0063653B">
        <w:rPr>
          <w:b/>
          <w:bCs/>
          <w:spacing w:val="-4"/>
          <w:rtl/>
        </w:rPr>
        <w:t>(</w:t>
      </w:r>
      <w:r w:rsidRPr="0063653B">
        <w:rPr>
          <w:rFonts w:hint="cs"/>
          <w:b/>
          <w:bCs/>
          <w:spacing w:val="-4"/>
          <w:rtl/>
        </w:rPr>
        <w:t>ألماني</w:t>
      </w:r>
      <w:r w:rsidRPr="0063653B">
        <w:rPr>
          <w:b/>
          <w:bCs/>
          <w:spacing w:val="-4"/>
          <w:rtl/>
        </w:rPr>
        <w:t>ا)؛</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00147BD5" w:rsidRPr="0063653B">
        <w:rPr>
          <w:rFonts w:hint="cs"/>
          <w:spacing w:val="-4"/>
          <w:rtl/>
        </w:rPr>
        <w:t>11</w:t>
      </w:r>
      <w:r w:rsidR="00147BD5" w:rsidRPr="0063653B">
        <w:rPr>
          <w:spacing w:val="-4"/>
          <w:rtl/>
        </w:rPr>
        <w:tab/>
      </w:r>
      <w:r w:rsidRPr="0063653B">
        <w:rPr>
          <w:rFonts w:hint="cs"/>
          <w:b/>
          <w:bCs/>
          <w:spacing w:val="-4"/>
          <w:rtl/>
        </w:rPr>
        <w:t xml:space="preserve">المثابرة على التنفيذ الفعال لتدابير مكافحة التمييز والعنف على أساس </w:t>
      </w:r>
      <w:r w:rsidRPr="0063653B">
        <w:rPr>
          <w:rFonts w:hint="cs"/>
          <w:b/>
          <w:bCs/>
          <w:rtl/>
        </w:rPr>
        <w:t>الميل الجنسي والهوية الجنسانية</w:t>
      </w:r>
      <w:r w:rsidRPr="0063653B">
        <w:rPr>
          <w:rFonts w:hint="cs"/>
          <w:b/>
          <w:bCs/>
          <w:spacing w:val="-4"/>
          <w:rtl/>
        </w:rPr>
        <w:t>،</w:t>
      </w:r>
      <w:r w:rsidRPr="0063653B">
        <w:rPr>
          <w:b/>
          <w:bCs/>
          <w:spacing w:val="-4"/>
          <w:rtl/>
        </w:rPr>
        <w:t xml:space="preserve"> </w:t>
      </w:r>
      <w:r w:rsidRPr="0063653B">
        <w:rPr>
          <w:rFonts w:hint="cs"/>
          <w:b/>
          <w:bCs/>
          <w:spacing w:val="-4"/>
          <w:rtl/>
        </w:rPr>
        <w:t xml:space="preserve">وخصوصاً من خلال تنفيذ نُهج متمايزة لضمان تمتع </w:t>
      </w:r>
      <w:r w:rsidRPr="0063653B">
        <w:rPr>
          <w:b/>
          <w:bCs/>
          <w:rtl/>
        </w:rPr>
        <w:t>المثليات والمثليين ومزدوجي الميل الجنسي ومغايري الهوية الجنسانية</w:t>
      </w:r>
      <w:r w:rsidRPr="0063653B">
        <w:rPr>
          <w:rFonts w:hint="cs"/>
          <w:b/>
          <w:bCs/>
          <w:spacing w:val="-2"/>
          <w:rtl/>
        </w:rPr>
        <w:t xml:space="preserve"> وحاملي صفات الجنسين</w:t>
      </w:r>
      <w:r w:rsidRPr="0063653B">
        <w:rPr>
          <w:b/>
          <w:bCs/>
          <w:spacing w:val="-4"/>
          <w:rtl/>
        </w:rPr>
        <w:t xml:space="preserve"> </w:t>
      </w:r>
      <w:r w:rsidRPr="0063653B">
        <w:rPr>
          <w:rFonts w:hint="cs"/>
          <w:b/>
          <w:bCs/>
          <w:spacing w:val="-4"/>
          <w:rtl/>
        </w:rPr>
        <w:t xml:space="preserve">بحقوقهم </w:t>
      </w:r>
      <w:r w:rsidRPr="0063653B">
        <w:rPr>
          <w:b/>
          <w:bCs/>
          <w:spacing w:val="-4"/>
          <w:rtl/>
        </w:rPr>
        <w:t>(</w:t>
      </w:r>
      <w:r w:rsidRPr="0063653B">
        <w:rPr>
          <w:rFonts w:hint="cs"/>
          <w:b/>
          <w:bCs/>
          <w:spacing w:val="-4"/>
          <w:rtl/>
        </w:rPr>
        <w:t>كولومبيا</w:t>
      </w:r>
      <w:r w:rsidRPr="0063653B">
        <w:rPr>
          <w:b/>
          <w:bCs/>
          <w:spacing w:val="-4"/>
          <w:rtl/>
        </w:rPr>
        <w:t>)؛</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12</w:t>
      </w:r>
      <w:r w:rsidRPr="0063653B">
        <w:rPr>
          <w:spacing w:val="-4"/>
          <w:rtl/>
        </w:rPr>
        <w:tab/>
      </w:r>
      <w:r w:rsidRPr="0063653B">
        <w:rPr>
          <w:rFonts w:hint="cs"/>
          <w:b/>
          <w:bCs/>
          <w:spacing w:val="-4"/>
          <w:rtl/>
        </w:rPr>
        <w:t>مواصلة الجهود المبذولة للتصدي لجرائم قتل النساء والبنات</w:t>
      </w:r>
      <w:r w:rsidR="00982EA3" w:rsidRPr="0063653B">
        <w:rPr>
          <w:rFonts w:hint="cs"/>
          <w:b/>
          <w:bCs/>
          <w:spacing w:val="-4"/>
          <w:rtl/>
        </w:rPr>
        <w:t xml:space="preserve"> </w:t>
      </w:r>
      <w:r w:rsidRPr="0063653B">
        <w:rPr>
          <w:rFonts w:hint="cs"/>
          <w:b/>
          <w:bCs/>
          <w:spacing w:val="-4"/>
          <w:rtl/>
        </w:rPr>
        <w:t xml:space="preserve">المتصلة بنوع الجنس </w:t>
      </w:r>
      <w:r w:rsidRPr="0063653B">
        <w:rPr>
          <w:b/>
          <w:bCs/>
          <w:spacing w:val="-4"/>
          <w:rtl/>
        </w:rPr>
        <w:t>(</w:t>
      </w:r>
      <w:r w:rsidRPr="0063653B">
        <w:rPr>
          <w:rFonts w:hint="cs"/>
          <w:b/>
          <w:bCs/>
          <w:spacing w:val="-4"/>
          <w:rtl/>
        </w:rPr>
        <w:t>رواندا</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13</w:t>
      </w:r>
      <w:r w:rsidRPr="0063653B">
        <w:rPr>
          <w:spacing w:val="-4"/>
          <w:rtl/>
        </w:rPr>
        <w:tab/>
      </w:r>
      <w:r w:rsidRPr="0063653B">
        <w:rPr>
          <w:rFonts w:hint="cs"/>
          <w:b/>
          <w:bCs/>
          <w:spacing w:val="-4"/>
          <w:rtl/>
        </w:rPr>
        <w:t>تدعيم المعايير والتدابير</w:t>
      </w:r>
      <w:r w:rsidR="00982EA3" w:rsidRPr="0063653B">
        <w:rPr>
          <w:rFonts w:hint="cs"/>
          <w:b/>
          <w:bCs/>
          <w:spacing w:val="-4"/>
          <w:rtl/>
        </w:rPr>
        <w:t xml:space="preserve"> </w:t>
      </w:r>
      <w:r w:rsidRPr="0063653B">
        <w:rPr>
          <w:rFonts w:hint="cs"/>
          <w:b/>
          <w:bCs/>
          <w:spacing w:val="-4"/>
          <w:rtl/>
        </w:rPr>
        <w:t xml:space="preserve">القياسية الرامية إلى القضاء على ممارسات العنف المنزلي ضد المرأة </w:t>
      </w:r>
      <w:r w:rsidRPr="0063653B">
        <w:rPr>
          <w:b/>
          <w:bCs/>
          <w:spacing w:val="-4"/>
          <w:rtl/>
        </w:rPr>
        <w:t>(</w:t>
      </w:r>
      <w:r w:rsidRPr="0063653B">
        <w:rPr>
          <w:rFonts w:hint="cs"/>
          <w:b/>
          <w:bCs/>
          <w:spacing w:val="-4"/>
          <w:rtl/>
        </w:rPr>
        <w:t>سيراليون</w:t>
      </w:r>
      <w:r w:rsidRPr="0063653B">
        <w:rPr>
          <w:b/>
          <w:bCs/>
          <w:spacing w:val="-4"/>
          <w:rtl/>
        </w:rPr>
        <w:t>)؛</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14</w:t>
      </w:r>
      <w:r w:rsidRPr="0063653B">
        <w:rPr>
          <w:spacing w:val="-4"/>
          <w:rtl/>
        </w:rPr>
        <w:tab/>
      </w:r>
      <w:r w:rsidRPr="0063653B">
        <w:rPr>
          <w:rFonts w:hint="cs"/>
          <w:b/>
          <w:bCs/>
          <w:spacing w:val="-4"/>
          <w:rtl/>
        </w:rPr>
        <w:t xml:space="preserve">مواصلة تعزيز التدابير التشريعية والسياسية للتصدي للعنف ضد المرأة </w:t>
      </w:r>
      <w:r w:rsidRPr="0063653B">
        <w:rPr>
          <w:b/>
          <w:bCs/>
          <w:spacing w:val="-4"/>
          <w:rtl/>
        </w:rPr>
        <w:t>(</w:t>
      </w:r>
      <w:r w:rsidRPr="0063653B">
        <w:rPr>
          <w:rFonts w:hint="cs"/>
          <w:b/>
          <w:bCs/>
          <w:spacing w:val="-4"/>
          <w:rtl/>
        </w:rPr>
        <w:t>سنغافورة</w:t>
      </w:r>
      <w:r w:rsidRPr="0063653B">
        <w:rPr>
          <w:b/>
          <w:bCs/>
          <w:spacing w:val="-4"/>
          <w:rtl/>
        </w:rPr>
        <w:t>)؛</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15</w:t>
      </w:r>
      <w:r w:rsidRPr="0063653B">
        <w:rPr>
          <w:spacing w:val="-4"/>
          <w:rtl/>
        </w:rPr>
        <w:tab/>
      </w:r>
      <w:r w:rsidRPr="0063653B">
        <w:rPr>
          <w:rFonts w:hint="cs"/>
          <w:b/>
          <w:bCs/>
          <w:spacing w:val="-4"/>
          <w:rtl/>
        </w:rPr>
        <w:t xml:space="preserve">مواصلة الجهود المبذولة للحد من العنف ضد الأطفال والشباب </w:t>
      </w:r>
      <w:r w:rsidRPr="0063653B">
        <w:rPr>
          <w:b/>
          <w:bCs/>
          <w:spacing w:val="-4"/>
          <w:rtl/>
        </w:rPr>
        <w:t>(</w:t>
      </w:r>
      <w:r w:rsidRPr="0063653B">
        <w:rPr>
          <w:rFonts w:hint="cs"/>
          <w:b/>
          <w:bCs/>
          <w:spacing w:val="-4"/>
          <w:rtl/>
        </w:rPr>
        <w:t>رواندا</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16</w:t>
      </w:r>
      <w:r w:rsidRPr="0063653B">
        <w:rPr>
          <w:spacing w:val="-4"/>
          <w:rtl/>
        </w:rPr>
        <w:tab/>
      </w:r>
      <w:r w:rsidRPr="0063653B">
        <w:rPr>
          <w:rFonts w:hint="cs"/>
          <w:b/>
          <w:bCs/>
          <w:spacing w:val="-4"/>
          <w:rtl/>
        </w:rPr>
        <w:t xml:space="preserve">مواصلة سياسة الحد من العنف ضد الأطفال والشباب </w:t>
      </w:r>
      <w:r w:rsidRPr="0063653B">
        <w:rPr>
          <w:b/>
          <w:bCs/>
          <w:spacing w:val="-4"/>
          <w:rtl/>
        </w:rPr>
        <w:t>(</w:t>
      </w:r>
      <w:r w:rsidRPr="0063653B">
        <w:rPr>
          <w:rFonts w:hint="cs"/>
          <w:b/>
          <w:bCs/>
          <w:spacing w:val="-4"/>
          <w:rtl/>
        </w:rPr>
        <w:t>الجزائر</w:t>
      </w:r>
      <w:r w:rsidRPr="0063653B">
        <w:rPr>
          <w:b/>
          <w:bCs/>
          <w:spacing w:val="-4"/>
          <w:rtl/>
        </w:rPr>
        <w:t>)؛</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17</w:t>
      </w:r>
      <w:r w:rsidRPr="0063653B">
        <w:rPr>
          <w:spacing w:val="-4"/>
          <w:rtl/>
        </w:rPr>
        <w:tab/>
      </w:r>
      <w:r w:rsidRPr="0063653B">
        <w:rPr>
          <w:rFonts w:hint="cs"/>
          <w:b/>
          <w:bCs/>
          <w:spacing w:val="-4"/>
          <w:rtl/>
        </w:rPr>
        <w:t>توفير الحماية الشاملة للأطفال وخصوصاً للقصر غير المصحوبين بالتصدي للمشاكل المؤدية إلى هجرتهم، وإلى استغلالهم في</w:t>
      </w:r>
      <w:r w:rsidR="00982EA3" w:rsidRPr="0063653B">
        <w:rPr>
          <w:rFonts w:hint="cs"/>
          <w:b/>
          <w:bCs/>
          <w:spacing w:val="-4"/>
          <w:rtl/>
        </w:rPr>
        <w:t xml:space="preserve"> </w:t>
      </w:r>
      <w:r w:rsidRPr="0063653B">
        <w:rPr>
          <w:rFonts w:hint="cs"/>
          <w:b/>
          <w:bCs/>
          <w:spacing w:val="-4"/>
          <w:rtl/>
        </w:rPr>
        <w:t>كثير من الأحيان،</w:t>
      </w:r>
      <w:r w:rsidR="00982EA3" w:rsidRPr="0063653B">
        <w:rPr>
          <w:rFonts w:hint="cs"/>
          <w:b/>
          <w:bCs/>
          <w:spacing w:val="-4"/>
          <w:rtl/>
        </w:rPr>
        <w:t xml:space="preserve"> </w:t>
      </w:r>
      <w:r w:rsidRPr="0063653B">
        <w:rPr>
          <w:rFonts w:hint="cs"/>
          <w:b/>
          <w:bCs/>
          <w:spacing w:val="-4"/>
          <w:rtl/>
        </w:rPr>
        <w:t>وأيضاً توفير</w:t>
      </w:r>
      <w:r w:rsidR="00982EA3" w:rsidRPr="0063653B">
        <w:rPr>
          <w:rFonts w:hint="cs"/>
          <w:b/>
          <w:bCs/>
          <w:spacing w:val="-4"/>
          <w:rtl/>
        </w:rPr>
        <w:t xml:space="preserve"> </w:t>
      </w:r>
      <w:r w:rsidRPr="0063653B">
        <w:rPr>
          <w:rFonts w:hint="cs"/>
          <w:b/>
          <w:bCs/>
          <w:spacing w:val="-4"/>
          <w:rtl/>
        </w:rPr>
        <w:t>الموارد المالية التي</w:t>
      </w:r>
      <w:r w:rsidR="00982EA3" w:rsidRPr="0063653B">
        <w:rPr>
          <w:rFonts w:hint="cs"/>
          <w:b/>
          <w:bCs/>
          <w:spacing w:val="-4"/>
          <w:rtl/>
        </w:rPr>
        <w:t xml:space="preserve"> </w:t>
      </w:r>
      <w:r w:rsidRPr="0063653B">
        <w:rPr>
          <w:rFonts w:hint="cs"/>
          <w:b/>
          <w:bCs/>
          <w:spacing w:val="-4"/>
          <w:rtl/>
        </w:rPr>
        <w:t xml:space="preserve">تتيح إمكانية إعادتهم إلى أوطانهم </w:t>
      </w:r>
      <w:r w:rsidRPr="0063653B">
        <w:rPr>
          <w:b/>
          <w:bCs/>
          <w:spacing w:val="-4"/>
          <w:rtl/>
        </w:rPr>
        <w:t>(</w:t>
      </w:r>
      <w:r w:rsidRPr="0063653B">
        <w:rPr>
          <w:rFonts w:hint="cs"/>
          <w:b/>
          <w:bCs/>
          <w:spacing w:val="-4"/>
          <w:rtl/>
        </w:rPr>
        <w:t>الكرسي الرسولي</w:t>
      </w:r>
      <w:r w:rsidRPr="0063653B">
        <w:rPr>
          <w:b/>
          <w:bCs/>
          <w:spacing w:val="-4"/>
          <w:rtl/>
        </w:rPr>
        <w:t>)؛</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18</w:t>
      </w:r>
      <w:r w:rsidRPr="0063653B">
        <w:rPr>
          <w:spacing w:val="-4"/>
          <w:rtl/>
        </w:rPr>
        <w:tab/>
      </w:r>
      <w:r w:rsidRPr="0063653B">
        <w:rPr>
          <w:rFonts w:hint="cs"/>
          <w:b/>
          <w:bCs/>
          <w:spacing w:val="-4"/>
          <w:rtl/>
        </w:rPr>
        <w:t xml:space="preserve">اتخاذ تدابير إضافية لمنع دخول الأطفال الفقراء والمهمشين سوق العمل في سن مبكرة وتوفير الحوافز لهم للالتحاق بالمدارس </w:t>
      </w:r>
      <w:r w:rsidRPr="0063653B">
        <w:rPr>
          <w:b/>
          <w:bCs/>
          <w:spacing w:val="-4"/>
          <w:rtl/>
        </w:rPr>
        <w:t>(</w:t>
      </w:r>
      <w:r w:rsidRPr="0063653B">
        <w:rPr>
          <w:rFonts w:hint="cs"/>
          <w:b/>
          <w:bCs/>
          <w:spacing w:val="-4"/>
          <w:rtl/>
        </w:rPr>
        <w:t>تايلند</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19</w:t>
      </w:r>
      <w:r w:rsidRPr="0063653B">
        <w:rPr>
          <w:spacing w:val="-4"/>
          <w:rtl/>
        </w:rPr>
        <w:tab/>
      </w:r>
      <w:r w:rsidRPr="0063653B">
        <w:rPr>
          <w:rFonts w:hint="cs"/>
          <w:b/>
          <w:bCs/>
          <w:spacing w:val="-4"/>
          <w:rtl/>
        </w:rPr>
        <w:t>اتخاذ تدابير إضافية لصون الهندوراسيين المقيمين في الخارج وخصوصاً فيما يتصل بحماية الأطفال وتوفير الحماية الشاملة للمراهقين المهاجرين غير المصحوبين من</w:t>
      </w:r>
      <w:r w:rsidR="00982EA3" w:rsidRPr="0063653B">
        <w:rPr>
          <w:rFonts w:hint="cs"/>
          <w:b/>
          <w:bCs/>
          <w:spacing w:val="-4"/>
          <w:rtl/>
        </w:rPr>
        <w:t xml:space="preserve"> </w:t>
      </w:r>
      <w:r w:rsidRPr="0063653B">
        <w:rPr>
          <w:rFonts w:hint="cs"/>
          <w:b/>
          <w:bCs/>
          <w:spacing w:val="-4"/>
          <w:rtl/>
        </w:rPr>
        <w:t>الجنسين بعد إعادتهم إلى</w:t>
      </w:r>
      <w:r w:rsidR="00982EA3" w:rsidRPr="0063653B">
        <w:rPr>
          <w:rFonts w:hint="cs"/>
          <w:b/>
          <w:bCs/>
          <w:spacing w:val="-4"/>
          <w:rtl/>
        </w:rPr>
        <w:t xml:space="preserve"> </w:t>
      </w:r>
      <w:r w:rsidRPr="0063653B">
        <w:rPr>
          <w:rFonts w:hint="cs"/>
          <w:b/>
          <w:bCs/>
          <w:spacing w:val="-4"/>
          <w:rtl/>
        </w:rPr>
        <w:t>الوطن</w:t>
      </w:r>
      <w:r w:rsidRPr="0063653B">
        <w:rPr>
          <w:rFonts w:hint="cs"/>
          <w:spacing w:val="-4"/>
          <w:rtl/>
        </w:rPr>
        <w:t xml:space="preserve"> </w:t>
      </w:r>
      <w:r w:rsidRPr="0063653B">
        <w:rPr>
          <w:b/>
          <w:bCs/>
          <w:spacing w:val="-4"/>
          <w:rtl/>
        </w:rPr>
        <w:t>(</w:t>
      </w:r>
      <w:r w:rsidRPr="0063653B">
        <w:rPr>
          <w:rFonts w:hint="cs"/>
          <w:b/>
          <w:bCs/>
          <w:spacing w:val="-4"/>
          <w:rtl/>
        </w:rPr>
        <w:t>أوروغواي</w:t>
      </w:r>
      <w:r w:rsidRPr="0063653B">
        <w:rPr>
          <w:b/>
          <w:bCs/>
          <w:spacing w:val="-4"/>
          <w:rtl/>
        </w:rPr>
        <w:t>)؛</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20</w:t>
      </w:r>
      <w:r w:rsidRPr="0063653B">
        <w:rPr>
          <w:spacing w:val="-4"/>
          <w:rtl/>
        </w:rPr>
        <w:tab/>
      </w:r>
      <w:r w:rsidRPr="0063653B">
        <w:rPr>
          <w:rFonts w:hint="cs"/>
          <w:b/>
          <w:bCs/>
          <w:spacing w:val="-4"/>
          <w:rtl/>
        </w:rPr>
        <w:t>اتخاذ</w:t>
      </w:r>
      <w:r w:rsidR="00982EA3" w:rsidRPr="0063653B">
        <w:rPr>
          <w:rFonts w:hint="cs"/>
          <w:b/>
          <w:bCs/>
          <w:spacing w:val="-4"/>
          <w:rtl/>
        </w:rPr>
        <w:t xml:space="preserve"> </w:t>
      </w:r>
      <w:r w:rsidRPr="0063653B">
        <w:rPr>
          <w:rFonts w:hint="cs"/>
          <w:b/>
          <w:bCs/>
          <w:spacing w:val="-4"/>
          <w:rtl/>
        </w:rPr>
        <w:t>تدابير لتمكين الشباب ولا سيما عبر التعليم بهدف منعهم من الانضمام إلى العصابات الإجرامية وعبر الوطنية وضمان إعادة تأهيلهم وإعادة إدماجهم</w:t>
      </w:r>
      <w:r w:rsidR="00982EA3" w:rsidRPr="0063653B">
        <w:rPr>
          <w:rFonts w:hint="cs"/>
          <w:b/>
          <w:bCs/>
          <w:spacing w:val="-4"/>
          <w:rtl/>
        </w:rPr>
        <w:t xml:space="preserve"> </w:t>
      </w:r>
      <w:r w:rsidRPr="0063653B">
        <w:rPr>
          <w:rFonts w:hint="cs"/>
          <w:b/>
          <w:bCs/>
          <w:spacing w:val="-4"/>
          <w:rtl/>
        </w:rPr>
        <w:t xml:space="preserve">في المجتمع </w:t>
      </w:r>
      <w:r w:rsidRPr="0063653B">
        <w:rPr>
          <w:b/>
          <w:bCs/>
          <w:spacing w:val="-4"/>
          <w:rtl/>
        </w:rPr>
        <w:t>(</w:t>
      </w:r>
      <w:r w:rsidRPr="0063653B">
        <w:rPr>
          <w:rFonts w:hint="cs"/>
          <w:b/>
          <w:bCs/>
          <w:spacing w:val="-4"/>
          <w:rtl/>
        </w:rPr>
        <w:t>كولومبيا</w:t>
      </w:r>
      <w:r w:rsidRPr="0063653B">
        <w:rPr>
          <w:b/>
          <w:bCs/>
          <w:spacing w:val="-4"/>
          <w:rtl/>
        </w:rPr>
        <w:t>)؛</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21</w:t>
      </w:r>
      <w:r w:rsidRPr="0063653B">
        <w:rPr>
          <w:spacing w:val="-4"/>
          <w:rtl/>
        </w:rPr>
        <w:tab/>
      </w:r>
      <w:r w:rsidRPr="0063653B">
        <w:rPr>
          <w:rFonts w:hint="cs"/>
          <w:b/>
          <w:bCs/>
          <w:spacing w:val="-4"/>
          <w:rtl/>
        </w:rPr>
        <w:t>متابعة المبادرات</w:t>
      </w:r>
      <w:r w:rsidR="00982EA3" w:rsidRPr="0063653B">
        <w:rPr>
          <w:rFonts w:hint="cs"/>
          <w:b/>
          <w:bCs/>
          <w:spacing w:val="-4"/>
          <w:rtl/>
        </w:rPr>
        <w:t xml:space="preserve"> </w:t>
      </w:r>
      <w:r w:rsidRPr="0063653B">
        <w:rPr>
          <w:rFonts w:hint="cs"/>
          <w:b/>
          <w:bCs/>
          <w:spacing w:val="-4"/>
          <w:rtl/>
        </w:rPr>
        <w:t xml:space="preserve">التي تتخذ لتعزيز حماية حقوق الطفل </w:t>
      </w:r>
      <w:r w:rsidRPr="0063653B">
        <w:rPr>
          <w:b/>
          <w:bCs/>
          <w:spacing w:val="-4"/>
          <w:rtl/>
        </w:rPr>
        <w:t>(</w:t>
      </w:r>
      <w:r w:rsidRPr="0063653B">
        <w:rPr>
          <w:rFonts w:hint="cs"/>
          <w:b/>
          <w:bCs/>
          <w:spacing w:val="-4"/>
          <w:rtl/>
        </w:rPr>
        <w:t>غينيا الاستوائية</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22</w:t>
      </w:r>
      <w:r w:rsidRPr="0063653B">
        <w:rPr>
          <w:spacing w:val="-4"/>
          <w:rtl/>
        </w:rPr>
        <w:tab/>
      </w:r>
      <w:r w:rsidRPr="0063653B">
        <w:rPr>
          <w:rFonts w:hint="cs"/>
          <w:b/>
          <w:bCs/>
          <w:spacing w:val="-4"/>
          <w:rtl/>
        </w:rPr>
        <w:t>اعتماد</w:t>
      </w:r>
      <w:r w:rsidR="00982EA3" w:rsidRPr="0063653B">
        <w:rPr>
          <w:rFonts w:hint="cs"/>
          <w:b/>
          <w:bCs/>
          <w:spacing w:val="-4"/>
          <w:rtl/>
        </w:rPr>
        <w:t xml:space="preserve"> </w:t>
      </w:r>
      <w:r w:rsidRPr="0063653B">
        <w:rPr>
          <w:rFonts w:hint="cs"/>
          <w:b/>
          <w:bCs/>
          <w:spacing w:val="-4"/>
          <w:rtl/>
        </w:rPr>
        <w:t xml:space="preserve">تدابير لمكافحة الاتجار بالأشخاص وخصوصاً النساء والأطفال </w:t>
      </w:r>
      <w:r w:rsidRPr="0063653B">
        <w:rPr>
          <w:b/>
          <w:bCs/>
          <w:spacing w:val="-4"/>
          <w:rtl/>
        </w:rPr>
        <w:t>(</w:t>
      </w:r>
      <w:r w:rsidRPr="0063653B">
        <w:rPr>
          <w:rFonts w:hint="cs"/>
          <w:b/>
          <w:bCs/>
          <w:spacing w:val="-4"/>
          <w:rtl/>
        </w:rPr>
        <w:t>رومانيا</w:t>
      </w:r>
      <w:r w:rsidRPr="0063653B">
        <w:rPr>
          <w:b/>
          <w:bCs/>
          <w:spacing w:val="-4"/>
          <w:rtl/>
        </w:rPr>
        <w:t>)؛</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23</w:t>
      </w:r>
      <w:r w:rsidRPr="0063653B">
        <w:rPr>
          <w:spacing w:val="-4"/>
          <w:rtl/>
        </w:rPr>
        <w:tab/>
      </w:r>
      <w:r w:rsidRPr="0063653B">
        <w:rPr>
          <w:rFonts w:hint="cs"/>
          <w:b/>
          <w:bCs/>
          <w:spacing w:val="-4"/>
          <w:rtl/>
        </w:rPr>
        <w:t xml:space="preserve">استمرار العمل على مكافحة الاتجار بالبشر والاتجار غير المشروع بالمخدرات </w:t>
      </w:r>
      <w:r w:rsidRPr="0063653B">
        <w:rPr>
          <w:b/>
          <w:bCs/>
          <w:spacing w:val="-4"/>
          <w:rtl/>
        </w:rPr>
        <w:t>(</w:t>
      </w:r>
      <w:r w:rsidRPr="0063653B">
        <w:rPr>
          <w:rFonts w:hint="cs"/>
          <w:b/>
          <w:bCs/>
          <w:spacing w:val="-4"/>
          <w:rtl/>
        </w:rPr>
        <w:t>الاتحاد الروسي</w:t>
      </w:r>
      <w:r w:rsidRPr="0063653B">
        <w:rPr>
          <w:b/>
          <w:bCs/>
          <w:spacing w:val="-4"/>
          <w:rtl/>
        </w:rPr>
        <w:t>)؛</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24</w:t>
      </w:r>
      <w:r w:rsidRPr="0063653B">
        <w:rPr>
          <w:spacing w:val="-4"/>
          <w:rtl/>
        </w:rPr>
        <w:tab/>
      </w:r>
      <w:r w:rsidRPr="0063653B">
        <w:rPr>
          <w:rFonts w:hint="cs"/>
          <w:b/>
          <w:bCs/>
          <w:spacing w:val="-4"/>
          <w:rtl/>
        </w:rPr>
        <w:t xml:space="preserve">إجراء استعراض شامل وإصلاح هيكلي لنظام إقامة العدل بهدف ضمان استقلال النظام القضائي والحد من العدد المتزايد لحالات الإفلات من العقاب </w:t>
      </w:r>
      <w:r w:rsidRPr="0063653B">
        <w:rPr>
          <w:b/>
          <w:bCs/>
          <w:spacing w:val="-4"/>
          <w:rtl/>
        </w:rPr>
        <w:t>(</w:t>
      </w:r>
      <w:r w:rsidRPr="0063653B">
        <w:rPr>
          <w:rFonts w:hint="cs"/>
          <w:b/>
          <w:bCs/>
          <w:spacing w:val="-4"/>
          <w:rtl/>
        </w:rPr>
        <w:t>السويد</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25</w:t>
      </w:r>
      <w:r w:rsidRPr="0063653B">
        <w:rPr>
          <w:spacing w:val="-4"/>
          <w:rtl/>
        </w:rPr>
        <w:tab/>
      </w:r>
      <w:r w:rsidRPr="0063653B">
        <w:rPr>
          <w:rFonts w:hint="cs"/>
          <w:b/>
          <w:bCs/>
          <w:spacing w:val="-4"/>
          <w:rtl/>
        </w:rPr>
        <w:t xml:space="preserve">ضمان توفير الموارد المالية والبشرية اللازمة والتدريب المتصل بحقوق الإنسان للهيئات المعنية بحقوق الإنسان مثل مكتب المدعي العام والسلطة القضائية، من أجل كفالة استقلال هذه الهيئات وعدم تحيزها، كي تتمكن من أداء عملها على نحو فعال </w:t>
      </w:r>
      <w:r w:rsidRPr="0063653B">
        <w:rPr>
          <w:b/>
          <w:bCs/>
          <w:spacing w:val="-4"/>
          <w:rtl/>
        </w:rPr>
        <w:t>(</w:t>
      </w:r>
      <w:r w:rsidRPr="0063653B">
        <w:rPr>
          <w:b/>
          <w:bCs/>
          <w:spacing w:val="-2"/>
          <w:rtl/>
        </w:rPr>
        <w:t>المملكة المتحدة لبريطانيا العظمى وأيرلندا الشمالية</w:t>
      </w:r>
      <w:r w:rsidRPr="0063653B">
        <w:rPr>
          <w:b/>
          <w:bCs/>
          <w:spacing w:val="-4"/>
          <w:rtl/>
        </w:rPr>
        <w:t>)؛</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26</w:t>
      </w:r>
      <w:r w:rsidRPr="0063653B">
        <w:rPr>
          <w:spacing w:val="-4"/>
          <w:rtl/>
        </w:rPr>
        <w:tab/>
      </w:r>
      <w:r w:rsidRPr="0063653B">
        <w:rPr>
          <w:rFonts w:hint="cs"/>
          <w:b/>
          <w:bCs/>
          <w:spacing w:val="-4"/>
          <w:rtl/>
        </w:rPr>
        <w:t>المواظبة على تدعيم قدرة الحكومة</w:t>
      </w:r>
      <w:r w:rsidR="00982EA3" w:rsidRPr="0063653B">
        <w:rPr>
          <w:rFonts w:hint="cs"/>
          <w:b/>
          <w:bCs/>
          <w:spacing w:val="-4"/>
          <w:rtl/>
        </w:rPr>
        <w:t xml:space="preserve"> </w:t>
      </w:r>
      <w:r w:rsidRPr="0063653B">
        <w:rPr>
          <w:rFonts w:hint="cs"/>
          <w:b/>
          <w:bCs/>
          <w:spacing w:val="-4"/>
          <w:rtl/>
        </w:rPr>
        <w:t xml:space="preserve">لكفالة فعالية التحقيق في جميع الجرائم بما في ذلك انتهاكات قانون العمل ومحاكمة مرتكبيها </w:t>
      </w:r>
      <w:r w:rsidRPr="0063653B">
        <w:rPr>
          <w:b/>
          <w:bCs/>
          <w:spacing w:val="-4"/>
          <w:rtl/>
        </w:rPr>
        <w:t>(</w:t>
      </w:r>
      <w:r w:rsidRPr="0063653B">
        <w:rPr>
          <w:rFonts w:hint="cs"/>
          <w:b/>
          <w:bCs/>
          <w:spacing w:val="-4"/>
          <w:rtl/>
        </w:rPr>
        <w:t>الولايات المتحدة الأمريكية</w:t>
      </w:r>
      <w:r w:rsidRPr="0063653B">
        <w:rPr>
          <w:b/>
          <w:bCs/>
          <w:spacing w:val="-4"/>
          <w:rtl/>
        </w:rPr>
        <w:t>)؛</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27</w:t>
      </w:r>
      <w:r w:rsidRPr="0063653B">
        <w:rPr>
          <w:spacing w:val="-4"/>
          <w:rtl/>
        </w:rPr>
        <w:tab/>
      </w:r>
      <w:r w:rsidRPr="0063653B">
        <w:rPr>
          <w:rFonts w:hint="cs"/>
          <w:b/>
          <w:bCs/>
          <w:spacing w:val="-4"/>
          <w:rtl/>
        </w:rPr>
        <w:t>مواصلة تعزيز التدابير القضائية والإدارية</w:t>
      </w:r>
      <w:r w:rsidR="00982EA3" w:rsidRPr="0063653B">
        <w:rPr>
          <w:rFonts w:hint="cs"/>
          <w:b/>
          <w:bCs/>
          <w:spacing w:val="-4"/>
          <w:rtl/>
        </w:rPr>
        <w:t xml:space="preserve"> </w:t>
      </w:r>
      <w:r w:rsidRPr="0063653B">
        <w:rPr>
          <w:rFonts w:hint="cs"/>
          <w:b/>
          <w:bCs/>
          <w:spacing w:val="-4"/>
          <w:rtl/>
        </w:rPr>
        <w:t xml:space="preserve">التي تتخذ لضمان فعالية التحقيق مع مرتكبي أفعال العنف وخصوصاً من يستهدفون المدافعين عن حقوق الإنسان ومعاقبتهم </w:t>
      </w:r>
      <w:r w:rsidRPr="0063653B">
        <w:rPr>
          <w:b/>
          <w:bCs/>
          <w:spacing w:val="-4"/>
          <w:rtl/>
        </w:rPr>
        <w:t>(</w:t>
      </w:r>
      <w:r w:rsidRPr="0063653B">
        <w:rPr>
          <w:rFonts w:hint="cs"/>
          <w:b/>
          <w:bCs/>
          <w:spacing w:val="-4"/>
          <w:rtl/>
        </w:rPr>
        <w:t>الأرجنتين</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28</w:t>
      </w:r>
      <w:r w:rsidRPr="0063653B">
        <w:rPr>
          <w:spacing w:val="-4"/>
          <w:rtl/>
        </w:rPr>
        <w:tab/>
      </w:r>
      <w:r w:rsidRPr="0063653B">
        <w:rPr>
          <w:rFonts w:hint="cs"/>
          <w:b/>
          <w:bCs/>
          <w:spacing w:val="-4"/>
          <w:rtl/>
        </w:rPr>
        <w:t xml:space="preserve">تعزيز القدرة والفعالية في إطار إجراءات التحقيق والمحاكمة المتعلقة بجميع ادعاءات التعذيب </w:t>
      </w:r>
      <w:r w:rsidRPr="0063653B">
        <w:rPr>
          <w:rFonts w:hint="cs"/>
          <w:b/>
          <w:bCs/>
          <w:rtl/>
        </w:rPr>
        <w:t>وإساءة المعاملة من جانب أعضاء قوات الأمن</w:t>
      </w:r>
      <w:r w:rsidR="00982EA3" w:rsidRPr="0063653B">
        <w:rPr>
          <w:rFonts w:hint="cs"/>
          <w:b/>
          <w:bCs/>
          <w:rtl/>
        </w:rPr>
        <w:t xml:space="preserve"> </w:t>
      </w:r>
      <w:r w:rsidRPr="0063653B">
        <w:rPr>
          <w:rFonts w:hint="cs"/>
          <w:b/>
          <w:bCs/>
          <w:rtl/>
        </w:rPr>
        <w:t>الحكومية</w:t>
      </w:r>
      <w:r w:rsidR="00982EA3" w:rsidRPr="0063653B">
        <w:rPr>
          <w:rFonts w:hint="cs"/>
          <w:b/>
          <w:bCs/>
          <w:rtl/>
        </w:rPr>
        <w:t xml:space="preserve"> </w:t>
      </w:r>
      <w:r w:rsidRPr="0063653B">
        <w:rPr>
          <w:rFonts w:hint="cs"/>
          <w:b/>
          <w:bCs/>
          <w:rtl/>
        </w:rPr>
        <w:t>وشركات الأمن الخاصة،</w:t>
      </w:r>
      <w:r w:rsidR="00982EA3" w:rsidRPr="0063653B">
        <w:rPr>
          <w:rFonts w:hint="cs"/>
          <w:b/>
          <w:bCs/>
          <w:rtl/>
        </w:rPr>
        <w:t xml:space="preserve"> </w:t>
      </w:r>
      <w:r w:rsidRPr="0063653B">
        <w:rPr>
          <w:rFonts w:hint="cs"/>
          <w:b/>
          <w:bCs/>
          <w:rtl/>
        </w:rPr>
        <w:t xml:space="preserve">وتعزيز الضمانات القانونية المتاحة لضحايا التعذيب وإساءة المعاملة </w:t>
      </w:r>
      <w:r w:rsidRPr="0063653B">
        <w:rPr>
          <w:b/>
          <w:bCs/>
          <w:spacing w:val="-4"/>
          <w:rtl/>
        </w:rPr>
        <w:t>(</w:t>
      </w:r>
      <w:r w:rsidRPr="0063653B">
        <w:rPr>
          <w:rFonts w:hint="cs"/>
          <w:b/>
          <w:bCs/>
          <w:spacing w:val="-4"/>
          <w:rtl/>
        </w:rPr>
        <w:t>الجمهورية التشيكية</w:t>
      </w:r>
      <w:r w:rsidRPr="0063653B">
        <w:rPr>
          <w:b/>
          <w:bCs/>
          <w:spacing w:val="-4"/>
          <w:rtl/>
        </w:rPr>
        <w:t>)؛</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29</w:t>
      </w:r>
      <w:r w:rsidRPr="0063653B">
        <w:rPr>
          <w:spacing w:val="-4"/>
          <w:rtl/>
        </w:rPr>
        <w:tab/>
      </w:r>
      <w:r w:rsidRPr="0063653B">
        <w:rPr>
          <w:rFonts w:hint="cs"/>
          <w:b/>
          <w:bCs/>
          <w:spacing w:val="-4"/>
          <w:rtl/>
        </w:rPr>
        <w:t>تدعيم</w:t>
      </w:r>
      <w:r w:rsidR="00982EA3" w:rsidRPr="0063653B">
        <w:rPr>
          <w:rFonts w:hint="cs"/>
          <w:b/>
          <w:bCs/>
          <w:spacing w:val="-4"/>
          <w:rtl/>
        </w:rPr>
        <w:t xml:space="preserve"> </w:t>
      </w:r>
      <w:r w:rsidRPr="0063653B">
        <w:rPr>
          <w:rFonts w:hint="cs"/>
          <w:b/>
          <w:bCs/>
          <w:spacing w:val="-4"/>
          <w:rtl/>
        </w:rPr>
        <w:t>جهود</w:t>
      </w:r>
      <w:r w:rsidR="00982EA3" w:rsidRPr="0063653B">
        <w:rPr>
          <w:rFonts w:hint="cs"/>
          <w:b/>
          <w:bCs/>
          <w:spacing w:val="-4"/>
          <w:rtl/>
        </w:rPr>
        <w:t xml:space="preserve"> </w:t>
      </w:r>
      <w:r w:rsidRPr="0063653B">
        <w:rPr>
          <w:rFonts w:hint="cs"/>
          <w:b/>
          <w:bCs/>
          <w:spacing w:val="-4"/>
          <w:rtl/>
        </w:rPr>
        <w:t xml:space="preserve">إصلاح </w:t>
      </w:r>
      <w:r w:rsidRPr="0063653B">
        <w:rPr>
          <w:rFonts w:hint="cs"/>
          <w:b/>
          <w:bCs/>
          <w:rtl/>
        </w:rPr>
        <w:t>قطاعي العدالة والأمن</w:t>
      </w:r>
      <w:r w:rsidRPr="0063653B">
        <w:rPr>
          <w:rFonts w:hint="cs"/>
          <w:rtl/>
        </w:rPr>
        <w:t xml:space="preserve"> </w:t>
      </w:r>
      <w:r w:rsidRPr="0063653B">
        <w:rPr>
          <w:rFonts w:hint="cs"/>
          <w:b/>
          <w:bCs/>
          <w:rtl/>
        </w:rPr>
        <w:t>بهدف مكافحة الفساد وتعزيز استقلال السلطة القضائية،</w:t>
      </w:r>
      <w:r w:rsidR="00982EA3" w:rsidRPr="0063653B">
        <w:rPr>
          <w:rFonts w:hint="cs"/>
          <w:b/>
          <w:bCs/>
          <w:rtl/>
        </w:rPr>
        <w:t xml:space="preserve"> </w:t>
      </w:r>
      <w:r w:rsidRPr="0063653B">
        <w:rPr>
          <w:rFonts w:hint="cs"/>
          <w:b/>
          <w:bCs/>
          <w:rtl/>
        </w:rPr>
        <w:t>بوسائل تشمل</w:t>
      </w:r>
      <w:r w:rsidR="00982EA3" w:rsidRPr="0063653B">
        <w:rPr>
          <w:rFonts w:hint="cs"/>
          <w:b/>
          <w:bCs/>
          <w:rtl/>
        </w:rPr>
        <w:t xml:space="preserve"> </w:t>
      </w:r>
      <w:r w:rsidRPr="0063653B">
        <w:rPr>
          <w:rFonts w:hint="cs"/>
          <w:b/>
          <w:bCs/>
          <w:rtl/>
        </w:rPr>
        <w:t>دعم الإشراف الفعال على مؤسسات العدالة الجنائية</w:t>
      </w:r>
      <w:r w:rsidR="00982EA3" w:rsidRPr="0063653B">
        <w:rPr>
          <w:rFonts w:hint="cs"/>
          <w:b/>
          <w:bCs/>
          <w:rtl/>
        </w:rPr>
        <w:t xml:space="preserve"> </w:t>
      </w:r>
      <w:r w:rsidRPr="0063653B">
        <w:rPr>
          <w:rFonts w:hint="cs"/>
          <w:b/>
          <w:bCs/>
          <w:rtl/>
        </w:rPr>
        <w:t>ومراقبة انضباطها وتوفير الإمدادات المناسبة</w:t>
      </w:r>
      <w:r w:rsidR="00982EA3" w:rsidRPr="0063653B">
        <w:rPr>
          <w:rFonts w:hint="cs"/>
          <w:b/>
          <w:bCs/>
          <w:rtl/>
        </w:rPr>
        <w:t xml:space="preserve"> </w:t>
      </w:r>
      <w:r w:rsidRPr="0063653B">
        <w:rPr>
          <w:rFonts w:hint="cs"/>
          <w:b/>
          <w:bCs/>
          <w:rtl/>
        </w:rPr>
        <w:t xml:space="preserve">من الموارد المالية والبشرية </w:t>
      </w:r>
      <w:r w:rsidRPr="0063653B">
        <w:rPr>
          <w:b/>
          <w:bCs/>
          <w:spacing w:val="-4"/>
          <w:rtl/>
        </w:rPr>
        <w:t>(</w:t>
      </w:r>
      <w:r w:rsidRPr="0063653B">
        <w:rPr>
          <w:rFonts w:hint="cs"/>
          <w:b/>
          <w:bCs/>
          <w:spacing w:val="-4"/>
          <w:rtl/>
        </w:rPr>
        <w:t>ألما</w:t>
      </w:r>
      <w:r w:rsidRPr="0063653B">
        <w:rPr>
          <w:b/>
          <w:bCs/>
          <w:spacing w:val="-4"/>
          <w:rtl/>
        </w:rPr>
        <w:t>نيا)؛</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30</w:t>
      </w:r>
      <w:r w:rsidRPr="0063653B">
        <w:rPr>
          <w:spacing w:val="-4"/>
          <w:rtl/>
        </w:rPr>
        <w:tab/>
      </w:r>
      <w:r w:rsidRPr="0063653B">
        <w:rPr>
          <w:rFonts w:hint="cs"/>
          <w:b/>
          <w:bCs/>
          <w:spacing w:val="-4"/>
          <w:rtl/>
        </w:rPr>
        <w:t>تعزيز الاستقلال وعدم التحيز وضمانهما على مستوى السلطة القضائية، بطرائق تشمل</w:t>
      </w:r>
      <w:r w:rsidR="00982EA3" w:rsidRPr="0063653B">
        <w:rPr>
          <w:rFonts w:hint="cs"/>
          <w:b/>
          <w:bCs/>
          <w:spacing w:val="-4"/>
          <w:rtl/>
        </w:rPr>
        <w:t xml:space="preserve"> </w:t>
      </w:r>
      <w:r w:rsidRPr="0063653B">
        <w:rPr>
          <w:b/>
          <w:bCs/>
          <w:rtl/>
        </w:rPr>
        <w:t xml:space="preserve">اعتماد ضمانات لمنع </w:t>
      </w:r>
      <w:r w:rsidRPr="0063653B">
        <w:rPr>
          <w:rFonts w:hint="cs"/>
          <w:b/>
          <w:bCs/>
          <w:rtl/>
        </w:rPr>
        <w:t>ال</w:t>
      </w:r>
      <w:r w:rsidRPr="0063653B">
        <w:rPr>
          <w:b/>
          <w:bCs/>
          <w:rtl/>
        </w:rPr>
        <w:t>حالات غير القانونية</w:t>
      </w:r>
      <w:r w:rsidRPr="0063653B">
        <w:rPr>
          <w:b/>
          <w:bCs/>
          <w:spacing w:val="-4"/>
          <w:rtl/>
        </w:rPr>
        <w:t xml:space="preserve"> </w:t>
      </w:r>
      <w:r w:rsidRPr="0063653B">
        <w:rPr>
          <w:b/>
          <w:bCs/>
          <w:rtl/>
        </w:rPr>
        <w:t>لعزل</w:t>
      </w:r>
      <w:r w:rsidRPr="0063653B">
        <w:rPr>
          <w:rFonts w:hint="cs"/>
          <w:b/>
          <w:bCs/>
          <w:rtl/>
        </w:rPr>
        <w:t xml:space="preserve"> القضاة </w:t>
      </w:r>
      <w:r w:rsidRPr="0063653B">
        <w:rPr>
          <w:b/>
          <w:bCs/>
          <w:rtl/>
        </w:rPr>
        <w:t>وتعيين</w:t>
      </w:r>
      <w:r w:rsidRPr="0063653B">
        <w:rPr>
          <w:rFonts w:hint="cs"/>
          <w:b/>
          <w:bCs/>
          <w:rtl/>
        </w:rPr>
        <w:t>هم (إيطاليا)؛ واتخاذ</w:t>
      </w:r>
      <w:r w:rsidR="00982EA3" w:rsidRPr="0063653B">
        <w:rPr>
          <w:rFonts w:hint="cs"/>
          <w:b/>
          <w:bCs/>
          <w:rtl/>
        </w:rPr>
        <w:t xml:space="preserve"> </w:t>
      </w:r>
      <w:r w:rsidRPr="0063653B">
        <w:rPr>
          <w:rFonts w:hint="cs"/>
          <w:b/>
          <w:bCs/>
          <w:rtl/>
        </w:rPr>
        <w:t xml:space="preserve">تدابير لتعزيز </w:t>
      </w:r>
      <w:r w:rsidRPr="0063653B">
        <w:rPr>
          <w:rFonts w:hint="cs"/>
          <w:b/>
          <w:bCs/>
          <w:spacing w:val="-4"/>
          <w:rtl/>
        </w:rPr>
        <w:t xml:space="preserve">الاستقلال وعدم التحيز وضمانهما على مستوى السلطة القضائية، </w:t>
      </w:r>
      <w:r w:rsidRPr="0063653B">
        <w:rPr>
          <w:b/>
          <w:bCs/>
          <w:rtl/>
        </w:rPr>
        <w:t xml:space="preserve">بما في ذلك </w:t>
      </w:r>
      <w:r w:rsidRPr="0063653B">
        <w:rPr>
          <w:rFonts w:hint="cs"/>
          <w:b/>
          <w:bCs/>
          <w:rtl/>
        </w:rPr>
        <w:t>تعزيز وضمان الإجراءات الشفافة وغير المتحيزة</w:t>
      </w:r>
      <w:r w:rsidR="00982EA3" w:rsidRPr="0063653B">
        <w:rPr>
          <w:rFonts w:hint="cs"/>
          <w:b/>
          <w:bCs/>
          <w:rtl/>
        </w:rPr>
        <w:t xml:space="preserve"> </w:t>
      </w:r>
      <w:r w:rsidRPr="0063653B">
        <w:rPr>
          <w:rFonts w:hint="cs"/>
          <w:b/>
          <w:bCs/>
          <w:rtl/>
        </w:rPr>
        <w:t xml:space="preserve">لتعيين موظفي القضاء وعزلهم (ناميبيا)؛ واتخاذ تدابير فعالة لتعزيز </w:t>
      </w:r>
      <w:r w:rsidRPr="0063653B">
        <w:rPr>
          <w:rFonts w:hint="cs"/>
          <w:b/>
          <w:bCs/>
          <w:spacing w:val="-4"/>
          <w:rtl/>
        </w:rPr>
        <w:t>الاستقلال وعدم التحيز وضمانهما على مستوى السلطة القضائية</w:t>
      </w:r>
      <w:r w:rsidRPr="0063653B">
        <w:rPr>
          <w:rFonts w:hint="cs"/>
          <w:b/>
          <w:bCs/>
          <w:rtl/>
        </w:rPr>
        <w:t>، بوسائل</w:t>
      </w:r>
      <w:r w:rsidR="00982EA3" w:rsidRPr="0063653B">
        <w:rPr>
          <w:rFonts w:hint="cs"/>
          <w:b/>
          <w:bCs/>
          <w:rtl/>
        </w:rPr>
        <w:t xml:space="preserve"> </w:t>
      </w:r>
      <w:r w:rsidRPr="0063653B">
        <w:rPr>
          <w:rFonts w:hint="cs"/>
          <w:b/>
          <w:bCs/>
          <w:rtl/>
        </w:rPr>
        <w:t>تشمل اعتماد ضمانات لمنع حالات التعيين والعزل غير القانونية (النرويج)؛ واعتماد تدابير</w:t>
      </w:r>
      <w:r w:rsidR="00982EA3" w:rsidRPr="0063653B">
        <w:rPr>
          <w:rFonts w:hint="cs"/>
          <w:b/>
          <w:bCs/>
          <w:rtl/>
        </w:rPr>
        <w:t xml:space="preserve"> </w:t>
      </w:r>
      <w:r w:rsidRPr="0063653B">
        <w:rPr>
          <w:rFonts w:hint="cs"/>
          <w:b/>
          <w:bCs/>
          <w:rtl/>
        </w:rPr>
        <w:t xml:space="preserve">لضمان استقلال السلطة القضائية </w:t>
      </w:r>
      <w:r w:rsidRPr="0063653B">
        <w:rPr>
          <w:b/>
          <w:bCs/>
          <w:spacing w:val="-4"/>
          <w:rtl/>
        </w:rPr>
        <w:t>(</w:t>
      </w:r>
      <w:r w:rsidRPr="0063653B">
        <w:rPr>
          <w:rFonts w:hint="cs"/>
          <w:b/>
          <w:bCs/>
          <w:spacing w:val="-4"/>
          <w:rtl/>
        </w:rPr>
        <w:t>رومانيا</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31</w:t>
      </w:r>
      <w:r w:rsidRPr="0063653B">
        <w:rPr>
          <w:spacing w:val="-4"/>
          <w:rtl/>
        </w:rPr>
        <w:tab/>
      </w:r>
      <w:r w:rsidRPr="0063653B">
        <w:rPr>
          <w:rFonts w:hint="cs"/>
          <w:b/>
          <w:bCs/>
          <w:spacing w:val="-4"/>
          <w:rtl/>
        </w:rPr>
        <w:t>تعزيز الاستقلال وعدم التحيز وضمانهما على مستوى السلطة القضائية</w:t>
      </w:r>
      <w:r w:rsidRPr="0063653B">
        <w:rPr>
          <w:b/>
          <w:bCs/>
          <w:spacing w:val="-4"/>
          <w:rtl/>
        </w:rPr>
        <w:t xml:space="preserve"> </w:t>
      </w:r>
      <w:r w:rsidRPr="0063653B">
        <w:rPr>
          <w:rFonts w:hint="cs"/>
          <w:b/>
          <w:bCs/>
          <w:spacing w:val="-4"/>
          <w:rtl/>
        </w:rPr>
        <w:t xml:space="preserve">بإنفاذ العملية الدستورية لانتخاب قضاة المحكمة العليا واعتماد تدابير وقائية لمنع حالات العزل والتعيين غير القانونية واعتماد تدابير إضافية لمكافحة الفساد </w:t>
      </w:r>
      <w:r w:rsidRPr="0063653B">
        <w:rPr>
          <w:b/>
          <w:bCs/>
          <w:spacing w:val="-4"/>
          <w:rtl/>
        </w:rPr>
        <w:t>(</w:t>
      </w:r>
      <w:r w:rsidRPr="0063653B">
        <w:rPr>
          <w:rFonts w:hint="cs"/>
          <w:b/>
          <w:bCs/>
          <w:spacing w:val="-4"/>
          <w:rtl/>
        </w:rPr>
        <w:t>كندا</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32</w:t>
      </w:r>
      <w:r w:rsidR="00147BD5" w:rsidRPr="0063653B">
        <w:rPr>
          <w:spacing w:val="-4"/>
          <w:rtl/>
        </w:rPr>
        <w:tab/>
      </w:r>
      <w:r w:rsidRPr="0063653B">
        <w:rPr>
          <w:rFonts w:hint="cs"/>
          <w:b/>
          <w:bCs/>
          <w:spacing w:val="-4"/>
          <w:rtl/>
        </w:rPr>
        <w:t xml:space="preserve">تعزيز استقلال السلطة القضائية وشفافيتها وتكثيف الجهود لمكافحة الإفلات من العقاب من خلال جملة من التدابير منها إنشاء نظام لاختيار القضاة وتعيينهم على أساس الجدارة ومنع التدخل السياسي وأي تدخل آخر في عملهم، بما في ذلك حالات العزل التعسفي </w:t>
      </w:r>
      <w:r w:rsidRPr="0063653B">
        <w:rPr>
          <w:b/>
          <w:bCs/>
          <w:spacing w:val="-4"/>
          <w:rtl/>
        </w:rPr>
        <w:t>(</w:t>
      </w:r>
      <w:r w:rsidRPr="0063653B">
        <w:rPr>
          <w:rFonts w:hint="cs"/>
          <w:b/>
          <w:bCs/>
          <w:spacing w:val="-4"/>
          <w:rtl/>
        </w:rPr>
        <w:t>الجمهورية التشيكية</w:t>
      </w:r>
      <w:r w:rsidRPr="0063653B">
        <w:rPr>
          <w:b/>
          <w:bCs/>
          <w:spacing w:val="-4"/>
          <w:rtl/>
        </w:rPr>
        <w:t>)؛</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33</w:t>
      </w:r>
      <w:r w:rsidR="00147BD5" w:rsidRPr="0063653B">
        <w:rPr>
          <w:spacing w:val="-4"/>
          <w:rtl/>
        </w:rPr>
        <w:tab/>
      </w:r>
      <w:r w:rsidRPr="0063653B">
        <w:rPr>
          <w:rFonts w:hint="cs"/>
          <w:b/>
          <w:bCs/>
          <w:spacing w:val="-4"/>
          <w:rtl/>
        </w:rPr>
        <w:t>مواصلة الجهود</w:t>
      </w:r>
      <w:r w:rsidR="00982EA3" w:rsidRPr="0063653B">
        <w:rPr>
          <w:rFonts w:hint="cs"/>
          <w:b/>
          <w:bCs/>
          <w:spacing w:val="-4"/>
          <w:rtl/>
        </w:rPr>
        <w:t xml:space="preserve"> </w:t>
      </w:r>
      <w:r w:rsidRPr="0063653B">
        <w:rPr>
          <w:rFonts w:hint="cs"/>
          <w:b/>
          <w:bCs/>
          <w:spacing w:val="-4"/>
          <w:rtl/>
        </w:rPr>
        <w:t xml:space="preserve">لتوفير الحماية الواجبة للنساء المشمولات ببرامج حماية الضحايا والشهود </w:t>
      </w:r>
      <w:r w:rsidRPr="0063653B">
        <w:rPr>
          <w:b/>
          <w:bCs/>
          <w:spacing w:val="-4"/>
          <w:rtl/>
        </w:rPr>
        <w:t>(إ</w:t>
      </w:r>
      <w:r w:rsidRPr="0063653B">
        <w:rPr>
          <w:rFonts w:hint="cs"/>
          <w:b/>
          <w:bCs/>
          <w:spacing w:val="-4"/>
          <w:rtl/>
        </w:rPr>
        <w:t>كوادور</w:t>
      </w:r>
      <w:r w:rsidRPr="0063653B">
        <w:rPr>
          <w:b/>
          <w:bCs/>
          <w:spacing w:val="-4"/>
          <w:rtl/>
        </w:rPr>
        <w:t>)؛</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34</w:t>
      </w:r>
      <w:r w:rsidR="00147BD5" w:rsidRPr="0063653B">
        <w:rPr>
          <w:spacing w:val="-4"/>
          <w:rtl/>
        </w:rPr>
        <w:tab/>
      </w:r>
      <w:r w:rsidRPr="0063653B">
        <w:rPr>
          <w:rFonts w:hint="cs"/>
          <w:b/>
          <w:bCs/>
          <w:spacing w:val="-4"/>
          <w:rtl/>
        </w:rPr>
        <w:t xml:space="preserve">اتخاذ خطوات حاسمة لمكافحة إفلات المجرمين من العقاب </w:t>
      </w:r>
      <w:r w:rsidRPr="0063653B">
        <w:rPr>
          <w:b/>
          <w:bCs/>
          <w:spacing w:val="-4"/>
          <w:rtl/>
        </w:rPr>
        <w:t>(إستونيا)؛</w:t>
      </w:r>
      <w:r w:rsidRPr="0063653B">
        <w:rPr>
          <w:rFonts w:hint="cs"/>
          <w:b/>
          <w:bCs/>
          <w:spacing w:val="-4"/>
          <w:rtl/>
        </w:rPr>
        <w:t xml:space="preserve"> </w:t>
      </w:r>
    </w:p>
    <w:p w:rsidR="00AE4DCE" w:rsidRPr="006C33FD" w:rsidRDefault="00AE4DCE" w:rsidP="001C0096">
      <w:pPr>
        <w:pStyle w:val="SingleTxtGA"/>
        <w:tabs>
          <w:tab w:val="left" w:pos="2949"/>
        </w:tabs>
        <w:spacing w:line="400" w:lineRule="exact"/>
        <w:ind w:left="1928" w:right="1264"/>
        <w:rPr>
          <w:b/>
          <w:bCs/>
          <w:spacing w:val="-6"/>
          <w:rtl/>
        </w:rPr>
      </w:pPr>
      <w:r w:rsidRPr="006C33FD">
        <w:rPr>
          <w:rFonts w:hint="cs"/>
          <w:spacing w:val="-6"/>
          <w:rtl/>
        </w:rPr>
        <w:t>125</w:t>
      </w:r>
      <w:r w:rsidRPr="006C33FD">
        <w:rPr>
          <w:spacing w:val="-6"/>
          <w:rtl/>
        </w:rPr>
        <w:t>-</w:t>
      </w:r>
      <w:r w:rsidRPr="006C33FD">
        <w:rPr>
          <w:rFonts w:hint="cs"/>
          <w:spacing w:val="-6"/>
          <w:rtl/>
        </w:rPr>
        <w:t>35</w:t>
      </w:r>
      <w:r w:rsidR="00147BD5" w:rsidRPr="006C33FD">
        <w:rPr>
          <w:spacing w:val="-6"/>
          <w:rtl/>
        </w:rPr>
        <w:tab/>
      </w:r>
      <w:r w:rsidRPr="006C33FD">
        <w:rPr>
          <w:rFonts w:hint="cs"/>
          <w:b/>
          <w:bCs/>
          <w:spacing w:val="-6"/>
          <w:rtl/>
        </w:rPr>
        <w:t xml:space="preserve"> تعزيز قدرة المؤسسات العامة المسؤولة عن</w:t>
      </w:r>
      <w:r w:rsidR="00982EA3" w:rsidRPr="006C33FD">
        <w:rPr>
          <w:rFonts w:hint="cs"/>
          <w:b/>
          <w:bCs/>
          <w:spacing w:val="-6"/>
          <w:rtl/>
        </w:rPr>
        <w:t xml:space="preserve"> </w:t>
      </w:r>
      <w:r w:rsidRPr="006C33FD">
        <w:rPr>
          <w:rFonts w:hint="cs"/>
          <w:b/>
          <w:bCs/>
          <w:spacing w:val="-6"/>
          <w:rtl/>
        </w:rPr>
        <w:t>التحقيق</w:t>
      </w:r>
      <w:r w:rsidR="00982EA3" w:rsidRPr="006C33FD">
        <w:rPr>
          <w:rFonts w:hint="cs"/>
          <w:b/>
          <w:bCs/>
          <w:spacing w:val="-6"/>
          <w:rtl/>
        </w:rPr>
        <w:t xml:space="preserve"> </w:t>
      </w:r>
      <w:r w:rsidRPr="006C33FD">
        <w:rPr>
          <w:rFonts w:hint="cs"/>
          <w:b/>
          <w:bCs/>
          <w:spacing w:val="-6"/>
          <w:rtl/>
        </w:rPr>
        <w:t>في الجرائم وتنفيذ العدالة الجنائية وخصوصاً في مجال</w:t>
      </w:r>
      <w:r w:rsidR="00982EA3" w:rsidRPr="006C33FD">
        <w:rPr>
          <w:rFonts w:hint="cs"/>
          <w:b/>
          <w:bCs/>
          <w:spacing w:val="-6"/>
          <w:rtl/>
        </w:rPr>
        <w:t xml:space="preserve"> </w:t>
      </w:r>
      <w:r w:rsidRPr="006C33FD">
        <w:rPr>
          <w:rFonts w:hint="cs"/>
          <w:b/>
          <w:bCs/>
          <w:spacing w:val="-6"/>
          <w:rtl/>
        </w:rPr>
        <w:t>أنشطة</w:t>
      </w:r>
      <w:r w:rsidR="00982EA3" w:rsidRPr="006C33FD">
        <w:rPr>
          <w:rFonts w:hint="cs"/>
          <w:b/>
          <w:bCs/>
          <w:spacing w:val="-6"/>
          <w:rtl/>
        </w:rPr>
        <w:t xml:space="preserve"> </w:t>
      </w:r>
      <w:r w:rsidRPr="006C33FD">
        <w:rPr>
          <w:rFonts w:hint="cs"/>
          <w:b/>
          <w:bCs/>
          <w:spacing w:val="-6"/>
          <w:rtl/>
        </w:rPr>
        <w:t>الجريمة المنظمة المنطوية على الاتجار بالمخدرات والبشر، من أجل</w:t>
      </w:r>
      <w:r w:rsidR="00982EA3" w:rsidRPr="006C33FD">
        <w:rPr>
          <w:rFonts w:hint="cs"/>
          <w:b/>
          <w:bCs/>
          <w:spacing w:val="-6"/>
          <w:rtl/>
        </w:rPr>
        <w:t xml:space="preserve"> </w:t>
      </w:r>
      <w:r w:rsidRPr="006C33FD">
        <w:rPr>
          <w:rFonts w:hint="cs"/>
          <w:b/>
          <w:bCs/>
          <w:spacing w:val="-6"/>
          <w:rtl/>
        </w:rPr>
        <w:t xml:space="preserve">إيجاد بيئة اجتماعية أكثر استقراراً وسلاماً </w:t>
      </w:r>
      <w:r w:rsidRPr="006C33FD">
        <w:rPr>
          <w:b/>
          <w:bCs/>
          <w:spacing w:val="-6"/>
          <w:rtl/>
        </w:rPr>
        <w:t>(</w:t>
      </w:r>
      <w:r w:rsidRPr="006C33FD">
        <w:rPr>
          <w:rFonts w:hint="cs"/>
          <w:b/>
          <w:bCs/>
          <w:spacing w:val="-6"/>
          <w:rtl/>
        </w:rPr>
        <w:t>الكرسي الرسولي</w:t>
      </w:r>
      <w:r w:rsidRPr="006C33FD">
        <w:rPr>
          <w:b/>
          <w:bCs/>
          <w:spacing w:val="-6"/>
          <w:rtl/>
        </w:rPr>
        <w:t>)؛</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36</w:t>
      </w:r>
      <w:r w:rsidR="00147BD5" w:rsidRPr="0063653B">
        <w:rPr>
          <w:spacing w:val="-4"/>
          <w:rtl/>
        </w:rPr>
        <w:tab/>
      </w:r>
      <w:r w:rsidRPr="0063653B">
        <w:rPr>
          <w:rFonts w:hint="cs"/>
          <w:b/>
          <w:bCs/>
          <w:spacing w:val="-4"/>
          <w:rtl/>
        </w:rPr>
        <w:t>تكثيف الجهود لمكافحة الجرائم والتصدي للإفلات من العقاب</w:t>
      </w:r>
      <w:r w:rsidR="00982EA3" w:rsidRPr="0063653B">
        <w:rPr>
          <w:rFonts w:hint="cs"/>
          <w:b/>
          <w:bCs/>
          <w:spacing w:val="-4"/>
          <w:rtl/>
        </w:rPr>
        <w:t xml:space="preserve"> </w:t>
      </w:r>
      <w:r w:rsidRPr="0063653B">
        <w:rPr>
          <w:rFonts w:hint="cs"/>
          <w:b/>
          <w:bCs/>
          <w:spacing w:val="-4"/>
          <w:rtl/>
        </w:rPr>
        <w:t xml:space="preserve">مع أخذ ارتفاع مستوى العنف المتواصل في البلد في الحسبان، بهدف ضمان حق مواطني البلد في الحياة وحقهم في الحرية وحقهم في الأمن </w:t>
      </w:r>
      <w:r w:rsidRPr="0063653B">
        <w:rPr>
          <w:b/>
          <w:bCs/>
          <w:spacing w:val="-4"/>
          <w:rtl/>
        </w:rPr>
        <w:t>(</w:t>
      </w:r>
      <w:r w:rsidRPr="0063653B">
        <w:rPr>
          <w:rFonts w:hint="cs"/>
          <w:b/>
          <w:bCs/>
          <w:spacing w:val="-4"/>
          <w:rtl/>
        </w:rPr>
        <w:t>الجمهورية الكورية</w:t>
      </w:r>
      <w:r w:rsidRPr="0063653B">
        <w:rPr>
          <w:b/>
          <w:bCs/>
          <w:spacing w:val="-4"/>
          <w:rtl/>
        </w:rPr>
        <w:t>)؛</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37</w:t>
      </w:r>
      <w:r w:rsidR="00147BD5" w:rsidRPr="0063653B">
        <w:rPr>
          <w:spacing w:val="-4"/>
          <w:rtl/>
        </w:rPr>
        <w:tab/>
      </w:r>
      <w:r w:rsidRPr="0063653B">
        <w:rPr>
          <w:rFonts w:hint="cs"/>
          <w:b/>
          <w:bCs/>
          <w:spacing w:val="-4"/>
          <w:rtl/>
        </w:rPr>
        <w:t xml:space="preserve">اتخاذ جميع التدابير اللازمة لضمان التنفيذ الفعال للقانون الجنائي الذي يعاقب على جريمة قتل الإناث </w:t>
      </w:r>
      <w:r w:rsidRPr="0063653B">
        <w:rPr>
          <w:b/>
          <w:bCs/>
          <w:spacing w:val="-4"/>
          <w:rtl/>
        </w:rPr>
        <w:t>(</w:t>
      </w:r>
      <w:r w:rsidRPr="0063653B">
        <w:rPr>
          <w:rFonts w:hint="cs"/>
          <w:b/>
          <w:bCs/>
          <w:spacing w:val="-4"/>
          <w:rtl/>
        </w:rPr>
        <w:t>سلوفينيا</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38</w:t>
      </w:r>
      <w:r w:rsidR="00147BD5" w:rsidRPr="0063653B">
        <w:rPr>
          <w:spacing w:val="-4"/>
          <w:rtl/>
        </w:rPr>
        <w:tab/>
      </w:r>
      <w:r w:rsidRPr="0063653B">
        <w:rPr>
          <w:rFonts w:hint="cs"/>
          <w:b/>
          <w:bCs/>
          <w:spacing w:val="-4"/>
          <w:rtl/>
        </w:rPr>
        <w:t>مواصلة تعزيز تصدي نظام العدالة الجنائية فيها لجرائم العنف ضد النساء والفتيات، ولا سيما التدابير الرامية إلى دعم القدرة على التحقيق في هذه الجرائم ومحاكمة مرتكبيها والمعاقبة عليها</w:t>
      </w:r>
      <w:r w:rsidRPr="0063653B">
        <w:rPr>
          <w:rFonts w:hint="cs"/>
          <w:spacing w:val="-4"/>
          <w:rtl/>
        </w:rPr>
        <w:t xml:space="preserve"> </w:t>
      </w:r>
      <w:r w:rsidRPr="0063653B">
        <w:rPr>
          <w:b/>
          <w:bCs/>
          <w:spacing w:val="-4"/>
          <w:rtl/>
        </w:rPr>
        <w:t>(</w:t>
      </w:r>
      <w:r w:rsidRPr="0063653B">
        <w:rPr>
          <w:rFonts w:hint="cs"/>
          <w:b/>
          <w:bCs/>
          <w:spacing w:val="-4"/>
          <w:rtl/>
        </w:rPr>
        <w:t>أستراليا</w:t>
      </w:r>
      <w:r w:rsidRPr="0063653B">
        <w:rPr>
          <w:b/>
          <w:bCs/>
          <w:spacing w:val="-4"/>
          <w:rtl/>
        </w:rPr>
        <w:t>)؛</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39</w:t>
      </w:r>
      <w:r w:rsidR="00147BD5" w:rsidRPr="0063653B">
        <w:rPr>
          <w:spacing w:val="-4"/>
          <w:rtl/>
        </w:rPr>
        <w:tab/>
      </w:r>
      <w:r w:rsidRPr="0063653B">
        <w:rPr>
          <w:rFonts w:hint="cs"/>
          <w:b/>
          <w:bCs/>
          <w:spacing w:val="-4"/>
          <w:rtl/>
        </w:rPr>
        <w:t>مواصلة عمل لجنة تقصي الحقائق</w:t>
      </w:r>
      <w:r w:rsidR="00982EA3" w:rsidRPr="0063653B">
        <w:rPr>
          <w:rFonts w:hint="cs"/>
          <w:b/>
          <w:bCs/>
          <w:spacing w:val="-4"/>
          <w:rtl/>
        </w:rPr>
        <w:t xml:space="preserve"> </w:t>
      </w:r>
      <w:r w:rsidRPr="0063653B">
        <w:rPr>
          <w:rFonts w:hint="cs"/>
          <w:b/>
          <w:bCs/>
          <w:spacing w:val="-4"/>
          <w:rtl/>
        </w:rPr>
        <w:t xml:space="preserve">والمصالحة </w:t>
      </w:r>
      <w:r w:rsidRPr="0063653B">
        <w:rPr>
          <w:b/>
          <w:bCs/>
          <w:spacing w:val="-4"/>
          <w:rtl/>
        </w:rPr>
        <w:t>(</w:t>
      </w:r>
      <w:r w:rsidRPr="0063653B">
        <w:rPr>
          <w:rFonts w:hint="cs"/>
          <w:b/>
          <w:bCs/>
          <w:spacing w:val="-4"/>
          <w:rtl/>
        </w:rPr>
        <w:t>لبنان</w:t>
      </w:r>
      <w:r w:rsidRPr="0063653B">
        <w:rPr>
          <w:b/>
          <w:bCs/>
          <w:spacing w:val="-4"/>
          <w:rtl/>
        </w:rPr>
        <w:t>)؛</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40</w:t>
      </w:r>
      <w:r w:rsidR="00147BD5" w:rsidRPr="0063653B">
        <w:rPr>
          <w:spacing w:val="-4"/>
          <w:rtl/>
        </w:rPr>
        <w:tab/>
      </w:r>
      <w:r w:rsidRPr="0063653B">
        <w:rPr>
          <w:rFonts w:hint="cs"/>
          <w:b/>
          <w:bCs/>
          <w:spacing w:val="-4"/>
          <w:rtl/>
        </w:rPr>
        <w:t>اتخاذ تدابير فعالة للحد من انتشار الأسلحة النارية وكفالة الرقابة عليها</w:t>
      </w:r>
      <w:r w:rsidR="00982EA3" w:rsidRPr="0063653B">
        <w:rPr>
          <w:rFonts w:hint="cs"/>
          <w:b/>
          <w:bCs/>
          <w:spacing w:val="-4"/>
          <w:rtl/>
        </w:rPr>
        <w:t xml:space="preserve"> </w:t>
      </w:r>
      <w:r w:rsidRPr="0063653B">
        <w:rPr>
          <w:b/>
          <w:bCs/>
          <w:spacing w:val="-4"/>
          <w:rtl/>
        </w:rPr>
        <w:t>(</w:t>
      </w:r>
      <w:r w:rsidRPr="0063653B">
        <w:rPr>
          <w:rFonts w:hint="cs"/>
          <w:b/>
          <w:bCs/>
          <w:spacing w:val="-4"/>
          <w:rtl/>
        </w:rPr>
        <w:t>رواندا</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41</w:t>
      </w:r>
      <w:r w:rsidR="00147BD5" w:rsidRPr="0063653B">
        <w:rPr>
          <w:spacing w:val="-4"/>
          <w:rtl/>
        </w:rPr>
        <w:tab/>
      </w:r>
      <w:r w:rsidRPr="0063653B">
        <w:rPr>
          <w:rFonts w:hint="cs"/>
          <w:b/>
          <w:bCs/>
          <w:spacing w:val="-4"/>
          <w:rtl/>
        </w:rPr>
        <w:t xml:space="preserve"> مواصلة اتخاذ تدابير</w:t>
      </w:r>
      <w:r w:rsidR="00982EA3" w:rsidRPr="0063653B">
        <w:rPr>
          <w:rFonts w:hint="cs"/>
          <w:b/>
          <w:bCs/>
          <w:spacing w:val="-4"/>
          <w:rtl/>
        </w:rPr>
        <w:t xml:space="preserve"> </w:t>
      </w:r>
      <w:r w:rsidRPr="0063653B">
        <w:rPr>
          <w:rFonts w:hint="cs"/>
          <w:b/>
          <w:bCs/>
          <w:spacing w:val="-4"/>
          <w:rtl/>
        </w:rPr>
        <w:t>للتصدي للجريمة المنظمة وخصوصاً الاتجار بالمخدرات بهدف</w:t>
      </w:r>
      <w:r w:rsidR="00982EA3" w:rsidRPr="0063653B">
        <w:rPr>
          <w:rFonts w:hint="cs"/>
          <w:b/>
          <w:bCs/>
          <w:spacing w:val="-4"/>
          <w:rtl/>
        </w:rPr>
        <w:t xml:space="preserve"> </w:t>
      </w:r>
      <w:r w:rsidRPr="0063653B">
        <w:rPr>
          <w:rFonts w:hint="cs"/>
          <w:b/>
          <w:bCs/>
          <w:spacing w:val="-4"/>
          <w:rtl/>
        </w:rPr>
        <w:t>كفالة وجود</w:t>
      </w:r>
      <w:r w:rsidR="00982EA3" w:rsidRPr="0063653B">
        <w:rPr>
          <w:rFonts w:hint="cs"/>
          <w:b/>
          <w:bCs/>
          <w:spacing w:val="-4"/>
          <w:rtl/>
        </w:rPr>
        <w:t xml:space="preserve"> </w:t>
      </w:r>
      <w:r w:rsidRPr="0063653B">
        <w:rPr>
          <w:rFonts w:hint="cs"/>
          <w:b/>
          <w:bCs/>
          <w:spacing w:val="-4"/>
          <w:rtl/>
        </w:rPr>
        <w:t xml:space="preserve">بيئة تؤدي إلى تمتع الجميع بحقوق الإنسان </w:t>
      </w:r>
      <w:r w:rsidRPr="0063653B">
        <w:rPr>
          <w:b/>
          <w:bCs/>
          <w:spacing w:val="-4"/>
          <w:rtl/>
        </w:rPr>
        <w:t>(</w:t>
      </w:r>
      <w:r w:rsidRPr="0063653B">
        <w:rPr>
          <w:rFonts w:hint="cs"/>
          <w:b/>
          <w:bCs/>
          <w:spacing w:val="-4"/>
          <w:rtl/>
        </w:rPr>
        <w:t>سنغافورة</w:t>
      </w:r>
      <w:r w:rsidRPr="0063653B">
        <w:rPr>
          <w:b/>
          <w:bCs/>
          <w:spacing w:val="-4"/>
          <w:rtl/>
        </w:rPr>
        <w:t>)؛</w:t>
      </w:r>
      <w:r w:rsidRPr="0063653B">
        <w:rPr>
          <w:rFonts w:hint="cs"/>
          <w:b/>
          <w:bCs/>
          <w:spacing w:val="-4"/>
          <w:rtl/>
        </w:rPr>
        <w:t xml:space="preserve"> </w:t>
      </w:r>
    </w:p>
    <w:p w:rsidR="00AE4DCE" w:rsidRPr="0063653B" w:rsidRDefault="00AE4DCE" w:rsidP="00C64712">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42</w:t>
      </w:r>
      <w:r w:rsidR="00147BD5" w:rsidRPr="0063653B">
        <w:rPr>
          <w:spacing w:val="-4"/>
          <w:rtl/>
        </w:rPr>
        <w:tab/>
      </w:r>
      <w:r w:rsidRPr="0063653B">
        <w:rPr>
          <w:rFonts w:hint="cs"/>
          <w:b/>
          <w:bCs/>
          <w:spacing w:val="-4"/>
          <w:rtl/>
        </w:rPr>
        <w:t xml:space="preserve">صياغة سياسة لمراقبة نزع السلاح والحد من الأسلحة وتنفيذها </w:t>
      </w:r>
      <w:r w:rsidRPr="0063653B">
        <w:rPr>
          <w:b/>
          <w:bCs/>
          <w:spacing w:val="-4"/>
          <w:rtl/>
        </w:rPr>
        <w:t>(</w:t>
      </w:r>
      <w:r w:rsidRPr="0063653B">
        <w:rPr>
          <w:rFonts w:hint="cs"/>
          <w:b/>
          <w:bCs/>
          <w:spacing w:val="-4"/>
          <w:rtl/>
        </w:rPr>
        <w:t>السويد</w:t>
      </w:r>
      <w:r w:rsidRPr="0063653B">
        <w:rPr>
          <w:b/>
          <w:bCs/>
          <w:spacing w:val="-4"/>
          <w:rtl/>
        </w:rPr>
        <w:t>)</w:t>
      </w:r>
      <w:r w:rsidR="00C64712" w:rsidRPr="0063653B">
        <w:rPr>
          <w:spacing w:val="-4"/>
          <w:vertAlign w:val="superscript"/>
          <w:rtl/>
        </w:rPr>
        <w:t>(</w:t>
      </w:r>
      <w:r w:rsidR="00C64712" w:rsidRPr="0063653B">
        <w:rPr>
          <w:rStyle w:val="FootnoteReference"/>
          <w:color w:val="auto"/>
          <w:szCs w:val="30"/>
          <w:rtl/>
        </w:rPr>
        <w:footnoteReference w:id="3"/>
      </w:r>
      <w:r w:rsidR="00C64712" w:rsidRPr="0063653B">
        <w:rPr>
          <w:spacing w:val="-4"/>
          <w:vertAlign w:val="superscript"/>
          <w:rtl/>
        </w:rPr>
        <w:t>)</w:t>
      </w:r>
      <w:r w:rsidRPr="0063653B">
        <w:rPr>
          <w:b/>
          <w:bCs/>
          <w:spacing w:val="-4"/>
          <w:rtl/>
        </w:rPr>
        <w:t>؛</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43</w:t>
      </w:r>
      <w:r w:rsidR="00147BD5" w:rsidRPr="0063653B">
        <w:rPr>
          <w:spacing w:val="-4"/>
          <w:rtl/>
        </w:rPr>
        <w:tab/>
      </w:r>
      <w:r w:rsidRPr="0063653B">
        <w:rPr>
          <w:rFonts w:hint="cs"/>
          <w:b/>
          <w:bCs/>
          <w:spacing w:val="-4"/>
          <w:rtl/>
        </w:rPr>
        <w:t xml:space="preserve">تشديد لوائحها بشأن حيازة المدنيين للأسلحة والأسلحة النارية وتعزيز الرقابة على شركات الأمن الخاصة ووضع ضمانات أقوى لحماية سلامة مواطني هندوراس ولا سيما في إطار النزاع في وادي نهر أغوان </w:t>
      </w:r>
      <w:r w:rsidRPr="0063653B">
        <w:rPr>
          <w:b/>
          <w:bCs/>
          <w:spacing w:val="-4"/>
          <w:rtl/>
        </w:rPr>
        <w:t>(</w:t>
      </w:r>
      <w:r w:rsidRPr="0063653B">
        <w:rPr>
          <w:rFonts w:hint="cs"/>
          <w:b/>
          <w:bCs/>
          <w:spacing w:val="-4"/>
          <w:rtl/>
        </w:rPr>
        <w:t>تايلند</w:t>
      </w:r>
      <w:r w:rsidRPr="0063653B">
        <w:rPr>
          <w:b/>
          <w:bCs/>
          <w:spacing w:val="-4"/>
          <w:rtl/>
        </w:rPr>
        <w:t>)؛</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44</w:t>
      </w:r>
      <w:r w:rsidR="00147BD5" w:rsidRPr="0063653B">
        <w:rPr>
          <w:spacing w:val="-4"/>
          <w:rtl/>
        </w:rPr>
        <w:tab/>
      </w:r>
      <w:r w:rsidRPr="0063653B">
        <w:rPr>
          <w:rFonts w:hint="cs"/>
          <w:b/>
          <w:bCs/>
          <w:spacing w:val="-4"/>
          <w:rtl/>
        </w:rPr>
        <w:t>زيادة عدد الموظفين المعنيين بإنفاذ القانون والقضاة والمدعين العامين الذين يحصلون على تدريب خاص</w:t>
      </w:r>
      <w:r w:rsidR="00982EA3" w:rsidRPr="0063653B">
        <w:rPr>
          <w:rFonts w:hint="cs"/>
          <w:b/>
          <w:bCs/>
          <w:spacing w:val="-4"/>
          <w:rtl/>
        </w:rPr>
        <w:t xml:space="preserve"> </w:t>
      </w:r>
      <w:r w:rsidRPr="0063653B">
        <w:rPr>
          <w:rFonts w:hint="cs"/>
          <w:b/>
          <w:bCs/>
          <w:spacing w:val="-4"/>
          <w:rtl/>
        </w:rPr>
        <w:t>بشأن حقوق الإنسان وفئات</w:t>
      </w:r>
      <w:r w:rsidR="00982EA3" w:rsidRPr="0063653B">
        <w:rPr>
          <w:rFonts w:hint="cs"/>
          <w:b/>
          <w:bCs/>
          <w:spacing w:val="-4"/>
          <w:rtl/>
        </w:rPr>
        <w:t xml:space="preserve"> </w:t>
      </w:r>
      <w:r w:rsidRPr="0063653B">
        <w:rPr>
          <w:rFonts w:hint="cs"/>
          <w:b/>
          <w:bCs/>
          <w:spacing w:val="-4"/>
          <w:rtl/>
        </w:rPr>
        <w:t xml:space="preserve">الأقليات </w:t>
      </w:r>
      <w:r w:rsidRPr="0063653B">
        <w:rPr>
          <w:b/>
          <w:bCs/>
          <w:spacing w:val="-4"/>
          <w:rtl/>
        </w:rPr>
        <w:t>(</w:t>
      </w:r>
      <w:r w:rsidRPr="0063653B">
        <w:rPr>
          <w:rFonts w:hint="cs"/>
          <w:b/>
          <w:bCs/>
          <w:spacing w:val="-4"/>
          <w:rtl/>
        </w:rPr>
        <w:t>كندا</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45</w:t>
      </w:r>
      <w:r w:rsidR="00147BD5" w:rsidRPr="0063653B">
        <w:rPr>
          <w:spacing w:val="-4"/>
          <w:rtl/>
        </w:rPr>
        <w:tab/>
      </w:r>
      <w:r w:rsidRPr="0063653B">
        <w:rPr>
          <w:rFonts w:hint="cs"/>
          <w:b/>
          <w:bCs/>
          <w:spacing w:val="-4"/>
          <w:rtl/>
        </w:rPr>
        <w:t>تدعيم جهاز الأمن عبر تشكيل قوة شرطة مدنية بهدف مكافحة الإفلات من العقاب وخصوصاً في حالات الجرائم ضد الصحفيين وجرائم قتل الإناث، من دون</w:t>
      </w:r>
      <w:r w:rsidR="00982EA3" w:rsidRPr="0063653B">
        <w:rPr>
          <w:rFonts w:hint="cs"/>
          <w:b/>
          <w:bCs/>
          <w:spacing w:val="-4"/>
          <w:rtl/>
        </w:rPr>
        <w:t xml:space="preserve"> </w:t>
      </w:r>
      <w:r w:rsidRPr="0063653B">
        <w:rPr>
          <w:rFonts w:hint="cs"/>
          <w:b/>
          <w:bCs/>
          <w:spacing w:val="-4"/>
          <w:rtl/>
        </w:rPr>
        <w:t xml:space="preserve">إشراك الجهاز العسكري </w:t>
      </w:r>
      <w:r w:rsidRPr="0063653B">
        <w:rPr>
          <w:b/>
          <w:bCs/>
          <w:spacing w:val="-4"/>
          <w:rtl/>
        </w:rPr>
        <w:t>(</w:t>
      </w:r>
      <w:r w:rsidRPr="0063653B">
        <w:rPr>
          <w:rFonts w:hint="cs"/>
          <w:b/>
          <w:bCs/>
          <w:spacing w:val="-4"/>
          <w:rtl/>
        </w:rPr>
        <w:t>كوستاريكا</w:t>
      </w:r>
      <w:r w:rsidRPr="0063653B">
        <w:rPr>
          <w:b/>
          <w:bCs/>
          <w:spacing w:val="-4"/>
          <w:rtl/>
        </w:rPr>
        <w:t>)؛</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46</w:t>
      </w:r>
      <w:r w:rsidR="00147BD5" w:rsidRPr="0063653B">
        <w:rPr>
          <w:spacing w:val="-4"/>
          <w:rtl/>
        </w:rPr>
        <w:tab/>
      </w:r>
      <w:r w:rsidRPr="0063653B">
        <w:rPr>
          <w:rFonts w:hint="cs"/>
          <w:b/>
          <w:bCs/>
          <w:spacing w:val="-4"/>
          <w:rtl/>
        </w:rPr>
        <w:t xml:space="preserve">مواصلة العمل على الصعيدين الوطني والدولي لتنفيذ الاستراتيجية الأمنية لأمريكا الوسطى </w:t>
      </w:r>
      <w:r w:rsidRPr="0063653B">
        <w:rPr>
          <w:b/>
          <w:bCs/>
          <w:spacing w:val="-4"/>
          <w:rtl/>
        </w:rPr>
        <w:t>(</w:t>
      </w:r>
      <w:r w:rsidRPr="0063653B">
        <w:rPr>
          <w:rFonts w:hint="cs"/>
          <w:b/>
          <w:bCs/>
          <w:spacing w:val="-4"/>
          <w:rtl/>
        </w:rPr>
        <w:t>نيكاراغوا</w:t>
      </w:r>
      <w:r w:rsidRPr="0063653B">
        <w:rPr>
          <w:b/>
          <w:bCs/>
          <w:spacing w:val="-4"/>
          <w:rtl/>
        </w:rPr>
        <w:t>)؛</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47</w:t>
      </w:r>
      <w:r w:rsidR="00147BD5" w:rsidRPr="0063653B">
        <w:rPr>
          <w:spacing w:val="-4"/>
          <w:rtl/>
        </w:rPr>
        <w:tab/>
      </w:r>
      <w:r w:rsidRPr="0063653B">
        <w:rPr>
          <w:rFonts w:hint="cs"/>
          <w:b/>
          <w:bCs/>
          <w:spacing w:val="-4"/>
          <w:rtl/>
        </w:rPr>
        <w:t xml:space="preserve"> إنشاء آلية لحماية المدافعين عن حقوق الإنسان </w:t>
      </w:r>
      <w:r w:rsidRPr="0063653B">
        <w:rPr>
          <w:b/>
          <w:bCs/>
          <w:spacing w:val="-4"/>
          <w:rtl/>
        </w:rPr>
        <w:t>(</w:t>
      </w:r>
      <w:r w:rsidRPr="0063653B">
        <w:rPr>
          <w:b/>
          <w:bCs/>
          <w:rtl/>
        </w:rPr>
        <w:t>تيمور - ليشتي</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48</w:t>
      </w:r>
      <w:r w:rsidR="00147BD5" w:rsidRPr="0063653B">
        <w:rPr>
          <w:spacing w:val="-4"/>
          <w:rtl/>
        </w:rPr>
        <w:tab/>
      </w:r>
      <w:r w:rsidRPr="0063653B">
        <w:rPr>
          <w:rFonts w:hint="cs"/>
          <w:b/>
          <w:bCs/>
          <w:spacing w:val="-4"/>
          <w:rtl/>
        </w:rPr>
        <w:t xml:space="preserve">التحقيق السريع والنزيه في أي حالات عنف مزعومة أو أفعال انتقامية ضد الصحفيين والمدافعين عن حقوق الإنسان وضمان مساءلة مرتكبي هذه الأفعال </w:t>
      </w:r>
      <w:r w:rsidRPr="0063653B">
        <w:rPr>
          <w:b/>
          <w:bCs/>
          <w:spacing w:val="-4"/>
          <w:rtl/>
        </w:rPr>
        <w:t>(</w:t>
      </w:r>
      <w:r w:rsidRPr="0063653B">
        <w:rPr>
          <w:rFonts w:hint="cs"/>
          <w:b/>
          <w:bCs/>
          <w:spacing w:val="-4"/>
          <w:rtl/>
        </w:rPr>
        <w:t>النمسا</w:t>
      </w:r>
      <w:r w:rsidRPr="0063653B">
        <w:rPr>
          <w:b/>
          <w:bCs/>
          <w:spacing w:val="-4"/>
          <w:rtl/>
        </w:rPr>
        <w:t>)؛</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49</w:t>
      </w:r>
      <w:r w:rsidR="00147BD5" w:rsidRPr="0063653B">
        <w:rPr>
          <w:spacing w:val="-4"/>
          <w:rtl/>
        </w:rPr>
        <w:tab/>
      </w:r>
      <w:r w:rsidRPr="0063653B">
        <w:rPr>
          <w:rFonts w:hint="cs"/>
          <w:b/>
          <w:bCs/>
          <w:spacing w:val="-4"/>
          <w:rtl/>
        </w:rPr>
        <w:t xml:space="preserve">مواصلة منح الأولوية للجهود الرامية إلى الاعتراف بالصحفيين والمدافعين عن حقوق الإنسان وحمايتهم </w:t>
      </w:r>
      <w:r w:rsidRPr="0063653B">
        <w:rPr>
          <w:b/>
          <w:bCs/>
          <w:spacing w:val="-4"/>
          <w:rtl/>
        </w:rPr>
        <w:t>(</w:t>
      </w:r>
      <w:r w:rsidRPr="0063653B">
        <w:rPr>
          <w:rFonts w:hint="cs"/>
          <w:b/>
          <w:bCs/>
          <w:spacing w:val="-4"/>
          <w:rtl/>
        </w:rPr>
        <w:t>كولومبيا</w:t>
      </w:r>
      <w:r w:rsidRPr="0063653B">
        <w:rPr>
          <w:b/>
          <w:bCs/>
          <w:spacing w:val="-4"/>
          <w:rtl/>
        </w:rPr>
        <w:t>)؛</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50</w:t>
      </w:r>
      <w:r w:rsidR="00147BD5" w:rsidRPr="0063653B">
        <w:rPr>
          <w:spacing w:val="-4"/>
          <w:rtl/>
        </w:rPr>
        <w:tab/>
      </w:r>
      <w:r w:rsidRPr="0063653B">
        <w:rPr>
          <w:rFonts w:hint="cs"/>
          <w:b/>
          <w:bCs/>
          <w:spacing w:val="-4"/>
          <w:rtl/>
        </w:rPr>
        <w:t xml:space="preserve">احترام الحق في حرية التعبير وحمايته وتعزيز حماية الصحفيين والناشطين في المجتمع المدني والمدافعين عن حقوق الإنسان من الاعتداءات </w:t>
      </w:r>
      <w:r w:rsidRPr="0063653B">
        <w:rPr>
          <w:b/>
          <w:bCs/>
          <w:spacing w:val="-4"/>
          <w:rtl/>
        </w:rPr>
        <w:t>(إستونيا)؛</w:t>
      </w:r>
      <w:r w:rsidRPr="0063653B">
        <w:rPr>
          <w:rFonts w:hint="cs"/>
          <w:b/>
          <w:bCs/>
          <w:spacing w:val="-4"/>
          <w:rtl/>
        </w:rPr>
        <w:t xml:space="preserve"> </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51</w:t>
      </w:r>
      <w:r w:rsidR="00147BD5" w:rsidRPr="0063653B">
        <w:rPr>
          <w:spacing w:val="-4"/>
          <w:rtl/>
        </w:rPr>
        <w:tab/>
      </w:r>
      <w:r w:rsidRPr="0063653B">
        <w:rPr>
          <w:rFonts w:hint="cs"/>
          <w:b/>
          <w:bCs/>
          <w:spacing w:val="-4"/>
          <w:rtl/>
        </w:rPr>
        <w:t>ضمان توفير الموارد المالية والبشرية المناسبة</w:t>
      </w:r>
      <w:r w:rsidR="00982EA3" w:rsidRPr="0063653B">
        <w:rPr>
          <w:rFonts w:hint="cs"/>
          <w:b/>
          <w:bCs/>
          <w:spacing w:val="-4"/>
          <w:rtl/>
        </w:rPr>
        <w:t xml:space="preserve"> </w:t>
      </w:r>
      <w:r w:rsidRPr="0063653B">
        <w:rPr>
          <w:rFonts w:hint="cs"/>
          <w:b/>
          <w:bCs/>
          <w:spacing w:val="-4"/>
          <w:rtl/>
        </w:rPr>
        <w:t>لتنفيذ القانون المتعلق</w:t>
      </w:r>
      <w:r w:rsidRPr="0063653B">
        <w:rPr>
          <w:rFonts w:hint="cs"/>
          <w:b/>
          <w:bCs/>
          <w:rtl/>
        </w:rPr>
        <w:t xml:space="preserve"> بحماية المدافعين عن حقوق الإنسان والصحفيين</w:t>
      </w:r>
      <w:r w:rsidR="00982EA3" w:rsidRPr="0063653B">
        <w:rPr>
          <w:rFonts w:hint="cs"/>
          <w:b/>
          <w:bCs/>
          <w:rtl/>
        </w:rPr>
        <w:t xml:space="preserve"> </w:t>
      </w:r>
      <w:r w:rsidRPr="0063653B">
        <w:rPr>
          <w:rFonts w:hint="cs"/>
          <w:b/>
          <w:bCs/>
          <w:rtl/>
        </w:rPr>
        <w:t>والعاملين في مجال التواصل الاجتماعي</w:t>
      </w:r>
      <w:r w:rsidR="00982EA3" w:rsidRPr="0063653B">
        <w:rPr>
          <w:rFonts w:hint="cs"/>
          <w:b/>
          <w:bCs/>
          <w:rtl/>
        </w:rPr>
        <w:t xml:space="preserve"> </w:t>
      </w:r>
      <w:r w:rsidRPr="0063653B">
        <w:rPr>
          <w:rFonts w:hint="cs"/>
          <w:b/>
          <w:bCs/>
          <w:rtl/>
        </w:rPr>
        <w:t>وموظفي القضاء</w:t>
      </w:r>
      <w:r w:rsidRPr="0063653B">
        <w:rPr>
          <w:rFonts w:hint="cs"/>
          <w:spacing w:val="-4"/>
          <w:rtl/>
        </w:rPr>
        <w:t xml:space="preserve"> </w:t>
      </w:r>
      <w:r w:rsidRPr="0063653B">
        <w:rPr>
          <w:rFonts w:hint="cs"/>
          <w:b/>
          <w:bCs/>
          <w:spacing w:val="-4"/>
          <w:rtl/>
        </w:rPr>
        <w:t xml:space="preserve">والالتزام باستعراض تطبيقه بعد فترة تنفيذ أولية، بما في ذلك كفالة اتساقه مع المعايير الدولية لحقوق الإنسان </w:t>
      </w:r>
      <w:r w:rsidRPr="0063653B">
        <w:rPr>
          <w:b/>
          <w:bCs/>
          <w:spacing w:val="-4"/>
          <w:rtl/>
        </w:rPr>
        <w:t>(</w:t>
      </w:r>
      <w:r w:rsidRPr="0063653B">
        <w:rPr>
          <w:rFonts w:hint="cs"/>
          <w:b/>
          <w:bCs/>
          <w:spacing w:val="-4"/>
          <w:rtl/>
        </w:rPr>
        <w:t>أيرلندا</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52</w:t>
      </w:r>
      <w:r w:rsidR="00147BD5" w:rsidRPr="0063653B">
        <w:rPr>
          <w:spacing w:val="-4"/>
          <w:rtl/>
        </w:rPr>
        <w:tab/>
      </w:r>
      <w:r w:rsidRPr="0063653B">
        <w:rPr>
          <w:rFonts w:hint="cs"/>
          <w:b/>
          <w:bCs/>
          <w:spacing w:val="-4"/>
          <w:rtl/>
        </w:rPr>
        <w:t>ضمان فعالية تنفيذ القانون المتعلق</w:t>
      </w:r>
      <w:r w:rsidRPr="0063653B">
        <w:rPr>
          <w:rFonts w:hint="cs"/>
          <w:b/>
          <w:bCs/>
          <w:rtl/>
        </w:rPr>
        <w:t xml:space="preserve"> بحماية المدافعين عن حقوق الإنسان والصحفيين</w:t>
      </w:r>
      <w:r w:rsidR="00982EA3" w:rsidRPr="0063653B">
        <w:rPr>
          <w:rFonts w:hint="cs"/>
          <w:b/>
          <w:bCs/>
          <w:rtl/>
        </w:rPr>
        <w:t xml:space="preserve"> </w:t>
      </w:r>
      <w:r w:rsidRPr="0063653B">
        <w:rPr>
          <w:rFonts w:hint="cs"/>
          <w:b/>
          <w:bCs/>
          <w:rtl/>
        </w:rPr>
        <w:t>والعاملين في مجال التواصل الاجتماعي</w:t>
      </w:r>
      <w:r w:rsidR="00982EA3" w:rsidRPr="0063653B">
        <w:rPr>
          <w:rFonts w:hint="cs"/>
          <w:b/>
          <w:bCs/>
          <w:rtl/>
        </w:rPr>
        <w:t xml:space="preserve"> </w:t>
      </w:r>
      <w:r w:rsidRPr="0063653B">
        <w:rPr>
          <w:rFonts w:hint="cs"/>
          <w:b/>
          <w:bCs/>
          <w:rtl/>
        </w:rPr>
        <w:t>وموظفي القضاء،</w:t>
      </w:r>
      <w:r w:rsidRPr="0063653B">
        <w:rPr>
          <w:rFonts w:hint="cs"/>
          <w:b/>
          <w:bCs/>
          <w:spacing w:val="-4"/>
          <w:rtl/>
        </w:rPr>
        <w:t xml:space="preserve"> وتوفير الموارد المناسبة</w:t>
      </w:r>
      <w:r w:rsidR="00982EA3" w:rsidRPr="0063653B">
        <w:rPr>
          <w:rFonts w:hint="cs"/>
          <w:b/>
          <w:bCs/>
          <w:spacing w:val="-4"/>
          <w:rtl/>
        </w:rPr>
        <w:t xml:space="preserve"> </w:t>
      </w:r>
      <w:r w:rsidRPr="0063653B">
        <w:rPr>
          <w:rFonts w:hint="cs"/>
          <w:b/>
          <w:bCs/>
          <w:spacing w:val="-4"/>
          <w:rtl/>
        </w:rPr>
        <w:t xml:space="preserve">لإنشاء آلية فعالة لحماية المدافعين عن حقوق الإنسان </w:t>
      </w:r>
      <w:r w:rsidRPr="0063653B">
        <w:rPr>
          <w:b/>
          <w:bCs/>
          <w:spacing w:val="-4"/>
          <w:rtl/>
        </w:rPr>
        <w:t>(إ</w:t>
      </w:r>
      <w:r w:rsidRPr="0063653B">
        <w:rPr>
          <w:rFonts w:hint="cs"/>
          <w:b/>
          <w:bCs/>
          <w:spacing w:val="-4"/>
          <w:rtl/>
        </w:rPr>
        <w:t>يطال</w:t>
      </w:r>
      <w:r w:rsidRPr="0063653B">
        <w:rPr>
          <w:b/>
          <w:bCs/>
          <w:spacing w:val="-4"/>
          <w:rtl/>
        </w:rPr>
        <w:t>يا)؛</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53</w:t>
      </w:r>
      <w:r w:rsidR="00147BD5" w:rsidRPr="0063653B">
        <w:rPr>
          <w:spacing w:val="-4"/>
          <w:rtl/>
        </w:rPr>
        <w:tab/>
      </w:r>
      <w:r w:rsidRPr="0063653B">
        <w:rPr>
          <w:rFonts w:hint="cs"/>
          <w:b/>
          <w:bCs/>
          <w:spacing w:val="-4"/>
          <w:rtl/>
        </w:rPr>
        <w:t xml:space="preserve">اعتماد قوانين وسياسات لحماية المدافعين عن حقوق الإنسان والصحفيين وضمان مشاركة المجتمع المدني في هذه العملية وإتاحة التمويل الكافي للتنفيذ </w:t>
      </w:r>
      <w:r w:rsidRPr="0063653B">
        <w:rPr>
          <w:b/>
          <w:bCs/>
          <w:spacing w:val="-4"/>
          <w:rtl/>
        </w:rPr>
        <w:t>(</w:t>
      </w:r>
      <w:r w:rsidRPr="0063653B">
        <w:rPr>
          <w:rFonts w:hint="cs"/>
          <w:b/>
          <w:bCs/>
          <w:spacing w:val="-4"/>
          <w:rtl/>
        </w:rPr>
        <w:t>هولندا</w:t>
      </w:r>
      <w:r w:rsidRPr="0063653B">
        <w:rPr>
          <w:b/>
          <w:bCs/>
          <w:spacing w:val="-4"/>
          <w:rtl/>
        </w:rPr>
        <w:t>)؛</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54</w:t>
      </w:r>
      <w:r w:rsidR="00147BD5" w:rsidRPr="0063653B">
        <w:rPr>
          <w:spacing w:val="-4"/>
          <w:rtl/>
        </w:rPr>
        <w:tab/>
      </w:r>
      <w:r w:rsidRPr="0063653B">
        <w:rPr>
          <w:rFonts w:hint="cs"/>
          <w:b/>
          <w:bCs/>
          <w:spacing w:val="-4"/>
          <w:rtl/>
        </w:rPr>
        <w:t>تسريع مشروع سن</w:t>
      </w:r>
      <w:r w:rsidR="00982EA3" w:rsidRPr="0063653B">
        <w:rPr>
          <w:rFonts w:hint="cs"/>
          <w:b/>
          <w:bCs/>
          <w:spacing w:val="-4"/>
          <w:rtl/>
        </w:rPr>
        <w:t xml:space="preserve"> </w:t>
      </w:r>
      <w:r w:rsidRPr="0063653B">
        <w:rPr>
          <w:rFonts w:hint="cs"/>
          <w:b/>
          <w:bCs/>
          <w:spacing w:val="-4"/>
          <w:rtl/>
        </w:rPr>
        <w:t>القانون المتعلق</w:t>
      </w:r>
      <w:r w:rsidRPr="0063653B">
        <w:rPr>
          <w:rFonts w:hint="cs"/>
          <w:b/>
          <w:bCs/>
          <w:rtl/>
        </w:rPr>
        <w:t xml:space="preserve"> بحماية المدافعين عن حقوق الإنسان والصحفيين وموظفي القضاء</w:t>
      </w:r>
      <w:r w:rsidRPr="0063653B">
        <w:rPr>
          <w:rFonts w:hint="cs"/>
          <w:b/>
          <w:bCs/>
          <w:spacing w:val="-4"/>
          <w:rtl/>
        </w:rPr>
        <w:t xml:space="preserve"> وتنفيذه، وتوفير الموارد المناسبة لإنشاء آلية فعالة للحماية </w:t>
      </w:r>
      <w:r w:rsidRPr="0063653B">
        <w:rPr>
          <w:b/>
          <w:bCs/>
          <w:spacing w:val="-4"/>
          <w:rtl/>
        </w:rPr>
        <w:t>(</w:t>
      </w:r>
      <w:r w:rsidRPr="0063653B">
        <w:rPr>
          <w:rFonts w:hint="cs"/>
          <w:b/>
          <w:bCs/>
          <w:spacing w:val="-4"/>
          <w:rtl/>
        </w:rPr>
        <w:t>سيراليون</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55</w:t>
      </w:r>
      <w:r w:rsidR="00147BD5" w:rsidRPr="0063653B">
        <w:rPr>
          <w:spacing w:val="-4"/>
          <w:rtl/>
        </w:rPr>
        <w:tab/>
      </w:r>
      <w:r w:rsidRPr="0063653B">
        <w:rPr>
          <w:rFonts w:hint="cs"/>
          <w:b/>
          <w:bCs/>
          <w:spacing w:val="-4"/>
          <w:rtl/>
        </w:rPr>
        <w:t>ضمان إجراء تحقيقات سريعة في الاعتداءات والتهديدات التي يتعرض لها المدافعون عن حقوق الإنسان والسكان الأصليون والصحفيون وكفالة اضطلاعهم بأنشطتهم دون</w:t>
      </w:r>
      <w:r w:rsidR="00982EA3" w:rsidRPr="0063653B">
        <w:rPr>
          <w:rFonts w:hint="cs"/>
          <w:b/>
          <w:bCs/>
          <w:spacing w:val="-4"/>
          <w:rtl/>
        </w:rPr>
        <w:t xml:space="preserve"> </w:t>
      </w:r>
      <w:r w:rsidRPr="0063653B">
        <w:rPr>
          <w:rFonts w:hint="cs"/>
          <w:b/>
          <w:bCs/>
          <w:spacing w:val="-4"/>
          <w:rtl/>
        </w:rPr>
        <w:t xml:space="preserve">خوف من الأفعال الانتقامية </w:t>
      </w:r>
      <w:r w:rsidRPr="0063653B">
        <w:rPr>
          <w:b/>
          <w:bCs/>
          <w:spacing w:val="-4"/>
          <w:rtl/>
        </w:rPr>
        <w:t>(</w:t>
      </w:r>
      <w:r w:rsidRPr="0063653B">
        <w:rPr>
          <w:rFonts w:hint="cs"/>
          <w:b/>
          <w:bCs/>
          <w:spacing w:val="-4"/>
          <w:rtl/>
        </w:rPr>
        <w:t>سلوفي</w:t>
      </w:r>
      <w:r w:rsidRPr="0063653B">
        <w:rPr>
          <w:b/>
          <w:bCs/>
          <w:spacing w:val="-4"/>
          <w:rtl/>
        </w:rPr>
        <w:t>نيا)؛</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56</w:t>
      </w:r>
      <w:r w:rsidR="00147BD5" w:rsidRPr="0063653B">
        <w:rPr>
          <w:spacing w:val="-4"/>
          <w:rtl/>
        </w:rPr>
        <w:tab/>
      </w:r>
      <w:r w:rsidRPr="0063653B">
        <w:rPr>
          <w:rFonts w:hint="cs"/>
          <w:b/>
          <w:bCs/>
          <w:spacing w:val="-4"/>
          <w:rtl/>
        </w:rPr>
        <w:t>مواصلة الإجراءات المتصلة</w:t>
      </w:r>
      <w:r w:rsidRPr="0063653B">
        <w:rPr>
          <w:rFonts w:hint="cs"/>
          <w:spacing w:val="-4"/>
          <w:rtl/>
        </w:rPr>
        <w:t xml:space="preserve"> </w:t>
      </w:r>
      <w:r w:rsidRPr="0063653B">
        <w:rPr>
          <w:rFonts w:hint="cs"/>
          <w:b/>
          <w:bCs/>
          <w:rtl/>
        </w:rPr>
        <w:t>بالمدافعين عن حقوق الإنسان والصحفيين</w:t>
      </w:r>
      <w:r w:rsidR="00982EA3" w:rsidRPr="0063653B">
        <w:rPr>
          <w:rFonts w:hint="cs"/>
          <w:b/>
          <w:bCs/>
          <w:rtl/>
        </w:rPr>
        <w:t xml:space="preserve"> </w:t>
      </w:r>
      <w:r w:rsidRPr="0063653B">
        <w:rPr>
          <w:rFonts w:hint="cs"/>
          <w:b/>
          <w:bCs/>
          <w:rtl/>
        </w:rPr>
        <w:t>والعاملين في مجال التواصل الاجتماعي</w:t>
      </w:r>
      <w:r w:rsidR="00982EA3" w:rsidRPr="0063653B">
        <w:rPr>
          <w:rFonts w:hint="cs"/>
          <w:b/>
          <w:bCs/>
          <w:rtl/>
        </w:rPr>
        <w:t xml:space="preserve"> </w:t>
      </w:r>
      <w:r w:rsidRPr="0063653B">
        <w:rPr>
          <w:rFonts w:hint="cs"/>
          <w:b/>
          <w:bCs/>
          <w:rtl/>
        </w:rPr>
        <w:t>وموظفي القضاء</w:t>
      </w:r>
      <w:r w:rsidRPr="0063653B">
        <w:rPr>
          <w:rFonts w:hint="cs"/>
          <w:b/>
          <w:bCs/>
          <w:spacing w:val="-4"/>
          <w:rtl/>
        </w:rPr>
        <w:t xml:space="preserve"> من أجل توفير الحماية لهم بصورة كاملة</w:t>
      </w:r>
      <w:r w:rsidR="00982EA3" w:rsidRPr="0063653B">
        <w:rPr>
          <w:rFonts w:hint="cs"/>
          <w:b/>
          <w:bCs/>
          <w:spacing w:val="-4"/>
          <w:rtl/>
        </w:rPr>
        <w:t xml:space="preserve"> </w:t>
      </w:r>
      <w:r w:rsidRPr="0063653B">
        <w:rPr>
          <w:rFonts w:hint="cs"/>
          <w:b/>
          <w:bCs/>
          <w:spacing w:val="-4"/>
          <w:rtl/>
        </w:rPr>
        <w:t>وفعالة،</w:t>
      </w:r>
      <w:r w:rsidR="00982EA3" w:rsidRPr="0063653B">
        <w:rPr>
          <w:rFonts w:hint="cs"/>
          <w:b/>
          <w:bCs/>
          <w:spacing w:val="-4"/>
          <w:rtl/>
        </w:rPr>
        <w:t xml:space="preserve"> </w:t>
      </w:r>
      <w:r w:rsidRPr="0063653B">
        <w:rPr>
          <w:rFonts w:hint="cs"/>
          <w:b/>
          <w:bCs/>
          <w:spacing w:val="-4"/>
          <w:rtl/>
        </w:rPr>
        <w:t>ليتمكنوا من أداء مهامهم</w:t>
      </w:r>
      <w:r w:rsidR="00982EA3" w:rsidRPr="0063653B">
        <w:rPr>
          <w:rFonts w:hint="cs"/>
          <w:b/>
          <w:bCs/>
          <w:spacing w:val="-4"/>
          <w:rtl/>
        </w:rPr>
        <w:t xml:space="preserve"> </w:t>
      </w:r>
      <w:r w:rsidRPr="0063653B">
        <w:rPr>
          <w:rFonts w:hint="cs"/>
          <w:b/>
          <w:bCs/>
          <w:spacing w:val="-4"/>
          <w:rtl/>
        </w:rPr>
        <w:t>في ظل</w:t>
      </w:r>
      <w:r w:rsidR="00982EA3" w:rsidRPr="0063653B">
        <w:rPr>
          <w:rFonts w:hint="cs"/>
          <w:b/>
          <w:bCs/>
          <w:spacing w:val="-4"/>
          <w:rtl/>
        </w:rPr>
        <w:t xml:space="preserve"> </w:t>
      </w:r>
      <w:r w:rsidRPr="0063653B">
        <w:rPr>
          <w:rFonts w:hint="cs"/>
          <w:b/>
          <w:bCs/>
          <w:spacing w:val="-4"/>
          <w:rtl/>
        </w:rPr>
        <w:t xml:space="preserve">ضمانات كاملة </w:t>
      </w:r>
      <w:r w:rsidRPr="0063653B">
        <w:rPr>
          <w:b/>
          <w:bCs/>
          <w:spacing w:val="-4"/>
          <w:rtl/>
        </w:rPr>
        <w:t>(إس</w:t>
      </w:r>
      <w:r w:rsidRPr="0063653B">
        <w:rPr>
          <w:rFonts w:hint="cs"/>
          <w:b/>
          <w:bCs/>
          <w:spacing w:val="-4"/>
          <w:rtl/>
        </w:rPr>
        <w:t>با</w:t>
      </w:r>
      <w:r w:rsidRPr="0063653B">
        <w:rPr>
          <w:b/>
          <w:bCs/>
          <w:spacing w:val="-4"/>
          <w:rtl/>
        </w:rPr>
        <w:t>نيا)؛</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57</w:t>
      </w:r>
      <w:r w:rsidR="00147BD5" w:rsidRPr="0063653B">
        <w:rPr>
          <w:spacing w:val="-4"/>
          <w:rtl/>
        </w:rPr>
        <w:tab/>
      </w:r>
      <w:r w:rsidRPr="0063653B">
        <w:rPr>
          <w:rFonts w:hint="cs"/>
          <w:b/>
          <w:bCs/>
          <w:spacing w:val="-4"/>
          <w:rtl/>
        </w:rPr>
        <w:t xml:space="preserve">ضمان تمكن جميع </w:t>
      </w:r>
      <w:r w:rsidRPr="0063653B">
        <w:rPr>
          <w:rFonts w:hint="cs"/>
          <w:b/>
          <w:bCs/>
          <w:rtl/>
        </w:rPr>
        <w:t xml:space="preserve">المدافعين عن حقوق الإنسان </w:t>
      </w:r>
      <w:r w:rsidRPr="0063653B">
        <w:rPr>
          <w:rFonts w:hint="cs"/>
          <w:b/>
          <w:bCs/>
          <w:spacing w:val="-4"/>
          <w:rtl/>
        </w:rPr>
        <w:t xml:space="preserve">في هندوراس من الاضطلاع بأنشطتهم المشروعة في مجال حقوق الإنسان وفقاً لإعلان </w:t>
      </w:r>
      <w:r w:rsidRPr="0063653B">
        <w:rPr>
          <w:rFonts w:hint="cs"/>
          <w:b/>
          <w:bCs/>
          <w:rtl/>
        </w:rPr>
        <w:t xml:space="preserve">المدافعين عن حقوق الإنسان </w:t>
      </w:r>
      <w:r w:rsidRPr="0063653B">
        <w:rPr>
          <w:b/>
          <w:bCs/>
          <w:spacing w:val="-4"/>
          <w:rtl/>
        </w:rPr>
        <w:t>(</w:t>
      </w:r>
      <w:r w:rsidRPr="0063653B">
        <w:rPr>
          <w:rFonts w:hint="cs"/>
          <w:b/>
          <w:bCs/>
          <w:spacing w:val="-4"/>
          <w:rtl/>
        </w:rPr>
        <w:t>السويد</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58</w:t>
      </w:r>
      <w:r w:rsidR="00147BD5" w:rsidRPr="0063653B">
        <w:rPr>
          <w:spacing w:val="-4"/>
          <w:rtl/>
        </w:rPr>
        <w:tab/>
      </w:r>
      <w:r w:rsidRPr="0063653B">
        <w:rPr>
          <w:rFonts w:hint="cs"/>
          <w:b/>
          <w:bCs/>
          <w:spacing w:val="-4"/>
          <w:rtl/>
        </w:rPr>
        <w:t>اختتام العملية التشريعية ومباشرة تنفيذ مشروع القانون المتعلق</w:t>
      </w:r>
      <w:r w:rsidRPr="0063653B">
        <w:rPr>
          <w:rFonts w:hint="cs"/>
          <w:b/>
          <w:bCs/>
          <w:rtl/>
        </w:rPr>
        <w:t xml:space="preserve"> بحماية المدافعين عن حقوق الإنسان والصحفيين والعاملين في</w:t>
      </w:r>
      <w:r w:rsidR="00982EA3" w:rsidRPr="0063653B">
        <w:rPr>
          <w:rFonts w:hint="cs"/>
          <w:b/>
          <w:bCs/>
          <w:rtl/>
        </w:rPr>
        <w:t xml:space="preserve"> </w:t>
      </w:r>
      <w:r w:rsidRPr="0063653B">
        <w:rPr>
          <w:rFonts w:hint="cs"/>
          <w:b/>
          <w:bCs/>
          <w:rtl/>
        </w:rPr>
        <w:t>وسائط الإعلام وموظفي القضاء</w:t>
      </w:r>
      <w:r w:rsidRPr="0063653B">
        <w:rPr>
          <w:rFonts w:hint="cs"/>
          <w:b/>
          <w:bCs/>
          <w:spacing w:val="-4"/>
          <w:rtl/>
        </w:rPr>
        <w:t xml:space="preserve"> </w:t>
      </w:r>
      <w:r w:rsidRPr="0063653B">
        <w:rPr>
          <w:b/>
          <w:bCs/>
          <w:spacing w:val="-4"/>
          <w:rtl/>
        </w:rPr>
        <w:t>(</w:t>
      </w:r>
      <w:r w:rsidRPr="0063653B">
        <w:rPr>
          <w:rFonts w:hint="cs"/>
          <w:b/>
          <w:bCs/>
          <w:spacing w:val="-4"/>
          <w:rtl/>
        </w:rPr>
        <w:t>أوروغواي</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59</w:t>
      </w:r>
      <w:r w:rsidR="00147BD5" w:rsidRPr="0063653B">
        <w:rPr>
          <w:spacing w:val="-4"/>
          <w:rtl/>
        </w:rPr>
        <w:tab/>
      </w:r>
      <w:r w:rsidRPr="0063653B">
        <w:rPr>
          <w:rFonts w:hint="cs"/>
          <w:b/>
          <w:bCs/>
          <w:spacing w:val="-4"/>
          <w:rtl/>
        </w:rPr>
        <w:t>ضمان التنفيذ الفعال لمشروع القانون المتعلق</w:t>
      </w:r>
      <w:r w:rsidRPr="0063653B">
        <w:rPr>
          <w:rFonts w:hint="cs"/>
          <w:b/>
          <w:bCs/>
          <w:rtl/>
        </w:rPr>
        <w:t xml:space="preserve"> بحماية المدافعين عن حقوق الإنسان والصحفيين</w:t>
      </w:r>
      <w:r w:rsidR="00982EA3" w:rsidRPr="0063653B">
        <w:rPr>
          <w:rFonts w:hint="cs"/>
          <w:b/>
          <w:bCs/>
          <w:rtl/>
        </w:rPr>
        <w:t xml:space="preserve"> </w:t>
      </w:r>
      <w:r w:rsidRPr="0063653B">
        <w:rPr>
          <w:rFonts w:hint="cs"/>
          <w:b/>
          <w:bCs/>
          <w:rtl/>
        </w:rPr>
        <w:t>والعاملين في مجال التواصل الاجتماعي</w:t>
      </w:r>
      <w:r w:rsidR="00982EA3" w:rsidRPr="0063653B">
        <w:rPr>
          <w:rFonts w:hint="cs"/>
          <w:b/>
          <w:bCs/>
          <w:rtl/>
        </w:rPr>
        <w:t xml:space="preserve"> </w:t>
      </w:r>
      <w:r w:rsidRPr="0063653B">
        <w:rPr>
          <w:rFonts w:hint="cs"/>
          <w:b/>
          <w:bCs/>
          <w:rtl/>
        </w:rPr>
        <w:t>وموظفي القضاء، بما في ذلك توفير التمويل الملائم</w:t>
      </w:r>
      <w:r w:rsidRPr="0063653B">
        <w:rPr>
          <w:rFonts w:hint="cs"/>
          <w:b/>
          <w:bCs/>
          <w:spacing w:val="-4"/>
          <w:rtl/>
        </w:rPr>
        <w:t xml:space="preserve"> </w:t>
      </w:r>
      <w:r w:rsidRPr="0063653B">
        <w:rPr>
          <w:b/>
          <w:bCs/>
          <w:spacing w:val="-4"/>
          <w:rtl/>
        </w:rPr>
        <w:t>(</w:t>
      </w:r>
      <w:r w:rsidRPr="0063653B">
        <w:rPr>
          <w:rFonts w:hint="cs"/>
          <w:b/>
          <w:bCs/>
          <w:spacing w:val="-4"/>
          <w:rtl/>
        </w:rPr>
        <w:t>البرازيل</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60</w:t>
      </w:r>
      <w:r w:rsidR="00147BD5" w:rsidRPr="0063653B">
        <w:rPr>
          <w:spacing w:val="-4"/>
          <w:rtl/>
        </w:rPr>
        <w:tab/>
      </w:r>
      <w:r w:rsidRPr="0063653B">
        <w:rPr>
          <w:rFonts w:hint="cs"/>
          <w:b/>
          <w:bCs/>
          <w:spacing w:val="-4"/>
          <w:rtl/>
        </w:rPr>
        <w:t>مواصلة العمل التشريعي</w:t>
      </w:r>
      <w:r w:rsidR="00982EA3" w:rsidRPr="0063653B">
        <w:rPr>
          <w:rFonts w:hint="cs"/>
          <w:b/>
          <w:bCs/>
          <w:spacing w:val="-4"/>
          <w:rtl/>
        </w:rPr>
        <w:t xml:space="preserve"> </w:t>
      </w:r>
      <w:r w:rsidRPr="0063653B">
        <w:rPr>
          <w:rFonts w:hint="cs"/>
          <w:b/>
          <w:bCs/>
          <w:spacing w:val="-4"/>
          <w:rtl/>
        </w:rPr>
        <w:t>الذي بدأ في عام 2014 لحماية الصحفيين والمدافعين عن حقوق الإنسان وبعض أعضاء السلطة القضائية في إطار مكافحة الجرائم (فرنسا)؛ والنظر في اعتماد مشروع القانون المتعلق بحماية</w:t>
      </w:r>
      <w:r w:rsidRPr="0063653B">
        <w:rPr>
          <w:rFonts w:hint="cs"/>
          <w:spacing w:val="-4"/>
          <w:rtl/>
        </w:rPr>
        <w:t xml:space="preserve"> </w:t>
      </w:r>
      <w:r w:rsidRPr="0063653B">
        <w:rPr>
          <w:rFonts w:hint="cs"/>
          <w:b/>
          <w:bCs/>
          <w:rtl/>
        </w:rPr>
        <w:t>المدافعين عن حقوق الإنسان والصحفيين</w:t>
      </w:r>
      <w:r w:rsidR="00982EA3" w:rsidRPr="0063653B">
        <w:rPr>
          <w:rFonts w:hint="cs"/>
          <w:b/>
          <w:bCs/>
          <w:rtl/>
        </w:rPr>
        <w:t xml:space="preserve"> </w:t>
      </w:r>
      <w:r w:rsidRPr="0063653B">
        <w:rPr>
          <w:rFonts w:hint="cs"/>
          <w:b/>
          <w:bCs/>
          <w:rtl/>
        </w:rPr>
        <w:t>والعاملين في مجال التواصل الاجتماعي</w:t>
      </w:r>
      <w:r w:rsidR="00982EA3" w:rsidRPr="0063653B">
        <w:rPr>
          <w:rFonts w:hint="cs"/>
          <w:b/>
          <w:bCs/>
          <w:rtl/>
        </w:rPr>
        <w:t xml:space="preserve"> </w:t>
      </w:r>
      <w:r w:rsidRPr="0063653B">
        <w:rPr>
          <w:rFonts w:hint="cs"/>
          <w:b/>
          <w:bCs/>
          <w:rtl/>
        </w:rPr>
        <w:t>وموظفي القضاء</w:t>
      </w:r>
      <w:r w:rsidRPr="0063653B">
        <w:rPr>
          <w:b/>
          <w:bCs/>
          <w:spacing w:val="-4"/>
          <w:rtl/>
        </w:rPr>
        <w:t xml:space="preserve"> </w:t>
      </w:r>
      <w:r w:rsidRPr="0063653B">
        <w:rPr>
          <w:rFonts w:hint="cs"/>
          <w:b/>
          <w:bCs/>
          <w:spacing w:val="-4"/>
          <w:rtl/>
        </w:rPr>
        <w:t>(باراغواي) ومواصلة الجهود المبذولة لاعتماد القانون المتعلق بحماية</w:t>
      </w:r>
      <w:r w:rsidRPr="0063653B">
        <w:rPr>
          <w:rFonts w:hint="cs"/>
          <w:spacing w:val="-4"/>
          <w:rtl/>
        </w:rPr>
        <w:t xml:space="preserve"> </w:t>
      </w:r>
      <w:r w:rsidRPr="0063653B">
        <w:rPr>
          <w:rFonts w:hint="cs"/>
          <w:b/>
          <w:bCs/>
          <w:rtl/>
        </w:rPr>
        <w:t>المدافعين عن حقوق الإنسان والصحفيين</w:t>
      </w:r>
      <w:r w:rsidR="00982EA3" w:rsidRPr="0063653B">
        <w:rPr>
          <w:rFonts w:hint="cs"/>
          <w:b/>
          <w:bCs/>
          <w:rtl/>
        </w:rPr>
        <w:t xml:space="preserve"> </w:t>
      </w:r>
      <w:r w:rsidRPr="0063653B">
        <w:rPr>
          <w:rFonts w:hint="cs"/>
          <w:b/>
          <w:bCs/>
          <w:rtl/>
        </w:rPr>
        <w:t>والعاملين في مجال التواصل الاجتماعي</w:t>
      </w:r>
      <w:r w:rsidR="00982EA3" w:rsidRPr="0063653B">
        <w:rPr>
          <w:rFonts w:hint="cs"/>
          <w:b/>
          <w:bCs/>
          <w:rtl/>
        </w:rPr>
        <w:t xml:space="preserve"> </w:t>
      </w:r>
      <w:r w:rsidRPr="0063653B">
        <w:rPr>
          <w:rFonts w:hint="cs"/>
          <w:b/>
          <w:bCs/>
          <w:rtl/>
        </w:rPr>
        <w:t>وموظفي القضاء</w:t>
      </w:r>
      <w:r w:rsidRPr="0063653B">
        <w:rPr>
          <w:rFonts w:hint="cs"/>
          <w:b/>
          <w:bCs/>
          <w:spacing w:val="-4"/>
          <w:rtl/>
        </w:rPr>
        <w:t xml:space="preserve"> </w:t>
      </w:r>
      <w:r w:rsidRPr="0063653B">
        <w:rPr>
          <w:b/>
          <w:bCs/>
          <w:spacing w:val="-4"/>
          <w:rtl/>
        </w:rPr>
        <w:t>(</w:t>
      </w:r>
      <w:r w:rsidRPr="0063653B">
        <w:rPr>
          <w:rFonts w:hint="cs"/>
          <w:b/>
          <w:bCs/>
          <w:spacing w:val="-4"/>
          <w:rtl/>
        </w:rPr>
        <w:t>بيرو</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61</w:t>
      </w:r>
      <w:r w:rsidR="00147BD5" w:rsidRPr="0063653B">
        <w:rPr>
          <w:spacing w:val="-4"/>
          <w:rtl/>
        </w:rPr>
        <w:tab/>
      </w:r>
      <w:r w:rsidRPr="0063653B">
        <w:rPr>
          <w:rFonts w:hint="cs"/>
          <w:b/>
          <w:bCs/>
          <w:spacing w:val="-4"/>
          <w:rtl/>
        </w:rPr>
        <w:t>وضع سياسات اجتماعية</w:t>
      </w:r>
      <w:r w:rsidR="00982EA3" w:rsidRPr="0063653B">
        <w:rPr>
          <w:rFonts w:hint="cs"/>
          <w:b/>
          <w:bCs/>
          <w:spacing w:val="-4"/>
          <w:rtl/>
        </w:rPr>
        <w:t xml:space="preserve"> </w:t>
      </w:r>
      <w:r w:rsidRPr="0063653B">
        <w:rPr>
          <w:rFonts w:hint="cs"/>
          <w:b/>
          <w:bCs/>
          <w:spacing w:val="-4"/>
          <w:rtl/>
        </w:rPr>
        <w:t xml:space="preserve">ينصب تركيزها على تحسين التعليم وتعزيز التحاق الطلاب بالمدارس والحد من عدد حالات التسرب من المدارس ومواصلة تنفيذها </w:t>
      </w:r>
      <w:r w:rsidRPr="0063653B">
        <w:rPr>
          <w:b/>
          <w:bCs/>
          <w:spacing w:val="-4"/>
          <w:rtl/>
        </w:rPr>
        <w:t>(</w:t>
      </w:r>
      <w:r w:rsidRPr="0063653B">
        <w:rPr>
          <w:rFonts w:hint="cs"/>
          <w:b/>
          <w:bCs/>
          <w:spacing w:val="-4"/>
          <w:rtl/>
        </w:rPr>
        <w:t>الكرسي الرسولي</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62</w:t>
      </w:r>
      <w:r w:rsidR="00147BD5" w:rsidRPr="0063653B">
        <w:rPr>
          <w:spacing w:val="-4"/>
          <w:rtl/>
        </w:rPr>
        <w:tab/>
      </w:r>
      <w:r w:rsidRPr="0063653B">
        <w:rPr>
          <w:rFonts w:hint="cs"/>
          <w:b/>
          <w:bCs/>
          <w:spacing w:val="-4"/>
          <w:rtl/>
        </w:rPr>
        <w:t>بذل قصارى الجهود لاحترام كرامة الحياة البشرية ولا سيما كرامة النساء والأطفال</w:t>
      </w:r>
      <w:r w:rsidR="00982EA3" w:rsidRPr="0063653B">
        <w:rPr>
          <w:rFonts w:hint="cs"/>
          <w:b/>
          <w:bCs/>
          <w:spacing w:val="-4"/>
          <w:rtl/>
        </w:rPr>
        <w:t xml:space="preserve"> </w:t>
      </w:r>
      <w:r w:rsidRPr="0063653B">
        <w:rPr>
          <w:rFonts w:hint="cs"/>
          <w:b/>
          <w:bCs/>
          <w:spacing w:val="-4"/>
          <w:rtl/>
        </w:rPr>
        <w:t xml:space="preserve">الأكثر عرضة للانتهاكات الجسيمة </w:t>
      </w:r>
      <w:r w:rsidRPr="0063653B">
        <w:rPr>
          <w:b/>
          <w:bCs/>
          <w:spacing w:val="-4"/>
          <w:rtl/>
        </w:rPr>
        <w:t>(</w:t>
      </w:r>
      <w:r w:rsidRPr="0063653B">
        <w:rPr>
          <w:rFonts w:hint="cs"/>
          <w:b/>
          <w:bCs/>
          <w:spacing w:val="-4"/>
          <w:rtl/>
        </w:rPr>
        <w:t>الكرسي الرسولي</w:t>
      </w:r>
      <w:r w:rsidRPr="0063653B">
        <w:rPr>
          <w:b/>
          <w:bCs/>
          <w:spacing w:val="-4"/>
          <w:rtl/>
        </w:rPr>
        <w:t>)؛</w:t>
      </w:r>
    </w:p>
    <w:p w:rsidR="00AE4DCE" w:rsidRPr="0063653B" w:rsidRDefault="00AE4DCE" w:rsidP="00C860D9">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63</w:t>
      </w:r>
      <w:r w:rsidR="00147BD5" w:rsidRPr="0063653B">
        <w:rPr>
          <w:spacing w:val="-4"/>
          <w:rtl/>
        </w:rPr>
        <w:tab/>
      </w:r>
      <w:r w:rsidRPr="0063653B">
        <w:rPr>
          <w:rFonts w:hint="cs"/>
          <w:b/>
          <w:bCs/>
          <w:spacing w:val="-4"/>
          <w:rtl/>
        </w:rPr>
        <w:t>مواصلة تدعيم برامجها للمساعدة الاجتماعية لصالح أشد الفئات</w:t>
      </w:r>
      <w:r w:rsidR="00982EA3" w:rsidRPr="0063653B">
        <w:rPr>
          <w:rFonts w:hint="cs"/>
          <w:b/>
          <w:bCs/>
          <w:spacing w:val="-4"/>
          <w:rtl/>
        </w:rPr>
        <w:t xml:space="preserve"> </w:t>
      </w:r>
      <w:r w:rsidRPr="0063653B">
        <w:rPr>
          <w:rFonts w:hint="cs"/>
          <w:b/>
          <w:bCs/>
          <w:spacing w:val="-4"/>
          <w:rtl/>
        </w:rPr>
        <w:t xml:space="preserve">ضعفاً في البلد </w:t>
      </w:r>
      <w:r w:rsidRPr="0063653B">
        <w:rPr>
          <w:b/>
          <w:bCs/>
          <w:spacing w:val="-4"/>
          <w:rtl/>
        </w:rPr>
        <w:t>(جمهورية</w:t>
      </w:r>
      <w:r w:rsidRPr="0063653B">
        <w:rPr>
          <w:rFonts w:hint="cs"/>
          <w:b/>
          <w:bCs/>
          <w:spacing w:val="-4"/>
          <w:rtl/>
        </w:rPr>
        <w:t xml:space="preserve"> </w:t>
      </w:r>
      <w:r w:rsidRPr="0063653B">
        <w:rPr>
          <w:b/>
          <w:bCs/>
          <w:spacing w:val="-4"/>
          <w:rtl/>
        </w:rPr>
        <w:t>فنزويلا البوليفارية)؛</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64</w:t>
      </w:r>
      <w:r w:rsidR="00147BD5" w:rsidRPr="0063653B">
        <w:rPr>
          <w:spacing w:val="-4"/>
          <w:rtl/>
        </w:rPr>
        <w:tab/>
      </w:r>
      <w:r w:rsidRPr="0063653B">
        <w:rPr>
          <w:rFonts w:hint="cs"/>
          <w:b/>
          <w:bCs/>
          <w:spacing w:val="-4"/>
          <w:rtl/>
        </w:rPr>
        <w:t xml:space="preserve">اعتماد تدابير مؤسسية لتحسين نوعية الحياة بضمان بقاء القصر والمراهقين بصفة دائمة في البلد ومنع هجرتهم دون مصاحب فضلاً عن كفالة احترام مبدأ مصالح الطفل الفضلى وتعزيز إعادة إدماج الطفل في المجتمع على نحو فعال في إطار إجراءات الإعادة إلى الوطن </w:t>
      </w:r>
      <w:r w:rsidRPr="0063653B">
        <w:rPr>
          <w:b/>
          <w:bCs/>
          <w:spacing w:val="-4"/>
          <w:rtl/>
        </w:rPr>
        <w:t>(</w:t>
      </w:r>
      <w:r w:rsidRPr="0063653B">
        <w:rPr>
          <w:rFonts w:hint="cs"/>
          <w:b/>
          <w:bCs/>
          <w:spacing w:val="-4"/>
          <w:rtl/>
        </w:rPr>
        <w:t>المكسيك</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65</w:t>
      </w:r>
      <w:r w:rsidR="00147BD5" w:rsidRPr="0063653B">
        <w:rPr>
          <w:spacing w:val="-4"/>
          <w:rtl/>
        </w:rPr>
        <w:tab/>
      </w:r>
      <w:r w:rsidRPr="0063653B">
        <w:rPr>
          <w:rFonts w:hint="cs"/>
          <w:b/>
          <w:bCs/>
          <w:spacing w:val="-4"/>
          <w:rtl/>
        </w:rPr>
        <w:t xml:space="preserve">المواظبة على تعزيز تمتع مواطنيها بالحريات والحقوق الأساسية وحماية تمتعهم بها في مجالات التعليم والصحة وحقوق المرأة والطفل والأشخاص ذوي الإعاقة </w:t>
      </w:r>
      <w:r w:rsidRPr="0063653B">
        <w:rPr>
          <w:b/>
          <w:bCs/>
          <w:spacing w:val="-4"/>
          <w:rtl/>
        </w:rPr>
        <w:t>(</w:t>
      </w:r>
      <w:r w:rsidRPr="0063653B">
        <w:rPr>
          <w:rFonts w:hint="cs"/>
          <w:b/>
          <w:bCs/>
          <w:spacing w:val="-4"/>
          <w:rtl/>
        </w:rPr>
        <w:t>نيجيريا</w:t>
      </w:r>
      <w:r w:rsidRPr="0063653B">
        <w:rPr>
          <w:b/>
          <w:bCs/>
          <w:spacing w:val="-4"/>
          <w:rtl/>
        </w:rPr>
        <w:t>)؛</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66</w:t>
      </w:r>
      <w:r w:rsidR="00147BD5" w:rsidRPr="0063653B">
        <w:rPr>
          <w:spacing w:val="-4"/>
          <w:rtl/>
        </w:rPr>
        <w:tab/>
      </w:r>
      <w:r w:rsidRPr="0063653B">
        <w:rPr>
          <w:rFonts w:hint="cs"/>
          <w:b/>
          <w:bCs/>
          <w:spacing w:val="-4"/>
          <w:rtl/>
        </w:rPr>
        <w:t xml:space="preserve">مواصلة تكثيف العمل على حماية الفئات السكانية المستضعفة مثل النساء والأطفال والشباب </w:t>
      </w:r>
      <w:r w:rsidRPr="0063653B">
        <w:rPr>
          <w:b/>
          <w:bCs/>
          <w:spacing w:val="-4"/>
          <w:rtl/>
        </w:rPr>
        <w:t>(</w:t>
      </w:r>
      <w:r w:rsidRPr="0063653B">
        <w:rPr>
          <w:rFonts w:hint="cs"/>
          <w:b/>
          <w:bCs/>
          <w:spacing w:val="-4"/>
          <w:rtl/>
        </w:rPr>
        <w:t>الاتحاد الروسي</w:t>
      </w:r>
      <w:r w:rsidRPr="0063653B">
        <w:rPr>
          <w:b/>
          <w:bCs/>
          <w:spacing w:val="-4"/>
          <w:rtl/>
        </w:rPr>
        <w:t>)؛</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67</w:t>
      </w:r>
      <w:r w:rsidR="00147BD5" w:rsidRPr="0063653B">
        <w:rPr>
          <w:spacing w:val="-4"/>
          <w:rtl/>
        </w:rPr>
        <w:tab/>
      </w:r>
      <w:r w:rsidRPr="0063653B">
        <w:rPr>
          <w:rFonts w:hint="cs"/>
          <w:b/>
          <w:bCs/>
          <w:spacing w:val="-4"/>
          <w:rtl/>
        </w:rPr>
        <w:t xml:space="preserve">تدعيم نظام حماية الأشخاص المعرضين للخطر ولا سيما المرأة والطفل </w:t>
      </w:r>
      <w:r w:rsidRPr="0063653B">
        <w:rPr>
          <w:b/>
          <w:bCs/>
          <w:spacing w:val="-4"/>
          <w:rtl/>
        </w:rPr>
        <w:t>(</w:t>
      </w:r>
      <w:r w:rsidRPr="0063653B">
        <w:rPr>
          <w:rFonts w:hint="cs"/>
          <w:b/>
          <w:bCs/>
          <w:spacing w:val="-4"/>
          <w:rtl/>
        </w:rPr>
        <w:t>أنغولا</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68</w:t>
      </w:r>
      <w:r w:rsidR="00147BD5" w:rsidRPr="0063653B">
        <w:rPr>
          <w:spacing w:val="-4"/>
          <w:rtl/>
        </w:rPr>
        <w:tab/>
      </w:r>
      <w:r w:rsidRPr="0063653B">
        <w:rPr>
          <w:rFonts w:hint="cs"/>
          <w:b/>
          <w:bCs/>
          <w:spacing w:val="-4"/>
          <w:rtl/>
        </w:rPr>
        <w:t xml:space="preserve">مواصلة التركيز على تنمية اقتصادها وزيادة فرص العمل وتعزيز القضاء على الفقر ورفع مستوى معيشة سكانها </w:t>
      </w:r>
      <w:r w:rsidRPr="0063653B">
        <w:rPr>
          <w:b/>
          <w:bCs/>
          <w:spacing w:val="-4"/>
          <w:rtl/>
        </w:rPr>
        <w:t>(</w:t>
      </w:r>
      <w:r w:rsidRPr="0063653B">
        <w:rPr>
          <w:rFonts w:hint="cs"/>
          <w:b/>
          <w:bCs/>
          <w:spacing w:val="-4"/>
          <w:rtl/>
        </w:rPr>
        <w:t>الصين</w:t>
      </w:r>
      <w:r w:rsidRPr="0063653B">
        <w:rPr>
          <w:b/>
          <w:bCs/>
          <w:spacing w:val="-4"/>
          <w:rtl/>
        </w:rPr>
        <w:t>)؛</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69</w:t>
      </w:r>
      <w:r w:rsidR="00147BD5" w:rsidRPr="0063653B">
        <w:rPr>
          <w:spacing w:val="-4"/>
          <w:rtl/>
        </w:rPr>
        <w:tab/>
      </w:r>
      <w:r w:rsidRPr="0063653B">
        <w:rPr>
          <w:rFonts w:hint="cs"/>
          <w:b/>
          <w:bCs/>
          <w:spacing w:val="-4"/>
          <w:rtl/>
        </w:rPr>
        <w:t xml:space="preserve">تدعيم الإجراءات الرامية إلى تنفيذ سياسات الإدماج الاجتماعي والتنمية للحد من مستويات عدم المساواة وخفض الفقر </w:t>
      </w:r>
      <w:r w:rsidRPr="0063653B">
        <w:rPr>
          <w:b/>
          <w:bCs/>
          <w:spacing w:val="-4"/>
          <w:rtl/>
        </w:rPr>
        <w:t>(إ</w:t>
      </w:r>
      <w:r w:rsidRPr="0063653B">
        <w:rPr>
          <w:rFonts w:hint="cs"/>
          <w:b/>
          <w:bCs/>
          <w:spacing w:val="-4"/>
          <w:rtl/>
        </w:rPr>
        <w:t>كوادور</w:t>
      </w:r>
      <w:r w:rsidRPr="0063653B">
        <w:rPr>
          <w:b/>
          <w:bCs/>
          <w:spacing w:val="-4"/>
          <w:rtl/>
        </w:rPr>
        <w:t>)؛</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70</w:t>
      </w:r>
      <w:r w:rsidR="00147BD5" w:rsidRPr="0063653B">
        <w:rPr>
          <w:spacing w:val="-4"/>
          <w:rtl/>
        </w:rPr>
        <w:tab/>
      </w:r>
      <w:r w:rsidRPr="0063653B">
        <w:rPr>
          <w:rFonts w:hint="cs"/>
          <w:b/>
          <w:bCs/>
          <w:spacing w:val="-4"/>
          <w:rtl/>
        </w:rPr>
        <w:t>تصميم استراتيجية شاملة مراعية للمنظور الجنساني</w:t>
      </w:r>
      <w:r w:rsidR="00982EA3" w:rsidRPr="0063653B">
        <w:rPr>
          <w:rFonts w:hint="cs"/>
          <w:b/>
          <w:bCs/>
          <w:spacing w:val="-4"/>
          <w:rtl/>
        </w:rPr>
        <w:t xml:space="preserve"> </w:t>
      </w:r>
      <w:r w:rsidRPr="0063653B">
        <w:rPr>
          <w:rFonts w:hint="cs"/>
          <w:b/>
          <w:bCs/>
          <w:spacing w:val="-4"/>
          <w:rtl/>
        </w:rPr>
        <w:t xml:space="preserve">وحقوق الإنسان من أجل مساعدة السكان الذين يعانون من الفقر والفقر المدقع </w:t>
      </w:r>
      <w:r w:rsidRPr="0063653B">
        <w:rPr>
          <w:b/>
          <w:bCs/>
          <w:spacing w:val="-4"/>
          <w:rtl/>
        </w:rPr>
        <w:t>(</w:t>
      </w:r>
      <w:r w:rsidRPr="0063653B">
        <w:rPr>
          <w:rFonts w:hint="cs"/>
          <w:b/>
          <w:bCs/>
          <w:spacing w:val="-4"/>
          <w:rtl/>
        </w:rPr>
        <w:t>المكسيك</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71</w:t>
      </w:r>
      <w:r w:rsidR="00147BD5" w:rsidRPr="0063653B">
        <w:rPr>
          <w:spacing w:val="-4"/>
          <w:rtl/>
        </w:rPr>
        <w:tab/>
      </w:r>
      <w:r w:rsidRPr="0063653B">
        <w:rPr>
          <w:rFonts w:hint="cs"/>
          <w:b/>
          <w:bCs/>
          <w:spacing w:val="-4"/>
          <w:rtl/>
        </w:rPr>
        <w:t>تنفيذ تدابير ترمي إلى الحد من الفقر وحالات الإقصاء الاجتماعي في</w:t>
      </w:r>
      <w:r w:rsidR="00982EA3" w:rsidRPr="0063653B">
        <w:rPr>
          <w:rFonts w:hint="cs"/>
          <w:b/>
          <w:bCs/>
          <w:spacing w:val="-4"/>
          <w:rtl/>
        </w:rPr>
        <w:t xml:space="preserve"> </w:t>
      </w:r>
      <w:r w:rsidRPr="0063653B">
        <w:rPr>
          <w:rFonts w:hint="cs"/>
          <w:b/>
          <w:bCs/>
          <w:spacing w:val="-4"/>
          <w:rtl/>
        </w:rPr>
        <w:t xml:space="preserve">أوساط مجتمعات </w:t>
      </w:r>
      <w:r w:rsidRPr="0063653B">
        <w:rPr>
          <w:rFonts w:hint="cs"/>
          <w:b/>
          <w:bCs/>
          <w:rtl/>
        </w:rPr>
        <w:t xml:space="preserve">الشعوب الأصلية </w:t>
      </w:r>
      <w:r w:rsidRPr="0063653B">
        <w:rPr>
          <w:b/>
          <w:bCs/>
          <w:rtl/>
        </w:rPr>
        <w:t>والهندوراسيين</w:t>
      </w:r>
      <w:r w:rsidRPr="0063653B">
        <w:rPr>
          <w:rFonts w:hint="cs"/>
          <w:b/>
          <w:bCs/>
          <w:rtl/>
        </w:rPr>
        <w:t xml:space="preserve"> المنحدرين</w:t>
      </w:r>
      <w:r w:rsidRPr="0063653B">
        <w:rPr>
          <w:b/>
          <w:bCs/>
          <w:rtl/>
        </w:rPr>
        <w:t xml:space="preserve"> من أصل أفريقي</w:t>
      </w:r>
      <w:r w:rsidRPr="0063653B">
        <w:rPr>
          <w:rFonts w:hint="cs"/>
          <w:rtl/>
        </w:rPr>
        <w:t xml:space="preserve"> </w:t>
      </w:r>
      <w:r w:rsidRPr="0063653B">
        <w:rPr>
          <w:b/>
          <w:bCs/>
          <w:spacing w:val="-4"/>
          <w:rtl/>
        </w:rPr>
        <w:t>(ترينيداد وتوباغو)؛</w:t>
      </w:r>
      <w:r w:rsidRPr="0063653B">
        <w:rPr>
          <w:rFonts w:hint="cs"/>
          <w:b/>
          <w:bCs/>
          <w:spacing w:val="-4"/>
          <w:rtl/>
        </w:rPr>
        <w:t xml:space="preserve"> </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72</w:t>
      </w:r>
      <w:r w:rsidR="00147BD5" w:rsidRPr="0063653B">
        <w:rPr>
          <w:spacing w:val="-4"/>
          <w:rtl/>
        </w:rPr>
        <w:tab/>
      </w:r>
      <w:r w:rsidRPr="0063653B">
        <w:rPr>
          <w:rFonts w:hint="cs"/>
          <w:b/>
          <w:bCs/>
          <w:spacing w:val="-4"/>
          <w:rtl/>
        </w:rPr>
        <w:t>مواصلة منح الأولوية للجهود الرامية إلى تحسين صحة سكانها،</w:t>
      </w:r>
      <w:r w:rsidR="00982EA3" w:rsidRPr="0063653B">
        <w:rPr>
          <w:rFonts w:hint="cs"/>
          <w:b/>
          <w:bCs/>
          <w:spacing w:val="-4"/>
          <w:rtl/>
        </w:rPr>
        <w:t xml:space="preserve"> </w:t>
      </w:r>
      <w:r w:rsidRPr="0063653B">
        <w:rPr>
          <w:rFonts w:hint="cs"/>
          <w:b/>
          <w:bCs/>
          <w:spacing w:val="-4"/>
          <w:rtl/>
        </w:rPr>
        <w:t xml:space="preserve">بطرائق تطبيق خدمات المياه والصرف الصحي </w:t>
      </w:r>
      <w:r w:rsidRPr="0063653B">
        <w:rPr>
          <w:b/>
          <w:bCs/>
          <w:spacing w:val="-4"/>
          <w:rtl/>
        </w:rPr>
        <w:t>(</w:t>
      </w:r>
      <w:r w:rsidRPr="0063653B">
        <w:rPr>
          <w:rFonts w:hint="cs"/>
          <w:b/>
          <w:bCs/>
          <w:spacing w:val="-4"/>
          <w:rtl/>
        </w:rPr>
        <w:t>سنغافورة</w:t>
      </w:r>
      <w:r w:rsidRPr="0063653B">
        <w:rPr>
          <w:b/>
          <w:bCs/>
          <w:spacing w:val="-4"/>
          <w:rtl/>
        </w:rPr>
        <w:t>)؛</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73</w:t>
      </w:r>
      <w:r w:rsidR="00147BD5" w:rsidRPr="0063653B">
        <w:rPr>
          <w:spacing w:val="-4"/>
          <w:rtl/>
        </w:rPr>
        <w:tab/>
      </w:r>
      <w:r w:rsidRPr="0063653B">
        <w:rPr>
          <w:rFonts w:hint="cs"/>
          <w:b/>
          <w:bCs/>
          <w:spacing w:val="-4"/>
          <w:rtl/>
        </w:rPr>
        <w:t>مواصلة تنفيذ سياسة التعليم العام الإلزامي والمجاني بإعادة تحديد مدة التعليم ومراحله،</w:t>
      </w:r>
      <w:r w:rsidR="00982EA3" w:rsidRPr="0063653B">
        <w:rPr>
          <w:rFonts w:hint="cs"/>
          <w:b/>
          <w:bCs/>
          <w:spacing w:val="-4"/>
          <w:rtl/>
        </w:rPr>
        <w:t xml:space="preserve"> </w:t>
      </w:r>
      <w:r w:rsidRPr="0063653B">
        <w:rPr>
          <w:rFonts w:hint="cs"/>
          <w:b/>
          <w:bCs/>
          <w:spacing w:val="-4"/>
          <w:rtl/>
        </w:rPr>
        <w:t xml:space="preserve">بوسائل تشمل تخصيص ميزانية وموارد كافية </w:t>
      </w:r>
      <w:r w:rsidRPr="0063653B">
        <w:rPr>
          <w:b/>
          <w:bCs/>
          <w:spacing w:val="-4"/>
          <w:rtl/>
        </w:rPr>
        <w:t>(إ</w:t>
      </w:r>
      <w:r w:rsidRPr="0063653B">
        <w:rPr>
          <w:rFonts w:hint="cs"/>
          <w:b/>
          <w:bCs/>
          <w:spacing w:val="-4"/>
          <w:rtl/>
        </w:rPr>
        <w:t>ندونيس</w:t>
      </w:r>
      <w:r w:rsidRPr="0063653B">
        <w:rPr>
          <w:b/>
          <w:bCs/>
          <w:spacing w:val="-4"/>
          <w:rtl/>
        </w:rPr>
        <w:t>يا)؛</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74</w:t>
      </w:r>
      <w:r w:rsidR="00147BD5" w:rsidRPr="0063653B">
        <w:rPr>
          <w:spacing w:val="-4"/>
          <w:rtl/>
        </w:rPr>
        <w:tab/>
      </w:r>
      <w:r w:rsidRPr="0063653B">
        <w:rPr>
          <w:rFonts w:hint="cs"/>
          <w:b/>
          <w:bCs/>
          <w:spacing w:val="-4"/>
          <w:rtl/>
        </w:rPr>
        <w:t>مواصلة الإصلاحات</w:t>
      </w:r>
      <w:r w:rsidR="00982EA3" w:rsidRPr="0063653B">
        <w:rPr>
          <w:rFonts w:hint="cs"/>
          <w:b/>
          <w:bCs/>
          <w:spacing w:val="-4"/>
          <w:rtl/>
        </w:rPr>
        <w:t xml:space="preserve"> </w:t>
      </w:r>
      <w:r w:rsidRPr="0063653B">
        <w:rPr>
          <w:rFonts w:hint="cs"/>
          <w:b/>
          <w:bCs/>
          <w:spacing w:val="-4"/>
          <w:rtl/>
        </w:rPr>
        <w:t xml:space="preserve">التي بدأتها في مجال التعليم </w:t>
      </w:r>
      <w:r w:rsidRPr="0063653B">
        <w:rPr>
          <w:b/>
          <w:bCs/>
          <w:spacing w:val="-4"/>
          <w:rtl/>
        </w:rPr>
        <w:t>(</w:t>
      </w:r>
      <w:r w:rsidRPr="0063653B">
        <w:rPr>
          <w:rFonts w:hint="cs"/>
          <w:b/>
          <w:bCs/>
          <w:spacing w:val="-4"/>
          <w:rtl/>
        </w:rPr>
        <w:t>قطر</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75</w:t>
      </w:r>
      <w:r w:rsidR="00147BD5" w:rsidRPr="0063653B">
        <w:rPr>
          <w:spacing w:val="-4"/>
          <w:rtl/>
        </w:rPr>
        <w:tab/>
      </w:r>
      <w:r w:rsidRPr="0063653B">
        <w:rPr>
          <w:rFonts w:hint="cs"/>
          <w:b/>
          <w:bCs/>
          <w:spacing w:val="-4"/>
          <w:rtl/>
        </w:rPr>
        <w:t xml:space="preserve">المواظبة على اتخاذ إجراءات ملموسة لإنفاذ القانون الأساسي للتعليم </w:t>
      </w:r>
      <w:r w:rsidRPr="0063653B">
        <w:rPr>
          <w:b/>
          <w:bCs/>
          <w:spacing w:val="-4"/>
          <w:rtl/>
        </w:rPr>
        <w:t>(</w:t>
      </w:r>
      <w:r w:rsidRPr="0063653B">
        <w:rPr>
          <w:rFonts w:hint="cs"/>
          <w:b/>
          <w:bCs/>
          <w:spacing w:val="-4"/>
          <w:rtl/>
        </w:rPr>
        <w:t>كوب</w:t>
      </w:r>
      <w:r w:rsidRPr="0063653B">
        <w:rPr>
          <w:b/>
          <w:bCs/>
          <w:spacing w:val="-4"/>
          <w:rtl/>
        </w:rPr>
        <w:t>ا)؛</w:t>
      </w:r>
    </w:p>
    <w:p w:rsidR="00AE4DCE" w:rsidRPr="0063653B" w:rsidRDefault="00AE4DCE" w:rsidP="001C0096">
      <w:pPr>
        <w:pStyle w:val="SingleTxtGA"/>
        <w:tabs>
          <w:tab w:val="left" w:pos="2949"/>
        </w:tabs>
        <w:spacing w:line="400" w:lineRule="exact"/>
        <w:ind w:left="1928" w:right="1264"/>
        <w:rPr>
          <w:rFonts w:ascii="Traditional Arabic" w:hAnsi="Traditional Arabic"/>
          <w:b/>
          <w:bCs/>
          <w:spacing w:val="-4"/>
          <w:sz w:val="30"/>
          <w:rtl/>
        </w:rPr>
      </w:pPr>
      <w:r w:rsidRPr="0063653B">
        <w:rPr>
          <w:rFonts w:hint="cs"/>
          <w:spacing w:val="-4"/>
          <w:rtl/>
        </w:rPr>
        <w:t>125</w:t>
      </w:r>
      <w:r w:rsidRPr="0063653B">
        <w:rPr>
          <w:spacing w:val="-4"/>
          <w:rtl/>
        </w:rPr>
        <w:t>-</w:t>
      </w:r>
      <w:r w:rsidRPr="0063653B">
        <w:rPr>
          <w:rFonts w:hint="cs"/>
          <w:spacing w:val="-4"/>
          <w:rtl/>
        </w:rPr>
        <w:t>76</w:t>
      </w:r>
      <w:r w:rsidR="00147BD5" w:rsidRPr="0063653B">
        <w:rPr>
          <w:spacing w:val="-4"/>
          <w:rtl/>
        </w:rPr>
        <w:tab/>
      </w:r>
      <w:r w:rsidRPr="0063653B">
        <w:rPr>
          <w:rFonts w:hint="cs"/>
          <w:b/>
          <w:bCs/>
          <w:spacing w:val="-4"/>
          <w:rtl/>
        </w:rPr>
        <w:t xml:space="preserve">مواصلة الجهود المبذولة لتعزيز مشاركة السكان الأصليين والتشاور معهم بشأن السياسات العامة التي تؤثر فيهم والتنفيذ الكامل لإعلان الأمم المتحدة بشأن حقوق الشعوب الأصلية واتفاقية منظمة العمل الدولية رقم 169 </w:t>
      </w:r>
      <w:r w:rsidRPr="0063653B">
        <w:rPr>
          <w:rStyle w:val="admitted"/>
          <w:rFonts w:ascii="Traditional Arabic" w:hAnsi="Traditional Arabic" w:hint="cs"/>
          <w:b/>
          <w:bCs/>
          <w:sz w:val="30"/>
          <w:rtl/>
        </w:rPr>
        <w:t xml:space="preserve">بشأن </w:t>
      </w:r>
      <w:r w:rsidRPr="0063653B">
        <w:rPr>
          <w:rStyle w:val="admitted"/>
          <w:rFonts w:ascii="Traditional Arabic" w:hAnsi="Traditional Arabic"/>
          <w:b/>
          <w:bCs/>
          <w:sz w:val="30"/>
          <w:rtl/>
        </w:rPr>
        <w:t>الشعوب الأصلية والقبلية في البلدان المستقلة</w:t>
      </w:r>
      <w:r w:rsidR="00982EA3" w:rsidRPr="0063653B">
        <w:rPr>
          <w:rFonts w:ascii="Traditional Arabic" w:hAnsi="Traditional Arabic"/>
          <w:b/>
          <w:bCs/>
          <w:spacing w:val="-4"/>
          <w:sz w:val="30"/>
          <w:rtl/>
        </w:rPr>
        <w:t xml:space="preserve"> </w:t>
      </w:r>
      <w:r w:rsidRPr="0063653B">
        <w:rPr>
          <w:rFonts w:ascii="Traditional Arabic" w:hAnsi="Traditional Arabic"/>
          <w:b/>
          <w:bCs/>
          <w:spacing w:val="-4"/>
          <w:sz w:val="30"/>
          <w:rtl/>
        </w:rPr>
        <w:t>(بيرو)؛</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77</w:t>
      </w:r>
      <w:r w:rsidR="00147BD5" w:rsidRPr="0063653B">
        <w:rPr>
          <w:spacing w:val="-4"/>
          <w:rtl/>
        </w:rPr>
        <w:tab/>
      </w:r>
      <w:r w:rsidRPr="0063653B">
        <w:rPr>
          <w:rFonts w:hint="cs"/>
          <w:b/>
          <w:bCs/>
          <w:spacing w:val="-4"/>
          <w:rtl/>
        </w:rPr>
        <w:t>اتخاذ التدابير اللازمة لضمان حقوق الإنسان</w:t>
      </w:r>
      <w:r w:rsidR="00982EA3" w:rsidRPr="0063653B">
        <w:rPr>
          <w:rFonts w:hint="cs"/>
          <w:b/>
          <w:bCs/>
          <w:spacing w:val="-4"/>
          <w:rtl/>
        </w:rPr>
        <w:t xml:space="preserve"> </w:t>
      </w:r>
      <w:r w:rsidRPr="0063653B">
        <w:rPr>
          <w:rFonts w:hint="cs"/>
          <w:b/>
          <w:bCs/>
          <w:spacing w:val="-4"/>
          <w:rtl/>
        </w:rPr>
        <w:t xml:space="preserve">الخاصة بالمهاجرين من النساء والأطفال بمن فيهم الأمهات العزباوات والأطفال غير المصحوبين </w:t>
      </w:r>
      <w:r w:rsidRPr="0063653B">
        <w:rPr>
          <w:b/>
          <w:bCs/>
          <w:spacing w:val="-4"/>
          <w:rtl/>
        </w:rPr>
        <w:t>(</w:t>
      </w:r>
      <w:r w:rsidRPr="0063653B">
        <w:rPr>
          <w:rFonts w:hint="cs"/>
          <w:b/>
          <w:bCs/>
          <w:spacing w:val="-4"/>
          <w:rtl/>
        </w:rPr>
        <w:t>باراغواي</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78</w:t>
      </w:r>
      <w:r w:rsidR="00147BD5" w:rsidRPr="0063653B">
        <w:rPr>
          <w:spacing w:val="-4"/>
          <w:rtl/>
        </w:rPr>
        <w:tab/>
      </w:r>
      <w:r w:rsidRPr="0063653B">
        <w:rPr>
          <w:rFonts w:hint="cs"/>
          <w:b/>
          <w:bCs/>
          <w:spacing w:val="-4"/>
          <w:rtl/>
        </w:rPr>
        <w:t>النظر في إبرام اتفاقات ثنائية ومتعددة الأطراف للتعاون مع الدول المعنية</w:t>
      </w:r>
      <w:r w:rsidR="00982EA3" w:rsidRPr="0063653B">
        <w:rPr>
          <w:rFonts w:hint="cs"/>
          <w:b/>
          <w:bCs/>
          <w:spacing w:val="-4"/>
          <w:rtl/>
        </w:rPr>
        <w:t xml:space="preserve"> </w:t>
      </w:r>
      <w:r w:rsidRPr="0063653B">
        <w:rPr>
          <w:rFonts w:hint="cs"/>
          <w:b/>
          <w:bCs/>
          <w:spacing w:val="-4"/>
          <w:rtl/>
        </w:rPr>
        <w:t>من أجل تلبية احتياجات حماية</w:t>
      </w:r>
      <w:r w:rsidR="00982EA3" w:rsidRPr="0063653B">
        <w:rPr>
          <w:rFonts w:hint="cs"/>
          <w:b/>
          <w:bCs/>
          <w:spacing w:val="-4"/>
          <w:rtl/>
        </w:rPr>
        <w:t xml:space="preserve"> </w:t>
      </w:r>
      <w:r w:rsidRPr="0063653B">
        <w:rPr>
          <w:rFonts w:hint="cs"/>
          <w:b/>
          <w:bCs/>
          <w:spacing w:val="-4"/>
          <w:rtl/>
        </w:rPr>
        <w:t>أطفال هندوراس المهاجرين غير المصحوبين،</w:t>
      </w:r>
      <w:r w:rsidR="00982EA3" w:rsidRPr="0063653B">
        <w:rPr>
          <w:rFonts w:hint="cs"/>
          <w:b/>
          <w:bCs/>
          <w:spacing w:val="-4"/>
          <w:rtl/>
        </w:rPr>
        <w:t xml:space="preserve"> </w:t>
      </w:r>
      <w:r w:rsidRPr="0063653B">
        <w:rPr>
          <w:rFonts w:hint="cs"/>
          <w:b/>
          <w:bCs/>
          <w:spacing w:val="-4"/>
          <w:rtl/>
        </w:rPr>
        <w:t xml:space="preserve">بما في ذلك إعادتهم إلى الوطن وإعادة إدماجهم </w:t>
      </w:r>
      <w:r w:rsidRPr="0063653B">
        <w:rPr>
          <w:b/>
          <w:bCs/>
          <w:spacing w:val="-4"/>
          <w:rtl/>
        </w:rPr>
        <w:t>(</w:t>
      </w:r>
      <w:r w:rsidRPr="0063653B">
        <w:rPr>
          <w:rFonts w:hint="cs"/>
          <w:b/>
          <w:bCs/>
          <w:spacing w:val="-4"/>
          <w:rtl/>
        </w:rPr>
        <w:t>الفلبين</w:t>
      </w:r>
      <w:r w:rsidRPr="0063653B">
        <w:rPr>
          <w:b/>
          <w:bCs/>
          <w:spacing w:val="-4"/>
          <w:rtl/>
        </w:rPr>
        <w:t>)؛</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79</w:t>
      </w:r>
      <w:r w:rsidR="00147BD5" w:rsidRPr="0063653B">
        <w:rPr>
          <w:spacing w:val="-4"/>
          <w:rtl/>
        </w:rPr>
        <w:tab/>
      </w:r>
      <w:r w:rsidRPr="0063653B">
        <w:rPr>
          <w:rFonts w:hint="cs"/>
          <w:b/>
          <w:bCs/>
          <w:spacing w:val="-4"/>
          <w:rtl/>
        </w:rPr>
        <w:t>اعتماد تدابير تهدف إلى توفير استقبال ملائم للأطفال والمراهقين</w:t>
      </w:r>
      <w:r w:rsidR="00982EA3" w:rsidRPr="0063653B">
        <w:rPr>
          <w:rFonts w:hint="cs"/>
          <w:b/>
          <w:bCs/>
          <w:spacing w:val="-4"/>
          <w:rtl/>
        </w:rPr>
        <w:t xml:space="preserve"> </w:t>
      </w:r>
      <w:r w:rsidRPr="0063653B">
        <w:rPr>
          <w:rFonts w:hint="cs"/>
          <w:b/>
          <w:bCs/>
          <w:spacing w:val="-4"/>
          <w:rtl/>
        </w:rPr>
        <w:t xml:space="preserve">المبعدين من بلد آخر </w:t>
      </w:r>
      <w:r w:rsidRPr="0063653B">
        <w:rPr>
          <w:b/>
          <w:bCs/>
          <w:spacing w:val="-4"/>
          <w:rtl/>
        </w:rPr>
        <w:t>(</w:t>
      </w:r>
      <w:r w:rsidRPr="0063653B">
        <w:rPr>
          <w:rFonts w:hint="cs"/>
          <w:b/>
          <w:bCs/>
          <w:spacing w:val="-4"/>
          <w:rtl/>
        </w:rPr>
        <w:t>بولندا</w:t>
      </w:r>
      <w:r w:rsidRPr="0063653B">
        <w:rPr>
          <w:b/>
          <w:bCs/>
          <w:spacing w:val="-4"/>
          <w:rtl/>
        </w:rPr>
        <w:t>)؛</w:t>
      </w:r>
    </w:p>
    <w:p w:rsidR="00AE4DCE" w:rsidRPr="0063653B" w:rsidRDefault="00AE4DCE" w:rsidP="001C0096">
      <w:pPr>
        <w:pStyle w:val="SingleTxtGA"/>
        <w:tabs>
          <w:tab w:val="clear" w:pos="2608"/>
          <w:tab w:val="clear" w:pos="3289"/>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80</w:t>
      </w:r>
      <w:r w:rsidR="00147BD5" w:rsidRPr="0063653B">
        <w:rPr>
          <w:spacing w:val="-4"/>
          <w:rtl/>
        </w:rPr>
        <w:tab/>
      </w:r>
      <w:r w:rsidRPr="0063653B">
        <w:rPr>
          <w:rFonts w:hint="cs"/>
          <w:b/>
          <w:bCs/>
          <w:spacing w:val="-4"/>
          <w:rtl/>
        </w:rPr>
        <w:t xml:space="preserve">مواصلة تنفيذ تدابير ترمي إلى التصدي الشامل لظاهرة الأطفال المهاجرين غير المصحوبين </w:t>
      </w:r>
      <w:r w:rsidRPr="0063653B">
        <w:rPr>
          <w:b/>
          <w:bCs/>
          <w:spacing w:val="-4"/>
          <w:rtl/>
        </w:rPr>
        <w:t>(</w:t>
      </w:r>
      <w:r w:rsidRPr="0063653B">
        <w:rPr>
          <w:rFonts w:hint="cs"/>
          <w:b/>
          <w:bCs/>
          <w:spacing w:val="-4"/>
          <w:rtl/>
        </w:rPr>
        <w:t>كوبا</w:t>
      </w:r>
      <w:r w:rsidRPr="0063653B">
        <w:rPr>
          <w:b/>
          <w:bCs/>
          <w:spacing w:val="-4"/>
          <w:rtl/>
        </w:rPr>
        <w:t>)؛</w:t>
      </w:r>
      <w:r w:rsidRPr="0063653B">
        <w:rPr>
          <w:rFonts w:hint="cs"/>
          <w:b/>
          <w:bCs/>
          <w:spacing w:val="-4"/>
          <w:rtl/>
        </w:rPr>
        <w:t xml:space="preserve"> </w:t>
      </w:r>
    </w:p>
    <w:p w:rsidR="00AE4DCE" w:rsidRPr="0063653B" w:rsidRDefault="00AE4DCE" w:rsidP="001C0096">
      <w:pPr>
        <w:pStyle w:val="SingleTxtGA"/>
        <w:tabs>
          <w:tab w:val="left" w:pos="2949"/>
        </w:tabs>
        <w:spacing w:line="400" w:lineRule="exact"/>
        <w:ind w:left="1928" w:right="1264"/>
        <w:rPr>
          <w:b/>
          <w:bCs/>
          <w:spacing w:val="-4"/>
          <w:rtl/>
        </w:rPr>
      </w:pPr>
      <w:r w:rsidRPr="0063653B">
        <w:rPr>
          <w:rFonts w:hint="cs"/>
          <w:spacing w:val="-4"/>
          <w:rtl/>
        </w:rPr>
        <w:t>125</w:t>
      </w:r>
      <w:r w:rsidRPr="0063653B">
        <w:rPr>
          <w:spacing w:val="-4"/>
          <w:rtl/>
        </w:rPr>
        <w:t>-</w:t>
      </w:r>
      <w:r w:rsidRPr="0063653B">
        <w:rPr>
          <w:rFonts w:hint="cs"/>
          <w:spacing w:val="-4"/>
          <w:rtl/>
        </w:rPr>
        <w:t>81</w:t>
      </w:r>
      <w:r w:rsidR="00147BD5" w:rsidRPr="0063653B">
        <w:rPr>
          <w:spacing w:val="-4"/>
          <w:rtl/>
        </w:rPr>
        <w:tab/>
      </w:r>
      <w:r w:rsidRPr="0063653B">
        <w:rPr>
          <w:rFonts w:hint="cs"/>
          <w:b/>
          <w:bCs/>
          <w:spacing w:val="-4"/>
          <w:rtl/>
        </w:rPr>
        <w:t>مواصلة الجهود</w:t>
      </w:r>
      <w:r w:rsidR="00982EA3" w:rsidRPr="0063653B">
        <w:rPr>
          <w:rFonts w:hint="cs"/>
          <w:b/>
          <w:bCs/>
          <w:spacing w:val="-4"/>
          <w:rtl/>
        </w:rPr>
        <w:t xml:space="preserve"> </w:t>
      </w:r>
      <w:r w:rsidRPr="0063653B">
        <w:rPr>
          <w:rFonts w:hint="cs"/>
          <w:b/>
          <w:bCs/>
          <w:spacing w:val="-4"/>
          <w:rtl/>
        </w:rPr>
        <w:t>التي بدأتها للحد من تدفق الهجرة ولا سيما هجرة الأطفال غير المصحوبين والمواظبة على تنفيذ الإطار التشريعي لضمان التعليم الجيد للأطفال</w:t>
      </w:r>
      <w:r w:rsidRPr="0063653B">
        <w:rPr>
          <w:rFonts w:hint="cs"/>
          <w:spacing w:val="-4"/>
          <w:rtl/>
        </w:rPr>
        <w:t xml:space="preserve"> </w:t>
      </w:r>
      <w:r w:rsidRPr="0063653B">
        <w:rPr>
          <w:b/>
          <w:bCs/>
          <w:spacing w:val="-4"/>
          <w:rtl/>
        </w:rPr>
        <w:t>(</w:t>
      </w:r>
      <w:r w:rsidRPr="0063653B">
        <w:rPr>
          <w:rFonts w:hint="cs"/>
          <w:b/>
          <w:bCs/>
          <w:spacing w:val="-4"/>
          <w:rtl/>
        </w:rPr>
        <w:t>فرنسا</w:t>
      </w:r>
      <w:r w:rsidRPr="0063653B">
        <w:rPr>
          <w:b/>
          <w:bCs/>
          <w:spacing w:val="-4"/>
          <w:rtl/>
        </w:rPr>
        <w:t>)</w:t>
      </w:r>
      <w:r w:rsidRPr="0063653B">
        <w:rPr>
          <w:rFonts w:hint="cs"/>
          <w:b/>
          <w:bCs/>
          <w:spacing w:val="-4"/>
          <w:rtl/>
        </w:rPr>
        <w:t>.</w:t>
      </w:r>
    </w:p>
    <w:p w:rsidR="00AE4DCE" w:rsidRPr="0063653B" w:rsidRDefault="00AE4DCE" w:rsidP="00A472BE">
      <w:pPr>
        <w:pStyle w:val="SingleTxtGA"/>
        <w:spacing w:line="400" w:lineRule="exact"/>
        <w:rPr>
          <w:b/>
          <w:bCs/>
          <w:rtl/>
        </w:rPr>
      </w:pPr>
      <w:r w:rsidRPr="0063653B">
        <w:rPr>
          <w:rFonts w:hint="cs"/>
          <w:rtl/>
        </w:rPr>
        <w:t>126</w:t>
      </w:r>
      <w:r w:rsidRPr="0063653B">
        <w:rPr>
          <w:rtl/>
        </w:rPr>
        <w:t>-</w:t>
      </w:r>
      <w:r w:rsidRPr="0063653B">
        <w:rPr>
          <w:rtl/>
        </w:rPr>
        <w:tab/>
      </w:r>
      <w:r w:rsidRPr="0063653B">
        <w:rPr>
          <w:rFonts w:hint="cs"/>
          <w:b/>
          <w:bCs/>
          <w:rtl/>
        </w:rPr>
        <w:t>و</w:t>
      </w:r>
      <w:r w:rsidRPr="0063653B">
        <w:rPr>
          <w:b/>
          <w:bCs/>
          <w:rtl/>
        </w:rPr>
        <w:t xml:space="preserve">ستنظر </w:t>
      </w:r>
      <w:r w:rsidRPr="0063653B">
        <w:rPr>
          <w:rFonts w:hint="cs"/>
          <w:b/>
          <w:bCs/>
          <w:rtl/>
        </w:rPr>
        <w:t>هندوراس</w:t>
      </w:r>
      <w:r w:rsidRPr="0063653B">
        <w:rPr>
          <w:b/>
          <w:bCs/>
          <w:rtl/>
        </w:rPr>
        <w:t xml:space="preserve"> في التوصيات التالية وتقدم ردوداً عليها في الوقت المناسب على</w:t>
      </w:r>
      <w:r w:rsidR="00A472BE">
        <w:rPr>
          <w:rFonts w:hint="cs"/>
          <w:b/>
          <w:bCs/>
          <w:rtl/>
        </w:rPr>
        <w:t> </w:t>
      </w:r>
      <w:r w:rsidRPr="0063653B">
        <w:rPr>
          <w:b/>
          <w:bCs/>
          <w:rtl/>
        </w:rPr>
        <w:t xml:space="preserve">ألا يتعدى ذلك موعد انعقاد </w:t>
      </w:r>
      <w:r w:rsidRPr="0063653B">
        <w:rPr>
          <w:rFonts w:hint="cs"/>
          <w:b/>
          <w:bCs/>
          <w:rtl/>
        </w:rPr>
        <w:t>الدورة الثلاثين</w:t>
      </w:r>
      <w:r w:rsidRPr="0063653B">
        <w:rPr>
          <w:b/>
          <w:bCs/>
          <w:rtl/>
        </w:rPr>
        <w:t xml:space="preserve"> لمجلس حقوق الإنسان في </w:t>
      </w:r>
      <w:r w:rsidRPr="0063653B">
        <w:rPr>
          <w:rFonts w:hint="cs"/>
          <w:b/>
          <w:bCs/>
          <w:rtl/>
        </w:rPr>
        <w:t>أيلول/</w:t>
      </w:r>
      <w:r w:rsidR="00A472BE">
        <w:rPr>
          <w:rFonts w:hint="cs"/>
          <w:b/>
          <w:bCs/>
          <w:rtl/>
        </w:rPr>
        <w:t xml:space="preserve"> </w:t>
      </w:r>
      <w:r w:rsidRPr="0063653B">
        <w:rPr>
          <w:rFonts w:hint="cs"/>
          <w:b/>
          <w:bCs/>
          <w:rtl/>
        </w:rPr>
        <w:t>سبتمبر</w:t>
      </w:r>
      <w:r w:rsidR="00A472BE">
        <w:rPr>
          <w:rFonts w:hint="cs"/>
          <w:b/>
          <w:bCs/>
          <w:rtl/>
        </w:rPr>
        <w:t> </w:t>
      </w:r>
      <w:r w:rsidRPr="0063653B">
        <w:rPr>
          <w:b/>
          <w:bCs/>
          <w:rtl/>
        </w:rPr>
        <w:t>2015:</w:t>
      </w:r>
    </w:p>
    <w:p w:rsidR="00AE4DCE" w:rsidRPr="0063653B" w:rsidRDefault="00AE4DCE" w:rsidP="00E04B40">
      <w:pPr>
        <w:pStyle w:val="SingleTxtGA"/>
        <w:tabs>
          <w:tab w:val="clear" w:pos="2608"/>
          <w:tab w:val="clear" w:pos="3289"/>
          <w:tab w:val="left" w:pos="2807"/>
        </w:tabs>
        <w:spacing w:line="400" w:lineRule="exact"/>
        <w:ind w:left="1928" w:right="1264"/>
        <w:rPr>
          <w:b/>
          <w:bCs/>
          <w:spacing w:val="-4"/>
          <w:rtl/>
        </w:rPr>
      </w:pPr>
      <w:r w:rsidRPr="0063653B">
        <w:rPr>
          <w:rFonts w:hint="cs"/>
          <w:spacing w:val="-4"/>
          <w:rtl/>
        </w:rPr>
        <w:t>126</w:t>
      </w:r>
      <w:r w:rsidRPr="0063653B">
        <w:rPr>
          <w:spacing w:val="-4"/>
          <w:rtl/>
        </w:rPr>
        <w:t>-1</w:t>
      </w:r>
      <w:r w:rsidR="00147BD5" w:rsidRPr="0063653B">
        <w:rPr>
          <w:spacing w:val="-4"/>
          <w:rtl/>
        </w:rPr>
        <w:tab/>
      </w:r>
      <w:r w:rsidRPr="0063653B">
        <w:rPr>
          <w:rFonts w:ascii="Traditional Arabic" w:hAnsi="Traditional Arabic"/>
          <w:b/>
          <w:bCs/>
          <w:spacing w:val="-4"/>
          <w:sz w:val="30"/>
          <w:rtl/>
        </w:rPr>
        <w:t xml:space="preserve">التصديق على </w:t>
      </w:r>
      <w:r w:rsidRPr="0063653B">
        <w:rPr>
          <w:rStyle w:val="preferred"/>
          <w:rFonts w:ascii="Traditional Arabic" w:eastAsiaTheme="majorEastAsia" w:hAnsi="Traditional Arabic"/>
          <w:b/>
          <w:bCs/>
          <w:sz w:val="30"/>
          <w:rtl/>
        </w:rPr>
        <w:t>البروتوكول الاختياري الملحق بالعهد الدولي الخاص بالحقوق الاقتصادية والاجتماعية والثقافية</w:t>
      </w:r>
      <w:r w:rsidRPr="0063653B">
        <w:rPr>
          <w:b/>
          <w:bCs/>
          <w:spacing w:val="-4"/>
          <w:rtl/>
        </w:rPr>
        <w:t xml:space="preserve"> </w:t>
      </w:r>
      <w:r w:rsidRPr="0063653B">
        <w:rPr>
          <w:rFonts w:hint="cs"/>
          <w:b/>
          <w:bCs/>
          <w:spacing w:val="-4"/>
          <w:rtl/>
        </w:rPr>
        <w:t xml:space="preserve">(مدغشقر والجبل الأسود وكوستاريكا)؛ </w:t>
      </w:r>
      <w:r w:rsidRPr="0063653B">
        <w:rPr>
          <w:rStyle w:val="preferred"/>
          <w:rFonts w:ascii="Traditional Arabic" w:eastAsiaTheme="majorEastAsia" w:hAnsi="Traditional Arabic" w:hint="cs"/>
          <w:b/>
          <w:bCs/>
          <w:sz w:val="30"/>
          <w:rtl/>
        </w:rPr>
        <w:t>و</w:t>
      </w:r>
      <w:r w:rsidRPr="0063653B">
        <w:rPr>
          <w:rStyle w:val="preferred"/>
          <w:rFonts w:ascii="Traditional Arabic" w:eastAsiaTheme="majorEastAsia" w:hAnsi="Traditional Arabic"/>
          <w:b/>
          <w:bCs/>
          <w:sz w:val="30"/>
          <w:rtl/>
        </w:rPr>
        <w:t>العهد الدولي الخاص بالحقوق الاقتصادية والاجتماعية والثقافية</w:t>
      </w:r>
      <w:r w:rsidRPr="0063653B">
        <w:rPr>
          <w:b/>
          <w:bCs/>
          <w:spacing w:val="-4"/>
          <w:rtl/>
        </w:rPr>
        <w:t xml:space="preserve"> </w:t>
      </w:r>
      <w:r w:rsidRPr="0063653B">
        <w:rPr>
          <w:rFonts w:hint="cs"/>
          <w:b/>
          <w:bCs/>
          <w:spacing w:val="-4"/>
          <w:rtl/>
        </w:rPr>
        <w:t xml:space="preserve">(البرتغال)؛ والنظر في التصديق على </w:t>
      </w:r>
      <w:r w:rsidRPr="0063653B">
        <w:rPr>
          <w:rStyle w:val="preferred"/>
          <w:rFonts w:ascii="Traditional Arabic" w:eastAsiaTheme="majorEastAsia" w:hAnsi="Traditional Arabic"/>
          <w:b/>
          <w:bCs/>
          <w:sz w:val="30"/>
          <w:rtl/>
        </w:rPr>
        <w:t>البروتوكول الاختياري الملحق بالعهد الدولي الخاص بالحقوق الاقتصادية والاجتماعية والثقافية</w:t>
      </w:r>
      <w:r w:rsidRPr="0063653B">
        <w:rPr>
          <w:b/>
          <w:bCs/>
          <w:spacing w:val="-4"/>
          <w:rtl/>
        </w:rPr>
        <w:t xml:space="preserve"> </w:t>
      </w:r>
      <w:r w:rsidRPr="0063653B">
        <w:rPr>
          <w:rFonts w:hint="cs"/>
          <w:b/>
          <w:bCs/>
          <w:spacing w:val="-4"/>
          <w:rtl/>
        </w:rPr>
        <w:t xml:space="preserve">أو الانضمام إليه </w:t>
      </w:r>
      <w:r w:rsidRPr="0063653B">
        <w:rPr>
          <w:b/>
          <w:bCs/>
          <w:spacing w:val="-4"/>
          <w:rtl/>
        </w:rPr>
        <w:t>(</w:t>
      </w:r>
      <w:r w:rsidRPr="0063653B">
        <w:rPr>
          <w:rFonts w:hint="cs"/>
          <w:b/>
          <w:bCs/>
          <w:spacing w:val="-4"/>
          <w:rtl/>
        </w:rPr>
        <w:t>بيرو</w:t>
      </w:r>
      <w:r w:rsidRPr="0063653B">
        <w:rPr>
          <w:b/>
          <w:bCs/>
          <w:spacing w:val="-4"/>
          <w:rtl/>
        </w:rPr>
        <w:t>)؛</w:t>
      </w:r>
    </w:p>
    <w:p w:rsidR="00AE4DCE" w:rsidRPr="0063653B" w:rsidRDefault="00AE4DCE" w:rsidP="00C64712">
      <w:pPr>
        <w:pStyle w:val="SingleTxtGA"/>
        <w:tabs>
          <w:tab w:val="clear" w:pos="3289"/>
          <w:tab w:val="left" w:pos="2807"/>
        </w:tabs>
        <w:spacing w:line="400" w:lineRule="exact"/>
        <w:ind w:left="1928" w:right="1264"/>
        <w:rPr>
          <w:b/>
          <w:bCs/>
          <w:rtl/>
        </w:rPr>
      </w:pPr>
      <w:r w:rsidRPr="0063653B">
        <w:rPr>
          <w:rFonts w:hint="cs"/>
          <w:rtl/>
        </w:rPr>
        <w:t>126</w:t>
      </w:r>
      <w:r w:rsidRPr="0063653B">
        <w:rPr>
          <w:rtl/>
        </w:rPr>
        <w:t>-</w:t>
      </w:r>
      <w:r w:rsidRPr="0063653B">
        <w:rPr>
          <w:rFonts w:hint="cs"/>
          <w:rtl/>
        </w:rPr>
        <w:t>2</w:t>
      </w:r>
      <w:r w:rsidR="00147BD5" w:rsidRPr="0063653B">
        <w:rPr>
          <w:rtl/>
        </w:rPr>
        <w:tab/>
      </w:r>
      <w:r w:rsidRPr="0063653B">
        <w:rPr>
          <w:rFonts w:hint="cs"/>
          <w:b/>
          <w:bCs/>
          <w:rtl/>
        </w:rPr>
        <w:t>النظر في التصديق على البروتوكول الاختياري لاتفاقية حقوق الطفل المتعلق بإجراء تقديم البلاغات</w:t>
      </w:r>
      <w:r w:rsidRPr="0063653B">
        <w:rPr>
          <w:b/>
          <w:bCs/>
          <w:rtl/>
        </w:rPr>
        <w:t xml:space="preserve"> </w:t>
      </w:r>
      <w:r w:rsidRPr="0063653B">
        <w:rPr>
          <w:rFonts w:hint="cs"/>
          <w:b/>
          <w:bCs/>
          <w:rtl/>
        </w:rPr>
        <w:t>أو الانضمام إليه (بيرو)</w:t>
      </w:r>
      <w:r w:rsidR="00C64712" w:rsidRPr="0063653B">
        <w:rPr>
          <w:vertAlign w:val="superscript"/>
          <w:rtl/>
        </w:rPr>
        <w:t>(</w:t>
      </w:r>
      <w:r w:rsidR="00C64712" w:rsidRPr="0063653B">
        <w:rPr>
          <w:rStyle w:val="FootnoteReference"/>
          <w:color w:val="auto"/>
          <w:szCs w:val="30"/>
          <w:rtl/>
        </w:rPr>
        <w:footnoteReference w:id="4"/>
      </w:r>
      <w:r w:rsidR="00C64712" w:rsidRPr="0063653B">
        <w:rPr>
          <w:vertAlign w:val="superscript"/>
          <w:rtl/>
        </w:rPr>
        <w:t>)</w:t>
      </w:r>
      <w:r w:rsidRPr="0063653B">
        <w:rPr>
          <w:rFonts w:hint="cs"/>
          <w:b/>
          <w:bCs/>
          <w:rtl/>
        </w:rPr>
        <w:t>؛ والتصديق على البروتوكول الاختياري لاتفاقية حقوق الطفل المتعلق بإجراء تقديم البلاغات</w:t>
      </w:r>
      <w:r w:rsidRPr="0063653B">
        <w:rPr>
          <w:b/>
          <w:bCs/>
          <w:rtl/>
        </w:rPr>
        <w:t xml:space="preserve"> (ال</w:t>
      </w:r>
      <w:r w:rsidRPr="0063653B">
        <w:rPr>
          <w:rFonts w:hint="cs"/>
          <w:b/>
          <w:bCs/>
          <w:rtl/>
        </w:rPr>
        <w:t>برتغال</w:t>
      </w:r>
      <w:r w:rsidRPr="0063653B">
        <w:rPr>
          <w:b/>
          <w:bCs/>
          <w:rtl/>
        </w:rPr>
        <w:t>)؛</w:t>
      </w:r>
    </w:p>
    <w:p w:rsidR="00AE4DCE" w:rsidRPr="0063653B" w:rsidRDefault="00AE4DCE" w:rsidP="00E04B40">
      <w:pPr>
        <w:pStyle w:val="SingleTxtGA"/>
        <w:tabs>
          <w:tab w:val="left" w:pos="2807"/>
        </w:tabs>
        <w:spacing w:line="400" w:lineRule="exact"/>
        <w:ind w:left="1928" w:right="1264"/>
        <w:rPr>
          <w:b/>
          <w:bCs/>
          <w:rtl/>
        </w:rPr>
      </w:pPr>
      <w:r w:rsidRPr="0063653B">
        <w:rPr>
          <w:rFonts w:hint="cs"/>
          <w:rtl/>
        </w:rPr>
        <w:t>126</w:t>
      </w:r>
      <w:r w:rsidRPr="0063653B">
        <w:rPr>
          <w:rtl/>
        </w:rPr>
        <w:t>-3</w:t>
      </w:r>
      <w:r w:rsidR="00147BD5" w:rsidRPr="0063653B">
        <w:rPr>
          <w:rtl/>
        </w:rPr>
        <w:tab/>
      </w:r>
      <w:r w:rsidRPr="0063653B">
        <w:rPr>
          <w:rFonts w:hint="cs"/>
          <w:b/>
          <w:bCs/>
          <w:rtl/>
        </w:rPr>
        <w:t xml:space="preserve">التصديق على </w:t>
      </w:r>
      <w:r w:rsidRPr="0063653B">
        <w:rPr>
          <w:rStyle w:val="preferred"/>
          <w:rFonts w:ascii="Traditional Arabic" w:eastAsiaTheme="majorEastAsia" w:hAnsi="Traditional Arabic"/>
          <w:b/>
          <w:bCs/>
          <w:sz w:val="30"/>
          <w:rtl/>
        </w:rPr>
        <w:t>البروتوكول الاختياري لاتفاقية القضاء على جميع أشكال التمييز ضد المرأة</w:t>
      </w:r>
      <w:r w:rsidRPr="0063653B">
        <w:rPr>
          <w:b/>
          <w:bCs/>
          <w:sz w:val="30"/>
          <w:rtl/>
        </w:rPr>
        <w:t xml:space="preserve"> </w:t>
      </w:r>
      <w:r w:rsidRPr="0063653B">
        <w:rPr>
          <w:rFonts w:hint="cs"/>
          <w:b/>
          <w:bCs/>
          <w:rtl/>
        </w:rPr>
        <w:t>(كوستاريكا) (البرتغال) (سلوفينيا) (السويد) (</w:t>
      </w:r>
      <w:r w:rsidRPr="0063653B">
        <w:rPr>
          <w:b/>
          <w:bCs/>
          <w:rtl/>
        </w:rPr>
        <w:t>تيمور - ليشتي</w:t>
      </w:r>
      <w:r w:rsidRPr="0063653B">
        <w:rPr>
          <w:rFonts w:hint="cs"/>
          <w:b/>
          <w:bCs/>
          <w:rtl/>
        </w:rPr>
        <w:t xml:space="preserve">) (النمسا) (كندا)؛ والنظر في التصديق على </w:t>
      </w:r>
      <w:r w:rsidRPr="0063653B">
        <w:rPr>
          <w:rStyle w:val="preferred"/>
          <w:rFonts w:ascii="Traditional Arabic" w:eastAsiaTheme="majorEastAsia" w:hAnsi="Traditional Arabic"/>
          <w:b/>
          <w:bCs/>
          <w:sz w:val="30"/>
          <w:rtl/>
        </w:rPr>
        <w:t>البروتوكول الاختياري لاتفاقية القضاء على جميع أشكال التمييز ضد المرأة</w:t>
      </w:r>
      <w:r w:rsidRPr="0063653B">
        <w:rPr>
          <w:b/>
          <w:bCs/>
          <w:sz w:val="30"/>
          <w:rtl/>
        </w:rPr>
        <w:t xml:space="preserve"> </w:t>
      </w:r>
      <w:r w:rsidRPr="0063653B">
        <w:rPr>
          <w:rFonts w:hint="cs"/>
          <w:b/>
          <w:bCs/>
          <w:rtl/>
        </w:rPr>
        <w:t xml:space="preserve">أو الانضمام إليه (بيرو)؛ </w:t>
      </w:r>
      <w:r w:rsidRPr="0063653B">
        <w:rPr>
          <w:rFonts w:hint="cs"/>
          <w:b/>
          <w:bCs/>
          <w:spacing w:val="-2"/>
          <w:rtl/>
        </w:rPr>
        <w:t xml:space="preserve">والنظر إيجابياً في </w:t>
      </w:r>
      <w:r w:rsidRPr="0063653B">
        <w:rPr>
          <w:rFonts w:hint="cs"/>
          <w:b/>
          <w:bCs/>
          <w:rtl/>
        </w:rPr>
        <w:t xml:space="preserve">التصديق على </w:t>
      </w:r>
      <w:r w:rsidRPr="0063653B">
        <w:rPr>
          <w:rStyle w:val="preferred"/>
          <w:rFonts w:ascii="Traditional Arabic" w:eastAsiaTheme="majorEastAsia" w:hAnsi="Traditional Arabic"/>
          <w:b/>
          <w:bCs/>
          <w:sz w:val="30"/>
          <w:rtl/>
        </w:rPr>
        <w:t>البروتوكول الاختياري لاتفاقية القضاء على جميع أشكال التمييز ضد المرأة</w:t>
      </w:r>
      <w:r w:rsidRPr="0063653B">
        <w:rPr>
          <w:b/>
          <w:bCs/>
          <w:sz w:val="30"/>
          <w:rtl/>
        </w:rPr>
        <w:t xml:space="preserve"> </w:t>
      </w:r>
      <w:r w:rsidRPr="0063653B">
        <w:rPr>
          <w:rFonts w:hint="cs"/>
          <w:b/>
          <w:bCs/>
          <w:rtl/>
        </w:rPr>
        <w:t xml:space="preserve">(المكسيك)؛ والتصديق على </w:t>
      </w:r>
      <w:r w:rsidRPr="0063653B">
        <w:rPr>
          <w:rStyle w:val="preferred"/>
          <w:rFonts w:ascii="Traditional Arabic" w:eastAsiaTheme="majorEastAsia" w:hAnsi="Traditional Arabic"/>
          <w:b/>
          <w:bCs/>
          <w:sz w:val="30"/>
          <w:rtl/>
        </w:rPr>
        <w:t>البروتوكول الاختياري لاتفاقية القضاء على جميع أشكال التمييز ضد المرأة</w:t>
      </w:r>
      <w:r w:rsidRPr="0063653B">
        <w:rPr>
          <w:b/>
          <w:bCs/>
          <w:sz w:val="30"/>
          <w:rtl/>
        </w:rPr>
        <w:t xml:space="preserve"> </w:t>
      </w:r>
      <w:r w:rsidRPr="0063653B">
        <w:rPr>
          <w:rFonts w:hint="cs"/>
          <w:b/>
          <w:bCs/>
          <w:sz w:val="30"/>
          <w:rtl/>
        </w:rPr>
        <w:t xml:space="preserve">على النحو الموصى به مسبقاً (إسبانيا)؛ والتوقيع على </w:t>
      </w:r>
      <w:r w:rsidRPr="0063653B">
        <w:rPr>
          <w:rStyle w:val="preferred"/>
          <w:rFonts w:ascii="Traditional Arabic" w:eastAsiaTheme="majorEastAsia" w:hAnsi="Traditional Arabic"/>
          <w:b/>
          <w:bCs/>
          <w:sz w:val="30"/>
          <w:rtl/>
        </w:rPr>
        <w:t>البروتوكول الاختياري لاتفاقية القضاء على جميع أشكال التمييز ضد المرأة</w:t>
      </w:r>
      <w:r w:rsidRPr="0063653B">
        <w:rPr>
          <w:b/>
          <w:bCs/>
          <w:sz w:val="30"/>
          <w:rtl/>
        </w:rPr>
        <w:t xml:space="preserve"> </w:t>
      </w:r>
      <w:r w:rsidRPr="0063653B">
        <w:rPr>
          <w:rFonts w:hint="cs"/>
          <w:b/>
          <w:bCs/>
          <w:sz w:val="30"/>
          <w:rtl/>
        </w:rPr>
        <w:t xml:space="preserve">والتصديق عليه (تركيا)؛ والنظر في </w:t>
      </w:r>
      <w:r w:rsidRPr="0063653B">
        <w:rPr>
          <w:rFonts w:hint="cs"/>
          <w:b/>
          <w:bCs/>
          <w:rtl/>
        </w:rPr>
        <w:t xml:space="preserve">التصديق على </w:t>
      </w:r>
      <w:r w:rsidRPr="0063653B">
        <w:rPr>
          <w:rStyle w:val="preferred"/>
          <w:rFonts w:ascii="Traditional Arabic" w:eastAsiaTheme="majorEastAsia" w:hAnsi="Traditional Arabic"/>
          <w:b/>
          <w:bCs/>
          <w:sz w:val="30"/>
          <w:rtl/>
        </w:rPr>
        <w:t>البروتوكول الاختياري لاتفاقية القضاء على جميع أشكال التمييز ضد المرأة</w:t>
      </w:r>
      <w:r w:rsidRPr="0063653B">
        <w:rPr>
          <w:rFonts w:hint="cs"/>
          <w:b/>
          <w:bCs/>
          <w:sz w:val="30"/>
          <w:rtl/>
        </w:rPr>
        <w:t xml:space="preserve"> (أوروغواي)؛ والعمل من أجل</w:t>
      </w:r>
      <w:r w:rsidR="00982EA3" w:rsidRPr="0063653B">
        <w:rPr>
          <w:rFonts w:hint="cs"/>
          <w:b/>
          <w:bCs/>
          <w:sz w:val="30"/>
          <w:rtl/>
        </w:rPr>
        <w:t xml:space="preserve"> </w:t>
      </w:r>
      <w:r w:rsidRPr="0063653B">
        <w:rPr>
          <w:rFonts w:hint="cs"/>
          <w:b/>
          <w:bCs/>
          <w:rtl/>
        </w:rPr>
        <w:t xml:space="preserve">التصديق على </w:t>
      </w:r>
      <w:r w:rsidRPr="0063653B">
        <w:rPr>
          <w:rStyle w:val="preferred"/>
          <w:rFonts w:ascii="Traditional Arabic" w:eastAsiaTheme="majorEastAsia" w:hAnsi="Traditional Arabic"/>
          <w:b/>
          <w:bCs/>
          <w:sz w:val="30"/>
          <w:rtl/>
        </w:rPr>
        <w:t>البروتوكول الاختياري لاتفاقية القضاء على جميع أشكال التمييز ضد المرأة</w:t>
      </w:r>
      <w:r w:rsidRPr="0063653B">
        <w:rPr>
          <w:b/>
          <w:bCs/>
          <w:sz w:val="30"/>
          <w:rtl/>
        </w:rPr>
        <w:t xml:space="preserve"> </w:t>
      </w:r>
      <w:r w:rsidRPr="0063653B">
        <w:rPr>
          <w:b/>
          <w:bCs/>
          <w:rtl/>
        </w:rPr>
        <w:t>(</w:t>
      </w:r>
      <w:r w:rsidRPr="0063653B">
        <w:rPr>
          <w:rFonts w:hint="cs"/>
          <w:b/>
          <w:bCs/>
          <w:rtl/>
        </w:rPr>
        <w:t>شيلي</w:t>
      </w:r>
      <w:r w:rsidRPr="0063653B">
        <w:rPr>
          <w:b/>
          <w:bCs/>
          <w:rtl/>
        </w:rPr>
        <w:t>)؛</w:t>
      </w:r>
    </w:p>
    <w:p w:rsidR="00AE4DCE" w:rsidRPr="0063653B" w:rsidRDefault="00AE4DCE" w:rsidP="00E04B40">
      <w:pPr>
        <w:pStyle w:val="SingleTxtGA"/>
        <w:tabs>
          <w:tab w:val="left" w:pos="2807"/>
        </w:tabs>
        <w:spacing w:line="400" w:lineRule="exact"/>
        <w:ind w:left="1928" w:right="1264"/>
        <w:rPr>
          <w:b/>
          <w:bCs/>
          <w:rtl/>
        </w:rPr>
      </w:pPr>
      <w:r w:rsidRPr="0063653B">
        <w:rPr>
          <w:rFonts w:hint="cs"/>
          <w:rtl/>
        </w:rPr>
        <w:t>126</w:t>
      </w:r>
      <w:r w:rsidRPr="0063653B">
        <w:rPr>
          <w:rtl/>
        </w:rPr>
        <w:t>-4</w:t>
      </w:r>
      <w:r w:rsidR="00147BD5" w:rsidRPr="0063653B">
        <w:rPr>
          <w:rtl/>
        </w:rPr>
        <w:tab/>
      </w:r>
      <w:r w:rsidRPr="0063653B">
        <w:rPr>
          <w:rFonts w:hint="cs"/>
          <w:b/>
          <w:bCs/>
          <w:sz w:val="30"/>
          <w:rtl/>
        </w:rPr>
        <w:t xml:space="preserve">التوقيع على </w:t>
      </w:r>
      <w:r w:rsidRPr="0063653B">
        <w:rPr>
          <w:rStyle w:val="preferred"/>
          <w:rFonts w:ascii="Traditional Arabic" w:eastAsiaTheme="majorEastAsia" w:hAnsi="Traditional Arabic"/>
          <w:b/>
          <w:bCs/>
          <w:sz w:val="30"/>
          <w:rtl/>
        </w:rPr>
        <w:t>البروتوكول الاختياري لاتفاقية القضاء على جميع أشكال التمييز ضد المرأة</w:t>
      </w:r>
      <w:r w:rsidRPr="0063653B">
        <w:rPr>
          <w:b/>
          <w:bCs/>
          <w:sz w:val="30"/>
          <w:rtl/>
        </w:rPr>
        <w:t xml:space="preserve"> </w:t>
      </w:r>
      <w:r w:rsidRPr="0063653B">
        <w:rPr>
          <w:rFonts w:hint="cs"/>
          <w:b/>
          <w:bCs/>
          <w:sz w:val="30"/>
          <w:rtl/>
        </w:rPr>
        <w:t>والتصديق عليه،</w:t>
      </w:r>
      <w:r w:rsidR="00982EA3" w:rsidRPr="0063653B">
        <w:rPr>
          <w:rFonts w:hint="cs"/>
          <w:b/>
          <w:bCs/>
          <w:sz w:val="30"/>
          <w:rtl/>
        </w:rPr>
        <w:t xml:space="preserve"> </w:t>
      </w:r>
      <w:r w:rsidRPr="0063653B">
        <w:rPr>
          <w:rFonts w:hint="cs"/>
          <w:b/>
          <w:bCs/>
          <w:rtl/>
        </w:rPr>
        <w:t xml:space="preserve">وإنشاء آلية للاتصال بهدف تدعيم أدوات مكافحة العنف والتمييز ضد المرأة (فرنسا)؛ واتخاذ خطوات إضافية لضمان تكافؤ الفرص في حصول المرأة على الخدمات الصحية الملائمة وخصوصاً خدمات الصحة الجنسية والإنجابية والتصديق على </w:t>
      </w:r>
      <w:r w:rsidRPr="0063653B">
        <w:rPr>
          <w:rStyle w:val="preferred"/>
          <w:rFonts w:ascii="Traditional Arabic" w:eastAsiaTheme="majorEastAsia" w:hAnsi="Traditional Arabic"/>
          <w:b/>
          <w:bCs/>
          <w:sz w:val="30"/>
          <w:rtl/>
        </w:rPr>
        <w:t>البروتوكول الاختياري لاتفاقية القضاء على جميع أشكال التمييز ضد المرأة</w:t>
      </w:r>
      <w:r w:rsidRPr="0063653B">
        <w:rPr>
          <w:b/>
          <w:bCs/>
          <w:rtl/>
        </w:rPr>
        <w:t xml:space="preserve"> (</w:t>
      </w:r>
      <w:r w:rsidRPr="0063653B">
        <w:rPr>
          <w:rFonts w:hint="cs"/>
          <w:b/>
          <w:bCs/>
          <w:rtl/>
        </w:rPr>
        <w:t>ألمانيا</w:t>
      </w:r>
      <w:r w:rsidRPr="0063653B">
        <w:rPr>
          <w:b/>
          <w:bCs/>
          <w:rtl/>
        </w:rPr>
        <w:t>)؛</w:t>
      </w:r>
    </w:p>
    <w:p w:rsidR="00AE4DCE" w:rsidRPr="0063653B" w:rsidRDefault="00AE4DCE" w:rsidP="00E04B40">
      <w:pPr>
        <w:pStyle w:val="SingleTxtGA"/>
        <w:tabs>
          <w:tab w:val="left" w:pos="2807"/>
        </w:tabs>
        <w:spacing w:line="400" w:lineRule="exact"/>
        <w:ind w:left="1928" w:right="1264"/>
        <w:rPr>
          <w:b/>
          <w:bCs/>
          <w:spacing w:val="-4"/>
          <w:rtl/>
        </w:rPr>
      </w:pPr>
      <w:r w:rsidRPr="0063653B">
        <w:rPr>
          <w:rFonts w:hint="cs"/>
          <w:rtl/>
        </w:rPr>
        <w:t>126</w:t>
      </w:r>
      <w:r w:rsidRPr="0063653B">
        <w:rPr>
          <w:spacing w:val="-4"/>
          <w:rtl/>
        </w:rPr>
        <w:t>-5</w:t>
      </w:r>
      <w:r w:rsidR="00147BD5" w:rsidRPr="0063653B">
        <w:rPr>
          <w:spacing w:val="-4"/>
          <w:rtl/>
        </w:rPr>
        <w:tab/>
      </w:r>
      <w:r w:rsidRPr="0063653B">
        <w:rPr>
          <w:rFonts w:hint="cs"/>
          <w:b/>
          <w:bCs/>
          <w:rtl/>
        </w:rPr>
        <w:t xml:space="preserve">التصديق على </w:t>
      </w:r>
      <w:r w:rsidRPr="0063653B">
        <w:rPr>
          <w:rFonts w:hint="cs"/>
          <w:b/>
          <w:bCs/>
          <w:spacing w:val="-4"/>
          <w:rtl/>
        </w:rPr>
        <w:t>معاهدة تجارة الأسلحة</w:t>
      </w:r>
      <w:r w:rsidR="00982EA3" w:rsidRPr="0063653B">
        <w:rPr>
          <w:rFonts w:hint="cs"/>
          <w:b/>
          <w:bCs/>
          <w:spacing w:val="-4"/>
          <w:rtl/>
        </w:rPr>
        <w:t xml:space="preserve"> </w:t>
      </w:r>
      <w:r w:rsidRPr="0063653B">
        <w:rPr>
          <w:rFonts w:hint="cs"/>
          <w:b/>
          <w:bCs/>
          <w:spacing w:val="-4"/>
          <w:rtl/>
        </w:rPr>
        <w:t xml:space="preserve">من أجل </w:t>
      </w:r>
      <w:r w:rsidR="00982EA3" w:rsidRPr="0063653B">
        <w:rPr>
          <w:rFonts w:hint="cs"/>
          <w:b/>
          <w:bCs/>
          <w:spacing w:val="-4"/>
          <w:rtl/>
        </w:rPr>
        <w:t>الإسهام</w:t>
      </w:r>
      <w:r w:rsidRPr="0063653B">
        <w:rPr>
          <w:rFonts w:hint="cs"/>
          <w:b/>
          <w:bCs/>
          <w:spacing w:val="-4"/>
          <w:rtl/>
        </w:rPr>
        <w:t xml:space="preserve"> في إتاحة إمكانية الحد من انتشار الأسلحة الصغيرة والأسلحة الخفيفة والاتجار غير المشروع بالمخدرات وارتفاع مستويات العنف </w:t>
      </w:r>
      <w:r w:rsidRPr="0063653B">
        <w:rPr>
          <w:b/>
          <w:bCs/>
          <w:spacing w:val="-4"/>
          <w:rtl/>
        </w:rPr>
        <w:t>(ترينيداد وتوباغو)؛</w:t>
      </w:r>
    </w:p>
    <w:p w:rsidR="00AE4DCE" w:rsidRPr="0063653B" w:rsidRDefault="00AE4DCE" w:rsidP="00E04B40">
      <w:pPr>
        <w:pStyle w:val="SingleTxtGA"/>
        <w:tabs>
          <w:tab w:val="clear" w:pos="3289"/>
          <w:tab w:val="left" w:pos="2807"/>
        </w:tabs>
        <w:spacing w:line="400" w:lineRule="exact"/>
        <w:ind w:left="1928" w:right="1264"/>
        <w:rPr>
          <w:b/>
          <w:bCs/>
          <w:rtl/>
        </w:rPr>
      </w:pPr>
      <w:r w:rsidRPr="0063653B">
        <w:rPr>
          <w:rFonts w:hint="cs"/>
          <w:rtl/>
        </w:rPr>
        <w:t>126</w:t>
      </w:r>
      <w:r w:rsidRPr="0063653B">
        <w:rPr>
          <w:rtl/>
        </w:rPr>
        <w:t>-6</w:t>
      </w:r>
      <w:r w:rsidR="00147BD5" w:rsidRPr="0063653B">
        <w:rPr>
          <w:rtl/>
        </w:rPr>
        <w:tab/>
      </w:r>
      <w:r w:rsidRPr="0063653B">
        <w:rPr>
          <w:rFonts w:hint="cs"/>
          <w:b/>
          <w:bCs/>
          <w:rtl/>
        </w:rPr>
        <w:t>التصديق على</w:t>
      </w:r>
      <w:r w:rsidRPr="0063653B">
        <w:rPr>
          <w:b/>
          <w:bCs/>
          <w:rtl/>
        </w:rPr>
        <w:t xml:space="preserve"> </w:t>
      </w:r>
      <w:r w:rsidRPr="0063653B">
        <w:rPr>
          <w:rFonts w:hint="cs"/>
          <w:b/>
          <w:bCs/>
          <w:spacing w:val="-4"/>
          <w:rtl/>
        </w:rPr>
        <w:t xml:space="preserve">اتفاقية منظمة العمل الدولية رقم 189 </w:t>
      </w:r>
      <w:r w:rsidRPr="0063653B">
        <w:rPr>
          <w:rFonts w:hint="cs"/>
          <w:b/>
          <w:bCs/>
          <w:rtl/>
        </w:rPr>
        <w:t xml:space="preserve">(مدغشقر)؛ وتكثيف جهودها للتصديق على اتفاقيات دولية أخرى لحقوق الإنسان بما في ذلك </w:t>
      </w:r>
      <w:r w:rsidRPr="0063653B">
        <w:rPr>
          <w:rFonts w:hint="cs"/>
          <w:b/>
          <w:bCs/>
          <w:spacing w:val="-4"/>
          <w:rtl/>
        </w:rPr>
        <w:t xml:space="preserve">اتفاقية منظمة العمل الدولية رقم 189 </w:t>
      </w:r>
      <w:r w:rsidRPr="0063653B">
        <w:rPr>
          <w:b/>
          <w:bCs/>
          <w:rtl/>
        </w:rPr>
        <w:t>(</w:t>
      </w:r>
      <w:r w:rsidRPr="0063653B">
        <w:rPr>
          <w:rFonts w:hint="cs"/>
          <w:b/>
          <w:bCs/>
          <w:rtl/>
        </w:rPr>
        <w:t>الفلبين</w:t>
      </w:r>
      <w:r w:rsidRPr="0063653B">
        <w:rPr>
          <w:b/>
          <w:bCs/>
          <w:rtl/>
        </w:rPr>
        <w:t>)؛</w:t>
      </w:r>
    </w:p>
    <w:p w:rsidR="00AE4DCE" w:rsidRPr="0063653B" w:rsidRDefault="00AE4DCE" w:rsidP="00E04B40">
      <w:pPr>
        <w:pStyle w:val="SingleTxtGA"/>
        <w:tabs>
          <w:tab w:val="clear" w:pos="3289"/>
          <w:tab w:val="left" w:pos="2807"/>
        </w:tabs>
        <w:spacing w:line="400" w:lineRule="exact"/>
        <w:ind w:left="1928" w:right="1264"/>
        <w:rPr>
          <w:b/>
          <w:bCs/>
          <w:spacing w:val="-4"/>
          <w:rtl/>
        </w:rPr>
      </w:pPr>
      <w:r w:rsidRPr="0063653B">
        <w:rPr>
          <w:rFonts w:hint="cs"/>
          <w:rtl/>
        </w:rPr>
        <w:t>126</w:t>
      </w:r>
      <w:r w:rsidRPr="0063653B">
        <w:rPr>
          <w:spacing w:val="-4"/>
          <w:rtl/>
        </w:rPr>
        <w:t>-7</w:t>
      </w:r>
      <w:r w:rsidR="00147BD5" w:rsidRPr="0063653B">
        <w:rPr>
          <w:spacing w:val="-4"/>
          <w:rtl/>
        </w:rPr>
        <w:tab/>
      </w:r>
      <w:r w:rsidRPr="0063653B">
        <w:rPr>
          <w:rFonts w:ascii="Traditional Arabic" w:hAnsi="Traditional Arabic"/>
          <w:b/>
          <w:bCs/>
          <w:spacing w:val="-4"/>
          <w:sz w:val="30"/>
          <w:rtl/>
        </w:rPr>
        <w:t xml:space="preserve">مواءمة القانون الجنائي مع </w:t>
      </w:r>
      <w:r w:rsidRPr="0063653B">
        <w:rPr>
          <w:rStyle w:val="preferred"/>
          <w:rFonts w:ascii="Traditional Arabic" w:eastAsiaTheme="majorEastAsia" w:hAnsi="Traditional Arabic"/>
          <w:b/>
          <w:bCs/>
          <w:sz w:val="30"/>
          <w:rtl/>
        </w:rPr>
        <w:t>المدونة الدولية لآداب مهنة الطب</w:t>
      </w:r>
      <w:r w:rsidRPr="0063653B">
        <w:rPr>
          <w:rFonts w:ascii="Traditional Arabic" w:hAnsi="Traditional Arabic"/>
          <w:b/>
          <w:bCs/>
          <w:spacing w:val="-4"/>
          <w:sz w:val="30"/>
          <w:rtl/>
        </w:rPr>
        <w:t xml:space="preserve"> ونظر هندوراس في جعل الإجهاض مشروعاً في حالات الاغتصاب أو سفاح المحارم</w:t>
      </w:r>
      <w:r w:rsidRPr="0063653B">
        <w:rPr>
          <w:rFonts w:hint="cs"/>
          <w:b/>
          <w:bCs/>
          <w:spacing w:val="-4"/>
          <w:rtl/>
        </w:rPr>
        <w:t xml:space="preserve"> </w:t>
      </w:r>
      <w:r w:rsidRPr="0063653B">
        <w:rPr>
          <w:b/>
          <w:bCs/>
          <w:spacing w:val="-4"/>
          <w:rtl/>
        </w:rPr>
        <w:t>(</w:t>
      </w:r>
      <w:r w:rsidRPr="0063653B">
        <w:rPr>
          <w:rFonts w:hint="cs"/>
          <w:b/>
          <w:bCs/>
          <w:spacing w:val="-4"/>
          <w:rtl/>
        </w:rPr>
        <w:t>النرويج</w:t>
      </w:r>
      <w:r w:rsidRPr="0063653B">
        <w:rPr>
          <w:b/>
          <w:bCs/>
          <w:spacing w:val="-4"/>
          <w:rtl/>
        </w:rPr>
        <w:t>)؛</w:t>
      </w:r>
    </w:p>
    <w:p w:rsidR="00AE4DCE" w:rsidRPr="0063653B" w:rsidRDefault="00AE4DCE" w:rsidP="00E04B40">
      <w:pPr>
        <w:pStyle w:val="SingleTxtGA"/>
        <w:tabs>
          <w:tab w:val="left" w:pos="2807"/>
        </w:tabs>
        <w:spacing w:line="400" w:lineRule="exact"/>
        <w:ind w:left="1928" w:right="1264"/>
        <w:rPr>
          <w:b/>
          <w:bCs/>
          <w:rtl/>
        </w:rPr>
      </w:pPr>
      <w:r w:rsidRPr="0063653B">
        <w:rPr>
          <w:rFonts w:hint="cs"/>
          <w:rtl/>
        </w:rPr>
        <w:t>126</w:t>
      </w:r>
      <w:r w:rsidRPr="0063653B">
        <w:rPr>
          <w:rtl/>
        </w:rPr>
        <w:t>-8</w:t>
      </w:r>
      <w:r w:rsidR="00147BD5" w:rsidRPr="0063653B">
        <w:rPr>
          <w:rtl/>
        </w:rPr>
        <w:tab/>
      </w:r>
      <w:r w:rsidRPr="0063653B">
        <w:rPr>
          <w:rFonts w:hint="cs"/>
          <w:b/>
          <w:bCs/>
          <w:rtl/>
        </w:rPr>
        <w:t>اعتماد قانون</w:t>
      </w:r>
      <w:r w:rsidR="00982EA3" w:rsidRPr="0063653B">
        <w:rPr>
          <w:rFonts w:hint="cs"/>
          <w:b/>
          <w:bCs/>
          <w:rtl/>
        </w:rPr>
        <w:t xml:space="preserve"> </w:t>
      </w:r>
      <w:r w:rsidRPr="0063653B">
        <w:rPr>
          <w:rFonts w:hint="cs"/>
          <w:b/>
          <w:bCs/>
          <w:rtl/>
        </w:rPr>
        <w:t>بشأن الهوية الجنسانية يسمح بالاعتراف القانوني</w:t>
      </w:r>
      <w:r w:rsidR="00982EA3" w:rsidRPr="0063653B">
        <w:rPr>
          <w:rFonts w:hint="cs"/>
          <w:b/>
          <w:bCs/>
          <w:rtl/>
        </w:rPr>
        <w:t xml:space="preserve"> </w:t>
      </w:r>
      <w:r w:rsidRPr="0063653B">
        <w:rPr>
          <w:rFonts w:hint="cs"/>
          <w:b/>
          <w:bCs/>
          <w:rtl/>
        </w:rPr>
        <w:t>بالأشخاص في السجل الوطني وفقاً لميولهم الجنسية</w:t>
      </w:r>
      <w:r w:rsidR="00982EA3" w:rsidRPr="0063653B">
        <w:rPr>
          <w:rFonts w:hint="cs"/>
          <w:b/>
          <w:bCs/>
          <w:rtl/>
        </w:rPr>
        <w:t xml:space="preserve"> </w:t>
      </w:r>
      <w:r w:rsidRPr="0063653B">
        <w:rPr>
          <w:rFonts w:hint="cs"/>
          <w:b/>
          <w:bCs/>
          <w:rtl/>
        </w:rPr>
        <w:t xml:space="preserve">وعدم تشويه صورة الأشخاص المعنيين </w:t>
      </w:r>
      <w:r w:rsidRPr="0063653B">
        <w:rPr>
          <w:b/>
          <w:bCs/>
          <w:rtl/>
        </w:rPr>
        <w:t>(</w:t>
      </w:r>
      <w:r w:rsidRPr="0063653B">
        <w:rPr>
          <w:rFonts w:hint="cs"/>
          <w:b/>
          <w:bCs/>
          <w:rtl/>
        </w:rPr>
        <w:t>مدغشقر</w:t>
      </w:r>
      <w:r w:rsidRPr="0063653B">
        <w:rPr>
          <w:b/>
          <w:bCs/>
          <w:rtl/>
        </w:rPr>
        <w:t>)؛</w:t>
      </w:r>
    </w:p>
    <w:p w:rsidR="00AE4DCE" w:rsidRPr="0063653B" w:rsidRDefault="00AE4DCE" w:rsidP="00E04B40">
      <w:pPr>
        <w:pStyle w:val="SingleTxtGA"/>
        <w:tabs>
          <w:tab w:val="left" w:pos="2807"/>
        </w:tabs>
        <w:spacing w:line="400" w:lineRule="exact"/>
        <w:ind w:left="1928" w:right="1264"/>
        <w:rPr>
          <w:b/>
          <w:bCs/>
          <w:rtl/>
        </w:rPr>
      </w:pPr>
      <w:r w:rsidRPr="0063653B">
        <w:rPr>
          <w:rFonts w:hint="cs"/>
          <w:rtl/>
        </w:rPr>
        <w:t>126</w:t>
      </w:r>
      <w:r w:rsidRPr="0063653B">
        <w:rPr>
          <w:rtl/>
        </w:rPr>
        <w:t>-9</w:t>
      </w:r>
      <w:r w:rsidR="00147BD5" w:rsidRPr="0063653B">
        <w:rPr>
          <w:rtl/>
        </w:rPr>
        <w:tab/>
      </w:r>
      <w:r w:rsidRPr="0063653B">
        <w:rPr>
          <w:rFonts w:hint="cs"/>
          <w:b/>
          <w:bCs/>
          <w:rtl/>
        </w:rPr>
        <w:t>ضمان اعتماد القانون المتعلق بالهوية الجنسانية المعروض</w:t>
      </w:r>
      <w:r w:rsidR="00982EA3" w:rsidRPr="0063653B">
        <w:rPr>
          <w:rFonts w:hint="cs"/>
          <w:b/>
          <w:bCs/>
          <w:rtl/>
        </w:rPr>
        <w:t xml:space="preserve"> </w:t>
      </w:r>
      <w:r w:rsidRPr="0063653B">
        <w:rPr>
          <w:rFonts w:hint="cs"/>
          <w:b/>
          <w:bCs/>
          <w:rtl/>
        </w:rPr>
        <w:t xml:space="preserve">حالياً على الكونغرس وتنفيذه </w:t>
      </w:r>
      <w:r w:rsidRPr="0063653B">
        <w:rPr>
          <w:b/>
          <w:bCs/>
          <w:rtl/>
        </w:rPr>
        <w:t>(</w:t>
      </w:r>
      <w:r w:rsidRPr="0063653B">
        <w:rPr>
          <w:rFonts w:hint="cs"/>
          <w:b/>
          <w:bCs/>
          <w:rtl/>
        </w:rPr>
        <w:t>الدانمرك</w:t>
      </w:r>
      <w:r w:rsidRPr="0063653B">
        <w:rPr>
          <w:rtl/>
        </w:rPr>
        <w:t>)</w:t>
      </w:r>
      <w:r w:rsidRPr="0063653B">
        <w:rPr>
          <w:b/>
          <w:bCs/>
          <w:rtl/>
        </w:rPr>
        <w:t>؛</w:t>
      </w:r>
    </w:p>
    <w:p w:rsidR="00AE4DCE" w:rsidRPr="0063653B" w:rsidRDefault="00AE4DCE" w:rsidP="00E04B40">
      <w:pPr>
        <w:pStyle w:val="SingleTxtGA"/>
        <w:tabs>
          <w:tab w:val="left" w:pos="2949"/>
        </w:tabs>
        <w:spacing w:line="400" w:lineRule="exact"/>
        <w:ind w:left="1928" w:right="1264"/>
        <w:rPr>
          <w:b/>
          <w:bCs/>
          <w:rtl/>
        </w:rPr>
      </w:pPr>
      <w:r w:rsidRPr="0063653B">
        <w:rPr>
          <w:rFonts w:hint="cs"/>
          <w:rtl/>
        </w:rPr>
        <w:t>126</w:t>
      </w:r>
      <w:r w:rsidRPr="0063653B">
        <w:rPr>
          <w:rtl/>
        </w:rPr>
        <w:t>-10</w:t>
      </w:r>
      <w:r w:rsidR="00147BD5" w:rsidRPr="0063653B">
        <w:rPr>
          <w:rtl/>
        </w:rPr>
        <w:tab/>
      </w:r>
      <w:r w:rsidRPr="0063653B">
        <w:rPr>
          <w:rFonts w:hint="cs"/>
          <w:b/>
          <w:bCs/>
          <w:rtl/>
        </w:rPr>
        <w:t xml:space="preserve">تعديل </w:t>
      </w:r>
      <w:r w:rsidRPr="0063653B">
        <w:rPr>
          <w:rFonts w:ascii="Traditional Arabic" w:hAnsi="Traditional Arabic"/>
          <w:b/>
          <w:bCs/>
          <w:sz w:val="30"/>
          <w:rtl/>
        </w:rPr>
        <w:t>التشريعات</w:t>
      </w:r>
      <w:r w:rsidR="00982EA3" w:rsidRPr="0063653B">
        <w:rPr>
          <w:rFonts w:ascii="Traditional Arabic" w:hAnsi="Traditional Arabic"/>
          <w:b/>
          <w:bCs/>
          <w:sz w:val="30"/>
          <w:rtl/>
        </w:rPr>
        <w:t xml:space="preserve"> </w:t>
      </w:r>
      <w:r w:rsidRPr="0063653B">
        <w:rPr>
          <w:rFonts w:ascii="Traditional Arabic" w:hAnsi="Traditional Arabic" w:hint="cs"/>
          <w:b/>
          <w:bCs/>
          <w:sz w:val="30"/>
          <w:rtl/>
        </w:rPr>
        <w:t>بغرض إلغاء تجريم</w:t>
      </w:r>
      <w:r w:rsidRPr="0063653B">
        <w:rPr>
          <w:rFonts w:ascii="Traditional Arabic" w:hAnsi="Traditional Arabic"/>
          <w:b/>
          <w:bCs/>
          <w:sz w:val="30"/>
          <w:rtl/>
        </w:rPr>
        <w:t xml:space="preserve"> التشهير والافتراء والقذف</w:t>
      </w:r>
      <w:r w:rsidR="00982EA3" w:rsidRPr="0063653B">
        <w:rPr>
          <w:rFonts w:ascii="Traditional Arabic" w:hAnsi="Traditional Arabic"/>
          <w:b/>
          <w:bCs/>
          <w:sz w:val="30"/>
          <w:rtl/>
        </w:rPr>
        <w:t xml:space="preserve"> </w:t>
      </w:r>
      <w:r w:rsidRPr="0063653B">
        <w:rPr>
          <w:rFonts w:ascii="Traditional Arabic" w:hAnsi="Traditional Arabic"/>
          <w:b/>
          <w:bCs/>
          <w:sz w:val="30"/>
          <w:rtl/>
        </w:rPr>
        <w:t>وتحويل هذه الممارسات إلى مسائل تنظ</w:t>
      </w:r>
      <w:r w:rsidRPr="0063653B">
        <w:rPr>
          <w:rFonts w:ascii="Traditional Arabic" w:hAnsi="Traditional Arabic" w:hint="cs"/>
          <w:b/>
          <w:bCs/>
          <w:sz w:val="30"/>
          <w:rtl/>
        </w:rPr>
        <w:t>َّ</w:t>
      </w:r>
      <w:r w:rsidRPr="0063653B">
        <w:rPr>
          <w:rFonts w:ascii="Traditional Arabic" w:hAnsi="Traditional Arabic"/>
          <w:b/>
          <w:bCs/>
          <w:sz w:val="30"/>
          <w:rtl/>
        </w:rPr>
        <w:t>م بناء</w:t>
      </w:r>
      <w:r w:rsidR="00DE3EA4">
        <w:rPr>
          <w:rFonts w:ascii="Traditional Arabic" w:hAnsi="Traditional Arabic" w:hint="cs"/>
          <w:b/>
          <w:bCs/>
          <w:sz w:val="30"/>
          <w:rtl/>
        </w:rPr>
        <w:t>ً</w:t>
      </w:r>
      <w:r w:rsidRPr="0063653B">
        <w:rPr>
          <w:rFonts w:ascii="Traditional Arabic" w:hAnsi="Traditional Arabic"/>
          <w:b/>
          <w:bCs/>
          <w:sz w:val="30"/>
          <w:rtl/>
        </w:rPr>
        <w:t xml:space="preserve"> على معايير الحقوق المنصوص عليها في القانون المدني والمحددة وفقاً</w:t>
      </w:r>
      <w:r w:rsidR="00982EA3" w:rsidRPr="0063653B">
        <w:rPr>
          <w:rFonts w:ascii="Traditional Arabic" w:hAnsi="Traditional Arabic"/>
          <w:b/>
          <w:bCs/>
          <w:sz w:val="30"/>
          <w:rtl/>
        </w:rPr>
        <w:t xml:space="preserve"> </w:t>
      </w:r>
      <w:r w:rsidRPr="0063653B">
        <w:rPr>
          <w:rFonts w:ascii="Traditional Arabic" w:hAnsi="Traditional Arabic" w:hint="cs"/>
          <w:b/>
          <w:bCs/>
          <w:sz w:val="30"/>
          <w:rtl/>
        </w:rPr>
        <w:t>ل</w:t>
      </w:r>
      <w:r w:rsidRPr="0063653B">
        <w:rPr>
          <w:rFonts w:ascii="Traditional Arabic" w:hAnsi="Traditional Arabic"/>
          <w:b/>
          <w:bCs/>
          <w:sz w:val="30"/>
          <w:rtl/>
        </w:rPr>
        <w:t>ملاحظات</w:t>
      </w:r>
      <w:r w:rsidR="00982EA3" w:rsidRPr="0063653B">
        <w:rPr>
          <w:rFonts w:ascii="Traditional Arabic" w:hAnsi="Traditional Arabic"/>
          <w:b/>
          <w:bCs/>
          <w:sz w:val="30"/>
          <w:rtl/>
        </w:rPr>
        <w:t xml:space="preserve"> </w:t>
      </w:r>
      <w:r w:rsidRPr="0063653B">
        <w:rPr>
          <w:rFonts w:ascii="Traditional Arabic" w:hAnsi="Traditional Arabic" w:hint="cs"/>
          <w:b/>
          <w:bCs/>
          <w:sz w:val="30"/>
          <w:rtl/>
        </w:rPr>
        <w:t>و</w:t>
      </w:r>
      <w:r w:rsidRPr="0063653B">
        <w:rPr>
          <w:rFonts w:ascii="Traditional Arabic" w:hAnsi="Traditional Arabic"/>
          <w:b/>
          <w:bCs/>
          <w:sz w:val="30"/>
          <w:rtl/>
        </w:rPr>
        <w:t>توصيات</w:t>
      </w:r>
      <w:r w:rsidR="00982EA3" w:rsidRPr="0063653B">
        <w:rPr>
          <w:rFonts w:hint="cs"/>
          <w:b/>
          <w:bCs/>
          <w:rtl/>
        </w:rPr>
        <w:t xml:space="preserve"> </w:t>
      </w:r>
      <w:r w:rsidRPr="0063653B">
        <w:rPr>
          <w:rFonts w:ascii="Traditional Arabic" w:hAnsi="Traditional Arabic" w:hint="cs"/>
          <w:b/>
          <w:bCs/>
          <w:sz w:val="30"/>
          <w:rtl/>
        </w:rPr>
        <w:t>ا</w:t>
      </w:r>
      <w:r w:rsidRPr="0063653B">
        <w:rPr>
          <w:rFonts w:ascii="Traditional Arabic" w:hAnsi="Traditional Arabic"/>
          <w:b/>
          <w:bCs/>
          <w:sz w:val="30"/>
          <w:rtl/>
        </w:rPr>
        <w:t xml:space="preserve">لأمم المتحدة </w:t>
      </w:r>
      <w:r w:rsidRPr="0063653B">
        <w:rPr>
          <w:rFonts w:ascii="Traditional Arabic" w:hAnsi="Traditional Arabic" w:hint="cs"/>
          <w:b/>
          <w:bCs/>
          <w:sz w:val="30"/>
          <w:rtl/>
        </w:rPr>
        <w:t>ول</w:t>
      </w:r>
      <w:r w:rsidRPr="0063653B">
        <w:rPr>
          <w:rFonts w:ascii="Traditional Arabic" w:hAnsi="Traditional Arabic"/>
          <w:b/>
          <w:bCs/>
          <w:sz w:val="30"/>
          <w:rtl/>
        </w:rPr>
        <w:t xml:space="preserve">جنة البلدان الأمريكية لحقوق الإنسان </w:t>
      </w:r>
      <w:r w:rsidRPr="0063653B">
        <w:rPr>
          <w:b/>
          <w:bCs/>
          <w:rtl/>
        </w:rPr>
        <w:t>(</w:t>
      </w:r>
      <w:r w:rsidRPr="0063653B">
        <w:rPr>
          <w:b/>
          <w:bCs/>
          <w:spacing w:val="-2"/>
          <w:rtl/>
        </w:rPr>
        <w:t>المملكة المتحدة لبريطانيا العظمى وأيرلندا الشمالية</w:t>
      </w:r>
      <w:r w:rsidRPr="0063653B">
        <w:rPr>
          <w:b/>
          <w:bCs/>
          <w:rtl/>
        </w:rPr>
        <w:t>)؛</w:t>
      </w:r>
    </w:p>
    <w:p w:rsidR="00AE4DCE" w:rsidRPr="0063653B" w:rsidRDefault="00AE4DCE" w:rsidP="00E04B40">
      <w:pPr>
        <w:pStyle w:val="SingleTxtGA"/>
        <w:tabs>
          <w:tab w:val="left" w:pos="2949"/>
        </w:tabs>
        <w:spacing w:line="400" w:lineRule="exact"/>
        <w:ind w:left="1928" w:right="1264"/>
        <w:rPr>
          <w:b/>
          <w:bCs/>
          <w:spacing w:val="-4"/>
          <w:rtl/>
        </w:rPr>
      </w:pPr>
      <w:r w:rsidRPr="0063653B">
        <w:rPr>
          <w:rFonts w:hint="cs"/>
          <w:rtl/>
        </w:rPr>
        <w:t>126</w:t>
      </w:r>
      <w:r w:rsidRPr="0063653B">
        <w:rPr>
          <w:spacing w:val="-4"/>
          <w:rtl/>
        </w:rPr>
        <w:t>-11</w:t>
      </w:r>
      <w:r w:rsidR="00147BD5" w:rsidRPr="0063653B">
        <w:rPr>
          <w:spacing w:val="-4"/>
          <w:rtl/>
        </w:rPr>
        <w:tab/>
      </w:r>
      <w:r w:rsidRPr="0063653B">
        <w:rPr>
          <w:rFonts w:hint="cs"/>
          <w:b/>
          <w:bCs/>
          <w:rtl/>
        </w:rPr>
        <w:t xml:space="preserve">الامتثال لتوصيات </w:t>
      </w:r>
      <w:r w:rsidRPr="0063653B">
        <w:rPr>
          <w:rFonts w:ascii="Traditional Arabic" w:hAnsi="Traditional Arabic" w:hint="cs"/>
          <w:b/>
          <w:bCs/>
          <w:sz w:val="30"/>
          <w:rtl/>
        </w:rPr>
        <w:t>ل</w:t>
      </w:r>
      <w:r w:rsidRPr="0063653B">
        <w:rPr>
          <w:rFonts w:ascii="Traditional Arabic" w:hAnsi="Traditional Arabic"/>
          <w:b/>
          <w:bCs/>
          <w:sz w:val="30"/>
          <w:rtl/>
        </w:rPr>
        <w:t xml:space="preserve">جنة البلدان الأمريكية لحقوق الإنسان </w:t>
      </w:r>
      <w:r w:rsidRPr="0063653B">
        <w:rPr>
          <w:rFonts w:ascii="Traditional Arabic" w:hAnsi="Traditional Arabic" w:hint="cs"/>
          <w:b/>
          <w:bCs/>
          <w:sz w:val="30"/>
          <w:rtl/>
        </w:rPr>
        <w:t>ولجنة</w:t>
      </w:r>
      <w:r w:rsidR="00982EA3" w:rsidRPr="0063653B">
        <w:rPr>
          <w:rFonts w:ascii="Traditional Arabic" w:hAnsi="Traditional Arabic" w:hint="cs"/>
          <w:b/>
          <w:bCs/>
          <w:sz w:val="30"/>
          <w:rtl/>
        </w:rPr>
        <w:t xml:space="preserve"> </w:t>
      </w:r>
      <w:r w:rsidRPr="0063653B">
        <w:rPr>
          <w:rFonts w:ascii="Traditional Arabic" w:hAnsi="Traditional Arabic" w:hint="cs"/>
          <w:b/>
          <w:bCs/>
          <w:sz w:val="30"/>
          <w:rtl/>
        </w:rPr>
        <w:t>تقصي الحقائق والمصالحة لضمان تعزيز الوقاية في الاستراتيجيات الأمنية وتنفيذ هذه الاستراتيجيات</w:t>
      </w:r>
      <w:r w:rsidR="00982EA3" w:rsidRPr="0063653B">
        <w:rPr>
          <w:rFonts w:ascii="Traditional Arabic" w:hAnsi="Traditional Arabic" w:hint="cs"/>
          <w:b/>
          <w:bCs/>
          <w:sz w:val="30"/>
          <w:rtl/>
        </w:rPr>
        <w:t xml:space="preserve"> </w:t>
      </w:r>
      <w:r w:rsidRPr="0063653B">
        <w:rPr>
          <w:rFonts w:ascii="Traditional Arabic" w:hAnsi="Traditional Arabic" w:hint="cs"/>
          <w:b/>
          <w:bCs/>
          <w:sz w:val="30"/>
          <w:rtl/>
        </w:rPr>
        <w:t>من جانب قوات الشرطة المنظمة والمدربة على النحو الواجب وليس</w:t>
      </w:r>
      <w:r w:rsidR="00982EA3" w:rsidRPr="0063653B">
        <w:rPr>
          <w:rFonts w:ascii="Traditional Arabic" w:hAnsi="Traditional Arabic" w:hint="cs"/>
          <w:b/>
          <w:bCs/>
          <w:sz w:val="30"/>
          <w:rtl/>
        </w:rPr>
        <w:t xml:space="preserve"> </w:t>
      </w:r>
      <w:r w:rsidRPr="0063653B">
        <w:rPr>
          <w:rFonts w:ascii="Traditional Arabic" w:hAnsi="Traditional Arabic" w:hint="cs"/>
          <w:b/>
          <w:bCs/>
          <w:sz w:val="30"/>
          <w:rtl/>
        </w:rPr>
        <w:t xml:space="preserve">القوات العسكرية </w:t>
      </w:r>
      <w:r w:rsidRPr="0063653B">
        <w:rPr>
          <w:b/>
          <w:bCs/>
          <w:spacing w:val="-4"/>
          <w:rtl/>
        </w:rPr>
        <w:t>(</w:t>
      </w:r>
      <w:r w:rsidRPr="0063653B">
        <w:rPr>
          <w:rFonts w:hint="cs"/>
          <w:b/>
          <w:bCs/>
          <w:spacing w:val="-4"/>
          <w:rtl/>
        </w:rPr>
        <w:t>النرويج</w:t>
      </w:r>
      <w:r w:rsidRPr="0063653B">
        <w:rPr>
          <w:b/>
          <w:bCs/>
          <w:spacing w:val="-4"/>
          <w:rtl/>
        </w:rPr>
        <w:t>)؛</w:t>
      </w:r>
    </w:p>
    <w:p w:rsidR="00AE4DCE" w:rsidRPr="0063653B" w:rsidRDefault="00AE4DCE" w:rsidP="00E04B40">
      <w:pPr>
        <w:pStyle w:val="SingleTxtGA"/>
        <w:tabs>
          <w:tab w:val="left" w:pos="2949"/>
        </w:tabs>
        <w:spacing w:line="400" w:lineRule="exact"/>
        <w:ind w:left="1928" w:right="1264"/>
        <w:rPr>
          <w:b/>
          <w:bCs/>
          <w:spacing w:val="-4"/>
          <w:rtl/>
        </w:rPr>
      </w:pPr>
      <w:r w:rsidRPr="0063653B">
        <w:rPr>
          <w:rFonts w:hint="cs"/>
          <w:rtl/>
        </w:rPr>
        <w:t>126</w:t>
      </w:r>
      <w:r w:rsidRPr="0063653B">
        <w:rPr>
          <w:spacing w:val="-4"/>
          <w:rtl/>
        </w:rPr>
        <w:t>-12</w:t>
      </w:r>
      <w:r w:rsidR="00147BD5" w:rsidRPr="0063653B">
        <w:rPr>
          <w:spacing w:val="-4"/>
          <w:rtl/>
        </w:rPr>
        <w:tab/>
      </w:r>
      <w:r w:rsidRPr="0063653B">
        <w:rPr>
          <w:rFonts w:hint="cs"/>
          <w:b/>
          <w:bCs/>
          <w:spacing w:val="-4"/>
          <w:rtl/>
        </w:rPr>
        <w:t>التقيد بالتزامها باعتماد خطة شاملة لإصلاح الشرطة وإقرار القانون الأساسي الجديد للشرطة قبل حزيران/يونيه 2015</w:t>
      </w:r>
      <w:r w:rsidR="00982EA3" w:rsidRPr="0063653B">
        <w:rPr>
          <w:rFonts w:hint="cs"/>
          <w:b/>
          <w:bCs/>
          <w:spacing w:val="-4"/>
          <w:rtl/>
        </w:rPr>
        <w:t xml:space="preserve"> </w:t>
      </w:r>
      <w:r w:rsidRPr="0063653B">
        <w:rPr>
          <w:rFonts w:hint="cs"/>
          <w:b/>
          <w:bCs/>
          <w:spacing w:val="-4"/>
          <w:rtl/>
        </w:rPr>
        <w:t>وعرض خطة</w:t>
      </w:r>
      <w:r w:rsidR="00982EA3" w:rsidRPr="0063653B">
        <w:rPr>
          <w:rFonts w:hint="cs"/>
          <w:b/>
          <w:bCs/>
          <w:spacing w:val="-4"/>
          <w:rtl/>
        </w:rPr>
        <w:t xml:space="preserve"> </w:t>
      </w:r>
      <w:r w:rsidRPr="0063653B">
        <w:rPr>
          <w:rFonts w:hint="cs"/>
          <w:b/>
          <w:bCs/>
          <w:spacing w:val="-4"/>
          <w:rtl/>
        </w:rPr>
        <w:t>ذات مؤشرات مرحلية وفترة زمنية محددة</w:t>
      </w:r>
      <w:r w:rsidR="00982EA3" w:rsidRPr="0063653B">
        <w:rPr>
          <w:rFonts w:hint="cs"/>
          <w:b/>
          <w:bCs/>
          <w:spacing w:val="-4"/>
          <w:rtl/>
        </w:rPr>
        <w:t xml:space="preserve"> </w:t>
      </w:r>
      <w:r w:rsidRPr="0063653B">
        <w:rPr>
          <w:rFonts w:hint="cs"/>
          <w:b/>
          <w:bCs/>
          <w:spacing w:val="-4"/>
          <w:rtl/>
        </w:rPr>
        <w:t xml:space="preserve">لإزالة الطابع العسكري عن مهام الشرطة المدنية </w:t>
      </w:r>
      <w:r w:rsidRPr="0063653B">
        <w:rPr>
          <w:b/>
          <w:bCs/>
          <w:spacing w:val="-4"/>
          <w:rtl/>
        </w:rPr>
        <w:t>(</w:t>
      </w:r>
      <w:r w:rsidRPr="0063653B">
        <w:rPr>
          <w:rFonts w:hint="cs"/>
          <w:b/>
          <w:bCs/>
          <w:spacing w:val="-4"/>
          <w:rtl/>
        </w:rPr>
        <w:t>الولايات المتحدة الأمريكية</w:t>
      </w:r>
      <w:r w:rsidRPr="0063653B">
        <w:rPr>
          <w:b/>
          <w:bCs/>
          <w:spacing w:val="-4"/>
          <w:rtl/>
        </w:rPr>
        <w:t>)</w:t>
      </w:r>
      <w:r w:rsidRPr="0063653B">
        <w:rPr>
          <w:rFonts w:hint="cs"/>
          <w:b/>
          <w:bCs/>
          <w:spacing w:val="-4"/>
          <w:rtl/>
        </w:rPr>
        <w:t>.</w:t>
      </w:r>
    </w:p>
    <w:p w:rsidR="00AE4DCE" w:rsidRPr="0063653B" w:rsidRDefault="00AE4DCE" w:rsidP="001C0096">
      <w:pPr>
        <w:pStyle w:val="SingleTxtGA"/>
        <w:tabs>
          <w:tab w:val="clear" w:pos="3289"/>
          <w:tab w:val="left" w:pos="3046"/>
        </w:tabs>
        <w:spacing w:line="400" w:lineRule="exact"/>
        <w:rPr>
          <w:b/>
          <w:bCs/>
          <w:rtl/>
        </w:rPr>
      </w:pPr>
      <w:r w:rsidRPr="0063653B">
        <w:rPr>
          <w:rFonts w:hint="cs"/>
          <w:rtl/>
        </w:rPr>
        <w:t>127-</w:t>
      </w:r>
      <w:r w:rsidRPr="0063653B">
        <w:rPr>
          <w:rFonts w:hint="cs"/>
          <w:rtl/>
        </w:rPr>
        <w:tab/>
      </w:r>
      <w:r w:rsidRPr="0063653B">
        <w:rPr>
          <w:rFonts w:hint="cs"/>
          <w:b/>
          <w:bCs/>
          <w:rtl/>
        </w:rPr>
        <w:t>و</w:t>
      </w:r>
      <w:r w:rsidRPr="0063653B">
        <w:rPr>
          <w:b/>
          <w:bCs/>
          <w:rtl/>
        </w:rPr>
        <w:t>جميع الاستنتاجات والتوصيات الواردة في هذا التقرير تعبّر عن موقف الدول التي قدمتها والدولة موضوع الاستعراض. ولا ينبغي أن يُفهم أنها تحظى بتأييد الفريق العامل بكامله.</w:t>
      </w:r>
    </w:p>
    <w:p w:rsidR="00AE4DCE" w:rsidRPr="0063653B" w:rsidRDefault="00AE4DCE" w:rsidP="00AE4DCE">
      <w:pPr>
        <w:pStyle w:val="HChGA"/>
        <w:spacing w:before="120"/>
        <w:rPr>
          <w:rFonts w:ascii="Traditional Arabic" w:hAnsi="Traditional Arabic"/>
          <w:rtl/>
        </w:rPr>
      </w:pPr>
      <w:r w:rsidRPr="0063653B">
        <w:rPr>
          <w:rFonts w:ascii="Traditional Arabic" w:hAnsi="Traditional Arabic"/>
        </w:rPr>
        <w:br w:type="page"/>
      </w:r>
      <w:r w:rsidRPr="0063653B">
        <w:rPr>
          <w:rFonts w:ascii="Traditional Arabic" w:hAnsi="Traditional Arabic"/>
          <w:rtl/>
        </w:rPr>
        <w:t>المرفق</w:t>
      </w:r>
    </w:p>
    <w:p w:rsidR="00D4146B" w:rsidRPr="0063653B" w:rsidRDefault="00D4146B" w:rsidP="00D4146B">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4146B" w:rsidRPr="0063653B" w:rsidRDefault="00D4146B" w:rsidP="00D4146B">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AE4DCE" w:rsidRPr="0063653B" w:rsidRDefault="00AE4DCE" w:rsidP="00D4146B">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63653B">
        <w:rPr>
          <w:rtl/>
        </w:rPr>
        <w:tab/>
      </w:r>
      <w:r w:rsidRPr="0063653B">
        <w:rPr>
          <w:rtl/>
        </w:rPr>
        <w:tab/>
        <w:t>تشكيل</w:t>
      </w:r>
      <w:r w:rsidR="00B0451B">
        <w:rPr>
          <w:rFonts w:hint="cs"/>
          <w:rtl/>
        </w:rPr>
        <w:t>ة</w:t>
      </w:r>
      <w:r w:rsidRPr="0063653B">
        <w:rPr>
          <w:rtl/>
        </w:rPr>
        <w:t xml:space="preserve"> الوفد</w:t>
      </w:r>
    </w:p>
    <w:p w:rsidR="00AE4DCE" w:rsidRPr="00B0451B" w:rsidRDefault="00AE4DCE" w:rsidP="007D5C79">
      <w:pPr>
        <w:pStyle w:val="H4G"/>
        <w:spacing w:after="240"/>
        <w:jc w:val="right"/>
        <w:rPr>
          <w:lang w:val="en-US"/>
        </w:rPr>
      </w:pPr>
      <w:r w:rsidRPr="00B0451B">
        <w:rPr>
          <w:lang w:val="en-US"/>
        </w:rPr>
        <w:t>[</w:t>
      </w:r>
      <w:r w:rsidRPr="00B0451B">
        <w:rPr>
          <w:iCs/>
          <w:lang w:val="en-US"/>
        </w:rPr>
        <w:t>English/Spanish only</w:t>
      </w:r>
      <w:r w:rsidRPr="00B0451B">
        <w:rPr>
          <w:lang w:val="en-US"/>
        </w:rPr>
        <w:t>]</w:t>
      </w:r>
    </w:p>
    <w:p w:rsidR="007A1F3E" w:rsidRPr="007A1F3E" w:rsidRDefault="007A1F3E" w:rsidP="007A1F3E">
      <w:pPr>
        <w:suppressAutoHyphens/>
        <w:bidi w:val="0"/>
        <w:spacing w:after="120" w:line="240" w:lineRule="atLeast"/>
        <w:ind w:left="1134" w:right="1134" w:firstLine="567"/>
        <w:jc w:val="both"/>
        <w:rPr>
          <w:rFonts w:eastAsia="Times New Roman" w:cs="Times New Roman"/>
          <w:w w:val="100"/>
          <w:kern w:val="0"/>
          <w:szCs w:val="20"/>
          <w:lang w:val="en-GB"/>
        </w:rPr>
      </w:pPr>
      <w:r w:rsidRPr="007A1F3E">
        <w:rPr>
          <w:rFonts w:eastAsia="Times New Roman" w:cs="Times New Roman"/>
          <w:w w:val="100"/>
          <w:kern w:val="0"/>
          <w:szCs w:val="20"/>
          <w:lang w:val="en-GB"/>
        </w:rPr>
        <w:t xml:space="preserve">The delegation of </w:t>
      </w:r>
      <w:r w:rsidRPr="007A1F3E">
        <w:rPr>
          <w:rFonts w:eastAsia="Times New Roman" w:cs="Times New Roman"/>
          <w:w w:val="100"/>
          <w:kern w:val="0"/>
          <w:szCs w:val="20"/>
          <w:u w:color="0000FF"/>
          <w:lang w:val="en-GB"/>
        </w:rPr>
        <w:t>Honduras</w:t>
      </w:r>
      <w:r w:rsidRPr="007A1F3E">
        <w:rPr>
          <w:rFonts w:eastAsia="Times New Roman" w:cs="Times New Roman"/>
          <w:w w:val="100"/>
          <w:kern w:val="0"/>
          <w:szCs w:val="20"/>
          <w:lang w:val="en-GB"/>
        </w:rPr>
        <w:t xml:space="preserve"> was headed by </w:t>
      </w:r>
      <w:bookmarkStart w:id="9" w:name="Head_of_delegation_Annex"/>
      <w:r w:rsidRPr="007A1F3E">
        <w:rPr>
          <w:rFonts w:eastAsia="Times New Roman" w:cs="Times New Roman"/>
          <w:w w:val="100"/>
          <w:kern w:val="0"/>
          <w:szCs w:val="20"/>
          <w:lang w:val="en-GB"/>
        </w:rPr>
        <w:t>S. E. Doctor José Ramón Hernández Alcerro, Secretary of State, General Coordinator of Government</w:t>
      </w:r>
      <w:bookmarkEnd w:id="9"/>
      <w:r w:rsidRPr="007A1F3E">
        <w:rPr>
          <w:rFonts w:eastAsia="Times New Roman" w:cs="Times New Roman"/>
          <w:w w:val="100"/>
          <w:kern w:val="0"/>
          <w:szCs w:val="20"/>
          <w:lang w:val="en-GB"/>
        </w:rPr>
        <w:t xml:space="preserve"> and composed of the following members:</w:t>
      </w:r>
    </w:p>
    <w:p w:rsidR="007A1F3E" w:rsidRPr="007A1F3E" w:rsidRDefault="007A1F3E" w:rsidP="007A1F3E">
      <w:pPr>
        <w:tabs>
          <w:tab w:val="left" w:pos="1701"/>
        </w:tabs>
        <w:suppressAutoHyphens/>
        <w:bidi w:val="0"/>
        <w:spacing w:after="120" w:line="240" w:lineRule="atLeast"/>
        <w:ind w:left="1701" w:right="1134" w:hanging="170"/>
        <w:jc w:val="both"/>
        <w:rPr>
          <w:rFonts w:eastAsia="Times New Roman" w:cs="Times New Roman"/>
          <w:w w:val="100"/>
          <w:kern w:val="0"/>
          <w:szCs w:val="20"/>
          <w:lang w:val="es-ES"/>
        </w:rPr>
      </w:pPr>
      <w:r w:rsidRPr="007A1F3E">
        <w:rPr>
          <w:rFonts w:eastAsia="Times New Roman" w:cs="Times New Roman"/>
          <w:w w:val="100"/>
          <w:kern w:val="0"/>
          <w:szCs w:val="20"/>
          <w:lang w:val="es-ES"/>
        </w:rPr>
        <w:t>•</w:t>
      </w:r>
      <w:r w:rsidRPr="007A1F3E">
        <w:rPr>
          <w:rFonts w:eastAsia="Times New Roman" w:cs="Times New Roman"/>
          <w:w w:val="100"/>
          <w:kern w:val="0"/>
          <w:szCs w:val="20"/>
          <w:lang w:val="es-ES"/>
        </w:rPr>
        <w:tab/>
        <w:t>Abogado Jorge Alberto Rivera Avilés, Magistrado Presidente de la Corte Suprema de Justicia</w:t>
      </w:r>
    </w:p>
    <w:p w:rsidR="007A1F3E" w:rsidRPr="007A1F3E" w:rsidRDefault="007A1F3E" w:rsidP="007A1F3E">
      <w:pPr>
        <w:tabs>
          <w:tab w:val="left" w:pos="1701"/>
        </w:tabs>
        <w:suppressAutoHyphens/>
        <w:bidi w:val="0"/>
        <w:spacing w:after="120" w:line="240" w:lineRule="atLeast"/>
        <w:ind w:left="1701" w:right="1134" w:hanging="170"/>
        <w:jc w:val="both"/>
        <w:rPr>
          <w:rFonts w:eastAsia="Times New Roman" w:cs="Times New Roman"/>
          <w:w w:val="100"/>
          <w:kern w:val="0"/>
          <w:szCs w:val="20"/>
          <w:lang w:val="es-ES"/>
        </w:rPr>
      </w:pPr>
      <w:r w:rsidRPr="007A1F3E">
        <w:rPr>
          <w:rFonts w:eastAsia="Times New Roman" w:cs="Times New Roman"/>
          <w:w w:val="100"/>
          <w:kern w:val="0"/>
          <w:szCs w:val="20"/>
          <w:lang w:val="es-ES"/>
        </w:rPr>
        <w:t>•</w:t>
      </w:r>
      <w:r w:rsidRPr="007A1F3E">
        <w:rPr>
          <w:rFonts w:eastAsia="Times New Roman" w:cs="Times New Roman"/>
          <w:w w:val="100"/>
          <w:kern w:val="0"/>
          <w:szCs w:val="20"/>
          <w:lang w:val="es-ES"/>
        </w:rPr>
        <w:tab/>
        <w:t>Diputado Yury Cristhian Sabas Gutiérres, Presidente de la Comisión de Derechos Humanos del Congreso Nacional</w:t>
      </w:r>
    </w:p>
    <w:p w:rsidR="007A1F3E" w:rsidRPr="007A1F3E" w:rsidRDefault="007A1F3E" w:rsidP="007A1F3E">
      <w:pPr>
        <w:tabs>
          <w:tab w:val="left" w:pos="1701"/>
        </w:tabs>
        <w:suppressAutoHyphens/>
        <w:bidi w:val="0"/>
        <w:spacing w:after="120" w:line="240" w:lineRule="atLeast"/>
        <w:ind w:left="1701" w:right="1134" w:hanging="170"/>
        <w:jc w:val="both"/>
        <w:rPr>
          <w:rFonts w:eastAsia="Times New Roman" w:cs="Times New Roman"/>
          <w:w w:val="100"/>
          <w:kern w:val="0"/>
          <w:szCs w:val="20"/>
          <w:lang w:val="es-ES"/>
        </w:rPr>
      </w:pPr>
      <w:r w:rsidRPr="007A1F3E">
        <w:rPr>
          <w:rFonts w:eastAsia="Times New Roman" w:cs="Times New Roman"/>
          <w:w w:val="100"/>
          <w:kern w:val="0"/>
          <w:szCs w:val="20"/>
          <w:lang w:val="es-ES"/>
        </w:rPr>
        <w:t>•</w:t>
      </w:r>
      <w:r w:rsidRPr="007A1F3E">
        <w:rPr>
          <w:rFonts w:eastAsia="Times New Roman" w:cs="Times New Roman"/>
          <w:w w:val="100"/>
          <w:kern w:val="0"/>
          <w:szCs w:val="20"/>
          <w:lang w:val="es-ES"/>
        </w:rPr>
        <w:tab/>
        <w:t>Abogado Rigoberto Chang Castillo, Secretario de Estado en los Despachos de Derechos Humanos, Justicia, Gobernación</w:t>
      </w:r>
    </w:p>
    <w:p w:rsidR="007A1F3E" w:rsidRPr="007A1F3E" w:rsidRDefault="007A1F3E" w:rsidP="007A1F3E">
      <w:pPr>
        <w:tabs>
          <w:tab w:val="left" w:pos="1701"/>
        </w:tabs>
        <w:suppressAutoHyphens/>
        <w:bidi w:val="0"/>
        <w:spacing w:after="120" w:line="240" w:lineRule="atLeast"/>
        <w:ind w:left="1701" w:right="1134" w:hanging="170"/>
        <w:jc w:val="both"/>
        <w:rPr>
          <w:rFonts w:eastAsia="Times New Roman" w:cs="Times New Roman"/>
          <w:w w:val="100"/>
          <w:kern w:val="0"/>
          <w:szCs w:val="20"/>
          <w:lang w:val="es-ES"/>
        </w:rPr>
      </w:pPr>
      <w:r w:rsidRPr="007A1F3E">
        <w:rPr>
          <w:rFonts w:eastAsia="Times New Roman" w:cs="Times New Roman"/>
          <w:w w:val="100"/>
          <w:kern w:val="0"/>
          <w:szCs w:val="20"/>
          <w:lang w:val="es-ES"/>
        </w:rPr>
        <w:t>•</w:t>
      </w:r>
      <w:r w:rsidRPr="007A1F3E">
        <w:rPr>
          <w:rFonts w:eastAsia="Times New Roman" w:cs="Times New Roman"/>
          <w:w w:val="100"/>
          <w:kern w:val="0"/>
          <w:szCs w:val="20"/>
          <w:lang w:val="es-ES"/>
        </w:rPr>
        <w:tab/>
        <w:t>Abogado Abraham Alvarenga Urbina, Procurador General de la República</w:t>
      </w:r>
    </w:p>
    <w:p w:rsidR="007A1F3E" w:rsidRPr="007A1F3E" w:rsidRDefault="007A1F3E" w:rsidP="007A1F3E">
      <w:pPr>
        <w:tabs>
          <w:tab w:val="left" w:pos="1701"/>
        </w:tabs>
        <w:suppressAutoHyphens/>
        <w:bidi w:val="0"/>
        <w:spacing w:after="120" w:line="240" w:lineRule="atLeast"/>
        <w:ind w:left="1701" w:right="1134" w:hanging="170"/>
        <w:jc w:val="both"/>
        <w:rPr>
          <w:rFonts w:eastAsia="Times New Roman" w:cs="Times New Roman"/>
          <w:w w:val="100"/>
          <w:kern w:val="0"/>
          <w:szCs w:val="20"/>
          <w:lang w:val="es-ES"/>
        </w:rPr>
      </w:pPr>
      <w:r w:rsidRPr="007A1F3E">
        <w:rPr>
          <w:rFonts w:eastAsia="Times New Roman" w:cs="Times New Roman"/>
          <w:w w:val="100"/>
          <w:kern w:val="0"/>
          <w:szCs w:val="20"/>
          <w:lang w:val="es-ES"/>
        </w:rPr>
        <w:t>•</w:t>
      </w:r>
      <w:r w:rsidRPr="007A1F3E">
        <w:rPr>
          <w:rFonts w:eastAsia="Times New Roman" w:cs="Times New Roman"/>
          <w:w w:val="100"/>
          <w:kern w:val="0"/>
          <w:szCs w:val="20"/>
          <w:lang w:val="es-ES"/>
        </w:rPr>
        <w:tab/>
        <w:t>S.E. Karla Cueva, Subcretaria de Estado en el Despacho de Derechos Humanos y Justicia</w:t>
      </w:r>
    </w:p>
    <w:p w:rsidR="007A1F3E" w:rsidRPr="007A1F3E" w:rsidRDefault="007A1F3E" w:rsidP="007A1F3E">
      <w:pPr>
        <w:tabs>
          <w:tab w:val="left" w:pos="1701"/>
        </w:tabs>
        <w:suppressAutoHyphens/>
        <w:bidi w:val="0"/>
        <w:spacing w:after="120" w:line="240" w:lineRule="atLeast"/>
        <w:ind w:left="1701" w:right="1134" w:hanging="170"/>
        <w:jc w:val="both"/>
        <w:rPr>
          <w:rFonts w:eastAsia="Times New Roman" w:cs="Times New Roman"/>
          <w:w w:val="100"/>
          <w:kern w:val="0"/>
          <w:szCs w:val="20"/>
          <w:lang w:val="es-ES"/>
        </w:rPr>
      </w:pPr>
      <w:r w:rsidRPr="007A1F3E">
        <w:rPr>
          <w:rFonts w:eastAsia="Times New Roman" w:cs="Times New Roman"/>
          <w:w w:val="100"/>
          <w:kern w:val="0"/>
          <w:szCs w:val="20"/>
          <w:lang w:val="es-ES"/>
        </w:rPr>
        <w:t>•</w:t>
      </w:r>
      <w:r w:rsidRPr="007A1F3E">
        <w:rPr>
          <w:rFonts w:eastAsia="Times New Roman" w:cs="Times New Roman"/>
          <w:w w:val="100"/>
          <w:kern w:val="0"/>
          <w:szCs w:val="20"/>
          <w:lang w:val="es-ES"/>
        </w:rPr>
        <w:tab/>
        <w:t>Licenciada Olga Margarita Alvarado Rodríguez, Subsecretaria de Estado en los Despachos de Desarrollo e Inclusion Social</w:t>
      </w:r>
    </w:p>
    <w:p w:rsidR="007A1F3E" w:rsidRPr="007A1F3E" w:rsidRDefault="007A1F3E" w:rsidP="007A1F3E">
      <w:pPr>
        <w:tabs>
          <w:tab w:val="left" w:pos="1701"/>
        </w:tabs>
        <w:suppressAutoHyphens/>
        <w:bidi w:val="0"/>
        <w:spacing w:after="120" w:line="240" w:lineRule="atLeast"/>
        <w:ind w:left="1701" w:right="1134" w:hanging="170"/>
        <w:jc w:val="both"/>
        <w:rPr>
          <w:rFonts w:eastAsia="Times New Roman" w:cs="Times New Roman"/>
          <w:w w:val="100"/>
          <w:kern w:val="0"/>
          <w:szCs w:val="20"/>
          <w:lang w:val="es-ES"/>
        </w:rPr>
      </w:pPr>
      <w:r w:rsidRPr="007A1F3E">
        <w:rPr>
          <w:rFonts w:eastAsia="Times New Roman" w:cs="Times New Roman"/>
          <w:w w:val="100"/>
          <w:kern w:val="0"/>
          <w:szCs w:val="20"/>
          <w:lang w:val="es-ES"/>
        </w:rPr>
        <w:t>•</w:t>
      </w:r>
      <w:r w:rsidRPr="007A1F3E">
        <w:rPr>
          <w:rFonts w:eastAsia="Times New Roman" w:cs="Times New Roman"/>
          <w:w w:val="100"/>
          <w:kern w:val="0"/>
          <w:szCs w:val="20"/>
          <w:lang w:val="es-ES"/>
        </w:rPr>
        <w:tab/>
        <w:t>Abogado Ramón Fernando Carranza Discua, Subsecretario de Estrado en los Despachos de Trabajo y Seguridad Social</w:t>
      </w:r>
    </w:p>
    <w:p w:rsidR="007A1F3E" w:rsidRPr="007A1F3E" w:rsidRDefault="007A1F3E" w:rsidP="007A1F3E">
      <w:pPr>
        <w:tabs>
          <w:tab w:val="left" w:pos="1701"/>
        </w:tabs>
        <w:suppressAutoHyphens/>
        <w:bidi w:val="0"/>
        <w:spacing w:after="120" w:line="240" w:lineRule="atLeast"/>
        <w:ind w:left="1701" w:right="1134" w:hanging="170"/>
        <w:jc w:val="both"/>
        <w:rPr>
          <w:rFonts w:eastAsia="Times New Roman" w:cs="Times New Roman"/>
          <w:w w:val="100"/>
          <w:kern w:val="0"/>
          <w:szCs w:val="20"/>
          <w:lang w:val="es-ES"/>
        </w:rPr>
      </w:pPr>
      <w:r w:rsidRPr="007A1F3E">
        <w:rPr>
          <w:rFonts w:eastAsia="Times New Roman" w:cs="Times New Roman"/>
          <w:w w:val="100"/>
          <w:kern w:val="0"/>
          <w:szCs w:val="20"/>
          <w:lang w:val="es-ES"/>
        </w:rPr>
        <w:t>•</w:t>
      </w:r>
      <w:r w:rsidRPr="007A1F3E">
        <w:rPr>
          <w:rFonts w:eastAsia="Times New Roman" w:cs="Times New Roman"/>
          <w:w w:val="100"/>
          <w:kern w:val="0"/>
          <w:szCs w:val="20"/>
          <w:lang w:val="es-ES"/>
        </w:rPr>
        <w:tab/>
        <w:t>Licenciada Ana Aminta Madrid Paz, Presidenta Ejecutiva del Instituto Nacional de la Mujer</w:t>
      </w:r>
    </w:p>
    <w:p w:rsidR="007A1F3E" w:rsidRPr="007A1F3E" w:rsidRDefault="007A1F3E" w:rsidP="007A1F3E">
      <w:pPr>
        <w:tabs>
          <w:tab w:val="left" w:pos="1701"/>
        </w:tabs>
        <w:suppressAutoHyphens/>
        <w:bidi w:val="0"/>
        <w:spacing w:after="120" w:line="240" w:lineRule="atLeast"/>
        <w:ind w:left="1701" w:right="1134" w:hanging="170"/>
        <w:jc w:val="both"/>
        <w:rPr>
          <w:rFonts w:eastAsia="Times New Roman" w:cs="Times New Roman"/>
          <w:w w:val="100"/>
          <w:kern w:val="0"/>
          <w:szCs w:val="20"/>
          <w:lang w:val="es-ES"/>
        </w:rPr>
      </w:pPr>
      <w:r w:rsidRPr="007A1F3E">
        <w:rPr>
          <w:rFonts w:eastAsia="Times New Roman" w:cs="Times New Roman"/>
          <w:w w:val="100"/>
          <w:kern w:val="0"/>
          <w:szCs w:val="20"/>
          <w:lang w:val="es-ES"/>
        </w:rPr>
        <w:t>•</w:t>
      </w:r>
      <w:r w:rsidRPr="007A1F3E">
        <w:rPr>
          <w:rFonts w:eastAsia="Times New Roman" w:cs="Times New Roman"/>
          <w:w w:val="100"/>
          <w:kern w:val="0"/>
          <w:szCs w:val="20"/>
          <w:lang w:val="es-ES"/>
        </w:rPr>
        <w:tab/>
        <w:t xml:space="preserve">Sr. Giampaolo Rizzo Alvarado, Embajador, Representante Permanente Adjunto, Encargado de Negocios a.i., Misión Permanente de </w:t>
      </w:r>
      <w:r w:rsidRPr="007A1F3E">
        <w:rPr>
          <w:rFonts w:eastAsia="Times New Roman" w:cs="Times New Roman"/>
          <w:w w:val="100"/>
          <w:kern w:val="0"/>
          <w:szCs w:val="20"/>
          <w:u w:color="0000FF"/>
          <w:lang w:val="es-ES"/>
        </w:rPr>
        <w:t>Honduras</w:t>
      </w:r>
    </w:p>
    <w:p w:rsidR="007A1F3E" w:rsidRPr="007A1F3E" w:rsidRDefault="007A1F3E" w:rsidP="007A1F3E">
      <w:pPr>
        <w:tabs>
          <w:tab w:val="left" w:pos="1701"/>
        </w:tabs>
        <w:suppressAutoHyphens/>
        <w:bidi w:val="0"/>
        <w:spacing w:after="120" w:line="240" w:lineRule="atLeast"/>
        <w:ind w:left="1701" w:right="1134" w:hanging="170"/>
        <w:jc w:val="both"/>
        <w:rPr>
          <w:rFonts w:eastAsia="Times New Roman" w:cs="Times New Roman"/>
          <w:w w:val="100"/>
          <w:kern w:val="0"/>
          <w:szCs w:val="20"/>
          <w:lang w:val="es-ES"/>
        </w:rPr>
      </w:pPr>
      <w:r w:rsidRPr="007A1F3E">
        <w:rPr>
          <w:rFonts w:eastAsia="Times New Roman" w:cs="Times New Roman"/>
          <w:w w:val="100"/>
          <w:kern w:val="0"/>
          <w:szCs w:val="20"/>
          <w:lang w:val="es-ES"/>
        </w:rPr>
        <w:t>•</w:t>
      </w:r>
      <w:r w:rsidRPr="007A1F3E">
        <w:rPr>
          <w:rFonts w:eastAsia="Times New Roman" w:cs="Times New Roman"/>
          <w:w w:val="100"/>
          <w:kern w:val="0"/>
          <w:szCs w:val="20"/>
          <w:lang w:val="es-ES"/>
        </w:rPr>
        <w:tab/>
        <w:t>Abogada Sagrario Prudott, Jefa del Departamento de Derechos Humanos de la Secretaría de Estado en el Despacho de Seguridad</w:t>
      </w:r>
    </w:p>
    <w:p w:rsidR="007A1F3E" w:rsidRPr="007A1F3E" w:rsidRDefault="007A1F3E" w:rsidP="007A1F3E">
      <w:pPr>
        <w:tabs>
          <w:tab w:val="left" w:pos="1701"/>
        </w:tabs>
        <w:suppressAutoHyphens/>
        <w:bidi w:val="0"/>
        <w:spacing w:after="120" w:line="240" w:lineRule="atLeast"/>
        <w:ind w:left="1701" w:right="1134" w:hanging="170"/>
        <w:jc w:val="both"/>
        <w:rPr>
          <w:rFonts w:eastAsia="Times New Roman" w:cs="Times New Roman"/>
          <w:w w:val="100"/>
          <w:kern w:val="0"/>
          <w:szCs w:val="20"/>
          <w:lang w:val="es-ES"/>
        </w:rPr>
      </w:pPr>
      <w:r w:rsidRPr="007A1F3E">
        <w:rPr>
          <w:rFonts w:eastAsia="Times New Roman" w:cs="Times New Roman"/>
          <w:w w:val="100"/>
          <w:kern w:val="0"/>
          <w:szCs w:val="20"/>
          <w:lang w:val="es-ES"/>
        </w:rPr>
        <w:t>•</w:t>
      </w:r>
      <w:r w:rsidRPr="007A1F3E">
        <w:rPr>
          <w:rFonts w:eastAsia="Times New Roman" w:cs="Times New Roman"/>
          <w:w w:val="100"/>
          <w:kern w:val="0"/>
          <w:szCs w:val="20"/>
          <w:lang w:val="es-ES"/>
        </w:rPr>
        <w:tab/>
        <w:t>Abogada Alma Yaneth Coello, Coordinadora de la Unidad de Prevención de la Violencia del Instituto Nacional de la Mujer (INAM)</w:t>
      </w:r>
    </w:p>
    <w:p w:rsidR="007A1F3E" w:rsidRPr="007A1F3E" w:rsidRDefault="007A1F3E" w:rsidP="007A1F3E">
      <w:pPr>
        <w:tabs>
          <w:tab w:val="left" w:pos="1701"/>
        </w:tabs>
        <w:suppressAutoHyphens/>
        <w:bidi w:val="0"/>
        <w:spacing w:after="120" w:line="240" w:lineRule="atLeast"/>
        <w:ind w:left="1701" w:right="1134" w:hanging="170"/>
        <w:jc w:val="both"/>
        <w:rPr>
          <w:rFonts w:eastAsia="Times New Roman" w:cs="Times New Roman"/>
          <w:w w:val="100"/>
          <w:kern w:val="0"/>
          <w:szCs w:val="20"/>
          <w:lang w:val="es-ES"/>
        </w:rPr>
      </w:pPr>
      <w:r w:rsidRPr="007A1F3E">
        <w:rPr>
          <w:rFonts w:eastAsia="Times New Roman" w:cs="Times New Roman"/>
          <w:w w:val="100"/>
          <w:kern w:val="0"/>
          <w:szCs w:val="20"/>
          <w:lang w:val="es-ES"/>
        </w:rPr>
        <w:t>•</w:t>
      </w:r>
      <w:r w:rsidRPr="007A1F3E">
        <w:rPr>
          <w:rFonts w:eastAsia="Times New Roman" w:cs="Times New Roman"/>
          <w:w w:val="100"/>
          <w:kern w:val="0"/>
          <w:szCs w:val="20"/>
          <w:lang w:val="es-ES"/>
        </w:rPr>
        <w:tab/>
        <w:t>Abogado José Rubén Pineda Rubí, Asistente de Presidencia y Jefe de Protocolo del Poder Judicial</w:t>
      </w:r>
    </w:p>
    <w:p w:rsidR="004F6E82" w:rsidRPr="00B0451B" w:rsidRDefault="007A1F3E" w:rsidP="007A1F3E">
      <w:pPr>
        <w:pStyle w:val="SingleTxt"/>
        <w:spacing w:after="0" w:line="240" w:lineRule="auto"/>
      </w:pPr>
      <w:r w:rsidRPr="0063653B">
        <w:rPr>
          <w:noProof/>
          <w:w w:val="100"/>
          <w:lang w:val="en-GB" w:eastAsia="en-GB"/>
        </w:rPr>
        <mc:AlternateContent>
          <mc:Choice Requires="wps">
            <w:drawing>
              <wp:anchor distT="0" distB="0" distL="114300" distR="114300" simplePos="0" relativeHeight="251662336" behindDoc="0" locked="0" layoutInCell="1" allowOverlap="1" wp14:anchorId="063E861D" wp14:editId="27ABB9A3">
                <wp:simplePos x="0" y="0"/>
                <wp:positionH relativeFrom="column">
                  <wp:posOffset>2623820</wp:posOffset>
                </wp:positionH>
                <wp:positionV relativeFrom="paragraph">
                  <wp:posOffset>304800</wp:posOffset>
                </wp:positionV>
                <wp:extent cx="914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7LQ2QEAAAwEAAAOAAAAZHJzL2Uyb0RvYy54bWysU9uO0zAQfUfiHyy/0yTLQiFqug9dLS8I&#10;KhY+wHXGiSXfNDZN+/eMnTa7AiQEIg+OL3POzDkeb+5O1rAjYNTedbxZ1ZyBk77Xbuj4t68Pr95x&#10;FpNwvTDeQcfPEPnd9uWLzRRauPGjNz0gIxIX2yl0fEwptFUV5QhWxJUP4OhQebQi0RKHqkcxEbs1&#10;1U1dv60mj31ALyFG2r2fD/m28CsFMn1WKkJipuNUWyojlvGQx2q7Ee2AIoxaXsoQ/1CFFdpR0oXq&#10;XiTBvqP+hcpqiT56lVbS28orpSUUDaSmqX9S8ziKAEULmRPDYlP8f7Ty03GPTPcdX3PmhKUrekwo&#10;9DAmtvPOkYEe2Tr7NIXYUvjO7fGyimGPWfRJoc1/ksNOxdvz4i2cEpO0+b65va3pBuT1qHrCBYzp&#10;A3jL8qTjRrusWrTi+DEmykWh15C8bRybOv66Wb8pUdEb3T9oY/JZxOGwM8iOIl94U9OXayeGZ2G0&#10;Mo42s6JZQ5mls4GZ/wso8oSqbuYMuRthoRVSgkvNhdc4is4wRSUswPrPwEt8hkLp1L8BL4iS2bu0&#10;gK12Hn+XPZ2uJas5/urArDtbcPD9udxusYZarjh3eR65p5+vC/zpEW9/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u&#10;S7LQ2QEAAAwEAAAOAAAAAAAAAAAAAAAAAC4CAABkcnMvZTJvRG9jLnhtbFBLAQItABQABgAIAAAA&#10;IQBl0pba3wAAAAkBAAAPAAAAAAAAAAAAAAAAADMEAABkcnMvZG93bnJldi54bWxQSwUGAAAAAAQA&#10;BADzAAAAPwUAAAAA&#10;" strokecolor="#010000" strokeweight=".25pt"/>
            </w:pict>
          </mc:Fallback>
        </mc:AlternateContent>
      </w:r>
    </w:p>
    <w:sectPr w:rsidR="004F6E82" w:rsidRPr="00B0451B" w:rsidSect="004F6E82">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EC8" w:rsidRDefault="000D1EC8" w:rsidP="00693CF9">
      <w:pPr>
        <w:spacing w:line="240" w:lineRule="auto"/>
      </w:pPr>
      <w:r>
        <w:separator/>
      </w:r>
    </w:p>
  </w:endnote>
  <w:endnote w:type="continuationSeparator" w:id="0">
    <w:p w:rsidR="000D1EC8" w:rsidRDefault="000D1EC8"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F6E82" w:rsidTr="004F6E82">
      <w:trPr>
        <w:jc w:val="center"/>
      </w:trPr>
      <w:tc>
        <w:tcPr>
          <w:tcW w:w="5126" w:type="dxa"/>
          <w:shd w:val="clear" w:color="auto" w:fill="auto"/>
        </w:tcPr>
        <w:p w:rsidR="004F6E82" w:rsidRPr="004F6E82" w:rsidRDefault="004F6E82" w:rsidP="004F6E82">
          <w:pPr>
            <w:pStyle w:val="Footer"/>
            <w:rPr>
              <w:w w:val="103"/>
            </w:rPr>
          </w:pPr>
          <w:r>
            <w:rPr>
              <w:w w:val="103"/>
            </w:rPr>
            <w:fldChar w:fldCharType="begin"/>
          </w:r>
          <w:r>
            <w:rPr>
              <w:w w:val="103"/>
            </w:rPr>
            <w:instrText xml:space="preserve"> PAGE  \* Arabic  \* MERGEFORMAT </w:instrText>
          </w:r>
          <w:r>
            <w:rPr>
              <w:w w:val="103"/>
            </w:rPr>
            <w:fldChar w:fldCharType="separate"/>
          </w:r>
          <w:r w:rsidR="001231B1">
            <w:rPr>
              <w:noProof/>
              <w:w w:val="103"/>
            </w:rPr>
            <w:t>32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1231B1">
            <w:rPr>
              <w:noProof/>
              <w:w w:val="103"/>
            </w:rPr>
            <w:t>32</w:t>
          </w:r>
          <w:r>
            <w:rPr>
              <w:w w:val="103"/>
            </w:rPr>
            <w:fldChar w:fldCharType="end"/>
          </w:r>
        </w:p>
      </w:tc>
      <w:tc>
        <w:tcPr>
          <w:tcW w:w="5127" w:type="dxa"/>
          <w:shd w:val="clear" w:color="auto" w:fill="auto"/>
        </w:tcPr>
        <w:p w:rsidR="004F6E82" w:rsidRPr="004F6E82" w:rsidRDefault="004F6E82" w:rsidP="004F6E82">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7A3616">
            <w:rPr>
              <w:b w:val="0"/>
              <w:w w:val="103"/>
            </w:rPr>
            <w:t>GE.15-11981</w:t>
          </w:r>
          <w:r>
            <w:rPr>
              <w:b w:val="0"/>
              <w:w w:val="103"/>
            </w:rPr>
            <w:fldChar w:fldCharType="end"/>
          </w:r>
        </w:p>
      </w:tc>
    </w:tr>
  </w:tbl>
  <w:p w:rsidR="004F6E82" w:rsidRPr="004F6E82" w:rsidRDefault="004F6E82" w:rsidP="004F6E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F6E82" w:rsidTr="004F6E82">
      <w:trPr>
        <w:jc w:val="center"/>
      </w:trPr>
      <w:tc>
        <w:tcPr>
          <w:tcW w:w="5126" w:type="dxa"/>
          <w:shd w:val="clear" w:color="auto" w:fill="auto"/>
        </w:tcPr>
        <w:p w:rsidR="004F6E82" w:rsidRPr="004F6E82" w:rsidRDefault="004F6E82" w:rsidP="004F6E82">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7A3616">
            <w:rPr>
              <w:b w:val="0"/>
              <w:w w:val="103"/>
            </w:rPr>
            <w:t>GE.15-11981</w:t>
          </w:r>
          <w:r>
            <w:rPr>
              <w:b w:val="0"/>
              <w:w w:val="103"/>
            </w:rPr>
            <w:fldChar w:fldCharType="end"/>
          </w:r>
        </w:p>
      </w:tc>
      <w:tc>
        <w:tcPr>
          <w:tcW w:w="5127" w:type="dxa"/>
          <w:shd w:val="clear" w:color="auto" w:fill="auto"/>
        </w:tcPr>
        <w:p w:rsidR="004F6E82" w:rsidRPr="004F6E82" w:rsidRDefault="004F6E82" w:rsidP="004F6E82">
          <w:pPr>
            <w:pStyle w:val="Footer"/>
            <w:jc w:val="left"/>
            <w:rPr>
              <w:w w:val="103"/>
            </w:rPr>
          </w:pPr>
          <w:r>
            <w:rPr>
              <w:w w:val="103"/>
            </w:rPr>
            <w:fldChar w:fldCharType="begin"/>
          </w:r>
          <w:r>
            <w:rPr>
              <w:w w:val="103"/>
            </w:rPr>
            <w:instrText xml:space="preserve"> PAGE  \* Arabic  \* MERGEFORMAT </w:instrText>
          </w:r>
          <w:r>
            <w:rPr>
              <w:w w:val="103"/>
            </w:rPr>
            <w:fldChar w:fldCharType="separate"/>
          </w:r>
          <w:r w:rsidR="001231B1">
            <w:rPr>
              <w:noProof/>
              <w:w w:val="103"/>
            </w:rPr>
            <w:t>33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1231B1">
            <w:rPr>
              <w:noProof/>
              <w:w w:val="103"/>
            </w:rPr>
            <w:t>33</w:t>
          </w:r>
          <w:r>
            <w:rPr>
              <w:w w:val="103"/>
            </w:rPr>
            <w:fldChar w:fldCharType="end"/>
          </w:r>
        </w:p>
      </w:tc>
    </w:tr>
  </w:tbl>
  <w:p w:rsidR="004F6E82" w:rsidRPr="004F6E82" w:rsidRDefault="004F6E82" w:rsidP="004F6E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4F6E82" w:rsidTr="004F6E82">
      <w:trPr>
        <w:jc w:val="right"/>
      </w:trPr>
      <w:tc>
        <w:tcPr>
          <w:tcW w:w="4046" w:type="dxa"/>
        </w:tcPr>
        <w:p w:rsidR="004F6E82" w:rsidRDefault="004F6E82" w:rsidP="004F6E82">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05407D5E" wp14:editId="16162271">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11&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1&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6A3411BB" wp14:editId="6A99141D">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4F6E82" w:rsidRDefault="004F6E82" w:rsidP="00B3081C">
          <w:pPr>
            <w:pStyle w:val="ReleaseDate"/>
          </w:pPr>
          <w:r>
            <w:t>110815    1</w:t>
          </w:r>
          <w:r w:rsidR="00B3081C">
            <w:t>2</w:t>
          </w:r>
          <w:r>
            <w:t xml:space="preserve">0815    </w:t>
          </w:r>
          <w:fldSimple w:instr=" DOCVARIABLE &quot;jobn&quot; \* MERGEFORMAT ">
            <w:r w:rsidR="007A3616">
              <w:t>GE.15-11981 (A)</w:t>
            </w:r>
          </w:fldSimple>
        </w:p>
        <w:p w:rsidR="004F6E82" w:rsidRPr="004F6E82" w:rsidRDefault="004F6E82" w:rsidP="004F6E82">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7A3616">
            <w:rPr>
              <w:rFonts w:ascii="Barcode 3 of 9 by request" w:hAnsi="Barcode 3 of 9 by request"/>
              <w:sz w:val="24"/>
            </w:rPr>
            <w:t>*1511981*</w:t>
          </w:r>
          <w:r>
            <w:rPr>
              <w:rFonts w:ascii="Barcode 3 of 9 by request" w:hAnsi="Barcode 3 of 9 by request"/>
              <w:sz w:val="24"/>
            </w:rPr>
            <w:fldChar w:fldCharType="end"/>
          </w:r>
        </w:p>
      </w:tc>
    </w:tr>
  </w:tbl>
  <w:p w:rsidR="004F6E82" w:rsidRPr="004F6E82" w:rsidRDefault="004F6E82" w:rsidP="004F6E82">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EC8" w:rsidRPr="00C64712" w:rsidRDefault="00C64712" w:rsidP="00C64712">
      <w:pPr>
        <w:pStyle w:val="Footer"/>
        <w:bidi/>
        <w:spacing w:after="80"/>
        <w:ind w:left="792"/>
        <w:jc w:val="left"/>
        <w:rPr>
          <w:sz w:val="16"/>
        </w:rPr>
      </w:pPr>
      <w:r w:rsidRPr="00C64712">
        <w:rPr>
          <w:sz w:val="16"/>
          <w:rtl/>
        </w:rPr>
        <w:t>__________</w:t>
      </w:r>
    </w:p>
  </w:footnote>
  <w:footnote w:type="continuationSeparator" w:id="0">
    <w:p w:rsidR="000D1EC8" w:rsidRPr="00C64712" w:rsidRDefault="00C64712" w:rsidP="00C64712">
      <w:pPr>
        <w:pStyle w:val="Footer"/>
        <w:bidi/>
        <w:spacing w:after="80"/>
        <w:ind w:left="792"/>
        <w:jc w:val="left"/>
        <w:rPr>
          <w:sz w:val="16"/>
        </w:rPr>
      </w:pPr>
      <w:r w:rsidRPr="00C64712">
        <w:rPr>
          <w:sz w:val="16"/>
          <w:rtl/>
        </w:rPr>
        <w:t>__________</w:t>
      </w:r>
    </w:p>
  </w:footnote>
  <w:footnote w:id="1">
    <w:p w:rsidR="007B1BAA" w:rsidRPr="0063653B" w:rsidRDefault="007B1BAA" w:rsidP="007B1BAA">
      <w:pPr>
        <w:pStyle w:val="FootnoteText"/>
        <w:tabs>
          <w:tab w:val="clear" w:pos="418"/>
          <w:tab w:val="right" w:pos="1195"/>
          <w:tab w:val="left" w:pos="1267"/>
          <w:tab w:val="left" w:pos="1656"/>
          <w:tab w:val="left" w:pos="2088"/>
        </w:tabs>
        <w:spacing w:after="80"/>
        <w:ind w:left="1267" w:right="1267" w:hanging="547"/>
        <w:rPr>
          <w:w w:val="103"/>
          <w:rtl/>
        </w:rPr>
      </w:pPr>
      <w:r w:rsidRPr="0063653B">
        <w:rPr>
          <w:rtl/>
        </w:rPr>
        <w:tab/>
      </w:r>
      <w:r w:rsidRPr="0063653B">
        <w:rPr>
          <w:rFonts w:ascii="Traditional Arabic" w:hAnsi="Traditional Arabic"/>
          <w:w w:val="103"/>
          <w:rtl/>
        </w:rPr>
        <w:t>(</w:t>
      </w:r>
      <w:r w:rsidRPr="0063653B">
        <w:rPr>
          <w:rStyle w:val="FootnoteReference"/>
          <w:color w:val="auto"/>
          <w:spacing w:val="0"/>
          <w:vertAlign w:val="baseline"/>
          <w:rtl/>
        </w:rPr>
        <w:footnoteRef/>
      </w:r>
      <w:r w:rsidRPr="0063653B">
        <w:rPr>
          <w:rFonts w:ascii="Traditional Arabic" w:hAnsi="Traditional Arabic"/>
          <w:w w:val="103"/>
          <w:rtl/>
        </w:rPr>
        <w:t>)</w:t>
      </w:r>
      <w:r w:rsidRPr="0063653B">
        <w:rPr>
          <w:w w:val="103"/>
          <w:rtl/>
        </w:rPr>
        <w:tab/>
      </w:r>
      <w:r w:rsidRPr="0063653B">
        <w:t>http://webtv.un.org/meetings-events/human-rights-council/universal-periodic-review/watch/honduras-review-22nd-session-of-universal-periodic-review/4224969251001</w:t>
      </w:r>
      <w:r w:rsidRPr="0063653B">
        <w:rPr>
          <w:rFonts w:hint="cs"/>
          <w:rtl/>
        </w:rPr>
        <w:t>.</w:t>
      </w:r>
    </w:p>
  </w:footnote>
  <w:footnote w:id="2">
    <w:p w:rsidR="007B1BAA" w:rsidRPr="0063653B" w:rsidRDefault="007B1BAA" w:rsidP="007B1BAA">
      <w:pPr>
        <w:pStyle w:val="FootnoteText"/>
        <w:tabs>
          <w:tab w:val="clear" w:pos="418"/>
          <w:tab w:val="right" w:pos="1195"/>
          <w:tab w:val="left" w:pos="1267"/>
          <w:tab w:val="left" w:pos="1656"/>
          <w:tab w:val="left" w:pos="2088"/>
        </w:tabs>
        <w:spacing w:after="80"/>
        <w:ind w:left="1267" w:right="1267" w:hanging="547"/>
        <w:rPr>
          <w:w w:val="103"/>
        </w:rPr>
      </w:pPr>
      <w:r w:rsidRPr="0063653B">
        <w:rPr>
          <w:rtl/>
        </w:rPr>
        <w:tab/>
      </w:r>
      <w:r w:rsidRPr="0063653B">
        <w:rPr>
          <w:w w:val="103"/>
          <w:rtl/>
        </w:rPr>
        <w:t>(</w:t>
      </w:r>
      <w:r w:rsidRPr="0063653B">
        <w:rPr>
          <w:rStyle w:val="FootnoteReference"/>
          <w:color w:val="auto"/>
          <w:spacing w:val="0"/>
          <w:vertAlign w:val="baseline"/>
          <w:rtl/>
        </w:rPr>
        <w:footnoteRef/>
      </w:r>
      <w:r w:rsidRPr="0063653B">
        <w:rPr>
          <w:w w:val="103"/>
          <w:rtl/>
        </w:rPr>
        <w:t>)</w:t>
      </w:r>
      <w:r w:rsidRPr="0063653B">
        <w:rPr>
          <w:w w:val="103"/>
          <w:rtl/>
        </w:rPr>
        <w:tab/>
      </w:r>
      <w:r w:rsidRPr="0063653B">
        <w:rPr>
          <w:rFonts w:hint="cs"/>
          <w:w w:val="103"/>
          <w:rtl/>
        </w:rPr>
        <w:t>نص التوصية بصيغته التي قُرئت أثناء الحوار التفاعلي: اتخاذ تدابير تضمن توفير الحماية</w:t>
      </w:r>
      <w:r w:rsidR="00982EA3" w:rsidRPr="0063653B">
        <w:rPr>
          <w:rFonts w:hint="cs"/>
          <w:w w:val="103"/>
          <w:rtl/>
        </w:rPr>
        <w:t xml:space="preserve"> </w:t>
      </w:r>
      <w:r w:rsidRPr="0063653B">
        <w:rPr>
          <w:rFonts w:hint="cs"/>
          <w:w w:val="103"/>
          <w:rtl/>
        </w:rPr>
        <w:t>الكاملة للأطفال على جميع المستويات وفي جميع الميادين،</w:t>
      </w:r>
      <w:r w:rsidR="00982EA3" w:rsidRPr="0063653B">
        <w:rPr>
          <w:rFonts w:hint="cs"/>
          <w:w w:val="103"/>
          <w:rtl/>
        </w:rPr>
        <w:t xml:space="preserve"> </w:t>
      </w:r>
      <w:r w:rsidRPr="0063653B">
        <w:rPr>
          <w:rFonts w:hint="cs"/>
          <w:w w:val="103"/>
          <w:rtl/>
        </w:rPr>
        <w:t>بما في ذلك توفيرها في إطار العمليات العسكرية، وكفالة</w:t>
      </w:r>
      <w:r w:rsidR="00982EA3" w:rsidRPr="0063653B">
        <w:rPr>
          <w:rFonts w:hint="cs"/>
          <w:w w:val="103"/>
          <w:rtl/>
        </w:rPr>
        <w:t xml:space="preserve"> </w:t>
      </w:r>
      <w:r w:rsidRPr="0063653B">
        <w:rPr>
          <w:rFonts w:hint="cs"/>
          <w:w w:val="103"/>
          <w:rtl/>
        </w:rPr>
        <w:t>إمداد المؤسسات المكلفة بتنفيذ هذه التدابير بالأموال والموارد المناسبة</w:t>
      </w:r>
      <w:r w:rsidR="00982EA3" w:rsidRPr="0063653B">
        <w:rPr>
          <w:rFonts w:hint="cs"/>
          <w:w w:val="103"/>
          <w:rtl/>
        </w:rPr>
        <w:t xml:space="preserve"> </w:t>
      </w:r>
      <w:r w:rsidRPr="0063653B">
        <w:rPr>
          <w:rFonts w:hint="cs"/>
          <w:w w:val="103"/>
          <w:rtl/>
        </w:rPr>
        <w:t>من أجل تنفيذ هذه</w:t>
      </w:r>
      <w:r w:rsidR="00982EA3" w:rsidRPr="0063653B">
        <w:rPr>
          <w:rFonts w:hint="cs"/>
          <w:w w:val="103"/>
          <w:rtl/>
        </w:rPr>
        <w:t xml:space="preserve"> </w:t>
      </w:r>
      <w:r w:rsidRPr="0063653B">
        <w:rPr>
          <w:rFonts w:hint="cs"/>
          <w:w w:val="103"/>
          <w:rtl/>
        </w:rPr>
        <w:t>الوظيفة على نحو فعال (ناميبيا).</w:t>
      </w:r>
    </w:p>
  </w:footnote>
  <w:footnote w:id="3">
    <w:p w:rsidR="00C64712" w:rsidRPr="0063653B" w:rsidRDefault="00C64712" w:rsidP="00C64712">
      <w:pPr>
        <w:pStyle w:val="FootnoteText"/>
        <w:tabs>
          <w:tab w:val="clear" w:pos="418"/>
          <w:tab w:val="right" w:pos="1195"/>
          <w:tab w:val="left" w:pos="1267"/>
          <w:tab w:val="left" w:pos="1656"/>
          <w:tab w:val="left" w:pos="2088"/>
        </w:tabs>
        <w:spacing w:after="80"/>
        <w:ind w:left="1267" w:right="1267" w:hanging="547"/>
        <w:rPr>
          <w:w w:val="103"/>
        </w:rPr>
      </w:pPr>
      <w:r w:rsidRPr="0063653B">
        <w:rPr>
          <w:rtl/>
        </w:rPr>
        <w:tab/>
      </w:r>
      <w:r w:rsidRPr="0063653B">
        <w:rPr>
          <w:w w:val="103"/>
          <w:rtl/>
        </w:rPr>
        <w:t>(</w:t>
      </w:r>
      <w:r w:rsidRPr="0063653B">
        <w:rPr>
          <w:rStyle w:val="FootnoteReference"/>
          <w:color w:val="auto"/>
          <w:spacing w:val="0"/>
          <w:vertAlign w:val="baseline"/>
          <w:rtl/>
        </w:rPr>
        <w:footnoteRef/>
      </w:r>
      <w:r w:rsidRPr="0063653B">
        <w:rPr>
          <w:w w:val="103"/>
          <w:rtl/>
        </w:rPr>
        <w:t>)</w:t>
      </w:r>
      <w:r w:rsidRPr="0063653B">
        <w:rPr>
          <w:w w:val="103"/>
          <w:rtl/>
        </w:rPr>
        <w:tab/>
      </w:r>
      <w:r w:rsidRPr="0063653B">
        <w:rPr>
          <w:rFonts w:hint="cs"/>
          <w:w w:val="103"/>
          <w:rtl/>
        </w:rPr>
        <w:t>نص التوصية بصيغته التي قُرئت أثناء الحوار التفاعلي: صياغة سياسة لنزع السلاح وتنفيذها (السويد).</w:t>
      </w:r>
    </w:p>
  </w:footnote>
  <w:footnote w:id="4">
    <w:p w:rsidR="00C64712" w:rsidRPr="0063653B" w:rsidRDefault="00C64712" w:rsidP="00C64712">
      <w:pPr>
        <w:pStyle w:val="FootnoteText"/>
        <w:tabs>
          <w:tab w:val="clear" w:pos="418"/>
          <w:tab w:val="right" w:pos="1195"/>
          <w:tab w:val="left" w:pos="1267"/>
          <w:tab w:val="left" w:pos="1656"/>
          <w:tab w:val="left" w:pos="2088"/>
        </w:tabs>
        <w:spacing w:after="80"/>
        <w:ind w:left="1267" w:right="1267" w:hanging="547"/>
        <w:rPr>
          <w:w w:val="103"/>
        </w:rPr>
      </w:pPr>
      <w:r w:rsidRPr="0063653B">
        <w:rPr>
          <w:rtl/>
        </w:rPr>
        <w:tab/>
      </w:r>
      <w:r w:rsidRPr="0063653B">
        <w:rPr>
          <w:w w:val="103"/>
          <w:rtl/>
        </w:rPr>
        <w:t>(</w:t>
      </w:r>
      <w:r w:rsidRPr="0063653B">
        <w:rPr>
          <w:rStyle w:val="FootnoteReference"/>
          <w:color w:val="auto"/>
          <w:spacing w:val="0"/>
          <w:vertAlign w:val="baseline"/>
          <w:rtl/>
        </w:rPr>
        <w:footnoteRef/>
      </w:r>
      <w:r w:rsidRPr="0063653B">
        <w:rPr>
          <w:w w:val="103"/>
          <w:rtl/>
        </w:rPr>
        <w:t>)</w:t>
      </w:r>
      <w:r w:rsidRPr="0063653B">
        <w:rPr>
          <w:w w:val="103"/>
          <w:rtl/>
        </w:rPr>
        <w:tab/>
      </w:r>
      <w:r w:rsidRPr="0063653B">
        <w:rPr>
          <w:rFonts w:hint="cs"/>
          <w:w w:val="103"/>
          <w:rtl/>
        </w:rPr>
        <w:t xml:space="preserve">نص التوصية بصيغته التي قُرئت أثناء الحوار </w:t>
      </w:r>
      <w:r w:rsidRPr="0063653B">
        <w:rPr>
          <w:w w:val="103"/>
          <w:rtl/>
        </w:rPr>
        <w:t>التفاعلي: النظر في التصديق على البروتوكول الاختياري الملحق بالعهد الدولي الخاص بالحقوق الاقتصادية والاجتماعية والثقافية والبروتوكول الاختياري لاتفاقية القضاء على جميع أشكال التمييز ضد المرأة والبروتوكول الاختياري لاتفاقية حقوق الطفل أو الانضمام إلى هذه البروتوكولات (</w:t>
      </w:r>
      <w:r w:rsidRPr="0063653B">
        <w:rPr>
          <w:rFonts w:hint="cs"/>
          <w:w w:val="103"/>
          <w:rtl/>
        </w:rPr>
        <w:t>بيرو).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4F6E82" w:rsidTr="004F6E82">
      <w:trPr>
        <w:trHeight w:hRule="exact" w:val="864"/>
        <w:jc w:val="center"/>
      </w:trPr>
      <w:tc>
        <w:tcPr>
          <w:tcW w:w="4882" w:type="dxa"/>
          <w:shd w:val="clear" w:color="auto" w:fill="auto"/>
          <w:vAlign w:val="bottom"/>
        </w:tcPr>
        <w:p w:rsidR="004F6E82" w:rsidRDefault="004F6E82" w:rsidP="004F6E82">
          <w:pPr>
            <w:pStyle w:val="Header"/>
            <w:bidi/>
          </w:pPr>
        </w:p>
      </w:tc>
      <w:tc>
        <w:tcPr>
          <w:tcW w:w="5127" w:type="dxa"/>
          <w:shd w:val="clear" w:color="auto" w:fill="auto"/>
          <w:vAlign w:val="bottom"/>
        </w:tcPr>
        <w:p w:rsidR="004F6E82" w:rsidRPr="004F6E82" w:rsidRDefault="004F6E82" w:rsidP="004F6E82">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7A3616">
            <w:rPr>
              <w:w w:val="103"/>
            </w:rPr>
            <w:t>A/HRC/30/11</w:t>
          </w:r>
          <w:r>
            <w:rPr>
              <w:w w:val="103"/>
            </w:rPr>
            <w:fldChar w:fldCharType="end"/>
          </w:r>
        </w:p>
      </w:tc>
    </w:tr>
  </w:tbl>
  <w:p w:rsidR="004F6E82" w:rsidRPr="004F6E82" w:rsidRDefault="004F6E82" w:rsidP="004F6E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4F6E82" w:rsidTr="004F6E82">
      <w:trPr>
        <w:trHeight w:hRule="exact" w:val="864"/>
        <w:jc w:val="center"/>
      </w:trPr>
      <w:tc>
        <w:tcPr>
          <w:tcW w:w="4882" w:type="dxa"/>
          <w:shd w:val="clear" w:color="auto" w:fill="auto"/>
          <w:vAlign w:val="bottom"/>
        </w:tcPr>
        <w:p w:rsidR="004F6E82" w:rsidRPr="004F6E82" w:rsidRDefault="004F6E82" w:rsidP="004F6E82">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7A3616">
            <w:rPr>
              <w:w w:val="103"/>
            </w:rPr>
            <w:t>A/HRC/30/11</w:t>
          </w:r>
          <w:r>
            <w:rPr>
              <w:w w:val="103"/>
            </w:rPr>
            <w:fldChar w:fldCharType="end"/>
          </w:r>
        </w:p>
      </w:tc>
      <w:tc>
        <w:tcPr>
          <w:tcW w:w="5127" w:type="dxa"/>
          <w:shd w:val="clear" w:color="auto" w:fill="auto"/>
          <w:vAlign w:val="bottom"/>
        </w:tcPr>
        <w:p w:rsidR="004F6E82" w:rsidRDefault="004F6E82" w:rsidP="004F6E82">
          <w:pPr>
            <w:pStyle w:val="Header"/>
          </w:pPr>
        </w:p>
      </w:tc>
    </w:tr>
  </w:tbl>
  <w:p w:rsidR="004F6E82" w:rsidRPr="004F6E82" w:rsidRDefault="004F6E82" w:rsidP="004F6E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4F6E82" w:rsidTr="004F6E82">
      <w:trPr>
        <w:gridAfter w:val="1"/>
        <w:wAfter w:w="25" w:type="dxa"/>
        <w:trHeight w:hRule="exact" w:val="864"/>
      </w:trPr>
      <w:tc>
        <w:tcPr>
          <w:tcW w:w="1282" w:type="dxa"/>
          <w:tcBorders>
            <w:bottom w:val="single" w:sz="4" w:space="0" w:color="auto"/>
          </w:tcBorders>
          <w:shd w:val="clear" w:color="auto" w:fill="auto"/>
          <w:vAlign w:val="bottom"/>
        </w:tcPr>
        <w:p w:rsidR="004F6E82" w:rsidRDefault="004F6E82" w:rsidP="004F6E82">
          <w:pPr>
            <w:pStyle w:val="Header"/>
            <w:spacing w:after="120"/>
          </w:pPr>
        </w:p>
      </w:tc>
      <w:tc>
        <w:tcPr>
          <w:tcW w:w="1786" w:type="dxa"/>
          <w:tcBorders>
            <w:bottom w:val="single" w:sz="4" w:space="0" w:color="auto"/>
          </w:tcBorders>
          <w:shd w:val="clear" w:color="auto" w:fill="auto"/>
          <w:vAlign w:val="bottom"/>
        </w:tcPr>
        <w:p w:rsidR="004F6E82" w:rsidRPr="004F6E82" w:rsidRDefault="004F6E82" w:rsidP="004F6E82">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4F6E82" w:rsidRDefault="004F6E82" w:rsidP="004F6E82">
          <w:pPr>
            <w:pStyle w:val="Header"/>
            <w:spacing w:after="120"/>
          </w:pPr>
        </w:p>
      </w:tc>
      <w:tc>
        <w:tcPr>
          <w:tcW w:w="6696" w:type="dxa"/>
          <w:gridSpan w:val="3"/>
          <w:tcBorders>
            <w:bottom w:val="single" w:sz="4" w:space="0" w:color="auto"/>
          </w:tcBorders>
          <w:shd w:val="clear" w:color="auto" w:fill="auto"/>
          <w:vAlign w:val="bottom"/>
        </w:tcPr>
        <w:p w:rsidR="004F6E82" w:rsidRPr="004F6E82" w:rsidRDefault="004F6E82" w:rsidP="004F6E82">
          <w:pPr>
            <w:spacing w:line="380" w:lineRule="exact"/>
            <w:jc w:val="right"/>
          </w:pPr>
          <w:r>
            <w:rPr>
              <w:sz w:val="40"/>
            </w:rPr>
            <w:t>A</w:t>
          </w:r>
          <w:r>
            <w:t>/HRC/30/11</w:t>
          </w:r>
        </w:p>
      </w:tc>
    </w:tr>
    <w:tr w:rsidR="004F6E82" w:rsidRPr="004F6E82" w:rsidTr="004F6E82">
      <w:trPr>
        <w:trHeight w:hRule="exact" w:val="2880"/>
      </w:trPr>
      <w:tc>
        <w:tcPr>
          <w:tcW w:w="1282" w:type="dxa"/>
          <w:tcBorders>
            <w:top w:val="single" w:sz="4" w:space="0" w:color="auto"/>
            <w:bottom w:val="single" w:sz="12" w:space="0" w:color="auto"/>
          </w:tcBorders>
          <w:shd w:val="clear" w:color="auto" w:fill="auto"/>
        </w:tcPr>
        <w:p w:rsidR="004F6E82" w:rsidRDefault="004F6E82" w:rsidP="004F6E82">
          <w:pPr>
            <w:pStyle w:val="Header"/>
            <w:spacing w:before="120"/>
            <w:jc w:val="center"/>
          </w:pPr>
          <w:r>
            <w:t xml:space="preserve"> </w:t>
          </w:r>
          <w:r>
            <w:rPr>
              <w:noProof/>
              <w:lang w:val="en-GB" w:eastAsia="en-GB"/>
            </w:rPr>
            <w:drawing>
              <wp:inline distT="0" distB="0" distL="0" distR="0" wp14:anchorId="33B131E9" wp14:editId="2FD4795C">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4F6E82" w:rsidRPr="004F6E82" w:rsidRDefault="004F6E82" w:rsidP="004F6E82">
          <w:pPr>
            <w:pStyle w:val="Header"/>
            <w:spacing w:before="120"/>
            <w:jc w:val="center"/>
          </w:pPr>
        </w:p>
      </w:tc>
      <w:tc>
        <w:tcPr>
          <w:tcW w:w="5227" w:type="dxa"/>
          <w:gridSpan w:val="3"/>
          <w:tcBorders>
            <w:top w:val="single" w:sz="4" w:space="0" w:color="auto"/>
            <w:bottom w:val="single" w:sz="12" w:space="0" w:color="auto"/>
          </w:tcBorders>
          <w:shd w:val="clear" w:color="auto" w:fill="auto"/>
        </w:tcPr>
        <w:p w:rsidR="004F6E82" w:rsidRPr="004F6E82" w:rsidRDefault="004F6E82" w:rsidP="004F6E82">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4F6E82" w:rsidRPr="004F6E82" w:rsidRDefault="004F6E82" w:rsidP="004F6E82">
          <w:pPr>
            <w:pStyle w:val="Header"/>
            <w:spacing w:before="109"/>
          </w:pPr>
        </w:p>
      </w:tc>
      <w:tc>
        <w:tcPr>
          <w:tcW w:w="3280" w:type="dxa"/>
          <w:gridSpan w:val="2"/>
          <w:tcBorders>
            <w:top w:val="single" w:sz="4" w:space="0" w:color="auto"/>
            <w:bottom w:val="single" w:sz="12" w:space="0" w:color="auto"/>
          </w:tcBorders>
          <w:shd w:val="clear" w:color="auto" w:fill="auto"/>
        </w:tcPr>
        <w:p w:rsidR="004F6E82" w:rsidRDefault="004F6E82" w:rsidP="004F6E82">
          <w:pPr>
            <w:pStyle w:val="Distribution"/>
            <w:bidi w:val="0"/>
            <w:spacing w:before="240"/>
          </w:pPr>
          <w:r>
            <w:t>Distr.: General</w:t>
          </w:r>
        </w:p>
        <w:p w:rsidR="004F6E82" w:rsidRDefault="004F6E82" w:rsidP="004F6E82">
          <w:pPr>
            <w:pStyle w:val="Publication"/>
            <w:bidi w:val="0"/>
          </w:pPr>
          <w:r>
            <w:t>15 July 2015</w:t>
          </w:r>
        </w:p>
        <w:p w:rsidR="004F6E82" w:rsidRDefault="004F6E82" w:rsidP="004F6E82">
          <w:pPr>
            <w:bidi w:val="0"/>
            <w:spacing w:line="240" w:lineRule="exact"/>
            <w:jc w:val="left"/>
          </w:pPr>
          <w:r>
            <w:t>Arabic</w:t>
          </w:r>
        </w:p>
        <w:p w:rsidR="004F6E82" w:rsidRDefault="004F6E82" w:rsidP="004F6E82">
          <w:pPr>
            <w:pStyle w:val="Original"/>
            <w:bidi w:val="0"/>
          </w:pPr>
          <w:r>
            <w:t>Original: English</w:t>
          </w:r>
        </w:p>
        <w:p w:rsidR="004F6E82" w:rsidRPr="004F6E82" w:rsidRDefault="004F6E82" w:rsidP="004F6E82">
          <w:pPr>
            <w:bidi w:val="0"/>
            <w:spacing w:line="240" w:lineRule="exact"/>
            <w:jc w:val="left"/>
          </w:pPr>
        </w:p>
      </w:tc>
    </w:tr>
  </w:tbl>
  <w:p w:rsidR="004F6E82" w:rsidRPr="004F6E82" w:rsidRDefault="004F6E82" w:rsidP="004F6E82">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B851AF4"/>
    <w:multiLevelType w:val="hybridMultilevel"/>
    <w:tmpl w:val="7740538E"/>
    <w:lvl w:ilvl="0" w:tplc="E89AD7DE">
      <w:start w:val="1"/>
      <w:numFmt w:val="bullet"/>
      <w:pStyle w:val="Bullet1GA"/>
      <w:lvlText w:val=""/>
      <w:lvlJc w:val="left"/>
      <w:pPr>
        <w:tabs>
          <w:tab w:val="num" w:pos="2495"/>
        </w:tabs>
        <w:ind w:left="2495" w:hanging="5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F163804"/>
    <w:multiLevelType w:val="hybridMultilevel"/>
    <w:tmpl w:val="3FD65930"/>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5F272F0"/>
    <w:multiLevelType w:val="hybridMultilevel"/>
    <w:tmpl w:val="842AD3E4"/>
    <w:lvl w:ilvl="0" w:tplc="E6B8D5B8">
      <w:start w:val="1"/>
      <w:numFmt w:val="decimal"/>
      <w:pStyle w:val="Roman1GA"/>
      <w:lvlText w:val="'%1'"/>
      <w:lvlJc w:val="right"/>
      <w:pPr>
        <w:tabs>
          <w:tab w:val="num" w:pos="2310"/>
        </w:tabs>
        <w:ind w:left="2310" w:hanging="360"/>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6">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A659F0"/>
    <w:multiLevelType w:val="hybridMultilevel"/>
    <w:tmpl w:val="49A6FBA2"/>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9">
    <w:nsid w:val="454B2370"/>
    <w:multiLevelType w:val="hybridMultilevel"/>
    <w:tmpl w:val="64AEC0BA"/>
    <w:lvl w:ilvl="0" w:tplc="DE1A3C16">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10">
    <w:nsid w:val="48F8044A"/>
    <w:multiLevelType w:val="hybridMultilevel"/>
    <w:tmpl w:val="973C8384"/>
    <w:lvl w:ilvl="0" w:tplc="F1944034">
      <w:start w:val="1"/>
      <w:numFmt w:val="decimal"/>
      <w:lvlText w:val="(%1)"/>
      <w:lvlJc w:val="right"/>
      <w:pPr>
        <w:ind w:left="720" w:hanging="360"/>
      </w:pPr>
      <w:rPr>
        <w:rFonts w:ascii="Traditional Arabic" w:hAnsi="Traditional Arabic" w:cs="Traditional Arabic"/>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5F52A1"/>
    <w:multiLevelType w:val="hybridMultilevel"/>
    <w:tmpl w:val="654C8C62"/>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3">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4">
    <w:nsid w:val="6FCD5A59"/>
    <w:multiLevelType w:val="hybridMultilevel"/>
    <w:tmpl w:val="5D8E7F50"/>
    <w:lvl w:ilvl="0" w:tplc="F1944034">
      <w:start w:val="1"/>
      <w:numFmt w:val="decimal"/>
      <w:lvlRestart w:val="0"/>
      <w:lvlText w:val="(%1)"/>
      <w:lvlJc w:val="right"/>
      <w:pPr>
        <w:tabs>
          <w:tab w:val="num" w:pos="1292"/>
        </w:tabs>
        <w:ind w:left="1292" w:hanging="227"/>
      </w:pPr>
      <w:rPr>
        <w:rFonts w:ascii="Traditional Arabic" w:hAnsi="Traditional Arabic" w:cs="Traditional Arabic"/>
        <w:sz w:val="26"/>
        <w:szCs w:val="26"/>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E32A09"/>
    <w:multiLevelType w:val="hybridMultilevel"/>
    <w:tmpl w:val="8F4C0150"/>
    <w:lvl w:ilvl="0" w:tplc="C9160F04">
      <w:start w:val="1"/>
      <w:numFmt w:val="decimal"/>
      <w:pStyle w:val="Roman2GA"/>
      <w:lvlText w:val="'%1'"/>
      <w:lvlJc w:val="right"/>
      <w:pPr>
        <w:tabs>
          <w:tab w:val="num" w:pos="2877"/>
        </w:tabs>
        <w:ind w:left="2877" w:hanging="360"/>
      </w:pPr>
      <w:rPr>
        <w:rFonts w:ascii="Times New Roman" w:hAnsi="Times New Roman"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abstractNum w:abstractNumId="17">
    <w:nsid w:val="7AFB38E9"/>
    <w:multiLevelType w:val="hybridMultilevel"/>
    <w:tmpl w:val="E74A8170"/>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5"/>
  </w:num>
  <w:num w:numId="3">
    <w:abstractNumId w:val="12"/>
  </w:num>
  <w:num w:numId="4">
    <w:abstractNumId w:val="14"/>
  </w:num>
  <w:num w:numId="5">
    <w:abstractNumId w:val="10"/>
  </w:num>
  <w:num w:numId="6">
    <w:abstractNumId w:val="1"/>
  </w:num>
  <w:num w:numId="7">
    <w:abstractNumId w:val="9"/>
  </w:num>
  <w:num w:numId="8">
    <w:abstractNumId w:val="6"/>
  </w:num>
  <w:num w:numId="9">
    <w:abstractNumId w:val="5"/>
  </w:num>
  <w:num w:numId="10">
    <w:abstractNumId w:val="16"/>
  </w:num>
  <w:num w:numId="11">
    <w:abstractNumId w:val="11"/>
  </w:num>
  <w:num w:numId="12">
    <w:abstractNumId w:val="7"/>
  </w:num>
  <w:num w:numId="13">
    <w:abstractNumId w:val="4"/>
  </w:num>
  <w:num w:numId="14">
    <w:abstractNumId w:val="17"/>
  </w:num>
  <w:num w:numId="15">
    <w:abstractNumId w:val="13"/>
  </w:num>
  <w:num w:numId="16">
    <w:abstractNumId w:val="8"/>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981*"/>
    <w:docVar w:name="CreationDt" w:val="8/11/2015 11:27 AM"/>
    <w:docVar w:name="DocCategory" w:val="Doc"/>
    <w:docVar w:name="DocType" w:val="Final"/>
    <w:docVar w:name="DutyStation" w:val="Geneva"/>
    <w:docVar w:name="FooterJN" w:val="GE.15-11981"/>
    <w:docVar w:name="jobn" w:val="GE.15-11981 (A)"/>
    <w:docVar w:name="jobnDT" w:val="GE.15-11981 (A)   110815"/>
    <w:docVar w:name="jobnDTDT" w:val="GE.15-11981 (A)   110815   110815"/>
    <w:docVar w:name="JobNo" w:val="GE.1511981A"/>
    <w:docVar w:name="LocalDrive" w:val="0"/>
    <w:docVar w:name="OandT" w:val=" "/>
    <w:docVar w:name="PaperSize" w:val="A4"/>
    <w:docVar w:name="sss1" w:val="A/HRC/30/11"/>
    <w:docVar w:name="sss2" w:val="-"/>
    <w:docVar w:name="Symbol1" w:val="A/HRC/30/11"/>
    <w:docVar w:name="Symbol2" w:val="-"/>
  </w:docVars>
  <w:rsids>
    <w:rsidRoot w:val="000D1EC8"/>
    <w:rsid w:val="00003C34"/>
    <w:rsid w:val="0000693B"/>
    <w:rsid w:val="000170D3"/>
    <w:rsid w:val="0002744A"/>
    <w:rsid w:val="000311C9"/>
    <w:rsid w:val="00042425"/>
    <w:rsid w:val="00047F6A"/>
    <w:rsid w:val="0005137B"/>
    <w:rsid w:val="00056AA7"/>
    <w:rsid w:val="000646D0"/>
    <w:rsid w:val="0006648F"/>
    <w:rsid w:val="00070E09"/>
    <w:rsid w:val="000815B4"/>
    <w:rsid w:val="00087310"/>
    <w:rsid w:val="000927B5"/>
    <w:rsid w:val="0009732C"/>
    <w:rsid w:val="000974BE"/>
    <w:rsid w:val="000B1D41"/>
    <w:rsid w:val="000B640C"/>
    <w:rsid w:val="000C4EED"/>
    <w:rsid w:val="000D1EC8"/>
    <w:rsid w:val="000D2CEC"/>
    <w:rsid w:val="000F3F48"/>
    <w:rsid w:val="00100A90"/>
    <w:rsid w:val="00101EE8"/>
    <w:rsid w:val="00102521"/>
    <w:rsid w:val="0010461F"/>
    <w:rsid w:val="00113349"/>
    <w:rsid w:val="001231B1"/>
    <w:rsid w:val="0012522B"/>
    <w:rsid w:val="00132672"/>
    <w:rsid w:val="00143096"/>
    <w:rsid w:val="00147BD5"/>
    <w:rsid w:val="001519A9"/>
    <w:rsid w:val="001568A8"/>
    <w:rsid w:val="00165F18"/>
    <w:rsid w:val="00170A5E"/>
    <w:rsid w:val="001716E0"/>
    <w:rsid w:val="001737F8"/>
    <w:rsid w:val="001775EA"/>
    <w:rsid w:val="0018030C"/>
    <w:rsid w:val="00182D99"/>
    <w:rsid w:val="00187870"/>
    <w:rsid w:val="00194C85"/>
    <w:rsid w:val="001A0D70"/>
    <w:rsid w:val="001A5B00"/>
    <w:rsid w:val="001B59EE"/>
    <w:rsid w:val="001C0096"/>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6731"/>
    <w:rsid w:val="002F7737"/>
    <w:rsid w:val="00307CFF"/>
    <w:rsid w:val="00310FA5"/>
    <w:rsid w:val="00312162"/>
    <w:rsid w:val="00312525"/>
    <w:rsid w:val="003501D5"/>
    <w:rsid w:val="00351324"/>
    <w:rsid w:val="0036512C"/>
    <w:rsid w:val="00366E5B"/>
    <w:rsid w:val="003676A8"/>
    <w:rsid w:val="00371AC4"/>
    <w:rsid w:val="00376CFA"/>
    <w:rsid w:val="003772FC"/>
    <w:rsid w:val="00383A67"/>
    <w:rsid w:val="00383CA8"/>
    <w:rsid w:val="00383EF3"/>
    <w:rsid w:val="00385F27"/>
    <w:rsid w:val="00393168"/>
    <w:rsid w:val="003A65ED"/>
    <w:rsid w:val="003B0788"/>
    <w:rsid w:val="003B24CC"/>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45C58"/>
    <w:rsid w:val="00450176"/>
    <w:rsid w:val="004527C9"/>
    <w:rsid w:val="00453069"/>
    <w:rsid w:val="00465B26"/>
    <w:rsid w:val="00467905"/>
    <w:rsid w:val="00471C89"/>
    <w:rsid w:val="00475FF6"/>
    <w:rsid w:val="0048330E"/>
    <w:rsid w:val="00483F5B"/>
    <w:rsid w:val="00490874"/>
    <w:rsid w:val="0049408F"/>
    <w:rsid w:val="00494EE2"/>
    <w:rsid w:val="00496E83"/>
    <w:rsid w:val="00497193"/>
    <w:rsid w:val="004A1FD6"/>
    <w:rsid w:val="004A2329"/>
    <w:rsid w:val="004A2886"/>
    <w:rsid w:val="004A694F"/>
    <w:rsid w:val="004B14A0"/>
    <w:rsid w:val="004B1CBB"/>
    <w:rsid w:val="004B2CC5"/>
    <w:rsid w:val="004B440C"/>
    <w:rsid w:val="004B7ED2"/>
    <w:rsid w:val="004C219B"/>
    <w:rsid w:val="004D1B0C"/>
    <w:rsid w:val="004D3ACE"/>
    <w:rsid w:val="004D4EA9"/>
    <w:rsid w:val="004F0D2B"/>
    <w:rsid w:val="004F1402"/>
    <w:rsid w:val="004F59EC"/>
    <w:rsid w:val="004F6E82"/>
    <w:rsid w:val="004F75CD"/>
    <w:rsid w:val="0050659B"/>
    <w:rsid w:val="00513936"/>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B2267"/>
    <w:rsid w:val="005B4C28"/>
    <w:rsid w:val="005C07BD"/>
    <w:rsid w:val="005C2ECE"/>
    <w:rsid w:val="005C7ED8"/>
    <w:rsid w:val="005D5B76"/>
    <w:rsid w:val="005E46BF"/>
    <w:rsid w:val="005F16EF"/>
    <w:rsid w:val="006007BD"/>
    <w:rsid w:val="006046A6"/>
    <w:rsid w:val="00616E82"/>
    <w:rsid w:val="006218A3"/>
    <w:rsid w:val="00631D41"/>
    <w:rsid w:val="0063653B"/>
    <w:rsid w:val="0065155A"/>
    <w:rsid w:val="006564CE"/>
    <w:rsid w:val="00663F64"/>
    <w:rsid w:val="0068436E"/>
    <w:rsid w:val="00685439"/>
    <w:rsid w:val="006905A9"/>
    <w:rsid w:val="00692B46"/>
    <w:rsid w:val="00692FDB"/>
    <w:rsid w:val="00693CF9"/>
    <w:rsid w:val="00696B7A"/>
    <w:rsid w:val="006A1E4E"/>
    <w:rsid w:val="006C1E40"/>
    <w:rsid w:val="006C33FD"/>
    <w:rsid w:val="006C38EE"/>
    <w:rsid w:val="006D1161"/>
    <w:rsid w:val="006D1A46"/>
    <w:rsid w:val="006D3170"/>
    <w:rsid w:val="006E7E51"/>
    <w:rsid w:val="007006FC"/>
    <w:rsid w:val="00700F06"/>
    <w:rsid w:val="00714319"/>
    <w:rsid w:val="0071531E"/>
    <w:rsid w:val="0071645B"/>
    <w:rsid w:val="00716E9D"/>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1F3E"/>
    <w:rsid w:val="007A296C"/>
    <w:rsid w:val="007A3616"/>
    <w:rsid w:val="007A6DD9"/>
    <w:rsid w:val="007B1BAA"/>
    <w:rsid w:val="007B3DC8"/>
    <w:rsid w:val="007B5729"/>
    <w:rsid w:val="007C7274"/>
    <w:rsid w:val="007D489C"/>
    <w:rsid w:val="007D5C79"/>
    <w:rsid w:val="007D60E0"/>
    <w:rsid w:val="007D6B8D"/>
    <w:rsid w:val="007E32B9"/>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913BC"/>
    <w:rsid w:val="008A3FCA"/>
    <w:rsid w:val="008C537E"/>
    <w:rsid w:val="008D1C04"/>
    <w:rsid w:val="008E739A"/>
    <w:rsid w:val="008F04A0"/>
    <w:rsid w:val="008F3D2C"/>
    <w:rsid w:val="008F419C"/>
    <w:rsid w:val="008F5850"/>
    <w:rsid w:val="008F64A7"/>
    <w:rsid w:val="0090012B"/>
    <w:rsid w:val="0090351F"/>
    <w:rsid w:val="009124C9"/>
    <w:rsid w:val="00914215"/>
    <w:rsid w:val="009532EE"/>
    <w:rsid w:val="00956E02"/>
    <w:rsid w:val="00964FA8"/>
    <w:rsid w:val="00970BAD"/>
    <w:rsid w:val="009768D1"/>
    <w:rsid w:val="009807FF"/>
    <w:rsid w:val="00981E99"/>
    <w:rsid w:val="009829B7"/>
    <w:rsid w:val="00982EA3"/>
    <w:rsid w:val="009927C0"/>
    <w:rsid w:val="00996063"/>
    <w:rsid w:val="009961E6"/>
    <w:rsid w:val="009975A9"/>
    <w:rsid w:val="009B09AF"/>
    <w:rsid w:val="009B4A58"/>
    <w:rsid w:val="009B6C08"/>
    <w:rsid w:val="009B6C65"/>
    <w:rsid w:val="009B752D"/>
    <w:rsid w:val="009C0017"/>
    <w:rsid w:val="009C15F4"/>
    <w:rsid w:val="009C785C"/>
    <w:rsid w:val="009D25F3"/>
    <w:rsid w:val="009D62A3"/>
    <w:rsid w:val="009E23AC"/>
    <w:rsid w:val="009E2A1F"/>
    <w:rsid w:val="009E5241"/>
    <w:rsid w:val="009F231F"/>
    <w:rsid w:val="009F255F"/>
    <w:rsid w:val="009F5698"/>
    <w:rsid w:val="009F60C8"/>
    <w:rsid w:val="00A140D9"/>
    <w:rsid w:val="00A14A6C"/>
    <w:rsid w:val="00A25CE3"/>
    <w:rsid w:val="00A37C4B"/>
    <w:rsid w:val="00A47282"/>
    <w:rsid w:val="00A472BE"/>
    <w:rsid w:val="00A50991"/>
    <w:rsid w:val="00A541BA"/>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4DCE"/>
    <w:rsid w:val="00AE5AE2"/>
    <w:rsid w:val="00AF1A53"/>
    <w:rsid w:val="00AF43A0"/>
    <w:rsid w:val="00AF7AC7"/>
    <w:rsid w:val="00B0451B"/>
    <w:rsid w:val="00B05ADC"/>
    <w:rsid w:val="00B272BE"/>
    <w:rsid w:val="00B3081C"/>
    <w:rsid w:val="00B3471A"/>
    <w:rsid w:val="00B36AFF"/>
    <w:rsid w:val="00B37A36"/>
    <w:rsid w:val="00B424BC"/>
    <w:rsid w:val="00B5784C"/>
    <w:rsid w:val="00B66B1A"/>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64712"/>
    <w:rsid w:val="00C71487"/>
    <w:rsid w:val="00C7606D"/>
    <w:rsid w:val="00C814A5"/>
    <w:rsid w:val="00C81B78"/>
    <w:rsid w:val="00C84B2B"/>
    <w:rsid w:val="00C855F6"/>
    <w:rsid w:val="00C860D9"/>
    <w:rsid w:val="00C96573"/>
    <w:rsid w:val="00CA286A"/>
    <w:rsid w:val="00CA4791"/>
    <w:rsid w:val="00CC04B5"/>
    <w:rsid w:val="00CC165E"/>
    <w:rsid w:val="00CD03C6"/>
    <w:rsid w:val="00CD0BB8"/>
    <w:rsid w:val="00CD3849"/>
    <w:rsid w:val="00CE0509"/>
    <w:rsid w:val="00CF0BAF"/>
    <w:rsid w:val="00CF4D77"/>
    <w:rsid w:val="00CF7384"/>
    <w:rsid w:val="00D00717"/>
    <w:rsid w:val="00D0526B"/>
    <w:rsid w:val="00D2343D"/>
    <w:rsid w:val="00D30EAE"/>
    <w:rsid w:val="00D318F1"/>
    <w:rsid w:val="00D40B0E"/>
    <w:rsid w:val="00D4146B"/>
    <w:rsid w:val="00D44FE0"/>
    <w:rsid w:val="00D4694F"/>
    <w:rsid w:val="00D5423E"/>
    <w:rsid w:val="00D66413"/>
    <w:rsid w:val="00D74E3A"/>
    <w:rsid w:val="00DA26C9"/>
    <w:rsid w:val="00DA66B7"/>
    <w:rsid w:val="00DB0865"/>
    <w:rsid w:val="00DB0C91"/>
    <w:rsid w:val="00DB7206"/>
    <w:rsid w:val="00DC5C1E"/>
    <w:rsid w:val="00DE166F"/>
    <w:rsid w:val="00DE3EA4"/>
    <w:rsid w:val="00DE5433"/>
    <w:rsid w:val="00DE68A7"/>
    <w:rsid w:val="00DF2A65"/>
    <w:rsid w:val="00DF2AE6"/>
    <w:rsid w:val="00DF5A43"/>
    <w:rsid w:val="00DF5F38"/>
    <w:rsid w:val="00DF6AA9"/>
    <w:rsid w:val="00E04526"/>
    <w:rsid w:val="00E04B40"/>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E1675"/>
    <w:rsid w:val="00EF0947"/>
    <w:rsid w:val="00EF2E52"/>
    <w:rsid w:val="00EF4F85"/>
    <w:rsid w:val="00F031FB"/>
    <w:rsid w:val="00F247BA"/>
    <w:rsid w:val="00F32228"/>
    <w:rsid w:val="00F32E4A"/>
    <w:rsid w:val="00F36D8C"/>
    <w:rsid w:val="00F4710F"/>
    <w:rsid w:val="00F53DA5"/>
    <w:rsid w:val="00F57DED"/>
    <w:rsid w:val="00F70AA6"/>
    <w:rsid w:val="00F72742"/>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footnote reference" w:qFormat="1"/>
    <w:lsdException w:name="line number" w:qFormat="1"/>
    <w:lsdException w:name="page number" w:qFormat="1"/>
    <w:lsdException w:name="endnote text" w:qFormat="1"/>
    <w:lsdException w:name="Title" w:uiPriority="10"/>
    <w:lsdException w:name="Subtitle" w:uiPriority="1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Table_G"/>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nhideWhenUsed/>
    <w:qFormat/>
    <w:rsid w:val="00AE4DCE"/>
    <w:pPr>
      <w:keepNext/>
      <w:keepLines/>
      <w:spacing w:before="200" w:line="240" w:lineRule="atLeast"/>
      <w:outlineLvl w:val="3"/>
    </w:pPr>
    <w:rPr>
      <w:rFonts w:asciiTheme="majorHAnsi" w:eastAsiaTheme="majorEastAsia" w:hAnsiTheme="majorHAnsi" w:cstheme="majorBidi"/>
      <w:b/>
      <w:bCs/>
      <w:i/>
      <w:iCs/>
      <w:color w:val="4F81BD" w:themeColor="accent1"/>
      <w:w w:val="100"/>
      <w:kern w:val="0"/>
    </w:rPr>
  </w:style>
  <w:style w:type="paragraph" w:styleId="Heading5">
    <w:name w:val="heading 5"/>
    <w:basedOn w:val="Normal"/>
    <w:next w:val="Normal"/>
    <w:link w:val="Heading5Char"/>
    <w:unhideWhenUsed/>
    <w:qFormat/>
    <w:rsid w:val="00AE4DCE"/>
    <w:pPr>
      <w:keepNext/>
      <w:keepLines/>
      <w:spacing w:before="200" w:line="240" w:lineRule="atLeast"/>
      <w:outlineLvl w:val="4"/>
    </w:pPr>
    <w:rPr>
      <w:rFonts w:asciiTheme="majorHAnsi" w:eastAsiaTheme="majorEastAsia" w:hAnsiTheme="majorHAnsi" w:cstheme="majorBidi"/>
      <w:color w:val="243F60" w:themeColor="accent1" w:themeShade="7F"/>
      <w:w w:val="100"/>
      <w:kern w:val="0"/>
    </w:rPr>
  </w:style>
  <w:style w:type="paragraph" w:styleId="Heading6">
    <w:name w:val="heading 6"/>
    <w:basedOn w:val="Normal"/>
    <w:next w:val="Normal"/>
    <w:link w:val="Heading6Char"/>
    <w:unhideWhenUsed/>
    <w:qFormat/>
    <w:rsid w:val="00AE4DCE"/>
    <w:pPr>
      <w:keepNext/>
      <w:keepLines/>
      <w:spacing w:before="200" w:line="240" w:lineRule="atLeast"/>
      <w:outlineLvl w:val="5"/>
    </w:pPr>
    <w:rPr>
      <w:rFonts w:asciiTheme="majorHAnsi" w:eastAsiaTheme="majorEastAsia" w:hAnsiTheme="majorHAnsi" w:cstheme="majorBidi"/>
      <w:i/>
      <w:iCs/>
      <w:color w:val="243F60" w:themeColor="accent1" w:themeShade="7F"/>
      <w:w w:val="100"/>
      <w:kern w:val="0"/>
    </w:rPr>
  </w:style>
  <w:style w:type="paragraph" w:styleId="Heading7">
    <w:name w:val="heading 7"/>
    <w:basedOn w:val="Normal"/>
    <w:next w:val="Normal"/>
    <w:link w:val="Heading7Char"/>
    <w:unhideWhenUsed/>
    <w:qFormat/>
    <w:rsid w:val="00AE4DCE"/>
    <w:pPr>
      <w:keepNext/>
      <w:keepLines/>
      <w:spacing w:before="200" w:line="240" w:lineRule="atLeast"/>
      <w:outlineLvl w:val="6"/>
    </w:pPr>
    <w:rPr>
      <w:rFonts w:asciiTheme="majorHAnsi" w:eastAsiaTheme="majorEastAsia" w:hAnsiTheme="majorHAnsi" w:cstheme="majorBidi"/>
      <w:i/>
      <w:iCs/>
      <w:color w:val="404040" w:themeColor="text1" w:themeTint="BF"/>
      <w:w w:val="100"/>
      <w:kern w:val="0"/>
    </w:rPr>
  </w:style>
  <w:style w:type="paragraph" w:styleId="Heading8">
    <w:name w:val="heading 8"/>
    <w:basedOn w:val="Normal"/>
    <w:next w:val="Normal"/>
    <w:link w:val="Heading8Char"/>
    <w:unhideWhenUsed/>
    <w:qFormat/>
    <w:rsid w:val="00AE4DCE"/>
    <w:pPr>
      <w:keepNext/>
      <w:keepLines/>
      <w:spacing w:before="200" w:line="240" w:lineRule="atLeast"/>
      <w:outlineLvl w:val="7"/>
    </w:pPr>
    <w:rPr>
      <w:rFonts w:asciiTheme="majorHAnsi" w:eastAsiaTheme="majorEastAsia" w:hAnsiTheme="majorHAnsi" w:cstheme="majorBidi"/>
      <w:color w:val="404040" w:themeColor="text1" w:themeTint="BF"/>
      <w:w w:val="100"/>
      <w:kern w:val="0"/>
      <w:szCs w:val="20"/>
    </w:rPr>
  </w:style>
  <w:style w:type="paragraph" w:styleId="Heading9">
    <w:name w:val="heading 9"/>
    <w:basedOn w:val="Normal"/>
    <w:next w:val="Normal"/>
    <w:link w:val="Heading9Char"/>
    <w:unhideWhenUsed/>
    <w:qFormat/>
    <w:rsid w:val="00AE4DCE"/>
    <w:pPr>
      <w:keepNext/>
      <w:keepLines/>
      <w:spacing w:before="200" w:line="240" w:lineRule="atLeast"/>
      <w:outlineLvl w:val="8"/>
    </w:pPr>
    <w:rPr>
      <w:rFonts w:asciiTheme="majorHAnsi" w:eastAsiaTheme="majorEastAsia" w:hAnsiTheme="majorHAnsi" w:cstheme="majorBidi"/>
      <w:i/>
      <w:iCs/>
      <w:color w:val="404040" w:themeColor="text1" w:themeTint="BF"/>
      <w:w w:val="100"/>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paragraph" w:styleId="EndnoteText">
    <w:name w:val="endnote text"/>
    <w:aliases w:val="2_ GA,2_G"/>
    <w:basedOn w:val="FootnoteText"/>
    <w:link w:val="EndnoteTextChar"/>
    <w:qForma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4_G"/>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3_G Char"/>
    <w:basedOn w:val="DefaultParagraphFont"/>
    <w:link w:val="Footer"/>
    <w:rsid w:val="007D489C"/>
    <w:rPr>
      <w:b/>
      <w:bCs/>
      <w:kern w:val="14"/>
      <w:sz w:val="17"/>
      <w:szCs w:val="25"/>
    </w:rPr>
  </w:style>
  <w:style w:type="paragraph" w:styleId="Header">
    <w:name w:val="header"/>
    <w:aliases w:val="6_GA,6_G"/>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6_G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4F6E82"/>
    <w:pPr>
      <w:spacing w:line="240" w:lineRule="auto"/>
    </w:pPr>
    <w:rPr>
      <w:szCs w:val="20"/>
    </w:rPr>
  </w:style>
  <w:style w:type="character" w:customStyle="1" w:styleId="CommentTextChar">
    <w:name w:val="Comment Text Char"/>
    <w:basedOn w:val="DefaultParagraphFont"/>
    <w:link w:val="CommentText"/>
    <w:rsid w:val="004F6E82"/>
    <w:rPr>
      <w:w w:val="103"/>
      <w:kern w:val="14"/>
    </w:rPr>
  </w:style>
  <w:style w:type="paragraph" w:styleId="CommentSubject">
    <w:name w:val="annotation subject"/>
    <w:basedOn w:val="CommentText"/>
    <w:next w:val="CommentText"/>
    <w:link w:val="CommentSubjectChar"/>
    <w:rsid w:val="004F6E82"/>
    <w:rPr>
      <w:b/>
      <w:bCs/>
    </w:rPr>
  </w:style>
  <w:style w:type="character" w:customStyle="1" w:styleId="CommentSubjectChar">
    <w:name w:val="Comment Subject Char"/>
    <w:basedOn w:val="CommentTextChar"/>
    <w:link w:val="CommentSubject"/>
    <w:rsid w:val="004F6E82"/>
    <w:rPr>
      <w:b/>
      <w:bCs/>
      <w:w w:val="103"/>
      <w:kern w:val="14"/>
    </w:rPr>
  </w:style>
  <w:style w:type="character" w:customStyle="1" w:styleId="Heading4Char">
    <w:name w:val="Heading 4 Char"/>
    <w:basedOn w:val="DefaultParagraphFont"/>
    <w:link w:val="Heading4"/>
    <w:rsid w:val="00AE4DCE"/>
    <w:rPr>
      <w:rFonts w:asciiTheme="majorHAnsi" w:eastAsiaTheme="majorEastAsia" w:hAnsiTheme="majorHAnsi" w:cstheme="majorBidi"/>
      <w:b/>
      <w:bCs/>
      <w:i/>
      <w:iCs/>
      <w:color w:val="4F81BD" w:themeColor="accent1"/>
      <w:szCs w:val="30"/>
    </w:rPr>
  </w:style>
  <w:style w:type="character" w:customStyle="1" w:styleId="Heading5Char">
    <w:name w:val="Heading 5 Char"/>
    <w:basedOn w:val="DefaultParagraphFont"/>
    <w:link w:val="Heading5"/>
    <w:rsid w:val="00AE4DCE"/>
    <w:rPr>
      <w:rFonts w:asciiTheme="majorHAnsi" w:eastAsiaTheme="majorEastAsia" w:hAnsiTheme="majorHAnsi" w:cstheme="majorBidi"/>
      <w:color w:val="243F60" w:themeColor="accent1" w:themeShade="7F"/>
      <w:szCs w:val="30"/>
    </w:rPr>
  </w:style>
  <w:style w:type="character" w:customStyle="1" w:styleId="Heading6Char">
    <w:name w:val="Heading 6 Char"/>
    <w:basedOn w:val="DefaultParagraphFont"/>
    <w:link w:val="Heading6"/>
    <w:rsid w:val="00AE4DCE"/>
    <w:rPr>
      <w:rFonts w:asciiTheme="majorHAnsi" w:eastAsiaTheme="majorEastAsia" w:hAnsiTheme="majorHAnsi" w:cstheme="majorBidi"/>
      <w:i/>
      <w:iCs/>
      <w:color w:val="243F60" w:themeColor="accent1" w:themeShade="7F"/>
      <w:szCs w:val="30"/>
    </w:rPr>
  </w:style>
  <w:style w:type="character" w:customStyle="1" w:styleId="Heading7Char">
    <w:name w:val="Heading 7 Char"/>
    <w:basedOn w:val="DefaultParagraphFont"/>
    <w:link w:val="Heading7"/>
    <w:rsid w:val="00AE4DCE"/>
    <w:rPr>
      <w:rFonts w:asciiTheme="majorHAnsi" w:eastAsiaTheme="majorEastAsia" w:hAnsiTheme="majorHAnsi" w:cstheme="majorBidi"/>
      <w:i/>
      <w:iCs/>
      <w:color w:val="404040" w:themeColor="text1" w:themeTint="BF"/>
      <w:szCs w:val="30"/>
    </w:rPr>
  </w:style>
  <w:style w:type="character" w:customStyle="1" w:styleId="Heading8Char">
    <w:name w:val="Heading 8 Char"/>
    <w:basedOn w:val="DefaultParagraphFont"/>
    <w:link w:val="Heading8"/>
    <w:rsid w:val="00AE4DC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AE4DCE"/>
    <w:rPr>
      <w:rFonts w:asciiTheme="majorHAnsi" w:eastAsiaTheme="majorEastAsia" w:hAnsiTheme="majorHAnsi" w:cstheme="majorBidi"/>
      <w:i/>
      <w:iCs/>
      <w:color w:val="404040" w:themeColor="text1" w:themeTint="BF"/>
    </w:rPr>
  </w:style>
  <w:style w:type="character" w:customStyle="1" w:styleId="Heading1Char">
    <w:name w:val="Heading 1 Char"/>
    <w:aliases w:val="Table_GA Char,Table_G Char"/>
    <w:basedOn w:val="DefaultParagraphFont"/>
    <w:link w:val="Heading1"/>
    <w:rsid w:val="00AE4DCE"/>
    <w:rPr>
      <w:w w:val="103"/>
      <w:kern w:val="14"/>
      <w:sz w:val="24"/>
      <w:szCs w:val="24"/>
    </w:rPr>
  </w:style>
  <w:style w:type="character" w:customStyle="1" w:styleId="Heading2Char">
    <w:name w:val="Heading 2 Char"/>
    <w:basedOn w:val="DefaultParagraphFont"/>
    <w:link w:val="Heading2"/>
    <w:rsid w:val="00AE4DCE"/>
    <w:rPr>
      <w:w w:val="103"/>
      <w:kern w:val="14"/>
      <w:szCs w:val="30"/>
    </w:rPr>
  </w:style>
  <w:style w:type="character" w:customStyle="1" w:styleId="FootnoteTextChar">
    <w:name w:val="Footnote Text Char"/>
    <w:aliases w:val="5_G Char"/>
    <w:basedOn w:val="DefaultParagraphFont"/>
    <w:link w:val="FootnoteText"/>
    <w:rsid w:val="00AE4DCE"/>
    <w:rPr>
      <w:kern w:val="14"/>
      <w:sz w:val="17"/>
      <w:szCs w:val="26"/>
    </w:rPr>
  </w:style>
  <w:style w:type="paragraph" w:customStyle="1" w:styleId="HMGA">
    <w:name w:val="_ H __M_GA"/>
    <w:basedOn w:val="Normal"/>
    <w:next w:val="Normal"/>
    <w:qFormat/>
    <w:rsid w:val="00AE4DCE"/>
    <w:pPr>
      <w:keepNext/>
      <w:keepLines/>
      <w:tabs>
        <w:tab w:val="right" w:pos="1021"/>
      </w:tabs>
      <w:suppressAutoHyphens/>
      <w:spacing w:before="36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qFormat/>
    <w:rsid w:val="00AE4DCE"/>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qFormat/>
    <w:rsid w:val="00AE4DCE"/>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qFormat/>
    <w:rsid w:val="00AE4DCE"/>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qFormat/>
    <w:rsid w:val="00AE4DCE"/>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qFormat/>
    <w:rsid w:val="00AE4DCE"/>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qFormat/>
    <w:rsid w:val="00AE4DCE"/>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qFormat/>
    <w:rsid w:val="00AE4DCE"/>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qFormat/>
    <w:rsid w:val="00AE4DCE"/>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qFormat/>
    <w:rsid w:val="00AE4DCE"/>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qFormat/>
    <w:rsid w:val="00AE4DCE"/>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qFormat/>
    <w:rsid w:val="00AE4DCE"/>
    <w:pPr>
      <w:numPr>
        <w:numId w:val="6"/>
      </w:numPr>
      <w:suppressAutoHyphens/>
      <w:bidi w:val="0"/>
      <w:spacing w:after="120" w:line="380" w:lineRule="exact"/>
      <w:ind w:right="1247"/>
    </w:pPr>
    <w:rPr>
      <w:rFonts w:eastAsia="Times New Roman"/>
      <w:w w:val="100"/>
      <w:kern w:val="0"/>
    </w:rPr>
  </w:style>
  <w:style w:type="paragraph" w:customStyle="1" w:styleId="Bullet2GA">
    <w:name w:val="_Bullet 2_GA"/>
    <w:basedOn w:val="Normal"/>
    <w:qFormat/>
    <w:rsid w:val="00AE4DCE"/>
    <w:pPr>
      <w:numPr>
        <w:numId w:val="7"/>
      </w:numPr>
      <w:tabs>
        <w:tab w:val="left" w:pos="3062"/>
      </w:tabs>
      <w:suppressAutoHyphens/>
      <w:bidi w:val="0"/>
      <w:spacing w:after="120" w:line="380" w:lineRule="exact"/>
      <w:ind w:right="1247"/>
    </w:pPr>
    <w:rPr>
      <w:rFonts w:eastAsia="Times New Roman"/>
      <w:w w:val="100"/>
      <w:kern w:val="0"/>
    </w:rPr>
  </w:style>
  <w:style w:type="paragraph" w:customStyle="1" w:styleId="ParaNoGA">
    <w:name w:val="_ParaNo._GA"/>
    <w:basedOn w:val="SingleTxtGA"/>
    <w:qFormat/>
    <w:rsid w:val="00AE4DCE"/>
    <w:pPr>
      <w:numPr>
        <w:numId w:val="8"/>
      </w:numPr>
      <w:suppressAutoHyphens/>
      <w:bidi w:val="0"/>
    </w:pPr>
  </w:style>
  <w:style w:type="paragraph" w:customStyle="1" w:styleId="Roman1GA">
    <w:name w:val="_Roman 1_GA"/>
    <w:basedOn w:val="Bullet1GA"/>
    <w:qFormat/>
    <w:rsid w:val="00AE4DCE"/>
    <w:pPr>
      <w:numPr>
        <w:numId w:val="9"/>
      </w:numPr>
    </w:pPr>
  </w:style>
  <w:style w:type="paragraph" w:customStyle="1" w:styleId="Roman2GA">
    <w:name w:val="_Roman 2_GA"/>
    <w:basedOn w:val="Bullet2GA"/>
    <w:next w:val="Normal"/>
    <w:qFormat/>
    <w:rsid w:val="00AE4DCE"/>
    <w:pPr>
      <w:numPr>
        <w:numId w:val="10"/>
      </w:numPr>
    </w:pPr>
  </w:style>
  <w:style w:type="character" w:customStyle="1" w:styleId="EndnoteTextChar">
    <w:name w:val="Endnote Text Char"/>
    <w:aliases w:val="2_ GA Char,2_G Char"/>
    <w:basedOn w:val="DefaultParagraphFont"/>
    <w:link w:val="EndnoteText"/>
    <w:rsid w:val="00AE4DCE"/>
    <w:rPr>
      <w:kern w:val="14"/>
      <w:sz w:val="17"/>
      <w:szCs w:val="26"/>
    </w:rPr>
  </w:style>
  <w:style w:type="character" w:customStyle="1" w:styleId="EndtnoteReference">
    <w:name w:val="Endtnote Reference"/>
    <w:aliases w:val="1_GA"/>
    <w:basedOn w:val="DefaultParagraphFont"/>
    <w:qFormat/>
    <w:rsid w:val="00AE4DCE"/>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qFormat/>
    <w:rsid w:val="00AE4DCE"/>
    <w:pPr>
      <w:spacing w:after="60" w:line="300" w:lineRule="exact"/>
      <w:ind w:left="1247" w:right="1247" w:hanging="567"/>
    </w:pPr>
    <w:rPr>
      <w:rFonts w:eastAsia="Times New Roman"/>
      <w:w w:val="100"/>
      <w:kern w:val="0"/>
      <w:sz w:val="18"/>
      <w:szCs w:val="26"/>
    </w:rPr>
  </w:style>
  <w:style w:type="character" w:styleId="PageNumber">
    <w:name w:val="page number"/>
    <w:aliases w:val="7_GA,7_G"/>
    <w:basedOn w:val="DefaultParagraphFont"/>
    <w:qFormat/>
    <w:rsid w:val="00AE4DCE"/>
    <w:rPr>
      <w:rFonts w:ascii="Times New Roman" w:hAnsi="Times New Roman"/>
      <w:b/>
      <w:sz w:val="18"/>
    </w:rPr>
  </w:style>
  <w:style w:type="paragraph" w:customStyle="1" w:styleId="XXLargeGA">
    <w:name w:val="XXLarge_GA"/>
    <w:basedOn w:val="XLargeGA"/>
    <w:next w:val="Normal"/>
    <w:qFormat/>
    <w:rsid w:val="00AE4DCE"/>
    <w:pPr>
      <w:spacing w:line="820" w:lineRule="exact"/>
    </w:pPr>
    <w:rPr>
      <w:spacing w:val="-8"/>
      <w:w w:val="96"/>
      <w:sz w:val="57"/>
      <w:szCs w:val="86"/>
    </w:rPr>
  </w:style>
  <w:style w:type="character" w:styleId="BookTitle">
    <w:name w:val="Book Title"/>
    <w:basedOn w:val="DefaultParagraphFont"/>
    <w:uiPriority w:val="33"/>
    <w:rsid w:val="00AE4DCE"/>
    <w:rPr>
      <w:b/>
      <w:bCs/>
      <w:smallCaps/>
      <w:spacing w:val="5"/>
    </w:rPr>
  </w:style>
  <w:style w:type="paragraph" w:styleId="Title">
    <w:name w:val="Title"/>
    <w:basedOn w:val="Normal"/>
    <w:next w:val="Normal"/>
    <w:link w:val="TitleChar"/>
    <w:uiPriority w:val="10"/>
    <w:rsid w:val="00AE4D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w w:val="100"/>
      <w:kern w:val="28"/>
      <w:sz w:val="52"/>
      <w:szCs w:val="52"/>
    </w:rPr>
  </w:style>
  <w:style w:type="character" w:customStyle="1" w:styleId="TitleChar">
    <w:name w:val="Title Char"/>
    <w:basedOn w:val="DefaultParagraphFont"/>
    <w:link w:val="Title"/>
    <w:uiPriority w:val="10"/>
    <w:rsid w:val="00AE4DC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AE4DCE"/>
    <w:pPr>
      <w:numPr>
        <w:ilvl w:val="1"/>
      </w:numPr>
      <w:spacing w:line="240" w:lineRule="atLeast"/>
    </w:pPr>
    <w:rPr>
      <w:rFonts w:asciiTheme="majorHAnsi" w:eastAsiaTheme="majorEastAsia" w:hAnsiTheme="majorHAnsi" w:cstheme="majorBidi"/>
      <w:i/>
      <w:iCs/>
      <w:color w:val="4F81BD" w:themeColor="accent1"/>
      <w:spacing w:val="15"/>
      <w:w w:val="100"/>
      <w:kern w:val="0"/>
      <w:sz w:val="24"/>
      <w:szCs w:val="24"/>
    </w:rPr>
  </w:style>
  <w:style w:type="character" w:customStyle="1" w:styleId="SubtitleChar">
    <w:name w:val="Subtitle Char"/>
    <w:basedOn w:val="DefaultParagraphFont"/>
    <w:link w:val="Subtitle"/>
    <w:uiPriority w:val="11"/>
    <w:rsid w:val="00AE4DCE"/>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AE4DCE"/>
    <w:rPr>
      <w:i/>
      <w:iCs/>
      <w:color w:val="808080" w:themeColor="text1" w:themeTint="7F"/>
    </w:rPr>
  </w:style>
  <w:style w:type="table" w:styleId="ColorfulGrid-Accent6">
    <w:name w:val="Colorful Grid Accent 6"/>
    <w:basedOn w:val="TableNormal"/>
    <w:uiPriority w:val="73"/>
    <w:rsid w:val="00AE4DCE"/>
    <w:rPr>
      <w:rFonts w:asciiTheme="minorHAnsi" w:eastAsia="Times New Roman"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AE4DCE"/>
    <w:rPr>
      <w:i/>
      <w:iCs/>
    </w:rPr>
  </w:style>
  <w:style w:type="character" w:styleId="IntenseEmphasis">
    <w:name w:val="Intense Emphasis"/>
    <w:basedOn w:val="DefaultParagraphFont"/>
    <w:uiPriority w:val="21"/>
    <w:rsid w:val="00AE4DCE"/>
    <w:rPr>
      <w:b/>
      <w:bCs/>
      <w:i/>
      <w:iCs/>
      <w:color w:val="4F81BD" w:themeColor="accent1"/>
    </w:rPr>
  </w:style>
  <w:style w:type="character" w:styleId="Strong">
    <w:name w:val="Strong"/>
    <w:basedOn w:val="DefaultParagraphFont"/>
    <w:uiPriority w:val="22"/>
    <w:rsid w:val="00AE4DCE"/>
    <w:rPr>
      <w:b/>
      <w:bCs/>
    </w:rPr>
  </w:style>
  <w:style w:type="paragraph" w:styleId="Quote">
    <w:name w:val="Quote"/>
    <w:basedOn w:val="Normal"/>
    <w:next w:val="Normal"/>
    <w:link w:val="QuoteChar"/>
    <w:uiPriority w:val="29"/>
    <w:rsid w:val="00AE4DCE"/>
    <w:pPr>
      <w:spacing w:line="240" w:lineRule="atLeast"/>
    </w:pPr>
    <w:rPr>
      <w:rFonts w:eastAsia="Times New Roman"/>
      <w:i/>
      <w:iCs/>
      <w:color w:val="000000" w:themeColor="text1"/>
      <w:w w:val="100"/>
      <w:kern w:val="0"/>
    </w:rPr>
  </w:style>
  <w:style w:type="character" w:customStyle="1" w:styleId="QuoteChar">
    <w:name w:val="Quote Char"/>
    <w:basedOn w:val="DefaultParagraphFont"/>
    <w:link w:val="Quote"/>
    <w:uiPriority w:val="29"/>
    <w:rsid w:val="00AE4DCE"/>
    <w:rPr>
      <w:rFonts w:eastAsia="Times New Roman"/>
      <w:i/>
      <w:iCs/>
      <w:color w:val="000000" w:themeColor="text1"/>
      <w:szCs w:val="30"/>
    </w:rPr>
  </w:style>
  <w:style w:type="paragraph" w:styleId="IntenseQuote">
    <w:name w:val="Intense Quote"/>
    <w:basedOn w:val="Normal"/>
    <w:next w:val="Normal"/>
    <w:link w:val="IntenseQuoteChar"/>
    <w:uiPriority w:val="30"/>
    <w:rsid w:val="00AE4DCE"/>
    <w:pPr>
      <w:pBdr>
        <w:bottom w:val="single" w:sz="4" w:space="4" w:color="4F81BD" w:themeColor="accent1"/>
      </w:pBdr>
      <w:spacing w:before="200" w:after="280" w:line="240" w:lineRule="atLeast"/>
      <w:ind w:left="936" w:right="936"/>
    </w:pPr>
    <w:rPr>
      <w:rFonts w:eastAsia="Times New Roman"/>
      <w:b/>
      <w:bCs/>
      <w:i/>
      <w:iCs/>
      <w:color w:val="4F81BD" w:themeColor="accent1"/>
      <w:w w:val="100"/>
      <w:kern w:val="0"/>
    </w:rPr>
  </w:style>
  <w:style w:type="character" w:customStyle="1" w:styleId="IntenseQuoteChar">
    <w:name w:val="Intense Quote Char"/>
    <w:basedOn w:val="DefaultParagraphFont"/>
    <w:link w:val="IntenseQuote"/>
    <w:uiPriority w:val="30"/>
    <w:rsid w:val="00AE4DCE"/>
    <w:rPr>
      <w:rFonts w:eastAsia="Times New Roman"/>
      <w:b/>
      <w:bCs/>
      <w:i/>
      <w:iCs/>
      <w:color w:val="4F81BD" w:themeColor="accent1"/>
      <w:szCs w:val="30"/>
    </w:rPr>
  </w:style>
  <w:style w:type="character" w:styleId="SubtleReference">
    <w:name w:val="Subtle Reference"/>
    <w:basedOn w:val="DefaultParagraphFont"/>
    <w:uiPriority w:val="31"/>
    <w:rsid w:val="00AE4DCE"/>
    <w:rPr>
      <w:smallCaps/>
      <w:color w:val="C0504D" w:themeColor="accent2"/>
      <w:u w:val="single"/>
    </w:rPr>
  </w:style>
  <w:style w:type="character" w:styleId="IntenseReference">
    <w:name w:val="Intense Reference"/>
    <w:basedOn w:val="DefaultParagraphFont"/>
    <w:uiPriority w:val="32"/>
    <w:rsid w:val="00AE4DCE"/>
    <w:rPr>
      <w:b/>
      <w:bCs/>
      <w:smallCaps/>
      <w:color w:val="C0504D" w:themeColor="accent2"/>
      <w:spacing w:val="5"/>
      <w:u w:val="single"/>
    </w:rPr>
  </w:style>
  <w:style w:type="paragraph" w:styleId="ListParagraph">
    <w:name w:val="List Paragraph"/>
    <w:basedOn w:val="Normal"/>
    <w:uiPriority w:val="34"/>
    <w:rsid w:val="00AE4DCE"/>
    <w:pPr>
      <w:spacing w:line="240" w:lineRule="atLeast"/>
      <w:ind w:left="720"/>
      <w:contextualSpacing/>
    </w:pPr>
    <w:rPr>
      <w:rFonts w:eastAsia="Times New Roman"/>
      <w:w w:val="100"/>
      <w:kern w:val="0"/>
    </w:rPr>
  </w:style>
  <w:style w:type="table" w:styleId="MediumShading1-Accent4">
    <w:name w:val="Medium Shading 1 Accent 4"/>
    <w:basedOn w:val="TableNormal"/>
    <w:uiPriority w:val="63"/>
    <w:rsid w:val="00AE4DCE"/>
    <w:rPr>
      <w:rFonts w:asciiTheme="minorHAnsi" w:eastAsia="Times New Roman" w:hAnsiTheme="minorHAnsi" w:cstheme="minorBidi"/>
      <w:sz w:val="22"/>
      <w:szCs w:val="22"/>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ableGrid">
    <w:name w:val="Table Grid"/>
    <w:basedOn w:val="TableNormal"/>
    <w:rsid w:val="00AE4DCE"/>
    <w:pPr>
      <w:bidi/>
      <w:jc w:val="lowKashida"/>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rsid w:val="00AE4DCE"/>
    <w:rPr>
      <w:rFonts w:ascii="Tahoma" w:hAnsi="Tahoma" w:cs="Tahoma"/>
      <w:w w:val="103"/>
      <w:kern w:val="14"/>
      <w:sz w:val="16"/>
      <w:szCs w:val="16"/>
    </w:rPr>
  </w:style>
  <w:style w:type="paragraph" w:customStyle="1" w:styleId="HMG">
    <w:name w:val="_ H __M_G"/>
    <w:basedOn w:val="Normal"/>
    <w:next w:val="Normal"/>
    <w:qFormat/>
    <w:rsid w:val="00AE4DCE"/>
    <w:pPr>
      <w:keepNext/>
      <w:keepLines/>
      <w:tabs>
        <w:tab w:val="right" w:pos="851"/>
      </w:tabs>
      <w:suppressAutoHyphens/>
      <w:kinsoku w:val="0"/>
      <w:overflowPunct w:val="0"/>
      <w:autoSpaceDE w:val="0"/>
      <w:autoSpaceDN w:val="0"/>
      <w:bidi w:val="0"/>
      <w:adjustRightInd w:val="0"/>
      <w:snapToGrid w:val="0"/>
      <w:spacing w:before="240" w:after="240" w:line="360" w:lineRule="exact"/>
      <w:ind w:left="1134" w:right="1134" w:hanging="1134"/>
      <w:jc w:val="left"/>
    </w:pPr>
    <w:rPr>
      <w:rFonts w:eastAsia="Calibri" w:cs="Times New Roman"/>
      <w:b/>
      <w:w w:val="100"/>
      <w:kern w:val="0"/>
      <w:sz w:val="34"/>
      <w:szCs w:val="20"/>
      <w:lang w:val="fr-CH"/>
    </w:rPr>
  </w:style>
  <w:style w:type="paragraph" w:customStyle="1" w:styleId="HChG">
    <w:name w:val="_ H _Ch_G"/>
    <w:basedOn w:val="Normal"/>
    <w:next w:val="Normal"/>
    <w:qFormat/>
    <w:rsid w:val="00AE4DCE"/>
    <w:pPr>
      <w:keepNext/>
      <w:keepLines/>
      <w:tabs>
        <w:tab w:val="right" w:pos="851"/>
      </w:tabs>
      <w:suppressAutoHyphens/>
      <w:kinsoku w:val="0"/>
      <w:overflowPunct w:val="0"/>
      <w:autoSpaceDE w:val="0"/>
      <w:autoSpaceDN w:val="0"/>
      <w:bidi w:val="0"/>
      <w:adjustRightInd w:val="0"/>
      <w:snapToGrid w:val="0"/>
      <w:spacing w:before="360" w:after="240" w:line="300" w:lineRule="exact"/>
      <w:ind w:left="1134" w:right="1134" w:hanging="1134"/>
      <w:jc w:val="left"/>
    </w:pPr>
    <w:rPr>
      <w:rFonts w:eastAsia="Calibri" w:cs="Times New Roman"/>
      <w:b/>
      <w:w w:val="100"/>
      <w:kern w:val="0"/>
      <w:sz w:val="28"/>
      <w:szCs w:val="20"/>
      <w:lang w:val="fr-CH"/>
    </w:rPr>
  </w:style>
  <w:style w:type="paragraph" w:customStyle="1" w:styleId="H1G">
    <w:name w:val="_ H_1_G"/>
    <w:basedOn w:val="Normal"/>
    <w:next w:val="Normal"/>
    <w:qFormat/>
    <w:rsid w:val="00AE4DCE"/>
    <w:pPr>
      <w:keepNext/>
      <w:keepLines/>
      <w:tabs>
        <w:tab w:val="right" w:pos="851"/>
      </w:tabs>
      <w:suppressAutoHyphens/>
      <w:kinsoku w:val="0"/>
      <w:overflowPunct w:val="0"/>
      <w:autoSpaceDE w:val="0"/>
      <w:autoSpaceDN w:val="0"/>
      <w:bidi w:val="0"/>
      <w:adjustRightInd w:val="0"/>
      <w:snapToGrid w:val="0"/>
      <w:spacing w:before="360" w:after="240" w:line="270" w:lineRule="exact"/>
      <w:ind w:left="1134" w:right="1134" w:hanging="1134"/>
      <w:jc w:val="left"/>
    </w:pPr>
    <w:rPr>
      <w:rFonts w:eastAsia="Calibri" w:cs="Times New Roman"/>
      <w:b/>
      <w:w w:val="100"/>
      <w:kern w:val="0"/>
      <w:sz w:val="24"/>
      <w:szCs w:val="20"/>
      <w:lang w:val="fr-CH"/>
    </w:rPr>
  </w:style>
  <w:style w:type="paragraph" w:customStyle="1" w:styleId="H23G">
    <w:name w:val="_ H_2/3_G"/>
    <w:basedOn w:val="Normal"/>
    <w:next w:val="Normal"/>
    <w:qFormat/>
    <w:rsid w:val="00AE4DCE"/>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b/>
      <w:w w:val="100"/>
      <w:kern w:val="0"/>
      <w:szCs w:val="20"/>
      <w:lang w:val="fr-CH"/>
    </w:rPr>
  </w:style>
  <w:style w:type="paragraph" w:customStyle="1" w:styleId="H4G">
    <w:name w:val="_ H_4_G"/>
    <w:basedOn w:val="Normal"/>
    <w:next w:val="Normal"/>
    <w:link w:val="H4GChar"/>
    <w:qFormat/>
    <w:rsid w:val="00AE4DCE"/>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i/>
      <w:w w:val="100"/>
      <w:kern w:val="0"/>
      <w:szCs w:val="20"/>
      <w:lang w:val="fr-CH"/>
    </w:rPr>
  </w:style>
  <w:style w:type="paragraph" w:customStyle="1" w:styleId="H56G">
    <w:name w:val="_ H_5/6_G"/>
    <w:basedOn w:val="Normal"/>
    <w:next w:val="Normal"/>
    <w:rsid w:val="00AE4DCE"/>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w w:val="100"/>
      <w:kern w:val="0"/>
      <w:szCs w:val="20"/>
      <w:lang w:val="fr-CH"/>
    </w:rPr>
  </w:style>
  <w:style w:type="paragraph" w:customStyle="1" w:styleId="SingleTxtG">
    <w:name w:val="_ Single Txt_G"/>
    <w:basedOn w:val="Normal"/>
    <w:qFormat/>
    <w:rsid w:val="00AE4DCE"/>
    <w:pPr>
      <w:suppressAutoHyphens/>
      <w:kinsoku w:val="0"/>
      <w:overflowPunct w:val="0"/>
      <w:autoSpaceDE w:val="0"/>
      <w:autoSpaceDN w:val="0"/>
      <w:bidi w:val="0"/>
      <w:adjustRightInd w:val="0"/>
      <w:snapToGrid w:val="0"/>
      <w:spacing w:after="120" w:line="240" w:lineRule="atLeast"/>
      <w:ind w:left="1134" w:right="1134"/>
      <w:jc w:val="both"/>
    </w:pPr>
    <w:rPr>
      <w:rFonts w:eastAsia="Calibri" w:cs="Times New Roman"/>
      <w:w w:val="100"/>
      <w:kern w:val="0"/>
      <w:szCs w:val="20"/>
      <w:lang w:val="fr-CH"/>
    </w:rPr>
  </w:style>
  <w:style w:type="paragraph" w:customStyle="1" w:styleId="SLG">
    <w:name w:val="__S_L_G"/>
    <w:basedOn w:val="Normal"/>
    <w:next w:val="Normal"/>
    <w:rsid w:val="00AE4DCE"/>
    <w:pPr>
      <w:keepNext/>
      <w:keepLines/>
      <w:suppressAutoHyphens/>
      <w:kinsoku w:val="0"/>
      <w:overflowPunct w:val="0"/>
      <w:autoSpaceDE w:val="0"/>
      <w:autoSpaceDN w:val="0"/>
      <w:bidi w:val="0"/>
      <w:adjustRightInd w:val="0"/>
      <w:snapToGrid w:val="0"/>
      <w:spacing w:before="240" w:after="240" w:line="580" w:lineRule="exact"/>
      <w:ind w:left="1134" w:right="1134"/>
      <w:jc w:val="left"/>
    </w:pPr>
    <w:rPr>
      <w:rFonts w:eastAsia="Calibri" w:cs="Times New Roman"/>
      <w:b/>
      <w:w w:val="100"/>
      <w:kern w:val="0"/>
      <w:sz w:val="56"/>
      <w:szCs w:val="20"/>
      <w:lang w:val="fr-CH"/>
    </w:rPr>
  </w:style>
  <w:style w:type="paragraph" w:customStyle="1" w:styleId="SMG">
    <w:name w:val="__S_M_G"/>
    <w:basedOn w:val="Normal"/>
    <w:next w:val="Normal"/>
    <w:rsid w:val="00AE4DCE"/>
    <w:pPr>
      <w:keepNext/>
      <w:keepLines/>
      <w:suppressAutoHyphens/>
      <w:kinsoku w:val="0"/>
      <w:overflowPunct w:val="0"/>
      <w:autoSpaceDE w:val="0"/>
      <w:autoSpaceDN w:val="0"/>
      <w:bidi w:val="0"/>
      <w:adjustRightInd w:val="0"/>
      <w:snapToGrid w:val="0"/>
      <w:spacing w:before="240" w:after="240" w:line="420" w:lineRule="exact"/>
      <w:ind w:left="1134" w:right="1134"/>
      <w:jc w:val="left"/>
    </w:pPr>
    <w:rPr>
      <w:rFonts w:eastAsia="Calibri" w:cs="Times New Roman"/>
      <w:b/>
      <w:w w:val="100"/>
      <w:kern w:val="0"/>
      <w:sz w:val="40"/>
      <w:szCs w:val="20"/>
      <w:lang w:val="fr-CH"/>
    </w:rPr>
  </w:style>
  <w:style w:type="paragraph" w:customStyle="1" w:styleId="SSG">
    <w:name w:val="__S_S_G"/>
    <w:basedOn w:val="Normal"/>
    <w:next w:val="Normal"/>
    <w:rsid w:val="00AE4DCE"/>
    <w:pPr>
      <w:keepNext/>
      <w:keepLines/>
      <w:suppressAutoHyphens/>
      <w:kinsoku w:val="0"/>
      <w:overflowPunct w:val="0"/>
      <w:autoSpaceDE w:val="0"/>
      <w:autoSpaceDN w:val="0"/>
      <w:bidi w:val="0"/>
      <w:adjustRightInd w:val="0"/>
      <w:snapToGrid w:val="0"/>
      <w:spacing w:before="240" w:after="240" w:line="300" w:lineRule="exact"/>
      <w:ind w:left="1134" w:right="1134"/>
      <w:jc w:val="left"/>
    </w:pPr>
    <w:rPr>
      <w:rFonts w:eastAsia="Calibri" w:cs="Times New Roman"/>
      <w:b/>
      <w:w w:val="100"/>
      <w:kern w:val="0"/>
      <w:sz w:val="28"/>
      <w:szCs w:val="20"/>
      <w:lang w:val="fr-CH"/>
    </w:rPr>
  </w:style>
  <w:style w:type="paragraph" w:customStyle="1" w:styleId="XLargeG">
    <w:name w:val="__XLarge_G"/>
    <w:basedOn w:val="Normal"/>
    <w:next w:val="Normal"/>
    <w:rsid w:val="00AE4DCE"/>
    <w:pPr>
      <w:keepNext/>
      <w:keepLines/>
      <w:suppressAutoHyphens/>
      <w:kinsoku w:val="0"/>
      <w:overflowPunct w:val="0"/>
      <w:autoSpaceDE w:val="0"/>
      <w:autoSpaceDN w:val="0"/>
      <w:bidi w:val="0"/>
      <w:adjustRightInd w:val="0"/>
      <w:snapToGrid w:val="0"/>
      <w:spacing w:before="240" w:after="240" w:line="420" w:lineRule="exact"/>
      <w:ind w:left="1134" w:right="1134"/>
      <w:jc w:val="left"/>
    </w:pPr>
    <w:rPr>
      <w:rFonts w:eastAsia="Calibri" w:cs="Times New Roman"/>
      <w:b/>
      <w:w w:val="100"/>
      <w:kern w:val="0"/>
      <w:sz w:val="40"/>
      <w:szCs w:val="20"/>
      <w:lang w:val="fr-CH"/>
    </w:rPr>
  </w:style>
  <w:style w:type="paragraph" w:customStyle="1" w:styleId="Bullet1G">
    <w:name w:val="_Bullet 1_G"/>
    <w:basedOn w:val="Normal"/>
    <w:qFormat/>
    <w:rsid w:val="00AE4DCE"/>
    <w:pPr>
      <w:numPr>
        <w:numId w:val="15"/>
      </w:numPr>
      <w:suppressAutoHyphens/>
      <w:kinsoku w:val="0"/>
      <w:overflowPunct w:val="0"/>
      <w:autoSpaceDE w:val="0"/>
      <w:autoSpaceDN w:val="0"/>
      <w:bidi w:val="0"/>
      <w:adjustRightInd w:val="0"/>
      <w:snapToGrid w:val="0"/>
      <w:spacing w:after="120" w:line="240" w:lineRule="atLeast"/>
      <w:ind w:right="1134"/>
      <w:jc w:val="both"/>
    </w:pPr>
    <w:rPr>
      <w:rFonts w:eastAsia="Calibri" w:cs="Times New Roman"/>
      <w:w w:val="100"/>
      <w:kern w:val="0"/>
      <w:szCs w:val="20"/>
      <w:lang w:val="fr-CH"/>
    </w:rPr>
  </w:style>
  <w:style w:type="paragraph" w:customStyle="1" w:styleId="Bullet2G">
    <w:name w:val="_Bullet 2_G"/>
    <w:basedOn w:val="Normal"/>
    <w:qFormat/>
    <w:rsid w:val="00AE4DCE"/>
    <w:pPr>
      <w:numPr>
        <w:numId w:val="16"/>
      </w:numPr>
      <w:suppressAutoHyphens/>
      <w:kinsoku w:val="0"/>
      <w:overflowPunct w:val="0"/>
      <w:autoSpaceDE w:val="0"/>
      <w:autoSpaceDN w:val="0"/>
      <w:bidi w:val="0"/>
      <w:adjustRightInd w:val="0"/>
      <w:snapToGrid w:val="0"/>
      <w:spacing w:after="120" w:line="240" w:lineRule="atLeast"/>
      <w:ind w:right="1134"/>
      <w:jc w:val="both"/>
    </w:pPr>
    <w:rPr>
      <w:rFonts w:eastAsia="Calibri" w:cs="Times New Roman"/>
      <w:w w:val="100"/>
      <w:kern w:val="0"/>
      <w:szCs w:val="20"/>
      <w:lang w:val="fr-CH"/>
    </w:rPr>
  </w:style>
  <w:style w:type="paragraph" w:customStyle="1" w:styleId="ParNoG">
    <w:name w:val="_ParNo_G"/>
    <w:basedOn w:val="SingleTxtG"/>
    <w:qFormat/>
    <w:rsid w:val="00AE4DCE"/>
    <w:pPr>
      <w:numPr>
        <w:numId w:val="17"/>
      </w:numPr>
    </w:pPr>
  </w:style>
  <w:style w:type="character" w:customStyle="1" w:styleId="H4GChar">
    <w:name w:val="_ H_4_G Char"/>
    <w:link w:val="H4G"/>
    <w:rsid w:val="00AE4DCE"/>
    <w:rPr>
      <w:rFonts w:eastAsia="Calibri" w:cs="Times New Roman"/>
      <w:i/>
      <w:lang w:val="fr-CH"/>
    </w:rPr>
  </w:style>
  <w:style w:type="character" w:customStyle="1" w:styleId="preferred">
    <w:name w:val="preferred"/>
    <w:basedOn w:val="DefaultParagraphFont"/>
    <w:rsid w:val="00AE4DCE"/>
  </w:style>
  <w:style w:type="character" w:customStyle="1" w:styleId="admitted">
    <w:name w:val="admitted"/>
    <w:basedOn w:val="DefaultParagraphFont"/>
    <w:rsid w:val="00AE4D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footnote reference" w:qFormat="1"/>
    <w:lsdException w:name="line number" w:qFormat="1"/>
    <w:lsdException w:name="page number" w:qFormat="1"/>
    <w:lsdException w:name="endnote text" w:qFormat="1"/>
    <w:lsdException w:name="Title" w:uiPriority="10"/>
    <w:lsdException w:name="Subtitle" w:uiPriority="1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Table_G"/>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nhideWhenUsed/>
    <w:qFormat/>
    <w:rsid w:val="00AE4DCE"/>
    <w:pPr>
      <w:keepNext/>
      <w:keepLines/>
      <w:spacing w:before="200" w:line="240" w:lineRule="atLeast"/>
      <w:outlineLvl w:val="3"/>
    </w:pPr>
    <w:rPr>
      <w:rFonts w:asciiTheme="majorHAnsi" w:eastAsiaTheme="majorEastAsia" w:hAnsiTheme="majorHAnsi" w:cstheme="majorBidi"/>
      <w:b/>
      <w:bCs/>
      <w:i/>
      <w:iCs/>
      <w:color w:val="4F81BD" w:themeColor="accent1"/>
      <w:w w:val="100"/>
      <w:kern w:val="0"/>
    </w:rPr>
  </w:style>
  <w:style w:type="paragraph" w:styleId="Heading5">
    <w:name w:val="heading 5"/>
    <w:basedOn w:val="Normal"/>
    <w:next w:val="Normal"/>
    <w:link w:val="Heading5Char"/>
    <w:unhideWhenUsed/>
    <w:qFormat/>
    <w:rsid w:val="00AE4DCE"/>
    <w:pPr>
      <w:keepNext/>
      <w:keepLines/>
      <w:spacing w:before="200" w:line="240" w:lineRule="atLeast"/>
      <w:outlineLvl w:val="4"/>
    </w:pPr>
    <w:rPr>
      <w:rFonts w:asciiTheme="majorHAnsi" w:eastAsiaTheme="majorEastAsia" w:hAnsiTheme="majorHAnsi" w:cstheme="majorBidi"/>
      <w:color w:val="243F60" w:themeColor="accent1" w:themeShade="7F"/>
      <w:w w:val="100"/>
      <w:kern w:val="0"/>
    </w:rPr>
  </w:style>
  <w:style w:type="paragraph" w:styleId="Heading6">
    <w:name w:val="heading 6"/>
    <w:basedOn w:val="Normal"/>
    <w:next w:val="Normal"/>
    <w:link w:val="Heading6Char"/>
    <w:unhideWhenUsed/>
    <w:qFormat/>
    <w:rsid w:val="00AE4DCE"/>
    <w:pPr>
      <w:keepNext/>
      <w:keepLines/>
      <w:spacing w:before="200" w:line="240" w:lineRule="atLeast"/>
      <w:outlineLvl w:val="5"/>
    </w:pPr>
    <w:rPr>
      <w:rFonts w:asciiTheme="majorHAnsi" w:eastAsiaTheme="majorEastAsia" w:hAnsiTheme="majorHAnsi" w:cstheme="majorBidi"/>
      <w:i/>
      <w:iCs/>
      <w:color w:val="243F60" w:themeColor="accent1" w:themeShade="7F"/>
      <w:w w:val="100"/>
      <w:kern w:val="0"/>
    </w:rPr>
  </w:style>
  <w:style w:type="paragraph" w:styleId="Heading7">
    <w:name w:val="heading 7"/>
    <w:basedOn w:val="Normal"/>
    <w:next w:val="Normal"/>
    <w:link w:val="Heading7Char"/>
    <w:unhideWhenUsed/>
    <w:qFormat/>
    <w:rsid w:val="00AE4DCE"/>
    <w:pPr>
      <w:keepNext/>
      <w:keepLines/>
      <w:spacing w:before="200" w:line="240" w:lineRule="atLeast"/>
      <w:outlineLvl w:val="6"/>
    </w:pPr>
    <w:rPr>
      <w:rFonts w:asciiTheme="majorHAnsi" w:eastAsiaTheme="majorEastAsia" w:hAnsiTheme="majorHAnsi" w:cstheme="majorBidi"/>
      <w:i/>
      <w:iCs/>
      <w:color w:val="404040" w:themeColor="text1" w:themeTint="BF"/>
      <w:w w:val="100"/>
      <w:kern w:val="0"/>
    </w:rPr>
  </w:style>
  <w:style w:type="paragraph" w:styleId="Heading8">
    <w:name w:val="heading 8"/>
    <w:basedOn w:val="Normal"/>
    <w:next w:val="Normal"/>
    <w:link w:val="Heading8Char"/>
    <w:unhideWhenUsed/>
    <w:qFormat/>
    <w:rsid w:val="00AE4DCE"/>
    <w:pPr>
      <w:keepNext/>
      <w:keepLines/>
      <w:spacing w:before="200" w:line="240" w:lineRule="atLeast"/>
      <w:outlineLvl w:val="7"/>
    </w:pPr>
    <w:rPr>
      <w:rFonts w:asciiTheme="majorHAnsi" w:eastAsiaTheme="majorEastAsia" w:hAnsiTheme="majorHAnsi" w:cstheme="majorBidi"/>
      <w:color w:val="404040" w:themeColor="text1" w:themeTint="BF"/>
      <w:w w:val="100"/>
      <w:kern w:val="0"/>
      <w:szCs w:val="20"/>
    </w:rPr>
  </w:style>
  <w:style w:type="paragraph" w:styleId="Heading9">
    <w:name w:val="heading 9"/>
    <w:basedOn w:val="Normal"/>
    <w:next w:val="Normal"/>
    <w:link w:val="Heading9Char"/>
    <w:unhideWhenUsed/>
    <w:qFormat/>
    <w:rsid w:val="00AE4DCE"/>
    <w:pPr>
      <w:keepNext/>
      <w:keepLines/>
      <w:spacing w:before="200" w:line="240" w:lineRule="atLeast"/>
      <w:outlineLvl w:val="8"/>
    </w:pPr>
    <w:rPr>
      <w:rFonts w:asciiTheme="majorHAnsi" w:eastAsiaTheme="majorEastAsia" w:hAnsiTheme="majorHAnsi" w:cstheme="majorBidi"/>
      <w:i/>
      <w:iCs/>
      <w:color w:val="404040" w:themeColor="text1" w:themeTint="BF"/>
      <w:w w:val="100"/>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paragraph" w:styleId="EndnoteText">
    <w:name w:val="endnote text"/>
    <w:aliases w:val="2_ GA,2_G"/>
    <w:basedOn w:val="FootnoteText"/>
    <w:link w:val="EndnoteTextChar"/>
    <w:qForma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4_G"/>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3_G Char"/>
    <w:basedOn w:val="DefaultParagraphFont"/>
    <w:link w:val="Footer"/>
    <w:rsid w:val="007D489C"/>
    <w:rPr>
      <w:b/>
      <w:bCs/>
      <w:kern w:val="14"/>
      <w:sz w:val="17"/>
      <w:szCs w:val="25"/>
    </w:rPr>
  </w:style>
  <w:style w:type="paragraph" w:styleId="Header">
    <w:name w:val="header"/>
    <w:aliases w:val="6_GA,6_G"/>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6_G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4F6E82"/>
    <w:pPr>
      <w:spacing w:line="240" w:lineRule="auto"/>
    </w:pPr>
    <w:rPr>
      <w:szCs w:val="20"/>
    </w:rPr>
  </w:style>
  <w:style w:type="character" w:customStyle="1" w:styleId="CommentTextChar">
    <w:name w:val="Comment Text Char"/>
    <w:basedOn w:val="DefaultParagraphFont"/>
    <w:link w:val="CommentText"/>
    <w:rsid w:val="004F6E82"/>
    <w:rPr>
      <w:w w:val="103"/>
      <w:kern w:val="14"/>
    </w:rPr>
  </w:style>
  <w:style w:type="paragraph" w:styleId="CommentSubject">
    <w:name w:val="annotation subject"/>
    <w:basedOn w:val="CommentText"/>
    <w:next w:val="CommentText"/>
    <w:link w:val="CommentSubjectChar"/>
    <w:rsid w:val="004F6E82"/>
    <w:rPr>
      <w:b/>
      <w:bCs/>
    </w:rPr>
  </w:style>
  <w:style w:type="character" w:customStyle="1" w:styleId="CommentSubjectChar">
    <w:name w:val="Comment Subject Char"/>
    <w:basedOn w:val="CommentTextChar"/>
    <w:link w:val="CommentSubject"/>
    <w:rsid w:val="004F6E82"/>
    <w:rPr>
      <w:b/>
      <w:bCs/>
      <w:w w:val="103"/>
      <w:kern w:val="14"/>
    </w:rPr>
  </w:style>
  <w:style w:type="character" w:customStyle="1" w:styleId="Heading4Char">
    <w:name w:val="Heading 4 Char"/>
    <w:basedOn w:val="DefaultParagraphFont"/>
    <w:link w:val="Heading4"/>
    <w:rsid w:val="00AE4DCE"/>
    <w:rPr>
      <w:rFonts w:asciiTheme="majorHAnsi" w:eastAsiaTheme="majorEastAsia" w:hAnsiTheme="majorHAnsi" w:cstheme="majorBidi"/>
      <w:b/>
      <w:bCs/>
      <w:i/>
      <w:iCs/>
      <w:color w:val="4F81BD" w:themeColor="accent1"/>
      <w:szCs w:val="30"/>
    </w:rPr>
  </w:style>
  <w:style w:type="character" w:customStyle="1" w:styleId="Heading5Char">
    <w:name w:val="Heading 5 Char"/>
    <w:basedOn w:val="DefaultParagraphFont"/>
    <w:link w:val="Heading5"/>
    <w:rsid w:val="00AE4DCE"/>
    <w:rPr>
      <w:rFonts w:asciiTheme="majorHAnsi" w:eastAsiaTheme="majorEastAsia" w:hAnsiTheme="majorHAnsi" w:cstheme="majorBidi"/>
      <w:color w:val="243F60" w:themeColor="accent1" w:themeShade="7F"/>
      <w:szCs w:val="30"/>
    </w:rPr>
  </w:style>
  <w:style w:type="character" w:customStyle="1" w:styleId="Heading6Char">
    <w:name w:val="Heading 6 Char"/>
    <w:basedOn w:val="DefaultParagraphFont"/>
    <w:link w:val="Heading6"/>
    <w:rsid w:val="00AE4DCE"/>
    <w:rPr>
      <w:rFonts w:asciiTheme="majorHAnsi" w:eastAsiaTheme="majorEastAsia" w:hAnsiTheme="majorHAnsi" w:cstheme="majorBidi"/>
      <w:i/>
      <w:iCs/>
      <w:color w:val="243F60" w:themeColor="accent1" w:themeShade="7F"/>
      <w:szCs w:val="30"/>
    </w:rPr>
  </w:style>
  <w:style w:type="character" w:customStyle="1" w:styleId="Heading7Char">
    <w:name w:val="Heading 7 Char"/>
    <w:basedOn w:val="DefaultParagraphFont"/>
    <w:link w:val="Heading7"/>
    <w:rsid w:val="00AE4DCE"/>
    <w:rPr>
      <w:rFonts w:asciiTheme="majorHAnsi" w:eastAsiaTheme="majorEastAsia" w:hAnsiTheme="majorHAnsi" w:cstheme="majorBidi"/>
      <w:i/>
      <w:iCs/>
      <w:color w:val="404040" w:themeColor="text1" w:themeTint="BF"/>
      <w:szCs w:val="30"/>
    </w:rPr>
  </w:style>
  <w:style w:type="character" w:customStyle="1" w:styleId="Heading8Char">
    <w:name w:val="Heading 8 Char"/>
    <w:basedOn w:val="DefaultParagraphFont"/>
    <w:link w:val="Heading8"/>
    <w:rsid w:val="00AE4DC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AE4DCE"/>
    <w:rPr>
      <w:rFonts w:asciiTheme="majorHAnsi" w:eastAsiaTheme="majorEastAsia" w:hAnsiTheme="majorHAnsi" w:cstheme="majorBidi"/>
      <w:i/>
      <w:iCs/>
      <w:color w:val="404040" w:themeColor="text1" w:themeTint="BF"/>
    </w:rPr>
  </w:style>
  <w:style w:type="character" w:customStyle="1" w:styleId="Heading1Char">
    <w:name w:val="Heading 1 Char"/>
    <w:aliases w:val="Table_GA Char,Table_G Char"/>
    <w:basedOn w:val="DefaultParagraphFont"/>
    <w:link w:val="Heading1"/>
    <w:rsid w:val="00AE4DCE"/>
    <w:rPr>
      <w:w w:val="103"/>
      <w:kern w:val="14"/>
      <w:sz w:val="24"/>
      <w:szCs w:val="24"/>
    </w:rPr>
  </w:style>
  <w:style w:type="character" w:customStyle="1" w:styleId="Heading2Char">
    <w:name w:val="Heading 2 Char"/>
    <w:basedOn w:val="DefaultParagraphFont"/>
    <w:link w:val="Heading2"/>
    <w:rsid w:val="00AE4DCE"/>
    <w:rPr>
      <w:w w:val="103"/>
      <w:kern w:val="14"/>
      <w:szCs w:val="30"/>
    </w:rPr>
  </w:style>
  <w:style w:type="character" w:customStyle="1" w:styleId="FootnoteTextChar">
    <w:name w:val="Footnote Text Char"/>
    <w:aliases w:val="5_G Char"/>
    <w:basedOn w:val="DefaultParagraphFont"/>
    <w:link w:val="FootnoteText"/>
    <w:rsid w:val="00AE4DCE"/>
    <w:rPr>
      <w:kern w:val="14"/>
      <w:sz w:val="17"/>
      <w:szCs w:val="26"/>
    </w:rPr>
  </w:style>
  <w:style w:type="paragraph" w:customStyle="1" w:styleId="HMGA">
    <w:name w:val="_ H __M_GA"/>
    <w:basedOn w:val="Normal"/>
    <w:next w:val="Normal"/>
    <w:qFormat/>
    <w:rsid w:val="00AE4DCE"/>
    <w:pPr>
      <w:keepNext/>
      <w:keepLines/>
      <w:tabs>
        <w:tab w:val="right" w:pos="1021"/>
      </w:tabs>
      <w:suppressAutoHyphens/>
      <w:spacing w:before="36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qFormat/>
    <w:rsid w:val="00AE4DCE"/>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qFormat/>
    <w:rsid w:val="00AE4DCE"/>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qFormat/>
    <w:rsid w:val="00AE4DCE"/>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qFormat/>
    <w:rsid w:val="00AE4DCE"/>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qFormat/>
    <w:rsid w:val="00AE4DCE"/>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qFormat/>
    <w:rsid w:val="00AE4DCE"/>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qFormat/>
    <w:rsid w:val="00AE4DCE"/>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qFormat/>
    <w:rsid w:val="00AE4DCE"/>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qFormat/>
    <w:rsid w:val="00AE4DCE"/>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qFormat/>
    <w:rsid w:val="00AE4DCE"/>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qFormat/>
    <w:rsid w:val="00AE4DCE"/>
    <w:pPr>
      <w:numPr>
        <w:numId w:val="6"/>
      </w:numPr>
      <w:suppressAutoHyphens/>
      <w:bidi w:val="0"/>
      <w:spacing w:after="120" w:line="380" w:lineRule="exact"/>
      <w:ind w:right="1247"/>
    </w:pPr>
    <w:rPr>
      <w:rFonts w:eastAsia="Times New Roman"/>
      <w:w w:val="100"/>
      <w:kern w:val="0"/>
    </w:rPr>
  </w:style>
  <w:style w:type="paragraph" w:customStyle="1" w:styleId="Bullet2GA">
    <w:name w:val="_Bullet 2_GA"/>
    <w:basedOn w:val="Normal"/>
    <w:qFormat/>
    <w:rsid w:val="00AE4DCE"/>
    <w:pPr>
      <w:numPr>
        <w:numId w:val="7"/>
      </w:numPr>
      <w:tabs>
        <w:tab w:val="left" w:pos="3062"/>
      </w:tabs>
      <w:suppressAutoHyphens/>
      <w:bidi w:val="0"/>
      <w:spacing w:after="120" w:line="380" w:lineRule="exact"/>
      <w:ind w:right="1247"/>
    </w:pPr>
    <w:rPr>
      <w:rFonts w:eastAsia="Times New Roman"/>
      <w:w w:val="100"/>
      <w:kern w:val="0"/>
    </w:rPr>
  </w:style>
  <w:style w:type="paragraph" w:customStyle="1" w:styleId="ParaNoGA">
    <w:name w:val="_ParaNo._GA"/>
    <w:basedOn w:val="SingleTxtGA"/>
    <w:qFormat/>
    <w:rsid w:val="00AE4DCE"/>
    <w:pPr>
      <w:numPr>
        <w:numId w:val="8"/>
      </w:numPr>
      <w:suppressAutoHyphens/>
      <w:bidi w:val="0"/>
    </w:pPr>
  </w:style>
  <w:style w:type="paragraph" w:customStyle="1" w:styleId="Roman1GA">
    <w:name w:val="_Roman 1_GA"/>
    <w:basedOn w:val="Bullet1GA"/>
    <w:qFormat/>
    <w:rsid w:val="00AE4DCE"/>
    <w:pPr>
      <w:numPr>
        <w:numId w:val="9"/>
      </w:numPr>
    </w:pPr>
  </w:style>
  <w:style w:type="paragraph" w:customStyle="1" w:styleId="Roman2GA">
    <w:name w:val="_Roman 2_GA"/>
    <w:basedOn w:val="Bullet2GA"/>
    <w:next w:val="Normal"/>
    <w:qFormat/>
    <w:rsid w:val="00AE4DCE"/>
    <w:pPr>
      <w:numPr>
        <w:numId w:val="10"/>
      </w:numPr>
    </w:pPr>
  </w:style>
  <w:style w:type="character" w:customStyle="1" w:styleId="EndnoteTextChar">
    <w:name w:val="Endnote Text Char"/>
    <w:aliases w:val="2_ GA Char,2_G Char"/>
    <w:basedOn w:val="DefaultParagraphFont"/>
    <w:link w:val="EndnoteText"/>
    <w:rsid w:val="00AE4DCE"/>
    <w:rPr>
      <w:kern w:val="14"/>
      <w:sz w:val="17"/>
      <w:szCs w:val="26"/>
    </w:rPr>
  </w:style>
  <w:style w:type="character" w:customStyle="1" w:styleId="EndtnoteReference">
    <w:name w:val="Endtnote Reference"/>
    <w:aliases w:val="1_GA"/>
    <w:basedOn w:val="DefaultParagraphFont"/>
    <w:qFormat/>
    <w:rsid w:val="00AE4DCE"/>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qFormat/>
    <w:rsid w:val="00AE4DCE"/>
    <w:pPr>
      <w:spacing w:after="60" w:line="300" w:lineRule="exact"/>
      <w:ind w:left="1247" w:right="1247" w:hanging="567"/>
    </w:pPr>
    <w:rPr>
      <w:rFonts w:eastAsia="Times New Roman"/>
      <w:w w:val="100"/>
      <w:kern w:val="0"/>
      <w:sz w:val="18"/>
      <w:szCs w:val="26"/>
    </w:rPr>
  </w:style>
  <w:style w:type="character" w:styleId="PageNumber">
    <w:name w:val="page number"/>
    <w:aliases w:val="7_GA,7_G"/>
    <w:basedOn w:val="DefaultParagraphFont"/>
    <w:qFormat/>
    <w:rsid w:val="00AE4DCE"/>
    <w:rPr>
      <w:rFonts w:ascii="Times New Roman" w:hAnsi="Times New Roman"/>
      <w:b/>
      <w:sz w:val="18"/>
    </w:rPr>
  </w:style>
  <w:style w:type="paragraph" w:customStyle="1" w:styleId="XXLargeGA">
    <w:name w:val="XXLarge_GA"/>
    <w:basedOn w:val="XLargeGA"/>
    <w:next w:val="Normal"/>
    <w:qFormat/>
    <w:rsid w:val="00AE4DCE"/>
    <w:pPr>
      <w:spacing w:line="820" w:lineRule="exact"/>
    </w:pPr>
    <w:rPr>
      <w:spacing w:val="-8"/>
      <w:w w:val="96"/>
      <w:sz w:val="57"/>
      <w:szCs w:val="86"/>
    </w:rPr>
  </w:style>
  <w:style w:type="character" w:styleId="BookTitle">
    <w:name w:val="Book Title"/>
    <w:basedOn w:val="DefaultParagraphFont"/>
    <w:uiPriority w:val="33"/>
    <w:rsid w:val="00AE4DCE"/>
    <w:rPr>
      <w:b/>
      <w:bCs/>
      <w:smallCaps/>
      <w:spacing w:val="5"/>
    </w:rPr>
  </w:style>
  <w:style w:type="paragraph" w:styleId="Title">
    <w:name w:val="Title"/>
    <w:basedOn w:val="Normal"/>
    <w:next w:val="Normal"/>
    <w:link w:val="TitleChar"/>
    <w:uiPriority w:val="10"/>
    <w:rsid w:val="00AE4D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w w:val="100"/>
      <w:kern w:val="28"/>
      <w:sz w:val="52"/>
      <w:szCs w:val="52"/>
    </w:rPr>
  </w:style>
  <w:style w:type="character" w:customStyle="1" w:styleId="TitleChar">
    <w:name w:val="Title Char"/>
    <w:basedOn w:val="DefaultParagraphFont"/>
    <w:link w:val="Title"/>
    <w:uiPriority w:val="10"/>
    <w:rsid w:val="00AE4DC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AE4DCE"/>
    <w:pPr>
      <w:numPr>
        <w:ilvl w:val="1"/>
      </w:numPr>
      <w:spacing w:line="240" w:lineRule="atLeast"/>
    </w:pPr>
    <w:rPr>
      <w:rFonts w:asciiTheme="majorHAnsi" w:eastAsiaTheme="majorEastAsia" w:hAnsiTheme="majorHAnsi" w:cstheme="majorBidi"/>
      <w:i/>
      <w:iCs/>
      <w:color w:val="4F81BD" w:themeColor="accent1"/>
      <w:spacing w:val="15"/>
      <w:w w:val="100"/>
      <w:kern w:val="0"/>
      <w:sz w:val="24"/>
      <w:szCs w:val="24"/>
    </w:rPr>
  </w:style>
  <w:style w:type="character" w:customStyle="1" w:styleId="SubtitleChar">
    <w:name w:val="Subtitle Char"/>
    <w:basedOn w:val="DefaultParagraphFont"/>
    <w:link w:val="Subtitle"/>
    <w:uiPriority w:val="11"/>
    <w:rsid w:val="00AE4DCE"/>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AE4DCE"/>
    <w:rPr>
      <w:i/>
      <w:iCs/>
      <w:color w:val="808080" w:themeColor="text1" w:themeTint="7F"/>
    </w:rPr>
  </w:style>
  <w:style w:type="table" w:styleId="ColorfulGrid-Accent6">
    <w:name w:val="Colorful Grid Accent 6"/>
    <w:basedOn w:val="TableNormal"/>
    <w:uiPriority w:val="73"/>
    <w:rsid w:val="00AE4DCE"/>
    <w:rPr>
      <w:rFonts w:asciiTheme="minorHAnsi" w:eastAsia="Times New Roman"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AE4DCE"/>
    <w:rPr>
      <w:i/>
      <w:iCs/>
    </w:rPr>
  </w:style>
  <w:style w:type="character" w:styleId="IntenseEmphasis">
    <w:name w:val="Intense Emphasis"/>
    <w:basedOn w:val="DefaultParagraphFont"/>
    <w:uiPriority w:val="21"/>
    <w:rsid w:val="00AE4DCE"/>
    <w:rPr>
      <w:b/>
      <w:bCs/>
      <w:i/>
      <w:iCs/>
      <w:color w:val="4F81BD" w:themeColor="accent1"/>
    </w:rPr>
  </w:style>
  <w:style w:type="character" w:styleId="Strong">
    <w:name w:val="Strong"/>
    <w:basedOn w:val="DefaultParagraphFont"/>
    <w:uiPriority w:val="22"/>
    <w:rsid w:val="00AE4DCE"/>
    <w:rPr>
      <w:b/>
      <w:bCs/>
    </w:rPr>
  </w:style>
  <w:style w:type="paragraph" w:styleId="Quote">
    <w:name w:val="Quote"/>
    <w:basedOn w:val="Normal"/>
    <w:next w:val="Normal"/>
    <w:link w:val="QuoteChar"/>
    <w:uiPriority w:val="29"/>
    <w:rsid w:val="00AE4DCE"/>
    <w:pPr>
      <w:spacing w:line="240" w:lineRule="atLeast"/>
    </w:pPr>
    <w:rPr>
      <w:rFonts w:eastAsia="Times New Roman"/>
      <w:i/>
      <w:iCs/>
      <w:color w:val="000000" w:themeColor="text1"/>
      <w:w w:val="100"/>
      <w:kern w:val="0"/>
    </w:rPr>
  </w:style>
  <w:style w:type="character" w:customStyle="1" w:styleId="QuoteChar">
    <w:name w:val="Quote Char"/>
    <w:basedOn w:val="DefaultParagraphFont"/>
    <w:link w:val="Quote"/>
    <w:uiPriority w:val="29"/>
    <w:rsid w:val="00AE4DCE"/>
    <w:rPr>
      <w:rFonts w:eastAsia="Times New Roman"/>
      <w:i/>
      <w:iCs/>
      <w:color w:val="000000" w:themeColor="text1"/>
      <w:szCs w:val="30"/>
    </w:rPr>
  </w:style>
  <w:style w:type="paragraph" w:styleId="IntenseQuote">
    <w:name w:val="Intense Quote"/>
    <w:basedOn w:val="Normal"/>
    <w:next w:val="Normal"/>
    <w:link w:val="IntenseQuoteChar"/>
    <w:uiPriority w:val="30"/>
    <w:rsid w:val="00AE4DCE"/>
    <w:pPr>
      <w:pBdr>
        <w:bottom w:val="single" w:sz="4" w:space="4" w:color="4F81BD" w:themeColor="accent1"/>
      </w:pBdr>
      <w:spacing w:before="200" w:after="280" w:line="240" w:lineRule="atLeast"/>
      <w:ind w:left="936" w:right="936"/>
    </w:pPr>
    <w:rPr>
      <w:rFonts w:eastAsia="Times New Roman"/>
      <w:b/>
      <w:bCs/>
      <w:i/>
      <w:iCs/>
      <w:color w:val="4F81BD" w:themeColor="accent1"/>
      <w:w w:val="100"/>
      <w:kern w:val="0"/>
    </w:rPr>
  </w:style>
  <w:style w:type="character" w:customStyle="1" w:styleId="IntenseQuoteChar">
    <w:name w:val="Intense Quote Char"/>
    <w:basedOn w:val="DefaultParagraphFont"/>
    <w:link w:val="IntenseQuote"/>
    <w:uiPriority w:val="30"/>
    <w:rsid w:val="00AE4DCE"/>
    <w:rPr>
      <w:rFonts w:eastAsia="Times New Roman"/>
      <w:b/>
      <w:bCs/>
      <w:i/>
      <w:iCs/>
      <w:color w:val="4F81BD" w:themeColor="accent1"/>
      <w:szCs w:val="30"/>
    </w:rPr>
  </w:style>
  <w:style w:type="character" w:styleId="SubtleReference">
    <w:name w:val="Subtle Reference"/>
    <w:basedOn w:val="DefaultParagraphFont"/>
    <w:uiPriority w:val="31"/>
    <w:rsid w:val="00AE4DCE"/>
    <w:rPr>
      <w:smallCaps/>
      <w:color w:val="C0504D" w:themeColor="accent2"/>
      <w:u w:val="single"/>
    </w:rPr>
  </w:style>
  <w:style w:type="character" w:styleId="IntenseReference">
    <w:name w:val="Intense Reference"/>
    <w:basedOn w:val="DefaultParagraphFont"/>
    <w:uiPriority w:val="32"/>
    <w:rsid w:val="00AE4DCE"/>
    <w:rPr>
      <w:b/>
      <w:bCs/>
      <w:smallCaps/>
      <w:color w:val="C0504D" w:themeColor="accent2"/>
      <w:spacing w:val="5"/>
      <w:u w:val="single"/>
    </w:rPr>
  </w:style>
  <w:style w:type="paragraph" w:styleId="ListParagraph">
    <w:name w:val="List Paragraph"/>
    <w:basedOn w:val="Normal"/>
    <w:uiPriority w:val="34"/>
    <w:rsid w:val="00AE4DCE"/>
    <w:pPr>
      <w:spacing w:line="240" w:lineRule="atLeast"/>
      <w:ind w:left="720"/>
      <w:contextualSpacing/>
    </w:pPr>
    <w:rPr>
      <w:rFonts w:eastAsia="Times New Roman"/>
      <w:w w:val="100"/>
      <w:kern w:val="0"/>
    </w:rPr>
  </w:style>
  <w:style w:type="table" w:styleId="MediumShading1-Accent4">
    <w:name w:val="Medium Shading 1 Accent 4"/>
    <w:basedOn w:val="TableNormal"/>
    <w:uiPriority w:val="63"/>
    <w:rsid w:val="00AE4DCE"/>
    <w:rPr>
      <w:rFonts w:asciiTheme="minorHAnsi" w:eastAsia="Times New Roman" w:hAnsiTheme="minorHAnsi" w:cstheme="minorBidi"/>
      <w:sz w:val="22"/>
      <w:szCs w:val="22"/>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ableGrid">
    <w:name w:val="Table Grid"/>
    <w:basedOn w:val="TableNormal"/>
    <w:rsid w:val="00AE4DCE"/>
    <w:pPr>
      <w:bidi/>
      <w:jc w:val="lowKashida"/>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rsid w:val="00AE4DCE"/>
    <w:rPr>
      <w:rFonts w:ascii="Tahoma" w:hAnsi="Tahoma" w:cs="Tahoma"/>
      <w:w w:val="103"/>
      <w:kern w:val="14"/>
      <w:sz w:val="16"/>
      <w:szCs w:val="16"/>
    </w:rPr>
  </w:style>
  <w:style w:type="paragraph" w:customStyle="1" w:styleId="HMG">
    <w:name w:val="_ H __M_G"/>
    <w:basedOn w:val="Normal"/>
    <w:next w:val="Normal"/>
    <w:qFormat/>
    <w:rsid w:val="00AE4DCE"/>
    <w:pPr>
      <w:keepNext/>
      <w:keepLines/>
      <w:tabs>
        <w:tab w:val="right" w:pos="851"/>
      </w:tabs>
      <w:suppressAutoHyphens/>
      <w:kinsoku w:val="0"/>
      <w:overflowPunct w:val="0"/>
      <w:autoSpaceDE w:val="0"/>
      <w:autoSpaceDN w:val="0"/>
      <w:bidi w:val="0"/>
      <w:adjustRightInd w:val="0"/>
      <w:snapToGrid w:val="0"/>
      <w:spacing w:before="240" w:after="240" w:line="360" w:lineRule="exact"/>
      <w:ind w:left="1134" w:right="1134" w:hanging="1134"/>
      <w:jc w:val="left"/>
    </w:pPr>
    <w:rPr>
      <w:rFonts w:eastAsia="Calibri" w:cs="Times New Roman"/>
      <w:b/>
      <w:w w:val="100"/>
      <w:kern w:val="0"/>
      <w:sz w:val="34"/>
      <w:szCs w:val="20"/>
      <w:lang w:val="fr-CH"/>
    </w:rPr>
  </w:style>
  <w:style w:type="paragraph" w:customStyle="1" w:styleId="HChG">
    <w:name w:val="_ H _Ch_G"/>
    <w:basedOn w:val="Normal"/>
    <w:next w:val="Normal"/>
    <w:qFormat/>
    <w:rsid w:val="00AE4DCE"/>
    <w:pPr>
      <w:keepNext/>
      <w:keepLines/>
      <w:tabs>
        <w:tab w:val="right" w:pos="851"/>
      </w:tabs>
      <w:suppressAutoHyphens/>
      <w:kinsoku w:val="0"/>
      <w:overflowPunct w:val="0"/>
      <w:autoSpaceDE w:val="0"/>
      <w:autoSpaceDN w:val="0"/>
      <w:bidi w:val="0"/>
      <w:adjustRightInd w:val="0"/>
      <w:snapToGrid w:val="0"/>
      <w:spacing w:before="360" w:after="240" w:line="300" w:lineRule="exact"/>
      <w:ind w:left="1134" w:right="1134" w:hanging="1134"/>
      <w:jc w:val="left"/>
    </w:pPr>
    <w:rPr>
      <w:rFonts w:eastAsia="Calibri" w:cs="Times New Roman"/>
      <w:b/>
      <w:w w:val="100"/>
      <w:kern w:val="0"/>
      <w:sz w:val="28"/>
      <w:szCs w:val="20"/>
      <w:lang w:val="fr-CH"/>
    </w:rPr>
  </w:style>
  <w:style w:type="paragraph" w:customStyle="1" w:styleId="H1G">
    <w:name w:val="_ H_1_G"/>
    <w:basedOn w:val="Normal"/>
    <w:next w:val="Normal"/>
    <w:qFormat/>
    <w:rsid w:val="00AE4DCE"/>
    <w:pPr>
      <w:keepNext/>
      <w:keepLines/>
      <w:tabs>
        <w:tab w:val="right" w:pos="851"/>
      </w:tabs>
      <w:suppressAutoHyphens/>
      <w:kinsoku w:val="0"/>
      <w:overflowPunct w:val="0"/>
      <w:autoSpaceDE w:val="0"/>
      <w:autoSpaceDN w:val="0"/>
      <w:bidi w:val="0"/>
      <w:adjustRightInd w:val="0"/>
      <w:snapToGrid w:val="0"/>
      <w:spacing w:before="360" w:after="240" w:line="270" w:lineRule="exact"/>
      <w:ind w:left="1134" w:right="1134" w:hanging="1134"/>
      <w:jc w:val="left"/>
    </w:pPr>
    <w:rPr>
      <w:rFonts w:eastAsia="Calibri" w:cs="Times New Roman"/>
      <w:b/>
      <w:w w:val="100"/>
      <w:kern w:val="0"/>
      <w:sz w:val="24"/>
      <w:szCs w:val="20"/>
      <w:lang w:val="fr-CH"/>
    </w:rPr>
  </w:style>
  <w:style w:type="paragraph" w:customStyle="1" w:styleId="H23G">
    <w:name w:val="_ H_2/3_G"/>
    <w:basedOn w:val="Normal"/>
    <w:next w:val="Normal"/>
    <w:qFormat/>
    <w:rsid w:val="00AE4DCE"/>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b/>
      <w:w w:val="100"/>
      <w:kern w:val="0"/>
      <w:szCs w:val="20"/>
      <w:lang w:val="fr-CH"/>
    </w:rPr>
  </w:style>
  <w:style w:type="paragraph" w:customStyle="1" w:styleId="H4G">
    <w:name w:val="_ H_4_G"/>
    <w:basedOn w:val="Normal"/>
    <w:next w:val="Normal"/>
    <w:link w:val="H4GChar"/>
    <w:qFormat/>
    <w:rsid w:val="00AE4DCE"/>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i/>
      <w:w w:val="100"/>
      <w:kern w:val="0"/>
      <w:szCs w:val="20"/>
      <w:lang w:val="fr-CH"/>
    </w:rPr>
  </w:style>
  <w:style w:type="paragraph" w:customStyle="1" w:styleId="H56G">
    <w:name w:val="_ H_5/6_G"/>
    <w:basedOn w:val="Normal"/>
    <w:next w:val="Normal"/>
    <w:rsid w:val="00AE4DCE"/>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w w:val="100"/>
      <w:kern w:val="0"/>
      <w:szCs w:val="20"/>
      <w:lang w:val="fr-CH"/>
    </w:rPr>
  </w:style>
  <w:style w:type="paragraph" w:customStyle="1" w:styleId="SingleTxtG">
    <w:name w:val="_ Single Txt_G"/>
    <w:basedOn w:val="Normal"/>
    <w:qFormat/>
    <w:rsid w:val="00AE4DCE"/>
    <w:pPr>
      <w:suppressAutoHyphens/>
      <w:kinsoku w:val="0"/>
      <w:overflowPunct w:val="0"/>
      <w:autoSpaceDE w:val="0"/>
      <w:autoSpaceDN w:val="0"/>
      <w:bidi w:val="0"/>
      <w:adjustRightInd w:val="0"/>
      <w:snapToGrid w:val="0"/>
      <w:spacing w:after="120" w:line="240" w:lineRule="atLeast"/>
      <w:ind w:left="1134" w:right="1134"/>
      <w:jc w:val="both"/>
    </w:pPr>
    <w:rPr>
      <w:rFonts w:eastAsia="Calibri" w:cs="Times New Roman"/>
      <w:w w:val="100"/>
      <w:kern w:val="0"/>
      <w:szCs w:val="20"/>
      <w:lang w:val="fr-CH"/>
    </w:rPr>
  </w:style>
  <w:style w:type="paragraph" w:customStyle="1" w:styleId="SLG">
    <w:name w:val="__S_L_G"/>
    <w:basedOn w:val="Normal"/>
    <w:next w:val="Normal"/>
    <w:rsid w:val="00AE4DCE"/>
    <w:pPr>
      <w:keepNext/>
      <w:keepLines/>
      <w:suppressAutoHyphens/>
      <w:kinsoku w:val="0"/>
      <w:overflowPunct w:val="0"/>
      <w:autoSpaceDE w:val="0"/>
      <w:autoSpaceDN w:val="0"/>
      <w:bidi w:val="0"/>
      <w:adjustRightInd w:val="0"/>
      <w:snapToGrid w:val="0"/>
      <w:spacing w:before="240" w:after="240" w:line="580" w:lineRule="exact"/>
      <w:ind w:left="1134" w:right="1134"/>
      <w:jc w:val="left"/>
    </w:pPr>
    <w:rPr>
      <w:rFonts w:eastAsia="Calibri" w:cs="Times New Roman"/>
      <w:b/>
      <w:w w:val="100"/>
      <w:kern w:val="0"/>
      <w:sz w:val="56"/>
      <w:szCs w:val="20"/>
      <w:lang w:val="fr-CH"/>
    </w:rPr>
  </w:style>
  <w:style w:type="paragraph" w:customStyle="1" w:styleId="SMG">
    <w:name w:val="__S_M_G"/>
    <w:basedOn w:val="Normal"/>
    <w:next w:val="Normal"/>
    <w:rsid w:val="00AE4DCE"/>
    <w:pPr>
      <w:keepNext/>
      <w:keepLines/>
      <w:suppressAutoHyphens/>
      <w:kinsoku w:val="0"/>
      <w:overflowPunct w:val="0"/>
      <w:autoSpaceDE w:val="0"/>
      <w:autoSpaceDN w:val="0"/>
      <w:bidi w:val="0"/>
      <w:adjustRightInd w:val="0"/>
      <w:snapToGrid w:val="0"/>
      <w:spacing w:before="240" w:after="240" w:line="420" w:lineRule="exact"/>
      <w:ind w:left="1134" w:right="1134"/>
      <w:jc w:val="left"/>
    </w:pPr>
    <w:rPr>
      <w:rFonts w:eastAsia="Calibri" w:cs="Times New Roman"/>
      <w:b/>
      <w:w w:val="100"/>
      <w:kern w:val="0"/>
      <w:sz w:val="40"/>
      <w:szCs w:val="20"/>
      <w:lang w:val="fr-CH"/>
    </w:rPr>
  </w:style>
  <w:style w:type="paragraph" w:customStyle="1" w:styleId="SSG">
    <w:name w:val="__S_S_G"/>
    <w:basedOn w:val="Normal"/>
    <w:next w:val="Normal"/>
    <w:rsid w:val="00AE4DCE"/>
    <w:pPr>
      <w:keepNext/>
      <w:keepLines/>
      <w:suppressAutoHyphens/>
      <w:kinsoku w:val="0"/>
      <w:overflowPunct w:val="0"/>
      <w:autoSpaceDE w:val="0"/>
      <w:autoSpaceDN w:val="0"/>
      <w:bidi w:val="0"/>
      <w:adjustRightInd w:val="0"/>
      <w:snapToGrid w:val="0"/>
      <w:spacing w:before="240" w:after="240" w:line="300" w:lineRule="exact"/>
      <w:ind w:left="1134" w:right="1134"/>
      <w:jc w:val="left"/>
    </w:pPr>
    <w:rPr>
      <w:rFonts w:eastAsia="Calibri" w:cs="Times New Roman"/>
      <w:b/>
      <w:w w:val="100"/>
      <w:kern w:val="0"/>
      <w:sz w:val="28"/>
      <w:szCs w:val="20"/>
      <w:lang w:val="fr-CH"/>
    </w:rPr>
  </w:style>
  <w:style w:type="paragraph" w:customStyle="1" w:styleId="XLargeG">
    <w:name w:val="__XLarge_G"/>
    <w:basedOn w:val="Normal"/>
    <w:next w:val="Normal"/>
    <w:rsid w:val="00AE4DCE"/>
    <w:pPr>
      <w:keepNext/>
      <w:keepLines/>
      <w:suppressAutoHyphens/>
      <w:kinsoku w:val="0"/>
      <w:overflowPunct w:val="0"/>
      <w:autoSpaceDE w:val="0"/>
      <w:autoSpaceDN w:val="0"/>
      <w:bidi w:val="0"/>
      <w:adjustRightInd w:val="0"/>
      <w:snapToGrid w:val="0"/>
      <w:spacing w:before="240" w:after="240" w:line="420" w:lineRule="exact"/>
      <w:ind w:left="1134" w:right="1134"/>
      <w:jc w:val="left"/>
    </w:pPr>
    <w:rPr>
      <w:rFonts w:eastAsia="Calibri" w:cs="Times New Roman"/>
      <w:b/>
      <w:w w:val="100"/>
      <w:kern w:val="0"/>
      <w:sz w:val="40"/>
      <w:szCs w:val="20"/>
      <w:lang w:val="fr-CH"/>
    </w:rPr>
  </w:style>
  <w:style w:type="paragraph" w:customStyle="1" w:styleId="Bullet1G">
    <w:name w:val="_Bullet 1_G"/>
    <w:basedOn w:val="Normal"/>
    <w:qFormat/>
    <w:rsid w:val="00AE4DCE"/>
    <w:pPr>
      <w:numPr>
        <w:numId w:val="15"/>
      </w:numPr>
      <w:suppressAutoHyphens/>
      <w:kinsoku w:val="0"/>
      <w:overflowPunct w:val="0"/>
      <w:autoSpaceDE w:val="0"/>
      <w:autoSpaceDN w:val="0"/>
      <w:bidi w:val="0"/>
      <w:adjustRightInd w:val="0"/>
      <w:snapToGrid w:val="0"/>
      <w:spacing w:after="120" w:line="240" w:lineRule="atLeast"/>
      <w:ind w:right="1134"/>
      <w:jc w:val="both"/>
    </w:pPr>
    <w:rPr>
      <w:rFonts w:eastAsia="Calibri" w:cs="Times New Roman"/>
      <w:w w:val="100"/>
      <w:kern w:val="0"/>
      <w:szCs w:val="20"/>
      <w:lang w:val="fr-CH"/>
    </w:rPr>
  </w:style>
  <w:style w:type="paragraph" w:customStyle="1" w:styleId="Bullet2G">
    <w:name w:val="_Bullet 2_G"/>
    <w:basedOn w:val="Normal"/>
    <w:qFormat/>
    <w:rsid w:val="00AE4DCE"/>
    <w:pPr>
      <w:numPr>
        <w:numId w:val="16"/>
      </w:numPr>
      <w:suppressAutoHyphens/>
      <w:kinsoku w:val="0"/>
      <w:overflowPunct w:val="0"/>
      <w:autoSpaceDE w:val="0"/>
      <w:autoSpaceDN w:val="0"/>
      <w:bidi w:val="0"/>
      <w:adjustRightInd w:val="0"/>
      <w:snapToGrid w:val="0"/>
      <w:spacing w:after="120" w:line="240" w:lineRule="atLeast"/>
      <w:ind w:right="1134"/>
      <w:jc w:val="both"/>
    </w:pPr>
    <w:rPr>
      <w:rFonts w:eastAsia="Calibri" w:cs="Times New Roman"/>
      <w:w w:val="100"/>
      <w:kern w:val="0"/>
      <w:szCs w:val="20"/>
      <w:lang w:val="fr-CH"/>
    </w:rPr>
  </w:style>
  <w:style w:type="paragraph" w:customStyle="1" w:styleId="ParNoG">
    <w:name w:val="_ParNo_G"/>
    <w:basedOn w:val="SingleTxtG"/>
    <w:qFormat/>
    <w:rsid w:val="00AE4DCE"/>
    <w:pPr>
      <w:numPr>
        <w:numId w:val="17"/>
      </w:numPr>
    </w:pPr>
  </w:style>
  <w:style w:type="character" w:customStyle="1" w:styleId="H4GChar">
    <w:name w:val="_ H_4_G Char"/>
    <w:link w:val="H4G"/>
    <w:rsid w:val="00AE4DCE"/>
    <w:rPr>
      <w:rFonts w:eastAsia="Calibri" w:cs="Times New Roman"/>
      <w:i/>
      <w:lang w:val="fr-CH"/>
    </w:rPr>
  </w:style>
  <w:style w:type="character" w:customStyle="1" w:styleId="preferred">
    <w:name w:val="preferred"/>
    <w:basedOn w:val="DefaultParagraphFont"/>
    <w:rsid w:val="00AE4DCE"/>
  </w:style>
  <w:style w:type="character" w:customStyle="1" w:styleId="admitted">
    <w:name w:val="admitted"/>
    <w:basedOn w:val="DefaultParagraphFont"/>
    <w:rsid w:val="00AE4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39FE2-33B4-4A26-ADED-EA455DC23E0D}"/>
</file>

<file path=customXml/itemProps2.xml><?xml version="1.0" encoding="utf-8"?>
<ds:datastoreItem xmlns:ds="http://schemas.openxmlformats.org/officeDocument/2006/customXml" ds:itemID="{6C1679F7-BF60-48D2-B12C-8AAF94BF7C85}"/>
</file>

<file path=customXml/itemProps3.xml><?xml version="1.0" encoding="utf-8"?>
<ds:datastoreItem xmlns:ds="http://schemas.openxmlformats.org/officeDocument/2006/customXml" ds:itemID="{C607D042-D94A-4A2F-894B-8D347E5E6BD1}"/>
</file>

<file path=customXml/itemProps4.xml><?xml version="1.0" encoding="utf-8"?>
<ds:datastoreItem xmlns:ds="http://schemas.openxmlformats.org/officeDocument/2006/customXml" ds:itemID="{09D7F07B-9D96-4B4A-AB04-78733B6D5744}"/>
</file>

<file path=docProps/app.xml><?xml version="1.0" encoding="utf-8"?>
<Properties xmlns="http://schemas.openxmlformats.org/officeDocument/2006/extended-properties" xmlns:vt="http://schemas.openxmlformats.org/officeDocument/2006/docPropsVTypes">
  <Template>Normal</Template>
  <TotalTime>0</TotalTime>
  <Pages>33</Pages>
  <Words>8750</Words>
  <Characters>49875</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58508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Honduras in Arabic</dc:title>
  <dc:creator>Aly Sayed</dc:creator>
  <cp:lastModifiedBy>Valeriano De Castro</cp:lastModifiedBy>
  <cp:revision>2</cp:revision>
  <cp:lastPrinted>2015-08-12T13:30:00Z</cp:lastPrinted>
  <dcterms:created xsi:type="dcterms:W3CDTF">2015-09-08T16:08:00Z</dcterms:created>
  <dcterms:modified xsi:type="dcterms:W3CDTF">2015-09-08T16:08:00Z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1511981</vt:lpwstr>
  </property>
  <property fmtid="{D5CDD505-2E9C-101B-9397-08002B2CF9AE}" pid="3" name="ODSRefJobNo">
    <vt:lpwstr>1515778A</vt:lpwstr>
  </property>
  <property fmtid="{D5CDD505-2E9C-101B-9397-08002B2CF9AE}" pid="4" name="Symbol1">
    <vt:lpwstr>A/HRC/30/11</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15 July 2015</vt:lpwstr>
  </property>
  <property fmtid="{D5CDD505-2E9C-101B-9397-08002B2CF9AE}" pid="9" name="Original">
    <vt:lpwstr>English</vt:lpwstr>
  </property>
  <property fmtid="{D5CDD505-2E9C-101B-9397-08002B2CF9AE}" pid="10" name="Release Date">
    <vt:lpwstr>110815</vt:lpwstr>
  </property>
  <property fmtid="{D5CDD505-2E9C-101B-9397-08002B2CF9AE}" pid="11" name="Comment">
    <vt:lpwstr/>
  </property>
  <property fmtid="{D5CDD505-2E9C-101B-9397-08002B2CF9AE}" pid="12" name="DraftPages">
    <vt:lpwstr>33</vt:lpwstr>
  </property>
  <property fmtid="{D5CDD505-2E9C-101B-9397-08002B2CF9AE}" pid="13" name="Operator">
    <vt:lpwstr>سيد</vt:lpwstr>
  </property>
  <property fmtid="{D5CDD505-2E9C-101B-9397-08002B2CF9AE}" pid="14" name="ContentTypeId">
    <vt:lpwstr>0x010100EF670F518423CB4F888C4265EEC2C475</vt:lpwstr>
  </property>
  <property fmtid="{D5CDD505-2E9C-101B-9397-08002B2CF9AE}" pid="15" name="Order">
    <vt:r8>30600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