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7F" w:rsidRDefault="0085247F" w:rsidP="0085247F">
      <w:pPr>
        <w:spacing w:line="60" w:lineRule="exact"/>
        <w:rPr>
          <w:rStyle w:val="a4"/>
          <w:color w:val="auto"/>
          <w:w w:val="100"/>
          <w:sz w:val="6"/>
          <w:vertAlign w:val="baseline"/>
        </w:rPr>
        <w:sectPr w:rsidR="0085247F" w:rsidSect="0085247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85247F">
      <w:pPr>
        <w:spacing w:line="60" w:lineRule="exact"/>
        <w:rPr>
          <w:sz w:val="6"/>
        </w:rPr>
      </w:pPr>
    </w:p>
    <w:p w:rsidR="00F123E4" w:rsidRPr="00CD71DA" w:rsidRDefault="00F123E4" w:rsidP="00F123E4">
      <w:pPr>
        <w:autoSpaceDE w:val="0"/>
        <w:autoSpaceDN w:val="0"/>
        <w:adjustRightInd w:val="0"/>
        <w:rPr>
          <w:rFonts w:asciiTheme="majorBidi" w:eastAsia="黑体" w:hAnsiTheme="majorBidi" w:cstheme="majorBidi"/>
          <w:bCs/>
          <w:sz w:val="24"/>
          <w:szCs w:val="24"/>
        </w:rPr>
      </w:pPr>
      <w:r w:rsidRPr="00CD71DA">
        <w:rPr>
          <w:rFonts w:asciiTheme="majorBidi" w:eastAsia="黑体" w:hAnsiTheme="majorBidi" w:cstheme="majorBidi"/>
          <w:bCs/>
          <w:sz w:val="24"/>
          <w:szCs w:val="24"/>
        </w:rPr>
        <w:t>人权理事会</w:t>
      </w:r>
    </w:p>
    <w:p w:rsidR="00F123E4" w:rsidRDefault="00F123E4" w:rsidP="00F123E4">
      <w:pPr>
        <w:autoSpaceDE w:val="0"/>
        <w:autoSpaceDN w:val="0"/>
        <w:adjustRightInd w:val="0"/>
        <w:rPr>
          <w:rFonts w:asciiTheme="majorBidi" w:eastAsia="黑体" w:hAnsiTheme="majorBidi" w:cstheme="majorBidi"/>
          <w:bCs/>
          <w:szCs w:val="21"/>
        </w:rPr>
      </w:pPr>
      <w:r w:rsidRPr="00F123E4">
        <w:rPr>
          <w:rFonts w:asciiTheme="majorBidi" w:eastAsia="黑体" w:hAnsiTheme="majorBidi" w:cstheme="majorBidi"/>
          <w:bCs/>
          <w:szCs w:val="21"/>
        </w:rPr>
        <w:t>第三十届会议</w:t>
      </w:r>
    </w:p>
    <w:p w:rsidR="00F123E4" w:rsidRPr="00A276AE" w:rsidRDefault="00F123E4" w:rsidP="00F123E4">
      <w:pPr>
        <w:autoSpaceDE w:val="0"/>
        <w:autoSpaceDN w:val="0"/>
        <w:adjustRightInd w:val="0"/>
        <w:rPr>
          <w:rFonts w:asciiTheme="majorBidi" w:eastAsiaTheme="minorEastAsia" w:hAnsiTheme="majorBidi" w:cstheme="majorBidi"/>
          <w:bCs/>
          <w:szCs w:val="21"/>
        </w:rPr>
      </w:pPr>
      <w:r w:rsidRPr="00F123E4">
        <w:rPr>
          <w:rFonts w:asciiTheme="minorEastAsia" w:eastAsiaTheme="minorEastAsia" w:hAnsiTheme="minorEastAsia" w:cstheme="majorBidi"/>
          <w:bCs/>
          <w:szCs w:val="21"/>
        </w:rPr>
        <w:t>议</w:t>
      </w:r>
      <w:r w:rsidRPr="00A276AE">
        <w:rPr>
          <w:rFonts w:asciiTheme="majorBidi" w:eastAsiaTheme="minorEastAsia" w:hAnsiTheme="majorBidi" w:cstheme="majorBidi"/>
          <w:bCs/>
          <w:szCs w:val="21"/>
        </w:rPr>
        <w:t>程项目</w:t>
      </w:r>
      <w:r w:rsidRPr="00A276AE">
        <w:rPr>
          <w:rFonts w:asciiTheme="majorBidi" w:eastAsiaTheme="minorEastAsia" w:hAnsiTheme="majorBidi" w:cstheme="majorBidi"/>
          <w:bCs/>
          <w:szCs w:val="21"/>
        </w:rPr>
        <w:t>2</w:t>
      </w:r>
      <w:r w:rsidRPr="00A276AE">
        <w:rPr>
          <w:rFonts w:asciiTheme="majorBidi" w:eastAsiaTheme="minorEastAsia" w:hAnsiTheme="majorBidi" w:cstheme="majorBidi"/>
          <w:bCs/>
          <w:szCs w:val="21"/>
        </w:rPr>
        <w:t>和</w:t>
      </w:r>
      <w:r w:rsidRPr="00A276AE">
        <w:rPr>
          <w:rFonts w:asciiTheme="majorBidi" w:eastAsiaTheme="minorEastAsia" w:hAnsiTheme="majorBidi" w:cstheme="majorBidi"/>
          <w:bCs/>
          <w:szCs w:val="21"/>
        </w:rPr>
        <w:t>3</w:t>
      </w:r>
    </w:p>
    <w:p w:rsidR="00F123E4" w:rsidRPr="00F123E4" w:rsidRDefault="00F123E4" w:rsidP="00DB1503">
      <w:pPr>
        <w:autoSpaceDE w:val="0"/>
        <w:autoSpaceDN w:val="0"/>
        <w:adjustRightInd w:val="0"/>
        <w:spacing w:after="120"/>
        <w:rPr>
          <w:rFonts w:asciiTheme="majorBidi" w:eastAsia="黑体" w:hAnsiTheme="majorBidi" w:cstheme="majorBidi"/>
          <w:bCs/>
          <w:szCs w:val="21"/>
        </w:rPr>
      </w:pPr>
      <w:r w:rsidRPr="00F123E4">
        <w:rPr>
          <w:rFonts w:asciiTheme="majorBidi" w:eastAsia="黑体" w:hAnsiTheme="majorBidi" w:cstheme="majorBidi"/>
          <w:bCs/>
          <w:szCs w:val="21"/>
        </w:rPr>
        <w:t>联合国人权事务高级专员的年度报告以及</w:t>
      </w:r>
      <w:r w:rsidR="00DB1503" w:rsidRPr="00F123E4">
        <w:rPr>
          <w:rFonts w:asciiTheme="majorBidi" w:eastAsia="黑体" w:hAnsiTheme="majorBidi" w:cstheme="majorBidi"/>
          <w:bCs/>
          <w:szCs w:val="21"/>
        </w:rPr>
        <w:t>联合国</w:t>
      </w:r>
      <w:r w:rsidR="00DB1503">
        <w:rPr>
          <w:rFonts w:asciiTheme="majorBidi" w:eastAsia="黑体" w:hAnsiTheme="majorBidi" w:cstheme="majorBidi"/>
          <w:bCs/>
          <w:szCs w:val="21"/>
        </w:rPr>
        <w:br/>
      </w:r>
      <w:r w:rsidRPr="00F123E4">
        <w:rPr>
          <w:rFonts w:asciiTheme="majorBidi" w:eastAsia="黑体" w:hAnsiTheme="majorBidi" w:cstheme="majorBidi"/>
          <w:bCs/>
          <w:szCs w:val="21"/>
        </w:rPr>
        <w:t>人权事务高级专员办事处和秘书长的报告</w:t>
      </w:r>
    </w:p>
    <w:p w:rsidR="0085247F" w:rsidRPr="00F123E4" w:rsidRDefault="00F123E4" w:rsidP="00DB1503">
      <w:pPr>
        <w:autoSpaceDE w:val="0"/>
        <w:autoSpaceDN w:val="0"/>
        <w:adjustRightInd w:val="0"/>
        <w:rPr>
          <w:rFonts w:asciiTheme="majorBidi" w:eastAsia="黑体" w:hAnsiTheme="majorBidi" w:cstheme="majorBidi"/>
          <w:bCs/>
          <w:szCs w:val="21"/>
        </w:rPr>
      </w:pPr>
      <w:r w:rsidRPr="00F123E4">
        <w:rPr>
          <w:rFonts w:asciiTheme="majorBidi" w:eastAsia="黑体" w:hAnsiTheme="majorBidi" w:cstheme="majorBidi"/>
          <w:bCs/>
          <w:szCs w:val="21"/>
        </w:rPr>
        <w:t>增进和保护所有人</w:t>
      </w:r>
      <w:r w:rsidRPr="009543AF">
        <w:t>权</w:t>
      </w:r>
      <w:r w:rsidR="009543AF" w:rsidRPr="009543AF">
        <w:rPr>
          <w:rFonts w:hint="eastAsia"/>
          <w:spacing w:val="-50"/>
        </w:rPr>
        <w:t>－</w:t>
      </w:r>
      <w:r w:rsidR="009543AF" w:rsidRPr="009543AF">
        <w:rPr>
          <w:rFonts w:hint="eastAsia"/>
        </w:rPr>
        <w:t>－</w:t>
      </w:r>
      <w:r w:rsidRPr="009543AF">
        <w:rPr>
          <w:rFonts w:hint="eastAsia"/>
        </w:rPr>
        <w:t>公</w:t>
      </w:r>
      <w:r w:rsidRPr="00F123E4">
        <w:rPr>
          <w:rFonts w:asciiTheme="majorBidi" w:eastAsia="黑体" w:hAnsiTheme="majorBidi" w:cstheme="majorBidi"/>
          <w:bCs/>
          <w:szCs w:val="21"/>
        </w:rPr>
        <w:t>民权利、政治权利、</w:t>
      </w:r>
      <w:r w:rsidR="00DB1503">
        <w:rPr>
          <w:rFonts w:asciiTheme="majorBidi" w:eastAsia="黑体" w:hAnsiTheme="majorBidi" w:cstheme="majorBidi"/>
          <w:bCs/>
          <w:szCs w:val="21"/>
        </w:rPr>
        <w:br/>
      </w:r>
      <w:r w:rsidRPr="00F123E4">
        <w:rPr>
          <w:rFonts w:asciiTheme="majorBidi" w:eastAsia="黑体" w:hAnsiTheme="majorBidi" w:cstheme="majorBidi"/>
          <w:bCs/>
          <w:szCs w:val="21"/>
        </w:rPr>
        <w:t>经济、社会和文化权利，包括发展权</w:t>
      </w:r>
    </w:p>
    <w:p w:rsidR="00F123E4" w:rsidRPr="00F123E4" w:rsidRDefault="00F123E4" w:rsidP="00F123E4">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123E4" w:rsidRPr="00F123E4" w:rsidRDefault="00F123E4" w:rsidP="00920D4B">
      <w:pPr>
        <w:pStyle w:val="SingleTxt"/>
      </w:pPr>
    </w:p>
    <w:p w:rsidR="00F123E4" w:rsidRPr="00DA6854" w:rsidRDefault="00F123E4" w:rsidP="00F123E4">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r>
      <w:r>
        <w:rPr>
          <w:rFonts w:hint="eastAsia"/>
        </w:rPr>
        <w:tab/>
      </w:r>
      <w:r>
        <w:t>人权理事会关于所有女童平等享有受教育权的</w:t>
      </w:r>
      <w:r w:rsidR="00A276AE">
        <w:rPr>
          <w:rFonts w:asciiTheme="minorHAnsi" w:hAnsiTheme="minorHAnsi"/>
        </w:rPr>
        <w:br/>
      </w:r>
      <w:r>
        <w:t>小组讨论</w:t>
      </w:r>
      <w:r>
        <w:rPr>
          <w:rFonts w:hint="eastAsia"/>
        </w:rPr>
        <w:t>会</w:t>
      </w:r>
    </w:p>
    <w:p w:rsidR="00F123E4" w:rsidRPr="00920D4B" w:rsidRDefault="00F123E4" w:rsidP="00920D4B">
      <w:pPr>
        <w:pStyle w:val="SingleTxt"/>
        <w:spacing w:after="0" w:line="120" w:lineRule="exact"/>
        <w:rPr>
          <w:sz w:val="10"/>
        </w:rPr>
      </w:pPr>
    </w:p>
    <w:p w:rsidR="00920D4B" w:rsidRPr="00F123E4" w:rsidRDefault="00920D4B" w:rsidP="00F123E4">
      <w:pPr>
        <w:pStyle w:val="SingleTxt"/>
        <w:spacing w:after="0" w:line="120" w:lineRule="exact"/>
        <w:rPr>
          <w:sz w:val="10"/>
        </w:rPr>
      </w:pPr>
    </w:p>
    <w:p w:rsidR="00F123E4" w:rsidRPr="00F123E4" w:rsidRDefault="00F123E4" w:rsidP="00F123E4">
      <w:pPr>
        <w:pStyle w:val="SingleTxt"/>
        <w:spacing w:after="0" w:line="120" w:lineRule="exact"/>
        <w:rPr>
          <w:sz w:val="10"/>
        </w:rPr>
      </w:pPr>
    </w:p>
    <w:p w:rsidR="00F123E4" w:rsidRPr="00DA6854" w:rsidRDefault="00F123E4" w:rsidP="00F123E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r>
      <w:r>
        <w:tab/>
        <w:t>联合国人权事务高级专员办事处的报告</w:t>
      </w:r>
    </w:p>
    <w:p w:rsidR="00F123E4" w:rsidRDefault="00F123E4">
      <w:pPr>
        <w:spacing w:line="240" w:lineRule="auto"/>
        <w:jc w:val="left"/>
      </w:pPr>
      <w:r>
        <w:br w:type="page"/>
      </w:r>
      <w:bookmarkStart w:id="1" w:name="_GoBack"/>
      <w:bookmarkEnd w:id="1"/>
    </w:p>
    <w:p w:rsidR="003C4260" w:rsidRPr="003C4260" w:rsidRDefault="003C4260"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C4260" w:rsidRPr="003C4260" w:rsidRDefault="003C4260"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123E4" w:rsidRPr="00DA6854" w:rsidRDefault="003C4260"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Style w:val="SingleTxtGChar"/>
          <w:sz w:val="24"/>
          <w:szCs w:val="24"/>
        </w:rPr>
      </w:pPr>
      <w:r>
        <w:rPr>
          <w:rFonts w:hint="eastAsia"/>
        </w:rPr>
        <w:tab/>
      </w:r>
      <w:r w:rsidR="00F123E4">
        <w:t>一</w:t>
      </w:r>
      <w:r>
        <w:t>.</w:t>
      </w:r>
      <w:r>
        <w:rPr>
          <w:rFonts w:hint="eastAsia"/>
        </w:rPr>
        <w:tab/>
      </w:r>
      <w:r w:rsidR="00F123E4">
        <w:t xml:space="preserve">导言 </w:t>
      </w:r>
    </w:p>
    <w:p w:rsidR="003C4260" w:rsidRPr="003C4260" w:rsidRDefault="003C4260" w:rsidP="003C4260">
      <w:pPr>
        <w:pStyle w:val="SingleTxt"/>
        <w:spacing w:after="0" w:line="120" w:lineRule="exact"/>
        <w:rPr>
          <w:sz w:val="10"/>
        </w:rPr>
      </w:pPr>
    </w:p>
    <w:p w:rsidR="003C4260" w:rsidRPr="003C4260" w:rsidRDefault="003C4260" w:rsidP="003C4260">
      <w:pPr>
        <w:pStyle w:val="SingleTxt"/>
        <w:spacing w:after="0" w:line="120" w:lineRule="exact"/>
        <w:rPr>
          <w:sz w:val="10"/>
        </w:rPr>
      </w:pPr>
    </w:p>
    <w:p w:rsidR="00F123E4" w:rsidRPr="00A276AE" w:rsidRDefault="00F123E4" w:rsidP="00F123E4">
      <w:pPr>
        <w:pStyle w:val="SingleTxt"/>
        <w:rPr>
          <w:rFonts w:asciiTheme="majorBidi" w:hAnsiTheme="majorBidi" w:cstheme="majorBidi"/>
          <w:szCs w:val="24"/>
        </w:rPr>
      </w:pPr>
      <w:r>
        <w:t>1</w:t>
      </w:r>
      <w:r w:rsidR="003C4260">
        <w:t xml:space="preserve">.  </w:t>
      </w:r>
      <w:r w:rsidRPr="00A276AE">
        <w:rPr>
          <w:rFonts w:asciiTheme="majorBidi" w:hAnsiTheme="majorBidi" w:cstheme="majorBidi"/>
        </w:rPr>
        <w:t>人权理事会第</w:t>
      </w:r>
      <w:r w:rsidRPr="00A276AE">
        <w:rPr>
          <w:rFonts w:asciiTheme="majorBidi" w:hAnsiTheme="majorBidi" w:cstheme="majorBidi"/>
        </w:rPr>
        <w:t>27/6</w:t>
      </w:r>
      <w:r w:rsidRPr="00A276AE">
        <w:rPr>
          <w:rFonts w:asciiTheme="majorBidi" w:hAnsiTheme="majorBidi" w:cstheme="majorBidi"/>
        </w:rPr>
        <w:t>号决议决定，在第二十九届会议上，就实现所有女童平等享有受教育权问题举行一次小组讨论会</w:t>
      </w:r>
      <w:r w:rsidR="003C4260" w:rsidRPr="00A276AE">
        <w:rPr>
          <w:rFonts w:asciiTheme="majorBidi" w:hAnsiTheme="majorBidi" w:cstheme="majorBidi"/>
        </w:rPr>
        <w:t>，</w:t>
      </w:r>
      <w:r w:rsidRPr="00A276AE">
        <w:rPr>
          <w:rFonts w:asciiTheme="majorBidi" w:hAnsiTheme="majorBidi" w:cstheme="majorBidi"/>
        </w:rPr>
        <w:t>以便交流这方面的经验教训和最佳做法。理事会还在第</w:t>
      </w:r>
      <w:r w:rsidRPr="00A276AE">
        <w:rPr>
          <w:rFonts w:asciiTheme="majorBidi" w:hAnsiTheme="majorBidi" w:cstheme="majorBidi"/>
        </w:rPr>
        <w:t>27/6</w:t>
      </w:r>
      <w:r w:rsidRPr="00A276AE">
        <w:rPr>
          <w:rFonts w:asciiTheme="majorBidi" w:hAnsiTheme="majorBidi" w:cstheme="majorBidi"/>
        </w:rPr>
        <w:t>号决议中</w:t>
      </w:r>
      <w:r w:rsidR="003C4260" w:rsidRPr="00A276AE">
        <w:rPr>
          <w:rFonts w:asciiTheme="majorBidi" w:hAnsiTheme="majorBidi" w:cstheme="majorBidi"/>
        </w:rPr>
        <w:t>，</w:t>
      </w:r>
      <w:r w:rsidRPr="00A276AE">
        <w:rPr>
          <w:rFonts w:asciiTheme="majorBidi" w:hAnsiTheme="majorBidi" w:cstheme="majorBidi"/>
        </w:rPr>
        <w:t>请联合国人权事务高级专员举办这次小组讨论会，并与各国、联合国有关机构、基金</w:t>
      </w:r>
      <w:r w:rsidRPr="00A276AE">
        <w:rPr>
          <w:rFonts w:asciiTheme="majorBidi" w:hAnsiTheme="majorBidi" w:cstheme="majorBidi"/>
        </w:rPr>
        <w:t>(</w:t>
      </w:r>
      <w:r w:rsidRPr="00A276AE">
        <w:rPr>
          <w:rFonts w:asciiTheme="majorBidi" w:hAnsiTheme="majorBidi" w:cstheme="majorBidi"/>
        </w:rPr>
        <w:t>会</w:t>
      </w:r>
      <w:r w:rsidRPr="00A276AE">
        <w:rPr>
          <w:rFonts w:asciiTheme="majorBidi" w:hAnsiTheme="majorBidi" w:cstheme="majorBidi"/>
        </w:rPr>
        <w:t>)</w:t>
      </w:r>
      <w:r w:rsidRPr="00A276AE">
        <w:rPr>
          <w:rFonts w:asciiTheme="majorBidi" w:hAnsiTheme="majorBidi" w:cstheme="majorBidi"/>
        </w:rPr>
        <w:t>和计</w:t>
      </w:r>
      <w:r w:rsidRPr="00A276AE">
        <w:rPr>
          <w:rFonts w:asciiTheme="majorBidi" w:hAnsiTheme="majorBidi" w:cstheme="majorBidi"/>
        </w:rPr>
        <w:t>(</w:t>
      </w:r>
      <w:r w:rsidRPr="00A276AE">
        <w:rPr>
          <w:rFonts w:asciiTheme="majorBidi" w:hAnsiTheme="majorBidi" w:cstheme="majorBidi"/>
        </w:rPr>
        <w:t>规</w:t>
      </w:r>
      <w:r w:rsidRPr="00A276AE">
        <w:rPr>
          <w:rFonts w:asciiTheme="majorBidi" w:hAnsiTheme="majorBidi" w:cstheme="majorBidi"/>
        </w:rPr>
        <w:t>)</w:t>
      </w:r>
      <w:r w:rsidRPr="00A276AE">
        <w:rPr>
          <w:rFonts w:asciiTheme="majorBidi" w:hAnsiTheme="majorBidi" w:cstheme="majorBidi"/>
        </w:rPr>
        <w:t>划署、有关特别程序、民间社会</w:t>
      </w:r>
      <w:r w:rsidR="003C4260" w:rsidRPr="00A276AE">
        <w:rPr>
          <w:rFonts w:asciiTheme="majorBidi" w:hAnsiTheme="majorBidi" w:cstheme="majorBidi"/>
        </w:rPr>
        <w:t>，</w:t>
      </w:r>
      <w:r w:rsidRPr="00A276AE">
        <w:rPr>
          <w:rFonts w:asciiTheme="majorBidi" w:hAnsiTheme="majorBidi" w:cstheme="majorBidi"/>
        </w:rPr>
        <w:t>包括有关儿童和青年组织、国家人权机构和其他相关利害攸关方联络</w:t>
      </w:r>
      <w:r w:rsidR="003C4260" w:rsidRPr="00A276AE">
        <w:rPr>
          <w:rFonts w:asciiTheme="majorBidi" w:hAnsiTheme="majorBidi" w:cstheme="majorBidi"/>
        </w:rPr>
        <w:t>，</w:t>
      </w:r>
      <w:r w:rsidRPr="00A276AE">
        <w:rPr>
          <w:rFonts w:asciiTheme="majorBidi" w:hAnsiTheme="majorBidi" w:cstheme="majorBidi"/>
        </w:rPr>
        <w:t>以确保它们参加小组讨论会并作出贡献。根据这一请求</w:t>
      </w:r>
      <w:r w:rsidR="003C4260" w:rsidRPr="00A276AE">
        <w:rPr>
          <w:rFonts w:asciiTheme="majorBidi" w:hAnsiTheme="majorBidi" w:cstheme="majorBidi"/>
        </w:rPr>
        <w:t>，</w:t>
      </w:r>
      <w:r w:rsidRPr="00A276AE">
        <w:rPr>
          <w:rFonts w:asciiTheme="majorBidi" w:hAnsiTheme="majorBidi" w:cstheme="majorBidi"/>
        </w:rPr>
        <w:t>2015</w:t>
      </w:r>
      <w:r w:rsidRPr="00A276AE">
        <w:rPr>
          <w:rFonts w:asciiTheme="majorBidi" w:hAnsiTheme="majorBidi" w:cstheme="majorBidi"/>
        </w:rPr>
        <w:t>年</w:t>
      </w:r>
      <w:r w:rsidRPr="00A276AE">
        <w:rPr>
          <w:rFonts w:asciiTheme="majorBidi" w:hAnsiTheme="majorBidi" w:cstheme="majorBidi"/>
        </w:rPr>
        <w:t>6</w:t>
      </w:r>
      <w:r w:rsidRPr="00A276AE">
        <w:rPr>
          <w:rFonts w:asciiTheme="majorBidi" w:hAnsiTheme="majorBidi" w:cstheme="majorBidi"/>
        </w:rPr>
        <w:t>月</w:t>
      </w:r>
      <w:r w:rsidRPr="00A276AE">
        <w:rPr>
          <w:rFonts w:asciiTheme="majorBidi" w:hAnsiTheme="majorBidi" w:cstheme="majorBidi"/>
        </w:rPr>
        <w:t>16</w:t>
      </w:r>
      <w:r w:rsidRPr="00A276AE">
        <w:rPr>
          <w:rFonts w:asciiTheme="majorBidi" w:hAnsiTheme="majorBidi" w:cstheme="majorBidi"/>
        </w:rPr>
        <w:t>日举行了小组讨论会。</w:t>
      </w:r>
    </w:p>
    <w:p w:rsidR="00F123E4" w:rsidRPr="00A276AE" w:rsidRDefault="00F123E4" w:rsidP="00F123E4">
      <w:pPr>
        <w:pStyle w:val="SingleTxt"/>
        <w:rPr>
          <w:rFonts w:asciiTheme="majorBidi" w:hAnsiTheme="majorBidi" w:cstheme="majorBidi"/>
          <w:szCs w:val="24"/>
        </w:rPr>
      </w:pPr>
      <w:r>
        <w:t>2</w:t>
      </w:r>
      <w:r w:rsidR="003C4260">
        <w:t xml:space="preserve">.  </w:t>
      </w:r>
      <w:r>
        <w:t>人权理事会第</w:t>
      </w:r>
      <w:r w:rsidRPr="00A276AE">
        <w:rPr>
          <w:rFonts w:asciiTheme="majorBidi" w:hAnsiTheme="majorBidi" w:cstheme="majorBidi"/>
        </w:rPr>
        <w:t>27/6</w:t>
      </w:r>
      <w:r w:rsidRPr="00A276AE">
        <w:rPr>
          <w:rFonts w:asciiTheme="majorBidi" w:hAnsiTheme="majorBidi" w:cstheme="majorBidi"/>
        </w:rPr>
        <w:t>号决议还请高级专员编写一份小组讨论会纪要报告</w:t>
      </w:r>
      <w:r w:rsidR="003C4260" w:rsidRPr="00A276AE">
        <w:rPr>
          <w:rFonts w:asciiTheme="majorBidi" w:hAnsiTheme="majorBidi" w:cstheme="majorBidi"/>
        </w:rPr>
        <w:t>，</w:t>
      </w:r>
      <w:r w:rsidRPr="00A276AE">
        <w:rPr>
          <w:rFonts w:asciiTheme="majorBidi" w:hAnsiTheme="majorBidi" w:cstheme="majorBidi"/>
        </w:rPr>
        <w:t>提交人权理事会第三十届会议。本报告是根据该请求编写的。</w:t>
      </w:r>
    </w:p>
    <w:p w:rsidR="003C4260" w:rsidRPr="003C4260" w:rsidRDefault="00F123E4" w:rsidP="00FA3043">
      <w:pPr>
        <w:pStyle w:val="SingleTxt"/>
      </w:pPr>
      <w:r>
        <w:t>3</w:t>
      </w:r>
      <w:r w:rsidR="003C4260">
        <w:t xml:space="preserve">.  </w:t>
      </w:r>
      <w:r>
        <w:t>高级专员宣</w:t>
      </w:r>
      <w:r w:rsidRPr="00A276AE">
        <w:rPr>
          <w:rFonts w:asciiTheme="majorBidi" w:hAnsiTheme="majorBidi" w:cstheme="majorBidi"/>
        </w:rPr>
        <w:t>布小组讨论开幕</w:t>
      </w:r>
      <w:r w:rsidR="003C4260" w:rsidRPr="00A276AE">
        <w:rPr>
          <w:rFonts w:asciiTheme="majorBidi" w:hAnsiTheme="majorBidi" w:cstheme="majorBidi"/>
        </w:rPr>
        <w:t>，</w:t>
      </w:r>
      <w:r w:rsidRPr="00A276AE">
        <w:rPr>
          <w:rFonts w:asciiTheme="majorBidi" w:hAnsiTheme="majorBidi" w:cstheme="majorBidi"/>
        </w:rPr>
        <w:t>联合国儿童基金会</w:t>
      </w:r>
      <w:r w:rsidRPr="00A276AE">
        <w:rPr>
          <w:rFonts w:asciiTheme="majorBidi" w:hAnsiTheme="majorBidi" w:cstheme="majorBidi"/>
        </w:rPr>
        <w:t>(</w:t>
      </w:r>
      <w:r w:rsidRPr="00A276AE">
        <w:rPr>
          <w:rFonts w:asciiTheme="majorBidi" w:hAnsiTheme="majorBidi" w:cstheme="majorBidi"/>
        </w:rPr>
        <w:t>儿童基金会</w:t>
      </w:r>
      <w:r w:rsidRPr="00A276AE">
        <w:rPr>
          <w:rFonts w:asciiTheme="majorBidi" w:hAnsiTheme="majorBidi" w:cstheme="majorBidi"/>
        </w:rPr>
        <w:t>)</w:t>
      </w:r>
      <w:r w:rsidRPr="00A276AE">
        <w:rPr>
          <w:rFonts w:asciiTheme="majorBidi" w:hAnsiTheme="majorBidi" w:cstheme="majorBidi"/>
        </w:rPr>
        <w:t>方案伙伴关系</w:t>
      </w:r>
      <w:r w:rsidRPr="00A276AE">
        <w:rPr>
          <w:rFonts w:asciiTheme="majorBidi" w:hAnsiTheme="majorBidi" w:cstheme="majorBidi"/>
        </w:rPr>
        <w:t>(</w:t>
      </w:r>
      <w:r w:rsidRPr="00A276AE">
        <w:rPr>
          <w:rFonts w:asciiTheme="majorBidi" w:hAnsiTheme="majorBidi" w:cstheme="majorBidi"/>
        </w:rPr>
        <w:t>方案司</w:t>
      </w:r>
      <w:r w:rsidRPr="00A276AE">
        <w:rPr>
          <w:rFonts w:asciiTheme="majorBidi" w:hAnsiTheme="majorBidi" w:cstheme="majorBidi"/>
        </w:rPr>
        <w:t>)</w:t>
      </w:r>
      <w:r w:rsidRPr="00A276AE">
        <w:rPr>
          <w:rFonts w:asciiTheme="majorBidi" w:hAnsiTheme="majorBidi" w:cstheme="majorBidi"/>
        </w:rPr>
        <w:t>副司长主持了讨论</w:t>
      </w:r>
      <w:r w:rsidRPr="00A276AE">
        <w:rPr>
          <w:rFonts w:asciiTheme="majorBidi" w:hAnsiTheme="majorBidi" w:cstheme="majorBidi"/>
          <w:spacing w:val="4"/>
        </w:rPr>
        <w:t>。小组成员是：阿拉伯联合酋长国国务大臣</w:t>
      </w:r>
      <w:proofErr w:type="spellStart"/>
      <w:r w:rsidRPr="00A276AE">
        <w:rPr>
          <w:rFonts w:asciiTheme="majorBidi" w:hAnsiTheme="majorBidi" w:cstheme="majorBidi"/>
          <w:spacing w:val="4"/>
        </w:rPr>
        <w:t>Reem</w:t>
      </w:r>
      <w:proofErr w:type="spellEnd"/>
      <w:r w:rsidRPr="00A276AE">
        <w:rPr>
          <w:rFonts w:asciiTheme="majorBidi" w:hAnsiTheme="majorBidi" w:cstheme="majorBidi"/>
          <w:spacing w:val="4"/>
        </w:rPr>
        <w:t xml:space="preserve"> Al </w:t>
      </w:r>
      <w:proofErr w:type="spellStart"/>
      <w:r w:rsidRPr="00A276AE">
        <w:rPr>
          <w:rFonts w:asciiTheme="majorBidi" w:hAnsiTheme="majorBidi" w:cstheme="majorBidi"/>
          <w:spacing w:val="4"/>
        </w:rPr>
        <w:t>Hashimy</w:t>
      </w:r>
      <w:proofErr w:type="spellEnd"/>
      <w:r w:rsidRPr="00A276AE">
        <w:rPr>
          <w:rFonts w:asciiTheme="majorBidi" w:hAnsiTheme="majorBidi" w:cstheme="majorBidi"/>
          <w:spacing w:val="4"/>
        </w:rPr>
        <w:t>;</w:t>
      </w:r>
      <w:r w:rsidRPr="00A276AE">
        <w:rPr>
          <w:rFonts w:asciiTheme="majorBidi" w:hAnsiTheme="majorBidi" w:cstheme="majorBidi"/>
          <w:spacing w:val="4"/>
        </w:rPr>
        <w:t>消除对妇女歧视委员会副主席兼该委员会的女童和妇女受教育权问题工作组主席</w:t>
      </w:r>
      <w:r w:rsidRPr="00A276AE">
        <w:rPr>
          <w:rFonts w:asciiTheme="majorBidi" w:hAnsiTheme="majorBidi" w:cstheme="majorBidi"/>
          <w:spacing w:val="4"/>
        </w:rPr>
        <w:t>Barbara Bailey;</w:t>
      </w:r>
      <w:r w:rsidRPr="00A276AE">
        <w:rPr>
          <w:rFonts w:asciiTheme="majorBidi" w:hAnsiTheme="majorBidi" w:cstheme="majorBidi"/>
          <w:spacing w:val="4"/>
        </w:rPr>
        <w:t>受教育权问题特别报告员</w:t>
      </w:r>
      <w:r w:rsidRPr="00A276AE">
        <w:rPr>
          <w:rFonts w:asciiTheme="majorBidi" w:hAnsiTheme="majorBidi" w:cstheme="majorBidi"/>
          <w:spacing w:val="4"/>
        </w:rPr>
        <w:t>Kishore Singh;</w:t>
      </w:r>
      <w:r w:rsidRPr="00A276AE">
        <w:rPr>
          <w:rFonts w:asciiTheme="majorBidi" w:hAnsiTheme="majorBidi" w:cstheme="majorBidi"/>
          <w:spacing w:val="4"/>
        </w:rPr>
        <w:t>儿童基金会埃</w:t>
      </w:r>
      <w:r w:rsidRPr="00A276AE">
        <w:rPr>
          <w:rFonts w:asciiTheme="majorBidi" w:hAnsiTheme="majorBidi" w:cstheme="majorBidi"/>
        </w:rPr>
        <w:t>塞俄比亚亲善大使</w:t>
      </w:r>
      <w:r w:rsidRPr="00A276AE">
        <w:rPr>
          <w:rFonts w:asciiTheme="majorBidi" w:hAnsiTheme="majorBidi" w:cstheme="majorBidi"/>
        </w:rPr>
        <w:t xml:space="preserve">Hannah </w:t>
      </w:r>
      <w:proofErr w:type="spellStart"/>
      <w:r w:rsidRPr="00A276AE">
        <w:rPr>
          <w:rFonts w:asciiTheme="majorBidi" w:hAnsiTheme="majorBidi" w:cstheme="majorBidi"/>
        </w:rPr>
        <w:t>Godefa</w:t>
      </w:r>
      <w:proofErr w:type="spellEnd"/>
      <w:r w:rsidRPr="00A276AE">
        <w:rPr>
          <w:rFonts w:asciiTheme="majorBidi" w:hAnsiTheme="majorBidi" w:cstheme="majorBidi"/>
        </w:rPr>
        <w:t>;</w:t>
      </w:r>
      <w:r w:rsidRPr="00A276AE">
        <w:rPr>
          <w:rFonts w:asciiTheme="majorBidi" w:hAnsiTheme="majorBidi" w:cstheme="majorBidi"/>
        </w:rPr>
        <w:t>国际计划组织西非区域区域总裁</w:t>
      </w:r>
      <w:proofErr w:type="spellStart"/>
      <w:r w:rsidRPr="00A276AE">
        <w:rPr>
          <w:rFonts w:asciiTheme="majorBidi" w:hAnsiTheme="majorBidi" w:cstheme="majorBidi"/>
        </w:rPr>
        <w:t>Adama</w:t>
      </w:r>
      <w:proofErr w:type="spellEnd"/>
      <w:r w:rsidRPr="00A276AE">
        <w:rPr>
          <w:rFonts w:asciiTheme="majorBidi" w:hAnsiTheme="majorBidi" w:cstheme="majorBidi"/>
        </w:rPr>
        <w:t xml:space="preserve"> </w:t>
      </w:r>
      <w:proofErr w:type="spellStart"/>
      <w:r w:rsidRPr="00A276AE">
        <w:rPr>
          <w:rFonts w:asciiTheme="majorBidi" w:hAnsiTheme="majorBidi" w:cstheme="majorBidi"/>
        </w:rPr>
        <w:t>Coulibaly</w:t>
      </w:r>
      <w:proofErr w:type="spellEnd"/>
      <w:r w:rsidRPr="00A276AE">
        <w:rPr>
          <w:rFonts w:asciiTheme="majorBidi" w:hAnsiTheme="majorBidi" w:cstheme="majorBidi"/>
        </w:rPr>
        <w:t>。</w:t>
      </w:r>
    </w:p>
    <w:p w:rsidR="00FA3043" w:rsidRPr="00FA3043" w:rsidRDefault="00FA3043" w:rsidP="00FA3043">
      <w:pPr>
        <w:pStyle w:val="SingleTxt"/>
        <w:spacing w:after="0" w:line="120" w:lineRule="exact"/>
        <w:rPr>
          <w:sz w:val="10"/>
        </w:rPr>
      </w:pPr>
    </w:p>
    <w:p w:rsidR="00FA3043" w:rsidRPr="00FA3043" w:rsidRDefault="00FA3043" w:rsidP="00FA3043">
      <w:pPr>
        <w:pStyle w:val="SingleTxt"/>
        <w:spacing w:after="0" w:line="120" w:lineRule="exact"/>
        <w:rPr>
          <w:sz w:val="10"/>
        </w:rPr>
      </w:pPr>
    </w:p>
    <w:p w:rsidR="00FA3043" w:rsidRPr="00FA3043" w:rsidRDefault="00FA3043" w:rsidP="00FA3043">
      <w:pPr>
        <w:pStyle w:val="SingleTxt"/>
        <w:spacing w:after="0" w:line="120" w:lineRule="exact"/>
        <w:rPr>
          <w:sz w:val="10"/>
        </w:rPr>
      </w:pPr>
    </w:p>
    <w:p w:rsidR="00F123E4" w:rsidRPr="00DA6854" w:rsidRDefault="00F123E4" w:rsidP="00FA304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t>二</w:t>
      </w:r>
      <w:r w:rsidR="003C4260">
        <w:t>.</w:t>
      </w:r>
      <w:r w:rsidR="003C4260">
        <w:rPr>
          <w:rFonts w:hint="eastAsia"/>
        </w:rPr>
        <w:tab/>
      </w:r>
      <w:r>
        <w:t>讨论纪要</w:t>
      </w:r>
    </w:p>
    <w:p w:rsidR="00FA3043" w:rsidRPr="00FA3043" w:rsidRDefault="00FA3043" w:rsidP="00FA3043">
      <w:pPr>
        <w:pStyle w:val="SingleTxt"/>
        <w:spacing w:after="0" w:line="120" w:lineRule="exact"/>
        <w:rPr>
          <w:sz w:val="10"/>
        </w:rPr>
      </w:pPr>
    </w:p>
    <w:p w:rsidR="00FA3043" w:rsidRPr="00FA3043" w:rsidRDefault="00FA3043" w:rsidP="00FA3043">
      <w:pPr>
        <w:pStyle w:val="SingleTxt"/>
        <w:spacing w:after="0" w:line="120" w:lineRule="exact"/>
        <w:rPr>
          <w:sz w:val="10"/>
        </w:rPr>
      </w:pPr>
    </w:p>
    <w:p w:rsidR="00F123E4" w:rsidRPr="00DA6854" w:rsidRDefault="00F123E4" w:rsidP="00FA304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t>A.</w:t>
      </w:r>
      <w:r w:rsidR="003C4260">
        <w:rPr>
          <w:rFonts w:hint="eastAsia"/>
        </w:rPr>
        <w:tab/>
      </w:r>
      <w:r>
        <w:t>联合国人权事务高级专员的发言</w:t>
      </w:r>
    </w:p>
    <w:p w:rsidR="003C4260" w:rsidRPr="003C4260" w:rsidRDefault="003C4260" w:rsidP="003C4260">
      <w:pPr>
        <w:pStyle w:val="SingleTxt"/>
        <w:spacing w:after="0" w:line="120" w:lineRule="exact"/>
        <w:rPr>
          <w:sz w:val="10"/>
        </w:rPr>
      </w:pPr>
    </w:p>
    <w:p w:rsidR="003C4260" w:rsidRPr="003C4260" w:rsidRDefault="003C4260" w:rsidP="003C4260">
      <w:pPr>
        <w:pStyle w:val="SingleTxt"/>
        <w:spacing w:after="0" w:line="120" w:lineRule="exact"/>
        <w:rPr>
          <w:sz w:val="10"/>
        </w:rPr>
      </w:pPr>
    </w:p>
    <w:p w:rsidR="00F123E4" w:rsidRPr="00DA6854" w:rsidRDefault="00F123E4" w:rsidP="00F123E4">
      <w:pPr>
        <w:pStyle w:val="SingleTxt"/>
        <w:rPr>
          <w:szCs w:val="24"/>
        </w:rPr>
      </w:pPr>
      <w:r>
        <w:t>4</w:t>
      </w:r>
      <w:r w:rsidR="003C4260">
        <w:t xml:space="preserve">.  </w:t>
      </w:r>
      <w:r>
        <w:t>在开幕发</w:t>
      </w:r>
      <w:r w:rsidRPr="003C4260">
        <w:rPr>
          <w:spacing w:val="4"/>
        </w:rPr>
        <w:t>言中</w:t>
      </w:r>
      <w:r w:rsidR="003C4260" w:rsidRPr="003C4260">
        <w:rPr>
          <w:spacing w:val="4"/>
        </w:rPr>
        <w:t>，</w:t>
      </w:r>
      <w:r w:rsidRPr="003C4260">
        <w:rPr>
          <w:spacing w:val="4"/>
        </w:rPr>
        <w:t>高级专员指出</w:t>
      </w:r>
      <w:r w:rsidR="003C4260" w:rsidRPr="003C4260">
        <w:rPr>
          <w:spacing w:val="4"/>
        </w:rPr>
        <w:t>，</w:t>
      </w:r>
      <w:r w:rsidRPr="003C4260">
        <w:rPr>
          <w:spacing w:val="4"/>
        </w:rPr>
        <w:t>向妇女赋权是</w:t>
      </w:r>
      <w:r w:rsidRPr="003C4260">
        <w:rPr>
          <w:rFonts w:hint="eastAsia"/>
          <w:spacing w:val="4"/>
        </w:rPr>
        <w:t>上个</w:t>
      </w:r>
      <w:r w:rsidRPr="003C4260">
        <w:rPr>
          <w:spacing w:val="4"/>
        </w:rPr>
        <w:t>世纪最重大</w:t>
      </w:r>
      <w:r w:rsidRPr="003C4260">
        <w:rPr>
          <w:rFonts w:hint="eastAsia"/>
          <w:spacing w:val="4"/>
        </w:rPr>
        <w:t>的</w:t>
      </w:r>
      <w:r w:rsidRPr="003C4260">
        <w:rPr>
          <w:spacing w:val="4"/>
        </w:rPr>
        <w:t>成就</w:t>
      </w:r>
      <w:r w:rsidRPr="003C4260">
        <w:rPr>
          <w:rFonts w:hint="eastAsia"/>
          <w:spacing w:val="4"/>
        </w:rPr>
        <w:t>之一</w:t>
      </w:r>
      <w:r w:rsidR="003C4260" w:rsidRPr="003C4260">
        <w:rPr>
          <w:spacing w:val="4"/>
        </w:rPr>
        <w:t>，</w:t>
      </w:r>
      <w:r w:rsidRPr="003C4260">
        <w:rPr>
          <w:spacing w:val="4"/>
        </w:rPr>
        <w:t>在克服妇女局限于家庭</w:t>
      </w:r>
      <w:r w:rsidRPr="003C4260">
        <w:rPr>
          <w:rFonts w:hint="eastAsia"/>
          <w:spacing w:val="4"/>
        </w:rPr>
        <w:t>领域</w:t>
      </w:r>
      <w:r w:rsidRPr="003C4260">
        <w:rPr>
          <w:spacing w:val="4"/>
        </w:rPr>
        <w:t>这种过时</w:t>
      </w:r>
      <w:r w:rsidRPr="003C4260">
        <w:rPr>
          <w:rFonts w:hint="eastAsia"/>
          <w:spacing w:val="4"/>
        </w:rPr>
        <w:t>的旧观念</w:t>
      </w:r>
      <w:r w:rsidRPr="003C4260">
        <w:rPr>
          <w:spacing w:val="4"/>
        </w:rPr>
        <w:t>方面，受教育机会是一个关键因素。他强调</w:t>
      </w:r>
      <w:r w:rsidR="003C4260" w:rsidRPr="003C4260">
        <w:rPr>
          <w:spacing w:val="4"/>
        </w:rPr>
        <w:t>，</w:t>
      </w:r>
      <w:r w:rsidRPr="003C4260">
        <w:rPr>
          <w:spacing w:val="4"/>
        </w:rPr>
        <w:t>教育是一种乘数权</w:t>
      </w:r>
      <w:r w:rsidR="003C4260" w:rsidRPr="003C4260">
        <w:rPr>
          <w:spacing w:val="4"/>
        </w:rPr>
        <w:t>，</w:t>
      </w:r>
      <w:r w:rsidRPr="003C4260">
        <w:rPr>
          <w:spacing w:val="4"/>
        </w:rPr>
        <w:t>它使妇女有能力做出选择并伸张</w:t>
      </w:r>
      <w:r>
        <w:t>其人权</w:t>
      </w:r>
      <w:r w:rsidR="003C4260">
        <w:t>，</w:t>
      </w:r>
      <w:r>
        <w:t>包括有权充分参与作出影响社会的决定。他欢迎最近几年在女童教育方面取得的重大进展。</w:t>
      </w:r>
    </w:p>
    <w:p w:rsidR="00F123E4" w:rsidRPr="00DA6854" w:rsidRDefault="00F123E4" w:rsidP="00F123E4">
      <w:pPr>
        <w:pStyle w:val="SingleTxt"/>
        <w:rPr>
          <w:szCs w:val="24"/>
        </w:rPr>
      </w:pPr>
      <w:r>
        <w:t>5</w:t>
      </w:r>
      <w:r w:rsidR="003C4260">
        <w:t xml:space="preserve">.  </w:t>
      </w:r>
      <w:r>
        <w:t>然而</w:t>
      </w:r>
      <w:r w:rsidR="003C4260">
        <w:t>，</w:t>
      </w:r>
      <w:r>
        <w:rPr>
          <w:rFonts w:hint="eastAsia"/>
        </w:rPr>
        <w:t>约</w:t>
      </w:r>
      <w:r>
        <w:t>三分之一国</w:t>
      </w:r>
      <w:r w:rsidRPr="003C4260">
        <w:rPr>
          <w:spacing w:val="4"/>
        </w:rPr>
        <w:t>家</w:t>
      </w:r>
      <w:r w:rsidRPr="003C4260">
        <w:rPr>
          <w:rFonts w:hint="eastAsia"/>
          <w:spacing w:val="4"/>
        </w:rPr>
        <w:t>尚</w:t>
      </w:r>
      <w:r w:rsidRPr="003C4260">
        <w:rPr>
          <w:spacing w:val="4"/>
        </w:rPr>
        <w:t>未实现初级教育平等；初中</w:t>
      </w:r>
      <w:r w:rsidRPr="003C4260">
        <w:rPr>
          <w:rFonts w:hint="eastAsia"/>
          <w:spacing w:val="4"/>
        </w:rPr>
        <w:t>女生</w:t>
      </w:r>
      <w:r w:rsidRPr="003C4260">
        <w:rPr>
          <w:spacing w:val="4"/>
        </w:rPr>
        <w:t>人数与男</w:t>
      </w:r>
      <w:r w:rsidRPr="003C4260">
        <w:rPr>
          <w:rFonts w:hint="eastAsia"/>
          <w:spacing w:val="4"/>
        </w:rPr>
        <w:t>生人数</w:t>
      </w:r>
      <w:r w:rsidRPr="003C4260">
        <w:rPr>
          <w:spacing w:val="4"/>
        </w:rPr>
        <w:t>相同</w:t>
      </w:r>
      <w:r w:rsidRPr="003C4260">
        <w:rPr>
          <w:rFonts w:hint="eastAsia"/>
          <w:spacing w:val="4"/>
        </w:rPr>
        <w:t>的国家</w:t>
      </w:r>
      <w:r w:rsidRPr="003C4260">
        <w:rPr>
          <w:spacing w:val="4"/>
        </w:rPr>
        <w:t>不到一半。尽管取得了进展</w:t>
      </w:r>
      <w:r w:rsidR="003C4260" w:rsidRPr="003C4260">
        <w:rPr>
          <w:spacing w:val="4"/>
        </w:rPr>
        <w:t>，</w:t>
      </w:r>
      <w:r w:rsidRPr="003C4260">
        <w:rPr>
          <w:spacing w:val="4"/>
        </w:rPr>
        <w:t>对女童的歧视依然存在</w:t>
      </w:r>
      <w:r w:rsidR="003C4260" w:rsidRPr="003C4260">
        <w:rPr>
          <w:spacing w:val="4"/>
        </w:rPr>
        <w:t>，</w:t>
      </w:r>
      <w:r w:rsidRPr="003C4260">
        <w:rPr>
          <w:spacing w:val="4"/>
        </w:rPr>
        <w:t>包括童婚、早孕和性暴力</w:t>
      </w:r>
      <w:r w:rsidR="003C4260" w:rsidRPr="003C4260">
        <w:rPr>
          <w:spacing w:val="4"/>
        </w:rPr>
        <w:t>，</w:t>
      </w:r>
      <w:r w:rsidRPr="003C4260">
        <w:rPr>
          <w:spacing w:val="4"/>
        </w:rPr>
        <w:t>以及校园内外的骚扰。除了强迫</w:t>
      </w:r>
      <w:r>
        <w:t>形成服从和固定性别观念的社会和文化定型观念外</w:t>
      </w:r>
      <w:r w:rsidR="003C4260">
        <w:t>，</w:t>
      </w:r>
      <w:r>
        <w:t>极端主义运动暴力侵害女童和袭击学校的行为继续妨碍女孩接受教育。</w:t>
      </w:r>
    </w:p>
    <w:p w:rsidR="00F123E4" w:rsidRPr="00DA6854" w:rsidRDefault="00F123E4" w:rsidP="00F123E4">
      <w:pPr>
        <w:pStyle w:val="SingleTxt"/>
        <w:rPr>
          <w:szCs w:val="24"/>
        </w:rPr>
      </w:pPr>
      <w:r>
        <w:t>6</w:t>
      </w:r>
      <w:r w:rsidR="003C4260">
        <w:t xml:space="preserve">.  </w:t>
      </w:r>
      <w:r>
        <w:t>高级专员还指出</w:t>
      </w:r>
      <w:r w:rsidR="003C4260">
        <w:t>，</w:t>
      </w:r>
      <w:r>
        <w:t>由于根深蒂固的歧视</w:t>
      </w:r>
      <w:r w:rsidR="003C4260">
        <w:t>，</w:t>
      </w:r>
      <w:r>
        <w:t>女童继续被限制于特定的学习领域</w:t>
      </w:r>
      <w:r w:rsidR="003C4260">
        <w:t>，</w:t>
      </w:r>
      <w:r>
        <w:t>劳动力市场</w:t>
      </w:r>
      <w:r>
        <w:rPr>
          <w:rFonts w:hint="eastAsia"/>
        </w:rPr>
        <w:t>对</w:t>
      </w:r>
      <w:r>
        <w:t>这些学习领域</w:t>
      </w:r>
      <w:r>
        <w:rPr>
          <w:rFonts w:hint="eastAsia"/>
        </w:rPr>
        <w:t>的</w:t>
      </w:r>
      <w:r>
        <w:t>需求</w:t>
      </w:r>
      <w:r>
        <w:rPr>
          <w:rFonts w:hint="eastAsia"/>
        </w:rPr>
        <w:t>一般</w:t>
      </w:r>
      <w:r>
        <w:t>不大。即使受过良好教育的年轻妇女</w:t>
      </w:r>
      <w:r w:rsidR="003C4260">
        <w:t>，</w:t>
      </w:r>
      <w:r>
        <w:t>失业率往往比男子高，从事的工作更不稳定，同等价值工作所获薪酬较低。使妇女和女童获得资格</w:t>
      </w:r>
      <w:r w:rsidR="003C4260">
        <w:t>，</w:t>
      </w:r>
      <w:r>
        <w:t>但随后却</w:t>
      </w:r>
      <w:r>
        <w:rPr>
          <w:rFonts w:hint="eastAsia"/>
        </w:rPr>
        <w:t>剥夺</w:t>
      </w:r>
      <w:r>
        <w:t>她们与男子充分平等地实现其抱负的权利</w:t>
      </w:r>
      <w:r w:rsidR="003C4260">
        <w:t>，</w:t>
      </w:r>
      <w:r>
        <w:t>这对年轻妇女十分不利</w:t>
      </w:r>
      <w:r w:rsidR="003C4260">
        <w:t>，</w:t>
      </w:r>
      <w:r>
        <w:t>而且，浪费了许多人才。</w:t>
      </w:r>
    </w:p>
    <w:p w:rsidR="003C4260" w:rsidRPr="003C4260" w:rsidRDefault="00F123E4" w:rsidP="00FA3043">
      <w:pPr>
        <w:pStyle w:val="SingleTxt"/>
        <w:rPr>
          <w:sz w:val="10"/>
        </w:rPr>
      </w:pPr>
      <w:r>
        <w:lastRenderedPageBreak/>
        <w:t>7</w:t>
      </w:r>
      <w:r w:rsidR="003C4260">
        <w:t xml:space="preserve">.  </w:t>
      </w:r>
      <w:r>
        <w:t>高级专员强调</w:t>
      </w:r>
      <w:r w:rsidR="003C4260">
        <w:t>，</w:t>
      </w:r>
      <w:r>
        <w:t>应质疑许多社会根深蒂固的歧视文化</w:t>
      </w:r>
      <w:r w:rsidR="003C4260">
        <w:t>，</w:t>
      </w:r>
      <w:r>
        <w:t>以使妇女和女童能够充分实现其潜力</w:t>
      </w:r>
      <w:r w:rsidR="003C4260">
        <w:t>，</w:t>
      </w:r>
      <w:r>
        <w:t>并发挥她们所学到的技能。他重申，教育在</w:t>
      </w:r>
      <w:r>
        <w:rPr>
          <w:rFonts w:hint="eastAsia"/>
        </w:rPr>
        <w:t>消除</w:t>
      </w:r>
      <w:r>
        <w:t>顽固的性别定型观念方面可发挥关键作用</w:t>
      </w:r>
      <w:r w:rsidR="003C4260">
        <w:t>，</w:t>
      </w:r>
      <w:r>
        <w:t>这些定型观念对女童健康、自信、易受暴力的脆弱性和对每一项其他人权的享受可产生深刻影响。高级专员指出</w:t>
      </w:r>
      <w:r w:rsidR="003C4260">
        <w:t>，</w:t>
      </w:r>
      <w:r>
        <w:t>女童教育对于实现新的发展议程而言必不可少</w:t>
      </w:r>
      <w:r w:rsidR="003C4260">
        <w:t>，</w:t>
      </w:r>
      <w:r>
        <w:t>他呼吁各国采取紧急措施</w:t>
      </w:r>
      <w:r w:rsidR="003C4260">
        <w:t>，</w:t>
      </w:r>
      <w:r>
        <w:t>确保所有女童能切实并安全地享有优质教育</w:t>
      </w:r>
      <w:r w:rsidR="003C4260">
        <w:t>，</w:t>
      </w:r>
      <w:r>
        <w:t>包括人权教育。</w:t>
      </w:r>
    </w:p>
    <w:p w:rsidR="00FA3043" w:rsidRPr="00FA3043" w:rsidRDefault="00FA3043" w:rsidP="00FA3043">
      <w:pPr>
        <w:pStyle w:val="SingleTxt"/>
        <w:spacing w:after="0" w:line="120" w:lineRule="exact"/>
        <w:rPr>
          <w:sz w:val="10"/>
        </w:rPr>
      </w:pPr>
    </w:p>
    <w:p w:rsidR="00FA3043" w:rsidRPr="00FA3043" w:rsidRDefault="00FA3043" w:rsidP="00FA3043">
      <w:pPr>
        <w:pStyle w:val="SingleTxt"/>
        <w:spacing w:after="0" w:line="120" w:lineRule="exact"/>
        <w:rPr>
          <w:sz w:val="10"/>
        </w:rPr>
      </w:pPr>
    </w:p>
    <w:p w:rsidR="00F123E4" w:rsidRPr="00DA6854" w:rsidRDefault="00F123E4" w:rsidP="00FA304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t>B.</w:t>
      </w:r>
      <w:r w:rsidR="003C4260">
        <w:rPr>
          <w:rFonts w:hint="eastAsia"/>
        </w:rPr>
        <w:tab/>
      </w:r>
      <w:r>
        <w:t xml:space="preserve">小组成员发言综述 </w:t>
      </w:r>
    </w:p>
    <w:p w:rsidR="003C4260" w:rsidRPr="003C4260" w:rsidRDefault="003C4260" w:rsidP="003C4260">
      <w:pPr>
        <w:pStyle w:val="SingleTxt"/>
        <w:spacing w:after="0" w:line="120" w:lineRule="exact"/>
        <w:rPr>
          <w:sz w:val="10"/>
        </w:rPr>
      </w:pPr>
    </w:p>
    <w:p w:rsidR="003C4260" w:rsidRPr="003C4260" w:rsidRDefault="003C4260" w:rsidP="003C4260">
      <w:pPr>
        <w:pStyle w:val="SingleTxt"/>
        <w:spacing w:after="0" w:line="120" w:lineRule="exact"/>
        <w:rPr>
          <w:sz w:val="10"/>
        </w:rPr>
      </w:pPr>
    </w:p>
    <w:p w:rsidR="00F123E4" w:rsidRPr="00DA6854" w:rsidRDefault="00F123E4" w:rsidP="00F123E4">
      <w:pPr>
        <w:pStyle w:val="SingleTxt"/>
        <w:rPr>
          <w:szCs w:val="24"/>
        </w:rPr>
      </w:pPr>
      <w:r>
        <w:t>8</w:t>
      </w:r>
      <w:r w:rsidR="003C4260">
        <w:t xml:space="preserve">.  </w:t>
      </w:r>
      <w:r>
        <w:t>小组主持人回顾说</w:t>
      </w:r>
      <w:r w:rsidR="003C4260">
        <w:t>，</w:t>
      </w:r>
      <w:r>
        <w:t>受教育权已被公认为一种乘数权。主持人强调指出</w:t>
      </w:r>
      <w:r w:rsidR="003C4260">
        <w:t>，</w:t>
      </w:r>
      <w:r>
        <w:t>尽管在增加入学方面取得了显著进展</w:t>
      </w:r>
      <w:r w:rsidR="003C4260">
        <w:t>，</w:t>
      </w:r>
      <w:r>
        <w:t>但差距仍然存在</w:t>
      </w:r>
      <w:r w:rsidR="003C4260">
        <w:t>，</w:t>
      </w:r>
      <w:r>
        <w:t>特别是在确保弱势背景女童受教育和在紧急局势情况下</w:t>
      </w:r>
      <w:r>
        <w:rPr>
          <w:rFonts w:hint="eastAsia"/>
        </w:rPr>
        <w:t>提供教育方面</w:t>
      </w:r>
      <w:r>
        <w:t>。</w:t>
      </w:r>
    </w:p>
    <w:p w:rsidR="00F123E4" w:rsidRPr="00DA6854" w:rsidRDefault="00F123E4" w:rsidP="00F123E4">
      <w:pPr>
        <w:pStyle w:val="SingleTxt"/>
        <w:rPr>
          <w:szCs w:val="24"/>
        </w:rPr>
      </w:pPr>
      <w:r>
        <w:t>9</w:t>
      </w:r>
      <w:r w:rsidR="003C4260">
        <w:t xml:space="preserve">.  </w:t>
      </w:r>
      <w:r>
        <w:t xml:space="preserve">Al </w:t>
      </w:r>
      <w:proofErr w:type="spellStart"/>
      <w:r>
        <w:t>Hashimy</w:t>
      </w:r>
      <w:proofErr w:type="spellEnd"/>
      <w:r>
        <w:t>女士指出</w:t>
      </w:r>
      <w:r w:rsidR="003C4260">
        <w:t>，</w:t>
      </w:r>
      <w:r>
        <w:t>如果不向妇女赋权，各国将无法实现目前的发展目标。她提到阿拉伯联合酋长国在实现关于教育的千年发展目标方面所面临的一些挑战</w:t>
      </w:r>
      <w:r w:rsidR="003C4260">
        <w:t>，</w:t>
      </w:r>
      <w:r>
        <w:t>包括发展水平低、缺乏治理和</w:t>
      </w:r>
      <w:r>
        <w:rPr>
          <w:rFonts w:hint="eastAsia"/>
        </w:rPr>
        <w:t>机构</w:t>
      </w:r>
      <w:r>
        <w:t>。这些挑战也为建立由自然资源产生的国家收入供资的、基于性别平等原则的教育系统提供了机会。强有力的法律框架已获通过</w:t>
      </w:r>
      <w:r w:rsidR="003C4260">
        <w:t>，</w:t>
      </w:r>
      <w:r>
        <w:t>包括义务免费初级教育</w:t>
      </w:r>
      <w:r w:rsidR="003C4260">
        <w:t>，</w:t>
      </w:r>
      <w:r>
        <w:t>并</w:t>
      </w:r>
      <w:r>
        <w:rPr>
          <w:rFonts w:hint="eastAsia"/>
        </w:rPr>
        <w:t>制定</w:t>
      </w:r>
      <w:r>
        <w:t>18</w:t>
      </w:r>
      <w:r>
        <w:t>岁为最低结婚年龄。国家</w:t>
      </w:r>
      <w:r>
        <w:rPr>
          <w:rFonts w:hint="eastAsia"/>
        </w:rPr>
        <w:t>坚强</w:t>
      </w:r>
      <w:r>
        <w:t>的正规学校系统反映了性别平等原则</w:t>
      </w:r>
      <w:r>
        <w:t>:90%</w:t>
      </w:r>
      <w:r>
        <w:t>的女童和</w:t>
      </w:r>
      <w:r>
        <w:t>87%</w:t>
      </w:r>
      <w:r>
        <w:t>的男童接受小学教育；高中毕业后，</w:t>
      </w:r>
      <w:r>
        <w:t>95%</w:t>
      </w:r>
      <w:r>
        <w:t>的</w:t>
      </w:r>
      <w:r>
        <w:rPr>
          <w:rFonts w:hint="eastAsia"/>
        </w:rPr>
        <w:t>女生</w:t>
      </w:r>
      <w:r>
        <w:t>和</w:t>
      </w:r>
      <w:r>
        <w:t>80%</w:t>
      </w:r>
      <w:r>
        <w:t>的男</w:t>
      </w:r>
      <w:r>
        <w:rPr>
          <w:rFonts w:hint="eastAsia"/>
        </w:rPr>
        <w:t>生</w:t>
      </w:r>
      <w:r>
        <w:t>进入高等教育。此外</w:t>
      </w:r>
      <w:r w:rsidR="003C4260">
        <w:t>，</w:t>
      </w:r>
      <w:r>
        <w:t>阿拉伯联合酋长国的妇女占大学毕业生的</w:t>
      </w:r>
      <w:r>
        <w:t>70%</w:t>
      </w:r>
      <w:r w:rsidR="003C4260">
        <w:t>，</w:t>
      </w:r>
      <w:r>
        <w:t>在全世界属于最高的比例。她强调</w:t>
      </w:r>
      <w:r w:rsidR="003C4260">
        <w:t>，</w:t>
      </w:r>
      <w:r>
        <w:t>在预算中将教育列为优先并建立了基于性别平等和儿童权利原则的教育系统的任何国家都将取得积极结果。</w:t>
      </w:r>
    </w:p>
    <w:p w:rsidR="00F123E4" w:rsidRPr="00DA6854" w:rsidRDefault="00F123E4" w:rsidP="00F123E4">
      <w:pPr>
        <w:pStyle w:val="SingleTxt"/>
        <w:rPr>
          <w:szCs w:val="24"/>
        </w:rPr>
      </w:pPr>
      <w:r>
        <w:t>10</w:t>
      </w:r>
      <w:r w:rsidR="003C4260">
        <w:t xml:space="preserve">.  </w:t>
      </w:r>
      <w:r>
        <w:t>Bailey</w:t>
      </w:r>
      <w:r>
        <w:t>女士概述了结构和意识形态因素阻碍女童受教育机会的各种情况。她特别提</w:t>
      </w:r>
      <w:r w:rsidRPr="00E908D6">
        <w:rPr>
          <w:spacing w:val="4"/>
        </w:rPr>
        <w:t>到根深蒂固的社会文化规范和定型观念</w:t>
      </w:r>
      <w:r w:rsidR="003C4260" w:rsidRPr="00E908D6">
        <w:rPr>
          <w:spacing w:val="4"/>
        </w:rPr>
        <w:t>，</w:t>
      </w:r>
      <w:r w:rsidRPr="00E908D6">
        <w:rPr>
          <w:spacing w:val="4"/>
        </w:rPr>
        <w:t>这决定家庭中的性别关系</w:t>
      </w:r>
      <w:r w:rsidR="003C4260" w:rsidRPr="00E908D6">
        <w:rPr>
          <w:spacing w:val="4"/>
        </w:rPr>
        <w:t>，</w:t>
      </w:r>
      <w:r w:rsidRPr="00E908D6">
        <w:rPr>
          <w:spacing w:val="4"/>
        </w:rPr>
        <w:t>包括家庭内的资源分配并决定某一代人</w:t>
      </w:r>
      <w:r w:rsidRPr="00E908D6">
        <w:rPr>
          <w:rFonts w:hint="eastAsia"/>
          <w:spacing w:val="4"/>
        </w:rPr>
        <w:t>对何种</w:t>
      </w:r>
      <w:r w:rsidRPr="00E908D6">
        <w:rPr>
          <w:spacing w:val="4"/>
        </w:rPr>
        <w:t>性别角色</w:t>
      </w:r>
      <w:r w:rsidRPr="00E908D6">
        <w:rPr>
          <w:rFonts w:hint="eastAsia"/>
          <w:spacing w:val="4"/>
        </w:rPr>
        <w:t>为适当</w:t>
      </w:r>
      <w:r w:rsidRPr="00E908D6">
        <w:rPr>
          <w:spacing w:val="4"/>
        </w:rPr>
        <w:t>的</w:t>
      </w:r>
      <w:r w:rsidRPr="00E908D6">
        <w:rPr>
          <w:rFonts w:hint="eastAsia"/>
          <w:spacing w:val="4"/>
        </w:rPr>
        <w:t>看法</w:t>
      </w:r>
      <w:r w:rsidRPr="00E908D6">
        <w:rPr>
          <w:spacing w:val="4"/>
        </w:rPr>
        <w:t>。这</w:t>
      </w:r>
      <w:r w:rsidRPr="00E908D6">
        <w:rPr>
          <w:rFonts w:hint="eastAsia"/>
          <w:spacing w:val="4"/>
        </w:rPr>
        <w:t>往往</w:t>
      </w:r>
      <w:r w:rsidRPr="00E908D6">
        <w:rPr>
          <w:spacing w:val="4"/>
        </w:rPr>
        <w:t>导致性别不平等现象</w:t>
      </w:r>
      <w:r w:rsidR="003C4260" w:rsidRPr="00E908D6">
        <w:rPr>
          <w:spacing w:val="4"/>
        </w:rPr>
        <w:t>，</w:t>
      </w:r>
      <w:r w:rsidRPr="00E908D6">
        <w:rPr>
          <w:spacing w:val="4"/>
        </w:rPr>
        <w:t>包括在受教育机会和加入正式劳动力队伍等领域</w:t>
      </w:r>
      <w:r w:rsidR="003C4260" w:rsidRPr="00E908D6">
        <w:rPr>
          <w:spacing w:val="4"/>
        </w:rPr>
        <w:t>，</w:t>
      </w:r>
      <w:r w:rsidRPr="00E908D6">
        <w:rPr>
          <w:spacing w:val="4"/>
        </w:rPr>
        <w:t>妇女</w:t>
      </w:r>
      <w:r w:rsidRPr="00E908D6">
        <w:rPr>
          <w:rFonts w:hint="eastAsia"/>
          <w:spacing w:val="4"/>
        </w:rPr>
        <w:t>一般</w:t>
      </w:r>
      <w:r w:rsidRPr="00E908D6">
        <w:rPr>
          <w:spacing w:val="4"/>
        </w:rPr>
        <w:t>处于不利地位。她提及早婚、强迫婚姻和少女怀孕现象以及明显偏</w:t>
      </w:r>
      <w:r w:rsidRPr="00E908D6">
        <w:rPr>
          <w:rFonts w:hint="eastAsia"/>
          <w:spacing w:val="4"/>
        </w:rPr>
        <w:t>好</w:t>
      </w:r>
      <w:r w:rsidRPr="00E908D6">
        <w:rPr>
          <w:spacing w:val="4"/>
        </w:rPr>
        <w:t>男</w:t>
      </w:r>
      <w:r w:rsidRPr="00E908D6">
        <w:rPr>
          <w:rFonts w:hint="eastAsia"/>
          <w:spacing w:val="4"/>
        </w:rPr>
        <w:t>孩</w:t>
      </w:r>
      <w:r w:rsidR="003C4260" w:rsidRPr="00E908D6">
        <w:rPr>
          <w:spacing w:val="4"/>
        </w:rPr>
        <w:t>，</w:t>
      </w:r>
      <w:r w:rsidRPr="00E908D6">
        <w:rPr>
          <w:spacing w:val="4"/>
        </w:rPr>
        <w:t>这些事例加剧了女性在私人和公共领域继续处于从属地位的情形。为应对这一挑战</w:t>
      </w:r>
      <w:r w:rsidR="003C4260" w:rsidRPr="00E908D6">
        <w:rPr>
          <w:spacing w:val="4"/>
        </w:rPr>
        <w:t>，</w:t>
      </w:r>
      <w:r w:rsidRPr="00E908D6">
        <w:rPr>
          <w:spacing w:val="4"/>
        </w:rPr>
        <w:t>妇女必须有权行使个人自主权和对其</w:t>
      </w:r>
      <w:r>
        <w:t>性健康和生殖健康</w:t>
      </w:r>
      <w:r>
        <w:rPr>
          <w:rFonts w:hint="eastAsia"/>
        </w:rPr>
        <w:t>及权利拥有</w:t>
      </w:r>
      <w:r>
        <w:t>更大的控制权。此外</w:t>
      </w:r>
      <w:r w:rsidR="003C4260">
        <w:t>，</w:t>
      </w:r>
      <w:r>
        <w:t>为使妇女在经济上独立和减少对男性的依赖</w:t>
      </w:r>
      <w:r w:rsidR="003C4260">
        <w:t>，</w:t>
      </w:r>
      <w:r>
        <w:t>她们必须能够走出私人领域并</w:t>
      </w:r>
      <w:r>
        <w:rPr>
          <w:rFonts w:hint="eastAsia"/>
        </w:rPr>
        <w:t>从事</w:t>
      </w:r>
      <w:r>
        <w:t>正规劳动力市场的有偿体面工作。妇女必须能够更充分地参与各个层级的政治进程和决策。</w:t>
      </w:r>
    </w:p>
    <w:p w:rsidR="00F123E4" w:rsidRPr="00DA6854" w:rsidRDefault="00F123E4" w:rsidP="00F123E4">
      <w:pPr>
        <w:pStyle w:val="SingleTxt"/>
        <w:rPr>
          <w:szCs w:val="24"/>
        </w:rPr>
      </w:pPr>
      <w:r>
        <w:t>11</w:t>
      </w:r>
      <w:r w:rsidR="003C4260">
        <w:t xml:space="preserve">.  </w:t>
      </w:r>
      <w:r>
        <w:t>Singh</w:t>
      </w:r>
      <w:r>
        <w:t>先生欢迎受教育权</w:t>
      </w:r>
      <w:r>
        <w:rPr>
          <w:rFonts w:hint="eastAsia"/>
        </w:rPr>
        <w:t>被承认是</w:t>
      </w:r>
      <w:r>
        <w:t>一种乘数权利；他强调</w:t>
      </w:r>
      <w:r w:rsidR="003C4260">
        <w:t>，</w:t>
      </w:r>
      <w:r>
        <w:rPr>
          <w:rFonts w:hint="eastAsia"/>
        </w:rPr>
        <w:t>要</w:t>
      </w:r>
      <w:r>
        <w:t>使其成为一项真正权利需要权益和赋权。他将具有包容性的非歧视教育视为受教育权的一项核心要素。他还强调</w:t>
      </w:r>
      <w:r w:rsidR="003C4260">
        <w:t>，</w:t>
      </w:r>
      <w:r>
        <w:t>需在所有领域</w:t>
      </w:r>
      <w:r w:rsidR="003C4260">
        <w:t>(</w:t>
      </w:r>
      <w:r>
        <w:t>知识、价值观、能力和技能</w:t>
      </w:r>
      <w:r w:rsidR="003C4260">
        <w:t>)</w:t>
      </w:r>
      <w:r>
        <w:t>开展优质的基于人权的教育；侧重于教育内容十分重要。他回顾指出</w:t>
      </w:r>
      <w:r w:rsidR="003C4260">
        <w:t>，</w:t>
      </w:r>
      <w:r>
        <w:t>各国有义务将其国际义务转化为国家政策；他强调，需制定适当的法律框架，作为平等受教育权的基础。在教育领域</w:t>
      </w:r>
      <w:r w:rsidR="003C4260">
        <w:t>，</w:t>
      </w:r>
      <w:r>
        <w:t>这种义务包括临时特别措施并确保性别平等和边缘化社区包括农村地区的受教育</w:t>
      </w:r>
      <w:r>
        <w:rPr>
          <w:rFonts w:hint="eastAsia"/>
        </w:rPr>
        <w:t>机会</w:t>
      </w:r>
      <w:r>
        <w:t>。</w:t>
      </w:r>
      <w:r>
        <w:t>Singh</w:t>
      </w:r>
      <w:r>
        <w:t>先生进一步解释说</w:t>
      </w:r>
      <w:r w:rsidR="003C4260">
        <w:t>，</w:t>
      </w:r>
      <w:r>
        <w:t>需制定将扫盲方案和技能发展联系一体的战略。他对教育私有化的迅猛发展表示关切</w:t>
      </w:r>
      <w:r w:rsidR="003C4260">
        <w:t>，</w:t>
      </w:r>
      <w:r>
        <w:t>这种发展不利于妇女。</w:t>
      </w:r>
    </w:p>
    <w:p w:rsidR="00F123E4" w:rsidRPr="00DA6854" w:rsidRDefault="00F123E4" w:rsidP="00F123E4">
      <w:pPr>
        <w:pStyle w:val="SingleTxt"/>
        <w:rPr>
          <w:szCs w:val="24"/>
        </w:rPr>
      </w:pPr>
      <w:r>
        <w:lastRenderedPageBreak/>
        <w:t>12</w:t>
      </w:r>
      <w:r w:rsidR="003C4260">
        <w:t xml:space="preserve">.  </w:t>
      </w:r>
      <w:proofErr w:type="spellStart"/>
      <w:r>
        <w:t>Godefa</w:t>
      </w:r>
      <w:proofErr w:type="spellEnd"/>
      <w:r>
        <w:t>女士的发言侧重于年青人包括女童在制定教育政策方面的作用。她指出</w:t>
      </w:r>
      <w:r w:rsidR="003C4260">
        <w:t>，</w:t>
      </w:r>
      <w:r>
        <w:t>各国政府可通过以下做法确保所有女童获得教育：将其列为一个国家优先事项；与青年团体合作</w:t>
      </w:r>
      <w:r w:rsidR="003C4260">
        <w:t>，</w:t>
      </w:r>
      <w:r>
        <w:t>使它们在教育政策方面有发言权。女童的受教育障碍可以是直接的和间接的，</w:t>
      </w:r>
      <w:r>
        <w:rPr>
          <w:rFonts w:hint="eastAsia"/>
        </w:rPr>
        <w:t>如</w:t>
      </w:r>
      <w:r>
        <w:t>包括贩运。为确保女童能够与男童</w:t>
      </w:r>
      <w:r>
        <w:rPr>
          <w:rFonts w:hint="eastAsia"/>
        </w:rPr>
        <w:t>平等</w:t>
      </w:r>
      <w:r>
        <w:t>享有受教育权</w:t>
      </w:r>
      <w:r w:rsidR="003C4260">
        <w:t>，</w:t>
      </w:r>
      <w:r>
        <w:t>她建议</w:t>
      </w:r>
      <w:r w:rsidR="003C4260">
        <w:t>，</w:t>
      </w:r>
      <w:r>
        <w:t>国家为有子女的女</w:t>
      </w:r>
      <w:r>
        <w:rPr>
          <w:rFonts w:hint="eastAsia"/>
        </w:rPr>
        <w:t>孩</w:t>
      </w:r>
      <w:r>
        <w:t>提供助学金和奖学金、免费或有补贴的儿童照料</w:t>
      </w:r>
      <w:r w:rsidR="003C4260">
        <w:t>，</w:t>
      </w:r>
      <w:r>
        <w:t>并为贫困家庭制定收入转移方案</w:t>
      </w:r>
      <w:r w:rsidR="003C4260">
        <w:t>，</w:t>
      </w:r>
      <w:r>
        <w:t>使女童不因经济原因被逐出</w:t>
      </w:r>
      <w:r>
        <w:rPr>
          <w:rFonts w:hint="eastAsia"/>
        </w:rPr>
        <w:t>校门</w:t>
      </w:r>
      <w:r>
        <w:t>。她还建议</w:t>
      </w:r>
      <w:r w:rsidR="003C4260">
        <w:t>，</w:t>
      </w:r>
      <w:r>
        <w:t>在当地建造学校</w:t>
      </w:r>
      <w:r w:rsidR="003C4260">
        <w:t>，</w:t>
      </w:r>
      <w:r>
        <w:t>学校离社区更近，作为提高入学率和降低</w:t>
      </w:r>
      <w:r>
        <w:rPr>
          <w:rFonts w:hint="eastAsia"/>
        </w:rPr>
        <w:t>送</w:t>
      </w:r>
      <w:r>
        <w:t>女童</w:t>
      </w:r>
      <w:r>
        <w:rPr>
          <w:rFonts w:hint="eastAsia"/>
        </w:rPr>
        <w:t>上</w:t>
      </w:r>
      <w:r>
        <w:t>学间接费用的一种手段。她还强调，青年团体和各国在国内和全球领域开展提高认识的活动十分重要。</w:t>
      </w:r>
    </w:p>
    <w:p w:rsidR="003C4260" w:rsidRPr="003C4260" w:rsidRDefault="00F123E4" w:rsidP="00FA3043">
      <w:pPr>
        <w:pStyle w:val="SingleTxt"/>
      </w:pPr>
      <w:r>
        <w:t>13</w:t>
      </w:r>
      <w:r w:rsidR="003C4260">
        <w:t xml:space="preserve">.  </w:t>
      </w:r>
      <w:proofErr w:type="spellStart"/>
      <w:r>
        <w:t>Coulibaly</w:t>
      </w:r>
      <w:proofErr w:type="spellEnd"/>
      <w:r>
        <w:t>先生讲述了他妹妹的故事</w:t>
      </w:r>
      <w:r w:rsidR="003C4260">
        <w:t>，</w:t>
      </w:r>
      <w:r>
        <w:t>以强调女童受教育的多种障碍</w:t>
      </w:r>
      <w:r w:rsidR="003C4260">
        <w:t>，</w:t>
      </w:r>
      <w:r>
        <w:t>其中包括教育费用、学校距离、</w:t>
      </w:r>
      <w:r>
        <w:rPr>
          <w:rFonts w:hint="eastAsia"/>
        </w:rPr>
        <w:t>在</w:t>
      </w:r>
      <w:r>
        <w:t>校内和学校附近的暴力</w:t>
      </w:r>
      <w:r>
        <w:rPr>
          <w:rFonts w:hint="eastAsia"/>
        </w:rPr>
        <w:t>行为</w:t>
      </w:r>
      <w:r>
        <w:t>、有害的性别规范、童婚和早孕。在紧急情况和冲突局势中，这种障碍无法克服</w:t>
      </w:r>
      <w:r w:rsidR="003C4260">
        <w:t>，</w:t>
      </w:r>
      <w:r>
        <w:t>对于边缘化和被排斥人口</w:t>
      </w:r>
      <w:r>
        <w:rPr>
          <w:rFonts w:hint="eastAsia"/>
        </w:rPr>
        <w:t>、</w:t>
      </w:r>
      <w:r>
        <w:t>特别是残疾女童和属于少数群体的人而言，这种障碍特别严重。他指出</w:t>
      </w:r>
      <w:r w:rsidR="003C4260">
        <w:t>，</w:t>
      </w:r>
      <w:r>
        <w:t>紧急局势往往导致教育中断，很多儿童此后从未返回学校</w:t>
      </w:r>
      <w:r w:rsidR="003C4260">
        <w:t>，</w:t>
      </w:r>
      <w:r>
        <w:t>而留在学校的儿童，</w:t>
      </w:r>
      <w:r>
        <w:rPr>
          <w:rFonts w:hint="eastAsia"/>
        </w:rPr>
        <w:t>则</w:t>
      </w:r>
      <w:r>
        <w:t>由于学习环境不安全和不适当，接受的是劣质教育。对女童而言</w:t>
      </w:r>
      <w:r w:rsidR="003C4260">
        <w:t>，</w:t>
      </w:r>
      <w:r>
        <w:t>紧急局势造成的</w:t>
      </w:r>
      <w:r>
        <w:rPr>
          <w:rFonts w:hint="eastAsia"/>
        </w:rPr>
        <w:t>教学中断</w:t>
      </w:r>
      <w:r>
        <w:t>即使是短暂的</w:t>
      </w:r>
      <w:r>
        <w:rPr>
          <w:rFonts w:hint="eastAsia"/>
        </w:rPr>
        <w:t>，但</w:t>
      </w:r>
      <w:r>
        <w:t>可能不仅导致</w:t>
      </w:r>
      <w:r>
        <w:rPr>
          <w:rFonts w:hint="eastAsia"/>
        </w:rPr>
        <w:t>失去受</w:t>
      </w:r>
      <w:r>
        <w:t>教育</w:t>
      </w:r>
      <w:r>
        <w:rPr>
          <w:rFonts w:hint="eastAsia"/>
        </w:rPr>
        <w:t>机会</w:t>
      </w:r>
      <w:r w:rsidR="003C4260">
        <w:t>，</w:t>
      </w:r>
      <w:r>
        <w:t>而且</w:t>
      </w:r>
      <w:r>
        <w:rPr>
          <w:rFonts w:hint="eastAsia"/>
        </w:rPr>
        <w:t>还会</w:t>
      </w:r>
      <w:r>
        <w:t>使她们面临童婚、贩运和其他形式的基于性别的暴力风险。然而，紧急局势可提供以下机会：重建更具复原力的社区或改变阻碍女童</w:t>
      </w:r>
      <w:r>
        <w:rPr>
          <w:rFonts w:hint="eastAsia"/>
        </w:rPr>
        <w:t>受</w:t>
      </w:r>
      <w:r>
        <w:t>教育的规范和行为。</w:t>
      </w:r>
    </w:p>
    <w:p w:rsidR="00FA3043" w:rsidRPr="00FA3043" w:rsidRDefault="00FA3043" w:rsidP="00FA3043">
      <w:pPr>
        <w:pStyle w:val="SingleTxt"/>
        <w:spacing w:after="0" w:line="120" w:lineRule="exact"/>
        <w:rPr>
          <w:sz w:val="10"/>
        </w:rPr>
      </w:pPr>
    </w:p>
    <w:p w:rsidR="00FA3043" w:rsidRPr="00FA3043" w:rsidRDefault="00FA3043" w:rsidP="00FA3043">
      <w:pPr>
        <w:pStyle w:val="SingleTxt"/>
        <w:spacing w:after="0" w:line="120" w:lineRule="exact"/>
        <w:rPr>
          <w:sz w:val="10"/>
        </w:rPr>
      </w:pPr>
    </w:p>
    <w:p w:rsidR="00F123E4" w:rsidRPr="00DA6854" w:rsidRDefault="00F123E4" w:rsidP="00FA304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t>C.</w:t>
      </w:r>
      <w:r w:rsidR="003C4260">
        <w:rPr>
          <w:rFonts w:hint="eastAsia"/>
        </w:rPr>
        <w:tab/>
      </w:r>
      <w:r>
        <w:t>人权理事会成员国、观察员国和其他观察员代表的发言</w:t>
      </w:r>
    </w:p>
    <w:p w:rsidR="003C4260" w:rsidRPr="003C4260" w:rsidRDefault="003C4260" w:rsidP="003C4260">
      <w:pPr>
        <w:pStyle w:val="SingleTxt"/>
        <w:spacing w:after="0" w:line="120" w:lineRule="exact"/>
        <w:rPr>
          <w:sz w:val="10"/>
        </w:rPr>
      </w:pPr>
    </w:p>
    <w:p w:rsidR="003C4260" w:rsidRPr="003C4260" w:rsidRDefault="003C4260" w:rsidP="003C4260">
      <w:pPr>
        <w:pStyle w:val="SingleTxt"/>
        <w:spacing w:after="0" w:line="120" w:lineRule="exact"/>
        <w:rPr>
          <w:sz w:val="10"/>
        </w:rPr>
      </w:pPr>
    </w:p>
    <w:p w:rsidR="00F123E4" w:rsidRPr="00DA6854" w:rsidRDefault="00F123E4" w:rsidP="00F123E4">
      <w:pPr>
        <w:pStyle w:val="SingleTxt"/>
        <w:rPr>
          <w:szCs w:val="24"/>
        </w:rPr>
      </w:pPr>
      <w:r>
        <w:t>14</w:t>
      </w:r>
      <w:r w:rsidR="003C4260">
        <w:t xml:space="preserve">.  </w:t>
      </w:r>
      <w:r>
        <w:t>在发言中</w:t>
      </w:r>
      <w:r w:rsidR="003C4260">
        <w:t>，</w:t>
      </w:r>
      <w:r>
        <w:t>这些国家强调</w:t>
      </w:r>
      <w:r w:rsidR="003C4260">
        <w:t>，</w:t>
      </w:r>
      <w:r>
        <w:t>它们十分重视保障女童接受教育的平等机会，并说明了为克服这方面的障碍和挑战所制定的具体方案和政策。一些代表提到国家一级的良好做法</w:t>
      </w:r>
      <w:r w:rsidR="003C4260">
        <w:t>，</w:t>
      </w:r>
      <w:r>
        <w:t>包括在《宪法》中规定受教育权和制定保证免费小学和中学教育的具体法律。国家还提到为减少学校和</w:t>
      </w:r>
      <w:r>
        <w:rPr>
          <w:rFonts w:hint="eastAsia"/>
        </w:rPr>
        <w:t>住宅</w:t>
      </w:r>
      <w:r>
        <w:t>之间的距离所采取的措施、对基础设施的投资和为边缘化社区儿童采取的特别措施</w:t>
      </w:r>
      <w:r>
        <w:rPr>
          <w:rFonts w:hint="eastAsia"/>
        </w:rPr>
        <w:t>，</w:t>
      </w:r>
      <w:r>
        <w:t>诸如奖学金、校服和取消与教育相关的其他费用等。一些国家指出</w:t>
      </w:r>
      <w:r w:rsidR="003C4260">
        <w:t>，</w:t>
      </w:r>
      <w:r>
        <w:t>由于公众意识中根深蒂固的定型观念，妇女在职业生涯和劳动力市场上所取得的成就往往较小；几个国家对性别定型观念</w:t>
      </w:r>
      <w:r w:rsidR="003C4260">
        <w:t>，</w:t>
      </w:r>
      <w:r>
        <w:t>包括</w:t>
      </w:r>
      <w:r>
        <w:rPr>
          <w:rFonts w:hint="eastAsia"/>
        </w:rPr>
        <w:t>认为</w:t>
      </w:r>
      <w:r>
        <w:t>女孩</w:t>
      </w:r>
      <w:r>
        <w:rPr>
          <w:rFonts w:hint="eastAsia"/>
        </w:rPr>
        <w:t>应</w:t>
      </w:r>
      <w:r>
        <w:t>学习</w:t>
      </w:r>
      <w:r>
        <w:rPr>
          <w:rFonts w:hint="eastAsia"/>
        </w:rPr>
        <w:t>的</w:t>
      </w:r>
      <w:r>
        <w:t>领域的定型观念表示关切。</w:t>
      </w:r>
    </w:p>
    <w:p w:rsidR="00F123E4" w:rsidRPr="00DA6854" w:rsidRDefault="00F123E4" w:rsidP="00F123E4">
      <w:pPr>
        <w:pStyle w:val="SingleTxt"/>
        <w:rPr>
          <w:szCs w:val="24"/>
        </w:rPr>
      </w:pPr>
      <w:r>
        <w:t>15</w:t>
      </w:r>
      <w:r w:rsidR="003C4260">
        <w:t xml:space="preserve">.  </w:t>
      </w:r>
      <w:r>
        <w:t>几位发言人对由于如下原因在教育方面未实现性别平等表示关切：性别和思想偏见、校内和学校附近针对女孩的暴力</w:t>
      </w:r>
      <w:r>
        <w:rPr>
          <w:rFonts w:hint="eastAsia"/>
        </w:rPr>
        <w:t>行为</w:t>
      </w:r>
      <w:r>
        <w:t>和歧视、</w:t>
      </w:r>
      <w:r>
        <w:rPr>
          <w:rFonts w:hint="eastAsia"/>
        </w:rPr>
        <w:t>有害的习俗如</w:t>
      </w:r>
      <w:r>
        <w:t>女性外阴残割、童婚、早婚和强迫童婚、在冲突局势中</w:t>
      </w:r>
      <w:r>
        <w:rPr>
          <w:rFonts w:hint="eastAsia"/>
        </w:rPr>
        <w:t>军队占用</w:t>
      </w:r>
      <w:r>
        <w:t>校舍、对学校的袭击以及对女学生安全的威胁。一些发言者提及《安全学校宣言》</w:t>
      </w:r>
      <w:r w:rsidR="003C4260">
        <w:t>，</w:t>
      </w:r>
      <w:r>
        <w:t>该宣言侧重于冲突局势下的儿童教育问题，迄今有</w:t>
      </w:r>
      <w:r>
        <w:t>47</w:t>
      </w:r>
      <w:r>
        <w:t>个国家签署。</w:t>
      </w:r>
    </w:p>
    <w:p w:rsidR="00F123E4" w:rsidRPr="00DA6854" w:rsidRDefault="00F123E4" w:rsidP="00F123E4">
      <w:pPr>
        <w:pStyle w:val="SingleTxt"/>
        <w:rPr>
          <w:szCs w:val="24"/>
        </w:rPr>
      </w:pPr>
      <w:r>
        <w:t>16</w:t>
      </w:r>
      <w:r w:rsidR="003C4260">
        <w:t xml:space="preserve">.  </w:t>
      </w:r>
      <w:r>
        <w:t>几位发言者强调</w:t>
      </w:r>
      <w:r w:rsidR="003C4260">
        <w:t>，</w:t>
      </w:r>
      <w:r>
        <w:t>在</w:t>
      </w:r>
      <w:r>
        <w:t>2015</w:t>
      </w:r>
      <w:r>
        <w:t>后发展框架中继续侧重于教育十分重要</w:t>
      </w:r>
      <w:r w:rsidR="003C4260">
        <w:t>，</w:t>
      </w:r>
      <w:r>
        <w:t>以确保两性平等和向妇女和女童赋权。发言者提到，在以下各领域，需建立良好做法：全面</w:t>
      </w:r>
      <w:r>
        <w:rPr>
          <w:rFonts w:hint="eastAsia"/>
        </w:rPr>
        <w:t>的</w:t>
      </w:r>
      <w:r>
        <w:t>性教育、冲突环境下的女童教育、</w:t>
      </w:r>
      <w:r>
        <w:rPr>
          <w:rFonts w:hint="eastAsia"/>
        </w:rPr>
        <w:t>处理</w:t>
      </w:r>
      <w:r>
        <w:t>在校内和</w:t>
      </w:r>
      <w:r>
        <w:rPr>
          <w:rFonts w:hint="eastAsia"/>
        </w:rPr>
        <w:t>学校</w:t>
      </w:r>
      <w:r>
        <w:t>附近</w:t>
      </w:r>
      <w:r>
        <w:rPr>
          <w:rFonts w:hint="eastAsia"/>
        </w:rPr>
        <w:t>的</w:t>
      </w:r>
      <w:r>
        <w:t>基于性别的暴力</w:t>
      </w:r>
      <w:r>
        <w:rPr>
          <w:rFonts w:hint="eastAsia"/>
        </w:rPr>
        <w:t>行为</w:t>
      </w:r>
      <w:r>
        <w:t>、教育内容和教育在性别定型观念中的作用。与会者促请人权理事会在其议程中将与学校相关的基于性别的暴力问题列为优先事项。一些国家提到，为使学校更安全</w:t>
      </w:r>
      <w:r>
        <w:rPr>
          <w:rFonts w:hint="eastAsia"/>
        </w:rPr>
        <w:t>、</w:t>
      </w:r>
      <w:r>
        <w:t>向妇女赋权和获得必要的预算资源，</w:t>
      </w:r>
      <w:r>
        <w:rPr>
          <w:rFonts w:hint="eastAsia"/>
        </w:rPr>
        <w:t>进行</w:t>
      </w:r>
      <w:r>
        <w:t>国际合作十分重要。</w:t>
      </w:r>
    </w:p>
    <w:p w:rsidR="003C4260" w:rsidRPr="003C4260" w:rsidRDefault="003C4260"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C4260" w:rsidRPr="003C4260" w:rsidRDefault="003C4260"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123E4" w:rsidRPr="00DA6854" w:rsidRDefault="00F123E4" w:rsidP="003C426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rPr>
      </w:pPr>
      <w:r>
        <w:tab/>
        <w:t>三</w:t>
      </w:r>
      <w:r w:rsidR="003C4260">
        <w:t>.</w:t>
      </w:r>
      <w:r w:rsidR="003C4260">
        <w:rPr>
          <w:rFonts w:hint="eastAsia"/>
        </w:rPr>
        <w:tab/>
      </w:r>
      <w:r>
        <w:t>小组成员所作的总结发言</w:t>
      </w:r>
    </w:p>
    <w:p w:rsidR="003C4260" w:rsidRPr="003C4260" w:rsidRDefault="003C4260" w:rsidP="003C4260">
      <w:pPr>
        <w:pStyle w:val="SingleTxt"/>
        <w:spacing w:after="0" w:line="120" w:lineRule="exact"/>
        <w:rPr>
          <w:sz w:val="10"/>
        </w:rPr>
      </w:pPr>
    </w:p>
    <w:p w:rsidR="003C4260" w:rsidRPr="003C4260" w:rsidRDefault="003C4260" w:rsidP="003C4260">
      <w:pPr>
        <w:pStyle w:val="SingleTxt"/>
        <w:spacing w:after="0" w:line="120" w:lineRule="exact"/>
        <w:rPr>
          <w:sz w:val="10"/>
        </w:rPr>
      </w:pPr>
    </w:p>
    <w:p w:rsidR="00F123E4" w:rsidRPr="003C4260" w:rsidRDefault="00F123E4" w:rsidP="008D6FDA">
      <w:pPr>
        <w:pStyle w:val="SingleTxt"/>
        <w:spacing w:after="130"/>
        <w:rPr>
          <w:rFonts w:ascii="黑体" w:eastAsia="黑体"/>
          <w:szCs w:val="24"/>
        </w:rPr>
      </w:pPr>
      <w:r w:rsidRPr="003C4260">
        <w:rPr>
          <w:rFonts w:hint="eastAsia"/>
        </w:rPr>
        <w:t>17</w:t>
      </w:r>
      <w:r w:rsidR="003C4260" w:rsidRPr="003C4260">
        <w:rPr>
          <w:rFonts w:ascii="黑体" w:eastAsia="黑体" w:hint="eastAsia"/>
        </w:rPr>
        <w:t xml:space="preserve">.  </w:t>
      </w:r>
      <w:r w:rsidRPr="003C4260">
        <w:rPr>
          <w:rFonts w:ascii="黑体" w:eastAsia="黑体" w:hint="eastAsia"/>
        </w:rPr>
        <w:t>小组成员强调</w:t>
      </w:r>
      <w:r w:rsidR="003C4260" w:rsidRPr="003C4260">
        <w:rPr>
          <w:rFonts w:ascii="黑体" w:eastAsia="黑体" w:hint="eastAsia"/>
        </w:rPr>
        <w:t>，</w:t>
      </w:r>
      <w:r w:rsidRPr="003C4260">
        <w:rPr>
          <w:rFonts w:ascii="黑体" w:eastAsia="黑体" w:hint="eastAsia"/>
        </w:rPr>
        <w:t>有必要按照国际人权标准和在儿童最大利益原则基础上，通过和执行关于教育问题的法律和其他政策。</w:t>
      </w:r>
    </w:p>
    <w:p w:rsidR="00F123E4" w:rsidRPr="003C4260" w:rsidRDefault="00F123E4" w:rsidP="008D6FDA">
      <w:pPr>
        <w:pStyle w:val="SingleTxt"/>
        <w:spacing w:after="130"/>
        <w:rPr>
          <w:rFonts w:ascii="黑体" w:eastAsia="黑体"/>
          <w:szCs w:val="24"/>
        </w:rPr>
      </w:pPr>
      <w:r w:rsidRPr="003C4260">
        <w:rPr>
          <w:rFonts w:hint="eastAsia"/>
        </w:rPr>
        <w:t>18</w:t>
      </w:r>
      <w:r w:rsidR="003C4260" w:rsidRPr="003C4260">
        <w:rPr>
          <w:rFonts w:ascii="黑体" w:eastAsia="黑体" w:hint="eastAsia"/>
        </w:rPr>
        <w:t xml:space="preserve">.  </w:t>
      </w:r>
      <w:r w:rsidRPr="003C4260">
        <w:rPr>
          <w:rFonts w:ascii="黑体" w:eastAsia="黑体" w:hint="eastAsia"/>
        </w:rPr>
        <w:t>小组成员</w:t>
      </w:r>
      <w:r w:rsidRPr="008D6FDA">
        <w:rPr>
          <w:rFonts w:ascii="黑体" w:eastAsia="黑体" w:hint="eastAsia"/>
          <w:spacing w:val="-4"/>
        </w:rPr>
        <w:t>一致认为，提供单独卫生设施和卫生用品可对女童的入学和留校就读极为有用。此外</w:t>
      </w:r>
      <w:r w:rsidR="003C4260" w:rsidRPr="003C4260">
        <w:rPr>
          <w:rFonts w:ascii="黑体" w:eastAsia="黑体" w:hint="eastAsia"/>
        </w:rPr>
        <w:t>，</w:t>
      </w:r>
      <w:r w:rsidRPr="003C4260">
        <w:rPr>
          <w:rFonts w:ascii="黑体" w:eastAsia="黑体" w:hint="eastAsia"/>
        </w:rPr>
        <w:t>小组成员强调，在学校课程中列入全面的性教育，是帮助女童避免早孕和处理女性外阴残割以及童婚、早婚和强迫婚姻等有害做法的一项关键行动</w:t>
      </w:r>
      <w:r w:rsidR="003C4260">
        <w:rPr>
          <w:rFonts w:ascii="黑体" w:eastAsia="黑体" w:hint="eastAsia"/>
        </w:rPr>
        <w:t>。</w:t>
      </w:r>
    </w:p>
    <w:p w:rsidR="00F123E4" w:rsidRPr="003C4260" w:rsidRDefault="00F123E4" w:rsidP="008D6FDA">
      <w:pPr>
        <w:pStyle w:val="SingleTxt"/>
        <w:spacing w:after="130"/>
        <w:rPr>
          <w:rFonts w:ascii="黑体" w:eastAsia="黑体"/>
          <w:szCs w:val="24"/>
        </w:rPr>
      </w:pPr>
      <w:r w:rsidRPr="003C4260">
        <w:rPr>
          <w:rFonts w:hint="eastAsia"/>
        </w:rPr>
        <w:t>19</w:t>
      </w:r>
      <w:r w:rsidR="003C4260" w:rsidRPr="003C4260">
        <w:rPr>
          <w:rFonts w:ascii="黑体" w:eastAsia="黑体" w:hint="eastAsia"/>
        </w:rPr>
        <w:t xml:space="preserve">.  </w:t>
      </w:r>
      <w:r w:rsidRPr="003C4260">
        <w:rPr>
          <w:rFonts w:ascii="黑体" w:eastAsia="黑体" w:hint="eastAsia"/>
        </w:rPr>
        <w:t>小组成员建议</w:t>
      </w:r>
      <w:r w:rsidR="003C4260" w:rsidRPr="003C4260">
        <w:rPr>
          <w:rFonts w:ascii="黑体" w:eastAsia="黑体" w:hint="eastAsia"/>
        </w:rPr>
        <w:t>，</w:t>
      </w:r>
      <w:r w:rsidRPr="003C4260">
        <w:rPr>
          <w:rFonts w:ascii="黑体" w:eastAsia="黑体" w:hint="eastAsia"/>
        </w:rPr>
        <w:t>提供的优质初等教育应是免费义务性的。他们强调，向中等教育过渡十分</w:t>
      </w:r>
      <w:r w:rsidRPr="008D6FDA">
        <w:rPr>
          <w:rFonts w:asciiTheme="majorBidi" w:eastAsia="黑体" w:hAnsiTheme="majorBidi" w:cstheme="majorBidi"/>
        </w:rPr>
        <w:t>重要。他们提到，防止童婚和强迫婚姻的措施十分重要，包括规定最低法定结婚年龄为</w:t>
      </w:r>
      <w:r w:rsidRPr="008D6FDA">
        <w:rPr>
          <w:rFonts w:asciiTheme="majorBidi" w:eastAsia="黑体" w:hAnsiTheme="majorBidi" w:cstheme="majorBidi"/>
        </w:rPr>
        <w:t>18</w:t>
      </w:r>
      <w:r w:rsidRPr="008D6FDA">
        <w:rPr>
          <w:rFonts w:asciiTheme="majorBidi" w:eastAsia="黑体" w:hAnsiTheme="majorBidi" w:cstheme="majorBidi"/>
        </w:rPr>
        <w:t>岁</w:t>
      </w:r>
      <w:r w:rsidRPr="003C4260">
        <w:rPr>
          <w:rFonts w:ascii="黑体" w:eastAsia="黑体" w:hint="eastAsia"/>
        </w:rPr>
        <w:t>。小组成员还强调，有必要制定适当的体制框架</w:t>
      </w:r>
      <w:r w:rsidR="003C4260" w:rsidRPr="003C4260">
        <w:rPr>
          <w:rFonts w:ascii="黑体" w:eastAsia="黑体" w:hint="eastAsia"/>
        </w:rPr>
        <w:t>，</w:t>
      </w:r>
      <w:r w:rsidRPr="003C4260">
        <w:rPr>
          <w:rFonts w:ascii="黑体" w:eastAsia="黑体" w:hint="eastAsia"/>
        </w:rPr>
        <w:t>这种框架将教育列为预算拨款的优先事项，支持儿童早期教育</w:t>
      </w:r>
      <w:r w:rsidR="003C4260" w:rsidRPr="003C4260">
        <w:rPr>
          <w:rFonts w:ascii="黑体" w:eastAsia="黑体" w:hint="eastAsia"/>
        </w:rPr>
        <w:t>，</w:t>
      </w:r>
      <w:r w:rsidRPr="003C4260">
        <w:rPr>
          <w:rFonts w:ascii="黑体" w:eastAsia="黑体" w:hint="eastAsia"/>
        </w:rPr>
        <w:t>为学校提供安全和支持环境并将性别观点纳入教育政策。他们还强调</w:t>
      </w:r>
      <w:r w:rsidR="003C4260" w:rsidRPr="003C4260">
        <w:rPr>
          <w:rFonts w:ascii="黑体" w:eastAsia="黑体" w:hint="eastAsia"/>
        </w:rPr>
        <w:t>，</w:t>
      </w:r>
      <w:r w:rsidRPr="003C4260">
        <w:rPr>
          <w:rFonts w:ascii="黑体" w:eastAsia="黑体" w:hint="eastAsia"/>
        </w:rPr>
        <w:t>教育应是非歧视性的、具有包容性和文化敏感性</w:t>
      </w:r>
      <w:r w:rsidR="003C4260" w:rsidRPr="003C4260">
        <w:rPr>
          <w:rFonts w:ascii="黑体" w:eastAsia="黑体" w:hint="eastAsia"/>
        </w:rPr>
        <w:t>，</w:t>
      </w:r>
      <w:r w:rsidRPr="003C4260">
        <w:rPr>
          <w:rFonts w:ascii="黑体" w:eastAsia="黑体" w:hint="eastAsia"/>
        </w:rPr>
        <w:t>教育政策应纳入儿童和青年人(包括边缘化和弱势女童</w:t>
      </w:r>
      <w:r w:rsidR="003C4260" w:rsidRPr="003C4260">
        <w:rPr>
          <w:rFonts w:ascii="黑体" w:eastAsia="黑体" w:hint="eastAsia"/>
        </w:rPr>
        <w:t>，</w:t>
      </w:r>
      <w:r w:rsidRPr="003C4260">
        <w:rPr>
          <w:rFonts w:ascii="黑体" w:eastAsia="黑体" w:hint="eastAsia"/>
        </w:rPr>
        <w:t>例如残疾女童和农村贫困女童)的意见</w:t>
      </w:r>
      <w:r w:rsidR="003C4260" w:rsidRPr="003C4260">
        <w:rPr>
          <w:rFonts w:ascii="黑体" w:eastAsia="黑体" w:hint="eastAsia"/>
        </w:rPr>
        <w:t>，</w:t>
      </w:r>
      <w:r w:rsidRPr="003C4260">
        <w:rPr>
          <w:rFonts w:ascii="黑体" w:eastAsia="黑体" w:hint="eastAsia"/>
        </w:rPr>
        <w:t>并利用社会媒体的力量</w:t>
      </w:r>
      <w:r w:rsidR="003C4260" w:rsidRPr="003C4260">
        <w:rPr>
          <w:rFonts w:ascii="黑体" w:eastAsia="黑体" w:hint="eastAsia"/>
        </w:rPr>
        <w:t>，</w:t>
      </w:r>
      <w:r w:rsidRPr="003C4260">
        <w:rPr>
          <w:rFonts w:ascii="黑体" w:eastAsia="黑体" w:hint="eastAsia"/>
        </w:rPr>
        <w:t>作为改变教育政策和鼓励女童继续在校学习的手段</w:t>
      </w:r>
      <w:r w:rsidR="003C4260">
        <w:rPr>
          <w:rFonts w:ascii="黑体" w:eastAsia="黑体" w:hint="eastAsia"/>
        </w:rPr>
        <w:t>。</w:t>
      </w:r>
    </w:p>
    <w:p w:rsidR="00F123E4" w:rsidRPr="003C4260" w:rsidRDefault="00F123E4" w:rsidP="008D6FDA">
      <w:pPr>
        <w:pStyle w:val="SingleTxt"/>
        <w:spacing w:after="130"/>
        <w:rPr>
          <w:rFonts w:ascii="黑体" w:eastAsia="黑体"/>
          <w:szCs w:val="24"/>
        </w:rPr>
      </w:pPr>
      <w:r w:rsidRPr="003C4260">
        <w:rPr>
          <w:rFonts w:hint="eastAsia"/>
        </w:rPr>
        <w:t>20</w:t>
      </w:r>
      <w:r w:rsidR="003C4260" w:rsidRPr="003C4260">
        <w:rPr>
          <w:rFonts w:hint="eastAsia"/>
        </w:rPr>
        <w:t>.</w:t>
      </w:r>
      <w:r w:rsidR="003C4260" w:rsidRPr="003C4260">
        <w:rPr>
          <w:rFonts w:ascii="黑体" w:eastAsia="黑体" w:hint="eastAsia"/>
        </w:rPr>
        <w:t xml:space="preserve">  </w:t>
      </w:r>
      <w:r w:rsidRPr="003C4260">
        <w:rPr>
          <w:rFonts w:ascii="黑体" w:eastAsia="黑体" w:hint="eastAsia"/>
        </w:rPr>
        <w:t>小组成员还指出</w:t>
      </w:r>
      <w:r w:rsidR="003C4260" w:rsidRPr="003C4260">
        <w:rPr>
          <w:rFonts w:ascii="黑体" w:eastAsia="黑体" w:hint="eastAsia"/>
        </w:rPr>
        <w:t>，</w:t>
      </w:r>
      <w:r w:rsidRPr="003C4260">
        <w:rPr>
          <w:rFonts w:ascii="黑体" w:eastAsia="黑体" w:hint="eastAsia"/>
        </w:rPr>
        <w:t>女童的教育结果与两性之间的劳动分工、性别定型观念和基于性别的歧视、暴力和虐待有着密切联系</w:t>
      </w:r>
      <w:r w:rsidR="003C4260" w:rsidRPr="003C4260">
        <w:rPr>
          <w:rFonts w:ascii="黑体" w:eastAsia="黑体" w:hint="eastAsia"/>
        </w:rPr>
        <w:t>，</w:t>
      </w:r>
      <w:r w:rsidRPr="003C4260">
        <w:rPr>
          <w:rFonts w:ascii="黑体" w:eastAsia="黑体" w:hint="eastAsia"/>
        </w:rPr>
        <w:t>许多妇女和女童因此无法享受教育的乘数效应。小组成员指出</w:t>
      </w:r>
      <w:r w:rsidR="003C4260" w:rsidRPr="003C4260">
        <w:rPr>
          <w:rFonts w:ascii="黑体" w:eastAsia="黑体" w:hint="eastAsia"/>
        </w:rPr>
        <w:t>，</w:t>
      </w:r>
      <w:r w:rsidRPr="003C4260">
        <w:rPr>
          <w:rFonts w:ascii="黑体" w:eastAsia="黑体" w:hint="eastAsia"/>
        </w:rPr>
        <w:t>大多数当前教育系统未能发挥它们作为男女平等推动力的潜能，反而是加强了现有性别秩序并助长维持学校内和社会中的等级制度。因此</w:t>
      </w:r>
      <w:r w:rsidR="003C4260" w:rsidRPr="003C4260">
        <w:rPr>
          <w:rFonts w:ascii="黑体" w:eastAsia="黑体" w:hint="eastAsia"/>
        </w:rPr>
        <w:t>，</w:t>
      </w:r>
      <w:r w:rsidRPr="003C4260">
        <w:rPr>
          <w:rFonts w:ascii="黑体" w:eastAsia="黑体" w:hint="eastAsia"/>
        </w:rPr>
        <w:t>有必要审查教育内容</w:t>
      </w:r>
      <w:r w:rsidR="003C4260" w:rsidRPr="003C4260">
        <w:rPr>
          <w:rFonts w:ascii="黑体" w:eastAsia="黑体" w:hint="eastAsia"/>
        </w:rPr>
        <w:t>，</w:t>
      </w:r>
      <w:r w:rsidRPr="003C4260">
        <w:rPr>
          <w:rFonts w:ascii="黑体" w:eastAsia="黑体" w:hint="eastAsia"/>
        </w:rPr>
        <w:t>以消除所有歧视性内容</w:t>
      </w:r>
      <w:r w:rsidR="003C4260">
        <w:rPr>
          <w:rFonts w:ascii="黑体" w:eastAsia="黑体" w:hint="eastAsia"/>
        </w:rPr>
        <w:t>。</w:t>
      </w:r>
    </w:p>
    <w:p w:rsidR="00F123E4" w:rsidRPr="003C4260" w:rsidRDefault="00F123E4" w:rsidP="008D6FDA">
      <w:pPr>
        <w:pStyle w:val="SingleTxt"/>
        <w:spacing w:after="130"/>
        <w:rPr>
          <w:rFonts w:ascii="黑体" w:eastAsia="黑体"/>
          <w:szCs w:val="24"/>
        </w:rPr>
      </w:pPr>
      <w:r w:rsidRPr="003C4260">
        <w:rPr>
          <w:rFonts w:hint="eastAsia"/>
        </w:rPr>
        <w:t>21</w:t>
      </w:r>
      <w:r w:rsidR="003C4260" w:rsidRPr="003C4260">
        <w:rPr>
          <w:rFonts w:ascii="黑体" w:eastAsia="黑体" w:hint="eastAsia"/>
        </w:rPr>
        <w:t xml:space="preserve">.  </w:t>
      </w:r>
      <w:r w:rsidRPr="003C4260">
        <w:rPr>
          <w:rFonts w:ascii="黑体" w:eastAsia="黑体" w:hint="eastAsia"/>
        </w:rPr>
        <w:t>小组成员讲述了一个良好做法：在埃塞俄比亚，有女童俱乐部</w:t>
      </w:r>
      <w:r w:rsidR="003C4260" w:rsidRPr="003C4260">
        <w:rPr>
          <w:rFonts w:ascii="黑体" w:eastAsia="黑体" w:hint="eastAsia"/>
        </w:rPr>
        <w:t>，</w:t>
      </w:r>
      <w:r w:rsidRPr="003C4260">
        <w:rPr>
          <w:rFonts w:ascii="黑体" w:eastAsia="黑体" w:hint="eastAsia"/>
        </w:rPr>
        <w:t>在这种俱乐部中，地方女童通过与学校管理层和家长联络以倡导单独的卫生设施等变革，参与减轻基于学校和社区的教育障碍。小组成员还讲述了一个良好做法：在社会媒体领域</w:t>
      </w:r>
      <w:r w:rsidR="003C4260" w:rsidRPr="003C4260">
        <w:rPr>
          <w:rFonts w:ascii="黑体" w:eastAsia="黑体" w:hint="eastAsia"/>
        </w:rPr>
        <w:t>，</w:t>
      </w:r>
      <w:r w:rsidRPr="003C4260">
        <w:rPr>
          <w:rFonts w:ascii="黑体" w:eastAsia="黑体" w:hint="eastAsia"/>
        </w:rPr>
        <w:t>在南非</w:t>
      </w:r>
      <w:r w:rsidR="003C4260" w:rsidRPr="003C4260">
        <w:rPr>
          <w:rFonts w:ascii="黑体" w:eastAsia="黑体" w:hint="eastAsia"/>
        </w:rPr>
        <w:t>，</w:t>
      </w:r>
      <w:r w:rsidRPr="003C4260">
        <w:rPr>
          <w:rFonts w:ascii="黑体" w:eastAsia="黑体" w:hint="eastAsia"/>
        </w:rPr>
        <w:t>儿童基金会的“技术女童”方案使贫困学校中的</w:t>
      </w:r>
      <w:r w:rsidRPr="0060027D">
        <w:rPr>
          <w:rFonts w:asciiTheme="majorBidi" w:eastAsia="黑体" w:hAnsiTheme="majorBidi" w:cstheme="majorBidi"/>
        </w:rPr>
        <w:t>1</w:t>
      </w:r>
      <w:r w:rsidRPr="003C4260">
        <w:rPr>
          <w:rFonts w:ascii="黑体" w:eastAsia="黑体" w:hint="eastAsia"/>
        </w:rPr>
        <w:t>万多名青少年女孩与技术部门的导师建立了联系</w:t>
      </w:r>
      <w:r w:rsidR="003C4260" w:rsidRPr="003C4260">
        <w:rPr>
          <w:rFonts w:ascii="黑体" w:eastAsia="黑体" w:hint="eastAsia"/>
        </w:rPr>
        <w:t>，</w:t>
      </w:r>
      <w:r w:rsidRPr="003C4260">
        <w:rPr>
          <w:rFonts w:ascii="黑体" w:eastAsia="黑体" w:hint="eastAsia"/>
        </w:rPr>
        <w:t>以提高她们的技能和就业准备。小组成员请各国注意消除对妇女歧视委员会所作的结论性建议并注意该委员会即将发布的关于在受教育权的所有方面的义务问题的一般性建议</w:t>
      </w:r>
      <w:r w:rsidR="003C4260">
        <w:rPr>
          <w:rFonts w:ascii="黑体" w:eastAsia="黑体" w:hint="eastAsia"/>
        </w:rPr>
        <w:t>。</w:t>
      </w:r>
    </w:p>
    <w:p w:rsidR="00F123E4" w:rsidRPr="003C4260" w:rsidRDefault="00F123E4" w:rsidP="008D6FDA">
      <w:pPr>
        <w:pStyle w:val="SingleTxt"/>
        <w:spacing w:after="130"/>
        <w:rPr>
          <w:rFonts w:ascii="黑体" w:eastAsia="黑体"/>
          <w:szCs w:val="24"/>
        </w:rPr>
      </w:pPr>
      <w:r w:rsidRPr="003C4260">
        <w:rPr>
          <w:rFonts w:hint="eastAsia"/>
        </w:rPr>
        <w:t>22</w:t>
      </w:r>
      <w:r w:rsidR="003C4260" w:rsidRPr="003C4260">
        <w:rPr>
          <w:rFonts w:hint="eastAsia"/>
        </w:rPr>
        <w:t>.</w:t>
      </w:r>
      <w:r w:rsidR="003C4260" w:rsidRPr="003C4260">
        <w:rPr>
          <w:rFonts w:ascii="黑体" w:eastAsia="黑体" w:hint="eastAsia"/>
        </w:rPr>
        <w:t xml:space="preserve">  </w:t>
      </w:r>
      <w:r w:rsidRPr="003C4260">
        <w:rPr>
          <w:rFonts w:ascii="黑体" w:eastAsia="黑体" w:hint="eastAsia"/>
        </w:rPr>
        <w:t>关于灾害和紧急局势</w:t>
      </w:r>
      <w:r w:rsidR="003C4260" w:rsidRPr="003C4260">
        <w:rPr>
          <w:rFonts w:ascii="黑体" w:eastAsia="黑体" w:hint="eastAsia"/>
        </w:rPr>
        <w:t>，</w:t>
      </w:r>
      <w:r w:rsidRPr="003C4260">
        <w:rPr>
          <w:rFonts w:ascii="黑体" w:eastAsia="黑体" w:hint="eastAsia"/>
        </w:rPr>
        <w:t>小组成员一致认为</w:t>
      </w:r>
      <w:r w:rsidR="003C4260" w:rsidRPr="003C4260">
        <w:rPr>
          <w:rFonts w:ascii="黑体" w:eastAsia="黑体" w:hint="eastAsia"/>
        </w:rPr>
        <w:t>，</w:t>
      </w:r>
      <w:r w:rsidRPr="003C4260">
        <w:rPr>
          <w:rFonts w:ascii="黑体" w:eastAsia="黑体" w:hint="eastAsia"/>
        </w:rPr>
        <w:t>即使最恶劣局势也可提供机会</w:t>
      </w:r>
      <w:r w:rsidR="003C4260" w:rsidRPr="003C4260">
        <w:rPr>
          <w:rFonts w:ascii="黑体" w:eastAsia="黑体" w:hint="eastAsia"/>
        </w:rPr>
        <w:t>，</w:t>
      </w:r>
      <w:r w:rsidRPr="003C4260">
        <w:rPr>
          <w:rFonts w:ascii="黑体" w:eastAsia="黑体" w:hint="eastAsia"/>
        </w:rPr>
        <w:t>藉以加强社区并使其更有复原力、更具包容性和平等性。此外</w:t>
      </w:r>
      <w:r w:rsidR="003C4260" w:rsidRPr="003C4260">
        <w:rPr>
          <w:rFonts w:ascii="黑体" w:eastAsia="黑体" w:hint="eastAsia"/>
        </w:rPr>
        <w:t>，</w:t>
      </w:r>
      <w:r w:rsidRPr="003C4260">
        <w:rPr>
          <w:rFonts w:ascii="黑体" w:eastAsia="黑体" w:hint="eastAsia"/>
        </w:rPr>
        <w:t>紧急局势下提供的良好教育可产生短期的保护性变化和长期的转型性变化。例如</w:t>
      </w:r>
      <w:r w:rsidR="003C4260" w:rsidRPr="003C4260">
        <w:rPr>
          <w:rFonts w:ascii="黑体" w:eastAsia="黑体" w:hint="eastAsia"/>
        </w:rPr>
        <w:t>，</w:t>
      </w:r>
      <w:r w:rsidRPr="003C4260">
        <w:rPr>
          <w:rFonts w:ascii="黑体" w:eastAsia="黑体" w:hint="eastAsia"/>
        </w:rPr>
        <w:t>国际计划组织为马里和南苏丹境内流离失所者和难民制定的方案使许多女童能够接受正规和非正规教育</w:t>
      </w:r>
      <w:r w:rsidR="003C4260" w:rsidRPr="003C4260">
        <w:rPr>
          <w:rFonts w:ascii="黑体" w:eastAsia="黑体" w:hint="eastAsia"/>
        </w:rPr>
        <w:t>，</w:t>
      </w:r>
      <w:r w:rsidRPr="003C4260">
        <w:rPr>
          <w:rFonts w:ascii="黑体" w:eastAsia="黑体" w:hint="eastAsia"/>
        </w:rPr>
        <w:t>往往是她们平生第一次。结果</w:t>
      </w:r>
      <w:r w:rsidR="003C4260" w:rsidRPr="003C4260">
        <w:rPr>
          <w:rFonts w:ascii="黑体" w:eastAsia="黑体" w:hint="eastAsia"/>
        </w:rPr>
        <w:t>，</w:t>
      </w:r>
      <w:r w:rsidRPr="003C4260">
        <w:rPr>
          <w:rFonts w:ascii="黑体" w:eastAsia="黑体" w:hint="eastAsia"/>
        </w:rPr>
        <w:t>不仅有更多女童获得了受教育的机会</w:t>
      </w:r>
      <w:r w:rsidR="003C4260" w:rsidRPr="003C4260">
        <w:rPr>
          <w:rFonts w:ascii="黑体" w:eastAsia="黑体" w:hint="eastAsia"/>
        </w:rPr>
        <w:t>，</w:t>
      </w:r>
      <w:r w:rsidRPr="003C4260">
        <w:rPr>
          <w:rFonts w:ascii="黑体" w:eastAsia="黑体" w:hint="eastAsia"/>
        </w:rPr>
        <w:t>而且她们在参与决策方面作了更好的准备</w:t>
      </w:r>
      <w:r w:rsidR="003C4260" w:rsidRPr="003C4260">
        <w:rPr>
          <w:rFonts w:ascii="黑体" w:eastAsia="黑体" w:hint="eastAsia"/>
        </w:rPr>
        <w:t>，</w:t>
      </w:r>
      <w:r w:rsidRPr="003C4260">
        <w:rPr>
          <w:rFonts w:ascii="黑体" w:eastAsia="黑体" w:hint="eastAsia"/>
        </w:rPr>
        <w:t>由此引发了社会态度的逐步改变。小组成员鼓励各国采取预防性措施</w:t>
      </w:r>
      <w:r w:rsidR="003C4260" w:rsidRPr="003C4260">
        <w:rPr>
          <w:rFonts w:ascii="黑体" w:eastAsia="黑体" w:hint="eastAsia"/>
        </w:rPr>
        <w:t>，</w:t>
      </w:r>
      <w:r w:rsidRPr="003C4260">
        <w:rPr>
          <w:rFonts w:ascii="黑体" w:eastAsia="黑体" w:hint="eastAsia"/>
        </w:rPr>
        <w:t>以尽量减少灾害期间教育中断的情况</w:t>
      </w:r>
      <w:r w:rsidR="003C4260" w:rsidRPr="003C4260">
        <w:rPr>
          <w:rFonts w:ascii="黑体" w:eastAsia="黑体" w:hint="eastAsia"/>
        </w:rPr>
        <w:t>，</w:t>
      </w:r>
      <w:r w:rsidRPr="003C4260">
        <w:rPr>
          <w:rFonts w:ascii="黑体" w:eastAsia="黑体" w:hint="eastAsia"/>
        </w:rPr>
        <w:t>为所有应急阶段，制定基于性别敏感和参与性方法的教育部门计划</w:t>
      </w:r>
      <w:r w:rsidR="003C4260" w:rsidRPr="003C4260">
        <w:rPr>
          <w:rFonts w:ascii="黑体" w:eastAsia="黑体" w:hint="eastAsia"/>
        </w:rPr>
        <w:t>，</w:t>
      </w:r>
      <w:r w:rsidRPr="003C4260">
        <w:rPr>
          <w:rFonts w:ascii="黑体" w:eastAsia="黑体" w:hint="eastAsia"/>
        </w:rPr>
        <w:t>并制定一个紧急局势下的教育筹资机制。他们还建议各国对紧急局势下的儿童人权</w:t>
      </w:r>
      <w:r w:rsidR="003C4260">
        <w:rPr>
          <w:rFonts w:ascii="黑体" w:eastAsia="黑体" w:hint="eastAsia"/>
        </w:rPr>
        <w:t>(</w:t>
      </w:r>
      <w:r w:rsidRPr="003C4260">
        <w:rPr>
          <w:rFonts w:ascii="黑体" w:eastAsia="黑体" w:hint="eastAsia"/>
        </w:rPr>
        <w:t>包括女童的受教育权</w:t>
      </w:r>
      <w:r w:rsidR="003C4260">
        <w:rPr>
          <w:rFonts w:ascii="黑体" w:eastAsia="黑体" w:hint="eastAsia"/>
        </w:rPr>
        <w:t>)</w:t>
      </w:r>
      <w:r w:rsidRPr="003C4260">
        <w:rPr>
          <w:rFonts w:ascii="黑体" w:eastAsia="黑体" w:hint="eastAsia"/>
        </w:rPr>
        <w:t>问题给予更多注意</w:t>
      </w:r>
      <w:r w:rsidR="003C4260" w:rsidRPr="003C4260">
        <w:rPr>
          <w:rFonts w:ascii="黑体" w:eastAsia="黑体" w:hint="eastAsia"/>
        </w:rPr>
        <w:t>，</w:t>
      </w:r>
      <w:r w:rsidRPr="003C4260">
        <w:rPr>
          <w:rFonts w:ascii="黑体" w:eastAsia="黑体" w:hint="eastAsia"/>
        </w:rPr>
        <w:t>并在与联合国人权系统</w:t>
      </w:r>
      <w:r w:rsidR="003C4260">
        <w:rPr>
          <w:rFonts w:ascii="黑体" w:eastAsia="黑体" w:hint="eastAsia"/>
        </w:rPr>
        <w:t>(</w:t>
      </w:r>
      <w:r w:rsidRPr="003C4260">
        <w:rPr>
          <w:rFonts w:ascii="黑体" w:eastAsia="黑体" w:hint="eastAsia"/>
        </w:rPr>
        <w:t>包括条约机构、普遍定期审议和特别程序</w:t>
      </w:r>
      <w:r w:rsidR="003C4260">
        <w:rPr>
          <w:rFonts w:ascii="黑体" w:eastAsia="黑体" w:hint="eastAsia"/>
        </w:rPr>
        <w:t>)</w:t>
      </w:r>
      <w:r w:rsidRPr="003C4260">
        <w:rPr>
          <w:rFonts w:ascii="黑体" w:eastAsia="黑体" w:hint="eastAsia"/>
        </w:rPr>
        <w:t>的合作中列入相关问题。</w:t>
      </w:r>
    </w:p>
    <w:p w:rsidR="0085247F" w:rsidRDefault="00F123E4" w:rsidP="003C4260">
      <w:pPr>
        <w:pStyle w:val="SingleTxt"/>
        <w:rPr>
          <w:rFonts w:ascii="黑体" w:eastAsia="黑体"/>
          <w:szCs w:val="24"/>
        </w:rPr>
      </w:pPr>
      <w:r w:rsidRPr="003C4260">
        <w:rPr>
          <w:rFonts w:hint="eastAsia"/>
        </w:rPr>
        <w:lastRenderedPageBreak/>
        <w:t>23</w:t>
      </w:r>
      <w:r w:rsidR="003C4260" w:rsidRPr="003C4260">
        <w:rPr>
          <w:rFonts w:hint="eastAsia"/>
        </w:rPr>
        <w:t>.</w:t>
      </w:r>
      <w:r w:rsidR="003C4260" w:rsidRPr="003C4260">
        <w:rPr>
          <w:rFonts w:ascii="黑体" w:eastAsia="黑体" w:hint="eastAsia"/>
        </w:rPr>
        <w:t xml:space="preserve">  </w:t>
      </w:r>
      <w:r w:rsidRPr="003C4260">
        <w:rPr>
          <w:rFonts w:ascii="黑体" w:eastAsia="黑体" w:hint="eastAsia"/>
        </w:rPr>
        <w:t>小组成员还强调</w:t>
      </w:r>
      <w:r w:rsidR="003C4260" w:rsidRPr="003C4260">
        <w:rPr>
          <w:rFonts w:ascii="黑体" w:eastAsia="黑体" w:hint="eastAsia"/>
        </w:rPr>
        <w:t>，</w:t>
      </w:r>
      <w:r w:rsidRPr="003C4260">
        <w:rPr>
          <w:rFonts w:ascii="黑体" w:eastAsia="黑体" w:hint="eastAsia"/>
        </w:rPr>
        <w:t>为充分落实每个女童平等享有受教育权</w:t>
      </w:r>
      <w:r w:rsidR="003C4260" w:rsidRPr="003C4260">
        <w:rPr>
          <w:rFonts w:ascii="黑体" w:eastAsia="黑体" w:hint="eastAsia"/>
        </w:rPr>
        <w:t>，</w:t>
      </w:r>
      <w:r w:rsidRPr="003C4260">
        <w:rPr>
          <w:rFonts w:ascii="黑体" w:eastAsia="黑体" w:hint="eastAsia"/>
        </w:rPr>
        <w:t>各国必须消除教育的结构性障碍</w:t>
      </w:r>
      <w:r w:rsidR="003C4260" w:rsidRPr="003C4260">
        <w:rPr>
          <w:rFonts w:ascii="黑体" w:eastAsia="黑体" w:hint="eastAsia"/>
        </w:rPr>
        <w:t>，</w:t>
      </w:r>
      <w:r w:rsidRPr="003C4260">
        <w:rPr>
          <w:rFonts w:ascii="黑体" w:eastAsia="黑体" w:hint="eastAsia"/>
        </w:rPr>
        <w:t>例如来自课程和教学材料的性别偏见和定型观念</w:t>
      </w:r>
      <w:r w:rsidR="003C4260" w:rsidRPr="003C4260">
        <w:rPr>
          <w:rFonts w:ascii="黑体" w:eastAsia="黑体" w:hint="eastAsia"/>
        </w:rPr>
        <w:t>，</w:t>
      </w:r>
      <w:r w:rsidRPr="003C4260">
        <w:rPr>
          <w:rFonts w:ascii="黑体" w:eastAsia="黑体" w:hint="eastAsia"/>
        </w:rPr>
        <w:t>并确保女童在学校的安全</w:t>
      </w:r>
      <w:r w:rsidR="003C4260" w:rsidRPr="003C4260">
        <w:rPr>
          <w:rFonts w:ascii="黑体" w:eastAsia="黑体" w:hint="eastAsia"/>
        </w:rPr>
        <w:t>，</w:t>
      </w:r>
      <w:r w:rsidRPr="003C4260">
        <w:rPr>
          <w:rFonts w:ascii="黑体" w:eastAsia="黑体" w:hint="eastAsia"/>
        </w:rPr>
        <w:t>包括通过提供适足的卫生设施和安全饮用水以及保护她们在学校环境中免遭性骚扰、虐待和暴力。它们还应确保受教育权的可诉性。小组成员鼓励各国共同促使每个女童享有充分受教育权的愿景成为现实。</w:t>
      </w:r>
    </w:p>
    <w:p w:rsidR="003C4260" w:rsidRPr="003C4260" w:rsidRDefault="003C4260" w:rsidP="003C4260">
      <w:pPr>
        <w:pStyle w:val="SingleTxt"/>
        <w:spacing w:after="0" w:line="240" w:lineRule="auto"/>
        <w:rPr>
          <w:rFonts w:ascii="黑体" w:eastAsia="黑体"/>
          <w:sz w:val="20"/>
          <w:szCs w:val="24"/>
        </w:rPr>
      </w:pPr>
      <w:r>
        <w:rPr>
          <w:rFonts w:ascii="黑体" w:eastAsia="黑体"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C4260" w:rsidRPr="003C4260" w:rsidSect="0085247F">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6:18:00Z" w:initials="Start">
    <w:p w:rsidR="0085247F" w:rsidRDefault="0085247F">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NO&gt;&gt;N1516030C&lt;&lt;ODS JOB NO&gt;&gt;</w:t>
      </w:r>
    </w:p>
    <w:p w:rsidR="0085247F" w:rsidRDefault="0085247F">
      <w:pPr>
        <w:pStyle w:val="a7"/>
      </w:pPr>
      <w:r>
        <w:t>&lt;&lt;ODS DOC SYMBOL1&gt;&gt;A/HRC/30/23&lt;&lt;ODS DOC SYMBOL1&gt;&gt;</w:t>
      </w:r>
    </w:p>
    <w:p w:rsidR="0085247F" w:rsidRDefault="0085247F">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54B" w:rsidRDefault="00E4454B">
      <w:r>
        <w:separator/>
      </w:r>
    </w:p>
  </w:endnote>
  <w:endnote w:type="continuationSeparator" w:id="0">
    <w:p w:rsidR="00E4454B" w:rsidRDefault="00E4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0A87" w:usb1="00000000"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247F" w:rsidTr="0085247F">
      <w:trPr>
        <w:jc w:val="center"/>
      </w:trPr>
      <w:tc>
        <w:tcPr>
          <w:tcW w:w="5126" w:type="dxa"/>
          <w:shd w:val="clear" w:color="auto" w:fill="auto"/>
        </w:tcPr>
        <w:p w:rsidR="0085247F" w:rsidRPr="0085247F" w:rsidRDefault="0085247F" w:rsidP="0085247F">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0446A">
            <w:rPr>
              <w:b w:val="0"/>
              <w:w w:val="103"/>
              <w:sz w:val="14"/>
            </w:rPr>
            <w:t>GE.15-12177 (C)</w:t>
          </w:r>
          <w:r>
            <w:rPr>
              <w:b w:val="0"/>
              <w:w w:val="103"/>
              <w:sz w:val="14"/>
            </w:rPr>
            <w:fldChar w:fldCharType="end"/>
          </w:r>
        </w:p>
      </w:tc>
      <w:tc>
        <w:tcPr>
          <w:tcW w:w="5127" w:type="dxa"/>
          <w:shd w:val="clear" w:color="auto" w:fill="auto"/>
        </w:tcPr>
        <w:p w:rsidR="0085247F" w:rsidRPr="0085247F" w:rsidRDefault="0085247F" w:rsidP="0085247F">
          <w:pPr>
            <w:pStyle w:val="ac"/>
            <w:jc w:val="left"/>
            <w:rPr>
              <w:w w:val="103"/>
            </w:rPr>
          </w:pPr>
          <w:r>
            <w:rPr>
              <w:w w:val="103"/>
            </w:rPr>
            <w:fldChar w:fldCharType="begin"/>
          </w:r>
          <w:r>
            <w:rPr>
              <w:w w:val="103"/>
            </w:rPr>
            <w:instrText xml:space="preserve"> PAGE  \* Arabic  \* MERGEFORMAT </w:instrText>
          </w:r>
          <w:r>
            <w:rPr>
              <w:w w:val="103"/>
            </w:rPr>
            <w:fldChar w:fldCharType="separate"/>
          </w:r>
          <w:r w:rsidR="00A0446A">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0446A">
            <w:rPr>
              <w:w w:val="103"/>
            </w:rPr>
            <w:t>6</w:t>
          </w:r>
          <w:r>
            <w:rPr>
              <w:w w:val="103"/>
            </w:rPr>
            <w:fldChar w:fldCharType="end"/>
          </w:r>
        </w:p>
      </w:tc>
    </w:tr>
  </w:tbl>
  <w:p w:rsidR="0085247F" w:rsidRPr="0085247F" w:rsidRDefault="0085247F" w:rsidP="008524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5247F" w:rsidTr="0085247F">
      <w:trPr>
        <w:jc w:val="center"/>
      </w:trPr>
      <w:tc>
        <w:tcPr>
          <w:tcW w:w="5126" w:type="dxa"/>
          <w:shd w:val="clear" w:color="auto" w:fill="auto"/>
        </w:tcPr>
        <w:p w:rsidR="0085247F" w:rsidRPr="0085247F" w:rsidRDefault="0085247F" w:rsidP="0085247F">
          <w:pPr>
            <w:pStyle w:val="ac"/>
            <w:jc w:val="right"/>
          </w:pPr>
          <w:r>
            <w:fldChar w:fldCharType="begin"/>
          </w:r>
          <w:r>
            <w:instrText xml:space="preserve"> PAGE  \* Arabic  \* MERGEFORMAT </w:instrText>
          </w:r>
          <w:r>
            <w:fldChar w:fldCharType="separate"/>
          </w:r>
          <w:r w:rsidR="00A0446A">
            <w:t>5</w:t>
          </w:r>
          <w:r>
            <w:fldChar w:fldCharType="end"/>
          </w:r>
          <w:r>
            <w:t>/</w:t>
          </w:r>
          <w:fldSimple w:instr=" NUMPAGES  \* Arabic  \* MERGEFORMAT ">
            <w:r w:rsidR="00A0446A">
              <w:t>6</w:t>
            </w:r>
          </w:fldSimple>
        </w:p>
      </w:tc>
      <w:tc>
        <w:tcPr>
          <w:tcW w:w="5127" w:type="dxa"/>
          <w:shd w:val="clear" w:color="auto" w:fill="auto"/>
        </w:tcPr>
        <w:p w:rsidR="0085247F" w:rsidRPr="0085247F" w:rsidRDefault="0085247F" w:rsidP="0085247F">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0446A">
            <w:rPr>
              <w:b w:val="0"/>
              <w:w w:val="103"/>
              <w:sz w:val="14"/>
            </w:rPr>
            <w:t>GE.15-12177 (C)</w:t>
          </w:r>
          <w:r>
            <w:rPr>
              <w:b w:val="0"/>
              <w:w w:val="103"/>
              <w:sz w:val="14"/>
            </w:rPr>
            <w:fldChar w:fldCharType="end"/>
          </w:r>
        </w:p>
      </w:tc>
    </w:tr>
  </w:tbl>
  <w:p w:rsidR="0085247F" w:rsidRPr="0085247F" w:rsidRDefault="0085247F" w:rsidP="0085247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85247F" w:rsidTr="0085247F">
      <w:tc>
        <w:tcPr>
          <w:tcW w:w="3873" w:type="dxa"/>
        </w:tcPr>
        <w:p w:rsidR="0085247F" w:rsidRDefault="0085247F" w:rsidP="0085247F">
          <w:pPr>
            <w:pStyle w:val="Release"/>
          </w:pPr>
          <w:r>
            <w:rPr>
              <w:noProof/>
            </w:rPr>
            <w:drawing>
              <wp:anchor distT="0" distB="0" distL="114300" distR="114300" simplePos="0" relativeHeight="251658240" behindDoc="0" locked="0" layoutInCell="1" allowOverlap="1" wp14:anchorId="79465AC0" wp14:editId="1B14824C">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2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A0446A">
              <w:t>GE.15-12177 (C)</w:t>
            </w:r>
          </w:fldSimple>
          <w:r w:rsidR="0060027D">
            <w:t xml:space="preserve">    280815    </w:t>
          </w:r>
          <w:r w:rsidR="0060027D">
            <w:rPr>
              <w:rFonts w:hint="eastAsia"/>
            </w:rPr>
            <w:t>31</w:t>
          </w:r>
          <w:r>
            <w:t>0815</w:t>
          </w:r>
        </w:p>
        <w:p w:rsidR="0085247F" w:rsidRPr="0085247F" w:rsidRDefault="0085247F" w:rsidP="0085247F">
          <w:pPr>
            <w:spacing w:before="80" w:line="210" w:lineRule="exact"/>
            <w:rPr>
              <w:rFonts w:ascii="Barcode 3 of 9 by request" w:hAnsi="Barcode 3 of 9 by request"/>
              <w:sz w:val="24"/>
            </w:rPr>
          </w:pPr>
          <w:r>
            <w:rPr>
              <w:rFonts w:ascii="Barcode 3 of 9 by request" w:hAnsi="Barcode 3 of 9 by request"/>
              <w:sz w:val="24"/>
            </w:rPr>
            <w:t>*1512177*</w:t>
          </w:r>
        </w:p>
      </w:tc>
      <w:tc>
        <w:tcPr>
          <w:tcW w:w="5127" w:type="dxa"/>
        </w:tcPr>
        <w:p w:rsidR="0085247F" w:rsidRDefault="0085247F" w:rsidP="0085247F">
          <w:pPr>
            <w:pStyle w:val="ac"/>
            <w:jc w:val="right"/>
            <w:rPr>
              <w:b w:val="0"/>
              <w:sz w:val="21"/>
            </w:rPr>
          </w:pPr>
          <w:r>
            <w:rPr>
              <w:b w:val="0"/>
              <w:sz w:val="21"/>
            </w:rPr>
            <w:drawing>
              <wp:inline distT="0" distB="0" distL="0" distR="0" wp14:anchorId="7CD74B89" wp14:editId="6A79D43B">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85247F" w:rsidRPr="0085247F" w:rsidRDefault="0085247F" w:rsidP="0085247F">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54B" w:rsidRDefault="00E4454B">
      <w:r>
        <w:separator/>
      </w:r>
    </w:p>
  </w:footnote>
  <w:footnote w:type="continuationSeparator" w:id="0">
    <w:p w:rsidR="00E4454B" w:rsidRDefault="00E4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5247F" w:rsidTr="0085247F">
      <w:trPr>
        <w:trHeight w:hRule="exact" w:val="864"/>
        <w:jc w:val="center"/>
      </w:trPr>
      <w:tc>
        <w:tcPr>
          <w:tcW w:w="4882" w:type="dxa"/>
          <w:shd w:val="clear" w:color="auto" w:fill="auto"/>
          <w:vAlign w:val="bottom"/>
        </w:tcPr>
        <w:p w:rsidR="0085247F" w:rsidRPr="0085247F" w:rsidRDefault="0085247F" w:rsidP="0085247F">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0446A">
            <w:rPr>
              <w:b/>
              <w:sz w:val="17"/>
            </w:rPr>
            <w:t>A/HRC/30/23</w:t>
          </w:r>
          <w:r>
            <w:rPr>
              <w:b/>
              <w:sz w:val="17"/>
            </w:rPr>
            <w:fldChar w:fldCharType="end"/>
          </w:r>
        </w:p>
      </w:tc>
      <w:tc>
        <w:tcPr>
          <w:tcW w:w="5127" w:type="dxa"/>
          <w:shd w:val="clear" w:color="auto" w:fill="auto"/>
          <w:vAlign w:val="bottom"/>
        </w:tcPr>
        <w:p w:rsidR="0085247F" w:rsidRDefault="0085247F" w:rsidP="0085247F">
          <w:pPr>
            <w:pStyle w:val="ab"/>
          </w:pPr>
        </w:p>
      </w:tc>
    </w:tr>
  </w:tbl>
  <w:p w:rsidR="0085247F" w:rsidRPr="0085247F" w:rsidRDefault="0085247F" w:rsidP="0085247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85247F" w:rsidTr="0085247F">
      <w:trPr>
        <w:trHeight w:hRule="exact" w:val="864"/>
        <w:jc w:val="center"/>
      </w:trPr>
      <w:tc>
        <w:tcPr>
          <w:tcW w:w="4882" w:type="dxa"/>
          <w:shd w:val="clear" w:color="auto" w:fill="auto"/>
          <w:vAlign w:val="bottom"/>
        </w:tcPr>
        <w:p w:rsidR="0085247F" w:rsidRDefault="0085247F" w:rsidP="0085247F">
          <w:pPr>
            <w:pStyle w:val="ab"/>
          </w:pPr>
        </w:p>
      </w:tc>
      <w:tc>
        <w:tcPr>
          <w:tcW w:w="5127" w:type="dxa"/>
          <w:shd w:val="clear" w:color="auto" w:fill="auto"/>
          <w:vAlign w:val="bottom"/>
        </w:tcPr>
        <w:p w:rsidR="0085247F" w:rsidRPr="0085247F" w:rsidRDefault="0085247F" w:rsidP="0085247F">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0446A">
            <w:rPr>
              <w:b/>
              <w:sz w:val="17"/>
            </w:rPr>
            <w:t>A/HRC/30/23</w:t>
          </w:r>
          <w:r>
            <w:rPr>
              <w:b/>
              <w:sz w:val="17"/>
            </w:rPr>
            <w:fldChar w:fldCharType="end"/>
          </w:r>
        </w:p>
      </w:tc>
    </w:tr>
  </w:tbl>
  <w:p w:rsidR="0085247F" w:rsidRPr="0085247F" w:rsidRDefault="0085247F" w:rsidP="0085247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85247F" w:rsidTr="0085247F">
      <w:trPr>
        <w:trHeight w:hRule="exact" w:val="864"/>
      </w:trPr>
      <w:tc>
        <w:tcPr>
          <w:tcW w:w="1267" w:type="dxa"/>
          <w:tcBorders>
            <w:bottom w:val="single" w:sz="4" w:space="0" w:color="auto"/>
          </w:tcBorders>
          <w:shd w:val="clear" w:color="auto" w:fill="auto"/>
          <w:vAlign w:val="bottom"/>
        </w:tcPr>
        <w:p w:rsidR="0085247F" w:rsidRDefault="0085247F" w:rsidP="0085247F">
          <w:pPr>
            <w:pStyle w:val="ab"/>
            <w:spacing w:after="120"/>
          </w:pPr>
        </w:p>
      </w:tc>
      <w:tc>
        <w:tcPr>
          <w:tcW w:w="1872" w:type="dxa"/>
          <w:tcBorders>
            <w:bottom w:val="single" w:sz="4" w:space="0" w:color="auto"/>
          </w:tcBorders>
          <w:shd w:val="clear" w:color="auto" w:fill="auto"/>
          <w:vAlign w:val="bottom"/>
        </w:tcPr>
        <w:p w:rsidR="0085247F" w:rsidRPr="0085247F" w:rsidRDefault="0085247F" w:rsidP="0085247F">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85247F" w:rsidRDefault="0085247F" w:rsidP="0085247F">
          <w:pPr>
            <w:pStyle w:val="ab"/>
            <w:spacing w:after="120"/>
          </w:pPr>
        </w:p>
      </w:tc>
      <w:tc>
        <w:tcPr>
          <w:tcW w:w="6653" w:type="dxa"/>
          <w:gridSpan w:val="4"/>
          <w:tcBorders>
            <w:bottom w:val="single" w:sz="4" w:space="0" w:color="auto"/>
          </w:tcBorders>
          <w:shd w:val="clear" w:color="auto" w:fill="auto"/>
          <w:vAlign w:val="bottom"/>
        </w:tcPr>
        <w:p w:rsidR="0085247F" w:rsidRPr="0085247F" w:rsidRDefault="0085247F" w:rsidP="0085247F">
          <w:pPr>
            <w:spacing w:after="80" w:line="240" w:lineRule="auto"/>
            <w:jc w:val="right"/>
            <w:rPr>
              <w:position w:val="-4"/>
            </w:rPr>
          </w:pPr>
          <w:r>
            <w:rPr>
              <w:position w:val="-4"/>
              <w:sz w:val="40"/>
            </w:rPr>
            <w:t>A</w:t>
          </w:r>
          <w:r>
            <w:rPr>
              <w:position w:val="-4"/>
            </w:rPr>
            <w:t>/HRC/30/23</w:t>
          </w:r>
        </w:p>
      </w:tc>
    </w:tr>
    <w:tr w:rsidR="0085247F" w:rsidRPr="0085247F" w:rsidTr="0085247F">
      <w:trPr>
        <w:gridAfter w:val="1"/>
        <w:wAfter w:w="18" w:type="dxa"/>
        <w:trHeight w:hRule="exact" w:val="2880"/>
      </w:trPr>
      <w:tc>
        <w:tcPr>
          <w:tcW w:w="1267" w:type="dxa"/>
          <w:tcBorders>
            <w:top w:val="single" w:sz="4" w:space="0" w:color="auto"/>
            <w:bottom w:val="single" w:sz="12" w:space="0" w:color="auto"/>
          </w:tcBorders>
          <w:shd w:val="clear" w:color="auto" w:fill="auto"/>
        </w:tcPr>
        <w:p w:rsidR="0085247F" w:rsidRPr="0085247F" w:rsidRDefault="0085247F" w:rsidP="0085247F">
          <w:pPr>
            <w:pStyle w:val="ab"/>
            <w:spacing w:before="109"/>
            <w:ind w:left="-72"/>
          </w:pPr>
          <w:r>
            <w:t xml:space="preserve"> </w:t>
          </w:r>
          <w:r>
            <w:drawing>
              <wp:inline distT="0" distB="0" distL="0" distR="0" wp14:anchorId="6460A3AC" wp14:editId="6A73D885">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5247F" w:rsidRPr="0085247F" w:rsidRDefault="0085247F" w:rsidP="0085247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85247F" w:rsidRPr="0085247F" w:rsidRDefault="0085247F" w:rsidP="0085247F">
          <w:pPr>
            <w:pStyle w:val="ab"/>
            <w:spacing w:before="109"/>
          </w:pPr>
        </w:p>
      </w:tc>
      <w:tc>
        <w:tcPr>
          <w:tcW w:w="3280" w:type="dxa"/>
          <w:tcBorders>
            <w:top w:val="single" w:sz="4" w:space="0" w:color="auto"/>
            <w:bottom w:val="single" w:sz="12" w:space="0" w:color="auto"/>
          </w:tcBorders>
          <w:shd w:val="clear" w:color="auto" w:fill="auto"/>
        </w:tcPr>
        <w:p w:rsidR="0085247F" w:rsidRDefault="0085247F" w:rsidP="0085247F">
          <w:pPr>
            <w:pStyle w:val="Distr"/>
          </w:pPr>
          <w:r>
            <w:t>Distr.: General</w:t>
          </w:r>
        </w:p>
        <w:p w:rsidR="0085247F" w:rsidRDefault="0085247F" w:rsidP="0085247F">
          <w:pPr>
            <w:pStyle w:val="Publication"/>
          </w:pPr>
          <w:r>
            <w:t>20 July 2015</w:t>
          </w:r>
        </w:p>
        <w:p w:rsidR="0085247F" w:rsidRDefault="0085247F" w:rsidP="0085247F">
          <w:pPr>
            <w:spacing w:line="240" w:lineRule="exact"/>
          </w:pPr>
          <w:r>
            <w:t>Chinese</w:t>
          </w:r>
        </w:p>
        <w:p w:rsidR="0085247F" w:rsidRDefault="0085247F" w:rsidP="0085247F">
          <w:pPr>
            <w:pStyle w:val="Original"/>
          </w:pPr>
          <w:r>
            <w:t>Original: English</w:t>
          </w:r>
        </w:p>
        <w:p w:rsidR="0085247F" w:rsidRPr="0085247F" w:rsidRDefault="0085247F" w:rsidP="0085247F"/>
      </w:tc>
    </w:tr>
  </w:tbl>
  <w:p w:rsidR="0085247F" w:rsidRPr="0085247F" w:rsidRDefault="0085247F" w:rsidP="0085247F">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6">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433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7*"/>
    <w:docVar w:name="CreationDt" w:val="28/08/2015 16:18:34"/>
    <w:docVar w:name="DocCategory" w:val="Doc"/>
    <w:docVar w:name="DocType" w:val="Final"/>
    <w:docVar w:name="DutyStation" w:val="Geneva"/>
    <w:docVar w:name="FooterJN" w:val="GE.15-12177 (C)"/>
    <w:docVar w:name="jobn" w:val="GE.15-12177 (C)"/>
    <w:docVar w:name="jobnDT" w:val="15-12177 (C)   280815"/>
    <w:docVar w:name="jobnDTDT" w:val="15-12177 (C)   280815   280815"/>
    <w:docVar w:name="JobNo" w:val="GE.1512177C"/>
    <w:docVar w:name="LocalDrive" w:val="0"/>
    <w:docVar w:name="OandT" w:val="wujs"/>
    <w:docVar w:name="PaperSize" w:val="A4"/>
    <w:docVar w:name="sss1" w:val="A/HRC/30/23"/>
    <w:docVar w:name="sss2" w:val="-"/>
    <w:docVar w:name="Symbol1" w:val="A/HRC/30/23"/>
    <w:docVar w:name="Symbol2" w:val="-"/>
  </w:docVars>
  <w:rsids>
    <w:rsidRoot w:val="00E4454B"/>
    <w:rsid w:val="00000689"/>
    <w:rsid w:val="0000347C"/>
    <w:rsid w:val="0000715A"/>
    <w:rsid w:val="000101C8"/>
    <w:rsid w:val="000125BC"/>
    <w:rsid w:val="0001645E"/>
    <w:rsid w:val="00016703"/>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260"/>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027D"/>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247F"/>
    <w:rsid w:val="00860742"/>
    <w:rsid w:val="00862B69"/>
    <w:rsid w:val="0086691F"/>
    <w:rsid w:val="00872730"/>
    <w:rsid w:val="00883DB0"/>
    <w:rsid w:val="008843BC"/>
    <w:rsid w:val="00884C8F"/>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D6FDA"/>
    <w:rsid w:val="008E2913"/>
    <w:rsid w:val="008E2C22"/>
    <w:rsid w:val="008E2D03"/>
    <w:rsid w:val="008E7BDF"/>
    <w:rsid w:val="008F2BB5"/>
    <w:rsid w:val="008F425D"/>
    <w:rsid w:val="008F43E4"/>
    <w:rsid w:val="008F5472"/>
    <w:rsid w:val="008F5D0F"/>
    <w:rsid w:val="00907874"/>
    <w:rsid w:val="009122E0"/>
    <w:rsid w:val="00913351"/>
    <w:rsid w:val="00920D4B"/>
    <w:rsid w:val="009248ED"/>
    <w:rsid w:val="009264B1"/>
    <w:rsid w:val="00946C87"/>
    <w:rsid w:val="009543AF"/>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E75A7"/>
    <w:rsid w:val="009F10B1"/>
    <w:rsid w:val="009F3D89"/>
    <w:rsid w:val="009F47E3"/>
    <w:rsid w:val="009F6938"/>
    <w:rsid w:val="00A0446A"/>
    <w:rsid w:val="00A0537D"/>
    <w:rsid w:val="00A055AB"/>
    <w:rsid w:val="00A069AD"/>
    <w:rsid w:val="00A07CEC"/>
    <w:rsid w:val="00A1297E"/>
    <w:rsid w:val="00A171EB"/>
    <w:rsid w:val="00A17A85"/>
    <w:rsid w:val="00A20856"/>
    <w:rsid w:val="00A24399"/>
    <w:rsid w:val="00A24CA5"/>
    <w:rsid w:val="00A252DF"/>
    <w:rsid w:val="00A276AE"/>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226E"/>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5C58"/>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1DA"/>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64B9"/>
    <w:rsid w:val="00D9749C"/>
    <w:rsid w:val="00DA4C43"/>
    <w:rsid w:val="00DA51B2"/>
    <w:rsid w:val="00DA647E"/>
    <w:rsid w:val="00DA6965"/>
    <w:rsid w:val="00DB0932"/>
    <w:rsid w:val="00DB1503"/>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32600"/>
    <w:rsid w:val="00E3288B"/>
    <w:rsid w:val="00E34E6A"/>
    <w:rsid w:val="00E35B72"/>
    <w:rsid w:val="00E37B54"/>
    <w:rsid w:val="00E37EEB"/>
    <w:rsid w:val="00E440B3"/>
    <w:rsid w:val="00E4454B"/>
    <w:rsid w:val="00E5153D"/>
    <w:rsid w:val="00E56B5D"/>
    <w:rsid w:val="00E63A20"/>
    <w:rsid w:val="00E66265"/>
    <w:rsid w:val="00E710FB"/>
    <w:rsid w:val="00E730F1"/>
    <w:rsid w:val="00E73CC9"/>
    <w:rsid w:val="00E75847"/>
    <w:rsid w:val="00E76FCC"/>
    <w:rsid w:val="00E80528"/>
    <w:rsid w:val="00E806D9"/>
    <w:rsid w:val="00E816C7"/>
    <w:rsid w:val="00E82CA2"/>
    <w:rsid w:val="00E908D6"/>
    <w:rsid w:val="00E94E5A"/>
    <w:rsid w:val="00E95594"/>
    <w:rsid w:val="00E95A55"/>
    <w:rsid w:val="00EA0B27"/>
    <w:rsid w:val="00EA31C3"/>
    <w:rsid w:val="00EA4947"/>
    <w:rsid w:val="00EA6536"/>
    <w:rsid w:val="00EB33AC"/>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C64"/>
    <w:rsid w:val="00F057A4"/>
    <w:rsid w:val="00F123E4"/>
    <w:rsid w:val="00F13305"/>
    <w:rsid w:val="00F1516C"/>
    <w:rsid w:val="00F26864"/>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3043"/>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rsid w:val="00A1297E"/>
    <w:rPr>
      <w:color w:val="943634" w:themeColor="accent2" w:themeShade="BF"/>
      <w:spacing w:val="0"/>
      <w:w w:val="150"/>
      <w:position w:val="0"/>
      <w:vertAlign w:val="superscript"/>
    </w:rPr>
  </w:style>
  <w:style w:type="character" w:styleId="a4">
    <w:name w:val="endnote reference"/>
    <w:basedOn w:val="a3"/>
    <w:rsid w:val="00A1297E"/>
    <w:rPr>
      <w:color w:val="943634" w:themeColor="accent2" w:themeShade="BF"/>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link w:val="HChGChar"/>
    <w:rsid w:val="00F123E4"/>
    <w:pPr>
      <w:keepNext/>
      <w:keepLines/>
      <w:tabs>
        <w:tab w:val="right" w:pos="851"/>
      </w:tabs>
      <w:suppressAutoHyphens/>
      <w:spacing w:before="360" w:after="240" w:line="300" w:lineRule="exact"/>
      <w:ind w:left="1134" w:right="1134" w:hanging="1134"/>
      <w:jc w:val="left"/>
    </w:pPr>
    <w:rPr>
      <w:rFonts w:ascii="宋体" w:eastAsiaTheme="minorEastAsia" w:hAnsi="宋体" w:cs="宋体"/>
      <w:b/>
      <w:kern w:val="0"/>
      <w:sz w:val="28"/>
      <w:lang w:val="zh-CN" w:bidi="zh-CN"/>
    </w:rPr>
  </w:style>
  <w:style w:type="paragraph" w:customStyle="1" w:styleId="H1G">
    <w:name w:val="_ H_1_G"/>
    <w:basedOn w:val="a"/>
    <w:next w:val="a"/>
    <w:rsid w:val="00F123E4"/>
    <w:pPr>
      <w:keepNext/>
      <w:keepLines/>
      <w:tabs>
        <w:tab w:val="right" w:pos="851"/>
      </w:tabs>
      <w:suppressAutoHyphens/>
      <w:spacing w:before="360" w:after="240" w:line="270" w:lineRule="exact"/>
      <w:ind w:left="1134" w:right="1134" w:hanging="1134"/>
      <w:jc w:val="left"/>
    </w:pPr>
    <w:rPr>
      <w:rFonts w:ascii="宋体" w:eastAsiaTheme="minorEastAsia" w:hAnsi="宋体" w:cs="宋体"/>
      <w:b/>
      <w:kern w:val="0"/>
      <w:sz w:val="24"/>
      <w:lang w:val="zh-CN" w:bidi="zh-CN"/>
    </w:rPr>
  </w:style>
  <w:style w:type="character" w:customStyle="1" w:styleId="HChGChar">
    <w:name w:val="_ H _Ch_G Char"/>
    <w:link w:val="HChG"/>
    <w:rsid w:val="00F123E4"/>
    <w:rPr>
      <w:rFonts w:ascii="宋体" w:hAnsi="宋体" w:cs="宋体"/>
      <w:b/>
      <w:sz w:val="28"/>
      <w:lang w:val="zh-CN" w:bidi="zh-CN"/>
    </w:rPr>
  </w:style>
  <w:style w:type="paragraph" w:customStyle="1" w:styleId="SingleTxtG">
    <w:name w:val="_ Single Txt_G"/>
    <w:basedOn w:val="a"/>
    <w:link w:val="SingleTxtGChar"/>
    <w:rsid w:val="00F123E4"/>
    <w:pPr>
      <w:suppressAutoHyphens/>
      <w:spacing w:after="120" w:line="240" w:lineRule="atLeast"/>
      <w:ind w:left="1134" w:right="1134"/>
    </w:pPr>
    <w:rPr>
      <w:rFonts w:ascii="宋体" w:eastAsiaTheme="minorEastAsia" w:hAnsi="宋体" w:cs="宋体"/>
      <w:kern w:val="0"/>
      <w:sz w:val="20"/>
      <w:lang w:val="zh-CN" w:bidi="zh-CN"/>
    </w:rPr>
  </w:style>
  <w:style w:type="paragraph" w:customStyle="1" w:styleId="SLG">
    <w:name w:val="__S_L_G"/>
    <w:basedOn w:val="a"/>
    <w:next w:val="a"/>
    <w:rsid w:val="00F123E4"/>
    <w:pPr>
      <w:keepNext/>
      <w:keepLines/>
      <w:suppressAutoHyphens/>
      <w:spacing w:before="240" w:after="240" w:line="580" w:lineRule="exact"/>
      <w:ind w:left="1134" w:right="1134"/>
      <w:jc w:val="left"/>
    </w:pPr>
    <w:rPr>
      <w:rFonts w:ascii="宋体" w:eastAsiaTheme="minorEastAsia" w:hAnsi="宋体" w:cs="宋体"/>
      <w:b/>
      <w:kern w:val="0"/>
      <w:sz w:val="56"/>
      <w:lang w:val="zh-CN" w:bidi="zh-CN"/>
    </w:rPr>
  </w:style>
  <w:style w:type="character" w:customStyle="1" w:styleId="SingleTxtGChar">
    <w:name w:val="_ Single Txt_G Char"/>
    <w:link w:val="SingleTxtG"/>
    <w:rsid w:val="00F123E4"/>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rsid w:val="00A1297E"/>
    <w:rPr>
      <w:color w:val="943634" w:themeColor="accent2" w:themeShade="BF"/>
      <w:spacing w:val="0"/>
      <w:w w:val="150"/>
      <w:position w:val="0"/>
      <w:vertAlign w:val="superscript"/>
    </w:rPr>
  </w:style>
  <w:style w:type="character" w:styleId="a4">
    <w:name w:val="endnote reference"/>
    <w:basedOn w:val="a3"/>
    <w:rsid w:val="00A1297E"/>
    <w:rPr>
      <w:color w:val="943634" w:themeColor="accent2" w:themeShade="BF"/>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link w:val="HChGChar"/>
    <w:rsid w:val="00F123E4"/>
    <w:pPr>
      <w:keepNext/>
      <w:keepLines/>
      <w:tabs>
        <w:tab w:val="right" w:pos="851"/>
      </w:tabs>
      <w:suppressAutoHyphens/>
      <w:spacing w:before="360" w:after="240" w:line="300" w:lineRule="exact"/>
      <w:ind w:left="1134" w:right="1134" w:hanging="1134"/>
      <w:jc w:val="left"/>
    </w:pPr>
    <w:rPr>
      <w:rFonts w:ascii="宋体" w:eastAsiaTheme="minorEastAsia" w:hAnsi="宋体" w:cs="宋体"/>
      <w:b/>
      <w:kern w:val="0"/>
      <w:sz w:val="28"/>
      <w:lang w:val="zh-CN" w:bidi="zh-CN"/>
    </w:rPr>
  </w:style>
  <w:style w:type="paragraph" w:customStyle="1" w:styleId="H1G">
    <w:name w:val="_ H_1_G"/>
    <w:basedOn w:val="a"/>
    <w:next w:val="a"/>
    <w:rsid w:val="00F123E4"/>
    <w:pPr>
      <w:keepNext/>
      <w:keepLines/>
      <w:tabs>
        <w:tab w:val="right" w:pos="851"/>
      </w:tabs>
      <w:suppressAutoHyphens/>
      <w:spacing w:before="360" w:after="240" w:line="270" w:lineRule="exact"/>
      <w:ind w:left="1134" w:right="1134" w:hanging="1134"/>
      <w:jc w:val="left"/>
    </w:pPr>
    <w:rPr>
      <w:rFonts w:ascii="宋体" w:eastAsiaTheme="minorEastAsia" w:hAnsi="宋体" w:cs="宋体"/>
      <w:b/>
      <w:kern w:val="0"/>
      <w:sz w:val="24"/>
      <w:lang w:val="zh-CN" w:bidi="zh-CN"/>
    </w:rPr>
  </w:style>
  <w:style w:type="character" w:customStyle="1" w:styleId="HChGChar">
    <w:name w:val="_ H _Ch_G Char"/>
    <w:link w:val="HChG"/>
    <w:rsid w:val="00F123E4"/>
    <w:rPr>
      <w:rFonts w:ascii="宋体" w:hAnsi="宋体" w:cs="宋体"/>
      <w:b/>
      <w:sz w:val="28"/>
      <w:lang w:val="zh-CN" w:bidi="zh-CN"/>
    </w:rPr>
  </w:style>
  <w:style w:type="paragraph" w:customStyle="1" w:styleId="SingleTxtG">
    <w:name w:val="_ Single Txt_G"/>
    <w:basedOn w:val="a"/>
    <w:link w:val="SingleTxtGChar"/>
    <w:rsid w:val="00F123E4"/>
    <w:pPr>
      <w:suppressAutoHyphens/>
      <w:spacing w:after="120" w:line="240" w:lineRule="atLeast"/>
      <w:ind w:left="1134" w:right="1134"/>
    </w:pPr>
    <w:rPr>
      <w:rFonts w:ascii="宋体" w:eastAsiaTheme="minorEastAsia" w:hAnsi="宋体" w:cs="宋体"/>
      <w:kern w:val="0"/>
      <w:sz w:val="20"/>
      <w:lang w:val="zh-CN" w:bidi="zh-CN"/>
    </w:rPr>
  </w:style>
  <w:style w:type="paragraph" w:customStyle="1" w:styleId="SLG">
    <w:name w:val="__S_L_G"/>
    <w:basedOn w:val="a"/>
    <w:next w:val="a"/>
    <w:rsid w:val="00F123E4"/>
    <w:pPr>
      <w:keepNext/>
      <w:keepLines/>
      <w:suppressAutoHyphens/>
      <w:spacing w:before="240" w:after="240" w:line="580" w:lineRule="exact"/>
      <w:ind w:left="1134" w:right="1134"/>
      <w:jc w:val="left"/>
    </w:pPr>
    <w:rPr>
      <w:rFonts w:ascii="宋体" w:eastAsiaTheme="minorEastAsia" w:hAnsi="宋体" w:cs="宋体"/>
      <w:b/>
      <w:kern w:val="0"/>
      <w:sz w:val="56"/>
      <w:lang w:val="zh-CN" w:bidi="zh-CN"/>
    </w:rPr>
  </w:style>
  <w:style w:type="character" w:customStyle="1" w:styleId="SingleTxtGChar">
    <w:name w:val="_ Single Txt_G Char"/>
    <w:link w:val="SingleTxtG"/>
    <w:rsid w:val="00F123E4"/>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0C9F-52E2-4C83-BE41-0C21A9F2A346}"/>
</file>

<file path=customXml/itemProps2.xml><?xml version="1.0" encoding="utf-8"?>
<ds:datastoreItem xmlns:ds="http://schemas.openxmlformats.org/officeDocument/2006/customXml" ds:itemID="{D80DE5D0-E648-4C8B-8D95-CDDB0D17AE9C}"/>
</file>

<file path=customXml/itemProps3.xml><?xml version="1.0" encoding="utf-8"?>
<ds:datastoreItem xmlns:ds="http://schemas.openxmlformats.org/officeDocument/2006/customXml" ds:itemID="{BF02C790-5862-4C18-A543-4B4E4AD37DEA}"/>
</file>

<file path=customXml/itemProps4.xml><?xml version="1.0" encoding="utf-8"?>
<ds:datastoreItem xmlns:ds="http://schemas.openxmlformats.org/officeDocument/2006/customXml" ds:itemID="{124800CF-1C98-43D8-BC51-BF307EED6D38}"/>
</file>

<file path=docProps/app.xml><?xml version="1.0" encoding="utf-8"?>
<Properties xmlns="http://schemas.openxmlformats.org/officeDocument/2006/extended-properties" xmlns:vt="http://schemas.openxmlformats.org/officeDocument/2006/docPropsVTypes">
  <Template>Normal.dotm</Template>
  <TotalTime>2</TotalTime>
  <Pages>6</Pages>
  <Words>765</Words>
  <Characters>4366</Characters>
  <Application>Microsoft Office Word</Application>
  <DocSecurity>0</DocSecurity>
  <Lines>36</Lines>
  <Paragraphs>10</Paragraphs>
  <ScaleCrop>false</ScaleCrop>
  <Company>DCM</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realizing the equal enjoyment of the right to education by every girl in Chinese</dc:title>
  <dc:creator>Wu Jiansheng</dc:creator>
  <cp:lastModifiedBy>Si J.</cp:lastModifiedBy>
  <cp:revision>3</cp:revision>
  <cp:lastPrinted>2015-08-31T08:16:00Z</cp:lastPrinted>
  <dcterms:created xsi:type="dcterms:W3CDTF">2015-08-31T08:15:00Z</dcterms:created>
  <dcterms:modified xsi:type="dcterms:W3CDTF">2015-08-31T08:16:00Z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1512177</vt:lpwstr>
  </property>
  <property fmtid="{D5CDD505-2E9C-101B-9397-08002B2CF9AE}" pid="3" name="ODSRefJobNo">
    <vt:lpwstr>1516030C</vt:lpwstr>
  </property>
  <property fmtid="{D5CDD505-2E9C-101B-9397-08002B2CF9AE}" pid="4" name="Symbol1">
    <vt:lpwstr>A/HRC/30/23</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17500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