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B08" w:rsidRDefault="00013B08" w:rsidP="00013B08">
      <w:pPr>
        <w:spacing w:line="240" w:lineRule="auto"/>
        <w:rPr>
          <w:sz w:val="2"/>
        </w:rPr>
        <w:sectPr w:rsidR="00013B08" w:rsidSect="00013B08">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Pr>
          <w:rStyle w:val="CommentReference"/>
        </w:rPr>
        <w:commentReference w:id="0"/>
      </w:r>
    </w:p>
    <w:p w:rsidR="00013B08" w:rsidRDefault="00013B08" w:rsidP="00C90BFB">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pPr>
      <w:r>
        <w:lastRenderedPageBreak/>
        <w:t>Conseil des droits de l’homme</w:t>
      </w:r>
    </w:p>
    <w:p w:rsidR="00C90BFB" w:rsidRPr="00C90BFB" w:rsidRDefault="00C90BFB" w:rsidP="00C90BF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C90BFB">
        <w:rPr>
          <w:lang w:val="fr-FR"/>
        </w:rPr>
        <w:t>Trentième session</w:t>
      </w:r>
      <w:bookmarkStart w:id="1" w:name="insstart"/>
      <w:bookmarkEnd w:id="1"/>
    </w:p>
    <w:p w:rsidR="00C90BFB" w:rsidRPr="00C90BFB" w:rsidRDefault="00C90BFB" w:rsidP="00C90BFB">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fr-FR"/>
        </w:rPr>
      </w:pPr>
      <w:r w:rsidRPr="00C90BFB">
        <w:rPr>
          <w:lang w:val="fr-FR"/>
        </w:rPr>
        <w:t>Points 2 et 3 de l’ordre du jour</w:t>
      </w:r>
    </w:p>
    <w:p w:rsidR="00C90BFB" w:rsidRDefault="00C90BFB" w:rsidP="00C90BF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7"/>
        <w:rPr>
          <w:lang w:val="fr-CH"/>
        </w:rPr>
      </w:pPr>
      <w:r w:rsidRPr="00C90BFB">
        <w:rPr>
          <w:lang w:val="fr-CH"/>
        </w:rPr>
        <w:t xml:space="preserve">Rapport annuel du Haut-Commissaire des Nations Unies </w:t>
      </w:r>
      <w:r>
        <w:rPr>
          <w:lang w:val="fr-CH"/>
        </w:rPr>
        <w:br/>
      </w:r>
      <w:r w:rsidRPr="00C90BFB">
        <w:rPr>
          <w:lang w:val="fr-CH"/>
        </w:rPr>
        <w:t xml:space="preserve">aux droits de l’homme et rapports du Haut-Commissariat </w:t>
      </w:r>
      <w:r>
        <w:rPr>
          <w:lang w:val="fr-CH"/>
        </w:rPr>
        <w:br/>
      </w:r>
      <w:r w:rsidRPr="00C90BFB">
        <w:rPr>
          <w:lang w:val="fr-CH"/>
        </w:rPr>
        <w:t>et du Secrétaire général</w:t>
      </w:r>
    </w:p>
    <w:p w:rsidR="00C90BFB" w:rsidRPr="00C90BFB" w:rsidRDefault="00C90BFB" w:rsidP="00C90BFB">
      <w:pPr>
        <w:pStyle w:val="SingleTxt"/>
        <w:spacing w:after="0" w:line="120" w:lineRule="exact"/>
        <w:rPr>
          <w:sz w:val="10"/>
          <w:lang w:val="fr-CH"/>
        </w:rPr>
      </w:pPr>
    </w:p>
    <w:p w:rsidR="00C90BFB" w:rsidRDefault="00C90BFB" w:rsidP="00C90BF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7"/>
        <w:rPr>
          <w:lang w:val="fr-CH"/>
        </w:rPr>
      </w:pPr>
      <w:r w:rsidRPr="00C90BFB">
        <w:rPr>
          <w:lang w:val="fr-CH"/>
        </w:rPr>
        <w:t xml:space="preserve">Promotion et protection de tous les droits de l’homme, </w:t>
      </w:r>
      <w:r>
        <w:rPr>
          <w:lang w:val="fr-CH"/>
        </w:rPr>
        <w:br/>
      </w:r>
      <w:r w:rsidRPr="00C90BFB">
        <w:rPr>
          <w:lang w:val="fr-CH"/>
        </w:rPr>
        <w:t xml:space="preserve">civils, politiques, économiques, sociaux et culturels, </w:t>
      </w:r>
      <w:r>
        <w:rPr>
          <w:lang w:val="fr-CH"/>
        </w:rPr>
        <w:br/>
      </w:r>
      <w:r w:rsidRPr="00C90BFB">
        <w:rPr>
          <w:lang w:val="fr-CH"/>
        </w:rPr>
        <w:t>y compris le droit au développement</w:t>
      </w:r>
    </w:p>
    <w:p w:rsidR="00C90BFB" w:rsidRPr="00C90BFB" w:rsidRDefault="00C90BFB" w:rsidP="00C90BFB">
      <w:pPr>
        <w:pStyle w:val="SingleTxt"/>
        <w:spacing w:after="0" w:line="120" w:lineRule="exact"/>
        <w:rPr>
          <w:sz w:val="10"/>
          <w:lang w:val="fr-CH"/>
        </w:rPr>
      </w:pPr>
    </w:p>
    <w:p w:rsidR="00C90BFB" w:rsidRPr="00C90BFB" w:rsidRDefault="00C90BFB" w:rsidP="00C90BFB">
      <w:pPr>
        <w:pStyle w:val="SingleTxt"/>
        <w:spacing w:after="0" w:line="120" w:lineRule="exact"/>
        <w:rPr>
          <w:sz w:val="10"/>
          <w:lang w:val="fr-CH"/>
        </w:rPr>
      </w:pPr>
    </w:p>
    <w:p w:rsidR="00C90BFB" w:rsidRPr="00C90BFB" w:rsidRDefault="00C90BFB" w:rsidP="00C90BFB">
      <w:pPr>
        <w:pStyle w:val="SingleTxt"/>
        <w:spacing w:after="0" w:line="120" w:lineRule="exact"/>
        <w:rPr>
          <w:sz w:val="10"/>
          <w:lang w:val="fr-CH"/>
        </w:rPr>
      </w:pPr>
    </w:p>
    <w:p w:rsidR="00C90BFB" w:rsidRDefault="00C90BFB" w:rsidP="00C90BF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Pr>
          <w:lang w:val="fr-CH"/>
        </w:rPr>
        <w:tab/>
      </w:r>
      <w:r w:rsidRPr="00C90BFB">
        <w:rPr>
          <w:lang w:val="fr-CH"/>
        </w:rPr>
        <w:t xml:space="preserve">Réunion-débat du Conseil des droits de l’homme </w:t>
      </w:r>
      <w:r w:rsidR="009B5E1E">
        <w:rPr>
          <w:lang w:val="fr-CH"/>
        </w:rPr>
        <w:br/>
      </w:r>
      <w:r w:rsidRPr="00C90BFB">
        <w:rPr>
          <w:lang w:val="fr-CH"/>
        </w:rPr>
        <w:t xml:space="preserve">sur l’exercice du droit à l’éducation </w:t>
      </w:r>
      <w:r w:rsidR="009B5E1E">
        <w:rPr>
          <w:lang w:val="fr-CH"/>
        </w:rPr>
        <w:br/>
      </w:r>
      <w:r w:rsidRPr="00C90BFB">
        <w:rPr>
          <w:lang w:val="fr-CH"/>
        </w:rPr>
        <w:t>par toutes les filles</w:t>
      </w:r>
    </w:p>
    <w:p w:rsidR="00C90BFB" w:rsidRPr="00C90BFB" w:rsidRDefault="00C90BFB" w:rsidP="00C90BFB">
      <w:pPr>
        <w:pStyle w:val="SingleTxt"/>
        <w:spacing w:after="0" w:line="120" w:lineRule="exact"/>
        <w:rPr>
          <w:sz w:val="10"/>
          <w:lang w:val="fr-CH"/>
        </w:rPr>
      </w:pPr>
    </w:p>
    <w:p w:rsidR="00C90BFB" w:rsidRPr="00C90BFB" w:rsidRDefault="00C90BFB" w:rsidP="00C90BFB">
      <w:pPr>
        <w:pStyle w:val="SingleTxt"/>
        <w:spacing w:after="0" w:line="120" w:lineRule="exact"/>
        <w:rPr>
          <w:sz w:val="10"/>
          <w:lang w:val="fr-CH"/>
        </w:rPr>
      </w:pPr>
    </w:p>
    <w:p w:rsidR="00C90BFB" w:rsidRDefault="00C90BFB" w:rsidP="00C90BF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Pr>
          <w:lang w:val="fr-CH"/>
        </w:rPr>
        <w:tab/>
      </w:r>
      <w:r w:rsidRPr="00C90BFB">
        <w:rPr>
          <w:lang w:val="fr-CH"/>
        </w:rPr>
        <w:t xml:space="preserve">Rapport du Haut-Commissariat des Nations Unies </w:t>
      </w:r>
      <w:r>
        <w:rPr>
          <w:lang w:val="fr-CH"/>
        </w:rPr>
        <w:br/>
      </w:r>
      <w:r w:rsidRPr="00C90BFB">
        <w:rPr>
          <w:lang w:val="fr-CH"/>
        </w:rPr>
        <w:t>aux droits de l’homme</w:t>
      </w:r>
    </w:p>
    <w:p w:rsidR="00C90BFB" w:rsidRDefault="00C90BFB">
      <w:pPr>
        <w:spacing w:line="240" w:lineRule="auto"/>
        <w:rPr>
          <w:b/>
          <w:lang w:val="fr-CH"/>
        </w:rPr>
      </w:pPr>
      <w:r>
        <w:rPr>
          <w:b/>
          <w:lang w:val="fr-CH"/>
        </w:rPr>
        <w:br w:type="page"/>
      </w:r>
    </w:p>
    <w:p w:rsidR="00C90BFB" w:rsidRDefault="005040AE" w:rsidP="004F2A0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lastRenderedPageBreak/>
        <w:tab/>
        <w:t>I.</w:t>
      </w:r>
      <w:r>
        <w:rPr>
          <w:lang w:val="fr-CH"/>
        </w:rPr>
        <w:tab/>
      </w:r>
      <w:r w:rsidR="00C90BFB" w:rsidRPr="00C90BFB">
        <w:rPr>
          <w:lang w:val="fr-CH"/>
        </w:rPr>
        <w:t>Introduction</w:t>
      </w:r>
    </w:p>
    <w:p w:rsidR="005040AE" w:rsidRPr="005040AE" w:rsidRDefault="005040AE" w:rsidP="005040AE">
      <w:pPr>
        <w:pStyle w:val="SingleTxt"/>
        <w:spacing w:after="0" w:line="120" w:lineRule="exact"/>
        <w:rPr>
          <w:sz w:val="10"/>
          <w:lang w:val="fr-CH"/>
        </w:rPr>
      </w:pPr>
    </w:p>
    <w:p w:rsidR="005040AE" w:rsidRPr="005040AE" w:rsidRDefault="005040AE" w:rsidP="005040AE">
      <w:pPr>
        <w:pStyle w:val="SingleTxt"/>
        <w:spacing w:after="0" w:line="120" w:lineRule="exact"/>
        <w:rPr>
          <w:sz w:val="10"/>
          <w:lang w:val="fr-CH"/>
        </w:rPr>
      </w:pPr>
    </w:p>
    <w:p w:rsidR="00C90BFB" w:rsidRPr="00C90BFB" w:rsidRDefault="00C90BFB" w:rsidP="005040AE">
      <w:pPr>
        <w:pStyle w:val="SingleTxt"/>
        <w:numPr>
          <w:ilvl w:val="0"/>
          <w:numId w:val="9"/>
        </w:numPr>
        <w:tabs>
          <w:tab w:val="num" w:pos="1742"/>
        </w:tabs>
        <w:ind w:left="1267"/>
        <w:rPr>
          <w:lang w:val="fr-CH"/>
        </w:rPr>
      </w:pPr>
      <w:r w:rsidRPr="00C90BFB">
        <w:rPr>
          <w:lang w:val="fr-CH"/>
        </w:rPr>
        <w:t>Dans sa résolution 27/6, le Conseil des droits de l’homme a décidé qu’une réunion-débat serait consacrée, à sa vingt-neuvième session, aux moyens de garantir l’exercice du droit à l’éducation par toutes les filles sur un pied d’égalité, en vue de partager les enseignements et les meilleures pratiques à retenir à cet égard. Il a également a prié le Haut-Commissaire des Nations Unies aux droits de l’homme d’organiser cette réunion-débat et de se concerter avec les États, les organismes, Fonds et programmes des Nations Unies concernés, les titulaires de mandat relevant des procédures spéciales concernés, la société civile, les institutions nationales de défense des droits de l’homme et les autres parties intéressées, afin d’assurer leur participation et leur contribution à la réunion-débat. Conformément à cette demande, la réunion-débat a eu lieu le 16</w:t>
      </w:r>
      <w:r w:rsidR="005040AE">
        <w:rPr>
          <w:lang w:val="fr-CH"/>
        </w:rPr>
        <w:t> </w:t>
      </w:r>
      <w:r w:rsidRPr="00C90BFB">
        <w:rPr>
          <w:lang w:val="fr-CH"/>
        </w:rPr>
        <w:t>juin 2015.</w:t>
      </w:r>
    </w:p>
    <w:p w:rsidR="00C90BFB" w:rsidRPr="00C90BFB" w:rsidRDefault="00C90BFB" w:rsidP="005040AE">
      <w:pPr>
        <w:pStyle w:val="SingleTxt"/>
        <w:numPr>
          <w:ilvl w:val="0"/>
          <w:numId w:val="9"/>
        </w:numPr>
        <w:tabs>
          <w:tab w:val="num" w:pos="1742"/>
        </w:tabs>
        <w:ind w:left="1267"/>
        <w:rPr>
          <w:lang w:val="fr-CH"/>
        </w:rPr>
      </w:pPr>
      <w:r w:rsidRPr="00C90BFB">
        <w:rPr>
          <w:lang w:val="fr-CH"/>
        </w:rPr>
        <w:t>Dans sa résolution 27/6, le Conseil des droits de l’homme a également prié le Haut-Commissaire d’établir un rapport succinct sur la réunion-débat et de le présenter au Conseil à sa trentième session. Le présent rapport a été établi conformément à cette demande.</w:t>
      </w:r>
    </w:p>
    <w:p w:rsidR="00C90BFB" w:rsidRDefault="00C90BFB" w:rsidP="005040AE">
      <w:pPr>
        <w:pStyle w:val="SingleTxt"/>
        <w:numPr>
          <w:ilvl w:val="0"/>
          <w:numId w:val="9"/>
        </w:numPr>
        <w:tabs>
          <w:tab w:val="num" w:pos="1742"/>
        </w:tabs>
        <w:ind w:left="1267"/>
        <w:rPr>
          <w:lang w:val="fr-CH"/>
        </w:rPr>
      </w:pPr>
      <w:r w:rsidRPr="00C90BFB">
        <w:rPr>
          <w:lang w:val="fr-CH"/>
        </w:rPr>
        <w:t xml:space="preserve">Le Haut-Commissaire a ouvert la réunion-débat, qui a été modérée par le Directeur associé chargé des Partenariats programmatiques (Division des programmes) du Fonds des Nations Unies pour l’enfance (UNICEF). </w:t>
      </w:r>
      <w:r w:rsidR="005040AE">
        <w:rPr>
          <w:lang w:val="fr-CH"/>
        </w:rPr>
        <w:t>L</w:t>
      </w:r>
      <w:r w:rsidRPr="00C90BFB">
        <w:rPr>
          <w:lang w:val="fr-CH"/>
        </w:rPr>
        <w:t>es experts</w:t>
      </w:r>
      <w:r w:rsidR="005040AE">
        <w:rPr>
          <w:lang w:val="fr-CH"/>
        </w:rPr>
        <w:t xml:space="preserve"> suivants participaient à la réunion :</w:t>
      </w:r>
      <w:r w:rsidRPr="00C90BFB">
        <w:rPr>
          <w:lang w:val="fr-CH"/>
        </w:rPr>
        <w:t xml:space="preserve"> </w:t>
      </w:r>
      <w:r w:rsidR="005040AE">
        <w:rPr>
          <w:lang w:val="fr-CH"/>
        </w:rPr>
        <w:t xml:space="preserve">le </w:t>
      </w:r>
      <w:r w:rsidRPr="00C90BFB">
        <w:rPr>
          <w:lang w:val="fr-CH"/>
        </w:rPr>
        <w:t>Ministre d’État des Émirats arabes unis, Reem Al Hashimy; la Vice-Présidente du Comité pour l’élimination de la discrimination à l’éga</w:t>
      </w:r>
      <w:r w:rsidR="00AF7169">
        <w:rPr>
          <w:lang w:val="fr-CH"/>
        </w:rPr>
        <w:t xml:space="preserve">rd des femmes et Présidente du </w:t>
      </w:r>
      <w:r w:rsidRPr="00C90BFB">
        <w:rPr>
          <w:lang w:val="fr-CH"/>
        </w:rPr>
        <w:t>Groupe de travail sur le droit des filles et des femmes à l’éducation, Barbara Bailey</w:t>
      </w:r>
      <w:r w:rsidR="00DA2423">
        <w:rPr>
          <w:lang w:val="fr-CH"/>
        </w:rPr>
        <w:t>;</w:t>
      </w:r>
      <w:r w:rsidRPr="00C90BFB">
        <w:rPr>
          <w:lang w:val="fr-CH"/>
        </w:rPr>
        <w:t xml:space="preserve"> le Rapporteur spécial sur le droit à l’éducation, Kishore Singh; l’Ambassadrice de bonne volonté pour l’UNICEF </w:t>
      </w:r>
      <w:r w:rsidR="00DA2423">
        <w:rPr>
          <w:lang w:val="fr-CH"/>
        </w:rPr>
        <w:t xml:space="preserve">en Éthiopie, </w:t>
      </w:r>
      <w:r w:rsidRPr="00C90BFB">
        <w:rPr>
          <w:lang w:val="fr-CH"/>
        </w:rPr>
        <w:t>Hannah Godefa; et le Directeur régional pour l’Afrique de l’Ouest de Plan International, Adama Coulibaly.</w:t>
      </w:r>
    </w:p>
    <w:p w:rsidR="005040AE" w:rsidRPr="005040AE" w:rsidRDefault="005040AE" w:rsidP="005040AE">
      <w:pPr>
        <w:pStyle w:val="SingleTxt"/>
        <w:spacing w:after="0" w:line="120" w:lineRule="exact"/>
        <w:rPr>
          <w:sz w:val="10"/>
          <w:lang w:val="fr-CH"/>
        </w:rPr>
      </w:pPr>
    </w:p>
    <w:p w:rsidR="005040AE" w:rsidRPr="005040AE" w:rsidRDefault="005040AE" w:rsidP="005040AE">
      <w:pPr>
        <w:pStyle w:val="SingleTxt"/>
        <w:spacing w:after="0" w:line="120" w:lineRule="exact"/>
        <w:rPr>
          <w:sz w:val="10"/>
          <w:lang w:val="fr-CH"/>
        </w:rPr>
      </w:pPr>
    </w:p>
    <w:p w:rsidR="00C90BFB" w:rsidRDefault="005040AE" w:rsidP="004F2A0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t>II.</w:t>
      </w:r>
      <w:r>
        <w:rPr>
          <w:lang w:val="fr-CH"/>
        </w:rPr>
        <w:tab/>
      </w:r>
      <w:r w:rsidR="00C90BFB" w:rsidRPr="00C90BFB">
        <w:rPr>
          <w:lang w:val="fr-CH"/>
        </w:rPr>
        <w:t>Résumé des débats</w:t>
      </w:r>
    </w:p>
    <w:p w:rsidR="005040AE" w:rsidRPr="005040AE" w:rsidRDefault="005040AE" w:rsidP="005040AE">
      <w:pPr>
        <w:pStyle w:val="SingleTxt"/>
        <w:spacing w:after="0" w:line="120" w:lineRule="exact"/>
        <w:rPr>
          <w:sz w:val="10"/>
          <w:lang w:val="fr-CH"/>
        </w:rPr>
      </w:pPr>
    </w:p>
    <w:p w:rsidR="005040AE" w:rsidRPr="005040AE" w:rsidRDefault="005040AE" w:rsidP="005040AE">
      <w:pPr>
        <w:pStyle w:val="SingleTxt"/>
        <w:spacing w:after="0" w:line="120" w:lineRule="exact"/>
        <w:rPr>
          <w:sz w:val="10"/>
          <w:lang w:val="fr-CH"/>
        </w:rPr>
      </w:pPr>
    </w:p>
    <w:p w:rsidR="00C90BFB" w:rsidRPr="00C90BFB" w:rsidRDefault="005040AE" w:rsidP="004F2A0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sidR="00C90BFB" w:rsidRPr="00C90BFB">
        <w:rPr>
          <w:lang w:val="fr-CH"/>
        </w:rPr>
        <w:t>A.</w:t>
      </w:r>
      <w:r w:rsidR="00C90BFB" w:rsidRPr="00C90BFB">
        <w:rPr>
          <w:lang w:val="fr-CH"/>
        </w:rPr>
        <w:tab/>
        <w:t xml:space="preserve">Déclaration du Haut-Commissaire des Nations Unies </w:t>
      </w:r>
      <w:r>
        <w:rPr>
          <w:lang w:val="fr-CH"/>
        </w:rPr>
        <w:br/>
      </w:r>
      <w:r w:rsidR="00C90BFB" w:rsidRPr="00C90BFB">
        <w:rPr>
          <w:lang w:val="fr-CH"/>
        </w:rPr>
        <w:t>aux droits de l’homme</w:t>
      </w:r>
    </w:p>
    <w:p w:rsidR="005040AE" w:rsidRPr="005040AE" w:rsidRDefault="005040AE" w:rsidP="005040AE">
      <w:pPr>
        <w:pStyle w:val="SingleTxt"/>
        <w:tabs>
          <w:tab w:val="clear" w:pos="1742"/>
        </w:tabs>
        <w:spacing w:after="0" w:line="120" w:lineRule="exact"/>
        <w:rPr>
          <w:sz w:val="10"/>
          <w:lang w:val="fr-CH"/>
        </w:rPr>
      </w:pPr>
    </w:p>
    <w:p w:rsidR="005040AE" w:rsidRPr="005040AE" w:rsidRDefault="005040AE" w:rsidP="005040AE">
      <w:pPr>
        <w:pStyle w:val="SingleTxt"/>
        <w:tabs>
          <w:tab w:val="clear" w:pos="1742"/>
        </w:tabs>
        <w:spacing w:after="0" w:line="120" w:lineRule="exact"/>
        <w:rPr>
          <w:sz w:val="10"/>
          <w:lang w:val="fr-CH"/>
        </w:rPr>
      </w:pPr>
    </w:p>
    <w:p w:rsidR="00C90BFB" w:rsidRPr="00C90BFB" w:rsidRDefault="00C90BFB" w:rsidP="005040AE">
      <w:pPr>
        <w:pStyle w:val="SingleTxt"/>
        <w:numPr>
          <w:ilvl w:val="0"/>
          <w:numId w:val="9"/>
        </w:numPr>
        <w:tabs>
          <w:tab w:val="num" w:pos="1742"/>
        </w:tabs>
        <w:ind w:left="1267"/>
        <w:rPr>
          <w:lang w:val="fr-CH"/>
        </w:rPr>
      </w:pPr>
      <w:r w:rsidRPr="00C90BFB">
        <w:rPr>
          <w:lang w:val="fr-CH"/>
        </w:rPr>
        <w:t>Dans sa déclaration d’ouverture, le Haut-Commissaire a déclaré que l’autonomisation des femmes avait constitué l’une des plus grandes réalisations du siècle passé et l’accès à l’éducation</w:t>
      </w:r>
      <w:r w:rsidR="005040AE">
        <w:rPr>
          <w:lang w:val="fr-CH"/>
        </w:rPr>
        <w:t>,</w:t>
      </w:r>
      <w:r w:rsidRPr="00C90BFB">
        <w:rPr>
          <w:lang w:val="fr-CH"/>
        </w:rPr>
        <w:t xml:space="preserve"> l’un des principaux éléments ayant permis de renverser la vision obsolète </w:t>
      </w:r>
      <w:r w:rsidR="00295C3D">
        <w:rPr>
          <w:lang w:val="fr-CH"/>
        </w:rPr>
        <w:t>qui confinait</w:t>
      </w:r>
      <w:r w:rsidRPr="00C90BFB">
        <w:rPr>
          <w:lang w:val="fr-CH"/>
        </w:rPr>
        <w:t xml:space="preserve"> les femmes </w:t>
      </w:r>
      <w:r w:rsidR="00295C3D">
        <w:rPr>
          <w:lang w:val="fr-CH"/>
        </w:rPr>
        <w:t>au foyer</w:t>
      </w:r>
      <w:r w:rsidRPr="00C90BFB">
        <w:rPr>
          <w:lang w:val="fr-CH"/>
        </w:rPr>
        <w:t xml:space="preserve">. Il a souligné que l’éducation était un droit </w:t>
      </w:r>
      <w:r w:rsidR="00295C3D">
        <w:rPr>
          <w:lang w:val="fr-CH"/>
        </w:rPr>
        <w:t xml:space="preserve">aux effets </w:t>
      </w:r>
      <w:r w:rsidRPr="00C90BFB">
        <w:rPr>
          <w:lang w:val="fr-CH"/>
        </w:rPr>
        <w:t>multiplicateur</w:t>
      </w:r>
      <w:r w:rsidR="00295C3D">
        <w:rPr>
          <w:lang w:val="fr-CH"/>
        </w:rPr>
        <w:t>s,</w:t>
      </w:r>
      <w:r w:rsidRPr="00C90BFB">
        <w:rPr>
          <w:lang w:val="fr-CH"/>
        </w:rPr>
        <w:t xml:space="preserve"> qui donnait aux femmes les moyens de faire des choix et de revendiquer leurs droits fondamentaux, </w:t>
      </w:r>
      <w:r w:rsidR="00295C3D">
        <w:rPr>
          <w:lang w:val="fr-CH"/>
        </w:rPr>
        <w:t>dont celui d</w:t>
      </w:r>
      <w:r w:rsidRPr="00C90BFB">
        <w:rPr>
          <w:lang w:val="fr-CH"/>
        </w:rPr>
        <w:t xml:space="preserve">e participer pleinement aux décisions qui façonnent la société. Il a </w:t>
      </w:r>
      <w:r w:rsidR="00295C3D">
        <w:rPr>
          <w:lang w:val="fr-CH"/>
        </w:rPr>
        <w:t>s</w:t>
      </w:r>
      <w:r w:rsidRPr="00C90BFB">
        <w:rPr>
          <w:lang w:val="fr-CH"/>
        </w:rPr>
        <w:t>a</w:t>
      </w:r>
      <w:r w:rsidR="00295C3D">
        <w:rPr>
          <w:lang w:val="fr-CH"/>
        </w:rPr>
        <w:t>lué</w:t>
      </w:r>
      <w:r w:rsidRPr="00C90BFB">
        <w:rPr>
          <w:lang w:val="fr-CH"/>
        </w:rPr>
        <w:t xml:space="preserve"> les progrès considérables qui avaient été accomplis </w:t>
      </w:r>
      <w:r w:rsidR="00295C3D">
        <w:rPr>
          <w:lang w:val="fr-CH"/>
        </w:rPr>
        <w:t>au cours des</w:t>
      </w:r>
      <w:r w:rsidRPr="00C90BFB">
        <w:rPr>
          <w:lang w:val="fr-CH"/>
        </w:rPr>
        <w:t xml:space="preserve"> dernières années dans le domaine de l’éducation des filles.</w:t>
      </w:r>
    </w:p>
    <w:p w:rsidR="00C90BFB" w:rsidRPr="00C90BFB" w:rsidRDefault="00C90BFB" w:rsidP="005040AE">
      <w:pPr>
        <w:pStyle w:val="SingleTxt"/>
        <w:numPr>
          <w:ilvl w:val="0"/>
          <w:numId w:val="9"/>
        </w:numPr>
        <w:tabs>
          <w:tab w:val="num" w:pos="1742"/>
        </w:tabs>
        <w:ind w:left="1267"/>
        <w:rPr>
          <w:lang w:val="fr-CH"/>
        </w:rPr>
      </w:pPr>
      <w:r w:rsidRPr="00C90BFB">
        <w:rPr>
          <w:lang w:val="fr-CH"/>
        </w:rPr>
        <w:t>Toutefois, près d’un tiers de tous les pays n’étaient pas parvenus à la parité en matière d’</w:t>
      </w:r>
      <w:r w:rsidR="00295C3D">
        <w:rPr>
          <w:lang w:val="fr-CH"/>
        </w:rPr>
        <w:t>instruction primaire et</w:t>
      </w:r>
      <w:r w:rsidRPr="00C90BFB">
        <w:rPr>
          <w:lang w:val="fr-CH"/>
        </w:rPr>
        <w:t xml:space="preserve"> moins de la moitié</w:t>
      </w:r>
      <w:r w:rsidR="00295C3D">
        <w:rPr>
          <w:lang w:val="fr-CH"/>
        </w:rPr>
        <w:t xml:space="preserve"> comptaient </w:t>
      </w:r>
      <w:r w:rsidRPr="00C90BFB">
        <w:rPr>
          <w:lang w:val="fr-CH"/>
        </w:rPr>
        <w:t>autant de filles que de garçons dans les classes inférieures du secondaire. En dépit des progrè</w:t>
      </w:r>
      <w:r w:rsidR="00295C3D">
        <w:rPr>
          <w:lang w:val="fr-CH"/>
        </w:rPr>
        <w:t xml:space="preserve">s accomplis, la discrimination </w:t>
      </w:r>
      <w:r w:rsidRPr="00C90BFB">
        <w:rPr>
          <w:lang w:val="fr-CH"/>
        </w:rPr>
        <w:t xml:space="preserve">à l’égard des filles perdurait, notamment sous forme de mariages </w:t>
      </w:r>
      <w:r w:rsidR="00295C3D">
        <w:rPr>
          <w:lang w:val="fr-CH"/>
        </w:rPr>
        <w:t xml:space="preserve">et </w:t>
      </w:r>
      <w:r w:rsidRPr="00C90BFB">
        <w:rPr>
          <w:lang w:val="fr-CH"/>
        </w:rPr>
        <w:t>de grossesses précoces</w:t>
      </w:r>
      <w:r w:rsidR="00295C3D">
        <w:rPr>
          <w:lang w:val="fr-CH"/>
        </w:rPr>
        <w:t>,</w:t>
      </w:r>
      <w:r w:rsidRPr="00C90BFB">
        <w:rPr>
          <w:lang w:val="fr-CH"/>
        </w:rPr>
        <w:t xml:space="preserve"> de violence sexuelle, ainsi que du harcèlement, </w:t>
      </w:r>
      <w:r w:rsidR="00295C3D">
        <w:rPr>
          <w:lang w:val="fr-CH"/>
        </w:rPr>
        <w:t>dans le cadre de</w:t>
      </w:r>
      <w:r w:rsidRPr="00C90BFB">
        <w:rPr>
          <w:lang w:val="fr-CH"/>
        </w:rPr>
        <w:t xml:space="preserve"> l’école et en dehors. Associée aux stéréotypes sociaux et culturels qui renforcent l’obéissance et les </w:t>
      </w:r>
      <w:r w:rsidR="00295C3D">
        <w:rPr>
          <w:lang w:val="fr-CH"/>
        </w:rPr>
        <w:t>stéréotype</w:t>
      </w:r>
      <w:r w:rsidRPr="00C90BFB">
        <w:rPr>
          <w:lang w:val="fr-CH"/>
        </w:rPr>
        <w:t xml:space="preserve">s sexistes, la violence à l’égard des filles et le </w:t>
      </w:r>
      <w:r w:rsidR="00295C3D">
        <w:rPr>
          <w:lang w:val="fr-CH"/>
        </w:rPr>
        <w:t xml:space="preserve">ciblage des écoles par </w:t>
      </w:r>
      <w:r w:rsidRPr="00C90BFB">
        <w:rPr>
          <w:lang w:val="fr-CH"/>
        </w:rPr>
        <w:t>les mouvement</w:t>
      </w:r>
      <w:r w:rsidR="00295C3D">
        <w:rPr>
          <w:lang w:val="fr-CH"/>
        </w:rPr>
        <w:t>s</w:t>
      </w:r>
      <w:r w:rsidRPr="00C90BFB">
        <w:rPr>
          <w:lang w:val="fr-CH"/>
        </w:rPr>
        <w:t xml:space="preserve"> extrémistes continuaient de faire obstacle à l’éducation des filles.</w:t>
      </w:r>
    </w:p>
    <w:p w:rsidR="00C90BFB" w:rsidRPr="00C90BFB" w:rsidRDefault="00C90BFB" w:rsidP="005040AE">
      <w:pPr>
        <w:pStyle w:val="SingleTxt"/>
        <w:numPr>
          <w:ilvl w:val="0"/>
          <w:numId w:val="9"/>
        </w:numPr>
        <w:tabs>
          <w:tab w:val="num" w:pos="1742"/>
        </w:tabs>
        <w:ind w:left="1267"/>
        <w:rPr>
          <w:lang w:val="fr-CH"/>
        </w:rPr>
      </w:pPr>
      <w:r w:rsidRPr="00C90BFB">
        <w:rPr>
          <w:lang w:val="fr-CH"/>
        </w:rPr>
        <w:lastRenderedPageBreak/>
        <w:t>Le Haut-Commissaire a également noté que, en raison de discrimination</w:t>
      </w:r>
      <w:r w:rsidR="00295C3D">
        <w:rPr>
          <w:lang w:val="fr-CH"/>
        </w:rPr>
        <w:t>s profondément enracinées</w:t>
      </w:r>
      <w:r w:rsidRPr="00C90BFB">
        <w:rPr>
          <w:lang w:val="fr-CH"/>
        </w:rPr>
        <w:t xml:space="preserve">, les filles continuaient d’être confinées dans des domaines d’étude </w:t>
      </w:r>
      <w:r w:rsidR="00295C3D">
        <w:rPr>
          <w:lang w:val="fr-CH"/>
        </w:rPr>
        <w:t xml:space="preserve">particuliers pour lesquels la demande </w:t>
      </w:r>
      <w:r w:rsidRPr="00C90BFB">
        <w:rPr>
          <w:lang w:val="fr-CH"/>
        </w:rPr>
        <w:t>était p</w:t>
      </w:r>
      <w:r w:rsidR="00295C3D">
        <w:rPr>
          <w:lang w:val="fr-CH"/>
        </w:rPr>
        <w:t>eu</w:t>
      </w:r>
      <w:r w:rsidRPr="00C90BFB">
        <w:rPr>
          <w:lang w:val="fr-CH"/>
        </w:rPr>
        <w:t xml:space="preserve"> importante sur le marché du travail. Par rapport aux hommes, le taux de chômage des jeunes femmes, même </w:t>
      </w:r>
      <w:r w:rsidR="00295C3D">
        <w:rPr>
          <w:lang w:val="fr-CH"/>
        </w:rPr>
        <w:t>d’un niveau éducatif élevé</w:t>
      </w:r>
      <w:r w:rsidRPr="00C90BFB">
        <w:rPr>
          <w:lang w:val="fr-CH"/>
        </w:rPr>
        <w:t xml:space="preserve">, était toujours plus </w:t>
      </w:r>
      <w:r w:rsidR="00295C3D">
        <w:rPr>
          <w:lang w:val="fr-CH"/>
        </w:rPr>
        <w:t>important</w:t>
      </w:r>
      <w:r w:rsidRPr="00C90BFB">
        <w:rPr>
          <w:lang w:val="fr-CH"/>
        </w:rPr>
        <w:t xml:space="preserve">; elles </w:t>
      </w:r>
      <w:r w:rsidR="00733948">
        <w:rPr>
          <w:lang w:val="fr-CH"/>
        </w:rPr>
        <w:t>occup</w:t>
      </w:r>
      <w:r w:rsidRPr="00C90BFB">
        <w:rPr>
          <w:lang w:val="fr-CH"/>
        </w:rPr>
        <w:t xml:space="preserve">aient des emplois plus précaires et étaient moins bien rémunérées pour un travail de même valeur. Le fait de permettre aux filles d’obtenir des qualifications, puis de leur refuser par la suite de poursuivre leurs aspirations dans des conditions d’égalité avec les hommes, desservaient les jeunes femmes et </w:t>
      </w:r>
      <w:r w:rsidR="00733948">
        <w:rPr>
          <w:lang w:val="fr-CH"/>
        </w:rPr>
        <w:t>représent</w:t>
      </w:r>
      <w:r w:rsidRPr="00C90BFB">
        <w:rPr>
          <w:lang w:val="fr-CH"/>
        </w:rPr>
        <w:t>ait u</w:t>
      </w:r>
      <w:r w:rsidR="00733948">
        <w:rPr>
          <w:lang w:val="fr-CH"/>
        </w:rPr>
        <w:t>n</w:t>
      </w:r>
      <w:r w:rsidRPr="00C90BFB">
        <w:rPr>
          <w:lang w:val="fr-CH"/>
        </w:rPr>
        <w:t xml:space="preserve"> gaspillage de nombreux talents.</w:t>
      </w:r>
    </w:p>
    <w:p w:rsidR="00C90BFB" w:rsidRDefault="00C90BFB" w:rsidP="005040AE">
      <w:pPr>
        <w:pStyle w:val="SingleTxt"/>
        <w:numPr>
          <w:ilvl w:val="0"/>
          <w:numId w:val="9"/>
        </w:numPr>
        <w:tabs>
          <w:tab w:val="num" w:pos="1742"/>
        </w:tabs>
        <w:ind w:left="1267"/>
        <w:rPr>
          <w:lang w:val="fr-CH"/>
        </w:rPr>
      </w:pPr>
      <w:r w:rsidRPr="00C90BFB">
        <w:rPr>
          <w:lang w:val="fr-CH"/>
        </w:rPr>
        <w:t xml:space="preserve">Le Haut-Commissaire a souligné qu’il faudrait </w:t>
      </w:r>
      <w:r w:rsidR="00733948">
        <w:rPr>
          <w:lang w:val="fr-CH"/>
        </w:rPr>
        <w:t xml:space="preserve">remettre en question </w:t>
      </w:r>
      <w:r w:rsidRPr="00C90BFB">
        <w:rPr>
          <w:lang w:val="fr-CH"/>
        </w:rPr>
        <w:t xml:space="preserve">la culture de discrimination fortement enracinée dans certaines sociétés </w:t>
      </w:r>
      <w:r w:rsidR="00733948">
        <w:rPr>
          <w:lang w:val="fr-CH"/>
        </w:rPr>
        <w:t xml:space="preserve">pour </w:t>
      </w:r>
      <w:r w:rsidRPr="00C90BFB">
        <w:rPr>
          <w:lang w:val="fr-CH"/>
        </w:rPr>
        <w:t>permettre aux filles et aux femmes de donner la pleine mesure de leurs capacités et de mettre à p</w:t>
      </w:r>
      <w:r w:rsidR="00733948">
        <w:rPr>
          <w:lang w:val="fr-CH"/>
        </w:rPr>
        <w:t>rofit les compétences qu’elles avaie</w:t>
      </w:r>
      <w:r w:rsidRPr="00C90BFB">
        <w:rPr>
          <w:lang w:val="fr-CH"/>
        </w:rPr>
        <w:t>nt acquises. Il a rappelé le rôle essentiel que l’éducation pouvait jouer pour démonter les stéréotypes persistants qui peuvent avoir un profond impact sur l</w:t>
      </w:r>
      <w:r w:rsidR="00733948">
        <w:rPr>
          <w:lang w:val="fr-CH"/>
        </w:rPr>
        <w:t>’état de</w:t>
      </w:r>
      <w:r w:rsidRPr="00C90BFB">
        <w:rPr>
          <w:lang w:val="fr-CH"/>
        </w:rPr>
        <w:t xml:space="preserve"> santé des filles, leur estime de soi, leur vulnérabilité à la violence et leur exercice de tout droit fondamental. Soulignant que l’éducation des filles était impérative pour assurer le succès du nouveau programme de développement, le Haut-Commissaire a demandé instamment aux </w:t>
      </w:r>
      <m:oMath>
        <m:r>
          <m:rPr>
            <m:sty m:val="p"/>
          </m:rPr>
          <w:rPr>
            <w:rFonts w:ascii="Cambria Math" w:hAnsi="Cambria Math"/>
            <w:lang w:val="fr-CH"/>
          </w:rPr>
          <m:t>É</m:t>
        </m:r>
      </m:oMath>
      <w:r w:rsidRPr="00C90BFB">
        <w:rPr>
          <w:lang w:val="fr-CH"/>
        </w:rPr>
        <w:t xml:space="preserve">tats de prendre </w:t>
      </w:r>
      <w:r w:rsidR="00733948">
        <w:rPr>
          <w:lang w:val="fr-CH"/>
        </w:rPr>
        <w:t xml:space="preserve">d’urgence </w:t>
      </w:r>
      <w:r w:rsidRPr="00C90BFB">
        <w:rPr>
          <w:lang w:val="fr-CH"/>
        </w:rPr>
        <w:t>des mesures pour que toutes les filles aient accès, effectivement et en toute sécurité, à une éducation de qualité, y compris en matière de droits de l’homme.</w:t>
      </w:r>
    </w:p>
    <w:p w:rsidR="00733948" w:rsidRPr="00733948" w:rsidRDefault="00733948" w:rsidP="00733948">
      <w:pPr>
        <w:pStyle w:val="SingleTxt"/>
        <w:tabs>
          <w:tab w:val="clear" w:pos="1742"/>
        </w:tabs>
        <w:spacing w:after="0" w:line="120" w:lineRule="exact"/>
        <w:rPr>
          <w:sz w:val="10"/>
          <w:lang w:val="fr-CH"/>
        </w:rPr>
      </w:pPr>
    </w:p>
    <w:p w:rsidR="00733948" w:rsidRPr="00733948" w:rsidRDefault="00733948" w:rsidP="00733948">
      <w:pPr>
        <w:pStyle w:val="SingleTxt"/>
        <w:tabs>
          <w:tab w:val="clear" w:pos="1742"/>
        </w:tabs>
        <w:spacing w:after="0" w:line="120" w:lineRule="exact"/>
        <w:rPr>
          <w:sz w:val="10"/>
          <w:lang w:val="fr-CH"/>
        </w:rPr>
      </w:pPr>
    </w:p>
    <w:p w:rsidR="00C90BFB" w:rsidRDefault="00733948" w:rsidP="004F2A0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sidR="00C90BFB" w:rsidRPr="00C90BFB">
        <w:rPr>
          <w:lang w:val="fr-CH"/>
        </w:rPr>
        <w:t>B.</w:t>
      </w:r>
      <w:r w:rsidR="00C90BFB" w:rsidRPr="00C90BFB">
        <w:rPr>
          <w:lang w:val="fr-CH"/>
        </w:rPr>
        <w:tab/>
      </w:r>
      <w:r>
        <w:rPr>
          <w:lang w:val="fr-CH"/>
        </w:rPr>
        <w:t>Aperçu</w:t>
      </w:r>
      <w:r w:rsidR="00C90BFB" w:rsidRPr="00C90BFB">
        <w:rPr>
          <w:lang w:val="fr-CH"/>
        </w:rPr>
        <w:t xml:space="preserve"> des exposés présentés par les experts</w:t>
      </w:r>
    </w:p>
    <w:p w:rsidR="00733948" w:rsidRPr="00733948" w:rsidRDefault="00733948" w:rsidP="00733948">
      <w:pPr>
        <w:pStyle w:val="SingleTxt"/>
        <w:spacing w:after="0" w:line="120" w:lineRule="exact"/>
        <w:rPr>
          <w:sz w:val="10"/>
          <w:lang w:val="fr-CH"/>
        </w:rPr>
      </w:pPr>
    </w:p>
    <w:p w:rsidR="00733948" w:rsidRPr="00733948" w:rsidRDefault="00733948" w:rsidP="00733948">
      <w:pPr>
        <w:pStyle w:val="SingleTxt"/>
        <w:spacing w:after="0" w:line="120" w:lineRule="exact"/>
        <w:rPr>
          <w:sz w:val="10"/>
          <w:lang w:val="fr-CH"/>
        </w:rPr>
      </w:pPr>
    </w:p>
    <w:p w:rsidR="00C90BFB" w:rsidRPr="00C90BFB" w:rsidRDefault="00C90BFB" w:rsidP="005040AE">
      <w:pPr>
        <w:pStyle w:val="SingleTxt"/>
        <w:numPr>
          <w:ilvl w:val="0"/>
          <w:numId w:val="9"/>
        </w:numPr>
        <w:tabs>
          <w:tab w:val="num" w:pos="1742"/>
        </w:tabs>
        <w:ind w:left="1267"/>
        <w:rPr>
          <w:lang w:val="fr-CH"/>
        </w:rPr>
      </w:pPr>
      <w:r w:rsidRPr="00C90BFB">
        <w:rPr>
          <w:lang w:val="fr-CH"/>
        </w:rPr>
        <w:t>L’animateur d</w:t>
      </w:r>
      <w:r w:rsidR="00733948">
        <w:rPr>
          <w:lang w:val="fr-CH"/>
        </w:rPr>
        <w:t>u débat a rappelé que le droit à l’éducation av</w:t>
      </w:r>
      <w:r w:rsidRPr="00C90BFB">
        <w:rPr>
          <w:lang w:val="fr-CH"/>
        </w:rPr>
        <w:t xml:space="preserve">ait </w:t>
      </w:r>
      <w:r w:rsidR="00733948">
        <w:rPr>
          <w:lang w:val="fr-CH"/>
        </w:rPr>
        <w:t xml:space="preserve">été salué </w:t>
      </w:r>
      <w:r w:rsidRPr="00C90BFB">
        <w:rPr>
          <w:lang w:val="fr-CH"/>
        </w:rPr>
        <w:t xml:space="preserve">comme un droit </w:t>
      </w:r>
      <w:r w:rsidR="00733948">
        <w:rPr>
          <w:lang w:val="fr-CH"/>
        </w:rPr>
        <w:t xml:space="preserve">aux effets </w:t>
      </w:r>
      <w:r w:rsidRPr="00C90BFB">
        <w:rPr>
          <w:lang w:val="fr-CH"/>
        </w:rPr>
        <w:t>multiplicateur</w:t>
      </w:r>
      <w:r w:rsidR="00733948">
        <w:rPr>
          <w:lang w:val="fr-CH"/>
        </w:rPr>
        <w:t>s</w:t>
      </w:r>
      <w:r w:rsidRPr="00C90BFB">
        <w:rPr>
          <w:lang w:val="fr-CH"/>
        </w:rPr>
        <w:t xml:space="preserve"> et a souligné que, malgré les progrès considérables accomplis en matière de scolarisation, des écarts perduraient, notamment en ce qui concernait l’accès à l’éducation des filles de milieux défavorisés et en situation d’urgence.</w:t>
      </w:r>
    </w:p>
    <w:p w:rsidR="00C90BFB" w:rsidRPr="00C90BFB" w:rsidRDefault="00C90BFB" w:rsidP="005040AE">
      <w:pPr>
        <w:pStyle w:val="SingleTxt"/>
        <w:numPr>
          <w:ilvl w:val="0"/>
          <w:numId w:val="9"/>
        </w:numPr>
        <w:tabs>
          <w:tab w:val="num" w:pos="1742"/>
        </w:tabs>
        <w:ind w:left="1267"/>
        <w:rPr>
          <w:lang w:val="fr-CH"/>
        </w:rPr>
      </w:pPr>
      <w:r w:rsidRPr="00C90BFB">
        <w:rPr>
          <w:lang w:val="fr-CH"/>
        </w:rPr>
        <w:t>M</w:t>
      </w:r>
      <w:r w:rsidRPr="00C90BFB">
        <w:rPr>
          <w:vertAlign w:val="superscript"/>
          <w:lang w:val="fr-CH"/>
        </w:rPr>
        <w:t>me</w:t>
      </w:r>
      <w:r w:rsidR="00AF7169">
        <w:rPr>
          <w:lang w:val="fr-CH"/>
        </w:rPr>
        <w:t> </w:t>
      </w:r>
      <w:r w:rsidRPr="00C90BFB">
        <w:rPr>
          <w:lang w:val="fr-CH"/>
        </w:rPr>
        <w:t xml:space="preserve">Al Hashimy a souligné que les États ne seraient pas en mesures d’atteindre certains objectifs de développement actuels s’ils ne donnaient pas aux femmes les moyens de s’assumer. Elle a fait référence à certaines difficultés rencontrées par les Émirats </w:t>
      </w:r>
      <w:r w:rsidR="00733948">
        <w:rPr>
          <w:lang w:val="fr-CH"/>
        </w:rPr>
        <w:t>arabes unis pour atteindre les o</w:t>
      </w:r>
      <w:r w:rsidRPr="00C90BFB">
        <w:rPr>
          <w:lang w:val="fr-CH"/>
        </w:rPr>
        <w:t xml:space="preserve">bjectifs du Millénaire pour le développement relatifs à l’éducation, notamment le faible niveau de développement et l’absence de gouvernance et d’institutions. Ces difficultés </w:t>
      </w:r>
      <w:r w:rsidR="00733948">
        <w:rPr>
          <w:lang w:val="fr-CH"/>
        </w:rPr>
        <w:t>représent</w:t>
      </w:r>
      <w:r w:rsidR="00795AE9">
        <w:rPr>
          <w:lang w:val="fr-CH"/>
        </w:rPr>
        <w:t>ai</w:t>
      </w:r>
      <w:r w:rsidR="00733948">
        <w:rPr>
          <w:lang w:val="fr-CH"/>
        </w:rPr>
        <w:t xml:space="preserve">ent une </w:t>
      </w:r>
      <w:r w:rsidRPr="00C90BFB">
        <w:rPr>
          <w:lang w:val="fr-CH"/>
        </w:rPr>
        <w:t>occasion d’édifier un système éducatif reposant sur le principe de l’égalité des sexes</w:t>
      </w:r>
      <w:r w:rsidR="00733948">
        <w:rPr>
          <w:lang w:val="fr-CH"/>
        </w:rPr>
        <w:t>,</w:t>
      </w:r>
      <w:r w:rsidRPr="00C90BFB">
        <w:rPr>
          <w:lang w:val="fr-CH"/>
        </w:rPr>
        <w:t xml:space="preserve"> financé sur les recettes que l’</w:t>
      </w:r>
      <m:oMath>
        <m:r>
          <m:rPr>
            <m:sty m:val="p"/>
          </m:rPr>
          <w:rPr>
            <w:rFonts w:ascii="Cambria Math" w:hAnsi="Cambria Math"/>
            <w:lang w:val="fr-CH"/>
          </w:rPr>
          <m:t>État</m:t>
        </m:r>
      </m:oMath>
      <w:r w:rsidRPr="00C90BFB">
        <w:rPr>
          <w:lang w:val="fr-CH"/>
        </w:rPr>
        <w:t xml:space="preserve"> tir</w:t>
      </w:r>
      <w:r w:rsidR="00733948">
        <w:rPr>
          <w:lang w:val="fr-CH"/>
        </w:rPr>
        <w:t>ait</w:t>
      </w:r>
      <w:r w:rsidRPr="00C90BFB">
        <w:rPr>
          <w:lang w:val="fr-CH"/>
        </w:rPr>
        <w:t xml:space="preserve"> des ressources naturelles. Des cadres juridiques solides avaient été adoptés, tels que </w:t>
      </w:r>
      <w:r w:rsidR="00733948">
        <w:rPr>
          <w:lang w:val="fr-CH"/>
        </w:rPr>
        <w:t xml:space="preserve">la gratuité et le caractère obligatoire de </w:t>
      </w:r>
      <w:r w:rsidRPr="00C90BFB">
        <w:rPr>
          <w:lang w:val="fr-CH"/>
        </w:rPr>
        <w:t>l’enseignement primaire</w:t>
      </w:r>
      <w:r w:rsidR="00733948">
        <w:rPr>
          <w:lang w:val="fr-CH"/>
        </w:rPr>
        <w:t>,</w:t>
      </w:r>
      <w:r w:rsidRPr="00C90BFB">
        <w:rPr>
          <w:lang w:val="fr-CH"/>
        </w:rPr>
        <w:t xml:space="preserve"> </w:t>
      </w:r>
      <w:r w:rsidR="00733948">
        <w:rPr>
          <w:lang w:val="fr-CH"/>
        </w:rPr>
        <w:t xml:space="preserve">ou </w:t>
      </w:r>
      <w:r w:rsidRPr="00C90BFB">
        <w:rPr>
          <w:lang w:val="fr-CH"/>
        </w:rPr>
        <w:t>l’établissement à 18</w:t>
      </w:r>
      <w:r w:rsidR="00733948">
        <w:rPr>
          <w:lang w:val="fr-CH"/>
        </w:rPr>
        <w:t> </w:t>
      </w:r>
      <w:r w:rsidRPr="00C90BFB">
        <w:rPr>
          <w:lang w:val="fr-CH"/>
        </w:rPr>
        <w:t xml:space="preserve">ans de l’âge minimum pour le mariage. La solidité du système éducatif </w:t>
      </w:r>
      <w:r w:rsidR="00733948">
        <w:rPr>
          <w:lang w:val="fr-CH"/>
        </w:rPr>
        <w:t>officiel</w:t>
      </w:r>
      <w:r w:rsidRPr="00C90BFB">
        <w:rPr>
          <w:lang w:val="fr-CH"/>
        </w:rPr>
        <w:t xml:space="preserve"> </w:t>
      </w:r>
      <w:r w:rsidR="00733948">
        <w:rPr>
          <w:lang w:val="fr-CH"/>
        </w:rPr>
        <w:t>illus</w:t>
      </w:r>
      <w:r w:rsidRPr="00C90BFB">
        <w:rPr>
          <w:lang w:val="fr-CH"/>
        </w:rPr>
        <w:t>t</w:t>
      </w:r>
      <w:r w:rsidR="00733948">
        <w:rPr>
          <w:lang w:val="fr-CH"/>
        </w:rPr>
        <w:t>r</w:t>
      </w:r>
      <w:r w:rsidRPr="00C90BFB">
        <w:rPr>
          <w:lang w:val="fr-CH"/>
        </w:rPr>
        <w:t>ait le principe de l’égalité des sexes : 90</w:t>
      </w:r>
      <w:r w:rsidR="00733948">
        <w:rPr>
          <w:lang w:val="fr-CH"/>
        </w:rPr>
        <w:t> </w:t>
      </w:r>
      <w:r w:rsidRPr="00C90BFB">
        <w:rPr>
          <w:lang w:val="fr-CH"/>
        </w:rPr>
        <w:t>% des filles et 87</w:t>
      </w:r>
      <w:r w:rsidR="00733948">
        <w:rPr>
          <w:lang w:val="fr-CH"/>
        </w:rPr>
        <w:t> </w:t>
      </w:r>
      <w:r w:rsidRPr="00C90BFB">
        <w:rPr>
          <w:lang w:val="fr-CH"/>
        </w:rPr>
        <w:t>% des garçons étaient inscrits dans l’enseignement primaire tandis que 95</w:t>
      </w:r>
      <w:r w:rsidR="00733948">
        <w:rPr>
          <w:lang w:val="fr-CH"/>
        </w:rPr>
        <w:t> </w:t>
      </w:r>
      <w:r w:rsidRPr="00C90BFB">
        <w:rPr>
          <w:lang w:val="fr-CH"/>
        </w:rPr>
        <w:t>% des filles et 80</w:t>
      </w:r>
      <w:r w:rsidR="00733948">
        <w:rPr>
          <w:lang w:val="fr-CH"/>
        </w:rPr>
        <w:t> </w:t>
      </w:r>
      <w:r w:rsidRPr="00C90BFB">
        <w:rPr>
          <w:lang w:val="fr-CH"/>
        </w:rPr>
        <w:t>% des garçons qui achevaient leurs études secondaires poursuivaient des études supérieures. En outre, les Émiriennes représentaient 70</w:t>
      </w:r>
      <w:r w:rsidR="00733948">
        <w:rPr>
          <w:lang w:val="fr-CH"/>
        </w:rPr>
        <w:t> </w:t>
      </w:r>
      <w:r w:rsidRPr="00C90BFB">
        <w:rPr>
          <w:lang w:val="fr-CH"/>
        </w:rPr>
        <w:t>%</w:t>
      </w:r>
      <w:r w:rsidR="00187D32">
        <w:rPr>
          <w:lang w:val="fr-CH"/>
        </w:rPr>
        <w:t xml:space="preserve"> des jeunes diplô</w:t>
      </w:r>
      <w:r w:rsidR="00AF7169">
        <w:rPr>
          <w:lang w:val="fr-CH"/>
        </w:rPr>
        <w:t xml:space="preserve">més, l’un des </w:t>
      </w:r>
      <w:r w:rsidRPr="00C90BFB">
        <w:rPr>
          <w:lang w:val="fr-CH"/>
        </w:rPr>
        <w:t>taux féminins les plus élevés au monde. M</w:t>
      </w:r>
      <w:r w:rsidRPr="00C90BFB">
        <w:rPr>
          <w:vertAlign w:val="superscript"/>
          <w:lang w:val="fr-CH"/>
        </w:rPr>
        <w:t>me</w:t>
      </w:r>
      <w:r w:rsidR="00733948">
        <w:rPr>
          <w:lang w:val="fr-CH"/>
        </w:rPr>
        <w:t> A</w:t>
      </w:r>
      <w:r w:rsidRPr="00C90BFB">
        <w:rPr>
          <w:lang w:val="fr-CH"/>
        </w:rPr>
        <w:t xml:space="preserve">l Hashimy a </w:t>
      </w:r>
      <w:r w:rsidR="00733948">
        <w:rPr>
          <w:lang w:val="fr-CH"/>
        </w:rPr>
        <w:t xml:space="preserve">affirmé </w:t>
      </w:r>
      <w:r w:rsidRPr="00C90BFB">
        <w:rPr>
          <w:lang w:val="fr-CH"/>
        </w:rPr>
        <w:t xml:space="preserve">que tout </w:t>
      </w:r>
      <m:oMath>
        <m:r>
          <m:rPr>
            <m:sty m:val="p"/>
          </m:rPr>
          <w:rPr>
            <w:rFonts w:ascii="Cambria Math" w:hAnsi="Cambria Math"/>
            <w:lang w:val="fr-CH"/>
          </w:rPr>
          <m:t>État qui accordait la priorité</m:t>
        </m:r>
      </m:oMath>
      <w:r w:rsidRPr="00C90BFB">
        <w:rPr>
          <w:lang w:val="fr-CH"/>
        </w:rPr>
        <w:t xml:space="preserve"> à l’éducation dans son budget et fondait un système éducatif sur les principes de l’égalité des sexes et les droits de l’enfant obtiendrait des résultats fructueux.</w:t>
      </w:r>
    </w:p>
    <w:p w:rsidR="00C90BFB" w:rsidRPr="00C90BFB" w:rsidRDefault="00C90BFB" w:rsidP="005040AE">
      <w:pPr>
        <w:pStyle w:val="SingleTxt"/>
        <w:numPr>
          <w:ilvl w:val="0"/>
          <w:numId w:val="9"/>
        </w:numPr>
        <w:tabs>
          <w:tab w:val="num" w:pos="1742"/>
        </w:tabs>
        <w:ind w:left="1267"/>
        <w:rPr>
          <w:lang w:val="fr-CH"/>
        </w:rPr>
      </w:pPr>
      <w:r w:rsidRPr="00C90BFB">
        <w:rPr>
          <w:lang w:val="fr-CH"/>
        </w:rPr>
        <w:t>M</w:t>
      </w:r>
      <w:r w:rsidRPr="00C90BFB">
        <w:rPr>
          <w:vertAlign w:val="superscript"/>
          <w:lang w:val="fr-CH"/>
        </w:rPr>
        <w:t>me</w:t>
      </w:r>
      <w:r w:rsidR="00733948">
        <w:rPr>
          <w:lang w:val="fr-CH"/>
        </w:rPr>
        <w:t> </w:t>
      </w:r>
      <w:r w:rsidRPr="00C90BFB">
        <w:rPr>
          <w:lang w:val="fr-CH"/>
        </w:rPr>
        <w:t xml:space="preserve">Bailey a mis l’accent sur </w:t>
      </w:r>
      <w:r w:rsidR="00733948">
        <w:rPr>
          <w:lang w:val="fr-CH"/>
        </w:rPr>
        <w:t>les obstacles à l</w:t>
      </w:r>
      <w:r w:rsidR="00733948" w:rsidRPr="00C90BFB">
        <w:rPr>
          <w:lang w:val="fr-CH"/>
        </w:rPr>
        <w:t>’accès des filles à l’éducation</w:t>
      </w:r>
      <w:r w:rsidR="00733948">
        <w:rPr>
          <w:lang w:val="fr-CH"/>
        </w:rPr>
        <w:t xml:space="preserve"> suscités par les </w:t>
      </w:r>
      <w:r w:rsidRPr="00C90BFB">
        <w:rPr>
          <w:lang w:val="fr-CH"/>
        </w:rPr>
        <w:t>facteu</w:t>
      </w:r>
      <w:r w:rsidR="00733948">
        <w:rPr>
          <w:lang w:val="fr-CH"/>
        </w:rPr>
        <w:t>rs structurels et idéologiques</w:t>
      </w:r>
      <w:r w:rsidRPr="00C90BFB">
        <w:rPr>
          <w:lang w:val="fr-CH"/>
        </w:rPr>
        <w:t xml:space="preserve">. Elle a </w:t>
      </w:r>
      <w:r w:rsidR="00733948">
        <w:rPr>
          <w:lang w:val="fr-CH"/>
        </w:rPr>
        <w:t xml:space="preserve">évoqué </w:t>
      </w:r>
      <w:r w:rsidRPr="00C90BFB">
        <w:rPr>
          <w:lang w:val="fr-CH"/>
        </w:rPr>
        <w:t xml:space="preserve">en particulier </w:t>
      </w:r>
      <w:r w:rsidR="00733948">
        <w:rPr>
          <w:lang w:val="fr-CH"/>
        </w:rPr>
        <w:t>les normes et les</w:t>
      </w:r>
      <w:r w:rsidRPr="00C90BFB">
        <w:rPr>
          <w:lang w:val="fr-CH"/>
        </w:rPr>
        <w:t xml:space="preserve"> stéréotypes socioculturels enracinés qui régissaient les relations entre les sexes </w:t>
      </w:r>
      <w:r w:rsidR="00733948">
        <w:rPr>
          <w:lang w:val="fr-CH"/>
        </w:rPr>
        <w:t xml:space="preserve">dans </w:t>
      </w:r>
      <w:r w:rsidRPr="00C90BFB">
        <w:rPr>
          <w:lang w:val="fr-CH"/>
        </w:rPr>
        <w:t xml:space="preserve">la famille, notamment l’allocation de ressources, et déterminaient ce qu’une génération donnée estimait être les rôles appropriés de </w:t>
      </w:r>
      <w:r w:rsidR="00733948">
        <w:rPr>
          <w:lang w:val="fr-CH"/>
        </w:rPr>
        <w:t>chaque sexe</w:t>
      </w:r>
      <w:r w:rsidRPr="00C90BFB">
        <w:rPr>
          <w:lang w:val="fr-CH"/>
        </w:rPr>
        <w:t xml:space="preserve">. Cela débouchait souvent sur des inégalités entre les sexes, notamment dans le domaine de </w:t>
      </w:r>
      <w:r w:rsidRPr="00C90BFB">
        <w:rPr>
          <w:lang w:val="fr-CH"/>
        </w:rPr>
        <w:lastRenderedPageBreak/>
        <w:t xml:space="preserve">l’accès à la scolarisation et de la participation </w:t>
      </w:r>
      <w:r w:rsidR="00733948">
        <w:rPr>
          <w:lang w:val="fr-CH"/>
        </w:rPr>
        <w:t xml:space="preserve">au marché du travail officiel, </w:t>
      </w:r>
      <w:r w:rsidRPr="00C90BFB">
        <w:rPr>
          <w:lang w:val="fr-CH"/>
        </w:rPr>
        <w:t xml:space="preserve">au détriment des femmes. Elle a fait référence à l’incidence des mariages précoces et forcés et aux grossesses des adolescentes, ainsi qu’à la préférence marquée pour les garçons qui exacerbait la subordination constante des femmes en public et dans la sphère privée. Afin de remédier à ce problème, </w:t>
      </w:r>
      <w:r w:rsidR="00733948">
        <w:rPr>
          <w:lang w:val="fr-CH"/>
        </w:rPr>
        <w:t xml:space="preserve">il fallait que </w:t>
      </w:r>
      <w:r w:rsidRPr="00C90BFB">
        <w:rPr>
          <w:lang w:val="fr-CH"/>
        </w:rPr>
        <w:t>les femmes aient le droit d’exercer une autonomie personnelle et de mieux cont</w:t>
      </w:r>
      <w:r w:rsidR="007F3243">
        <w:rPr>
          <w:lang w:val="fr-CH"/>
        </w:rPr>
        <w:t xml:space="preserve">rôler leurs droits sexuels et </w:t>
      </w:r>
      <w:r w:rsidR="00795AE9">
        <w:rPr>
          <w:lang w:val="fr-CH"/>
        </w:rPr>
        <w:t xml:space="preserve">de la </w:t>
      </w:r>
      <w:r w:rsidRPr="00C90BFB">
        <w:rPr>
          <w:lang w:val="fr-CH"/>
        </w:rPr>
        <w:t>pro</w:t>
      </w:r>
      <w:r w:rsidR="007F3243">
        <w:rPr>
          <w:lang w:val="fr-CH"/>
        </w:rPr>
        <w:t>création</w:t>
      </w:r>
      <w:r w:rsidRPr="00C90BFB">
        <w:rPr>
          <w:lang w:val="fr-CH"/>
        </w:rPr>
        <w:t xml:space="preserve">. En outre, afin de devenir économiquement indépendantes et moins tributaires de la protection masculine, </w:t>
      </w:r>
      <w:r w:rsidR="007F3243">
        <w:rPr>
          <w:lang w:val="fr-CH"/>
        </w:rPr>
        <w:t>il fallait qu’</w:t>
      </w:r>
      <w:r w:rsidRPr="00C90BFB">
        <w:rPr>
          <w:lang w:val="fr-CH"/>
        </w:rPr>
        <w:t xml:space="preserve">elles </w:t>
      </w:r>
      <w:r w:rsidR="007F3243">
        <w:rPr>
          <w:lang w:val="fr-CH"/>
        </w:rPr>
        <w:t>soi</w:t>
      </w:r>
      <w:r w:rsidRPr="00C90BFB">
        <w:rPr>
          <w:lang w:val="fr-CH"/>
        </w:rPr>
        <w:t>ent en mesure de participer plus pleinement aux processus politiques et décisionnels à tous les niveaux.</w:t>
      </w:r>
    </w:p>
    <w:p w:rsidR="00C90BFB" w:rsidRPr="00C90BFB" w:rsidRDefault="00C90BFB" w:rsidP="005040AE">
      <w:pPr>
        <w:pStyle w:val="SingleTxt"/>
        <w:numPr>
          <w:ilvl w:val="0"/>
          <w:numId w:val="9"/>
        </w:numPr>
        <w:tabs>
          <w:tab w:val="num" w:pos="1742"/>
        </w:tabs>
        <w:ind w:left="1267"/>
        <w:rPr>
          <w:lang w:val="fr-CH"/>
        </w:rPr>
      </w:pPr>
      <w:r w:rsidRPr="00C90BFB">
        <w:rPr>
          <w:lang w:val="fr-CH"/>
        </w:rPr>
        <w:t>M.</w:t>
      </w:r>
      <w:r w:rsidR="00AF7169">
        <w:rPr>
          <w:lang w:val="fr-CH"/>
        </w:rPr>
        <w:t> </w:t>
      </w:r>
      <w:r w:rsidRPr="00C90BFB">
        <w:rPr>
          <w:lang w:val="fr-CH"/>
        </w:rPr>
        <w:t>Singh s’est félicité que le droit à l’éducation soit reconnu comme un droit</w:t>
      </w:r>
      <w:r w:rsidR="007F3243">
        <w:rPr>
          <w:lang w:val="fr-CH"/>
        </w:rPr>
        <w:t xml:space="preserve"> aux effets</w:t>
      </w:r>
      <w:r w:rsidRPr="00C90BFB">
        <w:rPr>
          <w:lang w:val="fr-CH"/>
        </w:rPr>
        <w:t xml:space="preserve"> multiplicateur</w:t>
      </w:r>
      <w:r w:rsidR="007F3243">
        <w:rPr>
          <w:lang w:val="fr-CH"/>
        </w:rPr>
        <w:t>s</w:t>
      </w:r>
      <w:r w:rsidRPr="00C90BFB">
        <w:rPr>
          <w:lang w:val="fr-CH"/>
        </w:rPr>
        <w:t xml:space="preserve"> et a souligné que l’admissibilité et l’autonomisation étaient nécessaires pour en faire un droit à part entière. Il a décrit l’éducation intégratrice et non-discriminatoire comme un élément essentiel du droit à l’éducation. Il a également souligné qu’il était nécessaire d’offrir une éducation de qualité et fondée sur les droits de l’homme dans tous les domaines – savoir, valeurs, compétences et aptitudes – et qu’il était important d</w:t>
      </w:r>
      <w:r w:rsidR="007F3243">
        <w:rPr>
          <w:lang w:val="fr-CH"/>
        </w:rPr>
        <w:t xml:space="preserve">e prêter l’attention voulue </w:t>
      </w:r>
      <w:r w:rsidRPr="00C90BFB">
        <w:rPr>
          <w:lang w:val="fr-CH"/>
        </w:rPr>
        <w:t>aux contenus éducatifs. Il a rappelé que les</w:t>
      </w:r>
      <w:r w:rsidR="00187D32">
        <w:rPr>
          <w:lang w:val="fr-CH"/>
        </w:rPr>
        <w:t xml:space="preserve"> États</w:t>
      </w:r>
      <w:r w:rsidRPr="00C90BFB">
        <w:rPr>
          <w:lang w:val="fr-CH"/>
        </w:rPr>
        <w:t xml:space="preserve"> étaient tenus de traduire leurs obligations internationales en politiques nationales et souligné que l’établissement d’un cadre juridique adéquat devait servir d’assise au droit équitable à l’éducation. En matière d’éducation, cette obligation supposait notamment d’adopter des mesures spéciales temporaires</w:t>
      </w:r>
      <w:r w:rsidR="007F3243">
        <w:rPr>
          <w:lang w:val="fr-CH"/>
        </w:rPr>
        <w:t>,</w:t>
      </w:r>
      <w:r w:rsidRPr="00C90BFB">
        <w:rPr>
          <w:lang w:val="fr-CH"/>
        </w:rPr>
        <w:t xml:space="preserve"> et de garantir la parité des sexes et l’accès à l’éducation </w:t>
      </w:r>
      <w:r w:rsidR="007F3243">
        <w:rPr>
          <w:lang w:val="fr-CH"/>
        </w:rPr>
        <w:t>pour les</w:t>
      </w:r>
      <w:r w:rsidRPr="00C90BFB">
        <w:rPr>
          <w:lang w:val="fr-CH"/>
        </w:rPr>
        <w:t xml:space="preserve"> communautés marginalisées, notamment rurales. M.</w:t>
      </w:r>
      <w:r w:rsidR="00AF7169">
        <w:rPr>
          <w:lang w:val="fr-CH"/>
        </w:rPr>
        <w:t> </w:t>
      </w:r>
      <w:r w:rsidRPr="00C90BFB">
        <w:rPr>
          <w:lang w:val="fr-CH"/>
        </w:rPr>
        <w:t>Singh a outre expliqué qu’il était nécessaire d’adopter des stratégies de développement qui établissent un lien entre les programmes d’alphabétisation et les programmes de développement des compétences, et s’est dit préoccupé par la privatisation galopante de l’</w:t>
      </w:r>
      <w:r w:rsidR="007F3243">
        <w:rPr>
          <w:lang w:val="fr-CH"/>
        </w:rPr>
        <w:t>enseignement, qui désavantageait l</w:t>
      </w:r>
      <w:r w:rsidRPr="00C90BFB">
        <w:rPr>
          <w:lang w:val="fr-CH"/>
        </w:rPr>
        <w:t>es femmes.</w:t>
      </w:r>
    </w:p>
    <w:p w:rsidR="00C90BFB" w:rsidRPr="00C90BFB" w:rsidRDefault="00C90BFB" w:rsidP="005040AE">
      <w:pPr>
        <w:pStyle w:val="SingleTxt"/>
        <w:numPr>
          <w:ilvl w:val="0"/>
          <w:numId w:val="9"/>
        </w:numPr>
        <w:tabs>
          <w:tab w:val="num" w:pos="1742"/>
        </w:tabs>
        <w:ind w:left="1267"/>
        <w:rPr>
          <w:lang w:val="fr-CH"/>
        </w:rPr>
      </w:pPr>
      <w:r w:rsidRPr="00C90BFB">
        <w:rPr>
          <w:lang w:val="fr-CH"/>
        </w:rPr>
        <w:t>M</w:t>
      </w:r>
      <w:r w:rsidRPr="00C90BFB">
        <w:rPr>
          <w:vertAlign w:val="superscript"/>
          <w:lang w:val="fr-CH"/>
        </w:rPr>
        <w:t>me</w:t>
      </w:r>
      <w:r w:rsidR="007F3243">
        <w:rPr>
          <w:lang w:val="fr-CH"/>
        </w:rPr>
        <w:t> </w:t>
      </w:r>
      <w:r w:rsidRPr="00C90BFB">
        <w:rPr>
          <w:lang w:val="fr-CH"/>
        </w:rPr>
        <w:t xml:space="preserve">Godefa a axé son intervention sur le rôle des jeunes, y compris des filles, dans l’élaboration de politiques éducatives. Elle a déclaré que les </w:t>
      </w:r>
      <w:r w:rsidR="007F3243">
        <w:rPr>
          <w:lang w:val="fr-CH"/>
        </w:rPr>
        <w:t xml:space="preserve">États </w:t>
      </w:r>
      <w:r w:rsidRPr="00C90BFB">
        <w:rPr>
          <w:lang w:val="fr-CH"/>
        </w:rPr>
        <w:t xml:space="preserve">pourraient veiller à ce que toutes les filles aient accès à l’éducation en faisant </w:t>
      </w:r>
      <w:r w:rsidR="007F3243">
        <w:rPr>
          <w:lang w:val="fr-CH"/>
        </w:rPr>
        <w:t xml:space="preserve">de cet objectif </w:t>
      </w:r>
      <w:r w:rsidRPr="00C90BFB">
        <w:rPr>
          <w:lang w:val="fr-CH"/>
        </w:rPr>
        <w:t xml:space="preserve">une priorité nationale et en collaborant avec les groupes de jeunes afin de leur donner </w:t>
      </w:r>
      <w:r w:rsidR="007F3243">
        <w:rPr>
          <w:lang w:val="fr-CH"/>
        </w:rPr>
        <w:t>la parole</w:t>
      </w:r>
      <w:r w:rsidRPr="00C90BFB">
        <w:rPr>
          <w:lang w:val="fr-CH"/>
        </w:rPr>
        <w:t xml:space="preserve"> dans les politiques en matière d’éducation. Les facteurs qui f</w:t>
      </w:r>
      <w:r w:rsidR="007F3243">
        <w:rPr>
          <w:lang w:val="fr-CH"/>
        </w:rPr>
        <w:t>aisaie</w:t>
      </w:r>
      <w:r w:rsidRPr="00C90BFB">
        <w:rPr>
          <w:lang w:val="fr-CH"/>
        </w:rPr>
        <w:t>nt obstacle à l’accès des filles à l’éducation</w:t>
      </w:r>
      <w:r w:rsidR="007F3243">
        <w:rPr>
          <w:lang w:val="fr-CH"/>
        </w:rPr>
        <w:t>, tels que la traite, ét</w:t>
      </w:r>
      <w:r w:rsidR="00795AE9">
        <w:rPr>
          <w:lang w:val="fr-CH"/>
        </w:rPr>
        <w:t>a</w:t>
      </w:r>
      <w:r w:rsidR="007F3243">
        <w:rPr>
          <w:lang w:val="fr-CH"/>
        </w:rPr>
        <w:t xml:space="preserve">ient </w:t>
      </w:r>
      <w:r w:rsidRPr="00C90BFB">
        <w:rPr>
          <w:lang w:val="fr-CH"/>
        </w:rPr>
        <w:t>à la fois directs et indirects</w:t>
      </w:r>
      <w:r w:rsidR="007F3243">
        <w:rPr>
          <w:lang w:val="fr-CH"/>
        </w:rPr>
        <w:t>.</w:t>
      </w:r>
      <w:r w:rsidRPr="00C90BFB">
        <w:rPr>
          <w:lang w:val="fr-CH"/>
        </w:rPr>
        <w:t xml:space="preserve"> </w:t>
      </w:r>
      <w:r w:rsidR="007F3243">
        <w:rPr>
          <w:lang w:val="fr-CH"/>
        </w:rPr>
        <w:t xml:space="preserve">Pour </w:t>
      </w:r>
      <w:r w:rsidRPr="00C90BFB">
        <w:rPr>
          <w:lang w:val="fr-CH"/>
        </w:rPr>
        <w:t>que les filles puissent bénéficier du droit à l’éducation dans des conditions d’égalité avec les garçons, elle a recommandé aux États de leur verser des allocations et de leur octroyer des bourses, e</w:t>
      </w:r>
      <w:r w:rsidR="007F3243">
        <w:rPr>
          <w:lang w:val="fr-CH"/>
        </w:rPr>
        <w:t>t</w:t>
      </w:r>
      <w:r w:rsidRPr="00C90BFB">
        <w:rPr>
          <w:lang w:val="fr-CH"/>
        </w:rPr>
        <w:t xml:space="preserve"> d’accorder des services de garde gratuits ou subventionnés aux </w:t>
      </w:r>
      <w:r w:rsidR="007F3243">
        <w:rPr>
          <w:lang w:val="fr-CH"/>
        </w:rPr>
        <w:t>étudiantes qui avaie</w:t>
      </w:r>
      <w:r w:rsidRPr="00C90BFB">
        <w:rPr>
          <w:lang w:val="fr-CH"/>
        </w:rPr>
        <w:t xml:space="preserve">nt des enfants, </w:t>
      </w:r>
      <w:r w:rsidR="007F3243">
        <w:rPr>
          <w:lang w:val="fr-CH"/>
        </w:rPr>
        <w:t xml:space="preserve">et de mettre en place </w:t>
      </w:r>
      <w:r w:rsidRPr="00C90BFB">
        <w:rPr>
          <w:lang w:val="fr-CH"/>
        </w:rPr>
        <w:t xml:space="preserve">des programmes de transfert de revenus pour les familles pauvres, afin d’éviter que les filles ne soient retirées de l’école pour des raisons </w:t>
      </w:r>
      <w:r w:rsidR="007F3243">
        <w:rPr>
          <w:lang w:val="fr-CH"/>
        </w:rPr>
        <w:t>financièr</w:t>
      </w:r>
      <w:r w:rsidRPr="00C90BFB">
        <w:rPr>
          <w:lang w:val="fr-CH"/>
        </w:rPr>
        <w:t xml:space="preserve">es. Elle a également recommandé que des écoles soient construites </w:t>
      </w:r>
      <w:r w:rsidR="007F3243">
        <w:rPr>
          <w:lang w:val="fr-CH"/>
        </w:rPr>
        <w:t xml:space="preserve">au niveau </w:t>
      </w:r>
      <w:r w:rsidRPr="00C90BFB">
        <w:rPr>
          <w:lang w:val="fr-CH"/>
        </w:rPr>
        <w:t>local</w:t>
      </w:r>
      <w:r w:rsidR="007F3243">
        <w:rPr>
          <w:lang w:val="fr-CH"/>
        </w:rPr>
        <w:t xml:space="preserve"> </w:t>
      </w:r>
      <w:r w:rsidRPr="00C90BFB">
        <w:rPr>
          <w:lang w:val="fr-CH"/>
        </w:rPr>
        <w:t>et</w:t>
      </w:r>
      <w:r w:rsidR="007F3243">
        <w:rPr>
          <w:lang w:val="fr-CH"/>
        </w:rPr>
        <w:t xml:space="preserve"> plus près</w:t>
      </w:r>
      <w:r w:rsidRPr="00C90BFB">
        <w:rPr>
          <w:lang w:val="fr-CH"/>
        </w:rPr>
        <w:t xml:space="preserve"> des </w:t>
      </w:r>
      <w:r w:rsidR="007F3243">
        <w:rPr>
          <w:lang w:val="fr-CH"/>
        </w:rPr>
        <w:t>village</w:t>
      </w:r>
      <w:r w:rsidRPr="00C90BFB">
        <w:rPr>
          <w:lang w:val="fr-CH"/>
        </w:rPr>
        <w:t xml:space="preserve">s afin d’accroître la scolarisation des filles et de réduire les frais indirects connexes. Elle a également souligné </w:t>
      </w:r>
      <w:r w:rsidR="007F3243">
        <w:rPr>
          <w:lang w:val="fr-CH"/>
        </w:rPr>
        <w:t>qu’il était important</w:t>
      </w:r>
      <w:r w:rsidRPr="00C90BFB">
        <w:rPr>
          <w:lang w:val="fr-CH"/>
        </w:rPr>
        <w:t xml:space="preserve"> </w:t>
      </w:r>
      <w:r w:rsidR="007F3243">
        <w:rPr>
          <w:lang w:val="fr-CH"/>
        </w:rPr>
        <w:t xml:space="preserve">que </w:t>
      </w:r>
      <w:r w:rsidRPr="00C90BFB">
        <w:rPr>
          <w:lang w:val="fr-CH"/>
        </w:rPr>
        <w:t xml:space="preserve">les groupes de jeunes et les États </w:t>
      </w:r>
      <w:r w:rsidR="007F3243">
        <w:rPr>
          <w:lang w:val="fr-CH"/>
        </w:rPr>
        <w:t xml:space="preserve">sensibilisent l’opinion publique à cette question, tant </w:t>
      </w:r>
      <w:r w:rsidRPr="00C90BFB">
        <w:rPr>
          <w:lang w:val="fr-CH"/>
        </w:rPr>
        <w:t xml:space="preserve">à l’échelle nationale </w:t>
      </w:r>
      <w:r w:rsidR="007F3243">
        <w:rPr>
          <w:lang w:val="fr-CH"/>
        </w:rPr>
        <w:t>qu’</w:t>
      </w:r>
      <w:r w:rsidRPr="00C90BFB">
        <w:rPr>
          <w:lang w:val="fr-CH"/>
        </w:rPr>
        <w:t>au niveau mondial.</w:t>
      </w:r>
    </w:p>
    <w:p w:rsidR="00C90BFB" w:rsidRDefault="007F3243" w:rsidP="005040AE">
      <w:pPr>
        <w:pStyle w:val="SingleTxt"/>
        <w:numPr>
          <w:ilvl w:val="0"/>
          <w:numId w:val="9"/>
        </w:numPr>
        <w:tabs>
          <w:tab w:val="num" w:pos="1742"/>
        </w:tabs>
        <w:ind w:left="1267"/>
        <w:rPr>
          <w:lang w:val="fr-CH"/>
        </w:rPr>
      </w:pPr>
      <w:r>
        <w:rPr>
          <w:lang w:val="fr-CH"/>
        </w:rPr>
        <w:t>M. </w:t>
      </w:r>
      <w:r w:rsidR="00C90BFB" w:rsidRPr="00C90BFB">
        <w:rPr>
          <w:lang w:val="fr-CH"/>
        </w:rPr>
        <w:t>Coulibaly a relaté l’histoire de sa sœur afin de souligner les</w:t>
      </w:r>
      <w:r w:rsidR="00AF7169">
        <w:rPr>
          <w:lang w:val="fr-CH"/>
        </w:rPr>
        <w:t xml:space="preserve"> </w:t>
      </w:r>
      <w:r w:rsidR="00C90BFB" w:rsidRPr="00C90BFB">
        <w:rPr>
          <w:lang w:val="fr-CH"/>
        </w:rPr>
        <w:t xml:space="preserve">divers facteurs faisant </w:t>
      </w:r>
      <w:r w:rsidR="00187D32" w:rsidRPr="00C90BFB">
        <w:rPr>
          <w:lang w:val="fr-CH"/>
        </w:rPr>
        <w:t>obstacles</w:t>
      </w:r>
      <w:r w:rsidR="00C90BFB" w:rsidRPr="00C90BFB">
        <w:rPr>
          <w:lang w:val="fr-CH"/>
        </w:rPr>
        <w:t xml:space="preserve"> à l’éducation des filles, </w:t>
      </w:r>
      <w:r>
        <w:rPr>
          <w:lang w:val="fr-CH"/>
        </w:rPr>
        <w:t xml:space="preserve">dont </w:t>
      </w:r>
      <w:r w:rsidR="00C90BFB" w:rsidRPr="00C90BFB">
        <w:rPr>
          <w:lang w:val="fr-CH"/>
        </w:rPr>
        <w:t>le coût de l’enseignement, l’éloignement</w:t>
      </w:r>
      <w:r w:rsidR="00AF7169">
        <w:rPr>
          <w:lang w:val="fr-CH"/>
        </w:rPr>
        <w:t xml:space="preserve"> </w:t>
      </w:r>
      <w:r w:rsidR="00C90BFB" w:rsidRPr="00C90BFB">
        <w:rPr>
          <w:lang w:val="fr-CH"/>
        </w:rPr>
        <w:t xml:space="preserve">des écoles, la violence </w:t>
      </w:r>
      <w:r>
        <w:rPr>
          <w:lang w:val="fr-CH"/>
        </w:rPr>
        <w:t>dans le cadre de</w:t>
      </w:r>
      <w:r w:rsidR="00C90BFB" w:rsidRPr="00C90BFB">
        <w:rPr>
          <w:lang w:val="fr-CH"/>
        </w:rPr>
        <w:t xml:space="preserve"> l’école et </w:t>
      </w:r>
      <w:r>
        <w:rPr>
          <w:lang w:val="fr-CH"/>
        </w:rPr>
        <w:t>en dehors,</w:t>
      </w:r>
      <w:r w:rsidR="00C90BFB" w:rsidRPr="00C90BFB">
        <w:rPr>
          <w:lang w:val="fr-CH"/>
        </w:rPr>
        <w:t xml:space="preserve"> les normes néfastes</w:t>
      </w:r>
      <w:r>
        <w:rPr>
          <w:lang w:val="fr-CH"/>
        </w:rPr>
        <w:t xml:space="preserve"> concernant les rôles des femmes et des hommes,</w:t>
      </w:r>
      <w:r w:rsidR="00C90BFB" w:rsidRPr="00C90BFB">
        <w:rPr>
          <w:lang w:val="fr-CH"/>
        </w:rPr>
        <w:t xml:space="preserve"> le mariage des enfants et les grossesses précoces. Ces obstacles </w:t>
      </w:r>
      <w:r>
        <w:rPr>
          <w:lang w:val="fr-CH"/>
        </w:rPr>
        <w:t>devenaient</w:t>
      </w:r>
      <w:r w:rsidR="00C90BFB" w:rsidRPr="00C90BFB">
        <w:rPr>
          <w:lang w:val="fr-CH"/>
        </w:rPr>
        <w:t xml:space="preserve"> insurmontables en cas d’urgence et en situation de conflit, et étaient particulièrement marqués pour les </w:t>
      </w:r>
      <w:r>
        <w:rPr>
          <w:lang w:val="fr-CH"/>
        </w:rPr>
        <w:t xml:space="preserve">catégories de la </w:t>
      </w:r>
      <w:r w:rsidR="00C90BFB" w:rsidRPr="00C90BFB">
        <w:rPr>
          <w:lang w:val="fr-CH"/>
        </w:rPr>
        <w:t>population</w:t>
      </w:r>
      <w:r w:rsidR="0091418B">
        <w:rPr>
          <w:lang w:val="fr-CH"/>
        </w:rPr>
        <w:t xml:space="preserve"> marginalisées ou</w:t>
      </w:r>
      <w:r w:rsidR="00C90BFB" w:rsidRPr="00C90BFB">
        <w:rPr>
          <w:lang w:val="fr-CH"/>
        </w:rPr>
        <w:t xml:space="preserve"> exclues, telles que les filles handicapées et celles qui appartiennent à des groupes minoritaires. Il a souligné que les situations d’ u</w:t>
      </w:r>
      <w:r w:rsidR="0091418B">
        <w:rPr>
          <w:lang w:val="fr-CH"/>
        </w:rPr>
        <w:t>rgence entraînaient souvent l’</w:t>
      </w:r>
      <w:r w:rsidR="00187D32" w:rsidRPr="00C90BFB">
        <w:rPr>
          <w:lang w:val="fr-CH"/>
        </w:rPr>
        <w:t>interruption</w:t>
      </w:r>
      <w:r w:rsidR="00C90BFB" w:rsidRPr="00C90BFB">
        <w:rPr>
          <w:lang w:val="fr-CH"/>
        </w:rPr>
        <w:t xml:space="preserve"> </w:t>
      </w:r>
      <w:r w:rsidR="0091418B">
        <w:rPr>
          <w:lang w:val="fr-CH"/>
        </w:rPr>
        <w:t>de la scolarité</w:t>
      </w:r>
      <w:r w:rsidR="00C90BFB" w:rsidRPr="00C90BFB">
        <w:rPr>
          <w:lang w:val="fr-CH"/>
        </w:rPr>
        <w:t>, après l</w:t>
      </w:r>
      <w:r w:rsidR="0091418B">
        <w:rPr>
          <w:lang w:val="fr-CH"/>
        </w:rPr>
        <w:t>a</w:t>
      </w:r>
      <w:r w:rsidR="00C90BFB" w:rsidRPr="00C90BFB">
        <w:rPr>
          <w:lang w:val="fr-CH"/>
        </w:rPr>
        <w:t xml:space="preserve">quelle </w:t>
      </w:r>
      <w:r w:rsidR="0091418B">
        <w:rPr>
          <w:lang w:val="fr-CH"/>
        </w:rPr>
        <w:t>de</w:t>
      </w:r>
      <w:r w:rsidR="00C90BFB" w:rsidRPr="00C90BFB">
        <w:rPr>
          <w:lang w:val="fr-CH"/>
        </w:rPr>
        <w:t xml:space="preserve"> nombreux enfants ne retournaient jamais à l’école, tandis que ceux qui y demeuraient recevaient un </w:t>
      </w:r>
      <w:r w:rsidR="00C90BFB" w:rsidRPr="00C90BFB">
        <w:rPr>
          <w:lang w:val="fr-CH"/>
        </w:rPr>
        <w:lastRenderedPageBreak/>
        <w:t>enseignement de mauvaise qualité</w:t>
      </w:r>
      <w:r w:rsidR="0091418B">
        <w:rPr>
          <w:lang w:val="fr-CH"/>
        </w:rPr>
        <w:t>, le cadre de formation étant</w:t>
      </w:r>
      <w:r w:rsidR="00C90BFB" w:rsidRPr="00C90BFB">
        <w:rPr>
          <w:lang w:val="fr-CH"/>
        </w:rPr>
        <w:t xml:space="preserve"> peu sûr et inadéquat. Pour les filles, même une petite interruption causée p</w:t>
      </w:r>
      <w:r w:rsidR="0091418B">
        <w:rPr>
          <w:lang w:val="fr-CH"/>
        </w:rPr>
        <w:t>ar une situation d’urgence pouv</w:t>
      </w:r>
      <w:r w:rsidR="00C90BFB" w:rsidRPr="00C90BFB">
        <w:rPr>
          <w:lang w:val="fr-CH"/>
        </w:rPr>
        <w:t xml:space="preserve">ait non seulement leur faire manquer des apprentissages mais aussi les exposer au mariage des enfants, à la traite et à d’autres formes de violence sexiste. Les situations d’urgence pourraient néanmoins offrir la possibilité de reconstruire </w:t>
      </w:r>
      <w:r w:rsidR="0091418B">
        <w:rPr>
          <w:lang w:val="fr-CH"/>
        </w:rPr>
        <w:t>des</w:t>
      </w:r>
      <w:r w:rsidR="00C90BFB" w:rsidRPr="00C90BFB">
        <w:rPr>
          <w:lang w:val="fr-CH"/>
        </w:rPr>
        <w:t xml:space="preserve"> communauté</w:t>
      </w:r>
      <w:r w:rsidR="0091418B">
        <w:rPr>
          <w:lang w:val="fr-CH"/>
        </w:rPr>
        <w:t>s</w:t>
      </w:r>
      <w:r w:rsidR="00C90BFB" w:rsidRPr="00C90BFB">
        <w:rPr>
          <w:lang w:val="fr-CH"/>
        </w:rPr>
        <w:t xml:space="preserve"> plus résiliente</w:t>
      </w:r>
      <w:r w:rsidR="0091418B">
        <w:rPr>
          <w:lang w:val="fr-CH"/>
        </w:rPr>
        <w:t>s</w:t>
      </w:r>
      <w:r w:rsidR="00C90BFB" w:rsidRPr="00C90BFB">
        <w:rPr>
          <w:lang w:val="fr-CH"/>
        </w:rPr>
        <w:t xml:space="preserve"> et de changer les normes et les comportements qui entrav</w:t>
      </w:r>
      <w:r w:rsidR="0091418B">
        <w:rPr>
          <w:lang w:val="fr-CH"/>
        </w:rPr>
        <w:t>ai</w:t>
      </w:r>
      <w:r w:rsidR="00C90BFB" w:rsidRPr="00C90BFB">
        <w:rPr>
          <w:lang w:val="fr-CH"/>
        </w:rPr>
        <w:t>ent l’éducation des filles.</w:t>
      </w:r>
    </w:p>
    <w:p w:rsidR="0091418B" w:rsidRPr="0091418B" w:rsidRDefault="0091418B" w:rsidP="0091418B">
      <w:pPr>
        <w:pStyle w:val="SingleTxt"/>
        <w:tabs>
          <w:tab w:val="clear" w:pos="1742"/>
        </w:tabs>
        <w:spacing w:after="0" w:line="120" w:lineRule="exact"/>
        <w:rPr>
          <w:sz w:val="10"/>
          <w:lang w:val="fr-CH"/>
        </w:rPr>
      </w:pPr>
    </w:p>
    <w:p w:rsidR="0091418B" w:rsidRPr="0091418B" w:rsidRDefault="0091418B" w:rsidP="0091418B">
      <w:pPr>
        <w:pStyle w:val="SingleTxt"/>
        <w:tabs>
          <w:tab w:val="clear" w:pos="1742"/>
        </w:tabs>
        <w:spacing w:after="0" w:line="120" w:lineRule="exact"/>
        <w:rPr>
          <w:sz w:val="10"/>
          <w:lang w:val="fr-CH"/>
        </w:rPr>
      </w:pPr>
    </w:p>
    <w:p w:rsidR="00C90BFB" w:rsidRDefault="0091418B" w:rsidP="004F2A0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sidR="00C90BFB" w:rsidRPr="00C90BFB">
        <w:rPr>
          <w:lang w:val="fr-CH"/>
        </w:rPr>
        <w:t>C.</w:t>
      </w:r>
      <w:r w:rsidR="00C90BFB" w:rsidRPr="00C90BFB">
        <w:rPr>
          <w:lang w:val="fr-CH"/>
        </w:rPr>
        <w:tab/>
        <w:t xml:space="preserve">Interventions des représentants des États membres </w:t>
      </w:r>
      <w:r w:rsidR="009B5E1E">
        <w:rPr>
          <w:lang w:val="fr-CH"/>
        </w:rPr>
        <w:br/>
      </w:r>
      <w:r w:rsidR="00C90BFB" w:rsidRPr="00C90BFB">
        <w:rPr>
          <w:lang w:val="fr-CH"/>
        </w:rPr>
        <w:t xml:space="preserve">du </w:t>
      </w:r>
      <w:r w:rsidR="00C90BFB" w:rsidRPr="00AF7169">
        <w:rPr>
          <w:spacing w:val="2"/>
          <w:lang w:val="fr-CH"/>
        </w:rPr>
        <w:t>Conseil des droits de l’homme</w:t>
      </w:r>
      <w:r w:rsidR="00C90BFB" w:rsidRPr="00C90BFB">
        <w:rPr>
          <w:lang w:val="fr-CH"/>
        </w:rPr>
        <w:t xml:space="preserve">, </w:t>
      </w:r>
      <w:r w:rsidR="00C90BFB" w:rsidRPr="00AF7169">
        <w:rPr>
          <w:spacing w:val="2"/>
          <w:lang w:val="fr-CH"/>
        </w:rPr>
        <w:t xml:space="preserve">des observateurs </w:t>
      </w:r>
      <w:r w:rsidR="009B5E1E">
        <w:rPr>
          <w:spacing w:val="2"/>
          <w:lang w:val="fr-CH"/>
        </w:rPr>
        <w:br/>
      </w:r>
      <w:r w:rsidR="00C90BFB" w:rsidRPr="00AF7169">
        <w:rPr>
          <w:spacing w:val="2"/>
          <w:lang w:val="fr-CH"/>
        </w:rPr>
        <w:t xml:space="preserve">d’États </w:t>
      </w:r>
      <w:r w:rsidR="009B5E1E">
        <w:rPr>
          <w:lang w:val="fr-CH"/>
        </w:rPr>
        <w:t xml:space="preserve">non </w:t>
      </w:r>
      <w:r w:rsidR="00C90BFB" w:rsidRPr="00C90BFB">
        <w:rPr>
          <w:lang w:val="fr-CH"/>
        </w:rPr>
        <w:t>membres du Conseil et d’autres observateurs</w:t>
      </w:r>
      <w:r>
        <w:rPr>
          <w:lang w:val="fr-CH"/>
        </w:rPr>
        <w:t xml:space="preserve"> </w:t>
      </w:r>
    </w:p>
    <w:p w:rsidR="0091418B" w:rsidRPr="0091418B" w:rsidRDefault="0091418B" w:rsidP="0091418B">
      <w:pPr>
        <w:pStyle w:val="SingleTxt"/>
        <w:spacing w:after="0" w:line="120" w:lineRule="exact"/>
        <w:rPr>
          <w:sz w:val="10"/>
          <w:lang w:val="fr-CH"/>
        </w:rPr>
      </w:pPr>
    </w:p>
    <w:p w:rsidR="0091418B" w:rsidRPr="0091418B" w:rsidRDefault="0091418B" w:rsidP="0091418B">
      <w:pPr>
        <w:pStyle w:val="SingleTxt"/>
        <w:spacing w:after="0" w:line="120" w:lineRule="exact"/>
        <w:rPr>
          <w:sz w:val="10"/>
          <w:lang w:val="fr-CH"/>
        </w:rPr>
      </w:pPr>
    </w:p>
    <w:p w:rsidR="00C90BFB" w:rsidRPr="00C90BFB" w:rsidRDefault="00C90BFB" w:rsidP="009B5E1E">
      <w:pPr>
        <w:pStyle w:val="SingleTxt"/>
        <w:numPr>
          <w:ilvl w:val="0"/>
          <w:numId w:val="9"/>
        </w:numPr>
        <w:tabs>
          <w:tab w:val="num" w:pos="1742"/>
        </w:tabs>
        <w:spacing w:line="220" w:lineRule="exact"/>
        <w:ind w:left="1267"/>
        <w:rPr>
          <w:lang w:val="fr-CH"/>
        </w:rPr>
      </w:pPr>
      <w:r w:rsidRPr="00C90BFB">
        <w:rPr>
          <w:lang w:val="fr-CH"/>
        </w:rPr>
        <w:t xml:space="preserve">Dans leurs interventions, les États ont souligné l’importance qu’ils accordaient à l’égalité d’accès à l’éducation pour les filles et ont décrit des programmes et politiques </w:t>
      </w:r>
      <w:r w:rsidR="0091418B">
        <w:rPr>
          <w:lang w:val="fr-CH"/>
        </w:rPr>
        <w:t xml:space="preserve">mis en place pour </w:t>
      </w:r>
      <w:r w:rsidRPr="00C90BFB">
        <w:rPr>
          <w:lang w:val="fr-CH"/>
        </w:rPr>
        <w:t xml:space="preserve">surmonter les obstacles et les défis </w:t>
      </w:r>
      <w:r w:rsidR="0091418B">
        <w:rPr>
          <w:lang w:val="fr-CH"/>
        </w:rPr>
        <w:t>rencontrés dans ce domaine</w:t>
      </w:r>
      <w:r w:rsidRPr="00C90BFB">
        <w:rPr>
          <w:lang w:val="fr-CH"/>
        </w:rPr>
        <w:t xml:space="preserve">. Un certain nombre de représentants ont </w:t>
      </w:r>
      <w:r w:rsidR="0091418B">
        <w:rPr>
          <w:lang w:val="fr-CH"/>
        </w:rPr>
        <w:t xml:space="preserve">cité les </w:t>
      </w:r>
      <w:r w:rsidRPr="00C90BFB">
        <w:rPr>
          <w:lang w:val="fr-CH"/>
        </w:rPr>
        <w:t>bonnes pratiques existant au niveau national, notamment celle consistant à consacrer le droit à l’éducation dans la Constitution et à adopter des lois garanti</w:t>
      </w:r>
      <w:r w:rsidR="0091418B">
        <w:rPr>
          <w:lang w:val="fr-CH"/>
        </w:rPr>
        <w:t>ssant</w:t>
      </w:r>
      <w:r w:rsidRPr="00C90BFB">
        <w:rPr>
          <w:lang w:val="fr-CH"/>
        </w:rPr>
        <w:t xml:space="preserve"> la gratuité de l’éducation primaire et secondaire. Les États ont également </w:t>
      </w:r>
      <w:r w:rsidR="0091418B">
        <w:rPr>
          <w:lang w:val="fr-CH"/>
        </w:rPr>
        <w:t xml:space="preserve">décrit les </w:t>
      </w:r>
      <w:r w:rsidRPr="00C90BFB">
        <w:rPr>
          <w:lang w:val="fr-CH"/>
        </w:rPr>
        <w:t xml:space="preserve">mesures prises </w:t>
      </w:r>
      <w:r w:rsidR="0091418B">
        <w:rPr>
          <w:lang w:val="fr-CH"/>
        </w:rPr>
        <w:t xml:space="preserve">pour </w:t>
      </w:r>
      <w:r w:rsidRPr="00C90BFB">
        <w:rPr>
          <w:lang w:val="fr-CH"/>
        </w:rPr>
        <w:t xml:space="preserve">réduire la distance entre les écoles et le domicile, les investissements </w:t>
      </w:r>
      <w:r w:rsidR="0091418B">
        <w:rPr>
          <w:lang w:val="fr-CH"/>
        </w:rPr>
        <w:t xml:space="preserve">consentis </w:t>
      </w:r>
      <w:r w:rsidRPr="00C90BFB">
        <w:rPr>
          <w:lang w:val="fr-CH"/>
        </w:rPr>
        <w:t xml:space="preserve">dans les infrastructures et les mesures spéciales </w:t>
      </w:r>
      <w:r w:rsidR="0091418B">
        <w:rPr>
          <w:lang w:val="fr-CH"/>
        </w:rPr>
        <w:t xml:space="preserve">prises, </w:t>
      </w:r>
      <w:r w:rsidRPr="00C90BFB">
        <w:rPr>
          <w:lang w:val="fr-CH"/>
        </w:rPr>
        <w:t xml:space="preserve">telles que les bourses, les uniformes scolaires et le retrait d’autres coûts liés à l’éducation pour les enfants des communautés marginalisées. Plusieurs États ont souligné que les femmes réussissaient moins bien dans leurs carrières et sur le marché du travail </w:t>
      </w:r>
      <w:r w:rsidR="0091418B">
        <w:rPr>
          <w:lang w:val="fr-CH"/>
        </w:rPr>
        <w:t xml:space="preserve">à cause </w:t>
      </w:r>
      <w:r w:rsidRPr="00C90BFB">
        <w:rPr>
          <w:lang w:val="fr-CH"/>
        </w:rPr>
        <w:t xml:space="preserve">de stéréotypes </w:t>
      </w:r>
      <w:r w:rsidR="0091418B">
        <w:rPr>
          <w:lang w:val="fr-CH"/>
        </w:rPr>
        <w:t xml:space="preserve">profondément enracinés dans </w:t>
      </w:r>
      <w:r w:rsidRPr="00C90BFB">
        <w:rPr>
          <w:lang w:val="fr-CH"/>
        </w:rPr>
        <w:t xml:space="preserve">l’inconscient </w:t>
      </w:r>
      <w:r w:rsidR="0091418B">
        <w:rPr>
          <w:lang w:val="fr-CH"/>
        </w:rPr>
        <w:t>populaire</w:t>
      </w:r>
      <w:r w:rsidRPr="00C90BFB">
        <w:rPr>
          <w:lang w:val="fr-CH"/>
        </w:rPr>
        <w:t xml:space="preserve">, tandis que plusieurs autres ont fait part de leurs préoccupations quant aux stéréotypes sexistes, notamment </w:t>
      </w:r>
      <w:r w:rsidR="0091418B">
        <w:rPr>
          <w:lang w:val="fr-CH"/>
        </w:rPr>
        <w:t xml:space="preserve">sur </w:t>
      </w:r>
      <w:r w:rsidRPr="00C90BFB">
        <w:rPr>
          <w:lang w:val="fr-CH"/>
        </w:rPr>
        <w:t>les domaines d’étude réservés aux filles.</w:t>
      </w:r>
    </w:p>
    <w:p w:rsidR="00C90BFB" w:rsidRPr="00C90BFB" w:rsidRDefault="00C90BFB" w:rsidP="009B5E1E">
      <w:pPr>
        <w:pStyle w:val="SingleTxt"/>
        <w:numPr>
          <w:ilvl w:val="0"/>
          <w:numId w:val="9"/>
        </w:numPr>
        <w:tabs>
          <w:tab w:val="num" w:pos="1742"/>
        </w:tabs>
        <w:spacing w:line="220" w:lineRule="exact"/>
        <w:ind w:left="1267"/>
        <w:rPr>
          <w:lang w:val="fr-CH"/>
        </w:rPr>
      </w:pPr>
      <w:r w:rsidRPr="00C90BFB">
        <w:rPr>
          <w:lang w:val="fr-CH"/>
        </w:rPr>
        <w:t xml:space="preserve">Plusieurs intervenants se sont dits préoccupés </w:t>
      </w:r>
      <w:r w:rsidR="0091418B">
        <w:rPr>
          <w:lang w:val="fr-CH"/>
        </w:rPr>
        <w:t xml:space="preserve">par le fait </w:t>
      </w:r>
      <w:r w:rsidRPr="00C90BFB">
        <w:rPr>
          <w:lang w:val="fr-CH"/>
        </w:rPr>
        <w:t xml:space="preserve">que la parité des sexes n’avait pas été atteinte en matière d’éducation </w:t>
      </w:r>
      <w:r w:rsidR="0091418B">
        <w:rPr>
          <w:lang w:val="fr-CH"/>
        </w:rPr>
        <w:t>en raison</w:t>
      </w:r>
      <w:r w:rsidRPr="00C90BFB">
        <w:rPr>
          <w:lang w:val="fr-CH"/>
        </w:rPr>
        <w:t xml:space="preserve">, notamment, des stéréotypes sexistes et idéologiques, de la violence et de la discrimination à l’égard des filles, à l’école et en dehors, de pratiques néfastes telles que les mutilations </w:t>
      </w:r>
      <w:r w:rsidR="0091418B">
        <w:rPr>
          <w:lang w:val="fr-CH"/>
        </w:rPr>
        <w:t>génita</w:t>
      </w:r>
      <w:r w:rsidRPr="00C90BFB">
        <w:rPr>
          <w:lang w:val="fr-CH"/>
        </w:rPr>
        <w:t xml:space="preserve">les </w:t>
      </w:r>
      <w:r w:rsidR="0091418B">
        <w:rPr>
          <w:lang w:val="fr-CH"/>
        </w:rPr>
        <w:t xml:space="preserve">féminines </w:t>
      </w:r>
      <w:r w:rsidRPr="00C90BFB">
        <w:rPr>
          <w:lang w:val="fr-CH"/>
        </w:rPr>
        <w:t xml:space="preserve">et le mariage forcé des enfants, de la militarisation des écoles lors de conflits, des attaques </w:t>
      </w:r>
      <w:r w:rsidR="0091418B">
        <w:rPr>
          <w:lang w:val="fr-CH"/>
        </w:rPr>
        <w:t xml:space="preserve">menées </w:t>
      </w:r>
      <w:r w:rsidRPr="00C90BFB">
        <w:rPr>
          <w:lang w:val="fr-CH"/>
        </w:rPr>
        <w:t xml:space="preserve">contre les écoles et </w:t>
      </w:r>
      <w:r w:rsidR="0091418B">
        <w:rPr>
          <w:lang w:val="fr-CH"/>
        </w:rPr>
        <w:t>d</w:t>
      </w:r>
      <w:r w:rsidRPr="00C90BFB">
        <w:rPr>
          <w:lang w:val="fr-CH"/>
        </w:rPr>
        <w:t xml:space="preserve">es menaces à la sécurité des élèves. Plusieurs intervenants ont fait </w:t>
      </w:r>
      <w:r w:rsidR="0091418B">
        <w:rPr>
          <w:lang w:val="fr-CH"/>
        </w:rPr>
        <w:t xml:space="preserve">mention de </w:t>
      </w:r>
      <w:r w:rsidRPr="00C90BFB">
        <w:rPr>
          <w:lang w:val="fr-CH"/>
        </w:rPr>
        <w:t>la Déclaration sur la sécurité dans les écoles, concernant l’éducation des enfants en situation de conflit, qui a été signée par 47 États à ce jour.</w:t>
      </w:r>
    </w:p>
    <w:p w:rsidR="00C90BFB" w:rsidRDefault="00C90BFB" w:rsidP="009B5E1E">
      <w:pPr>
        <w:pStyle w:val="SingleTxt"/>
        <w:numPr>
          <w:ilvl w:val="0"/>
          <w:numId w:val="9"/>
        </w:numPr>
        <w:tabs>
          <w:tab w:val="num" w:pos="1742"/>
        </w:tabs>
        <w:spacing w:line="220" w:lineRule="exact"/>
        <w:ind w:left="1267"/>
        <w:rPr>
          <w:lang w:val="fr-CH"/>
        </w:rPr>
      </w:pPr>
      <w:r w:rsidRPr="00C90BFB">
        <w:rPr>
          <w:lang w:val="fr-CH"/>
        </w:rPr>
        <w:t xml:space="preserve">Plusieurs intervenants ont souligné </w:t>
      </w:r>
      <w:r w:rsidR="0091418B">
        <w:rPr>
          <w:lang w:val="fr-CH"/>
        </w:rPr>
        <w:t xml:space="preserve">qu’il était </w:t>
      </w:r>
      <w:r w:rsidRPr="00C90BFB">
        <w:rPr>
          <w:lang w:val="fr-CH"/>
        </w:rPr>
        <w:t>importan</w:t>
      </w:r>
      <w:r w:rsidR="0091418B">
        <w:rPr>
          <w:lang w:val="fr-CH"/>
        </w:rPr>
        <w:t>t</w:t>
      </w:r>
      <w:r w:rsidRPr="00C90BFB">
        <w:rPr>
          <w:lang w:val="fr-CH"/>
        </w:rPr>
        <w:t xml:space="preserve"> de continuer à mettre l’accent sur l’éducation dans le cadre de développement pour l’après-2015, afin d’assurer l’égalité des sexes et l’autonomisation des femmes et des filles. Ils ont </w:t>
      </w:r>
      <w:r w:rsidR="0091418B">
        <w:rPr>
          <w:lang w:val="fr-CH"/>
        </w:rPr>
        <w:t xml:space="preserve">évoqué le fait qu’il fallait </w:t>
      </w:r>
      <w:r w:rsidRPr="00C90BFB">
        <w:rPr>
          <w:lang w:val="fr-CH"/>
        </w:rPr>
        <w:t xml:space="preserve">adopter des bonnes pratiques dans les domaines de l’éducation complète </w:t>
      </w:r>
      <w:r w:rsidR="0091418B">
        <w:rPr>
          <w:lang w:val="fr-CH"/>
        </w:rPr>
        <w:t xml:space="preserve">à la sexualité </w:t>
      </w:r>
      <w:r w:rsidRPr="00C90BFB">
        <w:rPr>
          <w:lang w:val="fr-CH"/>
        </w:rPr>
        <w:t>et d</w:t>
      </w:r>
      <w:r w:rsidR="00CD290A">
        <w:rPr>
          <w:lang w:val="fr-CH"/>
        </w:rPr>
        <w:t>e l’éducation pour les filles dans les</w:t>
      </w:r>
      <w:r w:rsidRPr="00C90BFB">
        <w:rPr>
          <w:lang w:val="fr-CH"/>
        </w:rPr>
        <w:t xml:space="preserve"> situation</w:t>
      </w:r>
      <w:r w:rsidR="00CD290A">
        <w:rPr>
          <w:lang w:val="fr-CH"/>
        </w:rPr>
        <w:t>s</w:t>
      </w:r>
      <w:r w:rsidRPr="00C90BFB">
        <w:rPr>
          <w:lang w:val="fr-CH"/>
        </w:rPr>
        <w:t xml:space="preserve"> de conflit, afin de remédier à la violence </w:t>
      </w:r>
      <w:r w:rsidR="00CD290A">
        <w:rPr>
          <w:lang w:val="fr-CH"/>
        </w:rPr>
        <w:t>dans le cadre de</w:t>
      </w:r>
      <w:r w:rsidRPr="00C90BFB">
        <w:rPr>
          <w:lang w:val="fr-CH"/>
        </w:rPr>
        <w:t xml:space="preserve"> l’école et</w:t>
      </w:r>
      <w:r w:rsidR="00CD290A">
        <w:rPr>
          <w:lang w:val="fr-CH"/>
        </w:rPr>
        <w:t xml:space="preserve"> en dehors, </w:t>
      </w:r>
      <w:r w:rsidRPr="00C90BFB">
        <w:rPr>
          <w:lang w:val="fr-CH"/>
        </w:rPr>
        <w:t xml:space="preserve">et </w:t>
      </w:r>
      <w:r w:rsidR="00CD290A">
        <w:rPr>
          <w:lang w:val="fr-CH"/>
        </w:rPr>
        <w:t xml:space="preserve">s’interroger sur </w:t>
      </w:r>
      <w:r w:rsidRPr="00C90BFB">
        <w:rPr>
          <w:lang w:val="fr-CH"/>
        </w:rPr>
        <w:t xml:space="preserve">les contenus des programmes et leur rôle dans les stéréotypes sexuels. Les participants ont prié </w:t>
      </w:r>
      <w:r w:rsidR="00CD290A">
        <w:rPr>
          <w:lang w:val="fr-CH"/>
        </w:rPr>
        <w:t xml:space="preserve">instamment </w:t>
      </w:r>
      <w:r w:rsidRPr="00C90BFB">
        <w:rPr>
          <w:lang w:val="fr-CH"/>
        </w:rPr>
        <w:t>le Conseil des droits de l’homme d</w:t>
      </w:r>
      <w:r w:rsidR="00CD290A">
        <w:rPr>
          <w:lang w:val="fr-CH"/>
        </w:rPr>
        <w:t xml:space="preserve">e faire de la question de </w:t>
      </w:r>
      <w:r w:rsidRPr="00C90BFB">
        <w:rPr>
          <w:lang w:val="fr-CH"/>
        </w:rPr>
        <w:t xml:space="preserve">la violence sexiste </w:t>
      </w:r>
      <w:r w:rsidR="00CD290A">
        <w:rPr>
          <w:lang w:val="fr-CH"/>
        </w:rPr>
        <w:t xml:space="preserve">une priorité de </w:t>
      </w:r>
      <w:r w:rsidRPr="00C90BFB">
        <w:rPr>
          <w:lang w:val="fr-CH"/>
        </w:rPr>
        <w:t xml:space="preserve">son ordre du jour. Plusieurs États ont </w:t>
      </w:r>
      <w:r w:rsidR="00CD290A">
        <w:rPr>
          <w:lang w:val="fr-CH"/>
        </w:rPr>
        <w:t>dit que la</w:t>
      </w:r>
      <w:r w:rsidRPr="00C90BFB">
        <w:rPr>
          <w:lang w:val="fr-CH"/>
        </w:rPr>
        <w:t xml:space="preserve"> coopération internationale </w:t>
      </w:r>
      <w:r w:rsidR="00CD290A">
        <w:rPr>
          <w:lang w:val="fr-CH"/>
        </w:rPr>
        <w:t xml:space="preserve">était importante </w:t>
      </w:r>
      <w:r w:rsidRPr="00C90BFB">
        <w:rPr>
          <w:lang w:val="fr-CH"/>
        </w:rPr>
        <w:t>pour rendre les écoles plus sûres, autonomiser les femmes et obtenir les ressources budgétaires nécessaires.</w:t>
      </w:r>
    </w:p>
    <w:p w:rsidR="00CD290A" w:rsidRPr="00CD290A" w:rsidRDefault="00CD290A" w:rsidP="00CD290A">
      <w:pPr>
        <w:pStyle w:val="SingleTxt"/>
        <w:tabs>
          <w:tab w:val="clear" w:pos="1742"/>
        </w:tabs>
        <w:spacing w:after="0" w:line="120" w:lineRule="exact"/>
        <w:rPr>
          <w:sz w:val="10"/>
          <w:lang w:val="fr-CH"/>
        </w:rPr>
      </w:pPr>
    </w:p>
    <w:p w:rsidR="00CD290A" w:rsidRPr="00CD290A" w:rsidRDefault="00CD290A" w:rsidP="00CD290A">
      <w:pPr>
        <w:pStyle w:val="SingleTxt"/>
        <w:tabs>
          <w:tab w:val="clear" w:pos="1742"/>
        </w:tabs>
        <w:spacing w:after="0" w:line="120" w:lineRule="exact"/>
        <w:rPr>
          <w:sz w:val="10"/>
          <w:lang w:val="fr-CH"/>
        </w:rPr>
      </w:pPr>
    </w:p>
    <w:p w:rsidR="00C90BFB" w:rsidRDefault="00CD290A" w:rsidP="004F2A0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sidR="00C90BFB" w:rsidRPr="00C90BFB">
        <w:rPr>
          <w:lang w:val="fr-CH"/>
        </w:rPr>
        <w:t>III.</w:t>
      </w:r>
      <w:r w:rsidR="00C90BFB" w:rsidRPr="00C90BFB">
        <w:rPr>
          <w:lang w:val="fr-CH"/>
        </w:rPr>
        <w:tab/>
        <w:t>Conclusions des experts</w:t>
      </w:r>
    </w:p>
    <w:p w:rsidR="00CD290A" w:rsidRPr="00CD290A" w:rsidRDefault="00CD290A" w:rsidP="00CD290A">
      <w:pPr>
        <w:pStyle w:val="SingleTxt"/>
        <w:spacing w:after="0" w:line="120" w:lineRule="exact"/>
        <w:rPr>
          <w:sz w:val="10"/>
          <w:lang w:val="fr-CH"/>
        </w:rPr>
      </w:pPr>
    </w:p>
    <w:p w:rsidR="00CD290A" w:rsidRPr="00CD290A" w:rsidRDefault="00CD290A" w:rsidP="00CD290A">
      <w:pPr>
        <w:pStyle w:val="SingleTxt"/>
        <w:spacing w:after="0" w:line="120" w:lineRule="exact"/>
        <w:rPr>
          <w:sz w:val="10"/>
          <w:lang w:val="fr-CH"/>
        </w:rPr>
      </w:pPr>
    </w:p>
    <w:p w:rsidR="00C90BFB" w:rsidRPr="009B5E1E" w:rsidRDefault="00CD290A" w:rsidP="005040AE">
      <w:pPr>
        <w:pStyle w:val="SingleTxt"/>
        <w:numPr>
          <w:ilvl w:val="0"/>
          <w:numId w:val="9"/>
        </w:numPr>
        <w:tabs>
          <w:tab w:val="num" w:pos="1742"/>
        </w:tabs>
        <w:ind w:left="1267"/>
        <w:rPr>
          <w:rFonts w:ascii="Times New Roman Bold" w:hAnsi="Times New Roman Bold"/>
          <w:b/>
          <w:spacing w:val="2"/>
          <w:lang w:val="fr-CH"/>
        </w:rPr>
      </w:pPr>
      <w:r w:rsidRPr="009B5E1E">
        <w:rPr>
          <w:rFonts w:ascii="Times New Roman Bold" w:hAnsi="Times New Roman Bold"/>
          <w:b/>
          <w:spacing w:val="2"/>
          <w:lang w:val="fr-CH"/>
        </w:rPr>
        <w:t>L</w:t>
      </w:r>
      <w:r w:rsidR="00C90BFB" w:rsidRPr="009B5E1E">
        <w:rPr>
          <w:rFonts w:ascii="Times New Roman Bold" w:hAnsi="Times New Roman Bold"/>
          <w:b/>
          <w:spacing w:val="2"/>
          <w:lang w:val="fr-CH"/>
        </w:rPr>
        <w:t xml:space="preserve">es experts ont souligné qu’il </w:t>
      </w:r>
      <w:r w:rsidRPr="009B5E1E">
        <w:rPr>
          <w:rFonts w:ascii="Times New Roman Bold" w:hAnsi="Times New Roman Bold"/>
          <w:b/>
          <w:spacing w:val="2"/>
          <w:lang w:val="fr-CH"/>
        </w:rPr>
        <w:t>fallait</w:t>
      </w:r>
      <w:r w:rsidR="00C90BFB" w:rsidRPr="009B5E1E">
        <w:rPr>
          <w:rFonts w:ascii="Times New Roman Bold" w:hAnsi="Times New Roman Bold"/>
          <w:b/>
          <w:spacing w:val="2"/>
          <w:lang w:val="fr-CH"/>
        </w:rPr>
        <w:t xml:space="preserve"> adopter et </w:t>
      </w:r>
      <w:r w:rsidRPr="009B5E1E">
        <w:rPr>
          <w:rFonts w:ascii="Times New Roman Bold" w:hAnsi="Times New Roman Bold"/>
          <w:b/>
          <w:spacing w:val="2"/>
          <w:lang w:val="fr-CH"/>
        </w:rPr>
        <w:t>faire</w:t>
      </w:r>
      <w:r w:rsidR="00C90BFB" w:rsidRPr="009B5E1E">
        <w:rPr>
          <w:rFonts w:ascii="Times New Roman Bold" w:hAnsi="Times New Roman Bold"/>
          <w:b/>
          <w:spacing w:val="2"/>
          <w:lang w:val="fr-CH"/>
        </w:rPr>
        <w:t xml:space="preserve"> appliquer la législation et d’autres mesures en matière d’éducation conformément aux normes </w:t>
      </w:r>
      <w:r w:rsidR="00C90BFB" w:rsidRPr="009B5E1E">
        <w:rPr>
          <w:rFonts w:ascii="Times New Roman Bold" w:hAnsi="Times New Roman Bold"/>
          <w:b/>
          <w:spacing w:val="2"/>
          <w:lang w:val="fr-CH"/>
        </w:rPr>
        <w:lastRenderedPageBreak/>
        <w:t xml:space="preserve">internationales relatives aux droits </w:t>
      </w:r>
      <w:r w:rsidR="00187D32" w:rsidRPr="009B5E1E">
        <w:rPr>
          <w:rFonts w:ascii="Times New Roman Bold" w:hAnsi="Times New Roman Bold"/>
          <w:b/>
          <w:spacing w:val="2"/>
          <w:lang w:val="fr-CH"/>
        </w:rPr>
        <w:t>de l’homme et sur la base de l’</w:t>
      </w:r>
      <w:r w:rsidR="00C90BFB" w:rsidRPr="009B5E1E">
        <w:rPr>
          <w:rFonts w:ascii="Times New Roman Bold" w:hAnsi="Times New Roman Bold"/>
          <w:b/>
          <w:spacing w:val="2"/>
          <w:lang w:val="fr-CH"/>
        </w:rPr>
        <w:t>intérêt supérieur de l’enfant.</w:t>
      </w:r>
    </w:p>
    <w:p w:rsidR="00C90BFB" w:rsidRPr="00CD290A" w:rsidRDefault="00C90BFB" w:rsidP="005040AE">
      <w:pPr>
        <w:pStyle w:val="SingleTxt"/>
        <w:numPr>
          <w:ilvl w:val="0"/>
          <w:numId w:val="9"/>
        </w:numPr>
        <w:tabs>
          <w:tab w:val="num" w:pos="1742"/>
        </w:tabs>
        <w:ind w:left="1267"/>
        <w:rPr>
          <w:b/>
          <w:lang w:val="fr-CH"/>
        </w:rPr>
      </w:pPr>
      <w:r w:rsidRPr="00C90BFB">
        <w:rPr>
          <w:b/>
          <w:lang w:val="fr-CH"/>
        </w:rPr>
        <w:t xml:space="preserve">Il ont </w:t>
      </w:r>
      <w:r w:rsidR="00CD290A">
        <w:rPr>
          <w:b/>
          <w:lang w:val="fr-CH"/>
        </w:rPr>
        <w:t>reconnu</w:t>
      </w:r>
      <w:r w:rsidRPr="00C90BFB">
        <w:rPr>
          <w:b/>
          <w:lang w:val="fr-CH"/>
        </w:rPr>
        <w:t xml:space="preserve"> que la fourniture de services de base </w:t>
      </w:r>
      <w:r w:rsidR="00CD290A">
        <w:rPr>
          <w:b/>
          <w:lang w:val="fr-CH"/>
        </w:rPr>
        <w:t xml:space="preserve">tels que les </w:t>
      </w:r>
      <w:r w:rsidRPr="00C90BFB">
        <w:rPr>
          <w:b/>
          <w:lang w:val="fr-CH"/>
        </w:rPr>
        <w:t xml:space="preserve">installations d’assainissement </w:t>
      </w:r>
      <w:r w:rsidR="00CD290A">
        <w:rPr>
          <w:b/>
          <w:lang w:val="fr-CH"/>
        </w:rPr>
        <w:t>séparé</w:t>
      </w:r>
      <w:r w:rsidRPr="00C90BFB">
        <w:rPr>
          <w:b/>
          <w:lang w:val="fr-CH"/>
        </w:rPr>
        <w:t xml:space="preserve">es et </w:t>
      </w:r>
      <w:r w:rsidR="00CD290A">
        <w:rPr>
          <w:b/>
          <w:lang w:val="fr-CH"/>
        </w:rPr>
        <w:t xml:space="preserve">les fournitures et équipements hygiéniques présentaient des </w:t>
      </w:r>
      <w:r w:rsidRPr="00C90BFB">
        <w:rPr>
          <w:b/>
          <w:lang w:val="fr-CH"/>
        </w:rPr>
        <w:t xml:space="preserve">avantages </w:t>
      </w:r>
      <w:r w:rsidR="00CD290A">
        <w:rPr>
          <w:b/>
          <w:lang w:val="fr-CH"/>
        </w:rPr>
        <w:t>considérables s’agissant de scolariser les filles et de parvenir à leur faire poursuivre leur scolarité.</w:t>
      </w:r>
      <w:r w:rsidRPr="00C90BFB">
        <w:rPr>
          <w:b/>
          <w:lang w:val="fr-CH"/>
        </w:rPr>
        <w:t xml:space="preserve"> </w:t>
      </w:r>
      <w:r w:rsidRPr="00CD290A">
        <w:rPr>
          <w:b/>
          <w:lang w:val="fr-CH"/>
        </w:rPr>
        <w:t xml:space="preserve">En outre, le fait d’inclure l’éducation sexuelle dans les programmes scolaires était une mesure clé pour éviter les grossesses précoces et les pratiques néfastes telles que les mutilations </w:t>
      </w:r>
      <w:r w:rsidR="00CD290A">
        <w:rPr>
          <w:b/>
          <w:lang w:val="fr-CH"/>
        </w:rPr>
        <w:t>génita</w:t>
      </w:r>
      <w:r w:rsidRPr="00CD290A">
        <w:rPr>
          <w:b/>
          <w:lang w:val="fr-CH"/>
        </w:rPr>
        <w:t xml:space="preserve">les </w:t>
      </w:r>
      <w:r w:rsidR="00CD290A">
        <w:rPr>
          <w:b/>
          <w:lang w:val="fr-CH"/>
        </w:rPr>
        <w:t xml:space="preserve">féminines </w:t>
      </w:r>
      <w:r w:rsidRPr="00CD290A">
        <w:rPr>
          <w:b/>
          <w:lang w:val="fr-CH"/>
        </w:rPr>
        <w:t>et les mariages précoces et forcés d’enfants.</w:t>
      </w:r>
    </w:p>
    <w:p w:rsidR="00C90BFB" w:rsidRPr="00C90BFB" w:rsidRDefault="00C90BFB" w:rsidP="005040AE">
      <w:pPr>
        <w:pStyle w:val="SingleTxt"/>
        <w:numPr>
          <w:ilvl w:val="0"/>
          <w:numId w:val="9"/>
        </w:numPr>
        <w:tabs>
          <w:tab w:val="num" w:pos="1742"/>
        </w:tabs>
        <w:ind w:left="1267"/>
        <w:rPr>
          <w:b/>
          <w:lang w:val="fr-CH"/>
        </w:rPr>
      </w:pPr>
      <w:r w:rsidRPr="004C0A99">
        <w:rPr>
          <w:b/>
          <w:lang w:val="fr-CH"/>
        </w:rPr>
        <w:t xml:space="preserve">Les experts ont recommandé </w:t>
      </w:r>
      <w:r w:rsidR="004C0A99">
        <w:rPr>
          <w:b/>
          <w:lang w:val="fr-CH"/>
        </w:rPr>
        <w:t>de rendre l’enseignement</w:t>
      </w:r>
      <w:r w:rsidRPr="004C0A99">
        <w:rPr>
          <w:b/>
          <w:lang w:val="fr-CH"/>
        </w:rPr>
        <w:t xml:space="preserve"> primaire obligatoire et gratuit et ont souligné l’importance de la transition vers l’</w:t>
      </w:r>
      <w:r w:rsidR="004C0A99">
        <w:rPr>
          <w:b/>
          <w:lang w:val="fr-CH"/>
        </w:rPr>
        <w:t xml:space="preserve">enseignement </w:t>
      </w:r>
      <w:r w:rsidRPr="00CD290A">
        <w:rPr>
          <w:b/>
          <w:lang w:val="fr-CH"/>
        </w:rPr>
        <w:t>secondaire. Ils ont a</w:t>
      </w:r>
      <w:r w:rsidR="004C0A99">
        <w:rPr>
          <w:b/>
          <w:lang w:val="fr-CH"/>
        </w:rPr>
        <w:t xml:space="preserve">ffirmé </w:t>
      </w:r>
      <w:r w:rsidRPr="00CD290A">
        <w:rPr>
          <w:b/>
          <w:lang w:val="fr-CH"/>
        </w:rPr>
        <w:t xml:space="preserve">qu’il </w:t>
      </w:r>
      <w:r w:rsidR="004C0A99">
        <w:rPr>
          <w:b/>
          <w:lang w:val="fr-CH"/>
        </w:rPr>
        <w:t>f</w:t>
      </w:r>
      <w:r w:rsidRPr="00CD290A">
        <w:rPr>
          <w:b/>
          <w:lang w:val="fr-CH"/>
        </w:rPr>
        <w:t>a</w:t>
      </w:r>
      <w:r w:rsidR="004C0A99">
        <w:rPr>
          <w:b/>
          <w:lang w:val="fr-CH"/>
        </w:rPr>
        <w:t xml:space="preserve">llait </w:t>
      </w:r>
      <w:r w:rsidRPr="00C90BFB">
        <w:rPr>
          <w:b/>
          <w:lang w:val="fr-CH"/>
        </w:rPr>
        <w:t>adopter des mesures visant à prévenir</w:t>
      </w:r>
      <w:r w:rsidR="00AF7169">
        <w:rPr>
          <w:b/>
          <w:lang w:val="fr-CH"/>
        </w:rPr>
        <w:t xml:space="preserve"> </w:t>
      </w:r>
      <w:r w:rsidRPr="00C90BFB">
        <w:rPr>
          <w:b/>
          <w:lang w:val="fr-CH"/>
        </w:rPr>
        <w:t xml:space="preserve">les mariages forcés d’enfants, </w:t>
      </w:r>
      <w:r w:rsidR="004C0A99">
        <w:rPr>
          <w:b/>
          <w:lang w:val="fr-CH"/>
        </w:rPr>
        <w:t>notamment en</w:t>
      </w:r>
      <w:r w:rsidRPr="00C90BFB">
        <w:rPr>
          <w:b/>
          <w:lang w:val="fr-CH"/>
        </w:rPr>
        <w:t xml:space="preserve"> fix</w:t>
      </w:r>
      <w:r w:rsidR="004C0A99">
        <w:rPr>
          <w:b/>
          <w:lang w:val="fr-CH"/>
        </w:rPr>
        <w:t>ant</w:t>
      </w:r>
      <w:r w:rsidRPr="00C90BFB">
        <w:rPr>
          <w:b/>
          <w:lang w:val="fr-CH"/>
        </w:rPr>
        <w:t xml:space="preserve"> l’âge minimum du mariage à 18</w:t>
      </w:r>
      <w:r w:rsidR="00AF7169">
        <w:rPr>
          <w:b/>
          <w:lang w:val="fr-CH"/>
        </w:rPr>
        <w:t> </w:t>
      </w:r>
      <w:r w:rsidRPr="00C90BFB">
        <w:rPr>
          <w:b/>
          <w:lang w:val="fr-CH"/>
        </w:rPr>
        <w:t xml:space="preserve">ans. Ils ont également souligné qu’il était nécessaire d’établir des cadres institutionnels qui </w:t>
      </w:r>
      <w:r w:rsidR="004C0A99">
        <w:rPr>
          <w:b/>
          <w:lang w:val="fr-CH"/>
        </w:rPr>
        <w:t>plac</w:t>
      </w:r>
      <w:r w:rsidRPr="00C90BFB">
        <w:rPr>
          <w:b/>
          <w:lang w:val="fr-CH"/>
        </w:rPr>
        <w:t xml:space="preserve">ent l’éducation </w:t>
      </w:r>
      <w:r w:rsidR="004C0A99">
        <w:rPr>
          <w:b/>
          <w:lang w:val="fr-CH"/>
        </w:rPr>
        <w:t xml:space="preserve">parmi les priorités </w:t>
      </w:r>
      <w:r w:rsidRPr="00C90BFB">
        <w:rPr>
          <w:b/>
          <w:lang w:val="fr-CH"/>
        </w:rPr>
        <w:t xml:space="preserve">budgétaires, </w:t>
      </w:r>
      <w:r w:rsidR="004C0A99">
        <w:rPr>
          <w:b/>
          <w:lang w:val="fr-CH"/>
        </w:rPr>
        <w:t>ap</w:t>
      </w:r>
      <w:r w:rsidRPr="00C90BFB">
        <w:rPr>
          <w:b/>
          <w:lang w:val="fr-CH"/>
        </w:rPr>
        <w:t>p</w:t>
      </w:r>
      <w:r w:rsidR="004C0A99">
        <w:rPr>
          <w:b/>
          <w:lang w:val="fr-CH"/>
        </w:rPr>
        <w:t>ui</w:t>
      </w:r>
      <w:r w:rsidRPr="00C90BFB">
        <w:rPr>
          <w:b/>
          <w:lang w:val="fr-CH"/>
        </w:rPr>
        <w:t xml:space="preserve">ent l’éducation de la petite enfance, offrent un </w:t>
      </w:r>
      <w:r w:rsidR="004C0A99">
        <w:rPr>
          <w:b/>
          <w:lang w:val="fr-CH"/>
        </w:rPr>
        <w:t xml:space="preserve">milieu scolaire </w:t>
      </w:r>
      <w:r w:rsidRPr="00C90BFB">
        <w:rPr>
          <w:b/>
          <w:lang w:val="fr-CH"/>
        </w:rPr>
        <w:t xml:space="preserve">sécurisant et chaleureux </w:t>
      </w:r>
      <w:r w:rsidR="004C0A99">
        <w:rPr>
          <w:b/>
          <w:lang w:val="fr-CH"/>
        </w:rPr>
        <w:t>et intè</w:t>
      </w:r>
      <w:r w:rsidRPr="00C90BFB">
        <w:rPr>
          <w:b/>
          <w:lang w:val="fr-CH"/>
        </w:rPr>
        <w:t xml:space="preserve">grent une perspective </w:t>
      </w:r>
      <w:r w:rsidR="004C0A99">
        <w:rPr>
          <w:b/>
          <w:lang w:val="fr-CH"/>
        </w:rPr>
        <w:t>tenant compte des questions liées au</w:t>
      </w:r>
      <w:r w:rsidRPr="00C90BFB">
        <w:rPr>
          <w:b/>
          <w:lang w:val="fr-CH"/>
        </w:rPr>
        <w:t xml:space="preserve"> genre dans les politiques éducatives. Ils ont également souligné que l’</w:t>
      </w:r>
      <w:r w:rsidR="004C0A99">
        <w:rPr>
          <w:b/>
          <w:lang w:val="fr-CH"/>
        </w:rPr>
        <w:t>enseignement ne devait pas établir de discriminations, qu’il devait être ouvert à tous et tenir compte des particularités culturelles, et ajouté que les politiques éducatives dev</w:t>
      </w:r>
      <w:r w:rsidRPr="00C90BFB">
        <w:rPr>
          <w:b/>
          <w:lang w:val="fr-CH"/>
        </w:rPr>
        <w:t>aient tenir compte de</w:t>
      </w:r>
      <w:r w:rsidR="004C0A99">
        <w:rPr>
          <w:b/>
          <w:lang w:val="fr-CH"/>
        </w:rPr>
        <w:t xml:space="preserve"> l’avi</w:t>
      </w:r>
      <w:r w:rsidRPr="00C90BFB">
        <w:rPr>
          <w:b/>
          <w:lang w:val="fr-CH"/>
        </w:rPr>
        <w:t>s</w:t>
      </w:r>
      <w:r w:rsidR="004C0A99">
        <w:rPr>
          <w:b/>
          <w:lang w:val="fr-CH"/>
        </w:rPr>
        <w:t xml:space="preserve"> </w:t>
      </w:r>
      <w:r w:rsidRPr="00C90BFB">
        <w:rPr>
          <w:b/>
          <w:lang w:val="fr-CH"/>
        </w:rPr>
        <w:t xml:space="preserve">des enfants et des jeunes, y compris des filles défavorisées </w:t>
      </w:r>
      <w:r w:rsidR="004C0A99">
        <w:rPr>
          <w:b/>
          <w:lang w:val="fr-CH"/>
        </w:rPr>
        <w:t>ou marginalisées</w:t>
      </w:r>
      <w:r w:rsidRPr="00C90BFB">
        <w:rPr>
          <w:b/>
          <w:lang w:val="fr-CH"/>
        </w:rPr>
        <w:t>, notamment les filles handicapées</w:t>
      </w:r>
      <w:r w:rsidR="004C0A99">
        <w:rPr>
          <w:b/>
          <w:lang w:val="fr-CH"/>
        </w:rPr>
        <w:t>,</w:t>
      </w:r>
      <w:r w:rsidRPr="00C90BFB">
        <w:rPr>
          <w:b/>
          <w:lang w:val="fr-CH"/>
        </w:rPr>
        <w:t xml:space="preserve"> pauvres </w:t>
      </w:r>
      <w:r w:rsidR="004C0A99">
        <w:rPr>
          <w:b/>
          <w:lang w:val="fr-CH"/>
        </w:rPr>
        <w:t xml:space="preserve">ou issues de milieux ruraux, </w:t>
      </w:r>
      <w:r w:rsidRPr="00C90BFB">
        <w:rPr>
          <w:b/>
          <w:lang w:val="fr-CH"/>
        </w:rPr>
        <w:t>et qu’elles devraient mettre à</w:t>
      </w:r>
      <w:r w:rsidR="00AF7169">
        <w:rPr>
          <w:b/>
          <w:lang w:val="fr-CH"/>
        </w:rPr>
        <w:t xml:space="preserve"> </w:t>
      </w:r>
      <w:r w:rsidRPr="00C90BFB">
        <w:rPr>
          <w:b/>
          <w:lang w:val="fr-CH"/>
        </w:rPr>
        <w:t>profit le pouvoir des médias sociaux pour changer les politiques éducatives et encourager les filles à rester à l’école.</w:t>
      </w:r>
    </w:p>
    <w:p w:rsidR="00C90BFB" w:rsidRPr="00C90BFB" w:rsidRDefault="00C90BFB" w:rsidP="005040AE">
      <w:pPr>
        <w:pStyle w:val="SingleTxt"/>
        <w:numPr>
          <w:ilvl w:val="0"/>
          <w:numId w:val="9"/>
        </w:numPr>
        <w:tabs>
          <w:tab w:val="num" w:pos="1742"/>
        </w:tabs>
        <w:ind w:left="1267"/>
        <w:rPr>
          <w:b/>
          <w:lang w:val="fr-CH"/>
        </w:rPr>
      </w:pPr>
      <w:r w:rsidRPr="00C90BFB">
        <w:rPr>
          <w:b/>
          <w:lang w:val="fr-CH"/>
        </w:rPr>
        <w:t xml:space="preserve">Les experts ont également relevé que les résultats scolaires des filles étaient étroitement liés à la division du travail entre les sexes, aux stéréotypes et à la discrimination sexiste, à la violence et aux abus, et que </w:t>
      </w:r>
      <w:r w:rsidR="004C0A99">
        <w:rPr>
          <w:b/>
          <w:lang w:val="fr-CH"/>
        </w:rPr>
        <w:t xml:space="preserve">nombre de filles et de femmes </w:t>
      </w:r>
      <w:r w:rsidRPr="00C90BFB">
        <w:rPr>
          <w:b/>
          <w:lang w:val="fr-CH"/>
        </w:rPr>
        <w:t xml:space="preserve">n’étaient donc pas en mesure de profiter de l’effet multiplicateur de l’éducation. La plupart des systèmes d’éducation actuels ne parvenaient pas à donner des résultats à la hauteur de leur potentiel </w:t>
      </w:r>
      <w:r w:rsidR="004C0A99">
        <w:rPr>
          <w:b/>
          <w:lang w:val="fr-CH"/>
        </w:rPr>
        <w:t>de</w:t>
      </w:r>
      <w:r w:rsidRPr="00C90BFB">
        <w:rPr>
          <w:b/>
          <w:lang w:val="fr-CH"/>
        </w:rPr>
        <w:t xml:space="preserve"> catalyseurs d’égalité entre les hommes et les femmes, mais </w:t>
      </w:r>
      <w:r w:rsidR="004C0A99">
        <w:rPr>
          <w:b/>
          <w:lang w:val="fr-CH"/>
        </w:rPr>
        <w:t xml:space="preserve">renforçaient </w:t>
      </w:r>
      <w:r w:rsidRPr="00C90BFB">
        <w:rPr>
          <w:b/>
          <w:lang w:val="fr-CH"/>
        </w:rPr>
        <w:t xml:space="preserve">plutôt l’ordre existant entre les sexes et </w:t>
      </w:r>
      <w:r w:rsidR="004C0A99">
        <w:rPr>
          <w:b/>
          <w:lang w:val="fr-CH"/>
        </w:rPr>
        <w:t>contribuaient</w:t>
      </w:r>
      <w:r w:rsidRPr="00C90BFB">
        <w:rPr>
          <w:b/>
          <w:lang w:val="fr-CH"/>
        </w:rPr>
        <w:t xml:space="preserve"> à maintenir la hiérarchie </w:t>
      </w:r>
      <w:r w:rsidR="004C0A99">
        <w:rPr>
          <w:b/>
          <w:lang w:val="fr-CH"/>
        </w:rPr>
        <w:t>dans les</w:t>
      </w:r>
      <w:r w:rsidRPr="00C90BFB">
        <w:rPr>
          <w:b/>
          <w:lang w:val="fr-CH"/>
        </w:rPr>
        <w:t xml:space="preserve"> écoles et dans la communauté au sens large. Il était par conséquent important d’examiner les contenus éducatifs afin d’en </w:t>
      </w:r>
      <w:r w:rsidR="004C0A99">
        <w:rPr>
          <w:b/>
          <w:lang w:val="fr-CH"/>
        </w:rPr>
        <w:t>éliminer</w:t>
      </w:r>
      <w:r w:rsidRPr="00C90BFB">
        <w:rPr>
          <w:b/>
          <w:lang w:val="fr-CH"/>
        </w:rPr>
        <w:t xml:space="preserve"> tous les éléments discriminatoires.</w:t>
      </w:r>
    </w:p>
    <w:p w:rsidR="00C90BFB" w:rsidRPr="00C90BFB" w:rsidRDefault="004C0A99" w:rsidP="005040AE">
      <w:pPr>
        <w:pStyle w:val="SingleTxt"/>
        <w:numPr>
          <w:ilvl w:val="0"/>
          <w:numId w:val="9"/>
        </w:numPr>
        <w:tabs>
          <w:tab w:val="num" w:pos="1742"/>
        </w:tabs>
        <w:ind w:left="1267"/>
        <w:rPr>
          <w:b/>
          <w:lang w:val="fr-CH"/>
        </w:rPr>
      </w:pPr>
      <w:r>
        <w:rPr>
          <w:b/>
          <w:lang w:val="fr-CH"/>
        </w:rPr>
        <w:t>L</w:t>
      </w:r>
      <w:r w:rsidR="00C90BFB" w:rsidRPr="00C90BFB">
        <w:rPr>
          <w:b/>
          <w:lang w:val="fr-CH"/>
        </w:rPr>
        <w:t>es clubs de filles, dans lesquels</w:t>
      </w:r>
      <w:r>
        <w:rPr>
          <w:b/>
          <w:lang w:val="fr-CH"/>
        </w:rPr>
        <w:t>,</w:t>
      </w:r>
      <w:r w:rsidR="00C90BFB" w:rsidRPr="00C90BFB">
        <w:rPr>
          <w:b/>
          <w:lang w:val="fr-CH"/>
        </w:rPr>
        <w:t xml:space="preserve"> </w:t>
      </w:r>
      <w:r>
        <w:rPr>
          <w:b/>
          <w:lang w:val="fr-CH"/>
        </w:rPr>
        <w:t>e</w:t>
      </w:r>
      <w:r w:rsidRPr="00C90BFB">
        <w:rPr>
          <w:b/>
          <w:lang w:val="fr-CH"/>
        </w:rPr>
        <w:t xml:space="preserve">n </w:t>
      </w:r>
      <w:r w:rsidR="00AF7169">
        <w:rPr>
          <w:b/>
          <w:lang w:val="fr-CH"/>
        </w:rPr>
        <w:t>É</w:t>
      </w:r>
      <w:r w:rsidRPr="00C90BFB">
        <w:rPr>
          <w:b/>
          <w:lang w:val="fr-CH"/>
        </w:rPr>
        <w:t xml:space="preserve">thiopie, </w:t>
      </w:r>
      <w:r w:rsidR="00C90BFB" w:rsidRPr="00C90BFB">
        <w:rPr>
          <w:b/>
          <w:lang w:val="fr-CH"/>
        </w:rPr>
        <w:t xml:space="preserve">les filles contribuaient à réduire les obstacles à l’éducation fondés sur l’école et la communauté </w:t>
      </w:r>
      <w:r w:rsidRPr="00C90BFB">
        <w:rPr>
          <w:b/>
          <w:lang w:val="fr-CH"/>
        </w:rPr>
        <w:t>au niveau local</w:t>
      </w:r>
      <w:r>
        <w:rPr>
          <w:b/>
          <w:lang w:val="fr-CH"/>
        </w:rPr>
        <w:t>,</w:t>
      </w:r>
      <w:r w:rsidRPr="00C90BFB">
        <w:rPr>
          <w:b/>
          <w:lang w:val="fr-CH"/>
        </w:rPr>
        <w:t xml:space="preserve"> </w:t>
      </w:r>
      <w:r w:rsidR="00C90BFB" w:rsidRPr="00C90BFB">
        <w:rPr>
          <w:b/>
          <w:lang w:val="fr-CH"/>
        </w:rPr>
        <w:t>en établissant des contacts avec la direction de l’école et les parents afin de promouvoir des changements tels que la séparation des installations sanitaires</w:t>
      </w:r>
      <w:r w:rsidR="00795AE9">
        <w:rPr>
          <w:b/>
          <w:lang w:val="fr-CH"/>
        </w:rPr>
        <w:t>,</w:t>
      </w:r>
      <w:r>
        <w:rPr>
          <w:b/>
          <w:lang w:val="fr-CH"/>
        </w:rPr>
        <w:t xml:space="preserve"> ont été cités en exemple. Dans le domaine des médias sociaux, l</w:t>
      </w:r>
      <w:r w:rsidR="00C90BFB" w:rsidRPr="00C90BFB">
        <w:rPr>
          <w:b/>
          <w:lang w:val="fr-CH"/>
        </w:rPr>
        <w:t>e programme Techno Girl</w:t>
      </w:r>
      <w:r>
        <w:rPr>
          <w:b/>
          <w:lang w:val="fr-CH"/>
        </w:rPr>
        <w:t xml:space="preserve"> d’Afrique du Sud</w:t>
      </w:r>
      <w:r w:rsidR="00C90BFB" w:rsidRPr="00C90BFB">
        <w:rPr>
          <w:b/>
          <w:lang w:val="fr-CH"/>
        </w:rPr>
        <w:t>, qui relie plus de 10</w:t>
      </w:r>
      <w:r w:rsidR="00AF7169">
        <w:rPr>
          <w:b/>
          <w:lang w:val="fr-CH"/>
        </w:rPr>
        <w:t> </w:t>
      </w:r>
      <w:r w:rsidR="00744141">
        <w:rPr>
          <w:b/>
          <w:lang w:val="fr-CH"/>
        </w:rPr>
        <w:t>000 </w:t>
      </w:r>
      <w:bookmarkStart w:id="2" w:name="_GoBack"/>
      <w:bookmarkEnd w:id="2"/>
      <w:r w:rsidR="00C90BFB" w:rsidRPr="00C90BFB">
        <w:rPr>
          <w:b/>
          <w:lang w:val="fr-CH"/>
        </w:rPr>
        <w:t xml:space="preserve">adolescentes d’écoles défavorisées à des parrains du secteur technologique </w:t>
      </w:r>
      <w:r w:rsidR="00187D32" w:rsidRPr="00C90BFB">
        <w:rPr>
          <w:b/>
          <w:lang w:val="fr-CH"/>
        </w:rPr>
        <w:t>dans</w:t>
      </w:r>
      <w:r w:rsidR="00C90BFB" w:rsidRPr="00C90BFB">
        <w:rPr>
          <w:b/>
          <w:lang w:val="fr-CH"/>
        </w:rPr>
        <w:t xml:space="preserve"> le but de renforcer leurs capacités et leur employabilité</w:t>
      </w:r>
      <w:r w:rsidR="00795AE9">
        <w:rPr>
          <w:b/>
          <w:lang w:val="fr-CH"/>
        </w:rPr>
        <w:t>,</w:t>
      </w:r>
      <w:r w:rsidR="00C90BFB" w:rsidRPr="00C90BFB">
        <w:rPr>
          <w:b/>
          <w:lang w:val="fr-CH"/>
        </w:rPr>
        <w:t xml:space="preserve"> a également été cité en </w:t>
      </w:r>
      <w:r>
        <w:rPr>
          <w:b/>
          <w:lang w:val="fr-CH"/>
        </w:rPr>
        <w:t>exemple de</w:t>
      </w:r>
      <w:r w:rsidR="00187D32">
        <w:rPr>
          <w:b/>
          <w:lang w:val="fr-CH"/>
        </w:rPr>
        <w:t xml:space="preserve"> bonne pratique. Les É</w:t>
      </w:r>
      <w:r w:rsidR="00C90BFB" w:rsidRPr="00C90BFB">
        <w:rPr>
          <w:b/>
          <w:lang w:val="fr-CH"/>
        </w:rPr>
        <w:t xml:space="preserve">tats ont été invités à tenir compte des recommandations faites par le Comité pour l’élimination de la discrimination à l’égard des femmes et à prendre note </w:t>
      </w:r>
      <w:r w:rsidR="002E25C3">
        <w:rPr>
          <w:b/>
          <w:lang w:val="fr-CH"/>
        </w:rPr>
        <w:t xml:space="preserve">de </w:t>
      </w:r>
      <w:r w:rsidR="00C90BFB" w:rsidRPr="00C90BFB">
        <w:rPr>
          <w:b/>
          <w:lang w:val="fr-CH"/>
        </w:rPr>
        <w:t>la prochaine recommandation générale du Comité</w:t>
      </w:r>
      <w:r w:rsidR="00AF7169">
        <w:rPr>
          <w:b/>
          <w:lang w:val="fr-CH"/>
        </w:rPr>
        <w:t xml:space="preserve"> </w:t>
      </w:r>
      <w:r w:rsidR="00C90BFB" w:rsidRPr="00C90BFB">
        <w:rPr>
          <w:b/>
          <w:lang w:val="fr-CH"/>
        </w:rPr>
        <w:t>concernant la prise en compte des obligations dans toutes les dimensions du droit à l’éducation.</w:t>
      </w:r>
    </w:p>
    <w:p w:rsidR="00C90BFB" w:rsidRPr="00C90BFB" w:rsidRDefault="00C90BFB" w:rsidP="005040AE">
      <w:pPr>
        <w:pStyle w:val="SingleTxt"/>
        <w:numPr>
          <w:ilvl w:val="0"/>
          <w:numId w:val="9"/>
        </w:numPr>
        <w:tabs>
          <w:tab w:val="num" w:pos="1742"/>
        </w:tabs>
        <w:ind w:left="1267"/>
        <w:rPr>
          <w:b/>
          <w:lang w:val="fr-CH"/>
        </w:rPr>
      </w:pPr>
      <w:r w:rsidRPr="002E25C3">
        <w:rPr>
          <w:b/>
          <w:lang w:val="fr-CH"/>
        </w:rPr>
        <w:t xml:space="preserve">En </w:t>
      </w:r>
      <w:r w:rsidRPr="00C90BFB">
        <w:rPr>
          <w:b/>
          <w:lang w:val="fr-CH"/>
        </w:rPr>
        <w:t>ce qui concern</w:t>
      </w:r>
      <w:r w:rsidR="002E25C3">
        <w:rPr>
          <w:b/>
          <w:lang w:val="fr-CH"/>
        </w:rPr>
        <w:t>ait</w:t>
      </w:r>
      <w:r w:rsidRPr="00C90BFB">
        <w:rPr>
          <w:b/>
          <w:lang w:val="fr-CH"/>
        </w:rPr>
        <w:t xml:space="preserve"> les catastrophes et les situations d’urgence, les experts ont convenu que même les pires situations pouvaient donner l’occasion de renforcer les communautés et de les rendre plus résilientes, plus intégratrices et </w:t>
      </w:r>
      <w:r w:rsidR="002E25C3">
        <w:rPr>
          <w:b/>
          <w:lang w:val="fr-CH"/>
        </w:rPr>
        <w:t>davantage porteuses d’égalité</w:t>
      </w:r>
      <w:r w:rsidRPr="00C90BFB">
        <w:rPr>
          <w:b/>
          <w:lang w:val="fr-CH"/>
        </w:rPr>
        <w:t xml:space="preserve">. En outre, en situation d’urgence </w:t>
      </w:r>
      <w:r w:rsidR="002E25C3">
        <w:rPr>
          <w:b/>
          <w:lang w:val="fr-CH"/>
        </w:rPr>
        <w:t xml:space="preserve">une éducation de qualité </w:t>
      </w:r>
      <w:r w:rsidRPr="00C90BFB">
        <w:rPr>
          <w:b/>
          <w:lang w:val="fr-CH"/>
        </w:rPr>
        <w:t>pou</w:t>
      </w:r>
      <w:r w:rsidR="002E25C3">
        <w:rPr>
          <w:b/>
          <w:lang w:val="fr-CH"/>
        </w:rPr>
        <w:t>v</w:t>
      </w:r>
      <w:r w:rsidRPr="00C90BFB">
        <w:rPr>
          <w:b/>
          <w:lang w:val="fr-CH"/>
        </w:rPr>
        <w:t>ait déboucher sur des changements protecteurs à court terme et</w:t>
      </w:r>
      <w:r w:rsidR="00AF7169">
        <w:rPr>
          <w:b/>
          <w:lang w:val="fr-CH"/>
        </w:rPr>
        <w:t xml:space="preserve"> </w:t>
      </w:r>
      <w:r w:rsidRPr="00C90BFB">
        <w:rPr>
          <w:b/>
          <w:lang w:val="fr-CH"/>
        </w:rPr>
        <w:lastRenderedPageBreak/>
        <w:t xml:space="preserve">transformateurs à long terme. Ainsi, les programmes internationaux </w:t>
      </w:r>
      <w:r w:rsidR="002E25C3">
        <w:rPr>
          <w:b/>
          <w:lang w:val="fr-CH"/>
        </w:rPr>
        <w:t>établis pour les réfugiés et les déplacés</w:t>
      </w:r>
      <w:r w:rsidRPr="00C90BFB">
        <w:rPr>
          <w:b/>
          <w:lang w:val="fr-CH"/>
        </w:rPr>
        <w:t xml:space="preserve"> au Mali et au Soudan du Sud avait permis à de nombreuses filles de </w:t>
      </w:r>
      <w:r w:rsidR="002E25C3">
        <w:rPr>
          <w:b/>
          <w:lang w:val="fr-CH"/>
        </w:rPr>
        <w:t>suivre un enseignement scolaire et non scolaire</w:t>
      </w:r>
      <w:r w:rsidRPr="00C90BFB">
        <w:rPr>
          <w:b/>
          <w:lang w:val="fr-CH"/>
        </w:rPr>
        <w:t xml:space="preserve">, souvent pour la première fois. Ainsi, </w:t>
      </w:r>
      <w:r w:rsidR="002E25C3">
        <w:rPr>
          <w:b/>
          <w:lang w:val="fr-CH"/>
        </w:rPr>
        <w:t xml:space="preserve">non seulement </w:t>
      </w:r>
      <w:r w:rsidRPr="00C90BFB">
        <w:rPr>
          <w:b/>
          <w:lang w:val="fr-CH"/>
        </w:rPr>
        <w:t>les filles avaient accès à l’</w:t>
      </w:r>
      <w:r w:rsidR="002E25C3">
        <w:rPr>
          <w:b/>
          <w:lang w:val="fr-CH"/>
        </w:rPr>
        <w:t>instruc</w:t>
      </w:r>
      <w:r w:rsidRPr="00C90BFB">
        <w:rPr>
          <w:b/>
          <w:lang w:val="fr-CH"/>
        </w:rPr>
        <w:t xml:space="preserve">tion mais </w:t>
      </w:r>
      <w:r w:rsidR="002E25C3">
        <w:rPr>
          <w:b/>
          <w:lang w:val="fr-CH"/>
        </w:rPr>
        <w:t xml:space="preserve">elles </w:t>
      </w:r>
      <w:r w:rsidRPr="00C90BFB">
        <w:rPr>
          <w:b/>
          <w:lang w:val="fr-CH"/>
        </w:rPr>
        <w:t xml:space="preserve">étaient aussi mieux préparées pour prendre part </w:t>
      </w:r>
      <w:r w:rsidR="002E25C3">
        <w:rPr>
          <w:b/>
          <w:lang w:val="fr-CH"/>
        </w:rPr>
        <w:t xml:space="preserve">aux </w:t>
      </w:r>
      <w:r w:rsidRPr="00C90BFB">
        <w:rPr>
          <w:b/>
          <w:lang w:val="fr-CH"/>
        </w:rPr>
        <w:t>décisions, ce qui avait également entraîn</w:t>
      </w:r>
      <w:r w:rsidR="002E25C3">
        <w:rPr>
          <w:b/>
          <w:lang w:val="fr-CH"/>
        </w:rPr>
        <w:t>é</w:t>
      </w:r>
      <w:r w:rsidRPr="00C90BFB">
        <w:rPr>
          <w:b/>
          <w:lang w:val="fr-CH"/>
        </w:rPr>
        <w:t xml:space="preserve"> </w:t>
      </w:r>
      <w:r w:rsidR="002E25C3">
        <w:rPr>
          <w:b/>
          <w:lang w:val="fr-CH"/>
        </w:rPr>
        <w:t xml:space="preserve">une </w:t>
      </w:r>
      <w:r w:rsidRPr="00C90BFB">
        <w:rPr>
          <w:b/>
          <w:lang w:val="fr-CH"/>
        </w:rPr>
        <w:t xml:space="preserve">évolution des attitudes </w:t>
      </w:r>
      <w:r w:rsidR="002E25C3">
        <w:rPr>
          <w:b/>
          <w:lang w:val="fr-CH"/>
        </w:rPr>
        <w:t>au niveau des co</w:t>
      </w:r>
      <w:r w:rsidRPr="00C90BFB">
        <w:rPr>
          <w:b/>
          <w:lang w:val="fr-CH"/>
        </w:rPr>
        <w:t>mmunaut</w:t>
      </w:r>
      <w:r w:rsidR="002E25C3">
        <w:rPr>
          <w:b/>
          <w:lang w:val="fr-CH"/>
        </w:rPr>
        <w:t>é</w:t>
      </w:r>
      <w:r w:rsidRPr="00C90BFB">
        <w:rPr>
          <w:b/>
          <w:lang w:val="fr-CH"/>
        </w:rPr>
        <w:t xml:space="preserve">s. </w:t>
      </w:r>
      <w:r w:rsidR="002E25C3">
        <w:rPr>
          <w:b/>
          <w:lang w:val="fr-CH"/>
        </w:rPr>
        <w:t>Le</w:t>
      </w:r>
      <w:r w:rsidRPr="00C90BFB">
        <w:rPr>
          <w:b/>
          <w:lang w:val="fr-CH"/>
        </w:rPr>
        <w:t xml:space="preserve">s experts ont encouragé les États à prendre des mesures préventives afin de réduire au maximum les perturbations de la scolarité durant les catastrophes, de disposer de plans éducatifs fondés sur des approches sexospécifiques et participatives à tous les stades des interventions d’urgence et d’établir un mécanisme de financement </w:t>
      </w:r>
      <w:r w:rsidR="002E25C3">
        <w:rPr>
          <w:b/>
          <w:lang w:val="fr-CH"/>
        </w:rPr>
        <w:t>de l’enseignement</w:t>
      </w:r>
      <w:r w:rsidRPr="00C90BFB">
        <w:rPr>
          <w:b/>
          <w:lang w:val="fr-CH"/>
        </w:rPr>
        <w:t xml:space="preserve"> en situation d’urgence. Ils ont également recommandé aux États d’accorder une attention accrue aux droits de l’homme des enfants en situation d’urgence, notamment au droit des filles à l’éducation</w:t>
      </w:r>
      <w:r w:rsidR="002E25C3">
        <w:rPr>
          <w:b/>
          <w:lang w:val="fr-CH"/>
        </w:rPr>
        <w:t>,</w:t>
      </w:r>
      <w:r w:rsidRPr="00C90BFB">
        <w:rPr>
          <w:b/>
          <w:lang w:val="fr-CH"/>
        </w:rPr>
        <w:t xml:space="preserve"> et d’inclure des questions connexes dans leur engagement avec le système des droits de l’homme des Nations Unies, notamment les organes conventionnels, le mécanisme d’Examen périodique universel et les procédures spéciales.</w:t>
      </w:r>
    </w:p>
    <w:p w:rsidR="002E25C3" w:rsidRPr="002E25C3" w:rsidRDefault="00C90BFB" w:rsidP="002E25C3">
      <w:pPr>
        <w:pStyle w:val="SingleTxt"/>
        <w:numPr>
          <w:ilvl w:val="0"/>
          <w:numId w:val="9"/>
        </w:numPr>
        <w:tabs>
          <w:tab w:val="num" w:pos="1742"/>
        </w:tabs>
        <w:ind w:left="1267"/>
        <w:rPr>
          <w:b/>
          <w:lang w:val="fr-CH"/>
        </w:rPr>
      </w:pPr>
      <w:r w:rsidRPr="002E25C3">
        <w:rPr>
          <w:b/>
          <w:lang w:val="fr-CH"/>
        </w:rPr>
        <w:t>Les experts ont également souligné que, afin que toutes les filles puissent exercer pleinement le droit à l’éducation sur un pied d’égalité, les États devaient retirer les obstacles structurels à l’éducation, tels que les préjugés et stéréotypes sexistes</w:t>
      </w:r>
      <w:r w:rsidR="002E25C3" w:rsidRPr="002E25C3">
        <w:rPr>
          <w:b/>
          <w:lang w:val="fr-CH"/>
        </w:rPr>
        <w:t>,</w:t>
      </w:r>
      <w:r w:rsidRPr="002E25C3">
        <w:rPr>
          <w:b/>
          <w:lang w:val="fr-CH"/>
        </w:rPr>
        <w:t xml:space="preserve"> des programmes scolaires et des </w:t>
      </w:r>
      <w:r w:rsidR="002E25C3" w:rsidRPr="002E25C3">
        <w:rPr>
          <w:b/>
          <w:lang w:val="fr-CH"/>
        </w:rPr>
        <w:t>outils pédagogiques</w:t>
      </w:r>
      <w:r w:rsidRPr="002E25C3">
        <w:rPr>
          <w:b/>
          <w:lang w:val="fr-CH"/>
        </w:rPr>
        <w:t xml:space="preserve">, et assurer la sécurité des filles à l’école, notamment </w:t>
      </w:r>
      <w:r w:rsidR="002E25C3" w:rsidRPr="002E25C3">
        <w:rPr>
          <w:b/>
          <w:lang w:val="fr-CH"/>
        </w:rPr>
        <w:t xml:space="preserve">en mettant à leur </w:t>
      </w:r>
      <w:r w:rsidRPr="002E25C3">
        <w:rPr>
          <w:b/>
          <w:lang w:val="fr-CH"/>
        </w:rPr>
        <w:t>disposition d</w:t>
      </w:r>
      <w:r w:rsidR="002E25C3" w:rsidRPr="002E25C3">
        <w:rPr>
          <w:b/>
          <w:lang w:val="fr-CH"/>
        </w:rPr>
        <w:t>es</w:t>
      </w:r>
      <w:r w:rsidRPr="002E25C3">
        <w:rPr>
          <w:b/>
          <w:lang w:val="fr-CH"/>
        </w:rPr>
        <w:t xml:space="preserve"> installations sanitaires adéquates et </w:t>
      </w:r>
      <w:r w:rsidR="002E25C3" w:rsidRPr="002E25C3">
        <w:rPr>
          <w:b/>
          <w:lang w:val="fr-CH"/>
        </w:rPr>
        <w:t>de l’</w:t>
      </w:r>
      <w:r w:rsidRPr="002E25C3">
        <w:rPr>
          <w:b/>
          <w:lang w:val="fr-CH"/>
        </w:rPr>
        <w:t>eau potable, ainsi qu’en leur offrant une protection contre le harcèlement sexuel, les abus et la violence en mil</w:t>
      </w:r>
      <w:r w:rsidR="002E25C3" w:rsidRPr="002E25C3">
        <w:rPr>
          <w:b/>
          <w:lang w:val="fr-CH"/>
        </w:rPr>
        <w:t>ieu scolaire. En outre, ils dev</w:t>
      </w:r>
      <w:r w:rsidRPr="002E25C3">
        <w:rPr>
          <w:b/>
          <w:lang w:val="fr-CH"/>
        </w:rPr>
        <w:t>aient garantir la justiciabilité du droit à l’éducation. Les experts ont encouragé les États, collectivement, à concrétiser dans l</w:t>
      </w:r>
      <w:r w:rsidR="002E25C3" w:rsidRPr="002E25C3">
        <w:rPr>
          <w:b/>
          <w:lang w:val="fr-CH"/>
        </w:rPr>
        <w:t xml:space="preserve">es faits le droit de </w:t>
      </w:r>
      <w:r w:rsidRPr="002E25C3">
        <w:rPr>
          <w:b/>
          <w:lang w:val="fr-CH"/>
        </w:rPr>
        <w:t xml:space="preserve">chaque fille </w:t>
      </w:r>
      <w:r w:rsidR="002E25C3" w:rsidRPr="002E25C3">
        <w:rPr>
          <w:b/>
          <w:lang w:val="fr-CH"/>
        </w:rPr>
        <w:t>d’accéder plein</w:t>
      </w:r>
      <w:r w:rsidR="002E25C3">
        <w:rPr>
          <w:b/>
          <w:lang w:val="fr-CH"/>
        </w:rPr>
        <w:t>em</w:t>
      </w:r>
      <w:r w:rsidR="002E25C3" w:rsidRPr="002E25C3">
        <w:rPr>
          <w:b/>
          <w:lang w:val="fr-CH"/>
        </w:rPr>
        <w:t>e</w:t>
      </w:r>
      <w:r w:rsidR="002E25C3">
        <w:rPr>
          <w:b/>
          <w:lang w:val="fr-CH"/>
        </w:rPr>
        <w:t>n</w:t>
      </w:r>
      <w:r w:rsidR="002E25C3" w:rsidRPr="002E25C3">
        <w:rPr>
          <w:b/>
          <w:lang w:val="fr-CH"/>
        </w:rPr>
        <w:t>t</w:t>
      </w:r>
      <w:r w:rsidR="002E25C3">
        <w:rPr>
          <w:b/>
          <w:lang w:val="fr-CH"/>
        </w:rPr>
        <w:t xml:space="preserve"> </w:t>
      </w:r>
      <w:r w:rsidRPr="002E25C3">
        <w:rPr>
          <w:b/>
          <w:lang w:val="fr-CH"/>
        </w:rPr>
        <w:t>à l’éducation.</w:t>
      </w:r>
    </w:p>
    <w:p w:rsidR="002E25C3" w:rsidRPr="002E25C3" w:rsidRDefault="002E25C3" w:rsidP="002E25C3">
      <w:pPr>
        <w:pStyle w:val="SingleTxt"/>
        <w:spacing w:after="0" w:line="240" w:lineRule="auto"/>
      </w:pPr>
      <w:r>
        <w:rPr>
          <w:noProof/>
          <w:w w:val="100"/>
        </w:rPr>
        <mc:AlternateContent>
          <mc:Choice Requires="wps">
            <w:drawing>
              <wp:anchor distT="0" distB="0" distL="114300" distR="114300" simplePos="0" relativeHeight="251659264" behindDoc="0" locked="0" layoutInCell="1" allowOverlap="1">
                <wp:simplePos x="0" y="0"/>
                <wp:positionH relativeFrom="page">
                  <wp:posOffset>3429000</wp:posOffset>
                </wp:positionH>
                <wp:positionV relativeFrom="paragraph">
                  <wp:posOffset>304800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" strokecolor="#010000" strokeweight=".25pt">
                <w10:wrap anchorx="page"/>
              </v:line>
            </w:pict>
          </mc:Fallback>
        </mc:AlternateContent>
      </w:r>
    </w:p>
    <w:sectPr w:rsidR="002E25C3" w:rsidRPr="002E25C3" w:rsidSect="00013B08">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24T12:52:00Z" w:initials="Start">
    <w:p w:rsidR="00013B08" w:rsidRDefault="00013B0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NO&gt;&gt;N1516032F&lt;&lt;ODS JOB NO&gt;&gt;</w:t>
      </w:r>
    </w:p>
    <w:p w:rsidR="00013B08" w:rsidRDefault="00013B08">
      <w:pPr>
        <w:pStyle w:val="CommentText"/>
      </w:pPr>
      <w:r>
        <w:t>&lt;&lt;ODS DOC SYMBOL1&gt;&gt;A/HRC/30/23&lt;&lt;ODS DOC SYMBOL1&gt;&gt;</w:t>
      </w:r>
    </w:p>
    <w:p w:rsidR="00013B08" w:rsidRDefault="00013B08">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F76" w:rsidRDefault="00E74F76" w:rsidP="00F3330B">
      <w:pPr>
        <w:spacing w:line="240" w:lineRule="auto"/>
      </w:pPr>
      <w:r>
        <w:separator/>
      </w:r>
    </w:p>
  </w:endnote>
  <w:endnote w:type="continuationSeparator" w:id="0">
    <w:p w:rsidR="00E74F76" w:rsidRDefault="00E74F76"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13B08" w:rsidTr="00013B08">
      <w:trPr>
        <w:jc w:val="center"/>
      </w:trPr>
      <w:tc>
        <w:tcPr>
          <w:tcW w:w="5126" w:type="dxa"/>
          <w:shd w:val="clear" w:color="auto" w:fill="auto"/>
        </w:tcPr>
        <w:p w:rsidR="00013B08" w:rsidRPr="00013B08" w:rsidRDefault="00013B08" w:rsidP="00013B08">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DB4F52">
            <w:rPr>
              <w:b w:val="0"/>
              <w:w w:val="103"/>
              <w:sz w:val="14"/>
            </w:rPr>
            <w:t>GE.15-12177</w:t>
          </w:r>
          <w:r>
            <w:rPr>
              <w:b w:val="0"/>
              <w:w w:val="103"/>
              <w:sz w:val="14"/>
            </w:rPr>
            <w:fldChar w:fldCharType="end"/>
          </w:r>
        </w:p>
      </w:tc>
      <w:tc>
        <w:tcPr>
          <w:tcW w:w="5127" w:type="dxa"/>
          <w:shd w:val="clear" w:color="auto" w:fill="auto"/>
        </w:tcPr>
        <w:p w:rsidR="00013B08" w:rsidRPr="00013B08" w:rsidRDefault="00013B08" w:rsidP="00013B08">
          <w:pPr>
            <w:pStyle w:val="Footer"/>
            <w:rPr>
              <w:w w:val="103"/>
            </w:rPr>
          </w:pPr>
          <w:r>
            <w:rPr>
              <w:w w:val="103"/>
            </w:rPr>
            <w:fldChar w:fldCharType="begin"/>
          </w:r>
          <w:r>
            <w:rPr>
              <w:w w:val="103"/>
            </w:rPr>
            <w:instrText xml:space="preserve"> PAGE  \* Arabic  \* MERGEFORMAT </w:instrText>
          </w:r>
          <w:r>
            <w:rPr>
              <w:w w:val="103"/>
            </w:rPr>
            <w:fldChar w:fldCharType="separate"/>
          </w:r>
          <w:r w:rsidR="00744141">
            <w:rPr>
              <w:noProof/>
              <w:w w:val="103"/>
            </w:rPr>
            <w:t>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744141">
            <w:rPr>
              <w:noProof/>
              <w:w w:val="103"/>
            </w:rPr>
            <w:t>7</w:t>
          </w:r>
          <w:r>
            <w:rPr>
              <w:w w:val="103"/>
            </w:rPr>
            <w:fldChar w:fldCharType="end"/>
          </w:r>
        </w:p>
      </w:tc>
    </w:tr>
  </w:tbl>
  <w:p w:rsidR="00013B08" w:rsidRPr="00013B08" w:rsidRDefault="00013B08" w:rsidP="00013B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13B08" w:rsidTr="00013B08">
      <w:trPr>
        <w:jc w:val="center"/>
      </w:trPr>
      <w:tc>
        <w:tcPr>
          <w:tcW w:w="5126" w:type="dxa"/>
          <w:shd w:val="clear" w:color="auto" w:fill="auto"/>
        </w:tcPr>
        <w:p w:rsidR="00013B08" w:rsidRPr="00013B08" w:rsidRDefault="00013B08" w:rsidP="00013B08">
          <w:pPr>
            <w:pStyle w:val="Footer"/>
            <w:jc w:val="right"/>
            <w:rPr>
              <w:w w:val="103"/>
            </w:rPr>
          </w:pPr>
          <w:r>
            <w:rPr>
              <w:w w:val="103"/>
            </w:rPr>
            <w:fldChar w:fldCharType="begin"/>
          </w:r>
          <w:r>
            <w:rPr>
              <w:w w:val="103"/>
            </w:rPr>
            <w:instrText xml:space="preserve"> PAGE  \* Arabic  \* MERGEFORMAT </w:instrText>
          </w:r>
          <w:r>
            <w:rPr>
              <w:w w:val="103"/>
            </w:rPr>
            <w:fldChar w:fldCharType="separate"/>
          </w:r>
          <w:r w:rsidR="00744141">
            <w:rPr>
              <w:noProof/>
              <w:w w:val="103"/>
            </w:rPr>
            <w:t>7</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744141">
            <w:rPr>
              <w:noProof/>
              <w:w w:val="103"/>
            </w:rPr>
            <w:t>7</w:t>
          </w:r>
          <w:r>
            <w:rPr>
              <w:w w:val="103"/>
            </w:rPr>
            <w:fldChar w:fldCharType="end"/>
          </w:r>
        </w:p>
      </w:tc>
      <w:tc>
        <w:tcPr>
          <w:tcW w:w="5127" w:type="dxa"/>
          <w:shd w:val="clear" w:color="auto" w:fill="auto"/>
        </w:tcPr>
        <w:p w:rsidR="00013B08" w:rsidRPr="00013B08" w:rsidRDefault="00013B08" w:rsidP="00013B08">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DB4F52">
            <w:rPr>
              <w:b w:val="0"/>
              <w:w w:val="103"/>
              <w:sz w:val="14"/>
            </w:rPr>
            <w:t>GE.15-12177</w:t>
          </w:r>
          <w:r>
            <w:rPr>
              <w:b w:val="0"/>
              <w:w w:val="103"/>
              <w:sz w:val="14"/>
            </w:rPr>
            <w:fldChar w:fldCharType="end"/>
          </w:r>
        </w:p>
      </w:tc>
    </w:tr>
  </w:tbl>
  <w:p w:rsidR="00013B08" w:rsidRPr="00013B08" w:rsidRDefault="00013B08" w:rsidP="00013B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B08" w:rsidRDefault="00013B08">
    <w:pPr>
      <w:pStyle w:val="Footer"/>
    </w:pPr>
    <w:r>
      <w:rPr>
        <w:noProof/>
      </w:rPr>
      <w:drawing>
        <wp:anchor distT="0" distB="0" distL="114300" distR="114300" simplePos="0" relativeHeight="251658240" behindDoc="0" locked="0" layoutInCell="1" allowOverlap="1" wp14:anchorId="2BD55BDA" wp14:editId="33318CD8">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23&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3&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013B08" w:rsidTr="00013B08">
      <w:tc>
        <w:tcPr>
          <w:tcW w:w="3859" w:type="dxa"/>
        </w:tcPr>
        <w:p w:rsidR="00013B08" w:rsidRDefault="00013B08" w:rsidP="00013B08">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DB4F52">
            <w:rPr>
              <w:b w:val="0"/>
              <w:sz w:val="20"/>
            </w:rPr>
            <w:t>GE.15-12177 (F)</w:t>
          </w:r>
          <w:r>
            <w:rPr>
              <w:b w:val="0"/>
              <w:sz w:val="20"/>
            </w:rPr>
            <w:fldChar w:fldCharType="end"/>
          </w:r>
          <w:r>
            <w:rPr>
              <w:b w:val="0"/>
              <w:sz w:val="20"/>
            </w:rPr>
            <w:t xml:space="preserve">    </w:t>
          </w:r>
          <w:r w:rsidR="004F2A06">
            <w:rPr>
              <w:b w:val="0"/>
              <w:sz w:val="20"/>
            </w:rPr>
            <w:t>17</w:t>
          </w:r>
          <w:r>
            <w:rPr>
              <w:b w:val="0"/>
              <w:sz w:val="20"/>
            </w:rPr>
            <w:t xml:space="preserve">0815    </w:t>
          </w:r>
          <w:r w:rsidR="004F2A06">
            <w:rPr>
              <w:b w:val="0"/>
              <w:sz w:val="20"/>
            </w:rPr>
            <w:t>01</w:t>
          </w:r>
          <w:r>
            <w:rPr>
              <w:b w:val="0"/>
              <w:sz w:val="20"/>
            </w:rPr>
            <w:t>0</w:t>
          </w:r>
          <w:r w:rsidR="004F2A06">
            <w:rPr>
              <w:b w:val="0"/>
              <w:sz w:val="20"/>
            </w:rPr>
            <w:t>9</w:t>
          </w:r>
          <w:r>
            <w:rPr>
              <w:b w:val="0"/>
              <w:sz w:val="20"/>
            </w:rPr>
            <w:t>15</w:t>
          </w:r>
        </w:p>
        <w:p w:rsidR="00013B08" w:rsidRPr="00013B08" w:rsidRDefault="00013B08" w:rsidP="00013B08">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DB4F52">
            <w:rPr>
              <w:rFonts w:ascii="Barcode 3 of 9 by request" w:hAnsi="Barcode 3 of 9 by request"/>
              <w:b w:val="0"/>
              <w:spacing w:val="0"/>
              <w:w w:val="100"/>
              <w:sz w:val="24"/>
            </w:rPr>
            <w:t>*1512177*</w:t>
          </w:r>
          <w:r>
            <w:rPr>
              <w:rFonts w:ascii="Barcode 3 of 9 by request" w:hAnsi="Barcode 3 of 9 by request"/>
              <w:b w:val="0"/>
              <w:spacing w:val="0"/>
              <w:w w:val="100"/>
              <w:sz w:val="24"/>
            </w:rPr>
            <w:fldChar w:fldCharType="end"/>
          </w:r>
        </w:p>
      </w:tc>
      <w:tc>
        <w:tcPr>
          <w:tcW w:w="5127" w:type="dxa"/>
        </w:tcPr>
        <w:p w:rsidR="00013B08" w:rsidRDefault="00013B08" w:rsidP="00013B08">
          <w:pPr>
            <w:pStyle w:val="Footer"/>
            <w:spacing w:line="240" w:lineRule="atLeast"/>
            <w:jc w:val="right"/>
            <w:rPr>
              <w:b w:val="0"/>
              <w:sz w:val="20"/>
            </w:rPr>
          </w:pPr>
          <w:r>
            <w:rPr>
              <w:b w:val="0"/>
              <w:noProof/>
              <w:sz w:val="20"/>
            </w:rPr>
            <w:drawing>
              <wp:inline distT="0" distB="0" distL="0" distR="0" wp14:anchorId="0EF4FB5C" wp14:editId="675BB76F">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013B08" w:rsidRPr="00013B08" w:rsidRDefault="00013B08" w:rsidP="00013B08">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F76" w:rsidRPr="003E47D8" w:rsidRDefault="00E74F76" w:rsidP="003E47D8">
      <w:pPr>
        <w:pStyle w:val="Footer"/>
        <w:spacing w:after="80"/>
        <w:rPr>
          <w:sz w:val="16"/>
        </w:rPr>
      </w:pPr>
      <w:r w:rsidRPr="003E47D8">
        <w:rPr>
          <w:sz w:val="16"/>
        </w:rPr>
        <w:t>__________________</w:t>
      </w:r>
    </w:p>
  </w:footnote>
  <w:footnote w:type="continuationSeparator" w:id="0">
    <w:p w:rsidR="00E74F76" w:rsidRPr="003E47D8" w:rsidRDefault="00E74F76" w:rsidP="003E47D8">
      <w:pPr>
        <w:pStyle w:val="Footer"/>
        <w:spacing w:after="80"/>
        <w:rPr>
          <w:sz w:val="16"/>
        </w:rPr>
      </w:pPr>
      <w:r w:rsidRPr="003E47D8">
        <w:rPr>
          <w:sz w:val="16"/>
        </w:rPr>
        <w:t>__________________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4" w:space="0" w:color="000000"/>
      </w:tblBorders>
      <w:tblLayout w:type="fixed"/>
      <w:tblCellMar>
        <w:left w:w="0" w:type="dxa"/>
        <w:right w:w="0" w:type="dxa"/>
      </w:tblCellMar>
      <w:tblLook w:val="0000" w:firstRow="0" w:lastRow="0" w:firstColumn="0" w:lastColumn="0" w:noHBand="0" w:noVBand="0"/>
    </w:tblPr>
    <w:tblGrid>
      <w:gridCol w:w="4882"/>
      <w:gridCol w:w="5127"/>
    </w:tblGrid>
    <w:tr w:rsidR="00013B08" w:rsidTr="00013B08">
      <w:trPr>
        <w:trHeight w:hRule="exact" w:val="864"/>
        <w:jc w:val="center"/>
      </w:trPr>
      <w:tc>
        <w:tcPr>
          <w:tcW w:w="4882" w:type="dxa"/>
          <w:shd w:val="clear" w:color="auto" w:fill="auto"/>
          <w:vAlign w:val="bottom"/>
        </w:tcPr>
        <w:p w:rsidR="00013B08" w:rsidRPr="00013B08" w:rsidRDefault="00013B08" w:rsidP="00013B08">
          <w:pPr>
            <w:pStyle w:val="Header"/>
            <w:spacing w:after="80"/>
            <w:rPr>
              <w:b/>
            </w:rPr>
          </w:pPr>
          <w:r>
            <w:rPr>
              <w:b/>
            </w:rPr>
            <w:fldChar w:fldCharType="begin"/>
          </w:r>
          <w:r>
            <w:rPr>
              <w:b/>
            </w:rPr>
            <w:instrText xml:space="preserve"> DOCVARIABLE "sss1" \* MERGEFORMAT </w:instrText>
          </w:r>
          <w:r>
            <w:rPr>
              <w:b/>
            </w:rPr>
            <w:fldChar w:fldCharType="separate"/>
          </w:r>
          <w:r w:rsidR="00DB4F52">
            <w:rPr>
              <w:b/>
            </w:rPr>
            <w:t>A/HRC/30/23</w:t>
          </w:r>
          <w:r>
            <w:rPr>
              <w:b/>
            </w:rPr>
            <w:fldChar w:fldCharType="end"/>
          </w:r>
        </w:p>
      </w:tc>
      <w:tc>
        <w:tcPr>
          <w:tcW w:w="5127" w:type="dxa"/>
          <w:shd w:val="clear" w:color="auto" w:fill="auto"/>
          <w:vAlign w:val="bottom"/>
        </w:tcPr>
        <w:p w:rsidR="00013B08" w:rsidRDefault="00013B08" w:rsidP="00013B08">
          <w:pPr>
            <w:pStyle w:val="Header"/>
          </w:pPr>
        </w:p>
      </w:tc>
    </w:tr>
  </w:tbl>
  <w:p w:rsidR="00013B08" w:rsidRPr="00013B08" w:rsidRDefault="00013B08" w:rsidP="00013B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4" w:space="0" w:color="000000"/>
      </w:tblBorders>
      <w:tblLayout w:type="fixed"/>
      <w:tblCellMar>
        <w:left w:w="0" w:type="dxa"/>
        <w:right w:w="0" w:type="dxa"/>
      </w:tblCellMar>
      <w:tblLook w:val="0000" w:firstRow="0" w:lastRow="0" w:firstColumn="0" w:lastColumn="0" w:noHBand="0" w:noVBand="0"/>
    </w:tblPr>
    <w:tblGrid>
      <w:gridCol w:w="4882"/>
      <w:gridCol w:w="5127"/>
    </w:tblGrid>
    <w:tr w:rsidR="00013B08" w:rsidTr="00013B08">
      <w:trPr>
        <w:trHeight w:hRule="exact" w:val="864"/>
        <w:jc w:val="center"/>
      </w:trPr>
      <w:tc>
        <w:tcPr>
          <w:tcW w:w="4882" w:type="dxa"/>
          <w:shd w:val="clear" w:color="auto" w:fill="auto"/>
          <w:vAlign w:val="bottom"/>
        </w:tcPr>
        <w:p w:rsidR="00013B08" w:rsidRDefault="00013B08" w:rsidP="00013B08">
          <w:pPr>
            <w:pStyle w:val="Header"/>
          </w:pPr>
        </w:p>
      </w:tc>
      <w:tc>
        <w:tcPr>
          <w:tcW w:w="5127" w:type="dxa"/>
          <w:shd w:val="clear" w:color="auto" w:fill="auto"/>
          <w:vAlign w:val="bottom"/>
        </w:tcPr>
        <w:p w:rsidR="00013B08" w:rsidRPr="00013B08" w:rsidRDefault="00013B08" w:rsidP="00013B08">
          <w:pPr>
            <w:pStyle w:val="Header"/>
            <w:spacing w:after="80"/>
            <w:jc w:val="right"/>
            <w:rPr>
              <w:b/>
            </w:rPr>
          </w:pPr>
          <w:r>
            <w:rPr>
              <w:b/>
            </w:rPr>
            <w:fldChar w:fldCharType="begin"/>
          </w:r>
          <w:r>
            <w:rPr>
              <w:b/>
            </w:rPr>
            <w:instrText xml:space="preserve"> DOCVARIABLE "sss1" \* MERGEFORMAT </w:instrText>
          </w:r>
          <w:r>
            <w:rPr>
              <w:b/>
            </w:rPr>
            <w:fldChar w:fldCharType="separate"/>
          </w:r>
          <w:r w:rsidR="00DB4F52">
            <w:rPr>
              <w:b/>
            </w:rPr>
            <w:t>A/HRC/30/23</w:t>
          </w:r>
          <w:r>
            <w:rPr>
              <w:b/>
            </w:rPr>
            <w:fldChar w:fldCharType="end"/>
          </w:r>
        </w:p>
      </w:tc>
    </w:tr>
  </w:tbl>
  <w:p w:rsidR="00013B08" w:rsidRPr="00013B08" w:rsidRDefault="00013B08" w:rsidP="00013B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013B08" w:rsidTr="00013B08">
      <w:trPr>
        <w:trHeight w:hRule="exact" w:val="864"/>
      </w:trPr>
      <w:tc>
        <w:tcPr>
          <w:tcW w:w="1267" w:type="dxa"/>
          <w:tcBorders>
            <w:bottom w:val="single" w:sz="4" w:space="0" w:color="auto"/>
          </w:tcBorders>
          <w:shd w:val="clear" w:color="auto" w:fill="auto"/>
          <w:vAlign w:val="bottom"/>
        </w:tcPr>
        <w:p w:rsidR="00013B08" w:rsidRDefault="00013B08" w:rsidP="00013B08">
          <w:pPr>
            <w:pStyle w:val="Header"/>
            <w:spacing w:after="120"/>
          </w:pPr>
        </w:p>
      </w:tc>
      <w:tc>
        <w:tcPr>
          <w:tcW w:w="2059" w:type="dxa"/>
          <w:tcBorders>
            <w:bottom w:val="single" w:sz="4" w:space="0" w:color="auto"/>
          </w:tcBorders>
          <w:shd w:val="clear" w:color="auto" w:fill="auto"/>
          <w:vAlign w:val="bottom"/>
        </w:tcPr>
        <w:p w:rsidR="00013B08" w:rsidRPr="00013B08" w:rsidRDefault="00013B08" w:rsidP="00013B08">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013B08" w:rsidRDefault="00013B08" w:rsidP="00013B08">
          <w:pPr>
            <w:pStyle w:val="Header"/>
            <w:spacing w:after="120"/>
          </w:pPr>
        </w:p>
      </w:tc>
      <w:tc>
        <w:tcPr>
          <w:tcW w:w="6653" w:type="dxa"/>
          <w:gridSpan w:val="4"/>
          <w:tcBorders>
            <w:bottom w:val="single" w:sz="4" w:space="0" w:color="auto"/>
          </w:tcBorders>
          <w:shd w:val="clear" w:color="auto" w:fill="auto"/>
          <w:vAlign w:val="bottom"/>
        </w:tcPr>
        <w:p w:rsidR="00013B08" w:rsidRPr="00013B08" w:rsidRDefault="00013B08" w:rsidP="00013B08">
          <w:pPr>
            <w:spacing w:after="80" w:line="240" w:lineRule="auto"/>
            <w:jc w:val="right"/>
            <w:rPr>
              <w:position w:val="-4"/>
            </w:rPr>
          </w:pPr>
          <w:r>
            <w:rPr>
              <w:position w:val="-4"/>
              <w:sz w:val="40"/>
            </w:rPr>
            <w:t>A</w:t>
          </w:r>
          <w:r>
            <w:rPr>
              <w:position w:val="-4"/>
            </w:rPr>
            <w:t>/HRC/30/23</w:t>
          </w:r>
        </w:p>
      </w:tc>
    </w:tr>
    <w:tr w:rsidR="00013B08" w:rsidRPr="00013B08" w:rsidTr="00013B08">
      <w:trPr>
        <w:gridAfter w:val="1"/>
        <w:wAfter w:w="18" w:type="dxa"/>
        <w:trHeight w:hRule="exact" w:val="2880"/>
      </w:trPr>
      <w:tc>
        <w:tcPr>
          <w:tcW w:w="1267" w:type="dxa"/>
          <w:tcBorders>
            <w:top w:val="single" w:sz="4" w:space="0" w:color="auto"/>
            <w:bottom w:val="single" w:sz="12" w:space="0" w:color="auto"/>
          </w:tcBorders>
          <w:shd w:val="clear" w:color="auto" w:fill="auto"/>
        </w:tcPr>
        <w:p w:rsidR="00013B08" w:rsidRPr="00013B08" w:rsidRDefault="00013B08" w:rsidP="00013B08">
          <w:pPr>
            <w:pStyle w:val="Header"/>
            <w:spacing w:before="120" w:line="240" w:lineRule="auto"/>
            <w:ind w:left="-72"/>
            <w:jc w:val="center"/>
          </w:pPr>
          <w:r>
            <w:t xml:space="preserve">  </w:t>
          </w:r>
          <w:r>
            <w:rPr>
              <w:noProof/>
            </w:rPr>
            <w:drawing>
              <wp:inline distT="0" distB="0" distL="0" distR="0" wp14:anchorId="5F85E669" wp14:editId="2EE54002">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013B08" w:rsidRPr="00013B08" w:rsidRDefault="00013B08" w:rsidP="00013B08">
          <w:pPr>
            <w:pStyle w:val="XLarge"/>
            <w:spacing w:before="109"/>
          </w:pPr>
          <w:r>
            <w:t>Assemblée générale</w:t>
          </w:r>
        </w:p>
      </w:tc>
      <w:tc>
        <w:tcPr>
          <w:tcW w:w="245" w:type="dxa"/>
          <w:tcBorders>
            <w:top w:val="single" w:sz="4" w:space="0" w:color="auto"/>
            <w:bottom w:val="single" w:sz="12" w:space="0" w:color="auto"/>
          </w:tcBorders>
          <w:shd w:val="clear" w:color="auto" w:fill="auto"/>
        </w:tcPr>
        <w:p w:rsidR="00013B08" w:rsidRPr="00013B08" w:rsidRDefault="00013B08" w:rsidP="00013B08">
          <w:pPr>
            <w:pStyle w:val="Header"/>
            <w:spacing w:before="109"/>
          </w:pPr>
        </w:p>
      </w:tc>
      <w:tc>
        <w:tcPr>
          <w:tcW w:w="3280" w:type="dxa"/>
          <w:tcBorders>
            <w:top w:val="single" w:sz="4" w:space="0" w:color="auto"/>
            <w:bottom w:val="single" w:sz="12" w:space="0" w:color="auto"/>
          </w:tcBorders>
          <w:shd w:val="clear" w:color="auto" w:fill="auto"/>
        </w:tcPr>
        <w:p w:rsidR="00013B08" w:rsidRDefault="00013B08" w:rsidP="00013B08">
          <w:pPr>
            <w:pStyle w:val="Distribution"/>
            <w:rPr>
              <w:color w:val="000000"/>
            </w:rPr>
          </w:pPr>
          <w:r>
            <w:rPr>
              <w:color w:val="000000"/>
            </w:rPr>
            <w:t>Distr. générale</w:t>
          </w:r>
        </w:p>
        <w:p w:rsidR="00013B08" w:rsidRDefault="00013B08" w:rsidP="00013B08">
          <w:pPr>
            <w:pStyle w:val="Publication"/>
            <w:rPr>
              <w:color w:val="000000"/>
            </w:rPr>
          </w:pPr>
          <w:r>
            <w:rPr>
              <w:color w:val="000000"/>
            </w:rPr>
            <w:t>20 juillet 2015</w:t>
          </w:r>
        </w:p>
        <w:p w:rsidR="00013B08" w:rsidRDefault="00013B08" w:rsidP="00013B08">
          <w:r>
            <w:t>Français</w:t>
          </w:r>
        </w:p>
        <w:p w:rsidR="00013B08" w:rsidRPr="00013B08" w:rsidRDefault="00013B08" w:rsidP="00013B08">
          <w:pPr>
            <w:pStyle w:val="Original"/>
            <w:rPr>
              <w:color w:val="000000"/>
            </w:rPr>
          </w:pPr>
          <w:r>
            <w:rPr>
              <w:color w:val="000000"/>
            </w:rPr>
            <w:t>Original : anglais</w:t>
          </w:r>
        </w:p>
      </w:tc>
    </w:tr>
  </w:tbl>
  <w:p w:rsidR="00013B08" w:rsidRPr="00013B08" w:rsidRDefault="00013B08" w:rsidP="00013B08">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A45AA2"/>
    <w:multiLevelType w:val="singleLevel"/>
    <w:tmpl w:val="EF8EA578"/>
    <w:lvl w:ilvl="0">
      <w:start w:val="1"/>
      <w:numFmt w:val="decimal"/>
      <w:lvlRestart w:val="0"/>
      <w:lvlText w:val="%1."/>
      <w:lvlJc w:val="left"/>
      <w:pPr>
        <w:tabs>
          <w:tab w:val="num" w:pos="2545"/>
        </w:tabs>
        <w:ind w:left="2070" w:firstLine="0"/>
      </w:pPr>
      <w:rPr>
        <w:rFonts w:hint="default"/>
        <w:b w:val="0"/>
        <w:w w:val="100"/>
      </w:rPr>
    </w:lvl>
  </w:abstractNum>
  <w:abstractNum w:abstractNumId="4">
    <w:nsid w:val="20DD64C3"/>
    <w:multiLevelType w:val="singleLevel"/>
    <w:tmpl w:val="18FAAE16"/>
    <w:lvl w:ilvl="0">
      <w:start w:val="1"/>
      <w:numFmt w:val="decimal"/>
      <w:lvlRestart w:val="0"/>
      <w:lvlText w:val="%1."/>
      <w:lvlJc w:val="left"/>
      <w:pPr>
        <w:tabs>
          <w:tab w:val="num" w:pos="475"/>
        </w:tabs>
        <w:ind w:left="0" w:firstLine="0"/>
      </w:pPr>
      <w:rPr>
        <w:rFonts w:hint="default"/>
        <w:w w:val="100"/>
      </w:rPr>
    </w:lvl>
  </w:abstractNum>
  <w:abstractNum w:abstractNumId="5">
    <w:nsid w:val="24B72ED6"/>
    <w:multiLevelType w:val="hybridMultilevel"/>
    <w:tmpl w:val="539A9684"/>
    <w:lvl w:ilvl="0" w:tplc="B5CE38B8">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BD6F63"/>
    <w:multiLevelType w:val="hybridMultilevel"/>
    <w:tmpl w:val="F94807C8"/>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6"/>
  </w:num>
  <w:num w:numId="5">
    <w:abstractNumId w:val="5"/>
  </w:num>
  <w:num w:numId="6">
    <w:abstractNumId w:val="7"/>
  </w:num>
  <w:num w:numId="7">
    <w:abstractNumId w:val="4"/>
  </w:num>
  <w:num w:numId="8">
    <w:abstractNumId w:val="4"/>
    <w:lvlOverride w:ilvl="0">
      <w:lvl w:ilvl="0">
        <w:start w:val="1"/>
        <w:numFmt w:val="decimal"/>
        <w:lvlRestart w:val="0"/>
        <w:lvlText w:val="%1."/>
        <w:lvlJc w:val="left"/>
        <w:pPr>
          <w:tabs>
            <w:tab w:val="num" w:pos="475"/>
          </w:tabs>
          <w:ind w:left="0" w:firstLine="0"/>
        </w:pPr>
        <w:rPr>
          <w:rFonts w:hint="default"/>
          <w:w w:val="100"/>
        </w:rPr>
      </w:lvl>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SortMethod w:val="0003"/>
  <w:revisionView w:markup="0"/>
  <w:defaultTabStop w:val="475"/>
  <w:doNotHyphenateCaps/>
  <w:evenAndOddHeaders/>
  <w:characterSpacingControl w:val="doNotCompress"/>
  <w:hdrShapeDefaults>
    <o:shapedefaults v:ext="edit" spidmax="8193"/>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177*"/>
    <w:docVar w:name="CreationDt" w:val="8/24/2015 12:52 PM"/>
    <w:docVar w:name="DocCategory" w:val="Doc"/>
    <w:docVar w:name="DocType" w:val="Final"/>
    <w:docVar w:name="DutyStation" w:val="Geneva"/>
    <w:docVar w:name="FooterJN" w:val="GE.15-12177"/>
    <w:docVar w:name="jobn" w:val="GE.15-12177 (F)"/>
    <w:docVar w:name="jobnDT" w:val="GE.15-12177 (F)   240815"/>
    <w:docVar w:name="jobnDTDT" w:val="GE.15-12177 (F)   240815   240815"/>
    <w:docVar w:name="JobNo" w:val="GE.1512177F"/>
    <w:docVar w:name="JobNo2" w:val="GE.1516032F"/>
    <w:docVar w:name="LocalDrive" w:val="0"/>
    <w:docVar w:name="OandT" w:val="Crelier"/>
    <w:docVar w:name="PaperSize" w:val="A4"/>
    <w:docVar w:name="sss1" w:val="A/HRC/30/23"/>
    <w:docVar w:name="sss2" w:val="-"/>
    <w:docVar w:name="Symbol1" w:val="A/HRC/30/23"/>
    <w:docVar w:name="Symbol2" w:val="-"/>
  </w:docVars>
  <w:rsids>
    <w:rsidRoot w:val="00E74F76"/>
    <w:rsid w:val="000015B8"/>
    <w:rsid w:val="000046A5"/>
    <w:rsid w:val="000055FB"/>
    <w:rsid w:val="00013B08"/>
    <w:rsid w:val="00016483"/>
    <w:rsid w:val="00022173"/>
    <w:rsid w:val="0002226F"/>
    <w:rsid w:val="00022B4A"/>
    <w:rsid w:val="000249FF"/>
    <w:rsid w:val="00025DE5"/>
    <w:rsid w:val="000274C2"/>
    <w:rsid w:val="00033DC9"/>
    <w:rsid w:val="000378DE"/>
    <w:rsid w:val="00040497"/>
    <w:rsid w:val="00046145"/>
    <w:rsid w:val="00050D9C"/>
    <w:rsid w:val="00054482"/>
    <w:rsid w:val="0005669A"/>
    <w:rsid w:val="00057151"/>
    <w:rsid w:val="000571B5"/>
    <w:rsid w:val="00060FEE"/>
    <w:rsid w:val="000616D7"/>
    <w:rsid w:val="000636D2"/>
    <w:rsid w:val="000643C1"/>
    <w:rsid w:val="000658A4"/>
    <w:rsid w:val="00065BD4"/>
    <w:rsid w:val="000675CF"/>
    <w:rsid w:val="00071173"/>
    <w:rsid w:val="0007246F"/>
    <w:rsid w:val="000746A5"/>
    <w:rsid w:val="000776CA"/>
    <w:rsid w:val="00077CC4"/>
    <w:rsid w:val="00083D89"/>
    <w:rsid w:val="00085112"/>
    <w:rsid w:val="0008708F"/>
    <w:rsid w:val="00091BC1"/>
    <w:rsid w:val="00091DBD"/>
    <w:rsid w:val="000A18B6"/>
    <w:rsid w:val="000A24DE"/>
    <w:rsid w:val="000A2612"/>
    <w:rsid w:val="000A4A47"/>
    <w:rsid w:val="000B0E9A"/>
    <w:rsid w:val="000B1A18"/>
    <w:rsid w:val="000B2CD0"/>
    <w:rsid w:val="000B3ED4"/>
    <w:rsid w:val="000B5AF0"/>
    <w:rsid w:val="000B6B84"/>
    <w:rsid w:val="000B7004"/>
    <w:rsid w:val="000C349B"/>
    <w:rsid w:val="000C683C"/>
    <w:rsid w:val="000D44E3"/>
    <w:rsid w:val="000D5D82"/>
    <w:rsid w:val="000D66AC"/>
    <w:rsid w:val="000D7ED4"/>
    <w:rsid w:val="000E1ABE"/>
    <w:rsid w:val="000F04A8"/>
    <w:rsid w:val="000F1B8A"/>
    <w:rsid w:val="000F299A"/>
    <w:rsid w:val="000F36A0"/>
    <w:rsid w:val="000F53E9"/>
    <w:rsid w:val="000F6A05"/>
    <w:rsid w:val="000F6E7D"/>
    <w:rsid w:val="0010575E"/>
    <w:rsid w:val="00106549"/>
    <w:rsid w:val="00107710"/>
    <w:rsid w:val="00107C97"/>
    <w:rsid w:val="0011255C"/>
    <w:rsid w:val="0011497A"/>
    <w:rsid w:val="001156F7"/>
    <w:rsid w:val="00116149"/>
    <w:rsid w:val="00116AE2"/>
    <w:rsid w:val="00123812"/>
    <w:rsid w:val="001256F6"/>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80387"/>
    <w:rsid w:val="00183EBF"/>
    <w:rsid w:val="00186793"/>
    <w:rsid w:val="00187D32"/>
    <w:rsid w:val="0019082C"/>
    <w:rsid w:val="00192D05"/>
    <w:rsid w:val="00193A8C"/>
    <w:rsid w:val="001A2E2D"/>
    <w:rsid w:val="001A4BAA"/>
    <w:rsid w:val="001A4F4E"/>
    <w:rsid w:val="001A76F3"/>
    <w:rsid w:val="001B5583"/>
    <w:rsid w:val="001B5A24"/>
    <w:rsid w:val="001C0599"/>
    <w:rsid w:val="001C3C57"/>
    <w:rsid w:val="001C4664"/>
    <w:rsid w:val="001C4EBE"/>
    <w:rsid w:val="001D0E60"/>
    <w:rsid w:val="001D280C"/>
    <w:rsid w:val="001D294E"/>
    <w:rsid w:val="001E44F3"/>
    <w:rsid w:val="001F053A"/>
    <w:rsid w:val="001F2DA6"/>
    <w:rsid w:val="001F62AF"/>
    <w:rsid w:val="001F793D"/>
    <w:rsid w:val="001F7E9D"/>
    <w:rsid w:val="002021E9"/>
    <w:rsid w:val="00202789"/>
    <w:rsid w:val="00202F1F"/>
    <w:rsid w:val="00205199"/>
    <w:rsid w:val="00206598"/>
    <w:rsid w:val="00207CAA"/>
    <w:rsid w:val="0021168F"/>
    <w:rsid w:val="002178A7"/>
    <w:rsid w:val="002220FF"/>
    <w:rsid w:val="00237D01"/>
    <w:rsid w:val="00240F64"/>
    <w:rsid w:val="002410E3"/>
    <w:rsid w:val="00243D1C"/>
    <w:rsid w:val="00246425"/>
    <w:rsid w:val="00252402"/>
    <w:rsid w:val="00254656"/>
    <w:rsid w:val="0025545A"/>
    <w:rsid w:val="00261E82"/>
    <w:rsid w:val="0026332C"/>
    <w:rsid w:val="0026552F"/>
    <w:rsid w:val="0026565F"/>
    <w:rsid w:val="00266AFD"/>
    <w:rsid w:val="002730C7"/>
    <w:rsid w:val="0027435B"/>
    <w:rsid w:val="00276E85"/>
    <w:rsid w:val="00280143"/>
    <w:rsid w:val="002810F0"/>
    <w:rsid w:val="00281BC7"/>
    <w:rsid w:val="00286531"/>
    <w:rsid w:val="002867C7"/>
    <w:rsid w:val="0029018C"/>
    <w:rsid w:val="00295C3D"/>
    <w:rsid w:val="002A07EF"/>
    <w:rsid w:val="002A27E5"/>
    <w:rsid w:val="002A69DB"/>
    <w:rsid w:val="002B1D15"/>
    <w:rsid w:val="002B4A7F"/>
    <w:rsid w:val="002B5928"/>
    <w:rsid w:val="002C3640"/>
    <w:rsid w:val="002C3FD3"/>
    <w:rsid w:val="002C472D"/>
    <w:rsid w:val="002C77CF"/>
    <w:rsid w:val="002D45C0"/>
    <w:rsid w:val="002D5981"/>
    <w:rsid w:val="002D7EC0"/>
    <w:rsid w:val="002E11E9"/>
    <w:rsid w:val="002E20E0"/>
    <w:rsid w:val="002E2420"/>
    <w:rsid w:val="002E25C3"/>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788D"/>
    <w:rsid w:val="00316628"/>
    <w:rsid w:val="00316B58"/>
    <w:rsid w:val="003235C7"/>
    <w:rsid w:val="00326270"/>
    <w:rsid w:val="00332A87"/>
    <w:rsid w:val="003342DF"/>
    <w:rsid w:val="00337015"/>
    <w:rsid w:val="003406CA"/>
    <w:rsid w:val="00340736"/>
    <w:rsid w:val="00343F8A"/>
    <w:rsid w:val="003441A5"/>
    <w:rsid w:val="003506F1"/>
    <w:rsid w:val="003555DE"/>
    <w:rsid w:val="00355810"/>
    <w:rsid w:val="003559A7"/>
    <w:rsid w:val="00356B67"/>
    <w:rsid w:val="00362737"/>
    <w:rsid w:val="00362F57"/>
    <w:rsid w:val="00365932"/>
    <w:rsid w:val="003738C0"/>
    <w:rsid w:val="003810FF"/>
    <w:rsid w:val="003824F9"/>
    <w:rsid w:val="00384511"/>
    <w:rsid w:val="00385D78"/>
    <w:rsid w:val="003864EE"/>
    <w:rsid w:val="00386953"/>
    <w:rsid w:val="003909DD"/>
    <w:rsid w:val="00391295"/>
    <w:rsid w:val="00391342"/>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222D"/>
    <w:rsid w:val="003C252F"/>
    <w:rsid w:val="003C6DDA"/>
    <w:rsid w:val="003C7D21"/>
    <w:rsid w:val="003D35C1"/>
    <w:rsid w:val="003D635C"/>
    <w:rsid w:val="003D7BC4"/>
    <w:rsid w:val="003E1642"/>
    <w:rsid w:val="003E3E2D"/>
    <w:rsid w:val="003E3E48"/>
    <w:rsid w:val="003E47D8"/>
    <w:rsid w:val="003E4E03"/>
    <w:rsid w:val="003F108A"/>
    <w:rsid w:val="003F27A0"/>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42B2"/>
    <w:rsid w:val="00441593"/>
    <w:rsid w:val="00444609"/>
    <w:rsid w:val="004448E6"/>
    <w:rsid w:val="00450D24"/>
    <w:rsid w:val="00452DA5"/>
    <w:rsid w:val="00453DAB"/>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7428"/>
    <w:rsid w:val="00491CD5"/>
    <w:rsid w:val="00492DC3"/>
    <w:rsid w:val="004A0AA6"/>
    <w:rsid w:val="004A186E"/>
    <w:rsid w:val="004A2319"/>
    <w:rsid w:val="004A2455"/>
    <w:rsid w:val="004A698E"/>
    <w:rsid w:val="004A7606"/>
    <w:rsid w:val="004B7E99"/>
    <w:rsid w:val="004C0A99"/>
    <w:rsid w:val="004C1A6A"/>
    <w:rsid w:val="004C304C"/>
    <w:rsid w:val="004C5C41"/>
    <w:rsid w:val="004D13C8"/>
    <w:rsid w:val="004D4F44"/>
    <w:rsid w:val="004D5D20"/>
    <w:rsid w:val="004D6212"/>
    <w:rsid w:val="004D789D"/>
    <w:rsid w:val="004E0FB8"/>
    <w:rsid w:val="004E272F"/>
    <w:rsid w:val="004E2B64"/>
    <w:rsid w:val="004E4258"/>
    <w:rsid w:val="004E47A4"/>
    <w:rsid w:val="004F1F9F"/>
    <w:rsid w:val="004F2765"/>
    <w:rsid w:val="004F2A06"/>
    <w:rsid w:val="004F53F0"/>
    <w:rsid w:val="004F69D3"/>
    <w:rsid w:val="004F6B7C"/>
    <w:rsid w:val="005040AE"/>
    <w:rsid w:val="00505F1C"/>
    <w:rsid w:val="00506B44"/>
    <w:rsid w:val="005100BC"/>
    <w:rsid w:val="0051451F"/>
    <w:rsid w:val="0051772A"/>
    <w:rsid w:val="00517E8B"/>
    <w:rsid w:val="00520271"/>
    <w:rsid w:val="00520B7B"/>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669CA"/>
    <w:rsid w:val="00575199"/>
    <w:rsid w:val="00577899"/>
    <w:rsid w:val="00577BDD"/>
    <w:rsid w:val="005811A3"/>
    <w:rsid w:val="00583566"/>
    <w:rsid w:val="00584E7A"/>
    <w:rsid w:val="00585CA8"/>
    <w:rsid w:val="00585DEA"/>
    <w:rsid w:val="0058795C"/>
    <w:rsid w:val="00590A88"/>
    <w:rsid w:val="00591AA0"/>
    <w:rsid w:val="0059357F"/>
    <w:rsid w:val="00593781"/>
    <w:rsid w:val="00594AE2"/>
    <w:rsid w:val="00597A85"/>
    <w:rsid w:val="005A037D"/>
    <w:rsid w:val="005A0DEC"/>
    <w:rsid w:val="005A1E12"/>
    <w:rsid w:val="005A305D"/>
    <w:rsid w:val="005A6A6E"/>
    <w:rsid w:val="005A6DD6"/>
    <w:rsid w:val="005A7976"/>
    <w:rsid w:val="005B33A4"/>
    <w:rsid w:val="005B5D99"/>
    <w:rsid w:val="005B74B8"/>
    <w:rsid w:val="005C1353"/>
    <w:rsid w:val="005C3A63"/>
    <w:rsid w:val="005C65C2"/>
    <w:rsid w:val="005D7CA9"/>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7EBE"/>
    <w:rsid w:val="0062117B"/>
    <w:rsid w:val="00622055"/>
    <w:rsid w:val="006361EE"/>
    <w:rsid w:val="0063657E"/>
    <w:rsid w:val="00636EB6"/>
    <w:rsid w:val="006407EF"/>
    <w:rsid w:val="00646F60"/>
    <w:rsid w:val="0064762B"/>
    <w:rsid w:val="00650623"/>
    <w:rsid w:val="0065129E"/>
    <w:rsid w:val="006512C8"/>
    <w:rsid w:val="00653CD3"/>
    <w:rsid w:val="00656E62"/>
    <w:rsid w:val="006573FC"/>
    <w:rsid w:val="00660D00"/>
    <w:rsid w:val="00662686"/>
    <w:rsid w:val="00665605"/>
    <w:rsid w:val="00665692"/>
    <w:rsid w:val="00673F2C"/>
    <w:rsid w:val="00675A53"/>
    <w:rsid w:val="006770E8"/>
    <w:rsid w:val="006803F5"/>
    <w:rsid w:val="006817AB"/>
    <w:rsid w:val="006853D8"/>
    <w:rsid w:val="006866E8"/>
    <w:rsid w:val="00687FB1"/>
    <w:rsid w:val="00691A61"/>
    <w:rsid w:val="0069608C"/>
    <w:rsid w:val="00697952"/>
    <w:rsid w:val="006A04E6"/>
    <w:rsid w:val="006A0B3D"/>
    <w:rsid w:val="006A2F71"/>
    <w:rsid w:val="006A5910"/>
    <w:rsid w:val="006B1ABC"/>
    <w:rsid w:val="006B64BE"/>
    <w:rsid w:val="006C1A92"/>
    <w:rsid w:val="006C3BDD"/>
    <w:rsid w:val="006C449D"/>
    <w:rsid w:val="006D0C9B"/>
    <w:rsid w:val="006D1115"/>
    <w:rsid w:val="006D5832"/>
    <w:rsid w:val="006E215F"/>
    <w:rsid w:val="006E3D5C"/>
    <w:rsid w:val="006E4078"/>
    <w:rsid w:val="006E4E12"/>
    <w:rsid w:val="006E5649"/>
    <w:rsid w:val="006F41DD"/>
    <w:rsid w:val="006F5A33"/>
    <w:rsid w:val="006F6787"/>
    <w:rsid w:val="006F6EDD"/>
    <w:rsid w:val="007033D2"/>
    <w:rsid w:val="00704AF5"/>
    <w:rsid w:val="00704C36"/>
    <w:rsid w:val="0070555E"/>
    <w:rsid w:val="00707DF8"/>
    <w:rsid w:val="00711F00"/>
    <w:rsid w:val="0071328D"/>
    <w:rsid w:val="00721866"/>
    <w:rsid w:val="00733948"/>
    <w:rsid w:val="00735F3A"/>
    <w:rsid w:val="00735FB1"/>
    <w:rsid w:val="007367E1"/>
    <w:rsid w:val="007379A0"/>
    <w:rsid w:val="00743131"/>
    <w:rsid w:val="0074339E"/>
    <w:rsid w:val="00744141"/>
    <w:rsid w:val="00744D58"/>
    <w:rsid w:val="00745376"/>
    <w:rsid w:val="0074587F"/>
    <w:rsid w:val="00750C8F"/>
    <w:rsid w:val="007517F6"/>
    <w:rsid w:val="007531C9"/>
    <w:rsid w:val="007537B8"/>
    <w:rsid w:val="00754913"/>
    <w:rsid w:val="00755393"/>
    <w:rsid w:val="007553FC"/>
    <w:rsid w:val="00760F66"/>
    <w:rsid w:val="00762F97"/>
    <w:rsid w:val="0076382E"/>
    <w:rsid w:val="00763AE4"/>
    <w:rsid w:val="00765152"/>
    <w:rsid w:val="00767FBE"/>
    <w:rsid w:val="00770DEF"/>
    <w:rsid w:val="00770EB4"/>
    <w:rsid w:val="00772106"/>
    <w:rsid w:val="00772CF6"/>
    <w:rsid w:val="0077589C"/>
    <w:rsid w:val="00775BFD"/>
    <w:rsid w:val="007769D2"/>
    <w:rsid w:val="00780058"/>
    <w:rsid w:val="007804F4"/>
    <w:rsid w:val="00781F43"/>
    <w:rsid w:val="0078267A"/>
    <w:rsid w:val="00783270"/>
    <w:rsid w:val="0078374C"/>
    <w:rsid w:val="007842C1"/>
    <w:rsid w:val="00790459"/>
    <w:rsid w:val="00790682"/>
    <w:rsid w:val="00791633"/>
    <w:rsid w:val="00792100"/>
    <w:rsid w:val="0079292B"/>
    <w:rsid w:val="0079302E"/>
    <w:rsid w:val="0079379B"/>
    <w:rsid w:val="0079452A"/>
    <w:rsid w:val="00794EC6"/>
    <w:rsid w:val="00794FED"/>
    <w:rsid w:val="00795AD7"/>
    <w:rsid w:val="00795AE9"/>
    <w:rsid w:val="007961E2"/>
    <w:rsid w:val="007A345A"/>
    <w:rsid w:val="007A78C2"/>
    <w:rsid w:val="007B05E9"/>
    <w:rsid w:val="007B1E17"/>
    <w:rsid w:val="007C0C1F"/>
    <w:rsid w:val="007C206E"/>
    <w:rsid w:val="007C2936"/>
    <w:rsid w:val="007C7D7F"/>
    <w:rsid w:val="007E2FEB"/>
    <w:rsid w:val="007E74E9"/>
    <w:rsid w:val="007F0ED6"/>
    <w:rsid w:val="007F3243"/>
    <w:rsid w:val="007F3DCC"/>
    <w:rsid w:val="007F49BD"/>
    <w:rsid w:val="007F6F95"/>
    <w:rsid w:val="007F77CB"/>
    <w:rsid w:val="00800903"/>
    <w:rsid w:val="008040BA"/>
    <w:rsid w:val="00804131"/>
    <w:rsid w:val="00804565"/>
    <w:rsid w:val="00806A3B"/>
    <w:rsid w:val="00807CA4"/>
    <w:rsid w:val="008100FD"/>
    <w:rsid w:val="008114C3"/>
    <w:rsid w:val="008173CF"/>
    <w:rsid w:val="00817884"/>
    <w:rsid w:val="0082537E"/>
    <w:rsid w:val="00833A79"/>
    <w:rsid w:val="00833BFF"/>
    <w:rsid w:val="0083677A"/>
    <w:rsid w:val="00837284"/>
    <w:rsid w:val="0083731D"/>
    <w:rsid w:val="008415FE"/>
    <w:rsid w:val="00842319"/>
    <w:rsid w:val="008435C2"/>
    <w:rsid w:val="00844B5C"/>
    <w:rsid w:val="00846431"/>
    <w:rsid w:val="00851353"/>
    <w:rsid w:val="008555BA"/>
    <w:rsid w:val="00856155"/>
    <w:rsid w:val="008579A6"/>
    <w:rsid w:val="00860226"/>
    <w:rsid w:val="00861D7A"/>
    <w:rsid w:val="00863E44"/>
    <w:rsid w:val="00865A5F"/>
    <w:rsid w:val="00867F04"/>
    <w:rsid w:val="008703DB"/>
    <w:rsid w:val="008710A1"/>
    <w:rsid w:val="0087489F"/>
    <w:rsid w:val="00875E49"/>
    <w:rsid w:val="0088158E"/>
    <w:rsid w:val="008829F3"/>
    <w:rsid w:val="00882D4B"/>
    <w:rsid w:val="00890EF0"/>
    <w:rsid w:val="00891ADA"/>
    <w:rsid w:val="008962D4"/>
    <w:rsid w:val="008A4C0E"/>
    <w:rsid w:val="008A5334"/>
    <w:rsid w:val="008A630B"/>
    <w:rsid w:val="008A734B"/>
    <w:rsid w:val="008B24ED"/>
    <w:rsid w:val="008B5932"/>
    <w:rsid w:val="008C1225"/>
    <w:rsid w:val="008C1646"/>
    <w:rsid w:val="008C189A"/>
    <w:rsid w:val="008C1E51"/>
    <w:rsid w:val="008C5E6B"/>
    <w:rsid w:val="008C6672"/>
    <w:rsid w:val="008D2DCF"/>
    <w:rsid w:val="008D3043"/>
    <w:rsid w:val="008D3318"/>
    <w:rsid w:val="008D4C00"/>
    <w:rsid w:val="008D52CD"/>
    <w:rsid w:val="008D5C5F"/>
    <w:rsid w:val="008D613D"/>
    <w:rsid w:val="008D756B"/>
    <w:rsid w:val="008E4FFA"/>
    <w:rsid w:val="008E5CC1"/>
    <w:rsid w:val="008E6532"/>
    <w:rsid w:val="008E7FF5"/>
    <w:rsid w:val="008F125F"/>
    <w:rsid w:val="008F3DAE"/>
    <w:rsid w:val="008F6630"/>
    <w:rsid w:val="008F7622"/>
    <w:rsid w:val="0090311E"/>
    <w:rsid w:val="0090438E"/>
    <w:rsid w:val="0090704E"/>
    <w:rsid w:val="009133F5"/>
    <w:rsid w:val="0091418B"/>
    <w:rsid w:val="00914786"/>
    <w:rsid w:val="00915680"/>
    <w:rsid w:val="0091610E"/>
    <w:rsid w:val="00916373"/>
    <w:rsid w:val="00916548"/>
    <w:rsid w:val="00916A77"/>
    <w:rsid w:val="00921BE8"/>
    <w:rsid w:val="00931752"/>
    <w:rsid w:val="00932FDF"/>
    <w:rsid w:val="00936529"/>
    <w:rsid w:val="00940B65"/>
    <w:rsid w:val="0094133A"/>
    <w:rsid w:val="0095064A"/>
    <w:rsid w:val="00951A0B"/>
    <w:rsid w:val="009535B3"/>
    <w:rsid w:val="00953A36"/>
    <w:rsid w:val="00955DBA"/>
    <w:rsid w:val="00957244"/>
    <w:rsid w:val="00962CAC"/>
    <w:rsid w:val="00964BDE"/>
    <w:rsid w:val="009676D3"/>
    <w:rsid w:val="00971E24"/>
    <w:rsid w:val="0098128C"/>
    <w:rsid w:val="009813FE"/>
    <w:rsid w:val="00983DD0"/>
    <w:rsid w:val="00991387"/>
    <w:rsid w:val="00993B88"/>
    <w:rsid w:val="00993D02"/>
    <w:rsid w:val="009943AB"/>
    <w:rsid w:val="00994740"/>
    <w:rsid w:val="009A142A"/>
    <w:rsid w:val="009A17F4"/>
    <w:rsid w:val="009A325B"/>
    <w:rsid w:val="009A4787"/>
    <w:rsid w:val="009A7DEC"/>
    <w:rsid w:val="009B0AF7"/>
    <w:rsid w:val="009B0BFB"/>
    <w:rsid w:val="009B4398"/>
    <w:rsid w:val="009B4EEC"/>
    <w:rsid w:val="009B5E1E"/>
    <w:rsid w:val="009C1815"/>
    <w:rsid w:val="009E0573"/>
    <w:rsid w:val="009E06DE"/>
    <w:rsid w:val="009E246F"/>
    <w:rsid w:val="009E76A1"/>
    <w:rsid w:val="009F004A"/>
    <w:rsid w:val="009F235E"/>
    <w:rsid w:val="009F29EB"/>
    <w:rsid w:val="009F3C78"/>
    <w:rsid w:val="009F5ACE"/>
    <w:rsid w:val="009F7FE9"/>
    <w:rsid w:val="00A00A92"/>
    <w:rsid w:val="00A02426"/>
    <w:rsid w:val="00A0589C"/>
    <w:rsid w:val="00A06CAB"/>
    <w:rsid w:val="00A12DBB"/>
    <w:rsid w:val="00A150A7"/>
    <w:rsid w:val="00A157E7"/>
    <w:rsid w:val="00A210DD"/>
    <w:rsid w:val="00A21443"/>
    <w:rsid w:val="00A22ED0"/>
    <w:rsid w:val="00A24099"/>
    <w:rsid w:val="00A264B0"/>
    <w:rsid w:val="00A2768E"/>
    <w:rsid w:val="00A33E3C"/>
    <w:rsid w:val="00A3426E"/>
    <w:rsid w:val="00A353ED"/>
    <w:rsid w:val="00A375D9"/>
    <w:rsid w:val="00A403C2"/>
    <w:rsid w:val="00A43CAC"/>
    <w:rsid w:val="00A45E20"/>
    <w:rsid w:val="00A46DB8"/>
    <w:rsid w:val="00A52DF2"/>
    <w:rsid w:val="00A55810"/>
    <w:rsid w:val="00A56E3B"/>
    <w:rsid w:val="00A57C5A"/>
    <w:rsid w:val="00A64AD2"/>
    <w:rsid w:val="00A72C1F"/>
    <w:rsid w:val="00A83E5E"/>
    <w:rsid w:val="00A84C12"/>
    <w:rsid w:val="00A85CA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64F"/>
    <w:rsid w:val="00AE73A1"/>
    <w:rsid w:val="00AF4648"/>
    <w:rsid w:val="00AF4DD3"/>
    <w:rsid w:val="00AF6B78"/>
    <w:rsid w:val="00AF7169"/>
    <w:rsid w:val="00B01631"/>
    <w:rsid w:val="00B01D80"/>
    <w:rsid w:val="00B05198"/>
    <w:rsid w:val="00B06C4C"/>
    <w:rsid w:val="00B10BF5"/>
    <w:rsid w:val="00B145B5"/>
    <w:rsid w:val="00B152AC"/>
    <w:rsid w:val="00B16C8B"/>
    <w:rsid w:val="00B20969"/>
    <w:rsid w:val="00B22BE8"/>
    <w:rsid w:val="00B2356B"/>
    <w:rsid w:val="00B249F3"/>
    <w:rsid w:val="00B25B74"/>
    <w:rsid w:val="00B26B93"/>
    <w:rsid w:val="00B26C0B"/>
    <w:rsid w:val="00B27126"/>
    <w:rsid w:val="00B32CDE"/>
    <w:rsid w:val="00B362BE"/>
    <w:rsid w:val="00B363A2"/>
    <w:rsid w:val="00B37213"/>
    <w:rsid w:val="00B41711"/>
    <w:rsid w:val="00B503F3"/>
    <w:rsid w:val="00B504C9"/>
    <w:rsid w:val="00B52A47"/>
    <w:rsid w:val="00B53FB4"/>
    <w:rsid w:val="00B541C6"/>
    <w:rsid w:val="00B556DD"/>
    <w:rsid w:val="00B5798F"/>
    <w:rsid w:val="00B61CB4"/>
    <w:rsid w:val="00B65DB9"/>
    <w:rsid w:val="00B66644"/>
    <w:rsid w:val="00B67756"/>
    <w:rsid w:val="00B70DA9"/>
    <w:rsid w:val="00B712B0"/>
    <w:rsid w:val="00B71802"/>
    <w:rsid w:val="00B7200B"/>
    <w:rsid w:val="00B77EB8"/>
    <w:rsid w:val="00B81A2A"/>
    <w:rsid w:val="00B84109"/>
    <w:rsid w:val="00B85BDA"/>
    <w:rsid w:val="00B870D6"/>
    <w:rsid w:val="00B932C8"/>
    <w:rsid w:val="00B93B31"/>
    <w:rsid w:val="00B9457F"/>
    <w:rsid w:val="00B965BF"/>
    <w:rsid w:val="00BA06B1"/>
    <w:rsid w:val="00BA3125"/>
    <w:rsid w:val="00BA3654"/>
    <w:rsid w:val="00BA600B"/>
    <w:rsid w:val="00BC0F9A"/>
    <w:rsid w:val="00BC43E2"/>
    <w:rsid w:val="00BD1607"/>
    <w:rsid w:val="00BD45A0"/>
    <w:rsid w:val="00BE1D55"/>
    <w:rsid w:val="00BE2F51"/>
    <w:rsid w:val="00BE3214"/>
    <w:rsid w:val="00BE5439"/>
    <w:rsid w:val="00BE62DB"/>
    <w:rsid w:val="00BE7E1A"/>
    <w:rsid w:val="00BF055A"/>
    <w:rsid w:val="00BF0B13"/>
    <w:rsid w:val="00BF651C"/>
    <w:rsid w:val="00BF7BD3"/>
    <w:rsid w:val="00C01B04"/>
    <w:rsid w:val="00C01B3A"/>
    <w:rsid w:val="00C03721"/>
    <w:rsid w:val="00C05291"/>
    <w:rsid w:val="00C06025"/>
    <w:rsid w:val="00C115C1"/>
    <w:rsid w:val="00C118DD"/>
    <w:rsid w:val="00C13C81"/>
    <w:rsid w:val="00C14A5C"/>
    <w:rsid w:val="00C14B0A"/>
    <w:rsid w:val="00C23EFE"/>
    <w:rsid w:val="00C26CD3"/>
    <w:rsid w:val="00C3047B"/>
    <w:rsid w:val="00C30749"/>
    <w:rsid w:val="00C3163F"/>
    <w:rsid w:val="00C35E4D"/>
    <w:rsid w:val="00C436F7"/>
    <w:rsid w:val="00C45692"/>
    <w:rsid w:val="00C46175"/>
    <w:rsid w:val="00C47E57"/>
    <w:rsid w:val="00C55B02"/>
    <w:rsid w:val="00C56142"/>
    <w:rsid w:val="00C56B3A"/>
    <w:rsid w:val="00C56EFE"/>
    <w:rsid w:val="00C57F00"/>
    <w:rsid w:val="00C60C0B"/>
    <w:rsid w:val="00C66382"/>
    <w:rsid w:val="00C67F09"/>
    <w:rsid w:val="00C72788"/>
    <w:rsid w:val="00C76A5E"/>
    <w:rsid w:val="00C865D9"/>
    <w:rsid w:val="00C90813"/>
    <w:rsid w:val="00C90BFB"/>
    <w:rsid w:val="00C90C2B"/>
    <w:rsid w:val="00C9582B"/>
    <w:rsid w:val="00C978FA"/>
    <w:rsid w:val="00CA13F9"/>
    <w:rsid w:val="00CA2B14"/>
    <w:rsid w:val="00CA2D2A"/>
    <w:rsid w:val="00CA40E0"/>
    <w:rsid w:val="00CA4C49"/>
    <w:rsid w:val="00CA67AB"/>
    <w:rsid w:val="00CA789C"/>
    <w:rsid w:val="00CB0CBE"/>
    <w:rsid w:val="00CB1C6D"/>
    <w:rsid w:val="00CB5956"/>
    <w:rsid w:val="00CB60A9"/>
    <w:rsid w:val="00CC3EAA"/>
    <w:rsid w:val="00CD290A"/>
    <w:rsid w:val="00CD4A8B"/>
    <w:rsid w:val="00CE3799"/>
    <w:rsid w:val="00CE4AA9"/>
    <w:rsid w:val="00CE5477"/>
    <w:rsid w:val="00CE7ADD"/>
    <w:rsid w:val="00CF5E7B"/>
    <w:rsid w:val="00CF7A75"/>
    <w:rsid w:val="00D00362"/>
    <w:rsid w:val="00D02293"/>
    <w:rsid w:val="00D026B6"/>
    <w:rsid w:val="00D03953"/>
    <w:rsid w:val="00D03F61"/>
    <w:rsid w:val="00D047D6"/>
    <w:rsid w:val="00D047EE"/>
    <w:rsid w:val="00D12CFB"/>
    <w:rsid w:val="00D1431B"/>
    <w:rsid w:val="00D14690"/>
    <w:rsid w:val="00D15BBA"/>
    <w:rsid w:val="00D16F48"/>
    <w:rsid w:val="00D265B2"/>
    <w:rsid w:val="00D26BA6"/>
    <w:rsid w:val="00D27D4B"/>
    <w:rsid w:val="00D320C3"/>
    <w:rsid w:val="00D33B40"/>
    <w:rsid w:val="00D35146"/>
    <w:rsid w:val="00D3596F"/>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8335C"/>
    <w:rsid w:val="00D9068D"/>
    <w:rsid w:val="00D92B16"/>
    <w:rsid w:val="00D93862"/>
    <w:rsid w:val="00D93CC2"/>
    <w:rsid w:val="00D9629E"/>
    <w:rsid w:val="00D97633"/>
    <w:rsid w:val="00DA2106"/>
    <w:rsid w:val="00DA23EB"/>
    <w:rsid w:val="00DA2423"/>
    <w:rsid w:val="00DA4ECD"/>
    <w:rsid w:val="00DB02EF"/>
    <w:rsid w:val="00DB0A56"/>
    <w:rsid w:val="00DB3DC8"/>
    <w:rsid w:val="00DB4F52"/>
    <w:rsid w:val="00DB5177"/>
    <w:rsid w:val="00DB66E6"/>
    <w:rsid w:val="00DC23FE"/>
    <w:rsid w:val="00DC38B9"/>
    <w:rsid w:val="00DC5B37"/>
    <w:rsid w:val="00DC5DDD"/>
    <w:rsid w:val="00DD309E"/>
    <w:rsid w:val="00DE01B6"/>
    <w:rsid w:val="00DE1304"/>
    <w:rsid w:val="00DE1FBD"/>
    <w:rsid w:val="00DE4677"/>
    <w:rsid w:val="00DE64ED"/>
    <w:rsid w:val="00DF064D"/>
    <w:rsid w:val="00DF0CBF"/>
    <w:rsid w:val="00E003D9"/>
    <w:rsid w:val="00E028F6"/>
    <w:rsid w:val="00E0753F"/>
    <w:rsid w:val="00E10BF1"/>
    <w:rsid w:val="00E11B5C"/>
    <w:rsid w:val="00E13E2B"/>
    <w:rsid w:val="00E22DB7"/>
    <w:rsid w:val="00E23C1B"/>
    <w:rsid w:val="00E24D2B"/>
    <w:rsid w:val="00E25DDC"/>
    <w:rsid w:val="00E345BF"/>
    <w:rsid w:val="00E34D59"/>
    <w:rsid w:val="00E405EA"/>
    <w:rsid w:val="00E40877"/>
    <w:rsid w:val="00E51F8B"/>
    <w:rsid w:val="00E51FCF"/>
    <w:rsid w:val="00E529D4"/>
    <w:rsid w:val="00E53839"/>
    <w:rsid w:val="00E53F41"/>
    <w:rsid w:val="00E54488"/>
    <w:rsid w:val="00E56D2F"/>
    <w:rsid w:val="00E635B9"/>
    <w:rsid w:val="00E6363C"/>
    <w:rsid w:val="00E66700"/>
    <w:rsid w:val="00E66AD7"/>
    <w:rsid w:val="00E67B0A"/>
    <w:rsid w:val="00E71BAD"/>
    <w:rsid w:val="00E733FF"/>
    <w:rsid w:val="00E74106"/>
    <w:rsid w:val="00E74864"/>
    <w:rsid w:val="00E74F76"/>
    <w:rsid w:val="00E754E8"/>
    <w:rsid w:val="00E75EF4"/>
    <w:rsid w:val="00E82FD8"/>
    <w:rsid w:val="00E834E7"/>
    <w:rsid w:val="00E83E70"/>
    <w:rsid w:val="00E86286"/>
    <w:rsid w:val="00E91E16"/>
    <w:rsid w:val="00E952EF"/>
    <w:rsid w:val="00E96437"/>
    <w:rsid w:val="00E968A0"/>
    <w:rsid w:val="00E97145"/>
    <w:rsid w:val="00EA4196"/>
    <w:rsid w:val="00EB0BAE"/>
    <w:rsid w:val="00EB1632"/>
    <w:rsid w:val="00EB4EB6"/>
    <w:rsid w:val="00EB535D"/>
    <w:rsid w:val="00EC34E0"/>
    <w:rsid w:val="00EC5430"/>
    <w:rsid w:val="00EC60B6"/>
    <w:rsid w:val="00EC6373"/>
    <w:rsid w:val="00EC7853"/>
    <w:rsid w:val="00ED047D"/>
    <w:rsid w:val="00ED0A59"/>
    <w:rsid w:val="00ED297E"/>
    <w:rsid w:val="00ED4626"/>
    <w:rsid w:val="00ED732D"/>
    <w:rsid w:val="00ED7BC4"/>
    <w:rsid w:val="00EE104D"/>
    <w:rsid w:val="00EF0701"/>
    <w:rsid w:val="00EF11F2"/>
    <w:rsid w:val="00EF236F"/>
    <w:rsid w:val="00EF3067"/>
    <w:rsid w:val="00F03AFB"/>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328A"/>
    <w:rsid w:val="00F44706"/>
    <w:rsid w:val="00F44A91"/>
    <w:rsid w:val="00F45420"/>
    <w:rsid w:val="00F51EF7"/>
    <w:rsid w:val="00F52A72"/>
    <w:rsid w:val="00F54C59"/>
    <w:rsid w:val="00F609CB"/>
    <w:rsid w:val="00F64004"/>
    <w:rsid w:val="00F642D3"/>
    <w:rsid w:val="00F65F73"/>
    <w:rsid w:val="00F6631A"/>
    <w:rsid w:val="00F70436"/>
    <w:rsid w:val="00F713DB"/>
    <w:rsid w:val="00F730A9"/>
    <w:rsid w:val="00F735FC"/>
    <w:rsid w:val="00F738D2"/>
    <w:rsid w:val="00F73A7C"/>
    <w:rsid w:val="00F75F3B"/>
    <w:rsid w:val="00F77CB4"/>
    <w:rsid w:val="00F83763"/>
    <w:rsid w:val="00F83C6C"/>
    <w:rsid w:val="00F85513"/>
    <w:rsid w:val="00F86D76"/>
    <w:rsid w:val="00F877CE"/>
    <w:rsid w:val="00F90614"/>
    <w:rsid w:val="00F90A2F"/>
    <w:rsid w:val="00F91BD0"/>
    <w:rsid w:val="00F9239B"/>
    <w:rsid w:val="00F92E85"/>
    <w:rsid w:val="00F9336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41DA"/>
    <w:rsid w:val="00FC5C65"/>
    <w:rsid w:val="00FC75B8"/>
    <w:rsid w:val="00FC75D3"/>
    <w:rsid w:val="00FD318F"/>
    <w:rsid w:val="00FD54BE"/>
    <w:rsid w:val="00FD7CD4"/>
    <w:rsid w:val="00FE3548"/>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C56142"/>
    <w:pPr>
      <w:spacing w:line="240" w:lineRule="exact"/>
    </w:pPr>
    <w:rPr>
      <w:rFonts w:ascii="Times New Roman" w:hAnsi="Times New Roman"/>
      <w:spacing w:val="4"/>
      <w:w w:val="103"/>
      <w:kern w:val="14"/>
      <w:szCs w:val="22"/>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unhideWhenUsed/>
    <w:rsid w:val="00C56142"/>
    <w:rPr>
      <w:color w:val="943634"/>
      <w:vertAlign w:val="superscript"/>
    </w:rPr>
  </w:style>
  <w:style w:type="paragraph" w:customStyle="1" w:styleId="Bullet1">
    <w:name w:val="Bullet 1"/>
    <w:basedOn w:val="Normal"/>
    <w:qFormat/>
    <w:rsid w:val="00E733FF"/>
    <w:pPr>
      <w:numPr>
        <w:numId w:val="3"/>
      </w:numPr>
      <w:tabs>
        <w:tab w:val="left" w:pos="2217"/>
      </w:tabs>
      <w:spacing w:after="120"/>
      <w:ind w:left="1746" w:right="1264" w:hanging="130"/>
      <w:jc w:val="both"/>
    </w:pPr>
  </w:style>
  <w:style w:type="paragraph" w:customStyle="1" w:styleId="Bullet2">
    <w:name w:val="Bullet 2"/>
    <w:basedOn w:val="Normal"/>
    <w:qFormat/>
    <w:rsid w:val="00E733FF"/>
    <w:pPr>
      <w:numPr>
        <w:numId w:val="4"/>
      </w:numPr>
      <w:tabs>
        <w:tab w:val="left" w:pos="2217"/>
      </w:tabs>
      <w:spacing w:after="120"/>
      <w:ind w:left="2217" w:right="1264" w:hanging="130"/>
      <w:jc w:val="both"/>
    </w:pPr>
  </w:style>
  <w:style w:type="character" w:styleId="CommentReference">
    <w:name w:val="annotation reference"/>
    <w:basedOn w:val="DefaultParagraphFont"/>
    <w:uiPriority w:val="99"/>
    <w:semiHidden/>
    <w:unhideWhenUsed/>
    <w:rsid w:val="00013B08"/>
    <w:rPr>
      <w:sz w:val="16"/>
      <w:szCs w:val="16"/>
    </w:rPr>
  </w:style>
  <w:style w:type="paragraph" w:styleId="CommentText">
    <w:name w:val="annotation text"/>
    <w:basedOn w:val="Normal"/>
    <w:link w:val="CommentTextChar"/>
    <w:uiPriority w:val="99"/>
    <w:semiHidden/>
    <w:unhideWhenUsed/>
    <w:rsid w:val="00013B08"/>
    <w:pPr>
      <w:spacing w:line="240" w:lineRule="auto"/>
    </w:pPr>
    <w:rPr>
      <w:szCs w:val="20"/>
    </w:rPr>
  </w:style>
  <w:style w:type="character" w:customStyle="1" w:styleId="CommentTextChar">
    <w:name w:val="Comment Text Char"/>
    <w:basedOn w:val="DefaultParagraphFont"/>
    <w:link w:val="CommentText"/>
    <w:uiPriority w:val="99"/>
    <w:semiHidden/>
    <w:rsid w:val="00013B08"/>
    <w:rPr>
      <w:rFonts w:ascii="Times New Roman" w:hAnsi="Times New Roman"/>
      <w:spacing w:val="4"/>
      <w:w w:val="103"/>
      <w:kern w:val="14"/>
    </w:rPr>
  </w:style>
  <w:style w:type="paragraph" w:styleId="CommentSubject">
    <w:name w:val="annotation subject"/>
    <w:basedOn w:val="CommentText"/>
    <w:next w:val="CommentText"/>
    <w:link w:val="CommentSubjectChar"/>
    <w:uiPriority w:val="99"/>
    <w:semiHidden/>
    <w:unhideWhenUsed/>
    <w:rsid w:val="00013B08"/>
    <w:rPr>
      <w:b/>
      <w:bCs/>
    </w:rPr>
  </w:style>
  <w:style w:type="character" w:customStyle="1" w:styleId="CommentSubjectChar">
    <w:name w:val="Comment Subject Char"/>
    <w:basedOn w:val="CommentTextChar"/>
    <w:link w:val="CommentSubject"/>
    <w:uiPriority w:val="99"/>
    <w:semiHidden/>
    <w:rsid w:val="00013B08"/>
    <w:rPr>
      <w:rFonts w:ascii="Times New Roman" w:hAnsi="Times New Roman"/>
      <w:b/>
      <w:bCs/>
      <w:spacing w:val="4"/>
      <w:w w:val="103"/>
      <w:kern w:val="14"/>
    </w:rPr>
  </w:style>
  <w:style w:type="character" w:styleId="PlaceholderText">
    <w:name w:val="Placeholder Text"/>
    <w:basedOn w:val="DefaultParagraphFont"/>
    <w:uiPriority w:val="99"/>
    <w:semiHidden/>
    <w:rsid w:val="00187D3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C56142"/>
    <w:pPr>
      <w:spacing w:line="240" w:lineRule="exact"/>
    </w:pPr>
    <w:rPr>
      <w:rFonts w:ascii="Times New Roman" w:hAnsi="Times New Roman"/>
      <w:spacing w:val="4"/>
      <w:w w:val="103"/>
      <w:kern w:val="14"/>
      <w:szCs w:val="22"/>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unhideWhenUsed/>
    <w:rsid w:val="00C56142"/>
    <w:rPr>
      <w:color w:val="943634"/>
      <w:vertAlign w:val="superscript"/>
    </w:rPr>
  </w:style>
  <w:style w:type="paragraph" w:customStyle="1" w:styleId="Bullet1">
    <w:name w:val="Bullet 1"/>
    <w:basedOn w:val="Normal"/>
    <w:qFormat/>
    <w:rsid w:val="00E733FF"/>
    <w:pPr>
      <w:numPr>
        <w:numId w:val="3"/>
      </w:numPr>
      <w:tabs>
        <w:tab w:val="left" w:pos="2217"/>
      </w:tabs>
      <w:spacing w:after="120"/>
      <w:ind w:left="1746" w:right="1264" w:hanging="130"/>
      <w:jc w:val="both"/>
    </w:pPr>
  </w:style>
  <w:style w:type="paragraph" w:customStyle="1" w:styleId="Bullet2">
    <w:name w:val="Bullet 2"/>
    <w:basedOn w:val="Normal"/>
    <w:qFormat/>
    <w:rsid w:val="00E733FF"/>
    <w:pPr>
      <w:numPr>
        <w:numId w:val="4"/>
      </w:numPr>
      <w:tabs>
        <w:tab w:val="left" w:pos="2217"/>
      </w:tabs>
      <w:spacing w:after="120"/>
      <w:ind w:left="2217" w:right="1264" w:hanging="130"/>
      <w:jc w:val="both"/>
    </w:pPr>
  </w:style>
  <w:style w:type="character" w:styleId="CommentReference">
    <w:name w:val="annotation reference"/>
    <w:basedOn w:val="DefaultParagraphFont"/>
    <w:uiPriority w:val="99"/>
    <w:semiHidden/>
    <w:unhideWhenUsed/>
    <w:rsid w:val="00013B08"/>
    <w:rPr>
      <w:sz w:val="16"/>
      <w:szCs w:val="16"/>
    </w:rPr>
  </w:style>
  <w:style w:type="paragraph" w:styleId="CommentText">
    <w:name w:val="annotation text"/>
    <w:basedOn w:val="Normal"/>
    <w:link w:val="CommentTextChar"/>
    <w:uiPriority w:val="99"/>
    <w:semiHidden/>
    <w:unhideWhenUsed/>
    <w:rsid w:val="00013B08"/>
    <w:pPr>
      <w:spacing w:line="240" w:lineRule="auto"/>
    </w:pPr>
    <w:rPr>
      <w:szCs w:val="20"/>
    </w:rPr>
  </w:style>
  <w:style w:type="character" w:customStyle="1" w:styleId="CommentTextChar">
    <w:name w:val="Comment Text Char"/>
    <w:basedOn w:val="DefaultParagraphFont"/>
    <w:link w:val="CommentText"/>
    <w:uiPriority w:val="99"/>
    <w:semiHidden/>
    <w:rsid w:val="00013B08"/>
    <w:rPr>
      <w:rFonts w:ascii="Times New Roman" w:hAnsi="Times New Roman"/>
      <w:spacing w:val="4"/>
      <w:w w:val="103"/>
      <w:kern w:val="14"/>
    </w:rPr>
  </w:style>
  <w:style w:type="paragraph" w:styleId="CommentSubject">
    <w:name w:val="annotation subject"/>
    <w:basedOn w:val="CommentText"/>
    <w:next w:val="CommentText"/>
    <w:link w:val="CommentSubjectChar"/>
    <w:uiPriority w:val="99"/>
    <w:semiHidden/>
    <w:unhideWhenUsed/>
    <w:rsid w:val="00013B08"/>
    <w:rPr>
      <w:b/>
      <w:bCs/>
    </w:rPr>
  </w:style>
  <w:style w:type="character" w:customStyle="1" w:styleId="CommentSubjectChar">
    <w:name w:val="Comment Subject Char"/>
    <w:basedOn w:val="CommentTextChar"/>
    <w:link w:val="CommentSubject"/>
    <w:uiPriority w:val="99"/>
    <w:semiHidden/>
    <w:rsid w:val="00013B08"/>
    <w:rPr>
      <w:rFonts w:ascii="Times New Roman" w:hAnsi="Times New Roman"/>
      <w:b/>
      <w:bCs/>
      <w:spacing w:val="4"/>
      <w:w w:val="103"/>
      <w:kern w:val="14"/>
    </w:rPr>
  </w:style>
  <w:style w:type="character" w:styleId="PlaceholderText">
    <w:name w:val="Placeholder Text"/>
    <w:basedOn w:val="DefaultParagraphFont"/>
    <w:uiPriority w:val="99"/>
    <w:semiHidden/>
    <w:rsid w:val="00187D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69CD6-01FC-4C2B-B629-3F1D5D7A5B27}"/>
</file>

<file path=customXml/itemProps2.xml><?xml version="1.0" encoding="utf-8"?>
<ds:datastoreItem xmlns:ds="http://schemas.openxmlformats.org/officeDocument/2006/customXml" ds:itemID="{866F62D9-111D-405A-87D0-FF430139F850}"/>
</file>

<file path=customXml/itemProps3.xml><?xml version="1.0" encoding="utf-8"?>
<ds:datastoreItem xmlns:ds="http://schemas.openxmlformats.org/officeDocument/2006/customXml" ds:itemID="{018B9F58-A1DF-4A8B-AE59-210AB4BC484A}"/>
</file>

<file path=customXml/itemProps4.xml><?xml version="1.0" encoding="utf-8"?>
<ds:datastoreItem xmlns:ds="http://schemas.openxmlformats.org/officeDocument/2006/customXml" ds:itemID="{159CE9F8-CFB4-4D7D-B128-CDC0178461E3}"/>
</file>

<file path=docProps/app.xml><?xml version="1.0" encoding="utf-8"?>
<Properties xmlns="http://schemas.openxmlformats.org/officeDocument/2006/extended-properties" xmlns:vt="http://schemas.openxmlformats.org/officeDocument/2006/docPropsVTypes">
  <Template>Normal.dotm</Template>
  <TotalTime>0</TotalTime>
  <Pages>7</Pages>
  <Words>3286</Words>
  <Characters>18735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21978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on the panel discussion on realizing the equal enjoyment of the right to education by every girl in French</dc:title>
  <dc:subject/>
  <dc:creator>crelier</dc:creator>
  <cp:keywords/>
  <dc:description/>
  <cp:lastModifiedBy>Dariche Maud</cp:lastModifiedBy>
  <cp:revision>2</cp:revision>
  <cp:lastPrinted>2015-08-24T14:35:00Z</cp:lastPrinted>
  <dcterms:created xsi:type="dcterms:W3CDTF">2015-08-25T07:22:00Z</dcterms:created>
  <dcterms:modified xsi:type="dcterms:W3CDTF">2015-08-25T07:22:00Z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1512177F</vt:lpwstr>
  </property>
  <property fmtid="{D5CDD505-2E9C-101B-9397-08002B2CF9AE}" pid="3" name="ODSRefJobNo">
    <vt:lpwstr>1516032F</vt:lpwstr>
  </property>
  <property fmtid="{D5CDD505-2E9C-101B-9397-08002B2CF9AE}" pid="4" name="Symbol1">
    <vt:lpwstr>A/HRC/30/23</vt:lpwstr>
  </property>
  <property fmtid="{D5CDD505-2E9C-101B-9397-08002B2CF9AE}" pid="5" name="Symbol2">
    <vt:lpwstr/>
  </property>
  <property fmtid="{D5CDD505-2E9C-101B-9397-08002B2CF9AE}" pid="6" name="Translator">
    <vt:lpwstr/>
  </property>
  <property fmtid="{D5CDD505-2E9C-101B-9397-08002B2CF9AE}" pid="7" name="Operator">
    <vt:lpwstr>Crelier</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20 juillet 2015</vt:lpwstr>
  </property>
  <property fmtid="{D5CDD505-2E9C-101B-9397-08002B2CF9AE}" pid="12" name="Original">
    <vt:lpwstr>anglais</vt:lpwstr>
  </property>
  <property fmtid="{D5CDD505-2E9C-101B-9397-08002B2CF9AE}" pid="13" name="Release Date">
    <vt:lpwstr>240815</vt:lpwstr>
  </property>
  <property fmtid="{D5CDD505-2E9C-101B-9397-08002B2CF9AE}" pid="14" name="ContentTypeId">
    <vt:lpwstr>0x010100EF670F518423CB4F888C4265EEC2C475</vt:lpwstr>
  </property>
  <property fmtid="{D5CDD505-2E9C-101B-9397-08002B2CF9AE}" pid="15" name="Order">
    <vt:r8>17300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