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F2" w:rsidRDefault="00B131F2" w:rsidP="00B131F2">
      <w:pPr>
        <w:spacing w:line="240" w:lineRule="auto"/>
        <w:jc w:val="left"/>
        <w:rPr>
          <w:szCs w:val="6"/>
          <w:rtl/>
        </w:rPr>
        <w:sectPr w:rsidR="00B131F2" w:rsidSect="00B131F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B131F2" w:rsidRDefault="00B131F2" w:rsidP="00B131F2">
      <w:pPr>
        <w:pStyle w:val="H1"/>
        <w:rPr>
          <w:rtl/>
        </w:rPr>
      </w:pPr>
      <w:r>
        <w:rPr>
          <w:rtl/>
        </w:rPr>
        <w:lastRenderedPageBreak/>
        <w:t>مجلس حقوق الإنسان</w:t>
      </w:r>
    </w:p>
    <w:p w:rsidR="001B5588" w:rsidRPr="001B5588" w:rsidRDefault="001B5588" w:rsidP="001B5588">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B5588">
        <w:rPr>
          <w:rtl/>
        </w:rPr>
        <w:t>الدورة الثلاثون</w:t>
      </w:r>
      <w:r w:rsidR="00551AD8">
        <w:rPr>
          <w:rtl/>
          <w:lang w:val="en-GB"/>
        </w:rPr>
        <w:t xml:space="preserve"> </w:t>
      </w:r>
    </w:p>
    <w:p w:rsidR="001B5588" w:rsidRPr="001B5588" w:rsidRDefault="001B5588" w:rsidP="001B5588">
      <w:pPr>
        <w:rPr>
          <w:rtl/>
        </w:rPr>
      </w:pPr>
      <w:r w:rsidRPr="001B5588">
        <w:rPr>
          <w:rtl/>
        </w:rPr>
        <w:t>البندان 2 و3 من جدول الأعمال المؤقت</w:t>
      </w:r>
      <w:r w:rsidR="00551AD8">
        <w:rPr>
          <w:rFonts w:cs="Times New Roman" w:hint="cs"/>
          <w:rtl/>
        </w:rPr>
        <w:t xml:space="preserve"> </w:t>
      </w:r>
    </w:p>
    <w:p w:rsidR="001B5588" w:rsidRPr="001B5588" w:rsidRDefault="001B5588" w:rsidP="00551AD8">
      <w:pPr>
        <w:pStyle w:val="H23"/>
        <w:tabs>
          <w:tab w:val="right" w:pos="1022"/>
          <w:tab w:val="left" w:pos="1267"/>
          <w:tab w:val="left" w:pos="1930"/>
          <w:tab w:val="left" w:pos="2592"/>
          <w:tab w:val="left" w:pos="3254"/>
          <w:tab w:val="left" w:pos="3917"/>
          <w:tab w:val="left" w:pos="5904"/>
          <w:tab w:val="left" w:pos="6566"/>
        </w:tabs>
        <w:spacing w:after="120"/>
        <w:ind w:right="4395"/>
        <w:rPr>
          <w:rtl/>
        </w:rPr>
      </w:pPr>
      <w:r w:rsidRPr="001B5588">
        <w:rPr>
          <w:rtl/>
        </w:rPr>
        <w:t>التقرير السنوي لمفوض الأمم المتحدة السامي لحقوق الإنسان وتقارير المفوضية السامية والأمين العام</w:t>
      </w:r>
    </w:p>
    <w:p w:rsidR="001B5588" w:rsidRPr="001B5588" w:rsidRDefault="001B5588" w:rsidP="001B5588">
      <w:pPr>
        <w:pStyle w:val="H23"/>
        <w:tabs>
          <w:tab w:val="right" w:pos="1022"/>
          <w:tab w:val="left" w:pos="1267"/>
          <w:tab w:val="left" w:pos="1930"/>
          <w:tab w:val="left" w:pos="2592"/>
          <w:tab w:val="left" w:pos="3254"/>
          <w:tab w:val="left" w:pos="3917"/>
          <w:tab w:val="left" w:pos="5904"/>
          <w:tab w:val="left" w:pos="6566"/>
        </w:tabs>
        <w:spacing w:after="120"/>
        <w:ind w:right="4395"/>
        <w:rPr>
          <w:rtl/>
        </w:rPr>
      </w:pPr>
      <w:r w:rsidRPr="001B5588">
        <w:rPr>
          <w:rtl/>
        </w:rPr>
        <w:t>تعزيز وحماية جميع حقوق الإنسان، المدنية والسياسية</w:t>
      </w:r>
      <w:r>
        <w:rPr>
          <w:rFonts w:hint="cs"/>
          <w:rtl/>
        </w:rPr>
        <w:t xml:space="preserve"> </w:t>
      </w:r>
      <w:r w:rsidRPr="001B5588">
        <w:rPr>
          <w:rtl/>
        </w:rPr>
        <w:t>والاقتصادية والاجتماعية والثقافية، بما في ذلك الحق في التنمية</w:t>
      </w: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sidRPr="001B5588">
        <w:rPr>
          <w:rtl/>
        </w:rPr>
        <w:tab/>
      </w:r>
      <w:r w:rsidRPr="001B5588">
        <w:rPr>
          <w:rFonts w:hint="cs"/>
          <w:rtl/>
        </w:rPr>
        <w:tab/>
      </w:r>
      <w:r w:rsidRPr="001B5588">
        <w:rPr>
          <w:rtl/>
        </w:rPr>
        <w:t>تقرير مفوض الأمم المتحدة السامي لحقوق الإنسان بشأن حقوق الشعوب الأصلية</w:t>
      </w:r>
      <w:r w:rsidR="00551AD8">
        <w:rPr>
          <w:rFonts w:cs="Times New Roman" w:hint="cs"/>
          <w:rtl/>
        </w:rPr>
        <w:t xml:space="preserve"> </w:t>
      </w:r>
    </w:p>
    <w:p w:rsidR="001B5588" w:rsidRPr="001B5588" w:rsidRDefault="001B5588" w:rsidP="001B5588">
      <w:pPr>
        <w:pStyle w:val="SingleTxt"/>
        <w:spacing w:after="0" w:line="120" w:lineRule="exact"/>
        <w:rPr>
          <w:sz w:val="10"/>
          <w:rtl/>
          <w:lang w:val="en-GB"/>
        </w:rPr>
      </w:pPr>
    </w:p>
    <w:p w:rsidR="001B5588" w:rsidRPr="001B5588" w:rsidRDefault="001B5588" w:rsidP="001B5588">
      <w:pPr>
        <w:pStyle w:val="SingleTxt"/>
        <w:spacing w:after="0" w:line="120" w:lineRule="exact"/>
        <w:rPr>
          <w:sz w:val="10"/>
          <w:rtl/>
          <w:lang w:val="en-GB"/>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B5588" w:rsidTr="001B5588">
        <w:trPr>
          <w:jc w:val="center"/>
        </w:trPr>
        <w:tc>
          <w:tcPr>
            <w:tcW w:w="10051" w:type="dxa"/>
            <w:tcBorders>
              <w:top w:val="single" w:sz="2" w:space="0" w:color="auto"/>
            </w:tcBorders>
            <w:shd w:val="clear" w:color="auto" w:fill="auto"/>
          </w:tcPr>
          <w:p w:rsidR="001B5588" w:rsidRPr="001B5588" w:rsidRDefault="001B5588" w:rsidP="001B5588">
            <w:pPr>
              <w:tabs>
                <w:tab w:val="left" w:pos="240"/>
              </w:tabs>
              <w:spacing w:before="240" w:after="120"/>
              <w:jc w:val="left"/>
              <w:rPr>
                <w:iCs/>
                <w:rtl/>
                <w:lang w:val="en-GB"/>
              </w:rPr>
            </w:pPr>
            <w:r>
              <w:rPr>
                <w:iCs/>
                <w:rtl/>
                <w:lang w:val="en-GB"/>
              </w:rPr>
              <w:tab/>
              <w:t>موجز</w:t>
            </w:r>
          </w:p>
        </w:tc>
      </w:tr>
      <w:tr w:rsidR="001B5588" w:rsidTr="001B5588">
        <w:trPr>
          <w:jc w:val="center"/>
        </w:trPr>
        <w:tc>
          <w:tcPr>
            <w:tcW w:w="10051" w:type="dxa"/>
            <w:shd w:val="clear" w:color="auto" w:fill="auto"/>
          </w:tcPr>
          <w:p w:rsidR="001B5588" w:rsidRPr="001B5588" w:rsidRDefault="001B5588" w:rsidP="001B5588">
            <w:pPr>
              <w:pStyle w:val="SingleTxt"/>
              <w:rPr>
                <w:rtl/>
                <w:lang w:val="en-GB"/>
              </w:rPr>
            </w:pPr>
            <w:r>
              <w:rPr>
                <w:rtl/>
                <w:lang w:val="en-GB"/>
              </w:rPr>
              <w:tab/>
            </w:r>
            <w:r w:rsidRPr="001B5588">
              <w:rPr>
                <w:rtl/>
                <w:lang w:val="en-GB"/>
              </w:rPr>
              <w:t xml:space="preserve">يُقدَّم هذا التقرير عملاً بقرار مجلس حقوق الإنسان 27/13. ويتضمن معلومات عن </w:t>
            </w:r>
            <w:r w:rsidRPr="001B5588">
              <w:rPr>
                <w:rFonts w:hint="cs"/>
                <w:rtl/>
                <w:lang w:val="en-GB"/>
              </w:rPr>
              <w:t xml:space="preserve">التطورات </w:t>
            </w:r>
            <w:r w:rsidRPr="001B5588">
              <w:rPr>
                <w:rtl/>
                <w:lang w:val="en-GB"/>
              </w:rPr>
              <w:t xml:space="preserve">ذات الصلة المتعلقة بهيئات وآليات حقوق الإنسان، ويعرض الأنشطة التي اضطلعت بها مفوضية الأمم المتحدة السامية لحقوق الإنسان </w:t>
            </w:r>
            <w:r w:rsidRPr="001B5588">
              <w:rPr>
                <w:rFonts w:hint="cs"/>
                <w:rtl/>
                <w:lang w:val="en-GB"/>
              </w:rPr>
              <w:t>على مستوى ال</w:t>
            </w:r>
            <w:r w:rsidRPr="001B5588">
              <w:rPr>
                <w:rtl/>
                <w:lang w:val="en-GB"/>
              </w:rPr>
              <w:t>مقر و</w:t>
            </w:r>
            <w:r w:rsidRPr="001B5588">
              <w:rPr>
                <w:rFonts w:hint="cs"/>
                <w:rtl/>
                <w:lang w:val="en-GB"/>
              </w:rPr>
              <w:t xml:space="preserve">في </w:t>
            </w:r>
            <w:r w:rsidRPr="001B5588">
              <w:rPr>
                <w:rtl/>
                <w:lang w:val="en-GB"/>
              </w:rPr>
              <w:t xml:space="preserve">الميدان، وهي أنشطة تسهم في </w:t>
            </w:r>
            <w:r w:rsidRPr="001B5588">
              <w:rPr>
                <w:rFonts w:hint="cs"/>
                <w:rtl/>
                <w:lang w:val="en-GB"/>
              </w:rPr>
              <w:t>الترويج ل</w:t>
            </w:r>
            <w:r w:rsidRPr="001B5588">
              <w:rPr>
                <w:rtl/>
                <w:lang w:val="en-GB"/>
              </w:rPr>
              <w:t>أحكام إعلان الأمم المتحدة بشأن حقوق الشعوب الأصلية وتنفيذها تنفيذاً كاملاً</w:t>
            </w:r>
            <w:r w:rsidRPr="001B5588">
              <w:rPr>
                <w:rFonts w:hint="cs"/>
                <w:rtl/>
                <w:lang w:val="en-GB"/>
              </w:rPr>
              <w:t>،</w:t>
            </w:r>
            <w:r w:rsidRPr="001B5588">
              <w:rPr>
                <w:rtl/>
                <w:lang w:val="en-GB"/>
              </w:rPr>
              <w:t xml:space="preserve"> ومتابعة مدى فعالية الإعلان. ويشمل التقرير الفترة من أيار/مايو ٢٠١٤ إلى أيار/مايو ٢٠١٥.</w:t>
            </w:r>
            <w:r w:rsidR="00551AD8">
              <w:rPr>
                <w:rtl/>
                <w:lang w:val="en-GB"/>
              </w:rPr>
              <w:t xml:space="preserve"> </w:t>
            </w:r>
          </w:p>
        </w:tc>
      </w:tr>
      <w:tr w:rsidR="001B5588" w:rsidTr="001B5588">
        <w:trPr>
          <w:trHeight w:val="64"/>
          <w:jc w:val="center"/>
        </w:trPr>
        <w:tc>
          <w:tcPr>
            <w:tcW w:w="10051" w:type="dxa"/>
            <w:tcBorders>
              <w:bottom w:val="single" w:sz="2" w:space="0" w:color="auto"/>
            </w:tcBorders>
            <w:shd w:val="clear" w:color="auto" w:fill="auto"/>
          </w:tcPr>
          <w:p w:rsidR="001B5588" w:rsidRPr="001B5588" w:rsidRDefault="001B5588" w:rsidP="001B5588">
            <w:pPr>
              <w:pStyle w:val="SingleTxt"/>
              <w:spacing w:after="0" w:line="160" w:lineRule="exact"/>
              <w:rPr>
                <w:sz w:val="8"/>
                <w:szCs w:val="18"/>
                <w:rtl/>
                <w:lang w:val="en-GB"/>
              </w:rPr>
            </w:pPr>
          </w:p>
        </w:tc>
      </w:tr>
    </w:tbl>
    <w:p w:rsidR="001B5588" w:rsidRDefault="001B5588" w:rsidP="001B5588">
      <w:pPr>
        <w:pStyle w:val="SingleTxt"/>
        <w:rPr>
          <w:rtl/>
          <w:lang w:val="en-GB"/>
        </w:rPr>
      </w:pPr>
    </w:p>
    <w:p w:rsidR="001B5588" w:rsidRDefault="001B5588">
      <w:pPr>
        <w:bidi w:val="0"/>
        <w:spacing w:line="240" w:lineRule="auto"/>
        <w:jc w:val="left"/>
        <w:rPr>
          <w:rtl/>
          <w:lang w:val="en-GB"/>
        </w:rPr>
      </w:pPr>
      <w:r>
        <w:rPr>
          <w:rtl/>
          <w:lang w:val="en-GB"/>
        </w:rPr>
        <w:br w:type="page"/>
      </w: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lastRenderedPageBreak/>
        <w:tab/>
      </w:r>
      <w:r w:rsidRPr="001B5588">
        <w:rPr>
          <w:rtl/>
        </w:rPr>
        <w:t>أولاً-</w:t>
      </w:r>
      <w:r w:rsidRPr="001B5588">
        <w:rPr>
          <w:rFonts w:hint="cs"/>
          <w:rtl/>
        </w:rPr>
        <w:tab/>
      </w:r>
      <w:r w:rsidRPr="001B5588">
        <w:rPr>
          <w:rtl/>
        </w:rPr>
        <w:t>مقدمة</w:t>
      </w:r>
    </w:p>
    <w:p w:rsidR="001B5588" w:rsidRPr="001B5588" w:rsidRDefault="001B5588" w:rsidP="001B5588">
      <w:pPr>
        <w:pStyle w:val="SingleTxt"/>
        <w:spacing w:after="0" w:line="120" w:lineRule="exact"/>
        <w:rPr>
          <w:sz w:val="10"/>
          <w:rtl/>
        </w:rPr>
      </w:pPr>
    </w:p>
    <w:p w:rsidR="001B5588" w:rsidRPr="001B5588" w:rsidRDefault="001B5588" w:rsidP="001B5588">
      <w:pPr>
        <w:pStyle w:val="SingleTxt"/>
        <w:rPr>
          <w:rtl/>
        </w:rPr>
      </w:pPr>
      <w:r w:rsidRPr="001B5588">
        <w:rPr>
          <w:rtl/>
        </w:rPr>
        <w:t>١-</w:t>
      </w:r>
      <w:r w:rsidRPr="001B5588">
        <w:rPr>
          <w:rFonts w:hint="cs"/>
          <w:rtl/>
        </w:rPr>
        <w:tab/>
      </w:r>
      <w:r w:rsidRPr="001B5588">
        <w:rPr>
          <w:rtl/>
        </w:rPr>
        <w:t xml:space="preserve">طلب مجلس حقوق الإنسان في قراره 27/13 المتعلق بحقوق الإنسان والشعوب الأصلية إلى مفوض الأمم المتحدة السامي لحقوق الإنسان أن يواصل تقديم تقرير سنوي </w:t>
      </w:r>
      <w:r w:rsidRPr="001B5588">
        <w:rPr>
          <w:rFonts w:hint="cs"/>
          <w:rtl/>
        </w:rPr>
        <w:t>إلى ا</w:t>
      </w:r>
      <w:r w:rsidRPr="001B5588">
        <w:rPr>
          <w:rtl/>
        </w:rPr>
        <w:t xml:space="preserve">لمجلس عن حقوق الشعوب الأصلية يتضمن معلومات </w:t>
      </w:r>
      <w:r w:rsidRPr="001B5588">
        <w:rPr>
          <w:rFonts w:hint="cs"/>
          <w:rtl/>
        </w:rPr>
        <w:t>ع</w:t>
      </w:r>
      <w:r w:rsidRPr="001B5588">
        <w:rPr>
          <w:rtl/>
        </w:rPr>
        <w:t>ن ال</w:t>
      </w:r>
      <w:r w:rsidRPr="001B5588">
        <w:rPr>
          <w:rFonts w:hint="cs"/>
          <w:rtl/>
        </w:rPr>
        <w:t xml:space="preserve">تطورات </w:t>
      </w:r>
      <w:r w:rsidRPr="001B5588">
        <w:rPr>
          <w:rtl/>
        </w:rPr>
        <w:t xml:space="preserve">ذات الصلة في هيئات وآليات حقوق الإنسان. وطلب أيضاً إلى المفوض السامي أن يقدّم تقريراً عن الأنشطة التي اضطلعت بها مفوضية الأمم المتحدة السامية لحقوق الإنسان (المفوضية السامية لحقوق الإنسان) </w:t>
      </w:r>
      <w:r w:rsidRPr="001B5588">
        <w:rPr>
          <w:rFonts w:hint="cs"/>
          <w:rtl/>
        </w:rPr>
        <w:t>على مستوى ال</w:t>
      </w:r>
      <w:r w:rsidRPr="001B5588">
        <w:rPr>
          <w:rtl/>
        </w:rPr>
        <w:t>مقر و</w:t>
      </w:r>
      <w:r w:rsidRPr="001B5588">
        <w:rPr>
          <w:rFonts w:hint="cs"/>
          <w:rtl/>
        </w:rPr>
        <w:t xml:space="preserve">في </w:t>
      </w:r>
      <w:r w:rsidRPr="001B5588">
        <w:rPr>
          <w:rtl/>
        </w:rPr>
        <w:t xml:space="preserve">الميدان للإسهام في </w:t>
      </w:r>
      <w:r w:rsidRPr="001B5588">
        <w:rPr>
          <w:rFonts w:hint="cs"/>
          <w:rtl/>
        </w:rPr>
        <w:t>الترويج ل</w:t>
      </w:r>
      <w:r w:rsidRPr="001B5588">
        <w:rPr>
          <w:rtl/>
        </w:rPr>
        <w:t>أحكام إعلان الأمم المتحدة بشأن حقوق الشعوب الأصلية واحترامها وتنفيذها تنفيذاً كاملاً.</w:t>
      </w:r>
    </w:p>
    <w:p w:rsidR="001B5588" w:rsidRPr="001B5588" w:rsidRDefault="001B5588" w:rsidP="001B5588">
      <w:pPr>
        <w:pStyle w:val="SingleTxt"/>
        <w:rPr>
          <w:rtl/>
        </w:rPr>
      </w:pPr>
      <w:r w:rsidRPr="001B5588">
        <w:rPr>
          <w:rtl/>
        </w:rPr>
        <w:t>٢</w:t>
      </w:r>
      <w:r w:rsidRPr="001B5588">
        <w:rPr>
          <w:rFonts w:hint="cs"/>
          <w:rtl/>
        </w:rPr>
        <w:t>-</w:t>
      </w:r>
      <w:r w:rsidRPr="001B5588">
        <w:rPr>
          <w:rFonts w:hint="cs"/>
          <w:rtl/>
        </w:rPr>
        <w:tab/>
      </w:r>
      <w:r w:rsidRPr="001B5588">
        <w:rPr>
          <w:rtl/>
        </w:rPr>
        <w:t xml:space="preserve">وبدلاً من تقديم نظرة عامة وافية عن عمل المفوضية السامية لحقوق الإنسان </w:t>
      </w:r>
      <w:r w:rsidRPr="001B5588">
        <w:rPr>
          <w:rFonts w:hint="cs"/>
          <w:rtl/>
        </w:rPr>
        <w:t xml:space="preserve">في مجال </w:t>
      </w:r>
      <w:r w:rsidRPr="001B5588">
        <w:rPr>
          <w:rtl/>
        </w:rPr>
        <w:t xml:space="preserve">حقوق الشعوب الأصلية، يركز هذا التقرير على بعض الأمثلة التوضيحية عن الأنشطة والمبادرات التي اضطلعت بها المفوضية السامية لحقوق الإنسان </w:t>
      </w:r>
      <w:r w:rsidRPr="001B5588">
        <w:rPr>
          <w:rFonts w:hint="cs"/>
          <w:rtl/>
        </w:rPr>
        <w:t xml:space="preserve">على مستوى </w:t>
      </w:r>
      <w:r w:rsidRPr="001B5588">
        <w:rPr>
          <w:rtl/>
        </w:rPr>
        <w:t>المقر والمكاتب الميدانية</w:t>
      </w:r>
      <w:r w:rsidRPr="001B5588">
        <w:rPr>
          <w:rFonts w:hint="cs"/>
          <w:rtl/>
        </w:rPr>
        <w:t xml:space="preserve"> للإسهام في </w:t>
      </w:r>
      <w:r w:rsidRPr="001B5588">
        <w:rPr>
          <w:rtl/>
        </w:rPr>
        <w:t xml:space="preserve">إعمال حقوق الشعوب الأصلية إعمالاً كاملاً. كما يعرض </w:t>
      </w:r>
      <w:r w:rsidRPr="001B5588">
        <w:rPr>
          <w:rFonts w:hint="cs"/>
          <w:rtl/>
        </w:rPr>
        <w:t xml:space="preserve">التقرير آخر التطورات في عمل </w:t>
      </w:r>
      <w:r w:rsidRPr="001B5588">
        <w:rPr>
          <w:rtl/>
        </w:rPr>
        <w:t xml:space="preserve">آليات الأمم المتحدة لحقوق الإنسان </w:t>
      </w:r>
      <w:r w:rsidRPr="001B5588">
        <w:rPr>
          <w:rFonts w:hint="cs"/>
          <w:rtl/>
        </w:rPr>
        <w:t xml:space="preserve">المتعلق </w:t>
      </w:r>
      <w:r w:rsidRPr="001B5588">
        <w:rPr>
          <w:rtl/>
        </w:rPr>
        <w:t>بالشعوب الأصلية.</w:t>
      </w:r>
      <w:r w:rsidR="00551AD8">
        <w:rPr>
          <w:rFonts w:cs="Times New Roman" w:hint="cs"/>
          <w:rtl/>
        </w:rPr>
        <w:t xml:space="preserve"> </w:t>
      </w: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ثانياً-</w:t>
      </w:r>
      <w:r w:rsidRPr="001B5588">
        <w:rPr>
          <w:rFonts w:hint="cs"/>
          <w:rtl/>
        </w:rPr>
        <w:tab/>
      </w:r>
      <w:r w:rsidRPr="001B5588">
        <w:rPr>
          <w:rtl/>
        </w:rPr>
        <w:t>أنشطة مفوضية الأمم المتحدة السامية لحقوق الإنسان</w:t>
      </w:r>
      <w:r w:rsidR="00551AD8">
        <w:rPr>
          <w:rFonts w:cs="Times New Roman" w:hint="cs"/>
          <w:rtl/>
        </w:rPr>
        <w:t xml:space="preserve"> </w:t>
      </w:r>
    </w:p>
    <w:p w:rsidR="001B5588" w:rsidRPr="001B5588" w:rsidRDefault="001B5588" w:rsidP="001B5588">
      <w:pPr>
        <w:pStyle w:val="SingleTxt"/>
        <w:spacing w:after="0" w:line="120" w:lineRule="exact"/>
        <w:rPr>
          <w:sz w:val="10"/>
          <w:rtl/>
        </w:rPr>
      </w:pPr>
    </w:p>
    <w:p w:rsidR="001B5588" w:rsidRPr="001B5588" w:rsidRDefault="001B5588" w:rsidP="00D56D9E">
      <w:pPr>
        <w:pStyle w:val="SingleTxt"/>
        <w:rPr>
          <w:rtl/>
        </w:rPr>
      </w:pPr>
      <w:r w:rsidRPr="001B5588">
        <w:rPr>
          <w:rtl/>
        </w:rPr>
        <w:t>٣-</w:t>
      </w:r>
      <w:r w:rsidRPr="001B5588">
        <w:rPr>
          <w:rFonts w:hint="cs"/>
          <w:rtl/>
        </w:rPr>
        <w:tab/>
      </w:r>
      <w:r w:rsidRPr="001B5588">
        <w:rPr>
          <w:rtl/>
        </w:rPr>
        <w:t>أثناء الفترة المشمولة بالتقرير</w:t>
      </w:r>
      <w:r w:rsidRPr="001B5588">
        <w:rPr>
          <w:rFonts w:hint="cs"/>
          <w:rtl/>
        </w:rPr>
        <w:t>،</w:t>
      </w:r>
      <w:r w:rsidRPr="001B5588">
        <w:rPr>
          <w:rtl/>
        </w:rPr>
        <w:t xml:space="preserve"> واصلت المفوضية السامية لحقوق الإنسان </w:t>
      </w:r>
      <w:r w:rsidRPr="001B5588">
        <w:rPr>
          <w:rFonts w:hint="cs"/>
          <w:rtl/>
        </w:rPr>
        <w:t xml:space="preserve">مساعيها </w:t>
      </w:r>
      <w:r w:rsidRPr="001B5588">
        <w:rPr>
          <w:rtl/>
        </w:rPr>
        <w:t>في طائفة واسعة من السياقات</w:t>
      </w:r>
      <w:r w:rsidRPr="001B5588">
        <w:rPr>
          <w:rFonts w:hint="cs"/>
          <w:rtl/>
        </w:rPr>
        <w:t xml:space="preserve"> للترويج ل</w:t>
      </w:r>
      <w:r w:rsidRPr="001B5588">
        <w:rPr>
          <w:rtl/>
        </w:rPr>
        <w:t>لإعلان وتنفيذه تنفيذاً كاملاً. و</w:t>
      </w:r>
      <w:r w:rsidRPr="001B5588">
        <w:rPr>
          <w:rFonts w:hint="cs"/>
          <w:rtl/>
        </w:rPr>
        <w:t xml:space="preserve">قد </w:t>
      </w:r>
      <w:r w:rsidRPr="001B5588">
        <w:rPr>
          <w:rtl/>
        </w:rPr>
        <w:t>ظل</w:t>
      </w:r>
      <w:r w:rsidR="001B531E">
        <w:rPr>
          <w:rtl/>
        </w:rPr>
        <w:t xml:space="preserve"> </w:t>
      </w:r>
      <w:r w:rsidRPr="001B5588">
        <w:rPr>
          <w:rtl/>
        </w:rPr>
        <w:t>موضوع حقوق الشعوب الأصلية</w:t>
      </w:r>
      <w:r w:rsidR="001B531E">
        <w:rPr>
          <w:rtl/>
        </w:rPr>
        <w:t xml:space="preserve"> </w:t>
      </w:r>
      <w:r w:rsidRPr="001B5588">
        <w:rPr>
          <w:rFonts w:hint="cs"/>
          <w:rtl/>
        </w:rPr>
        <w:t xml:space="preserve">يشكل </w:t>
      </w:r>
      <w:r w:rsidRPr="001B5588">
        <w:rPr>
          <w:rtl/>
        </w:rPr>
        <w:t>أولوية</w:t>
      </w:r>
      <w:r w:rsidRPr="001B5588">
        <w:rPr>
          <w:rFonts w:hint="cs"/>
          <w:rtl/>
        </w:rPr>
        <w:t xml:space="preserve"> ل</w:t>
      </w:r>
      <w:r w:rsidRPr="001B5588">
        <w:rPr>
          <w:rtl/>
        </w:rPr>
        <w:t xml:space="preserve">لمفوض السامي، </w:t>
      </w:r>
      <w:r w:rsidRPr="001B5588">
        <w:rPr>
          <w:rFonts w:hint="cs"/>
          <w:rtl/>
        </w:rPr>
        <w:t>وتحتل</w:t>
      </w:r>
      <w:r w:rsidR="001B531E">
        <w:rPr>
          <w:rFonts w:hint="cs"/>
          <w:rtl/>
        </w:rPr>
        <w:t xml:space="preserve"> </w:t>
      </w:r>
      <w:r w:rsidRPr="001B5588">
        <w:rPr>
          <w:rFonts w:hint="cs"/>
          <w:rtl/>
        </w:rPr>
        <w:t xml:space="preserve">قضايا </w:t>
      </w:r>
      <w:r w:rsidRPr="001B5588">
        <w:rPr>
          <w:rtl/>
        </w:rPr>
        <w:t>الشعوب الأصلية</w:t>
      </w:r>
      <w:r w:rsidRPr="001B5588">
        <w:rPr>
          <w:rFonts w:hint="cs"/>
          <w:rtl/>
        </w:rPr>
        <w:t xml:space="preserve"> بدورها مكانة مركزية في</w:t>
      </w:r>
      <w:r w:rsidRPr="001B5588">
        <w:rPr>
          <w:rtl/>
        </w:rPr>
        <w:t xml:space="preserve"> خطة</w:t>
      </w:r>
      <w:r w:rsidR="001B531E">
        <w:rPr>
          <w:rtl/>
        </w:rPr>
        <w:t xml:space="preserve"> </w:t>
      </w:r>
      <w:r w:rsidRPr="001B5588">
        <w:rPr>
          <w:rtl/>
        </w:rPr>
        <w:t>إدارة</w:t>
      </w:r>
      <w:r w:rsidR="001B531E">
        <w:rPr>
          <w:rtl/>
        </w:rPr>
        <w:t xml:space="preserve"> </w:t>
      </w:r>
      <w:r w:rsidRPr="001B5588">
        <w:rPr>
          <w:rtl/>
        </w:rPr>
        <w:t>المفوضية</w:t>
      </w:r>
      <w:r w:rsidRPr="001B5588">
        <w:rPr>
          <w:rFonts w:hint="cs"/>
          <w:rtl/>
        </w:rPr>
        <w:t xml:space="preserve"> السامية لحقوق الإنسان</w:t>
      </w:r>
      <w:r w:rsidRPr="001B5588">
        <w:rPr>
          <w:rtl/>
        </w:rPr>
        <w:t xml:space="preserve"> للفترة 2014-2017</w:t>
      </w:r>
      <w:r w:rsidR="00D56D9E" w:rsidRPr="00D56D9E">
        <w:rPr>
          <w:vertAlign w:val="superscript"/>
          <w:rtl/>
        </w:rPr>
        <w:t>(</w:t>
      </w:r>
      <w:r w:rsidR="00D56D9E" w:rsidRPr="00D56D9E">
        <w:rPr>
          <w:rStyle w:val="FootnoteReference"/>
          <w:szCs w:val="30"/>
          <w:rtl/>
        </w:rPr>
        <w:footnoteReference w:id="1"/>
      </w:r>
      <w:r w:rsidR="00D56D9E" w:rsidRPr="00D56D9E">
        <w:rPr>
          <w:vertAlign w:val="superscript"/>
          <w:rtl/>
        </w:rPr>
        <w:t>)</w:t>
      </w:r>
      <w:r w:rsidR="001B531E">
        <w:rPr>
          <w:rFonts w:hint="cs"/>
          <w:rtl/>
        </w:rPr>
        <w:t>،</w:t>
      </w:r>
      <w:r w:rsidRPr="001B5588">
        <w:rPr>
          <w:rFonts w:hint="cs"/>
          <w:rtl/>
        </w:rPr>
        <w:t xml:space="preserve"> بما في ذلك ما تعلق بال</w:t>
      </w:r>
      <w:r w:rsidRPr="001B5588">
        <w:rPr>
          <w:rtl/>
        </w:rPr>
        <w:t>أولوي</w:t>
      </w:r>
      <w:r w:rsidRPr="001B5588">
        <w:rPr>
          <w:rFonts w:hint="cs"/>
          <w:rtl/>
        </w:rPr>
        <w:t>تين</w:t>
      </w:r>
      <w:r w:rsidR="001B531E">
        <w:rPr>
          <w:rFonts w:hint="cs"/>
          <w:rtl/>
        </w:rPr>
        <w:t xml:space="preserve"> </w:t>
      </w:r>
      <w:r w:rsidRPr="001B5588">
        <w:rPr>
          <w:rFonts w:hint="cs"/>
          <w:rtl/>
        </w:rPr>
        <w:t>ال</w:t>
      </w:r>
      <w:r w:rsidRPr="001B5588">
        <w:rPr>
          <w:rtl/>
        </w:rPr>
        <w:t>موض</w:t>
      </w:r>
      <w:r w:rsidRPr="001B5588">
        <w:rPr>
          <w:rFonts w:hint="cs"/>
          <w:rtl/>
        </w:rPr>
        <w:t>و</w:t>
      </w:r>
      <w:r w:rsidRPr="001B5588">
        <w:rPr>
          <w:rtl/>
        </w:rPr>
        <w:t>ع</w:t>
      </w:r>
      <w:r w:rsidRPr="001B5588">
        <w:rPr>
          <w:rFonts w:hint="cs"/>
          <w:rtl/>
        </w:rPr>
        <w:t>يتين</w:t>
      </w:r>
      <w:r w:rsidR="001B531E">
        <w:rPr>
          <w:rFonts w:hint="cs"/>
          <w:rtl/>
        </w:rPr>
        <w:t xml:space="preserve"> </w:t>
      </w:r>
      <w:r w:rsidRPr="001B5588">
        <w:rPr>
          <w:rFonts w:hint="cs"/>
          <w:rtl/>
        </w:rPr>
        <w:t>الرئيسيتين</w:t>
      </w:r>
      <w:r w:rsidR="001B531E">
        <w:rPr>
          <w:rFonts w:hint="cs"/>
          <w:rtl/>
        </w:rPr>
        <w:t xml:space="preserve"> </w:t>
      </w:r>
      <w:r w:rsidRPr="001B5588">
        <w:rPr>
          <w:rFonts w:hint="cs"/>
          <w:rtl/>
        </w:rPr>
        <w:t xml:space="preserve">المتمثلتين في </w:t>
      </w:r>
      <w:r w:rsidRPr="001B5588">
        <w:rPr>
          <w:rtl/>
        </w:rPr>
        <w:t>تعزيز المساواة ومكافحة التمييز.</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1B5588">
        <w:rPr>
          <w:rtl/>
        </w:rPr>
        <w:t>ألف-</w:t>
      </w:r>
      <w:r w:rsidRPr="001B5588">
        <w:rPr>
          <w:rFonts w:hint="cs"/>
          <w:rtl/>
        </w:rPr>
        <w:tab/>
      </w:r>
      <w:r w:rsidRPr="001B5588">
        <w:rPr>
          <w:rtl/>
        </w:rPr>
        <w:t>المؤتمر العالمي المعني بالشعوب الأصلية ووثيقته الختامية</w:t>
      </w:r>
    </w:p>
    <w:p w:rsidR="001B5588" w:rsidRPr="001B5588" w:rsidRDefault="001B5588" w:rsidP="001B5588">
      <w:pPr>
        <w:pStyle w:val="SingleTxt"/>
        <w:spacing w:after="0" w:line="120" w:lineRule="exact"/>
        <w:rPr>
          <w:sz w:val="10"/>
          <w:rtl/>
        </w:rPr>
      </w:pPr>
    </w:p>
    <w:p w:rsidR="001B5588" w:rsidRPr="001B5588" w:rsidRDefault="001B5588" w:rsidP="001B5588">
      <w:pPr>
        <w:pStyle w:val="SingleTxt"/>
        <w:rPr>
          <w:rtl/>
        </w:rPr>
      </w:pPr>
      <w:r w:rsidRPr="001B5588">
        <w:rPr>
          <w:rtl/>
        </w:rPr>
        <w:t>٤-</w:t>
      </w:r>
      <w:r w:rsidRPr="001B5588">
        <w:rPr>
          <w:rFonts w:hint="cs"/>
          <w:rtl/>
        </w:rPr>
        <w:tab/>
      </w:r>
      <w:r w:rsidRPr="001B5588">
        <w:rPr>
          <w:rtl/>
        </w:rPr>
        <w:t xml:space="preserve">في </w:t>
      </w:r>
      <w:r w:rsidRPr="001B5588">
        <w:rPr>
          <w:rFonts w:hint="cs"/>
          <w:rtl/>
        </w:rPr>
        <w:t xml:space="preserve">مرحلة التحضير </w:t>
      </w:r>
      <w:r w:rsidRPr="001B5588">
        <w:rPr>
          <w:rtl/>
        </w:rPr>
        <w:t>للمؤتمر العالمي المعني بالشعوب الأصلية</w:t>
      </w:r>
      <w:r w:rsidRPr="001B5588">
        <w:rPr>
          <w:rFonts w:hint="cs"/>
          <w:rtl/>
        </w:rPr>
        <w:t xml:space="preserve"> الذي </w:t>
      </w:r>
      <w:r w:rsidRPr="001B5588">
        <w:rPr>
          <w:rtl/>
        </w:rPr>
        <w:t>ع</w:t>
      </w:r>
      <w:r w:rsidRPr="001B5588">
        <w:rPr>
          <w:rFonts w:hint="cs"/>
          <w:rtl/>
        </w:rPr>
        <w:t>ُ</w:t>
      </w:r>
      <w:r w:rsidRPr="001B5588">
        <w:rPr>
          <w:rtl/>
        </w:rPr>
        <w:t xml:space="preserve">قد يومَي 22 و23 أيلول/سبتمبر 2014، شدد المفوض السامي </w:t>
      </w:r>
      <w:r w:rsidRPr="001B5588">
        <w:rPr>
          <w:rFonts w:hint="cs"/>
          <w:rtl/>
        </w:rPr>
        <w:t xml:space="preserve">باستمرار </w:t>
      </w:r>
      <w:r w:rsidRPr="001B5588">
        <w:rPr>
          <w:rtl/>
        </w:rPr>
        <w:t>على أهمية</w:t>
      </w:r>
      <w:r w:rsidR="001B531E">
        <w:rPr>
          <w:rtl/>
        </w:rPr>
        <w:t xml:space="preserve"> </w:t>
      </w:r>
      <w:r w:rsidRPr="001B5588">
        <w:rPr>
          <w:rFonts w:hint="cs"/>
          <w:rtl/>
        </w:rPr>
        <w:t>م</w:t>
      </w:r>
      <w:r w:rsidRPr="001B5588">
        <w:rPr>
          <w:rtl/>
        </w:rPr>
        <w:t>شارك</w:t>
      </w:r>
      <w:r w:rsidRPr="001B5588">
        <w:rPr>
          <w:rFonts w:hint="cs"/>
          <w:rtl/>
        </w:rPr>
        <w:t>ة</w:t>
      </w:r>
      <w:r w:rsidRPr="001B5588">
        <w:rPr>
          <w:rtl/>
        </w:rPr>
        <w:t xml:space="preserve"> الشعوب الأصلية مشاركة كاملة وفعالة. وكان المؤتمر العالمي من</w:t>
      </w:r>
      <w:r w:rsidRPr="001B5588">
        <w:rPr>
          <w:rFonts w:hint="cs"/>
          <w:rtl/>
        </w:rPr>
        <w:t xml:space="preserve"> بين </w:t>
      </w:r>
      <w:r w:rsidRPr="001B5588">
        <w:rPr>
          <w:rtl/>
        </w:rPr>
        <w:t xml:space="preserve">أوائل الاجتماعات التي حضرها المفوض السامي </w:t>
      </w:r>
      <w:r w:rsidRPr="001B5588">
        <w:rPr>
          <w:rFonts w:hint="cs"/>
          <w:rtl/>
        </w:rPr>
        <w:t xml:space="preserve">بعد </w:t>
      </w:r>
      <w:r w:rsidRPr="001B5588">
        <w:rPr>
          <w:rtl/>
        </w:rPr>
        <w:t xml:space="preserve">تقلده منصبه. وفي </w:t>
      </w:r>
      <w:r w:rsidRPr="001B5588">
        <w:rPr>
          <w:rFonts w:hint="cs"/>
          <w:rtl/>
        </w:rPr>
        <w:t>ال</w:t>
      </w:r>
      <w:r w:rsidRPr="001B5588">
        <w:rPr>
          <w:rtl/>
        </w:rPr>
        <w:t>كلم</w:t>
      </w:r>
      <w:r w:rsidRPr="001B5588">
        <w:rPr>
          <w:rFonts w:hint="cs"/>
          <w:rtl/>
        </w:rPr>
        <w:t xml:space="preserve">ة </w:t>
      </w:r>
      <w:r w:rsidRPr="001B5588">
        <w:rPr>
          <w:rtl/>
        </w:rPr>
        <w:t xml:space="preserve">الافتتاحية </w:t>
      </w:r>
      <w:r w:rsidRPr="001B5588">
        <w:rPr>
          <w:rFonts w:hint="cs"/>
          <w:rtl/>
        </w:rPr>
        <w:t xml:space="preserve">التي ألقاها </w:t>
      </w:r>
      <w:r w:rsidRPr="001B5588">
        <w:rPr>
          <w:rtl/>
        </w:rPr>
        <w:t>في المؤتمر، شدد على ضرورة أن تفتح الأمم المتحدة أبوابها على نطاق أوسع للشعوب الأصلية، وأن تعزز الجهود</w:t>
      </w:r>
      <w:r w:rsidR="001B531E">
        <w:rPr>
          <w:rtl/>
        </w:rPr>
        <w:t xml:space="preserve"> </w:t>
      </w:r>
      <w:r w:rsidRPr="001B5588">
        <w:rPr>
          <w:rFonts w:hint="cs"/>
          <w:rtl/>
        </w:rPr>
        <w:t>ل</w:t>
      </w:r>
      <w:r w:rsidRPr="001B5588">
        <w:rPr>
          <w:rtl/>
        </w:rPr>
        <w:t>إشراك الشعوب الأصلية في جميع المبادرات الدولية التي تؤثر فيها، بما في ذلك خطة التنمية لما بعد عام 2015. ودعا أيضا</w:t>
      </w:r>
      <w:r w:rsidR="001B531E">
        <w:rPr>
          <w:rFonts w:hint="cs"/>
          <w:rtl/>
        </w:rPr>
        <w:t>ً</w:t>
      </w:r>
      <w:r w:rsidRPr="001B5588">
        <w:rPr>
          <w:rtl/>
        </w:rPr>
        <w:t xml:space="preserve"> </w:t>
      </w:r>
      <w:r w:rsidRPr="001B5588">
        <w:rPr>
          <w:rtl/>
        </w:rPr>
        <w:lastRenderedPageBreak/>
        <w:t>إلى وضع خطط عمل واستراتيجيات وطنية، مؤكداً أهمية اتساق هذه الخطط اتساقاً تاماً مع مبادئ الإعلان ومقاصده. كما لفتت المفوضية السامية لحقوق الإنسان، بصفتها رئيس فريق الدعم المشترك بين الوكالات المعني بقضايا الشعوب الأصلية، الانتباه إلى سلسلة</w:t>
      </w:r>
      <w:r w:rsidR="001B531E">
        <w:rPr>
          <w:rtl/>
        </w:rPr>
        <w:t xml:space="preserve"> </w:t>
      </w:r>
      <w:r w:rsidRPr="001B5588">
        <w:rPr>
          <w:rtl/>
        </w:rPr>
        <w:t>ورقات</w:t>
      </w:r>
      <w:r w:rsidR="001B531E">
        <w:rPr>
          <w:rtl/>
        </w:rPr>
        <w:t xml:space="preserve"> </w:t>
      </w:r>
      <w:r w:rsidRPr="001B5588">
        <w:rPr>
          <w:rFonts w:hint="cs"/>
          <w:rtl/>
        </w:rPr>
        <w:t>بشأن</w:t>
      </w:r>
      <w:r w:rsidRPr="001B5588">
        <w:rPr>
          <w:rtl/>
        </w:rPr>
        <w:t xml:space="preserve"> مواضيع</w:t>
      </w:r>
      <w:r w:rsidR="001B531E">
        <w:rPr>
          <w:rtl/>
        </w:rPr>
        <w:t xml:space="preserve"> </w:t>
      </w:r>
      <w:r w:rsidRPr="001B5588">
        <w:rPr>
          <w:rFonts w:hint="cs"/>
          <w:rtl/>
        </w:rPr>
        <w:t>شتى مثل</w:t>
      </w:r>
      <w:r w:rsidRPr="001B5588">
        <w:rPr>
          <w:rtl/>
        </w:rPr>
        <w:t xml:space="preserve"> حقوق الأرض</w:t>
      </w:r>
      <w:r w:rsidR="001B531E">
        <w:rPr>
          <w:rtl/>
        </w:rPr>
        <w:t xml:space="preserve"> </w:t>
      </w:r>
      <w:r w:rsidRPr="001B5588">
        <w:rPr>
          <w:rFonts w:hint="cs"/>
          <w:rtl/>
        </w:rPr>
        <w:t>و</w:t>
      </w:r>
      <w:r w:rsidRPr="001B5588">
        <w:rPr>
          <w:rtl/>
        </w:rPr>
        <w:t>المعارف التقليدية، أعدّها فريق الدعم</w:t>
      </w:r>
      <w:r w:rsidR="001B531E">
        <w:rPr>
          <w:rtl/>
        </w:rPr>
        <w:t xml:space="preserve"> </w:t>
      </w:r>
      <w:r w:rsidRPr="001B5588">
        <w:rPr>
          <w:rFonts w:hint="cs"/>
          <w:rtl/>
        </w:rPr>
        <w:t>على سبيل المساهمة</w:t>
      </w:r>
      <w:r w:rsidRPr="001B5588">
        <w:rPr>
          <w:rtl/>
        </w:rPr>
        <w:t xml:space="preserve"> في المؤتمر العالمي.</w:t>
      </w:r>
    </w:p>
    <w:p w:rsidR="001B5588" w:rsidRPr="001B5588" w:rsidRDefault="001B5588" w:rsidP="007F1EFD">
      <w:pPr>
        <w:pStyle w:val="SingleTxt"/>
        <w:rPr>
          <w:rtl/>
        </w:rPr>
      </w:pPr>
      <w:r w:rsidRPr="001B5588">
        <w:rPr>
          <w:rtl/>
        </w:rPr>
        <w:t>٥-</w:t>
      </w:r>
      <w:r w:rsidRPr="001B5588">
        <w:rPr>
          <w:rFonts w:hint="cs"/>
          <w:rtl/>
        </w:rPr>
        <w:tab/>
      </w:r>
      <w:r w:rsidRPr="001B5588">
        <w:rPr>
          <w:rtl/>
        </w:rPr>
        <w:t xml:space="preserve">وشاركت المكاتب الإقليمية والقطرية التابعة للمفوضية السامية لحقوق الإنسان بفاعلية في الأعمال التحضيرية للمؤتمر العالمي عن طريق إعداد مذكرات إعلامية، وتيسير المناقشات فيما بين ممثلي الشعوب الأصلية </w:t>
      </w:r>
      <w:r w:rsidRPr="001B5588">
        <w:rPr>
          <w:rFonts w:hint="cs"/>
          <w:rtl/>
        </w:rPr>
        <w:t>عن</w:t>
      </w:r>
      <w:r w:rsidRPr="001B5588">
        <w:rPr>
          <w:rtl/>
        </w:rPr>
        <w:t xml:space="preserve"> إسهاماتهم في المؤتمر. وفي تموز/يوليه 2014،</w:t>
      </w:r>
      <w:r w:rsidR="001B531E">
        <w:rPr>
          <w:rtl/>
        </w:rPr>
        <w:t xml:space="preserve"> </w:t>
      </w:r>
      <w:r w:rsidRPr="001B5588">
        <w:rPr>
          <w:rFonts w:hint="cs"/>
          <w:rtl/>
        </w:rPr>
        <w:t>تولّى</w:t>
      </w:r>
      <w:r w:rsidRPr="001B5588">
        <w:rPr>
          <w:rtl/>
        </w:rPr>
        <w:t xml:space="preserve"> مكتب المفوضية السامية لحقوق الإنسان في غواتيمالا </w:t>
      </w:r>
      <w:r w:rsidRPr="001B5588">
        <w:rPr>
          <w:rFonts w:hint="cs"/>
          <w:rtl/>
        </w:rPr>
        <w:t xml:space="preserve">تنشيط </w:t>
      </w:r>
      <w:r w:rsidRPr="001B5588">
        <w:rPr>
          <w:rtl/>
        </w:rPr>
        <w:t xml:space="preserve">اجتماعات ثنائية </w:t>
      </w:r>
      <w:r w:rsidRPr="001B5588">
        <w:rPr>
          <w:rFonts w:hint="cs"/>
          <w:rtl/>
        </w:rPr>
        <w:t>بين</w:t>
      </w:r>
      <w:r w:rsidRPr="001B5588">
        <w:rPr>
          <w:rtl/>
        </w:rPr>
        <w:t xml:space="preserve"> ممثلي الشعوب الأصلية ووزارة الخارجية من أجل تعزيز مشاركة الشعوب الأصلية في الأنشطة التحضيرية للمؤتمر العالمي. وأما مكتب المفوضية السامية لحقوق الإنسان الإقليمي لأمريكا الجنوبية في شيلي، فنظّم وشارك في اجتماع وطني للشعوب الأصلية تحضيراً للمؤتمر العالمي، في إطار مشروع مشترك بين الوكالات مع قادة الشعوب الأصلية. وهدف الاجتماع إلى تعزيز مشاركة قادة الشعوب الأصلية في المؤتمر العالمي وفي إعداد الوثيقة الختامية</w:t>
      </w:r>
      <w:r w:rsidR="007F1EFD" w:rsidRPr="001B5588">
        <w:rPr>
          <w:rFonts w:hint="cs"/>
          <w:vertAlign w:val="superscript"/>
          <w:rtl/>
        </w:rPr>
        <w:t>(</w:t>
      </w:r>
      <w:r w:rsidR="007F1EFD" w:rsidRPr="001B5588">
        <w:rPr>
          <w:vertAlign w:val="superscript"/>
          <w:rtl/>
        </w:rPr>
        <w:footnoteReference w:id="2"/>
      </w:r>
      <w:r w:rsidR="007F1EFD" w:rsidRPr="001B5588">
        <w:rPr>
          <w:rFonts w:hint="cs"/>
          <w:vertAlign w:val="superscript"/>
          <w:rtl/>
        </w:rPr>
        <w:t>)</w:t>
      </w:r>
      <w:r w:rsidRPr="001B5588">
        <w:rPr>
          <w:rtl/>
        </w:rPr>
        <w:t>.</w:t>
      </w:r>
    </w:p>
    <w:p w:rsidR="001B5588" w:rsidRPr="001B5588" w:rsidRDefault="001B5588" w:rsidP="001B5588">
      <w:pPr>
        <w:pStyle w:val="SingleTxt"/>
        <w:rPr>
          <w:rtl/>
        </w:rPr>
      </w:pPr>
      <w:r w:rsidRPr="001B5588">
        <w:rPr>
          <w:rtl/>
        </w:rPr>
        <w:t>٦-</w:t>
      </w:r>
      <w:r w:rsidRPr="001B5588">
        <w:rPr>
          <w:rFonts w:hint="cs"/>
          <w:rtl/>
        </w:rPr>
        <w:tab/>
        <w:t>و</w:t>
      </w:r>
      <w:r w:rsidRPr="001B5588">
        <w:rPr>
          <w:rtl/>
        </w:rPr>
        <w:t xml:space="preserve">في </w:t>
      </w:r>
      <w:r w:rsidRPr="001B5588">
        <w:rPr>
          <w:rFonts w:hint="cs"/>
          <w:rtl/>
        </w:rPr>
        <w:t xml:space="preserve">مرحلة </w:t>
      </w:r>
      <w:r w:rsidRPr="001B5588">
        <w:rPr>
          <w:rtl/>
        </w:rPr>
        <w:t xml:space="preserve">التحضير للمؤتمر العالمي، ركز ممثلو الشعوب الأصلية على الحاجة إلى استحداث عمليات أكثر شمولاً في الأمم المتحدة، وإلى منح هياكل تمثيل الشعوب الأصلية </w:t>
      </w:r>
      <w:r w:rsidRPr="001B5588">
        <w:rPr>
          <w:rFonts w:hint="cs"/>
          <w:rtl/>
        </w:rPr>
        <w:t xml:space="preserve">مركزاً </w:t>
      </w:r>
      <w:r w:rsidRPr="001B5588">
        <w:rPr>
          <w:rtl/>
        </w:rPr>
        <w:t xml:space="preserve">من شأنه تيسير مشاركتها </w:t>
      </w:r>
      <w:r w:rsidRPr="001B5588">
        <w:rPr>
          <w:rFonts w:hint="cs"/>
          <w:rtl/>
        </w:rPr>
        <w:t>ب</w:t>
      </w:r>
      <w:r w:rsidRPr="001B5588">
        <w:rPr>
          <w:rtl/>
        </w:rPr>
        <w:t>فعال</w:t>
      </w:r>
      <w:r w:rsidRPr="001B5588">
        <w:rPr>
          <w:rFonts w:hint="cs"/>
          <w:rtl/>
        </w:rPr>
        <w:t>ي</w:t>
      </w:r>
      <w:r w:rsidRPr="001B5588">
        <w:rPr>
          <w:rtl/>
        </w:rPr>
        <w:t>ة. وعليه، تتضمن الوثيقة الختامية طلباً إلى الأمين العام أن يقدّم إلى الجمعية العامة في دورتها السبعين توصيات محددة عن كيفية تمكين الشعوب الأصلية من المشاركة في الأمم المتحدة من خلال المجلس الاقتصادي والاجتماعي.</w:t>
      </w:r>
    </w:p>
    <w:p w:rsidR="001B5588" w:rsidRPr="001B5588" w:rsidRDefault="001B5588" w:rsidP="001B5588">
      <w:pPr>
        <w:pStyle w:val="SingleTxt"/>
        <w:rPr>
          <w:rtl/>
        </w:rPr>
      </w:pPr>
      <w:r w:rsidRPr="001B5588">
        <w:rPr>
          <w:rtl/>
        </w:rPr>
        <w:t>٧-</w:t>
      </w:r>
      <w:r w:rsidRPr="001B5588">
        <w:rPr>
          <w:rFonts w:hint="cs"/>
          <w:rtl/>
        </w:rPr>
        <w:tab/>
      </w:r>
      <w:r w:rsidRPr="001B5588">
        <w:rPr>
          <w:rtl/>
        </w:rPr>
        <w:t>وعقب المؤتمر العالمي،</w:t>
      </w:r>
      <w:r w:rsidR="001B531E">
        <w:rPr>
          <w:rtl/>
        </w:rPr>
        <w:t xml:space="preserve"> </w:t>
      </w:r>
      <w:r w:rsidRPr="001B5588">
        <w:rPr>
          <w:rFonts w:hint="cs"/>
          <w:rtl/>
        </w:rPr>
        <w:t>عمل</w:t>
      </w:r>
      <w:r w:rsidRPr="001B5588">
        <w:rPr>
          <w:rtl/>
        </w:rPr>
        <w:t xml:space="preserve"> مكتب المفوضية السامية لحقوق الإنسان في دولة بوليفيا المتعددة القوميات</w:t>
      </w:r>
      <w:r w:rsidR="001B531E">
        <w:rPr>
          <w:rtl/>
        </w:rPr>
        <w:t xml:space="preserve"> </w:t>
      </w:r>
      <w:r w:rsidRPr="001B5588">
        <w:rPr>
          <w:rFonts w:hint="cs"/>
          <w:rtl/>
        </w:rPr>
        <w:t>على تنسيق وإطلاق</w:t>
      </w:r>
      <w:r w:rsidRPr="001B5588">
        <w:rPr>
          <w:rtl/>
        </w:rPr>
        <w:t xml:space="preserve"> حوار</w:t>
      </w:r>
      <w:r w:rsidR="001B531E">
        <w:rPr>
          <w:rFonts w:hint="cs"/>
          <w:rtl/>
        </w:rPr>
        <w:t xml:space="preserve"> </w:t>
      </w:r>
      <w:r w:rsidRPr="001B5588">
        <w:rPr>
          <w:rtl/>
        </w:rPr>
        <w:t>مع مختلف وكالات الأمم المتحدة لتقديم مساعدة تقنية في وضع الإجراءات وتكييف وتنفيذ الالتزامات الواردة في الوثيقة الختامية.</w:t>
      </w:r>
    </w:p>
    <w:p w:rsidR="001B5588" w:rsidRPr="007F13AB" w:rsidRDefault="001B5588" w:rsidP="001B5588">
      <w:pPr>
        <w:pStyle w:val="SingleTxt"/>
        <w:rPr>
          <w:spacing w:val="-2"/>
          <w:rtl/>
        </w:rPr>
      </w:pPr>
      <w:r w:rsidRPr="007F13AB">
        <w:rPr>
          <w:spacing w:val="-2"/>
          <w:rtl/>
        </w:rPr>
        <w:t>٨-</w:t>
      </w:r>
      <w:r w:rsidRPr="007F13AB">
        <w:rPr>
          <w:rFonts w:hint="cs"/>
          <w:spacing w:val="-2"/>
          <w:rtl/>
        </w:rPr>
        <w:tab/>
      </w:r>
      <w:r w:rsidRPr="007F13AB">
        <w:rPr>
          <w:spacing w:val="-2"/>
          <w:rtl/>
        </w:rPr>
        <w:t xml:space="preserve">وواصلت المفوضية السامية لحقوق الإنسان أداء دور فاعل في مختلف المبادرات المشتركة بين الوكالات في سياق رئاستها لفريق الدعم </w:t>
      </w:r>
      <w:r w:rsidRPr="007F13AB">
        <w:rPr>
          <w:rFonts w:hint="cs"/>
          <w:spacing w:val="-2"/>
          <w:rtl/>
        </w:rPr>
        <w:t xml:space="preserve">أثناء </w:t>
      </w:r>
      <w:r w:rsidRPr="007F13AB">
        <w:rPr>
          <w:spacing w:val="-2"/>
          <w:rtl/>
        </w:rPr>
        <w:t>الفترة المشمولة بالتقرير. فقد شارك فريق الدعم بفاعلية في المؤتمر العالمي، ومن ثم دعم متابعة وثيقته الختامية، التي اعترف</w:t>
      </w:r>
      <w:r w:rsidRPr="007F13AB">
        <w:rPr>
          <w:rFonts w:hint="cs"/>
          <w:spacing w:val="-2"/>
          <w:rtl/>
        </w:rPr>
        <w:t>ت</w:t>
      </w:r>
      <w:r w:rsidRPr="007F13AB">
        <w:rPr>
          <w:spacing w:val="-2"/>
          <w:rtl/>
        </w:rPr>
        <w:t xml:space="preserve"> بالدور المهم الذي اضطلع به فريق الدعم في ضمان التنسيق والاتساق في إجراءات الأمم المتحدة المتعلقة بالشعوب الأصلية.</w:t>
      </w:r>
    </w:p>
    <w:p w:rsidR="001B5588" w:rsidRPr="001B5588" w:rsidRDefault="001B5588" w:rsidP="001B5588">
      <w:pPr>
        <w:pStyle w:val="SingleTxt"/>
        <w:rPr>
          <w:spacing w:val="-1"/>
          <w:rtl/>
        </w:rPr>
      </w:pPr>
      <w:r w:rsidRPr="001B5588">
        <w:rPr>
          <w:spacing w:val="-1"/>
          <w:rtl/>
        </w:rPr>
        <w:t>٩-</w:t>
      </w:r>
      <w:r w:rsidRPr="001B5588">
        <w:rPr>
          <w:rFonts w:hint="cs"/>
          <w:spacing w:val="-1"/>
          <w:rtl/>
        </w:rPr>
        <w:tab/>
      </w:r>
      <w:r w:rsidRPr="001B5588">
        <w:rPr>
          <w:spacing w:val="-1"/>
          <w:rtl/>
        </w:rPr>
        <w:t>وكان دعم هذه المتابعة محور</w:t>
      </w:r>
      <w:r w:rsidRPr="001B5588">
        <w:rPr>
          <w:rFonts w:hint="cs"/>
          <w:spacing w:val="-1"/>
          <w:rtl/>
        </w:rPr>
        <w:t>َ</w:t>
      </w:r>
      <w:r w:rsidRPr="001B5588">
        <w:rPr>
          <w:spacing w:val="-1"/>
          <w:rtl/>
        </w:rPr>
        <w:t xml:space="preserve"> التركيز الرئيسي في الاجتماع السنوي لفريق الدعم الذي استضافته المفوضية السامية لحقوق الإنسان في جنيف يومَي 1 و2 كانون الأول/ديسمبر</w:t>
      </w:r>
      <w:r>
        <w:rPr>
          <w:rFonts w:hint="cs"/>
          <w:spacing w:val="-1"/>
          <w:rtl/>
        </w:rPr>
        <w:t xml:space="preserve"> </w:t>
      </w:r>
      <w:r w:rsidRPr="001B5588">
        <w:rPr>
          <w:spacing w:val="-1"/>
          <w:rtl/>
        </w:rPr>
        <w:t>2014. وضم الاجتماع منسقي قضايا الشعوب الأصلية من 17 وكالة، وشارك</w:t>
      </w:r>
      <w:r w:rsidRPr="001B5588">
        <w:rPr>
          <w:rFonts w:hint="cs"/>
          <w:spacing w:val="-1"/>
          <w:rtl/>
        </w:rPr>
        <w:t>ت</w:t>
      </w:r>
      <w:r w:rsidRPr="001B5588">
        <w:rPr>
          <w:spacing w:val="-1"/>
          <w:rtl/>
        </w:rPr>
        <w:t xml:space="preserve"> </w:t>
      </w:r>
      <w:r w:rsidRPr="001B5588">
        <w:rPr>
          <w:rFonts w:hint="cs"/>
          <w:spacing w:val="-1"/>
          <w:rtl/>
        </w:rPr>
        <w:t>فيه</w:t>
      </w:r>
      <w:r w:rsidR="001B531E">
        <w:rPr>
          <w:rFonts w:hint="cs"/>
          <w:spacing w:val="-1"/>
          <w:rtl/>
        </w:rPr>
        <w:t xml:space="preserve"> </w:t>
      </w:r>
      <w:r w:rsidRPr="001B5588">
        <w:rPr>
          <w:spacing w:val="-1"/>
          <w:rtl/>
        </w:rPr>
        <w:t xml:space="preserve">المقررة الخاصة المعنية بحقوق الشعوب الأصلية، ورئيسة المنتدى الدائم المعني بقضايا الشعوب الأصلية، ومنسق </w:t>
      </w:r>
      <w:r w:rsidRPr="001B5588">
        <w:rPr>
          <w:rFonts w:hint="cs"/>
          <w:spacing w:val="-1"/>
          <w:rtl/>
        </w:rPr>
        <w:t>فريق دعم</w:t>
      </w:r>
      <w:r w:rsidRPr="001B5588">
        <w:rPr>
          <w:spacing w:val="-1"/>
          <w:rtl/>
        </w:rPr>
        <w:t xml:space="preserve"> المنتدى الدائم</w:t>
      </w:r>
      <w:r w:rsidRPr="001B5588">
        <w:rPr>
          <w:rFonts w:hint="cs"/>
          <w:spacing w:val="-1"/>
          <w:rtl/>
        </w:rPr>
        <w:t xml:space="preserve"> مشاركة حثيثة</w:t>
      </w:r>
      <w:r w:rsidRPr="001B5588">
        <w:rPr>
          <w:spacing w:val="-1"/>
          <w:rtl/>
        </w:rPr>
        <w:t>.</w:t>
      </w:r>
    </w:p>
    <w:p w:rsidR="001B5588" w:rsidRPr="001B5588" w:rsidRDefault="001B5588" w:rsidP="001B5588">
      <w:pPr>
        <w:pStyle w:val="SingleTxt"/>
        <w:rPr>
          <w:rtl/>
        </w:rPr>
      </w:pPr>
      <w:r w:rsidRPr="001B5588">
        <w:rPr>
          <w:rtl/>
        </w:rPr>
        <w:t>١٠-</w:t>
      </w:r>
      <w:r w:rsidRPr="001B5588">
        <w:rPr>
          <w:rFonts w:hint="cs"/>
          <w:rtl/>
        </w:rPr>
        <w:tab/>
      </w:r>
      <w:r w:rsidRPr="001B5588">
        <w:rPr>
          <w:rtl/>
        </w:rPr>
        <w:t>وفي الاجتماع</w:t>
      </w:r>
      <w:r w:rsidRPr="001B5588">
        <w:rPr>
          <w:rFonts w:hint="cs"/>
          <w:rtl/>
        </w:rPr>
        <w:t>،</w:t>
      </w:r>
      <w:r w:rsidRPr="001B5588">
        <w:rPr>
          <w:rtl/>
        </w:rPr>
        <w:t xml:space="preserve"> بدأ فريق الدعم إعداد خطة عمل على نطاق المنظومة، على أن توضع بالتشاور والتعاون مع الشعوب الأصلية والدول الأعضاء. وناقش فريق الدعم</w:t>
      </w:r>
      <w:r w:rsidR="001B531E">
        <w:rPr>
          <w:rtl/>
        </w:rPr>
        <w:t xml:space="preserve"> </w:t>
      </w:r>
      <w:r w:rsidRPr="001B5588">
        <w:rPr>
          <w:rFonts w:hint="cs"/>
          <w:rtl/>
        </w:rPr>
        <w:t xml:space="preserve">ما </w:t>
      </w:r>
      <w:r w:rsidRPr="001B5588">
        <w:rPr>
          <w:rtl/>
        </w:rPr>
        <w:t>يمكن استخلاصه</w:t>
      </w:r>
      <w:r w:rsidR="001B531E">
        <w:rPr>
          <w:rFonts w:hint="cs"/>
          <w:rtl/>
        </w:rPr>
        <w:t xml:space="preserve"> </w:t>
      </w:r>
      <w:r w:rsidRPr="001B5588">
        <w:rPr>
          <w:rFonts w:hint="cs"/>
          <w:rtl/>
        </w:rPr>
        <w:t xml:space="preserve">من دروس </w:t>
      </w:r>
      <w:r w:rsidRPr="001B5588">
        <w:rPr>
          <w:rtl/>
        </w:rPr>
        <w:t xml:space="preserve">من خطط عمل أخرى على نطاق منظومة الأمم المتحدة، بما فيها تلك المتعلقة بالشباب والمساواة بين الجنسين، وسلط الضوء على اعتبارات رئيسية، مثل ضرورة أن تستند خطة العمل إلى الإعلان، وأهمية إشراك مكاتب الأمم المتحدة الإقليمية والقطرية، وأهمية خطة التنمية لما بعد عام 2015. وأُنشئ فريق عامل غير رسمي صغير لدفع جهود وضع خطة العمل </w:t>
      </w:r>
      <w:r w:rsidRPr="001B5588">
        <w:rPr>
          <w:rFonts w:hint="cs"/>
          <w:rtl/>
        </w:rPr>
        <w:t xml:space="preserve">قُدماً، </w:t>
      </w:r>
      <w:r w:rsidRPr="001B5588">
        <w:rPr>
          <w:rtl/>
        </w:rPr>
        <w:t>بالتعاون مع شركاء من الشعوب الأصلية والدول الأعضاء.</w:t>
      </w:r>
    </w:p>
    <w:p w:rsidR="001B5588" w:rsidRPr="001B5588" w:rsidRDefault="001B5588" w:rsidP="001B5588">
      <w:pPr>
        <w:pStyle w:val="SingleTxt"/>
        <w:rPr>
          <w:rtl/>
        </w:rPr>
      </w:pPr>
      <w:r w:rsidRPr="001B5588">
        <w:rPr>
          <w:rtl/>
        </w:rPr>
        <w:t>١١-</w:t>
      </w:r>
      <w:r w:rsidRPr="001B5588">
        <w:rPr>
          <w:rFonts w:hint="cs"/>
          <w:rtl/>
        </w:rPr>
        <w:tab/>
        <w:t>و</w:t>
      </w:r>
      <w:r w:rsidRPr="001B5588">
        <w:rPr>
          <w:rtl/>
        </w:rPr>
        <w:t>أجرى فريق الدعم</w:t>
      </w:r>
      <w:r w:rsidRPr="001B5588">
        <w:rPr>
          <w:rFonts w:hint="cs"/>
          <w:rtl/>
        </w:rPr>
        <w:t xml:space="preserve"> أيضا</w:t>
      </w:r>
      <w:r w:rsidR="001B531E">
        <w:rPr>
          <w:rFonts w:hint="cs"/>
          <w:rtl/>
        </w:rPr>
        <w:t>ً</w:t>
      </w:r>
      <w:r w:rsidRPr="001B5588">
        <w:rPr>
          <w:rtl/>
        </w:rPr>
        <w:t xml:space="preserve"> تقييماً للمبادرات المختلفة المتعلقة بوضع واستخدام مؤشرات </w:t>
      </w:r>
      <w:r w:rsidRPr="001B5588">
        <w:rPr>
          <w:rFonts w:hint="cs"/>
          <w:rtl/>
        </w:rPr>
        <w:t xml:space="preserve">ذات </w:t>
      </w:r>
      <w:r w:rsidRPr="001B5588">
        <w:rPr>
          <w:rtl/>
        </w:rPr>
        <w:t>صل</w:t>
      </w:r>
      <w:r w:rsidRPr="001B5588">
        <w:rPr>
          <w:rFonts w:hint="cs"/>
          <w:rtl/>
        </w:rPr>
        <w:t>ة</w:t>
      </w:r>
      <w:r w:rsidRPr="001B5588">
        <w:rPr>
          <w:rtl/>
        </w:rPr>
        <w:t xml:space="preserve"> بالشعوب الأصلية، وهو يعكف الآن على</w:t>
      </w:r>
      <w:r w:rsidR="001B531E">
        <w:rPr>
          <w:rtl/>
        </w:rPr>
        <w:t xml:space="preserve"> </w:t>
      </w:r>
      <w:r w:rsidRPr="001B5588">
        <w:rPr>
          <w:rFonts w:hint="cs"/>
          <w:rtl/>
        </w:rPr>
        <w:t xml:space="preserve">حشد </w:t>
      </w:r>
      <w:r w:rsidRPr="001B5588">
        <w:rPr>
          <w:rtl/>
        </w:rPr>
        <w:t>الدعم لتفعيل المؤشرات المتفق عليها، تحقيقاً لغايات من بينها تطبيق تلك المؤشرات بالاقتران مع خطة التنمية لما بعد عام 2015. وبالإضافة إلى ذلك، استكشف فريق الدعم سبل تشجيع المؤسسات الوطنية لحقوق الإنسان على النهوض بحقوق الشعوب الأصلية على الصعيدين الوطني والدولي، تمشياً مع الوثيقة الختامية للمؤتمر العالمي.</w:t>
      </w:r>
    </w:p>
    <w:p w:rsidR="001B5588" w:rsidRPr="001B5588" w:rsidRDefault="001B5588" w:rsidP="001B5588">
      <w:pPr>
        <w:pStyle w:val="SingleTxt"/>
        <w:rPr>
          <w:rtl/>
        </w:rPr>
      </w:pPr>
      <w:r w:rsidRPr="001B5588">
        <w:rPr>
          <w:rtl/>
        </w:rPr>
        <w:t>١٢-</w:t>
      </w:r>
      <w:r w:rsidRPr="001B5588">
        <w:rPr>
          <w:rFonts w:hint="cs"/>
          <w:rtl/>
        </w:rPr>
        <w:tab/>
      </w:r>
      <w:r w:rsidRPr="001B5588">
        <w:rPr>
          <w:rtl/>
        </w:rPr>
        <w:t>واضطلعت المفوضية السامية لحقوق الإنسان أيضاً بدور فاعل في</w:t>
      </w:r>
      <w:r w:rsidR="001B531E">
        <w:rPr>
          <w:rtl/>
        </w:rPr>
        <w:t xml:space="preserve"> </w:t>
      </w:r>
      <w:r w:rsidRPr="001B5588">
        <w:rPr>
          <w:rFonts w:hint="cs"/>
          <w:rtl/>
        </w:rPr>
        <w:t>زيادة إبراز قضايا</w:t>
      </w:r>
      <w:r w:rsidRPr="001B5588">
        <w:rPr>
          <w:rtl/>
        </w:rPr>
        <w:t xml:space="preserve"> الشعوب الأصلية في إطار مجلس حقوق الإنسان، بطرق من بينها تقديم الدعم لآلية الخبراء المعنية بحقوق الشعوب الأصلية، على سبيل المثال، عن طريق استعراض ولاية مجلس حقوق الإنسان. وأثناء الدورة التاسعة والعشرين لمجلس حقوق الإنسان في أيلول/سبتمبر 2014، نظمت المفوضية السامية لحقوق الإنسان حلقة نقاش عن قضايا الشعوب الأصلية خُصِّصت لوقاية الشعوب الأصلية وحماي</w:t>
      </w:r>
      <w:r w:rsidRPr="001B5588">
        <w:rPr>
          <w:rFonts w:hint="cs"/>
          <w:rtl/>
        </w:rPr>
        <w:t>تها</w:t>
      </w:r>
      <w:r w:rsidRPr="001B5588">
        <w:rPr>
          <w:rtl/>
        </w:rPr>
        <w:t xml:space="preserve"> في </w:t>
      </w:r>
      <w:r w:rsidRPr="001B5588">
        <w:rPr>
          <w:rFonts w:hint="cs"/>
          <w:rtl/>
        </w:rPr>
        <w:t xml:space="preserve">إطار </w:t>
      </w:r>
      <w:r w:rsidRPr="001B5588">
        <w:rPr>
          <w:rtl/>
        </w:rPr>
        <w:t>مبادرات الحد من مخاطر الكوارث و</w:t>
      </w:r>
      <w:r w:rsidRPr="001B5588">
        <w:rPr>
          <w:rFonts w:hint="cs"/>
          <w:rtl/>
        </w:rPr>
        <w:t>الوقاية منها</w:t>
      </w:r>
      <w:r w:rsidRPr="001B5588">
        <w:rPr>
          <w:rtl/>
        </w:rPr>
        <w:t xml:space="preserve"> والتأهب لها.</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باء-</w:t>
      </w:r>
      <w:r w:rsidRPr="001B5588">
        <w:rPr>
          <w:rFonts w:hint="cs"/>
          <w:rtl/>
        </w:rPr>
        <w:tab/>
      </w:r>
      <w:r w:rsidRPr="001B5588">
        <w:rPr>
          <w:rtl/>
        </w:rPr>
        <w:t>مبادرة شراكة الأمم المتحدة من أجل الشعوب الأصلية</w:t>
      </w:r>
    </w:p>
    <w:p w:rsidR="001B5588" w:rsidRPr="001B5588" w:rsidRDefault="001B5588" w:rsidP="001B5588">
      <w:pPr>
        <w:pStyle w:val="SingleTxt"/>
        <w:spacing w:after="0" w:line="120" w:lineRule="exact"/>
        <w:rPr>
          <w:sz w:val="10"/>
          <w:rtl/>
        </w:rPr>
      </w:pPr>
    </w:p>
    <w:p w:rsidR="001B5588" w:rsidRPr="001B5588" w:rsidRDefault="001B5588" w:rsidP="001B5588">
      <w:pPr>
        <w:pStyle w:val="SingleTxt"/>
        <w:rPr>
          <w:rtl/>
        </w:rPr>
      </w:pPr>
      <w:r w:rsidRPr="001B5588">
        <w:rPr>
          <w:rtl/>
        </w:rPr>
        <w:t>١٣-</w:t>
      </w:r>
      <w:r w:rsidRPr="001B5588">
        <w:rPr>
          <w:rFonts w:hint="cs"/>
          <w:rtl/>
        </w:rPr>
        <w:tab/>
        <w:t xml:space="preserve"> تمكنت </w:t>
      </w:r>
      <w:r w:rsidRPr="001B5588">
        <w:rPr>
          <w:rtl/>
        </w:rPr>
        <w:t>مبادرة شراكة الأمم المتحدة من أجل الشعوب الأصلية</w:t>
      </w:r>
      <w:r w:rsidRPr="001B5588">
        <w:rPr>
          <w:rFonts w:hint="cs"/>
          <w:rtl/>
        </w:rPr>
        <w:t>،</w:t>
      </w:r>
      <w:r w:rsidR="001B531E">
        <w:rPr>
          <w:rtl/>
        </w:rPr>
        <w:t xml:space="preserve"> </w:t>
      </w:r>
      <w:r w:rsidRPr="001B5588">
        <w:rPr>
          <w:rFonts w:hint="cs"/>
          <w:rtl/>
        </w:rPr>
        <w:t>و</w:t>
      </w:r>
      <w:r w:rsidRPr="001B5588">
        <w:rPr>
          <w:rtl/>
        </w:rPr>
        <w:t>هي مبادرة مشتركة بين المفوضية السامية لحقوق الإنسان، ومنظمة العمل الدولية، ومنظمة الأمم المتحدة للطفولة (اليونيس</w:t>
      </w:r>
      <w:r w:rsidR="004B40CD">
        <w:rPr>
          <w:rFonts w:hint="cs"/>
          <w:rtl/>
        </w:rPr>
        <w:t>ي</w:t>
      </w:r>
      <w:r w:rsidRPr="001B5588">
        <w:rPr>
          <w:rtl/>
        </w:rPr>
        <w:t>ف)، وصندوق الأمم المتحدة للسكان، وبرنامج الأمم المتحدة الإنمائي</w:t>
      </w:r>
      <w:r w:rsidRPr="001B5588">
        <w:rPr>
          <w:rFonts w:hint="cs"/>
          <w:rtl/>
        </w:rPr>
        <w:t xml:space="preserve">، من استكمال تنفيذ </w:t>
      </w:r>
      <w:r w:rsidRPr="001B5588">
        <w:rPr>
          <w:rtl/>
        </w:rPr>
        <w:t xml:space="preserve">أنشطة </w:t>
      </w:r>
      <w:r w:rsidRPr="001B5588">
        <w:rPr>
          <w:rFonts w:hint="cs"/>
          <w:rtl/>
        </w:rPr>
        <w:t xml:space="preserve">ضمن </w:t>
      </w:r>
      <w:r w:rsidRPr="001B5588">
        <w:rPr>
          <w:rtl/>
        </w:rPr>
        <w:t>إطار</w:t>
      </w:r>
      <w:r w:rsidRPr="001B5588">
        <w:rPr>
          <w:rFonts w:hint="cs"/>
          <w:rtl/>
        </w:rPr>
        <w:t xml:space="preserve"> عمل</w:t>
      </w:r>
      <w:r w:rsidRPr="001B5588">
        <w:rPr>
          <w:rtl/>
        </w:rPr>
        <w:t xml:space="preserve">ها الاستراتيجي </w:t>
      </w:r>
      <w:r w:rsidRPr="001B5588">
        <w:rPr>
          <w:rFonts w:hint="cs"/>
          <w:rtl/>
        </w:rPr>
        <w:t>الرباعي</w:t>
      </w:r>
      <w:r w:rsidRPr="001B5588">
        <w:rPr>
          <w:rtl/>
        </w:rPr>
        <w:t xml:space="preserve"> للفترة 2011-2014. وقد بدأ تنفيذ المبادرة عام 2012 من خلال ستة برامج مشتركة للأمم المتحدة في دولة بوليفيا المتعددة القوميات والكاميرون وجمهورية أفريقيا الوسطى ونيكاراغوا والكونغو، فضلاً عن برنامج إقليمي في جنوب شرق آسيا. واستندت البرامج إلى الإعلان، وإلى اتفاقية منظمة العمل الدولية بشأن الشعوب </w:t>
      </w:r>
      <w:r>
        <w:rPr>
          <w:rtl/>
        </w:rPr>
        <w:t>الأصلية والقبلية لعام 1989</w:t>
      </w:r>
      <w:r w:rsidR="004B40CD">
        <w:rPr>
          <w:rFonts w:hint="cs"/>
          <w:rtl/>
        </w:rPr>
        <w:t xml:space="preserve"> </w:t>
      </w:r>
      <w:r w:rsidRPr="001B5588">
        <w:rPr>
          <w:rtl/>
        </w:rPr>
        <w:t>(رقم 169)، ومعايير رئيسية أخرى، و</w:t>
      </w:r>
      <w:r w:rsidRPr="001B5588">
        <w:rPr>
          <w:rFonts w:hint="cs"/>
          <w:rtl/>
        </w:rPr>
        <w:t>عكست استنتاجات</w:t>
      </w:r>
      <w:r w:rsidRPr="001B5588">
        <w:rPr>
          <w:rtl/>
        </w:rPr>
        <w:t xml:space="preserve"> المقررة الخاصة والهيئات المنشأة بموجب معاهدات، وغير ذلك من آليات حقوق الإنسان.</w:t>
      </w:r>
    </w:p>
    <w:p w:rsidR="001B5588" w:rsidRPr="001B5588" w:rsidRDefault="001B5588" w:rsidP="001B5588">
      <w:pPr>
        <w:pStyle w:val="SingleTxt"/>
        <w:rPr>
          <w:rtl/>
        </w:rPr>
      </w:pPr>
      <w:r w:rsidRPr="001B5588">
        <w:rPr>
          <w:rtl/>
        </w:rPr>
        <w:t>١٤-</w:t>
      </w:r>
      <w:r w:rsidRPr="001B5588">
        <w:rPr>
          <w:rFonts w:hint="cs"/>
          <w:rtl/>
        </w:rPr>
        <w:tab/>
      </w:r>
      <w:r w:rsidRPr="001B5588">
        <w:rPr>
          <w:rtl/>
        </w:rPr>
        <w:t xml:space="preserve">ومن خلال </w:t>
      </w:r>
      <w:r w:rsidRPr="001B5588">
        <w:rPr>
          <w:rFonts w:hint="cs"/>
          <w:rtl/>
        </w:rPr>
        <w:t>ست</w:t>
      </w:r>
      <w:r w:rsidR="004B40CD">
        <w:rPr>
          <w:rFonts w:hint="cs"/>
          <w:rtl/>
        </w:rPr>
        <w:t>ة</w:t>
      </w:r>
      <w:r w:rsidR="001B531E">
        <w:rPr>
          <w:rFonts w:hint="cs"/>
          <w:rtl/>
        </w:rPr>
        <w:t xml:space="preserve"> </w:t>
      </w:r>
      <w:r w:rsidRPr="001B5588">
        <w:rPr>
          <w:rtl/>
        </w:rPr>
        <w:t>برامج</w:t>
      </w:r>
      <w:r w:rsidR="001B531E">
        <w:rPr>
          <w:rtl/>
        </w:rPr>
        <w:t xml:space="preserve"> </w:t>
      </w:r>
      <w:r w:rsidRPr="001B5588">
        <w:rPr>
          <w:rtl/>
        </w:rPr>
        <w:t xml:space="preserve">قطرية </w:t>
      </w:r>
      <w:r w:rsidRPr="001B5588">
        <w:rPr>
          <w:rFonts w:hint="cs"/>
          <w:rtl/>
        </w:rPr>
        <w:t>مشتركة</w:t>
      </w:r>
      <w:r w:rsidR="001B531E">
        <w:rPr>
          <w:rFonts w:hint="cs"/>
          <w:rtl/>
        </w:rPr>
        <w:t xml:space="preserve"> </w:t>
      </w:r>
      <w:r w:rsidRPr="001B5588">
        <w:rPr>
          <w:rtl/>
        </w:rPr>
        <w:t>ومشروع</w:t>
      </w:r>
      <w:r w:rsidR="001B531E">
        <w:rPr>
          <w:rtl/>
        </w:rPr>
        <w:t xml:space="preserve"> </w:t>
      </w:r>
      <w:r w:rsidRPr="001B5588">
        <w:rPr>
          <w:rtl/>
        </w:rPr>
        <w:t>إقليمي</w:t>
      </w:r>
      <w:r w:rsidRPr="001B5588">
        <w:rPr>
          <w:rFonts w:hint="cs"/>
          <w:rtl/>
        </w:rPr>
        <w:t xml:space="preserve"> واحد</w:t>
      </w:r>
      <w:r w:rsidRPr="001B5588">
        <w:rPr>
          <w:rtl/>
        </w:rPr>
        <w:t>،</w:t>
      </w:r>
      <w:r w:rsidR="001B531E">
        <w:rPr>
          <w:rtl/>
        </w:rPr>
        <w:t xml:space="preserve"> </w:t>
      </w:r>
      <w:r w:rsidRPr="001B5588">
        <w:rPr>
          <w:rFonts w:hint="cs"/>
          <w:rtl/>
        </w:rPr>
        <w:t>تمكّنت</w:t>
      </w:r>
      <w:r w:rsidRPr="001B5588">
        <w:rPr>
          <w:rtl/>
        </w:rPr>
        <w:t xml:space="preserve"> الشراكة</w:t>
      </w:r>
      <w:r w:rsidRPr="001B5588">
        <w:rPr>
          <w:rFonts w:hint="cs"/>
          <w:rtl/>
        </w:rPr>
        <w:t>، أثناء سير أنشطتها، أن تجمع بين</w:t>
      </w:r>
      <w:r w:rsidRPr="001B5588">
        <w:rPr>
          <w:rtl/>
        </w:rPr>
        <w:t xml:space="preserve"> أكثر من 100 من الشركاء </w:t>
      </w:r>
      <w:r w:rsidRPr="001B5588">
        <w:rPr>
          <w:rFonts w:hint="cs"/>
          <w:rtl/>
        </w:rPr>
        <w:t xml:space="preserve">ومن </w:t>
      </w:r>
      <w:r w:rsidRPr="001B5588">
        <w:rPr>
          <w:rtl/>
        </w:rPr>
        <w:t>الوصول إلى أكثر من 500 5 مسؤول حكومي وشخص من الشعوب الأصلية وغيرهم من أصحاب المصلحة الرئيسيين من خلال مبادرات بناء القدرات والتدريب في آسيا وأفريقيا وأمريكا اللاتينية. وصدر ما يقرب من 40 دراسة ومنشور موض</w:t>
      </w:r>
      <w:r w:rsidRPr="001B5588">
        <w:rPr>
          <w:rFonts w:hint="cs"/>
          <w:rtl/>
        </w:rPr>
        <w:t>و</w:t>
      </w:r>
      <w:r w:rsidRPr="001B5588">
        <w:rPr>
          <w:rtl/>
        </w:rPr>
        <w:t>عي، شملت مسائل تتعلق بصحة الأم</w:t>
      </w:r>
      <w:r w:rsidRPr="001B5588">
        <w:rPr>
          <w:rFonts w:hint="cs"/>
          <w:rtl/>
        </w:rPr>
        <w:t>ومة</w:t>
      </w:r>
      <w:r w:rsidRPr="001B5588">
        <w:rPr>
          <w:rtl/>
        </w:rPr>
        <w:t xml:space="preserve"> والحقوق الإنجابية وفيروس نقص المناعة البشرية/الإيدز والأوضاع في قطاع الحراجة. وساهمت مبادرات الشراكة الرامية إلى دعم الإصلاح القانوني والسياسي والوصول إلى العدالة في وضع مراسيم وطنية وعمليات مراجعة للقوانين الوطنية والبلدية من أجل ضمان الاعتراف بحقوق الشعوب الأصلية وإدماجها في النظم القانونية المحلية والوطنية.</w:t>
      </w:r>
    </w:p>
    <w:p w:rsidR="001B5588" w:rsidRPr="001B5588" w:rsidRDefault="001B5588" w:rsidP="001B5588">
      <w:pPr>
        <w:pStyle w:val="SingleTxt"/>
        <w:rPr>
          <w:rtl/>
        </w:rPr>
      </w:pPr>
      <w:r w:rsidRPr="001B5588">
        <w:rPr>
          <w:rtl/>
        </w:rPr>
        <w:t>١٥-</w:t>
      </w:r>
      <w:r w:rsidRPr="001B5588">
        <w:rPr>
          <w:rFonts w:hint="cs"/>
          <w:rtl/>
        </w:rPr>
        <w:tab/>
      </w:r>
      <w:r w:rsidRPr="001B5588">
        <w:rPr>
          <w:rtl/>
        </w:rPr>
        <w:t>ويناقش مجلس إدارة الشراكة حالياً كيفية مواءمة المرحلة التالية مع خطة العمل على نطاق المنظومة التي صدر</w:t>
      </w:r>
      <w:r w:rsidR="001B531E">
        <w:rPr>
          <w:rtl/>
        </w:rPr>
        <w:t xml:space="preserve"> </w:t>
      </w:r>
      <w:r w:rsidRPr="001B5588">
        <w:rPr>
          <w:rtl/>
        </w:rPr>
        <w:t>تكليف في الوثيقة الختامية للمؤتمر العالمي المعني بالشعوب الأصلية</w:t>
      </w:r>
      <w:r w:rsidRPr="001B5588">
        <w:rPr>
          <w:rFonts w:hint="cs"/>
          <w:rtl/>
        </w:rPr>
        <w:t xml:space="preserve"> بوضعها</w:t>
      </w:r>
      <w:r w:rsidRPr="001B5588">
        <w:rPr>
          <w:rtl/>
        </w:rPr>
        <w:t>.</w:t>
      </w:r>
    </w:p>
    <w:p w:rsidR="001B5588" w:rsidRPr="001B5588" w:rsidRDefault="001B5588" w:rsidP="001B5588">
      <w:pPr>
        <w:pStyle w:val="SingleTxt"/>
        <w:rPr>
          <w:rtl/>
        </w:rPr>
      </w:pPr>
      <w:r w:rsidRPr="001B5588">
        <w:rPr>
          <w:rtl/>
        </w:rPr>
        <w:t>١٦-</w:t>
      </w:r>
      <w:r w:rsidRPr="001B5588">
        <w:rPr>
          <w:rFonts w:hint="cs"/>
          <w:rtl/>
        </w:rPr>
        <w:tab/>
      </w:r>
      <w:r w:rsidRPr="001B5588">
        <w:rPr>
          <w:rtl/>
        </w:rPr>
        <w:t>وفي أيلول/سبتمبر 2014، أعدّ مكتب المفوضية السامية لحقوق الإنسان الإقليمي لأمريكا الجنوبية في سانتياغو مقترحاً مشتركاً مع وكالات تابعة للأمم المتحدة في شيلي لعرضه على الشراكة</w:t>
      </w:r>
      <w:r w:rsidRPr="001B5588">
        <w:rPr>
          <w:rFonts w:hint="cs"/>
          <w:rtl/>
        </w:rPr>
        <w:t xml:space="preserve"> يتناول </w:t>
      </w:r>
      <w:r w:rsidRPr="001B5588">
        <w:rPr>
          <w:rtl/>
        </w:rPr>
        <w:t>موضوع الحق في التشاور مع</w:t>
      </w:r>
      <w:r w:rsidR="001B531E">
        <w:rPr>
          <w:rtl/>
        </w:rPr>
        <w:t xml:space="preserve"> </w:t>
      </w:r>
      <w:r w:rsidRPr="001B5588">
        <w:rPr>
          <w:rtl/>
        </w:rPr>
        <w:t>شباب وأطفال</w:t>
      </w:r>
      <w:r w:rsidR="001B531E">
        <w:rPr>
          <w:rtl/>
        </w:rPr>
        <w:t xml:space="preserve"> </w:t>
      </w:r>
      <w:r w:rsidRPr="001B5588">
        <w:rPr>
          <w:rtl/>
        </w:rPr>
        <w:t>الشعوب الأصلية.</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جيم-</w:t>
      </w:r>
      <w:r w:rsidRPr="001B5588">
        <w:rPr>
          <w:rFonts w:hint="cs"/>
          <w:rtl/>
        </w:rPr>
        <w:tab/>
      </w:r>
      <w:r w:rsidRPr="001B5588">
        <w:rPr>
          <w:rtl/>
        </w:rPr>
        <w:t>بناء قدرات الشعوب الأصلية ومشاركتها في عمليات الأمم المتحدة</w:t>
      </w:r>
    </w:p>
    <w:p w:rsidR="001B5588" w:rsidRPr="001B5588" w:rsidRDefault="001B5588" w:rsidP="001B5588">
      <w:pPr>
        <w:pStyle w:val="SingleTxt"/>
        <w:spacing w:after="0" w:line="120" w:lineRule="exact"/>
        <w:rPr>
          <w:sz w:val="10"/>
          <w:rtl/>
        </w:rPr>
      </w:pPr>
    </w:p>
    <w:p w:rsidR="001B5588" w:rsidRPr="001B5588" w:rsidRDefault="001B5588" w:rsidP="001B5588">
      <w:pPr>
        <w:pStyle w:val="SingleTxt"/>
        <w:rPr>
          <w:rtl/>
        </w:rPr>
      </w:pPr>
      <w:r w:rsidRPr="001B5588">
        <w:rPr>
          <w:rtl/>
        </w:rPr>
        <w:t>١٧-</w:t>
      </w:r>
      <w:r w:rsidRPr="001B5588">
        <w:rPr>
          <w:rFonts w:hint="cs"/>
          <w:rtl/>
        </w:rPr>
        <w:tab/>
      </w:r>
      <w:r w:rsidRPr="001B5588">
        <w:rPr>
          <w:rtl/>
        </w:rPr>
        <w:t>في عام 2014</w:t>
      </w:r>
      <w:r w:rsidRPr="001B5588">
        <w:rPr>
          <w:rFonts w:hint="cs"/>
          <w:rtl/>
        </w:rPr>
        <w:t xml:space="preserve">، عقد </w:t>
      </w:r>
      <w:r w:rsidRPr="001B5588">
        <w:rPr>
          <w:rtl/>
        </w:rPr>
        <w:t>قسم الشعوب الأصلية والأقليات</w:t>
      </w:r>
      <w:r w:rsidRPr="001B5588">
        <w:rPr>
          <w:rFonts w:hint="cs"/>
          <w:rtl/>
        </w:rPr>
        <w:t xml:space="preserve">، </w:t>
      </w:r>
      <w:r w:rsidRPr="001B5588">
        <w:rPr>
          <w:rtl/>
        </w:rPr>
        <w:t>في مسعى</w:t>
      </w:r>
      <w:r w:rsidRPr="001B5588">
        <w:rPr>
          <w:rFonts w:hint="cs"/>
          <w:rtl/>
        </w:rPr>
        <w:t>ً</w:t>
      </w:r>
      <w:r w:rsidRPr="001B5588">
        <w:rPr>
          <w:rtl/>
        </w:rPr>
        <w:t xml:space="preserve"> </w:t>
      </w:r>
      <w:r w:rsidRPr="001B5588">
        <w:rPr>
          <w:rFonts w:hint="cs"/>
          <w:rtl/>
        </w:rPr>
        <w:t>للتشجيع على</w:t>
      </w:r>
      <w:r w:rsidRPr="001B5588">
        <w:rPr>
          <w:rtl/>
        </w:rPr>
        <w:t xml:space="preserve"> تنفيذ </w:t>
      </w:r>
      <w:r w:rsidRPr="001B5588">
        <w:rPr>
          <w:rFonts w:hint="cs"/>
          <w:rtl/>
        </w:rPr>
        <w:t>ا</w:t>
      </w:r>
      <w:r w:rsidRPr="001B5588">
        <w:rPr>
          <w:rtl/>
        </w:rPr>
        <w:t>لإعلان</w:t>
      </w:r>
      <w:r w:rsidRPr="001B5588">
        <w:rPr>
          <w:rFonts w:hint="cs"/>
          <w:rtl/>
        </w:rPr>
        <w:t xml:space="preserve"> تنفيذا</w:t>
      </w:r>
      <w:r w:rsidR="001B531E">
        <w:rPr>
          <w:rFonts w:hint="cs"/>
          <w:rtl/>
        </w:rPr>
        <w:t>ً</w:t>
      </w:r>
      <w:r w:rsidRPr="001B5588">
        <w:rPr>
          <w:rFonts w:hint="cs"/>
          <w:rtl/>
        </w:rPr>
        <w:t xml:space="preserve"> كاملاً،</w:t>
      </w:r>
      <w:r w:rsidRPr="001B5588">
        <w:rPr>
          <w:rtl/>
        </w:rPr>
        <w:t xml:space="preserve"> عدداً من جلسات التدريب والإحاطة لجهات معنية رئيسية شملت أفرقة قطرية تابعة للأمم المتحدة، وموظفين في المفوضية السامية لحقوق الإنسان، وأعضاء في هيئات معاهدات حقوق الإنسان، ومنظمات للشعوب الأصلية، ومسؤولين حكوميين، وبرلمانيين، وموظفين </w:t>
      </w:r>
      <w:r w:rsidRPr="001B5588">
        <w:rPr>
          <w:rFonts w:hint="cs"/>
          <w:rtl/>
        </w:rPr>
        <w:t>في م</w:t>
      </w:r>
      <w:r w:rsidRPr="001B5588">
        <w:rPr>
          <w:rtl/>
        </w:rPr>
        <w:t>ؤسسات وطنية لحقوق الإنسان.</w:t>
      </w:r>
    </w:p>
    <w:p w:rsidR="001B5588" w:rsidRPr="001B5588" w:rsidRDefault="001B5588" w:rsidP="001B5588">
      <w:pPr>
        <w:pStyle w:val="SingleTxt"/>
        <w:rPr>
          <w:rtl/>
        </w:rPr>
      </w:pPr>
      <w:r w:rsidRPr="001B5588">
        <w:rPr>
          <w:rtl/>
        </w:rPr>
        <w:t>١٨-</w:t>
      </w:r>
      <w:r w:rsidRPr="001B5588">
        <w:rPr>
          <w:rFonts w:hint="cs"/>
          <w:rtl/>
        </w:rPr>
        <w:tab/>
      </w:r>
      <w:r w:rsidRPr="001B5588">
        <w:rPr>
          <w:rtl/>
        </w:rPr>
        <w:t xml:space="preserve">وأثناء الفترة المشمولة بالتقرير، واصلت المفوضية السامية لحقوق الإنسان بناء قدرات ممثلي الشعوب الأصلية وخبراتهم من خلال برنامجها التدريبي السنوي على الصكوك والآليات الدولية لحقوق الإنسان. وشارك في </w:t>
      </w:r>
      <w:r w:rsidR="004B40CD">
        <w:rPr>
          <w:rtl/>
        </w:rPr>
        <w:t>برنامج الزمالات الدراسية للشعوب</w:t>
      </w:r>
      <w:r w:rsidRPr="001B5588">
        <w:rPr>
          <w:rtl/>
        </w:rPr>
        <w:t xml:space="preserve"> الأصلية لعام 2014 الذي </w:t>
      </w:r>
      <w:r w:rsidRPr="001B5588">
        <w:rPr>
          <w:rFonts w:hint="cs"/>
          <w:rtl/>
        </w:rPr>
        <w:t xml:space="preserve">نُفِّذ </w:t>
      </w:r>
      <w:r w:rsidRPr="001B5588">
        <w:rPr>
          <w:rtl/>
        </w:rPr>
        <w:t>في جنيف في الفترة من 16 حزيران/يونيه إلى 25 تموز/يوليه،</w:t>
      </w:r>
      <w:r w:rsidR="001B531E">
        <w:rPr>
          <w:rtl/>
        </w:rPr>
        <w:t xml:space="preserve"> </w:t>
      </w:r>
      <w:r w:rsidRPr="001B5588">
        <w:rPr>
          <w:rtl/>
        </w:rPr>
        <w:t>31 شخصاً من الشعوب الأصلية</w:t>
      </w:r>
      <w:r w:rsidRPr="001B5588">
        <w:rPr>
          <w:rFonts w:hint="cs"/>
          <w:rtl/>
        </w:rPr>
        <w:t xml:space="preserve"> في المجموع</w:t>
      </w:r>
      <w:r w:rsidRPr="001B5588">
        <w:rPr>
          <w:rtl/>
        </w:rPr>
        <w:t>، من بينهم 18 امرأة قدمن من الاتحاد الروسي وأستراليا وإكوادور وبابوا غينيا الجديدة والبرازيل وبنغلاديش وبوروندي ودولة بوليفيا المتعددة القوميات والجزائر وجمهورية تنزانيا المتحدة ورواندا وغواتيمالا وكمبوديا وكولومبيا وليبيا وماليزيا والمغرب والمكسيك وميانمار ونيوزيلندا. وحضر هؤلاء</w:t>
      </w:r>
      <w:r w:rsidR="001B531E">
        <w:rPr>
          <w:rtl/>
        </w:rPr>
        <w:t xml:space="preserve"> </w:t>
      </w:r>
      <w:r w:rsidRPr="001B5588">
        <w:rPr>
          <w:rFonts w:hint="cs"/>
          <w:rtl/>
        </w:rPr>
        <w:t xml:space="preserve">المشاركين في البرنامج </w:t>
      </w:r>
      <w:r w:rsidRPr="001B5588">
        <w:rPr>
          <w:rtl/>
        </w:rPr>
        <w:t>جلسات تدريب نظري وعملي عن كيفية اس</w:t>
      </w:r>
      <w:r w:rsidR="001B531E">
        <w:rPr>
          <w:rFonts w:hint="cs"/>
          <w:rtl/>
        </w:rPr>
        <w:t>ت</w:t>
      </w:r>
      <w:r w:rsidRPr="001B5588">
        <w:rPr>
          <w:rtl/>
        </w:rPr>
        <w:t xml:space="preserve">خدام الصكوك والآليات الدولية لحقوق الإنسان في </w:t>
      </w:r>
      <w:r w:rsidRPr="001B5588">
        <w:rPr>
          <w:rFonts w:hint="cs"/>
          <w:rtl/>
        </w:rPr>
        <w:t xml:space="preserve">الدعوة إلى </w:t>
      </w:r>
      <w:r w:rsidRPr="001B5588">
        <w:rPr>
          <w:rtl/>
        </w:rPr>
        <w:t xml:space="preserve">حقوق </w:t>
      </w:r>
      <w:r w:rsidRPr="001B5588">
        <w:rPr>
          <w:rFonts w:hint="cs"/>
          <w:rtl/>
        </w:rPr>
        <w:t xml:space="preserve">جماعاتهم </w:t>
      </w:r>
      <w:r w:rsidRPr="001B5588">
        <w:rPr>
          <w:rtl/>
        </w:rPr>
        <w:t>الأصلية وتعزيز</w:t>
      </w:r>
      <w:r w:rsidRPr="001B5588">
        <w:rPr>
          <w:rFonts w:hint="cs"/>
          <w:rtl/>
        </w:rPr>
        <w:t>ها</w:t>
      </w:r>
      <w:r w:rsidRPr="001B5588">
        <w:rPr>
          <w:rtl/>
        </w:rPr>
        <w:t xml:space="preserve"> </w:t>
      </w:r>
      <w:r w:rsidRPr="001B5588">
        <w:rPr>
          <w:rFonts w:hint="cs"/>
          <w:rtl/>
        </w:rPr>
        <w:t>ب</w:t>
      </w:r>
      <w:r w:rsidRPr="001B5588">
        <w:rPr>
          <w:rtl/>
        </w:rPr>
        <w:t xml:space="preserve">فعالية </w:t>
      </w:r>
      <w:r w:rsidRPr="001B5588">
        <w:rPr>
          <w:rFonts w:hint="cs"/>
          <w:rtl/>
        </w:rPr>
        <w:t xml:space="preserve">أكبر </w:t>
      </w:r>
      <w:r w:rsidRPr="001B5588">
        <w:rPr>
          <w:rtl/>
        </w:rPr>
        <w:t>على ال</w:t>
      </w:r>
      <w:r w:rsidRPr="001B5588">
        <w:rPr>
          <w:rFonts w:hint="cs"/>
          <w:rtl/>
        </w:rPr>
        <w:t>ساحة</w:t>
      </w:r>
      <w:r w:rsidRPr="001B5588">
        <w:rPr>
          <w:rtl/>
        </w:rPr>
        <w:t xml:space="preserve"> الدولي</w:t>
      </w:r>
      <w:r w:rsidRPr="001B5588">
        <w:rPr>
          <w:rFonts w:hint="cs"/>
          <w:rtl/>
        </w:rPr>
        <w:t>ة</w:t>
      </w:r>
      <w:r w:rsidRPr="001B5588">
        <w:rPr>
          <w:rtl/>
        </w:rPr>
        <w:t xml:space="preserve">. وبالإضافة إلى ذلك، </w:t>
      </w:r>
      <w:r w:rsidRPr="001B5588">
        <w:rPr>
          <w:rFonts w:hint="cs"/>
          <w:rtl/>
        </w:rPr>
        <w:t xml:space="preserve">أتيحت </w:t>
      </w:r>
      <w:r w:rsidRPr="001B5588">
        <w:rPr>
          <w:rtl/>
        </w:rPr>
        <w:t>الفرصة لأربعة</w:t>
      </w:r>
      <w:r w:rsidR="001B531E">
        <w:rPr>
          <w:rtl/>
        </w:rPr>
        <w:t xml:space="preserve"> </w:t>
      </w:r>
      <w:r w:rsidRPr="001B5588">
        <w:rPr>
          <w:rFonts w:hint="cs"/>
          <w:rtl/>
        </w:rPr>
        <w:t>من المشاركين</w:t>
      </w:r>
      <w:r w:rsidRPr="001B5588">
        <w:rPr>
          <w:rtl/>
        </w:rPr>
        <w:t xml:space="preserve"> من الشعوب الأصلية كانوا شاركوا سابقاً في التدريب في جنيف، لتعزيز معارفهم وخبراتهم عن طريق المشاركة في برامج وطنية أو إقليمية للزمالة </w:t>
      </w:r>
      <w:r w:rsidRPr="001B5588">
        <w:rPr>
          <w:rFonts w:hint="cs"/>
          <w:rtl/>
        </w:rPr>
        <w:t>في</w:t>
      </w:r>
      <w:r w:rsidRPr="001B5588">
        <w:rPr>
          <w:rtl/>
        </w:rPr>
        <w:t xml:space="preserve"> مكاتب المفوضية السامية لحقوق الإنسان القطرية في الاتحاد الروسي وغواتيمالا والمكسيك والكاميرون. وقد حظيت مشاركتهم وإسهاماتهم الفاعلة في أنشطة المفوضية السامية لحقوق الإنسان بتقدير بالغ،</w:t>
      </w:r>
      <w:r w:rsidR="001B531E">
        <w:rPr>
          <w:rtl/>
        </w:rPr>
        <w:t xml:space="preserve"> </w:t>
      </w:r>
      <w:r w:rsidRPr="001B5588">
        <w:rPr>
          <w:rFonts w:hint="cs"/>
          <w:rtl/>
        </w:rPr>
        <w:t>وكذلك</w:t>
      </w:r>
      <w:r w:rsidRPr="001B5588">
        <w:rPr>
          <w:rtl/>
        </w:rPr>
        <w:t xml:space="preserve"> معارفهم المباشرة بقضايا الشعوب الأصلية، التي كانت </w:t>
      </w:r>
      <w:r w:rsidRPr="001B5588">
        <w:rPr>
          <w:rFonts w:hint="cs"/>
          <w:rtl/>
        </w:rPr>
        <w:t xml:space="preserve">مفيدة للغاية </w:t>
      </w:r>
      <w:r w:rsidRPr="001B5588">
        <w:rPr>
          <w:rtl/>
        </w:rPr>
        <w:t xml:space="preserve">في دعم </w:t>
      </w:r>
      <w:r w:rsidRPr="001B5588">
        <w:rPr>
          <w:rFonts w:hint="cs"/>
          <w:rtl/>
        </w:rPr>
        <w:t xml:space="preserve">عمل </w:t>
      </w:r>
      <w:r w:rsidRPr="001B5588">
        <w:rPr>
          <w:rtl/>
        </w:rPr>
        <w:t xml:space="preserve">المفوضية </w:t>
      </w:r>
      <w:r w:rsidRPr="001B5588">
        <w:rPr>
          <w:rFonts w:hint="cs"/>
          <w:rtl/>
        </w:rPr>
        <w:t xml:space="preserve">في </w:t>
      </w:r>
      <w:r w:rsidRPr="001B5588">
        <w:rPr>
          <w:rtl/>
        </w:rPr>
        <w:t>قضايا الشعوب الأصلية. ومن أجل منح الشعوب الأصلية فرصة التعلم من خلال المشاركة المباشرة والعملية في أنشطة المفوضية السامية لحقوق الإنسان، يواصل قسم الشعوب الأصلية والأقليات تنظيم برنامج الزمالات الدراسية العليا للشعوب الأصلية على مدى أربعة أشهر</w:t>
      </w:r>
      <w:r w:rsidR="001B531E">
        <w:rPr>
          <w:rtl/>
        </w:rPr>
        <w:t xml:space="preserve"> </w:t>
      </w:r>
      <w:r w:rsidRPr="001B5588">
        <w:rPr>
          <w:rFonts w:hint="cs"/>
          <w:rtl/>
        </w:rPr>
        <w:t>ل</w:t>
      </w:r>
      <w:r w:rsidRPr="001B5588">
        <w:rPr>
          <w:rtl/>
        </w:rPr>
        <w:t>تقديم التدريب</w:t>
      </w:r>
      <w:r w:rsidR="001B531E">
        <w:rPr>
          <w:rtl/>
        </w:rPr>
        <w:t xml:space="preserve"> </w:t>
      </w:r>
      <w:r w:rsidRPr="001B5588">
        <w:rPr>
          <w:rFonts w:hint="cs"/>
          <w:rtl/>
        </w:rPr>
        <w:t>في مكان</w:t>
      </w:r>
      <w:r w:rsidRPr="001B5588">
        <w:rPr>
          <w:rtl/>
        </w:rPr>
        <w:t xml:space="preserve"> العمل.</w:t>
      </w:r>
      <w:r w:rsidR="00551AD8">
        <w:rPr>
          <w:rtl/>
          <w:lang w:val="en-GB"/>
        </w:rPr>
        <w:t xml:space="preserve">  </w:t>
      </w:r>
    </w:p>
    <w:p w:rsidR="001B5588" w:rsidRPr="001B5588" w:rsidRDefault="001B5588" w:rsidP="001B5588">
      <w:pPr>
        <w:pStyle w:val="SingleTxt"/>
        <w:rPr>
          <w:rtl/>
        </w:rPr>
      </w:pPr>
      <w:r w:rsidRPr="001B5588">
        <w:rPr>
          <w:rtl/>
        </w:rPr>
        <w:t>١٩-</w:t>
      </w:r>
      <w:r w:rsidRPr="001B5588">
        <w:rPr>
          <w:rFonts w:hint="cs"/>
          <w:rtl/>
        </w:rPr>
        <w:tab/>
      </w:r>
      <w:r w:rsidRPr="001B5588">
        <w:rPr>
          <w:rtl/>
        </w:rPr>
        <w:t>و</w:t>
      </w:r>
      <w:r w:rsidRPr="001B5588">
        <w:rPr>
          <w:rFonts w:hint="cs"/>
          <w:rtl/>
        </w:rPr>
        <w:t xml:space="preserve"> علاوة على</w:t>
      </w:r>
      <w:r w:rsidRPr="001B5588">
        <w:rPr>
          <w:rtl/>
        </w:rPr>
        <w:t xml:space="preserve"> مقر</w:t>
      </w:r>
      <w:r w:rsidRPr="001B5588">
        <w:rPr>
          <w:rFonts w:hint="cs"/>
          <w:rtl/>
        </w:rPr>
        <w:t xml:space="preserve"> </w:t>
      </w:r>
      <w:r w:rsidRPr="001B5588">
        <w:rPr>
          <w:rtl/>
        </w:rPr>
        <w:t xml:space="preserve">المفوضية السامية لحقوق الإنسان، نفّذت </w:t>
      </w:r>
      <w:r w:rsidRPr="001B5588">
        <w:rPr>
          <w:rFonts w:hint="cs"/>
          <w:rtl/>
        </w:rPr>
        <w:t>ال</w:t>
      </w:r>
      <w:r w:rsidRPr="001B5588">
        <w:rPr>
          <w:rtl/>
        </w:rPr>
        <w:t>مكاتب الإقليمية والقطرية أيضاً برامج لبناء قدرات الشعوب الأصلية. فعلى سبيل المثال،</w:t>
      </w:r>
      <w:r w:rsidR="001B531E">
        <w:rPr>
          <w:rtl/>
        </w:rPr>
        <w:t xml:space="preserve"> </w:t>
      </w:r>
      <w:r w:rsidRPr="001B5588">
        <w:rPr>
          <w:rFonts w:hint="cs"/>
          <w:rtl/>
        </w:rPr>
        <w:t xml:space="preserve">أدى </w:t>
      </w:r>
      <w:r w:rsidRPr="001B5588">
        <w:rPr>
          <w:rtl/>
        </w:rPr>
        <w:t>المستشار المعني بحقوق الإنسان في بنغلاديش</w:t>
      </w:r>
      <w:r w:rsidR="001B531E">
        <w:rPr>
          <w:rtl/>
        </w:rPr>
        <w:t xml:space="preserve"> </w:t>
      </w:r>
      <w:r w:rsidRPr="001B5588">
        <w:rPr>
          <w:rFonts w:hint="cs"/>
          <w:rtl/>
        </w:rPr>
        <w:t>دور الشخص</w:t>
      </w:r>
      <w:r w:rsidR="001B531E">
        <w:rPr>
          <w:rFonts w:hint="cs"/>
          <w:rtl/>
        </w:rPr>
        <w:t xml:space="preserve"> </w:t>
      </w:r>
      <w:r w:rsidRPr="001B5588">
        <w:rPr>
          <w:rFonts w:hint="cs"/>
          <w:rtl/>
        </w:rPr>
        <w:t>المرجعي</w:t>
      </w:r>
      <w:r w:rsidR="001B531E">
        <w:rPr>
          <w:rFonts w:hint="cs"/>
          <w:rtl/>
        </w:rPr>
        <w:t xml:space="preserve"> </w:t>
      </w:r>
      <w:r w:rsidRPr="001B5588">
        <w:rPr>
          <w:rtl/>
        </w:rPr>
        <w:t>لبرنامج التدريب الإقليمي على حقوق الشعوب الأصلية في بنغلاديش التابع لمنتدى المؤسسات الوطنية لحقوق الإنسان في آسيا والمحيط الهادئ، بالتعاون مع مفوضية حقوق الإنسان في بنغلاديش.</w:t>
      </w:r>
    </w:p>
    <w:p w:rsidR="001B5588" w:rsidRPr="001B5588" w:rsidRDefault="001B5588" w:rsidP="001B5588">
      <w:pPr>
        <w:pStyle w:val="SingleTxt"/>
        <w:rPr>
          <w:rtl/>
        </w:rPr>
      </w:pPr>
      <w:r w:rsidRPr="001B5588">
        <w:rPr>
          <w:rtl/>
        </w:rPr>
        <w:t>٢٠-</w:t>
      </w:r>
      <w:r w:rsidRPr="001B5588">
        <w:rPr>
          <w:rFonts w:hint="cs"/>
          <w:rtl/>
        </w:rPr>
        <w:tab/>
      </w:r>
      <w:r w:rsidRPr="001B5588">
        <w:rPr>
          <w:rtl/>
        </w:rPr>
        <w:t xml:space="preserve">ونفّذ مكتب المفوضية السامية لحقوق الإنسان القطري في دولة بوليفيا المتعددة القوميات أنشطة تدريب لفائدة العديد من منظمات الشعوب الأصلية، ركزت على الحقوق الجماعية، وعلى </w:t>
      </w:r>
      <w:r w:rsidRPr="001B5588">
        <w:rPr>
          <w:rFonts w:hint="cs"/>
          <w:rtl/>
        </w:rPr>
        <w:t xml:space="preserve">استخدام </w:t>
      </w:r>
      <w:r w:rsidRPr="001B5588">
        <w:rPr>
          <w:rtl/>
        </w:rPr>
        <w:t>آليات الحماية الوطنية والدولية، و</w:t>
      </w:r>
      <w:r w:rsidRPr="001B5588">
        <w:rPr>
          <w:rFonts w:hint="cs"/>
          <w:rtl/>
        </w:rPr>
        <w:t>سعت</w:t>
      </w:r>
      <w:r w:rsidRPr="001B5588">
        <w:rPr>
          <w:rtl/>
        </w:rPr>
        <w:t xml:space="preserve"> إلى تعزيز فهم تلك المنظمات للحق في التشاور. وبالتنسيق مع جامعة الشعوب الأصلية "أبياغوايكي توبا"، وضع المكتب النسخة الأولى من</w:t>
      </w:r>
      <w:r w:rsidR="001B531E">
        <w:rPr>
          <w:rtl/>
        </w:rPr>
        <w:t xml:space="preserve"> </w:t>
      </w:r>
      <w:r w:rsidRPr="001B5588">
        <w:rPr>
          <w:rFonts w:hint="cs"/>
          <w:rtl/>
        </w:rPr>
        <w:t>برنامج</w:t>
      </w:r>
      <w:r w:rsidRPr="001B5588">
        <w:rPr>
          <w:rtl/>
        </w:rPr>
        <w:t xml:space="preserve"> تدريبي</w:t>
      </w:r>
      <w:r w:rsidR="001B531E">
        <w:rPr>
          <w:rFonts w:hint="cs"/>
          <w:rtl/>
        </w:rPr>
        <w:t xml:space="preserve"> </w:t>
      </w:r>
      <w:r w:rsidRPr="001B5588">
        <w:rPr>
          <w:rtl/>
        </w:rPr>
        <w:t>بعنوان "حقوق الشعوب الأصلية في النظام العالمي لحقوق الإنسان ومقد</w:t>
      </w:r>
      <w:r w:rsidRPr="001B5588">
        <w:rPr>
          <w:rFonts w:hint="cs"/>
          <w:rtl/>
        </w:rPr>
        <w:t>ِّ</w:t>
      </w:r>
      <w:r w:rsidRPr="001B5588">
        <w:rPr>
          <w:rtl/>
        </w:rPr>
        <w:t>مة إلى الخبرات الثقافية". والعمل جارٍ حالياً على تدريس النسخة الثانية من</w:t>
      </w:r>
      <w:r w:rsidR="001B531E">
        <w:rPr>
          <w:rtl/>
        </w:rPr>
        <w:t xml:space="preserve"> </w:t>
      </w:r>
      <w:r w:rsidRPr="001B5588">
        <w:rPr>
          <w:rFonts w:hint="cs"/>
          <w:rtl/>
        </w:rPr>
        <w:t>برنامج</w:t>
      </w:r>
      <w:r w:rsidRPr="001B5588">
        <w:rPr>
          <w:rtl/>
        </w:rPr>
        <w:t xml:space="preserve"> لمجموعة جديدة من القادة يمثلون شعوباً أصلية من المنطقة الشرقية ومنطق</w:t>
      </w:r>
      <w:r w:rsidRPr="001B5588">
        <w:rPr>
          <w:rFonts w:hint="cs"/>
          <w:rtl/>
        </w:rPr>
        <w:t>تَي</w:t>
      </w:r>
      <w:r w:rsidRPr="001B5588">
        <w:rPr>
          <w:rtl/>
        </w:rPr>
        <w:t xml:space="preserve"> تشاكو والأمازون.</w:t>
      </w:r>
    </w:p>
    <w:p w:rsidR="001B5588" w:rsidRPr="001B5588" w:rsidRDefault="001B5588" w:rsidP="001B5588">
      <w:pPr>
        <w:pStyle w:val="SingleTxt"/>
        <w:rPr>
          <w:rtl/>
        </w:rPr>
      </w:pPr>
      <w:r w:rsidRPr="001B5588">
        <w:rPr>
          <w:rtl/>
        </w:rPr>
        <w:t>٢١-</w:t>
      </w:r>
      <w:r w:rsidRPr="001B5588">
        <w:rPr>
          <w:rFonts w:hint="cs"/>
          <w:rtl/>
        </w:rPr>
        <w:tab/>
        <w:t>و</w:t>
      </w:r>
      <w:r w:rsidRPr="001B5588">
        <w:rPr>
          <w:rtl/>
        </w:rPr>
        <w:t xml:space="preserve">نظّم مكتب دولة بوليفيا المتعددة القوميات </w:t>
      </w:r>
      <w:r w:rsidRPr="001B5588">
        <w:rPr>
          <w:rFonts w:hint="cs"/>
          <w:rtl/>
        </w:rPr>
        <w:t>أيضا</w:t>
      </w:r>
      <w:r w:rsidR="001B531E">
        <w:rPr>
          <w:rFonts w:hint="cs"/>
          <w:rtl/>
        </w:rPr>
        <w:t>ً</w:t>
      </w:r>
      <w:r w:rsidRPr="001B5588">
        <w:rPr>
          <w:rFonts w:hint="cs"/>
          <w:rtl/>
        </w:rPr>
        <w:t xml:space="preserve"> </w:t>
      </w:r>
      <w:r w:rsidRPr="001B5588">
        <w:rPr>
          <w:rtl/>
        </w:rPr>
        <w:t xml:space="preserve">حلقة عمل مشتركة بالتنسيق مع منظمة العمل الدولية ومجلس المحافظة لشعب </w:t>
      </w:r>
      <w:r w:rsidRPr="001B5588">
        <w:rPr>
          <w:rFonts w:hint="cs"/>
          <w:rtl/>
        </w:rPr>
        <w:t>ال</w:t>
      </w:r>
      <w:r w:rsidRPr="001B5588">
        <w:rPr>
          <w:rtl/>
        </w:rPr>
        <w:t xml:space="preserve">غواراني من أجل تعريف الشعوب الأصلية بالآليات الدولية والإقليمية لحقوق الإنسان وتدريبها على </w:t>
      </w:r>
      <w:r w:rsidRPr="001B5588">
        <w:rPr>
          <w:rFonts w:hint="cs"/>
          <w:rtl/>
        </w:rPr>
        <w:t xml:space="preserve">إعداد </w:t>
      </w:r>
      <w:r w:rsidRPr="001B5588">
        <w:rPr>
          <w:rtl/>
        </w:rPr>
        <w:t>بلاغات لهذه الآليات.</w:t>
      </w:r>
    </w:p>
    <w:p w:rsidR="001B5588" w:rsidRPr="001B5588" w:rsidRDefault="001B5588" w:rsidP="001B5588">
      <w:pPr>
        <w:pStyle w:val="SingleTxt"/>
        <w:rPr>
          <w:rtl/>
        </w:rPr>
      </w:pPr>
      <w:r w:rsidRPr="001B5588">
        <w:rPr>
          <w:rtl/>
        </w:rPr>
        <w:t>٢٢-</w:t>
      </w:r>
      <w:r w:rsidRPr="001B5588">
        <w:rPr>
          <w:rFonts w:hint="cs"/>
          <w:rtl/>
        </w:rPr>
        <w:tab/>
      </w:r>
      <w:r w:rsidRPr="001B5588">
        <w:rPr>
          <w:rtl/>
        </w:rPr>
        <w:t>وعقد مكتب المفوضية السامية لحقوق الإنسان في كولومبيا حلقة عمل عن المفاهيم الأساسية للحقوق الاقتصادية والاجتماعية والثقافية،</w:t>
      </w:r>
      <w:r w:rsidR="001B531E">
        <w:rPr>
          <w:rtl/>
        </w:rPr>
        <w:t xml:space="preserve"> </w:t>
      </w:r>
      <w:r w:rsidRPr="001B5588">
        <w:rPr>
          <w:rFonts w:hint="cs"/>
          <w:rtl/>
        </w:rPr>
        <w:t>مع ال</w:t>
      </w:r>
      <w:r w:rsidRPr="001B5588">
        <w:rPr>
          <w:rtl/>
        </w:rPr>
        <w:t>تركيز على حقوق الشعوب الأصلية والجم</w:t>
      </w:r>
      <w:r w:rsidRPr="001B5588">
        <w:rPr>
          <w:rFonts w:hint="cs"/>
          <w:rtl/>
        </w:rPr>
        <w:t>ا</w:t>
      </w:r>
      <w:r w:rsidRPr="001B5588">
        <w:rPr>
          <w:rtl/>
        </w:rPr>
        <w:t>عات الكولومبية الأفريقية الأصل. وفي حزيران/يونيه 2014، نظّم مكتب المفوضية السامية لحقوق الإنسان الإقليمي لأمريكا الوسطى في بنما تدريباً لمنظمات شبابية من الشعوب الأصلية على استخدام آليات حقوق الإنسان، بغية بناء قدرتها على تقديم تقارير إلى الإجراءات الخاصة في مجلس حقوق الإنسان وإلى الجولة الثانية من الاستعراض الدوري الشامل.</w:t>
      </w:r>
    </w:p>
    <w:p w:rsidR="001B5588" w:rsidRPr="001B5588" w:rsidRDefault="001B5588" w:rsidP="001B5588">
      <w:pPr>
        <w:pStyle w:val="SingleTxt"/>
        <w:rPr>
          <w:rtl/>
        </w:rPr>
      </w:pPr>
      <w:r w:rsidRPr="001B5588">
        <w:rPr>
          <w:rtl/>
        </w:rPr>
        <w:t>٢٣-</w:t>
      </w:r>
      <w:r w:rsidRPr="001B5588">
        <w:rPr>
          <w:rFonts w:hint="cs"/>
          <w:rtl/>
        </w:rPr>
        <w:tab/>
      </w:r>
      <w:r w:rsidRPr="001B5588">
        <w:rPr>
          <w:rtl/>
        </w:rPr>
        <w:t xml:space="preserve">ومن خلال برنامج مايا، </w:t>
      </w:r>
      <w:r w:rsidRPr="001B5588">
        <w:rPr>
          <w:rFonts w:hint="cs"/>
          <w:rtl/>
        </w:rPr>
        <w:t xml:space="preserve">طوّر </w:t>
      </w:r>
      <w:r w:rsidRPr="001B5588">
        <w:rPr>
          <w:rtl/>
        </w:rPr>
        <w:t xml:space="preserve">مكتب </w:t>
      </w:r>
      <w:r w:rsidRPr="001B5588">
        <w:rPr>
          <w:rFonts w:hint="cs"/>
          <w:rtl/>
        </w:rPr>
        <w:t xml:space="preserve">المفوضية في </w:t>
      </w:r>
      <w:r w:rsidRPr="001B5588">
        <w:rPr>
          <w:rtl/>
        </w:rPr>
        <w:t>غواتيمالا عدة دورات تدريبية تحديداً في مجالات إقامة العدل وإدارة الأراضي والأقاليم والحق في التشاور. وشمل الجمهور المستهدف بالدورات مكتب المدعي العام و</w:t>
      </w:r>
      <w:r w:rsidRPr="001B5588">
        <w:rPr>
          <w:rFonts w:hint="cs"/>
          <w:rtl/>
        </w:rPr>
        <w:t xml:space="preserve">هيئة أمين المظالم </w:t>
      </w:r>
      <w:r w:rsidRPr="001B5588">
        <w:rPr>
          <w:rtl/>
        </w:rPr>
        <w:t>والمحكمة العليا والمحكمة الدستورية. و</w:t>
      </w:r>
      <w:r w:rsidRPr="001B5588">
        <w:rPr>
          <w:rFonts w:hint="cs"/>
          <w:rtl/>
        </w:rPr>
        <w:t>قدم</w:t>
      </w:r>
      <w:r w:rsidRPr="001B5588">
        <w:rPr>
          <w:rtl/>
        </w:rPr>
        <w:t xml:space="preserve"> المكتب أيضاً </w:t>
      </w:r>
      <w:r w:rsidRPr="001B5588">
        <w:rPr>
          <w:rFonts w:hint="cs"/>
          <w:rtl/>
        </w:rPr>
        <w:t>دعما</w:t>
      </w:r>
      <w:r w:rsidR="001B531E">
        <w:rPr>
          <w:rFonts w:hint="cs"/>
          <w:rtl/>
        </w:rPr>
        <w:t>ً</w:t>
      </w:r>
      <w:r w:rsidRPr="001B5588">
        <w:rPr>
          <w:rFonts w:hint="cs"/>
          <w:rtl/>
        </w:rPr>
        <w:t xml:space="preserve"> إلى </w:t>
      </w:r>
      <w:r w:rsidRPr="001B5588">
        <w:rPr>
          <w:rtl/>
        </w:rPr>
        <w:t>مكتب المدعي العام في وضع أداة تشخيصية تتعلق</w:t>
      </w:r>
      <w:r w:rsidR="001B531E">
        <w:rPr>
          <w:rtl/>
        </w:rPr>
        <w:t xml:space="preserve"> </w:t>
      </w:r>
      <w:r w:rsidRPr="001B5588">
        <w:rPr>
          <w:rFonts w:hint="cs"/>
          <w:rtl/>
        </w:rPr>
        <w:t>ب</w:t>
      </w:r>
      <w:r w:rsidRPr="001B5588">
        <w:rPr>
          <w:rtl/>
        </w:rPr>
        <w:t xml:space="preserve">وصول </w:t>
      </w:r>
      <w:r w:rsidRPr="001B5588">
        <w:rPr>
          <w:rFonts w:hint="cs"/>
          <w:rtl/>
        </w:rPr>
        <w:t>ا</w:t>
      </w:r>
      <w:r w:rsidRPr="001B5588">
        <w:rPr>
          <w:rtl/>
        </w:rPr>
        <w:t>لشعوب الأصلية</w:t>
      </w:r>
      <w:r w:rsidRPr="001B5588">
        <w:rPr>
          <w:rFonts w:hint="cs"/>
          <w:rtl/>
        </w:rPr>
        <w:t xml:space="preserve"> </w:t>
      </w:r>
      <w:r w:rsidRPr="001B5588">
        <w:rPr>
          <w:rtl/>
        </w:rPr>
        <w:t>إلى العدالة. ونتيجة لذلك، وضعت وحدة الشعوب الأصلية في مكتب المدعي العام خطة عمل أتاحت إجراء إصلاحات في السياسات الداخلية وتقديم تدريب متخصص للمترجمين الشفويين، وصمّمت سياسة مؤسسية تركز على الضحايا.</w:t>
      </w:r>
    </w:p>
    <w:p w:rsidR="001B5588" w:rsidRPr="001B5588" w:rsidRDefault="001B5588" w:rsidP="001B5588">
      <w:pPr>
        <w:pStyle w:val="SingleTxt"/>
        <w:rPr>
          <w:rtl/>
        </w:rPr>
      </w:pPr>
      <w:r w:rsidRPr="001B5588">
        <w:rPr>
          <w:rtl/>
        </w:rPr>
        <w:t>٢٤-</w:t>
      </w:r>
      <w:r w:rsidRPr="001B5588">
        <w:rPr>
          <w:rFonts w:hint="cs"/>
          <w:rtl/>
        </w:rPr>
        <w:tab/>
        <w:t xml:space="preserve">ونظّم </w:t>
      </w:r>
      <w:r w:rsidRPr="001B5588">
        <w:rPr>
          <w:rtl/>
        </w:rPr>
        <w:t xml:space="preserve">مكتب المكسيك </w:t>
      </w:r>
      <w:r w:rsidRPr="001B5588">
        <w:rPr>
          <w:rFonts w:hint="cs"/>
          <w:rtl/>
        </w:rPr>
        <w:t xml:space="preserve">أيضاً </w:t>
      </w:r>
      <w:r w:rsidRPr="001B5588">
        <w:rPr>
          <w:rtl/>
        </w:rPr>
        <w:t xml:space="preserve">دورات تدريبية على حقوق الشعوب الأصلية للسلطات الاتحادية، وقدّم </w:t>
      </w:r>
      <w:r w:rsidRPr="001B5588">
        <w:rPr>
          <w:rFonts w:hint="cs"/>
          <w:rtl/>
        </w:rPr>
        <w:t xml:space="preserve">إرشادات </w:t>
      </w:r>
      <w:r w:rsidRPr="001B5588">
        <w:rPr>
          <w:rtl/>
        </w:rPr>
        <w:t xml:space="preserve">إلى ممثلي مجتمعات الشعوب الأصلية في </w:t>
      </w:r>
      <w:r w:rsidRPr="001B5588">
        <w:rPr>
          <w:rFonts w:hint="cs"/>
          <w:rtl/>
        </w:rPr>
        <w:t xml:space="preserve">حالات </w:t>
      </w:r>
      <w:r w:rsidRPr="001B5588">
        <w:rPr>
          <w:rtl/>
        </w:rPr>
        <w:t>محددة.</w:t>
      </w:r>
    </w:p>
    <w:p w:rsidR="001B5588" w:rsidRPr="001B5588" w:rsidRDefault="001B5588" w:rsidP="001B5588">
      <w:pPr>
        <w:pStyle w:val="SingleTxt"/>
        <w:rPr>
          <w:rtl/>
        </w:rPr>
      </w:pPr>
      <w:r w:rsidRPr="001B5588">
        <w:rPr>
          <w:rtl/>
        </w:rPr>
        <w:t>٢٥-</w:t>
      </w:r>
      <w:r w:rsidRPr="001B5588">
        <w:rPr>
          <w:rFonts w:hint="cs"/>
          <w:rtl/>
        </w:rPr>
        <w:tab/>
      </w:r>
      <w:r w:rsidRPr="001B5588">
        <w:rPr>
          <w:rtl/>
        </w:rPr>
        <w:t xml:space="preserve">وقدّم المكتب الإقليمي في منطقة المحيط الهادئ نسخاً من الإعلان إلى رابطة جزر المحيط الهادئ للمنظمات غير الحكومية من أجل التوعية بحقوق الشعوب الأصلية في المنطقة. والرابطة هي شبكة إقليمية </w:t>
      </w:r>
      <w:r w:rsidRPr="001B5588">
        <w:rPr>
          <w:rFonts w:hint="cs"/>
          <w:rtl/>
        </w:rPr>
        <w:t xml:space="preserve">تضم منسقين من </w:t>
      </w:r>
      <w:r w:rsidRPr="001B5588">
        <w:rPr>
          <w:rtl/>
        </w:rPr>
        <w:t>منظمات غير حكومية في 22 بلداً من بلدان وأقاليم جزر المحيط الهادئ.</w:t>
      </w:r>
    </w:p>
    <w:p w:rsidR="001B5588" w:rsidRPr="001B5588" w:rsidRDefault="001B5588" w:rsidP="001B5588">
      <w:pPr>
        <w:pStyle w:val="SingleTxt"/>
        <w:rPr>
          <w:rtl/>
        </w:rPr>
      </w:pPr>
      <w:r w:rsidRPr="001B5588">
        <w:rPr>
          <w:rtl/>
        </w:rPr>
        <w:t>٢٦-</w:t>
      </w:r>
      <w:r w:rsidRPr="001B5588">
        <w:rPr>
          <w:rFonts w:hint="cs"/>
          <w:rtl/>
        </w:rPr>
        <w:tab/>
      </w:r>
      <w:r w:rsidRPr="001B5588">
        <w:rPr>
          <w:rtl/>
        </w:rPr>
        <w:t>وواصل صندوق الأمم المتحدة للتبرعات لصالح الشعوب الأصلية، الذي تديره المفوضية السامية لحقوق الإنسان ويقوم عليه مجلس أمناء، دعم مشاركة منظمات الشعوب الأصلية في دورات المنتدى الدائم المعني بقضايا الشعوب الأصلية، وآلية الخبراء المعنية بحقوق الشعوب الأصلية، ومجلس حقوق الإنسان بما في ذلك آلي</w:t>
      </w:r>
      <w:r w:rsidRPr="001B5588">
        <w:rPr>
          <w:rFonts w:hint="cs"/>
          <w:rtl/>
        </w:rPr>
        <w:t>ة</w:t>
      </w:r>
      <w:r w:rsidRPr="001B5588">
        <w:rPr>
          <w:rtl/>
        </w:rPr>
        <w:t xml:space="preserve"> </w:t>
      </w:r>
      <w:r w:rsidRPr="001B5588">
        <w:rPr>
          <w:rFonts w:hint="cs"/>
          <w:rtl/>
        </w:rPr>
        <w:t>ا</w:t>
      </w:r>
      <w:r w:rsidRPr="001B5588">
        <w:rPr>
          <w:rtl/>
        </w:rPr>
        <w:t>لاستعراض الدوري الشامل</w:t>
      </w:r>
      <w:r w:rsidRPr="001B5588">
        <w:rPr>
          <w:rFonts w:hint="cs"/>
          <w:rtl/>
        </w:rPr>
        <w:t xml:space="preserve"> التابعة له</w:t>
      </w:r>
      <w:r w:rsidRPr="001B5588">
        <w:rPr>
          <w:rtl/>
        </w:rPr>
        <w:t>، والهيئات المنشأة بموجب معاهدات.</w:t>
      </w:r>
    </w:p>
    <w:p w:rsidR="001B5588" w:rsidRPr="001B5588" w:rsidRDefault="001B5588" w:rsidP="007B7FE0">
      <w:pPr>
        <w:pStyle w:val="SingleTxt"/>
        <w:rPr>
          <w:rtl/>
        </w:rPr>
      </w:pPr>
      <w:r w:rsidRPr="001B5588">
        <w:rPr>
          <w:rtl/>
        </w:rPr>
        <w:t>٢٧-</w:t>
      </w:r>
      <w:r w:rsidRPr="001B5588">
        <w:rPr>
          <w:rFonts w:hint="cs"/>
          <w:rtl/>
        </w:rPr>
        <w:tab/>
        <w:t>و</w:t>
      </w:r>
      <w:r w:rsidRPr="001B5588">
        <w:rPr>
          <w:rtl/>
        </w:rPr>
        <w:t>بالإضافة إلى تشجيع مشاركة ممثلي الشعوب الأصلية في المؤتمر العالمي المعني بالشعوب الأصلية، وإدماج معايير حقوق الإنسان في وثيقته الختامية، دعمت المفوضية السامية لحقوق الإنسان مشاركة الشعوب الأصلية في المؤتمر وفي عملية التحضير له</w:t>
      </w:r>
      <w:r w:rsidRPr="001B5588">
        <w:rPr>
          <w:rFonts w:hint="cs"/>
          <w:rtl/>
        </w:rPr>
        <w:t xml:space="preserve">، </w:t>
      </w:r>
      <w:r w:rsidRPr="001B5588">
        <w:rPr>
          <w:rtl/>
        </w:rPr>
        <w:t>عن طريق صندوق التبرعات. ودعم الصندوق مشاركة 21 من ممثلي الشعوب الأصلية في الاجتماعات التحضيرية، ومشاركة</w:t>
      </w:r>
      <w:r w:rsidR="007B7FE0">
        <w:rPr>
          <w:rFonts w:hint="cs"/>
          <w:rtl/>
        </w:rPr>
        <w:t> </w:t>
      </w:r>
      <w:r w:rsidRPr="001B5588">
        <w:rPr>
          <w:rtl/>
        </w:rPr>
        <w:t>84 من ممثلي الشعوب الأصلية في المؤتمر.</w:t>
      </w:r>
      <w:r w:rsidR="00551AD8">
        <w:rPr>
          <w:rFonts w:cs="Times New Roman" w:hint="cs"/>
          <w:rtl/>
        </w:rPr>
        <w:t xml:space="preserve"> </w:t>
      </w:r>
    </w:p>
    <w:p w:rsidR="001B5588" w:rsidRPr="001B5588" w:rsidRDefault="001B5588" w:rsidP="001B5588">
      <w:pPr>
        <w:pStyle w:val="SingleTxt"/>
        <w:rPr>
          <w:rtl/>
        </w:rPr>
      </w:pPr>
      <w:r w:rsidRPr="001B5588">
        <w:rPr>
          <w:rtl/>
        </w:rPr>
        <w:t>٢٨-</w:t>
      </w:r>
      <w:r w:rsidRPr="001B5588">
        <w:rPr>
          <w:rFonts w:hint="cs"/>
          <w:rtl/>
        </w:rPr>
        <w:tab/>
      </w:r>
      <w:r w:rsidRPr="001B5588">
        <w:rPr>
          <w:rtl/>
        </w:rPr>
        <w:t>وفي عام 2014، خُصصت 66 منحة لتمكين مشاركة ممثلين عن منظمات وجم</w:t>
      </w:r>
      <w:r w:rsidRPr="001B5588">
        <w:rPr>
          <w:rFonts w:hint="cs"/>
          <w:rtl/>
        </w:rPr>
        <w:t>ا</w:t>
      </w:r>
      <w:r w:rsidRPr="001B5588">
        <w:rPr>
          <w:rtl/>
        </w:rPr>
        <w:t xml:space="preserve">عات الشعوب الأصلية، </w:t>
      </w:r>
      <w:r w:rsidRPr="001B5588">
        <w:rPr>
          <w:rFonts w:hint="cs"/>
          <w:rtl/>
        </w:rPr>
        <w:t xml:space="preserve">شملت </w:t>
      </w:r>
      <w:r w:rsidRPr="001B5588">
        <w:rPr>
          <w:rtl/>
        </w:rPr>
        <w:t>25 منحة ل</w:t>
      </w:r>
      <w:r w:rsidRPr="001B5588">
        <w:rPr>
          <w:rFonts w:hint="cs"/>
          <w:rtl/>
        </w:rPr>
        <w:t>حضور ا</w:t>
      </w:r>
      <w:r w:rsidRPr="001B5588">
        <w:rPr>
          <w:rtl/>
        </w:rPr>
        <w:t xml:space="preserve">لدورة الثالثة عشرة للمنتدى الدائم المعني بقضايا الشعوب الأصلية، و20 منحة للدورة السابعة لآلية الخبراء المعنية بحقوق الشعوب الأصلية، وأربع منح </w:t>
      </w:r>
      <w:r w:rsidRPr="001B5588">
        <w:rPr>
          <w:rFonts w:hint="cs"/>
          <w:rtl/>
        </w:rPr>
        <w:t>لد</w:t>
      </w:r>
      <w:r w:rsidRPr="001B5588">
        <w:rPr>
          <w:rtl/>
        </w:rPr>
        <w:t>ورات مجلس حقوق الإنسان، ومنحت</w:t>
      </w:r>
      <w:r w:rsidRPr="001B5588">
        <w:rPr>
          <w:rFonts w:hint="cs"/>
          <w:rtl/>
        </w:rPr>
        <w:t>ي</w:t>
      </w:r>
      <w:r w:rsidRPr="001B5588">
        <w:rPr>
          <w:rtl/>
        </w:rPr>
        <w:t xml:space="preserve">ن لدورات الفريق العامل المعني بالاستعراض الدوري الشامل، وخمس منح </w:t>
      </w:r>
      <w:r w:rsidRPr="001B5588">
        <w:rPr>
          <w:rFonts w:hint="cs"/>
          <w:rtl/>
        </w:rPr>
        <w:t>ل</w:t>
      </w:r>
      <w:r w:rsidRPr="001B5588">
        <w:rPr>
          <w:rtl/>
        </w:rPr>
        <w:t>دورات اللجنة المعنية بحقوق الإنسان، ومنحة واحدة لدورات اللجنة المعنية بالقضاء على التمييز ضد المرأة، وخمس منح لدورات لجنة القضاء على التمييز العنصري، ومنحة واحدة لدورات لجنة حقوق الطفل، ومنحة واحدة لدورات اللجنة المعنية بالحقوق الاقتصادية والاجتماعية والثقافية، ومنحت</w:t>
      </w:r>
      <w:r w:rsidRPr="001B5588">
        <w:rPr>
          <w:rFonts w:hint="cs"/>
          <w:rtl/>
        </w:rPr>
        <w:t>ي</w:t>
      </w:r>
      <w:r w:rsidRPr="001B5588">
        <w:rPr>
          <w:rtl/>
        </w:rPr>
        <w:t>ن لدورات اللجنة المعنية بحقوق الأشخاص ذوي الإعاقة.</w:t>
      </w:r>
      <w:r w:rsidR="00551AD8">
        <w:rPr>
          <w:rtl/>
          <w:lang w:val="en-GB"/>
        </w:rPr>
        <w:t xml:space="preserve"> </w:t>
      </w:r>
    </w:p>
    <w:p w:rsidR="001B5588" w:rsidRPr="001B5588" w:rsidRDefault="001B5588" w:rsidP="001B5588">
      <w:pPr>
        <w:pStyle w:val="SingleTxt"/>
        <w:rPr>
          <w:rtl/>
        </w:rPr>
      </w:pPr>
      <w:r w:rsidRPr="001B5588">
        <w:rPr>
          <w:rtl/>
        </w:rPr>
        <w:t>٢٩-</w:t>
      </w:r>
      <w:r w:rsidRPr="001B5588">
        <w:rPr>
          <w:rFonts w:hint="cs"/>
          <w:rtl/>
        </w:rPr>
        <w:tab/>
      </w:r>
      <w:r w:rsidRPr="001B5588">
        <w:rPr>
          <w:rtl/>
        </w:rPr>
        <w:t>واختار مجلس الأمناء 86 ممثلاً عن جم</w:t>
      </w:r>
      <w:r w:rsidRPr="001B5588">
        <w:rPr>
          <w:rFonts w:hint="cs"/>
          <w:rtl/>
        </w:rPr>
        <w:t>ا</w:t>
      </w:r>
      <w:r w:rsidRPr="001B5588">
        <w:rPr>
          <w:rtl/>
        </w:rPr>
        <w:t xml:space="preserve">عات ومنظمات الشعوب الأصلية لحضور </w:t>
      </w:r>
      <w:r w:rsidRPr="001B5588">
        <w:rPr>
          <w:rFonts w:hint="cs"/>
          <w:rtl/>
        </w:rPr>
        <w:t>ال</w:t>
      </w:r>
      <w:r w:rsidRPr="001B5588">
        <w:rPr>
          <w:rtl/>
        </w:rPr>
        <w:t>دورات المختلفة، كان من بينهم 32 ممثلاً اخ</w:t>
      </w:r>
      <w:r w:rsidRPr="001B5588">
        <w:rPr>
          <w:rFonts w:hint="cs"/>
          <w:rtl/>
        </w:rPr>
        <w:t>ت</w:t>
      </w:r>
      <w:r w:rsidRPr="001B5588">
        <w:rPr>
          <w:rtl/>
        </w:rPr>
        <w:t>يروا لحضور دورات عام 2015 للمنتدى الدائم المعني بقضايا الشعوب الأصلية</w:t>
      </w:r>
      <w:r w:rsidRPr="001B5588">
        <w:rPr>
          <w:rFonts w:hint="cs"/>
          <w:rtl/>
        </w:rPr>
        <w:t>،</w:t>
      </w:r>
      <w:r w:rsidRPr="001B5588">
        <w:rPr>
          <w:rtl/>
        </w:rPr>
        <w:t xml:space="preserve"> و32 ممثلاً لحضور دورات آلية الخبراء المعنية بحقوق الشعوب الأصلية، وستة ممثلين لحضور دورات مجلس حقوق الإنسان، وأربعة ممثلين لحضور دورات الفريق العامل المعني بالاستعراض الدوري الشامل، وممثلان لحضور دورات اللجنة المعنية بحقوق الإنسان، وممثل واحد لحضور دورات اللجنة المعنية بالقضاء على التمييز ضد المرأة، وممثلان لحضور دورات لجنة القضاء على التمييز العنصري، و</w:t>
      </w:r>
      <w:r w:rsidRPr="001B5588">
        <w:rPr>
          <w:rFonts w:hint="cs"/>
          <w:rtl/>
        </w:rPr>
        <w:t>م</w:t>
      </w:r>
      <w:r w:rsidRPr="001B5588">
        <w:rPr>
          <w:rtl/>
        </w:rPr>
        <w:t>مثلان لحضور دورات لجنة حقوق الطفل، وثلاثة ممثلين لحضور دورات اللجنة المعنية بالحقوق الاقتصادية والاجتماعية والثقافية، وممثل واحد لحضور دورات لجنة مناهضة التعذيب، وممثل واحد لحضور دورات اللجنة المعنية بحقوق الأشخاص ذوي الإعاقة. وعلاوة على ذلك، رصد مجلس الأمناء أموالاً لتمكين ممثلي جماعات ومنظمات الشعوب الأصلية من حضور دورات مجلس حقوق الإنسان والهيئات المنشأة بموجب معاهدات حقوق الإنسان والاستعراض الدوري الشامل المقرر عقدها في الفترة من أيلول/سبتمبر 2015 إلى آذار/</w:t>
      </w:r>
      <w:r w:rsidR="007B7FE0">
        <w:rPr>
          <w:rFonts w:hint="cs"/>
          <w:rtl/>
        </w:rPr>
        <w:t xml:space="preserve"> </w:t>
      </w:r>
      <w:r w:rsidRPr="001B5588">
        <w:rPr>
          <w:rtl/>
        </w:rPr>
        <w:t>مارس 2016. و</w:t>
      </w:r>
      <w:r w:rsidRPr="001B5588">
        <w:rPr>
          <w:rFonts w:hint="cs"/>
          <w:rtl/>
        </w:rPr>
        <w:t xml:space="preserve">سيجري </w:t>
      </w:r>
      <w:r w:rsidRPr="001B5588">
        <w:rPr>
          <w:rtl/>
        </w:rPr>
        <w:t xml:space="preserve">اختيار </w:t>
      </w:r>
      <w:r w:rsidRPr="001B5588">
        <w:rPr>
          <w:rFonts w:hint="cs"/>
          <w:rtl/>
        </w:rPr>
        <w:t xml:space="preserve">الممثلين </w:t>
      </w:r>
      <w:r w:rsidRPr="001B5588">
        <w:rPr>
          <w:rtl/>
        </w:rPr>
        <w:t>في اجتماعات ت</w:t>
      </w:r>
      <w:r w:rsidRPr="001B5588">
        <w:rPr>
          <w:rFonts w:hint="cs"/>
          <w:rtl/>
        </w:rPr>
        <w:t>ُ</w:t>
      </w:r>
      <w:r w:rsidRPr="001B5588">
        <w:rPr>
          <w:rtl/>
        </w:rPr>
        <w:t>عقد ما بين الدورات في آب/أغسطس وتشرين الثاني/نوفمبر 2015.</w:t>
      </w:r>
    </w:p>
    <w:p w:rsidR="001B5588" w:rsidRPr="001B5588" w:rsidRDefault="001B5588" w:rsidP="001B5588">
      <w:pPr>
        <w:pStyle w:val="SingleTxt"/>
        <w:rPr>
          <w:rtl/>
        </w:rPr>
      </w:pPr>
      <w:r w:rsidRPr="001B5588">
        <w:rPr>
          <w:rtl/>
        </w:rPr>
        <w:t>٣٠-</w:t>
      </w:r>
      <w:r w:rsidRPr="001B5588">
        <w:rPr>
          <w:rFonts w:hint="cs"/>
          <w:rtl/>
        </w:rPr>
        <w:tab/>
        <w:t>و</w:t>
      </w:r>
      <w:r w:rsidRPr="001B5588">
        <w:rPr>
          <w:rtl/>
        </w:rPr>
        <w:t xml:space="preserve">يواصل الصندوق </w:t>
      </w:r>
      <w:r w:rsidRPr="001B5588">
        <w:rPr>
          <w:rFonts w:hint="cs"/>
          <w:rtl/>
        </w:rPr>
        <w:t xml:space="preserve">أيضاً </w:t>
      </w:r>
      <w:r w:rsidRPr="001B5588">
        <w:rPr>
          <w:rtl/>
        </w:rPr>
        <w:t xml:space="preserve">توظيف الموارد من أجل بناء قدرة الشعوب الأصلية لتشارك بفعالية في اجتماعات الأمم المتحدة. فعلى سبيل المثال، نظّم الصندوق في عام 2014 أربع جلسات تدريبية في مجال حقوق الإنسان في جنيف ونيويورك. وعلاوة على ذلك، قدّم الصندوق، بالتعاون مع شركاء من منظمات غير حكومية، </w:t>
      </w:r>
      <w:r w:rsidRPr="001B5588">
        <w:rPr>
          <w:rFonts w:hint="cs"/>
          <w:rtl/>
        </w:rPr>
        <w:t xml:space="preserve">الدعم إلى </w:t>
      </w:r>
      <w:r w:rsidRPr="001B5588">
        <w:rPr>
          <w:rtl/>
        </w:rPr>
        <w:t>ممثلي الشعوب الأصلية ل</w:t>
      </w:r>
      <w:r w:rsidRPr="001B5588">
        <w:rPr>
          <w:rFonts w:hint="cs"/>
          <w:rtl/>
        </w:rPr>
        <w:t xml:space="preserve">تمكينهم من جعل </w:t>
      </w:r>
      <w:r w:rsidRPr="001B5588">
        <w:rPr>
          <w:rtl/>
        </w:rPr>
        <w:t xml:space="preserve">أنشطتهم </w:t>
      </w:r>
      <w:r w:rsidRPr="001B5588">
        <w:rPr>
          <w:rFonts w:hint="cs"/>
          <w:rtl/>
        </w:rPr>
        <w:t xml:space="preserve">في مجال الدعوة </w:t>
      </w:r>
      <w:r w:rsidRPr="001B5588">
        <w:rPr>
          <w:rtl/>
        </w:rPr>
        <w:t>محددة الأهداف، و</w:t>
      </w:r>
      <w:r w:rsidRPr="001B5588">
        <w:rPr>
          <w:rFonts w:hint="cs"/>
          <w:rtl/>
        </w:rPr>
        <w:t xml:space="preserve">تكييف </w:t>
      </w:r>
      <w:r w:rsidRPr="001B5588">
        <w:rPr>
          <w:rtl/>
        </w:rPr>
        <w:t xml:space="preserve">مداخلاتهم لتلائم </w:t>
      </w:r>
      <w:r w:rsidRPr="001B5588">
        <w:rPr>
          <w:rFonts w:hint="cs"/>
          <w:rtl/>
        </w:rPr>
        <w:t>كل دورة بعينها،</w:t>
      </w:r>
      <w:r w:rsidRPr="001B5588">
        <w:rPr>
          <w:rtl/>
        </w:rPr>
        <w:t xml:space="preserve"> و</w:t>
      </w:r>
      <w:r w:rsidRPr="001B5588">
        <w:rPr>
          <w:rFonts w:hint="cs"/>
          <w:rtl/>
        </w:rPr>
        <w:t>الإ</w:t>
      </w:r>
      <w:r w:rsidRPr="001B5588">
        <w:rPr>
          <w:rtl/>
        </w:rPr>
        <w:t>سه</w:t>
      </w:r>
      <w:r w:rsidRPr="001B5588">
        <w:rPr>
          <w:rFonts w:hint="cs"/>
          <w:rtl/>
        </w:rPr>
        <w:t>ا</w:t>
      </w:r>
      <w:r w:rsidRPr="001B5588">
        <w:rPr>
          <w:rtl/>
        </w:rPr>
        <w:t>م في تنفيذ توصيات آليات حقوق الإنسان وفي تنفيذ الإعلان على الصعيد الوطني.</w:t>
      </w:r>
      <w:r w:rsidR="00551AD8">
        <w:rPr>
          <w:rFonts w:cs="Times New Roman" w:hint="cs"/>
          <w:rtl/>
        </w:rPr>
        <w:t xml:space="preserve"> </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دال-</w:t>
      </w:r>
      <w:r w:rsidRPr="001B5588">
        <w:rPr>
          <w:rFonts w:hint="cs"/>
          <w:rtl/>
        </w:rPr>
        <w:tab/>
      </w:r>
      <w:r w:rsidRPr="001B5588">
        <w:rPr>
          <w:rtl/>
        </w:rPr>
        <w:t>الأدوات التوجيهية</w:t>
      </w:r>
    </w:p>
    <w:p w:rsidR="001B5588" w:rsidRPr="001B5588" w:rsidRDefault="001B5588" w:rsidP="001B5588">
      <w:pPr>
        <w:pStyle w:val="SingleTxt"/>
        <w:spacing w:after="0" w:line="120" w:lineRule="exact"/>
        <w:rPr>
          <w:sz w:val="10"/>
          <w:rtl/>
        </w:rPr>
      </w:pPr>
    </w:p>
    <w:p w:rsidR="001B5588" w:rsidRPr="007F13AB" w:rsidRDefault="001B5588" w:rsidP="007F1EFD">
      <w:pPr>
        <w:pStyle w:val="SingleTxt"/>
        <w:rPr>
          <w:spacing w:val="-4"/>
          <w:rtl/>
        </w:rPr>
      </w:pPr>
      <w:r w:rsidRPr="007F13AB">
        <w:rPr>
          <w:spacing w:val="-4"/>
          <w:rtl/>
        </w:rPr>
        <w:t>٣١-</w:t>
      </w:r>
      <w:r w:rsidRPr="007F13AB">
        <w:rPr>
          <w:rFonts w:hint="cs"/>
          <w:spacing w:val="-4"/>
          <w:rtl/>
        </w:rPr>
        <w:tab/>
      </w:r>
      <w:r w:rsidRPr="007F13AB">
        <w:rPr>
          <w:spacing w:val="-4"/>
          <w:rtl/>
        </w:rPr>
        <w:t xml:space="preserve">واصلت المفوضية السامية لحقوق الإنسان دعم البرلمانيين </w:t>
      </w:r>
      <w:r w:rsidRPr="007F13AB">
        <w:rPr>
          <w:rFonts w:hint="cs"/>
          <w:spacing w:val="-4"/>
          <w:rtl/>
        </w:rPr>
        <w:t>ل</w:t>
      </w:r>
      <w:r w:rsidRPr="007F13AB">
        <w:rPr>
          <w:spacing w:val="-4"/>
          <w:rtl/>
        </w:rPr>
        <w:t>لوفاء بدورهم في حماية حقوق الشعوب الأصلية.</w:t>
      </w:r>
      <w:r w:rsidR="001B531E" w:rsidRPr="007F13AB">
        <w:rPr>
          <w:spacing w:val="-4"/>
          <w:rtl/>
        </w:rPr>
        <w:t xml:space="preserve"> </w:t>
      </w:r>
      <w:r w:rsidRPr="007F13AB">
        <w:rPr>
          <w:rFonts w:hint="cs"/>
          <w:spacing w:val="-4"/>
          <w:rtl/>
        </w:rPr>
        <w:t xml:space="preserve">فقد أُطلق </w:t>
      </w:r>
      <w:r w:rsidRPr="007F13AB">
        <w:rPr>
          <w:spacing w:val="-4"/>
          <w:rtl/>
        </w:rPr>
        <w:t>رسمياً</w:t>
      </w:r>
      <w:r w:rsidRPr="007F13AB">
        <w:rPr>
          <w:rFonts w:hint="cs"/>
          <w:spacing w:val="-4"/>
          <w:rtl/>
        </w:rPr>
        <w:t>،</w:t>
      </w:r>
      <w:r w:rsidRPr="007F13AB">
        <w:rPr>
          <w:spacing w:val="-4"/>
          <w:rtl/>
        </w:rPr>
        <w:t xml:space="preserve"> على هامش المؤتمر العالمي المعني بالشعوب الأصلية في أيلول/</w:t>
      </w:r>
      <w:r w:rsidR="007F1EFD" w:rsidRPr="007F13AB">
        <w:rPr>
          <w:rFonts w:hint="cs"/>
          <w:spacing w:val="-4"/>
          <w:rtl/>
        </w:rPr>
        <w:t xml:space="preserve"> </w:t>
      </w:r>
      <w:r w:rsidRPr="007F13AB">
        <w:rPr>
          <w:spacing w:val="-4"/>
          <w:rtl/>
        </w:rPr>
        <w:t>سبتمبر 2014</w:t>
      </w:r>
      <w:r w:rsidRPr="007F13AB">
        <w:rPr>
          <w:rFonts w:hint="cs"/>
          <w:spacing w:val="-4"/>
          <w:rtl/>
        </w:rPr>
        <w:t>،</w:t>
      </w:r>
      <w:r w:rsidRPr="007F13AB">
        <w:rPr>
          <w:spacing w:val="-4"/>
          <w:rtl/>
        </w:rPr>
        <w:t xml:space="preserve"> دليل للبرلمانيين</w:t>
      </w:r>
      <w:r w:rsidR="007F1EFD" w:rsidRPr="007F13AB">
        <w:rPr>
          <w:rFonts w:hint="cs"/>
          <w:spacing w:val="-4"/>
          <w:vertAlign w:val="superscript"/>
          <w:rtl/>
        </w:rPr>
        <w:t>(</w:t>
      </w:r>
      <w:r w:rsidR="007F1EFD" w:rsidRPr="007F13AB">
        <w:rPr>
          <w:i/>
          <w:spacing w:val="-4"/>
          <w:vertAlign w:val="superscript"/>
          <w:rtl/>
        </w:rPr>
        <w:footnoteReference w:id="3"/>
      </w:r>
      <w:r w:rsidR="007F1EFD" w:rsidRPr="007F13AB">
        <w:rPr>
          <w:rFonts w:hint="cs"/>
          <w:spacing w:val="-4"/>
          <w:vertAlign w:val="superscript"/>
          <w:rtl/>
        </w:rPr>
        <w:t>)</w:t>
      </w:r>
      <w:r w:rsidRPr="007F13AB">
        <w:rPr>
          <w:spacing w:val="-4"/>
          <w:rtl/>
        </w:rPr>
        <w:t>، اشترك في تأليفه برنامج الأمم المتحدة الإنمائي، والصندوق الدولي للتنمية الزراعية، والاتحاد البرلماني الدولي، وأمانة المنتدى الدائم المعني بقضايا الشعوب الأصلية.</w:t>
      </w:r>
    </w:p>
    <w:p w:rsidR="001B5588" w:rsidRPr="001B5588" w:rsidRDefault="001B5588" w:rsidP="001B5588">
      <w:pPr>
        <w:pStyle w:val="SingleTxt"/>
        <w:rPr>
          <w:rtl/>
        </w:rPr>
      </w:pPr>
      <w:r w:rsidRPr="001B5588">
        <w:rPr>
          <w:rtl/>
        </w:rPr>
        <w:t>٣٢-</w:t>
      </w:r>
      <w:r w:rsidRPr="001B5588">
        <w:rPr>
          <w:rFonts w:hint="cs"/>
          <w:rtl/>
        </w:rPr>
        <w:tab/>
      </w:r>
      <w:r w:rsidRPr="001B5588">
        <w:rPr>
          <w:rtl/>
        </w:rPr>
        <w:t xml:space="preserve">ومن خلال </w:t>
      </w:r>
      <w:r w:rsidRPr="001B5588">
        <w:rPr>
          <w:rFonts w:hint="cs"/>
          <w:rtl/>
        </w:rPr>
        <w:t xml:space="preserve">عمليات تشاور </w:t>
      </w:r>
      <w:r w:rsidRPr="001B5588">
        <w:rPr>
          <w:rtl/>
        </w:rPr>
        <w:t>واسعة النطاق، أكملت المفوضية السامية لحقوق الإنسان ومنتدى المؤسسات الوطنية لحقوق الإنسان في آسيا والمحيط الهادئ وضع دليل</w:t>
      </w:r>
      <w:r w:rsidRPr="001B5588">
        <w:rPr>
          <w:rFonts w:hint="cs"/>
          <w:vertAlign w:val="superscript"/>
          <w:rtl/>
        </w:rPr>
        <w:t>(</w:t>
      </w:r>
      <w:r w:rsidRPr="001B5588">
        <w:rPr>
          <w:vertAlign w:val="superscript"/>
          <w:rtl/>
        </w:rPr>
        <w:footnoteReference w:id="4"/>
      </w:r>
      <w:r w:rsidRPr="001B5588">
        <w:rPr>
          <w:rFonts w:hint="cs"/>
          <w:vertAlign w:val="superscript"/>
          <w:rtl/>
        </w:rPr>
        <w:t>)</w:t>
      </w:r>
      <w:r w:rsidRPr="001B5588">
        <w:rPr>
          <w:rtl/>
        </w:rPr>
        <w:t xml:space="preserve"> في عام 2013. وقد تُرجم المنشور إلى الروسية والفرنسية والإسبانية، و</w:t>
      </w:r>
      <w:r w:rsidRPr="001B5588">
        <w:rPr>
          <w:rFonts w:hint="cs"/>
          <w:rtl/>
        </w:rPr>
        <w:t>أطلقه لاحقا</w:t>
      </w:r>
      <w:r w:rsidR="009711A3">
        <w:rPr>
          <w:rFonts w:hint="cs"/>
          <w:rtl/>
        </w:rPr>
        <w:t>ً</w:t>
      </w:r>
      <w:r w:rsidRPr="001B5588">
        <w:rPr>
          <w:rFonts w:hint="cs"/>
          <w:rtl/>
        </w:rPr>
        <w:t>،</w:t>
      </w:r>
      <w:r w:rsidRPr="001B5588">
        <w:rPr>
          <w:rtl/>
        </w:rPr>
        <w:t xml:space="preserve"> في حزيران/يونيه 2014</w:t>
      </w:r>
      <w:r w:rsidRPr="001B5588">
        <w:rPr>
          <w:rFonts w:hint="cs"/>
          <w:rtl/>
        </w:rPr>
        <w:t>،</w:t>
      </w:r>
      <w:r w:rsidRPr="001B5588">
        <w:rPr>
          <w:rtl/>
        </w:rPr>
        <w:t xml:space="preserve"> قسم</w:t>
      </w:r>
      <w:r w:rsidRPr="001B5588">
        <w:rPr>
          <w:rFonts w:hint="cs"/>
          <w:rtl/>
        </w:rPr>
        <w:t>ُ</w:t>
      </w:r>
      <w:r w:rsidRPr="001B5588">
        <w:rPr>
          <w:rtl/>
        </w:rPr>
        <w:t xml:space="preserve"> الشعوب الأصلية والأقليات، والمكتب الإقليمي للمفوضية السامية لحقوق الإنسان لجنوب أفريقيا. وشاركت المؤسسات الوطنية لحقوق الإنسان من أنغولا وأوغندا وجمهورية تنزانيا المتحدة وجنوب أفريقيا وزمبابوي وكينيا وناميبيا في التدريب الذي</w:t>
      </w:r>
      <w:r w:rsidR="001B531E">
        <w:rPr>
          <w:rtl/>
        </w:rPr>
        <w:t xml:space="preserve"> </w:t>
      </w:r>
      <w:r w:rsidRPr="001B5588">
        <w:rPr>
          <w:rFonts w:hint="cs"/>
          <w:rtl/>
        </w:rPr>
        <w:t>أتاح لها</w:t>
      </w:r>
      <w:r w:rsidRPr="001B5588">
        <w:rPr>
          <w:rtl/>
        </w:rPr>
        <w:t xml:space="preserve"> </w:t>
      </w:r>
      <w:r w:rsidRPr="001B5588">
        <w:rPr>
          <w:rFonts w:hint="cs"/>
          <w:rtl/>
        </w:rPr>
        <w:t xml:space="preserve">زيادة </w:t>
      </w:r>
      <w:r w:rsidRPr="001B5588">
        <w:rPr>
          <w:rtl/>
        </w:rPr>
        <w:t>فهم</w:t>
      </w:r>
      <w:r w:rsidR="001B531E">
        <w:rPr>
          <w:rFonts w:hint="cs"/>
          <w:rtl/>
        </w:rPr>
        <w:t xml:space="preserve"> </w:t>
      </w:r>
      <w:r w:rsidRPr="001B5588">
        <w:rPr>
          <w:rtl/>
        </w:rPr>
        <w:t>كيفية تفعيل الإعلان على الصعيد القطري. ونُظِّم اجتماع في كراسنويارسك بالاتحاد الروسي في تشرين الأول/أكتوبر 2014 لمناقشة دور المؤسسات الوطنية لحقوق الإنسان في عملية متابعة الوثيقة الختامية للمؤتمر العالمي المعني بالشعوب الأصلية.</w:t>
      </w:r>
    </w:p>
    <w:p w:rsidR="001B5588" w:rsidRPr="001B5588" w:rsidRDefault="001B5588" w:rsidP="001B5588">
      <w:pPr>
        <w:pStyle w:val="SingleTxt"/>
        <w:rPr>
          <w:rtl/>
        </w:rPr>
      </w:pPr>
      <w:r w:rsidRPr="001B5588">
        <w:rPr>
          <w:rtl/>
        </w:rPr>
        <w:t>٣٣-</w:t>
      </w:r>
      <w:r w:rsidRPr="001B5588">
        <w:rPr>
          <w:rFonts w:hint="cs"/>
          <w:rtl/>
        </w:rPr>
        <w:tab/>
      </w:r>
      <w:r w:rsidRPr="001B5588">
        <w:rPr>
          <w:rtl/>
        </w:rPr>
        <w:t xml:space="preserve">ونشر مكتب المفوضية السامية لحقوق الإنسان في دولة بوليفيا المتعددة القوميات خلاصة للمعايير الدولية ذات الصلة بحماية حقوق الشعوب الأصلية، وكتيباً إعلامياً بشأن الحق في التشاور الحر والمسبق والمستنير، وثلاث دراسات عن نُظم اتخاذ القرار لدى الشعوب والأمم الأصلية (عن </w:t>
      </w:r>
      <w:r w:rsidRPr="001B5588">
        <w:rPr>
          <w:rFonts w:hint="cs"/>
          <w:rtl/>
        </w:rPr>
        <w:t xml:space="preserve">قضاء </w:t>
      </w:r>
      <w:r w:rsidRPr="001B5588">
        <w:rPr>
          <w:rtl/>
        </w:rPr>
        <w:t xml:space="preserve">بارابيتي العليا، ومنظمة شعب </w:t>
      </w:r>
      <w:r w:rsidRPr="001B5588">
        <w:rPr>
          <w:rFonts w:hint="cs"/>
          <w:rtl/>
        </w:rPr>
        <w:t>ال</w:t>
      </w:r>
      <w:r w:rsidRPr="001B5588">
        <w:rPr>
          <w:rtl/>
        </w:rPr>
        <w:t>موسيتين الأصلي، و</w:t>
      </w:r>
      <w:r w:rsidRPr="001B5588">
        <w:rPr>
          <w:rFonts w:hint="cs"/>
          <w:rtl/>
        </w:rPr>
        <w:t>أمة ال</w:t>
      </w:r>
      <w:r w:rsidRPr="001B5588">
        <w:rPr>
          <w:rtl/>
        </w:rPr>
        <w:t>جاتشا كارانغاس).</w:t>
      </w:r>
    </w:p>
    <w:p w:rsidR="001B5588" w:rsidRPr="001B5588" w:rsidRDefault="001B5588" w:rsidP="001B5588">
      <w:pPr>
        <w:pStyle w:val="SingleTxt"/>
        <w:rPr>
          <w:rtl/>
        </w:rPr>
      </w:pPr>
      <w:r w:rsidRPr="001B5588">
        <w:rPr>
          <w:rtl/>
        </w:rPr>
        <w:t>٣٤-</w:t>
      </w:r>
      <w:r w:rsidRPr="001B5588">
        <w:rPr>
          <w:rFonts w:hint="cs"/>
          <w:rtl/>
        </w:rPr>
        <w:tab/>
      </w:r>
      <w:r w:rsidRPr="001B5588">
        <w:rPr>
          <w:rtl/>
        </w:rPr>
        <w:t>ونشر مكتب المفوضية السامية لحقوق الإنسان في كولومبيا نسخاً محدثة من منشوراته عن الحق في التشاور والموافقة الحرة والمسبقة والمستنيرة.</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هاء-</w:t>
      </w:r>
      <w:r w:rsidRPr="001B5588">
        <w:rPr>
          <w:rFonts w:hint="cs"/>
          <w:rtl/>
        </w:rPr>
        <w:tab/>
        <w:t>مساعي</w:t>
      </w:r>
      <w:r w:rsidRPr="001B5588">
        <w:rPr>
          <w:rtl/>
        </w:rPr>
        <w:t xml:space="preserve"> المفوضية السامية لحقوق الإنسان ل</w:t>
      </w:r>
      <w:r w:rsidRPr="001B5588">
        <w:rPr>
          <w:rFonts w:hint="cs"/>
          <w:rtl/>
        </w:rPr>
        <w:t xml:space="preserve">دعم </w:t>
      </w:r>
      <w:r w:rsidRPr="001B5588">
        <w:rPr>
          <w:rtl/>
        </w:rPr>
        <w:t>حقوق الشعوب الأصلية على الصعيدين القطري والإقليمي</w:t>
      </w:r>
    </w:p>
    <w:p w:rsidR="001B5588" w:rsidRPr="001B5588" w:rsidRDefault="001B5588" w:rsidP="001B5588">
      <w:pPr>
        <w:pStyle w:val="SingleTxt"/>
        <w:spacing w:after="0" w:line="120" w:lineRule="exact"/>
        <w:rPr>
          <w:sz w:val="10"/>
          <w:rtl/>
        </w:rPr>
      </w:pPr>
    </w:p>
    <w:p w:rsidR="001B5588" w:rsidRPr="001B5588" w:rsidRDefault="001B5588" w:rsidP="001B5588">
      <w:pPr>
        <w:pStyle w:val="SingleTxt"/>
        <w:rPr>
          <w:rtl/>
        </w:rPr>
      </w:pPr>
      <w:r w:rsidRPr="001B5588">
        <w:rPr>
          <w:rtl/>
        </w:rPr>
        <w:t>٣٥-</w:t>
      </w:r>
      <w:r w:rsidRPr="001B5588">
        <w:rPr>
          <w:rFonts w:hint="cs"/>
          <w:rtl/>
        </w:rPr>
        <w:tab/>
      </w:r>
      <w:r w:rsidRPr="001B5588">
        <w:rPr>
          <w:rtl/>
        </w:rPr>
        <w:t xml:space="preserve">نفّذت المكاتب الميدانية للمفوضية السامية لحقوق الإنسان مجموعة من الأنشطة عن حقوق الشعوب الأصلية على الصعيدين الإقليمي والقطري، بما في ذلك تقديم الدعم إلى المكلفين بولايات في إطار الإجراءات الخاصة. ويعرض هذا الفرع مجموعة مختارة من المشاريع جُمعت </w:t>
      </w:r>
      <w:r w:rsidRPr="001B5588">
        <w:rPr>
          <w:rFonts w:hint="cs"/>
          <w:rtl/>
        </w:rPr>
        <w:t xml:space="preserve">معاً </w:t>
      </w:r>
      <w:r w:rsidRPr="001B5588">
        <w:rPr>
          <w:rtl/>
        </w:rPr>
        <w:t xml:space="preserve">ضمن مجالات مترابطة. فعلى سبيل المثال، قد يؤدي عدم التشاور أو الاستبعاد </w:t>
      </w:r>
      <w:r w:rsidRPr="001B5588">
        <w:rPr>
          <w:rFonts w:hint="cs"/>
          <w:rtl/>
        </w:rPr>
        <w:t>فيما يتعلق ب</w:t>
      </w:r>
      <w:r w:rsidRPr="001B5588">
        <w:rPr>
          <w:rtl/>
        </w:rPr>
        <w:t>مشاريع التنمية أو التعدين إلى أشكال من العنف.</w:t>
      </w:r>
    </w:p>
    <w:p w:rsidR="001B5588" w:rsidRPr="001B5588" w:rsidRDefault="001B5588" w:rsidP="001B558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1B5588">
        <w:rPr>
          <w:rtl/>
        </w:rPr>
        <w:t>١-</w:t>
      </w:r>
      <w:r w:rsidRPr="001B5588">
        <w:rPr>
          <w:rFonts w:hint="cs"/>
          <w:rtl/>
        </w:rPr>
        <w:tab/>
      </w:r>
      <w:r w:rsidRPr="001B5588">
        <w:rPr>
          <w:rtl/>
        </w:rPr>
        <w:t>الحق في المشاركة والتشاور والموافقة الحرة والمسبقة والمستنيرة</w:t>
      </w:r>
    </w:p>
    <w:p w:rsidR="001B5588" w:rsidRPr="001B5588" w:rsidRDefault="001B5588" w:rsidP="001B5588">
      <w:pPr>
        <w:pStyle w:val="SingleTxt"/>
        <w:spacing w:after="0" w:line="120" w:lineRule="exact"/>
        <w:rPr>
          <w:sz w:val="10"/>
          <w:rtl/>
        </w:rPr>
      </w:pPr>
    </w:p>
    <w:p w:rsidR="001B5588" w:rsidRPr="007F13AB" w:rsidRDefault="001B5588" w:rsidP="001B5588">
      <w:pPr>
        <w:pStyle w:val="SingleTxt"/>
        <w:rPr>
          <w:spacing w:val="-6"/>
          <w:rtl/>
        </w:rPr>
      </w:pPr>
      <w:r w:rsidRPr="007F13AB">
        <w:rPr>
          <w:spacing w:val="-6"/>
          <w:rtl/>
        </w:rPr>
        <w:t>٣٦-</w:t>
      </w:r>
      <w:r w:rsidRPr="007F13AB">
        <w:rPr>
          <w:rFonts w:hint="cs"/>
          <w:spacing w:val="-6"/>
          <w:rtl/>
        </w:rPr>
        <w:tab/>
      </w:r>
      <w:r w:rsidRPr="007F13AB">
        <w:rPr>
          <w:spacing w:val="-6"/>
          <w:rtl/>
        </w:rPr>
        <w:t xml:space="preserve">في دولة بوليفيا المتعددة القوميات، قدّم مكتب </w:t>
      </w:r>
      <w:r w:rsidRPr="007F13AB">
        <w:rPr>
          <w:rFonts w:hint="cs"/>
          <w:spacing w:val="-6"/>
          <w:rtl/>
        </w:rPr>
        <w:t xml:space="preserve">المفوضية </w:t>
      </w:r>
      <w:r w:rsidRPr="007F13AB">
        <w:rPr>
          <w:spacing w:val="-6"/>
          <w:rtl/>
        </w:rPr>
        <w:t xml:space="preserve">مساعدة </w:t>
      </w:r>
      <w:r w:rsidRPr="007F13AB">
        <w:rPr>
          <w:rFonts w:hint="cs"/>
          <w:spacing w:val="-6"/>
          <w:rtl/>
        </w:rPr>
        <w:t>فنية</w:t>
      </w:r>
      <w:r w:rsidR="001B531E" w:rsidRPr="007F13AB">
        <w:rPr>
          <w:rFonts w:hint="cs"/>
          <w:spacing w:val="-6"/>
          <w:rtl/>
        </w:rPr>
        <w:t xml:space="preserve"> </w:t>
      </w:r>
      <w:r w:rsidRPr="007F13AB">
        <w:rPr>
          <w:spacing w:val="-6"/>
          <w:rtl/>
        </w:rPr>
        <w:t xml:space="preserve">أثناء وضع قانون عن التشاور، بطرق منها تقديم رأيين قانونيين </w:t>
      </w:r>
      <w:r w:rsidRPr="007F13AB">
        <w:rPr>
          <w:rFonts w:hint="cs"/>
          <w:spacing w:val="-6"/>
          <w:rtl/>
        </w:rPr>
        <w:t xml:space="preserve">بيّنا </w:t>
      </w:r>
      <w:r w:rsidRPr="007F13AB">
        <w:rPr>
          <w:spacing w:val="-6"/>
          <w:rtl/>
        </w:rPr>
        <w:t xml:space="preserve">الإطار الدولي لحقوق الإنسان. وفي أيار/مايو 2014، قدّم الرئيس مشروع قانون إلى البرلمان عن التشاور المسبق والحر والمستنير. ويرى المكتب أن اعتماد مشروع القانون </w:t>
      </w:r>
      <w:r w:rsidRPr="007F13AB">
        <w:rPr>
          <w:rFonts w:hint="cs"/>
          <w:spacing w:val="-6"/>
          <w:rtl/>
        </w:rPr>
        <w:t xml:space="preserve">على وجه السرعة </w:t>
      </w:r>
      <w:r w:rsidRPr="007F13AB">
        <w:rPr>
          <w:spacing w:val="-6"/>
          <w:rtl/>
        </w:rPr>
        <w:t>سيسهم إسهاماً كبيراً في تعزيز احترام الحقوق الجماعية للشعوب الأصلية.</w:t>
      </w:r>
    </w:p>
    <w:p w:rsidR="001B5588" w:rsidRPr="001B5588" w:rsidRDefault="001B5588" w:rsidP="001B5588">
      <w:pPr>
        <w:pStyle w:val="SingleTxt"/>
        <w:rPr>
          <w:rtl/>
        </w:rPr>
      </w:pPr>
      <w:r w:rsidRPr="001B5588">
        <w:rPr>
          <w:rtl/>
        </w:rPr>
        <w:t>٣٧-</w:t>
      </w:r>
      <w:r w:rsidRPr="001B5588">
        <w:rPr>
          <w:rFonts w:hint="cs"/>
          <w:rtl/>
        </w:rPr>
        <w:tab/>
        <w:t>و</w:t>
      </w:r>
      <w:r w:rsidRPr="001B5588">
        <w:rPr>
          <w:rtl/>
        </w:rPr>
        <w:t xml:space="preserve">أعدّ مكتب المفوضية في دولة بوليفيا المتعددة القوميات </w:t>
      </w:r>
      <w:r w:rsidRPr="001B5588">
        <w:rPr>
          <w:rFonts w:hint="cs"/>
          <w:rtl/>
        </w:rPr>
        <w:t xml:space="preserve">أيضاً </w:t>
      </w:r>
      <w:r w:rsidRPr="001B5588">
        <w:rPr>
          <w:rtl/>
        </w:rPr>
        <w:t>رأياً قانونياً هدفه</w:t>
      </w:r>
      <w:r w:rsidR="001B531E">
        <w:rPr>
          <w:rtl/>
        </w:rPr>
        <w:t xml:space="preserve"> </w:t>
      </w:r>
      <w:r w:rsidRPr="001B5588">
        <w:rPr>
          <w:rtl/>
        </w:rPr>
        <w:t>ضم</w:t>
      </w:r>
      <w:r w:rsidRPr="001B5588">
        <w:rPr>
          <w:rFonts w:hint="cs"/>
          <w:rtl/>
        </w:rPr>
        <w:t>ا</w:t>
      </w:r>
      <w:r w:rsidRPr="001B5588">
        <w:rPr>
          <w:rtl/>
        </w:rPr>
        <w:t xml:space="preserve">ن </w:t>
      </w:r>
      <w:r w:rsidRPr="001B5588">
        <w:rPr>
          <w:rFonts w:hint="cs"/>
          <w:rtl/>
        </w:rPr>
        <w:t xml:space="preserve">إجراء مشاورات بشأن </w:t>
      </w:r>
      <w:r w:rsidRPr="001B5588">
        <w:rPr>
          <w:rtl/>
        </w:rPr>
        <w:t>احترام المعايير الدولية في مشاريع التعدين. وساعد المكتب في ضمان تغطية الدولة</w:t>
      </w:r>
      <w:r w:rsidR="001B531E">
        <w:rPr>
          <w:rtl/>
        </w:rPr>
        <w:t xml:space="preserve"> </w:t>
      </w:r>
      <w:r w:rsidRPr="001B5588">
        <w:rPr>
          <w:rtl/>
        </w:rPr>
        <w:t>تكاليف عملية التشاور في وضع مشروع القانون. ويعترف قانون التعدين والمعادن 535 المؤرخ أيار/مايو 2014 بحق الشعوب الأصلية في تقاسم الفوائد المتأتية من استغلال الموارد الموجودة في أراضيها، وفي إعمال الحق الجماعي في التشاور الحر المسبق والمستنير. إلاّ أن نطاق القانون لا يشمل سوى عقود التعدين الجديدة، ويقتصر على مرحلة الاستغلال، ولا ينص على التشاور والموافقة أثناء مرحلتَي التنقيب والاستكشاف. وترى المفوضية السامية لحقوق الإنسان أن اللوائح التي تصدر بموجب القانون وتؤثر في مصالح الشعوب الأصلية يتعين وضعها بالتشاور مع منظمات الشعوب الأصلية.</w:t>
      </w:r>
    </w:p>
    <w:p w:rsidR="001B5588" w:rsidRPr="001B5588" w:rsidRDefault="001B5588" w:rsidP="001B5588">
      <w:pPr>
        <w:pStyle w:val="SingleTxt"/>
        <w:rPr>
          <w:rtl/>
        </w:rPr>
      </w:pPr>
      <w:r w:rsidRPr="001B5588">
        <w:rPr>
          <w:rtl/>
        </w:rPr>
        <w:t>٣٨-</w:t>
      </w:r>
      <w:r w:rsidRPr="001B5588">
        <w:rPr>
          <w:rFonts w:hint="cs"/>
          <w:rtl/>
        </w:rPr>
        <w:tab/>
      </w:r>
      <w:r w:rsidRPr="001B5588">
        <w:rPr>
          <w:rtl/>
        </w:rPr>
        <w:t>و</w:t>
      </w:r>
      <w:r w:rsidRPr="001B5588">
        <w:rPr>
          <w:rFonts w:hint="cs"/>
          <w:rtl/>
        </w:rPr>
        <w:t>في سبيل</w:t>
      </w:r>
      <w:r w:rsidRPr="001B5588">
        <w:rPr>
          <w:rtl/>
        </w:rPr>
        <w:t xml:space="preserve"> النهوض باحترام الحق في التشاور، </w:t>
      </w:r>
      <w:r w:rsidRPr="001B5588">
        <w:rPr>
          <w:rFonts w:hint="cs"/>
          <w:rtl/>
        </w:rPr>
        <w:t xml:space="preserve">سعى </w:t>
      </w:r>
      <w:r w:rsidRPr="001B5588">
        <w:rPr>
          <w:rtl/>
        </w:rPr>
        <w:t xml:space="preserve">مكتب المفوضية في دولة بوليفيا المتعددة القوميات أيضاً </w:t>
      </w:r>
      <w:r w:rsidRPr="001B5588">
        <w:rPr>
          <w:rFonts w:hint="cs"/>
          <w:rtl/>
        </w:rPr>
        <w:t xml:space="preserve">إلى </w:t>
      </w:r>
      <w:r w:rsidRPr="001B5588">
        <w:rPr>
          <w:rtl/>
        </w:rPr>
        <w:t>إدراج قضايا حقوق الإنسان في مؤتمر دولي عن النفط والغاز</w:t>
      </w:r>
      <w:r w:rsidRPr="001B5588">
        <w:rPr>
          <w:rFonts w:hint="cs"/>
          <w:rtl/>
        </w:rPr>
        <w:t>،</w:t>
      </w:r>
      <w:r w:rsidRPr="001B5588">
        <w:rPr>
          <w:rtl/>
        </w:rPr>
        <w:t xml:space="preserve"> وعقد عدة اجتماعات مع الوزارات المعنية.</w:t>
      </w:r>
    </w:p>
    <w:p w:rsidR="001B5588" w:rsidRPr="001B5588" w:rsidRDefault="001B5588" w:rsidP="001B5588">
      <w:pPr>
        <w:pStyle w:val="SingleTxt"/>
        <w:rPr>
          <w:rtl/>
        </w:rPr>
      </w:pPr>
      <w:r w:rsidRPr="001B5588">
        <w:rPr>
          <w:rtl/>
        </w:rPr>
        <w:t>٣٩-</w:t>
      </w:r>
      <w:r w:rsidRPr="001B5588">
        <w:rPr>
          <w:rFonts w:hint="cs"/>
          <w:rtl/>
        </w:rPr>
        <w:tab/>
      </w:r>
      <w:r w:rsidRPr="001B5588">
        <w:rPr>
          <w:rtl/>
        </w:rPr>
        <w:t>وفي سياق كولومبيا، تواصل المفوضية السامية لحقوق الإنسان الدعوة إلى</w:t>
      </w:r>
      <w:r w:rsidR="001B531E">
        <w:rPr>
          <w:rtl/>
        </w:rPr>
        <w:t xml:space="preserve"> </w:t>
      </w:r>
      <w:r w:rsidRPr="001B5588">
        <w:rPr>
          <w:rFonts w:hint="cs"/>
          <w:rtl/>
        </w:rPr>
        <w:t>إفساح المجال</w:t>
      </w:r>
      <w:r w:rsidRPr="001B5588">
        <w:rPr>
          <w:rtl/>
        </w:rPr>
        <w:t xml:space="preserve"> للحوار الاجتماعي في قضايا تتصل بالسياسة العامة هي مشاركة السكان الأصليين والتشاور معهم وتمثيلهم. ولا تزال المفوضية تعمل مع أصحاب الحقوق </w:t>
      </w:r>
      <w:r w:rsidRPr="001B5588">
        <w:rPr>
          <w:rFonts w:hint="cs"/>
          <w:rtl/>
        </w:rPr>
        <w:t xml:space="preserve">من أجل </w:t>
      </w:r>
      <w:r w:rsidRPr="001B5588">
        <w:rPr>
          <w:rtl/>
        </w:rPr>
        <w:t>تقوية منظماتهم، و</w:t>
      </w:r>
      <w:r w:rsidRPr="001B5588">
        <w:rPr>
          <w:rFonts w:hint="cs"/>
          <w:rtl/>
        </w:rPr>
        <w:t>تحديد طريقة ا</w:t>
      </w:r>
      <w:r w:rsidRPr="001B5588">
        <w:rPr>
          <w:rtl/>
        </w:rPr>
        <w:t>لتعامل مع السلطات، وكذلك مؤسسات الأعمال.</w:t>
      </w:r>
    </w:p>
    <w:p w:rsidR="001B5588" w:rsidRPr="001B5588" w:rsidRDefault="001B5588" w:rsidP="001B5588">
      <w:pPr>
        <w:pStyle w:val="SingleTxt"/>
        <w:rPr>
          <w:rtl/>
        </w:rPr>
      </w:pPr>
      <w:r w:rsidRPr="001B5588">
        <w:rPr>
          <w:rtl/>
        </w:rPr>
        <w:t>٤٠-</w:t>
      </w:r>
      <w:r w:rsidRPr="001B5588">
        <w:rPr>
          <w:rFonts w:hint="cs"/>
          <w:rtl/>
        </w:rPr>
        <w:tab/>
      </w:r>
      <w:r w:rsidRPr="001B5588">
        <w:rPr>
          <w:rtl/>
        </w:rPr>
        <w:t>ورصد مكتب المفوضية في غواتيمالا احتجاجات اجتماعية مختلفة للشعوب الأصلية بعد أن أثبتت حوارات رفيعة المستوى مع السلطات عدم فعاليتها. كما قدّم المكتب المساعدة إلى جماعات إتشيل من شعب المايا في سان خوان كوتزال ادّعوا أن الدولة لم تفِ بواجبها</w:t>
      </w:r>
      <w:r w:rsidR="001B531E">
        <w:rPr>
          <w:rtl/>
        </w:rPr>
        <w:t xml:space="preserve"> </w:t>
      </w:r>
      <w:r w:rsidRPr="001B5588">
        <w:rPr>
          <w:rFonts w:hint="cs"/>
          <w:rtl/>
        </w:rPr>
        <w:t xml:space="preserve">إزاء </w:t>
      </w:r>
      <w:r w:rsidRPr="001B5588">
        <w:rPr>
          <w:rtl/>
        </w:rPr>
        <w:t xml:space="preserve">التشاور مع الشعوب الأصلية. وفي نيسان/أبريل 2015، صدر حكم قضائي لصالح </w:t>
      </w:r>
      <w:r w:rsidRPr="001B5588">
        <w:rPr>
          <w:rFonts w:hint="cs"/>
          <w:rtl/>
        </w:rPr>
        <w:t xml:space="preserve">مطالبات </w:t>
      </w:r>
      <w:r w:rsidRPr="001B5588">
        <w:rPr>
          <w:rtl/>
        </w:rPr>
        <w:t xml:space="preserve">جماعات </w:t>
      </w:r>
      <w:r w:rsidRPr="001B5588">
        <w:rPr>
          <w:rFonts w:hint="cs"/>
          <w:rtl/>
        </w:rPr>
        <w:t xml:space="preserve">الشعوب </w:t>
      </w:r>
      <w:r w:rsidRPr="001B5588">
        <w:rPr>
          <w:rtl/>
        </w:rPr>
        <w:t>الأصلي</w:t>
      </w:r>
      <w:r w:rsidRPr="001B5588">
        <w:rPr>
          <w:rFonts w:hint="cs"/>
          <w:rtl/>
        </w:rPr>
        <w:t>ة</w:t>
      </w:r>
      <w:r w:rsidRPr="001B5588">
        <w:rPr>
          <w:rtl/>
        </w:rPr>
        <w:t xml:space="preserve"> في هذه القضية.</w:t>
      </w:r>
    </w:p>
    <w:p w:rsidR="001B5588" w:rsidRPr="007F13AB" w:rsidRDefault="001B5588" w:rsidP="001B5588">
      <w:pPr>
        <w:pStyle w:val="SingleTxt"/>
        <w:rPr>
          <w:spacing w:val="-1"/>
          <w:rtl/>
        </w:rPr>
      </w:pPr>
      <w:r w:rsidRPr="007F13AB">
        <w:rPr>
          <w:spacing w:val="-1"/>
          <w:rtl/>
        </w:rPr>
        <w:t>٤١-</w:t>
      </w:r>
      <w:r w:rsidRPr="007F13AB">
        <w:rPr>
          <w:rFonts w:hint="cs"/>
          <w:spacing w:val="-1"/>
          <w:rtl/>
        </w:rPr>
        <w:tab/>
      </w:r>
      <w:r w:rsidRPr="007F13AB">
        <w:rPr>
          <w:spacing w:val="-1"/>
          <w:rtl/>
        </w:rPr>
        <w:t>وفي المكسيك، وث</w:t>
      </w:r>
      <w:r w:rsidRPr="007F13AB">
        <w:rPr>
          <w:rFonts w:hint="cs"/>
          <w:spacing w:val="-1"/>
          <w:rtl/>
        </w:rPr>
        <w:t>ّ</w:t>
      </w:r>
      <w:r w:rsidRPr="007F13AB">
        <w:rPr>
          <w:spacing w:val="-1"/>
          <w:rtl/>
        </w:rPr>
        <w:t>ق مكتب المفوضية ورصد عمليات تشاور، وتواص</w:t>
      </w:r>
      <w:r w:rsidRPr="007F13AB">
        <w:rPr>
          <w:rFonts w:hint="cs"/>
          <w:spacing w:val="-1"/>
          <w:rtl/>
        </w:rPr>
        <w:t>َ</w:t>
      </w:r>
      <w:r w:rsidRPr="007F13AB">
        <w:rPr>
          <w:spacing w:val="-1"/>
          <w:rtl/>
        </w:rPr>
        <w:t xml:space="preserve">ل مع الجهات المختلفة صاحبة المصلحة، بما فيها السلطات على مستوى الاتحاد والولايات والبلديات ومنظمات المجتمع المدني. وفتح المكتب قنوات اتصال بين الشعوب الأصلية والسلطات المسؤولة عن </w:t>
      </w:r>
      <w:r w:rsidRPr="007F13AB">
        <w:rPr>
          <w:rFonts w:hint="cs"/>
          <w:spacing w:val="-1"/>
          <w:rtl/>
        </w:rPr>
        <w:t>ال</w:t>
      </w:r>
      <w:r w:rsidRPr="007F13AB">
        <w:rPr>
          <w:spacing w:val="-1"/>
          <w:rtl/>
        </w:rPr>
        <w:t xml:space="preserve">إعداد </w:t>
      </w:r>
      <w:r w:rsidRPr="007F13AB">
        <w:rPr>
          <w:rFonts w:hint="cs"/>
          <w:spacing w:val="-1"/>
          <w:rtl/>
        </w:rPr>
        <w:t>ل</w:t>
      </w:r>
      <w:r w:rsidRPr="007F13AB">
        <w:rPr>
          <w:spacing w:val="-1"/>
          <w:rtl/>
        </w:rPr>
        <w:t>عمليات التشاور تمشياً مع المعايير الدولية. وبالإضافة إلى ذلك، قدّم المكتب إلى القضاء معلومات عن المعايير المتعلقة بحقوق الشعوب الأصلية، وعلى وجه الخصوص الاعتراف بالعادات والتقاليد والنظم القانونية التقليدية، في سياق قضية اعتقال تعسفي مزعوم لأحد قادة الشعوب الأصلية.</w:t>
      </w:r>
    </w:p>
    <w:p w:rsidR="001B5588" w:rsidRPr="001B5588" w:rsidRDefault="001B5588" w:rsidP="001B5588">
      <w:pPr>
        <w:pStyle w:val="SingleTxt"/>
        <w:rPr>
          <w:rtl/>
        </w:rPr>
      </w:pPr>
      <w:r w:rsidRPr="001B5588">
        <w:rPr>
          <w:rtl/>
        </w:rPr>
        <w:t>٤٢-</w:t>
      </w:r>
      <w:r w:rsidRPr="001B5588">
        <w:rPr>
          <w:rFonts w:hint="cs"/>
          <w:rtl/>
        </w:rPr>
        <w:tab/>
      </w:r>
      <w:r w:rsidRPr="001B5588">
        <w:rPr>
          <w:rtl/>
        </w:rPr>
        <w:t>وفي سياق المؤتمر العالمي المعني بالشعوب الأصلية، نظّم المكتب الإقليمي لأمريكا الوسطى حلقتَي عمل لتيسير مزيد من الحوار الشامل بين الشعوب الأصلية وحكومة كوستاريكا،</w:t>
      </w:r>
      <w:r w:rsidR="001B531E">
        <w:rPr>
          <w:rtl/>
        </w:rPr>
        <w:t xml:space="preserve"> </w:t>
      </w:r>
      <w:r w:rsidRPr="001B5588">
        <w:rPr>
          <w:rFonts w:hint="cs"/>
          <w:rtl/>
        </w:rPr>
        <w:t xml:space="preserve">جرى أثناءهما توزيع </w:t>
      </w:r>
      <w:r w:rsidRPr="001B5588">
        <w:rPr>
          <w:rtl/>
        </w:rPr>
        <w:t xml:space="preserve">الوثيقة الختامية للمؤتمر العالمي. ونتيجة لذلك، اتفقت الشعوب الأصلية والسلطات الحكومية على الحاجة إلى استئناف الحوار، مع إيلاء </w:t>
      </w:r>
      <w:r w:rsidRPr="001B5588">
        <w:rPr>
          <w:rFonts w:hint="cs"/>
          <w:rtl/>
        </w:rPr>
        <w:t xml:space="preserve">موضوع </w:t>
      </w:r>
      <w:r w:rsidRPr="001B5588">
        <w:rPr>
          <w:rtl/>
        </w:rPr>
        <w:t>حيازة الأراضي اهتماماً خاصاً. ويسعى المكتب الإقليمي، إلى جانب المنسقة المقيمة للأمم المتحدة ومنظمة العمل الدولية والمؤسسة الوطنية لحقوق الإنسان، إلى توسيع دائرة الحوار ل</w:t>
      </w:r>
      <w:r w:rsidRPr="001B5588">
        <w:rPr>
          <w:rFonts w:hint="cs"/>
          <w:rtl/>
        </w:rPr>
        <w:t>ي</w:t>
      </w:r>
      <w:r w:rsidRPr="001B5588">
        <w:rPr>
          <w:rtl/>
        </w:rPr>
        <w:t>شمل قضايا ملحّة أخرى تواجه الشعوب الأصلية.</w:t>
      </w:r>
    </w:p>
    <w:p w:rsidR="001B5588" w:rsidRPr="001B5588" w:rsidRDefault="001B5588" w:rsidP="001B5588">
      <w:pPr>
        <w:pStyle w:val="SingleTxt"/>
        <w:rPr>
          <w:rtl/>
        </w:rPr>
      </w:pPr>
      <w:r w:rsidRPr="001B5588">
        <w:rPr>
          <w:rtl/>
        </w:rPr>
        <w:t>٤٣-</w:t>
      </w:r>
      <w:r w:rsidRPr="001B5588">
        <w:rPr>
          <w:rFonts w:hint="cs"/>
          <w:rtl/>
        </w:rPr>
        <w:tab/>
      </w:r>
      <w:r w:rsidRPr="001B5588">
        <w:rPr>
          <w:rtl/>
        </w:rPr>
        <w:t>وفي بنما،</w:t>
      </w:r>
      <w:r w:rsidR="001B531E">
        <w:rPr>
          <w:rtl/>
        </w:rPr>
        <w:t xml:space="preserve"> </w:t>
      </w:r>
      <w:r w:rsidRPr="001B5588">
        <w:rPr>
          <w:rFonts w:hint="cs"/>
          <w:rtl/>
        </w:rPr>
        <w:t xml:space="preserve">استمر عمل </w:t>
      </w:r>
      <w:r w:rsidRPr="001B5588">
        <w:rPr>
          <w:rtl/>
        </w:rPr>
        <w:t xml:space="preserve">اجتماع </w:t>
      </w:r>
      <w:r w:rsidRPr="001B5588">
        <w:rPr>
          <w:rFonts w:hint="cs"/>
          <w:rtl/>
        </w:rPr>
        <w:t>ال</w:t>
      </w:r>
      <w:r w:rsidRPr="001B5588">
        <w:rPr>
          <w:rtl/>
        </w:rPr>
        <w:t xml:space="preserve">مائدة </w:t>
      </w:r>
      <w:r w:rsidRPr="001B5588">
        <w:rPr>
          <w:rFonts w:hint="cs"/>
          <w:rtl/>
        </w:rPr>
        <w:t>ال</w:t>
      </w:r>
      <w:r w:rsidRPr="001B5588">
        <w:rPr>
          <w:rtl/>
        </w:rPr>
        <w:t>مستديرة للشعوب الأصلية</w:t>
      </w:r>
      <w:r w:rsidRPr="001B5588">
        <w:rPr>
          <w:rFonts w:hint="cs"/>
          <w:rtl/>
        </w:rPr>
        <w:t xml:space="preserve"> الذي أطلقت</w:t>
      </w:r>
      <w:r w:rsidRPr="001B5588">
        <w:rPr>
          <w:rtl/>
        </w:rPr>
        <w:t xml:space="preserve"> المفوضية السامية لحقوق الإنسان ومكتب المنسق المقيم</w:t>
      </w:r>
      <w:r w:rsidR="001B531E">
        <w:rPr>
          <w:rtl/>
        </w:rPr>
        <w:t xml:space="preserve"> </w:t>
      </w:r>
      <w:r w:rsidRPr="001B5588">
        <w:rPr>
          <w:rFonts w:hint="cs"/>
          <w:rtl/>
        </w:rPr>
        <w:t>لدفع عمليتي</w:t>
      </w:r>
      <w:r w:rsidRPr="001B5588">
        <w:rPr>
          <w:rtl/>
        </w:rPr>
        <w:t xml:space="preserve"> التصديق على اتفاقية منظمة العمل الدولية بشأن الشعوب الأصلية والقبلية لعام 1989 (رقم 169) واعتماد القانون المتعلق بخطة وطنية لتنمية الشعوب الأصلية. ويسّر الممثل الإقليمي والمنسق المقيم </w:t>
      </w:r>
      <w:r w:rsidRPr="001B5588">
        <w:rPr>
          <w:rFonts w:hint="cs"/>
          <w:rtl/>
        </w:rPr>
        <w:t xml:space="preserve">إجراء </w:t>
      </w:r>
      <w:r w:rsidRPr="001B5588">
        <w:rPr>
          <w:rtl/>
        </w:rPr>
        <w:t>الحوار بين الشعوب الأصلية المعارضة لتشييد سد بارو بلانكو الكهرمائي واللجنة الحكومة الرفيعة المستوى التي عيّنها الرئيس بقيادة نائب الرئيس ووزير الشؤون الخارجية.</w:t>
      </w:r>
    </w:p>
    <w:p w:rsidR="001B5588" w:rsidRPr="001B5588" w:rsidRDefault="001B5588" w:rsidP="001B5588">
      <w:pPr>
        <w:pStyle w:val="SingleTxt"/>
        <w:rPr>
          <w:rtl/>
        </w:rPr>
      </w:pPr>
      <w:r w:rsidRPr="001B5588">
        <w:rPr>
          <w:rtl/>
        </w:rPr>
        <w:t>٤٤-</w:t>
      </w:r>
      <w:r w:rsidRPr="001B5588">
        <w:rPr>
          <w:rFonts w:hint="cs"/>
          <w:rtl/>
        </w:rPr>
        <w:tab/>
      </w:r>
      <w:r w:rsidRPr="001B5588">
        <w:rPr>
          <w:rtl/>
        </w:rPr>
        <w:t xml:space="preserve">وبالمثل، أثار مكتب المفوضية السامية لحقوق الإنسان الإقليمي لأمريكا الجنوبية في سانتياغو، وغيره من وكالات الأمم المتحدة في شيلي، مسألة ضرورة إجراء عمليات تشاور حكومية </w:t>
      </w:r>
      <w:r w:rsidRPr="001B5588">
        <w:rPr>
          <w:rFonts w:hint="cs"/>
          <w:rtl/>
        </w:rPr>
        <w:t xml:space="preserve">جامعة </w:t>
      </w:r>
      <w:r w:rsidRPr="001B5588">
        <w:rPr>
          <w:rtl/>
        </w:rPr>
        <w:t>مع الشعوب الأصلية، مشدداً على الحاجة إلى ضمان مشاركة النساء والأطفال من الشعوب الأصلية.</w:t>
      </w:r>
    </w:p>
    <w:p w:rsidR="001B5588" w:rsidRPr="001B5588" w:rsidRDefault="001B5588" w:rsidP="001B5588">
      <w:pPr>
        <w:pStyle w:val="SingleTxt"/>
        <w:rPr>
          <w:rtl/>
        </w:rPr>
      </w:pPr>
      <w:r w:rsidRPr="001B5588">
        <w:rPr>
          <w:rtl/>
        </w:rPr>
        <w:t>٤٥-</w:t>
      </w:r>
      <w:r w:rsidRPr="001B5588">
        <w:rPr>
          <w:rFonts w:hint="cs"/>
          <w:rtl/>
        </w:rPr>
        <w:tab/>
      </w:r>
      <w:r w:rsidRPr="001B5588">
        <w:rPr>
          <w:rtl/>
        </w:rPr>
        <w:t xml:space="preserve">وفي سياق نيبال، نظمت المفوضية السامية لحقوق الإنسان اجتماعين لإشراك أصحاب المصلحة </w:t>
      </w:r>
      <w:r w:rsidRPr="001B5588">
        <w:rPr>
          <w:rFonts w:hint="cs"/>
          <w:rtl/>
        </w:rPr>
        <w:t>على ال</w:t>
      </w:r>
      <w:r w:rsidRPr="001B5588">
        <w:rPr>
          <w:rtl/>
        </w:rPr>
        <w:t xml:space="preserve">مستوى </w:t>
      </w:r>
      <w:r w:rsidRPr="001B5588">
        <w:rPr>
          <w:rFonts w:hint="cs"/>
          <w:rtl/>
        </w:rPr>
        <w:t xml:space="preserve">المحلي </w:t>
      </w:r>
      <w:r w:rsidRPr="001B5588">
        <w:rPr>
          <w:rtl/>
        </w:rPr>
        <w:t>بالتعاون مع مكتب المنسق المقيم</w:t>
      </w:r>
      <w:r w:rsidRPr="001B5588">
        <w:rPr>
          <w:rFonts w:hint="cs"/>
          <w:rtl/>
        </w:rPr>
        <w:t>،</w:t>
      </w:r>
      <w:r w:rsidRPr="001B5588">
        <w:rPr>
          <w:rtl/>
        </w:rPr>
        <w:t xml:space="preserve"> من أجل تعزيز الحوار بين أعضاء الجمعية التأسيسية والجهات الفاعلة في المجتمع المدني وممثلي الشعوب الأصلية فيما يتعلق بتعزيز حقوق الشعوب الأصلية في البلد. وشُدِّد على </w:t>
      </w:r>
      <w:r w:rsidRPr="001B5588">
        <w:rPr>
          <w:rFonts w:hint="cs"/>
          <w:rtl/>
        </w:rPr>
        <w:t>الأهمية الحرجة ل</w:t>
      </w:r>
      <w:r w:rsidRPr="001B5588">
        <w:rPr>
          <w:rtl/>
        </w:rPr>
        <w:t xml:space="preserve">لمشاركة في عمليات صنع القرار </w:t>
      </w:r>
      <w:r w:rsidRPr="001B5588">
        <w:rPr>
          <w:rFonts w:hint="cs"/>
          <w:rtl/>
        </w:rPr>
        <w:t xml:space="preserve">من أجل </w:t>
      </w:r>
      <w:r w:rsidRPr="001B5588">
        <w:rPr>
          <w:rtl/>
        </w:rPr>
        <w:t>منع النزاعات وتعزيز الحوار.</w:t>
      </w:r>
    </w:p>
    <w:p w:rsidR="001B5588" w:rsidRPr="001B5588" w:rsidRDefault="001B5588" w:rsidP="001B558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1B5588">
        <w:rPr>
          <w:rtl/>
        </w:rPr>
        <w:t>٢-</w:t>
      </w:r>
      <w:r w:rsidRPr="001B5588">
        <w:rPr>
          <w:rFonts w:hint="cs"/>
          <w:rtl/>
        </w:rPr>
        <w:tab/>
      </w:r>
      <w:r w:rsidRPr="001B5588">
        <w:rPr>
          <w:rtl/>
        </w:rPr>
        <w:t>الاعتراف والحكم الذاتي والحقوق الاقتصادية والاجتماعية والثقافية</w:t>
      </w:r>
    </w:p>
    <w:p w:rsidR="001B5588" w:rsidRPr="007F13AB" w:rsidRDefault="001B5588" w:rsidP="001B5588">
      <w:pPr>
        <w:pStyle w:val="SingleTxt"/>
        <w:rPr>
          <w:spacing w:val="-2"/>
          <w:rtl/>
        </w:rPr>
      </w:pPr>
      <w:r w:rsidRPr="007F13AB">
        <w:rPr>
          <w:spacing w:val="-2"/>
          <w:rtl/>
        </w:rPr>
        <w:t>٤٦-</w:t>
      </w:r>
      <w:r w:rsidRPr="007F13AB">
        <w:rPr>
          <w:rFonts w:hint="cs"/>
          <w:spacing w:val="-2"/>
          <w:rtl/>
        </w:rPr>
        <w:tab/>
      </w:r>
      <w:r w:rsidRPr="007F13AB">
        <w:rPr>
          <w:spacing w:val="-2"/>
          <w:rtl/>
        </w:rPr>
        <w:t>في كولومبيا، حضر مكتب المفوضية اجتماعات الفريق العامل المشترك بين المحافظات، الذي يشكّل منتدى تُجري من خلاله حكومة محافظة الأمازون ورابطات السلطات التقليدية للشعوب الأصلية والكيانات البيئية حواراً بين الثقافات، ويتيح للشعوب الأصلية التعبير عن مطالبها فيما يتعلق بنظامَي التعليم والصحة والأ</w:t>
      </w:r>
      <w:r w:rsidRPr="007F13AB">
        <w:rPr>
          <w:rFonts w:hint="cs"/>
          <w:spacing w:val="-2"/>
          <w:rtl/>
        </w:rPr>
        <w:t>قاليم</w:t>
      </w:r>
      <w:r w:rsidRPr="007F13AB">
        <w:rPr>
          <w:spacing w:val="-2"/>
          <w:rtl/>
        </w:rPr>
        <w:t xml:space="preserve"> والحكومة. وبغية توضيح الصعوبات في تنفيذ قانون </w:t>
      </w:r>
      <w:r w:rsidRPr="007F13AB">
        <w:rPr>
          <w:rFonts w:hint="cs"/>
          <w:spacing w:val="-2"/>
          <w:rtl/>
        </w:rPr>
        <w:t xml:space="preserve">تعويض </w:t>
      </w:r>
      <w:r w:rsidRPr="007F13AB">
        <w:rPr>
          <w:spacing w:val="-2"/>
          <w:rtl/>
        </w:rPr>
        <w:t>الضحايا وإعادة الأر</w:t>
      </w:r>
      <w:r w:rsidRPr="007F13AB">
        <w:rPr>
          <w:rFonts w:hint="cs"/>
          <w:spacing w:val="-2"/>
          <w:rtl/>
        </w:rPr>
        <w:t>ا</w:t>
      </w:r>
      <w:r w:rsidRPr="007F13AB">
        <w:rPr>
          <w:spacing w:val="-2"/>
          <w:rtl/>
        </w:rPr>
        <w:t>ض</w:t>
      </w:r>
      <w:r w:rsidRPr="007F13AB">
        <w:rPr>
          <w:rFonts w:hint="cs"/>
          <w:spacing w:val="-2"/>
          <w:rtl/>
        </w:rPr>
        <w:t>ي</w:t>
      </w:r>
      <w:r w:rsidRPr="007F13AB">
        <w:rPr>
          <w:spacing w:val="-2"/>
          <w:rtl/>
        </w:rPr>
        <w:t xml:space="preserve"> وفي</w:t>
      </w:r>
      <w:r w:rsidR="001B531E" w:rsidRPr="007F13AB">
        <w:rPr>
          <w:spacing w:val="-2"/>
          <w:rtl/>
        </w:rPr>
        <w:t xml:space="preserve"> </w:t>
      </w:r>
      <w:r w:rsidRPr="007F13AB">
        <w:rPr>
          <w:rFonts w:hint="cs"/>
          <w:spacing w:val="-2"/>
          <w:rtl/>
        </w:rPr>
        <w:t>تبادل</w:t>
      </w:r>
      <w:r w:rsidRPr="007F13AB">
        <w:rPr>
          <w:spacing w:val="-2"/>
          <w:rtl/>
        </w:rPr>
        <w:t xml:space="preserve"> الخبرات</w:t>
      </w:r>
      <w:r w:rsidRPr="007F13AB">
        <w:rPr>
          <w:rFonts w:hint="cs"/>
          <w:spacing w:val="-2"/>
          <w:rtl/>
        </w:rPr>
        <w:t xml:space="preserve"> ذات الصلة</w:t>
      </w:r>
      <w:r w:rsidRPr="007F13AB">
        <w:rPr>
          <w:spacing w:val="-2"/>
          <w:rtl/>
        </w:rPr>
        <w:t>، عُقدت ثلاثة اجتماعات مع المؤسسات المعنية.</w:t>
      </w:r>
      <w:r w:rsidR="001B531E" w:rsidRPr="007F13AB">
        <w:rPr>
          <w:spacing w:val="-2"/>
          <w:rtl/>
        </w:rPr>
        <w:t xml:space="preserve"> </w:t>
      </w:r>
      <w:r w:rsidRPr="007F13AB">
        <w:rPr>
          <w:rFonts w:hint="cs"/>
          <w:spacing w:val="-2"/>
          <w:rtl/>
        </w:rPr>
        <w:t>و</w:t>
      </w:r>
      <w:r w:rsidRPr="007F13AB">
        <w:rPr>
          <w:spacing w:val="-2"/>
          <w:rtl/>
        </w:rPr>
        <w:t xml:space="preserve">يسعى مكتب المفوضية في كولومبيا </w:t>
      </w:r>
      <w:r w:rsidRPr="007F13AB">
        <w:rPr>
          <w:rFonts w:hint="cs"/>
          <w:spacing w:val="-2"/>
          <w:rtl/>
        </w:rPr>
        <w:t xml:space="preserve">أيضاً </w:t>
      </w:r>
      <w:r w:rsidRPr="007F13AB">
        <w:rPr>
          <w:spacing w:val="-2"/>
          <w:rtl/>
        </w:rPr>
        <w:t xml:space="preserve">إلى تعزيز التنسيق بين نظامَي الصحة الوطني والشعبي. ويتابع </w:t>
      </w:r>
      <w:r w:rsidRPr="007F13AB">
        <w:rPr>
          <w:rFonts w:hint="cs"/>
          <w:spacing w:val="-2"/>
          <w:rtl/>
        </w:rPr>
        <w:t xml:space="preserve">المكتب </w:t>
      </w:r>
      <w:r w:rsidRPr="007F13AB">
        <w:rPr>
          <w:spacing w:val="-2"/>
          <w:rtl/>
        </w:rPr>
        <w:t>القضايا ذات الصلة، مثل وفاة أطفال الشعوب الأصلية في تشوكو وريو سوسيو، وعدم قدرة الشعوب الأصلية في الأمازون على الحصول على الرعاية الصحية. ويرصد المكتب حوادث تسمم البشر وتلوث الأر</w:t>
      </w:r>
      <w:r w:rsidRPr="007F13AB">
        <w:rPr>
          <w:rFonts w:hint="cs"/>
          <w:spacing w:val="-2"/>
          <w:rtl/>
        </w:rPr>
        <w:t>ا</w:t>
      </w:r>
      <w:r w:rsidRPr="007F13AB">
        <w:rPr>
          <w:spacing w:val="-2"/>
          <w:rtl/>
        </w:rPr>
        <w:t>ض</w:t>
      </w:r>
      <w:r w:rsidRPr="007F13AB">
        <w:rPr>
          <w:rFonts w:hint="cs"/>
          <w:spacing w:val="-2"/>
          <w:rtl/>
        </w:rPr>
        <w:t>ي</w:t>
      </w:r>
      <w:r w:rsidRPr="007F13AB">
        <w:rPr>
          <w:spacing w:val="-2"/>
          <w:rtl/>
        </w:rPr>
        <w:t xml:space="preserve"> بالزئبق والسيانيد، نتيجة </w:t>
      </w:r>
      <w:r w:rsidRPr="007F13AB">
        <w:rPr>
          <w:rFonts w:hint="cs"/>
          <w:spacing w:val="-2"/>
          <w:rtl/>
        </w:rPr>
        <w:t xml:space="preserve">عمليات </w:t>
      </w:r>
      <w:r w:rsidRPr="007F13AB">
        <w:rPr>
          <w:spacing w:val="-2"/>
          <w:rtl/>
        </w:rPr>
        <w:t xml:space="preserve">تعدين الذهب. وبهدف لفت الانتباه إلى الحالة الصحية الحرجة للشعوب الأصلية والكولومبيين من أصل أفريقي، والاستضعاف الشديد لشعب </w:t>
      </w:r>
      <w:r w:rsidRPr="007F13AB">
        <w:rPr>
          <w:rFonts w:hint="cs"/>
          <w:spacing w:val="-2"/>
          <w:rtl/>
        </w:rPr>
        <w:t>ال</w:t>
      </w:r>
      <w:r w:rsidRPr="007F13AB">
        <w:rPr>
          <w:spacing w:val="-2"/>
          <w:rtl/>
        </w:rPr>
        <w:t xml:space="preserve">هتنو في أراوكا، أجرى ممثل المفوضية في كولومبيا وأمين المظالم زيارة إلى تشوكو وأراوكا من أجل تسليط مزيد من الضوء على الحالة الصحية الحرجة للشعوب الأصلية والكولومبيين من أصل أفريقي، فضلاً عن الاستضعاف الشديد لشعب </w:t>
      </w:r>
      <w:r w:rsidRPr="007F13AB">
        <w:rPr>
          <w:rFonts w:hint="cs"/>
          <w:spacing w:val="-2"/>
          <w:rtl/>
        </w:rPr>
        <w:t>ال</w:t>
      </w:r>
      <w:r w:rsidRPr="007F13AB">
        <w:rPr>
          <w:spacing w:val="-2"/>
          <w:rtl/>
        </w:rPr>
        <w:t>هتنو في أراوكا.</w:t>
      </w:r>
    </w:p>
    <w:p w:rsidR="001B5588" w:rsidRPr="001B5588" w:rsidRDefault="001B5588" w:rsidP="001B5588">
      <w:pPr>
        <w:pStyle w:val="SingleTxt"/>
        <w:rPr>
          <w:rtl/>
        </w:rPr>
      </w:pPr>
      <w:r w:rsidRPr="001B5588">
        <w:rPr>
          <w:rtl/>
        </w:rPr>
        <w:t>٤٧-</w:t>
      </w:r>
      <w:r w:rsidRPr="001B5588">
        <w:rPr>
          <w:rFonts w:hint="cs"/>
          <w:rtl/>
        </w:rPr>
        <w:tab/>
      </w:r>
      <w:r w:rsidRPr="001B5588">
        <w:rPr>
          <w:rtl/>
        </w:rPr>
        <w:t>وواصل مكتب المفوضية في دولة بوليفيا المتعددة القوميات رصد الطلبات التي قدّمتها ست بلديات إلى المحكمة الدستورية المتعددة القوميات فيما يتعلق بأنظمة أساسية للحكم الذاتي، وقد أُعلن</w:t>
      </w:r>
      <w:r w:rsidR="001B531E">
        <w:rPr>
          <w:rFonts w:hint="cs"/>
          <w:rtl/>
        </w:rPr>
        <w:t xml:space="preserve"> </w:t>
      </w:r>
      <w:r w:rsidRPr="001B5588">
        <w:rPr>
          <w:rFonts w:hint="cs"/>
          <w:rtl/>
        </w:rPr>
        <w:t>أن</w:t>
      </w:r>
      <w:r w:rsidRPr="001B5588">
        <w:rPr>
          <w:rtl/>
        </w:rPr>
        <w:t xml:space="preserve"> أربعة منها</w:t>
      </w:r>
      <w:r w:rsidRPr="001B5588">
        <w:rPr>
          <w:rFonts w:hint="cs"/>
          <w:rtl/>
        </w:rPr>
        <w:t xml:space="preserve"> موافقة للدستور</w:t>
      </w:r>
      <w:r w:rsidRPr="001B5588">
        <w:rPr>
          <w:rtl/>
        </w:rPr>
        <w:t>.</w:t>
      </w:r>
    </w:p>
    <w:p w:rsidR="001B5588" w:rsidRPr="001B5588" w:rsidRDefault="001B5588" w:rsidP="001B5588">
      <w:pPr>
        <w:pStyle w:val="SingleTxt"/>
        <w:rPr>
          <w:rtl/>
        </w:rPr>
      </w:pPr>
      <w:r w:rsidRPr="001B5588">
        <w:rPr>
          <w:rtl/>
        </w:rPr>
        <w:t>٤٨-</w:t>
      </w:r>
      <w:r w:rsidRPr="001B5588">
        <w:rPr>
          <w:rFonts w:hint="cs"/>
          <w:rtl/>
        </w:rPr>
        <w:tab/>
      </w:r>
      <w:r w:rsidRPr="001B5588">
        <w:rPr>
          <w:rtl/>
        </w:rPr>
        <w:t>وأوفد مكتب المفوضية في غواتيمالا بعثات إلى مناطق داخلية في البلد لتقييم حالة حقوق الشعوب الأصلية، لا سيما فيما يتعلق بالعمل الزراعي واستغلال الموارد الطبيعية في أراضي الشعوب الأصلية في محافظات ويويتينانغو وكيتشه وألتا فيراباس وتشيكيمولا، وبلديات سان خوان ساكاتيبيكيس وسان خوسيه ديل غولفو. كما قدّم المكتب مساعدة</w:t>
      </w:r>
      <w:r w:rsidR="001B531E">
        <w:rPr>
          <w:rtl/>
        </w:rPr>
        <w:t xml:space="preserve"> </w:t>
      </w:r>
      <w:r w:rsidRPr="001B5588">
        <w:rPr>
          <w:rFonts w:hint="cs"/>
          <w:rtl/>
        </w:rPr>
        <w:t>فنية</w:t>
      </w:r>
      <w:r w:rsidRPr="001B5588">
        <w:rPr>
          <w:rtl/>
        </w:rPr>
        <w:t xml:space="preserve"> إلى وحدة نوع الجنس والتعددية الثقافية في وزارة البيئة والموارد الطبيعية. وفي آب/أغسطس 2014، نظ</w:t>
      </w:r>
      <w:r w:rsidRPr="001B5588">
        <w:rPr>
          <w:rFonts w:hint="cs"/>
          <w:rtl/>
        </w:rPr>
        <w:t>ّ</w:t>
      </w:r>
      <w:r w:rsidRPr="001B5588">
        <w:rPr>
          <w:rtl/>
        </w:rPr>
        <w:t>م المكتب عدة أنشطة تناولت تقييمات ال</w:t>
      </w:r>
      <w:r w:rsidRPr="001B5588">
        <w:rPr>
          <w:rFonts w:hint="cs"/>
          <w:rtl/>
        </w:rPr>
        <w:t xml:space="preserve">تأثيرات </w:t>
      </w:r>
      <w:r w:rsidRPr="001B5588">
        <w:rPr>
          <w:rtl/>
        </w:rPr>
        <w:t>البيئية والاجتماعية</w:t>
      </w:r>
      <w:r w:rsidRPr="001B5588">
        <w:rPr>
          <w:rFonts w:hint="cs"/>
          <w:rtl/>
        </w:rPr>
        <w:t>،</w:t>
      </w:r>
      <w:r w:rsidRPr="001B5588">
        <w:rPr>
          <w:rtl/>
        </w:rPr>
        <w:t xml:space="preserve"> شاركت فيها مختلف الجهات الفاعلة، بما في ذلك موظفو الخدمة المدنية من الوزارة، والمجلس الوطني للمناطق المحمية، والمعهد الوطني للغابات، وممثلو جماعات الشعوب الأصلية. وفي هذا الإطار، عُقدت حلقة نقاش عن المبادئ التوجيهية المتعلقة بالأعمال التجارية وحقوق الإنسان. وبالإضافة إلى ذلك، قيّم مكتب المفوضية في غواتيمالا والمؤسسة الوطنية لحقوق الإنسان "خطة القضاء على الجوع"، وهي استراتيجية حكومية تهدف إلى القضاء على سوء التغذية المزمن والحاد في البلد. وفي السياق نفسه، رافق المكتب جهات فاعلة مختلفة معنية بتنفيذ قرار </w:t>
      </w:r>
      <w:r w:rsidRPr="001B5588">
        <w:rPr>
          <w:rFonts w:hint="cs"/>
          <w:rtl/>
        </w:rPr>
        <w:t xml:space="preserve">أصدرته </w:t>
      </w:r>
      <w:r w:rsidRPr="001B5588">
        <w:rPr>
          <w:rtl/>
        </w:rPr>
        <w:t xml:space="preserve">المحكمة الوطنية </w:t>
      </w:r>
      <w:r w:rsidRPr="001B5588">
        <w:rPr>
          <w:rFonts w:hint="cs"/>
          <w:rtl/>
        </w:rPr>
        <w:t xml:space="preserve">على خلفية </w:t>
      </w:r>
      <w:r w:rsidRPr="001B5588">
        <w:rPr>
          <w:rtl/>
        </w:rPr>
        <w:t xml:space="preserve">انتهاك الحق في الغذاء لخمسة أطفال </w:t>
      </w:r>
      <w:r w:rsidRPr="001B5588">
        <w:rPr>
          <w:rFonts w:hint="cs"/>
          <w:rtl/>
        </w:rPr>
        <w:t>من شعب ال</w:t>
      </w:r>
      <w:r w:rsidRPr="001B5588">
        <w:rPr>
          <w:rtl/>
        </w:rPr>
        <w:t>تشورتي، ودعا القرار إلى وضع بروتوكول للحق في الغذاء على مستوى المحافظات.</w:t>
      </w:r>
    </w:p>
    <w:p w:rsidR="001B5588" w:rsidRPr="001B5588" w:rsidRDefault="001B5588" w:rsidP="001B5588">
      <w:pPr>
        <w:pStyle w:val="SingleTxt"/>
        <w:rPr>
          <w:rtl/>
        </w:rPr>
      </w:pPr>
      <w:r w:rsidRPr="001B5588">
        <w:rPr>
          <w:rtl/>
        </w:rPr>
        <w:t>٤٩-</w:t>
      </w:r>
      <w:r w:rsidRPr="001B5588">
        <w:rPr>
          <w:rFonts w:hint="cs"/>
          <w:rtl/>
        </w:rPr>
        <w:tab/>
      </w:r>
      <w:r w:rsidRPr="001B5588">
        <w:rPr>
          <w:rtl/>
        </w:rPr>
        <w:t>وفي سياق جمهورية الكونغو الديمقراطية، توصّل تقييم أجراه مكتب الأمم المتحدة المشترك لحقوق الإنسان إلى أن قدرة شعب الأقزام على الحصول على الصحة والتعليم محدودة للغاية لأنهم يعيشون في مناطق نائية من البلد.</w:t>
      </w:r>
    </w:p>
    <w:p w:rsidR="001B5588" w:rsidRPr="001B5588" w:rsidRDefault="001B5588" w:rsidP="001B558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1B5588">
        <w:rPr>
          <w:rtl/>
        </w:rPr>
        <w:t>٣-</w:t>
      </w:r>
      <w:r w:rsidRPr="001B5588">
        <w:rPr>
          <w:rFonts w:hint="cs"/>
          <w:rtl/>
        </w:rPr>
        <w:tab/>
      </w:r>
      <w:r w:rsidRPr="001B5588">
        <w:rPr>
          <w:rtl/>
        </w:rPr>
        <w:t>العنف ضد الشعوب الأصلية</w:t>
      </w:r>
    </w:p>
    <w:p w:rsidR="001B5588" w:rsidRPr="001B531E" w:rsidRDefault="001B5588" w:rsidP="001B5588">
      <w:pPr>
        <w:pStyle w:val="SingleTxt"/>
        <w:rPr>
          <w:spacing w:val="-1"/>
          <w:rtl/>
        </w:rPr>
      </w:pPr>
      <w:r w:rsidRPr="001B531E">
        <w:rPr>
          <w:b/>
          <w:spacing w:val="-1"/>
          <w:rtl/>
        </w:rPr>
        <w:t>٥٠-</w:t>
      </w:r>
      <w:r w:rsidRPr="001B531E">
        <w:rPr>
          <w:rFonts w:hint="cs"/>
          <w:b/>
          <w:spacing w:val="-1"/>
          <w:rtl/>
        </w:rPr>
        <w:tab/>
      </w:r>
      <w:r w:rsidRPr="001B531E">
        <w:rPr>
          <w:b/>
          <w:spacing w:val="-1"/>
          <w:rtl/>
        </w:rPr>
        <w:t>في جمهورية الكونغو الديمقراطية،</w:t>
      </w:r>
      <w:r w:rsidR="001B531E" w:rsidRPr="001B531E">
        <w:rPr>
          <w:b/>
          <w:spacing w:val="-1"/>
          <w:rtl/>
        </w:rPr>
        <w:t xml:space="preserve"> </w:t>
      </w:r>
      <w:r w:rsidRPr="001B531E">
        <w:rPr>
          <w:rFonts w:hint="cs"/>
          <w:b/>
          <w:spacing w:val="-1"/>
          <w:rtl/>
        </w:rPr>
        <w:t xml:space="preserve">لم يؤد </w:t>
      </w:r>
      <w:r w:rsidRPr="001B531E">
        <w:rPr>
          <w:b/>
          <w:spacing w:val="-1"/>
          <w:rtl/>
        </w:rPr>
        <w:t>الاستبعاد من الحياة العامة والتمييز والتهميش الشديد</w:t>
      </w:r>
      <w:r w:rsidR="001B531E" w:rsidRPr="001B531E">
        <w:rPr>
          <w:b/>
          <w:spacing w:val="-1"/>
          <w:rtl/>
        </w:rPr>
        <w:t xml:space="preserve"> </w:t>
      </w:r>
      <w:r w:rsidRPr="001B531E">
        <w:rPr>
          <w:rFonts w:hint="cs"/>
          <w:b/>
          <w:spacing w:val="-1"/>
          <w:rtl/>
        </w:rPr>
        <w:t xml:space="preserve">إلى </w:t>
      </w:r>
      <w:r w:rsidRPr="001B531E">
        <w:rPr>
          <w:b/>
          <w:spacing w:val="-1"/>
          <w:rtl/>
        </w:rPr>
        <w:t>نتائج صحية سلبية</w:t>
      </w:r>
      <w:r w:rsidRPr="001B531E">
        <w:rPr>
          <w:rFonts w:hint="cs"/>
          <w:b/>
          <w:spacing w:val="-1"/>
          <w:rtl/>
        </w:rPr>
        <w:t xml:space="preserve"> فحسب</w:t>
      </w:r>
      <w:r w:rsidRPr="001B531E">
        <w:rPr>
          <w:b/>
          <w:spacing w:val="-1"/>
          <w:rtl/>
        </w:rPr>
        <w:t>،</w:t>
      </w:r>
      <w:r w:rsidR="001B531E" w:rsidRPr="001B531E">
        <w:rPr>
          <w:b/>
          <w:spacing w:val="-1"/>
          <w:rtl/>
        </w:rPr>
        <w:t xml:space="preserve"> </w:t>
      </w:r>
      <w:r w:rsidRPr="001B531E">
        <w:rPr>
          <w:rFonts w:hint="cs"/>
          <w:b/>
          <w:spacing w:val="-1"/>
          <w:rtl/>
        </w:rPr>
        <w:t xml:space="preserve">بل أدى </w:t>
      </w:r>
      <w:r w:rsidRPr="001B531E">
        <w:rPr>
          <w:b/>
          <w:spacing w:val="-1"/>
          <w:rtl/>
        </w:rPr>
        <w:t>أيضاً</w:t>
      </w:r>
      <w:r w:rsidR="001B531E" w:rsidRPr="001B531E">
        <w:rPr>
          <w:b/>
          <w:spacing w:val="-1"/>
          <w:rtl/>
        </w:rPr>
        <w:t xml:space="preserve"> </w:t>
      </w:r>
      <w:r w:rsidRPr="001B531E">
        <w:rPr>
          <w:rFonts w:hint="cs"/>
          <w:b/>
          <w:spacing w:val="-1"/>
          <w:rtl/>
        </w:rPr>
        <w:t xml:space="preserve">إلى </w:t>
      </w:r>
      <w:r w:rsidRPr="001B531E">
        <w:rPr>
          <w:b/>
          <w:spacing w:val="-1"/>
          <w:rtl/>
        </w:rPr>
        <w:t>ارتفاع حدة التوترات بين الم</w:t>
      </w:r>
      <w:r w:rsidRPr="001B531E">
        <w:rPr>
          <w:spacing w:val="-1"/>
          <w:rtl/>
        </w:rPr>
        <w:t>جتمعات المحلية. ففي الفترة من 16 إلى 19 أيلول/سبتمبر 2014، علمت بعثة تحقيق أوفدها المكتب المشترك لحقوق الإنسان إلى كابالو في مقاطعة كتانغا، بوجود ادعاءات خطيرة بحدوث انتهاكات لحقوق الإنسان، بما في ذلك عمليات قتل ومعاملة لا</w:t>
      </w:r>
      <w:r w:rsidR="004B40CD">
        <w:rPr>
          <w:rFonts w:hint="cs"/>
          <w:spacing w:val="-1"/>
          <w:rtl/>
        </w:rPr>
        <w:t xml:space="preserve"> </w:t>
      </w:r>
      <w:r w:rsidRPr="001B531E">
        <w:rPr>
          <w:spacing w:val="-1"/>
          <w:rtl/>
        </w:rPr>
        <w:t>إنسانية وقاسية ومهينة، فضلاً عن عمليات خطف ونهب. ويُزعم أن هذه الانتهاكات ارتُكبت على يد ميليشيا البانتو وميليشيا البوزوليزوليه</w:t>
      </w:r>
      <w:r w:rsidR="001B531E" w:rsidRPr="001B531E">
        <w:rPr>
          <w:rFonts w:hint="cs"/>
          <w:spacing w:val="-1"/>
          <w:rtl/>
        </w:rPr>
        <w:t xml:space="preserve"> </w:t>
      </w:r>
      <w:r w:rsidRPr="001B531E">
        <w:rPr>
          <w:spacing w:val="-1"/>
          <w:rtl/>
        </w:rPr>
        <w:t>-</w:t>
      </w:r>
      <w:r w:rsidR="001B531E" w:rsidRPr="001B531E">
        <w:rPr>
          <w:rFonts w:hint="cs"/>
          <w:spacing w:val="-1"/>
          <w:rtl/>
        </w:rPr>
        <w:t xml:space="preserve"> </w:t>
      </w:r>
      <w:r w:rsidRPr="001B531E">
        <w:rPr>
          <w:spacing w:val="-1"/>
          <w:rtl/>
        </w:rPr>
        <w:t>لوبا، وأنها استهدفت بشكل أساسي أقزام الباتوا.</w:t>
      </w:r>
    </w:p>
    <w:p w:rsidR="001B5588" w:rsidRPr="001B531E" w:rsidRDefault="001B5588" w:rsidP="007F13AB">
      <w:pPr>
        <w:pStyle w:val="SingleTxt"/>
        <w:spacing w:line="390" w:lineRule="exact"/>
        <w:rPr>
          <w:spacing w:val="-3"/>
          <w:rtl/>
        </w:rPr>
      </w:pPr>
      <w:r w:rsidRPr="001B531E">
        <w:rPr>
          <w:spacing w:val="-3"/>
          <w:rtl/>
        </w:rPr>
        <w:t>٥١-</w:t>
      </w:r>
      <w:r w:rsidRPr="001B531E">
        <w:rPr>
          <w:rFonts w:hint="cs"/>
          <w:spacing w:val="-3"/>
          <w:rtl/>
        </w:rPr>
        <w:tab/>
      </w:r>
      <w:r w:rsidRPr="001B531E">
        <w:rPr>
          <w:spacing w:val="-3"/>
          <w:rtl/>
        </w:rPr>
        <w:t xml:space="preserve">وحقق مكتب الأمم المتحدة المشترك لحقوق الإنسان في هجوم آخر واسع النطاق </w:t>
      </w:r>
      <w:r w:rsidRPr="001B531E">
        <w:rPr>
          <w:rFonts w:hint="cs"/>
          <w:spacing w:val="-3"/>
          <w:rtl/>
        </w:rPr>
        <w:t xml:space="preserve">وقع مؤخراً </w:t>
      </w:r>
      <w:r w:rsidRPr="001B531E">
        <w:rPr>
          <w:spacing w:val="-3"/>
          <w:rtl/>
        </w:rPr>
        <w:t xml:space="preserve">على موقع </w:t>
      </w:r>
      <w:r w:rsidRPr="001B531E">
        <w:rPr>
          <w:rFonts w:hint="cs"/>
          <w:spacing w:val="-3"/>
          <w:rtl/>
        </w:rPr>
        <w:t>ا</w:t>
      </w:r>
      <w:r w:rsidRPr="001B531E">
        <w:rPr>
          <w:spacing w:val="-3"/>
          <w:rtl/>
        </w:rPr>
        <w:t>لمشردين داخلياً في نيونزو في 30 أيار/مايو 2015، يُزعم أن ميليشيا من البانتو</w:t>
      </w:r>
      <w:r w:rsidR="001B531E" w:rsidRPr="001B531E">
        <w:rPr>
          <w:rFonts w:hint="cs"/>
          <w:spacing w:val="-3"/>
          <w:rtl/>
        </w:rPr>
        <w:t xml:space="preserve"> </w:t>
      </w:r>
      <w:r w:rsidRPr="001B531E">
        <w:rPr>
          <w:spacing w:val="-3"/>
          <w:rtl/>
        </w:rPr>
        <w:t>-</w:t>
      </w:r>
      <w:r w:rsidR="001B531E" w:rsidRPr="001B531E">
        <w:rPr>
          <w:rFonts w:hint="cs"/>
          <w:spacing w:val="-3"/>
          <w:rtl/>
        </w:rPr>
        <w:t xml:space="preserve"> </w:t>
      </w:r>
      <w:r w:rsidRPr="001B531E">
        <w:rPr>
          <w:spacing w:val="-3"/>
          <w:rtl/>
        </w:rPr>
        <w:t>لوبا تُدعى "</w:t>
      </w:r>
      <w:r w:rsidRPr="001B531E">
        <w:rPr>
          <w:spacing w:val="-3"/>
          <w:lang w:val="en-GB"/>
        </w:rPr>
        <w:t>Eléments Katangais</w:t>
      </w:r>
      <w:r w:rsidRPr="001B531E">
        <w:rPr>
          <w:spacing w:val="-3"/>
          <w:rtl/>
        </w:rPr>
        <w:t>"</w:t>
      </w:r>
      <w:r w:rsidRPr="001B531E">
        <w:rPr>
          <w:rFonts w:hint="cs"/>
          <w:spacing w:val="-3"/>
          <w:rtl/>
        </w:rPr>
        <w:t xml:space="preserve"> (العناصر الكتانغية) ارتكبته</w:t>
      </w:r>
      <w:r w:rsidRPr="001B531E">
        <w:rPr>
          <w:spacing w:val="-3"/>
          <w:rtl/>
        </w:rPr>
        <w:t>، وأسفر عن انتهاكات عديدة لحقوق الإنسان، هي 44 عملية قتل وثماني حالات اغتصاب و57 حالة خطف. وكان الضحايا بالأساس من جماعة أقزام الباتوا الإثنية.</w:t>
      </w:r>
    </w:p>
    <w:p w:rsidR="001B5588" w:rsidRPr="007F13AB" w:rsidRDefault="001B5588" w:rsidP="007F13AB">
      <w:pPr>
        <w:pStyle w:val="SingleTxt"/>
        <w:spacing w:line="390" w:lineRule="exact"/>
        <w:rPr>
          <w:spacing w:val="-1"/>
          <w:rtl/>
        </w:rPr>
      </w:pPr>
      <w:r w:rsidRPr="007F13AB">
        <w:rPr>
          <w:spacing w:val="-1"/>
          <w:rtl/>
        </w:rPr>
        <w:t>٥٢-</w:t>
      </w:r>
      <w:r w:rsidRPr="007F13AB">
        <w:rPr>
          <w:rFonts w:hint="cs"/>
          <w:spacing w:val="-1"/>
          <w:rtl/>
        </w:rPr>
        <w:tab/>
      </w:r>
      <w:r w:rsidRPr="007F13AB">
        <w:rPr>
          <w:spacing w:val="-1"/>
          <w:rtl/>
        </w:rPr>
        <w:t xml:space="preserve">كما رصد مكتب الأمم المتحدة المشترك لحقوق الإنسان </w:t>
      </w:r>
      <w:r w:rsidRPr="007F13AB">
        <w:rPr>
          <w:rFonts w:hint="cs"/>
          <w:spacing w:val="-1"/>
          <w:rtl/>
        </w:rPr>
        <w:t xml:space="preserve">عملية </w:t>
      </w:r>
      <w:r w:rsidRPr="007F13AB">
        <w:rPr>
          <w:spacing w:val="-1"/>
          <w:rtl/>
        </w:rPr>
        <w:t xml:space="preserve">القبض على ناشط في منظمة غير حكومية لأقزام الباتوا </w:t>
      </w:r>
      <w:r w:rsidRPr="007F13AB">
        <w:rPr>
          <w:rFonts w:hint="cs"/>
          <w:spacing w:val="-1"/>
          <w:rtl/>
        </w:rPr>
        <w:t xml:space="preserve">كان متهماً </w:t>
      </w:r>
      <w:r w:rsidRPr="007F13AB">
        <w:rPr>
          <w:spacing w:val="-1"/>
          <w:rtl/>
        </w:rPr>
        <w:t xml:space="preserve">بالتحريض على الكراهية. وأُطلِق سراحه بعد محاكمة في محكمة محلية. </w:t>
      </w:r>
      <w:r w:rsidRPr="007F13AB">
        <w:rPr>
          <w:rFonts w:hint="cs"/>
          <w:spacing w:val="-1"/>
          <w:rtl/>
        </w:rPr>
        <w:t>و</w:t>
      </w:r>
      <w:r w:rsidRPr="007F13AB">
        <w:rPr>
          <w:spacing w:val="-1"/>
          <w:rtl/>
        </w:rPr>
        <w:t xml:space="preserve">في قضية </w:t>
      </w:r>
      <w:r w:rsidRPr="007F13AB">
        <w:rPr>
          <w:rFonts w:hint="cs"/>
          <w:spacing w:val="-1"/>
          <w:rtl/>
        </w:rPr>
        <w:t xml:space="preserve">رمزية </w:t>
      </w:r>
      <w:r w:rsidRPr="007F13AB">
        <w:rPr>
          <w:spacing w:val="-1"/>
          <w:rtl/>
        </w:rPr>
        <w:t>أخرى، وضع المكتب المشترك لحقوق الإنسان وبعثة منظمة الأمم المتحدة لتحقيق الاستقرار في جمهورية الكونغو الديمقراطية</w:t>
      </w:r>
      <w:r w:rsidRPr="007F13AB">
        <w:rPr>
          <w:rFonts w:hint="cs"/>
          <w:spacing w:val="-1"/>
          <w:rtl/>
        </w:rPr>
        <w:t>،</w:t>
      </w:r>
      <w:r w:rsidRPr="007F13AB">
        <w:rPr>
          <w:spacing w:val="-1"/>
          <w:rtl/>
        </w:rPr>
        <w:t xml:space="preserve"> في 19 أيار/مايو 2015، ناشطاً من الباتوا من منطقة نيونزو تحت الحماية ونقلاه في وقت لاحق إلى مكان آمن.</w:t>
      </w:r>
      <w:r w:rsidR="001B531E" w:rsidRPr="007F13AB">
        <w:rPr>
          <w:spacing w:val="-1"/>
          <w:rtl/>
        </w:rPr>
        <w:t xml:space="preserve"> </w:t>
      </w:r>
      <w:r w:rsidRPr="007F13AB">
        <w:rPr>
          <w:rFonts w:hint="cs"/>
          <w:spacing w:val="-1"/>
          <w:rtl/>
        </w:rPr>
        <w:t>و</w:t>
      </w:r>
      <w:r w:rsidRPr="007F13AB">
        <w:rPr>
          <w:spacing w:val="-1"/>
          <w:rtl/>
        </w:rPr>
        <w:t>يُزعم أن عناصر من ميليشيا اللوبا هددوه لأنه عارض قيادة اللوبا، وأحرقوا منزله وأجبروا أسرته على الاختباء.</w:t>
      </w:r>
    </w:p>
    <w:p w:rsidR="001B5588" w:rsidRPr="001B5588" w:rsidRDefault="001B5588" w:rsidP="007F13AB">
      <w:pPr>
        <w:pStyle w:val="SingleTxt"/>
        <w:spacing w:line="390" w:lineRule="exact"/>
        <w:rPr>
          <w:rtl/>
        </w:rPr>
      </w:pPr>
      <w:r w:rsidRPr="001B5588">
        <w:rPr>
          <w:rtl/>
        </w:rPr>
        <w:t>٥٣-</w:t>
      </w:r>
      <w:r w:rsidRPr="001B5588">
        <w:rPr>
          <w:rFonts w:hint="cs"/>
          <w:rtl/>
        </w:rPr>
        <w:tab/>
      </w:r>
      <w:r w:rsidRPr="001B5588">
        <w:rPr>
          <w:rtl/>
        </w:rPr>
        <w:t xml:space="preserve">وفي دولة بوليفيا المتعددة القوميات، أعرب مكتب المفوضية عن القلق إزاء عدم توفير الشرطة الحماية لقادة </w:t>
      </w:r>
      <w:r w:rsidRPr="001B5588">
        <w:rPr>
          <w:rFonts w:hint="cs"/>
          <w:rtl/>
        </w:rPr>
        <w:t xml:space="preserve">من </w:t>
      </w:r>
      <w:r w:rsidRPr="001B5588">
        <w:rPr>
          <w:rtl/>
        </w:rPr>
        <w:t>شعب</w:t>
      </w:r>
      <w:r w:rsidRPr="001B5588">
        <w:rPr>
          <w:rFonts w:hint="cs"/>
          <w:rtl/>
        </w:rPr>
        <w:t>َي اليمبارا</w:t>
      </w:r>
      <w:r w:rsidRPr="001B5588">
        <w:rPr>
          <w:rtl/>
        </w:rPr>
        <w:t xml:space="preserve"> </w:t>
      </w:r>
      <w:r w:rsidRPr="001B5588">
        <w:rPr>
          <w:rFonts w:hint="cs"/>
          <w:rtl/>
        </w:rPr>
        <w:t>و</w:t>
      </w:r>
      <w:r w:rsidRPr="001B5588">
        <w:rPr>
          <w:rtl/>
        </w:rPr>
        <w:t>القارا قارا الأصلي</w:t>
      </w:r>
      <w:r w:rsidRPr="001B5588">
        <w:rPr>
          <w:rFonts w:hint="cs"/>
          <w:rtl/>
        </w:rPr>
        <w:t>ين</w:t>
      </w:r>
      <w:r w:rsidRPr="001B5588">
        <w:rPr>
          <w:rtl/>
        </w:rPr>
        <w:t xml:space="preserve"> أثناء طقس ديني في حزيران/</w:t>
      </w:r>
      <w:r w:rsidR="009711A3">
        <w:rPr>
          <w:rFonts w:hint="cs"/>
          <w:rtl/>
        </w:rPr>
        <w:t xml:space="preserve"> </w:t>
      </w:r>
      <w:r w:rsidRPr="001B5588">
        <w:rPr>
          <w:rtl/>
        </w:rPr>
        <w:t>يونيه</w:t>
      </w:r>
      <w:r w:rsidR="009711A3">
        <w:rPr>
          <w:rFonts w:hint="cs"/>
          <w:rtl/>
        </w:rPr>
        <w:t> </w:t>
      </w:r>
      <w:r w:rsidRPr="001B5588">
        <w:rPr>
          <w:rtl/>
        </w:rPr>
        <w:t>2014، عندما تعرضوا لعنف بدني وكلام وسلوك ينمّان عن تمييز. كما أقدم فلاحون من المنطقة على تدمير رموز لسلطات الشعوب الأصلية. كما سُلِّط الضو</w:t>
      </w:r>
      <w:r w:rsidRPr="001B5588">
        <w:rPr>
          <w:rFonts w:hint="cs"/>
          <w:rtl/>
        </w:rPr>
        <w:t>ء</w:t>
      </w:r>
      <w:r w:rsidR="001B531E">
        <w:rPr>
          <w:rFonts w:hint="cs"/>
          <w:rtl/>
        </w:rPr>
        <w:t xml:space="preserve"> </w:t>
      </w:r>
      <w:r w:rsidRPr="001B5588">
        <w:rPr>
          <w:rtl/>
        </w:rPr>
        <w:t>على أعمال عنف نشبت بين مجموعة من القادة من المجلس الوطني للأيلو والماركا في كولاسويو.</w:t>
      </w:r>
    </w:p>
    <w:p w:rsidR="001B5588" w:rsidRPr="001B5588" w:rsidRDefault="001B5588" w:rsidP="007F13AB">
      <w:pPr>
        <w:pStyle w:val="SingleTxt"/>
        <w:spacing w:line="390" w:lineRule="exact"/>
        <w:rPr>
          <w:rtl/>
        </w:rPr>
      </w:pPr>
      <w:r w:rsidRPr="001B5588">
        <w:rPr>
          <w:rtl/>
        </w:rPr>
        <w:t>٥٤-</w:t>
      </w:r>
      <w:r w:rsidRPr="001B5588">
        <w:rPr>
          <w:rFonts w:hint="cs"/>
          <w:rtl/>
        </w:rPr>
        <w:tab/>
      </w:r>
      <w:r w:rsidRPr="001B5588">
        <w:rPr>
          <w:rtl/>
        </w:rPr>
        <w:t>وواصل مكتب المفوضية في كولومبيا الرصد الميداني للأنشطة في من</w:t>
      </w:r>
      <w:r w:rsidRPr="001B5588">
        <w:rPr>
          <w:rFonts w:hint="cs"/>
          <w:rtl/>
        </w:rPr>
        <w:t>ا</w:t>
      </w:r>
      <w:r w:rsidRPr="001B5588">
        <w:rPr>
          <w:rtl/>
        </w:rPr>
        <w:t xml:space="preserve">طق الأمازون وكاوكا وتشوكو ونارينيو وساحل البحر الكاريبي وبوتومايو، حيث ارتكبت جهات فاعلة مسلحة انتهاكات، من بينها عمليات قتل لقادة </w:t>
      </w:r>
      <w:r w:rsidRPr="001B5588">
        <w:rPr>
          <w:rFonts w:hint="cs"/>
          <w:rtl/>
        </w:rPr>
        <w:t>من ال</w:t>
      </w:r>
      <w:r w:rsidRPr="001B5588">
        <w:rPr>
          <w:rtl/>
        </w:rPr>
        <w:t xml:space="preserve">شعوب </w:t>
      </w:r>
      <w:r w:rsidRPr="001B5588">
        <w:rPr>
          <w:rFonts w:hint="cs"/>
          <w:rtl/>
        </w:rPr>
        <w:t>ال</w:t>
      </w:r>
      <w:r w:rsidRPr="001B5588">
        <w:rPr>
          <w:rtl/>
        </w:rPr>
        <w:t xml:space="preserve">أصلية. كما أثارت القلق حالات أدى فيها </w:t>
      </w:r>
      <w:r w:rsidRPr="001B5588">
        <w:rPr>
          <w:rFonts w:hint="cs"/>
          <w:rtl/>
        </w:rPr>
        <w:t xml:space="preserve">النشاط </w:t>
      </w:r>
      <w:r w:rsidRPr="001B5588">
        <w:rPr>
          <w:rtl/>
        </w:rPr>
        <w:t>التعدين</w:t>
      </w:r>
      <w:r w:rsidRPr="001B5588">
        <w:rPr>
          <w:rFonts w:hint="cs"/>
          <w:rtl/>
        </w:rPr>
        <w:t>ي</w:t>
      </w:r>
      <w:r w:rsidRPr="001B5588">
        <w:rPr>
          <w:rtl/>
        </w:rPr>
        <w:t xml:space="preserve"> القانوني وغير القانوني إلى أعمال عنف في مناطق من بينها لا توما، على سبيل المثال، حيث ارتكب عمال مناجم يعملون بصورة غير قانونية انتهاكات في حق ممثلات لمنظمات نسائية في أراضيهن. وقد طلبت المنظمة من المفوضية السامية لحقوق الإنسان ت</w:t>
      </w:r>
      <w:r w:rsidRPr="001B5588">
        <w:rPr>
          <w:rFonts w:hint="cs"/>
          <w:rtl/>
        </w:rPr>
        <w:t>زويدها ب</w:t>
      </w:r>
      <w:r w:rsidRPr="001B5588">
        <w:rPr>
          <w:rtl/>
        </w:rPr>
        <w:t>مرافقين لأنها معرضة للتهديد و</w:t>
      </w:r>
      <w:r w:rsidRPr="001B5588">
        <w:rPr>
          <w:rFonts w:hint="cs"/>
          <w:rtl/>
        </w:rPr>
        <w:t>ب</w:t>
      </w:r>
      <w:r w:rsidRPr="001B5588">
        <w:rPr>
          <w:rtl/>
        </w:rPr>
        <w:t>حاجة إلى الحماية.</w:t>
      </w:r>
    </w:p>
    <w:p w:rsidR="001B5588" w:rsidRPr="001B5588" w:rsidRDefault="001B5588" w:rsidP="007F13AB">
      <w:pPr>
        <w:pStyle w:val="SingleTxt"/>
        <w:spacing w:line="390" w:lineRule="exact"/>
        <w:rPr>
          <w:rtl/>
        </w:rPr>
      </w:pPr>
      <w:r w:rsidRPr="001B5588">
        <w:rPr>
          <w:rtl/>
        </w:rPr>
        <w:t>٥٥-</w:t>
      </w:r>
      <w:r w:rsidRPr="001B5588">
        <w:rPr>
          <w:rFonts w:hint="cs"/>
          <w:rtl/>
        </w:rPr>
        <w:tab/>
      </w:r>
      <w:r w:rsidRPr="001B5588">
        <w:rPr>
          <w:rtl/>
        </w:rPr>
        <w:t>وأجرى مكتب المفوضية في غواتيمالا حواراً مع سلطات الشعوب الأصلية في توتونيكابان وسولولا وتشيتشيكاستينانغو ونيب</w:t>
      </w:r>
      <w:r w:rsidRPr="001B5588">
        <w:rPr>
          <w:rFonts w:hint="cs"/>
          <w:rtl/>
        </w:rPr>
        <w:t>اخ</w:t>
      </w:r>
      <w:r w:rsidRPr="001B5588">
        <w:rPr>
          <w:rtl/>
        </w:rPr>
        <w:t xml:space="preserve"> وكيتشيه لتقييم حالة حقوق الشعوب الأصلية. وفي إطار متابعة الحوار، أوفد المكتب بعثات مراقبة لتحديد أفضل الممارسات لمنع العنف في </w:t>
      </w:r>
      <w:r w:rsidRPr="001B5588">
        <w:rPr>
          <w:rFonts w:hint="cs"/>
          <w:rtl/>
        </w:rPr>
        <w:t xml:space="preserve">جماعات </w:t>
      </w:r>
      <w:r w:rsidRPr="001B5588">
        <w:rPr>
          <w:rtl/>
        </w:rPr>
        <w:t>الشعوب الأصلية. و</w:t>
      </w:r>
      <w:r w:rsidRPr="001B5588">
        <w:rPr>
          <w:rFonts w:hint="cs"/>
          <w:rtl/>
        </w:rPr>
        <w:t xml:space="preserve">نظّم </w:t>
      </w:r>
      <w:r w:rsidRPr="001B5588">
        <w:rPr>
          <w:rtl/>
        </w:rPr>
        <w:t xml:space="preserve">المكتب في غواتيمالا أيضاً اجتماعات منتظمة مع وحدة تحليل النزاعات والمؤسسة الوطنية لحقوق الإنسان من أجل تبادل المعلومات </w:t>
      </w:r>
      <w:r w:rsidRPr="001B5588">
        <w:rPr>
          <w:rFonts w:hint="cs"/>
          <w:rtl/>
        </w:rPr>
        <w:t xml:space="preserve">عن </w:t>
      </w:r>
      <w:r w:rsidRPr="001B5588">
        <w:rPr>
          <w:rtl/>
        </w:rPr>
        <w:t xml:space="preserve">مجموعة </w:t>
      </w:r>
      <w:r w:rsidRPr="001B5588">
        <w:rPr>
          <w:rFonts w:hint="cs"/>
          <w:rtl/>
        </w:rPr>
        <w:t xml:space="preserve">تتألف </w:t>
      </w:r>
      <w:r w:rsidRPr="001B5588">
        <w:rPr>
          <w:rtl/>
        </w:rPr>
        <w:t xml:space="preserve">من ستة نزاعات ذات أولوية، ووضع استراتيجية مشتركة </w:t>
      </w:r>
      <w:r w:rsidRPr="001B5588">
        <w:rPr>
          <w:rFonts w:hint="cs"/>
          <w:rtl/>
        </w:rPr>
        <w:t xml:space="preserve">تتناول </w:t>
      </w:r>
      <w:r w:rsidRPr="001B5588">
        <w:rPr>
          <w:rtl/>
        </w:rPr>
        <w:t>أمور</w:t>
      </w:r>
      <w:r w:rsidRPr="001B5588">
        <w:rPr>
          <w:rFonts w:hint="cs"/>
          <w:rtl/>
        </w:rPr>
        <w:t>اً</w:t>
      </w:r>
      <w:r w:rsidRPr="001B5588">
        <w:rPr>
          <w:rtl/>
        </w:rPr>
        <w:t xml:space="preserve"> من بينها عملية ل</w:t>
      </w:r>
      <w:r w:rsidRPr="001B5588">
        <w:rPr>
          <w:rFonts w:hint="cs"/>
          <w:rtl/>
        </w:rPr>
        <w:t xml:space="preserve">تقديم تعويض في </w:t>
      </w:r>
      <w:r w:rsidRPr="001B5588">
        <w:rPr>
          <w:rtl/>
        </w:rPr>
        <w:t xml:space="preserve">انتهاكات حقوق الإنسان التي ارتُكبت في ثمانينات القرن العشرين </w:t>
      </w:r>
      <w:r w:rsidRPr="001B5588">
        <w:rPr>
          <w:rFonts w:hint="cs"/>
          <w:rtl/>
        </w:rPr>
        <w:t xml:space="preserve">نتيجة </w:t>
      </w:r>
      <w:r w:rsidRPr="001B5588">
        <w:rPr>
          <w:rtl/>
        </w:rPr>
        <w:t xml:space="preserve">تشييد سد تشيخوي، والنزاع الدائر حالياً في بلدية سان خوان ساكاتيبيكيس بسبب تشييد مصنع إسمنت </w:t>
      </w:r>
      <w:r w:rsidRPr="001B5588">
        <w:rPr>
          <w:rFonts w:hint="cs"/>
          <w:rtl/>
        </w:rPr>
        <w:t xml:space="preserve">تابع </w:t>
      </w:r>
      <w:r w:rsidRPr="001B5588">
        <w:rPr>
          <w:rtl/>
        </w:rPr>
        <w:t>لشركة سيم</w:t>
      </w:r>
      <w:r w:rsidRPr="001B5588">
        <w:rPr>
          <w:rFonts w:hint="cs"/>
          <w:rtl/>
        </w:rPr>
        <w:t>ي</w:t>
      </w:r>
      <w:r w:rsidRPr="001B5588">
        <w:rPr>
          <w:rtl/>
        </w:rPr>
        <w:t>نتوس بروغريسو. وعُيِّن مكتب المفوضية في غواتيمالا والمؤسسة الوطنية لحقوق الإنسان "شاهدين فخريين" في الحوار الذي أطلقته سلطات الدولة من أجل التصدي للنزاعين</w:t>
      </w:r>
      <w:r w:rsidRPr="001B5588">
        <w:rPr>
          <w:rFonts w:hint="cs"/>
          <w:rtl/>
        </w:rPr>
        <w:t xml:space="preserve"> كليهما</w:t>
      </w:r>
      <w:r w:rsidRPr="001B5588">
        <w:rPr>
          <w:rtl/>
        </w:rPr>
        <w:t>.</w:t>
      </w:r>
    </w:p>
    <w:p w:rsidR="001B5588" w:rsidRPr="001B5588" w:rsidRDefault="001B5588" w:rsidP="007F13A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line="390" w:lineRule="exact"/>
        <w:ind w:left="1267" w:right="1267" w:hanging="1267"/>
        <w:rPr>
          <w:rtl/>
        </w:rPr>
      </w:pPr>
      <w:r>
        <w:rPr>
          <w:rFonts w:hint="cs"/>
          <w:rtl/>
        </w:rPr>
        <w:tab/>
      </w:r>
      <w:r w:rsidRPr="001B5588">
        <w:rPr>
          <w:rtl/>
        </w:rPr>
        <w:t>٤-</w:t>
      </w:r>
      <w:r w:rsidRPr="001B5588">
        <w:rPr>
          <w:rFonts w:hint="cs"/>
          <w:rtl/>
        </w:rPr>
        <w:tab/>
      </w:r>
      <w:r w:rsidRPr="001B5588">
        <w:rPr>
          <w:rtl/>
        </w:rPr>
        <w:t>متابعة توصيات آليات الأمم المتحدة ووضع برامج الأمم المتحدة</w:t>
      </w:r>
    </w:p>
    <w:p w:rsidR="001B5588" w:rsidRPr="001B5588" w:rsidRDefault="001B5588" w:rsidP="007F13AB">
      <w:pPr>
        <w:pStyle w:val="SingleTxt"/>
        <w:spacing w:line="390" w:lineRule="exact"/>
        <w:rPr>
          <w:rtl/>
        </w:rPr>
      </w:pPr>
      <w:r w:rsidRPr="001B5588">
        <w:rPr>
          <w:rtl/>
        </w:rPr>
        <w:t>٥٦-</w:t>
      </w:r>
      <w:r w:rsidRPr="001B5588">
        <w:rPr>
          <w:rFonts w:hint="cs"/>
          <w:rtl/>
        </w:rPr>
        <w:tab/>
        <w:t xml:space="preserve">ما فتئ </w:t>
      </w:r>
      <w:r w:rsidRPr="001B5588">
        <w:rPr>
          <w:rtl/>
        </w:rPr>
        <w:t xml:space="preserve">مستشار حقوق الإنسان في بنغلاديش </w:t>
      </w:r>
      <w:r w:rsidRPr="001B5588">
        <w:rPr>
          <w:rFonts w:hint="cs"/>
          <w:rtl/>
        </w:rPr>
        <w:t xml:space="preserve">يسعى </w:t>
      </w:r>
      <w:r w:rsidRPr="001B5588">
        <w:rPr>
          <w:rtl/>
        </w:rPr>
        <w:t xml:space="preserve">إلى تعزيز </w:t>
      </w:r>
      <w:r w:rsidRPr="001B5588">
        <w:rPr>
          <w:rFonts w:hint="cs"/>
          <w:rtl/>
        </w:rPr>
        <w:t xml:space="preserve">استخدام </w:t>
      </w:r>
      <w:r w:rsidRPr="001B5588">
        <w:rPr>
          <w:rtl/>
        </w:rPr>
        <w:t xml:space="preserve">مختلف منظمات الشعوب الأصلية واللجنة الدولية لأراضي هضبة تشيتاغونغ </w:t>
      </w:r>
      <w:r w:rsidRPr="001B5588">
        <w:rPr>
          <w:rFonts w:hint="cs"/>
          <w:rtl/>
        </w:rPr>
        <w:t>ل</w:t>
      </w:r>
      <w:r w:rsidRPr="001B5588">
        <w:rPr>
          <w:rtl/>
        </w:rPr>
        <w:t>لآليات الدولية لحقوق الإنسان وتفاعلها معها. ويعمل المستشار</w:t>
      </w:r>
      <w:r w:rsidR="001B531E">
        <w:rPr>
          <w:rtl/>
        </w:rPr>
        <w:t xml:space="preserve"> </w:t>
      </w:r>
      <w:r w:rsidRPr="001B5588">
        <w:rPr>
          <w:rFonts w:hint="cs"/>
          <w:rtl/>
        </w:rPr>
        <w:t>عن كثب</w:t>
      </w:r>
      <w:r w:rsidRPr="001B5588">
        <w:rPr>
          <w:rtl/>
        </w:rPr>
        <w:t xml:space="preserve"> مع وكالات الأمم المتحدة وبرامجها وصناديقها من أجل ضمان إدماج مبادئ الإعلان في برامج الأمم المتحدة وأنشطتها الجارية والمزمَعة، مثل برنامج تنمية أراضي هضبة تشيتاغونغ وبرنامج جديد تنفّذه الأمم المتحدة على المستوى الوطني متعلق بالشعوب الأصلية.</w:t>
      </w:r>
    </w:p>
    <w:p w:rsidR="001B5588" w:rsidRPr="001B5588" w:rsidRDefault="001B5588" w:rsidP="007F13AB">
      <w:pPr>
        <w:pStyle w:val="SingleTxt"/>
        <w:spacing w:line="390" w:lineRule="exact"/>
        <w:rPr>
          <w:rtl/>
        </w:rPr>
      </w:pPr>
      <w:r w:rsidRPr="001B5588">
        <w:rPr>
          <w:rtl/>
        </w:rPr>
        <w:t>٥٧-</w:t>
      </w:r>
      <w:r w:rsidRPr="001B5588">
        <w:rPr>
          <w:rFonts w:hint="cs"/>
          <w:rtl/>
        </w:rPr>
        <w:tab/>
      </w:r>
      <w:r w:rsidRPr="001B5588">
        <w:rPr>
          <w:rtl/>
        </w:rPr>
        <w:t xml:space="preserve">وسعى مكتب المفوضية في دولة بوليفيا المتعددة القوميات إلى تعزيز آليات التنسيق بين الجهات الفاعلة ذات الصلة من الأمم المتحدة وغيرها بغية وضع خطة عمل لتيسير تنفيذ الإعلان. </w:t>
      </w:r>
      <w:r w:rsidRPr="001B5588">
        <w:rPr>
          <w:rFonts w:hint="cs"/>
          <w:rtl/>
        </w:rPr>
        <w:t xml:space="preserve">كما </w:t>
      </w:r>
      <w:r w:rsidRPr="001B5588">
        <w:rPr>
          <w:rtl/>
        </w:rPr>
        <w:t xml:space="preserve">قدّم </w:t>
      </w:r>
      <w:r w:rsidRPr="001B5588">
        <w:rPr>
          <w:rFonts w:hint="cs"/>
          <w:rtl/>
        </w:rPr>
        <w:t xml:space="preserve">المكتب </w:t>
      </w:r>
      <w:r w:rsidRPr="001B5588">
        <w:rPr>
          <w:rtl/>
        </w:rPr>
        <w:t>مساعدة</w:t>
      </w:r>
      <w:r w:rsidR="001B531E">
        <w:rPr>
          <w:rtl/>
        </w:rPr>
        <w:t xml:space="preserve"> </w:t>
      </w:r>
      <w:r w:rsidRPr="001B5588">
        <w:rPr>
          <w:rFonts w:hint="cs"/>
          <w:rtl/>
        </w:rPr>
        <w:t>فنية</w:t>
      </w:r>
      <w:r w:rsidRPr="001B5588">
        <w:rPr>
          <w:rtl/>
        </w:rPr>
        <w:t xml:space="preserve"> </w:t>
      </w:r>
      <w:r w:rsidRPr="001B5588">
        <w:rPr>
          <w:rFonts w:hint="cs"/>
          <w:rtl/>
        </w:rPr>
        <w:t xml:space="preserve">إلى </w:t>
      </w:r>
      <w:r w:rsidRPr="001B5588">
        <w:rPr>
          <w:rtl/>
        </w:rPr>
        <w:t>ممثلي الشعوب الأصلية الذين شاركوا في الدورة الرابعة عشرة للمنتدى الدائم المعني بقضايا الشعوب الأصلية.</w:t>
      </w:r>
    </w:p>
    <w:p w:rsidR="001B5588" w:rsidRPr="001B5588" w:rsidRDefault="001B5588" w:rsidP="007F13AB">
      <w:pPr>
        <w:pStyle w:val="SingleTxt"/>
        <w:spacing w:line="390" w:lineRule="exact"/>
        <w:rPr>
          <w:rtl/>
        </w:rPr>
      </w:pPr>
      <w:r w:rsidRPr="001B5588">
        <w:rPr>
          <w:rtl/>
        </w:rPr>
        <w:t>٥٨-</w:t>
      </w:r>
      <w:r w:rsidRPr="001B5588">
        <w:rPr>
          <w:rFonts w:hint="cs"/>
          <w:rtl/>
        </w:rPr>
        <w:tab/>
      </w:r>
      <w:r w:rsidRPr="001B5588">
        <w:rPr>
          <w:rtl/>
        </w:rPr>
        <w:t>وبغية إيلاء حقوق الإنسان</w:t>
      </w:r>
      <w:r w:rsidRPr="001B5588">
        <w:rPr>
          <w:rFonts w:hint="cs"/>
          <w:rtl/>
        </w:rPr>
        <w:t xml:space="preserve"> </w:t>
      </w:r>
      <w:r w:rsidRPr="001B5588">
        <w:rPr>
          <w:rtl/>
        </w:rPr>
        <w:t xml:space="preserve">الأولوية، ساعد مكتب المفوضية في غواتيمالا على وضع خطة عمل لمجموعة من الجهات المانحة تدعى الفريق العامل المعني بالشعوب الأصلية. وفي إطار تقييم لجنة القضاء على التمييز العنصري الدوري لغواتيمالا، قدّم المكتب المساعدة للفريق المشترك بين الوكالات المعني بالمجتمع </w:t>
      </w:r>
      <w:r w:rsidRPr="001B5588">
        <w:rPr>
          <w:rFonts w:hint="cs"/>
          <w:rtl/>
        </w:rPr>
        <w:t xml:space="preserve">المتعدد الثقافات </w:t>
      </w:r>
      <w:r w:rsidRPr="001B5588">
        <w:rPr>
          <w:rtl/>
        </w:rPr>
        <w:t>والتنوع الثقافي، في وضع وثيقة داخلية. وتستعرض الوثيقة دور منظومة الأمم المتحدة في مساعدة غواتيمالا على تنفيذ الاتفاقية الدولية للقضاء على جميع أشكال التمييز العنصري.</w:t>
      </w:r>
    </w:p>
    <w:p w:rsidR="001B5588" w:rsidRPr="007F13AB" w:rsidRDefault="001B5588" w:rsidP="007F13AB">
      <w:pPr>
        <w:pStyle w:val="SingleTxt"/>
        <w:spacing w:line="390" w:lineRule="exact"/>
        <w:rPr>
          <w:spacing w:val="-1"/>
          <w:rtl/>
        </w:rPr>
      </w:pPr>
      <w:r w:rsidRPr="007F13AB">
        <w:rPr>
          <w:spacing w:val="-1"/>
          <w:rtl/>
        </w:rPr>
        <w:t>٥٩-</w:t>
      </w:r>
      <w:r w:rsidRPr="007F13AB">
        <w:rPr>
          <w:rFonts w:hint="cs"/>
          <w:spacing w:val="-1"/>
          <w:rtl/>
        </w:rPr>
        <w:tab/>
      </w:r>
      <w:r w:rsidRPr="007F13AB">
        <w:rPr>
          <w:spacing w:val="-1"/>
          <w:rtl/>
        </w:rPr>
        <w:t>وفي كوستاريكا، شدد مكتب المفوضية الإقليمي لأمريكا الوسطى على الحاجة إلى نشر السياسة الوطنية لمكافحة العنصرية والتمييز العنصري، في إطار دعمه للجنة الحكومية المشتركة بين المؤسسات التي تتابع توصيات هيئات المعاهدات والإجراءات الخاصة والاستعراض الدوري الشامل.</w:t>
      </w:r>
    </w:p>
    <w:p w:rsidR="001B5588" w:rsidRPr="001B5588" w:rsidRDefault="001B5588" w:rsidP="007F13AB">
      <w:pPr>
        <w:pStyle w:val="SingleTxt"/>
        <w:spacing w:line="390" w:lineRule="exact"/>
        <w:rPr>
          <w:rtl/>
        </w:rPr>
      </w:pPr>
      <w:r w:rsidRPr="001B5588">
        <w:rPr>
          <w:rtl/>
        </w:rPr>
        <w:t>٦٠-</w:t>
      </w:r>
      <w:r w:rsidRPr="001B5588">
        <w:rPr>
          <w:rFonts w:hint="cs"/>
          <w:rtl/>
        </w:rPr>
        <w:tab/>
      </w:r>
      <w:r w:rsidRPr="001B5588">
        <w:rPr>
          <w:rtl/>
        </w:rPr>
        <w:t>وبغية تنفيذ التوصيات المقدمة إلى بنما</w:t>
      </w:r>
      <w:r w:rsidR="001B531E">
        <w:rPr>
          <w:rtl/>
        </w:rPr>
        <w:t xml:space="preserve"> </w:t>
      </w:r>
      <w:r w:rsidRPr="001B5588">
        <w:rPr>
          <w:rFonts w:hint="cs"/>
          <w:rtl/>
        </w:rPr>
        <w:t>أثناء</w:t>
      </w:r>
      <w:r w:rsidRPr="001B5588">
        <w:rPr>
          <w:rtl/>
        </w:rPr>
        <w:t xml:space="preserve"> استعراضها الدوري الشامل </w:t>
      </w:r>
      <w:r w:rsidRPr="001B5588">
        <w:rPr>
          <w:rFonts w:hint="cs"/>
          <w:rtl/>
        </w:rPr>
        <w:t xml:space="preserve">الذي جرى في </w:t>
      </w:r>
      <w:r w:rsidRPr="001B5588">
        <w:rPr>
          <w:rtl/>
        </w:rPr>
        <w:t>عام 2010، تعاون المكتب الإقليمي لأمريكا الوسطى مع السجل المدني في بنما واليونيس</w:t>
      </w:r>
      <w:r w:rsidR="004B40CD">
        <w:rPr>
          <w:rFonts w:hint="cs"/>
          <w:rtl/>
        </w:rPr>
        <w:t>ي</w:t>
      </w:r>
      <w:r w:rsidRPr="001B5588">
        <w:rPr>
          <w:rtl/>
        </w:rPr>
        <w:t>ف من أجل دعم تسجيل ولادات أطفال الشعوب الأصلية من ديانة ماما تاتا الذين يعيشون في مناطق نائية، تمشياً مع المعايير الدولية لحقوق الإنسان.</w:t>
      </w: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ثالثاً-</w:t>
      </w:r>
      <w:r w:rsidRPr="001B5588">
        <w:rPr>
          <w:rFonts w:hint="cs"/>
          <w:rtl/>
        </w:rPr>
        <w:tab/>
      </w:r>
      <w:r w:rsidRPr="001B5588">
        <w:rPr>
          <w:rtl/>
        </w:rPr>
        <w:t>هيئات وآليات حقوق الإنسان</w:t>
      </w:r>
      <w:r w:rsidR="00551AD8">
        <w:rPr>
          <w:rFonts w:cs="Times New Roman" w:hint="cs"/>
          <w:rtl/>
        </w:rPr>
        <w:t xml:space="preserve"> </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ألف-</w:t>
      </w:r>
      <w:r w:rsidRPr="001B5588">
        <w:rPr>
          <w:rFonts w:hint="cs"/>
          <w:rtl/>
        </w:rPr>
        <w:tab/>
      </w:r>
      <w:r w:rsidRPr="001B5588">
        <w:rPr>
          <w:rtl/>
        </w:rPr>
        <w:t>آلية الخبراء المعنية بحقوق الشعوب الأصلية</w:t>
      </w:r>
      <w:r w:rsidR="00551AD8">
        <w:rPr>
          <w:rFonts w:cs="Times New Roman" w:hint="cs"/>
          <w:rtl/>
        </w:rPr>
        <w:t xml:space="preserve"> </w:t>
      </w:r>
    </w:p>
    <w:p w:rsidR="001B5588" w:rsidRPr="001B5588" w:rsidRDefault="001B5588" w:rsidP="001B5588">
      <w:pPr>
        <w:pStyle w:val="SingleTxt"/>
        <w:spacing w:after="0" w:line="120" w:lineRule="exact"/>
        <w:rPr>
          <w:sz w:val="10"/>
          <w:rtl/>
        </w:rPr>
      </w:pPr>
    </w:p>
    <w:p w:rsidR="001B5588" w:rsidRPr="001B5588" w:rsidRDefault="001B5588" w:rsidP="001B5588">
      <w:pPr>
        <w:pStyle w:val="SingleTxt"/>
        <w:rPr>
          <w:rtl/>
        </w:rPr>
      </w:pPr>
      <w:r w:rsidRPr="001B5588">
        <w:rPr>
          <w:rtl/>
        </w:rPr>
        <w:t>٦١-</w:t>
      </w:r>
      <w:r w:rsidR="007F13AB">
        <w:rPr>
          <w:rFonts w:hint="cs"/>
          <w:rtl/>
        </w:rPr>
        <w:tab/>
      </w:r>
      <w:r w:rsidRPr="001B5588">
        <w:rPr>
          <w:rFonts w:hint="cs"/>
          <w:rtl/>
        </w:rPr>
        <w:t xml:space="preserve">عقدت </w:t>
      </w:r>
      <w:r w:rsidRPr="001B5588">
        <w:rPr>
          <w:rtl/>
        </w:rPr>
        <w:t>آلية الخبراء المعنية بحقوق الشعوب الأصلية</w:t>
      </w:r>
      <w:r w:rsidRPr="001B5588">
        <w:rPr>
          <w:rFonts w:hint="cs"/>
          <w:rtl/>
        </w:rPr>
        <w:t xml:space="preserve">، </w:t>
      </w:r>
      <w:r w:rsidRPr="001B5588">
        <w:rPr>
          <w:rtl/>
        </w:rPr>
        <w:t>أثناء دور</w:t>
      </w:r>
      <w:r w:rsidRPr="001B5588">
        <w:rPr>
          <w:rFonts w:hint="cs"/>
          <w:rtl/>
        </w:rPr>
        <w:t>تها</w:t>
      </w:r>
      <w:r w:rsidRPr="001B5588">
        <w:rPr>
          <w:rtl/>
        </w:rPr>
        <w:t xml:space="preserve"> السابعة المعقودة في تموز/</w:t>
      </w:r>
      <w:r w:rsidR="007B7FE0">
        <w:rPr>
          <w:rFonts w:hint="cs"/>
          <w:rtl/>
        </w:rPr>
        <w:t xml:space="preserve"> </w:t>
      </w:r>
      <w:r w:rsidRPr="001B5588">
        <w:rPr>
          <w:rtl/>
        </w:rPr>
        <w:t>يوليه 2014</w:t>
      </w:r>
      <w:r w:rsidRPr="001B5588">
        <w:rPr>
          <w:rFonts w:hint="cs"/>
          <w:rtl/>
        </w:rPr>
        <w:t>،</w:t>
      </w:r>
      <w:r w:rsidRPr="001B5588">
        <w:rPr>
          <w:rtl/>
        </w:rPr>
        <w:t xml:space="preserve"> حلقات نقاش عن خطة التنمية لما بعد عام 2015، وعن دور البرلمانات في تنفيذ الإعلان. وعلاوة على ذلك، أتاحت الدورة الفرصة لمناقشة الأعمال التحضيرية النهائية للمؤتمر العالمي المعني بالشعوب الأصلية، بما في ذلك مشروع الوثيقة الختامية. كما استكملت آلية الخبراء واعتمدت دراسة المتابعة التي أجرتها عن الوصول إلى العدالة في مجال تعزيز وحماية حقوق الشعوب الأصلية، فضلاً عن الدراسة والمشورة اللتين اضطلعت بهما فيما يتع</w:t>
      </w:r>
      <w:r w:rsidRPr="001B5588">
        <w:rPr>
          <w:rFonts w:hint="cs"/>
          <w:rtl/>
        </w:rPr>
        <w:t>ل</w:t>
      </w:r>
      <w:r w:rsidRPr="001B5588">
        <w:rPr>
          <w:rtl/>
        </w:rPr>
        <w:t>ق بتعزيز وحماية حقوق الشعوب الأصلية في مبادرات الحد من مخاطر الكوارث و</w:t>
      </w:r>
      <w:r w:rsidRPr="001B5588">
        <w:rPr>
          <w:rFonts w:hint="cs"/>
          <w:rtl/>
        </w:rPr>
        <w:t>الوقاية منها</w:t>
      </w:r>
      <w:r w:rsidRPr="001B5588">
        <w:rPr>
          <w:rtl/>
        </w:rPr>
        <w:t xml:space="preserve"> والتأهب لها. وإلى جانب عدد من المقترحات التي قدّمتها آلية الخبراء، عُرضت الدراس</w:t>
      </w:r>
      <w:r w:rsidRPr="001B5588">
        <w:rPr>
          <w:rFonts w:hint="cs"/>
          <w:rtl/>
        </w:rPr>
        <w:t>تان</w:t>
      </w:r>
      <w:r w:rsidRPr="001B5588">
        <w:rPr>
          <w:rtl/>
        </w:rPr>
        <w:t xml:space="preserve"> على مجلس حقوق الإنسان في دورته السابعة والعشرين في أيلول/سبتمبر 2014.</w:t>
      </w:r>
      <w:r w:rsidR="00551AD8">
        <w:rPr>
          <w:rFonts w:cs="Times New Roman" w:hint="cs"/>
          <w:rtl/>
        </w:rPr>
        <w:t xml:space="preserve"> </w:t>
      </w:r>
    </w:p>
    <w:p w:rsidR="001B5588" w:rsidRPr="001B5588" w:rsidRDefault="001B5588" w:rsidP="009711A3">
      <w:pPr>
        <w:pStyle w:val="SingleTxt"/>
        <w:rPr>
          <w:rtl/>
        </w:rPr>
      </w:pPr>
      <w:r w:rsidRPr="001B5588">
        <w:rPr>
          <w:rtl/>
        </w:rPr>
        <w:t>٦٢-</w:t>
      </w:r>
      <w:r w:rsidRPr="001B5588">
        <w:rPr>
          <w:rFonts w:hint="cs"/>
          <w:rtl/>
        </w:rPr>
        <w:tab/>
      </w:r>
      <w:r w:rsidRPr="001B5588">
        <w:rPr>
          <w:rtl/>
        </w:rPr>
        <w:t>ونفّذت آلية الخبراء أيضاً عدداً من الأنشطة فيما بين الدورات، من بينها المشاركة في المؤتمر العالمي المعني بالشعوب الأصلية و</w:t>
      </w:r>
      <w:r w:rsidRPr="001B5588">
        <w:rPr>
          <w:rFonts w:hint="cs"/>
          <w:rtl/>
        </w:rPr>
        <w:t xml:space="preserve">في </w:t>
      </w:r>
      <w:r w:rsidRPr="001B5588">
        <w:rPr>
          <w:rtl/>
        </w:rPr>
        <w:t xml:space="preserve">الدورتين الثالثة عشرة والرابعة عشرة لمنتدى الأمم المتحدة الدائم المعني بقضايا الشعوب الأصلية. وفي شباط/فبراير 2015، نظّمت المفوضية السامية لحقوق الإنسان وجامعة لابلاند (فنلندا) حلقة دراسية للخبراء عن تعزيز وحماية حقوق الشعوب الأصلية فيما يتعلق بتراثها الحضاري. وكان الهدف الرئيسي للحلقة الدراسية الحصول على </w:t>
      </w:r>
      <w:r w:rsidRPr="001B5588">
        <w:rPr>
          <w:rFonts w:hint="cs"/>
          <w:rtl/>
        </w:rPr>
        <w:t xml:space="preserve">إسهامات </w:t>
      </w:r>
      <w:r w:rsidRPr="001B5588">
        <w:rPr>
          <w:rtl/>
        </w:rPr>
        <w:t xml:space="preserve">فنية في دراسة تجريها آلية الخبراء استجابةً لطلب </w:t>
      </w:r>
      <w:r w:rsidRPr="001B5588">
        <w:rPr>
          <w:rFonts w:hint="cs"/>
          <w:rtl/>
        </w:rPr>
        <w:t xml:space="preserve">من </w:t>
      </w:r>
      <w:r w:rsidRPr="001B5588">
        <w:rPr>
          <w:rtl/>
        </w:rPr>
        <w:t>مجلس حقوق الإنسان في قراره 27/13. ومن المزمع الانتهاء من الدراسة في الدورة الثامنة لآلية الخبراء في تموز/</w:t>
      </w:r>
      <w:r w:rsidR="009711A3">
        <w:rPr>
          <w:rFonts w:hint="cs"/>
          <w:rtl/>
        </w:rPr>
        <w:t xml:space="preserve"> </w:t>
      </w:r>
      <w:r w:rsidRPr="001B5588">
        <w:rPr>
          <w:rtl/>
        </w:rPr>
        <w:t>يوليه</w:t>
      </w:r>
      <w:r w:rsidR="009711A3">
        <w:rPr>
          <w:rFonts w:hint="cs"/>
          <w:rtl/>
        </w:rPr>
        <w:t> </w:t>
      </w:r>
      <w:r w:rsidRPr="001B5588">
        <w:rPr>
          <w:rtl/>
        </w:rPr>
        <w:t>2015. وفي آذار/مارس 2015، عقدت آلية الخبراء اجتماعاً فيما بين الدورات في وينيبيغ بكندا، هو الأول من نوعه.</w:t>
      </w:r>
    </w:p>
    <w:p w:rsidR="001B5588" w:rsidRPr="001B5588" w:rsidRDefault="001B5588" w:rsidP="001B5588">
      <w:pPr>
        <w:pStyle w:val="SingleTxt"/>
        <w:rPr>
          <w:rtl/>
        </w:rPr>
      </w:pPr>
      <w:r w:rsidRPr="001B5588">
        <w:rPr>
          <w:rtl/>
        </w:rPr>
        <w:t>٦٣-</w:t>
      </w:r>
      <w:r w:rsidRPr="001B5588">
        <w:rPr>
          <w:rFonts w:hint="cs"/>
          <w:rtl/>
        </w:rPr>
        <w:tab/>
        <w:t>و</w:t>
      </w:r>
      <w:r w:rsidRPr="001B5588">
        <w:rPr>
          <w:rtl/>
        </w:rPr>
        <w:t xml:space="preserve">دعمت المفوضية السامية لحقوق الإنسان </w:t>
      </w:r>
      <w:r w:rsidRPr="001B5588">
        <w:rPr>
          <w:rFonts w:hint="cs"/>
          <w:rtl/>
        </w:rPr>
        <w:t xml:space="preserve">أيضاً </w:t>
      </w:r>
      <w:r w:rsidRPr="001B5588">
        <w:rPr>
          <w:rtl/>
        </w:rPr>
        <w:t xml:space="preserve">استعراض ولاية آلية الخبراء </w:t>
      </w:r>
      <w:r w:rsidRPr="001B5588">
        <w:rPr>
          <w:rFonts w:hint="cs"/>
          <w:rtl/>
        </w:rPr>
        <w:t>ب</w:t>
      </w:r>
      <w:r w:rsidRPr="001B5588">
        <w:rPr>
          <w:rtl/>
        </w:rPr>
        <w:t>طلب</w:t>
      </w:r>
      <w:r w:rsidRPr="001B5588">
        <w:rPr>
          <w:rFonts w:hint="cs"/>
          <w:rtl/>
        </w:rPr>
        <w:t xml:space="preserve"> من </w:t>
      </w:r>
      <w:r w:rsidRPr="001B5588">
        <w:rPr>
          <w:rtl/>
        </w:rPr>
        <w:t xml:space="preserve">الجمعية العامة في الوثيقة الختامية للمؤتمر العالمي، بما في ذلك تيسير </w:t>
      </w:r>
      <w:r w:rsidRPr="001B5588">
        <w:rPr>
          <w:rFonts w:hint="cs"/>
          <w:rtl/>
        </w:rPr>
        <w:t xml:space="preserve">عمليات تشاور </w:t>
      </w:r>
      <w:r w:rsidRPr="001B5588">
        <w:rPr>
          <w:rtl/>
        </w:rPr>
        <w:t>بين الشعوب الأصلية والدول، ودعم مشاركة أعضاء آلية الخبراء في المناقشات في مرحلة متابعة المؤتمر العالمي.</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باء-</w:t>
      </w:r>
      <w:r w:rsidRPr="001B5588">
        <w:rPr>
          <w:rFonts w:hint="cs"/>
          <w:rtl/>
        </w:rPr>
        <w:tab/>
      </w:r>
      <w:r w:rsidRPr="001B5588">
        <w:rPr>
          <w:rtl/>
        </w:rPr>
        <w:t>الإجراءات الخاصة وهيئات المعاهدات</w:t>
      </w:r>
    </w:p>
    <w:p w:rsidR="001B5588" w:rsidRPr="001B5588" w:rsidRDefault="001B5588" w:rsidP="001B5588">
      <w:pPr>
        <w:pStyle w:val="SingleTxt"/>
        <w:spacing w:after="0" w:line="120" w:lineRule="exact"/>
        <w:rPr>
          <w:sz w:val="10"/>
          <w:rtl/>
        </w:rPr>
      </w:pPr>
    </w:p>
    <w:p w:rsidR="001B5588" w:rsidRPr="001B5588" w:rsidRDefault="001B5588" w:rsidP="00470060">
      <w:pPr>
        <w:pStyle w:val="SingleTxt"/>
        <w:spacing w:line="390" w:lineRule="exact"/>
        <w:rPr>
          <w:rtl/>
        </w:rPr>
      </w:pPr>
      <w:r w:rsidRPr="001B5588">
        <w:rPr>
          <w:rtl/>
        </w:rPr>
        <w:t>٦٤-</w:t>
      </w:r>
      <w:r w:rsidRPr="001B5588">
        <w:rPr>
          <w:rFonts w:hint="cs"/>
          <w:rtl/>
        </w:rPr>
        <w:tab/>
      </w:r>
      <w:r w:rsidRPr="001B5588">
        <w:rPr>
          <w:rtl/>
        </w:rPr>
        <w:t>نفّذت المقررة الخاصة أنشطة مختلفة في أربعة مجالات مت</w:t>
      </w:r>
      <w:r w:rsidRPr="001B5588">
        <w:rPr>
          <w:rFonts w:hint="cs"/>
          <w:rtl/>
        </w:rPr>
        <w:t>رابط</w:t>
      </w:r>
      <w:r w:rsidRPr="001B5588">
        <w:rPr>
          <w:rtl/>
        </w:rPr>
        <w:t xml:space="preserve">ة هي: تعزيز الممارسات الجيدة، والتقارير القطرية، </w:t>
      </w:r>
      <w:r w:rsidRPr="001B5588">
        <w:rPr>
          <w:rFonts w:hint="cs"/>
          <w:rtl/>
        </w:rPr>
        <w:t>و</w:t>
      </w:r>
      <w:r w:rsidRPr="001B5588">
        <w:rPr>
          <w:rtl/>
        </w:rPr>
        <w:t>حالات الانتهاكات المزعومة لحقوق الإنسان، والدراسات المواضيعية.</w:t>
      </w:r>
      <w:r w:rsidR="001B531E">
        <w:rPr>
          <w:rtl/>
        </w:rPr>
        <w:t xml:space="preserve"> </w:t>
      </w:r>
      <w:r w:rsidRPr="001B5588">
        <w:rPr>
          <w:rtl/>
        </w:rPr>
        <w:t xml:space="preserve">شاركت المقررة الخاصة </w:t>
      </w:r>
      <w:r w:rsidRPr="001B5588">
        <w:rPr>
          <w:rFonts w:hint="cs"/>
          <w:rtl/>
        </w:rPr>
        <w:t xml:space="preserve">أيضاً </w:t>
      </w:r>
      <w:r w:rsidRPr="001B5588">
        <w:rPr>
          <w:rtl/>
        </w:rPr>
        <w:t>في المؤتمر العالمي المعني بالشعوب الأصلية في أيلول/سبتمبر 2014، وفي المؤتمر التاسع عشر للأطراف في اتفاقية الأمم المتحدة الإطارية بشأن تغير المناخ، و</w:t>
      </w:r>
      <w:r w:rsidRPr="001B5588">
        <w:rPr>
          <w:rFonts w:hint="cs"/>
          <w:rtl/>
        </w:rPr>
        <w:t xml:space="preserve">شاركت بصفتها </w:t>
      </w:r>
      <w:r w:rsidRPr="001B5588">
        <w:rPr>
          <w:rtl/>
        </w:rPr>
        <w:t>شاهدة خبيرة في قضية قيد نظر محكمة البلدان الأمريكية لحقوق الإنسان تتعلق بشعب</w:t>
      </w:r>
      <w:r w:rsidRPr="001B5588">
        <w:rPr>
          <w:rFonts w:hint="cs"/>
          <w:rtl/>
        </w:rPr>
        <w:t>َي</w:t>
      </w:r>
      <w:r w:rsidRPr="001B5588">
        <w:rPr>
          <w:rtl/>
        </w:rPr>
        <w:t xml:space="preserve"> كالينيا ولوكونو الأصلي</w:t>
      </w:r>
      <w:r w:rsidRPr="001B5588">
        <w:rPr>
          <w:rFonts w:hint="cs"/>
          <w:rtl/>
        </w:rPr>
        <w:t>ين</w:t>
      </w:r>
      <w:r w:rsidRPr="001B5588">
        <w:rPr>
          <w:rtl/>
        </w:rPr>
        <w:t xml:space="preserve"> في سورينام في شباط/فبراير 2015، وفي حلقة خبراء دراسية عن التراث ال</w:t>
      </w:r>
      <w:r w:rsidRPr="001B5588">
        <w:rPr>
          <w:rFonts w:hint="cs"/>
          <w:rtl/>
        </w:rPr>
        <w:t>حضاري</w:t>
      </w:r>
      <w:r w:rsidRPr="001B5588">
        <w:rPr>
          <w:rtl/>
        </w:rPr>
        <w:t xml:space="preserve"> في روفانييمي بفنلندا، و</w:t>
      </w:r>
      <w:r w:rsidRPr="001B5588">
        <w:rPr>
          <w:rFonts w:hint="cs"/>
          <w:rtl/>
        </w:rPr>
        <w:t xml:space="preserve">بصفتها </w:t>
      </w:r>
      <w:r w:rsidRPr="001B5588">
        <w:rPr>
          <w:rtl/>
        </w:rPr>
        <w:t>متحدثة في حلقة نقاش رفيعة المستوى عن حقوق الإنسان وتغير المناخ نظّمها مجلس حقوق الإنسان، وفي عملية تشاور عالمية مع الشعوب الأصلية عقدها البنك الدولي، وفي اجتماع مع أعضاء المجلس التنفيذي للبنك الدولي ورئيسه وإدارته العليا.</w:t>
      </w:r>
    </w:p>
    <w:p w:rsidR="001B5588" w:rsidRPr="001B5588" w:rsidRDefault="001B5588" w:rsidP="00470060">
      <w:pPr>
        <w:pStyle w:val="SingleTxt"/>
        <w:spacing w:line="390" w:lineRule="exact"/>
        <w:rPr>
          <w:rtl/>
        </w:rPr>
      </w:pPr>
      <w:r w:rsidRPr="001B5588">
        <w:rPr>
          <w:rtl/>
        </w:rPr>
        <w:t>٦٥-</w:t>
      </w:r>
      <w:r w:rsidRPr="001B5588">
        <w:rPr>
          <w:rFonts w:hint="cs"/>
          <w:rtl/>
        </w:rPr>
        <w:tab/>
      </w:r>
      <w:r w:rsidRPr="001B5588">
        <w:rPr>
          <w:rtl/>
        </w:rPr>
        <w:t>وأجرت المقررة الخاصة زيارة إلى باراغواي للنظر في حالة الشعوب الأصلية.</w:t>
      </w:r>
      <w:r w:rsidR="001B531E">
        <w:rPr>
          <w:rtl/>
        </w:rPr>
        <w:t xml:space="preserve"> </w:t>
      </w:r>
      <w:r w:rsidRPr="001B5588">
        <w:rPr>
          <w:rFonts w:hint="cs"/>
          <w:rtl/>
        </w:rPr>
        <w:t>و</w:t>
      </w:r>
      <w:r w:rsidRPr="001B5588">
        <w:rPr>
          <w:rtl/>
        </w:rPr>
        <w:t>أجرت</w:t>
      </w:r>
      <w:r w:rsidRPr="001B5588">
        <w:rPr>
          <w:rFonts w:hint="cs"/>
          <w:rtl/>
        </w:rPr>
        <w:t xml:space="preserve"> أيضاً</w:t>
      </w:r>
      <w:r w:rsidRPr="001B5588">
        <w:rPr>
          <w:rtl/>
        </w:rPr>
        <w:t xml:space="preserve"> زيارات عمل غير رسمية إلى أستراليا وبيرو وكندا والفلبين وفنلندا.</w:t>
      </w:r>
    </w:p>
    <w:p w:rsidR="001B5588" w:rsidRPr="001B5588" w:rsidRDefault="001B5588" w:rsidP="00470060">
      <w:pPr>
        <w:pStyle w:val="SingleTxt"/>
        <w:spacing w:line="390" w:lineRule="exact"/>
        <w:rPr>
          <w:rtl/>
        </w:rPr>
      </w:pPr>
      <w:r w:rsidRPr="001B5588">
        <w:rPr>
          <w:rtl/>
        </w:rPr>
        <w:t>٦٦-</w:t>
      </w:r>
      <w:r w:rsidRPr="001B5588">
        <w:rPr>
          <w:rFonts w:hint="cs"/>
          <w:rtl/>
        </w:rPr>
        <w:tab/>
      </w:r>
      <w:r w:rsidRPr="001B5588">
        <w:rPr>
          <w:rtl/>
        </w:rPr>
        <w:t>وفي أيلول/سبتمبر 2014، قدّمت المقررة الخاصة تقريرها الأول (</w:t>
      </w:r>
      <w:r w:rsidRPr="001B5588">
        <w:rPr>
          <w:lang w:val="en-GB"/>
        </w:rPr>
        <w:t>A/HRC/27/52</w:t>
      </w:r>
      <w:r w:rsidRPr="001B5588">
        <w:rPr>
          <w:rtl/>
        </w:rPr>
        <w:t>) إلى مجلس حقوق الإنسان، أوردت فيه الأولويات المواضيعية لولاي</w:t>
      </w:r>
      <w:r w:rsidRPr="001B5588">
        <w:rPr>
          <w:rFonts w:hint="cs"/>
          <w:rtl/>
        </w:rPr>
        <w:t>تها</w:t>
      </w:r>
      <w:r w:rsidRPr="001B5588">
        <w:rPr>
          <w:rtl/>
        </w:rPr>
        <w:t xml:space="preserve"> وأعلنت اعتزامها التركيز على </w:t>
      </w:r>
      <w:r w:rsidRPr="001B5588">
        <w:rPr>
          <w:rFonts w:hint="cs"/>
          <w:rtl/>
        </w:rPr>
        <w:t xml:space="preserve">القضايا </w:t>
      </w:r>
      <w:r w:rsidRPr="001B5588">
        <w:rPr>
          <w:rtl/>
        </w:rPr>
        <w:t>المتعلقة بالحقوق الاقتصادية والاجتماعية والثقافية والبيئية للشعوب الأصلية. وبحثت المقررة الخاصة في تقريرها إلى الجمعية العامة في دورتها التاسعة والستين (</w:t>
      </w:r>
      <w:r w:rsidRPr="001B5588">
        <w:rPr>
          <w:lang w:val="en-GB"/>
        </w:rPr>
        <w:t>A/69/267</w:t>
      </w:r>
      <w:r w:rsidRPr="001B5588">
        <w:rPr>
          <w:rtl/>
        </w:rPr>
        <w:t>) في هذه الحقوق في سياق الإطار الإنمائي لما بعد عام 2015.</w:t>
      </w:r>
    </w:p>
    <w:p w:rsidR="001B5588" w:rsidRPr="001B5588" w:rsidRDefault="001B5588" w:rsidP="00470060">
      <w:pPr>
        <w:pStyle w:val="SingleTxt"/>
        <w:spacing w:line="390" w:lineRule="exact"/>
        <w:rPr>
          <w:rtl/>
        </w:rPr>
      </w:pPr>
      <w:r w:rsidRPr="001B5588">
        <w:rPr>
          <w:rtl/>
        </w:rPr>
        <w:t>٦٧-</w:t>
      </w:r>
      <w:r w:rsidRPr="001B5588">
        <w:rPr>
          <w:rFonts w:hint="cs"/>
          <w:rtl/>
        </w:rPr>
        <w:tab/>
      </w:r>
      <w:r w:rsidRPr="001B5588">
        <w:rPr>
          <w:rtl/>
        </w:rPr>
        <w:t>وأدلت المقررة الخاصة بتصريحات علنية فيما يتعلق بحالات تتطلب عناية فورية وعاجلة من جانب الحكومات المعنية. ولفتت هذه التصريحات الانتباه إلى ما يلي: (أ) الإطار الجديد للحد من مخاطر الكوارث،</w:t>
      </w:r>
      <w:r w:rsidR="001B531E">
        <w:rPr>
          <w:rtl/>
        </w:rPr>
        <w:t xml:space="preserve"> </w:t>
      </w:r>
      <w:r w:rsidRPr="001B5588">
        <w:rPr>
          <w:rFonts w:hint="cs"/>
          <w:rtl/>
        </w:rPr>
        <w:t>بما في ذلك ال</w:t>
      </w:r>
      <w:r w:rsidRPr="001B5588">
        <w:rPr>
          <w:rtl/>
        </w:rPr>
        <w:t xml:space="preserve">دعوة إلى تلبية احتياجات الأشخاص ذوي الإعاقة من خلال إجراءات فعالة، و(ب) مشروع </w:t>
      </w:r>
      <w:r w:rsidRPr="001B5588">
        <w:rPr>
          <w:rFonts w:hint="cs"/>
          <w:rtl/>
        </w:rPr>
        <w:t xml:space="preserve">نفطي </w:t>
      </w:r>
      <w:r w:rsidRPr="001B5588">
        <w:rPr>
          <w:rtl/>
        </w:rPr>
        <w:t>جديد</w:t>
      </w:r>
      <w:r w:rsidR="001B531E">
        <w:rPr>
          <w:rtl/>
        </w:rPr>
        <w:t xml:space="preserve"> </w:t>
      </w:r>
      <w:r w:rsidRPr="001B5588">
        <w:rPr>
          <w:rtl/>
        </w:rPr>
        <w:t>يهدد بإلحاق مزيد من الضرر بالشعوب الأصلية في بيرو، و(ج) صعوبة تحقيق العدالة في أنحاء كثيرة من العالم، و(د) دعوة الدول الأعضاء إلى إشراك الشعوب الأصلية في الجهود الإنمائية. ووقّعت المقررة الخاصة</w:t>
      </w:r>
      <w:r w:rsidRPr="001B5588">
        <w:rPr>
          <w:rFonts w:hint="cs"/>
          <w:rtl/>
        </w:rPr>
        <w:t>، فضلا</w:t>
      </w:r>
      <w:r w:rsidR="009711A3">
        <w:rPr>
          <w:rFonts w:hint="cs"/>
          <w:rtl/>
        </w:rPr>
        <w:t>ً</w:t>
      </w:r>
      <w:r w:rsidRPr="001B5588">
        <w:rPr>
          <w:rFonts w:hint="cs"/>
          <w:rtl/>
        </w:rPr>
        <w:t xml:space="preserve"> عن </w:t>
      </w:r>
      <w:r w:rsidRPr="001B5588">
        <w:rPr>
          <w:rtl/>
        </w:rPr>
        <w:t xml:space="preserve">مكلفين بولايات آخرين، عدداً من الرسائل </w:t>
      </w:r>
      <w:r w:rsidRPr="001B5588">
        <w:rPr>
          <w:rFonts w:hint="cs"/>
          <w:rtl/>
        </w:rPr>
        <w:t xml:space="preserve">الموجّهة </w:t>
      </w:r>
      <w:r w:rsidRPr="001B5588">
        <w:rPr>
          <w:rtl/>
        </w:rPr>
        <w:t>إلى الدول الأطراف في الاتفاقية الإطارية بشأن تغير المناخ، وأعربت عن شواغل إزاء تعديلات من المزمع إدخالها على مشروع إطار عمل للضمانات البيئية والاجتماعية تابع للبنك الدولي، من المرجح أن يكون لها أثر ضار</w:t>
      </w:r>
      <w:r w:rsidR="001B531E">
        <w:rPr>
          <w:rtl/>
        </w:rPr>
        <w:t xml:space="preserve"> </w:t>
      </w:r>
      <w:r w:rsidRPr="001B5588">
        <w:rPr>
          <w:rFonts w:hint="cs"/>
          <w:rtl/>
        </w:rPr>
        <w:t>على</w:t>
      </w:r>
      <w:r w:rsidRPr="001B5588">
        <w:rPr>
          <w:rtl/>
        </w:rPr>
        <w:t xml:space="preserve"> حقوق الإنسان.</w:t>
      </w:r>
    </w:p>
    <w:p w:rsidR="001B5588" w:rsidRPr="001B5588" w:rsidRDefault="001B5588" w:rsidP="00470060">
      <w:pPr>
        <w:pStyle w:val="SingleTxt"/>
        <w:spacing w:line="390" w:lineRule="exact"/>
        <w:rPr>
          <w:rtl/>
        </w:rPr>
      </w:pPr>
      <w:r w:rsidRPr="001B5588">
        <w:rPr>
          <w:rtl/>
        </w:rPr>
        <w:t>٦٨-</w:t>
      </w:r>
      <w:r w:rsidRPr="001B5588">
        <w:rPr>
          <w:rFonts w:hint="cs"/>
          <w:rtl/>
        </w:rPr>
        <w:tab/>
      </w:r>
      <w:r w:rsidRPr="001B5588">
        <w:rPr>
          <w:rtl/>
        </w:rPr>
        <w:t xml:space="preserve">وتناولت إجراءات خاصة أخرى أيضاً قضايا متعلقة بالشعوب الأصلية. فقد أجرت المقررة الخاصة في مجال الحقوق الثقافية زيارة إلى بوتسوانا، اطّلعت </w:t>
      </w:r>
      <w:r w:rsidRPr="001B5588">
        <w:rPr>
          <w:rFonts w:hint="cs"/>
          <w:rtl/>
        </w:rPr>
        <w:t xml:space="preserve">خلالها </w:t>
      </w:r>
      <w:r w:rsidRPr="001B5588">
        <w:rPr>
          <w:rtl/>
        </w:rPr>
        <w:t>على السياسات في مجالات الثقافة واللغة والتعليم والسياحة. واجتمعت مع شعب السان، واستمعت إلى شواغلهم، و</w:t>
      </w:r>
      <w:r w:rsidRPr="001B5588">
        <w:rPr>
          <w:rFonts w:hint="cs"/>
          <w:rtl/>
        </w:rPr>
        <w:t xml:space="preserve">حرصت، بالنظر إلى </w:t>
      </w:r>
      <w:r w:rsidRPr="001B5588">
        <w:rPr>
          <w:rtl/>
        </w:rPr>
        <w:t xml:space="preserve">الآثار المترتبة على إدراج دلتا أوكافانغو في قائمة التراث العالمي لليونسكو، </w:t>
      </w:r>
      <w:r w:rsidRPr="001B5588">
        <w:rPr>
          <w:rFonts w:hint="cs"/>
          <w:rtl/>
        </w:rPr>
        <w:t>على ت</w:t>
      </w:r>
      <w:r w:rsidRPr="001B5588">
        <w:rPr>
          <w:rtl/>
        </w:rPr>
        <w:t>شج</w:t>
      </w:r>
      <w:r w:rsidRPr="001B5588">
        <w:rPr>
          <w:rFonts w:hint="cs"/>
          <w:rtl/>
        </w:rPr>
        <w:t>ي</w:t>
      </w:r>
      <w:r w:rsidRPr="001B5588">
        <w:rPr>
          <w:rtl/>
        </w:rPr>
        <w:t>ع</w:t>
      </w:r>
      <w:r w:rsidR="001B531E">
        <w:rPr>
          <w:rFonts w:hint="cs"/>
          <w:rtl/>
        </w:rPr>
        <w:t xml:space="preserve"> </w:t>
      </w:r>
      <w:r w:rsidRPr="001B5588">
        <w:rPr>
          <w:rtl/>
        </w:rPr>
        <w:t>الحكومة على التشاور بشكل وثيق مع الشعوب الأصلية.</w:t>
      </w:r>
    </w:p>
    <w:p w:rsidR="001B5588" w:rsidRPr="00470060" w:rsidRDefault="007B7FE0" w:rsidP="004B40CD">
      <w:pPr>
        <w:pStyle w:val="SingleTxt"/>
        <w:spacing w:line="390" w:lineRule="exact"/>
        <w:rPr>
          <w:spacing w:val="-2"/>
          <w:rtl/>
        </w:rPr>
      </w:pPr>
      <w:r w:rsidRPr="00470060">
        <w:rPr>
          <w:spacing w:val="-2"/>
          <w:rtl/>
        </w:rPr>
        <w:t>٦٩-</w:t>
      </w:r>
      <w:r w:rsidRPr="00470060">
        <w:rPr>
          <w:rFonts w:hint="cs"/>
          <w:spacing w:val="-2"/>
          <w:rtl/>
        </w:rPr>
        <w:tab/>
      </w:r>
      <w:r w:rsidR="001B5588" w:rsidRPr="00470060">
        <w:rPr>
          <w:rFonts w:hint="cs"/>
          <w:spacing w:val="-2"/>
          <w:rtl/>
        </w:rPr>
        <w:t>و</w:t>
      </w:r>
      <w:r w:rsidR="001B5588" w:rsidRPr="00470060">
        <w:rPr>
          <w:spacing w:val="-2"/>
          <w:rtl/>
        </w:rPr>
        <w:t>في المنتدى الثالث للأعمال التجارية وحقوق الإنسان الذي عُقد في كانون الأول/</w:t>
      </w:r>
      <w:r w:rsidR="004B40CD">
        <w:rPr>
          <w:rFonts w:hint="cs"/>
          <w:spacing w:val="-2"/>
          <w:rtl/>
        </w:rPr>
        <w:t xml:space="preserve"> </w:t>
      </w:r>
      <w:r w:rsidR="001B5588" w:rsidRPr="00470060">
        <w:rPr>
          <w:spacing w:val="-2"/>
          <w:rtl/>
        </w:rPr>
        <w:t>ديسمبر</w:t>
      </w:r>
      <w:r w:rsidR="004B40CD">
        <w:rPr>
          <w:rFonts w:hint="cs"/>
          <w:spacing w:val="-2"/>
          <w:rtl/>
        </w:rPr>
        <w:t> </w:t>
      </w:r>
      <w:r w:rsidR="001B5588" w:rsidRPr="00470060">
        <w:rPr>
          <w:spacing w:val="-2"/>
          <w:rtl/>
        </w:rPr>
        <w:t>2014،</w:t>
      </w:r>
      <w:r w:rsidR="001B531E" w:rsidRPr="00470060">
        <w:rPr>
          <w:spacing w:val="-2"/>
          <w:rtl/>
        </w:rPr>
        <w:t xml:space="preserve"> </w:t>
      </w:r>
      <w:r w:rsidR="001B5588" w:rsidRPr="00470060">
        <w:rPr>
          <w:rFonts w:hint="cs"/>
          <w:spacing w:val="-2"/>
          <w:rtl/>
        </w:rPr>
        <w:t xml:space="preserve">جرى، </w:t>
      </w:r>
      <w:r w:rsidR="001B5588" w:rsidRPr="00470060">
        <w:rPr>
          <w:spacing w:val="-2"/>
          <w:rtl/>
        </w:rPr>
        <w:t>أثناء جلسة تناولت المبادئ التوجيهية المتعلقة بالأعمال التجارية وحقوق الإنسان وآليات الأمم المتحدة لحقوق الإنسان،</w:t>
      </w:r>
      <w:r w:rsidR="001B531E" w:rsidRPr="00470060">
        <w:rPr>
          <w:spacing w:val="-2"/>
          <w:rtl/>
        </w:rPr>
        <w:t xml:space="preserve"> </w:t>
      </w:r>
      <w:r w:rsidR="001B5588" w:rsidRPr="00470060">
        <w:rPr>
          <w:rFonts w:hint="cs"/>
          <w:spacing w:val="-2"/>
          <w:rtl/>
        </w:rPr>
        <w:t>إ</w:t>
      </w:r>
      <w:r w:rsidR="001B5588" w:rsidRPr="00470060">
        <w:rPr>
          <w:spacing w:val="-2"/>
          <w:rtl/>
        </w:rPr>
        <w:t>بر</w:t>
      </w:r>
      <w:r w:rsidR="001B5588" w:rsidRPr="00470060">
        <w:rPr>
          <w:rFonts w:hint="cs"/>
          <w:spacing w:val="-2"/>
          <w:rtl/>
        </w:rPr>
        <w:t>ا</w:t>
      </w:r>
      <w:r w:rsidR="001B5588" w:rsidRPr="00470060">
        <w:rPr>
          <w:spacing w:val="-2"/>
          <w:rtl/>
        </w:rPr>
        <w:t xml:space="preserve">ز تأثير اتفاقات التجارة والاستثمار على الشعوب الأصلية بوصفه مجالاً يمكن فيه للفريق العامل المعني بمسألة حقوق الإنسان والشركات عبر الوطنية وغيرها من مؤسسات الأعمال أن يرفد عمل المقررة الخاصة المعنية بحقوق الشعوب الأصلية. وعلاوة على ذلك، ركزت بعض جلسات المنتدى على </w:t>
      </w:r>
      <w:r w:rsidR="001B5588" w:rsidRPr="00470060">
        <w:rPr>
          <w:rFonts w:hint="cs"/>
          <w:spacing w:val="-2"/>
          <w:rtl/>
        </w:rPr>
        <w:t xml:space="preserve">مسألة </w:t>
      </w:r>
      <w:r w:rsidR="001B5588" w:rsidRPr="00470060">
        <w:rPr>
          <w:spacing w:val="-2"/>
          <w:rtl/>
        </w:rPr>
        <w:t>وصول الشعوب الأصلية إلى العدالة وحصولها على تعويضات في سياق عمليات مؤسسات الأعمال والصناعات الاستخراجية.</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جيم-</w:t>
      </w:r>
      <w:r w:rsidRPr="001B5588">
        <w:rPr>
          <w:rFonts w:hint="cs"/>
          <w:rtl/>
        </w:rPr>
        <w:tab/>
      </w:r>
      <w:r w:rsidRPr="001B5588">
        <w:rPr>
          <w:rtl/>
        </w:rPr>
        <w:t>الهيئات المنشأة بموجب معاهدات</w:t>
      </w:r>
      <w:r w:rsidR="00551AD8">
        <w:rPr>
          <w:rFonts w:cs="Times New Roman" w:hint="cs"/>
          <w:rtl/>
        </w:rPr>
        <w:t xml:space="preserve"> </w:t>
      </w:r>
    </w:p>
    <w:p w:rsidR="001B5588" w:rsidRPr="001B5588" w:rsidRDefault="001B5588" w:rsidP="00ED420B">
      <w:pPr>
        <w:pStyle w:val="SingleTxt"/>
        <w:keepNext/>
        <w:keepLines/>
        <w:spacing w:after="0" w:line="120" w:lineRule="exact"/>
        <w:rPr>
          <w:sz w:val="10"/>
          <w:rtl/>
        </w:rPr>
      </w:pPr>
    </w:p>
    <w:p w:rsidR="001B5588" w:rsidRPr="001B5588" w:rsidRDefault="001B5588" w:rsidP="001B5588">
      <w:pPr>
        <w:pStyle w:val="SingleTxt"/>
        <w:rPr>
          <w:rtl/>
        </w:rPr>
      </w:pPr>
      <w:r w:rsidRPr="001B5588">
        <w:rPr>
          <w:rtl/>
        </w:rPr>
        <w:t>٧٠-</w:t>
      </w:r>
      <w:r w:rsidRPr="001B5588">
        <w:rPr>
          <w:rFonts w:hint="cs"/>
          <w:rtl/>
        </w:rPr>
        <w:tab/>
      </w:r>
      <w:r w:rsidRPr="001B5588">
        <w:rPr>
          <w:rtl/>
        </w:rPr>
        <w:t>أثناء الفترة المشمولة بالتقرير، أعربت لجنة القضاء على التمييز العنصري عن القلق وقدّمت توصيات فيما يتعلق بالشعوب الأصلية. وفي إطار إجراء الإنذار المبكر والعمل العاجل، وجّهت اللجنة رسالة قلق إلى الاتحاد الروسي، في حين وجّهت في إطار إجراء المتابعة رسائل متابعة إلى الاتحاد الروسي وكندا والمكسيك ونيوزيلندا. وأثارت اللجنة في دورتها الخامسة والثمانين قضايا تتعلق بالشعوب الأصلية، وقدّمت توصيات إلى بيرو والسلفادور والكاميرون والولايات المتحدة الأمريكية واليابان. وقدّمت اللجنة في دورتها السادسة والثمانين توصيات بشأن حقوق الشعوب الأصلية في البوسنة والهرسك والدانمرك والسودان وغواتيمالا. و</w:t>
      </w:r>
      <w:r w:rsidRPr="001B5588">
        <w:rPr>
          <w:rFonts w:hint="cs"/>
          <w:rtl/>
        </w:rPr>
        <w:t xml:space="preserve">تناولت </w:t>
      </w:r>
      <w:r w:rsidRPr="001B5588">
        <w:rPr>
          <w:rtl/>
        </w:rPr>
        <w:t xml:space="preserve">الملاحظات الختامية للجنة خلال هذه الدورات </w:t>
      </w:r>
      <w:r w:rsidRPr="001B5588">
        <w:rPr>
          <w:rFonts w:hint="cs"/>
          <w:rtl/>
        </w:rPr>
        <w:t xml:space="preserve">قضايا </w:t>
      </w:r>
      <w:r w:rsidRPr="001B5588">
        <w:rPr>
          <w:rtl/>
        </w:rPr>
        <w:t xml:space="preserve">من قبيل حق الشعوب الأصلية في الهوية وفي تحديد الهوية الذاتية وفي الاعتراف، والافتقار إلى بيانات مفصلة أو مؤشرات اجتماعية واقتصادية تتعلق بالشعوب الأصلية، وأوجه القصور في الأطر القانونية، والتمييز الهيكلي الذي </w:t>
      </w:r>
      <w:r w:rsidRPr="001B5588">
        <w:rPr>
          <w:rFonts w:hint="cs"/>
          <w:rtl/>
        </w:rPr>
        <w:t xml:space="preserve">تتعرض له </w:t>
      </w:r>
      <w:r w:rsidRPr="001B5588">
        <w:rPr>
          <w:rtl/>
        </w:rPr>
        <w:t>الشعوب الأصلية. وركزت ملاحظات أخرى على المشاركة في الحياة السياسية والعامة، والتمييز داخل نظام العدالة الجنائية</w:t>
      </w:r>
      <w:r w:rsidRPr="001B5588">
        <w:rPr>
          <w:rFonts w:hint="cs"/>
          <w:rtl/>
        </w:rPr>
        <w:t>،</w:t>
      </w:r>
      <w:r w:rsidRPr="001B5588">
        <w:rPr>
          <w:rtl/>
        </w:rPr>
        <w:t xml:space="preserve"> وسوق العمل، وتنميط الشعوب الأصلية، فضلاً عن حوادث تتصل بخطاب الكراهية. كما أثيرت </w:t>
      </w:r>
      <w:r w:rsidRPr="001B5588">
        <w:rPr>
          <w:rFonts w:hint="cs"/>
          <w:rtl/>
        </w:rPr>
        <w:t>مسائل تتعلق ب</w:t>
      </w:r>
      <w:r w:rsidRPr="001B5588">
        <w:rPr>
          <w:rtl/>
        </w:rPr>
        <w:t>حالة الشعوب الأصلية التي تعيش في عزلة طوعية، و</w:t>
      </w:r>
      <w:r w:rsidRPr="001B5588">
        <w:rPr>
          <w:rFonts w:hint="cs"/>
          <w:rtl/>
        </w:rPr>
        <w:t>ب</w:t>
      </w:r>
      <w:r w:rsidRPr="001B5588">
        <w:rPr>
          <w:rtl/>
        </w:rPr>
        <w:t>الموافقة الحرة والمسبقة والمستنيرة، وحقوق الشعوب الأصلية في الأرض.</w:t>
      </w:r>
    </w:p>
    <w:p w:rsidR="001B5588" w:rsidRPr="001B5588" w:rsidRDefault="001B5588" w:rsidP="007B7FE0">
      <w:pPr>
        <w:pStyle w:val="SingleTxt"/>
        <w:rPr>
          <w:rtl/>
        </w:rPr>
      </w:pPr>
      <w:r w:rsidRPr="001B5588">
        <w:rPr>
          <w:rtl/>
        </w:rPr>
        <w:t>٧١-</w:t>
      </w:r>
      <w:r w:rsidRPr="001B5588">
        <w:rPr>
          <w:rFonts w:hint="cs"/>
          <w:rtl/>
        </w:rPr>
        <w:tab/>
      </w:r>
      <w:r w:rsidRPr="001B5588">
        <w:rPr>
          <w:rtl/>
        </w:rPr>
        <w:t xml:space="preserve">وسلطت </w:t>
      </w:r>
      <w:r w:rsidRPr="001B5588">
        <w:rPr>
          <w:cs/>
        </w:rPr>
        <w:t>‎‎</w:t>
      </w:r>
      <w:r w:rsidRPr="001B5588">
        <w:rPr>
          <w:rtl/>
        </w:rPr>
        <w:t>اللجنة المعنية بالحقوق الاقتصادية والاجتماعية والثقافية‏‏ الضوء على حقوق الشعوب الأصلية في أن يُعترف به</w:t>
      </w:r>
      <w:r w:rsidRPr="001B5588">
        <w:rPr>
          <w:rFonts w:hint="cs"/>
          <w:rtl/>
        </w:rPr>
        <w:t>ا</w:t>
      </w:r>
      <w:r w:rsidRPr="001B5588">
        <w:rPr>
          <w:rtl/>
        </w:rPr>
        <w:t xml:space="preserve"> و</w:t>
      </w:r>
      <w:r w:rsidRPr="001B5588">
        <w:rPr>
          <w:rFonts w:hint="cs"/>
          <w:rtl/>
        </w:rPr>
        <w:t>أن ت</w:t>
      </w:r>
      <w:r w:rsidRPr="001B5588">
        <w:rPr>
          <w:rtl/>
        </w:rPr>
        <w:t>حدد هويته</w:t>
      </w:r>
      <w:r w:rsidRPr="001B5588">
        <w:rPr>
          <w:rFonts w:hint="cs"/>
          <w:rtl/>
        </w:rPr>
        <w:t>ا</w:t>
      </w:r>
      <w:r w:rsidRPr="001B5588">
        <w:rPr>
          <w:rtl/>
        </w:rPr>
        <w:t xml:space="preserve"> الذاتية، وفي أن تُلتمَس موافقته</w:t>
      </w:r>
      <w:r w:rsidRPr="001B5588">
        <w:rPr>
          <w:rFonts w:hint="cs"/>
          <w:rtl/>
        </w:rPr>
        <w:t>ا</w:t>
      </w:r>
      <w:r w:rsidRPr="001B5588">
        <w:rPr>
          <w:rtl/>
        </w:rPr>
        <w:t xml:space="preserve"> الحرة والمسبقة والمستنيرة على القرارات التي</w:t>
      </w:r>
      <w:r w:rsidR="001B531E">
        <w:rPr>
          <w:rtl/>
        </w:rPr>
        <w:t xml:space="preserve"> </w:t>
      </w:r>
      <w:r w:rsidRPr="001B5588">
        <w:rPr>
          <w:rFonts w:hint="cs"/>
          <w:rtl/>
        </w:rPr>
        <w:t>تنطوي على أثر عليها وعلى</w:t>
      </w:r>
      <w:r w:rsidRPr="001B5588">
        <w:rPr>
          <w:rtl/>
        </w:rPr>
        <w:t xml:space="preserve"> أراضيه</w:t>
      </w:r>
      <w:r w:rsidRPr="001B5588">
        <w:rPr>
          <w:rFonts w:hint="cs"/>
          <w:rtl/>
        </w:rPr>
        <w:t>ا</w:t>
      </w:r>
      <w:r w:rsidRPr="001B5588">
        <w:rPr>
          <w:rtl/>
        </w:rPr>
        <w:t xml:space="preserve">. وفي مناسبات كثيرة، أشارت اللجنة إلى الإعلان وإلى </w:t>
      </w:r>
      <w:r w:rsidRPr="001B5588">
        <w:rPr>
          <w:rFonts w:hint="cs"/>
          <w:rtl/>
        </w:rPr>
        <w:t>ا</w:t>
      </w:r>
      <w:r w:rsidRPr="001B5588">
        <w:rPr>
          <w:rtl/>
        </w:rPr>
        <w:t>تفاقية منظمة العمل الدولية بشأن ال</w:t>
      </w:r>
      <w:r w:rsidR="007B7FE0">
        <w:rPr>
          <w:rtl/>
        </w:rPr>
        <w:t>شعوب الأصلية والقبلية لعام</w:t>
      </w:r>
      <w:r w:rsidR="007B7FE0">
        <w:rPr>
          <w:rFonts w:hint="cs"/>
          <w:rtl/>
        </w:rPr>
        <w:t> </w:t>
      </w:r>
      <w:r w:rsidR="007B7FE0">
        <w:rPr>
          <w:rtl/>
        </w:rPr>
        <w:t>1989</w:t>
      </w:r>
      <w:r w:rsidRPr="001B5588">
        <w:rPr>
          <w:rtl/>
        </w:rPr>
        <w:t>(رقم 169) لدى النظر في التقارير المقدمة من إندونيسيا وباراغواي والسلفادور وغواتيمالا ونيبال.</w:t>
      </w:r>
      <w:r w:rsidR="001B531E">
        <w:rPr>
          <w:rtl/>
        </w:rPr>
        <w:t xml:space="preserve"> </w:t>
      </w:r>
      <w:r w:rsidRPr="001B5588">
        <w:rPr>
          <w:rFonts w:hint="cs"/>
          <w:rtl/>
        </w:rPr>
        <w:t>وأثارت</w:t>
      </w:r>
      <w:r w:rsidRPr="001B5588">
        <w:rPr>
          <w:rtl/>
        </w:rPr>
        <w:t xml:space="preserve"> اللجنة </w:t>
      </w:r>
      <w:r w:rsidRPr="001B5588">
        <w:rPr>
          <w:rFonts w:hint="cs"/>
          <w:rtl/>
        </w:rPr>
        <w:t>أيضا</w:t>
      </w:r>
      <w:r w:rsidR="009711A3">
        <w:rPr>
          <w:rFonts w:hint="cs"/>
          <w:rtl/>
        </w:rPr>
        <w:t>ً</w:t>
      </w:r>
      <w:r w:rsidRPr="001B5588">
        <w:rPr>
          <w:rFonts w:hint="cs"/>
          <w:rtl/>
        </w:rPr>
        <w:t xml:space="preserve"> </w:t>
      </w:r>
      <w:r w:rsidRPr="001B5588">
        <w:rPr>
          <w:rtl/>
        </w:rPr>
        <w:t xml:space="preserve">أسئلة </w:t>
      </w:r>
      <w:r w:rsidRPr="001B5588">
        <w:rPr>
          <w:rFonts w:hint="cs"/>
          <w:rtl/>
        </w:rPr>
        <w:t xml:space="preserve">تتعلق </w:t>
      </w:r>
      <w:r w:rsidRPr="001B5588">
        <w:rPr>
          <w:rtl/>
        </w:rPr>
        <w:t>بالشعوب الأصلية وأرسلت قائمة قضايا إلى دول أطراف</w:t>
      </w:r>
      <w:r w:rsidRPr="001B5588">
        <w:rPr>
          <w:rFonts w:hint="cs"/>
          <w:rtl/>
        </w:rPr>
        <w:t xml:space="preserve"> من بينها </w:t>
      </w:r>
      <w:r w:rsidRPr="001B5588">
        <w:rPr>
          <w:rtl/>
        </w:rPr>
        <w:t>أوغندا وبوروندي ودولة بوليفيا المتعددة القوميات</w:t>
      </w:r>
      <w:r w:rsidRPr="001B5588">
        <w:rPr>
          <w:rFonts w:hint="cs"/>
          <w:rtl/>
        </w:rPr>
        <w:t xml:space="preserve"> </w:t>
      </w:r>
      <w:r w:rsidRPr="001B5588">
        <w:rPr>
          <w:rtl/>
        </w:rPr>
        <w:t>وتايلند وشيلي والعراق وغيانا وفرنسا وفنلندا وفييت نام وكندا. و</w:t>
      </w:r>
      <w:r w:rsidRPr="001B5588">
        <w:rPr>
          <w:rFonts w:hint="cs"/>
          <w:rtl/>
        </w:rPr>
        <w:t xml:space="preserve">تناولت </w:t>
      </w:r>
      <w:r w:rsidRPr="001B5588">
        <w:rPr>
          <w:rtl/>
        </w:rPr>
        <w:t>الأسئلة الرئيسية التي</w:t>
      </w:r>
      <w:r w:rsidR="001B531E">
        <w:rPr>
          <w:rtl/>
        </w:rPr>
        <w:t xml:space="preserve"> </w:t>
      </w:r>
      <w:r w:rsidRPr="001B5588">
        <w:rPr>
          <w:rFonts w:hint="cs"/>
          <w:rtl/>
        </w:rPr>
        <w:t>أثارتها</w:t>
      </w:r>
      <w:r w:rsidRPr="001B5588">
        <w:rPr>
          <w:rtl/>
        </w:rPr>
        <w:t xml:space="preserve"> اللجنة الاعتراف بالشعوب الأصلية و</w:t>
      </w:r>
      <w:r w:rsidRPr="001B5588">
        <w:rPr>
          <w:rFonts w:hint="cs"/>
          <w:rtl/>
        </w:rPr>
        <w:t>ال</w:t>
      </w:r>
      <w:r w:rsidRPr="001B5588">
        <w:rPr>
          <w:rtl/>
        </w:rPr>
        <w:t xml:space="preserve">حقوق </w:t>
      </w:r>
      <w:r w:rsidRPr="001B5588">
        <w:rPr>
          <w:rFonts w:hint="cs"/>
          <w:rtl/>
        </w:rPr>
        <w:t xml:space="preserve">في </w:t>
      </w:r>
      <w:r w:rsidRPr="001B5588">
        <w:rPr>
          <w:rtl/>
        </w:rPr>
        <w:t>الأر</w:t>
      </w:r>
      <w:r w:rsidRPr="001B5588">
        <w:rPr>
          <w:rFonts w:hint="cs"/>
          <w:rtl/>
        </w:rPr>
        <w:t>ا</w:t>
      </w:r>
      <w:r w:rsidRPr="001B5588">
        <w:rPr>
          <w:rtl/>
        </w:rPr>
        <w:t>ض</w:t>
      </w:r>
      <w:r w:rsidRPr="001B5588">
        <w:rPr>
          <w:rFonts w:hint="cs"/>
          <w:rtl/>
        </w:rPr>
        <w:t>ي</w:t>
      </w:r>
      <w:r w:rsidRPr="001B5588">
        <w:rPr>
          <w:rtl/>
        </w:rPr>
        <w:t xml:space="preserve"> والتشاور وعدم التمييز والفقر والتعليم والحقوق الثقافية. واجتمعت اللجنة أيضاً مع رئيسة المنتدى الدائم المعني بقضايا الشعوب الأصلية لمناقشة المجالات ذات الاهتمام المشترك</w:t>
      </w:r>
      <w:r w:rsidR="001B531E">
        <w:rPr>
          <w:rtl/>
        </w:rPr>
        <w:t xml:space="preserve"> </w:t>
      </w:r>
      <w:r w:rsidRPr="001B5588">
        <w:rPr>
          <w:rFonts w:hint="cs"/>
          <w:rtl/>
        </w:rPr>
        <w:t>تحسبا</w:t>
      </w:r>
      <w:r w:rsidR="009711A3">
        <w:rPr>
          <w:rFonts w:hint="cs"/>
          <w:rtl/>
        </w:rPr>
        <w:t>ً</w:t>
      </w:r>
      <w:r w:rsidR="001B531E">
        <w:rPr>
          <w:rtl/>
        </w:rPr>
        <w:t xml:space="preserve"> </w:t>
      </w:r>
      <w:r w:rsidRPr="001B5588">
        <w:rPr>
          <w:rFonts w:hint="cs"/>
          <w:rtl/>
        </w:rPr>
        <w:t>ل</w:t>
      </w:r>
      <w:r w:rsidRPr="001B5588">
        <w:rPr>
          <w:rtl/>
        </w:rPr>
        <w:t>لدورة الرابعة عشرة للمنتدى الدائم المخصصة للحقوق الاقتصادية والاجتماعية والثقافية.</w:t>
      </w:r>
    </w:p>
    <w:p w:rsidR="001B5588" w:rsidRPr="001B5588" w:rsidRDefault="001B5588" w:rsidP="004B40CD">
      <w:pPr>
        <w:pStyle w:val="SingleTxt"/>
        <w:rPr>
          <w:rtl/>
        </w:rPr>
      </w:pPr>
      <w:r w:rsidRPr="001B5588">
        <w:rPr>
          <w:rtl/>
        </w:rPr>
        <w:t>٧٢-</w:t>
      </w:r>
      <w:r w:rsidRPr="001B5588">
        <w:rPr>
          <w:rFonts w:hint="cs"/>
          <w:rtl/>
        </w:rPr>
        <w:tab/>
      </w:r>
      <w:r w:rsidRPr="001B5588">
        <w:rPr>
          <w:rtl/>
        </w:rPr>
        <w:t>ونظرت لجنة مناهضة التعذيب في تقارير أستراليا وكولومبيا ونيوزيلندا. و</w:t>
      </w:r>
      <w:r w:rsidRPr="001B5588">
        <w:rPr>
          <w:rFonts w:hint="cs"/>
          <w:rtl/>
        </w:rPr>
        <w:t>أبرزت</w:t>
      </w:r>
      <w:r w:rsidRPr="001B5588">
        <w:rPr>
          <w:rtl/>
        </w:rPr>
        <w:t xml:space="preserve"> في ملاحظاتها الختامية</w:t>
      </w:r>
      <w:r w:rsidR="001B531E">
        <w:rPr>
          <w:rtl/>
        </w:rPr>
        <w:t xml:space="preserve"> </w:t>
      </w:r>
      <w:r w:rsidRPr="001B5588">
        <w:rPr>
          <w:rFonts w:hint="cs"/>
          <w:rtl/>
        </w:rPr>
        <w:t>أن ا</w:t>
      </w:r>
      <w:r w:rsidRPr="001B5588">
        <w:rPr>
          <w:rtl/>
        </w:rPr>
        <w:t>لعنف ضد المرأة</w:t>
      </w:r>
      <w:r w:rsidR="001B531E">
        <w:rPr>
          <w:rtl/>
        </w:rPr>
        <w:t xml:space="preserve"> </w:t>
      </w:r>
      <w:r w:rsidRPr="001B5588">
        <w:rPr>
          <w:rFonts w:hint="cs"/>
          <w:rtl/>
        </w:rPr>
        <w:t>يصيب</w:t>
      </w:r>
      <w:r w:rsidRPr="001B5588">
        <w:rPr>
          <w:rtl/>
        </w:rPr>
        <w:t xml:space="preserve"> نساء الشعوب الأصلية</w:t>
      </w:r>
      <w:r w:rsidRPr="001B5588">
        <w:rPr>
          <w:rFonts w:hint="cs"/>
          <w:rtl/>
        </w:rPr>
        <w:t xml:space="preserve"> على نحو </w:t>
      </w:r>
      <w:r w:rsidRPr="001B5588">
        <w:rPr>
          <w:rtl/>
        </w:rPr>
        <w:t>غير متناسب، وحثّت السلطات الوطنية على اتخاذ مزيد من التدابير للتصدي له.</w:t>
      </w:r>
      <w:r w:rsidR="001B531E">
        <w:rPr>
          <w:rtl/>
        </w:rPr>
        <w:t xml:space="preserve"> </w:t>
      </w:r>
      <w:r w:rsidRPr="001B5588">
        <w:rPr>
          <w:rFonts w:hint="cs"/>
          <w:rtl/>
        </w:rPr>
        <w:t>و</w:t>
      </w:r>
      <w:r w:rsidRPr="001B5588">
        <w:rPr>
          <w:rtl/>
        </w:rPr>
        <w:t>طلبت اللجنة</w:t>
      </w:r>
      <w:r w:rsidRPr="001B5588">
        <w:rPr>
          <w:rFonts w:hint="cs"/>
          <w:rtl/>
        </w:rPr>
        <w:t xml:space="preserve"> أيضاً</w:t>
      </w:r>
      <w:r w:rsidRPr="001B5588">
        <w:rPr>
          <w:rtl/>
        </w:rPr>
        <w:t xml:space="preserve"> معلومات من دول أطراف عن الشعوب الأصلية من خلال قائمة القضايا قبل أن تقدّم كندا وغابون والمكسيك واليابان تقاريرها.</w:t>
      </w:r>
    </w:p>
    <w:p w:rsidR="001B5588" w:rsidRPr="001B5588" w:rsidRDefault="001B5588" w:rsidP="001B558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دال-</w:t>
      </w:r>
      <w:r w:rsidRPr="001B5588">
        <w:rPr>
          <w:rFonts w:hint="cs"/>
          <w:rtl/>
        </w:rPr>
        <w:tab/>
      </w:r>
      <w:r w:rsidRPr="001B5588">
        <w:rPr>
          <w:rtl/>
        </w:rPr>
        <w:t>الاستعراض الدوري الشامل</w:t>
      </w:r>
    </w:p>
    <w:p w:rsidR="001B5588" w:rsidRPr="001B5588" w:rsidRDefault="001B5588" w:rsidP="00FE408B">
      <w:pPr>
        <w:pStyle w:val="SingleTxt"/>
        <w:keepNext/>
        <w:keepLines/>
        <w:spacing w:after="0" w:line="120" w:lineRule="exact"/>
        <w:rPr>
          <w:sz w:val="10"/>
          <w:rtl/>
        </w:rPr>
      </w:pPr>
    </w:p>
    <w:p w:rsidR="001B5588" w:rsidRPr="001B5588" w:rsidRDefault="001B5588" w:rsidP="00FE408B">
      <w:pPr>
        <w:pStyle w:val="SingleTxt"/>
        <w:keepNext/>
        <w:keepLines/>
        <w:rPr>
          <w:iCs/>
          <w:rtl/>
        </w:rPr>
      </w:pPr>
      <w:r w:rsidRPr="001B5588">
        <w:rPr>
          <w:rtl/>
        </w:rPr>
        <w:t>٧٣-</w:t>
      </w:r>
      <w:r w:rsidRPr="001B5588">
        <w:rPr>
          <w:rFonts w:hint="cs"/>
          <w:rtl/>
        </w:rPr>
        <w:tab/>
      </w:r>
      <w:r w:rsidRPr="001B5588">
        <w:rPr>
          <w:rtl/>
        </w:rPr>
        <w:t>كثيراً ما بُحثت قضايا متعلقة بالشعوب الأصلية في سياق الاستعراض الدوري الشامل. وأثناء الفترة المشمولة بالتقرير، استُعرضت الحالة في 42 بلداً للمرة الثانية أثناء الدورات التاسعة عشرة والعشرين والحادية والعشرين للفريق العامل المعني بالاستعراض الدوري الشامل في مجلس حقوق الإنسان. وقُدِّمت توصيات تتعلق بالشعوب الأصلية إلى عدد من البلدان، لا سيما فيما</w:t>
      </w:r>
      <w:r w:rsidR="009711A3">
        <w:rPr>
          <w:rFonts w:hint="cs"/>
          <w:rtl/>
        </w:rPr>
        <w:t> </w:t>
      </w:r>
      <w:r w:rsidRPr="001B5588">
        <w:rPr>
          <w:rtl/>
        </w:rPr>
        <w:t>يتعلق بمواءمة التشريعات مع الالتزامات المنصوص عليها في اتفاقية منظمة العمل الدولية بشأن الشعوب الأصلية والقبلية لعام 1989 (رقم 169)، وبتعزيز الإطار القانوني والمؤسسي لحماية وتعزيز حقوق الشعوب الأصلية.</w:t>
      </w:r>
      <w:r w:rsidR="001B531E">
        <w:rPr>
          <w:rtl/>
        </w:rPr>
        <w:t xml:space="preserve"> </w:t>
      </w:r>
      <w:r w:rsidRPr="001B5588">
        <w:rPr>
          <w:rFonts w:hint="cs"/>
          <w:rtl/>
        </w:rPr>
        <w:t>و</w:t>
      </w:r>
      <w:r w:rsidRPr="001B5588">
        <w:rPr>
          <w:rtl/>
        </w:rPr>
        <w:t xml:space="preserve">وُجهت </w:t>
      </w:r>
      <w:r w:rsidRPr="001B5588">
        <w:rPr>
          <w:rFonts w:hint="cs"/>
          <w:rtl/>
        </w:rPr>
        <w:t>دعوات أيضاً</w:t>
      </w:r>
      <w:r w:rsidR="001B531E">
        <w:rPr>
          <w:rFonts w:hint="cs"/>
          <w:rtl/>
        </w:rPr>
        <w:t xml:space="preserve"> </w:t>
      </w:r>
      <w:r w:rsidRPr="001B5588">
        <w:rPr>
          <w:rFonts w:hint="cs"/>
          <w:rtl/>
        </w:rPr>
        <w:t>بشأن،</w:t>
      </w:r>
      <w:r w:rsidRPr="001B5588">
        <w:rPr>
          <w:rtl/>
        </w:rPr>
        <w:t xml:space="preserve"> جملة أمور من</w:t>
      </w:r>
      <w:r w:rsidRPr="001B5588">
        <w:rPr>
          <w:rFonts w:hint="cs"/>
          <w:rtl/>
        </w:rPr>
        <w:t>ها،</w:t>
      </w:r>
      <w:r w:rsidR="001B531E">
        <w:rPr>
          <w:rtl/>
        </w:rPr>
        <w:t xml:space="preserve"> </w:t>
      </w:r>
      <w:r w:rsidRPr="001B5588">
        <w:rPr>
          <w:rtl/>
        </w:rPr>
        <w:t>تعزيز جهود القضاء على التمييز ضد الشعوب الأصلية، و</w:t>
      </w:r>
      <w:r w:rsidRPr="001B5588">
        <w:rPr>
          <w:rFonts w:hint="cs"/>
          <w:rtl/>
        </w:rPr>
        <w:t>كفالة</w:t>
      </w:r>
      <w:r w:rsidRPr="001B5588">
        <w:rPr>
          <w:rtl/>
        </w:rPr>
        <w:t xml:space="preserve"> تسجيل ولاد</w:t>
      </w:r>
      <w:r w:rsidR="001B531E">
        <w:rPr>
          <w:rtl/>
        </w:rPr>
        <w:t>ات جميع أطفال الشعوب الأصلية، و</w:t>
      </w:r>
      <w:r w:rsidRPr="001B5588">
        <w:rPr>
          <w:rtl/>
        </w:rPr>
        <w:t>ال</w:t>
      </w:r>
      <w:r w:rsidRPr="001B5588">
        <w:rPr>
          <w:rFonts w:hint="cs"/>
          <w:rtl/>
        </w:rPr>
        <w:t>ح</w:t>
      </w:r>
      <w:r w:rsidRPr="001B5588">
        <w:rPr>
          <w:rtl/>
        </w:rPr>
        <w:t xml:space="preserve">صول </w:t>
      </w:r>
      <w:r w:rsidRPr="001B5588">
        <w:rPr>
          <w:rFonts w:hint="cs"/>
          <w:rtl/>
        </w:rPr>
        <w:t>ع</w:t>
      </w:r>
      <w:r w:rsidRPr="001B5588">
        <w:rPr>
          <w:rtl/>
        </w:rPr>
        <w:t>لى</w:t>
      </w:r>
      <w:r w:rsidR="001B531E">
        <w:rPr>
          <w:rtl/>
        </w:rPr>
        <w:t xml:space="preserve"> </w:t>
      </w:r>
      <w:r w:rsidRPr="001B5588">
        <w:rPr>
          <w:rtl/>
        </w:rPr>
        <w:t>التعليم والصحة و</w:t>
      </w:r>
      <w:r w:rsidRPr="001B5588">
        <w:rPr>
          <w:rFonts w:hint="cs"/>
          <w:rtl/>
        </w:rPr>
        <w:t xml:space="preserve">على </w:t>
      </w:r>
      <w:r w:rsidRPr="001B5588">
        <w:rPr>
          <w:rtl/>
        </w:rPr>
        <w:t>الأرض والموارد الطبيعية، وتعزيز التعاون مع الشعوب الأصلية وإشراكها في صنع القرار.</w:t>
      </w:r>
    </w:p>
    <w:p w:rsidR="001B5588" w:rsidRPr="001B5588" w:rsidRDefault="001B5588" w:rsidP="001B5588">
      <w:pPr>
        <w:pStyle w:val="SingleTxt"/>
        <w:rPr>
          <w:rtl/>
        </w:rPr>
      </w:pPr>
      <w:r w:rsidRPr="001B5588">
        <w:rPr>
          <w:rtl/>
        </w:rPr>
        <w:t>٧٤-</w:t>
      </w:r>
      <w:r w:rsidRPr="001B5588">
        <w:rPr>
          <w:rFonts w:hint="cs"/>
          <w:rtl/>
        </w:rPr>
        <w:tab/>
      </w:r>
      <w:r w:rsidRPr="001B5588">
        <w:rPr>
          <w:rtl/>
        </w:rPr>
        <w:t>ومن الأمثلة على التوصيات المذكورة أعلاه اعتماد قانون بشأن التنمية المستقلة للشعوب الأصلية في كوستاريكا، وإيلاء الحقوق في الأر</w:t>
      </w:r>
      <w:r w:rsidRPr="001B5588">
        <w:rPr>
          <w:rFonts w:hint="cs"/>
          <w:rtl/>
        </w:rPr>
        <w:t>ا</w:t>
      </w:r>
      <w:r w:rsidRPr="001B5588">
        <w:rPr>
          <w:rtl/>
        </w:rPr>
        <w:t>ض</w:t>
      </w:r>
      <w:r w:rsidRPr="001B5588">
        <w:rPr>
          <w:rFonts w:hint="cs"/>
          <w:rtl/>
        </w:rPr>
        <w:t>ي</w:t>
      </w:r>
      <w:r w:rsidRPr="001B5588">
        <w:rPr>
          <w:rtl/>
        </w:rPr>
        <w:t xml:space="preserve"> لشعب الأقزام في جمهورية الكونغو الديمقراطية اهتماماً خاصاً، وبذل جهود للقضاء على التمييز ضد النساء والفتيات من الشعوب الأصلية في نيكاراغوا، ووضع استراتيجيات لمكافحة التمييز ضد الشعوب الأصلية وغيرها في النرويج.</w:t>
      </w:r>
      <w:r w:rsidR="00454E86">
        <w:rPr>
          <w:rFonts w:hint="cs"/>
          <w:rtl/>
        </w:rPr>
        <w:t xml:space="preserve"> </w:t>
      </w: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B5588" w:rsidRPr="001B5588" w:rsidRDefault="001B5588" w:rsidP="001B558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B5588">
        <w:rPr>
          <w:rFonts w:hint="cs"/>
          <w:rtl/>
        </w:rPr>
        <w:tab/>
      </w:r>
      <w:r w:rsidRPr="001B5588">
        <w:rPr>
          <w:rtl/>
        </w:rPr>
        <w:t>رابعاً-</w:t>
      </w:r>
      <w:r w:rsidRPr="001B5588">
        <w:rPr>
          <w:rFonts w:hint="cs"/>
          <w:rtl/>
        </w:rPr>
        <w:tab/>
      </w:r>
      <w:r w:rsidRPr="001B5588">
        <w:rPr>
          <w:rtl/>
        </w:rPr>
        <w:t>الاستنتاجات</w:t>
      </w:r>
    </w:p>
    <w:p w:rsidR="001B5588" w:rsidRPr="001B5588" w:rsidRDefault="001B5588" w:rsidP="001B5588">
      <w:pPr>
        <w:pStyle w:val="SingleTxt"/>
        <w:spacing w:after="0" w:line="120" w:lineRule="exact"/>
        <w:rPr>
          <w:b/>
          <w:bCs/>
          <w:sz w:val="10"/>
          <w:rtl/>
        </w:rPr>
      </w:pPr>
    </w:p>
    <w:p w:rsidR="001B5588" w:rsidRPr="001B5588" w:rsidRDefault="001B5588" w:rsidP="001B5588">
      <w:pPr>
        <w:pStyle w:val="SingleTxt"/>
        <w:rPr>
          <w:b/>
          <w:bCs/>
          <w:rtl/>
        </w:rPr>
      </w:pPr>
      <w:r w:rsidRPr="001B5588">
        <w:rPr>
          <w:rtl/>
        </w:rPr>
        <w:t>٧٥-</w:t>
      </w:r>
      <w:r w:rsidRPr="001B5588">
        <w:rPr>
          <w:rFonts w:hint="cs"/>
          <w:rtl/>
        </w:rPr>
        <w:tab/>
      </w:r>
      <w:r w:rsidRPr="001B5588">
        <w:rPr>
          <w:b/>
          <w:bCs/>
          <w:rtl/>
        </w:rPr>
        <w:t>ما انفكت حقوق الشعوب الأصلية تشكّل أولوية لمفوضية الأم</w:t>
      </w:r>
      <w:r w:rsidR="001B531E">
        <w:rPr>
          <w:b/>
          <w:bCs/>
          <w:rtl/>
        </w:rPr>
        <w:t>م المتحدة السامية لحقوق الإنسان</w:t>
      </w:r>
      <w:r w:rsidRPr="001B5588">
        <w:rPr>
          <w:b/>
          <w:bCs/>
          <w:rtl/>
        </w:rPr>
        <w:t>، كما يتضح من</w:t>
      </w:r>
      <w:r w:rsidR="001B531E">
        <w:rPr>
          <w:b/>
          <w:bCs/>
          <w:rtl/>
        </w:rPr>
        <w:t xml:space="preserve"> </w:t>
      </w:r>
      <w:r w:rsidRPr="001B5588">
        <w:rPr>
          <w:b/>
          <w:bCs/>
          <w:rtl/>
        </w:rPr>
        <w:t>إجراءات</w:t>
      </w:r>
      <w:r w:rsidRPr="001B5588">
        <w:rPr>
          <w:rFonts w:hint="cs"/>
          <w:b/>
          <w:bCs/>
          <w:rtl/>
        </w:rPr>
        <w:t>ها</w:t>
      </w:r>
      <w:r w:rsidR="001B531E">
        <w:rPr>
          <w:b/>
          <w:bCs/>
          <w:rtl/>
        </w:rPr>
        <w:t xml:space="preserve"> </w:t>
      </w:r>
      <w:r w:rsidRPr="001B5588">
        <w:rPr>
          <w:b/>
          <w:bCs/>
          <w:rtl/>
        </w:rPr>
        <w:t>في السياقات القطرية والإقليمية ومن</w:t>
      </w:r>
      <w:r w:rsidR="001B531E">
        <w:rPr>
          <w:b/>
          <w:bCs/>
          <w:rtl/>
        </w:rPr>
        <w:t xml:space="preserve"> </w:t>
      </w:r>
      <w:r w:rsidRPr="001B5588">
        <w:rPr>
          <w:b/>
          <w:bCs/>
          <w:rtl/>
        </w:rPr>
        <w:t>دعم</w:t>
      </w:r>
      <w:r w:rsidRPr="001B5588">
        <w:rPr>
          <w:rFonts w:hint="cs"/>
          <w:b/>
          <w:bCs/>
          <w:rtl/>
        </w:rPr>
        <w:t>ها</w:t>
      </w:r>
      <w:r w:rsidR="001B531E">
        <w:rPr>
          <w:b/>
          <w:bCs/>
          <w:rtl/>
        </w:rPr>
        <w:t xml:space="preserve"> </w:t>
      </w:r>
      <w:r w:rsidRPr="001B5588">
        <w:rPr>
          <w:b/>
          <w:bCs/>
          <w:rtl/>
        </w:rPr>
        <w:t>إلى آليات مجلس حقوق الإنسان والهيئات الحكومية الدولية الأخرى، فضلاً عن العمليات الدولية.</w:t>
      </w:r>
    </w:p>
    <w:p w:rsidR="001B5588" w:rsidRPr="001B5588" w:rsidRDefault="001B5588" w:rsidP="001B5588">
      <w:pPr>
        <w:pStyle w:val="SingleTxt"/>
        <w:rPr>
          <w:b/>
          <w:bCs/>
          <w:rtl/>
        </w:rPr>
      </w:pPr>
      <w:r w:rsidRPr="001B5588">
        <w:rPr>
          <w:rtl/>
        </w:rPr>
        <w:t>٧٦-</w:t>
      </w:r>
      <w:r w:rsidRPr="001B5588">
        <w:rPr>
          <w:rFonts w:hint="cs"/>
          <w:rtl/>
        </w:rPr>
        <w:tab/>
      </w:r>
      <w:r w:rsidRPr="001B5588">
        <w:rPr>
          <w:b/>
          <w:bCs/>
          <w:rtl/>
        </w:rPr>
        <w:t xml:space="preserve">وقد شكّل أول مؤتمر عالمي معني </w:t>
      </w:r>
      <w:r w:rsidRPr="001B5588">
        <w:rPr>
          <w:rFonts w:hint="cs"/>
          <w:b/>
          <w:bCs/>
          <w:rtl/>
        </w:rPr>
        <w:t>ب</w:t>
      </w:r>
      <w:r w:rsidRPr="001B5588">
        <w:rPr>
          <w:b/>
          <w:bCs/>
          <w:rtl/>
        </w:rPr>
        <w:t>الشعوب الأصلية، عُقد في عام 2014، علامة فارقة في جهود النهوض</w:t>
      </w:r>
      <w:r w:rsidR="001B531E">
        <w:rPr>
          <w:b/>
          <w:bCs/>
          <w:rtl/>
        </w:rPr>
        <w:t xml:space="preserve"> </w:t>
      </w:r>
      <w:r w:rsidRPr="001B5588">
        <w:rPr>
          <w:rFonts w:hint="cs"/>
          <w:b/>
          <w:bCs/>
          <w:rtl/>
        </w:rPr>
        <w:t>ب</w:t>
      </w:r>
      <w:r w:rsidRPr="001B5588">
        <w:rPr>
          <w:b/>
          <w:bCs/>
          <w:rtl/>
        </w:rPr>
        <w:t>حقوق الشعوب الأصلية. إذ نتجت عنه التزامات من الدول الأعضاء بتعزيز تنفيذ إعلان الأمم المتحدة بشأن حقوق الشعوب الأصلية من خلال خطط عمل وطنية وتدابير أخرى في مجالات رئيسية تتراوح بين القضاء على العنف ضد نساء الشعوب الأصلية إلى التصدي لتأثير المشاريع الإنمائية الكبرى في الشعوب الأصلية. ومن الضروري أن تعمل الدول الأعضاء على ضمان المتابعة الحثيثة لهذه الالتزامات وغيرها من الالتزامات الواردة في الوثيقة الختامية</w:t>
      </w:r>
      <w:r w:rsidRPr="001B5588">
        <w:rPr>
          <w:rFonts w:hint="cs"/>
          <w:b/>
          <w:bCs/>
          <w:rtl/>
        </w:rPr>
        <w:t xml:space="preserve">، </w:t>
      </w:r>
      <w:r w:rsidRPr="001B5588">
        <w:rPr>
          <w:b/>
          <w:bCs/>
          <w:rtl/>
        </w:rPr>
        <w:t xml:space="preserve">بشراكة مع الشعوب الأصلية وبدعم من المفوضية السامية لحقوق الإنسان وغيرها من الشركاء </w:t>
      </w:r>
      <w:r w:rsidRPr="001B5588">
        <w:rPr>
          <w:rFonts w:hint="cs"/>
          <w:b/>
          <w:bCs/>
          <w:rtl/>
        </w:rPr>
        <w:t xml:space="preserve">من وكالات </w:t>
      </w:r>
      <w:r w:rsidRPr="001B5588">
        <w:rPr>
          <w:b/>
          <w:bCs/>
          <w:rtl/>
        </w:rPr>
        <w:t>الأمم المتحدة.</w:t>
      </w:r>
    </w:p>
    <w:p w:rsidR="001B5588" w:rsidRPr="001B5588" w:rsidRDefault="001B5588" w:rsidP="001B5588">
      <w:pPr>
        <w:pStyle w:val="SingleTxt"/>
        <w:rPr>
          <w:b/>
          <w:bCs/>
          <w:rtl/>
        </w:rPr>
      </w:pPr>
      <w:r w:rsidRPr="001B5588">
        <w:rPr>
          <w:rtl/>
        </w:rPr>
        <w:t>٧٧-</w:t>
      </w:r>
      <w:r w:rsidRPr="001B5588">
        <w:rPr>
          <w:rFonts w:hint="cs"/>
          <w:rtl/>
        </w:rPr>
        <w:tab/>
      </w:r>
      <w:r w:rsidRPr="001B5588">
        <w:rPr>
          <w:b/>
          <w:bCs/>
          <w:rtl/>
        </w:rPr>
        <w:t>وأثناء الفترة المشمولة بالتقرير، واصلت المفوضية السامية لحقوق الإنسان توسيع نطاق عملها في مجال النهوض بحقوق الشعوب الأصلية على الصعيد القطري. وقد كشفت مبادرات مختلفة لبناء القدرات عن عقبات مستحكمة تحول دون ممارسة الحق في التشاور فيما بين القطاعات في بعض السياقات القطرية. وأدى عدم التشاور في حالات كثيرة إلى نتائج</w:t>
      </w:r>
      <w:r w:rsidR="001B531E">
        <w:rPr>
          <w:b/>
          <w:bCs/>
          <w:rtl/>
        </w:rPr>
        <w:t xml:space="preserve"> </w:t>
      </w:r>
      <w:r w:rsidRPr="001B5588">
        <w:rPr>
          <w:rFonts w:hint="cs"/>
          <w:b/>
          <w:bCs/>
          <w:rtl/>
        </w:rPr>
        <w:t>ليس في صالح ا</w:t>
      </w:r>
      <w:r w:rsidRPr="001B5588">
        <w:rPr>
          <w:b/>
          <w:bCs/>
          <w:rtl/>
        </w:rPr>
        <w:t>لشعوب الأصلية. وحتى عندما تتضمن الأطر القانونية أحكاماً بشأن التشاور والموافقة، فإن تحديات متعددة تعوق تنفيذها، الأمر الذي يتعارض مع أحكام الإعلان.</w:t>
      </w:r>
    </w:p>
    <w:p w:rsidR="001B5588" w:rsidRPr="001B5588" w:rsidRDefault="001B5588" w:rsidP="001B5588">
      <w:pPr>
        <w:pStyle w:val="SingleTxt"/>
        <w:rPr>
          <w:b/>
          <w:bCs/>
          <w:rtl/>
        </w:rPr>
      </w:pPr>
      <w:r w:rsidRPr="001B5588">
        <w:rPr>
          <w:rtl/>
        </w:rPr>
        <w:t>٧٨-</w:t>
      </w:r>
      <w:r w:rsidRPr="001B5588">
        <w:rPr>
          <w:rFonts w:hint="cs"/>
          <w:rtl/>
        </w:rPr>
        <w:tab/>
      </w:r>
      <w:r w:rsidRPr="001B5588">
        <w:rPr>
          <w:b/>
          <w:bCs/>
          <w:rtl/>
        </w:rPr>
        <w:t>و</w:t>
      </w:r>
      <w:r w:rsidRPr="001B5588">
        <w:rPr>
          <w:rFonts w:hint="cs"/>
          <w:b/>
          <w:bCs/>
          <w:rtl/>
        </w:rPr>
        <w:t xml:space="preserve">ثمة </w:t>
      </w:r>
      <w:r w:rsidRPr="001B5588">
        <w:rPr>
          <w:b/>
          <w:bCs/>
          <w:rtl/>
        </w:rPr>
        <w:t xml:space="preserve">أنماط متكررة من </w:t>
      </w:r>
      <w:r w:rsidRPr="001B5588">
        <w:rPr>
          <w:rFonts w:hint="cs"/>
          <w:b/>
          <w:bCs/>
          <w:rtl/>
        </w:rPr>
        <w:t>ال</w:t>
      </w:r>
      <w:r w:rsidRPr="001B5588">
        <w:rPr>
          <w:b/>
          <w:bCs/>
          <w:rtl/>
        </w:rPr>
        <w:t xml:space="preserve">شواغل </w:t>
      </w:r>
      <w:r w:rsidRPr="001B5588">
        <w:rPr>
          <w:rFonts w:hint="cs"/>
          <w:b/>
          <w:bCs/>
          <w:rtl/>
        </w:rPr>
        <w:t xml:space="preserve">على صعيد </w:t>
      </w:r>
      <w:r w:rsidRPr="001B5588">
        <w:rPr>
          <w:b/>
          <w:bCs/>
          <w:rtl/>
        </w:rPr>
        <w:t xml:space="preserve">حقوق الإنسان </w:t>
      </w:r>
      <w:r w:rsidRPr="001B5588">
        <w:rPr>
          <w:rFonts w:hint="cs"/>
          <w:b/>
          <w:bCs/>
          <w:rtl/>
        </w:rPr>
        <w:t xml:space="preserve">تتكشف </w:t>
      </w:r>
      <w:r w:rsidRPr="001B5588">
        <w:rPr>
          <w:b/>
          <w:bCs/>
          <w:rtl/>
        </w:rPr>
        <w:t>من خلال عمل المفوضية السامية لحقوق الإنسان في جميع أنحاء العالم، والتقييمات التي تجريها المقررة الخاصة المعنية بحقوق الشعوب الأصلية، والملاحظات الختامية التي تقدّمها الهيئات المنشأة بموجب معاهدات، وتوصيات آليات الأمم المتحدة الأخرى. ومن المجالات</w:t>
      </w:r>
      <w:r w:rsidR="001B531E">
        <w:rPr>
          <w:b/>
          <w:bCs/>
          <w:rtl/>
        </w:rPr>
        <w:t xml:space="preserve"> </w:t>
      </w:r>
      <w:r w:rsidRPr="001B5588">
        <w:rPr>
          <w:rFonts w:hint="cs"/>
          <w:b/>
          <w:bCs/>
          <w:rtl/>
        </w:rPr>
        <w:t>التي تثير إشكالية مسألة</w:t>
      </w:r>
      <w:r w:rsidRPr="001B5588">
        <w:rPr>
          <w:b/>
          <w:bCs/>
          <w:rtl/>
        </w:rPr>
        <w:t xml:space="preserve"> الاعتراف بالشعوب الأصلية وحقها في تقرير المصير فيما يتعلق بالحكم الذاتي، و</w:t>
      </w:r>
      <w:r w:rsidRPr="001B5588">
        <w:rPr>
          <w:rFonts w:hint="cs"/>
          <w:b/>
          <w:bCs/>
          <w:rtl/>
        </w:rPr>
        <w:t>الإقرار لهم ب</w:t>
      </w:r>
      <w:r w:rsidRPr="001B5588">
        <w:rPr>
          <w:b/>
          <w:bCs/>
          <w:rtl/>
        </w:rPr>
        <w:t>الحقوق في الأراضي والأقاليم والموارد، والافتقار إلى آليات للعدالة والفصل في المطالبات، وأوجه القصور في الأطر القانونية، وعدم وجود بيانات مفصلة يمكن أن تشكّل أدلة يُرتكز عليها في وضع السياسات، و</w:t>
      </w:r>
      <w:r w:rsidRPr="001B5588">
        <w:rPr>
          <w:rFonts w:hint="cs"/>
          <w:b/>
          <w:bCs/>
          <w:rtl/>
        </w:rPr>
        <w:t xml:space="preserve">استبعاد </w:t>
      </w:r>
      <w:r w:rsidRPr="001B5588">
        <w:rPr>
          <w:b/>
          <w:bCs/>
          <w:rtl/>
        </w:rPr>
        <w:t xml:space="preserve">الشعوب الأصلية </w:t>
      </w:r>
      <w:r w:rsidRPr="001B5588">
        <w:rPr>
          <w:rFonts w:hint="cs"/>
          <w:b/>
          <w:bCs/>
          <w:rtl/>
        </w:rPr>
        <w:t>ع</w:t>
      </w:r>
      <w:r w:rsidRPr="001B5588">
        <w:rPr>
          <w:b/>
          <w:bCs/>
          <w:rtl/>
        </w:rPr>
        <w:t>ن عملية صنع القرارات المتعلقة بالقوانين والسياسات التي تؤثر فيهم، لا سيما في قطاعَي التنمية والبيئة.</w:t>
      </w:r>
    </w:p>
    <w:p w:rsidR="001B5588" w:rsidRPr="001B5588" w:rsidRDefault="001B5588" w:rsidP="001B5588">
      <w:pPr>
        <w:pStyle w:val="SingleTxt"/>
        <w:rPr>
          <w:b/>
          <w:bCs/>
          <w:rtl/>
        </w:rPr>
      </w:pPr>
      <w:r w:rsidRPr="001B5588">
        <w:rPr>
          <w:rtl/>
        </w:rPr>
        <w:t>٧٩-</w:t>
      </w:r>
      <w:r w:rsidRPr="001B5588">
        <w:rPr>
          <w:rFonts w:hint="cs"/>
          <w:rtl/>
        </w:rPr>
        <w:tab/>
      </w:r>
      <w:r w:rsidRPr="001B5588">
        <w:rPr>
          <w:b/>
          <w:bCs/>
          <w:rtl/>
        </w:rPr>
        <w:t>وفيما يتعلق بالبرامج المشتركة، دفعت مبادرة شراكة الأمم المتحدة من أجل الشعوب الأصلية شركاء الأمم المتحدة إلى العمل معاً بطريقة استراتيجية مسترشدين بالمبادئ المنصوص عليها في الإعلان وفي اتفاقية منظمة العمل الدولية بشأن ال</w:t>
      </w:r>
      <w:r w:rsidR="00D740FF">
        <w:rPr>
          <w:b/>
          <w:bCs/>
          <w:rtl/>
        </w:rPr>
        <w:t>شعوب الأصلية والقبلية لعام 1989</w:t>
      </w:r>
      <w:r w:rsidR="004B40CD">
        <w:rPr>
          <w:rFonts w:hint="cs"/>
          <w:b/>
          <w:bCs/>
          <w:rtl/>
        </w:rPr>
        <w:t xml:space="preserve"> </w:t>
      </w:r>
      <w:r w:rsidRPr="001B5588">
        <w:rPr>
          <w:b/>
          <w:bCs/>
          <w:rtl/>
        </w:rPr>
        <w:t>(رقم 169). وعملت المفوضية السامية لحقوق الإنسان</w:t>
      </w:r>
      <w:r w:rsidR="001B531E">
        <w:rPr>
          <w:b/>
          <w:bCs/>
          <w:rtl/>
        </w:rPr>
        <w:t xml:space="preserve"> </w:t>
      </w:r>
      <w:r w:rsidRPr="001B5588">
        <w:rPr>
          <w:rFonts w:hint="cs"/>
          <w:b/>
          <w:bCs/>
          <w:rtl/>
        </w:rPr>
        <w:t>عن كثب</w:t>
      </w:r>
      <w:r w:rsidRPr="001B5588">
        <w:rPr>
          <w:b/>
          <w:bCs/>
          <w:rtl/>
        </w:rPr>
        <w:t xml:space="preserve"> مع خبراء من الشعوب الأصلية ووكالات الأمم المتحدة ذات الصلة لضمان </w:t>
      </w:r>
      <w:r w:rsidRPr="001B5588">
        <w:rPr>
          <w:rFonts w:hint="cs"/>
          <w:b/>
          <w:bCs/>
          <w:rtl/>
        </w:rPr>
        <w:t xml:space="preserve">تصميم </w:t>
      </w:r>
      <w:r w:rsidRPr="001B5588">
        <w:rPr>
          <w:b/>
          <w:bCs/>
          <w:rtl/>
        </w:rPr>
        <w:t>جميع البرامج القطرية التابعة لمبادرة الشراكة بمشاركة الشعوب الأصلية وتنف</w:t>
      </w:r>
      <w:r w:rsidRPr="001B5588">
        <w:rPr>
          <w:rFonts w:hint="cs"/>
          <w:b/>
          <w:bCs/>
          <w:rtl/>
        </w:rPr>
        <w:t>يذها</w:t>
      </w:r>
      <w:r w:rsidRPr="001B5588">
        <w:rPr>
          <w:b/>
          <w:bCs/>
          <w:rtl/>
        </w:rPr>
        <w:t xml:space="preserve"> في إطار شراكة حقيقية بين الشعوب الأصلية والدول.</w:t>
      </w:r>
    </w:p>
    <w:p w:rsidR="001B5588" w:rsidRDefault="001B5588" w:rsidP="001B5588">
      <w:pPr>
        <w:pStyle w:val="SingleTxt"/>
        <w:rPr>
          <w:b/>
          <w:bCs/>
          <w:rtl/>
        </w:rPr>
      </w:pPr>
      <w:r w:rsidRPr="001B5588">
        <w:rPr>
          <w:rtl/>
        </w:rPr>
        <w:t>٨٠-</w:t>
      </w:r>
      <w:r w:rsidRPr="001B5588">
        <w:rPr>
          <w:rFonts w:hint="cs"/>
          <w:rtl/>
        </w:rPr>
        <w:tab/>
      </w:r>
      <w:r w:rsidRPr="001B5588">
        <w:rPr>
          <w:rFonts w:hint="cs"/>
          <w:b/>
          <w:bCs/>
          <w:rtl/>
        </w:rPr>
        <w:t>و</w:t>
      </w:r>
      <w:r w:rsidRPr="001B5588">
        <w:rPr>
          <w:b/>
          <w:bCs/>
          <w:rtl/>
        </w:rPr>
        <w:t xml:space="preserve">يعرض هذا التقرير إنجازات </w:t>
      </w:r>
      <w:r w:rsidRPr="001B5588">
        <w:rPr>
          <w:rFonts w:hint="cs"/>
          <w:b/>
          <w:bCs/>
          <w:rtl/>
        </w:rPr>
        <w:t xml:space="preserve">كثيرة </w:t>
      </w:r>
      <w:r w:rsidRPr="001B5588">
        <w:rPr>
          <w:b/>
          <w:bCs/>
          <w:rtl/>
        </w:rPr>
        <w:t>في مجال المعايير على الصعيد الدولي وبعض</w:t>
      </w:r>
      <w:r w:rsidR="001B531E">
        <w:rPr>
          <w:b/>
          <w:bCs/>
          <w:rtl/>
        </w:rPr>
        <w:t xml:space="preserve"> </w:t>
      </w:r>
      <w:r w:rsidRPr="001B5588">
        <w:rPr>
          <w:b/>
          <w:bCs/>
          <w:rtl/>
        </w:rPr>
        <w:t>النجاح</w:t>
      </w:r>
      <w:r w:rsidRPr="001B5588">
        <w:rPr>
          <w:rFonts w:hint="cs"/>
          <w:b/>
          <w:bCs/>
          <w:rtl/>
        </w:rPr>
        <w:t>ات</w:t>
      </w:r>
      <w:r w:rsidRPr="001B5588">
        <w:rPr>
          <w:b/>
          <w:bCs/>
          <w:rtl/>
        </w:rPr>
        <w:t xml:space="preserve"> على الصعيد القطري. </w:t>
      </w:r>
      <w:r w:rsidRPr="001B5588">
        <w:rPr>
          <w:rFonts w:hint="cs"/>
          <w:b/>
          <w:bCs/>
          <w:rtl/>
        </w:rPr>
        <w:t>و</w:t>
      </w:r>
      <w:r w:rsidRPr="001B5588">
        <w:rPr>
          <w:b/>
          <w:bCs/>
          <w:rtl/>
        </w:rPr>
        <w:t>لكن لا يزال الطريق طويلاً من أجل سد الفجوات</w:t>
      </w:r>
      <w:r w:rsidR="001B531E">
        <w:rPr>
          <w:b/>
          <w:bCs/>
          <w:rtl/>
        </w:rPr>
        <w:t xml:space="preserve"> </w:t>
      </w:r>
      <w:r w:rsidRPr="001B5588">
        <w:rPr>
          <w:rFonts w:hint="cs"/>
          <w:b/>
          <w:bCs/>
          <w:rtl/>
        </w:rPr>
        <w:t>التي تعتري</w:t>
      </w:r>
      <w:r w:rsidRPr="001B5588">
        <w:rPr>
          <w:b/>
          <w:bCs/>
          <w:rtl/>
        </w:rPr>
        <w:t xml:space="preserve"> السياسات والاستراتيجيات الوطنية وضمان الامتثال التام للإعلان. وتواصل المفوضية السامية لحقوق الإنسان العمل في</w:t>
      </w:r>
      <w:bookmarkStart w:id="1" w:name="TmpSave"/>
      <w:bookmarkEnd w:id="1"/>
      <w:r w:rsidR="001B531E">
        <w:rPr>
          <w:b/>
          <w:bCs/>
          <w:rtl/>
        </w:rPr>
        <w:t xml:space="preserve"> </w:t>
      </w:r>
      <w:r w:rsidRPr="001B5588">
        <w:rPr>
          <w:b/>
          <w:bCs/>
          <w:rtl/>
        </w:rPr>
        <w:t>شراكة مع الشعوب الأصلية ومنظومة الأمم المتحدة والدول الأعضاء من أجل المساهمة في تعزيز الإعلان وتنفيذه</w:t>
      </w:r>
      <w:r w:rsidR="001B531E">
        <w:rPr>
          <w:rFonts w:hint="cs"/>
          <w:b/>
          <w:bCs/>
          <w:rtl/>
        </w:rPr>
        <w:t xml:space="preserve"> </w:t>
      </w:r>
      <w:r w:rsidRPr="001B5588">
        <w:rPr>
          <w:b/>
          <w:bCs/>
          <w:rtl/>
        </w:rPr>
        <w:t xml:space="preserve">تنفيذاً كاملاً، فضلاً عن متابعة </w:t>
      </w:r>
      <w:r w:rsidRPr="001B5588">
        <w:rPr>
          <w:rFonts w:hint="cs"/>
          <w:b/>
          <w:bCs/>
          <w:rtl/>
        </w:rPr>
        <w:t xml:space="preserve">مدى </w:t>
      </w:r>
      <w:r w:rsidRPr="001B5588">
        <w:rPr>
          <w:b/>
          <w:bCs/>
          <w:rtl/>
        </w:rPr>
        <w:t>فعاليته على الصعيدين الوطني والمحلي.</w:t>
      </w:r>
    </w:p>
    <w:p w:rsidR="001B5588" w:rsidRPr="001B5588" w:rsidRDefault="001B5588" w:rsidP="001B5588">
      <w:pPr>
        <w:pStyle w:val="SingleTxt"/>
        <w:spacing w:after="0" w:line="240" w:lineRule="auto"/>
        <w:rPr>
          <w:b/>
          <w:bCs/>
          <w:rtl/>
        </w:rPr>
      </w:pPr>
      <w:r>
        <w:rPr>
          <w:b/>
          <w:bCs/>
          <w:noProof/>
          <w:w w:val="100"/>
          <w:rtl/>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" strokecolor="#010000" strokeweight=".25pt"/>
            </w:pict>
          </mc:Fallback>
        </mc:AlternateContent>
      </w:r>
    </w:p>
    <w:sectPr w:rsidR="001B5588" w:rsidRPr="001B5588" w:rsidSect="00B131F2">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5BA" w:rsidRDefault="009625BA" w:rsidP="00693CF9">
      <w:pPr>
        <w:spacing w:line="240" w:lineRule="auto"/>
      </w:pPr>
      <w:r>
        <w:separator/>
      </w:r>
    </w:p>
  </w:endnote>
  <w:endnote w:type="continuationSeparator" w:id="0">
    <w:p w:rsidR="009625BA" w:rsidRDefault="009625BA"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131F2" w:rsidTr="00B131F2">
      <w:trPr>
        <w:jc w:val="center"/>
      </w:trPr>
      <w:tc>
        <w:tcPr>
          <w:tcW w:w="5126" w:type="dxa"/>
          <w:shd w:val="clear" w:color="auto" w:fill="auto"/>
        </w:tcPr>
        <w:p w:rsidR="00B131F2" w:rsidRPr="00B131F2" w:rsidRDefault="00B131F2" w:rsidP="00B131F2">
          <w:pPr>
            <w:pStyle w:val="Footer"/>
            <w:rPr>
              <w:w w:val="103"/>
            </w:rPr>
          </w:pPr>
          <w:r>
            <w:rPr>
              <w:w w:val="103"/>
            </w:rPr>
            <w:fldChar w:fldCharType="begin"/>
          </w:r>
          <w:r>
            <w:rPr>
              <w:w w:val="103"/>
            </w:rPr>
            <w:instrText xml:space="preserve"> PAGE  \* Arabic  \* MERGEFORMAT </w:instrText>
          </w:r>
          <w:r>
            <w:rPr>
              <w:w w:val="103"/>
            </w:rPr>
            <w:fldChar w:fldCharType="separate"/>
          </w:r>
          <w:r w:rsidR="00FD3CA6">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D3CA6">
            <w:rPr>
              <w:noProof/>
              <w:w w:val="103"/>
            </w:rPr>
            <w:t>20</w:t>
          </w:r>
          <w:r>
            <w:rPr>
              <w:w w:val="103"/>
            </w:rPr>
            <w:fldChar w:fldCharType="end"/>
          </w:r>
        </w:p>
      </w:tc>
      <w:tc>
        <w:tcPr>
          <w:tcW w:w="5127" w:type="dxa"/>
          <w:shd w:val="clear" w:color="auto" w:fill="auto"/>
        </w:tcPr>
        <w:p w:rsidR="00B131F2" w:rsidRPr="00B131F2" w:rsidRDefault="00B131F2" w:rsidP="00B131F2">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54F73">
            <w:rPr>
              <w:b w:val="0"/>
              <w:w w:val="103"/>
            </w:rPr>
            <w:t>GE.15-12072</w:t>
          </w:r>
          <w:r>
            <w:rPr>
              <w:b w:val="0"/>
              <w:w w:val="103"/>
            </w:rPr>
            <w:fldChar w:fldCharType="end"/>
          </w:r>
        </w:p>
      </w:tc>
    </w:tr>
  </w:tbl>
  <w:p w:rsidR="00B131F2" w:rsidRPr="00B131F2" w:rsidRDefault="00B131F2" w:rsidP="00B13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131F2" w:rsidTr="00B131F2">
      <w:trPr>
        <w:jc w:val="center"/>
      </w:trPr>
      <w:tc>
        <w:tcPr>
          <w:tcW w:w="5126" w:type="dxa"/>
          <w:shd w:val="clear" w:color="auto" w:fill="auto"/>
        </w:tcPr>
        <w:p w:rsidR="00B131F2" w:rsidRPr="00B131F2" w:rsidRDefault="00B131F2" w:rsidP="00B131F2">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54F73">
            <w:rPr>
              <w:b w:val="0"/>
              <w:w w:val="103"/>
            </w:rPr>
            <w:t>GE.15-12072</w:t>
          </w:r>
          <w:r>
            <w:rPr>
              <w:b w:val="0"/>
              <w:w w:val="103"/>
            </w:rPr>
            <w:fldChar w:fldCharType="end"/>
          </w:r>
        </w:p>
      </w:tc>
      <w:tc>
        <w:tcPr>
          <w:tcW w:w="5127" w:type="dxa"/>
          <w:shd w:val="clear" w:color="auto" w:fill="auto"/>
        </w:tcPr>
        <w:p w:rsidR="00B131F2" w:rsidRPr="00B131F2" w:rsidRDefault="00B131F2" w:rsidP="00B131F2">
          <w:pPr>
            <w:pStyle w:val="Footer"/>
            <w:jc w:val="left"/>
            <w:rPr>
              <w:w w:val="103"/>
            </w:rPr>
          </w:pPr>
          <w:r>
            <w:rPr>
              <w:w w:val="103"/>
            </w:rPr>
            <w:fldChar w:fldCharType="begin"/>
          </w:r>
          <w:r>
            <w:rPr>
              <w:w w:val="103"/>
            </w:rPr>
            <w:instrText xml:space="preserve"> PAGE  \* Arabic  \* MERGEFORMAT </w:instrText>
          </w:r>
          <w:r>
            <w:rPr>
              <w:w w:val="103"/>
            </w:rPr>
            <w:fldChar w:fldCharType="separate"/>
          </w:r>
          <w:r w:rsidR="00FD3CA6">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D3CA6">
            <w:rPr>
              <w:noProof/>
              <w:w w:val="103"/>
            </w:rPr>
            <w:t>19</w:t>
          </w:r>
          <w:r>
            <w:rPr>
              <w:w w:val="103"/>
            </w:rPr>
            <w:fldChar w:fldCharType="end"/>
          </w:r>
        </w:p>
      </w:tc>
    </w:tr>
  </w:tbl>
  <w:p w:rsidR="00B131F2" w:rsidRPr="00B131F2" w:rsidRDefault="00B131F2" w:rsidP="00B13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B131F2" w:rsidTr="00B131F2">
      <w:trPr>
        <w:jc w:val="right"/>
      </w:trPr>
      <w:tc>
        <w:tcPr>
          <w:tcW w:w="4046" w:type="dxa"/>
        </w:tcPr>
        <w:p w:rsidR="00B131F2" w:rsidRDefault="00B131F2" w:rsidP="00B131F2">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9580958" wp14:editId="116B2E24">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57D5E542" wp14:editId="43C8E812">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B131F2" w:rsidRDefault="00B131F2" w:rsidP="001B5588">
          <w:pPr>
            <w:pStyle w:val="ReleaseDate"/>
          </w:pPr>
          <w:r>
            <w:t>1</w:t>
          </w:r>
          <w:r w:rsidR="001B5588">
            <w:t>4</w:t>
          </w:r>
          <w:r>
            <w:t xml:space="preserve">0815    170815    </w:t>
          </w:r>
          <w:fldSimple w:instr=" DOCVARIABLE &quot;jobn&quot; \* MERGEFORMAT ">
            <w:r w:rsidR="00654F73">
              <w:t>GE.15-12072 (A)</w:t>
            </w:r>
          </w:fldSimple>
        </w:p>
        <w:p w:rsidR="00B131F2" w:rsidRPr="00B131F2" w:rsidRDefault="00B131F2" w:rsidP="00B131F2">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654F73">
            <w:rPr>
              <w:rFonts w:ascii="Barcode 3 of 9 by request" w:hAnsi="Barcode 3 of 9 by request"/>
              <w:sz w:val="24"/>
            </w:rPr>
            <w:t>*1512072*</w:t>
          </w:r>
          <w:r>
            <w:rPr>
              <w:rFonts w:ascii="Barcode 3 of 9 by request" w:hAnsi="Barcode 3 of 9 by request"/>
              <w:sz w:val="24"/>
            </w:rPr>
            <w:fldChar w:fldCharType="end"/>
          </w:r>
        </w:p>
      </w:tc>
    </w:tr>
  </w:tbl>
  <w:p w:rsidR="00B131F2" w:rsidRPr="00B131F2" w:rsidRDefault="00B131F2" w:rsidP="00B131F2">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5BA" w:rsidRPr="00D56D9E" w:rsidRDefault="00D56D9E" w:rsidP="00D56D9E">
      <w:pPr>
        <w:pStyle w:val="Footer"/>
        <w:bidi/>
        <w:spacing w:after="80"/>
        <w:ind w:left="792"/>
        <w:jc w:val="left"/>
        <w:rPr>
          <w:sz w:val="16"/>
        </w:rPr>
      </w:pPr>
      <w:r w:rsidRPr="00D56D9E">
        <w:rPr>
          <w:sz w:val="16"/>
          <w:rtl/>
        </w:rPr>
        <w:t>__________</w:t>
      </w:r>
    </w:p>
  </w:footnote>
  <w:footnote w:type="continuationSeparator" w:id="0">
    <w:p w:rsidR="009625BA" w:rsidRPr="00D56D9E" w:rsidRDefault="00D56D9E" w:rsidP="00D56D9E">
      <w:pPr>
        <w:pStyle w:val="Footer"/>
        <w:bidi/>
        <w:spacing w:after="80"/>
        <w:ind w:left="792"/>
        <w:jc w:val="left"/>
        <w:rPr>
          <w:sz w:val="16"/>
        </w:rPr>
      </w:pPr>
      <w:r w:rsidRPr="00D56D9E">
        <w:rPr>
          <w:sz w:val="16"/>
          <w:rtl/>
        </w:rPr>
        <w:t>__________</w:t>
      </w:r>
    </w:p>
  </w:footnote>
  <w:footnote w:id="1">
    <w:p w:rsidR="00D56D9E" w:rsidRPr="007F1EFD" w:rsidRDefault="00D56D9E" w:rsidP="00D56D9E">
      <w:pPr>
        <w:pStyle w:val="FootnoteText"/>
        <w:tabs>
          <w:tab w:val="clear" w:pos="418"/>
          <w:tab w:val="right" w:pos="1195"/>
          <w:tab w:val="left" w:pos="1267"/>
          <w:tab w:val="left" w:pos="1656"/>
          <w:tab w:val="left" w:pos="2088"/>
        </w:tabs>
        <w:spacing w:after="80"/>
        <w:ind w:left="1267" w:right="1267" w:hanging="547"/>
        <w:rPr>
          <w:w w:val="103"/>
          <w:rtl/>
        </w:rPr>
      </w:pPr>
      <w:r w:rsidRPr="007F1EFD">
        <w:rPr>
          <w:rtl/>
        </w:rPr>
        <w:tab/>
      </w:r>
      <w:r w:rsidRPr="007F1EFD">
        <w:rPr>
          <w:w w:val="103"/>
          <w:rtl/>
        </w:rPr>
        <w:t>(</w:t>
      </w:r>
      <w:r w:rsidRPr="007F1EFD">
        <w:rPr>
          <w:rStyle w:val="FootnoteReference"/>
          <w:color w:val="auto"/>
          <w:spacing w:val="0"/>
          <w:vertAlign w:val="baseline"/>
          <w:rtl/>
        </w:rPr>
        <w:footnoteRef/>
      </w:r>
      <w:r w:rsidRPr="007F1EFD">
        <w:rPr>
          <w:w w:val="103"/>
          <w:rtl/>
        </w:rPr>
        <w:t>)</w:t>
      </w:r>
      <w:r w:rsidRPr="007F1EFD">
        <w:rPr>
          <w:w w:val="103"/>
          <w:rtl/>
        </w:rPr>
        <w:tab/>
      </w:r>
      <w:r w:rsidRPr="007F1EFD">
        <w:rPr>
          <w:rtl/>
          <w:lang w:val="en-GB" w:eastAsia="zh-TW"/>
        </w:rPr>
        <w:t>متاحة في الرابط التالي:</w:t>
      </w:r>
      <w:r w:rsidRPr="007F1EFD">
        <w:rPr>
          <w:rFonts w:hint="cs"/>
          <w:rtl/>
          <w:lang w:val="en-GB" w:eastAsia="zh-TW"/>
        </w:rPr>
        <w:t xml:space="preserve"> </w:t>
      </w:r>
      <w:r w:rsidRPr="007F1EFD">
        <w:t>www2.ohchr.org/english/OHCHRreport2014_2017/OMP_Web_version/media/pdf/0_</w:t>
      </w:r>
      <w:r w:rsidRPr="007F1EFD">
        <w:rPr>
          <w:rFonts w:hint="cs"/>
          <w:rtl/>
        </w:rPr>
        <w:br/>
      </w:r>
      <w:r w:rsidRPr="007F1EFD">
        <w:t>THE_WHOLE_REPORT.pdf</w:t>
      </w:r>
      <w:r w:rsidRPr="007F1EFD">
        <w:rPr>
          <w:rFonts w:hint="cs"/>
          <w:rtl/>
        </w:rPr>
        <w:t xml:space="preserve">. </w:t>
      </w:r>
    </w:p>
  </w:footnote>
  <w:footnote w:id="2">
    <w:p w:rsidR="007F1EFD" w:rsidRPr="007F1EFD" w:rsidRDefault="007F1EFD" w:rsidP="007F1EFD">
      <w:pPr>
        <w:pStyle w:val="FootnoteText"/>
        <w:tabs>
          <w:tab w:val="clear" w:pos="418"/>
          <w:tab w:val="right" w:pos="1196"/>
          <w:tab w:val="left" w:pos="1264"/>
          <w:tab w:val="left" w:pos="1656"/>
          <w:tab w:val="left" w:pos="2087"/>
        </w:tabs>
        <w:spacing w:after="80"/>
        <w:ind w:left="1264" w:right="1264" w:hanging="544"/>
        <w:textDirection w:val="tbRlV"/>
        <w:rPr>
          <w:rtl/>
          <w:lang w:val="en-GB" w:eastAsia="zh-TW"/>
        </w:rPr>
      </w:pPr>
      <w:r w:rsidRPr="007F1EFD">
        <w:rPr>
          <w:rtl/>
          <w:lang w:val="en-GB" w:eastAsia="zh-TW"/>
        </w:rPr>
        <w:tab/>
      </w:r>
      <w:r w:rsidRPr="007F1EFD">
        <w:rPr>
          <w:lang w:val="en-GB" w:eastAsia="zh-TW"/>
        </w:rPr>
        <w:t>)</w:t>
      </w:r>
      <w:r w:rsidRPr="007F1EFD">
        <w:rPr>
          <w:rStyle w:val="FootnoteReference"/>
          <w:color w:val="auto"/>
          <w:vertAlign w:val="baseline"/>
          <w:rtl/>
          <w:lang w:val="en-GB" w:eastAsia="zh-TW"/>
        </w:rPr>
        <w:footnoteRef/>
      </w:r>
      <w:r w:rsidRPr="007F1EFD">
        <w:rPr>
          <w:lang w:val="en-GB" w:eastAsia="zh-TW"/>
        </w:rPr>
        <w:t>(</w:t>
      </w:r>
      <w:r w:rsidRPr="007F1EFD">
        <w:rPr>
          <w:rtl/>
          <w:lang w:val="en-GB" w:eastAsia="zh-TW"/>
        </w:rPr>
        <w:tab/>
        <w:t>قرار الجمعية العامة 69/2.</w:t>
      </w:r>
    </w:p>
  </w:footnote>
  <w:footnote w:id="3">
    <w:p w:rsidR="007F1EFD" w:rsidRPr="007F1EFD" w:rsidRDefault="007F1EFD" w:rsidP="004B40CD">
      <w:pPr>
        <w:pStyle w:val="FootnoteText"/>
        <w:tabs>
          <w:tab w:val="clear" w:pos="418"/>
          <w:tab w:val="right" w:pos="1196"/>
          <w:tab w:val="left" w:pos="1264"/>
          <w:tab w:val="left" w:pos="1656"/>
          <w:tab w:val="left" w:pos="2087"/>
        </w:tabs>
        <w:spacing w:after="80"/>
        <w:ind w:left="1264" w:right="1264" w:hanging="544"/>
        <w:jc w:val="both"/>
        <w:textDirection w:val="tbRlV"/>
        <w:rPr>
          <w:rtl/>
          <w:lang w:val="en-GB" w:eastAsia="zh-TW"/>
        </w:rPr>
      </w:pPr>
      <w:r w:rsidRPr="007F1EFD">
        <w:rPr>
          <w:rtl/>
          <w:lang w:val="en-GB" w:eastAsia="zh-TW"/>
        </w:rPr>
        <w:tab/>
      </w:r>
      <w:r w:rsidRPr="007F1EFD">
        <w:rPr>
          <w:lang w:val="en-GB" w:eastAsia="zh-TW"/>
        </w:rPr>
        <w:t>)</w:t>
      </w:r>
      <w:r w:rsidRPr="007F1EFD">
        <w:rPr>
          <w:rStyle w:val="FootnoteReference"/>
          <w:color w:val="auto"/>
          <w:vertAlign w:val="baseline"/>
          <w:rtl/>
          <w:lang w:val="en-GB" w:eastAsia="zh-TW"/>
        </w:rPr>
        <w:footnoteRef/>
      </w:r>
      <w:r w:rsidRPr="007F1EFD">
        <w:rPr>
          <w:lang w:val="en-GB" w:eastAsia="zh-TW"/>
        </w:rPr>
        <w:t>(</w:t>
      </w:r>
      <w:r w:rsidRPr="007F1EFD">
        <w:rPr>
          <w:rtl/>
          <w:lang w:val="en-GB" w:eastAsia="zh-TW"/>
        </w:rPr>
        <w:tab/>
      </w:r>
      <w:r w:rsidRPr="007F1EFD">
        <w:t xml:space="preserve">Inter-Parliamentary Union, </w:t>
      </w:r>
      <w:r w:rsidRPr="007F1EFD">
        <w:rPr>
          <w:i/>
          <w:lang w:val="en-GB"/>
        </w:rPr>
        <w:t>United Nations Handbook for Parliamentarians: Implementing the United Nations Declaration on the Rights of Indigenous Peoples</w:t>
      </w:r>
      <w:r w:rsidRPr="007F1EFD">
        <w:rPr>
          <w:lang w:val="en-GB"/>
        </w:rPr>
        <w:t xml:space="preserve"> (Geneva, 2014)</w:t>
      </w:r>
      <w:r w:rsidRPr="007F1EFD">
        <w:rPr>
          <w:rFonts w:hint="cs"/>
          <w:rtl/>
          <w:lang w:val="en-GB"/>
        </w:rPr>
        <w:t xml:space="preserve">. </w:t>
      </w:r>
      <w:r w:rsidRPr="007F1EFD">
        <w:rPr>
          <w:rtl/>
          <w:lang w:val="en-GB" w:eastAsia="zh-TW"/>
        </w:rPr>
        <w:t xml:space="preserve">متاح في الرابط التالي: </w:t>
      </w:r>
      <w:r w:rsidRPr="007F1EFD">
        <w:rPr>
          <w:lang w:val="en-GB"/>
        </w:rPr>
        <w:t>www.undp.org/content/undp/en/home/librarypage/democratic-governance/human_rights/Indigenous-Peoples-Parliamentarians-Handbook.html</w:t>
      </w:r>
      <w:r w:rsidRPr="007F1EFD">
        <w:rPr>
          <w:rtl/>
          <w:lang w:val="en-GB" w:eastAsia="zh-TW"/>
        </w:rPr>
        <w:t>.</w:t>
      </w:r>
    </w:p>
  </w:footnote>
  <w:footnote w:id="4">
    <w:p w:rsidR="001B5588" w:rsidRPr="007F1EFD" w:rsidRDefault="001B5588" w:rsidP="004B40CD">
      <w:pPr>
        <w:pStyle w:val="FootnoteText"/>
        <w:tabs>
          <w:tab w:val="clear" w:pos="418"/>
          <w:tab w:val="right" w:pos="1196"/>
          <w:tab w:val="left" w:pos="1264"/>
          <w:tab w:val="left" w:pos="1656"/>
          <w:tab w:val="left" w:pos="2087"/>
        </w:tabs>
        <w:spacing w:after="80"/>
        <w:ind w:left="1264" w:right="1264" w:hanging="544"/>
        <w:jc w:val="both"/>
        <w:textDirection w:val="tbRlV"/>
        <w:rPr>
          <w:rtl/>
          <w:lang w:val="en-GB" w:eastAsia="zh-TW"/>
        </w:rPr>
      </w:pPr>
      <w:r w:rsidRPr="007F1EFD">
        <w:rPr>
          <w:rtl/>
          <w:lang w:val="en-GB" w:eastAsia="zh-TW"/>
        </w:rPr>
        <w:tab/>
      </w:r>
      <w:r w:rsidR="007F1EFD" w:rsidRPr="007F1EFD">
        <w:rPr>
          <w:lang w:val="en-GB" w:eastAsia="zh-TW"/>
        </w:rPr>
        <w:t>)</w:t>
      </w:r>
      <w:r w:rsidRPr="007F1EFD">
        <w:rPr>
          <w:rStyle w:val="FootnoteReference"/>
          <w:color w:val="auto"/>
          <w:vertAlign w:val="baseline"/>
          <w:rtl/>
          <w:lang w:val="en-GB" w:eastAsia="zh-TW"/>
        </w:rPr>
        <w:footnoteRef/>
      </w:r>
      <w:r w:rsidR="007F1EFD" w:rsidRPr="007F1EFD">
        <w:rPr>
          <w:lang w:val="en-GB" w:eastAsia="zh-TW"/>
        </w:rPr>
        <w:t>(</w:t>
      </w:r>
      <w:r w:rsidRPr="007F1EFD">
        <w:rPr>
          <w:rtl/>
          <w:lang w:val="en-GB" w:eastAsia="zh-TW"/>
        </w:rPr>
        <w:tab/>
      </w:r>
      <w:r w:rsidR="007F1EFD" w:rsidRPr="007F1EFD">
        <w:rPr>
          <w:lang w:val="en-GB"/>
        </w:rPr>
        <w:t xml:space="preserve">Asia Pacific Forum of National Human Rights Institutions and </w:t>
      </w:r>
      <w:r w:rsidR="007F1EFD" w:rsidRPr="007F1EFD">
        <w:t>Office of the United Nations High Commissioner for Human Rights</w:t>
      </w:r>
      <w:r w:rsidR="007F1EFD" w:rsidRPr="007F1EFD">
        <w:rPr>
          <w:lang w:val="en-GB"/>
        </w:rPr>
        <w:t xml:space="preserve">, </w:t>
      </w:r>
      <w:r w:rsidR="007F1EFD" w:rsidRPr="007F1EFD">
        <w:rPr>
          <w:i/>
          <w:lang w:val="en-GB"/>
        </w:rPr>
        <w:t>The United Nations Declaration on the Rights of Indigenous Peoples: A Manual for National Human Rights Institutions</w:t>
      </w:r>
      <w:r w:rsidR="007F1EFD" w:rsidRPr="007F1EFD">
        <w:rPr>
          <w:lang w:val="en-GB"/>
        </w:rPr>
        <w:t xml:space="preserve"> (Sydney, Australia, and Geneva, 2013)</w:t>
      </w:r>
      <w:r w:rsidR="007F1EFD" w:rsidRPr="007F1EFD">
        <w:rPr>
          <w:rFonts w:hint="cs"/>
          <w:rtl/>
          <w:lang w:val="en-GB"/>
        </w:rPr>
        <w:t xml:space="preserve">. </w:t>
      </w:r>
      <w:r w:rsidRPr="007F1EFD">
        <w:rPr>
          <w:rtl/>
          <w:lang w:val="en-GB" w:eastAsia="zh-TW"/>
        </w:rPr>
        <w:t>متاح في الرابط التالي</w:t>
      </w:r>
      <w:r w:rsidRPr="007F1EFD">
        <w:rPr>
          <w:rFonts w:hint="cs"/>
          <w:rtl/>
          <w:lang w:val="en-GB" w:eastAsia="zh-TW"/>
        </w:rPr>
        <w:t xml:space="preserve">: </w:t>
      </w:r>
      <w:r w:rsidRPr="007F1EFD">
        <w:rPr>
          <w:lang w:val="en-GB" w:eastAsia="zh-TW"/>
        </w:rPr>
        <w:t>http://www.ohchr.org/Documents/Issues/IPeoples/UNDRIPManualForNHRIs.pdf</w:t>
      </w:r>
      <w:r w:rsidRPr="007F1EFD">
        <w:rPr>
          <w:rtl/>
          <w:lang w:val="en-GB" w:eastAsia="zh-T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131F2" w:rsidTr="00B131F2">
      <w:trPr>
        <w:trHeight w:hRule="exact" w:val="864"/>
        <w:jc w:val="center"/>
      </w:trPr>
      <w:tc>
        <w:tcPr>
          <w:tcW w:w="4882" w:type="dxa"/>
          <w:shd w:val="clear" w:color="auto" w:fill="auto"/>
          <w:vAlign w:val="bottom"/>
        </w:tcPr>
        <w:p w:rsidR="00B131F2" w:rsidRDefault="00B131F2" w:rsidP="00B131F2">
          <w:pPr>
            <w:pStyle w:val="Header"/>
            <w:bidi/>
          </w:pPr>
        </w:p>
      </w:tc>
      <w:tc>
        <w:tcPr>
          <w:tcW w:w="5127" w:type="dxa"/>
          <w:shd w:val="clear" w:color="auto" w:fill="auto"/>
          <w:vAlign w:val="bottom"/>
        </w:tcPr>
        <w:p w:rsidR="00B131F2" w:rsidRPr="00B131F2" w:rsidRDefault="00B131F2" w:rsidP="00B131F2">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654F73">
            <w:rPr>
              <w:w w:val="103"/>
            </w:rPr>
            <w:t>A/HRC/30/25</w:t>
          </w:r>
          <w:r>
            <w:rPr>
              <w:w w:val="103"/>
            </w:rPr>
            <w:fldChar w:fldCharType="end"/>
          </w:r>
        </w:p>
      </w:tc>
    </w:tr>
  </w:tbl>
  <w:p w:rsidR="00B131F2" w:rsidRPr="00B131F2" w:rsidRDefault="00B131F2" w:rsidP="00B13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131F2" w:rsidTr="00B131F2">
      <w:trPr>
        <w:trHeight w:hRule="exact" w:val="864"/>
        <w:jc w:val="center"/>
      </w:trPr>
      <w:tc>
        <w:tcPr>
          <w:tcW w:w="4882" w:type="dxa"/>
          <w:shd w:val="clear" w:color="auto" w:fill="auto"/>
          <w:vAlign w:val="bottom"/>
        </w:tcPr>
        <w:p w:rsidR="00B131F2" w:rsidRPr="00B131F2" w:rsidRDefault="00B131F2" w:rsidP="00B131F2">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654F73">
            <w:rPr>
              <w:w w:val="103"/>
            </w:rPr>
            <w:t>A/HRC/30/25</w:t>
          </w:r>
          <w:r>
            <w:rPr>
              <w:w w:val="103"/>
            </w:rPr>
            <w:fldChar w:fldCharType="end"/>
          </w:r>
        </w:p>
      </w:tc>
      <w:tc>
        <w:tcPr>
          <w:tcW w:w="5127" w:type="dxa"/>
          <w:shd w:val="clear" w:color="auto" w:fill="auto"/>
          <w:vAlign w:val="bottom"/>
        </w:tcPr>
        <w:p w:rsidR="00B131F2" w:rsidRDefault="00B131F2" w:rsidP="00B131F2">
          <w:pPr>
            <w:pStyle w:val="Header"/>
          </w:pPr>
        </w:p>
      </w:tc>
    </w:tr>
  </w:tbl>
  <w:p w:rsidR="00B131F2" w:rsidRPr="00B131F2" w:rsidRDefault="00B131F2" w:rsidP="00B13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B131F2" w:rsidTr="00B131F2">
      <w:trPr>
        <w:gridAfter w:val="1"/>
        <w:wAfter w:w="25" w:type="dxa"/>
        <w:trHeight w:hRule="exact" w:val="864"/>
      </w:trPr>
      <w:tc>
        <w:tcPr>
          <w:tcW w:w="1282" w:type="dxa"/>
          <w:tcBorders>
            <w:bottom w:val="single" w:sz="4" w:space="0" w:color="auto"/>
          </w:tcBorders>
          <w:shd w:val="clear" w:color="auto" w:fill="auto"/>
          <w:vAlign w:val="bottom"/>
        </w:tcPr>
        <w:p w:rsidR="00B131F2" w:rsidRDefault="00B131F2" w:rsidP="00B131F2">
          <w:pPr>
            <w:pStyle w:val="Header"/>
            <w:spacing w:after="120"/>
          </w:pPr>
        </w:p>
      </w:tc>
      <w:tc>
        <w:tcPr>
          <w:tcW w:w="1786" w:type="dxa"/>
          <w:tcBorders>
            <w:bottom w:val="single" w:sz="4" w:space="0" w:color="auto"/>
          </w:tcBorders>
          <w:shd w:val="clear" w:color="auto" w:fill="auto"/>
          <w:vAlign w:val="bottom"/>
        </w:tcPr>
        <w:p w:rsidR="00B131F2" w:rsidRPr="00B131F2" w:rsidRDefault="00B131F2" w:rsidP="00B131F2">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B131F2" w:rsidRDefault="00B131F2" w:rsidP="00B131F2">
          <w:pPr>
            <w:pStyle w:val="Header"/>
            <w:spacing w:after="120"/>
          </w:pPr>
        </w:p>
      </w:tc>
      <w:tc>
        <w:tcPr>
          <w:tcW w:w="6696" w:type="dxa"/>
          <w:gridSpan w:val="3"/>
          <w:tcBorders>
            <w:bottom w:val="single" w:sz="4" w:space="0" w:color="auto"/>
          </w:tcBorders>
          <w:shd w:val="clear" w:color="auto" w:fill="auto"/>
          <w:vAlign w:val="bottom"/>
        </w:tcPr>
        <w:p w:rsidR="00B131F2" w:rsidRPr="00B131F2" w:rsidRDefault="00B131F2" w:rsidP="00B131F2">
          <w:pPr>
            <w:spacing w:line="380" w:lineRule="exact"/>
            <w:jc w:val="right"/>
          </w:pPr>
          <w:r>
            <w:rPr>
              <w:sz w:val="40"/>
            </w:rPr>
            <w:t>A</w:t>
          </w:r>
          <w:r>
            <w:t>/HRC/30/25</w:t>
          </w:r>
        </w:p>
      </w:tc>
    </w:tr>
    <w:tr w:rsidR="00B131F2" w:rsidRPr="00B131F2" w:rsidTr="00B131F2">
      <w:trPr>
        <w:trHeight w:hRule="exact" w:val="2880"/>
      </w:trPr>
      <w:tc>
        <w:tcPr>
          <w:tcW w:w="1282" w:type="dxa"/>
          <w:tcBorders>
            <w:top w:val="single" w:sz="4" w:space="0" w:color="auto"/>
            <w:bottom w:val="single" w:sz="12" w:space="0" w:color="auto"/>
          </w:tcBorders>
          <w:shd w:val="clear" w:color="auto" w:fill="auto"/>
        </w:tcPr>
        <w:p w:rsidR="00B131F2" w:rsidRDefault="00B131F2" w:rsidP="00B131F2">
          <w:pPr>
            <w:pStyle w:val="Header"/>
            <w:spacing w:before="120"/>
            <w:jc w:val="center"/>
          </w:pPr>
          <w:r>
            <w:t xml:space="preserve"> </w:t>
          </w:r>
          <w:r>
            <w:rPr>
              <w:noProof/>
              <w:lang w:val="en-GB" w:eastAsia="en-GB"/>
            </w:rPr>
            <w:drawing>
              <wp:inline distT="0" distB="0" distL="0" distR="0" wp14:anchorId="36CE2DF0" wp14:editId="1EC5123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B131F2" w:rsidRPr="00B131F2" w:rsidRDefault="00B131F2" w:rsidP="00B131F2">
          <w:pPr>
            <w:pStyle w:val="Header"/>
            <w:spacing w:before="120"/>
            <w:jc w:val="center"/>
          </w:pPr>
        </w:p>
      </w:tc>
      <w:tc>
        <w:tcPr>
          <w:tcW w:w="5227" w:type="dxa"/>
          <w:gridSpan w:val="3"/>
          <w:tcBorders>
            <w:top w:val="single" w:sz="4" w:space="0" w:color="auto"/>
            <w:bottom w:val="single" w:sz="12" w:space="0" w:color="auto"/>
          </w:tcBorders>
          <w:shd w:val="clear" w:color="auto" w:fill="auto"/>
        </w:tcPr>
        <w:p w:rsidR="00B131F2" w:rsidRPr="00B131F2" w:rsidRDefault="00B131F2" w:rsidP="00B131F2">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B131F2" w:rsidRPr="00B131F2" w:rsidRDefault="00B131F2" w:rsidP="00B131F2">
          <w:pPr>
            <w:pStyle w:val="Header"/>
            <w:spacing w:before="109"/>
          </w:pPr>
        </w:p>
      </w:tc>
      <w:tc>
        <w:tcPr>
          <w:tcW w:w="3280" w:type="dxa"/>
          <w:gridSpan w:val="2"/>
          <w:tcBorders>
            <w:top w:val="single" w:sz="4" w:space="0" w:color="auto"/>
            <w:bottom w:val="single" w:sz="12" w:space="0" w:color="auto"/>
          </w:tcBorders>
          <w:shd w:val="clear" w:color="auto" w:fill="auto"/>
        </w:tcPr>
        <w:p w:rsidR="00B131F2" w:rsidRDefault="00B131F2" w:rsidP="00B131F2">
          <w:pPr>
            <w:pStyle w:val="Distribution"/>
            <w:bidi w:val="0"/>
            <w:spacing w:before="240"/>
          </w:pPr>
          <w:r>
            <w:t>Distr.: General</w:t>
          </w:r>
        </w:p>
        <w:p w:rsidR="00B131F2" w:rsidRDefault="00B131F2" w:rsidP="00B131F2">
          <w:pPr>
            <w:pStyle w:val="Publication"/>
            <w:bidi w:val="0"/>
          </w:pPr>
          <w:r>
            <w:t>16 July 2015</w:t>
          </w:r>
        </w:p>
        <w:p w:rsidR="00B131F2" w:rsidRDefault="00B131F2" w:rsidP="00B131F2">
          <w:pPr>
            <w:bidi w:val="0"/>
            <w:spacing w:line="240" w:lineRule="exact"/>
            <w:jc w:val="left"/>
          </w:pPr>
          <w:r>
            <w:t>Arabic</w:t>
          </w:r>
        </w:p>
        <w:p w:rsidR="00B131F2" w:rsidRDefault="00B131F2" w:rsidP="00B131F2">
          <w:pPr>
            <w:pStyle w:val="Original"/>
            <w:bidi w:val="0"/>
          </w:pPr>
          <w:r>
            <w:t>Original: English</w:t>
          </w:r>
        </w:p>
        <w:p w:rsidR="00B131F2" w:rsidRPr="00B131F2" w:rsidRDefault="00B131F2" w:rsidP="00B131F2">
          <w:pPr>
            <w:bidi w:val="0"/>
            <w:spacing w:line="240" w:lineRule="exact"/>
            <w:jc w:val="left"/>
          </w:pPr>
        </w:p>
      </w:tc>
    </w:tr>
  </w:tbl>
  <w:p w:rsidR="00B131F2" w:rsidRPr="00B131F2" w:rsidRDefault="00B131F2" w:rsidP="00B131F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871"/>
        </w:tabs>
        <w:ind w:left="1871" w:hanging="170"/>
      </w:pPr>
      <w:rPr>
        <w:rFonts w:ascii="Times New Roman" w:hAnsi="Times New Roman" w:cs="Times New Roman" w:hint="default"/>
      </w:rPr>
    </w:lvl>
    <w:lvl w:ilvl="1" w:tplc="040C0003">
      <w:start w:val="1"/>
      <w:numFmt w:val="bullet"/>
      <w:lvlText w:val="o"/>
      <w:lvlJc w:val="left"/>
      <w:pPr>
        <w:tabs>
          <w:tab w:val="num" w:pos="1610"/>
        </w:tabs>
        <w:ind w:left="1610" w:hanging="360"/>
      </w:pPr>
      <w:rPr>
        <w:rFonts w:ascii="Courier New" w:hAnsi="Courier New" w:cs="Courier New"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Courier New"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Courier New"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1">
    <w:nsid w:val="0417220B"/>
    <w:multiLevelType w:val="hybridMultilevel"/>
    <w:tmpl w:val="3D4ABDFE"/>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5F2CDE"/>
    <w:multiLevelType w:val="hybridMultilevel"/>
    <w:tmpl w:val="D9C2652E"/>
    <w:lvl w:ilvl="0" w:tplc="F0EE7A8C">
      <w:start w:val="1"/>
      <w:numFmt w:val="decimal"/>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63726A"/>
    <w:multiLevelType w:val="hybridMultilevel"/>
    <w:tmpl w:val="6A525B2E"/>
    <w:lvl w:ilvl="0" w:tplc="2E805684">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nsid w:val="568C07DC"/>
    <w:multiLevelType w:val="hybridMultilevel"/>
    <w:tmpl w:val="60EA8B6E"/>
    <w:lvl w:ilvl="0" w:tplc="985EF044">
      <w:start w:val="1"/>
      <w:numFmt w:val="decimal"/>
      <w:lvlText w:val="%1."/>
      <w:lvlJc w:val="left"/>
      <w:pPr>
        <w:ind w:left="1689" w:hanging="555"/>
      </w:pPr>
      <w:rPr>
        <w:rFonts w:hint="default"/>
        <w:b w:val="0"/>
        <w:bCs/>
        <w:sz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56296A"/>
    <w:multiLevelType w:val="hybridMultilevel"/>
    <w:tmpl w:val="040EFF3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
  </w:num>
  <w:num w:numId="2">
    <w:abstractNumId w:val="8"/>
  </w:num>
  <w:num w:numId="3">
    <w:abstractNumId w:val="6"/>
  </w:num>
  <w:num w:numId="4">
    <w:abstractNumId w:val="0"/>
  </w:num>
  <w:num w:numId="5">
    <w:abstractNumId w:val="7"/>
  </w:num>
  <w:num w:numId="6">
    <w:abstractNumId w:val="1"/>
  </w:num>
  <w:num w:numId="7">
    <w:abstractNumId w:val="4"/>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3"/>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72*"/>
    <w:docVar w:name="CreationDt" w:val="8/17/2015 9:01: AM"/>
    <w:docVar w:name="DocCategory" w:val="Doc"/>
    <w:docVar w:name="DocType" w:val="Final"/>
    <w:docVar w:name="DutyStation" w:val="Geneva"/>
    <w:docVar w:name="FooterJN" w:val="GE.15-12072"/>
    <w:docVar w:name="jobn" w:val="GE.15-12072 (A)"/>
    <w:docVar w:name="jobnDT" w:val="GE.15-12072 (A)   170815"/>
    <w:docVar w:name="jobnDTDT" w:val="GE.15-12072 (A)   170815   170815"/>
    <w:docVar w:name="JobNo" w:val="GE.1512072A"/>
    <w:docVar w:name="LocalDrive" w:val="0"/>
    <w:docVar w:name="OandT" w:val=" "/>
    <w:docVar w:name="PaperSize" w:val="A4"/>
    <w:docVar w:name="sss1" w:val="A/HRC/30/25"/>
    <w:docVar w:name="sss2" w:val="-"/>
    <w:docVar w:name="Symbol1" w:val="A/HRC/30/25"/>
    <w:docVar w:name="Symbol2" w:val="-"/>
  </w:docVars>
  <w:rsids>
    <w:rsidRoot w:val="009625BA"/>
    <w:rsid w:val="0000693B"/>
    <w:rsid w:val="000170D3"/>
    <w:rsid w:val="0002744A"/>
    <w:rsid w:val="000311C9"/>
    <w:rsid w:val="00042425"/>
    <w:rsid w:val="00047F6A"/>
    <w:rsid w:val="0005137B"/>
    <w:rsid w:val="00056AA7"/>
    <w:rsid w:val="00060309"/>
    <w:rsid w:val="0006648F"/>
    <w:rsid w:val="00070E09"/>
    <w:rsid w:val="000815B4"/>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31E"/>
    <w:rsid w:val="001B5588"/>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54E86"/>
    <w:rsid w:val="00465B26"/>
    <w:rsid w:val="00467905"/>
    <w:rsid w:val="00470060"/>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0CD"/>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AD8"/>
    <w:rsid w:val="00551E87"/>
    <w:rsid w:val="005545BB"/>
    <w:rsid w:val="00556882"/>
    <w:rsid w:val="00561E43"/>
    <w:rsid w:val="0057078E"/>
    <w:rsid w:val="00571C2C"/>
    <w:rsid w:val="00582B0A"/>
    <w:rsid w:val="005838F5"/>
    <w:rsid w:val="00590CD4"/>
    <w:rsid w:val="00591B45"/>
    <w:rsid w:val="005943EA"/>
    <w:rsid w:val="005956D2"/>
    <w:rsid w:val="00595D86"/>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4F73"/>
    <w:rsid w:val="006564CE"/>
    <w:rsid w:val="00663F64"/>
    <w:rsid w:val="0068436E"/>
    <w:rsid w:val="00685439"/>
    <w:rsid w:val="006905A9"/>
    <w:rsid w:val="00692B46"/>
    <w:rsid w:val="00692FDB"/>
    <w:rsid w:val="00693CF9"/>
    <w:rsid w:val="00696B7A"/>
    <w:rsid w:val="006A1E4E"/>
    <w:rsid w:val="006A34C7"/>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B7FE0"/>
    <w:rsid w:val="007C7274"/>
    <w:rsid w:val="007D489C"/>
    <w:rsid w:val="007D60E0"/>
    <w:rsid w:val="007D6B8D"/>
    <w:rsid w:val="007E32B9"/>
    <w:rsid w:val="007F13AB"/>
    <w:rsid w:val="007F1EFD"/>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25BA"/>
    <w:rsid w:val="00964FA8"/>
    <w:rsid w:val="00970BAD"/>
    <w:rsid w:val="009711A3"/>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11A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31F2"/>
    <w:rsid w:val="00B272BE"/>
    <w:rsid w:val="00B3471A"/>
    <w:rsid w:val="00B36AB7"/>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56D9E"/>
    <w:rsid w:val="00D61384"/>
    <w:rsid w:val="00D66413"/>
    <w:rsid w:val="00D740FF"/>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D420B"/>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3CA6"/>
    <w:rsid w:val="00FD5AB0"/>
    <w:rsid w:val="00FD675B"/>
    <w:rsid w:val="00FE408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1B5588"/>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1B5588"/>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1B5588"/>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1B5588"/>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1B5588"/>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1B5588"/>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B131F2"/>
    <w:pPr>
      <w:spacing w:line="240" w:lineRule="auto"/>
    </w:pPr>
    <w:rPr>
      <w:szCs w:val="20"/>
    </w:rPr>
  </w:style>
  <w:style w:type="character" w:customStyle="1" w:styleId="CommentTextChar">
    <w:name w:val="Comment Text Char"/>
    <w:basedOn w:val="DefaultParagraphFont"/>
    <w:link w:val="CommentText"/>
    <w:rsid w:val="00B131F2"/>
    <w:rPr>
      <w:w w:val="103"/>
      <w:kern w:val="14"/>
    </w:rPr>
  </w:style>
  <w:style w:type="paragraph" w:styleId="CommentSubject">
    <w:name w:val="annotation subject"/>
    <w:basedOn w:val="CommentText"/>
    <w:next w:val="CommentText"/>
    <w:link w:val="CommentSubjectChar"/>
    <w:rsid w:val="00B131F2"/>
    <w:rPr>
      <w:b/>
      <w:bCs/>
    </w:rPr>
  </w:style>
  <w:style w:type="character" w:customStyle="1" w:styleId="CommentSubjectChar">
    <w:name w:val="Comment Subject Char"/>
    <w:basedOn w:val="CommentTextChar"/>
    <w:link w:val="CommentSubject"/>
    <w:rsid w:val="00B131F2"/>
    <w:rPr>
      <w:b/>
      <w:bCs/>
      <w:w w:val="103"/>
      <w:kern w:val="14"/>
    </w:rPr>
  </w:style>
  <w:style w:type="character" w:customStyle="1" w:styleId="Heading4Char">
    <w:name w:val="Heading 4 Char"/>
    <w:basedOn w:val="DefaultParagraphFont"/>
    <w:link w:val="Heading4"/>
    <w:rsid w:val="001B5588"/>
    <w:rPr>
      <w:rFonts w:eastAsia="Times New Roman" w:cs="Times New Roman"/>
      <w:szCs w:val="30"/>
      <w:lang w:val="en-GB"/>
    </w:rPr>
  </w:style>
  <w:style w:type="character" w:customStyle="1" w:styleId="Heading5Char">
    <w:name w:val="Heading 5 Char"/>
    <w:basedOn w:val="DefaultParagraphFont"/>
    <w:link w:val="Heading5"/>
    <w:rsid w:val="001B5588"/>
    <w:rPr>
      <w:rFonts w:eastAsia="Times New Roman" w:cs="Times New Roman"/>
      <w:szCs w:val="30"/>
      <w:lang w:val="en-GB"/>
    </w:rPr>
  </w:style>
  <w:style w:type="character" w:customStyle="1" w:styleId="Heading6Char">
    <w:name w:val="Heading 6 Char"/>
    <w:basedOn w:val="DefaultParagraphFont"/>
    <w:link w:val="Heading6"/>
    <w:rsid w:val="001B5588"/>
    <w:rPr>
      <w:rFonts w:eastAsia="Times New Roman" w:cs="Times New Roman"/>
      <w:szCs w:val="30"/>
      <w:lang w:val="en-GB"/>
    </w:rPr>
  </w:style>
  <w:style w:type="character" w:customStyle="1" w:styleId="Heading7Char">
    <w:name w:val="Heading 7 Char"/>
    <w:basedOn w:val="DefaultParagraphFont"/>
    <w:link w:val="Heading7"/>
    <w:rsid w:val="001B5588"/>
    <w:rPr>
      <w:rFonts w:eastAsia="Times New Roman" w:cs="Times New Roman"/>
      <w:szCs w:val="30"/>
      <w:lang w:val="en-GB"/>
    </w:rPr>
  </w:style>
  <w:style w:type="character" w:customStyle="1" w:styleId="Heading8Char">
    <w:name w:val="Heading 8 Char"/>
    <w:basedOn w:val="DefaultParagraphFont"/>
    <w:link w:val="Heading8"/>
    <w:rsid w:val="001B5588"/>
    <w:rPr>
      <w:rFonts w:eastAsia="Times New Roman" w:cs="Times New Roman"/>
      <w:szCs w:val="30"/>
      <w:lang w:val="en-GB"/>
    </w:rPr>
  </w:style>
  <w:style w:type="character" w:customStyle="1" w:styleId="Heading9Char">
    <w:name w:val="Heading 9 Char"/>
    <w:basedOn w:val="DefaultParagraphFont"/>
    <w:link w:val="Heading9"/>
    <w:rsid w:val="001B5588"/>
    <w:rPr>
      <w:rFonts w:eastAsia="Times New Roman" w:cs="Times New Roman"/>
      <w:szCs w:val="30"/>
      <w:lang w:val="en-GB"/>
    </w:rPr>
  </w:style>
  <w:style w:type="paragraph" w:customStyle="1" w:styleId="SingleTxtG">
    <w:name w:val="_ Single Txt_G"/>
    <w:basedOn w:val="Normal"/>
    <w:link w:val="SingleTxtGChar"/>
    <w:rsid w:val="001B5588"/>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1B5588"/>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1B5588"/>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1B5588"/>
    <w:pPr>
      <w:suppressAutoHyphens/>
      <w:spacing w:line="240" w:lineRule="atLeas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1B558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1B5588"/>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1B5588"/>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1B5588"/>
    <w:rPr>
      <w:rFonts w:ascii="Times New Roman" w:hAnsi="Times New Roman"/>
      <w:b/>
      <w:sz w:val="18"/>
    </w:rPr>
  </w:style>
  <w:style w:type="paragraph" w:customStyle="1" w:styleId="XLargeG">
    <w:name w:val="__XLarge_G"/>
    <w:basedOn w:val="Normal"/>
    <w:next w:val="Normal"/>
    <w:rsid w:val="001B558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1B5588"/>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1B5588"/>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1B5588"/>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1B5588"/>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1B5588"/>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1B5588"/>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character" w:customStyle="1" w:styleId="FootnoteTextChar">
    <w:name w:val="Footnote Text Char"/>
    <w:aliases w:val="5_G Char"/>
    <w:link w:val="FootnoteText"/>
    <w:rsid w:val="001B5588"/>
    <w:rPr>
      <w:kern w:val="14"/>
      <w:sz w:val="17"/>
      <w:szCs w:val="26"/>
    </w:rPr>
  </w:style>
  <w:style w:type="character" w:customStyle="1" w:styleId="longdesc">
    <w:name w:val="long_desc"/>
    <w:rsid w:val="001B5588"/>
  </w:style>
  <w:style w:type="paragraph" w:customStyle="1" w:styleId="Default">
    <w:name w:val="Default"/>
    <w:rsid w:val="001B5588"/>
    <w:pPr>
      <w:autoSpaceDE w:val="0"/>
      <w:autoSpaceDN w:val="0"/>
      <w:adjustRightInd w:val="0"/>
    </w:pPr>
    <w:rPr>
      <w:rFonts w:eastAsia="Times New Roman" w:cs="Times New Roman"/>
      <w:color w:val="000000"/>
      <w:sz w:val="24"/>
      <w:szCs w:val="24"/>
      <w:lang w:val="en-GB" w:eastAsia="ko-KR"/>
    </w:rPr>
  </w:style>
  <w:style w:type="character" w:customStyle="1" w:styleId="BalloonTextChar">
    <w:name w:val="Balloon Text Char"/>
    <w:link w:val="BalloonText"/>
    <w:rsid w:val="001B5588"/>
    <w:rPr>
      <w:rFonts w:ascii="Tahoma" w:hAnsi="Tahoma" w:cs="Tahoma"/>
      <w:w w:val="103"/>
      <w:kern w:val="14"/>
      <w:sz w:val="16"/>
      <w:szCs w:val="16"/>
    </w:rPr>
  </w:style>
  <w:style w:type="paragraph" w:customStyle="1" w:styleId="ColorfulShading-Accent11">
    <w:name w:val="Colorful Shading - Accent 11"/>
    <w:hidden/>
    <w:uiPriority w:val="99"/>
    <w:semiHidden/>
    <w:rsid w:val="001B5588"/>
    <w:rPr>
      <w:rFonts w:eastAsia="Times New Roman" w:cs="Times New Roman"/>
      <w:lang w:val="en-GB"/>
    </w:rPr>
  </w:style>
  <w:style w:type="character" w:customStyle="1" w:styleId="SingleTxtGChar">
    <w:name w:val="_ Single Txt_G Char"/>
    <w:link w:val="SingleTxtG"/>
    <w:rsid w:val="001B5588"/>
    <w:rPr>
      <w:rFonts w:eastAsia="Times New Roman" w:cs="Times New Roman"/>
      <w:szCs w:val="30"/>
      <w:lang w:val="en-GB"/>
    </w:rPr>
  </w:style>
  <w:style w:type="paragraph" w:styleId="BodyText">
    <w:name w:val="Body Text"/>
    <w:basedOn w:val="Normal"/>
    <w:link w:val="BodyTextChar"/>
    <w:rsid w:val="001B5588"/>
    <w:pPr>
      <w:tabs>
        <w:tab w:val="left" w:pos="709"/>
      </w:tabs>
      <w:bidi w:val="0"/>
      <w:spacing w:line="240" w:lineRule="auto"/>
      <w:ind w:right="680"/>
      <w:jc w:val="left"/>
    </w:pPr>
    <w:rPr>
      <w:rFonts w:ascii="Arial" w:eastAsia="Times New Roman" w:hAnsi="Arial" w:cs="Arial"/>
      <w:spacing w:val="-2"/>
      <w:w w:val="99"/>
      <w:kern w:val="22"/>
      <w:sz w:val="24"/>
    </w:rPr>
  </w:style>
  <w:style w:type="character" w:customStyle="1" w:styleId="BodyTextChar">
    <w:name w:val="Body Text Char"/>
    <w:basedOn w:val="DefaultParagraphFont"/>
    <w:link w:val="BodyText"/>
    <w:rsid w:val="001B5588"/>
    <w:rPr>
      <w:rFonts w:ascii="Arial" w:eastAsia="Times New Roman" w:hAnsi="Arial" w:cs="Arial"/>
      <w:spacing w:val="-2"/>
      <w:w w:val="99"/>
      <w:kern w:val="22"/>
      <w:sz w:val="24"/>
      <w:szCs w:val="30"/>
    </w:rPr>
  </w:style>
  <w:style w:type="paragraph" w:styleId="Revision">
    <w:name w:val="Revision"/>
    <w:hidden/>
    <w:uiPriority w:val="99"/>
    <w:semiHidden/>
    <w:rsid w:val="001B5588"/>
    <w:rPr>
      <w:rFonts w:eastAsia="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1B5588"/>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1B5588"/>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1B5588"/>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1B5588"/>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1B5588"/>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1B5588"/>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B131F2"/>
    <w:pPr>
      <w:spacing w:line="240" w:lineRule="auto"/>
    </w:pPr>
    <w:rPr>
      <w:szCs w:val="20"/>
    </w:rPr>
  </w:style>
  <w:style w:type="character" w:customStyle="1" w:styleId="CommentTextChar">
    <w:name w:val="Comment Text Char"/>
    <w:basedOn w:val="DefaultParagraphFont"/>
    <w:link w:val="CommentText"/>
    <w:rsid w:val="00B131F2"/>
    <w:rPr>
      <w:w w:val="103"/>
      <w:kern w:val="14"/>
    </w:rPr>
  </w:style>
  <w:style w:type="paragraph" w:styleId="CommentSubject">
    <w:name w:val="annotation subject"/>
    <w:basedOn w:val="CommentText"/>
    <w:next w:val="CommentText"/>
    <w:link w:val="CommentSubjectChar"/>
    <w:rsid w:val="00B131F2"/>
    <w:rPr>
      <w:b/>
      <w:bCs/>
    </w:rPr>
  </w:style>
  <w:style w:type="character" w:customStyle="1" w:styleId="CommentSubjectChar">
    <w:name w:val="Comment Subject Char"/>
    <w:basedOn w:val="CommentTextChar"/>
    <w:link w:val="CommentSubject"/>
    <w:rsid w:val="00B131F2"/>
    <w:rPr>
      <w:b/>
      <w:bCs/>
      <w:w w:val="103"/>
      <w:kern w:val="14"/>
    </w:rPr>
  </w:style>
  <w:style w:type="character" w:customStyle="1" w:styleId="Heading4Char">
    <w:name w:val="Heading 4 Char"/>
    <w:basedOn w:val="DefaultParagraphFont"/>
    <w:link w:val="Heading4"/>
    <w:rsid w:val="001B5588"/>
    <w:rPr>
      <w:rFonts w:eastAsia="Times New Roman" w:cs="Times New Roman"/>
      <w:szCs w:val="30"/>
      <w:lang w:val="en-GB"/>
    </w:rPr>
  </w:style>
  <w:style w:type="character" w:customStyle="1" w:styleId="Heading5Char">
    <w:name w:val="Heading 5 Char"/>
    <w:basedOn w:val="DefaultParagraphFont"/>
    <w:link w:val="Heading5"/>
    <w:rsid w:val="001B5588"/>
    <w:rPr>
      <w:rFonts w:eastAsia="Times New Roman" w:cs="Times New Roman"/>
      <w:szCs w:val="30"/>
      <w:lang w:val="en-GB"/>
    </w:rPr>
  </w:style>
  <w:style w:type="character" w:customStyle="1" w:styleId="Heading6Char">
    <w:name w:val="Heading 6 Char"/>
    <w:basedOn w:val="DefaultParagraphFont"/>
    <w:link w:val="Heading6"/>
    <w:rsid w:val="001B5588"/>
    <w:rPr>
      <w:rFonts w:eastAsia="Times New Roman" w:cs="Times New Roman"/>
      <w:szCs w:val="30"/>
      <w:lang w:val="en-GB"/>
    </w:rPr>
  </w:style>
  <w:style w:type="character" w:customStyle="1" w:styleId="Heading7Char">
    <w:name w:val="Heading 7 Char"/>
    <w:basedOn w:val="DefaultParagraphFont"/>
    <w:link w:val="Heading7"/>
    <w:rsid w:val="001B5588"/>
    <w:rPr>
      <w:rFonts w:eastAsia="Times New Roman" w:cs="Times New Roman"/>
      <w:szCs w:val="30"/>
      <w:lang w:val="en-GB"/>
    </w:rPr>
  </w:style>
  <w:style w:type="character" w:customStyle="1" w:styleId="Heading8Char">
    <w:name w:val="Heading 8 Char"/>
    <w:basedOn w:val="DefaultParagraphFont"/>
    <w:link w:val="Heading8"/>
    <w:rsid w:val="001B5588"/>
    <w:rPr>
      <w:rFonts w:eastAsia="Times New Roman" w:cs="Times New Roman"/>
      <w:szCs w:val="30"/>
      <w:lang w:val="en-GB"/>
    </w:rPr>
  </w:style>
  <w:style w:type="character" w:customStyle="1" w:styleId="Heading9Char">
    <w:name w:val="Heading 9 Char"/>
    <w:basedOn w:val="DefaultParagraphFont"/>
    <w:link w:val="Heading9"/>
    <w:rsid w:val="001B5588"/>
    <w:rPr>
      <w:rFonts w:eastAsia="Times New Roman" w:cs="Times New Roman"/>
      <w:szCs w:val="30"/>
      <w:lang w:val="en-GB"/>
    </w:rPr>
  </w:style>
  <w:style w:type="paragraph" w:customStyle="1" w:styleId="SingleTxtG">
    <w:name w:val="_ Single Txt_G"/>
    <w:basedOn w:val="Normal"/>
    <w:link w:val="SingleTxtGChar"/>
    <w:rsid w:val="001B5588"/>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1B5588"/>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1B5588"/>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1B5588"/>
    <w:pPr>
      <w:suppressAutoHyphens/>
      <w:spacing w:line="240" w:lineRule="atLeas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1B558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1B5588"/>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1B5588"/>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1B5588"/>
    <w:rPr>
      <w:rFonts w:ascii="Times New Roman" w:hAnsi="Times New Roman"/>
      <w:b/>
      <w:sz w:val="18"/>
    </w:rPr>
  </w:style>
  <w:style w:type="paragraph" w:customStyle="1" w:styleId="XLargeG">
    <w:name w:val="__XLarge_G"/>
    <w:basedOn w:val="Normal"/>
    <w:next w:val="Normal"/>
    <w:rsid w:val="001B558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1B5588"/>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1B5588"/>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1B5588"/>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1B5588"/>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1B5588"/>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1B5588"/>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character" w:customStyle="1" w:styleId="FootnoteTextChar">
    <w:name w:val="Footnote Text Char"/>
    <w:aliases w:val="5_G Char"/>
    <w:link w:val="FootnoteText"/>
    <w:rsid w:val="001B5588"/>
    <w:rPr>
      <w:kern w:val="14"/>
      <w:sz w:val="17"/>
      <w:szCs w:val="26"/>
    </w:rPr>
  </w:style>
  <w:style w:type="character" w:customStyle="1" w:styleId="longdesc">
    <w:name w:val="long_desc"/>
    <w:rsid w:val="001B5588"/>
  </w:style>
  <w:style w:type="paragraph" w:customStyle="1" w:styleId="Default">
    <w:name w:val="Default"/>
    <w:rsid w:val="001B5588"/>
    <w:pPr>
      <w:autoSpaceDE w:val="0"/>
      <w:autoSpaceDN w:val="0"/>
      <w:adjustRightInd w:val="0"/>
    </w:pPr>
    <w:rPr>
      <w:rFonts w:eastAsia="Times New Roman" w:cs="Times New Roman"/>
      <w:color w:val="000000"/>
      <w:sz w:val="24"/>
      <w:szCs w:val="24"/>
      <w:lang w:val="en-GB" w:eastAsia="ko-KR"/>
    </w:rPr>
  </w:style>
  <w:style w:type="character" w:customStyle="1" w:styleId="BalloonTextChar">
    <w:name w:val="Balloon Text Char"/>
    <w:link w:val="BalloonText"/>
    <w:rsid w:val="001B5588"/>
    <w:rPr>
      <w:rFonts w:ascii="Tahoma" w:hAnsi="Tahoma" w:cs="Tahoma"/>
      <w:w w:val="103"/>
      <w:kern w:val="14"/>
      <w:sz w:val="16"/>
      <w:szCs w:val="16"/>
    </w:rPr>
  </w:style>
  <w:style w:type="paragraph" w:customStyle="1" w:styleId="ColorfulShading-Accent11">
    <w:name w:val="Colorful Shading - Accent 11"/>
    <w:hidden/>
    <w:uiPriority w:val="99"/>
    <w:semiHidden/>
    <w:rsid w:val="001B5588"/>
    <w:rPr>
      <w:rFonts w:eastAsia="Times New Roman" w:cs="Times New Roman"/>
      <w:lang w:val="en-GB"/>
    </w:rPr>
  </w:style>
  <w:style w:type="character" w:customStyle="1" w:styleId="SingleTxtGChar">
    <w:name w:val="_ Single Txt_G Char"/>
    <w:link w:val="SingleTxtG"/>
    <w:rsid w:val="001B5588"/>
    <w:rPr>
      <w:rFonts w:eastAsia="Times New Roman" w:cs="Times New Roman"/>
      <w:szCs w:val="30"/>
      <w:lang w:val="en-GB"/>
    </w:rPr>
  </w:style>
  <w:style w:type="paragraph" w:styleId="BodyText">
    <w:name w:val="Body Text"/>
    <w:basedOn w:val="Normal"/>
    <w:link w:val="BodyTextChar"/>
    <w:rsid w:val="001B5588"/>
    <w:pPr>
      <w:tabs>
        <w:tab w:val="left" w:pos="709"/>
      </w:tabs>
      <w:bidi w:val="0"/>
      <w:spacing w:line="240" w:lineRule="auto"/>
      <w:ind w:right="680"/>
      <w:jc w:val="left"/>
    </w:pPr>
    <w:rPr>
      <w:rFonts w:ascii="Arial" w:eastAsia="Times New Roman" w:hAnsi="Arial" w:cs="Arial"/>
      <w:spacing w:val="-2"/>
      <w:w w:val="99"/>
      <w:kern w:val="22"/>
      <w:sz w:val="24"/>
    </w:rPr>
  </w:style>
  <w:style w:type="character" w:customStyle="1" w:styleId="BodyTextChar">
    <w:name w:val="Body Text Char"/>
    <w:basedOn w:val="DefaultParagraphFont"/>
    <w:link w:val="BodyText"/>
    <w:rsid w:val="001B5588"/>
    <w:rPr>
      <w:rFonts w:ascii="Arial" w:eastAsia="Times New Roman" w:hAnsi="Arial" w:cs="Arial"/>
      <w:spacing w:val="-2"/>
      <w:w w:val="99"/>
      <w:kern w:val="22"/>
      <w:sz w:val="24"/>
      <w:szCs w:val="30"/>
    </w:rPr>
  </w:style>
  <w:style w:type="paragraph" w:styleId="Revision">
    <w:name w:val="Revision"/>
    <w:hidden/>
    <w:uiPriority w:val="99"/>
    <w:semiHidden/>
    <w:rsid w:val="001B5588"/>
    <w:rPr>
      <w:rFonts w:eastAsia="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F04A7-77CC-457F-81D5-2C2D1AF47EC1}"/>
</file>

<file path=customXml/itemProps2.xml><?xml version="1.0" encoding="utf-8"?>
<ds:datastoreItem xmlns:ds="http://schemas.openxmlformats.org/officeDocument/2006/customXml" ds:itemID="{D9FBCF94-A747-4D65-A097-2EE9C8427CA8}"/>
</file>

<file path=customXml/itemProps3.xml><?xml version="1.0" encoding="utf-8"?>
<ds:datastoreItem xmlns:ds="http://schemas.openxmlformats.org/officeDocument/2006/customXml" ds:itemID="{80CDBAAE-42F4-4819-A043-BBC37385D521}"/>
</file>

<file path=customXml/itemProps4.xml><?xml version="1.0" encoding="utf-8"?>
<ds:datastoreItem xmlns:ds="http://schemas.openxmlformats.org/officeDocument/2006/customXml" ds:itemID="{681072A1-8323-4FF4-88F8-3CD587080980}"/>
</file>

<file path=docProps/app.xml><?xml version="1.0" encoding="utf-8"?>
<Properties xmlns="http://schemas.openxmlformats.org/officeDocument/2006/extended-properties" xmlns:vt="http://schemas.openxmlformats.org/officeDocument/2006/docPropsVTypes">
  <Template>Normal</Template>
  <TotalTime>0</TotalTime>
  <Pages>20</Pages>
  <Words>6301</Words>
  <Characters>35919</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indigenous peoples - Report of the United Nations High Commissioner for Human Rights in Arabic</dc:title>
  <dc:creator>Aly Sayed</dc:creator>
  <cp:lastModifiedBy>Somova Iuliia</cp:lastModifiedBy>
  <cp:revision>2</cp:revision>
  <cp:lastPrinted>2015-08-17T13:07:00Z</cp:lastPrinted>
  <dcterms:created xsi:type="dcterms:W3CDTF">2015-09-07T09:12:00Z</dcterms:created>
  <dcterms:modified xsi:type="dcterms:W3CDTF">2015-09-07T09:12:00Z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1512072</vt:lpwstr>
  </property>
  <property fmtid="{D5CDD505-2E9C-101B-9397-08002B2CF9AE}" pid="3" name="ODSRefJobNo">
    <vt:lpwstr>1515867A</vt:lpwstr>
  </property>
  <property fmtid="{D5CDD505-2E9C-101B-9397-08002B2CF9AE}" pid="4" name="Symbol1">
    <vt:lpwstr>A/HRC/30/25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16 July 2015</vt:lpwstr>
  </property>
  <property fmtid="{D5CDD505-2E9C-101B-9397-08002B2CF9AE}" pid="9" name="Original">
    <vt:lpwstr>English</vt:lpwstr>
  </property>
  <property fmtid="{D5CDD505-2E9C-101B-9397-08002B2CF9AE}" pid="10" name="Release Date">
    <vt:lpwstr>170815</vt:lpwstr>
  </property>
  <property fmtid="{D5CDD505-2E9C-101B-9397-08002B2CF9AE}" pid="11" name="Comment">
    <vt:lpwstr/>
  </property>
  <property fmtid="{D5CDD505-2E9C-101B-9397-08002B2CF9AE}" pid="12" name="DraftPages">
    <vt:lpwstr>19</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22900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