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78" w:rsidRDefault="00AC6478" w:rsidP="00AC6478">
      <w:pPr>
        <w:spacing w:line="60" w:lineRule="exact"/>
        <w:rPr>
          <w:sz w:val="6"/>
        </w:rPr>
        <w:sectPr w:rsidR="00AC6478" w:rsidSect="00AC6478">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AC6478">
      <w:pPr>
        <w:spacing w:line="60" w:lineRule="exact"/>
        <w:rPr>
          <w:sz w:val="6"/>
        </w:rPr>
      </w:pPr>
    </w:p>
    <w:p w:rsidR="00820FA4" w:rsidRPr="003F5586" w:rsidRDefault="00820FA4" w:rsidP="00820FA4">
      <w:pPr>
        <w:pStyle w:val="H1G"/>
        <w:keepNext w:val="0"/>
        <w:keepLines w:val="0"/>
        <w:spacing w:before="120" w:after="0" w:line="240" w:lineRule="auto"/>
        <w:ind w:left="0" w:right="0" w:firstLine="0"/>
        <w:rPr>
          <w:rFonts w:eastAsia="SimHei"/>
          <w:b w:val="0"/>
          <w:lang w:eastAsia="zh-CN"/>
        </w:rPr>
      </w:pPr>
      <w:r w:rsidRPr="003F5586">
        <w:rPr>
          <w:rFonts w:eastAsia="SimHei" w:hAnsi="SimHei"/>
          <w:b w:val="0"/>
          <w:lang w:eastAsia="zh-CN"/>
        </w:rPr>
        <w:t>人权理事会</w:t>
      </w:r>
    </w:p>
    <w:p w:rsidR="00820FA4" w:rsidRPr="00820FA4" w:rsidRDefault="00820FA4" w:rsidP="00820FA4">
      <w:pPr>
        <w:pStyle w:val="H1G"/>
        <w:keepNext w:val="0"/>
        <w:keepLines w:val="0"/>
        <w:spacing w:before="0" w:after="0" w:line="320" w:lineRule="exact"/>
        <w:ind w:left="0" w:right="0" w:firstLine="0"/>
        <w:rPr>
          <w:rFonts w:ascii="SimHei" w:eastAsia="SimHei"/>
          <w:b w:val="0"/>
          <w:sz w:val="21"/>
          <w:szCs w:val="21"/>
          <w:lang w:eastAsia="zh-CN"/>
        </w:rPr>
      </w:pPr>
      <w:r w:rsidRPr="00820FA4">
        <w:rPr>
          <w:rFonts w:ascii="SimHei" w:eastAsia="SimHei" w:hAnsi="SimHei" w:hint="eastAsia"/>
          <w:b w:val="0"/>
          <w:sz w:val="21"/>
          <w:szCs w:val="21"/>
          <w:lang w:eastAsia="zh-CN"/>
        </w:rPr>
        <w:t>第三十届会议</w:t>
      </w:r>
    </w:p>
    <w:p w:rsidR="00820FA4" w:rsidRPr="00820FA4" w:rsidRDefault="00820FA4" w:rsidP="00820FA4">
      <w:pPr>
        <w:rPr>
          <w:rFonts w:asciiTheme="majorEastAsia" w:eastAsiaTheme="majorEastAsia" w:hAnsiTheme="majorEastAsia"/>
          <w:szCs w:val="21"/>
        </w:rPr>
      </w:pPr>
      <w:r w:rsidRPr="00820FA4">
        <w:rPr>
          <w:rFonts w:asciiTheme="majorEastAsia" w:eastAsiaTheme="majorEastAsia" w:hAnsiTheme="majorEastAsia" w:hint="eastAsia"/>
          <w:szCs w:val="21"/>
        </w:rPr>
        <w:t>议程项目2和10</w:t>
      </w:r>
    </w:p>
    <w:p w:rsidR="00820FA4" w:rsidRPr="00820FA4" w:rsidRDefault="00820FA4" w:rsidP="00820FA4">
      <w:pPr>
        <w:rPr>
          <w:rFonts w:ascii="SimHei" w:eastAsia="SimHei"/>
          <w:szCs w:val="21"/>
        </w:rPr>
      </w:pPr>
      <w:r w:rsidRPr="00820FA4">
        <w:rPr>
          <w:rFonts w:ascii="SimHei" w:eastAsia="SimHei" w:hAnsi="SimHei" w:hint="eastAsia"/>
          <w:szCs w:val="21"/>
        </w:rPr>
        <w:t>联合国人权事务高级专员的年度报告以及</w:t>
      </w:r>
    </w:p>
    <w:p w:rsidR="00820FA4" w:rsidRPr="00820FA4" w:rsidRDefault="00820FA4" w:rsidP="00820FA4">
      <w:pPr>
        <w:spacing w:after="120"/>
        <w:rPr>
          <w:rFonts w:ascii="SimHei" w:eastAsia="SimHei"/>
          <w:szCs w:val="21"/>
        </w:rPr>
      </w:pPr>
      <w:r w:rsidRPr="00820FA4">
        <w:rPr>
          <w:rFonts w:ascii="SimHei" w:eastAsia="SimHei" w:hAnsi="SimHei" w:hint="eastAsia"/>
          <w:szCs w:val="21"/>
        </w:rPr>
        <w:t>高级专员办事处和秘书长的报告</w:t>
      </w:r>
    </w:p>
    <w:p w:rsidR="00820FA4" w:rsidRPr="00820FA4" w:rsidRDefault="00820FA4" w:rsidP="00820FA4">
      <w:pPr>
        <w:rPr>
          <w:rFonts w:ascii="SimHei" w:eastAsia="SimHei"/>
          <w:bCs/>
          <w:szCs w:val="21"/>
        </w:rPr>
      </w:pPr>
      <w:r w:rsidRPr="00820FA4">
        <w:rPr>
          <w:rFonts w:ascii="SimHei" w:eastAsia="SimHei" w:hAnsi="SimHei" w:hint="eastAsia"/>
          <w:bCs/>
          <w:szCs w:val="21"/>
        </w:rPr>
        <w:t>技术援助和能力建设</w:t>
      </w:r>
    </w:p>
    <w:p w:rsidR="00820FA4" w:rsidRPr="00820FA4" w:rsidRDefault="00820FA4" w:rsidP="00820FA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20FA4" w:rsidRPr="00820FA4" w:rsidRDefault="00820FA4" w:rsidP="00820FA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20FA4" w:rsidRPr="003F5586" w:rsidRDefault="00820FA4" w:rsidP="00820FA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3F5586">
        <w:tab/>
      </w:r>
      <w:r w:rsidRPr="003F5586">
        <w:tab/>
        <w:t>关于国家政策与人权问题的小组讨论会</w:t>
      </w:r>
    </w:p>
    <w:p w:rsidR="00820FA4" w:rsidRPr="00820FA4" w:rsidRDefault="00820FA4" w:rsidP="00820FA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20FA4" w:rsidRPr="00820FA4" w:rsidRDefault="00820FA4" w:rsidP="00820FA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C6478" w:rsidRDefault="00820FA4" w:rsidP="00820FA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3F5586">
        <w:tab/>
      </w:r>
      <w:r w:rsidRPr="003F5586">
        <w:tab/>
        <w:t>联合国人权事务高级专员办事处的报告</w:t>
      </w:r>
    </w:p>
    <w:p w:rsidR="00820FA4" w:rsidRPr="00820FA4" w:rsidRDefault="00820FA4" w:rsidP="00820FA4">
      <w:pPr>
        <w:pStyle w:val="SingleTxt"/>
        <w:spacing w:after="0" w:line="120" w:lineRule="exact"/>
        <w:rPr>
          <w:sz w:val="10"/>
        </w:rPr>
      </w:pPr>
    </w:p>
    <w:p w:rsidR="00820FA4" w:rsidRPr="00820FA4" w:rsidRDefault="00820FA4" w:rsidP="00820FA4">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820FA4" w:rsidTr="00820FA4">
        <w:tc>
          <w:tcPr>
            <w:tcW w:w="9850" w:type="dxa"/>
            <w:tcBorders>
              <w:top w:val="single" w:sz="2" w:space="0" w:color="auto"/>
            </w:tcBorders>
            <w:shd w:val="clear" w:color="auto" w:fill="auto"/>
          </w:tcPr>
          <w:p w:rsidR="00820FA4" w:rsidRPr="00820FA4" w:rsidRDefault="00820FA4" w:rsidP="00820FA4">
            <w:pPr>
              <w:tabs>
                <w:tab w:val="left" w:pos="240"/>
              </w:tabs>
              <w:spacing w:before="240" w:after="120"/>
              <w:rPr>
                <w:rFonts w:eastAsia="楷体"/>
                <w:sz w:val="24"/>
              </w:rPr>
            </w:pPr>
            <w:r>
              <w:rPr>
                <w:rFonts w:eastAsia="楷体" w:hint="eastAsia"/>
                <w:sz w:val="24"/>
              </w:rPr>
              <w:tab/>
            </w:r>
            <w:r w:rsidRPr="00820FA4">
              <w:rPr>
                <w:rFonts w:eastAsia="楷体"/>
                <w:sz w:val="24"/>
              </w:rPr>
              <w:t>内容</w:t>
            </w:r>
            <w:r>
              <w:rPr>
                <w:rFonts w:eastAsia="楷体" w:hint="eastAsia"/>
                <w:sz w:val="24"/>
              </w:rPr>
              <w:t>摘要</w:t>
            </w:r>
          </w:p>
        </w:tc>
      </w:tr>
      <w:tr w:rsidR="00820FA4" w:rsidTr="00820FA4">
        <w:tc>
          <w:tcPr>
            <w:tcW w:w="9850" w:type="dxa"/>
            <w:shd w:val="clear" w:color="auto" w:fill="auto"/>
          </w:tcPr>
          <w:p w:rsidR="00820FA4" w:rsidRPr="005E54F7" w:rsidRDefault="005E54F7" w:rsidP="005E54F7">
            <w:pPr>
              <w:pStyle w:val="SingleTxt"/>
              <w:ind w:firstLine="431"/>
              <w:rPr>
                <w:rFonts w:asciiTheme="majorEastAsia" w:eastAsiaTheme="majorEastAsia" w:hAnsiTheme="majorEastAsia"/>
              </w:rPr>
            </w:pPr>
            <w:r w:rsidRPr="005E54F7">
              <w:rPr>
                <w:rFonts w:asciiTheme="majorEastAsia" w:eastAsiaTheme="majorEastAsia" w:hAnsiTheme="majorEastAsia"/>
                <w:lang w:val="en-GB"/>
              </w:rPr>
              <w:t>本报告是根据人权</w:t>
            </w:r>
            <w:r w:rsidRPr="00FA0B53">
              <w:rPr>
                <w:rFonts w:asciiTheme="majorBidi" w:eastAsiaTheme="majorEastAsia" w:hAnsiTheme="majorBidi" w:cstheme="majorBidi"/>
                <w:lang w:val="en-GB"/>
              </w:rPr>
              <w:t>理事会第</w:t>
            </w:r>
            <w:r w:rsidRPr="00FA0B53">
              <w:rPr>
                <w:rFonts w:asciiTheme="majorBidi" w:eastAsiaTheme="majorEastAsia" w:hAnsiTheme="majorBidi" w:cstheme="majorBidi"/>
                <w:lang w:val="en-GB"/>
              </w:rPr>
              <w:t>27/26</w:t>
            </w:r>
            <w:r w:rsidRPr="00FA0B53">
              <w:rPr>
                <w:rFonts w:asciiTheme="majorBidi" w:eastAsiaTheme="majorEastAsia" w:hAnsiTheme="majorBidi" w:cstheme="majorBidi"/>
                <w:lang w:val="en-GB"/>
              </w:rPr>
              <w:t>号决议提交的。在该决议中，理事会决定在其第二十八届会议期间召开一次关于国家政策与人权问题的小组讨论会，特别讨论联合国人权事务高级专员办事处</w:t>
            </w:r>
            <w:r w:rsidR="00FA0B53" w:rsidRPr="00FA0B53">
              <w:rPr>
                <w:rFonts w:asciiTheme="majorBidi" w:eastAsiaTheme="majorEastAsia" w:hAnsiTheme="majorBidi" w:cstheme="majorBidi"/>
                <w:lang w:val="en-GB"/>
              </w:rPr>
              <w:t>(</w:t>
            </w:r>
            <w:r w:rsidRPr="00FA0B53">
              <w:rPr>
                <w:rFonts w:asciiTheme="majorBidi" w:eastAsiaTheme="majorEastAsia" w:hAnsiTheme="majorBidi" w:cstheme="majorBidi"/>
                <w:lang w:val="en-GB"/>
              </w:rPr>
              <w:t>人权高专办</w:t>
            </w:r>
            <w:r w:rsidR="00FA0B53" w:rsidRPr="00FA0B53">
              <w:rPr>
                <w:rFonts w:asciiTheme="majorBidi" w:eastAsiaTheme="majorEastAsia" w:hAnsiTheme="majorBidi" w:cstheme="majorBidi"/>
                <w:lang w:val="en-GB"/>
              </w:rPr>
              <w:t>)</w:t>
            </w:r>
            <w:r w:rsidRPr="00FA0B53">
              <w:rPr>
                <w:rFonts w:asciiTheme="majorBidi" w:eastAsiaTheme="majorEastAsia" w:hAnsiTheme="majorBidi" w:cstheme="majorBidi"/>
                <w:lang w:val="en-GB"/>
              </w:rPr>
              <w:t>关于将人权纳入国家政策方面的技术援助和能力建设可选办法报告的结论。该报告系根据理事会第</w:t>
            </w:r>
            <w:r w:rsidRPr="00FA0B53">
              <w:rPr>
                <w:rFonts w:asciiTheme="majorBidi" w:eastAsiaTheme="majorEastAsia" w:hAnsiTheme="majorBidi" w:cstheme="majorBidi"/>
                <w:lang w:val="en-GB"/>
              </w:rPr>
              <w:t>23/19</w:t>
            </w:r>
            <w:r w:rsidRPr="00FA0B53">
              <w:rPr>
                <w:rFonts w:asciiTheme="majorBidi" w:eastAsiaTheme="majorEastAsia" w:hAnsiTheme="majorBidi" w:cstheme="majorBidi"/>
                <w:lang w:val="en-GB"/>
              </w:rPr>
              <w:t>号决议编写，以查明将人权纳入国家政策和方案的过程中存在的困难、进展和良好</w:t>
            </w:r>
            <w:r w:rsidRPr="005E54F7">
              <w:rPr>
                <w:rFonts w:asciiTheme="majorEastAsia" w:eastAsiaTheme="majorEastAsia" w:hAnsiTheme="majorEastAsia"/>
                <w:lang w:val="en-GB"/>
              </w:rPr>
              <w:t>做法。</w:t>
            </w:r>
          </w:p>
        </w:tc>
      </w:tr>
      <w:tr w:rsidR="00820FA4" w:rsidTr="00820FA4">
        <w:tc>
          <w:tcPr>
            <w:tcW w:w="9850" w:type="dxa"/>
            <w:shd w:val="clear" w:color="auto" w:fill="auto"/>
          </w:tcPr>
          <w:p w:rsidR="00820FA4" w:rsidRPr="005E54F7" w:rsidRDefault="005E54F7" w:rsidP="005E54F7">
            <w:pPr>
              <w:pStyle w:val="SingleTxt"/>
              <w:ind w:firstLine="431"/>
              <w:rPr>
                <w:rFonts w:asciiTheme="majorEastAsia" w:eastAsiaTheme="majorEastAsia" w:hAnsiTheme="majorEastAsia"/>
              </w:rPr>
            </w:pPr>
            <w:r w:rsidRPr="005E54F7">
              <w:rPr>
                <w:rFonts w:asciiTheme="majorEastAsia" w:eastAsiaTheme="majorEastAsia" w:hAnsiTheme="majorEastAsia"/>
              </w:rPr>
              <w:t>理事会同时要求人权高专办编写一份小组讨论会的讨论情况纪要报告，并在第三十届会议之前提交理事会。本报告即是按照这一要求编写的。</w:t>
            </w:r>
          </w:p>
        </w:tc>
      </w:tr>
      <w:tr w:rsidR="00820FA4" w:rsidTr="00820FA4">
        <w:tc>
          <w:tcPr>
            <w:tcW w:w="9850" w:type="dxa"/>
            <w:tcBorders>
              <w:bottom w:val="nil"/>
            </w:tcBorders>
            <w:shd w:val="clear" w:color="auto" w:fill="auto"/>
          </w:tcPr>
          <w:p w:rsidR="00820FA4" w:rsidRPr="00820FA4" w:rsidRDefault="00820FA4" w:rsidP="00820FA4">
            <w:pPr>
              <w:pStyle w:val="SingleTxt"/>
            </w:pPr>
          </w:p>
        </w:tc>
      </w:tr>
      <w:tr w:rsidR="00820FA4" w:rsidTr="00820FA4">
        <w:tc>
          <w:tcPr>
            <w:tcW w:w="9850" w:type="dxa"/>
            <w:tcBorders>
              <w:bottom w:val="single" w:sz="2" w:space="0" w:color="auto"/>
            </w:tcBorders>
            <w:shd w:val="clear" w:color="auto" w:fill="auto"/>
          </w:tcPr>
          <w:p w:rsidR="00820FA4" w:rsidRPr="00820FA4" w:rsidRDefault="00820FA4" w:rsidP="00820FA4">
            <w:pPr>
              <w:pStyle w:val="SingleTxt"/>
              <w:spacing w:after="0" w:line="120" w:lineRule="exact"/>
            </w:pPr>
          </w:p>
        </w:tc>
      </w:tr>
    </w:tbl>
    <w:p w:rsidR="005E54F7" w:rsidRDefault="005E54F7" w:rsidP="00820FA4">
      <w:pPr>
        <w:pStyle w:val="SingleTxt"/>
      </w:pPr>
    </w:p>
    <w:p w:rsidR="005E54F7" w:rsidRDefault="005E54F7">
      <w:pPr>
        <w:spacing w:line="240" w:lineRule="auto"/>
        <w:jc w:val="left"/>
      </w:pPr>
      <w:r>
        <w:br w:type="page"/>
      </w:r>
      <w:bookmarkStart w:id="2" w:name="TmpSave"/>
      <w:bookmarkEnd w:id="2"/>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sidRPr="005E54F7">
        <w:rPr>
          <w:lang w:val="en-GB"/>
        </w:rPr>
        <w:t>一.</w:t>
      </w:r>
      <w:r w:rsidRPr="005E54F7">
        <w:rPr>
          <w:lang w:val="en-GB"/>
        </w:rPr>
        <w:tab/>
        <w:t>导言</w:t>
      </w: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rPr>
          <w:lang w:val="en-GB"/>
        </w:rPr>
      </w:pPr>
      <w:r w:rsidRPr="005E54F7">
        <w:rPr>
          <w:lang w:val="en-GB"/>
        </w:rPr>
        <w:t>1</w:t>
      </w:r>
      <w:r>
        <w:rPr>
          <w:lang w:val="en-GB"/>
        </w:rPr>
        <w:t xml:space="preserve">.  </w:t>
      </w:r>
      <w:r w:rsidRPr="005E54F7">
        <w:rPr>
          <w:lang w:val="en-GB"/>
        </w:rPr>
        <w:t>人权理事会第</w:t>
      </w:r>
      <w:r w:rsidRPr="005E54F7">
        <w:rPr>
          <w:lang w:val="en-GB"/>
        </w:rPr>
        <w:t>27/26</w:t>
      </w:r>
      <w:r w:rsidRPr="005E54F7">
        <w:rPr>
          <w:lang w:val="en-GB"/>
        </w:rPr>
        <w:t>号决议赞赏地注意到联合国人权事务高级专员办公室</w:t>
      </w:r>
      <w:r w:rsidRPr="005E54F7">
        <w:rPr>
          <w:lang w:val="en-GB"/>
        </w:rPr>
        <w:t>(</w:t>
      </w:r>
      <w:r w:rsidRPr="005E54F7">
        <w:rPr>
          <w:lang w:val="en-GB"/>
        </w:rPr>
        <w:t>人权高专办</w:t>
      </w:r>
      <w:r w:rsidRPr="005E54F7">
        <w:rPr>
          <w:lang w:val="en-GB"/>
        </w:rPr>
        <w:t>)</w:t>
      </w:r>
      <w:r w:rsidRPr="005E54F7">
        <w:rPr>
          <w:lang w:val="en-GB"/>
        </w:rPr>
        <w:t>关于将人权纳入国家政策方面的技术援助和能力建设可选办法的报告</w:t>
      </w:r>
      <w:r w:rsidRPr="005E54F7">
        <w:rPr>
          <w:lang w:val="en-GB"/>
        </w:rPr>
        <w:t>(A/HRC/27/41)</w:t>
      </w:r>
      <w:r w:rsidRPr="005E54F7">
        <w:rPr>
          <w:lang w:val="en-GB"/>
        </w:rPr>
        <w:t>。该报告系根据理事会第</w:t>
      </w:r>
      <w:r w:rsidRPr="005E54F7">
        <w:rPr>
          <w:lang w:val="en-GB"/>
        </w:rPr>
        <w:t>23/19</w:t>
      </w:r>
      <w:r w:rsidRPr="005E54F7">
        <w:rPr>
          <w:lang w:val="en-GB"/>
        </w:rPr>
        <w:t>号决议编写。理事会第</w:t>
      </w:r>
      <w:r w:rsidRPr="005E54F7">
        <w:rPr>
          <w:lang w:val="en-GB"/>
        </w:rPr>
        <w:t>27/26</w:t>
      </w:r>
      <w:r w:rsidRPr="005E54F7">
        <w:rPr>
          <w:lang w:val="en-GB"/>
        </w:rPr>
        <w:t>号决议进一步决定在第二十八届会议期间召开一次关于国家政策与人权方面的</w:t>
      </w:r>
      <w:r w:rsidRPr="005E54F7">
        <w:rPr>
          <w:rFonts w:hint="eastAsia"/>
          <w:lang w:val="en-GB"/>
        </w:rPr>
        <w:t>小</w:t>
      </w:r>
      <w:r w:rsidRPr="005E54F7">
        <w:rPr>
          <w:lang w:val="en-GB"/>
        </w:rPr>
        <w:t>组讨论会，特别是讨论报告的结论，以查明将人权纳入国家政策和方案的过程中存在的困难、进展和良好做法。理事会同时请人权高专办编写一份</w:t>
      </w:r>
      <w:r w:rsidRPr="005E54F7">
        <w:rPr>
          <w:rFonts w:hint="eastAsia"/>
          <w:lang w:val="en-GB"/>
        </w:rPr>
        <w:t>小</w:t>
      </w:r>
      <w:r w:rsidRPr="005E54F7">
        <w:rPr>
          <w:lang w:val="en-GB"/>
        </w:rPr>
        <w:t>组讨论会的总结报告，并在第三十届会议之前提交理事会。本报告即是按照这一要求编写的。</w:t>
      </w:r>
    </w:p>
    <w:p w:rsidR="005E54F7" w:rsidRPr="005E54F7" w:rsidRDefault="005E54F7" w:rsidP="005E54F7">
      <w:pPr>
        <w:pStyle w:val="SingleTxt"/>
        <w:rPr>
          <w:lang w:val="en-GB"/>
        </w:rPr>
      </w:pPr>
      <w:r w:rsidRPr="005E54F7">
        <w:rPr>
          <w:lang w:val="en-GB"/>
        </w:rPr>
        <w:t>2</w:t>
      </w:r>
      <w:r>
        <w:rPr>
          <w:lang w:val="en-GB"/>
        </w:rPr>
        <w:t xml:space="preserve">.  </w:t>
      </w:r>
      <w:r w:rsidRPr="005E54F7">
        <w:rPr>
          <w:lang w:val="en-GB"/>
        </w:rPr>
        <w:t>根据理事会第</w:t>
      </w:r>
      <w:r w:rsidRPr="005E54F7">
        <w:rPr>
          <w:lang w:val="en-GB"/>
        </w:rPr>
        <w:t>27/26</w:t>
      </w:r>
      <w:r w:rsidRPr="005E54F7">
        <w:rPr>
          <w:lang w:val="en-GB"/>
        </w:rPr>
        <w:t>号决议，</w:t>
      </w:r>
      <w:r w:rsidRPr="005E54F7">
        <w:rPr>
          <w:lang w:val="en-GB"/>
        </w:rPr>
        <w:t>2015</w:t>
      </w:r>
      <w:r w:rsidRPr="005E54F7">
        <w:rPr>
          <w:lang w:val="en-GB"/>
        </w:rPr>
        <w:t>年</w:t>
      </w:r>
      <w:r w:rsidRPr="005E54F7">
        <w:rPr>
          <w:lang w:val="en-GB"/>
        </w:rPr>
        <w:t>3</w:t>
      </w:r>
      <w:r w:rsidRPr="005E54F7">
        <w:rPr>
          <w:lang w:val="en-GB"/>
        </w:rPr>
        <w:t>月</w:t>
      </w:r>
      <w:r w:rsidRPr="005E54F7">
        <w:rPr>
          <w:lang w:val="en-GB"/>
        </w:rPr>
        <w:t>19</w:t>
      </w:r>
      <w:r w:rsidRPr="005E54F7">
        <w:rPr>
          <w:lang w:val="en-GB"/>
        </w:rPr>
        <w:t>日召开了一次</w:t>
      </w:r>
      <w:r w:rsidRPr="005E54F7">
        <w:rPr>
          <w:rFonts w:hint="eastAsia"/>
          <w:lang w:val="en-GB"/>
        </w:rPr>
        <w:t>小</w:t>
      </w:r>
      <w:r w:rsidRPr="005E54F7">
        <w:rPr>
          <w:lang w:val="en-GB"/>
        </w:rPr>
        <w:t>组讨论会，旨在进一步探索机会，使各国将其根据国际人权法承担的义务和承诺纳入国内立法，并制定和落实旨在充分实现人权和基本自由的国家政策。</w:t>
      </w:r>
    </w:p>
    <w:p w:rsidR="005E54F7" w:rsidRPr="005E54F7" w:rsidRDefault="005E54F7" w:rsidP="005E54F7">
      <w:pPr>
        <w:pStyle w:val="SingleTxt"/>
        <w:rPr>
          <w:lang w:val="en-GB"/>
        </w:rPr>
      </w:pPr>
      <w:r w:rsidRPr="005E54F7">
        <w:rPr>
          <w:lang w:val="en-GB"/>
        </w:rPr>
        <w:t>3</w:t>
      </w:r>
      <w:r>
        <w:rPr>
          <w:lang w:val="en-GB"/>
        </w:rPr>
        <w:t xml:space="preserve">.  </w:t>
      </w:r>
      <w:r w:rsidRPr="005E54F7">
        <w:rPr>
          <w:lang w:val="en-GB"/>
        </w:rPr>
        <w:t>小组讨论会由人权理事会副主席、巴拉圭常驻联合国日内瓦办事处和其他国际组织代表</w:t>
      </w:r>
      <w:r w:rsidRPr="005E54F7">
        <w:rPr>
          <w:lang w:val="en-GB"/>
        </w:rPr>
        <w:t>Juan Esteban Aguirre Martínez</w:t>
      </w:r>
      <w:r w:rsidRPr="005E54F7">
        <w:rPr>
          <w:lang w:val="en-GB"/>
        </w:rPr>
        <w:t>任主席，由立陶宛常驻联合国日内瓦办事处和其他国际组织代表</w:t>
      </w:r>
      <w:r w:rsidRPr="005E54F7">
        <w:rPr>
          <w:lang w:val="en-GB"/>
        </w:rPr>
        <w:t>Rytis Paulauskas</w:t>
      </w:r>
      <w:r w:rsidRPr="005E54F7">
        <w:rPr>
          <w:lang w:val="en-GB"/>
        </w:rPr>
        <w:t>任主持人。人权高专办外勤业务和技术合作司美洲、欧洲和中亚处负责人作开场发言。</w:t>
      </w:r>
      <w:r w:rsidRPr="005E54F7">
        <w:rPr>
          <w:rFonts w:hint="eastAsia"/>
          <w:lang w:val="en-GB"/>
        </w:rPr>
        <w:t>小</w:t>
      </w:r>
      <w:r w:rsidRPr="005E54F7">
        <w:rPr>
          <w:lang w:val="en-GB"/>
        </w:rPr>
        <w:t>组成员包括巴拉圭社会行动部部长兼执行秘书</w:t>
      </w:r>
      <w:r w:rsidRPr="005E54F7">
        <w:rPr>
          <w:lang w:val="en-GB"/>
        </w:rPr>
        <w:t>Héctor Cárdenas</w:t>
      </w:r>
      <w:r w:rsidRPr="005E54F7">
        <w:rPr>
          <w:lang w:val="en-GB"/>
        </w:rPr>
        <w:t>；厄瓜多尔规划与发展问题国家秘书</w:t>
      </w:r>
      <w:r w:rsidRPr="005E54F7">
        <w:rPr>
          <w:lang w:val="en-GB"/>
        </w:rPr>
        <w:t>Pabel Muñoz</w:t>
      </w:r>
      <w:r w:rsidRPr="005E54F7">
        <w:rPr>
          <w:lang w:val="en-GB"/>
        </w:rPr>
        <w:t>；法学教授兼前任人权理事会特别报告员</w:t>
      </w:r>
      <w:r w:rsidRPr="005E54F7">
        <w:rPr>
          <w:lang w:val="en-GB"/>
        </w:rPr>
        <w:t>Vitit Muntarbhorn</w:t>
      </w:r>
      <w:r w:rsidRPr="005E54F7">
        <w:rPr>
          <w:lang w:val="en-GB"/>
        </w:rPr>
        <w:t>；意大利特伦托大学法学教授、法学院主任</w:t>
      </w:r>
      <w:r w:rsidRPr="005E54F7">
        <w:rPr>
          <w:lang w:val="en-GB"/>
        </w:rPr>
        <w:t>Giuseppe Nesi</w:t>
      </w:r>
      <w:r w:rsidRPr="005E54F7">
        <w:rPr>
          <w:lang w:val="en-GB"/>
        </w:rPr>
        <w:t>以及阿尔及利亚国家团结、家庭和妇女地位部研究与分析部门责任顾问</w:t>
      </w:r>
      <w:r w:rsidRPr="005E54F7">
        <w:rPr>
          <w:lang w:val="en-GB"/>
        </w:rPr>
        <w:t>Dalila Aliane</w:t>
      </w:r>
      <w:r w:rsidRPr="005E54F7">
        <w:rPr>
          <w:lang w:val="en-GB"/>
        </w:rPr>
        <w:t>。</w:t>
      </w:r>
    </w:p>
    <w:p w:rsidR="005E54F7" w:rsidRPr="00F10D36" w:rsidRDefault="005E54F7" w:rsidP="00F10D36">
      <w:pPr>
        <w:pStyle w:val="SingleTxt"/>
        <w:rPr>
          <w:lang w:val="en-GB"/>
        </w:rPr>
      </w:pPr>
      <w:r w:rsidRPr="005E54F7">
        <w:rPr>
          <w:lang w:val="en-GB"/>
        </w:rPr>
        <w:t>4</w:t>
      </w:r>
      <w:r>
        <w:rPr>
          <w:lang w:val="en-GB"/>
        </w:rPr>
        <w:t xml:space="preserve">.  </w:t>
      </w:r>
      <w:r w:rsidRPr="005E54F7">
        <w:rPr>
          <w:lang w:val="en-GB"/>
        </w:rPr>
        <w:t>在</w:t>
      </w:r>
      <w:r w:rsidRPr="00F10D36">
        <w:rPr>
          <w:lang w:val="en-GB"/>
        </w:rPr>
        <w:t>介绍发言中，人权理事会副主席介绍了</w:t>
      </w:r>
      <w:r w:rsidRPr="00F10D36">
        <w:rPr>
          <w:rFonts w:hint="eastAsia"/>
          <w:lang w:val="en-GB"/>
        </w:rPr>
        <w:t>小组</w:t>
      </w:r>
      <w:r w:rsidRPr="00F10D36">
        <w:rPr>
          <w:lang w:val="en-GB"/>
        </w:rPr>
        <w:t>成员并指出讨论会旨在探索各国在国家政策中人权主流化的不同经验，以弥合人权法律义务与各国落实之间的差距。</w:t>
      </w:r>
    </w:p>
    <w:p w:rsidR="005E54F7" w:rsidRPr="005E54F7" w:rsidRDefault="005E54F7" w:rsidP="005E54F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E54F7">
        <w:rPr>
          <w:lang w:val="en-GB"/>
        </w:rPr>
        <w:tab/>
      </w:r>
      <w:r w:rsidRPr="005E54F7">
        <w:rPr>
          <w:lang w:val="en-GB"/>
        </w:rPr>
        <w:tab/>
        <w:t>开场发言</w:t>
      </w: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rPr>
          <w:lang w:val="en-GB"/>
        </w:rPr>
      </w:pPr>
      <w:r w:rsidRPr="005E54F7">
        <w:rPr>
          <w:lang w:val="en-GB"/>
        </w:rPr>
        <w:t>5</w:t>
      </w:r>
      <w:r>
        <w:rPr>
          <w:lang w:val="en-GB"/>
        </w:rPr>
        <w:t xml:space="preserve">.  </w:t>
      </w:r>
      <w:r w:rsidRPr="005E54F7">
        <w:rPr>
          <w:lang w:val="en-GB"/>
        </w:rPr>
        <w:t>在开场发言中，人权高专办美洲、欧洲和中亚处负责人注意到，批准国际人权文书的国家出现可喜增长，各国与国际和区域性人权机制的合作扩大，从而产生了落实国际人权机构建议的更多需求。最近几年里，人权高专办也发现各国申请技术援助的数量明显增多。为了应对这一需求，人权高专办实地派驻机构，连同总部的工作人员，为制定新的和更加有效的国家和部门政策、指标及落实机制提供了支持。在制定国家规划和方案的过程中，许多国家采取了基于人权和结果的理念。这一点至关重要，保证了全国所有利益攸关方、人权机构、民间社会组织以及其他相关伙伴有机会影响决策并为决策过程作出贡献。</w:t>
      </w:r>
    </w:p>
    <w:p w:rsidR="005E54F7" w:rsidRPr="005E54F7" w:rsidRDefault="005E54F7" w:rsidP="005E54F7">
      <w:pPr>
        <w:pStyle w:val="SingleTxt"/>
        <w:rPr>
          <w:lang w:val="en-GB"/>
        </w:rPr>
      </w:pPr>
      <w:r w:rsidRPr="005E54F7">
        <w:rPr>
          <w:lang w:val="en-GB"/>
        </w:rPr>
        <w:t>6</w:t>
      </w:r>
      <w:r>
        <w:rPr>
          <w:lang w:val="en-GB"/>
        </w:rPr>
        <w:t xml:space="preserve">.  </w:t>
      </w:r>
      <w:r w:rsidRPr="005E54F7">
        <w:rPr>
          <w:lang w:val="en-GB"/>
        </w:rPr>
        <w:t>美洲、欧洲和中亚处负责人指出</w:t>
      </w:r>
      <w:r w:rsidRPr="005E54F7">
        <w:rPr>
          <w:rFonts w:hint="eastAsia"/>
          <w:lang w:val="en-GB"/>
        </w:rPr>
        <w:t>，</w:t>
      </w:r>
      <w:r w:rsidRPr="005E54F7">
        <w:rPr>
          <w:lang w:val="en-GB"/>
        </w:rPr>
        <w:t>人权高专办根据理事会第</w:t>
      </w:r>
      <w:r w:rsidRPr="005E54F7">
        <w:rPr>
          <w:lang w:val="en-GB"/>
        </w:rPr>
        <w:t>23/19</w:t>
      </w:r>
      <w:r w:rsidRPr="005E54F7">
        <w:rPr>
          <w:lang w:val="en-GB"/>
        </w:rPr>
        <w:t>号决议编写的报告并不</w:t>
      </w:r>
      <w:r w:rsidRPr="005E54F7">
        <w:rPr>
          <w:rFonts w:hint="eastAsia"/>
          <w:lang w:val="en-GB"/>
        </w:rPr>
        <w:t>打算作为</w:t>
      </w:r>
      <w:r w:rsidRPr="005E54F7">
        <w:rPr>
          <w:lang w:val="en-GB"/>
        </w:rPr>
        <w:t>一个政策蓝图</w:t>
      </w:r>
      <w:r w:rsidRPr="005E54F7">
        <w:rPr>
          <w:rFonts w:hint="eastAsia"/>
          <w:lang w:val="en-GB"/>
        </w:rPr>
        <w:t>。接着</w:t>
      </w:r>
      <w:r w:rsidRPr="005E54F7">
        <w:rPr>
          <w:lang w:val="en-GB"/>
        </w:rPr>
        <w:t>，</w:t>
      </w:r>
      <w:r w:rsidRPr="005E54F7">
        <w:rPr>
          <w:rFonts w:hint="eastAsia"/>
          <w:lang w:val="en-GB"/>
        </w:rPr>
        <w:t>他</w:t>
      </w:r>
      <w:r w:rsidRPr="005E54F7">
        <w:rPr>
          <w:lang w:val="en-GB"/>
        </w:rPr>
        <w:t>列举了与世界各国合作伙伴开展的项目和计划，</w:t>
      </w:r>
      <w:r w:rsidRPr="005E54F7">
        <w:rPr>
          <w:rFonts w:hint="eastAsia"/>
          <w:lang w:val="en-GB"/>
        </w:rPr>
        <w:t>包括</w:t>
      </w:r>
      <w:r w:rsidRPr="005E54F7">
        <w:rPr>
          <w:lang w:val="en-GB"/>
        </w:rPr>
        <w:t>宪法改革、过渡期正义、人权指标框架和人权教育大纲的制定等。他强调纳入人权不仅意味着在制定政策时承认人权标准的内容和建议</w:t>
      </w:r>
      <w:r w:rsidRPr="005E54F7">
        <w:rPr>
          <w:rFonts w:hint="eastAsia"/>
          <w:lang w:val="en-GB"/>
        </w:rPr>
        <w:t>，更重要的是</w:t>
      </w:r>
      <w:r w:rsidRPr="005E54F7">
        <w:rPr>
          <w:lang w:val="en-GB"/>
        </w:rPr>
        <w:t>将人权义务转变为实际而有效的变化。</w:t>
      </w:r>
    </w:p>
    <w:p w:rsidR="005E54F7" w:rsidRPr="005E54F7" w:rsidRDefault="005E54F7" w:rsidP="005E54F7">
      <w:pPr>
        <w:pStyle w:val="SingleTxt"/>
        <w:rPr>
          <w:lang w:val="en-GB"/>
        </w:rPr>
      </w:pPr>
      <w:r w:rsidRPr="005E54F7">
        <w:rPr>
          <w:iCs/>
          <w:lang w:val="en-GB"/>
        </w:rPr>
        <w:lastRenderedPageBreak/>
        <w:t>7</w:t>
      </w:r>
      <w:r>
        <w:rPr>
          <w:iCs/>
          <w:lang w:val="en-GB"/>
        </w:rPr>
        <w:t xml:space="preserve">.  </w:t>
      </w:r>
      <w:r w:rsidRPr="005E54F7">
        <w:rPr>
          <w:lang w:val="en-GB"/>
        </w:rPr>
        <w:t>他强调</w:t>
      </w:r>
      <w:r w:rsidRPr="005E54F7">
        <w:rPr>
          <w:spacing w:val="4"/>
          <w:lang w:val="en-GB"/>
        </w:rPr>
        <w:t>广泛的参与和凝聚力是政策制定每</w:t>
      </w:r>
      <w:r w:rsidRPr="005E54F7">
        <w:rPr>
          <w:rFonts w:hint="eastAsia"/>
          <w:spacing w:val="4"/>
          <w:lang w:val="en-GB"/>
        </w:rPr>
        <w:t>个</w:t>
      </w:r>
      <w:r w:rsidRPr="005E54F7">
        <w:rPr>
          <w:spacing w:val="4"/>
          <w:lang w:val="en-GB"/>
        </w:rPr>
        <w:t>阶段的必要组成部分。在这方面，政府部门、公务员和议会委员会</w:t>
      </w:r>
      <w:r w:rsidRPr="005E54F7">
        <w:rPr>
          <w:rFonts w:hint="eastAsia"/>
          <w:spacing w:val="4"/>
          <w:lang w:val="en-GB"/>
        </w:rPr>
        <w:t>必须</w:t>
      </w:r>
      <w:r w:rsidRPr="005E54F7">
        <w:rPr>
          <w:spacing w:val="4"/>
          <w:lang w:val="en-GB"/>
        </w:rPr>
        <w:t>共同</w:t>
      </w:r>
      <w:r w:rsidRPr="005E54F7">
        <w:rPr>
          <w:rFonts w:hint="eastAsia"/>
          <w:spacing w:val="4"/>
          <w:lang w:val="en-GB"/>
        </w:rPr>
        <w:t>关注</w:t>
      </w:r>
      <w:r w:rsidRPr="005E54F7">
        <w:rPr>
          <w:spacing w:val="4"/>
          <w:lang w:val="en-GB"/>
        </w:rPr>
        <w:t>国家政策的人权影响。然而，这些</w:t>
      </w:r>
      <w:r w:rsidRPr="005E54F7">
        <w:rPr>
          <w:rFonts w:hint="eastAsia"/>
          <w:spacing w:val="4"/>
          <w:lang w:val="en-GB"/>
        </w:rPr>
        <w:t>活动</w:t>
      </w:r>
      <w:r w:rsidRPr="005E54F7">
        <w:rPr>
          <w:spacing w:val="4"/>
          <w:lang w:val="en-GB"/>
        </w:rPr>
        <w:t>也需要司法机关、过渡期正义机制、安全机构、统计系统、国家人权机构、反歧视机构、私营部门和</w:t>
      </w:r>
      <w:r w:rsidRPr="005E54F7">
        <w:rPr>
          <w:rFonts w:hint="eastAsia"/>
          <w:spacing w:val="4"/>
          <w:lang w:val="en-GB"/>
        </w:rPr>
        <w:t>可能是</w:t>
      </w:r>
      <w:r w:rsidRPr="005E54F7">
        <w:rPr>
          <w:spacing w:val="4"/>
          <w:lang w:val="en-GB"/>
        </w:rPr>
        <w:t>最</w:t>
      </w:r>
      <w:r w:rsidRPr="005E54F7">
        <w:rPr>
          <w:rFonts w:hint="eastAsia"/>
          <w:spacing w:val="4"/>
          <w:lang w:val="en-GB"/>
        </w:rPr>
        <w:t>重要</w:t>
      </w:r>
      <w:r w:rsidRPr="005E54F7">
        <w:rPr>
          <w:spacing w:val="4"/>
          <w:lang w:val="en-GB"/>
        </w:rPr>
        <w:t>的民间社会</w:t>
      </w:r>
      <w:r w:rsidRPr="005E54F7">
        <w:rPr>
          <w:rFonts w:hint="eastAsia"/>
          <w:spacing w:val="4"/>
          <w:lang w:val="en-GB"/>
        </w:rPr>
        <w:t>的参与</w:t>
      </w:r>
      <w:r w:rsidRPr="005E54F7">
        <w:rPr>
          <w:spacing w:val="4"/>
          <w:lang w:val="en-GB"/>
        </w:rPr>
        <w:t>。报告中给出的具体例子，旨在给各国以启发，帮助各国寻找</w:t>
      </w:r>
      <w:r w:rsidRPr="005E54F7">
        <w:rPr>
          <w:lang w:val="en-GB"/>
        </w:rPr>
        <w:t>好的做法，改善</w:t>
      </w:r>
      <w:r w:rsidRPr="005E54F7">
        <w:rPr>
          <w:rFonts w:hint="eastAsia"/>
          <w:lang w:val="en-GB"/>
        </w:rPr>
        <w:t>本国</w:t>
      </w:r>
      <w:r w:rsidRPr="005E54F7">
        <w:rPr>
          <w:lang w:val="en-GB"/>
        </w:rPr>
        <w:t>的计划和方案规划。</w:t>
      </w:r>
      <w:r w:rsidRPr="005E54F7">
        <w:rPr>
          <w:iCs/>
          <w:lang w:val="en-GB"/>
        </w:rPr>
        <w:t>Magazzeni</w:t>
      </w:r>
      <w:r w:rsidRPr="005E54F7">
        <w:rPr>
          <w:iCs/>
          <w:lang w:val="en-GB"/>
        </w:rPr>
        <w:t>先生</w:t>
      </w:r>
      <w:r w:rsidRPr="005E54F7">
        <w:rPr>
          <w:lang w:val="en-GB"/>
        </w:rPr>
        <w:t>赞赏了人权领域技术合作自愿基金董事会所发挥的重要作用，称其在人权高专办继续制定技术合作方案时</w:t>
      </w:r>
      <w:r w:rsidRPr="005E54F7">
        <w:rPr>
          <w:rFonts w:hint="eastAsia"/>
          <w:lang w:val="en-GB"/>
        </w:rPr>
        <w:t>，</w:t>
      </w:r>
      <w:r w:rsidRPr="005E54F7">
        <w:rPr>
          <w:lang w:val="en-GB"/>
        </w:rPr>
        <w:t>为人权高专办提供了弥足珍贵的建议和支持。</w:t>
      </w:r>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5E54F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Pr>
          <w:rFonts w:hint="eastAsia"/>
          <w:lang w:val="en-GB"/>
        </w:rPr>
        <w:tab/>
      </w:r>
      <w:r w:rsidRPr="005E54F7">
        <w:rPr>
          <w:lang w:val="en-GB"/>
        </w:rPr>
        <w:t>二</w:t>
      </w:r>
      <w:r>
        <w:rPr>
          <w:lang w:val="en-GB"/>
        </w:rPr>
        <w:t>.</w:t>
      </w:r>
      <w:r>
        <w:rPr>
          <w:rFonts w:hint="eastAsia"/>
          <w:lang w:val="en-GB"/>
        </w:rPr>
        <w:tab/>
      </w:r>
      <w:r w:rsidRPr="005E54F7">
        <w:rPr>
          <w:rFonts w:hint="eastAsia"/>
          <w:lang w:val="en-GB"/>
        </w:rPr>
        <w:t>小</w:t>
      </w:r>
      <w:r w:rsidRPr="005E54F7">
        <w:rPr>
          <w:lang w:val="en-GB"/>
        </w:rPr>
        <w:t>组成员的发言</w:t>
      </w: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spacing w:after="0" w:line="120" w:lineRule="exact"/>
        <w:rPr>
          <w:sz w:val="10"/>
          <w:lang w:val="en-GB"/>
        </w:rPr>
      </w:pPr>
    </w:p>
    <w:p w:rsidR="005E54F7" w:rsidRPr="005E54F7" w:rsidRDefault="005E54F7" w:rsidP="005E54F7">
      <w:pPr>
        <w:pStyle w:val="SingleTxt"/>
        <w:spacing w:after="180"/>
        <w:rPr>
          <w:lang w:val="en-GB"/>
        </w:rPr>
      </w:pPr>
      <w:r w:rsidRPr="005E54F7">
        <w:rPr>
          <w:lang w:val="en-GB"/>
        </w:rPr>
        <w:t>8</w:t>
      </w:r>
      <w:r>
        <w:rPr>
          <w:lang w:val="en-GB"/>
        </w:rPr>
        <w:t xml:space="preserve">.  </w:t>
      </w:r>
      <w:r w:rsidRPr="005E54F7">
        <w:rPr>
          <w:iCs/>
          <w:lang w:val="en-GB"/>
        </w:rPr>
        <w:t>Paulauskas</w:t>
      </w:r>
      <w:r w:rsidRPr="005E54F7">
        <w:rPr>
          <w:iCs/>
          <w:lang w:val="en-GB"/>
        </w:rPr>
        <w:t>先生</w:t>
      </w:r>
      <w:r w:rsidRPr="005E54F7">
        <w:rPr>
          <w:lang w:val="en-GB"/>
        </w:rPr>
        <w:t>作为讨论会主持人</w:t>
      </w:r>
      <w:r w:rsidRPr="005E54F7">
        <w:rPr>
          <w:rFonts w:hint="eastAsia"/>
          <w:lang w:val="en-GB"/>
        </w:rPr>
        <w:t>作了</w:t>
      </w:r>
      <w:r w:rsidRPr="005E54F7">
        <w:rPr>
          <w:lang w:val="en-GB"/>
        </w:rPr>
        <w:t>开场发言，介绍了小组成员并且强调他们在落实人权和制定政策领域的丰富经验与专门知识。他说小组讨论会非常及时，因为</w:t>
      </w:r>
      <w:r w:rsidRPr="005E54F7">
        <w:rPr>
          <w:lang w:val="en-GB"/>
        </w:rPr>
        <w:t>2015</w:t>
      </w:r>
      <w:r w:rsidRPr="005E54F7">
        <w:rPr>
          <w:lang w:val="en-GB"/>
        </w:rPr>
        <w:t>年是全球纪念联合国成立</w:t>
      </w:r>
      <w:r w:rsidRPr="005E54F7">
        <w:rPr>
          <w:lang w:val="en-GB"/>
        </w:rPr>
        <w:t>70</w:t>
      </w:r>
      <w:r w:rsidRPr="005E54F7">
        <w:rPr>
          <w:lang w:val="en-GB"/>
        </w:rPr>
        <w:t>周年。他又说，自从</w:t>
      </w:r>
      <w:r w:rsidRPr="005E54F7">
        <w:rPr>
          <w:lang w:val="en-GB"/>
        </w:rPr>
        <w:t>1945</w:t>
      </w:r>
      <w:r w:rsidRPr="005E54F7">
        <w:rPr>
          <w:lang w:val="en-GB"/>
        </w:rPr>
        <w:t>年签署《联合国宪章》以来，人权就与和平、发展共同构成了联合国的三大支柱。他表示，《宪章》的基本理念是，没有发展就没有和平，没有和平就没有发展，而不尊重人权则两者皆无。他还回顾在联合国大会第七十届会议</w:t>
      </w:r>
      <w:r w:rsidRPr="005E54F7">
        <w:rPr>
          <w:rFonts w:hint="eastAsia"/>
          <w:lang w:val="en-GB"/>
        </w:rPr>
        <w:t>上</w:t>
      </w:r>
      <w:r w:rsidRPr="005E54F7">
        <w:rPr>
          <w:lang w:val="en-GB"/>
        </w:rPr>
        <w:t>，国际社会将辩论、阐述和通过一系列可持续发展目标，在实现千年发展目标已取得进展的基础上继往开来。</w:t>
      </w:r>
      <w:r w:rsidRPr="005E54F7">
        <w:rPr>
          <w:lang w:val="en-GB"/>
        </w:rPr>
        <w:t>2015</w:t>
      </w:r>
      <w:r w:rsidRPr="005E54F7">
        <w:rPr>
          <w:lang w:val="en-GB"/>
        </w:rPr>
        <w:t>年后议程为国际社会提供了一次独特的机会，</w:t>
      </w:r>
      <w:r w:rsidRPr="005E54F7">
        <w:rPr>
          <w:rFonts w:hint="eastAsia"/>
          <w:lang w:val="en-GB"/>
        </w:rPr>
        <w:t>以</w:t>
      </w:r>
      <w:r w:rsidRPr="005E54F7">
        <w:rPr>
          <w:lang w:val="en-GB"/>
        </w:rPr>
        <w:t>重审通过实现人权</w:t>
      </w:r>
      <w:r w:rsidRPr="005E54F7">
        <w:rPr>
          <w:rFonts w:hint="eastAsia"/>
          <w:lang w:val="en-GB"/>
        </w:rPr>
        <w:t>的方式</w:t>
      </w:r>
      <w:r w:rsidRPr="005E54F7">
        <w:rPr>
          <w:lang w:val="en-GB"/>
        </w:rPr>
        <w:t>实现发展的承诺。在这一背景下，而且作为讨论会的开场，他请各位专家思考以下主题：首先，人权义务如何</w:t>
      </w:r>
      <w:r w:rsidRPr="005E54F7">
        <w:rPr>
          <w:rFonts w:hint="eastAsia"/>
          <w:lang w:val="en-GB"/>
        </w:rPr>
        <w:t>转化</w:t>
      </w:r>
      <w:r w:rsidRPr="005E54F7">
        <w:rPr>
          <w:lang w:val="en-GB"/>
        </w:rPr>
        <w:t>为实际而有效的变化；第二，完成这一目标最有效的机制是什么；第三，如何通过比较来加强区域和次区域合作。</w:t>
      </w:r>
    </w:p>
    <w:p w:rsidR="005E54F7" w:rsidRPr="005E54F7" w:rsidRDefault="005E54F7" w:rsidP="005E54F7">
      <w:pPr>
        <w:pStyle w:val="SingleTxt"/>
        <w:spacing w:after="180"/>
        <w:rPr>
          <w:lang w:val="en-GB"/>
        </w:rPr>
      </w:pPr>
      <w:r w:rsidRPr="005E54F7">
        <w:rPr>
          <w:lang w:val="en-GB"/>
        </w:rPr>
        <w:t>9</w:t>
      </w:r>
      <w:r>
        <w:rPr>
          <w:lang w:val="en-GB"/>
        </w:rPr>
        <w:t xml:space="preserve">.  </w:t>
      </w:r>
      <w:r w:rsidRPr="005E54F7">
        <w:rPr>
          <w:lang w:val="en-GB"/>
        </w:rPr>
        <w:t>他表示，巴拉圭通过开创性工作，将系统落实国际人权机制建议作为制定国家政策的基础。特别是，建议监测系统数据库</w:t>
      </w:r>
      <w:r w:rsidRPr="005E54F7">
        <w:rPr>
          <w:lang w:val="en-GB"/>
        </w:rPr>
        <w:t>SIMORE</w:t>
      </w:r>
      <w:r w:rsidRPr="005E54F7">
        <w:rPr>
          <w:lang w:val="en-GB"/>
        </w:rPr>
        <w:t>已成为一个重要的公共工具，方便公众随时获取建议落实情况。由于这个系统的创新性，他请</w:t>
      </w:r>
      <w:r w:rsidRPr="005E54F7">
        <w:rPr>
          <w:bCs/>
          <w:lang w:val="en-GB"/>
        </w:rPr>
        <w:t>Cárdenas</w:t>
      </w:r>
      <w:r w:rsidRPr="005E54F7">
        <w:rPr>
          <w:bCs/>
          <w:lang w:val="en-GB"/>
        </w:rPr>
        <w:t>先生</w:t>
      </w:r>
      <w:r w:rsidRPr="005E54F7">
        <w:rPr>
          <w:lang w:val="en-GB"/>
        </w:rPr>
        <w:t>来解释开发这个工具的主要步骤，以及它如何帮助提高政府在制定国家计划和方案时考虑人权的能力。</w:t>
      </w:r>
    </w:p>
    <w:p w:rsidR="005E54F7" w:rsidRPr="005E54F7" w:rsidRDefault="005E54F7" w:rsidP="005E54F7">
      <w:pPr>
        <w:pStyle w:val="SingleTxt"/>
        <w:spacing w:after="180"/>
        <w:rPr>
          <w:lang w:val="en-GB"/>
        </w:rPr>
      </w:pPr>
      <w:r w:rsidRPr="005E54F7">
        <w:rPr>
          <w:lang w:val="en-GB"/>
        </w:rPr>
        <w:t>10</w:t>
      </w:r>
      <w:r>
        <w:rPr>
          <w:lang w:val="en-GB"/>
        </w:rPr>
        <w:t xml:space="preserve">.  </w:t>
      </w:r>
      <w:r w:rsidRPr="005E54F7">
        <w:rPr>
          <w:lang w:val="en-GB"/>
        </w:rPr>
        <w:t>Cárdenas</w:t>
      </w:r>
      <w:r w:rsidRPr="005E54F7">
        <w:rPr>
          <w:lang w:val="en-GB"/>
        </w:rPr>
        <w:t>先生指出，近几年里巴拉圭的社会政策有重大改变，更加</w:t>
      </w:r>
      <w:r w:rsidRPr="005E54F7">
        <w:rPr>
          <w:rFonts w:hint="eastAsia"/>
          <w:lang w:val="en-GB"/>
        </w:rPr>
        <w:t>注重立足</w:t>
      </w:r>
      <w:r w:rsidRPr="005E54F7">
        <w:rPr>
          <w:lang w:val="en-GB"/>
        </w:rPr>
        <w:t>权利的理念，</w:t>
      </w:r>
      <w:r w:rsidRPr="005E54F7">
        <w:rPr>
          <w:rFonts w:hint="eastAsia"/>
          <w:lang w:val="en-GB"/>
        </w:rPr>
        <w:t>贫困</w:t>
      </w:r>
      <w:r w:rsidRPr="005E54F7">
        <w:rPr>
          <w:lang w:val="en-GB"/>
        </w:rPr>
        <w:t>和弱势群体广泛参与。机构的加强被认为对实现这些目标发挥了关键作用，包括大规模调整公共机构的结构，更加注重培训公务员，促进权利人的参与</w:t>
      </w:r>
      <w:r w:rsidRPr="005E54F7">
        <w:rPr>
          <w:rFonts w:hint="eastAsia"/>
          <w:lang w:val="en-GB"/>
        </w:rPr>
        <w:t>和</w:t>
      </w:r>
      <w:r w:rsidRPr="005E54F7">
        <w:rPr>
          <w:lang w:val="en-GB"/>
        </w:rPr>
        <w:t>赋权。在这个框架下，社会行动部向人权高专办请求技术援助，</w:t>
      </w:r>
      <w:r w:rsidRPr="005E54F7">
        <w:rPr>
          <w:rFonts w:hint="eastAsia"/>
          <w:lang w:val="en-GB"/>
        </w:rPr>
        <w:t>以</w:t>
      </w:r>
      <w:r w:rsidRPr="005E54F7">
        <w:rPr>
          <w:lang w:val="en-GB"/>
        </w:rPr>
        <w:t>加强公务员的技术能力，保证在公共政策中采用基于权利的理念。援助还包括针对减贫问题为国际人权建议后续行动提供指导，并帮助制定经济、社会和文化权利指标。在这一背景下，</w:t>
      </w:r>
      <w:r w:rsidRPr="005E54F7">
        <w:rPr>
          <w:lang w:val="en-GB"/>
        </w:rPr>
        <w:t>205</w:t>
      </w:r>
      <w:r w:rsidRPr="005E54F7">
        <w:rPr>
          <w:lang w:val="en-GB"/>
        </w:rPr>
        <w:t>名政府官员接受了培训，其中</w:t>
      </w:r>
      <w:r w:rsidRPr="005E54F7">
        <w:rPr>
          <w:lang w:val="en-GB"/>
        </w:rPr>
        <w:t>29</w:t>
      </w:r>
      <w:r w:rsidRPr="005E54F7">
        <w:rPr>
          <w:lang w:val="en-GB"/>
        </w:rPr>
        <w:t>名已经成为培训员。该部还正在起草一本能力建设手册，以便面向所有公务员和国家机构制定一个培训方案。培训材料也发给参与社会行动部方案的弱势家庭。作为政府减贫战略的优先事项，该部正在为</w:t>
      </w:r>
      <w:r w:rsidRPr="005E54F7">
        <w:rPr>
          <w:lang w:val="en-GB"/>
        </w:rPr>
        <w:t>Kiwasul</w:t>
      </w:r>
      <w:r w:rsidRPr="005E54F7">
        <w:rPr>
          <w:lang w:val="en-GB"/>
        </w:rPr>
        <w:t>司制定一个的具体区域计划。</w:t>
      </w:r>
    </w:p>
    <w:p w:rsidR="005E54F7" w:rsidRPr="005E54F7" w:rsidRDefault="005E54F7" w:rsidP="005E54F7">
      <w:pPr>
        <w:pStyle w:val="SingleTxt"/>
        <w:keepNext/>
        <w:keepLines/>
        <w:rPr>
          <w:lang w:val="en-GB"/>
        </w:rPr>
      </w:pPr>
      <w:r w:rsidRPr="005E54F7">
        <w:rPr>
          <w:lang w:val="en-GB"/>
        </w:rPr>
        <w:t>11</w:t>
      </w:r>
      <w:r>
        <w:rPr>
          <w:lang w:val="en-GB"/>
        </w:rPr>
        <w:t xml:space="preserve">.  </w:t>
      </w:r>
      <w:r w:rsidRPr="005E54F7">
        <w:rPr>
          <w:lang w:val="en-GB"/>
        </w:rPr>
        <w:t>C</w:t>
      </w:r>
      <w:r w:rsidRPr="005E54F7">
        <w:rPr>
          <w:bCs/>
          <w:lang w:val="en-GB"/>
        </w:rPr>
        <w:t>á</w:t>
      </w:r>
      <w:r w:rsidRPr="005E54F7">
        <w:rPr>
          <w:lang w:val="en-GB"/>
        </w:rPr>
        <w:t>rdenas</w:t>
      </w:r>
      <w:r w:rsidRPr="005E54F7">
        <w:rPr>
          <w:lang w:val="en-GB"/>
        </w:rPr>
        <w:t>先生感谢联合国人权顾问在此方案的制定过程中给予的援助。社会行动部也正在为土著人民筹备参与性和基于人权的活动，以方便这些土著群体获得社会服务并改善他们的粮食保障。国家实施了现金转移方案</w:t>
      </w:r>
      <w:r w:rsidRPr="005E54F7">
        <w:rPr>
          <w:rFonts w:hint="eastAsia"/>
          <w:lang w:val="en-GB"/>
        </w:rPr>
        <w:t>，</w:t>
      </w:r>
      <w:r w:rsidRPr="005E54F7">
        <w:rPr>
          <w:lang w:val="en-GB"/>
        </w:rPr>
        <w:t>帮助极端贫困人口和残障人。同时，该部</w:t>
      </w:r>
      <w:r w:rsidRPr="005E54F7">
        <w:rPr>
          <w:rFonts w:hint="eastAsia"/>
          <w:lang w:val="en-GB"/>
        </w:rPr>
        <w:t>制定了</w:t>
      </w:r>
      <w:r w:rsidRPr="005E54F7">
        <w:rPr>
          <w:lang w:val="en-GB"/>
        </w:rPr>
        <w:t>一项参与性的性别方案</w:t>
      </w:r>
      <w:r w:rsidRPr="005E54F7">
        <w:rPr>
          <w:rFonts w:hint="eastAsia"/>
          <w:lang w:val="en-GB"/>
        </w:rPr>
        <w:t>，</w:t>
      </w:r>
      <w:r w:rsidRPr="005E54F7">
        <w:rPr>
          <w:lang w:val="en-GB"/>
        </w:rPr>
        <w:t>引导政府行为，促进男女机会平等。</w:t>
      </w:r>
    </w:p>
    <w:p w:rsidR="005E54F7" w:rsidRPr="005E54F7" w:rsidRDefault="005E54F7" w:rsidP="005E54F7">
      <w:pPr>
        <w:pStyle w:val="SingleTxt"/>
        <w:spacing w:after="180"/>
        <w:rPr>
          <w:lang w:val="en-GB"/>
        </w:rPr>
      </w:pPr>
      <w:r w:rsidRPr="005E54F7">
        <w:rPr>
          <w:lang w:val="en-GB"/>
        </w:rPr>
        <w:t>12</w:t>
      </w:r>
      <w:r>
        <w:rPr>
          <w:lang w:val="en-GB"/>
        </w:rPr>
        <w:t xml:space="preserve">.  </w:t>
      </w:r>
      <w:r w:rsidRPr="005E54F7">
        <w:rPr>
          <w:lang w:val="en-GB"/>
        </w:rPr>
        <w:t>他表示</w:t>
      </w:r>
      <w:r w:rsidRPr="005E54F7">
        <w:rPr>
          <w:lang w:val="en-GB"/>
        </w:rPr>
        <w:t>SIMORE</w:t>
      </w:r>
      <w:r w:rsidRPr="005E54F7">
        <w:rPr>
          <w:lang w:val="en-GB"/>
        </w:rPr>
        <w:t>网上数据库使得公众可以追踪政府部门</w:t>
      </w:r>
      <w:r w:rsidRPr="005E54F7">
        <w:rPr>
          <w:rFonts w:hint="eastAsia"/>
          <w:lang w:val="en-GB"/>
        </w:rPr>
        <w:t>针对</w:t>
      </w:r>
      <w:r w:rsidRPr="005E54F7">
        <w:rPr>
          <w:lang w:val="en-GB"/>
        </w:rPr>
        <w:t>条约机构、特别程序和普遍定期审议建议</w:t>
      </w:r>
      <w:r w:rsidRPr="005E54F7">
        <w:rPr>
          <w:rFonts w:hint="eastAsia"/>
          <w:lang w:val="en-GB"/>
        </w:rPr>
        <w:t>采取</w:t>
      </w:r>
      <w:r w:rsidRPr="005E54F7">
        <w:rPr>
          <w:lang w:val="en-GB"/>
        </w:rPr>
        <w:t>的后续行动。社会行动部还启动了一个项目，制定落实按性别、地理位置和其它关键特征分列的经济、社会和文化权利指标，以加强政策和干预的针对性。</w:t>
      </w:r>
    </w:p>
    <w:p w:rsidR="005E54F7" w:rsidRPr="005E54F7" w:rsidRDefault="005E54F7" w:rsidP="005E54F7">
      <w:pPr>
        <w:pStyle w:val="SingleTxt"/>
        <w:spacing w:after="180"/>
        <w:rPr>
          <w:lang w:val="en-GB"/>
        </w:rPr>
      </w:pPr>
      <w:r w:rsidRPr="005E54F7">
        <w:rPr>
          <w:lang w:val="en-GB"/>
        </w:rPr>
        <w:t>13</w:t>
      </w:r>
      <w:r>
        <w:rPr>
          <w:lang w:val="en-GB"/>
        </w:rPr>
        <w:t xml:space="preserve">.  </w:t>
      </w:r>
      <w:r w:rsidRPr="005E54F7">
        <w:rPr>
          <w:lang w:val="en-GB"/>
        </w:rPr>
        <w:t>Paulauskas</w:t>
      </w:r>
      <w:r w:rsidRPr="005E54F7">
        <w:rPr>
          <w:lang w:val="en-GB"/>
        </w:rPr>
        <w:t>先生转向</w:t>
      </w:r>
      <w:r w:rsidRPr="005E54F7">
        <w:rPr>
          <w:lang w:val="en-GB"/>
        </w:rPr>
        <w:t>Muñoz</w:t>
      </w:r>
      <w:r w:rsidRPr="005E54F7">
        <w:rPr>
          <w:lang w:val="en-GB"/>
        </w:rPr>
        <w:t>先生，称厄瓜多尔政府制定的社会经济不平等状况图表集是社会发展和包容领域的一大创新。他邀请</w:t>
      </w:r>
      <w:r w:rsidRPr="005E54F7">
        <w:rPr>
          <w:lang w:val="en-GB"/>
        </w:rPr>
        <w:t>Muñoz</w:t>
      </w:r>
      <w:r w:rsidRPr="005E54F7">
        <w:rPr>
          <w:lang w:val="en-GB"/>
        </w:rPr>
        <w:t>先生解释这一方法如何帮助政府接触到最脆弱和最弱势的群体，并分享如何最好地配置稀有资源，使之对实现经济和社会权利产生有效影响。</w:t>
      </w:r>
    </w:p>
    <w:p w:rsidR="005E54F7" w:rsidRPr="005E54F7" w:rsidRDefault="005E54F7" w:rsidP="005E54F7">
      <w:pPr>
        <w:pStyle w:val="SingleTxt"/>
        <w:spacing w:after="180"/>
        <w:rPr>
          <w:lang w:val="en-GB"/>
        </w:rPr>
      </w:pPr>
      <w:r w:rsidRPr="005E54F7">
        <w:rPr>
          <w:lang w:val="en-GB"/>
        </w:rPr>
        <w:t>14</w:t>
      </w:r>
      <w:r>
        <w:rPr>
          <w:lang w:val="en-GB"/>
        </w:rPr>
        <w:t xml:space="preserve">.  </w:t>
      </w:r>
      <w:r w:rsidRPr="005E54F7">
        <w:rPr>
          <w:lang w:val="en-GB"/>
        </w:rPr>
        <w:t>Muñoz</w:t>
      </w:r>
      <w:r w:rsidRPr="005E54F7">
        <w:rPr>
          <w:lang w:val="en-GB"/>
        </w:rPr>
        <w:t>先生表示所有发展问题的讨论必须以人权为基础，称《厄瓜多尔宪法》要求公共政策充分考虑人权。他指出在厄瓜多尔的经验</w:t>
      </w:r>
      <w:r w:rsidRPr="005E54F7">
        <w:rPr>
          <w:rFonts w:hint="eastAsia"/>
          <w:lang w:val="en-GB"/>
        </w:rPr>
        <w:t>中</w:t>
      </w:r>
      <w:r w:rsidRPr="005E54F7">
        <w:rPr>
          <w:lang w:val="en-GB"/>
        </w:rPr>
        <w:t>，</w:t>
      </w:r>
      <w:r w:rsidRPr="005E54F7">
        <w:rPr>
          <w:lang w:val="en-GB"/>
        </w:rPr>
        <w:t>“</w:t>
      </w:r>
      <w:r w:rsidRPr="005E54F7">
        <w:rPr>
          <w:lang w:val="en-GB"/>
        </w:rPr>
        <w:t>美好生活</w:t>
      </w:r>
      <w:r w:rsidRPr="005E54F7">
        <w:rPr>
          <w:lang w:val="en-GB"/>
        </w:rPr>
        <w:t>”</w:t>
      </w:r>
      <w:r w:rsidRPr="005E54F7">
        <w:rPr>
          <w:lang w:val="en-GB"/>
        </w:rPr>
        <w:t>的概念远比仅仅促进经济发展重要。这个理念必须在制定</w:t>
      </w:r>
      <w:r w:rsidRPr="005E54F7">
        <w:rPr>
          <w:lang w:val="en-GB"/>
        </w:rPr>
        <w:t>2015</w:t>
      </w:r>
      <w:r w:rsidRPr="005E54F7">
        <w:rPr>
          <w:lang w:val="en-GB"/>
        </w:rPr>
        <w:t>年后议程中发挥关键作用；厄瓜多尔积极参与了</w:t>
      </w:r>
      <w:r w:rsidRPr="005E54F7">
        <w:rPr>
          <w:rFonts w:hint="eastAsia"/>
          <w:lang w:val="en-GB"/>
        </w:rPr>
        <w:t>议程</w:t>
      </w:r>
      <w:r w:rsidRPr="005E54F7">
        <w:rPr>
          <w:lang w:val="en-GB"/>
        </w:rPr>
        <w:t>制定过程。他表示《厄瓜多尔宪法》规定国家的基础是正义和权利。政府相信权利没有等级，并且努力实现以人为本的发展政策。所有的公共规划都立足于人权理念，包括水权、食物权、健康环境权、通信权、科学权、教育权、住房权、健康权、工作权和社会保障权等。他表示实现人权也是所有政府政策的共同主题。政府政策</w:t>
      </w:r>
      <w:r w:rsidRPr="005E54F7">
        <w:rPr>
          <w:rFonts w:hint="eastAsia"/>
          <w:lang w:val="en-GB"/>
        </w:rPr>
        <w:t>，</w:t>
      </w:r>
      <w:r w:rsidRPr="005E54F7">
        <w:rPr>
          <w:lang w:val="en-GB"/>
        </w:rPr>
        <w:t>特别是关于残障人、少数者群体和女性的政策，其设计和落实都是以包容和参与的方式进行性的。</w:t>
      </w:r>
    </w:p>
    <w:p w:rsidR="005E54F7" w:rsidRPr="005E54F7" w:rsidRDefault="005E54F7" w:rsidP="005E54F7">
      <w:pPr>
        <w:pStyle w:val="SingleTxt"/>
        <w:spacing w:after="180"/>
        <w:rPr>
          <w:lang w:val="en-GB"/>
        </w:rPr>
      </w:pPr>
      <w:r w:rsidRPr="005E54F7">
        <w:rPr>
          <w:lang w:val="en-GB"/>
        </w:rPr>
        <w:t>15</w:t>
      </w:r>
      <w:r>
        <w:rPr>
          <w:lang w:val="en-GB"/>
        </w:rPr>
        <w:t xml:space="preserve">.  </w:t>
      </w:r>
      <w:r w:rsidRPr="005E54F7">
        <w:rPr>
          <w:lang w:val="en-GB"/>
        </w:rPr>
        <w:t>2009</w:t>
      </w:r>
      <w:r w:rsidRPr="005E54F7">
        <w:rPr>
          <w:lang w:val="en-GB"/>
        </w:rPr>
        <w:t>年，政府颁布了三个减贫计划，这些计划的落实</w:t>
      </w:r>
      <w:r w:rsidRPr="005E54F7">
        <w:rPr>
          <w:rFonts w:hint="eastAsia"/>
          <w:lang w:val="en-GB"/>
        </w:rPr>
        <w:t>过程</w:t>
      </w:r>
      <w:r w:rsidRPr="005E54F7">
        <w:rPr>
          <w:lang w:val="en-GB"/>
        </w:rPr>
        <w:t>都</w:t>
      </w:r>
      <w:r w:rsidRPr="005E54F7">
        <w:rPr>
          <w:rFonts w:hint="eastAsia"/>
          <w:lang w:val="en-GB"/>
        </w:rPr>
        <w:t>以</w:t>
      </w:r>
      <w:r w:rsidRPr="005E54F7">
        <w:rPr>
          <w:lang w:val="en-GB"/>
        </w:rPr>
        <w:t>人权为本。</w:t>
      </w:r>
      <w:r w:rsidRPr="005E54F7">
        <w:rPr>
          <w:rFonts w:hint="eastAsia"/>
          <w:lang w:val="en-GB"/>
        </w:rPr>
        <w:t>计划落实</w:t>
      </w:r>
      <w:r w:rsidRPr="005E54F7">
        <w:rPr>
          <w:lang w:val="en-GB"/>
        </w:rPr>
        <w:t>以来，贫困人口减少了</w:t>
      </w:r>
      <w:r w:rsidRPr="005E54F7">
        <w:rPr>
          <w:lang w:val="en-GB"/>
        </w:rPr>
        <w:t>15%</w:t>
      </w:r>
      <w:r w:rsidRPr="005E54F7">
        <w:rPr>
          <w:lang w:val="en-GB"/>
        </w:rPr>
        <w:t>，有针对性的政府政策也</w:t>
      </w:r>
      <w:r w:rsidRPr="005E54F7">
        <w:rPr>
          <w:rFonts w:hint="eastAsia"/>
          <w:lang w:val="en-GB"/>
        </w:rPr>
        <w:t>促</w:t>
      </w:r>
      <w:r w:rsidRPr="005E54F7">
        <w:rPr>
          <w:lang w:val="en-GB"/>
        </w:rPr>
        <w:t>使不平等缩小。与此同时，卫生系统得到加强，公众对公共服务的信任日益提高。厄瓜多尔和玻利维亚多民族国失业率为该地区最低</w:t>
      </w:r>
      <w:r w:rsidRPr="005E54F7">
        <w:rPr>
          <w:lang w:val="en-GB"/>
        </w:rPr>
        <w:t>—</w:t>
      </w:r>
      <w:r w:rsidRPr="005E54F7">
        <w:rPr>
          <w:lang w:val="en-GB"/>
        </w:rPr>
        <w:t>大约</w:t>
      </w:r>
      <w:r w:rsidRPr="005E54F7">
        <w:rPr>
          <w:lang w:val="en-GB"/>
        </w:rPr>
        <w:t>3.8%</w:t>
      </w:r>
      <w:r w:rsidRPr="005E54F7">
        <w:rPr>
          <w:lang w:val="en-GB"/>
        </w:rPr>
        <w:t>。司法系统也得以加强，现在厄瓜多尔的谋杀率为本地区最低，监狱超员问题正在得以成功解决。</w:t>
      </w:r>
    </w:p>
    <w:p w:rsidR="005E54F7" w:rsidRPr="005E54F7" w:rsidRDefault="005E54F7" w:rsidP="005E54F7">
      <w:pPr>
        <w:pStyle w:val="SingleTxt"/>
        <w:spacing w:after="180"/>
        <w:rPr>
          <w:lang w:val="en-GB"/>
        </w:rPr>
      </w:pPr>
      <w:r w:rsidRPr="005E54F7">
        <w:rPr>
          <w:lang w:val="en-GB"/>
        </w:rPr>
        <w:t>16</w:t>
      </w:r>
      <w:r>
        <w:rPr>
          <w:lang w:val="en-GB"/>
        </w:rPr>
        <w:t xml:space="preserve">.  </w:t>
      </w:r>
      <w:r w:rsidRPr="005E54F7">
        <w:rPr>
          <w:lang w:val="en-GB"/>
        </w:rPr>
        <w:t>Muñoz</w:t>
      </w:r>
      <w:r w:rsidRPr="005E54F7">
        <w:rPr>
          <w:lang w:val="en-GB"/>
        </w:rPr>
        <w:t>先生表示</w:t>
      </w:r>
      <w:r w:rsidRPr="005E54F7">
        <w:rPr>
          <w:rFonts w:hint="eastAsia"/>
          <w:lang w:val="en-GB"/>
        </w:rPr>
        <w:t>，</w:t>
      </w:r>
      <w:r w:rsidRPr="005E54F7">
        <w:rPr>
          <w:lang w:val="en-GB"/>
        </w:rPr>
        <w:t>成功的关键在于厄瓜多尔决心通过基于人权的理念实现减贫</w:t>
      </w:r>
      <w:r w:rsidRPr="005E54F7">
        <w:rPr>
          <w:rFonts w:hint="eastAsia"/>
          <w:lang w:val="en-GB"/>
        </w:rPr>
        <w:t>，</w:t>
      </w:r>
      <w:r w:rsidRPr="005E54F7">
        <w:rPr>
          <w:lang w:val="en-GB"/>
        </w:rPr>
        <w:t>以缩小社会和经济差距。准确的政策定位使得政府可以利用有效的战略改善弱势群体的教育、社会保障以及就业状况。公共政策设计也针对区域性挑战，以减少地域差异。目的是确保所有生命阶段的社会保障。政府决心在</w:t>
      </w:r>
      <w:r w:rsidRPr="005E54F7">
        <w:rPr>
          <w:lang w:val="en-GB"/>
        </w:rPr>
        <w:t>2017</w:t>
      </w:r>
      <w:r w:rsidRPr="005E54F7">
        <w:rPr>
          <w:lang w:val="en-GB"/>
        </w:rPr>
        <w:t>年任期结束前消除贫困。厄瓜多尔还在拉丁美洲和加勒比经济委员会的主持下领导拉丁美洲两个区域网络，重点是应对跨境发展挑战。</w:t>
      </w:r>
    </w:p>
    <w:p w:rsidR="005E54F7" w:rsidRPr="005E54F7" w:rsidRDefault="005E54F7" w:rsidP="005E54F7">
      <w:pPr>
        <w:pStyle w:val="SingleTxt"/>
        <w:spacing w:after="180"/>
        <w:rPr>
          <w:lang w:val="en-GB"/>
        </w:rPr>
      </w:pPr>
      <w:r w:rsidRPr="005E54F7">
        <w:rPr>
          <w:lang w:val="en-GB"/>
        </w:rPr>
        <w:t>17</w:t>
      </w:r>
      <w:r>
        <w:rPr>
          <w:lang w:val="en-GB"/>
        </w:rPr>
        <w:t xml:space="preserve">.  </w:t>
      </w:r>
      <w:r w:rsidRPr="005E54F7">
        <w:rPr>
          <w:lang w:val="en-GB"/>
        </w:rPr>
        <w:t>主持人转向第三位专家</w:t>
      </w:r>
      <w:r w:rsidRPr="005E54F7">
        <w:rPr>
          <w:lang w:val="en-GB"/>
        </w:rPr>
        <w:t>Aliane</w:t>
      </w:r>
      <w:r w:rsidRPr="005E54F7">
        <w:rPr>
          <w:lang w:val="en-GB"/>
        </w:rPr>
        <w:t>女士，称广泛的参与被公认为可持续发展的关键因素。因此，他邀请该专家分享阿尔及利亚如何促进女性参与和融入</w:t>
      </w:r>
      <w:r w:rsidRPr="005E54F7">
        <w:rPr>
          <w:rFonts w:hint="eastAsia"/>
          <w:lang w:val="en-GB"/>
        </w:rPr>
        <w:t>公共</w:t>
      </w:r>
      <w:r w:rsidRPr="005E54F7">
        <w:rPr>
          <w:lang w:val="en-GB"/>
        </w:rPr>
        <w:t>生活，以此作为国家发展的完整组成部分。</w:t>
      </w:r>
    </w:p>
    <w:p w:rsidR="005E54F7" w:rsidRPr="005E54F7" w:rsidRDefault="005E54F7" w:rsidP="005E54F7">
      <w:pPr>
        <w:pStyle w:val="SingleTxt"/>
        <w:spacing w:after="180"/>
        <w:rPr>
          <w:lang w:val="en-GB"/>
        </w:rPr>
      </w:pPr>
      <w:r w:rsidRPr="005E54F7">
        <w:rPr>
          <w:lang w:val="en-GB"/>
        </w:rPr>
        <w:t>18</w:t>
      </w:r>
      <w:r>
        <w:rPr>
          <w:lang w:val="en-GB"/>
        </w:rPr>
        <w:t xml:space="preserve">.  </w:t>
      </w:r>
      <w:r w:rsidRPr="005E54F7">
        <w:rPr>
          <w:lang w:val="en-GB"/>
        </w:rPr>
        <w:t>Aliane</w:t>
      </w:r>
      <w:r w:rsidRPr="005E54F7">
        <w:rPr>
          <w:lang w:val="en-GB"/>
        </w:rPr>
        <w:t>女士表示阿尔及利亚有自己的价值观和文明，这些都恰如其分地体现在国家的《宪法》和立法中。阿尔及利亚正在努力扩大人权落实空间，决心履行责任与国际义务。阿尔及利亚确信投资于社会资本可以战胜贫困。政府方案包括促进女性权利计划，特别重视女性从小学到大学的教育。目前，</w:t>
      </w:r>
      <w:r w:rsidRPr="005E54F7">
        <w:rPr>
          <w:lang w:val="en-GB"/>
        </w:rPr>
        <w:t>63%</w:t>
      </w:r>
      <w:r w:rsidRPr="005E54F7">
        <w:rPr>
          <w:lang w:val="en-GB"/>
        </w:rPr>
        <w:t>大学文凭持有者是女性。</w:t>
      </w:r>
    </w:p>
    <w:p w:rsidR="005E54F7" w:rsidRPr="005E54F7" w:rsidRDefault="005E54F7" w:rsidP="005E54F7">
      <w:pPr>
        <w:pStyle w:val="SingleTxt"/>
        <w:spacing w:after="180"/>
        <w:rPr>
          <w:lang w:val="en-GB"/>
        </w:rPr>
      </w:pPr>
      <w:r w:rsidRPr="005E54F7">
        <w:rPr>
          <w:lang w:val="en-GB"/>
        </w:rPr>
        <w:t>19</w:t>
      </w:r>
      <w:r>
        <w:rPr>
          <w:lang w:val="en-GB"/>
        </w:rPr>
        <w:t xml:space="preserve">.  </w:t>
      </w:r>
      <w:r w:rsidRPr="005E54F7">
        <w:rPr>
          <w:lang w:val="en-GB"/>
        </w:rPr>
        <w:t>女</w:t>
      </w:r>
      <w:r w:rsidRPr="005E54F7">
        <w:rPr>
          <w:spacing w:val="4"/>
          <w:lang w:val="en-GB"/>
        </w:rPr>
        <w:t>性权利也已纳入当前的民族和解以及多种小额信贷计划以支持农业和小型企业发展项目。</w:t>
      </w:r>
      <w:r w:rsidRPr="005E54F7">
        <w:rPr>
          <w:rFonts w:hint="eastAsia"/>
          <w:spacing w:val="4"/>
          <w:lang w:val="en-GB"/>
        </w:rPr>
        <w:t>有</w:t>
      </w:r>
      <w:r w:rsidRPr="005E54F7">
        <w:rPr>
          <w:spacing w:val="4"/>
          <w:lang w:val="en-GB"/>
        </w:rPr>
        <w:t>一个国家团结基金为弱势群体提供支持以战胜排斥和走出贫困。阿尔</w:t>
      </w:r>
      <w:r w:rsidRPr="005E54F7">
        <w:rPr>
          <w:spacing w:val="6"/>
          <w:lang w:val="en-GB"/>
        </w:rPr>
        <w:t>及利亚有</w:t>
      </w:r>
      <w:r w:rsidRPr="005E54F7">
        <w:rPr>
          <w:spacing w:val="6"/>
          <w:lang w:val="en-GB"/>
        </w:rPr>
        <w:t>100,0</w:t>
      </w:r>
      <w:r w:rsidRPr="005E54F7">
        <w:t>00</w:t>
      </w:r>
      <w:r w:rsidRPr="005E54F7">
        <w:t>多个协会活跃在社会与文化领域，</w:t>
      </w:r>
      <w:r w:rsidRPr="005E54F7">
        <w:rPr>
          <w:rFonts w:hint="eastAsia"/>
        </w:rPr>
        <w:t>它们也</w:t>
      </w:r>
      <w:r w:rsidRPr="005E54F7">
        <w:t>积极支持女性。所有公共基金的</w:t>
      </w:r>
      <w:r w:rsidRPr="005E54F7">
        <w:rPr>
          <w:spacing w:val="6"/>
          <w:lang w:val="en-GB"/>
        </w:rPr>
        <w:t>1%</w:t>
      </w:r>
      <w:r w:rsidRPr="005E54F7">
        <w:rPr>
          <w:spacing w:val="6"/>
          <w:lang w:val="en-GB"/>
        </w:rPr>
        <w:t>留给残障</w:t>
      </w:r>
      <w:r w:rsidRPr="005E54F7">
        <w:t>人。该专家注意到青</w:t>
      </w:r>
      <w:r w:rsidRPr="005E54F7">
        <w:rPr>
          <w:rFonts w:hint="eastAsia"/>
        </w:rPr>
        <w:t>少</w:t>
      </w:r>
      <w:r w:rsidRPr="005E54F7">
        <w:t>年占</w:t>
      </w:r>
      <w:r w:rsidRPr="005E54F7">
        <w:rPr>
          <w:spacing w:val="6"/>
          <w:lang w:val="en-GB"/>
        </w:rPr>
        <w:t>了人口的大约</w:t>
      </w:r>
      <w:r w:rsidRPr="005E54F7">
        <w:rPr>
          <w:spacing w:val="6"/>
          <w:lang w:val="en-GB"/>
        </w:rPr>
        <w:t>70%</w:t>
      </w:r>
      <w:r w:rsidRPr="005E54F7">
        <w:rPr>
          <w:spacing w:val="6"/>
          <w:lang w:val="en-GB"/>
        </w:rPr>
        <w:t>。青</w:t>
      </w:r>
      <w:r w:rsidRPr="005E54F7">
        <w:rPr>
          <w:rFonts w:hint="eastAsia"/>
          <w:spacing w:val="6"/>
          <w:lang w:val="en-GB"/>
        </w:rPr>
        <w:t>少</w:t>
      </w:r>
      <w:r w:rsidRPr="005E54F7">
        <w:rPr>
          <w:spacing w:val="6"/>
          <w:lang w:val="en-GB"/>
        </w:rPr>
        <w:t>年部负责打击雇佣童工的方</w:t>
      </w:r>
      <w:r w:rsidRPr="005E54F7">
        <w:rPr>
          <w:spacing w:val="4"/>
          <w:lang w:val="en-GB"/>
        </w:rPr>
        <w:t>案和计划，也负责对青少年和</w:t>
      </w:r>
      <w:r w:rsidRPr="005E54F7">
        <w:rPr>
          <w:lang w:val="en-GB"/>
        </w:rPr>
        <w:t>孤儿实行特别措施。</w:t>
      </w:r>
    </w:p>
    <w:p w:rsidR="005E54F7" w:rsidRPr="005E54F7" w:rsidRDefault="005E54F7" w:rsidP="005E54F7">
      <w:pPr>
        <w:pStyle w:val="SingleTxt"/>
        <w:spacing w:after="180"/>
        <w:rPr>
          <w:lang w:val="en-GB"/>
        </w:rPr>
      </w:pPr>
      <w:r w:rsidRPr="005E54F7">
        <w:rPr>
          <w:lang w:val="en-GB"/>
        </w:rPr>
        <w:t>20</w:t>
      </w:r>
      <w:r>
        <w:rPr>
          <w:lang w:val="en-GB"/>
        </w:rPr>
        <w:t xml:space="preserve">.  </w:t>
      </w:r>
      <w:r w:rsidRPr="005E54F7">
        <w:rPr>
          <w:lang w:val="en-GB"/>
        </w:rPr>
        <w:t>阿尔及利亚女性有机会参与发展计划</w:t>
      </w:r>
      <w:r w:rsidRPr="005E54F7">
        <w:rPr>
          <w:rFonts w:hint="eastAsia"/>
          <w:lang w:val="en-GB"/>
        </w:rPr>
        <w:t>；</w:t>
      </w:r>
      <w:r w:rsidRPr="005E54F7">
        <w:rPr>
          <w:lang w:val="en-GB"/>
        </w:rPr>
        <w:t>国家努力</w:t>
      </w:r>
      <w:r w:rsidRPr="005E54F7">
        <w:rPr>
          <w:rFonts w:hint="eastAsia"/>
          <w:lang w:val="en-GB"/>
        </w:rPr>
        <w:t>建设</w:t>
      </w:r>
      <w:r w:rsidRPr="005E54F7">
        <w:rPr>
          <w:lang w:val="en-GB"/>
        </w:rPr>
        <w:t>参与性</w:t>
      </w:r>
      <w:r w:rsidRPr="005E54F7">
        <w:rPr>
          <w:rFonts w:hint="eastAsia"/>
          <w:lang w:val="en-GB"/>
        </w:rPr>
        <w:t>社会</w:t>
      </w:r>
      <w:r w:rsidRPr="005E54F7">
        <w:rPr>
          <w:lang w:val="en-GB"/>
        </w:rPr>
        <w:t>。这被写进了国内法，以落实国</w:t>
      </w:r>
      <w:r w:rsidRPr="005E54F7">
        <w:rPr>
          <w:spacing w:val="4"/>
          <w:lang w:val="en-GB"/>
        </w:rPr>
        <w:t>家在国际公约中的承诺。女性在公职</w:t>
      </w:r>
      <w:r w:rsidRPr="005E54F7">
        <w:rPr>
          <w:rFonts w:hint="eastAsia"/>
          <w:spacing w:val="4"/>
          <w:lang w:val="en-GB"/>
        </w:rPr>
        <w:t>人员</w:t>
      </w:r>
      <w:r w:rsidRPr="005E54F7">
        <w:rPr>
          <w:spacing w:val="4"/>
          <w:lang w:val="en-GB"/>
        </w:rPr>
        <w:t>中占</w:t>
      </w:r>
      <w:r w:rsidRPr="005E54F7">
        <w:rPr>
          <w:spacing w:val="4"/>
          <w:lang w:val="en-GB"/>
        </w:rPr>
        <w:t>30%</w:t>
      </w:r>
      <w:r w:rsidRPr="005E54F7">
        <w:rPr>
          <w:spacing w:val="4"/>
          <w:lang w:val="en-GB"/>
        </w:rPr>
        <w:t>，为阿拉伯世界之最，世界排名第</w:t>
      </w:r>
      <w:r w:rsidRPr="005E54F7">
        <w:rPr>
          <w:spacing w:val="4"/>
          <w:lang w:val="en-GB"/>
        </w:rPr>
        <w:t>27</w:t>
      </w:r>
      <w:r w:rsidRPr="005E54F7">
        <w:rPr>
          <w:spacing w:val="4"/>
          <w:lang w:val="en-GB"/>
        </w:rPr>
        <w:t>位。有女性担任法院院长，并在许多决策性职位任职。当前政府有七位女性部长，军队也有数位女将军。女性也活跃在经济生活中，还频繁参与竞选，包括总统选举。阿尔及利亚还有一</w:t>
      </w:r>
      <w:r w:rsidRPr="005E54F7">
        <w:rPr>
          <w:lang w:val="en-GB"/>
        </w:rPr>
        <w:t>个女性与家庭全国理事会、一个全国研究中心负责提供数据引导公共政策。有建议要求设立基金，支持离婚女性。</w:t>
      </w:r>
    </w:p>
    <w:p w:rsidR="005E54F7" w:rsidRPr="005E54F7" w:rsidRDefault="005E54F7" w:rsidP="005E54F7">
      <w:pPr>
        <w:pStyle w:val="SingleTxt"/>
        <w:spacing w:after="180"/>
        <w:rPr>
          <w:lang w:val="en-GB"/>
        </w:rPr>
      </w:pPr>
      <w:r w:rsidRPr="005E54F7">
        <w:rPr>
          <w:lang w:val="en-GB"/>
        </w:rPr>
        <w:t>21</w:t>
      </w:r>
      <w:r>
        <w:rPr>
          <w:lang w:val="en-GB"/>
        </w:rPr>
        <w:t xml:space="preserve">.  </w:t>
      </w:r>
      <w:r w:rsidRPr="005E54F7">
        <w:rPr>
          <w:spacing w:val="8"/>
          <w:lang w:val="en-GB"/>
        </w:rPr>
        <w:t>主持人请第四位专家</w:t>
      </w:r>
      <w:r w:rsidRPr="005E54F7">
        <w:rPr>
          <w:spacing w:val="8"/>
          <w:lang w:val="en-GB"/>
        </w:rPr>
        <w:t>Muntarbhorn</w:t>
      </w:r>
      <w:r w:rsidRPr="005E54F7">
        <w:rPr>
          <w:spacing w:val="8"/>
          <w:lang w:val="en-GB"/>
        </w:rPr>
        <w:t>先生分享他作为人权领域技术合作自愿基金董事会前任成员的经验，特别是在保障项目实在影响时遇到的主要挑战</w:t>
      </w:r>
      <w:r w:rsidRPr="005E54F7">
        <w:rPr>
          <w:lang w:val="en-GB"/>
        </w:rPr>
        <w:t>。</w:t>
      </w:r>
    </w:p>
    <w:p w:rsidR="005E54F7" w:rsidRPr="005E54F7" w:rsidRDefault="005E54F7" w:rsidP="005E54F7">
      <w:pPr>
        <w:pStyle w:val="SingleTxt"/>
        <w:spacing w:after="180"/>
        <w:rPr>
          <w:lang w:val="en-GB"/>
        </w:rPr>
      </w:pPr>
      <w:r w:rsidRPr="005E54F7">
        <w:rPr>
          <w:lang w:val="en-GB"/>
        </w:rPr>
        <w:t>22</w:t>
      </w:r>
      <w:r>
        <w:rPr>
          <w:lang w:val="en-GB"/>
        </w:rPr>
        <w:t xml:space="preserve">.  </w:t>
      </w:r>
      <w:r w:rsidRPr="005E54F7">
        <w:rPr>
          <w:lang w:val="en-GB"/>
        </w:rPr>
        <w:t>Muntarbhorn</w:t>
      </w:r>
      <w:r w:rsidRPr="005E54F7">
        <w:rPr>
          <w:lang w:val="en-GB"/>
        </w:rPr>
        <w:t>先生指出</w:t>
      </w:r>
      <w:r w:rsidRPr="005E54F7">
        <w:rPr>
          <w:rFonts w:hint="eastAsia"/>
          <w:lang w:val="en-GB"/>
        </w:rPr>
        <w:t>，</w:t>
      </w:r>
      <w:r w:rsidRPr="005E54F7">
        <w:rPr>
          <w:lang w:val="en-GB"/>
        </w:rPr>
        <w:t>在检验人权领域技术合作项目有效性时</w:t>
      </w:r>
      <w:r w:rsidRPr="005E54F7">
        <w:rPr>
          <w:rFonts w:hint="eastAsia"/>
          <w:lang w:val="en-GB"/>
        </w:rPr>
        <w:t>应该</w:t>
      </w:r>
      <w:r w:rsidRPr="005E54F7">
        <w:rPr>
          <w:lang w:val="en-GB"/>
        </w:rPr>
        <w:t>考虑五个问题。首先，在较不开放的背景下，促进和保护政治权利通常相当困难。不过还是有许多加强保护的空间，特别是</w:t>
      </w:r>
      <w:r w:rsidRPr="005E54F7">
        <w:rPr>
          <w:rFonts w:hint="eastAsia"/>
          <w:lang w:val="en-GB"/>
        </w:rPr>
        <w:t>在</w:t>
      </w:r>
      <w:r w:rsidRPr="005E54F7">
        <w:rPr>
          <w:lang w:val="en-GB"/>
        </w:rPr>
        <w:t>经济、社会与文化权利领域；可重点关注贫困和特殊群体如妇女和儿童，以及环境保护的一些方面。第二，在所有的背景下，都</w:t>
      </w:r>
      <w:r w:rsidRPr="005E54F7">
        <w:rPr>
          <w:rFonts w:hint="eastAsia"/>
          <w:lang w:val="en-GB"/>
        </w:rPr>
        <w:t>存在</w:t>
      </w:r>
      <w:r w:rsidRPr="005E54F7">
        <w:rPr>
          <w:lang w:val="en-GB"/>
        </w:rPr>
        <w:t>歧视的挑战；对挑战的检验是</w:t>
      </w:r>
      <w:r w:rsidRPr="005E54F7">
        <w:rPr>
          <w:rFonts w:hint="eastAsia"/>
          <w:lang w:val="en-GB"/>
        </w:rPr>
        <w:t>，</w:t>
      </w:r>
      <w:r w:rsidRPr="005E54F7">
        <w:rPr>
          <w:lang w:val="en-GB"/>
        </w:rPr>
        <w:t>不仅需要保护本国国民，还要保护非本国国民，例如难民和移徙工人。这也是为什么人权方案应该遵循不歧视原则，包括在精神和实践两</w:t>
      </w:r>
      <w:r w:rsidRPr="005E54F7">
        <w:rPr>
          <w:rFonts w:hint="eastAsia"/>
          <w:lang w:val="en-GB"/>
        </w:rPr>
        <w:t>个</w:t>
      </w:r>
      <w:r w:rsidRPr="005E54F7">
        <w:rPr>
          <w:lang w:val="en-GB"/>
        </w:rPr>
        <w:t>方面。第三，联合国支持的基金和方案不仅应当向政府官员和部委开放，还应当向非政府组织和民间社会开放，充分注意合作方的性别敏感性和儿童针对性，以鼓励寻找创造性的方式</w:t>
      </w:r>
      <w:r w:rsidRPr="005E54F7">
        <w:rPr>
          <w:rFonts w:hint="eastAsia"/>
          <w:lang w:val="en-GB"/>
        </w:rPr>
        <w:t>，</w:t>
      </w:r>
      <w:r w:rsidRPr="005E54F7">
        <w:rPr>
          <w:lang w:val="en-GB"/>
        </w:rPr>
        <w:t>支持</w:t>
      </w:r>
      <w:r w:rsidRPr="005E54F7">
        <w:rPr>
          <w:rFonts w:hint="eastAsia"/>
          <w:lang w:val="en-GB"/>
        </w:rPr>
        <w:t>相关</w:t>
      </w:r>
      <w:r w:rsidRPr="005E54F7">
        <w:rPr>
          <w:lang w:val="en-GB"/>
        </w:rPr>
        <w:t>群体。第四，在有困难履行义务的国家建立联合国人权办事机构是一个可喜的进展。</w:t>
      </w:r>
      <w:r w:rsidRPr="005E54F7">
        <w:rPr>
          <w:rFonts w:hint="eastAsia"/>
          <w:lang w:val="en-GB"/>
        </w:rPr>
        <w:t>这些机构或者</w:t>
      </w:r>
      <w:r w:rsidRPr="005E54F7">
        <w:rPr>
          <w:lang w:val="en-GB"/>
        </w:rPr>
        <w:t>由人权高专办直接建立</w:t>
      </w:r>
      <w:r w:rsidRPr="005E54F7">
        <w:rPr>
          <w:rFonts w:hint="eastAsia"/>
          <w:lang w:val="en-GB"/>
        </w:rPr>
        <w:t>，</w:t>
      </w:r>
      <w:r w:rsidRPr="005E54F7">
        <w:rPr>
          <w:lang w:val="en-GB"/>
        </w:rPr>
        <w:t>或者通过联合国国别小组或人权顾问间接建立。反过来，人权主流化的成功也依赖于以下几个方面：良好的法律、政策和规划；执法体系；强大和有能力的机构和人员，包括国家人权机构；资源和国家预算；良好的信息和监督；良好的教育与能力建设；以及各利益攸关方之间良好的参与和联络。可持续发展目标为在所有这些方面取得真正进展带来了绝佳的机会。</w:t>
      </w:r>
    </w:p>
    <w:p w:rsidR="005E54F7" w:rsidRPr="005E54F7" w:rsidRDefault="005E54F7" w:rsidP="005E54F7">
      <w:pPr>
        <w:pStyle w:val="SingleTxt"/>
        <w:keepNext/>
        <w:keepLines/>
        <w:rPr>
          <w:lang w:val="en-GB"/>
        </w:rPr>
      </w:pPr>
      <w:r w:rsidRPr="005E54F7">
        <w:rPr>
          <w:lang w:val="en-GB"/>
        </w:rPr>
        <w:t>23</w:t>
      </w:r>
      <w:r>
        <w:rPr>
          <w:lang w:val="en-GB"/>
        </w:rPr>
        <w:t xml:space="preserve">.  </w:t>
      </w:r>
      <w:r w:rsidRPr="005E54F7">
        <w:rPr>
          <w:lang w:val="en-GB"/>
        </w:rPr>
        <w:t>Muntarbhorn</w:t>
      </w:r>
      <w:r w:rsidRPr="005E54F7">
        <w:rPr>
          <w:lang w:val="en-GB"/>
        </w:rPr>
        <w:t>先生说在泰国，政策和计划特别是国家人权行动计划证明是非常有益的切入点。自</w:t>
      </w:r>
      <w:r w:rsidRPr="005E54F7">
        <w:rPr>
          <w:lang w:val="en-GB"/>
        </w:rPr>
        <w:t>2001</w:t>
      </w:r>
      <w:r w:rsidRPr="005E54F7">
        <w:rPr>
          <w:lang w:val="en-GB"/>
        </w:rPr>
        <w:t>年以来，泰国已经制定了三个人权行动计划。第一个计划的优点是其设计基于广泛的参与和协商，使国家标准与国际法相匹配</w:t>
      </w:r>
      <w:r w:rsidRPr="005E54F7">
        <w:rPr>
          <w:rFonts w:hint="eastAsia"/>
          <w:lang w:val="en-GB"/>
        </w:rPr>
        <w:t>，</w:t>
      </w:r>
      <w:r w:rsidRPr="005E54F7">
        <w:rPr>
          <w:lang w:val="en-GB"/>
        </w:rPr>
        <w:t>同时也旨在为不同群体提供更好的保护。但是，这个计划的主要弱点是协调性差。</w:t>
      </w:r>
    </w:p>
    <w:p w:rsidR="005E54F7" w:rsidRPr="005E54F7" w:rsidRDefault="005E54F7" w:rsidP="005E54F7">
      <w:pPr>
        <w:pStyle w:val="SingleTxt"/>
        <w:rPr>
          <w:lang w:val="en-GB"/>
        </w:rPr>
      </w:pPr>
      <w:r w:rsidRPr="005E54F7">
        <w:rPr>
          <w:lang w:val="en-GB"/>
        </w:rPr>
        <w:t>24</w:t>
      </w:r>
      <w:r>
        <w:rPr>
          <w:lang w:val="en-GB"/>
        </w:rPr>
        <w:t xml:space="preserve">.  </w:t>
      </w:r>
      <w:r w:rsidRPr="005E54F7">
        <w:rPr>
          <w:lang w:val="en-GB"/>
        </w:rPr>
        <w:t>第二个计划的人口参与面更大。第三个也就是现在的计划准备更加充分，经历了有力的参与和协商过程，有大学协助建立良好的数据库并进行分析。重要的是司法部目前是落实协调方，每年都从其它部门定期收到报告，作为监督和问责的重要手段。</w:t>
      </w:r>
    </w:p>
    <w:p w:rsidR="005E54F7" w:rsidRPr="005E54F7" w:rsidRDefault="005E54F7" w:rsidP="005E54F7">
      <w:pPr>
        <w:pStyle w:val="SingleTxt"/>
        <w:rPr>
          <w:lang w:val="en-GB"/>
        </w:rPr>
      </w:pPr>
      <w:r w:rsidRPr="005E54F7">
        <w:rPr>
          <w:lang w:val="en-GB"/>
        </w:rPr>
        <w:t>25</w:t>
      </w:r>
      <w:r>
        <w:rPr>
          <w:lang w:val="en-GB"/>
        </w:rPr>
        <w:t xml:space="preserve">.  </w:t>
      </w:r>
      <w:r w:rsidRPr="005E54F7">
        <w:rPr>
          <w:lang w:val="en-GB"/>
        </w:rPr>
        <w:t>Muntarbhorn</w:t>
      </w:r>
      <w:r w:rsidRPr="005E54F7">
        <w:rPr>
          <w:lang w:val="en-GB"/>
        </w:rPr>
        <w:t>先生最后提议用五个问题来检验这些措施的落实：</w:t>
      </w:r>
      <w:r w:rsidRPr="005E54F7">
        <w:rPr>
          <w:lang w:val="en-GB"/>
        </w:rPr>
        <w:t>(a)</w:t>
      </w:r>
      <w:r>
        <w:rPr>
          <w:rFonts w:hint="eastAsia"/>
          <w:lang w:val="en-GB"/>
        </w:rPr>
        <w:t xml:space="preserve"> </w:t>
      </w:r>
      <w:r w:rsidRPr="005E54F7">
        <w:rPr>
          <w:lang w:val="en-GB"/>
        </w:rPr>
        <w:t>谁为了谁与谁一起；</w:t>
      </w:r>
      <w:r w:rsidRPr="005E54F7">
        <w:rPr>
          <w:lang w:val="en-GB"/>
        </w:rPr>
        <w:t>(b)</w:t>
      </w:r>
      <w:r>
        <w:rPr>
          <w:rFonts w:hint="eastAsia"/>
          <w:lang w:val="en-GB"/>
        </w:rPr>
        <w:t xml:space="preserve"> </w:t>
      </w:r>
      <w:r w:rsidRPr="005E54F7">
        <w:rPr>
          <w:lang w:val="en-GB"/>
        </w:rPr>
        <w:t>什么权利；</w:t>
      </w:r>
      <w:r w:rsidRPr="005E54F7">
        <w:rPr>
          <w:lang w:val="en-GB"/>
        </w:rPr>
        <w:t>(c)</w:t>
      </w:r>
      <w:r>
        <w:rPr>
          <w:rFonts w:hint="eastAsia"/>
          <w:lang w:val="en-GB"/>
        </w:rPr>
        <w:t xml:space="preserve"> </w:t>
      </w:r>
      <w:r w:rsidRPr="005E54F7">
        <w:rPr>
          <w:lang w:val="en-GB"/>
        </w:rPr>
        <w:t>如何落实；</w:t>
      </w:r>
      <w:r w:rsidRPr="005E54F7">
        <w:rPr>
          <w:lang w:val="en-GB"/>
        </w:rPr>
        <w:t>(d)</w:t>
      </w:r>
      <w:r>
        <w:rPr>
          <w:rFonts w:hint="eastAsia"/>
          <w:lang w:val="en-GB"/>
        </w:rPr>
        <w:t xml:space="preserve"> </w:t>
      </w:r>
      <w:r w:rsidRPr="005E54F7">
        <w:rPr>
          <w:lang w:val="en-GB"/>
        </w:rPr>
        <w:t>在哪里与何时；</w:t>
      </w:r>
      <w:r w:rsidRPr="005E54F7">
        <w:rPr>
          <w:lang w:val="en-GB"/>
        </w:rPr>
        <w:t>(e)</w:t>
      </w:r>
      <w:r>
        <w:rPr>
          <w:rFonts w:hint="eastAsia"/>
          <w:lang w:val="en-GB"/>
        </w:rPr>
        <w:t xml:space="preserve"> </w:t>
      </w:r>
      <w:r w:rsidRPr="005E54F7">
        <w:rPr>
          <w:lang w:val="en-GB"/>
        </w:rPr>
        <w:t>用何种方式。关于第一个问题，计划针对的是政府部门，特别是有着相当大人权影响的关键行为主体，例如国防部等。计划的活动针对妇女和儿童、寻求庇护者、残障人、正在康复中的吸毒人员等，而且作为创新，还针对性取向相关事项，例如民事结合等。这项计划还会扩大保护面以涵盖被剥夺自由者。</w:t>
      </w:r>
    </w:p>
    <w:p w:rsidR="005E54F7" w:rsidRPr="005E54F7" w:rsidRDefault="005E54F7" w:rsidP="005E54F7">
      <w:pPr>
        <w:pStyle w:val="SingleTxt"/>
        <w:rPr>
          <w:lang w:val="en-GB"/>
        </w:rPr>
      </w:pPr>
      <w:r w:rsidRPr="005E54F7">
        <w:rPr>
          <w:lang w:val="en-GB"/>
        </w:rPr>
        <w:t>26</w:t>
      </w:r>
      <w:r>
        <w:rPr>
          <w:lang w:val="en-GB"/>
        </w:rPr>
        <w:t xml:space="preserve">.  </w:t>
      </w:r>
      <w:r w:rsidRPr="005E54F7">
        <w:rPr>
          <w:lang w:val="en-GB"/>
        </w:rPr>
        <w:t>该计划为利益攸关方的参与带来了机会，特别是与民间社会和商界的合作，以及国际合作。至于计划涵盖什么权利，目的应当是把工作重点与同普遍定期审查、条约机构和特别程序的建议</w:t>
      </w:r>
      <w:r w:rsidRPr="005E54F7">
        <w:rPr>
          <w:rFonts w:hint="eastAsia"/>
          <w:lang w:val="en-GB"/>
        </w:rPr>
        <w:t>相结合</w:t>
      </w:r>
      <w:r w:rsidRPr="005E54F7">
        <w:rPr>
          <w:lang w:val="en-GB"/>
        </w:rPr>
        <w:t>。泰国计划的创新是废除死刑。一个重要的挑战是如何把保护公民权利和政治权利的需求与影响表达和集会自由的戒严法、紧急法令和刑法等国家安全法律协调起来。</w:t>
      </w:r>
    </w:p>
    <w:p w:rsidR="005E54F7" w:rsidRPr="005E54F7" w:rsidRDefault="005E54F7" w:rsidP="005E54F7">
      <w:pPr>
        <w:pStyle w:val="SingleTxt"/>
        <w:rPr>
          <w:lang w:val="en-GB"/>
        </w:rPr>
      </w:pPr>
      <w:r w:rsidRPr="005E54F7">
        <w:rPr>
          <w:lang w:val="en-GB"/>
        </w:rPr>
        <w:t>27</w:t>
      </w:r>
      <w:r>
        <w:rPr>
          <w:lang w:val="en-GB"/>
        </w:rPr>
        <w:t xml:space="preserve">.  </w:t>
      </w:r>
      <w:r w:rsidRPr="005E54F7">
        <w:rPr>
          <w:lang w:val="en-GB"/>
        </w:rPr>
        <w:t>关于落实，</w:t>
      </w:r>
      <w:r w:rsidRPr="005E54F7">
        <w:rPr>
          <w:lang w:val="en-GB"/>
        </w:rPr>
        <w:t>Mun</w:t>
      </w:r>
      <w:r w:rsidRPr="005E54F7">
        <w:rPr>
          <w:spacing w:val="4"/>
          <w:lang w:val="en-GB"/>
        </w:rPr>
        <w:t>tarbhorn</w:t>
      </w:r>
      <w:r w:rsidRPr="005E54F7">
        <w:rPr>
          <w:spacing w:val="4"/>
          <w:lang w:val="en-GB"/>
        </w:rPr>
        <w:t>先生强调了法院系统执法、确保</w:t>
      </w:r>
      <w:r w:rsidRPr="005E54F7">
        <w:rPr>
          <w:rFonts w:hint="eastAsia"/>
          <w:spacing w:val="4"/>
          <w:lang w:val="en-GB"/>
        </w:rPr>
        <w:t>充足</w:t>
      </w:r>
      <w:r w:rsidRPr="005E54F7">
        <w:rPr>
          <w:spacing w:val="4"/>
          <w:lang w:val="en-GB"/>
        </w:rPr>
        <w:t>的资源以及与民间社会合作的重要性。至于在何地何时落实，该计划是一个五年计划，将涵盖动乱地区，例如国家南部。</w:t>
      </w:r>
      <w:r w:rsidRPr="005E54F7">
        <w:rPr>
          <w:lang w:val="en-GB"/>
        </w:rPr>
        <w:t>最后他表示，虽然要认识到资源通常同预算有关，但是方案有效性取决于依照评估结果进行良好的协调、系统性监控和司法部自身的能力建设。</w:t>
      </w:r>
    </w:p>
    <w:p w:rsidR="005E54F7" w:rsidRPr="005E54F7" w:rsidRDefault="005E54F7" w:rsidP="005E54F7">
      <w:pPr>
        <w:pStyle w:val="SingleTxt"/>
        <w:rPr>
          <w:lang w:val="en-GB"/>
        </w:rPr>
      </w:pPr>
      <w:r w:rsidRPr="005E54F7">
        <w:rPr>
          <w:lang w:val="en-GB"/>
        </w:rPr>
        <w:t>28</w:t>
      </w:r>
      <w:r>
        <w:rPr>
          <w:lang w:val="en-GB"/>
        </w:rPr>
        <w:t xml:space="preserve">.  </w:t>
      </w:r>
      <w:r w:rsidRPr="005E54F7">
        <w:rPr>
          <w:lang w:val="en-GB"/>
        </w:rPr>
        <w:t>主持人请</w:t>
      </w:r>
      <w:r w:rsidRPr="005E54F7">
        <w:rPr>
          <w:lang w:val="en-GB"/>
        </w:rPr>
        <w:t>Nesi</w:t>
      </w:r>
      <w:r w:rsidRPr="005E54F7">
        <w:rPr>
          <w:lang w:val="en-GB"/>
        </w:rPr>
        <w:t>先生解释意大利部际人权委员会如何能够有效影响国家人权状况，也请他谈一</w:t>
      </w:r>
      <w:r w:rsidRPr="005E54F7">
        <w:rPr>
          <w:spacing w:val="4"/>
          <w:lang w:val="en-GB"/>
        </w:rPr>
        <w:t>谈该委员会与欧洲联盟各种政策机构的联系，比如在寻求庇护、人口贩运和边境管制方面。主持人还请他分享如何使所有利益攸关方成功融入庞大且复杂的欧盟政策制定机制，</w:t>
      </w:r>
      <w:r w:rsidRPr="005E54F7">
        <w:rPr>
          <w:lang w:val="en-GB"/>
        </w:rPr>
        <w:t>以加强区域和次区域合作。主持人提了一个略具挑战的问题：在国家政策制定方面是否可以说参与和有效性之间需要取得最佳平衡。</w:t>
      </w:r>
    </w:p>
    <w:p w:rsidR="005E54F7" w:rsidRPr="005E54F7" w:rsidRDefault="005E54F7" w:rsidP="005E54F7">
      <w:pPr>
        <w:pStyle w:val="SingleTxt"/>
        <w:rPr>
          <w:lang w:val="en-GB"/>
        </w:rPr>
      </w:pPr>
      <w:r w:rsidRPr="005E54F7">
        <w:rPr>
          <w:lang w:val="en-GB"/>
        </w:rPr>
        <w:t>29</w:t>
      </w:r>
      <w:r>
        <w:rPr>
          <w:lang w:val="en-GB"/>
        </w:rPr>
        <w:t xml:space="preserve">.  </w:t>
      </w:r>
      <w:r w:rsidRPr="005E54F7">
        <w:rPr>
          <w:lang w:val="en-GB"/>
        </w:rPr>
        <w:t>首先，</w:t>
      </w:r>
      <w:r w:rsidRPr="005E54F7">
        <w:rPr>
          <w:lang w:val="en-GB"/>
        </w:rPr>
        <w:t>Nesi</w:t>
      </w:r>
      <w:r w:rsidRPr="005E54F7">
        <w:rPr>
          <w:lang w:val="en-GB"/>
        </w:rPr>
        <w:t>先生表示虽然意大利</w:t>
      </w:r>
      <w:r w:rsidRPr="005E54F7">
        <w:rPr>
          <w:rFonts w:hint="eastAsia"/>
          <w:lang w:val="en-GB"/>
        </w:rPr>
        <w:t>一直以来</w:t>
      </w:r>
      <w:r w:rsidRPr="005E54F7">
        <w:rPr>
          <w:lang w:val="en-GB"/>
        </w:rPr>
        <w:t>参与和致力于国际规范制定，但是将人权纳入国家政策的相关问题</w:t>
      </w:r>
      <w:r w:rsidRPr="005E54F7">
        <w:rPr>
          <w:rFonts w:hint="eastAsia"/>
          <w:lang w:val="en-GB"/>
        </w:rPr>
        <w:t>却只是在</w:t>
      </w:r>
      <w:r w:rsidRPr="005E54F7">
        <w:rPr>
          <w:lang w:val="en-GB"/>
        </w:rPr>
        <w:t>近年来</w:t>
      </w:r>
      <w:r w:rsidRPr="005E54F7">
        <w:rPr>
          <w:rFonts w:hint="eastAsia"/>
          <w:lang w:val="en-GB"/>
        </w:rPr>
        <w:t>才成为</w:t>
      </w:r>
      <w:r w:rsidRPr="005E54F7">
        <w:rPr>
          <w:lang w:val="en-GB"/>
        </w:rPr>
        <w:t>讨论的中心。在众多通过国家政策对人权产生较大影响的国家机构中，他着重指出</w:t>
      </w:r>
      <w:r w:rsidRPr="005E54F7">
        <w:rPr>
          <w:lang w:val="en-GB"/>
        </w:rPr>
        <w:t>1978</w:t>
      </w:r>
      <w:r w:rsidRPr="005E54F7">
        <w:rPr>
          <w:lang w:val="en-GB"/>
        </w:rPr>
        <w:t>年在外交和国际合作部设立的意大利部际人权委员会，称该机构值得特别关注。</w:t>
      </w:r>
    </w:p>
    <w:p w:rsidR="005E54F7" w:rsidRPr="005E54F7" w:rsidRDefault="005E54F7" w:rsidP="005E54F7">
      <w:pPr>
        <w:pStyle w:val="SingleTxt"/>
        <w:rPr>
          <w:lang w:val="en-GB"/>
        </w:rPr>
      </w:pPr>
      <w:r w:rsidRPr="005E54F7">
        <w:rPr>
          <w:lang w:val="en-GB"/>
        </w:rPr>
        <w:t>30</w:t>
      </w:r>
      <w:r>
        <w:rPr>
          <w:lang w:val="en-GB"/>
        </w:rPr>
        <w:t xml:space="preserve">.  </w:t>
      </w:r>
      <w:r w:rsidRPr="005E54F7">
        <w:rPr>
          <w:lang w:val="en-GB"/>
        </w:rPr>
        <w:t>他表示，在过去</w:t>
      </w:r>
      <w:r w:rsidRPr="005E54F7">
        <w:rPr>
          <w:lang w:val="en-GB"/>
        </w:rPr>
        <w:t>18</w:t>
      </w:r>
      <w:r w:rsidRPr="005E54F7">
        <w:rPr>
          <w:lang w:val="en-GB"/>
        </w:rPr>
        <w:t>个月中，部际人权委员会加强了自己的在意大利落实人权和将人权纳入国家政策方面的作用。特别是它已经成为政府所有部门将人权纳入国家法律制度时的重要联络机构。它可以被视为在人权相关领域国家政策和行动的</w:t>
      </w:r>
      <w:r w:rsidRPr="005E54F7">
        <w:rPr>
          <w:lang w:val="en-GB"/>
        </w:rPr>
        <w:t>“</w:t>
      </w:r>
      <w:r w:rsidRPr="005E54F7">
        <w:rPr>
          <w:lang w:val="en-GB"/>
        </w:rPr>
        <w:t>清算所</w:t>
      </w:r>
      <w:r w:rsidRPr="005E54F7">
        <w:rPr>
          <w:lang w:val="en-GB"/>
        </w:rPr>
        <w:t>”</w:t>
      </w:r>
      <w:r w:rsidRPr="005E54F7">
        <w:rPr>
          <w:lang w:val="en-GB"/>
        </w:rPr>
        <w:t>。</w:t>
      </w:r>
    </w:p>
    <w:p w:rsidR="005E54F7" w:rsidRPr="005E54F7" w:rsidRDefault="005E54F7" w:rsidP="00710E18">
      <w:pPr>
        <w:pStyle w:val="SingleTxt"/>
        <w:spacing w:after="180"/>
        <w:rPr>
          <w:lang w:val="en-GB"/>
        </w:rPr>
      </w:pPr>
      <w:r w:rsidRPr="005E54F7">
        <w:rPr>
          <w:lang w:val="en-GB"/>
        </w:rPr>
        <w:t>31</w:t>
      </w:r>
      <w:r>
        <w:rPr>
          <w:lang w:val="en-GB"/>
        </w:rPr>
        <w:t xml:space="preserve">.  </w:t>
      </w:r>
      <w:r w:rsidRPr="005E54F7">
        <w:rPr>
          <w:lang w:val="en-GB"/>
        </w:rPr>
        <w:t>有十个部委派代表参加委员会会议并参与委员会工作；另外还有其它相关公共机构包括地方政府参与其工作。最近，部际人权委员会在协调意大利应对被迫移徙和贩运人口等复杂国际危机、尊重基本人权方面，发挥了关键的作用。</w:t>
      </w:r>
    </w:p>
    <w:p w:rsidR="005E54F7" w:rsidRPr="005E54F7" w:rsidRDefault="005E54F7" w:rsidP="00710E18">
      <w:pPr>
        <w:pStyle w:val="SingleTxt"/>
        <w:spacing w:after="180"/>
        <w:rPr>
          <w:lang w:val="en-GB"/>
        </w:rPr>
      </w:pPr>
      <w:r w:rsidRPr="005E54F7">
        <w:rPr>
          <w:lang w:val="en-GB"/>
        </w:rPr>
        <w:t>32</w:t>
      </w:r>
      <w:r>
        <w:rPr>
          <w:lang w:val="en-GB"/>
        </w:rPr>
        <w:t xml:space="preserve">.  </w:t>
      </w:r>
      <w:r w:rsidRPr="005E54F7">
        <w:rPr>
          <w:lang w:val="en-GB"/>
        </w:rPr>
        <w:t>他表示，在其他相关部委支持下，部际人权委员会编写意大利提交给国际组织</w:t>
      </w:r>
      <w:r w:rsidRPr="005E54F7">
        <w:rPr>
          <w:lang w:val="en-GB"/>
        </w:rPr>
        <w:t>(</w:t>
      </w:r>
      <w:r w:rsidRPr="005E54F7">
        <w:rPr>
          <w:lang w:val="en-GB"/>
        </w:rPr>
        <w:t>联合国和欧洲</w:t>
      </w:r>
      <w:r w:rsidRPr="005E776A">
        <w:rPr>
          <w:spacing w:val="4"/>
          <w:lang w:val="en-GB"/>
        </w:rPr>
        <w:t>委员会</w:t>
      </w:r>
      <w:r w:rsidRPr="005E776A">
        <w:rPr>
          <w:spacing w:val="4"/>
          <w:lang w:val="en-GB"/>
        </w:rPr>
        <w:t>)</w:t>
      </w:r>
      <w:r w:rsidRPr="005E776A">
        <w:rPr>
          <w:spacing w:val="4"/>
          <w:lang w:val="en-GB"/>
        </w:rPr>
        <w:t>人权监督机构的定期和特别报告，并监督这些报告的后续行动。委员会也负责系统审查国家机关通过的立法、行政和管理措施，作为意大利在国际人权文书下</w:t>
      </w:r>
      <w:r w:rsidRPr="005E54F7">
        <w:rPr>
          <w:lang w:val="en-GB"/>
        </w:rPr>
        <w:t>所作承诺的后续行动。部际人权委员会</w:t>
      </w:r>
      <w:r w:rsidRPr="005E54F7">
        <w:rPr>
          <w:rFonts w:hint="eastAsia"/>
          <w:lang w:val="en-GB"/>
        </w:rPr>
        <w:t>还</w:t>
      </w:r>
      <w:r w:rsidRPr="005E54F7">
        <w:rPr>
          <w:lang w:val="en-GB"/>
        </w:rPr>
        <w:t>负责联系民间社会以及促进人权辩论。通过委员会的数据库，可以随时获取意大利国际人权义务落实的情况。</w:t>
      </w:r>
    </w:p>
    <w:p w:rsidR="005E54F7" w:rsidRPr="005E54F7" w:rsidRDefault="005E54F7" w:rsidP="00710E18">
      <w:pPr>
        <w:pStyle w:val="SingleTxt"/>
        <w:spacing w:after="180"/>
        <w:rPr>
          <w:lang w:val="en-GB"/>
        </w:rPr>
      </w:pPr>
      <w:r w:rsidRPr="005E54F7">
        <w:rPr>
          <w:lang w:val="en-GB"/>
        </w:rPr>
        <w:t>33</w:t>
      </w:r>
      <w:r>
        <w:rPr>
          <w:lang w:val="en-GB"/>
        </w:rPr>
        <w:t xml:space="preserve">.  </w:t>
      </w:r>
      <w:r w:rsidRPr="005E54F7">
        <w:rPr>
          <w:lang w:val="en-GB"/>
        </w:rPr>
        <w:t>委员会还设立了几个工作组处理具体问题，包括普遍定期审议，公民权利和政治权利，种族歧视和酷刑，女性和性别平等，儿童权利，经济、社会和文化权利，残障人权利等问题，以及为国际条约机构制定一份核心文件，这项工作已于</w:t>
      </w:r>
      <w:r w:rsidRPr="005E54F7">
        <w:rPr>
          <w:lang w:val="en-GB"/>
        </w:rPr>
        <w:t>2014</w:t>
      </w:r>
      <w:r w:rsidRPr="005E54F7">
        <w:rPr>
          <w:lang w:val="en-GB"/>
        </w:rPr>
        <w:t>年完成。</w:t>
      </w:r>
    </w:p>
    <w:p w:rsidR="005E54F7" w:rsidRPr="005E54F7" w:rsidRDefault="005E54F7" w:rsidP="00710E18">
      <w:pPr>
        <w:pStyle w:val="SingleTxt"/>
        <w:spacing w:after="180"/>
        <w:rPr>
          <w:lang w:val="en-GB"/>
        </w:rPr>
      </w:pPr>
      <w:r w:rsidRPr="005E54F7">
        <w:rPr>
          <w:lang w:val="en-GB"/>
        </w:rPr>
        <w:t>34</w:t>
      </w:r>
      <w:r>
        <w:rPr>
          <w:lang w:val="en-GB"/>
        </w:rPr>
        <w:t xml:space="preserve">.  </w:t>
      </w:r>
      <w:r w:rsidRPr="005E54F7">
        <w:rPr>
          <w:lang w:val="en-GB"/>
        </w:rPr>
        <w:t>2014</w:t>
      </w:r>
      <w:r w:rsidRPr="00710E18">
        <w:rPr>
          <w:spacing w:val="4"/>
          <w:lang w:val="en-GB"/>
        </w:rPr>
        <w:t>年</w:t>
      </w:r>
      <w:r w:rsidRPr="00710E18">
        <w:rPr>
          <w:spacing w:val="4"/>
          <w:lang w:val="en-GB"/>
        </w:rPr>
        <w:t>7</w:t>
      </w:r>
      <w:r w:rsidRPr="00710E18">
        <w:rPr>
          <w:spacing w:val="4"/>
          <w:lang w:val="en-GB"/>
        </w:rPr>
        <w:t>月，委员会向人权理事会提交了普遍定期审议第二次国家报告。这份报告是通过复杂的协商与协调程序编写的。这个过程包括讨论一些敏感问题，例如：</w:t>
      </w:r>
      <w:r w:rsidRPr="00710E18">
        <w:rPr>
          <w:spacing w:val="4"/>
          <w:lang w:val="en-GB"/>
        </w:rPr>
        <w:t>(a)</w:t>
      </w:r>
      <w:r w:rsidR="005E776A" w:rsidRPr="00710E18">
        <w:rPr>
          <w:rFonts w:hint="eastAsia"/>
          <w:spacing w:val="4"/>
          <w:lang w:val="en-GB"/>
        </w:rPr>
        <w:t xml:space="preserve"> </w:t>
      </w:r>
      <w:r w:rsidRPr="00710E18">
        <w:rPr>
          <w:spacing w:val="4"/>
          <w:lang w:val="en-GB"/>
        </w:rPr>
        <w:t>移民</w:t>
      </w:r>
      <w:r w:rsidRPr="005E54F7">
        <w:rPr>
          <w:lang w:val="en-GB"/>
        </w:rPr>
        <w:t>、庇护和移民权利；</w:t>
      </w:r>
      <w:r w:rsidRPr="005E54F7">
        <w:rPr>
          <w:lang w:val="en-GB"/>
        </w:rPr>
        <w:t>(b)</w:t>
      </w:r>
      <w:r w:rsidR="005E776A">
        <w:rPr>
          <w:rFonts w:hint="eastAsia"/>
          <w:lang w:val="en-GB"/>
        </w:rPr>
        <w:t xml:space="preserve"> </w:t>
      </w:r>
      <w:r w:rsidRPr="005E54F7">
        <w:rPr>
          <w:lang w:val="en-GB"/>
        </w:rPr>
        <w:t>反对种族主义；</w:t>
      </w:r>
      <w:r w:rsidRPr="005E54F7">
        <w:rPr>
          <w:lang w:val="en-GB"/>
        </w:rPr>
        <w:t>(c)</w:t>
      </w:r>
      <w:r w:rsidR="005E776A">
        <w:rPr>
          <w:rFonts w:hint="eastAsia"/>
          <w:lang w:val="en-GB"/>
        </w:rPr>
        <w:t xml:space="preserve"> </w:t>
      </w:r>
      <w:r w:rsidRPr="005E54F7">
        <w:rPr>
          <w:lang w:val="en-GB"/>
        </w:rPr>
        <w:t>罗姆人和辛提人待遇；</w:t>
      </w:r>
      <w:r w:rsidRPr="005E54F7">
        <w:rPr>
          <w:lang w:val="en-GB"/>
        </w:rPr>
        <w:t>(d)</w:t>
      </w:r>
      <w:r w:rsidR="005E776A">
        <w:rPr>
          <w:rFonts w:hint="eastAsia"/>
          <w:lang w:val="en-GB"/>
        </w:rPr>
        <w:t xml:space="preserve"> </w:t>
      </w:r>
      <w:r w:rsidRPr="005E54F7">
        <w:rPr>
          <w:lang w:val="en-GB"/>
        </w:rPr>
        <w:t>司法和在押人员待遇；</w:t>
      </w:r>
      <w:r w:rsidRPr="005E54F7">
        <w:rPr>
          <w:lang w:val="en-GB"/>
        </w:rPr>
        <w:t>(e)</w:t>
      </w:r>
      <w:r w:rsidR="005E776A">
        <w:rPr>
          <w:rFonts w:hint="eastAsia"/>
          <w:lang w:val="en-GB"/>
        </w:rPr>
        <w:t xml:space="preserve"> </w:t>
      </w:r>
      <w:r w:rsidRPr="005E54F7">
        <w:rPr>
          <w:lang w:val="en-GB"/>
        </w:rPr>
        <w:t>反恐立法和驱逐外国人；</w:t>
      </w:r>
      <w:r w:rsidRPr="005E54F7">
        <w:rPr>
          <w:lang w:val="en-GB"/>
        </w:rPr>
        <w:t>(f)</w:t>
      </w:r>
      <w:r w:rsidR="005E776A">
        <w:rPr>
          <w:rFonts w:hint="eastAsia"/>
          <w:lang w:val="en-GB"/>
        </w:rPr>
        <w:t xml:space="preserve"> </w:t>
      </w:r>
      <w:r w:rsidRPr="005E54F7">
        <w:rPr>
          <w:lang w:val="en-GB"/>
        </w:rPr>
        <w:t>负责保护和促进人权的国家机构；和</w:t>
      </w:r>
      <w:r w:rsidR="00A04AA6">
        <w:rPr>
          <w:rFonts w:hint="eastAsia"/>
          <w:lang w:val="en-GB"/>
        </w:rPr>
        <w:t xml:space="preserve"> </w:t>
      </w:r>
      <w:r w:rsidRPr="005E54F7">
        <w:rPr>
          <w:lang w:val="en-GB"/>
        </w:rPr>
        <w:t>(g)</w:t>
      </w:r>
      <w:r w:rsidR="005E776A">
        <w:rPr>
          <w:rFonts w:hint="eastAsia"/>
          <w:lang w:val="en-GB"/>
        </w:rPr>
        <w:t xml:space="preserve"> </w:t>
      </w:r>
      <w:r w:rsidRPr="005E54F7">
        <w:rPr>
          <w:lang w:val="en-GB"/>
        </w:rPr>
        <w:t>保护最弱势群体。</w:t>
      </w:r>
    </w:p>
    <w:p w:rsidR="005E54F7" w:rsidRPr="005E54F7" w:rsidRDefault="005E54F7" w:rsidP="00710E18">
      <w:pPr>
        <w:pStyle w:val="SingleTxt"/>
        <w:spacing w:after="180"/>
        <w:rPr>
          <w:lang w:val="en-GB"/>
        </w:rPr>
      </w:pPr>
      <w:r w:rsidRPr="005E54F7">
        <w:rPr>
          <w:lang w:val="en-GB"/>
        </w:rPr>
        <w:t>35</w:t>
      </w:r>
      <w:r>
        <w:rPr>
          <w:lang w:val="en-GB"/>
        </w:rPr>
        <w:t xml:space="preserve">.  </w:t>
      </w:r>
      <w:r w:rsidRPr="005E54F7">
        <w:rPr>
          <w:lang w:val="en-GB"/>
        </w:rPr>
        <w:t>他表示，部际人权委员会积极促进同民间社会的联系，提高人权意识。委员会参与同非政府组织协商，以落实本国在联合国和欧洲委员会的国际承诺。它也积极同大学合作，促进人权领域的学术活动，内容涉及和平权、环境可持续性、教育与保护文化遗产等。意大利多年来寻求建立一个国家人权机构。这一机构建立后将是对部际人权委员会的有益补充。</w:t>
      </w:r>
    </w:p>
    <w:p w:rsidR="00710E18" w:rsidRPr="00710E18" w:rsidRDefault="00710E18" w:rsidP="00710E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710E18" w:rsidRPr="00710E18" w:rsidRDefault="00710E18" w:rsidP="00710E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710E1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E54F7">
        <w:rPr>
          <w:lang w:val="en-GB"/>
        </w:rPr>
        <w:tab/>
        <w:t>三</w:t>
      </w:r>
      <w:r>
        <w:rPr>
          <w:lang w:val="en-GB"/>
        </w:rPr>
        <w:t>.</w:t>
      </w:r>
      <w:r w:rsidR="00710E18">
        <w:rPr>
          <w:rFonts w:hint="eastAsia"/>
          <w:lang w:val="en-GB"/>
        </w:rPr>
        <w:tab/>
      </w:r>
      <w:r w:rsidRPr="005E54F7">
        <w:rPr>
          <w:lang w:val="en-GB"/>
        </w:rPr>
        <w:t>全体讨论</w:t>
      </w:r>
    </w:p>
    <w:p w:rsidR="00710E18" w:rsidRPr="00710E18" w:rsidRDefault="00710E18" w:rsidP="00710E18">
      <w:pPr>
        <w:pStyle w:val="SingleTxt"/>
        <w:spacing w:after="0" w:line="120" w:lineRule="exact"/>
        <w:rPr>
          <w:sz w:val="10"/>
          <w:lang w:val="en-GB"/>
        </w:rPr>
      </w:pPr>
    </w:p>
    <w:p w:rsidR="00710E18" w:rsidRPr="00710E18" w:rsidRDefault="00710E18" w:rsidP="00710E18">
      <w:pPr>
        <w:pStyle w:val="SingleTxt"/>
        <w:spacing w:after="0" w:line="120" w:lineRule="exact"/>
        <w:rPr>
          <w:sz w:val="10"/>
          <w:lang w:val="en-GB"/>
        </w:rPr>
      </w:pPr>
    </w:p>
    <w:p w:rsidR="005E54F7" w:rsidRPr="00710E18" w:rsidRDefault="005E54F7" w:rsidP="005E54F7">
      <w:pPr>
        <w:pStyle w:val="SingleTxt"/>
        <w:rPr>
          <w:spacing w:val="6"/>
          <w:lang w:val="en-GB"/>
        </w:rPr>
      </w:pPr>
      <w:r w:rsidRPr="00710E18">
        <w:rPr>
          <w:spacing w:val="6"/>
          <w:lang w:val="en-GB"/>
        </w:rPr>
        <w:t xml:space="preserve">36.  </w:t>
      </w:r>
      <w:r w:rsidRPr="00710E18">
        <w:rPr>
          <w:spacing w:val="6"/>
          <w:lang w:val="en-GB"/>
        </w:rPr>
        <w:t>在小组讨论会期间、下列国家和组织的代表作了发言：阿尔及利亚、巴林、布基纳法索、中国、哥伦比亚、刚果、厄瓜多尔</w:t>
      </w:r>
      <w:r w:rsidRPr="00710E18">
        <w:rPr>
          <w:spacing w:val="6"/>
          <w:lang w:val="en-GB"/>
        </w:rPr>
        <w:t>(</w:t>
      </w:r>
      <w:r w:rsidRPr="00710E18">
        <w:rPr>
          <w:spacing w:val="6"/>
          <w:lang w:val="en-GB"/>
        </w:rPr>
        <w:t>代表拉丁美洲和加勒比经济委员会</w:t>
      </w:r>
      <w:r w:rsidRPr="00710E18">
        <w:rPr>
          <w:spacing w:val="6"/>
          <w:lang w:val="en-GB"/>
        </w:rPr>
        <w:t>),</w:t>
      </w:r>
      <w:r w:rsidRPr="00710E18">
        <w:rPr>
          <w:spacing w:val="6"/>
          <w:lang w:val="en-GB"/>
        </w:rPr>
        <w:t>爱沙尼亚、法国、希腊、印度、印度尼西亚、伊朗</w:t>
      </w:r>
      <w:r w:rsidRPr="00710E18">
        <w:rPr>
          <w:spacing w:val="6"/>
          <w:lang w:val="en-GB"/>
        </w:rPr>
        <w:t>(</w:t>
      </w:r>
      <w:r w:rsidRPr="00710E18">
        <w:rPr>
          <w:spacing w:val="6"/>
          <w:lang w:val="en-GB"/>
        </w:rPr>
        <w:t>伊斯兰共和国</w:t>
      </w:r>
      <w:r w:rsidRPr="00710E18">
        <w:rPr>
          <w:spacing w:val="6"/>
          <w:lang w:val="en-GB"/>
        </w:rPr>
        <w:t>)</w:t>
      </w:r>
      <w:r w:rsidRPr="00710E18">
        <w:rPr>
          <w:spacing w:val="6"/>
          <w:lang w:val="en-GB"/>
        </w:rPr>
        <w:t>、墨西哥、摩洛哥、纳米比亚、巴基斯坦</w:t>
      </w:r>
      <w:r w:rsidRPr="00710E18">
        <w:rPr>
          <w:spacing w:val="6"/>
          <w:lang w:val="en-GB"/>
        </w:rPr>
        <w:t>(</w:t>
      </w:r>
      <w:r w:rsidRPr="00710E18">
        <w:rPr>
          <w:spacing w:val="6"/>
          <w:lang w:val="en-GB"/>
        </w:rPr>
        <w:t>代表伊斯兰议会组织</w:t>
      </w:r>
      <w:r w:rsidRPr="00710E18">
        <w:rPr>
          <w:spacing w:val="6"/>
          <w:lang w:val="en-GB"/>
        </w:rPr>
        <w:t>)</w:t>
      </w:r>
      <w:r w:rsidRPr="00710E18">
        <w:rPr>
          <w:spacing w:val="6"/>
          <w:lang w:val="en-GB"/>
        </w:rPr>
        <w:t>、巴拉圭、秘鲁、葡萄牙、摩尔多瓦共和国、俄罗斯联邦、泰国和委内瑞拉</w:t>
      </w:r>
      <w:r w:rsidRPr="00710E18">
        <w:rPr>
          <w:spacing w:val="6"/>
          <w:lang w:val="en-GB"/>
        </w:rPr>
        <w:t>(</w:t>
      </w:r>
      <w:r w:rsidRPr="00710E18">
        <w:rPr>
          <w:spacing w:val="6"/>
          <w:lang w:val="en-GB"/>
        </w:rPr>
        <w:t>玻利瓦尔共和国</w:t>
      </w:r>
      <w:r w:rsidRPr="00710E18">
        <w:rPr>
          <w:spacing w:val="6"/>
          <w:lang w:val="en-GB"/>
        </w:rPr>
        <w:t>)</w:t>
      </w:r>
      <w:r w:rsidRPr="00710E18">
        <w:rPr>
          <w:spacing w:val="6"/>
          <w:lang w:val="en-GB"/>
        </w:rPr>
        <w:t>以及欧洲联盟。下列国家人权机构和非政府组织的代表也作了发言：促进巴林民主和人权的美国人联盟、摩洛哥国家人权委员会、国际人权服务社、韩国促进联合国人权政策中心、苏格兰人权委员会</w:t>
      </w:r>
      <w:r w:rsidRPr="00710E18">
        <w:rPr>
          <w:spacing w:val="6"/>
          <w:lang w:val="en-GB"/>
        </w:rPr>
        <w:t>(</w:t>
      </w:r>
      <w:r w:rsidRPr="00710E18">
        <w:rPr>
          <w:spacing w:val="6"/>
          <w:lang w:val="en-GB"/>
        </w:rPr>
        <w:t>视频讲话</w:t>
      </w:r>
      <w:r w:rsidRPr="00710E18">
        <w:rPr>
          <w:spacing w:val="6"/>
          <w:lang w:val="en-GB"/>
        </w:rPr>
        <w:t>)</w:t>
      </w:r>
      <w:r w:rsidRPr="00710E18">
        <w:rPr>
          <w:spacing w:val="6"/>
          <w:lang w:val="en-GB"/>
        </w:rPr>
        <w:t>和维也纳南方发展政策俱乐部。</w:t>
      </w:r>
    </w:p>
    <w:p w:rsidR="005E54F7" w:rsidRPr="005E54F7" w:rsidRDefault="005E54F7" w:rsidP="00710E18">
      <w:pPr>
        <w:pStyle w:val="SingleTxt"/>
        <w:keepNext/>
        <w:keepLines/>
        <w:rPr>
          <w:lang w:val="en-GB"/>
        </w:rPr>
      </w:pPr>
      <w:r w:rsidRPr="005E54F7">
        <w:rPr>
          <w:lang w:val="en-GB"/>
        </w:rPr>
        <w:t>37</w:t>
      </w:r>
      <w:r>
        <w:rPr>
          <w:lang w:val="en-GB"/>
        </w:rPr>
        <w:t xml:space="preserve">.  </w:t>
      </w:r>
      <w:r w:rsidRPr="005E54F7">
        <w:rPr>
          <w:lang w:val="en-GB"/>
        </w:rPr>
        <w:t>很多代表在发言中赞赏了人权高专办提供的技术援助，肯定了在计划、落实和监督国家政策时立足于人权理念的价值。代表们鼓励高级专员继续在公共政策制定和人权主流化中支持各国，提供技术援助与咨询服务。代表团还强调，确保政策的酝酿立足于全国所有利益攸关者的广泛参与和协商非常重要。在人口众多、人群多样的国家尤为如此。透明、公正的合作机制对于保障支持质量非常重要。与会者还普遍认为交流最佳做法是一个重要工具，有助于政策制定者找到通过公共政策和方案落实人权政策的合适模式。国家政策和方案是准则与国家实际行动之间不可或缺的桥梁。</w:t>
      </w:r>
    </w:p>
    <w:p w:rsidR="005E54F7" w:rsidRPr="005E54F7" w:rsidRDefault="005E54F7" w:rsidP="005E54F7">
      <w:pPr>
        <w:pStyle w:val="SingleTxt"/>
        <w:rPr>
          <w:lang w:val="en-GB"/>
        </w:rPr>
      </w:pPr>
      <w:r w:rsidRPr="005E54F7">
        <w:rPr>
          <w:lang w:val="en-GB"/>
        </w:rPr>
        <w:t>38</w:t>
      </w:r>
      <w:r>
        <w:rPr>
          <w:lang w:val="en-GB"/>
        </w:rPr>
        <w:t xml:space="preserve">.  </w:t>
      </w:r>
      <w:r w:rsidRPr="005E54F7">
        <w:rPr>
          <w:lang w:val="en-GB"/>
        </w:rPr>
        <w:t>多数代表团强调国际人权机制根据不歧视、公正、不偏袒、问责制、透明和法治基本原则提出的建议，为国家政策的制定提供了基础和指导。与会者请专家详细解释国际人权机制如何帮助国家层面的政策落实。一些代表表示国家根据本国宪法结构和文化态势来落实人权义务。他们强调当考虑特殊的国家环境并且配合国家发展优先事项时，立足于人权理念的方案最为有效。</w:t>
      </w:r>
    </w:p>
    <w:p w:rsidR="005E54F7" w:rsidRPr="005E54F7" w:rsidRDefault="005E54F7" w:rsidP="005E54F7">
      <w:pPr>
        <w:pStyle w:val="SingleTxt"/>
        <w:rPr>
          <w:lang w:val="en-GB"/>
        </w:rPr>
      </w:pPr>
      <w:r w:rsidRPr="005E54F7">
        <w:rPr>
          <w:lang w:val="en-GB"/>
        </w:rPr>
        <w:t>39</w:t>
      </w:r>
      <w:r>
        <w:rPr>
          <w:lang w:val="en-GB"/>
        </w:rPr>
        <w:t xml:space="preserve">.  </w:t>
      </w:r>
      <w:r w:rsidRPr="005E54F7">
        <w:rPr>
          <w:lang w:val="en-GB"/>
        </w:rPr>
        <w:t>与会者也强调了国家人权机构在全国范围内监督和支持落实立足于人权理念的政策和方案中的作用。他们分享了制定和落实国家人权行动计划的经验，并普遍认为这些计划对于有效落实人权至关重要，因为它们确保所有的公共政策符合国家的国际人权义务。与会者强调制定人权计划时公众参与的重要性，这样可使更多群体作出贡献。多个代表团强调了民间社会在各自国家保护和促进人权方面作出的宝贵贡献。</w:t>
      </w:r>
    </w:p>
    <w:p w:rsidR="005E54F7" w:rsidRPr="005E54F7" w:rsidRDefault="005E54F7" w:rsidP="005E54F7">
      <w:pPr>
        <w:pStyle w:val="SingleTxt"/>
        <w:rPr>
          <w:lang w:val="en-GB"/>
        </w:rPr>
      </w:pPr>
      <w:r w:rsidRPr="005E54F7">
        <w:rPr>
          <w:lang w:val="en-GB"/>
        </w:rPr>
        <w:t>40</w:t>
      </w:r>
      <w:r>
        <w:rPr>
          <w:lang w:val="en-GB"/>
        </w:rPr>
        <w:t xml:space="preserve">.  </w:t>
      </w:r>
      <w:r w:rsidRPr="005E54F7">
        <w:rPr>
          <w:lang w:val="en-GB"/>
        </w:rPr>
        <w:t>多数代</w:t>
      </w:r>
      <w:r w:rsidRPr="00710E18">
        <w:rPr>
          <w:spacing w:val="4"/>
          <w:lang w:val="en-GB"/>
        </w:rPr>
        <w:t>表团同意协调和一致性对于成功的政策制定和落实非常关键。许多代表列举了多个他们为支持有效保护和促进人权设立的常设委员会和其它机构。许多与会者认为缺乏足够资源，无论是物力还是人力，是该领域</w:t>
      </w:r>
      <w:r w:rsidRPr="00710E18">
        <w:rPr>
          <w:rFonts w:hint="eastAsia"/>
          <w:spacing w:val="4"/>
          <w:lang w:val="en-GB"/>
        </w:rPr>
        <w:t>取得进展</w:t>
      </w:r>
      <w:r w:rsidRPr="00710E18">
        <w:rPr>
          <w:spacing w:val="4"/>
          <w:lang w:val="en-GB"/>
        </w:rPr>
        <w:t>的障碍。很多与会者也强调，在人权主流化和落</w:t>
      </w:r>
      <w:r w:rsidRPr="005E54F7">
        <w:rPr>
          <w:lang w:val="en-GB"/>
        </w:rPr>
        <w:t>实方面关键国家官员和机构需要加强能力建设。为了解决这一问题，需要</w:t>
      </w:r>
      <w:r w:rsidRPr="005E54F7">
        <w:rPr>
          <w:rFonts w:hint="eastAsia"/>
          <w:lang w:val="en-GB"/>
        </w:rPr>
        <w:t>基于</w:t>
      </w:r>
      <w:r w:rsidRPr="005E54F7">
        <w:rPr>
          <w:lang w:val="en-GB"/>
        </w:rPr>
        <w:t>各国</w:t>
      </w:r>
      <w:r w:rsidRPr="005E54F7">
        <w:rPr>
          <w:rFonts w:hint="eastAsia"/>
          <w:lang w:val="en-GB"/>
        </w:rPr>
        <w:t>的要求，</w:t>
      </w:r>
      <w:r w:rsidRPr="005E54F7">
        <w:rPr>
          <w:lang w:val="en-GB"/>
        </w:rPr>
        <w:t>开展更多的国际合作和支持</w:t>
      </w:r>
      <w:r w:rsidRPr="005E54F7">
        <w:rPr>
          <w:rFonts w:hint="eastAsia"/>
          <w:lang w:val="en-GB"/>
        </w:rPr>
        <w:t>活动</w:t>
      </w:r>
      <w:r w:rsidRPr="005E54F7">
        <w:rPr>
          <w:lang w:val="en-GB"/>
        </w:rPr>
        <w:t>。</w:t>
      </w:r>
    </w:p>
    <w:p w:rsidR="005E54F7" w:rsidRPr="005E54F7" w:rsidRDefault="005E54F7" w:rsidP="005E54F7">
      <w:pPr>
        <w:pStyle w:val="SingleTxt"/>
        <w:rPr>
          <w:lang w:val="en-GB"/>
        </w:rPr>
      </w:pPr>
      <w:r w:rsidRPr="005E54F7">
        <w:rPr>
          <w:lang w:val="en-GB"/>
        </w:rPr>
        <w:t>41</w:t>
      </w:r>
      <w:r>
        <w:rPr>
          <w:lang w:val="en-GB"/>
        </w:rPr>
        <w:t xml:space="preserve">.  </w:t>
      </w:r>
      <w:r w:rsidRPr="005E54F7">
        <w:rPr>
          <w:lang w:val="en-GB"/>
        </w:rPr>
        <w:t>多个代表团赞赏了小组新的讨论形式和安排，包括采用字幕和其它措施照顾到残障人。许多代表希望将来人权理事会的所有会议都可以采取这种新的模式。</w:t>
      </w:r>
    </w:p>
    <w:p w:rsidR="005E54F7" w:rsidRPr="005E54F7" w:rsidRDefault="005E54F7" w:rsidP="005E54F7">
      <w:pPr>
        <w:pStyle w:val="SingleTxt"/>
        <w:rPr>
          <w:lang w:val="en-GB"/>
        </w:rPr>
      </w:pPr>
      <w:r w:rsidRPr="005E54F7">
        <w:rPr>
          <w:lang w:val="en-GB"/>
        </w:rPr>
        <w:t>42</w:t>
      </w:r>
      <w:r>
        <w:rPr>
          <w:lang w:val="en-GB"/>
        </w:rPr>
        <w:t xml:space="preserve">.  </w:t>
      </w:r>
      <w:r w:rsidRPr="005E54F7">
        <w:rPr>
          <w:lang w:val="en-GB"/>
        </w:rPr>
        <w:t>若干代表团强调了使用</w:t>
      </w:r>
      <w:r w:rsidRPr="005E54F7">
        <w:rPr>
          <w:rFonts w:hint="eastAsia"/>
          <w:lang w:val="en-GB"/>
        </w:rPr>
        <w:t>完善</w:t>
      </w:r>
      <w:r w:rsidRPr="005E54F7">
        <w:rPr>
          <w:lang w:val="en-GB"/>
        </w:rPr>
        <w:t>的人权指标的重要性，其作为分析工具可以使政策制定者找到影响具体地域或者特别边缘</w:t>
      </w:r>
      <w:r w:rsidRPr="005E54F7">
        <w:rPr>
          <w:rFonts w:hint="eastAsia"/>
          <w:lang w:val="en-GB"/>
        </w:rPr>
        <w:t>或</w:t>
      </w:r>
      <w:r w:rsidRPr="005E54F7">
        <w:rPr>
          <w:lang w:val="en-GB"/>
        </w:rPr>
        <w:t>弱势群体的社会经济差距。他们还确认，需要使用精确的指标框架来衡量公共政策和方案落实的影响和进展。与会者请专家分享如何进一步制定指标</w:t>
      </w:r>
      <w:r w:rsidRPr="005E54F7">
        <w:rPr>
          <w:rFonts w:hint="eastAsia"/>
          <w:lang w:val="en-GB"/>
        </w:rPr>
        <w:t>，</w:t>
      </w:r>
      <w:r w:rsidRPr="005E54F7">
        <w:rPr>
          <w:lang w:val="en-GB"/>
        </w:rPr>
        <w:t>使之更好地在国家层面改善基于权利的政策。</w:t>
      </w:r>
    </w:p>
    <w:p w:rsidR="005E54F7" w:rsidRPr="005E54F7" w:rsidRDefault="005E54F7" w:rsidP="005E54F7">
      <w:pPr>
        <w:pStyle w:val="SingleTxt"/>
        <w:rPr>
          <w:lang w:val="en-GB"/>
        </w:rPr>
      </w:pPr>
      <w:r w:rsidRPr="005E54F7">
        <w:rPr>
          <w:lang w:val="en-GB"/>
        </w:rPr>
        <w:t>43</w:t>
      </w:r>
      <w:r>
        <w:rPr>
          <w:lang w:val="en-GB"/>
        </w:rPr>
        <w:t xml:space="preserve">.  </w:t>
      </w:r>
      <w:r w:rsidRPr="005E54F7">
        <w:rPr>
          <w:lang w:val="en-GB"/>
        </w:rPr>
        <w:t>非政府组织强</w:t>
      </w:r>
      <w:r w:rsidRPr="00710E18">
        <w:rPr>
          <w:spacing w:val="4"/>
          <w:lang w:val="en-GB"/>
        </w:rPr>
        <w:t>烈支持在国家层面制定和落实立足于人权理念的政策，并且敦请政府继续努力，确保在这一过程中社会各界广泛参与。虽然国家人权行动计划得到强烈支持，但是一些</w:t>
      </w:r>
      <w:r w:rsidRPr="005E54F7">
        <w:rPr>
          <w:lang w:val="en-GB"/>
        </w:rPr>
        <w:t>组织注意到不是所有的计划都具有充分的包容性和参与性，因此限制了它们的影响力和有效性。一些组织还吁请对国际人权建议采取更加有效和一致的后续行动；还有些组织指出需要更多关注移徙工人和其他非本国国民的权利。</w:t>
      </w:r>
    </w:p>
    <w:p w:rsidR="005E54F7" w:rsidRPr="005E54F7" w:rsidRDefault="005E54F7" w:rsidP="005E54F7">
      <w:pPr>
        <w:pStyle w:val="SingleTxt"/>
        <w:rPr>
          <w:lang w:val="en-GB"/>
        </w:rPr>
      </w:pPr>
      <w:r w:rsidRPr="005E54F7">
        <w:rPr>
          <w:lang w:val="en-GB"/>
        </w:rPr>
        <w:t>44</w:t>
      </w:r>
      <w:r>
        <w:rPr>
          <w:lang w:val="en-GB"/>
        </w:rPr>
        <w:t xml:space="preserve">.  </w:t>
      </w:r>
      <w:r w:rsidRPr="005E54F7">
        <w:rPr>
          <w:lang w:val="en-GB"/>
        </w:rPr>
        <w:t>关于人权指标的使用，与会者强调除了结构性和过程指标外还需要具体的预期成果指标。一个代表对制定国家计划时</w:t>
      </w:r>
      <w:r w:rsidRPr="005E54F7">
        <w:rPr>
          <w:rFonts w:hint="eastAsia"/>
          <w:lang w:val="en-GB"/>
        </w:rPr>
        <w:t>缺乏</w:t>
      </w:r>
      <w:r w:rsidRPr="005E54F7">
        <w:rPr>
          <w:lang w:val="en-GB"/>
        </w:rPr>
        <w:t>包容和真正参与表示遗憾。与会者还鼓励人权高专办为各国提供更多的援助</w:t>
      </w:r>
      <w:r w:rsidRPr="005E54F7">
        <w:rPr>
          <w:rFonts w:hint="eastAsia"/>
          <w:lang w:val="en-GB"/>
        </w:rPr>
        <w:t>以</w:t>
      </w:r>
      <w:r w:rsidRPr="005E54F7">
        <w:rPr>
          <w:lang w:val="en-GB"/>
        </w:rPr>
        <w:t>加强对人权维护者的保护。需要</w:t>
      </w:r>
      <w:r w:rsidRPr="005E54F7">
        <w:rPr>
          <w:rFonts w:hint="eastAsia"/>
          <w:lang w:val="en-GB"/>
        </w:rPr>
        <w:t>采取</w:t>
      </w:r>
      <w:r w:rsidRPr="005E54F7">
        <w:rPr>
          <w:lang w:val="en-GB"/>
        </w:rPr>
        <w:t>特别措施</w:t>
      </w:r>
      <w:r w:rsidRPr="005E54F7">
        <w:rPr>
          <w:rFonts w:hint="eastAsia"/>
          <w:lang w:val="en-GB"/>
        </w:rPr>
        <w:t>，应对</w:t>
      </w:r>
      <w:r w:rsidRPr="005E54F7">
        <w:rPr>
          <w:lang w:val="en-GB"/>
        </w:rPr>
        <w:t>对国际人权机构合作</w:t>
      </w:r>
      <w:r w:rsidRPr="005E54F7">
        <w:rPr>
          <w:rFonts w:hint="eastAsia"/>
          <w:lang w:val="en-GB"/>
        </w:rPr>
        <w:t>伙伴</w:t>
      </w:r>
      <w:r w:rsidRPr="005E54F7">
        <w:rPr>
          <w:lang w:val="en-GB"/>
        </w:rPr>
        <w:t>的威胁、攻击和报复行为。针对商业和人权的国家行动计划也需要纳入保护</w:t>
      </w:r>
      <w:r w:rsidRPr="005E54F7">
        <w:rPr>
          <w:rFonts w:hint="eastAsia"/>
          <w:lang w:val="en-GB"/>
        </w:rPr>
        <w:t>维权者的</w:t>
      </w:r>
      <w:r w:rsidRPr="005E54F7">
        <w:rPr>
          <w:lang w:val="en-GB"/>
        </w:rPr>
        <w:t>措施。因此，鼓励各国借鉴芬兰、爱尔兰、荷兰、挪威和瑞士制定的政策，采取措施保护</w:t>
      </w:r>
      <w:r w:rsidRPr="005E54F7">
        <w:rPr>
          <w:rFonts w:hint="eastAsia"/>
          <w:lang w:val="en-GB"/>
        </w:rPr>
        <w:t>维权者</w:t>
      </w:r>
      <w:r w:rsidRPr="005E54F7">
        <w:rPr>
          <w:lang w:val="en-GB"/>
        </w:rPr>
        <w:t>。</w:t>
      </w:r>
    </w:p>
    <w:p w:rsidR="005E54F7" w:rsidRPr="005E54F7" w:rsidRDefault="005E54F7" w:rsidP="005E54F7">
      <w:pPr>
        <w:pStyle w:val="SingleTxt"/>
        <w:rPr>
          <w:lang w:val="en-GB"/>
        </w:rPr>
      </w:pPr>
      <w:r w:rsidRPr="005E54F7">
        <w:rPr>
          <w:lang w:val="en-GB"/>
        </w:rPr>
        <w:t>45</w:t>
      </w:r>
      <w:r>
        <w:rPr>
          <w:lang w:val="en-GB"/>
        </w:rPr>
        <w:t xml:space="preserve">.  </w:t>
      </w:r>
      <w:r w:rsidRPr="005E54F7">
        <w:rPr>
          <w:lang w:val="en-GB"/>
        </w:rPr>
        <w:t>一个国家人权机构强调了让政府各部门广泛参与制定、落实国家人权行动计划的重要性，并讲述了自身通过国家行动计划促进获得司法正义和儿童权利方面的经验。</w:t>
      </w:r>
    </w:p>
    <w:p w:rsidR="005E54F7" w:rsidRPr="005E54F7" w:rsidRDefault="005E54F7" w:rsidP="005E54F7">
      <w:pPr>
        <w:pStyle w:val="SingleTxt"/>
        <w:rPr>
          <w:lang w:val="en-GB"/>
        </w:rPr>
      </w:pPr>
      <w:r w:rsidRPr="005E54F7">
        <w:rPr>
          <w:lang w:val="en-GB"/>
        </w:rPr>
        <w:t>46</w:t>
      </w:r>
      <w:r>
        <w:rPr>
          <w:lang w:val="en-GB"/>
        </w:rPr>
        <w:t xml:space="preserve">.  </w:t>
      </w:r>
      <w:r w:rsidRPr="005E54F7">
        <w:rPr>
          <w:lang w:val="en-GB"/>
        </w:rPr>
        <w:t>主持人然后请专家</w:t>
      </w:r>
      <w:r w:rsidRPr="005E54F7">
        <w:rPr>
          <w:rFonts w:hint="eastAsia"/>
          <w:lang w:val="en-GB"/>
        </w:rPr>
        <w:t>对</w:t>
      </w:r>
      <w:r w:rsidRPr="005E54F7">
        <w:rPr>
          <w:lang w:val="en-GB"/>
        </w:rPr>
        <w:t>与会者的评论和提问作出答复。</w:t>
      </w:r>
      <w:r w:rsidRPr="005E54F7">
        <w:rPr>
          <w:lang w:val="en-GB"/>
        </w:rPr>
        <w:t>Magazzeni</w:t>
      </w:r>
      <w:r w:rsidRPr="005E54F7">
        <w:rPr>
          <w:lang w:val="en-GB"/>
        </w:rPr>
        <w:t>先生同意人权指标对于落实人权标准非常必要，并且是透明、有效的政策制定和效果评估的关键。他表示为了回应各国的强烈要求，人权高专办制定了一个人权指标框架，供所有成员国使用，指导各国更好地监督和落实人权义务。</w:t>
      </w:r>
    </w:p>
    <w:p w:rsidR="005E54F7" w:rsidRPr="005E54F7" w:rsidRDefault="005E54F7" w:rsidP="005E54F7">
      <w:pPr>
        <w:pStyle w:val="SingleTxt"/>
        <w:rPr>
          <w:lang w:val="en-GB"/>
        </w:rPr>
      </w:pPr>
      <w:r w:rsidRPr="005E54F7">
        <w:rPr>
          <w:lang w:val="en-GB"/>
        </w:rPr>
        <w:t>47</w:t>
      </w:r>
      <w:r>
        <w:rPr>
          <w:lang w:val="en-GB"/>
        </w:rPr>
        <w:t xml:space="preserve">.  </w:t>
      </w:r>
      <w:r w:rsidRPr="005E54F7">
        <w:rPr>
          <w:lang w:val="en-GB"/>
        </w:rPr>
        <w:t>对于协调人权建议同国家发展优先选项问题，</w:t>
      </w:r>
      <w:r w:rsidRPr="005E54F7">
        <w:rPr>
          <w:lang w:val="en-GB"/>
        </w:rPr>
        <w:t>Magazzeni</w:t>
      </w:r>
      <w:r w:rsidRPr="005E54F7">
        <w:rPr>
          <w:lang w:val="en-GB"/>
        </w:rPr>
        <w:t>先生说，经验证明国家人权行动计划和国家协调机制可以支持建议的落实，特别是当</w:t>
      </w:r>
      <w:r w:rsidRPr="005E54F7">
        <w:rPr>
          <w:rFonts w:hint="eastAsia"/>
          <w:lang w:val="en-GB"/>
        </w:rPr>
        <w:t>它</w:t>
      </w:r>
      <w:r w:rsidRPr="005E54F7">
        <w:rPr>
          <w:lang w:val="en-GB"/>
        </w:rPr>
        <w:t>们的制定与落实以包容和参与的方式进行时。他表示同样</w:t>
      </w:r>
      <w:r w:rsidRPr="005E54F7">
        <w:rPr>
          <w:rFonts w:hint="eastAsia"/>
          <w:lang w:val="en-GB"/>
        </w:rPr>
        <w:t>需要</w:t>
      </w:r>
      <w:r w:rsidRPr="005E54F7">
        <w:rPr>
          <w:lang w:val="en-GB"/>
        </w:rPr>
        <w:t>纳入区域人权机构提出的区域标准和建议，使其构成在国家层面落实人权的协调一致的政策框架的一部分。</w:t>
      </w:r>
    </w:p>
    <w:p w:rsidR="005E54F7" w:rsidRPr="005E54F7" w:rsidRDefault="005E54F7" w:rsidP="00710E18">
      <w:pPr>
        <w:pStyle w:val="SingleTxt"/>
        <w:rPr>
          <w:lang w:val="en-GB"/>
        </w:rPr>
      </w:pPr>
      <w:r w:rsidRPr="005E54F7">
        <w:rPr>
          <w:lang w:val="en-GB"/>
        </w:rPr>
        <w:t>48</w:t>
      </w:r>
      <w:r>
        <w:rPr>
          <w:lang w:val="en-GB"/>
        </w:rPr>
        <w:t xml:space="preserve">.  </w:t>
      </w:r>
      <w:r w:rsidRPr="005E54F7">
        <w:rPr>
          <w:lang w:val="en-GB"/>
        </w:rPr>
        <w:t>C</w:t>
      </w:r>
      <w:r w:rsidRPr="005E54F7">
        <w:rPr>
          <w:bCs/>
          <w:lang w:val="en-GB"/>
        </w:rPr>
        <w:t>á</w:t>
      </w:r>
      <w:r w:rsidRPr="005E54F7">
        <w:rPr>
          <w:lang w:val="en-GB"/>
        </w:rPr>
        <w:t>rdenas</w:t>
      </w:r>
      <w:r w:rsidRPr="005E54F7">
        <w:rPr>
          <w:lang w:val="en-GB"/>
        </w:rPr>
        <w:t>先生表示立足于人权理念的政策落实是保证所有权利人都参与这个过程并从结果中受益的最佳方式。他强调政府的责任就是在所有的部门</w:t>
      </w:r>
      <w:r w:rsidRPr="005E54F7">
        <w:rPr>
          <w:lang w:val="en-GB"/>
        </w:rPr>
        <w:t>—</w:t>
      </w:r>
      <w:r w:rsidRPr="005E54F7">
        <w:rPr>
          <w:lang w:val="en-GB"/>
        </w:rPr>
        <w:t>司法、立法和行政部门</w:t>
      </w:r>
      <w:r w:rsidRPr="005E54F7">
        <w:rPr>
          <w:lang w:val="en-GB"/>
        </w:rPr>
        <w:t>—</w:t>
      </w:r>
      <w:r w:rsidRPr="005E54F7">
        <w:rPr>
          <w:lang w:val="en-GB"/>
        </w:rPr>
        <w:t>确保通过公共政策和行动实现人权。人民需要被告知自己的权利，并且被赋予主张这些权利的权力。这需要培训义务承担者和权利拥有者，特别是最弱势和最边缘化的群体，例如土著人民或残障人。政府官员需要更好地准备，以便与这些目标群体合作。非政府组织在帮助人民了解自己的权利、赋权人民主张的自己权利方面也发挥重要的作用。</w:t>
      </w:r>
    </w:p>
    <w:p w:rsidR="005E54F7" w:rsidRPr="005E54F7" w:rsidRDefault="005E54F7" w:rsidP="005E54F7">
      <w:pPr>
        <w:pStyle w:val="SingleTxt"/>
        <w:rPr>
          <w:lang w:val="en-GB"/>
        </w:rPr>
      </w:pPr>
      <w:r w:rsidRPr="005E54F7">
        <w:rPr>
          <w:lang w:val="en-GB"/>
        </w:rPr>
        <w:t>49</w:t>
      </w:r>
      <w:r>
        <w:rPr>
          <w:lang w:val="en-GB"/>
        </w:rPr>
        <w:t xml:space="preserve">.  </w:t>
      </w:r>
      <w:r w:rsidRPr="005E54F7">
        <w:rPr>
          <w:lang w:val="en-GB"/>
        </w:rPr>
        <w:t>Muñoz</w:t>
      </w:r>
      <w:r w:rsidRPr="005E54F7">
        <w:rPr>
          <w:lang w:val="en-GB"/>
        </w:rPr>
        <w:t>先生表示人权是贯穿厄瓜多尔国家发展计划不同领域的共同主题，所有的公务员在各自领域落实人权时都要对自己的表现承担责任。他完全同意协调和参与对于成功的政策制定和落实非常重要，并解释厄瓜多尔已经采取关键措施解决本国落实框架内缺乏协调和包容的问题。</w:t>
      </w:r>
    </w:p>
    <w:p w:rsidR="005E54F7" w:rsidRPr="005E54F7" w:rsidRDefault="005E54F7" w:rsidP="005E54F7">
      <w:pPr>
        <w:pStyle w:val="SingleTxt"/>
        <w:rPr>
          <w:lang w:val="en-GB"/>
        </w:rPr>
      </w:pPr>
      <w:r w:rsidRPr="005E54F7">
        <w:rPr>
          <w:lang w:val="en-GB"/>
        </w:rPr>
        <w:t>50</w:t>
      </w:r>
      <w:r>
        <w:rPr>
          <w:lang w:val="en-GB"/>
        </w:rPr>
        <w:t xml:space="preserve">.  </w:t>
      </w:r>
      <w:r w:rsidRPr="005E54F7">
        <w:rPr>
          <w:lang w:val="en-GB"/>
        </w:rPr>
        <w:t>Aliane</w:t>
      </w:r>
      <w:r w:rsidRPr="005E54F7">
        <w:rPr>
          <w:lang w:val="en-GB"/>
        </w:rPr>
        <w:t>女士表示设立有力的国家级人权机构是优先事项，并且需要得到适当的立法支持</w:t>
      </w:r>
      <w:r w:rsidRPr="005E54F7">
        <w:rPr>
          <w:rFonts w:hint="eastAsia"/>
          <w:lang w:val="en-GB"/>
        </w:rPr>
        <w:t>，</w:t>
      </w:r>
      <w:r w:rsidRPr="005E54F7">
        <w:rPr>
          <w:lang w:val="en-GB"/>
        </w:rPr>
        <w:t>使落实决定和建议更加方便。这些计划必须立足于扎实的研究和可靠的数据，这样政策措施才能惠及最边缘和最弱势的群体。</w:t>
      </w:r>
    </w:p>
    <w:p w:rsidR="005E54F7" w:rsidRPr="005E54F7" w:rsidRDefault="005E54F7" w:rsidP="005E54F7">
      <w:pPr>
        <w:pStyle w:val="SingleTxt"/>
        <w:rPr>
          <w:lang w:val="en-GB"/>
        </w:rPr>
      </w:pPr>
      <w:r w:rsidRPr="005E54F7">
        <w:rPr>
          <w:lang w:val="en-GB"/>
        </w:rPr>
        <w:t>51</w:t>
      </w:r>
      <w:r>
        <w:rPr>
          <w:lang w:val="en-GB"/>
        </w:rPr>
        <w:t xml:space="preserve">.  </w:t>
      </w:r>
      <w:r w:rsidRPr="005E54F7">
        <w:rPr>
          <w:lang w:val="en-GB"/>
        </w:rPr>
        <w:t>Muntarbhorn</w:t>
      </w:r>
      <w:r w:rsidRPr="005E54F7">
        <w:rPr>
          <w:lang w:val="en-GB"/>
        </w:rPr>
        <w:t>先生提到了技术援助的多样性，包括资金支持、能力建设、咨询服务、教育、信息共享、技术交换和其它形式的合作。他还注意到在冲突背景下提供技术支持是复杂和充满挑战的任务。他表示联合国有两个主要人权技术合作基金：人权领域技术合作自愿基金和执行普遍定期审议财政和技术援助自愿基金。他还说在这些基金的帮助下发展南南合作还有很多空间。他表示未指定用途的资金使人权高专办可以更加灵活地为方案管理和分配资源。他表示民间社会应当探索获得这些基金的新途经。</w:t>
      </w:r>
    </w:p>
    <w:p w:rsidR="005E54F7" w:rsidRPr="005E54F7" w:rsidRDefault="005E54F7" w:rsidP="00D16FF3">
      <w:pPr>
        <w:pStyle w:val="SingleTxt"/>
        <w:spacing w:after="180"/>
        <w:rPr>
          <w:lang w:val="en-GB"/>
        </w:rPr>
      </w:pPr>
      <w:r w:rsidRPr="005E54F7">
        <w:rPr>
          <w:lang w:val="en-GB"/>
        </w:rPr>
        <w:t>52</w:t>
      </w:r>
      <w:r>
        <w:rPr>
          <w:lang w:val="en-GB"/>
        </w:rPr>
        <w:t xml:space="preserve">.  </w:t>
      </w:r>
      <w:r w:rsidRPr="005E54F7">
        <w:rPr>
          <w:lang w:val="en-GB"/>
        </w:rPr>
        <w:t>联合国秘书处有额外的基金</w:t>
      </w:r>
      <w:r w:rsidRPr="005E54F7">
        <w:rPr>
          <w:rFonts w:hint="eastAsia"/>
          <w:lang w:val="en-GB"/>
        </w:rPr>
        <w:t>，</w:t>
      </w:r>
      <w:r w:rsidRPr="005E54F7">
        <w:rPr>
          <w:lang w:val="en-GB"/>
        </w:rPr>
        <w:t>也用</w:t>
      </w:r>
      <w:r w:rsidRPr="005E54F7">
        <w:rPr>
          <w:rFonts w:hint="eastAsia"/>
          <w:lang w:val="en-GB"/>
        </w:rPr>
        <w:t>以</w:t>
      </w:r>
      <w:r w:rsidRPr="005E54F7">
        <w:rPr>
          <w:lang w:val="en-GB"/>
        </w:rPr>
        <w:t>支持人权落实，例如民主基金和人类安全基金。联合国发展援助框架和共同国家评估也为联合国与国家政府和民间社会组织共同支持落实人权提供切入点。</w:t>
      </w:r>
    </w:p>
    <w:p w:rsidR="005E54F7" w:rsidRPr="005E54F7" w:rsidRDefault="005E54F7" w:rsidP="00D16FF3">
      <w:pPr>
        <w:pStyle w:val="SingleTxt"/>
        <w:spacing w:after="180"/>
        <w:rPr>
          <w:lang w:val="en-GB"/>
        </w:rPr>
      </w:pPr>
      <w:r w:rsidRPr="005E54F7">
        <w:rPr>
          <w:lang w:val="en-GB"/>
        </w:rPr>
        <w:t>53</w:t>
      </w:r>
      <w:r>
        <w:rPr>
          <w:lang w:val="en-GB"/>
        </w:rPr>
        <w:t xml:space="preserve">.  </w:t>
      </w:r>
      <w:r w:rsidRPr="005E54F7">
        <w:rPr>
          <w:lang w:val="en-GB"/>
        </w:rPr>
        <w:t>当前</w:t>
      </w:r>
      <w:r w:rsidRPr="00D16FF3">
        <w:rPr>
          <w:rFonts w:hint="eastAsia"/>
          <w:spacing w:val="2"/>
          <w:lang w:val="en-GB"/>
        </w:rPr>
        <w:t>制定</w:t>
      </w:r>
      <w:r w:rsidRPr="00D16FF3">
        <w:rPr>
          <w:spacing w:val="2"/>
          <w:lang w:val="en-GB"/>
        </w:rPr>
        <w:t>可持续发展目标的任务为人权合作再次提供了机会。他表示国际合作，包括南南合作和多边伙伴安排，应该联合民间社会与商界，并且使用更加系统的预算人权审计办法。</w:t>
      </w:r>
      <w:r w:rsidRPr="005E54F7">
        <w:rPr>
          <w:lang w:val="en-GB"/>
        </w:rPr>
        <w:t>全国和</w:t>
      </w:r>
      <w:r w:rsidRPr="005E54F7">
        <w:rPr>
          <w:rFonts w:hint="eastAsia"/>
          <w:lang w:val="en-GB"/>
        </w:rPr>
        <w:t>地方</w:t>
      </w:r>
      <w:r w:rsidRPr="005E54F7">
        <w:rPr>
          <w:lang w:val="en-GB"/>
        </w:rPr>
        <w:t>预算同样需要</w:t>
      </w:r>
      <w:r w:rsidRPr="005E54F7">
        <w:t>审计，以</w:t>
      </w:r>
      <w:r w:rsidRPr="005E54F7">
        <w:rPr>
          <w:lang w:val="en-GB"/>
        </w:rPr>
        <w:t>更好地反映人权优先事项。</w:t>
      </w:r>
    </w:p>
    <w:p w:rsidR="005E54F7" w:rsidRPr="005E54F7" w:rsidRDefault="005E54F7" w:rsidP="00D16FF3">
      <w:pPr>
        <w:pStyle w:val="SingleTxt"/>
        <w:spacing w:after="180"/>
        <w:rPr>
          <w:lang w:val="en-GB"/>
        </w:rPr>
      </w:pPr>
      <w:r w:rsidRPr="005E54F7">
        <w:rPr>
          <w:lang w:val="en-GB"/>
        </w:rPr>
        <w:t>54</w:t>
      </w:r>
      <w:r>
        <w:rPr>
          <w:lang w:val="en-GB"/>
        </w:rPr>
        <w:t xml:space="preserve">.  </w:t>
      </w:r>
      <w:r w:rsidRPr="005E54F7">
        <w:rPr>
          <w:lang w:val="en-GB"/>
        </w:rPr>
        <w:t>Nesi</w:t>
      </w:r>
      <w:r w:rsidRPr="005E54F7">
        <w:rPr>
          <w:lang w:val="en-GB"/>
        </w:rPr>
        <w:t>先生提到联合国帮助欧盟建立打击人口贩运框架，称这是一个联合国为区域安排、具体来说就是为欧盟政策作出贡献的典范。</w:t>
      </w:r>
      <w:r w:rsidRPr="005E54F7">
        <w:rPr>
          <w:lang w:val="en-GB"/>
        </w:rPr>
        <w:t>Nesi</w:t>
      </w:r>
      <w:r w:rsidRPr="005E54F7">
        <w:rPr>
          <w:lang w:val="en-GB"/>
        </w:rPr>
        <w:t>先生强调打击人口贩运所有相关方进行国际合作的重要性，赞扬欧洲联盟在这个特别复杂、敏感的领域主动寻求联合国的建议与帮助。</w:t>
      </w:r>
    </w:p>
    <w:p w:rsidR="005E54F7" w:rsidRPr="005E54F7" w:rsidRDefault="005E54F7" w:rsidP="00D16FF3">
      <w:pPr>
        <w:pStyle w:val="SingleTxt"/>
        <w:spacing w:after="180"/>
        <w:rPr>
          <w:lang w:val="en-GB"/>
        </w:rPr>
      </w:pPr>
      <w:r w:rsidRPr="005E54F7">
        <w:rPr>
          <w:lang w:val="en-GB"/>
        </w:rPr>
        <w:t>55</w:t>
      </w:r>
      <w:r>
        <w:rPr>
          <w:lang w:val="en-GB"/>
        </w:rPr>
        <w:t xml:space="preserve">.  </w:t>
      </w:r>
      <w:r w:rsidRPr="005E54F7">
        <w:rPr>
          <w:lang w:val="en-GB"/>
        </w:rPr>
        <w:t>在第二轮评论和提问中，代表团再一次强调人权是普遍、彼此依存和相互关联的。许多人确认人权保护和促进是发展、和解、和平和安全的基石。一些发言</w:t>
      </w:r>
      <w:r w:rsidRPr="005E54F7">
        <w:rPr>
          <w:rFonts w:hint="eastAsia"/>
          <w:lang w:val="en-GB"/>
        </w:rPr>
        <w:t>者</w:t>
      </w:r>
      <w:r w:rsidRPr="005E54F7">
        <w:rPr>
          <w:lang w:val="en-GB"/>
        </w:rPr>
        <w:t>强调各国有权选择最适合自己需要的框架。因此支持国内行动的国际合作应当立足于相关国家的请求并且与国家政府密切合作进行落实。</w:t>
      </w:r>
    </w:p>
    <w:p w:rsidR="005E54F7" w:rsidRPr="005E54F7" w:rsidRDefault="005E54F7" w:rsidP="00D16FF3">
      <w:pPr>
        <w:pStyle w:val="SingleTxt"/>
        <w:spacing w:after="180"/>
        <w:rPr>
          <w:lang w:val="en-GB"/>
        </w:rPr>
      </w:pPr>
      <w:r w:rsidRPr="005E54F7">
        <w:rPr>
          <w:lang w:val="en-GB"/>
        </w:rPr>
        <w:t>56</w:t>
      </w:r>
      <w:r>
        <w:rPr>
          <w:lang w:val="en-GB"/>
        </w:rPr>
        <w:t xml:space="preserve">.  </w:t>
      </w:r>
      <w:r w:rsidRPr="005E54F7">
        <w:rPr>
          <w:lang w:val="en-GB"/>
        </w:rPr>
        <w:t>代表团也吁请在制定落实人权的国家政策和战略时更加严格遵守条约机构、特别程序和普遍定期审查工作组、人权高专办提出的建议。其他人强调民间社会、国家人权机构在支持制定确保国际法律承诺</w:t>
      </w:r>
      <w:r w:rsidRPr="005E54F7">
        <w:rPr>
          <w:rFonts w:hint="eastAsia"/>
          <w:lang w:val="en-GB"/>
        </w:rPr>
        <w:t>与</w:t>
      </w:r>
      <w:r w:rsidRPr="005E54F7">
        <w:rPr>
          <w:lang w:val="en-GB"/>
        </w:rPr>
        <w:t>国内落实相协调的、立足于人权理念的政策和框架时的重要作用。一个代表团提问专家非国家行为体如何才能更加紧密地参与制定国家政策以保证这些政策更加尊重人权。</w:t>
      </w:r>
    </w:p>
    <w:p w:rsidR="005E54F7" w:rsidRPr="005E54F7" w:rsidRDefault="005E54F7" w:rsidP="00D16FF3">
      <w:pPr>
        <w:pStyle w:val="SingleTxt"/>
        <w:spacing w:after="180"/>
        <w:rPr>
          <w:lang w:val="en-GB"/>
        </w:rPr>
      </w:pPr>
      <w:r w:rsidRPr="005E54F7">
        <w:rPr>
          <w:lang w:val="en-GB"/>
        </w:rPr>
        <w:t>57</w:t>
      </w:r>
      <w:r>
        <w:rPr>
          <w:lang w:val="en-GB"/>
        </w:rPr>
        <w:t xml:space="preserve">.  </w:t>
      </w:r>
      <w:r w:rsidRPr="005E54F7">
        <w:rPr>
          <w:lang w:val="en-GB"/>
        </w:rPr>
        <w:t>另外一名发言人强调了政治家、民间社会和大众每年召开会议讨论主要政策问题的好处，例如移民和国家预算问题。其他人举例说明在最高层级设立的、民间社会高度参的国家机构，以此保证政策制定的协调和一致性。</w:t>
      </w:r>
    </w:p>
    <w:p w:rsidR="005E54F7" w:rsidRPr="005E54F7" w:rsidRDefault="005E54F7" w:rsidP="00D16FF3">
      <w:pPr>
        <w:pStyle w:val="SingleTxt"/>
        <w:spacing w:after="180"/>
        <w:rPr>
          <w:lang w:val="en-GB"/>
        </w:rPr>
      </w:pPr>
      <w:r w:rsidRPr="005E54F7">
        <w:rPr>
          <w:lang w:val="en-GB"/>
        </w:rPr>
        <w:t>58</w:t>
      </w:r>
      <w:r w:rsidRPr="005E54F7">
        <w:rPr>
          <w:lang w:val="en-GB"/>
        </w:rPr>
        <w:t>．许多代表团肯定了以宪法促进和保护人权、参与和融入</w:t>
      </w:r>
      <w:r w:rsidRPr="005E54F7">
        <w:rPr>
          <w:rFonts w:hint="eastAsia"/>
          <w:lang w:val="en-GB"/>
        </w:rPr>
        <w:t>公共</w:t>
      </w:r>
      <w:r w:rsidRPr="005E54F7">
        <w:rPr>
          <w:lang w:val="en-GB"/>
        </w:rPr>
        <w:t>生活对于可持续发展和减贫的重要性。国家人权机构行动计划可以加强对弱势群体的人权保护，包括对移民</w:t>
      </w:r>
      <w:r w:rsidRPr="005E54F7">
        <w:rPr>
          <w:rFonts w:hint="eastAsia"/>
          <w:lang w:val="en-GB"/>
        </w:rPr>
        <w:t>、</w:t>
      </w:r>
      <w:r w:rsidRPr="005E54F7">
        <w:rPr>
          <w:lang w:val="en-GB"/>
        </w:rPr>
        <w:t>艾滋病毒</w:t>
      </w:r>
      <w:r w:rsidRPr="005E54F7">
        <w:rPr>
          <w:lang w:val="en-GB"/>
        </w:rPr>
        <w:t>/</w:t>
      </w:r>
      <w:r w:rsidRPr="005E54F7">
        <w:rPr>
          <w:lang w:val="en-GB"/>
        </w:rPr>
        <w:t>艾滋病感染者以及由于性取向遭受歧视</w:t>
      </w:r>
      <w:r w:rsidRPr="005E54F7">
        <w:rPr>
          <w:rFonts w:hint="eastAsia"/>
          <w:lang w:val="en-GB"/>
        </w:rPr>
        <w:t>者</w:t>
      </w:r>
      <w:r w:rsidRPr="005E54F7">
        <w:rPr>
          <w:lang w:val="en-GB"/>
        </w:rPr>
        <w:t>的保护。</w:t>
      </w:r>
    </w:p>
    <w:p w:rsidR="005E54F7" w:rsidRPr="005E54F7" w:rsidRDefault="005E54F7" w:rsidP="00D16FF3">
      <w:pPr>
        <w:pStyle w:val="SingleTxt"/>
        <w:spacing w:after="180"/>
        <w:rPr>
          <w:lang w:val="en-GB"/>
        </w:rPr>
      </w:pPr>
      <w:r w:rsidRPr="005E54F7">
        <w:rPr>
          <w:lang w:val="en-GB"/>
        </w:rPr>
        <w:t>59</w:t>
      </w:r>
      <w:r>
        <w:rPr>
          <w:lang w:val="en-GB"/>
        </w:rPr>
        <w:t xml:space="preserve">.  </w:t>
      </w:r>
      <w:r w:rsidRPr="005E54F7">
        <w:rPr>
          <w:lang w:val="en-GB"/>
        </w:rPr>
        <w:t>一个代表团列举了如何制定国家政策以保护土著人民的权利和利益以及提高公众对于人权和基本自由的意识。与会者普遍认为需要在全球范围内通过适当规划交通、住房、教育和其他设施，加强促进和保护残障人人权的措施。</w:t>
      </w:r>
    </w:p>
    <w:p w:rsidR="005E54F7" w:rsidRPr="005E54F7" w:rsidRDefault="005E54F7" w:rsidP="00D16FF3">
      <w:pPr>
        <w:pStyle w:val="SingleTxt"/>
        <w:spacing w:after="180"/>
        <w:rPr>
          <w:lang w:val="en-GB"/>
        </w:rPr>
      </w:pPr>
      <w:r w:rsidRPr="005E54F7">
        <w:rPr>
          <w:lang w:val="en-GB"/>
        </w:rPr>
        <w:t>60</w:t>
      </w:r>
      <w:r>
        <w:rPr>
          <w:lang w:val="en-GB"/>
        </w:rPr>
        <w:t xml:space="preserve">.  </w:t>
      </w:r>
      <w:r w:rsidRPr="005E54F7">
        <w:rPr>
          <w:lang w:val="en-GB"/>
        </w:rPr>
        <w:t>人权领域的技术援助被认为在保障国家政策符合国际法准则和承诺中</w:t>
      </w:r>
      <w:r w:rsidRPr="005E54F7">
        <w:rPr>
          <w:rFonts w:hint="eastAsia"/>
          <w:lang w:val="en-GB"/>
        </w:rPr>
        <w:t>发挥关键作用</w:t>
      </w:r>
      <w:r w:rsidRPr="005E54F7">
        <w:rPr>
          <w:lang w:val="en-GB"/>
        </w:rPr>
        <w:t>。与会者鼓励有条件的成员国向人权领域技术合作自愿基金和执行普遍定期审议财政和技术援助自愿基金慷慨捐款。与会者意识到人权高专办需要</w:t>
      </w:r>
      <w:r w:rsidRPr="005E54F7">
        <w:rPr>
          <w:rFonts w:hint="eastAsia"/>
          <w:lang w:val="en-GB"/>
        </w:rPr>
        <w:t>更多</w:t>
      </w:r>
      <w:r w:rsidRPr="005E54F7">
        <w:rPr>
          <w:lang w:val="en-GB"/>
        </w:rPr>
        <w:t>基金才能帮助各国解决能力和落实不足</w:t>
      </w:r>
      <w:r w:rsidRPr="005E54F7">
        <w:rPr>
          <w:rFonts w:hint="eastAsia"/>
          <w:lang w:val="en-GB"/>
        </w:rPr>
        <w:t>的问题</w:t>
      </w:r>
      <w:r w:rsidRPr="005E54F7">
        <w:rPr>
          <w:lang w:val="en-GB"/>
        </w:rPr>
        <w:t>。对落实普遍定期审议建议的援助被认为极其重要。</w:t>
      </w:r>
    </w:p>
    <w:p w:rsidR="005E54F7" w:rsidRPr="005E54F7" w:rsidRDefault="005E54F7" w:rsidP="00D16FF3">
      <w:pPr>
        <w:pStyle w:val="SingleTxt"/>
        <w:keepNext/>
        <w:keepLines/>
        <w:spacing w:after="180"/>
        <w:rPr>
          <w:lang w:val="en-GB"/>
        </w:rPr>
      </w:pPr>
      <w:r w:rsidRPr="005E54F7">
        <w:rPr>
          <w:lang w:val="en-GB"/>
        </w:rPr>
        <w:t>61</w:t>
      </w:r>
      <w:r>
        <w:rPr>
          <w:lang w:val="en-GB"/>
        </w:rPr>
        <w:t xml:space="preserve">.  </w:t>
      </w:r>
      <w:r w:rsidRPr="005E54F7">
        <w:rPr>
          <w:lang w:val="en-GB"/>
        </w:rPr>
        <w:t>一个代表团请专</w:t>
      </w:r>
      <w:r w:rsidRPr="00D16FF3">
        <w:rPr>
          <w:spacing w:val="4"/>
          <w:lang w:val="en-GB"/>
        </w:rPr>
        <w:t>家谈一谈构建人权指标系统中的主要挑战，并且提供让民间社会参与改善人权政策的最佳做法。另外一位发言人赞赏了人权高专办在建议欧盟制定打击人口贩运政策和</w:t>
      </w:r>
      <w:r w:rsidRPr="005E54F7">
        <w:rPr>
          <w:lang w:val="en-GB"/>
        </w:rPr>
        <w:t>培训边防警察应用、尊重相关国际人权标准方面的作用。</w:t>
      </w:r>
    </w:p>
    <w:p w:rsidR="005E54F7" w:rsidRPr="005E54F7" w:rsidRDefault="005E54F7" w:rsidP="005E54F7">
      <w:pPr>
        <w:pStyle w:val="SingleTxt"/>
        <w:rPr>
          <w:lang w:val="en-GB"/>
        </w:rPr>
      </w:pPr>
      <w:r w:rsidRPr="005E54F7">
        <w:rPr>
          <w:lang w:val="en-GB"/>
        </w:rPr>
        <w:t>62</w:t>
      </w:r>
      <w:r>
        <w:rPr>
          <w:lang w:val="en-GB"/>
        </w:rPr>
        <w:t xml:space="preserve">.  </w:t>
      </w:r>
      <w:r w:rsidRPr="005E54F7">
        <w:rPr>
          <w:lang w:val="en-GB"/>
        </w:rPr>
        <w:t>一个国家人权机构强调，国家发展计划设计和实施中采用参与和包容的方式非常重要。这些计划也需要法律改革和机构的加强以使政策目标为转化为所有人的现实。</w:t>
      </w:r>
    </w:p>
    <w:p w:rsidR="005E54F7" w:rsidRPr="005E54F7" w:rsidRDefault="005E54F7" w:rsidP="005E54F7">
      <w:pPr>
        <w:pStyle w:val="SingleTxt"/>
        <w:rPr>
          <w:lang w:val="en-GB"/>
        </w:rPr>
      </w:pPr>
      <w:r w:rsidRPr="005E54F7">
        <w:rPr>
          <w:lang w:val="en-GB"/>
        </w:rPr>
        <w:t>63</w:t>
      </w:r>
      <w:r>
        <w:rPr>
          <w:lang w:val="en-GB"/>
        </w:rPr>
        <w:t xml:space="preserve">.  </w:t>
      </w:r>
      <w:r w:rsidRPr="005E54F7">
        <w:rPr>
          <w:lang w:val="en-GB"/>
        </w:rPr>
        <w:t>一位代表民间社会的发言人表达了担忧：尽管有技术援助，一些国家仍然没有适当的问责体系，不能保护</w:t>
      </w:r>
      <w:r w:rsidRPr="005E54F7">
        <w:rPr>
          <w:rFonts w:hint="eastAsia"/>
          <w:lang w:val="en-GB"/>
        </w:rPr>
        <w:t>维权者</w:t>
      </w:r>
      <w:r w:rsidRPr="005E54F7">
        <w:rPr>
          <w:lang w:val="en-GB"/>
        </w:rPr>
        <w:t>免受威胁和人身攻击。这位发言人请专家回答除了单纯立法，在实现人权方面如何对国家更好问责。</w:t>
      </w:r>
    </w:p>
    <w:p w:rsidR="005E54F7" w:rsidRPr="005E54F7" w:rsidRDefault="005E54F7" w:rsidP="005E54F7">
      <w:pPr>
        <w:pStyle w:val="SingleTxt"/>
        <w:rPr>
          <w:lang w:val="en-GB"/>
        </w:rPr>
      </w:pPr>
      <w:r w:rsidRPr="005E54F7">
        <w:rPr>
          <w:lang w:val="en-GB"/>
        </w:rPr>
        <w:t>64</w:t>
      </w:r>
      <w:r>
        <w:rPr>
          <w:lang w:val="en-GB"/>
        </w:rPr>
        <w:t xml:space="preserve">.  </w:t>
      </w:r>
      <w:r w:rsidRPr="005E54F7">
        <w:rPr>
          <w:lang w:val="en-GB"/>
        </w:rPr>
        <w:t>另</w:t>
      </w:r>
      <w:r w:rsidR="00D16FF3">
        <w:rPr>
          <w:spacing w:val="4"/>
        </w:rPr>
        <w:t>外一个非政府组织指出制裁经常成为一些国家没有履行人权义务的借口</w:t>
      </w:r>
      <w:r w:rsidR="00D16FF3">
        <w:rPr>
          <w:rFonts w:hint="eastAsia"/>
          <w:spacing w:val="4"/>
        </w:rPr>
        <w:t>。</w:t>
      </w:r>
      <w:r w:rsidRPr="00D16FF3">
        <w:rPr>
          <w:spacing w:val="4"/>
        </w:rPr>
        <w:t>这</w:t>
      </w:r>
      <w:r w:rsidRPr="005E54F7">
        <w:rPr>
          <w:lang w:val="en-GB"/>
        </w:rPr>
        <w:t>位发言人问专家如果国家方面缺少尊重人权的政治意愿应该采取什么步骤。</w:t>
      </w:r>
    </w:p>
    <w:p w:rsidR="00D16FF3" w:rsidRPr="00D16FF3" w:rsidRDefault="00D16FF3" w:rsidP="00D16F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D16FF3" w:rsidRPr="00D16FF3" w:rsidRDefault="00D16FF3" w:rsidP="00D16F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en-GB"/>
        </w:rPr>
      </w:pPr>
    </w:p>
    <w:p w:rsidR="005E54F7" w:rsidRPr="005E54F7" w:rsidRDefault="005E54F7" w:rsidP="00D16FF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5E54F7">
        <w:rPr>
          <w:rFonts w:hint="eastAsia"/>
          <w:lang w:val="en-GB"/>
        </w:rPr>
        <w:tab/>
      </w:r>
      <w:r w:rsidRPr="005E54F7">
        <w:rPr>
          <w:lang w:val="en-GB"/>
        </w:rPr>
        <w:t>四</w:t>
      </w:r>
      <w:r>
        <w:rPr>
          <w:lang w:val="en-GB"/>
        </w:rPr>
        <w:t>.</w:t>
      </w:r>
      <w:r w:rsidR="00D16FF3">
        <w:rPr>
          <w:rFonts w:hint="eastAsia"/>
          <w:lang w:val="en-GB"/>
        </w:rPr>
        <w:tab/>
      </w:r>
      <w:r w:rsidRPr="005E54F7">
        <w:rPr>
          <w:lang w:val="en-GB"/>
        </w:rPr>
        <w:t>结论性意见</w:t>
      </w:r>
    </w:p>
    <w:p w:rsidR="00D16FF3" w:rsidRPr="00D16FF3" w:rsidRDefault="00D16FF3" w:rsidP="00D16FF3">
      <w:pPr>
        <w:pStyle w:val="SingleTxt"/>
        <w:spacing w:after="0" w:line="120" w:lineRule="exact"/>
        <w:rPr>
          <w:sz w:val="10"/>
          <w:lang w:val="en-GB"/>
        </w:rPr>
      </w:pPr>
    </w:p>
    <w:p w:rsidR="00D16FF3" w:rsidRPr="00D16FF3" w:rsidRDefault="00D16FF3" w:rsidP="00D16FF3">
      <w:pPr>
        <w:pStyle w:val="SingleTxt"/>
        <w:spacing w:after="0" w:line="120" w:lineRule="exact"/>
        <w:rPr>
          <w:sz w:val="10"/>
          <w:lang w:val="en-GB"/>
        </w:rPr>
      </w:pP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 xml:space="preserve">65.  </w:t>
      </w:r>
      <w:r w:rsidRPr="00A04AA6">
        <w:rPr>
          <w:rFonts w:asciiTheme="majorBidi" w:eastAsia="SimHei" w:hAnsiTheme="majorBidi" w:cstheme="majorBidi"/>
          <w:lang w:val="en-GB"/>
        </w:rPr>
        <w:t>在第二轮评论和提问结束之后，主席请主持人和专家发表结论性意见。针对政策制定中非国家行为体作用的问题，</w:t>
      </w:r>
      <w:r w:rsidRPr="00A04AA6">
        <w:rPr>
          <w:rFonts w:asciiTheme="majorBidi" w:eastAsia="SimHei" w:hAnsiTheme="majorBidi" w:cstheme="majorBidi"/>
          <w:lang w:val="en-GB"/>
        </w:rPr>
        <w:t>Muntarbhorn</w:t>
      </w:r>
      <w:r w:rsidRPr="00A04AA6">
        <w:rPr>
          <w:rFonts w:asciiTheme="majorBidi" w:eastAsia="SimHei" w:hAnsiTheme="majorBidi" w:cstheme="majorBidi"/>
          <w:lang w:val="en-GB"/>
        </w:rPr>
        <w:t>先生表示非国家行为体这个词的范围很广，通常的理解是它不仅包括民间社会，还包括商界和媒体。作为非政府方的主要切入点，</w:t>
      </w:r>
      <w:r w:rsidRPr="00A04AA6">
        <w:rPr>
          <w:rFonts w:asciiTheme="majorBidi" w:eastAsia="SimHei" w:hAnsiTheme="majorBidi" w:cstheme="majorBidi"/>
          <w:lang w:val="en-GB"/>
        </w:rPr>
        <w:t>Nesi</w:t>
      </w:r>
      <w:r w:rsidRPr="00A04AA6">
        <w:rPr>
          <w:rFonts w:asciiTheme="majorBidi" w:eastAsia="SimHei" w:hAnsiTheme="majorBidi" w:cstheme="majorBidi"/>
          <w:lang w:val="en-GB"/>
        </w:rPr>
        <w:t>先生提出了协商程序和机制，例如公众听证会、问询和其它讨论和交换意见的公开论坛等。其他途径包括地方和全国性大会。</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 xml:space="preserve">66.  </w:t>
      </w:r>
      <w:r w:rsidRPr="00A04AA6">
        <w:rPr>
          <w:rFonts w:asciiTheme="majorBidi" w:eastAsia="SimHei" w:hAnsiTheme="majorBidi" w:cstheme="majorBidi"/>
          <w:lang w:val="en-GB"/>
        </w:rPr>
        <w:t>他表示人权影响评估很重要，因为他们可以使所有利益攸关方和受益者参与到全国规划进程中来。然而，真正的参与需要基础广泛且多元化，并且包括弱势和边缘化群体。商界通过公司社会责任发挥重要作用，这也需要立足于参与和包容。联合国系统也越来越认识到问责在发展中的重要性。因此，有必要将问责看做一种包含若干重要元素的战略。第一个也是最重要的元素是运行良好的国家司法系统。如果国家司法系统运转不好，可以转向国内和国际问责之间的关联机制。</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67.  Nesi</w:t>
      </w:r>
      <w:r w:rsidRPr="00A04AA6">
        <w:rPr>
          <w:rFonts w:asciiTheme="majorBidi" w:eastAsia="SimHei" w:hAnsiTheme="majorBidi" w:cstheme="majorBidi"/>
          <w:lang w:val="en-GB"/>
        </w:rPr>
        <w:t>先生注意到与会者经常提及国际刑事法院的作用，他回顾了安理会常任理事国通过否决权阻止起诉具体案件的可能性。这反过来使人们考虑或许联合国大会可以发挥作用，支持某个案件的起诉或者设立特别法庭。另外，当本国国民在境外实施犯罪或者在境外成为受害者时，国家在某些情况下可以使用境外管辖权。另外一个可以探索的是普遍管辖权，通过它国家可以使用管辖权来追究非国民，而不用考虑罪行在何处发生。至于国家政策制定，最为重要的元素是良好的法律加上有效的司法强制措施。国家人权机构的作用也很关键。</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68.  Magazzeni</w:t>
      </w:r>
      <w:r w:rsidRPr="00A04AA6">
        <w:rPr>
          <w:rFonts w:asciiTheme="majorBidi" w:eastAsia="SimHei" w:hAnsiTheme="majorBidi" w:cstheme="majorBidi"/>
          <w:lang w:val="en-GB"/>
        </w:rPr>
        <w:t>先生强调了国家人权机构和民间社会在国家政策制定和落实中可以发挥的重要作用。这些行为体可以帮助找出能力和落实的不足，并参照指标和基准监督落实。通过参与国际机制，例如普遍定期审议等，他们也可以参与国际层面的活动。在人权高专办的经验里，国家人权行动计划被证明是连贯和有效落实人权的工具。</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 xml:space="preserve">69.  </w:t>
      </w:r>
      <w:r w:rsidRPr="00A04AA6">
        <w:rPr>
          <w:rFonts w:asciiTheme="majorBidi" w:eastAsia="SimHei" w:hAnsiTheme="majorBidi" w:cstheme="majorBidi"/>
          <w:lang w:val="en-GB"/>
        </w:rPr>
        <w:t>他表示最成功的计划包含所有相关方强有力的参与。人权领域技术合作自愿基金董事会也强调，民间组织和国家人权机构基于人权理念在各个阶段参与制定国家规划，对于有效实施方案至关重要。广泛的参与还可以加强国家的主人翁意识，这反过来会提高发展计划的影响力和可持续性。</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70.  Nesi</w:t>
      </w:r>
      <w:r w:rsidRPr="00A04AA6">
        <w:rPr>
          <w:rFonts w:asciiTheme="majorBidi" w:eastAsia="SimHei" w:hAnsiTheme="majorBidi" w:cstheme="majorBidi"/>
          <w:lang w:val="en-GB"/>
        </w:rPr>
        <w:t>先生表示，许多国家承认国际法高于国内法，或许这是保障该国国家人权义务纳入国家政策的最佳方式。同样重要的是法官要了解这一原则，在工作中坚持这一原则，以通过国家法院系统确保司法公正。</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 xml:space="preserve">71.  </w:t>
      </w:r>
      <w:r w:rsidRPr="00A04AA6">
        <w:rPr>
          <w:rFonts w:asciiTheme="majorBidi" w:eastAsia="SimHei" w:hAnsiTheme="majorBidi" w:cstheme="majorBidi"/>
          <w:bCs/>
          <w:lang w:val="en-GB"/>
        </w:rPr>
        <w:t>Cárdenas</w:t>
      </w:r>
      <w:r w:rsidRPr="00A04AA6">
        <w:rPr>
          <w:rFonts w:asciiTheme="majorBidi" w:eastAsia="SimHei" w:hAnsiTheme="majorBidi" w:cstheme="majorBidi"/>
          <w:lang w:val="en-GB"/>
        </w:rPr>
        <w:t>先生说巴拉圭的政策制定中人权指标是一个重要工具。这些框架用于监督国际人权建议的落实和促进立法、行政、司法部门的后续行动。这个机制使所有市民都可以获取信息，以追踪国家政策落实的情况。巴拉圭同时也受益于人权高专办在该国制定落实经济、社会和文化权利的特别指标时给予的技术援助，这使该国可以分解和监测社会和经济数据。一个综合指标框架也可以更好地监督用于人权政策落实的预算分配。</w:t>
      </w:r>
    </w:p>
    <w:p w:rsidR="005E54F7" w:rsidRPr="00A04AA6" w:rsidRDefault="005E54F7" w:rsidP="005E54F7">
      <w:pPr>
        <w:pStyle w:val="SingleTxt"/>
        <w:rPr>
          <w:rFonts w:asciiTheme="majorBidi" w:eastAsia="SimHei" w:hAnsiTheme="majorBidi" w:cstheme="majorBidi"/>
          <w:lang w:val="en-GB"/>
        </w:rPr>
      </w:pPr>
      <w:r w:rsidRPr="00A04AA6">
        <w:rPr>
          <w:rFonts w:asciiTheme="majorBidi" w:eastAsia="SimHei" w:hAnsiTheme="majorBidi" w:cstheme="majorBidi"/>
          <w:lang w:val="en-GB"/>
        </w:rPr>
        <w:t>72.  Muño</w:t>
      </w:r>
      <w:r w:rsidRPr="00A04AA6">
        <w:rPr>
          <w:rFonts w:asciiTheme="majorBidi" w:eastAsia="SimHei" w:hAnsiTheme="majorBidi" w:cstheme="majorBidi"/>
          <w:spacing w:val="6"/>
          <w:lang w:val="en-GB"/>
        </w:rPr>
        <w:t>z</w:t>
      </w:r>
      <w:r w:rsidRPr="00A04AA6">
        <w:rPr>
          <w:rFonts w:asciiTheme="majorBidi" w:eastAsia="SimHei" w:hAnsiTheme="majorBidi" w:cstheme="majorBidi"/>
          <w:spacing w:val="6"/>
          <w:lang w:val="en-GB"/>
        </w:rPr>
        <w:t>先生强调了要超越传统发展指标，这些指标往往集中于经济发展和国内生产总值的衡量。为此，厄瓜多尔设立了</w:t>
      </w:r>
      <w:r w:rsidRPr="00A04AA6">
        <w:rPr>
          <w:rFonts w:asciiTheme="majorBidi" w:eastAsia="SimHei" w:hAnsiTheme="majorBidi" w:cstheme="majorBidi"/>
          <w:spacing w:val="6"/>
          <w:lang w:val="en-GB"/>
        </w:rPr>
        <w:t>“</w:t>
      </w:r>
      <w:r w:rsidRPr="00A04AA6">
        <w:rPr>
          <w:rFonts w:asciiTheme="majorBidi" w:eastAsia="SimHei" w:hAnsiTheme="majorBidi" w:cstheme="majorBidi"/>
          <w:spacing w:val="6"/>
          <w:lang w:val="en-GB"/>
        </w:rPr>
        <w:t>美好的生活</w:t>
      </w:r>
      <w:r w:rsidRPr="00A04AA6">
        <w:rPr>
          <w:rFonts w:asciiTheme="majorBidi" w:eastAsia="SimHei" w:hAnsiTheme="majorBidi" w:cstheme="majorBidi"/>
          <w:spacing w:val="6"/>
          <w:lang w:val="en-GB"/>
        </w:rPr>
        <w:t>”</w:t>
      </w:r>
      <w:r w:rsidRPr="00A04AA6">
        <w:rPr>
          <w:rFonts w:asciiTheme="majorBidi" w:eastAsia="SimHei" w:hAnsiTheme="majorBidi" w:cstheme="majorBidi"/>
          <w:spacing w:val="6"/>
          <w:lang w:val="en-GB"/>
        </w:rPr>
        <w:t>的国家目标，通过人权指标来衡量。宪法进一步规定了国家制定政策过程和发展规划中的广泛参与。作为衡量问责和透明度的一种方式，发展规划在生</w:t>
      </w:r>
      <w:r w:rsidRPr="00A04AA6">
        <w:rPr>
          <w:rFonts w:asciiTheme="majorBidi" w:eastAsia="SimHei" w:hAnsiTheme="majorBidi" w:cstheme="majorBidi"/>
          <w:lang w:val="en-GB"/>
        </w:rPr>
        <w:t>效前必须获得国民议会的通过。</w:t>
      </w:r>
    </w:p>
    <w:p w:rsidR="005E54F7" w:rsidRPr="00A04AA6" w:rsidRDefault="005E54F7" w:rsidP="00494FDE">
      <w:pPr>
        <w:pStyle w:val="SingleTxt"/>
        <w:rPr>
          <w:rFonts w:asciiTheme="majorBidi" w:eastAsia="SimHei" w:hAnsiTheme="majorBidi" w:cstheme="majorBidi"/>
          <w:lang w:val="en-GB"/>
        </w:rPr>
      </w:pPr>
      <w:r w:rsidRPr="00A04AA6">
        <w:rPr>
          <w:rFonts w:asciiTheme="majorBidi" w:eastAsia="SimHei" w:hAnsiTheme="majorBidi" w:cstheme="majorBidi"/>
          <w:lang w:val="en-GB"/>
        </w:rPr>
        <w:t>73.  A</w:t>
      </w:r>
      <w:r w:rsidRPr="00A04AA6">
        <w:rPr>
          <w:rFonts w:asciiTheme="majorBidi" w:eastAsia="SimHei" w:hAnsiTheme="majorBidi" w:cstheme="majorBidi"/>
          <w:spacing w:val="4"/>
          <w:lang w:val="en-GB"/>
        </w:rPr>
        <w:t>liane</w:t>
      </w:r>
      <w:r w:rsidRPr="00A04AA6">
        <w:rPr>
          <w:rFonts w:asciiTheme="majorBidi" w:eastAsia="SimHei" w:hAnsiTheme="majorBidi" w:cstheme="majorBidi"/>
          <w:spacing w:val="4"/>
          <w:lang w:val="en-GB"/>
        </w:rPr>
        <w:t>女士强调了保障女性完全、有效参加所有国家规划和政策制定的重要性。女性是宝贵的人才库，必须有效地用于服务国家发展。基于清晰的政治意愿</w:t>
      </w:r>
      <w:r w:rsidRPr="00A04AA6">
        <w:rPr>
          <w:rFonts w:asciiTheme="majorBidi" w:eastAsia="SimHei" w:hAnsiTheme="majorBidi" w:cstheme="majorBidi"/>
        </w:rPr>
        <w:t>，阿尔及利亚通过法律改革</w:t>
      </w:r>
      <w:r w:rsidRPr="00A04AA6">
        <w:rPr>
          <w:rFonts w:asciiTheme="majorBidi" w:eastAsia="SimHei" w:hAnsiTheme="majorBidi" w:cstheme="majorBidi"/>
          <w:spacing w:val="4"/>
          <w:lang w:val="en-GB"/>
        </w:rPr>
        <w:t>和机构的加强，在提高妇女地位方面作出了相当大的进步。</w:t>
      </w:r>
    </w:p>
    <w:p w:rsidR="00820FA4" w:rsidRPr="00A04AA6" w:rsidRDefault="005E54F7" w:rsidP="00494FDE">
      <w:pPr>
        <w:pStyle w:val="SingleTxt"/>
        <w:rPr>
          <w:rFonts w:asciiTheme="majorBidi" w:eastAsia="SimHei" w:hAnsiTheme="majorBidi" w:cstheme="majorBidi"/>
          <w:lang w:val="en-GB"/>
        </w:rPr>
      </w:pPr>
      <w:r w:rsidRPr="00A04AA6">
        <w:rPr>
          <w:rFonts w:asciiTheme="majorBidi" w:eastAsia="SimHei" w:hAnsiTheme="majorBidi" w:cstheme="majorBidi"/>
          <w:lang w:val="en-GB"/>
        </w:rPr>
        <w:t xml:space="preserve">74.  </w:t>
      </w:r>
      <w:r w:rsidRPr="00A04AA6">
        <w:rPr>
          <w:rFonts w:asciiTheme="majorBidi" w:eastAsia="SimHei" w:hAnsiTheme="majorBidi" w:cstheme="majorBidi"/>
          <w:lang w:val="en-GB"/>
        </w:rPr>
        <w:t>讨论会结束时，主持人感谢了小组的专家、代表团、国家人权机构和非政府组织的发言和贡献。他回顾，小组讨论会的目的不是提出一个单一政策模型，而是分享良好做法，启发各国通过制定国家政策和战略来落实人权。一个与会者提及最多的主题是国家行动需要立足于参与、包容、不歧视、问责和法治等原则。与会者一致认为民间社会和国家人权机构在所有阶段参与国家规划和政策制定非常重要。最后，主持人讲到国际合作，包括南南合作在为所有相关伙伴提供有效技术援助和能力建设中发挥的关键作用。</w:t>
      </w:r>
    </w:p>
    <w:p w:rsidR="00494FDE" w:rsidRPr="00494FDE" w:rsidRDefault="00494FDE" w:rsidP="00494FDE">
      <w:pPr>
        <w:pStyle w:val="SingleTxt"/>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DVwxa16QEAAAkEAAAOAAAAAAAAAAAAAAAAAC4CAABkcnMvZTJvRG9jLnhtbFBL&#10;AQItABQABgAIAAAAIQDVtq9a2wAAAAYBAAAPAAAAAAAAAAAAAAAAAEMEAABkcnMvZG93bnJldi54&#10;bWxQSwUGAAAAAAQABADzAAAASwUAAAAA&#10;" strokecolor="#010000" strokeweight=".25pt"/>
            </w:pict>
          </mc:Fallback>
        </mc:AlternateContent>
      </w:r>
    </w:p>
    <w:sectPr w:rsidR="00494FDE" w:rsidRPr="00494FDE" w:rsidSect="00AC6478">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8T09:48:00Z" w:initials="Start">
    <w:p w:rsidR="00AC6478" w:rsidRDefault="00AC6478">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NO&gt;&gt;N1516106C&lt;&lt;ODS JOB NO&gt;&gt;</w:t>
      </w:r>
    </w:p>
    <w:p w:rsidR="00AC6478" w:rsidRDefault="00AC6478">
      <w:pPr>
        <w:pStyle w:val="CommentText"/>
      </w:pPr>
      <w:r>
        <w:t>&lt;&lt;ODS DOC SYMBOL1&gt;&gt;A/HRC/30/28&lt;&lt;ODS DOC SYMBOL1&gt;&gt;</w:t>
      </w:r>
    </w:p>
    <w:p w:rsidR="00AC6478" w:rsidRDefault="00AC647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26" w:rsidRDefault="007F2E26">
      <w:r>
        <w:separator/>
      </w:r>
    </w:p>
  </w:endnote>
  <w:endnote w:type="continuationSeparator" w:id="0">
    <w:p w:rsidR="007F2E26" w:rsidRDefault="007F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C6478" w:rsidTr="00AC6478">
      <w:trPr>
        <w:jc w:val="center"/>
      </w:trPr>
      <w:tc>
        <w:tcPr>
          <w:tcW w:w="5126" w:type="dxa"/>
          <w:shd w:val="clear" w:color="auto" w:fill="auto"/>
        </w:tcPr>
        <w:p w:rsidR="00AC6478" w:rsidRPr="00AC6478" w:rsidRDefault="003617D0" w:rsidP="003617D0">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0239C">
            <w:rPr>
              <w:b w:val="0"/>
              <w:w w:val="103"/>
              <w:sz w:val="14"/>
            </w:rPr>
            <w:t>15-12260 (C)</w:t>
          </w:r>
          <w:r>
            <w:rPr>
              <w:b w:val="0"/>
              <w:w w:val="103"/>
              <w:sz w:val="14"/>
            </w:rPr>
            <w:fldChar w:fldCharType="end"/>
          </w:r>
        </w:p>
      </w:tc>
      <w:tc>
        <w:tcPr>
          <w:tcW w:w="5127" w:type="dxa"/>
          <w:shd w:val="clear" w:color="auto" w:fill="auto"/>
        </w:tcPr>
        <w:p w:rsidR="00AC6478" w:rsidRPr="00AC6478" w:rsidRDefault="00AC6478" w:rsidP="00AC6478">
          <w:pPr>
            <w:pStyle w:val="Footer"/>
            <w:jc w:val="left"/>
            <w:rPr>
              <w:w w:val="103"/>
            </w:rPr>
          </w:pPr>
          <w:r>
            <w:rPr>
              <w:w w:val="103"/>
            </w:rPr>
            <w:fldChar w:fldCharType="begin"/>
          </w:r>
          <w:r>
            <w:rPr>
              <w:w w:val="103"/>
            </w:rPr>
            <w:instrText xml:space="preserve"> PAGE  \* Arabic  \* MERGEFORMAT </w:instrText>
          </w:r>
          <w:r>
            <w:rPr>
              <w:w w:val="103"/>
            </w:rPr>
            <w:fldChar w:fldCharType="separate"/>
          </w:r>
          <w:r w:rsidR="002709BC">
            <w:rPr>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709BC">
            <w:rPr>
              <w:w w:val="103"/>
            </w:rPr>
            <w:t>12</w:t>
          </w:r>
          <w:r>
            <w:rPr>
              <w:w w:val="103"/>
            </w:rPr>
            <w:fldChar w:fldCharType="end"/>
          </w:r>
        </w:p>
      </w:tc>
    </w:tr>
  </w:tbl>
  <w:p w:rsidR="00AC6478" w:rsidRPr="00AC6478" w:rsidRDefault="00AC6478" w:rsidP="00AC64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C6478" w:rsidTr="00AC6478">
      <w:trPr>
        <w:jc w:val="center"/>
      </w:trPr>
      <w:tc>
        <w:tcPr>
          <w:tcW w:w="5126" w:type="dxa"/>
          <w:shd w:val="clear" w:color="auto" w:fill="auto"/>
        </w:tcPr>
        <w:p w:rsidR="00AC6478" w:rsidRPr="00AC6478" w:rsidRDefault="00AC6478" w:rsidP="00AC6478">
          <w:pPr>
            <w:pStyle w:val="Footer"/>
            <w:jc w:val="right"/>
          </w:pPr>
          <w:r>
            <w:fldChar w:fldCharType="begin"/>
          </w:r>
          <w:r>
            <w:instrText xml:space="preserve"> PAGE  \* Arabic  \* MERGEFORMAT </w:instrText>
          </w:r>
          <w:r>
            <w:fldChar w:fldCharType="separate"/>
          </w:r>
          <w:r w:rsidR="002709BC">
            <w:t>11</w:t>
          </w:r>
          <w:r>
            <w:fldChar w:fldCharType="end"/>
          </w:r>
          <w:r>
            <w:t>/</w:t>
          </w:r>
          <w:r w:rsidR="002709BC">
            <w:fldChar w:fldCharType="begin"/>
          </w:r>
          <w:r w:rsidR="002709BC">
            <w:instrText xml:space="preserve"> NUMPAGES  \* Arabic  \* MERGEFORMAT </w:instrText>
          </w:r>
          <w:r w:rsidR="002709BC">
            <w:fldChar w:fldCharType="separate"/>
          </w:r>
          <w:r w:rsidR="002709BC">
            <w:t>11</w:t>
          </w:r>
          <w:r w:rsidR="002709BC">
            <w:fldChar w:fldCharType="end"/>
          </w:r>
        </w:p>
      </w:tc>
      <w:tc>
        <w:tcPr>
          <w:tcW w:w="5127" w:type="dxa"/>
          <w:shd w:val="clear" w:color="auto" w:fill="auto"/>
        </w:tcPr>
        <w:p w:rsidR="00AC6478" w:rsidRPr="00AC6478" w:rsidRDefault="003617D0" w:rsidP="00AC6478">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C0239C">
            <w:rPr>
              <w:b w:val="0"/>
              <w:w w:val="103"/>
              <w:sz w:val="14"/>
            </w:rPr>
            <w:t>15-12260 (C)</w:t>
          </w:r>
          <w:r>
            <w:rPr>
              <w:b w:val="0"/>
              <w:w w:val="103"/>
              <w:sz w:val="14"/>
            </w:rPr>
            <w:fldChar w:fldCharType="end"/>
          </w:r>
        </w:p>
      </w:tc>
    </w:tr>
  </w:tbl>
  <w:p w:rsidR="00AC6478" w:rsidRPr="00AC6478" w:rsidRDefault="00AC6478" w:rsidP="00AC64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C6478" w:rsidTr="00AC6478">
      <w:tc>
        <w:tcPr>
          <w:tcW w:w="3873" w:type="dxa"/>
        </w:tcPr>
        <w:p w:rsidR="00AC6478" w:rsidRDefault="00C0239C" w:rsidP="00CA7800">
          <w:pPr>
            <w:pStyle w:val="Release"/>
          </w:pPr>
          <w:fldSimple w:instr=" DOCVARIABLE &quot;jobn&quot; \* MERGEFORMAT ">
            <w:r>
              <w:t>15-12260 (C)</w:t>
            </w:r>
          </w:fldSimple>
          <w:r w:rsidR="001B7775">
            <w:t xml:space="preserve">    180815    19</w:t>
          </w:r>
          <w:r w:rsidR="00AC6478">
            <w:t>0815</w:t>
          </w:r>
        </w:p>
        <w:p w:rsidR="00AC6478" w:rsidRPr="00AC6478" w:rsidRDefault="00AC6478" w:rsidP="00AC6478">
          <w:pPr>
            <w:spacing w:before="80" w:line="210" w:lineRule="exact"/>
            <w:rPr>
              <w:rFonts w:ascii="Barcode 3 of 9 by request" w:hAnsi="Barcode 3 of 9 by request"/>
              <w:sz w:val="24"/>
            </w:rPr>
          </w:pPr>
          <w:r>
            <w:rPr>
              <w:rFonts w:ascii="Barcode 3 of 9 by request" w:hAnsi="Barcode 3 of 9 by request"/>
              <w:sz w:val="24"/>
            </w:rPr>
            <w:t>*1512260*</w:t>
          </w:r>
        </w:p>
      </w:tc>
      <w:tc>
        <w:tcPr>
          <w:tcW w:w="5127" w:type="dxa"/>
        </w:tcPr>
        <w:p w:rsidR="00AC6478" w:rsidRDefault="00CA7800" w:rsidP="00AC6478">
          <w:pPr>
            <w:pStyle w:val="Footer"/>
            <w:jc w:val="right"/>
            <w:rPr>
              <w:b w:val="0"/>
              <w:sz w:val="21"/>
            </w:rPr>
          </w:pPr>
          <w:r>
            <w:rPr>
              <w:lang w:val="en-GB" w:eastAsia="en-GB"/>
            </w:rPr>
            <w:drawing>
              <wp:anchor distT="0" distB="0" distL="114300" distR="114300" simplePos="0" relativeHeight="251658240" behindDoc="0" locked="0" layoutInCell="1" allowOverlap="1" wp14:anchorId="6AB7C22E" wp14:editId="26A14836">
                <wp:simplePos x="0" y="0"/>
                <wp:positionH relativeFrom="column">
                  <wp:posOffset>3194685</wp:posOffset>
                </wp:positionH>
                <wp:positionV relativeFrom="paragraph">
                  <wp:posOffset>-344170</wp:posOffset>
                </wp:positionV>
                <wp:extent cx="693420" cy="693420"/>
                <wp:effectExtent l="0" t="0" r="0" b="0"/>
                <wp:wrapNone/>
                <wp:docPr id="3" name="图片 3" descr="http://undocs.org/m2/QRCode2.ashx?DS=A/HRC/30/28Size =1Lang = C"/>
                <wp:cNvGraphicFramePr/>
                <a:graphic xmlns:a="http://schemas.openxmlformats.org/drawingml/2006/main">
                  <a:graphicData uri="http://schemas.openxmlformats.org/drawingml/2006/picture">
                    <pic:pic xmlns:pic="http://schemas.openxmlformats.org/drawingml/2006/picture">
                      <pic:nvPicPr>
                        <pic:cNvPr id="3" name="图片 3" descr="http://undocs.org/m2/QRCode2.ashx?DS=A/HRC/30/28Size =1Lang = C"/>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page">
                  <wp14:pctWidth>0</wp14:pctWidth>
                </wp14:sizeRelH>
                <wp14:sizeRelV relativeFrom="page">
                  <wp14:pctHeight>0</wp14:pctHeight>
                </wp14:sizeRelV>
              </wp:anchor>
            </w:drawing>
          </w:r>
          <w:r w:rsidR="00AC6478">
            <w:rPr>
              <w:b w:val="0"/>
              <w:sz w:val="21"/>
              <w:lang w:val="en-GB" w:eastAsia="en-GB"/>
            </w:rPr>
            <w:drawing>
              <wp:inline distT="0" distB="0" distL="0" distR="0" wp14:anchorId="4DEB5308" wp14:editId="57DD3EFC">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AC6478" w:rsidRPr="00AC6478" w:rsidRDefault="00AC6478" w:rsidP="00AC6478">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26" w:rsidRDefault="007F2E26">
      <w:r>
        <w:separator/>
      </w:r>
    </w:p>
  </w:footnote>
  <w:footnote w:type="continuationSeparator" w:id="0">
    <w:p w:rsidR="007F2E26" w:rsidRDefault="007F2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C6478" w:rsidTr="00AC6478">
      <w:trPr>
        <w:trHeight w:hRule="exact" w:val="864"/>
        <w:jc w:val="center"/>
      </w:trPr>
      <w:tc>
        <w:tcPr>
          <w:tcW w:w="4882" w:type="dxa"/>
          <w:shd w:val="clear" w:color="auto" w:fill="auto"/>
          <w:vAlign w:val="bottom"/>
        </w:tcPr>
        <w:p w:rsidR="00AC6478" w:rsidRPr="00AC6478" w:rsidRDefault="00AC6478" w:rsidP="00AC6478">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C0239C">
            <w:rPr>
              <w:b/>
              <w:sz w:val="17"/>
            </w:rPr>
            <w:t>A/HRC/30/28</w:t>
          </w:r>
          <w:r>
            <w:rPr>
              <w:b/>
              <w:sz w:val="17"/>
            </w:rPr>
            <w:fldChar w:fldCharType="end"/>
          </w:r>
        </w:p>
      </w:tc>
      <w:tc>
        <w:tcPr>
          <w:tcW w:w="5127" w:type="dxa"/>
          <w:shd w:val="clear" w:color="auto" w:fill="auto"/>
          <w:vAlign w:val="bottom"/>
        </w:tcPr>
        <w:p w:rsidR="00AC6478" w:rsidRDefault="00AC6478" w:rsidP="00AC6478">
          <w:pPr>
            <w:pStyle w:val="Header"/>
          </w:pPr>
        </w:p>
      </w:tc>
    </w:tr>
  </w:tbl>
  <w:p w:rsidR="00AC6478" w:rsidRPr="00AC6478" w:rsidRDefault="00AC6478" w:rsidP="00AC6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C6478" w:rsidTr="00AC6478">
      <w:trPr>
        <w:trHeight w:hRule="exact" w:val="864"/>
        <w:jc w:val="center"/>
      </w:trPr>
      <w:tc>
        <w:tcPr>
          <w:tcW w:w="4882" w:type="dxa"/>
          <w:shd w:val="clear" w:color="auto" w:fill="auto"/>
          <w:vAlign w:val="bottom"/>
        </w:tcPr>
        <w:p w:rsidR="00AC6478" w:rsidRDefault="00AC6478" w:rsidP="00AC6478">
          <w:pPr>
            <w:pStyle w:val="Header"/>
          </w:pPr>
        </w:p>
      </w:tc>
      <w:tc>
        <w:tcPr>
          <w:tcW w:w="5127" w:type="dxa"/>
          <w:shd w:val="clear" w:color="auto" w:fill="auto"/>
          <w:vAlign w:val="bottom"/>
        </w:tcPr>
        <w:p w:rsidR="00AC6478" w:rsidRPr="00AC6478" w:rsidRDefault="00AC6478" w:rsidP="00AC6478">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C0239C">
            <w:rPr>
              <w:b/>
              <w:sz w:val="17"/>
            </w:rPr>
            <w:t>A/HRC/30/28</w:t>
          </w:r>
          <w:r>
            <w:rPr>
              <w:b/>
              <w:sz w:val="17"/>
            </w:rPr>
            <w:fldChar w:fldCharType="end"/>
          </w:r>
        </w:p>
      </w:tc>
    </w:tr>
  </w:tbl>
  <w:p w:rsidR="00AC6478" w:rsidRPr="00AC6478" w:rsidRDefault="00AC6478" w:rsidP="00AC64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AC6478" w:rsidTr="00AC6478">
      <w:trPr>
        <w:trHeight w:hRule="exact" w:val="864"/>
      </w:trPr>
      <w:tc>
        <w:tcPr>
          <w:tcW w:w="1267" w:type="dxa"/>
          <w:tcBorders>
            <w:bottom w:val="single" w:sz="4" w:space="0" w:color="auto"/>
          </w:tcBorders>
          <w:shd w:val="clear" w:color="auto" w:fill="auto"/>
          <w:vAlign w:val="bottom"/>
        </w:tcPr>
        <w:p w:rsidR="00AC6478" w:rsidRDefault="00AC6478" w:rsidP="00AC6478">
          <w:pPr>
            <w:pStyle w:val="Header"/>
            <w:spacing w:after="120"/>
          </w:pPr>
        </w:p>
      </w:tc>
      <w:tc>
        <w:tcPr>
          <w:tcW w:w="1872" w:type="dxa"/>
          <w:tcBorders>
            <w:bottom w:val="single" w:sz="4" w:space="0" w:color="auto"/>
          </w:tcBorders>
          <w:shd w:val="clear" w:color="auto" w:fill="auto"/>
          <w:vAlign w:val="bottom"/>
        </w:tcPr>
        <w:p w:rsidR="00AC6478" w:rsidRPr="00AC6478" w:rsidRDefault="00AC6478" w:rsidP="00AC6478">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AC6478" w:rsidRDefault="00AC6478" w:rsidP="00AC6478">
          <w:pPr>
            <w:pStyle w:val="Header"/>
            <w:spacing w:after="120"/>
          </w:pPr>
        </w:p>
      </w:tc>
      <w:tc>
        <w:tcPr>
          <w:tcW w:w="6653" w:type="dxa"/>
          <w:gridSpan w:val="4"/>
          <w:tcBorders>
            <w:bottom w:val="single" w:sz="4" w:space="0" w:color="auto"/>
          </w:tcBorders>
          <w:shd w:val="clear" w:color="auto" w:fill="auto"/>
          <w:vAlign w:val="bottom"/>
        </w:tcPr>
        <w:p w:rsidR="00AC6478" w:rsidRPr="00AC6478" w:rsidRDefault="00AC6478" w:rsidP="00AC6478">
          <w:pPr>
            <w:spacing w:after="80" w:line="240" w:lineRule="auto"/>
            <w:jc w:val="right"/>
            <w:rPr>
              <w:position w:val="-4"/>
            </w:rPr>
          </w:pPr>
          <w:r>
            <w:rPr>
              <w:position w:val="-4"/>
              <w:sz w:val="40"/>
            </w:rPr>
            <w:t>A</w:t>
          </w:r>
          <w:r>
            <w:rPr>
              <w:position w:val="-4"/>
            </w:rPr>
            <w:t>/HRC/30/28</w:t>
          </w:r>
        </w:p>
      </w:tc>
    </w:tr>
    <w:tr w:rsidR="00AC6478" w:rsidRPr="00AC6478" w:rsidTr="00AC6478">
      <w:trPr>
        <w:gridAfter w:val="1"/>
        <w:wAfter w:w="18" w:type="dxa"/>
        <w:trHeight w:hRule="exact" w:val="2880"/>
      </w:trPr>
      <w:tc>
        <w:tcPr>
          <w:tcW w:w="1267" w:type="dxa"/>
          <w:tcBorders>
            <w:top w:val="single" w:sz="4" w:space="0" w:color="auto"/>
            <w:bottom w:val="single" w:sz="12" w:space="0" w:color="auto"/>
          </w:tcBorders>
          <w:shd w:val="clear" w:color="auto" w:fill="auto"/>
        </w:tcPr>
        <w:p w:rsidR="00AC6478" w:rsidRPr="00AC6478" w:rsidRDefault="00AC6478" w:rsidP="00AC6478">
          <w:pPr>
            <w:pStyle w:val="Header"/>
            <w:spacing w:before="109"/>
            <w:ind w:left="-72"/>
          </w:pPr>
          <w:r>
            <w:t xml:space="preserve"> </w:t>
          </w:r>
          <w:r>
            <w:rPr>
              <w:lang w:val="en-GB" w:eastAsia="en-GB"/>
            </w:rPr>
            <w:drawing>
              <wp:inline distT="0" distB="0" distL="0" distR="0" wp14:anchorId="606F64E4" wp14:editId="2C7E6602">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C6478" w:rsidRPr="00AC6478" w:rsidRDefault="00AC6478" w:rsidP="00AC6478">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AC6478" w:rsidRPr="00AC6478" w:rsidRDefault="00AC6478" w:rsidP="00AC6478">
          <w:pPr>
            <w:pStyle w:val="Header"/>
            <w:spacing w:before="109"/>
          </w:pPr>
        </w:p>
      </w:tc>
      <w:tc>
        <w:tcPr>
          <w:tcW w:w="3280" w:type="dxa"/>
          <w:tcBorders>
            <w:top w:val="single" w:sz="4" w:space="0" w:color="auto"/>
            <w:bottom w:val="single" w:sz="12" w:space="0" w:color="auto"/>
          </w:tcBorders>
          <w:shd w:val="clear" w:color="auto" w:fill="auto"/>
        </w:tcPr>
        <w:p w:rsidR="00AC6478" w:rsidRDefault="00AC6478" w:rsidP="00AC6478">
          <w:pPr>
            <w:pStyle w:val="Distr"/>
          </w:pPr>
          <w:r>
            <w:t>Distr.: General</w:t>
          </w:r>
        </w:p>
        <w:p w:rsidR="00AC6478" w:rsidRDefault="00AC6478" w:rsidP="00AC6478">
          <w:pPr>
            <w:pStyle w:val="Publication"/>
          </w:pPr>
          <w:r>
            <w:t>21 July 2015</w:t>
          </w:r>
        </w:p>
        <w:p w:rsidR="00AC6478" w:rsidRDefault="00AC6478" w:rsidP="00AC6478">
          <w:pPr>
            <w:spacing w:line="240" w:lineRule="exact"/>
          </w:pPr>
          <w:r>
            <w:t>Chinese</w:t>
          </w:r>
        </w:p>
        <w:p w:rsidR="00AC6478" w:rsidRDefault="00AC6478" w:rsidP="00AC6478">
          <w:pPr>
            <w:pStyle w:val="Original"/>
          </w:pPr>
          <w:r>
            <w:t>Original: English</w:t>
          </w:r>
        </w:p>
        <w:p w:rsidR="00AC6478" w:rsidRPr="00AC6478" w:rsidRDefault="00AC6478" w:rsidP="00AC6478"/>
      </w:tc>
    </w:tr>
  </w:tbl>
  <w:p w:rsidR="00AC6478" w:rsidRPr="00AC6478" w:rsidRDefault="00AC6478" w:rsidP="00AC6478">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819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60*"/>
    <w:docVar w:name="CreationDt" w:val="18/08/2015 09:48:35"/>
    <w:docVar w:name="DocCategory" w:val="Doc"/>
    <w:docVar w:name="DocType" w:val="Final"/>
    <w:docVar w:name="DutyStation" w:val="New York"/>
    <w:docVar w:name="FooterJN" w:val="15-12260 (C)"/>
    <w:docVar w:name="Jobn" w:val="15-12260 (C)"/>
    <w:docVar w:name="jobnDT" w:val="15-12260 (C)   180815"/>
    <w:docVar w:name="jobnDTDT" w:val="15-12260 (C)   180815   180815"/>
    <w:docVar w:name="JobNo" w:val="1512260C"/>
    <w:docVar w:name="LocalDrive" w:val="0"/>
    <w:docVar w:name="OandT" w:val="WUJS"/>
    <w:docVar w:name="PaperSize" w:val="A4"/>
    <w:docVar w:name="sss1" w:val="A/HRC/30/28"/>
    <w:docVar w:name="sss2" w:val="-"/>
    <w:docVar w:name="Symbol1" w:val="A/HRC/30/28"/>
    <w:docVar w:name="Symbol2" w:val="-"/>
  </w:docVars>
  <w:rsids>
    <w:rsidRoot w:val="00743192"/>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161C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B777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244A"/>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09BC"/>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4E7D"/>
    <w:rsid w:val="002F746E"/>
    <w:rsid w:val="00301C97"/>
    <w:rsid w:val="003063F6"/>
    <w:rsid w:val="00320C99"/>
    <w:rsid w:val="00324B91"/>
    <w:rsid w:val="003274A9"/>
    <w:rsid w:val="003305F1"/>
    <w:rsid w:val="00331221"/>
    <w:rsid w:val="00346223"/>
    <w:rsid w:val="00346C74"/>
    <w:rsid w:val="00350AE6"/>
    <w:rsid w:val="00355510"/>
    <w:rsid w:val="003617D0"/>
    <w:rsid w:val="00363610"/>
    <w:rsid w:val="003649EE"/>
    <w:rsid w:val="00371BC6"/>
    <w:rsid w:val="00373A15"/>
    <w:rsid w:val="00376C04"/>
    <w:rsid w:val="00383ACA"/>
    <w:rsid w:val="00384CB1"/>
    <w:rsid w:val="003869FA"/>
    <w:rsid w:val="00394A02"/>
    <w:rsid w:val="003966E8"/>
    <w:rsid w:val="003A1C26"/>
    <w:rsid w:val="003A7B88"/>
    <w:rsid w:val="003C0C7A"/>
    <w:rsid w:val="003C448D"/>
    <w:rsid w:val="003C7B20"/>
    <w:rsid w:val="003D075F"/>
    <w:rsid w:val="003D5B4D"/>
    <w:rsid w:val="003E4565"/>
    <w:rsid w:val="003E5999"/>
    <w:rsid w:val="003E748F"/>
    <w:rsid w:val="003E7612"/>
    <w:rsid w:val="003F4BD2"/>
    <w:rsid w:val="003F7BF8"/>
    <w:rsid w:val="004022D9"/>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4FDE"/>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50F0"/>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E54F7"/>
    <w:rsid w:val="005E776A"/>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0508"/>
    <w:rsid w:val="006740A7"/>
    <w:rsid w:val="006767D5"/>
    <w:rsid w:val="00691524"/>
    <w:rsid w:val="006926DF"/>
    <w:rsid w:val="006A2730"/>
    <w:rsid w:val="006A5717"/>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0E18"/>
    <w:rsid w:val="00715C4B"/>
    <w:rsid w:val="00722965"/>
    <w:rsid w:val="00724400"/>
    <w:rsid w:val="007319E0"/>
    <w:rsid w:val="00731FBF"/>
    <w:rsid w:val="007328A2"/>
    <w:rsid w:val="00732A10"/>
    <w:rsid w:val="007345AA"/>
    <w:rsid w:val="00735C21"/>
    <w:rsid w:val="00737B00"/>
    <w:rsid w:val="00743192"/>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90BCE"/>
    <w:rsid w:val="007B2492"/>
    <w:rsid w:val="007B394B"/>
    <w:rsid w:val="007B6BAE"/>
    <w:rsid w:val="007C10AC"/>
    <w:rsid w:val="007C5623"/>
    <w:rsid w:val="007C6FC5"/>
    <w:rsid w:val="007C74B9"/>
    <w:rsid w:val="007D441A"/>
    <w:rsid w:val="007D518C"/>
    <w:rsid w:val="007E0D70"/>
    <w:rsid w:val="007E1B5E"/>
    <w:rsid w:val="007E6253"/>
    <w:rsid w:val="007F2278"/>
    <w:rsid w:val="007F2E26"/>
    <w:rsid w:val="008006AB"/>
    <w:rsid w:val="00803014"/>
    <w:rsid w:val="00805783"/>
    <w:rsid w:val="00806CEF"/>
    <w:rsid w:val="00806F57"/>
    <w:rsid w:val="00806F90"/>
    <w:rsid w:val="00814156"/>
    <w:rsid w:val="00815AB6"/>
    <w:rsid w:val="00820FA4"/>
    <w:rsid w:val="008246FC"/>
    <w:rsid w:val="00824C19"/>
    <w:rsid w:val="00826250"/>
    <w:rsid w:val="0083056F"/>
    <w:rsid w:val="008343E5"/>
    <w:rsid w:val="008378D1"/>
    <w:rsid w:val="00843C13"/>
    <w:rsid w:val="00846462"/>
    <w:rsid w:val="00847383"/>
    <w:rsid w:val="00860742"/>
    <w:rsid w:val="00862B69"/>
    <w:rsid w:val="0086691F"/>
    <w:rsid w:val="00872730"/>
    <w:rsid w:val="00881888"/>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0E23"/>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004"/>
    <w:rsid w:val="009F47E3"/>
    <w:rsid w:val="009F6938"/>
    <w:rsid w:val="00A04AA6"/>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C6478"/>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568E8"/>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239C"/>
    <w:rsid w:val="00C052A2"/>
    <w:rsid w:val="00C06A4A"/>
    <w:rsid w:val="00C131AA"/>
    <w:rsid w:val="00C1391A"/>
    <w:rsid w:val="00C14CE6"/>
    <w:rsid w:val="00C15218"/>
    <w:rsid w:val="00C21D51"/>
    <w:rsid w:val="00C22BB2"/>
    <w:rsid w:val="00C22F76"/>
    <w:rsid w:val="00C2725D"/>
    <w:rsid w:val="00C2734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800"/>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6FF3"/>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0D36"/>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0B53"/>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1G">
    <w:name w:val="_ H_1_G"/>
    <w:basedOn w:val="Normal"/>
    <w:next w:val="Normal"/>
    <w:rsid w:val="00820FA4"/>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ChG">
    <w:name w:val="_ H _Ch_G"/>
    <w:basedOn w:val="Normal"/>
    <w:next w:val="Normal"/>
    <w:rsid w:val="00820FA4"/>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LG">
    <w:name w:val="__S_L_G"/>
    <w:basedOn w:val="Normal"/>
    <w:next w:val="Normal"/>
    <w:rsid w:val="00820FA4"/>
    <w:pPr>
      <w:keepNext/>
      <w:keepLines/>
      <w:suppressAutoHyphens/>
      <w:spacing w:before="240" w:after="240" w:line="580" w:lineRule="exact"/>
      <w:ind w:left="1134" w:right="1134"/>
      <w:jc w:val="left"/>
    </w:pPr>
    <w:rPr>
      <w:rFonts w:eastAsiaTheme="minorEastAsia"/>
      <w:b/>
      <w:kern w:val="0"/>
      <w:sz w:val="5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basedOn w:val="DefaultParagraphFont"/>
    <w:semiHidden/>
    <w:rsid w:val="00803014"/>
    <w:rPr>
      <w:color w:val="auto"/>
      <w:spacing w:val="0"/>
      <w:w w:val="150"/>
      <w:position w:val="0"/>
      <w:vertAlign w:val="superscript"/>
    </w:rPr>
  </w:style>
  <w:style w:type="character" w:styleId="EndnoteReference">
    <w:name w:val="endnote reference"/>
    <w:basedOn w:val="FootnoteReference"/>
    <w:semiHidden/>
    <w:rsid w:val="001E5A51"/>
    <w:rPr>
      <w:color w:val="auto"/>
      <w:spacing w:val="0"/>
      <w:w w:val="150"/>
      <w:position w:val="0"/>
      <w:vertAlign w:val="superscript"/>
    </w:rPr>
  </w:style>
  <w:style w:type="paragraph" w:styleId="FootnoteText">
    <w:name w:val="footnote text"/>
    <w:basedOn w:val="Normal"/>
    <w:semiHidden/>
    <w:rsid w:val="001E5A51"/>
    <w:pPr>
      <w:tabs>
        <w:tab w:val="right" w:pos="418"/>
      </w:tabs>
      <w:spacing w:after="120" w:line="240" w:lineRule="exact"/>
      <w:ind w:left="170" w:hanging="170"/>
    </w:pPr>
    <w:rPr>
      <w:noProof/>
      <w:sz w:val="18"/>
    </w:rPr>
  </w:style>
  <w:style w:type="paragraph" w:styleId="EndnoteText">
    <w:name w:val="endnote text"/>
    <w:basedOn w:val="FootnoteText"/>
    <w:semiHidden/>
    <w:rsid w:val="001E5A51"/>
  </w:style>
  <w:style w:type="paragraph" w:styleId="CommentText">
    <w:name w:val="annotation text"/>
    <w:basedOn w:val="Normal"/>
    <w:semiHidden/>
    <w:rsid w:val="001E5A51"/>
  </w:style>
  <w:style w:type="paragraph" w:styleId="CommentSubject">
    <w:name w:val="annotation subject"/>
    <w:basedOn w:val="CommentText"/>
    <w:next w:val="CommentText"/>
    <w:semiHidden/>
    <w:rsid w:val="001E5A51"/>
    <w:rPr>
      <w:b/>
      <w:bCs/>
    </w:rPr>
  </w:style>
  <w:style w:type="character" w:styleId="CommentReference">
    <w:name w:val="annotation reference"/>
    <w:basedOn w:val="DefaultParagraphFont"/>
    <w:semiHidden/>
    <w:rsid w:val="001E5A51"/>
    <w:rPr>
      <w:sz w:val="21"/>
      <w:szCs w:val="21"/>
    </w:rPr>
  </w:style>
  <w:style w:type="paragraph" w:styleId="BalloonText">
    <w:name w:val="Balloon Text"/>
    <w:basedOn w:val="Normal"/>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rsid w:val="001E5A51"/>
    <w:pPr>
      <w:tabs>
        <w:tab w:val="center" w:pos="4320"/>
        <w:tab w:val="right" w:pos="8640"/>
      </w:tabs>
      <w:jc w:val="both"/>
    </w:pPr>
    <w:rPr>
      <w:noProof/>
      <w:sz w:val="18"/>
      <w:lang w:val="en-US"/>
    </w:rPr>
  </w:style>
  <w:style w:type="paragraph" w:styleId="Footer">
    <w:name w:val="foote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H1G">
    <w:name w:val="_ H_1_G"/>
    <w:basedOn w:val="Normal"/>
    <w:next w:val="Normal"/>
    <w:rsid w:val="00820FA4"/>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ChG">
    <w:name w:val="_ H _Ch_G"/>
    <w:basedOn w:val="Normal"/>
    <w:next w:val="Normal"/>
    <w:rsid w:val="00820FA4"/>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paragraph" w:customStyle="1" w:styleId="SLG">
    <w:name w:val="__S_L_G"/>
    <w:basedOn w:val="Normal"/>
    <w:next w:val="Normal"/>
    <w:rsid w:val="00820FA4"/>
    <w:pPr>
      <w:keepNext/>
      <w:keepLines/>
      <w:suppressAutoHyphens/>
      <w:spacing w:before="240" w:after="240" w:line="580" w:lineRule="exact"/>
      <w:ind w:left="1134" w:right="1134"/>
      <w:jc w:val="left"/>
    </w:pPr>
    <w:rPr>
      <w:rFonts w:eastAsiaTheme="minorEastAsia"/>
      <w:b/>
      <w:kern w:val="0"/>
      <w:sz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0DC0-BC17-4FD3-B737-E4B24A53C941}"/>
</file>

<file path=customXml/itemProps2.xml><?xml version="1.0" encoding="utf-8"?>
<ds:datastoreItem xmlns:ds="http://schemas.openxmlformats.org/officeDocument/2006/customXml" ds:itemID="{399401D2-1537-4680-B202-E0E09E77F934}"/>
</file>

<file path=customXml/itemProps3.xml><?xml version="1.0" encoding="utf-8"?>
<ds:datastoreItem xmlns:ds="http://schemas.openxmlformats.org/officeDocument/2006/customXml" ds:itemID="{BD9302E9-7A61-4570-8A6C-871AB3D95066}"/>
</file>

<file path=customXml/itemProps4.xml><?xml version="1.0" encoding="utf-8"?>
<ds:datastoreItem xmlns:ds="http://schemas.openxmlformats.org/officeDocument/2006/customXml" ds:itemID="{AD799381-1A22-4A02-95A4-A2D2EA165018}"/>
</file>

<file path=docProps/app.xml><?xml version="1.0" encoding="utf-8"?>
<Properties xmlns="http://schemas.openxmlformats.org/officeDocument/2006/extended-properties" xmlns:vt="http://schemas.openxmlformats.org/officeDocument/2006/docPropsVTypes">
  <Template>Normal</Template>
  <TotalTime>0</TotalTime>
  <Pages>12</Pages>
  <Words>1957</Words>
  <Characters>11160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in Chinese</dc:title>
  <dc:creator>Wu Jiansheng</dc:creator>
  <cp:lastModifiedBy>Somova Iuliia</cp:lastModifiedBy>
  <cp:revision>2</cp:revision>
  <cp:lastPrinted>2015-08-19T06:42:00Z</cp:lastPrinted>
  <dcterms:created xsi:type="dcterms:W3CDTF">2015-09-07T09:19:00Z</dcterms:created>
  <dcterms:modified xsi:type="dcterms:W3CDTF">2015-09-07T09:19:00Z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SRefJobNo">
    <vt:lpwstr>1516106C</vt:lpwstr>
  </property>
  <property fmtid="{D5CDD505-2E9C-101B-9397-08002B2CF9AE}" pid="3" name="Symbol1">
    <vt:lpwstr>A/HRC/30/28</vt:lpwstr>
  </property>
  <property fmtid="{D5CDD505-2E9C-101B-9397-08002B2CF9AE}" pid="4" name="Symbol2">
    <vt:lpwstr/>
  </property>
  <property fmtid="{D5CDD505-2E9C-101B-9397-08002B2CF9AE}" pid="5" name="Translator">
    <vt:lpwstr/>
  </property>
  <property fmtid="{D5CDD505-2E9C-101B-9397-08002B2CF9AE}" pid="6" name="Operator">
    <vt:lpwstr>WUJS</vt:lpwstr>
  </property>
  <property fmtid="{D5CDD505-2E9C-101B-9397-08002B2CF9AE}" pid="7" name="DraftPages">
    <vt:lpwstr> </vt:lpwstr>
  </property>
  <property fmtid="{D5CDD505-2E9C-101B-9397-08002B2CF9AE}" pid="8" name="Comment">
    <vt:lpwstr/>
  </property>
  <property fmtid="{D5CDD505-2E9C-101B-9397-08002B2CF9AE}" pid="9" name="Distribution">
    <vt:lpwstr>General</vt:lpwstr>
  </property>
  <property fmtid="{D5CDD505-2E9C-101B-9397-08002B2CF9AE}" pid="10" name="Publication Date">
    <vt:lpwstr>21 July 2015</vt:lpwstr>
  </property>
  <property fmtid="{D5CDD505-2E9C-101B-9397-08002B2CF9AE}" pid="11" name="Original">
    <vt:lpwstr>English</vt:lpwstr>
  </property>
  <property fmtid="{D5CDD505-2E9C-101B-9397-08002B2CF9AE}" pid="12" name="Release Date">
    <vt:lpwstr>180815</vt:lpwstr>
  </property>
  <property fmtid="{D5CDD505-2E9C-101B-9397-08002B2CF9AE}" pid="13" name="JobNo">
    <vt:lpwstr>1512260C</vt:lpwstr>
  </property>
  <property fmtid="{D5CDD505-2E9C-101B-9397-08002B2CF9AE}" pid="14" name="ContentTypeId">
    <vt:lpwstr>0x010100EF670F518423CB4F888C4265EEC2C475</vt:lpwstr>
  </property>
  <property fmtid="{D5CDD505-2E9C-101B-9397-08002B2CF9AE}" pid="15" name="Order">
    <vt:r8>23700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