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Override PartName="/word/comments.xml" ContentType="application/vnd.openxmlformats-officedocument.wordprocessingml.comment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Default Extension="jpg" ContentType="image/jpeg"/>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5907" w:rsidRPr="00F82707" w:rsidRDefault="00145907" w:rsidP="00145907">
      <w:pPr>
        <w:spacing w:line="60" w:lineRule="exact"/>
        <w:rPr>
          <w:color w:val="010000"/>
          <w:sz w:val="6"/>
        </w:rPr>
        <w:sectPr w:rsidR="00145907" w:rsidRPr="00F82707" w:rsidSect="00145907">
          <w:headerReference w:type="even" r:id="rId9"/>
          <w:headerReference w:type="default" r:id="rId10"/>
          <w:footerReference w:type="even" r:id="rId11"/>
          <w:footerReference w:type="default" r:id="rId12"/>
          <w:headerReference w:type="first" r:id="rId13"/>
          <w:footerReference w:type="first" r:id="rId14"/>
          <w:endnotePr>
            <w:numFmt w:val="decimal"/>
          </w:endnotePr>
          <w:pgSz w:w="11909" w:h="16834"/>
          <w:pgMar w:top="1742" w:right="936" w:bottom="1898" w:left="936" w:header="576" w:footer="1030" w:gutter="0"/>
          <w:pgNumType w:start="1"/>
          <w:cols w:space="720"/>
          <w:noEndnote/>
          <w:titlePg/>
          <w:docGrid w:linePitch="360"/>
        </w:sectPr>
      </w:pPr>
      <w:r w:rsidRPr="00F82707">
        <w:rPr>
          <w:rStyle w:val="CommentReference"/>
        </w:rPr>
        <w:commentReference w:id="0"/>
      </w:r>
    </w:p>
    <w:p w:rsidR="00F82707" w:rsidRPr="00F82707" w:rsidRDefault="00F82707" w:rsidP="00F82707">
      <w:pPr>
        <w:rPr>
          <w:b/>
          <w:sz w:val="24"/>
          <w:szCs w:val="24"/>
        </w:rPr>
      </w:pPr>
      <w:r w:rsidRPr="00F82707">
        <w:rPr>
          <w:b/>
          <w:sz w:val="24"/>
          <w:szCs w:val="24"/>
        </w:rPr>
        <w:lastRenderedPageBreak/>
        <w:t xml:space="preserve">Комитет по правам человека </w:t>
      </w:r>
    </w:p>
    <w:p w:rsidR="00F82707" w:rsidRPr="00F82707" w:rsidRDefault="00F82707" w:rsidP="00F82707">
      <w:r w:rsidRPr="00F82707">
        <w:rPr>
          <w:b/>
        </w:rPr>
        <w:t>Тринадцатая сессия</w:t>
      </w:r>
    </w:p>
    <w:p w:rsidR="00F82707" w:rsidRPr="00F82707" w:rsidRDefault="00F82707" w:rsidP="00F82707">
      <w:r w:rsidRPr="00F82707">
        <w:t xml:space="preserve">Пункт 3 повестки дня </w:t>
      </w:r>
    </w:p>
    <w:p w:rsidR="00F82707" w:rsidRPr="00F82707" w:rsidRDefault="00F82707" w:rsidP="00F82707">
      <w:pPr>
        <w:rPr>
          <w:b/>
        </w:rPr>
      </w:pPr>
      <w:r w:rsidRPr="00F82707">
        <w:rPr>
          <w:b/>
        </w:rPr>
        <w:t xml:space="preserve">Поощрение и защита всех прав человека, </w:t>
      </w:r>
      <w:r w:rsidR="00D75719" w:rsidRPr="00D75719">
        <w:rPr>
          <w:b/>
        </w:rPr>
        <w:br/>
      </w:r>
      <w:r w:rsidRPr="00F82707">
        <w:rPr>
          <w:b/>
        </w:rPr>
        <w:t>гражданских,</w:t>
      </w:r>
      <w:r w:rsidR="00D75719" w:rsidRPr="00D75719">
        <w:rPr>
          <w:b/>
        </w:rPr>
        <w:t xml:space="preserve"> </w:t>
      </w:r>
      <w:r w:rsidRPr="00F82707">
        <w:rPr>
          <w:b/>
        </w:rPr>
        <w:t xml:space="preserve">политических, экономических, </w:t>
      </w:r>
      <w:r w:rsidR="00D75719" w:rsidRPr="00D75719">
        <w:rPr>
          <w:b/>
        </w:rPr>
        <w:br/>
      </w:r>
      <w:r w:rsidRPr="00F82707">
        <w:rPr>
          <w:b/>
        </w:rPr>
        <w:t xml:space="preserve">социальных и культурных прав, </w:t>
      </w:r>
    </w:p>
    <w:p w:rsidR="00F82707" w:rsidRPr="005A6224" w:rsidRDefault="00F82707" w:rsidP="00F82707">
      <w:pPr>
        <w:rPr>
          <w:b/>
        </w:rPr>
      </w:pPr>
      <w:r w:rsidRPr="00F82707">
        <w:rPr>
          <w:b/>
        </w:rPr>
        <w:t>включая право на развитие</w:t>
      </w:r>
    </w:p>
    <w:p w:rsidR="00D75719" w:rsidRPr="005A6224" w:rsidRDefault="00D75719" w:rsidP="00D75719">
      <w:pPr>
        <w:spacing w:line="120" w:lineRule="exact"/>
        <w:rPr>
          <w:b/>
          <w:sz w:val="10"/>
        </w:rPr>
      </w:pPr>
    </w:p>
    <w:p w:rsidR="00D75719" w:rsidRPr="005A6224" w:rsidRDefault="00D75719" w:rsidP="00D75719">
      <w:pPr>
        <w:spacing w:line="120" w:lineRule="exact"/>
        <w:rPr>
          <w:b/>
          <w:sz w:val="10"/>
        </w:rPr>
      </w:pPr>
    </w:p>
    <w:p w:rsidR="00D75719" w:rsidRPr="005A6224" w:rsidRDefault="00D75719" w:rsidP="00D75719">
      <w:pPr>
        <w:spacing w:line="120" w:lineRule="exact"/>
        <w:rPr>
          <w:b/>
          <w:sz w:val="10"/>
        </w:rPr>
      </w:pPr>
    </w:p>
    <w:p w:rsidR="00F82707" w:rsidRPr="005A6224" w:rsidRDefault="00F82707" w:rsidP="00D75719">
      <w:pPr>
        <w:pStyle w:val="HCh"/>
        <w:tabs>
          <w:tab w:val="right" w:pos="1022"/>
          <w:tab w:val="left" w:pos="1267"/>
          <w:tab w:val="left" w:pos="2218"/>
          <w:tab w:val="left" w:pos="2693"/>
          <w:tab w:val="left" w:pos="3182"/>
          <w:tab w:val="left" w:pos="3658"/>
          <w:tab w:val="left" w:pos="4133"/>
          <w:tab w:val="left" w:pos="4622"/>
          <w:tab w:val="left" w:pos="5098"/>
          <w:tab w:val="left" w:pos="5573"/>
          <w:tab w:val="left" w:pos="6048"/>
        </w:tabs>
      </w:pPr>
      <w:r w:rsidRPr="00F82707">
        <w:tab/>
      </w:r>
      <w:r w:rsidR="00D75719" w:rsidRPr="005A6224">
        <w:tab/>
      </w:r>
      <w:r w:rsidRPr="00F82707">
        <w:t>Доклад Рабочей группы по произвольным задержаниям</w:t>
      </w:r>
    </w:p>
    <w:p w:rsidR="00D75719" w:rsidRPr="005A6224" w:rsidRDefault="00D75719" w:rsidP="00D75719">
      <w:pPr>
        <w:spacing w:line="120" w:lineRule="exact"/>
        <w:rPr>
          <w:sz w:val="10"/>
        </w:rPr>
      </w:pPr>
    </w:p>
    <w:p w:rsidR="00D75719" w:rsidRPr="005A6224" w:rsidRDefault="00D75719" w:rsidP="00D75719">
      <w:pPr>
        <w:spacing w:line="120" w:lineRule="exact"/>
        <w:rPr>
          <w:sz w:val="10"/>
        </w:rPr>
      </w:pPr>
    </w:p>
    <w:p w:rsidR="00F82707" w:rsidRPr="00253660" w:rsidRDefault="00253660" w:rsidP="00253660">
      <w:pPr>
        <w:pStyle w:val="H4"/>
        <w:tabs>
          <w:tab w:val="clear" w:pos="360"/>
          <w:tab w:val="right" w:pos="1022"/>
          <w:tab w:val="left" w:pos="1267"/>
          <w:tab w:val="left" w:pos="2218"/>
          <w:tab w:val="left" w:pos="2693"/>
          <w:tab w:val="left" w:pos="3182"/>
          <w:tab w:val="left" w:pos="3658"/>
          <w:tab w:val="left" w:pos="4133"/>
          <w:tab w:val="left" w:pos="4622"/>
          <w:tab w:val="left" w:pos="5098"/>
          <w:tab w:val="left" w:pos="5573"/>
          <w:tab w:val="left" w:pos="6048"/>
        </w:tabs>
        <w:rPr>
          <w:i w:val="0"/>
        </w:rPr>
      </w:pPr>
      <w:r w:rsidRPr="005A6224">
        <w:tab/>
      </w:r>
      <w:r w:rsidRPr="005A6224">
        <w:tab/>
      </w:r>
      <w:r>
        <w:t>Председатель</w:t>
      </w:r>
      <w:r w:rsidRPr="00253660">
        <w:t>–</w:t>
      </w:r>
      <w:r w:rsidR="00F82707" w:rsidRPr="00F82707">
        <w:t xml:space="preserve">Докладчик: </w:t>
      </w:r>
      <w:r w:rsidR="002253D1">
        <w:t xml:space="preserve"> </w:t>
      </w:r>
      <w:r w:rsidR="00F82707" w:rsidRPr="00253660">
        <w:rPr>
          <w:i w:val="0"/>
        </w:rPr>
        <w:t>Мадс Анденас</w:t>
      </w:r>
    </w:p>
    <w:p w:rsidR="00253660" w:rsidRPr="00253660" w:rsidRDefault="00253660" w:rsidP="00253660">
      <w:pPr>
        <w:spacing w:line="120" w:lineRule="exact"/>
        <w:rPr>
          <w:sz w:val="10"/>
        </w:rPr>
      </w:pPr>
    </w:p>
    <w:p w:rsidR="00253660" w:rsidRPr="00253660" w:rsidRDefault="00253660" w:rsidP="00253660">
      <w:pPr>
        <w:spacing w:line="120" w:lineRule="exact"/>
        <w:rPr>
          <w:sz w:val="10"/>
        </w:rPr>
      </w:pPr>
    </w:p>
    <w:p w:rsidR="00253660" w:rsidRPr="00253660" w:rsidRDefault="00253660" w:rsidP="00253660">
      <w:pPr>
        <w:spacing w:line="120" w:lineRule="exact"/>
        <w:rPr>
          <w:sz w:val="10"/>
        </w:rPr>
      </w:pPr>
    </w:p>
    <w:tbl>
      <w:tblPr>
        <w:tblW w:w="10051" w:type="dxa"/>
        <w:tblBorders>
          <w:left w:val="single" w:sz="2" w:space="0" w:color="auto"/>
          <w:right w:val="single" w:sz="2" w:space="0" w:color="auto"/>
        </w:tblBorders>
        <w:tblLayout w:type="fixed"/>
        <w:tblCellMar>
          <w:left w:w="0" w:type="dxa"/>
          <w:right w:w="0" w:type="dxa"/>
        </w:tblCellMar>
        <w:tblLook w:val="0000" w:firstRow="0" w:lastRow="0" w:firstColumn="0" w:lastColumn="0" w:noHBand="0" w:noVBand="0"/>
      </w:tblPr>
      <w:tblGrid>
        <w:gridCol w:w="10051"/>
      </w:tblGrid>
      <w:tr w:rsidR="00F82707" w:rsidTr="00F82707">
        <w:tc>
          <w:tcPr>
            <w:tcW w:w="10051" w:type="dxa"/>
            <w:tcBorders>
              <w:top w:val="single" w:sz="2" w:space="0" w:color="auto"/>
            </w:tcBorders>
            <w:shd w:val="clear" w:color="auto" w:fill="auto"/>
          </w:tcPr>
          <w:p w:rsidR="00F82707" w:rsidRPr="00F82707" w:rsidRDefault="00F82707" w:rsidP="00F82707">
            <w:pPr>
              <w:tabs>
                <w:tab w:val="left" w:pos="240"/>
              </w:tabs>
              <w:spacing w:before="240" w:after="120"/>
              <w:rPr>
                <w:i/>
                <w:sz w:val="24"/>
              </w:rPr>
            </w:pPr>
            <w:r>
              <w:rPr>
                <w:i/>
                <w:sz w:val="24"/>
              </w:rPr>
              <w:tab/>
              <w:t>Резюме</w:t>
            </w:r>
          </w:p>
        </w:tc>
      </w:tr>
      <w:tr w:rsidR="00F82707" w:rsidTr="00F82707">
        <w:tc>
          <w:tcPr>
            <w:tcW w:w="10051" w:type="dxa"/>
            <w:shd w:val="clear" w:color="auto" w:fill="auto"/>
          </w:tcPr>
          <w:p w:rsidR="00F82707" w:rsidRPr="00F82707" w:rsidRDefault="00F82707" w:rsidP="00F82707">
            <w:pPr>
              <w:pStyle w:val="SingleTxt"/>
            </w:pPr>
            <w:r>
              <w:tab/>
            </w:r>
            <w:r w:rsidRPr="00F82707">
              <w:t>В 2014 году Рабочая группа по произвольным задержаниям в соответствии со своей обычной процедурой приняла 57 мн</w:t>
            </w:r>
            <w:r w:rsidR="00253660">
              <w:t>ений, касающихся задержания 422</w:t>
            </w:r>
            <w:r w:rsidR="00253660">
              <w:rPr>
                <w:lang w:val="en-US"/>
              </w:rPr>
              <w:t> </w:t>
            </w:r>
            <w:r w:rsidRPr="00F82707">
              <w:t>человек в 30 странах. Кроме того, она направила 136 призывов к незамедл</w:t>
            </w:r>
            <w:r w:rsidRPr="00F82707">
              <w:t>и</w:t>
            </w:r>
            <w:r w:rsidRPr="00F82707">
              <w:t>тельным действиям 48 правительствам в отношении 435 лиц. Государства пр</w:t>
            </w:r>
            <w:r w:rsidRPr="00F82707">
              <w:t>о</w:t>
            </w:r>
            <w:r w:rsidRPr="00F82707">
              <w:t>информировали Рабочую группу о том, что они приняли меры по исправлению положения лиц, содержащихся под стражей. В некоторых случаях задержанные были освобождены; в других случаях Рабочая группа получила заверения в том, что соответствующим задержанным лицам будут предоставлены гарантии спр</w:t>
            </w:r>
            <w:r w:rsidRPr="00F82707">
              <w:t>а</w:t>
            </w:r>
            <w:r w:rsidRPr="00F82707">
              <w:t>ведливого судебного разбирательства. Рабочая группа выражает признательность тем государствам, которые прислушались к ее призывам и приняли меры для представления ей испрошенной информации о положении задержанных.</w:t>
            </w:r>
          </w:p>
        </w:tc>
      </w:tr>
      <w:tr w:rsidR="00F82707" w:rsidTr="00F82707">
        <w:tc>
          <w:tcPr>
            <w:tcW w:w="10051" w:type="dxa"/>
            <w:shd w:val="clear" w:color="auto" w:fill="auto"/>
          </w:tcPr>
          <w:p w:rsidR="00F82707" w:rsidRPr="00F82707" w:rsidRDefault="00F82707" w:rsidP="00F82707">
            <w:pPr>
              <w:pStyle w:val="SingleTxt"/>
            </w:pPr>
            <w:r w:rsidRPr="005A6224">
              <w:tab/>
            </w:r>
            <w:r>
              <w:t>Рабочая группа поддерживала постоянный диалог со странами, которые она посетила, особенно в связи с ее рекомендациями. Информация об осуществлении рекомендаций, вынесенных Рабочей группой, была получена от правительства Сальвадора. В 2014 году Рабочая группа посетила Новую Зеландию и осущ</w:t>
            </w:r>
            <w:r>
              <w:t>е</w:t>
            </w:r>
            <w:r>
              <w:t>ствила повторные поездки в Германию и Италию. Отчеты об этих посещениях содержатся в добавлениях к настоящему докладу (A/HRC/30/36</w:t>
            </w:r>
            <w:r w:rsidR="002253D1">
              <w:t>/Add.2, 4 и 3</w:t>
            </w:r>
            <w:r>
              <w:t xml:space="preserve"> с</w:t>
            </w:r>
            <w:r>
              <w:t>о</w:t>
            </w:r>
            <w:r>
              <w:t>ответственно).</w:t>
            </w:r>
          </w:p>
        </w:tc>
      </w:tr>
      <w:tr w:rsidR="00F82707" w:rsidTr="00F82707">
        <w:tc>
          <w:tcPr>
            <w:tcW w:w="10051" w:type="dxa"/>
            <w:tcBorders>
              <w:bottom w:val="nil"/>
            </w:tcBorders>
            <w:shd w:val="clear" w:color="auto" w:fill="auto"/>
          </w:tcPr>
          <w:p w:rsidR="00F82707" w:rsidRPr="005A6224" w:rsidRDefault="00F82707" w:rsidP="00253660">
            <w:pPr>
              <w:pStyle w:val="SingleTxt"/>
              <w:pageBreakBefore/>
            </w:pPr>
            <w:r w:rsidRPr="00F82707">
              <w:lastRenderedPageBreak/>
              <w:tab/>
            </w:r>
            <w:r>
              <w:t>В соответствии с резолюцией 20/16 Совета по правам человека Рабочая группа также представляет Совету доклад, содержащий проект основных при</w:t>
            </w:r>
            <w:r>
              <w:t>н</w:t>
            </w:r>
            <w:r>
              <w:t>ципов и руководящих положений в отношении средств правовой защиты и пр</w:t>
            </w:r>
            <w:r>
              <w:t>о</w:t>
            </w:r>
            <w:r>
              <w:t>цедур, связанных с правом любого лица, лишенного свободы вследствие ареста или задержания, на разбирательство его дела судом (A/HRC/30/37), принятый Р</w:t>
            </w:r>
            <w:r>
              <w:t>а</w:t>
            </w:r>
            <w:r>
              <w:t>бочей группой на ее семьдесят второй сессии. Проект основных принципов и р</w:t>
            </w:r>
            <w:r>
              <w:t>у</w:t>
            </w:r>
            <w:r>
              <w:t>ководящих положений призван оказать государствам-членам содействие в в</w:t>
            </w:r>
            <w:r>
              <w:t>ы</w:t>
            </w:r>
            <w:r>
              <w:t>полнении их обязательства по недопущению произвольного лишения свободы. Рабочая группа подготовила также доклад о национальных, региональных и международных законах, подзаконных актах и видах практики, касающихся пр</w:t>
            </w:r>
            <w:r>
              <w:t>а</w:t>
            </w:r>
            <w:r>
              <w:t>ва на оспаривание законности задержания в суде (A/HRC/27/47).</w:t>
            </w:r>
          </w:p>
        </w:tc>
      </w:tr>
      <w:tr w:rsidR="00F82707" w:rsidTr="00F82707">
        <w:tc>
          <w:tcPr>
            <w:tcW w:w="10051" w:type="dxa"/>
            <w:tcBorders>
              <w:bottom w:val="nil"/>
            </w:tcBorders>
            <w:shd w:val="clear" w:color="auto" w:fill="auto"/>
          </w:tcPr>
          <w:p w:rsidR="00F82707" w:rsidRPr="00F82707" w:rsidRDefault="00F82707" w:rsidP="0074341E">
            <w:pPr>
              <w:pStyle w:val="SingleTxt"/>
            </w:pPr>
            <w:r w:rsidRPr="005A6224">
              <w:tab/>
            </w:r>
            <w:r>
              <w:t>В настоящем докладе Рабочая группа анализирует вопросы, связанные с з</w:t>
            </w:r>
            <w:r>
              <w:t>а</w:t>
            </w:r>
            <w:r>
              <w:t xml:space="preserve">держаниями в контексте контроля над наркотиками, и мирными протестами и произвольным задержанием, и подчеркивает необходимость обеспечения средств правовой защиты в случае произвольных задержаний как императивной нормы международного права прав человека. В большинстве случаев, в частности когда освобождение не является средством правовой защиты, лицо имеет право на компенсацию. Национальное законодательство не может создавать препятствий, ограничивающих это право, в виде иммунитетов, юрисдикционных ограничений, процессуальных препятствий или возражений на основе доктрины </w:t>
            </w:r>
            <w:r w:rsidR="002B36B3">
              <w:t>«</w:t>
            </w:r>
            <w:r>
              <w:t>акта госуда</w:t>
            </w:r>
            <w:r>
              <w:t>р</w:t>
            </w:r>
            <w:r>
              <w:t>ства</w:t>
            </w:r>
            <w:r w:rsidR="002B36B3">
              <w:t>»</w:t>
            </w:r>
            <w:r>
              <w:t>.</w:t>
            </w:r>
          </w:p>
        </w:tc>
      </w:tr>
      <w:tr w:rsidR="00F82707" w:rsidTr="00F82707">
        <w:tc>
          <w:tcPr>
            <w:tcW w:w="10051" w:type="dxa"/>
            <w:tcBorders>
              <w:bottom w:val="nil"/>
            </w:tcBorders>
            <w:shd w:val="clear" w:color="auto" w:fill="auto"/>
          </w:tcPr>
          <w:p w:rsidR="00F82707" w:rsidRPr="00F82707" w:rsidRDefault="00F82707" w:rsidP="00F82707">
            <w:pPr>
              <w:pStyle w:val="SingleTxt"/>
            </w:pPr>
            <w:r w:rsidRPr="0074341E">
              <w:tab/>
            </w:r>
            <w:r>
              <w:t>В своих рекомендациях Рабочая группа просит государства обеспечивать осуществление права каждого человека на свободу, предусмотренного междун</w:t>
            </w:r>
            <w:r>
              <w:t>а</w:t>
            </w:r>
            <w:r>
              <w:t>родным обычным правом, и следить за тем, чтобы имеющиеся гарантии и меры защиты распространялись на все формы лишения свободы, чтобы досудебное с</w:t>
            </w:r>
            <w:r>
              <w:t>о</w:t>
            </w:r>
            <w:r>
              <w:t>держание лиц под стражей не превышало сроков, установленных законом, и чт</w:t>
            </w:r>
            <w:r>
              <w:t>о</w:t>
            </w:r>
            <w:r>
              <w:t>бы такие лица в срочном порядке доставлялись к судье.</w:t>
            </w:r>
          </w:p>
        </w:tc>
      </w:tr>
      <w:tr w:rsidR="00F82707" w:rsidTr="00F82707">
        <w:tc>
          <w:tcPr>
            <w:tcW w:w="10051" w:type="dxa"/>
            <w:tcBorders>
              <w:bottom w:val="nil"/>
            </w:tcBorders>
            <w:shd w:val="clear" w:color="auto" w:fill="auto"/>
          </w:tcPr>
          <w:p w:rsidR="00F82707" w:rsidRPr="00F82707" w:rsidRDefault="00F82707" w:rsidP="0074341E">
            <w:pPr>
              <w:pStyle w:val="SingleTxt"/>
            </w:pPr>
            <w:r w:rsidRPr="005A6224">
              <w:tab/>
            </w:r>
            <w:r>
              <w:t>Рабочая группа рекомендует Совету по правам человека изменить ее назв</w:t>
            </w:r>
            <w:r>
              <w:t>а</w:t>
            </w:r>
            <w:r>
              <w:t xml:space="preserve">ние на </w:t>
            </w:r>
            <w:r w:rsidR="002B36B3">
              <w:t>«</w:t>
            </w:r>
            <w:r>
              <w:t>Рабочая группа п</w:t>
            </w:r>
            <w:r w:rsidR="0074341E">
              <w:t>о произвольному лишению свободы</w:t>
            </w:r>
            <w:r w:rsidR="002B36B3">
              <w:t>»</w:t>
            </w:r>
            <w:r>
              <w:t xml:space="preserve"> и просить ее в т</w:t>
            </w:r>
            <w:r>
              <w:t>е</w:t>
            </w:r>
            <w:r>
              <w:t>чение 2016 года подготовить углубленный анализ случаев задержания в результ</w:t>
            </w:r>
            <w:r>
              <w:t>а</w:t>
            </w:r>
            <w:r>
              <w:t>те осуществления международной и национальной политики в области контроля над наркотиками и в течение 2017 года подготовить доклад о принципах законн</w:t>
            </w:r>
            <w:r>
              <w:t>о</w:t>
            </w:r>
            <w:r>
              <w:t>сти, соразмерности, необходимости и целесообразности, применяемых в целях недопущения произвольного лишения свободы.</w:t>
            </w:r>
          </w:p>
        </w:tc>
      </w:tr>
      <w:tr w:rsidR="00F82707" w:rsidTr="00F82707">
        <w:tc>
          <w:tcPr>
            <w:tcW w:w="10051" w:type="dxa"/>
            <w:tcBorders>
              <w:bottom w:val="single" w:sz="2" w:space="0" w:color="auto"/>
            </w:tcBorders>
            <w:shd w:val="clear" w:color="auto" w:fill="auto"/>
          </w:tcPr>
          <w:p w:rsidR="00F82707" w:rsidRPr="00F82707" w:rsidRDefault="00F82707" w:rsidP="00F82707">
            <w:pPr>
              <w:pStyle w:val="SingleTxt"/>
            </w:pPr>
          </w:p>
        </w:tc>
      </w:tr>
    </w:tbl>
    <w:p w:rsidR="004027F8" w:rsidRDefault="004027F8" w:rsidP="00F82707"/>
    <w:p w:rsidR="003F4782" w:rsidRPr="003F4782" w:rsidRDefault="004027F8" w:rsidP="003F4782">
      <w:pPr>
        <w:pStyle w:val="HCh"/>
        <w:spacing w:after="120"/>
        <w:rPr>
          <w:b w:val="0"/>
        </w:rPr>
      </w:pPr>
      <w:r>
        <w:br w:type="page"/>
      </w:r>
      <w:r w:rsidR="003F4782">
        <w:rPr>
          <w:b w:val="0"/>
        </w:rPr>
        <w:lastRenderedPageBreak/>
        <w:t>Содержание</w:t>
      </w:r>
    </w:p>
    <w:tbl>
      <w:tblPr>
        <w:tblW w:w="9830" w:type="dxa"/>
        <w:tblLayout w:type="fixed"/>
        <w:tblCellMar>
          <w:left w:w="0" w:type="dxa"/>
          <w:right w:w="0" w:type="dxa"/>
        </w:tblCellMar>
        <w:tblLook w:val="0000" w:firstRow="0" w:lastRow="0" w:firstColumn="0" w:lastColumn="0" w:noHBand="0" w:noVBand="0"/>
      </w:tblPr>
      <w:tblGrid>
        <w:gridCol w:w="1060"/>
        <w:gridCol w:w="7056"/>
        <w:gridCol w:w="994"/>
        <w:gridCol w:w="720"/>
      </w:tblGrid>
      <w:tr w:rsidR="003F4782" w:rsidRPr="003F4782" w:rsidTr="003F4782">
        <w:tc>
          <w:tcPr>
            <w:tcW w:w="1060" w:type="dxa"/>
            <w:shd w:val="clear" w:color="auto" w:fill="auto"/>
          </w:tcPr>
          <w:p w:rsidR="003F4782" w:rsidRPr="003F4782" w:rsidRDefault="003F4782" w:rsidP="003F4782">
            <w:pPr>
              <w:spacing w:after="120" w:line="240" w:lineRule="auto"/>
              <w:jc w:val="right"/>
              <w:rPr>
                <w:i/>
                <w:sz w:val="14"/>
              </w:rPr>
            </w:pPr>
          </w:p>
        </w:tc>
        <w:tc>
          <w:tcPr>
            <w:tcW w:w="7056" w:type="dxa"/>
            <w:shd w:val="clear" w:color="auto" w:fill="auto"/>
          </w:tcPr>
          <w:p w:rsidR="003F4782" w:rsidRPr="003F4782" w:rsidRDefault="003F4782" w:rsidP="003F4782">
            <w:pPr>
              <w:spacing w:after="120" w:line="240" w:lineRule="auto"/>
              <w:rPr>
                <w:i/>
                <w:sz w:val="14"/>
              </w:rPr>
            </w:pPr>
          </w:p>
        </w:tc>
        <w:tc>
          <w:tcPr>
            <w:tcW w:w="994" w:type="dxa"/>
            <w:shd w:val="clear" w:color="auto" w:fill="auto"/>
          </w:tcPr>
          <w:p w:rsidR="003F4782" w:rsidRPr="003F4782" w:rsidRDefault="003F4782" w:rsidP="003F4782">
            <w:pPr>
              <w:spacing w:after="120" w:line="240" w:lineRule="auto"/>
              <w:ind w:right="40"/>
              <w:jc w:val="right"/>
              <w:rPr>
                <w:i/>
                <w:sz w:val="14"/>
              </w:rPr>
            </w:pPr>
          </w:p>
        </w:tc>
        <w:tc>
          <w:tcPr>
            <w:tcW w:w="720" w:type="dxa"/>
            <w:shd w:val="clear" w:color="auto" w:fill="auto"/>
          </w:tcPr>
          <w:p w:rsidR="003F4782" w:rsidRPr="003F4782" w:rsidRDefault="003F4782" w:rsidP="003F4782">
            <w:pPr>
              <w:spacing w:after="120" w:line="240" w:lineRule="auto"/>
              <w:ind w:right="40"/>
              <w:jc w:val="right"/>
              <w:rPr>
                <w:i/>
                <w:sz w:val="14"/>
              </w:rPr>
            </w:pPr>
            <w:r>
              <w:rPr>
                <w:i/>
                <w:sz w:val="14"/>
              </w:rPr>
              <w:t>Стр.</w:t>
            </w:r>
          </w:p>
        </w:tc>
      </w:tr>
      <w:tr w:rsidR="003F4782" w:rsidRPr="003F4782" w:rsidTr="003F4782">
        <w:tc>
          <w:tcPr>
            <w:tcW w:w="9110" w:type="dxa"/>
            <w:gridSpan w:val="3"/>
            <w:shd w:val="clear" w:color="auto" w:fill="auto"/>
          </w:tcPr>
          <w:p w:rsidR="003F4782" w:rsidRPr="003F4782" w:rsidRDefault="001C2126" w:rsidP="001C2126">
            <w:pPr>
              <w:numPr>
                <w:ilvl w:val="0"/>
                <w:numId w:val="13"/>
              </w:numPr>
              <w:tabs>
                <w:tab w:val="right" w:pos="1080"/>
                <w:tab w:val="left" w:pos="1296"/>
                <w:tab w:val="left" w:pos="1728"/>
                <w:tab w:val="right" w:leader="dot" w:pos="9245"/>
              </w:tabs>
              <w:suppressAutoHyphens/>
              <w:spacing w:after="120"/>
            </w:pPr>
            <w:r>
              <w:tab/>
            </w:r>
            <w:r w:rsidRPr="003F4782">
              <w:t>Введение</w:t>
            </w:r>
            <w:r>
              <w:rPr>
                <w:spacing w:val="60"/>
                <w:sz w:val="17"/>
              </w:rPr>
              <w:tab/>
            </w:r>
          </w:p>
        </w:tc>
        <w:tc>
          <w:tcPr>
            <w:tcW w:w="720" w:type="dxa"/>
            <w:shd w:val="clear" w:color="auto" w:fill="auto"/>
            <w:vAlign w:val="bottom"/>
          </w:tcPr>
          <w:p w:rsidR="003F4782" w:rsidRPr="003F4782" w:rsidRDefault="007F47D2" w:rsidP="003F4782">
            <w:pPr>
              <w:spacing w:after="120"/>
              <w:ind w:right="40"/>
              <w:jc w:val="right"/>
            </w:pPr>
            <w:r>
              <w:t>4</w:t>
            </w:r>
          </w:p>
        </w:tc>
      </w:tr>
      <w:tr w:rsidR="003F4782" w:rsidRPr="003F4782" w:rsidTr="003F4782">
        <w:tc>
          <w:tcPr>
            <w:tcW w:w="9110" w:type="dxa"/>
            <w:gridSpan w:val="3"/>
            <w:shd w:val="clear" w:color="auto" w:fill="auto"/>
          </w:tcPr>
          <w:p w:rsidR="003F4782" w:rsidRPr="003F4782" w:rsidRDefault="001C2126" w:rsidP="001C2126">
            <w:pPr>
              <w:numPr>
                <w:ilvl w:val="0"/>
                <w:numId w:val="13"/>
              </w:numPr>
              <w:tabs>
                <w:tab w:val="right" w:pos="1080"/>
                <w:tab w:val="left" w:pos="1296"/>
                <w:tab w:val="left" w:pos="1728"/>
                <w:tab w:val="left" w:pos="2160"/>
                <w:tab w:val="left" w:pos="2592"/>
                <w:tab w:val="left" w:pos="3024"/>
                <w:tab w:val="left" w:pos="3456"/>
                <w:tab w:val="left" w:pos="3888"/>
                <w:tab w:val="left" w:pos="4320"/>
                <w:tab w:val="left" w:pos="4752"/>
                <w:tab w:val="right" w:leader="dot" w:pos="9245"/>
              </w:tabs>
              <w:suppressAutoHyphens/>
              <w:spacing w:after="120"/>
            </w:pPr>
            <w:r>
              <w:tab/>
            </w:r>
            <w:r w:rsidRPr="001C2126">
              <w:t>Деятельность Рабочей группы в 2014 году</w:t>
            </w:r>
            <w:r>
              <w:rPr>
                <w:spacing w:val="60"/>
                <w:sz w:val="17"/>
              </w:rPr>
              <w:tab/>
            </w:r>
          </w:p>
        </w:tc>
        <w:tc>
          <w:tcPr>
            <w:tcW w:w="720" w:type="dxa"/>
            <w:shd w:val="clear" w:color="auto" w:fill="auto"/>
            <w:vAlign w:val="bottom"/>
          </w:tcPr>
          <w:p w:rsidR="003F4782" w:rsidRPr="003F4782" w:rsidRDefault="007F47D2" w:rsidP="003F4782">
            <w:pPr>
              <w:spacing w:after="120"/>
              <w:ind w:right="40"/>
              <w:jc w:val="right"/>
            </w:pPr>
            <w:r>
              <w:t>4</w:t>
            </w:r>
          </w:p>
        </w:tc>
      </w:tr>
      <w:tr w:rsidR="001C2126" w:rsidRPr="003F4782" w:rsidTr="003F4782">
        <w:tc>
          <w:tcPr>
            <w:tcW w:w="9110" w:type="dxa"/>
            <w:gridSpan w:val="3"/>
            <w:shd w:val="clear" w:color="auto" w:fill="auto"/>
          </w:tcPr>
          <w:p w:rsidR="001C2126" w:rsidRDefault="00E04EA2" w:rsidP="00E04EA2">
            <w:pPr>
              <w:numPr>
                <w:ilvl w:val="1"/>
                <w:numId w:val="13"/>
              </w:numPr>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right" w:leader="dot" w:pos="9245"/>
              </w:tabs>
              <w:suppressAutoHyphens/>
              <w:spacing w:after="120"/>
            </w:pPr>
            <w:r w:rsidRPr="00E04EA2">
              <w:t>Рассмотрение сообщений, направленных Рабочей группе в 2014 году</w:t>
            </w:r>
            <w:r>
              <w:rPr>
                <w:spacing w:val="60"/>
                <w:sz w:val="17"/>
              </w:rPr>
              <w:tab/>
            </w:r>
          </w:p>
        </w:tc>
        <w:tc>
          <w:tcPr>
            <w:tcW w:w="720" w:type="dxa"/>
            <w:shd w:val="clear" w:color="auto" w:fill="auto"/>
            <w:vAlign w:val="bottom"/>
          </w:tcPr>
          <w:p w:rsidR="001C2126" w:rsidRPr="003F4782" w:rsidRDefault="007F47D2" w:rsidP="003F4782">
            <w:pPr>
              <w:spacing w:after="120"/>
              <w:ind w:right="40"/>
              <w:jc w:val="right"/>
            </w:pPr>
            <w:r>
              <w:t>6</w:t>
            </w:r>
          </w:p>
        </w:tc>
      </w:tr>
      <w:tr w:rsidR="00E04EA2" w:rsidRPr="003F4782" w:rsidTr="003F4782">
        <w:tc>
          <w:tcPr>
            <w:tcW w:w="9110" w:type="dxa"/>
            <w:gridSpan w:val="3"/>
            <w:shd w:val="clear" w:color="auto" w:fill="auto"/>
          </w:tcPr>
          <w:p w:rsidR="00E04EA2" w:rsidRDefault="00FA3D7C" w:rsidP="00FA3D7C">
            <w:pPr>
              <w:numPr>
                <w:ilvl w:val="1"/>
                <w:numId w:val="13"/>
              </w:numPr>
              <w:tabs>
                <w:tab w:val="right" w:pos="1080"/>
                <w:tab w:val="left" w:pos="1296"/>
                <w:tab w:val="left" w:pos="1728"/>
                <w:tab w:val="left" w:pos="2160"/>
                <w:tab w:val="left" w:pos="2592"/>
                <w:tab w:val="left" w:pos="3024"/>
                <w:tab w:val="right" w:leader="dot" w:pos="9245"/>
              </w:tabs>
              <w:suppressAutoHyphens/>
              <w:spacing w:after="120"/>
            </w:pPr>
            <w:r>
              <w:t>Посещения стран</w:t>
            </w:r>
            <w:r>
              <w:rPr>
                <w:spacing w:val="60"/>
                <w:sz w:val="17"/>
              </w:rPr>
              <w:tab/>
            </w:r>
          </w:p>
        </w:tc>
        <w:tc>
          <w:tcPr>
            <w:tcW w:w="720" w:type="dxa"/>
            <w:shd w:val="clear" w:color="auto" w:fill="auto"/>
            <w:vAlign w:val="bottom"/>
          </w:tcPr>
          <w:p w:rsidR="00E04EA2" w:rsidRPr="003F4782" w:rsidRDefault="007F47D2" w:rsidP="003F4782">
            <w:pPr>
              <w:spacing w:after="120"/>
              <w:ind w:right="40"/>
              <w:jc w:val="right"/>
            </w:pPr>
            <w:r>
              <w:t>17</w:t>
            </w:r>
          </w:p>
        </w:tc>
      </w:tr>
      <w:tr w:rsidR="00E04EA2" w:rsidRPr="003F4782" w:rsidTr="003F4782">
        <w:tc>
          <w:tcPr>
            <w:tcW w:w="9110" w:type="dxa"/>
            <w:gridSpan w:val="3"/>
            <w:shd w:val="clear" w:color="auto" w:fill="auto"/>
          </w:tcPr>
          <w:p w:rsidR="00E04EA2" w:rsidRDefault="00FA3D7C" w:rsidP="00FA3D7C">
            <w:pPr>
              <w:numPr>
                <w:ilvl w:val="1"/>
                <w:numId w:val="13"/>
              </w:numPr>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right" w:leader="dot" w:pos="9245"/>
              </w:tabs>
              <w:suppressAutoHyphens/>
              <w:spacing w:after="120"/>
            </w:pPr>
            <w:r>
              <w:t>Рассмотрение вопроса о названии Рабочей группы</w:t>
            </w:r>
            <w:r>
              <w:rPr>
                <w:spacing w:val="60"/>
                <w:sz w:val="17"/>
              </w:rPr>
              <w:tab/>
            </w:r>
          </w:p>
        </w:tc>
        <w:tc>
          <w:tcPr>
            <w:tcW w:w="720" w:type="dxa"/>
            <w:shd w:val="clear" w:color="auto" w:fill="auto"/>
            <w:vAlign w:val="bottom"/>
          </w:tcPr>
          <w:p w:rsidR="00E04EA2" w:rsidRPr="00EC4D1F" w:rsidRDefault="007F47D2" w:rsidP="00EC4D1F">
            <w:pPr>
              <w:spacing w:after="120"/>
              <w:ind w:right="40"/>
              <w:jc w:val="right"/>
              <w:rPr>
                <w:lang w:val="en-US"/>
              </w:rPr>
            </w:pPr>
            <w:r>
              <w:t>1</w:t>
            </w:r>
            <w:r w:rsidR="00EC4D1F">
              <w:rPr>
                <w:lang w:val="en-US"/>
              </w:rPr>
              <w:t>7</w:t>
            </w:r>
          </w:p>
        </w:tc>
      </w:tr>
      <w:tr w:rsidR="00E04EA2" w:rsidRPr="003F4782" w:rsidTr="003F4782">
        <w:tc>
          <w:tcPr>
            <w:tcW w:w="9110" w:type="dxa"/>
            <w:gridSpan w:val="3"/>
            <w:shd w:val="clear" w:color="auto" w:fill="auto"/>
          </w:tcPr>
          <w:p w:rsidR="00E04EA2" w:rsidRDefault="00FA3D7C" w:rsidP="00FA3D7C">
            <w:pPr>
              <w:numPr>
                <w:ilvl w:val="1"/>
                <w:numId w:val="13"/>
              </w:numPr>
              <w:tabs>
                <w:tab w:val="right" w:pos="1080"/>
                <w:tab w:val="left" w:pos="1296"/>
                <w:tab w:val="left" w:pos="1728"/>
                <w:tab w:val="left" w:pos="2160"/>
                <w:tab w:val="left" w:pos="2592"/>
                <w:tab w:val="left" w:pos="3024"/>
                <w:tab w:val="left" w:pos="3456"/>
                <w:tab w:val="left" w:pos="3888"/>
                <w:tab w:val="right" w:leader="dot" w:pos="9245"/>
              </w:tabs>
              <w:suppressAutoHyphens/>
              <w:spacing w:after="120"/>
            </w:pPr>
            <w:r>
              <w:t xml:space="preserve">Последующие меры в связи с совместным исследованием по вопросу </w:t>
            </w:r>
            <w:r w:rsidR="005A6224" w:rsidRPr="005A6224">
              <w:br/>
            </w:r>
            <w:r>
              <w:t>о тайном содержании под стражей</w:t>
            </w:r>
            <w:r>
              <w:rPr>
                <w:spacing w:val="60"/>
                <w:sz w:val="17"/>
              </w:rPr>
              <w:tab/>
            </w:r>
          </w:p>
        </w:tc>
        <w:tc>
          <w:tcPr>
            <w:tcW w:w="720" w:type="dxa"/>
            <w:shd w:val="clear" w:color="auto" w:fill="auto"/>
            <w:vAlign w:val="bottom"/>
          </w:tcPr>
          <w:p w:rsidR="00E04EA2" w:rsidRPr="003F4782" w:rsidRDefault="007F47D2" w:rsidP="003F4782">
            <w:pPr>
              <w:spacing w:after="120"/>
              <w:ind w:right="40"/>
              <w:jc w:val="right"/>
            </w:pPr>
            <w:r>
              <w:t>18</w:t>
            </w:r>
          </w:p>
        </w:tc>
      </w:tr>
      <w:tr w:rsidR="00E04EA2" w:rsidRPr="003F4782" w:rsidTr="003F4782">
        <w:tc>
          <w:tcPr>
            <w:tcW w:w="9110" w:type="dxa"/>
            <w:gridSpan w:val="3"/>
            <w:shd w:val="clear" w:color="auto" w:fill="auto"/>
          </w:tcPr>
          <w:p w:rsidR="00E04EA2" w:rsidRDefault="00FA3D7C" w:rsidP="00FA3D7C">
            <w:pPr>
              <w:numPr>
                <w:ilvl w:val="1"/>
                <w:numId w:val="13"/>
              </w:numPr>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right" w:leader="dot" w:pos="9245"/>
              </w:tabs>
              <w:suppressAutoHyphens/>
              <w:spacing w:after="120"/>
            </w:pPr>
            <w:r>
              <w:t>Предотвращение возможного произвольного лишения свободы</w:t>
            </w:r>
            <w:r>
              <w:rPr>
                <w:spacing w:val="60"/>
                <w:sz w:val="17"/>
              </w:rPr>
              <w:tab/>
            </w:r>
          </w:p>
        </w:tc>
        <w:tc>
          <w:tcPr>
            <w:tcW w:w="720" w:type="dxa"/>
            <w:shd w:val="clear" w:color="auto" w:fill="auto"/>
            <w:vAlign w:val="bottom"/>
          </w:tcPr>
          <w:p w:rsidR="00E04EA2" w:rsidRPr="003F4782" w:rsidRDefault="007F47D2" w:rsidP="003F4782">
            <w:pPr>
              <w:spacing w:after="120"/>
              <w:ind w:right="40"/>
              <w:jc w:val="right"/>
            </w:pPr>
            <w:r>
              <w:t>18</w:t>
            </w:r>
          </w:p>
        </w:tc>
      </w:tr>
      <w:tr w:rsidR="00E04EA2" w:rsidRPr="003F4782" w:rsidTr="003F4782">
        <w:tc>
          <w:tcPr>
            <w:tcW w:w="9110" w:type="dxa"/>
            <w:gridSpan w:val="3"/>
            <w:shd w:val="clear" w:color="auto" w:fill="auto"/>
          </w:tcPr>
          <w:p w:rsidR="00E04EA2" w:rsidRDefault="00FA3D7C" w:rsidP="00FA3D7C">
            <w:pPr>
              <w:numPr>
                <w:ilvl w:val="0"/>
                <w:numId w:val="13"/>
              </w:numPr>
              <w:tabs>
                <w:tab w:val="right" w:pos="1080"/>
                <w:tab w:val="left" w:pos="1296"/>
                <w:tab w:val="left" w:pos="1728"/>
                <w:tab w:val="left" w:pos="2160"/>
                <w:tab w:val="left" w:pos="2592"/>
                <w:tab w:val="left" w:pos="3024"/>
                <w:tab w:val="right" w:leader="dot" w:pos="9245"/>
              </w:tabs>
              <w:suppressAutoHyphens/>
              <w:spacing w:after="120"/>
            </w:pPr>
            <w:r>
              <w:tab/>
              <w:t>Тематические вопросы</w:t>
            </w:r>
            <w:r>
              <w:rPr>
                <w:spacing w:val="60"/>
                <w:sz w:val="17"/>
              </w:rPr>
              <w:tab/>
            </w:r>
          </w:p>
        </w:tc>
        <w:tc>
          <w:tcPr>
            <w:tcW w:w="720" w:type="dxa"/>
            <w:shd w:val="clear" w:color="auto" w:fill="auto"/>
            <w:vAlign w:val="bottom"/>
          </w:tcPr>
          <w:p w:rsidR="00E04EA2" w:rsidRPr="003F4782" w:rsidRDefault="007F47D2" w:rsidP="003F4782">
            <w:pPr>
              <w:spacing w:after="120"/>
              <w:ind w:right="40"/>
              <w:jc w:val="right"/>
            </w:pPr>
            <w:r>
              <w:t>19</w:t>
            </w:r>
          </w:p>
        </w:tc>
      </w:tr>
      <w:tr w:rsidR="001C2126" w:rsidRPr="003F4782" w:rsidTr="003F4782">
        <w:tc>
          <w:tcPr>
            <w:tcW w:w="9110" w:type="dxa"/>
            <w:gridSpan w:val="3"/>
            <w:shd w:val="clear" w:color="auto" w:fill="auto"/>
          </w:tcPr>
          <w:p w:rsidR="001C2126" w:rsidRDefault="00FA3D7C" w:rsidP="00FA3D7C">
            <w:pPr>
              <w:numPr>
                <w:ilvl w:val="1"/>
                <w:numId w:val="13"/>
              </w:numPr>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right" w:leader="dot" w:pos="9245"/>
              </w:tabs>
              <w:suppressAutoHyphens/>
              <w:spacing w:after="120"/>
            </w:pPr>
            <w:r>
              <w:t>Задержание в контексте контроля над наркотиками</w:t>
            </w:r>
            <w:r>
              <w:rPr>
                <w:spacing w:val="60"/>
                <w:sz w:val="17"/>
              </w:rPr>
              <w:tab/>
            </w:r>
          </w:p>
        </w:tc>
        <w:tc>
          <w:tcPr>
            <w:tcW w:w="720" w:type="dxa"/>
            <w:shd w:val="clear" w:color="auto" w:fill="auto"/>
            <w:vAlign w:val="bottom"/>
          </w:tcPr>
          <w:p w:rsidR="001C2126" w:rsidRPr="003F4782" w:rsidRDefault="007F47D2" w:rsidP="003F4782">
            <w:pPr>
              <w:spacing w:after="120"/>
              <w:ind w:right="40"/>
              <w:jc w:val="right"/>
            </w:pPr>
            <w:r>
              <w:t>19</w:t>
            </w:r>
          </w:p>
        </w:tc>
      </w:tr>
      <w:tr w:rsidR="00FA3D7C" w:rsidRPr="003F4782" w:rsidTr="003F4782">
        <w:tc>
          <w:tcPr>
            <w:tcW w:w="9110" w:type="dxa"/>
            <w:gridSpan w:val="3"/>
            <w:shd w:val="clear" w:color="auto" w:fill="auto"/>
          </w:tcPr>
          <w:p w:rsidR="00FA3D7C" w:rsidRDefault="00FA3D7C" w:rsidP="00FA3D7C">
            <w:pPr>
              <w:numPr>
                <w:ilvl w:val="1"/>
                <w:numId w:val="13"/>
              </w:numPr>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right" w:leader="dot" w:pos="9245"/>
              </w:tabs>
              <w:suppressAutoHyphens/>
              <w:spacing w:after="120"/>
            </w:pPr>
            <w:r>
              <w:t>Мирные протесты и произвольное задержание</w:t>
            </w:r>
            <w:r>
              <w:rPr>
                <w:spacing w:val="60"/>
                <w:sz w:val="17"/>
              </w:rPr>
              <w:tab/>
            </w:r>
          </w:p>
        </w:tc>
        <w:tc>
          <w:tcPr>
            <w:tcW w:w="720" w:type="dxa"/>
            <w:shd w:val="clear" w:color="auto" w:fill="auto"/>
            <w:vAlign w:val="bottom"/>
          </w:tcPr>
          <w:p w:rsidR="00FA3D7C" w:rsidRPr="00EC4D1F" w:rsidRDefault="007F47D2" w:rsidP="00EC4D1F">
            <w:pPr>
              <w:spacing w:after="120"/>
              <w:ind w:right="40"/>
              <w:jc w:val="right"/>
              <w:rPr>
                <w:lang w:val="en-US"/>
              </w:rPr>
            </w:pPr>
            <w:r>
              <w:t>2</w:t>
            </w:r>
            <w:r w:rsidR="00EC4D1F">
              <w:rPr>
                <w:lang w:val="en-US"/>
              </w:rPr>
              <w:t>1</w:t>
            </w:r>
          </w:p>
        </w:tc>
      </w:tr>
      <w:tr w:rsidR="00FA3D7C" w:rsidRPr="003F4782" w:rsidTr="003F4782">
        <w:tc>
          <w:tcPr>
            <w:tcW w:w="9110" w:type="dxa"/>
            <w:gridSpan w:val="3"/>
            <w:shd w:val="clear" w:color="auto" w:fill="auto"/>
          </w:tcPr>
          <w:p w:rsidR="00FA3D7C" w:rsidRDefault="00FA3D7C" w:rsidP="00FA3D7C">
            <w:pPr>
              <w:numPr>
                <w:ilvl w:val="1"/>
                <w:numId w:val="13"/>
              </w:numPr>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right" w:leader="dot" w:pos="9245"/>
              </w:tabs>
              <w:suppressAutoHyphens/>
              <w:spacing w:after="120"/>
            </w:pPr>
            <w:r>
              <w:t>Средства правовой защиты в случае произвольных задержаний</w:t>
            </w:r>
            <w:r>
              <w:rPr>
                <w:spacing w:val="60"/>
                <w:sz w:val="17"/>
              </w:rPr>
              <w:tab/>
            </w:r>
          </w:p>
        </w:tc>
        <w:tc>
          <w:tcPr>
            <w:tcW w:w="720" w:type="dxa"/>
            <w:shd w:val="clear" w:color="auto" w:fill="auto"/>
            <w:vAlign w:val="bottom"/>
          </w:tcPr>
          <w:p w:rsidR="00FA3D7C" w:rsidRPr="00EC4D1F" w:rsidRDefault="007F47D2" w:rsidP="00EC4D1F">
            <w:pPr>
              <w:spacing w:after="120"/>
              <w:ind w:right="40"/>
              <w:jc w:val="right"/>
              <w:rPr>
                <w:lang w:val="en-US"/>
              </w:rPr>
            </w:pPr>
            <w:r>
              <w:t>2</w:t>
            </w:r>
            <w:r w:rsidR="00EC4D1F">
              <w:rPr>
                <w:lang w:val="en-US"/>
              </w:rPr>
              <w:t>1</w:t>
            </w:r>
          </w:p>
        </w:tc>
      </w:tr>
      <w:tr w:rsidR="00E04EA2" w:rsidRPr="003F4782" w:rsidTr="003F4782">
        <w:tc>
          <w:tcPr>
            <w:tcW w:w="9110" w:type="dxa"/>
            <w:gridSpan w:val="3"/>
            <w:shd w:val="clear" w:color="auto" w:fill="auto"/>
          </w:tcPr>
          <w:p w:rsidR="00E04EA2" w:rsidRDefault="00FA3D7C" w:rsidP="00FA3D7C">
            <w:pPr>
              <w:numPr>
                <w:ilvl w:val="0"/>
                <w:numId w:val="13"/>
              </w:numPr>
              <w:tabs>
                <w:tab w:val="right" w:pos="1080"/>
                <w:tab w:val="left" w:pos="1296"/>
                <w:tab w:val="left" w:pos="1728"/>
                <w:tab w:val="right" w:leader="dot" w:pos="9245"/>
              </w:tabs>
              <w:suppressAutoHyphens/>
              <w:spacing w:after="120"/>
            </w:pPr>
            <w:r>
              <w:tab/>
              <w:t>Выводы</w:t>
            </w:r>
            <w:r>
              <w:rPr>
                <w:spacing w:val="60"/>
                <w:sz w:val="17"/>
              </w:rPr>
              <w:tab/>
            </w:r>
          </w:p>
        </w:tc>
        <w:tc>
          <w:tcPr>
            <w:tcW w:w="720" w:type="dxa"/>
            <w:shd w:val="clear" w:color="auto" w:fill="auto"/>
            <w:vAlign w:val="bottom"/>
          </w:tcPr>
          <w:p w:rsidR="00E04EA2" w:rsidRPr="003F4782" w:rsidRDefault="007F47D2" w:rsidP="003F4782">
            <w:pPr>
              <w:spacing w:after="120"/>
              <w:ind w:right="40"/>
              <w:jc w:val="right"/>
            </w:pPr>
            <w:r>
              <w:t>23</w:t>
            </w:r>
          </w:p>
        </w:tc>
      </w:tr>
      <w:tr w:rsidR="00FB0328" w:rsidRPr="003F4782" w:rsidTr="003F4782">
        <w:tc>
          <w:tcPr>
            <w:tcW w:w="9110" w:type="dxa"/>
            <w:gridSpan w:val="3"/>
            <w:shd w:val="clear" w:color="auto" w:fill="auto"/>
          </w:tcPr>
          <w:p w:rsidR="00FB0328" w:rsidRDefault="00FB0328" w:rsidP="00FB0328">
            <w:pPr>
              <w:numPr>
                <w:ilvl w:val="0"/>
                <w:numId w:val="13"/>
              </w:numPr>
              <w:tabs>
                <w:tab w:val="right" w:pos="1080"/>
                <w:tab w:val="left" w:pos="1296"/>
                <w:tab w:val="left" w:pos="1728"/>
                <w:tab w:val="left" w:pos="2160"/>
                <w:tab w:val="right" w:leader="dot" w:pos="9245"/>
              </w:tabs>
              <w:suppressAutoHyphens/>
              <w:spacing w:after="120"/>
            </w:pPr>
            <w:r>
              <w:tab/>
              <w:t>Рекомендации</w:t>
            </w:r>
            <w:r>
              <w:rPr>
                <w:spacing w:val="60"/>
                <w:sz w:val="17"/>
              </w:rPr>
              <w:tab/>
            </w:r>
          </w:p>
        </w:tc>
        <w:tc>
          <w:tcPr>
            <w:tcW w:w="720" w:type="dxa"/>
            <w:shd w:val="clear" w:color="auto" w:fill="auto"/>
            <w:vAlign w:val="bottom"/>
          </w:tcPr>
          <w:p w:rsidR="00FB0328" w:rsidRPr="00EC4D1F" w:rsidRDefault="007F47D2" w:rsidP="00EC4D1F">
            <w:pPr>
              <w:spacing w:after="120"/>
              <w:ind w:right="40"/>
              <w:jc w:val="right"/>
              <w:rPr>
                <w:lang w:val="en-US"/>
              </w:rPr>
            </w:pPr>
            <w:r>
              <w:t>2</w:t>
            </w:r>
            <w:r w:rsidR="00EC4D1F">
              <w:rPr>
                <w:lang w:val="en-US"/>
              </w:rPr>
              <w:t>4</w:t>
            </w:r>
          </w:p>
        </w:tc>
      </w:tr>
      <w:tr w:rsidR="00FB0328" w:rsidRPr="003F4782" w:rsidTr="003F4782">
        <w:tc>
          <w:tcPr>
            <w:tcW w:w="9110" w:type="dxa"/>
            <w:gridSpan w:val="3"/>
            <w:shd w:val="clear" w:color="auto" w:fill="auto"/>
          </w:tcPr>
          <w:p w:rsidR="00FB0328" w:rsidRDefault="00FB0328" w:rsidP="00FB0328">
            <w:pPr>
              <w:tabs>
                <w:tab w:val="right" w:pos="1080"/>
                <w:tab w:val="left" w:pos="1728"/>
                <w:tab w:val="left" w:pos="2160"/>
                <w:tab w:val="right" w:leader="dot" w:pos="9245"/>
              </w:tabs>
              <w:suppressAutoHyphens/>
              <w:spacing w:after="120"/>
            </w:pPr>
            <w:r>
              <w:t>Приложение</w:t>
            </w:r>
          </w:p>
        </w:tc>
        <w:tc>
          <w:tcPr>
            <w:tcW w:w="720" w:type="dxa"/>
            <w:shd w:val="clear" w:color="auto" w:fill="auto"/>
            <w:vAlign w:val="bottom"/>
          </w:tcPr>
          <w:p w:rsidR="00FB0328" w:rsidRPr="003F4782" w:rsidRDefault="00FB0328" w:rsidP="003F4782">
            <w:pPr>
              <w:spacing w:after="120"/>
              <w:ind w:right="40"/>
              <w:jc w:val="right"/>
            </w:pPr>
          </w:p>
        </w:tc>
      </w:tr>
      <w:tr w:rsidR="00FB0328" w:rsidRPr="003F4782" w:rsidTr="003F4782">
        <w:tc>
          <w:tcPr>
            <w:tcW w:w="9110" w:type="dxa"/>
            <w:gridSpan w:val="3"/>
            <w:shd w:val="clear" w:color="auto" w:fill="auto"/>
          </w:tcPr>
          <w:p w:rsidR="00FB0328" w:rsidRPr="00FB0328" w:rsidRDefault="00FB0328" w:rsidP="00FB0328">
            <w:pPr>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right" w:leader="dot" w:pos="9245"/>
              </w:tabs>
              <w:suppressAutoHyphens/>
              <w:spacing w:after="120"/>
              <w:ind w:left="1296"/>
              <w:rPr>
                <w:spacing w:val="60"/>
                <w:sz w:val="17"/>
              </w:rPr>
            </w:pPr>
            <w:r>
              <w:t>Ответ правительства Кубы в отношении мнения № 50/2014</w:t>
            </w:r>
            <w:r>
              <w:rPr>
                <w:spacing w:val="60"/>
                <w:sz w:val="17"/>
              </w:rPr>
              <w:tab/>
            </w:r>
          </w:p>
        </w:tc>
        <w:tc>
          <w:tcPr>
            <w:tcW w:w="720" w:type="dxa"/>
            <w:shd w:val="clear" w:color="auto" w:fill="auto"/>
            <w:vAlign w:val="bottom"/>
          </w:tcPr>
          <w:p w:rsidR="00FB0328" w:rsidRPr="00EC4D1F" w:rsidRDefault="007F47D2" w:rsidP="00EC4D1F">
            <w:pPr>
              <w:spacing w:after="120"/>
              <w:ind w:right="40"/>
              <w:jc w:val="right"/>
              <w:rPr>
                <w:lang w:val="en-US"/>
              </w:rPr>
            </w:pPr>
            <w:r>
              <w:t>2</w:t>
            </w:r>
            <w:r w:rsidR="00EC4D1F">
              <w:rPr>
                <w:lang w:val="en-US"/>
              </w:rPr>
              <w:t>6</w:t>
            </w:r>
          </w:p>
        </w:tc>
      </w:tr>
    </w:tbl>
    <w:p w:rsidR="003F4782" w:rsidRDefault="003F4782" w:rsidP="003F4782"/>
    <w:p w:rsidR="003F4782" w:rsidRPr="003F4782" w:rsidRDefault="003F4782" w:rsidP="001C2126">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bookmarkStart w:id="1" w:name="_GoBack"/>
      <w:bookmarkEnd w:id="1"/>
      <w:r>
        <w:br w:type="page"/>
      </w:r>
      <w:r w:rsidRPr="003F4782">
        <w:tab/>
        <w:t>I.</w:t>
      </w:r>
      <w:r w:rsidRPr="003F4782">
        <w:tab/>
        <w:t>Введение</w:t>
      </w:r>
    </w:p>
    <w:p w:rsidR="001C2126" w:rsidRPr="001C2126" w:rsidRDefault="001C2126" w:rsidP="001C2126">
      <w:pPr>
        <w:pStyle w:val="SingleTxt"/>
        <w:spacing w:after="0" w:line="120" w:lineRule="exact"/>
        <w:rPr>
          <w:sz w:val="10"/>
        </w:rPr>
      </w:pPr>
    </w:p>
    <w:p w:rsidR="001C2126" w:rsidRPr="001C2126" w:rsidRDefault="001C2126" w:rsidP="001C2126">
      <w:pPr>
        <w:pStyle w:val="SingleTxt"/>
        <w:spacing w:after="0" w:line="120" w:lineRule="exact"/>
        <w:rPr>
          <w:sz w:val="10"/>
        </w:rPr>
      </w:pPr>
    </w:p>
    <w:p w:rsidR="003F4782" w:rsidRPr="005A6224" w:rsidRDefault="003F4782" w:rsidP="003F4782">
      <w:pPr>
        <w:pStyle w:val="SingleTxt"/>
      </w:pPr>
      <w:r w:rsidRPr="003F4782">
        <w:t>1.</w:t>
      </w:r>
      <w:r w:rsidRPr="003F4782">
        <w:tab/>
        <w:t>Рабочая группа по произвольным задержаниям была создана Комиссией по правам человека в соответствии с ее резолюцией 1991/42, и ей было поручено расследовать случаи предполагаемого произвольного лишения свободы согласно нормам, закрепленным во Всеобщей декларации прав человека и соответству</w:t>
      </w:r>
      <w:r w:rsidRPr="003F4782">
        <w:t>ю</w:t>
      </w:r>
      <w:r w:rsidRPr="003F4782">
        <w:t>щих международных документах, признанных соответствующими государств</w:t>
      </w:r>
      <w:r w:rsidRPr="003F4782">
        <w:t>а</w:t>
      </w:r>
      <w:r w:rsidRPr="003F4782">
        <w:t xml:space="preserve">ми. Мандат Рабочей группы был уточнен и расширен Комиссией в ее </w:t>
      </w:r>
      <w:r w:rsidR="001C2126">
        <w:t>резол</w:t>
      </w:r>
      <w:r w:rsidR="001C2126">
        <w:t>ю</w:t>
      </w:r>
      <w:r w:rsidR="001C2126">
        <w:t>ции </w:t>
      </w:r>
      <w:r w:rsidRPr="003F4782">
        <w:t>1997/50, которая распространила его на вопросы административного заде</w:t>
      </w:r>
      <w:r w:rsidRPr="003F4782">
        <w:t>р</w:t>
      </w:r>
      <w:r w:rsidRPr="003F4782">
        <w:t>жания просителей убежища и иммигрантов. На своей шестой сессии Совет по правам человека проанализировал и подтвердил мандат Рабочей группы (рез</w:t>
      </w:r>
      <w:r w:rsidRPr="003F4782">
        <w:t>о</w:t>
      </w:r>
      <w:r w:rsidRPr="003F4782">
        <w:t>люция Совета 6/4). 26 сентября 2013 года в своей резолюции 24/7 Совет продлил мандат Рабочей группы еще на три года.</w:t>
      </w:r>
    </w:p>
    <w:p w:rsidR="003F4782" w:rsidRPr="003F4782" w:rsidRDefault="003F4782" w:rsidP="003F4782">
      <w:pPr>
        <w:pStyle w:val="SingleTxt"/>
      </w:pPr>
      <w:r w:rsidRPr="003F4782">
        <w:t>2.</w:t>
      </w:r>
      <w:r w:rsidRPr="003F4782">
        <w:tab/>
        <w:t>В период с 1 января по 31 мая 2014 года в состав Рабочей группы входили Шахин Сардар Али (Пакистан), Мадс Анденас (Норвегия), Роберто Гарретон (Чили), Эль-Хаджи Малик Соу (Сенегал) и Вл</w:t>
      </w:r>
      <w:r w:rsidR="001C2126">
        <w:t>адимир Точиловский (Украина). 1 </w:t>
      </w:r>
      <w:r w:rsidRPr="003F4782">
        <w:t>июня 2014 года к выполнению своих функций в качестве членов Рабочей гру</w:t>
      </w:r>
      <w:r w:rsidRPr="003F4782">
        <w:t>п</w:t>
      </w:r>
      <w:r w:rsidRPr="003F4782">
        <w:t>пы приступили Сетонджи Роланд Жан-Баптист Аджови (Бенин) и Хосе Антонио Гевара Бермудес (Мексика), заменив г-на Соу и г-на Гарретона,</w:t>
      </w:r>
      <w:r w:rsidR="001C2126">
        <w:t xml:space="preserve"> соответственно. 1 </w:t>
      </w:r>
      <w:r w:rsidRPr="003F4782">
        <w:t>августа 2014 года к выполнению своих функций в качестве члена Рабочей группы приступил Сёнг-Фил Хонг (Республика Корея), заменив г-жу Али.</w:t>
      </w:r>
    </w:p>
    <w:p w:rsidR="003F4782" w:rsidRDefault="003F4782" w:rsidP="003F4782">
      <w:pPr>
        <w:pStyle w:val="SingleTxt"/>
      </w:pPr>
      <w:r w:rsidRPr="003F4782">
        <w:t>3.</w:t>
      </w:r>
      <w:r w:rsidRPr="003F4782">
        <w:tab/>
        <w:t>В 2014 году г-н Анденас являлся Председателем-Докладчиком Рабочей группы, а Владимир Точиловский − заместителем Председателя. На семьдесят второй сессии Рабочей группы г-н Хонг был избран Председателем</w:t>
      </w:r>
      <w:r w:rsidR="003778D5">
        <w:t>–</w:t>
      </w:r>
      <w:r w:rsidRPr="003F4782">
        <w:t xml:space="preserve">Докладчиком, г-н Гевара Бермудес − первым заместителем Председателя, </w:t>
      </w:r>
      <w:r w:rsidR="001C2126">
        <w:br/>
      </w:r>
      <w:r w:rsidRPr="003F4782">
        <w:t>а г-н Аджови − вторым заместителем Председателя.</w:t>
      </w:r>
    </w:p>
    <w:p w:rsidR="001C2126" w:rsidRPr="001C2126" w:rsidRDefault="001C2126" w:rsidP="001C2126">
      <w:pPr>
        <w:pStyle w:val="SingleTxt"/>
        <w:spacing w:after="0" w:line="120" w:lineRule="exact"/>
        <w:rPr>
          <w:sz w:val="10"/>
        </w:rPr>
      </w:pPr>
    </w:p>
    <w:p w:rsidR="001C2126" w:rsidRPr="001C2126" w:rsidRDefault="001C2126" w:rsidP="001C2126">
      <w:pPr>
        <w:pStyle w:val="SingleTxt"/>
        <w:spacing w:after="0" w:line="120" w:lineRule="exact"/>
        <w:rPr>
          <w:sz w:val="10"/>
        </w:rPr>
      </w:pPr>
    </w:p>
    <w:p w:rsidR="003F4782" w:rsidRPr="003F4782" w:rsidRDefault="003F4782" w:rsidP="001C2126">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3F4782">
        <w:tab/>
        <w:t>II.</w:t>
      </w:r>
      <w:r w:rsidRPr="003F4782">
        <w:tab/>
        <w:t>Деятельность Рабочей группы в 2014 году</w:t>
      </w:r>
    </w:p>
    <w:p w:rsidR="001C2126" w:rsidRPr="001C2126" w:rsidRDefault="001C2126" w:rsidP="001C2126">
      <w:pPr>
        <w:pStyle w:val="SingleTxt"/>
        <w:spacing w:after="0" w:line="120" w:lineRule="exact"/>
        <w:rPr>
          <w:sz w:val="10"/>
        </w:rPr>
      </w:pPr>
    </w:p>
    <w:p w:rsidR="001C2126" w:rsidRPr="001C2126" w:rsidRDefault="001C2126" w:rsidP="001C2126">
      <w:pPr>
        <w:pStyle w:val="SingleTxt"/>
        <w:spacing w:after="0" w:line="120" w:lineRule="exact"/>
        <w:rPr>
          <w:sz w:val="10"/>
        </w:rPr>
      </w:pPr>
    </w:p>
    <w:p w:rsidR="003F4782" w:rsidRPr="003F4782" w:rsidRDefault="003F4782" w:rsidP="003F4782">
      <w:pPr>
        <w:pStyle w:val="SingleTxt"/>
      </w:pPr>
      <w:r w:rsidRPr="003F4782">
        <w:t>4.</w:t>
      </w:r>
      <w:r w:rsidRPr="003F4782">
        <w:tab/>
        <w:t xml:space="preserve">В период с 1 января по 31 декабря 2014 года Рабочая группа провела свои шестьдесят девятую, семидесятую и семьдесят первую сессии. </w:t>
      </w:r>
      <w:r w:rsidR="001C2126">
        <w:t>В период с 24 </w:t>
      </w:r>
      <w:r w:rsidRPr="003F4782">
        <w:t>марта по 7 апреля 2014 года Рабочая группа посетила с официальной миссией Новую Зеландию и совершила две повторные поездки:</w:t>
      </w:r>
      <w:r w:rsidR="001C2126">
        <w:t xml:space="preserve"> в Германию, с 12 по 14 </w:t>
      </w:r>
      <w:r w:rsidRPr="003F4782">
        <w:t>ноября 2014 года, и в Италию, с 7 по 9 июля 2014 года (см. A/HRC/30/</w:t>
      </w:r>
      <w:r w:rsidR="001C2126">
        <w:br/>
      </w:r>
      <w:r w:rsidR="003778D5">
        <w:t>36/Add.2, 4 и 3</w:t>
      </w:r>
      <w:r w:rsidRPr="003F4782">
        <w:t xml:space="preserve"> соответственно).</w:t>
      </w:r>
    </w:p>
    <w:p w:rsidR="003F4782" w:rsidRPr="003F4782" w:rsidRDefault="003F4782" w:rsidP="003F4782">
      <w:pPr>
        <w:pStyle w:val="SingleTxt"/>
      </w:pPr>
      <w:r w:rsidRPr="003F4782">
        <w:t>5.</w:t>
      </w:r>
      <w:r w:rsidRPr="003F4782">
        <w:tab/>
        <w:t>24 марта 2014 года правительство Науру отменило посещение Рабочей группы, запланированное на 14-19 апреля 2014 года,</w:t>
      </w:r>
      <w:r w:rsidR="001C2126">
        <w:t xml:space="preserve"> в связи с </w:t>
      </w:r>
      <w:r w:rsidR="002B36B3">
        <w:t>«</w:t>
      </w:r>
      <w:r w:rsidRPr="003F4782">
        <w:t>непредвиденн</w:t>
      </w:r>
      <w:r w:rsidRPr="003F4782">
        <w:t>ы</w:t>
      </w:r>
      <w:r w:rsidR="001C2126">
        <w:t>ми обстоятельствами</w:t>
      </w:r>
      <w:r w:rsidR="002B36B3">
        <w:t>»</w:t>
      </w:r>
      <w:r w:rsidRPr="003F4782">
        <w:t>. Правительство до сих пор не дало согласия на новые даты посещения, предложенные Рабочей группой.</w:t>
      </w:r>
    </w:p>
    <w:p w:rsidR="003F4782" w:rsidRPr="003F4782" w:rsidRDefault="003F4782" w:rsidP="003F4782">
      <w:pPr>
        <w:pStyle w:val="SingleTxt"/>
      </w:pPr>
      <w:r w:rsidRPr="003F4782">
        <w:t>6.</w:t>
      </w:r>
      <w:r w:rsidRPr="003F4782">
        <w:tab/>
        <w:t>В соответствии с резолюцией 20/16 Совета по правам человека Рабочая группа на своей семьдесят второй сессии приняла проект основных принципов и руководящих положений в отношении средств правовой защиты и процедур, св</w:t>
      </w:r>
      <w:r w:rsidRPr="003F4782">
        <w:t>я</w:t>
      </w:r>
      <w:r w:rsidRPr="003F4782">
        <w:t>занных с правом любого лица, лишенного свободы вследствие ареста или заде</w:t>
      </w:r>
      <w:r w:rsidRPr="003F4782">
        <w:t>р</w:t>
      </w:r>
      <w:r w:rsidRPr="003F4782">
        <w:t>жания, на разбирательство его дела судом. Проект основных принципов и рук</w:t>
      </w:r>
      <w:r w:rsidRPr="003F4782">
        <w:t>о</w:t>
      </w:r>
      <w:r w:rsidRPr="003F4782">
        <w:t>водящих положений призван оказать государствам-членам содействие в выпо</w:t>
      </w:r>
      <w:r w:rsidRPr="003F4782">
        <w:t>л</w:t>
      </w:r>
      <w:r w:rsidRPr="003F4782">
        <w:t>нении их обязательств по недопущению произвольного лишения свободы в соо</w:t>
      </w:r>
      <w:r w:rsidRPr="003F4782">
        <w:t>т</w:t>
      </w:r>
      <w:r w:rsidRPr="003F4782">
        <w:t>ветствии с международным правом прав человека.</w:t>
      </w:r>
    </w:p>
    <w:p w:rsidR="003F4782" w:rsidRPr="003F4782" w:rsidRDefault="003F4782" w:rsidP="003F4782">
      <w:pPr>
        <w:pStyle w:val="SingleTxt"/>
      </w:pPr>
      <w:r w:rsidRPr="003F4782">
        <w:t>7.</w:t>
      </w:r>
      <w:r w:rsidRPr="003F4782">
        <w:tab/>
        <w:t>Рабочая группа на своей двадцать седьмой сессии представила Совету по правам человека доклад, содержащий подборку международных, региональных и национальных нормативно-правовых положений, касающихся права на оспар</w:t>
      </w:r>
      <w:r w:rsidRPr="003F4782">
        <w:t>и</w:t>
      </w:r>
      <w:r w:rsidRPr="003F4782">
        <w:t>вание законности задержания в суде (A/HRC/27/47). Доклад в значительной мере основывается на ответах широкого круга заинтересованных сторон на распр</w:t>
      </w:r>
      <w:r w:rsidRPr="003F4782">
        <w:t>о</w:t>
      </w:r>
      <w:r w:rsidRPr="003F4782">
        <w:t>страненный Рабочей группой вопросник, в котором она просила представить б</w:t>
      </w:r>
      <w:r w:rsidRPr="003F4782">
        <w:t>о</w:t>
      </w:r>
      <w:r w:rsidRPr="003F4782">
        <w:t>лее подробную информацию об отражении этого права в соответствующих но</w:t>
      </w:r>
      <w:r w:rsidRPr="003F4782">
        <w:t>р</w:t>
      </w:r>
      <w:r w:rsidRPr="003F4782">
        <w:t>мативно-правовых положениях.</w:t>
      </w:r>
    </w:p>
    <w:p w:rsidR="003F4782" w:rsidRPr="003F4782" w:rsidRDefault="003F4782" w:rsidP="003F4782">
      <w:pPr>
        <w:pStyle w:val="SingleTxt"/>
      </w:pPr>
      <w:r w:rsidRPr="003F4782">
        <w:t>8.</w:t>
      </w:r>
      <w:r w:rsidRPr="003F4782">
        <w:tab/>
        <w:t>Рабочая группа представит на рассмотрение Совета по правам человека на его тридцатой сессии отдельный доклад, содержащий проект принципов и рук</w:t>
      </w:r>
      <w:r w:rsidRPr="003F4782">
        <w:t>о</w:t>
      </w:r>
      <w:r w:rsidRPr="003F4782">
        <w:t>водящих положений (A/HRC/30/37). Г-н Анденас выполнял функции докладчика по вопросам, связанным с проектом основных принципов и руководящих пол</w:t>
      </w:r>
      <w:r w:rsidRPr="003F4782">
        <w:t>о</w:t>
      </w:r>
      <w:r w:rsidRPr="003F4782">
        <w:t>жений.</w:t>
      </w:r>
    </w:p>
    <w:p w:rsidR="003F4782" w:rsidRPr="003F4782" w:rsidRDefault="003F4782" w:rsidP="003F4782">
      <w:pPr>
        <w:pStyle w:val="SingleTxt"/>
      </w:pPr>
      <w:r w:rsidRPr="003F4782">
        <w:t>9.</w:t>
      </w:r>
      <w:r w:rsidRPr="003F4782">
        <w:tab/>
        <w:t>1 и 2 сентября 2014 года Рабочая группа созвала глобальные консультации в Женеве с участием тематических и региональных экспертов с целью рассмотреть вопрос охвата и содержания права на пересмотр решения о задержании судом и предоставить всем заинтересованным сторонам возможность внести свой вклад в разработку проекта основных принципов и руководящих положений. С сообщ</w:t>
      </w:r>
      <w:r w:rsidRPr="003F4782">
        <w:t>е</w:t>
      </w:r>
      <w:r w:rsidRPr="003F4782">
        <w:t>ниями выступили 15 региональных экспертов. Активное участие в мероприятии приняли представители правительств, органов и учреждений системы Организ</w:t>
      </w:r>
      <w:r w:rsidRPr="003F4782">
        <w:t>а</w:t>
      </w:r>
      <w:r w:rsidRPr="003F4782">
        <w:t>ции Объединенных Наций, международных и региональных организаций, наци</w:t>
      </w:r>
      <w:r w:rsidRPr="003F4782">
        <w:t>о</w:t>
      </w:r>
      <w:r w:rsidRPr="003F4782">
        <w:t>нальных правозащитных учреждений, организаций гражданского общества и научных кругов. Рабочая группа использовала итоги консультаций для пересмо</w:t>
      </w:r>
      <w:r w:rsidRPr="003F4782">
        <w:t>т</w:t>
      </w:r>
      <w:r w:rsidRPr="003F4782">
        <w:t>ра предварительного варианта проекта основных принципов и руководящих п</w:t>
      </w:r>
      <w:r w:rsidRPr="003F4782">
        <w:t>о</w:t>
      </w:r>
      <w:r w:rsidRPr="003F4782">
        <w:t>ложений.</w:t>
      </w:r>
    </w:p>
    <w:p w:rsidR="003F4782" w:rsidRPr="003F4782" w:rsidRDefault="003F4782" w:rsidP="003F4782">
      <w:pPr>
        <w:pStyle w:val="SingleTxt"/>
      </w:pPr>
      <w:r w:rsidRPr="003F4782">
        <w:t>10.</w:t>
      </w:r>
      <w:r w:rsidRPr="003F4782">
        <w:tab/>
        <w:t>Рабочая группа продолжила обновление своей базы данных (www.unwgaddatabase.org), созданной в 2011 году для обеспечения свободного и публичного доступа к мнениям Рабочей группы по отдельным случаям задерж</w:t>
      </w:r>
      <w:r w:rsidRPr="003F4782">
        <w:t>а</w:t>
      </w:r>
      <w:r w:rsidRPr="003F4782">
        <w:t>ния. База данных содержит более 600 мнений на английском, французском и и</w:t>
      </w:r>
      <w:r w:rsidRPr="003F4782">
        <w:t>с</w:t>
      </w:r>
      <w:r w:rsidRPr="003F4782">
        <w:t>панском языках, принятых со времени учреждения Рабочей группы в 1991 году. База данных служит удобным поисковым инструментом для потерпевших, адв</w:t>
      </w:r>
      <w:r w:rsidRPr="003F4782">
        <w:t>о</w:t>
      </w:r>
      <w:r w:rsidRPr="003F4782">
        <w:t>катов, представителей научных кругов и других лиц, готовящих дела для их представления Рабочей группе.</w:t>
      </w:r>
    </w:p>
    <w:p w:rsidR="003F4782" w:rsidRPr="003F4782" w:rsidRDefault="003F4782" w:rsidP="003F4782">
      <w:pPr>
        <w:pStyle w:val="SingleTxt"/>
      </w:pPr>
      <w:r w:rsidRPr="003F4782">
        <w:t>11.</w:t>
      </w:r>
      <w:r w:rsidRPr="003F4782">
        <w:tab/>
        <w:t>На своей семидесятой сессии Рабочая группа приняла решение учредить целевую группу в составе г-на Точиловского, г-на Аджови и секретаря Рабочей группы для работы в межсессионный период над предложениями по усоверше</w:t>
      </w:r>
      <w:r w:rsidRPr="003F4782">
        <w:t>н</w:t>
      </w:r>
      <w:r w:rsidRPr="003F4782">
        <w:t>ствованию процедур и методов работы Рабочей группы. Целевая группа указала на необходимость улучшения взаимодействия как между Рабочей группой и з</w:t>
      </w:r>
      <w:r w:rsidRPr="003F4782">
        <w:t>а</w:t>
      </w:r>
      <w:r w:rsidRPr="003F4782">
        <w:t>интересованными сторонами, так и внутри самой Рабочей группы. В целях п</w:t>
      </w:r>
      <w:r w:rsidRPr="003F4782">
        <w:t>о</w:t>
      </w:r>
      <w:r w:rsidRPr="003F4782">
        <w:t>вышения транспарентности и доступности информации Рабочая группа совмес</w:t>
      </w:r>
      <w:r w:rsidRPr="003F4782">
        <w:t>т</w:t>
      </w:r>
      <w:r w:rsidRPr="003F4782">
        <w:t>но Управлением Верховного комиссара Организации Объединенных Наций по правам человека (УВКПЧ) создала внутреннюю страницу в экстранете и обнов</w:t>
      </w:r>
      <w:r w:rsidRPr="003F4782">
        <w:t>и</w:t>
      </w:r>
      <w:r w:rsidRPr="003F4782">
        <w:t>ла свой открытый веб-сайт. На своей семьдесят первой сессии Рабочая группа постановила также внести изменения в свой стандартный вопросник для пре</w:t>
      </w:r>
      <w:r w:rsidRPr="003F4782">
        <w:t>д</w:t>
      </w:r>
      <w:r w:rsidRPr="003F4782">
        <w:t>ставления дел в соответствии с обычной процедурой рассмотрения сообщений, с тем чтобы включить в него вопросы, касающиеся надлежащей процедуры и справедливого судебного разбирательства.</w:t>
      </w:r>
    </w:p>
    <w:p w:rsidR="003F4782" w:rsidRDefault="003F4782" w:rsidP="003F4782">
      <w:pPr>
        <w:pStyle w:val="SingleTxt"/>
      </w:pPr>
      <w:r w:rsidRPr="003F4782">
        <w:t>12.</w:t>
      </w:r>
      <w:r w:rsidRPr="003F4782">
        <w:tab/>
        <w:t>Г-н Точиловский представлял Рабочую группу на конференции под назв</w:t>
      </w:r>
      <w:r w:rsidRPr="003F4782">
        <w:t>а</w:t>
      </w:r>
      <w:r w:rsidRPr="003F4782">
        <w:t xml:space="preserve">нием </w:t>
      </w:r>
      <w:r w:rsidR="002B36B3">
        <w:t>«</w:t>
      </w:r>
      <w:r w:rsidRPr="003F4782">
        <w:t>Проблемы в области безопасности и прав человека в Арабском регионе</w:t>
      </w:r>
      <w:r w:rsidR="002B36B3">
        <w:t>»</w:t>
      </w:r>
      <w:r w:rsidRPr="003F4782">
        <w:t>, проходившей 5</w:t>
      </w:r>
      <w:r w:rsidR="001C2126">
        <w:t>–</w:t>
      </w:r>
      <w:r w:rsidRPr="003F4782">
        <w:t xml:space="preserve">6 </w:t>
      </w:r>
      <w:r w:rsidR="00AB5A14">
        <w:t>ноября</w:t>
      </w:r>
      <w:r w:rsidRPr="003F4782">
        <w:t xml:space="preserve"> 2014 года в Дохе. Г-н Хонг представлял Рабочую гру</w:t>
      </w:r>
      <w:r w:rsidRPr="003F4782">
        <w:t>п</w:t>
      </w:r>
      <w:r w:rsidRPr="003F4782">
        <w:t>пу в ходе консультации экспертов по вопросу об отправлении правосудия вое</w:t>
      </w:r>
      <w:r w:rsidRPr="003F4782">
        <w:t>н</w:t>
      </w:r>
      <w:r w:rsidRPr="003F4782">
        <w:t>ными трибуналами, состоявшейся 24 ноября 2014 года в Женеве.</w:t>
      </w:r>
    </w:p>
    <w:p w:rsidR="005A6224" w:rsidRPr="005A6224" w:rsidRDefault="005A6224" w:rsidP="005A6224">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0" w:hanging="1267"/>
        <w:rPr>
          <w:sz w:val="10"/>
        </w:rPr>
      </w:pPr>
    </w:p>
    <w:p w:rsidR="005A6224" w:rsidRPr="005A6224" w:rsidRDefault="005A6224" w:rsidP="005A6224">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0" w:hanging="1267"/>
        <w:rPr>
          <w:sz w:val="10"/>
        </w:rPr>
      </w:pPr>
    </w:p>
    <w:p w:rsidR="003F4782" w:rsidRDefault="003F4782" w:rsidP="005A6224">
      <w:pPr>
        <w:pStyle w:val="H1"/>
        <w:keepNext/>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3F4782">
        <w:tab/>
        <w:t>А.</w:t>
      </w:r>
      <w:r w:rsidRPr="003F4782">
        <w:tab/>
        <w:t>Рассмотрение сообщений</w:t>
      </w:r>
      <w:r w:rsidR="001C2126">
        <w:t>, направленных Рабочей группе в 2014 </w:t>
      </w:r>
      <w:r w:rsidRPr="003F4782">
        <w:t>году</w:t>
      </w:r>
    </w:p>
    <w:p w:rsidR="001C2126" w:rsidRPr="001C2126" w:rsidRDefault="001C2126" w:rsidP="005A6224">
      <w:pPr>
        <w:pStyle w:val="SingleTxt"/>
        <w:keepNext/>
        <w:spacing w:after="0" w:line="120" w:lineRule="exact"/>
        <w:rPr>
          <w:sz w:val="10"/>
        </w:rPr>
      </w:pPr>
    </w:p>
    <w:p w:rsidR="001C2126" w:rsidRPr="001C2126" w:rsidRDefault="001C2126" w:rsidP="005A6224">
      <w:pPr>
        <w:pStyle w:val="SingleTxt"/>
        <w:keepNext/>
        <w:spacing w:after="0" w:line="120" w:lineRule="exact"/>
        <w:rPr>
          <w:b/>
          <w:sz w:val="10"/>
        </w:rPr>
      </w:pPr>
    </w:p>
    <w:p w:rsidR="003F4782" w:rsidRPr="003F4782" w:rsidRDefault="003F4782" w:rsidP="001C2126">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3F4782">
        <w:tab/>
        <w:t>1.</w:t>
      </w:r>
      <w:r w:rsidRPr="003F4782">
        <w:tab/>
        <w:t>Сообщения, препровожденные правительствам</w:t>
      </w:r>
    </w:p>
    <w:p w:rsidR="001C2126" w:rsidRPr="001C2126" w:rsidRDefault="001C2126" w:rsidP="001C2126">
      <w:pPr>
        <w:pStyle w:val="SingleTxt"/>
        <w:spacing w:after="0" w:line="120" w:lineRule="exact"/>
        <w:rPr>
          <w:sz w:val="10"/>
        </w:rPr>
      </w:pPr>
    </w:p>
    <w:p w:rsidR="003F4782" w:rsidRDefault="003F4782" w:rsidP="003F4782">
      <w:pPr>
        <w:pStyle w:val="SingleTxt"/>
      </w:pPr>
      <w:r w:rsidRPr="003F4782">
        <w:t>13.</w:t>
      </w:r>
      <w:r w:rsidRPr="003F4782">
        <w:tab/>
        <w:t>На своих шестьдесят девятой, семидесятой и семьдесят первой сессиях Р</w:t>
      </w:r>
      <w:r w:rsidRPr="003F4782">
        <w:t>а</w:t>
      </w:r>
      <w:r w:rsidRPr="003F4782">
        <w:t xml:space="preserve">бочая группа приняла в общей сложности 57 </w:t>
      </w:r>
      <w:r w:rsidR="00FC2F75">
        <w:t>мнений, касающихся 422 лиц в </w:t>
      </w:r>
      <w:r w:rsidR="00AF434B">
        <w:t>30 </w:t>
      </w:r>
      <w:r w:rsidRPr="003F4782">
        <w:t>странах (см. таблицу ниже).</w:t>
      </w:r>
    </w:p>
    <w:p w:rsidR="00D26BFA" w:rsidRPr="00D26BFA" w:rsidRDefault="00D26BFA" w:rsidP="00D26BFA">
      <w:pPr>
        <w:pStyle w:val="SingleTxt"/>
        <w:spacing w:after="0" w:line="120" w:lineRule="exact"/>
        <w:rPr>
          <w:sz w:val="10"/>
        </w:rPr>
      </w:pPr>
    </w:p>
    <w:p w:rsidR="003F4782" w:rsidRPr="003F4782" w:rsidRDefault="003F4782" w:rsidP="00E04EA2">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3F4782">
        <w:tab/>
        <w:t>2.</w:t>
      </w:r>
      <w:r w:rsidRPr="003F4782">
        <w:tab/>
        <w:t>Мнения Рабочей группы</w:t>
      </w:r>
    </w:p>
    <w:p w:rsidR="00AF434B" w:rsidRPr="00AF434B" w:rsidRDefault="00AF434B" w:rsidP="00AF434B">
      <w:pPr>
        <w:pStyle w:val="SingleTxt"/>
        <w:spacing w:after="0" w:line="120" w:lineRule="exact"/>
        <w:rPr>
          <w:sz w:val="10"/>
        </w:rPr>
      </w:pPr>
    </w:p>
    <w:p w:rsidR="003F4782" w:rsidRDefault="003F4782" w:rsidP="003F4782">
      <w:pPr>
        <w:pStyle w:val="SingleTxt"/>
      </w:pPr>
      <w:r w:rsidRPr="003F4782">
        <w:t>14.</w:t>
      </w:r>
      <w:r w:rsidRPr="003F4782">
        <w:tab/>
        <w:t>В соответствии со своими методами раб</w:t>
      </w:r>
      <w:r w:rsidR="00D77B08">
        <w:t>оты (A/HRC/16/47, приложение, и </w:t>
      </w:r>
      <w:r w:rsidRPr="003F4782">
        <w:t>Corr.1) Рабочая группа, препровождая свои мнения правительствам, обращала их внимание на резолюции 1997/50 и 2003/31 Комиссии по правам человека и р</w:t>
      </w:r>
      <w:r w:rsidRPr="003F4782">
        <w:t>е</w:t>
      </w:r>
      <w:r w:rsidRPr="003F4782">
        <w:t>золюции 6/4 и 24/7 Совета по правам человека, в которых содержится просьба учитывать мнения Рабочей группы и, при необходимости, принимать соотве</w:t>
      </w:r>
      <w:r w:rsidRPr="003F4782">
        <w:t>т</w:t>
      </w:r>
      <w:r w:rsidRPr="003F4782">
        <w:t xml:space="preserve">ствующие меры для исправления положения лиц, </w:t>
      </w:r>
      <w:r w:rsidR="00AF434B">
        <w:t>произвольно лишенных своб</w:t>
      </w:r>
      <w:r w:rsidR="00AF434B">
        <w:t>о</w:t>
      </w:r>
      <w:r w:rsidR="00AF434B">
        <w:t>ды, а </w:t>
      </w:r>
      <w:r w:rsidRPr="003F4782">
        <w:t>также информировать Рабочую группу о предпринятых ими мерах. По и</w:t>
      </w:r>
      <w:r w:rsidRPr="003F4782">
        <w:t>с</w:t>
      </w:r>
      <w:r w:rsidRPr="003F4782">
        <w:t>течении двухнедельного срока мнения препровождались соответствующим и</w:t>
      </w:r>
      <w:r w:rsidRPr="003F4782">
        <w:t>с</w:t>
      </w:r>
      <w:r w:rsidRPr="003F4782">
        <w:t>точникам информации.</w:t>
      </w:r>
    </w:p>
    <w:p w:rsidR="00AF434B" w:rsidRPr="00AF434B" w:rsidRDefault="00AF434B" w:rsidP="00AF434B">
      <w:pPr>
        <w:pStyle w:val="SingleTxt"/>
        <w:spacing w:after="0" w:line="120" w:lineRule="exact"/>
        <w:rPr>
          <w:sz w:val="10"/>
        </w:rPr>
      </w:pPr>
    </w:p>
    <w:p w:rsidR="00145907" w:rsidRDefault="003F4782" w:rsidP="00AF434B">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3F4782">
        <w:tab/>
      </w:r>
      <w:r w:rsidRPr="003F4782">
        <w:tab/>
        <w:t>Мнения, принятые на шестьдесят девятой, семидесятой и семьдесят первой сессиях Рабочей группы</w:t>
      </w:r>
    </w:p>
    <w:p w:rsidR="00AF434B" w:rsidRPr="00AF434B" w:rsidRDefault="00AF434B" w:rsidP="00AF434B">
      <w:pPr>
        <w:pStyle w:val="SingleTxt"/>
        <w:spacing w:after="0" w:line="120" w:lineRule="exact"/>
        <w:rPr>
          <w:sz w:val="10"/>
        </w:rPr>
      </w:pPr>
    </w:p>
    <w:p w:rsidR="00AF434B" w:rsidRPr="00AF434B" w:rsidRDefault="00AF434B" w:rsidP="00AF434B">
      <w:pPr>
        <w:pStyle w:val="SingleTxt"/>
        <w:spacing w:after="0" w:line="120" w:lineRule="exact"/>
        <w:rPr>
          <w:sz w:val="10"/>
        </w:rPr>
      </w:pPr>
    </w:p>
    <w:tbl>
      <w:tblPr>
        <w:tblW w:w="8802" w:type="dxa"/>
        <w:tblInd w:w="1251" w:type="dxa"/>
        <w:tblLayout w:type="fixed"/>
        <w:tblCellMar>
          <w:left w:w="0" w:type="dxa"/>
          <w:right w:w="0" w:type="dxa"/>
        </w:tblCellMar>
        <w:tblLook w:val="01E0" w:firstRow="1" w:lastRow="1" w:firstColumn="1" w:lastColumn="1" w:noHBand="0" w:noVBand="0"/>
      </w:tblPr>
      <w:tblGrid>
        <w:gridCol w:w="882"/>
        <w:gridCol w:w="2108"/>
        <w:gridCol w:w="1098"/>
        <w:gridCol w:w="2556"/>
        <w:gridCol w:w="2158"/>
      </w:tblGrid>
      <w:tr w:rsidR="00F162DB" w:rsidRPr="00F162DB" w:rsidTr="005A6224">
        <w:trPr>
          <w:cantSplit/>
          <w:trHeight w:val="381"/>
          <w:tblHeader/>
        </w:trPr>
        <w:tc>
          <w:tcPr>
            <w:tcW w:w="882" w:type="dxa"/>
            <w:tcBorders>
              <w:top w:val="single" w:sz="4" w:space="0" w:color="auto"/>
              <w:bottom w:val="single" w:sz="12" w:space="0" w:color="auto"/>
            </w:tcBorders>
            <w:shd w:val="clear" w:color="auto" w:fill="auto"/>
            <w:tcMar>
              <w:left w:w="29" w:type="dxa"/>
              <w:right w:w="29" w:type="dxa"/>
            </w:tcMar>
            <w:vAlign w:val="bottom"/>
          </w:tcPr>
          <w:p w:rsidR="00AF434B" w:rsidRPr="00F162DB" w:rsidRDefault="00AF434B" w:rsidP="005A6224">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80" w:after="80" w:line="160" w:lineRule="exact"/>
              <w:ind w:right="40"/>
              <w:rPr>
                <w:i/>
                <w:sz w:val="14"/>
              </w:rPr>
            </w:pPr>
            <w:r w:rsidRPr="00F162DB">
              <w:rPr>
                <w:i/>
                <w:sz w:val="14"/>
              </w:rPr>
              <w:t>Мнение №</w:t>
            </w:r>
          </w:p>
        </w:tc>
        <w:tc>
          <w:tcPr>
            <w:tcW w:w="2108" w:type="dxa"/>
            <w:tcBorders>
              <w:top w:val="single" w:sz="4" w:space="0" w:color="auto"/>
              <w:bottom w:val="single" w:sz="12" w:space="0" w:color="auto"/>
            </w:tcBorders>
            <w:shd w:val="clear" w:color="auto" w:fill="auto"/>
            <w:tcMar>
              <w:left w:w="29" w:type="dxa"/>
              <w:right w:w="29" w:type="dxa"/>
            </w:tcMar>
            <w:vAlign w:val="bottom"/>
          </w:tcPr>
          <w:p w:rsidR="00AF434B" w:rsidRPr="00F162DB" w:rsidRDefault="00AF434B" w:rsidP="00F162DB">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80" w:after="80" w:line="160" w:lineRule="exact"/>
              <w:ind w:right="90"/>
              <w:rPr>
                <w:i/>
                <w:sz w:val="14"/>
              </w:rPr>
            </w:pPr>
            <w:r w:rsidRPr="00F162DB">
              <w:rPr>
                <w:i/>
                <w:sz w:val="14"/>
              </w:rPr>
              <w:t>Государство</w:t>
            </w:r>
          </w:p>
        </w:tc>
        <w:tc>
          <w:tcPr>
            <w:tcW w:w="1098" w:type="dxa"/>
            <w:tcBorders>
              <w:top w:val="single" w:sz="4" w:space="0" w:color="auto"/>
              <w:bottom w:val="single" w:sz="12" w:space="0" w:color="auto"/>
            </w:tcBorders>
            <w:shd w:val="clear" w:color="auto" w:fill="auto"/>
            <w:tcMar>
              <w:left w:w="29" w:type="dxa"/>
              <w:right w:w="29" w:type="dxa"/>
            </w:tcMar>
            <w:vAlign w:val="bottom"/>
          </w:tcPr>
          <w:p w:rsidR="00AF434B" w:rsidRPr="00F162DB" w:rsidRDefault="00AF434B" w:rsidP="00F162DB">
            <w:pPr>
              <w:tabs>
                <w:tab w:val="right" w:pos="1022"/>
                <w:tab w:val="left" w:pos="1742"/>
                <w:tab w:val="left" w:pos="2218"/>
                <w:tab w:val="left" w:pos="2693"/>
                <w:tab w:val="left" w:pos="3182"/>
                <w:tab w:val="left" w:pos="3658"/>
                <w:tab w:val="left" w:pos="4133"/>
                <w:tab w:val="left" w:pos="4622"/>
                <w:tab w:val="left" w:pos="5098"/>
                <w:tab w:val="left" w:pos="5573"/>
                <w:tab w:val="left" w:pos="6048"/>
              </w:tabs>
              <w:suppressAutoHyphens/>
              <w:spacing w:before="80" w:after="80" w:line="160" w:lineRule="exact"/>
              <w:ind w:right="-7"/>
              <w:rPr>
                <w:i/>
                <w:sz w:val="14"/>
              </w:rPr>
            </w:pPr>
            <w:r w:rsidRPr="00F162DB">
              <w:rPr>
                <w:i/>
                <w:sz w:val="14"/>
              </w:rPr>
              <w:t>Ответ правительства</w:t>
            </w:r>
          </w:p>
        </w:tc>
        <w:tc>
          <w:tcPr>
            <w:tcW w:w="2556" w:type="dxa"/>
            <w:tcBorders>
              <w:top w:val="single" w:sz="4" w:space="0" w:color="auto"/>
              <w:bottom w:val="single" w:sz="12" w:space="0" w:color="auto"/>
            </w:tcBorders>
            <w:shd w:val="clear" w:color="auto" w:fill="auto"/>
            <w:tcMar>
              <w:left w:w="29" w:type="dxa"/>
              <w:right w:w="29" w:type="dxa"/>
            </w:tcMar>
            <w:vAlign w:val="bottom"/>
          </w:tcPr>
          <w:p w:rsidR="00AF434B" w:rsidRPr="00F162DB" w:rsidRDefault="00AF434B" w:rsidP="00F162DB">
            <w:pPr>
              <w:tabs>
                <w:tab w:val="right" w:pos="1022"/>
                <w:tab w:val="left" w:pos="1267"/>
                <w:tab w:val="left" w:pos="1742"/>
                <w:tab w:val="left" w:pos="2218"/>
                <w:tab w:val="left" w:pos="3182"/>
                <w:tab w:val="left" w:pos="3658"/>
                <w:tab w:val="left" w:pos="4133"/>
                <w:tab w:val="left" w:pos="4622"/>
                <w:tab w:val="left" w:pos="5098"/>
                <w:tab w:val="left" w:pos="5573"/>
                <w:tab w:val="left" w:pos="6048"/>
              </w:tabs>
              <w:suppressAutoHyphens/>
              <w:spacing w:before="80" w:after="80" w:line="160" w:lineRule="exact"/>
              <w:ind w:right="28"/>
              <w:rPr>
                <w:i/>
                <w:sz w:val="14"/>
              </w:rPr>
            </w:pPr>
            <w:r w:rsidRPr="00F162DB">
              <w:rPr>
                <w:i/>
                <w:sz w:val="14"/>
              </w:rPr>
              <w:t>Заинтересованное лицо (лица)</w:t>
            </w:r>
          </w:p>
        </w:tc>
        <w:tc>
          <w:tcPr>
            <w:tcW w:w="2158" w:type="dxa"/>
            <w:tcBorders>
              <w:top w:val="single" w:sz="4" w:space="0" w:color="auto"/>
              <w:bottom w:val="single" w:sz="12" w:space="0" w:color="auto"/>
            </w:tcBorders>
            <w:shd w:val="clear" w:color="auto" w:fill="auto"/>
            <w:tcMar>
              <w:left w:w="29" w:type="dxa"/>
              <w:right w:w="29" w:type="dxa"/>
            </w:tcMar>
            <w:vAlign w:val="bottom"/>
          </w:tcPr>
          <w:p w:rsidR="00AF434B" w:rsidRPr="00F162DB" w:rsidRDefault="00AF434B" w:rsidP="005A6224">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before="80" w:after="80" w:line="160" w:lineRule="exact"/>
              <w:rPr>
                <w:i/>
                <w:sz w:val="14"/>
              </w:rPr>
            </w:pPr>
            <w:r w:rsidRPr="00F162DB">
              <w:rPr>
                <w:i/>
                <w:sz w:val="14"/>
              </w:rPr>
              <w:t>Мнение</w:t>
            </w:r>
          </w:p>
        </w:tc>
      </w:tr>
      <w:tr w:rsidR="00F162DB" w:rsidRPr="00F162DB" w:rsidTr="005A6224">
        <w:trPr>
          <w:cantSplit/>
          <w:trHeight w:hRule="exact" w:val="113"/>
          <w:tblHeader/>
        </w:trPr>
        <w:tc>
          <w:tcPr>
            <w:tcW w:w="882" w:type="dxa"/>
            <w:tcBorders>
              <w:top w:val="single" w:sz="12" w:space="0" w:color="auto"/>
            </w:tcBorders>
            <w:shd w:val="clear" w:color="auto" w:fill="auto"/>
            <w:tcMar>
              <w:left w:w="29" w:type="dxa"/>
              <w:right w:w="29" w:type="dxa"/>
            </w:tcMar>
            <w:vAlign w:val="bottom"/>
          </w:tcPr>
          <w:p w:rsidR="00AF434B" w:rsidRPr="00F162DB" w:rsidRDefault="00AF434B" w:rsidP="00F162DB">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40" w:after="80"/>
              <w:ind w:right="40"/>
            </w:pPr>
          </w:p>
        </w:tc>
        <w:tc>
          <w:tcPr>
            <w:tcW w:w="2108" w:type="dxa"/>
            <w:tcBorders>
              <w:top w:val="single" w:sz="12" w:space="0" w:color="auto"/>
            </w:tcBorders>
            <w:shd w:val="clear" w:color="auto" w:fill="auto"/>
            <w:tcMar>
              <w:left w:w="29" w:type="dxa"/>
              <w:right w:w="29" w:type="dxa"/>
            </w:tcMar>
            <w:vAlign w:val="bottom"/>
          </w:tcPr>
          <w:p w:rsidR="00AF434B" w:rsidRPr="00F162DB" w:rsidRDefault="00AF434B" w:rsidP="00F162DB">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40" w:after="80"/>
              <w:ind w:right="90"/>
            </w:pPr>
          </w:p>
        </w:tc>
        <w:tc>
          <w:tcPr>
            <w:tcW w:w="1098" w:type="dxa"/>
            <w:tcBorders>
              <w:top w:val="single" w:sz="12" w:space="0" w:color="auto"/>
            </w:tcBorders>
            <w:shd w:val="clear" w:color="auto" w:fill="auto"/>
            <w:tcMar>
              <w:left w:w="29" w:type="dxa"/>
              <w:right w:w="29" w:type="dxa"/>
            </w:tcMar>
            <w:vAlign w:val="bottom"/>
          </w:tcPr>
          <w:p w:rsidR="00AF434B" w:rsidRPr="00F162DB" w:rsidRDefault="00AF434B" w:rsidP="00F162DB">
            <w:pPr>
              <w:tabs>
                <w:tab w:val="right" w:pos="1022"/>
                <w:tab w:val="left" w:pos="1742"/>
                <w:tab w:val="left" w:pos="2218"/>
                <w:tab w:val="left" w:pos="2693"/>
                <w:tab w:val="left" w:pos="3182"/>
                <w:tab w:val="left" w:pos="3658"/>
                <w:tab w:val="left" w:pos="4133"/>
                <w:tab w:val="left" w:pos="4622"/>
                <w:tab w:val="left" w:pos="5098"/>
                <w:tab w:val="left" w:pos="5573"/>
                <w:tab w:val="left" w:pos="6048"/>
              </w:tabs>
              <w:suppressAutoHyphens/>
              <w:spacing w:before="40" w:after="80"/>
              <w:ind w:right="-7"/>
            </w:pPr>
          </w:p>
        </w:tc>
        <w:tc>
          <w:tcPr>
            <w:tcW w:w="2556" w:type="dxa"/>
            <w:tcBorders>
              <w:top w:val="single" w:sz="12" w:space="0" w:color="auto"/>
            </w:tcBorders>
            <w:shd w:val="clear" w:color="auto" w:fill="auto"/>
            <w:tcMar>
              <w:left w:w="29" w:type="dxa"/>
              <w:right w:w="29" w:type="dxa"/>
            </w:tcMar>
            <w:vAlign w:val="bottom"/>
          </w:tcPr>
          <w:p w:rsidR="00AF434B" w:rsidRPr="00F162DB" w:rsidRDefault="00AF434B" w:rsidP="00F162DB">
            <w:pPr>
              <w:tabs>
                <w:tab w:val="right" w:pos="1022"/>
                <w:tab w:val="left" w:pos="1267"/>
                <w:tab w:val="left" w:pos="1742"/>
                <w:tab w:val="left" w:pos="2218"/>
                <w:tab w:val="left" w:pos="3182"/>
                <w:tab w:val="left" w:pos="3658"/>
                <w:tab w:val="left" w:pos="4133"/>
                <w:tab w:val="left" w:pos="4622"/>
                <w:tab w:val="left" w:pos="5098"/>
                <w:tab w:val="left" w:pos="5573"/>
                <w:tab w:val="left" w:pos="6048"/>
              </w:tabs>
              <w:suppressAutoHyphens/>
              <w:spacing w:before="40" w:after="80"/>
              <w:ind w:right="28"/>
            </w:pPr>
          </w:p>
        </w:tc>
        <w:tc>
          <w:tcPr>
            <w:tcW w:w="2158" w:type="dxa"/>
            <w:tcBorders>
              <w:top w:val="single" w:sz="12" w:space="0" w:color="auto"/>
            </w:tcBorders>
            <w:shd w:val="clear" w:color="auto" w:fill="auto"/>
            <w:tcMar>
              <w:left w:w="29" w:type="dxa"/>
              <w:right w:w="29" w:type="dxa"/>
            </w:tcMar>
            <w:vAlign w:val="bottom"/>
          </w:tcPr>
          <w:p w:rsidR="00AF434B" w:rsidRPr="00F162DB" w:rsidRDefault="00AF434B" w:rsidP="005A6224">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before="40" w:after="80"/>
            </w:pPr>
          </w:p>
        </w:tc>
      </w:tr>
      <w:tr w:rsidR="00F162DB" w:rsidRPr="00F162DB" w:rsidTr="005A6224">
        <w:trPr>
          <w:cantSplit/>
          <w:trHeight w:val="381"/>
        </w:trPr>
        <w:tc>
          <w:tcPr>
            <w:tcW w:w="882" w:type="dxa"/>
            <w:shd w:val="clear" w:color="auto" w:fill="auto"/>
            <w:tcMar>
              <w:left w:w="29" w:type="dxa"/>
              <w:right w:w="29" w:type="dxa"/>
            </w:tcMar>
          </w:tcPr>
          <w:p w:rsidR="00AF434B" w:rsidRPr="00F162DB" w:rsidRDefault="00AF434B" w:rsidP="00F162DB">
            <w:pPr>
              <w:tabs>
                <w:tab w:val="left" w:pos="288"/>
                <w:tab w:val="left" w:pos="576"/>
                <w:tab w:val="left" w:pos="864"/>
                <w:tab w:val="right" w:pos="1022"/>
                <w:tab w:val="left" w:pos="115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40" w:after="80"/>
              <w:ind w:right="40"/>
            </w:pPr>
            <w:r w:rsidRPr="00F162DB">
              <w:t>1/2014</w:t>
            </w:r>
          </w:p>
        </w:tc>
        <w:tc>
          <w:tcPr>
            <w:tcW w:w="2108" w:type="dxa"/>
            <w:shd w:val="clear" w:color="auto" w:fill="auto"/>
            <w:tcMar>
              <w:left w:w="29" w:type="dxa"/>
              <w:right w:w="29" w:type="dxa"/>
            </w:tcMar>
          </w:tcPr>
          <w:p w:rsidR="00AF434B" w:rsidRPr="00F162DB" w:rsidRDefault="00AF434B" w:rsidP="00F162DB">
            <w:pPr>
              <w:tabs>
                <w:tab w:val="left" w:pos="288"/>
                <w:tab w:val="left" w:pos="576"/>
                <w:tab w:val="left" w:pos="864"/>
                <w:tab w:val="right" w:pos="1022"/>
                <w:tab w:val="left" w:pos="115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40" w:after="80"/>
              <w:ind w:right="90"/>
            </w:pPr>
            <w:r w:rsidRPr="00F162DB">
              <w:t>Бахрейн</w:t>
            </w:r>
          </w:p>
        </w:tc>
        <w:tc>
          <w:tcPr>
            <w:tcW w:w="1098" w:type="dxa"/>
            <w:shd w:val="clear" w:color="auto" w:fill="auto"/>
            <w:tcMar>
              <w:left w:w="29" w:type="dxa"/>
              <w:right w:w="29" w:type="dxa"/>
            </w:tcMar>
          </w:tcPr>
          <w:p w:rsidR="00AF434B" w:rsidRPr="00F162DB" w:rsidRDefault="00AF434B" w:rsidP="00F162DB">
            <w:pPr>
              <w:tabs>
                <w:tab w:val="left" w:pos="288"/>
                <w:tab w:val="left" w:pos="576"/>
                <w:tab w:val="left" w:pos="864"/>
                <w:tab w:val="right" w:pos="1022"/>
                <w:tab w:val="left" w:pos="1152"/>
                <w:tab w:val="left" w:pos="1742"/>
                <w:tab w:val="left" w:pos="2218"/>
                <w:tab w:val="left" w:pos="2693"/>
                <w:tab w:val="left" w:pos="3182"/>
                <w:tab w:val="left" w:pos="3658"/>
                <w:tab w:val="left" w:pos="4133"/>
                <w:tab w:val="left" w:pos="4622"/>
                <w:tab w:val="left" w:pos="5098"/>
                <w:tab w:val="left" w:pos="5573"/>
                <w:tab w:val="left" w:pos="6048"/>
              </w:tabs>
              <w:suppressAutoHyphens/>
              <w:spacing w:before="40" w:after="80"/>
              <w:ind w:right="-7"/>
            </w:pPr>
            <w:r w:rsidRPr="00F162DB">
              <w:t>Да</w:t>
            </w:r>
          </w:p>
        </w:tc>
        <w:tc>
          <w:tcPr>
            <w:tcW w:w="2556" w:type="dxa"/>
            <w:shd w:val="clear" w:color="auto" w:fill="auto"/>
            <w:tcMar>
              <w:left w:w="29" w:type="dxa"/>
              <w:right w:w="29" w:type="dxa"/>
            </w:tcMar>
          </w:tcPr>
          <w:p w:rsidR="00AF434B" w:rsidRPr="00F162DB" w:rsidRDefault="00AF434B" w:rsidP="00F162DB">
            <w:pPr>
              <w:tabs>
                <w:tab w:val="left" w:pos="288"/>
                <w:tab w:val="left" w:pos="576"/>
                <w:tab w:val="left" w:pos="864"/>
                <w:tab w:val="right" w:pos="1022"/>
                <w:tab w:val="left" w:pos="1152"/>
                <w:tab w:val="left" w:pos="1267"/>
                <w:tab w:val="left" w:pos="1742"/>
                <w:tab w:val="left" w:pos="2218"/>
                <w:tab w:val="left" w:pos="3182"/>
                <w:tab w:val="left" w:pos="3658"/>
                <w:tab w:val="left" w:pos="4133"/>
                <w:tab w:val="left" w:pos="4622"/>
                <w:tab w:val="left" w:pos="5098"/>
                <w:tab w:val="left" w:pos="5573"/>
                <w:tab w:val="left" w:pos="6048"/>
              </w:tabs>
              <w:suppressAutoHyphens/>
              <w:spacing w:before="40" w:after="80"/>
              <w:ind w:right="28"/>
            </w:pPr>
            <w:r w:rsidRPr="00F162DB">
              <w:t>Таки аль-Майдан</w:t>
            </w:r>
          </w:p>
        </w:tc>
        <w:tc>
          <w:tcPr>
            <w:tcW w:w="2158" w:type="dxa"/>
            <w:shd w:val="clear" w:color="auto" w:fill="auto"/>
            <w:tcMar>
              <w:left w:w="29" w:type="dxa"/>
              <w:right w:w="29" w:type="dxa"/>
            </w:tcMar>
          </w:tcPr>
          <w:p w:rsidR="00AF434B" w:rsidRPr="00F162DB" w:rsidRDefault="00AF434B" w:rsidP="005A6224">
            <w:pPr>
              <w:tabs>
                <w:tab w:val="left" w:pos="288"/>
                <w:tab w:val="left" w:pos="576"/>
                <w:tab w:val="left" w:pos="864"/>
                <w:tab w:val="right" w:pos="1022"/>
                <w:tab w:val="left" w:pos="1152"/>
                <w:tab w:val="left" w:pos="1267"/>
                <w:tab w:val="left" w:pos="1742"/>
                <w:tab w:val="left" w:pos="2218"/>
                <w:tab w:val="left" w:pos="2693"/>
                <w:tab w:val="left" w:pos="3182"/>
                <w:tab w:val="left" w:pos="3658"/>
                <w:tab w:val="left" w:pos="4133"/>
                <w:tab w:val="left" w:pos="4622"/>
                <w:tab w:val="left" w:pos="5098"/>
                <w:tab w:val="left" w:pos="5573"/>
                <w:tab w:val="left" w:pos="6048"/>
              </w:tabs>
              <w:spacing w:before="40" w:after="80"/>
            </w:pPr>
            <w:r w:rsidRPr="00F162DB">
              <w:t>Произвольное заде</w:t>
            </w:r>
            <w:r w:rsidRPr="00F162DB">
              <w:t>р</w:t>
            </w:r>
            <w:r w:rsidRPr="00F162DB">
              <w:t>жание, категория III</w:t>
            </w:r>
          </w:p>
        </w:tc>
      </w:tr>
      <w:tr w:rsidR="00F162DB" w:rsidRPr="00F162DB" w:rsidTr="005A6224">
        <w:trPr>
          <w:cantSplit/>
          <w:trHeight w:val="381"/>
        </w:trPr>
        <w:tc>
          <w:tcPr>
            <w:tcW w:w="882" w:type="dxa"/>
            <w:shd w:val="clear" w:color="auto" w:fill="auto"/>
            <w:tcMar>
              <w:left w:w="29" w:type="dxa"/>
              <w:right w:w="29" w:type="dxa"/>
            </w:tcMar>
          </w:tcPr>
          <w:p w:rsidR="00AF434B" w:rsidRPr="00F162DB" w:rsidRDefault="00AF434B" w:rsidP="00F162DB">
            <w:pPr>
              <w:tabs>
                <w:tab w:val="left" w:pos="288"/>
                <w:tab w:val="left" w:pos="576"/>
                <w:tab w:val="left" w:pos="864"/>
                <w:tab w:val="right" w:pos="1022"/>
                <w:tab w:val="left" w:pos="115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40" w:after="80"/>
              <w:ind w:right="40"/>
            </w:pPr>
            <w:r w:rsidRPr="00F162DB">
              <w:t>2/2014</w:t>
            </w:r>
          </w:p>
        </w:tc>
        <w:tc>
          <w:tcPr>
            <w:tcW w:w="2108" w:type="dxa"/>
            <w:shd w:val="clear" w:color="auto" w:fill="auto"/>
            <w:tcMar>
              <w:left w:w="29" w:type="dxa"/>
              <w:right w:w="29" w:type="dxa"/>
            </w:tcMar>
          </w:tcPr>
          <w:p w:rsidR="00AF434B" w:rsidRPr="00F162DB" w:rsidRDefault="00AF434B" w:rsidP="00F162DB">
            <w:pPr>
              <w:tabs>
                <w:tab w:val="left" w:pos="288"/>
                <w:tab w:val="left" w:pos="576"/>
                <w:tab w:val="left" w:pos="864"/>
                <w:tab w:val="right" w:pos="1022"/>
                <w:tab w:val="left" w:pos="115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40" w:after="80"/>
              <w:ind w:right="90"/>
            </w:pPr>
            <w:r w:rsidRPr="00F162DB">
              <w:t>Китай</w:t>
            </w:r>
          </w:p>
        </w:tc>
        <w:tc>
          <w:tcPr>
            <w:tcW w:w="1098" w:type="dxa"/>
            <w:shd w:val="clear" w:color="auto" w:fill="auto"/>
            <w:tcMar>
              <w:left w:w="29" w:type="dxa"/>
              <w:right w:w="29" w:type="dxa"/>
            </w:tcMar>
          </w:tcPr>
          <w:p w:rsidR="00AF434B" w:rsidRPr="00F162DB" w:rsidRDefault="00AF434B" w:rsidP="00F162DB">
            <w:pPr>
              <w:tabs>
                <w:tab w:val="left" w:pos="288"/>
                <w:tab w:val="left" w:pos="576"/>
                <w:tab w:val="left" w:pos="864"/>
                <w:tab w:val="right" w:pos="1022"/>
                <w:tab w:val="left" w:pos="1152"/>
                <w:tab w:val="left" w:pos="1742"/>
                <w:tab w:val="left" w:pos="2218"/>
                <w:tab w:val="left" w:pos="2693"/>
                <w:tab w:val="left" w:pos="3182"/>
                <w:tab w:val="left" w:pos="3658"/>
                <w:tab w:val="left" w:pos="4133"/>
                <w:tab w:val="left" w:pos="4622"/>
                <w:tab w:val="left" w:pos="5098"/>
                <w:tab w:val="left" w:pos="5573"/>
                <w:tab w:val="left" w:pos="6048"/>
              </w:tabs>
              <w:suppressAutoHyphens/>
              <w:spacing w:before="40" w:after="80"/>
              <w:ind w:right="-7"/>
            </w:pPr>
            <w:r w:rsidRPr="00F162DB">
              <w:t>Да</w:t>
            </w:r>
          </w:p>
        </w:tc>
        <w:tc>
          <w:tcPr>
            <w:tcW w:w="2556" w:type="dxa"/>
            <w:shd w:val="clear" w:color="auto" w:fill="auto"/>
            <w:tcMar>
              <w:left w:w="29" w:type="dxa"/>
              <w:right w:w="29" w:type="dxa"/>
            </w:tcMar>
          </w:tcPr>
          <w:p w:rsidR="00AF434B" w:rsidRPr="00F162DB" w:rsidRDefault="00AF434B" w:rsidP="00F162DB">
            <w:pPr>
              <w:tabs>
                <w:tab w:val="left" w:pos="288"/>
                <w:tab w:val="left" w:pos="576"/>
                <w:tab w:val="left" w:pos="864"/>
                <w:tab w:val="right" w:pos="1022"/>
                <w:tab w:val="left" w:pos="1152"/>
                <w:tab w:val="left" w:pos="1267"/>
                <w:tab w:val="left" w:pos="1742"/>
                <w:tab w:val="left" w:pos="2218"/>
                <w:tab w:val="left" w:pos="3182"/>
                <w:tab w:val="left" w:pos="3658"/>
                <w:tab w:val="left" w:pos="4133"/>
                <w:tab w:val="left" w:pos="4622"/>
                <w:tab w:val="left" w:pos="5098"/>
                <w:tab w:val="left" w:pos="5573"/>
                <w:tab w:val="left" w:pos="6048"/>
              </w:tabs>
              <w:suppressAutoHyphens/>
              <w:spacing w:before="40" w:after="80"/>
              <w:ind w:right="28"/>
            </w:pPr>
            <w:r w:rsidRPr="00F162DB">
              <w:t>Чэнь Кэгуй</w:t>
            </w:r>
          </w:p>
        </w:tc>
        <w:tc>
          <w:tcPr>
            <w:tcW w:w="2158" w:type="dxa"/>
            <w:shd w:val="clear" w:color="auto" w:fill="auto"/>
            <w:tcMar>
              <w:left w:w="29" w:type="dxa"/>
              <w:right w:w="29" w:type="dxa"/>
            </w:tcMar>
          </w:tcPr>
          <w:p w:rsidR="00AF434B" w:rsidRPr="00F162DB" w:rsidRDefault="00AF434B" w:rsidP="005A6224">
            <w:pPr>
              <w:tabs>
                <w:tab w:val="left" w:pos="288"/>
                <w:tab w:val="left" w:pos="576"/>
                <w:tab w:val="left" w:pos="864"/>
                <w:tab w:val="right" w:pos="1022"/>
                <w:tab w:val="left" w:pos="1152"/>
                <w:tab w:val="left" w:pos="1267"/>
                <w:tab w:val="left" w:pos="1742"/>
                <w:tab w:val="left" w:pos="2218"/>
                <w:tab w:val="left" w:pos="2693"/>
                <w:tab w:val="left" w:pos="3182"/>
                <w:tab w:val="left" w:pos="3658"/>
                <w:tab w:val="left" w:pos="4133"/>
                <w:tab w:val="left" w:pos="4622"/>
                <w:tab w:val="left" w:pos="5098"/>
                <w:tab w:val="left" w:pos="5573"/>
                <w:tab w:val="left" w:pos="6048"/>
              </w:tabs>
              <w:spacing w:before="40" w:after="80"/>
            </w:pPr>
            <w:r w:rsidRPr="00F162DB">
              <w:t>Произвольное заде</w:t>
            </w:r>
            <w:r w:rsidRPr="00F162DB">
              <w:t>р</w:t>
            </w:r>
            <w:r w:rsidRPr="00F162DB">
              <w:t>жание, категория III</w:t>
            </w:r>
          </w:p>
        </w:tc>
      </w:tr>
      <w:tr w:rsidR="00F162DB" w:rsidRPr="00F162DB" w:rsidTr="005A6224">
        <w:trPr>
          <w:cantSplit/>
          <w:trHeight w:val="519"/>
        </w:trPr>
        <w:tc>
          <w:tcPr>
            <w:tcW w:w="882" w:type="dxa"/>
            <w:shd w:val="clear" w:color="auto" w:fill="auto"/>
            <w:tcMar>
              <w:left w:w="29" w:type="dxa"/>
              <w:right w:w="29" w:type="dxa"/>
            </w:tcMar>
          </w:tcPr>
          <w:p w:rsidR="00AF434B" w:rsidRPr="00F162DB" w:rsidRDefault="00AF434B" w:rsidP="00F162DB">
            <w:pPr>
              <w:tabs>
                <w:tab w:val="left" w:pos="288"/>
                <w:tab w:val="left" w:pos="576"/>
                <w:tab w:val="left" w:pos="864"/>
                <w:tab w:val="right" w:pos="1022"/>
                <w:tab w:val="left" w:pos="115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40" w:after="80"/>
              <w:ind w:right="40"/>
            </w:pPr>
            <w:r w:rsidRPr="00F162DB">
              <w:t>3/2014</w:t>
            </w:r>
          </w:p>
        </w:tc>
        <w:tc>
          <w:tcPr>
            <w:tcW w:w="2108" w:type="dxa"/>
            <w:shd w:val="clear" w:color="auto" w:fill="auto"/>
            <w:tcMar>
              <w:left w:w="29" w:type="dxa"/>
              <w:right w:w="29" w:type="dxa"/>
            </w:tcMar>
          </w:tcPr>
          <w:p w:rsidR="00AF434B" w:rsidRPr="00F162DB" w:rsidRDefault="00AF434B" w:rsidP="00F162DB">
            <w:pPr>
              <w:tabs>
                <w:tab w:val="left" w:pos="288"/>
                <w:tab w:val="left" w:pos="576"/>
                <w:tab w:val="left" w:pos="864"/>
                <w:tab w:val="right" w:pos="1022"/>
                <w:tab w:val="left" w:pos="115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40" w:after="80"/>
              <w:ind w:right="90"/>
            </w:pPr>
            <w:r w:rsidRPr="00F162DB">
              <w:t>Китай</w:t>
            </w:r>
          </w:p>
        </w:tc>
        <w:tc>
          <w:tcPr>
            <w:tcW w:w="1098" w:type="dxa"/>
            <w:shd w:val="clear" w:color="auto" w:fill="auto"/>
            <w:tcMar>
              <w:left w:w="29" w:type="dxa"/>
              <w:right w:w="29" w:type="dxa"/>
            </w:tcMar>
          </w:tcPr>
          <w:p w:rsidR="00AF434B" w:rsidRPr="00F162DB" w:rsidRDefault="00AF434B" w:rsidP="00F162DB">
            <w:pPr>
              <w:tabs>
                <w:tab w:val="left" w:pos="288"/>
                <w:tab w:val="left" w:pos="576"/>
                <w:tab w:val="left" w:pos="864"/>
                <w:tab w:val="right" w:pos="1022"/>
                <w:tab w:val="left" w:pos="1152"/>
                <w:tab w:val="left" w:pos="1742"/>
                <w:tab w:val="left" w:pos="2218"/>
                <w:tab w:val="left" w:pos="2693"/>
                <w:tab w:val="left" w:pos="3182"/>
                <w:tab w:val="left" w:pos="3658"/>
                <w:tab w:val="left" w:pos="4133"/>
                <w:tab w:val="left" w:pos="4622"/>
                <w:tab w:val="left" w:pos="5098"/>
                <w:tab w:val="left" w:pos="5573"/>
                <w:tab w:val="left" w:pos="6048"/>
              </w:tabs>
              <w:suppressAutoHyphens/>
              <w:spacing w:before="40" w:after="80"/>
              <w:ind w:right="-7"/>
            </w:pPr>
            <w:r w:rsidRPr="00F162DB">
              <w:t>Да</w:t>
            </w:r>
          </w:p>
        </w:tc>
        <w:tc>
          <w:tcPr>
            <w:tcW w:w="2556" w:type="dxa"/>
            <w:shd w:val="clear" w:color="auto" w:fill="auto"/>
            <w:tcMar>
              <w:left w:w="29" w:type="dxa"/>
              <w:right w:w="29" w:type="dxa"/>
            </w:tcMar>
          </w:tcPr>
          <w:p w:rsidR="00AF434B" w:rsidRPr="00F162DB" w:rsidRDefault="00AF434B" w:rsidP="00F162DB">
            <w:pPr>
              <w:tabs>
                <w:tab w:val="left" w:pos="288"/>
                <w:tab w:val="left" w:pos="576"/>
                <w:tab w:val="left" w:pos="864"/>
                <w:tab w:val="right" w:pos="1022"/>
                <w:tab w:val="left" w:pos="1152"/>
                <w:tab w:val="left" w:pos="1267"/>
                <w:tab w:val="left" w:pos="1742"/>
                <w:tab w:val="left" w:pos="2218"/>
                <w:tab w:val="left" w:pos="3182"/>
                <w:tab w:val="left" w:pos="3658"/>
                <w:tab w:val="left" w:pos="4133"/>
                <w:tab w:val="left" w:pos="4622"/>
                <w:tab w:val="left" w:pos="5098"/>
                <w:tab w:val="left" w:pos="5573"/>
                <w:tab w:val="left" w:pos="6048"/>
              </w:tabs>
              <w:suppressAutoHyphens/>
              <w:spacing w:before="40" w:after="80"/>
              <w:ind w:right="28"/>
            </w:pPr>
            <w:r w:rsidRPr="00F162DB">
              <w:t>Ильхам Тохти</w:t>
            </w:r>
          </w:p>
        </w:tc>
        <w:tc>
          <w:tcPr>
            <w:tcW w:w="2158" w:type="dxa"/>
            <w:shd w:val="clear" w:color="auto" w:fill="auto"/>
            <w:tcMar>
              <w:left w:w="29" w:type="dxa"/>
              <w:right w:w="29" w:type="dxa"/>
            </w:tcMar>
          </w:tcPr>
          <w:p w:rsidR="00AF434B" w:rsidRPr="00F162DB" w:rsidRDefault="00AF434B" w:rsidP="005A6224">
            <w:pPr>
              <w:tabs>
                <w:tab w:val="left" w:pos="288"/>
                <w:tab w:val="left" w:pos="576"/>
                <w:tab w:val="left" w:pos="1742"/>
                <w:tab w:val="left" w:pos="2218"/>
                <w:tab w:val="left" w:pos="2693"/>
                <w:tab w:val="left" w:pos="3182"/>
                <w:tab w:val="left" w:pos="3658"/>
                <w:tab w:val="left" w:pos="4133"/>
                <w:tab w:val="left" w:pos="4622"/>
                <w:tab w:val="left" w:pos="5098"/>
                <w:tab w:val="left" w:pos="5573"/>
                <w:tab w:val="left" w:pos="6048"/>
              </w:tabs>
              <w:spacing w:before="40" w:after="80"/>
            </w:pPr>
            <w:r w:rsidRPr="00F162DB">
              <w:t>Произвольное заде</w:t>
            </w:r>
            <w:r w:rsidRPr="00F162DB">
              <w:t>р</w:t>
            </w:r>
            <w:r w:rsidRPr="00F162DB">
              <w:t>жание, категории II и</w:t>
            </w:r>
            <w:r w:rsidR="005A6224">
              <w:rPr>
                <w:lang w:val="en-US"/>
              </w:rPr>
              <w:t> </w:t>
            </w:r>
            <w:r w:rsidRPr="00F162DB">
              <w:t>III</w:t>
            </w:r>
          </w:p>
        </w:tc>
      </w:tr>
      <w:tr w:rsidR="00F162DB" w:rsidRPr="00F162DB" w:rsidTr="005A6224">
        <w:trPr>
          <w:cantSplit/>
          <w:trHeight w:val="381"/>
        </w:trPr>
        <w:tc>
          <w:tcPr>
            <w:tcW w:w="882" w:type="dxa"/>
            <w:shd w:val="clear" w:color="auto" w:fill="auto"/>
            <w:tcMar>
              <w:left w:w="29" w:type="dxa"/>
              <w:right w:w="29" w:type="dxa"/>
            </w:tcMar>
          </w:tcPr>
          <w:p w:rsidR="00AF434B" w:rsidRPr="00F162DB" w:rsidRDefault="00AF434B" w:rsidP="00F162DB">
            <w:pPr>
              <w:tabs>
                <w:tab w:val="left" w:pos="288"/>
                <w:tab w:val="left" w:pos="576"/>
                <w:tab w:val="left" w:pos="864"/>
                <w:tab w:val="right" w:pos="1022"/>
                <w:tab w:val="left" w:pos="115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40" w:after="80"/>
              <w:ind w:right="40"/>
            </w:pPr>
            <w:r w:rsidRPr="00F162DB">
              <w:t>4/2014</w:t>
            </w:r>
          </w:p>
        </w:tc>
        <w:tc>
          <w:tcPr>
            <w:tcW w:w="2108" w:type="dxa"/>
            <w:shd w:val="clear" w:color="auto" w:fill="auto"/>
            <w:tcMar>
              <w:left w:w="29" w:type="dxa"/>
              <w:right w:w="29" w:type="dxa"/>
            </w:tcMar>
          </w:tcPr>
          <w:p w:rsidR="00AF434B" w:rsidRPr="00F162DB" w:rsidRDefault="00AF434B" w:rsidP="00F162DB">
            <w:pPr>
              <w:tabs>
                <w:tab w:val="left" w:pos="288"/>
                <w:tab w:val="left" w:pos="576"/>
                <w:tab w:val="left" w:pos="864"/>
                <w:tab w:val="right" w:pos="1022"/>
                <w:tab w:val="left" w:pos="115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40" w:after="80"/>
              <w:ind w:right="90"/>
            </w:pPr>
            <w:r w:rsidRPr="00F162DB">
              <w:t>Китай</w:t>
            </w:r>
          </w:p>
        </w:tc>
        <w:tc>
          <w:tcPr>
            <w:tcW w:w="1098" w:type="dxa"/>
            <w:shd w:val="clear" w:color="auto" w:fill="auto"/>
            <w:tcMar>
              <w:left w:w="29" w:type="dxa"/>
              <w:right w:w="29" w:type="dxa"/>
            </w:tcMar>
          </w:tcPr>
          <w:p w:rsidR="00AF434B" w:rsidRPr="00F162DB" w:rsidRDefault="00AF434B" w:rsidP="00F162DB">
            <w:pPr>
              <w:tabs>
                <w:tab w:val="left" w:pos="288"/>
                <w:tab w:val="left" w:pos="576"/>
                <w:tab w:val="left" w:pos="864"/>
                <w:tab w:val="right" w:pos="1022"/>
                <w:tab w:val="left" w:pos="1152"/>
                <w:tab w:val="left" w:pos="1742"/>
                <w:tab w:val="left" w:pos="2218"/>
                <w:tab w:val="left" w:pos="2693"/>
                <w:tab w:val="left" w:pos="3182"/>
                <w:tab w:val="left" w:pos="3658"/>
                <w:tab w:val="left" w:pos="4133"/>
                <w:tab w:val="left" w:pos="4622"/>
                <w:tab w:val="left" w:pos="5098"/>
                <w:tab w:val="left" w:pos="5573"/>
                <w:tab w:val="left" w:pos="6048"/>
              </w:tabs>
              <w:suppressAutoHyphens/>
              <w:spacing w:before="40" w:after="80"/>
              <w:ind w:right="-7"/>
            </w:pPr>
            <w:r w:rsidRPr="00F162DB">
              <w:t>Да</w:t>
            </w:r>
          </w:p>
        </w:tc>
        <w:tc>
          <w:tcPr>
            <w:tcW w:w="2556" w:type="dxa"/>
            <w:shd w:val="clear" w:color="auto" w:fill="auto"/>
            <w:tcMar>
              <w:left w:w="29" w:type="dxa"/>
              <w:right w:w="29" w:type="dxa"/>
            </w:tcMar>
          </w:tcPr>
          <w:p w:rsidR="00AF434B" w:rsidRPr="00F162DB" w:rsidRDefault="00AF434B" w:rsidP="00F162DB">
            <w:pPr>
              <w:tabs>
                <w:tab w:val="left" w:pos="288"/>
                <w:tab w:val="left" w:pos="576"/>
                <w:tab w:val="left" w:pos="864"/>
                <w:tab w:val="right" w:pos="1022"/>
                <w:tab w:val="left" w:pos="1152"/>
                <w:tab w:val="left" w:pos="1267"/>
                <w:tab w:val="left" w:pos="1742"/>
                <w:tab w:val="left" w:pos="2218"/>
                <w:tab w:val="left" w:pos="3182"/>
                <w:tab w:val="left" w:pos="3658"/>
                <w:tab w:val="left" w:pos="4133"/>
                <w:tab w:val="left" w:pos="4622"/>
                <w:tab w:val="left" w:pos="5098"/>
                <w:tab w:val="left" w:pos="5573"/>
                <w:tab w:val="left" w:pos="6048"/>
              </w:tabs>
              <w:suppressAutoHyphens/>
              <w:spacing w:before="40" w:after="80"/>
              <w:ind w:right="28"/>
            </w:pPr>
            <w:r w:rsidRPr="00F162DB">
              <w:t>Ма Чунлинг</w:t>
            </w:r>
          </w:p>
        </w:tc>
        <w:tc>
          <w:tcPr>
            <w:tcW w:w="2158" w:type="dxa"/>
            <w:shd w:val="clear" w:color="auto" w:fill="auto"/>
            <w:tcMar>
              <w:left w:w="29" w:type="dxa"/>
              <w:right w:w="29" w:type="dxa"/>
            </w:tcMar>
          </w:tcPr>
          <w:p w:rsidR="00AF434B" w:rsidRPr="00F162DB" w:rsidRDefault="00AF434B" w:rsidP="005A6224">
            <w:pPr>
              <w:tabs>
                <w:tab w:val="left" w:pos="288"/>
                <w:tab w:val="left" w:pos="576"/>
                <w:tab w:val="left" w:pos="864"/>
                <w:tab w:val="right" w:pos="1022"/>
                <w:tab w:val="left" w:pos="1152"/>
                <w:tab w:val="left" w:pos="1267"/>
                <w:tab w:val="left" w:pos="1742"/>
                <w:tab w:val="left" w:pos="2218"/>
                <w:tab w:val="left" w:pos="2693"/>
                <w:tab w:val="left" w:pos="3182"/>
                <w:tab w:val="left" w:pos="3658"/>
                <w:tab w:val="left" w:pos="4133"/>
                <w:tab w:val="left" w:pos="4622"/>
                <w:tab w:val="left" w:pos="5098"/>
                <w:tab w:val="left" w:pos="5573"/>
                <w:tab w:val="left" w:pos="6048"/>
              </w:tabs>
              <w:spacing w:before="40" w:after="80"/>
            </w:pPr>
            <w:r w:rsidRPr="00F162DB">
              <w:t>Произвольное заде</w:t>
            </w:r>
            <w:r w:rsidRPr="00F162DB">
              <w:t>р</w:t>
            </w:r>
            <w:r w:rsidRPr="00F162DB">
              <w:t>жание, категории II и</w:t>
            </w:r>
            <w:r w:rsidR="005A6224">
              <w:rPr>
                <w:lang w:val="en-US"/>
              </w:rPr>
              <w:t> </w:t>
            </w:r>
            <w:r w:rsidRPr="00F162DB">
              <w:t>V</w:t>
            </w:r>
          </w:p>
        </w:tc>
      </w:tr>
      <w:tr w:rsidR="00F162DB" w:rsidRPr="00F162DB" w:rsidTr="005A6224">
        <w:trPr>
          <w:cantSplit/>
          <w:trHeight w:val="381"/>
        </w:trPr>
        <w:tc>
          <w:tcPr>
            <w:tcW w:w="882" w:type="dxa"/>
            <w:shd w:val="clear" w:color="auto" w:fill="auto"/>
            <w:tcMar>
              <w:left w:w="29" w:type="dxa"/>
              <w:right w:w="29" w:type="dxa"/>
            </w:tcMar>
          </w:tcPr>
          <w:p w:rsidR="00AF434B" w:rsidRPr="00F162DB" w:rsidRDefault="00AF434B" w:rsidP="00F162DB">
            <w:pPr>
              <w:tabs>
                <w:tab w:val="left" w:pos="288"/>
                <w:tab w:val="left" w:pos="576"/>
                <w:tab w:val="left" w:pos="864"/>
                <w:tab w:val="right" w:pos="1022"/>
                <w:tab w:val="left" w:pos="115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40" w:after="80"/>
              <w:ind w:right="40"/>
            </w:pPr>
            <w:r w:rsidRPr="00F162DB">
              <w:t>5/2014</w:t>
            </w:r>
          </w:p>
        </w:tc>
        <w:tc>
          <w:tcPr>
            <w:tcW w:w="2108" w:type="dxa"/>
            <w:shd w:val="clear" w:color="auto" w:fill="auto"/>
            <w:tcMar>
              <w:left w:w="29" w:type="dxa"/>
              <w:right w:w="29" w:type="dxa"/>
            </w:tcMar>
          </w:tcPr>
          <w:p w:rsidR="00AF434B" w:rsidRPr="00F162DB" w:rsidRDefault="00AF434B" w:rsidP="00F162DB">
            <w:pPr>
              <w:tabs>
                <w:tab w:val="left" w:pos="288"/>
                <w:tab w:val="left" w:pos="576"/>
                <w:tab w:val="left" w:pos="864"/>
                <w:tab w:val="right" w:pos="1022"/>
                <w:tab w:val="left" w:pos="115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40" w:after="80"/>
              <w:ind w:right="90"/>
            </w:pPr>
            <w:r w:rsidRPr="00F162DB">
              <w:t>Ирак</w:t>
            </w:r>
          </w:p>
        </w:tc>
        <w:tc>
          <w:tcPr>
            <w:tcW w:w="1098" w:type="dxa"/>
            <w:shd w:val="clear" w:color="auto" w:fill="auto"/>
            <w:tcMar>
              <w:left w:w="29" w:type="dxa"/>
              <w:right w:w="29" w:type="dxa"/>
            </w:tcMar>
          </w:tcPr>
          <w:p w:rsidR="00AF434B" w:rsidRPr="00F162DB" w:rsidRDefault="00AF434B" w:rsidP="00F162DB">
            <w:pPr>
              <w:tabs>
                <w:tab w:val="left" w:pos="288"/>
                <w:tab w:val="left" w:pos="576"/>
                <w:tab w:val="left" w:pos="864"/>
                <w:tab w:val="right" w:pos="1022"/>
                <w:tab w:val="left" w:pos="1152"/>
                <w:tab w:val="left" w:pos="1742"/>
                <w:tab w:val="left" w:pos="2218"/>
                <w:tab w:val="left" w:pos="2693"/>
                <w:tab w:val="left" w:pos="3182"/>
                <w:tab w:val="left" w:pos="3658"/>
                <w:tab w:val="left" w:pos="4133"/>
                <w:tab w:val="left" w:pos="4622"/>
                <w:tab w:val="left" w:pos="5098"/>
                <w:tab w:val="left" w:pos="5573"/>
                <w:tab w:val="left" w:pos="6048"/>
              </w:tabs>
              <w:suppressAutoHyphens/>
              <w:spacing w:before="40" w:after="80"/>
              <w:ind w:right="-7"/>
            </w:pPr>
            <w:r w:rsidRPr="00F162DB">
              <w:t>Да</w:t>
            </w:r>
          </w:p>
        </w:tc>
        <w:tc>
          <w:tcPr>
            <w:tcW w:w="2556" w:type="dxa"/>
            <w:shd w:val="clear" w:color="auto" w:fill="auto"/>
            <w:tcMar>
              <w:left w:w="29" w:type="dxa"/>
              <w:right w:w="29" w:type="dxa"/>
            </w:tcMar>
          </w:tcPr>
          <w:p w:rsidR="00AF434B" w:rsidRPr="00F162DB" w:rsidRDefault="00AF434B" w:rsidP="00F162DB">
            <w:pPr>
              <w:tabs>
                <w:tab w:val="left" w:pos="288"/>
                <w:tab w:val="left" w:pos="576"/>
                <w:tab w:val="left" w:pos="864"/>
                <w:tab w:val="right" w:pos="1022"/>
                <w:tab w:val="left" w:pos="1152"/>
                <w:tab w:val="left" w:pos="1267"/>
                <w:tab w:val="left" w:pos="1742"/>
                <w:tab w:val="left" w:pos="2218"/>
                <w:tab w:val="left" w:pos="3182"/>
                <w:tab w:val="left" w:pos="3658"/>
                <w:tab w:val="left" w:pos="4133"/>
                <w:tab w:val="left" w:pos="4622"/>
                <w:tab w:val="left" w:pos="5098"/>
                <w:tab w:val="left" w:pos="5573"/>
                <w:tab w:val="left" w:pos="6048"/>
              </w:tabs>
              <w:suppressAutoHyphens/>
              <w:spacing w:before="40" w:after="80"/>
              <w:ind w:right="28"/>
            </w:pPr>
            <w:r w:rsidRPr="00F162DB">
              <w:t>Шауки Ахмад Омар</w:t>
            </w:r>
          </w:p>
        </w:tc>
        <w:tc>
          <w:tcPr>
            <w:tcW w:w="2158" w:type="dxa"/>
            <w:shd w:val="clear" w:color="auto" w:fill="auto"/>
            <w:tcMar>
              <w:left w:w="29" w:type="dxa"/>
              <w:right w:w="29" w:type="dxa"/>
            </w:tcMar>
          </w:tcPr>
          <w:p w:rsidR="00AF434B" w:rsidRPr="00F162DB" w:rsidRDefault="00AF434B" w:rsidP="005A6224">
            <w:pPr>
              <w:tabs>
                <w:tab w:val="left" w:pos="288"/>
                <w:tab w:val="left" w:pos="576"/>
                <w:tab w:val="left" w:pos="864"/>
                <w:tab w:val="right" w:pos="1022"/>
                <w:tab w:val="left" w:pos="1152"/>
                <w:tab w:val="left" w:pos="1267"/>
                <w:tab w:val="left" w:pos="1742"/>
                <w:tab w:val="left" w:pos="2218"/>
                <w:tab w:val="left" w:pos="2693"/>
                <w:tab w:val="left" w:pos="3182"/>
                <w:tab w:val="left" w:pos="3658"/>
                <w:tab w:val="left" w:pos="4133"/>
                <w:tab w:val="left" w:pos="4622"/>
                <w:tab w:val="left" w:pos="5098"/>
                <w:tab w:val="left" w:pos="5573"/>
                <w:tab w:val="left" w:pos="6048"/>
              </w:tabs>
              <w:spacing w:before="40" w:after="80"/>
            </w:pPr>
            <w:r w:rsidRPr="00F162DB">
              <w:t>Произвольное заде</w:t>
            </w:r>
            <w:r w:rsidRPr="00F162DB">
              <w:t>р</w:t>
            </w:r>
            <w:r w:rsidRPr="00F162DB">
              <w:t>жание, категория III</w:t>
            </w:r>
          </w:p>
        </w:tc>
      </w:tr>
      <w:tr w:rsidR="00F162DB" w:rsidRPr="00F162DB" w:rsidTr="005A6224">
        <w:trPr>
          <w:cantSplit/>
          <w:trHeight w:val="381"/>
        </w:trPr>
        <w:tc>
          <w:tcPr>
            <w:tcW w:w="882" w:type="dxa"/>
            <w:shd w:val="clear" w:color="auto" w:fill="auto"/>
            <w:tcMar>
              <w:left w:w="29" w:type="dxa"/>
              <w:right w:w="29" w:type="dxa"/>
            </w:tcMar>
          </w:tcPr>
          <w:p w:rsidR="00AF434B" w:rsidRPr="00F162DB" w:rsidRDefault="00AF434B" w:rsidP="00F162DB">
            <w:pPr>
              <w:tabs>
                <w:tab w:val="left" w:pos="288"/>
                <w:tab w:val="left" w:pos="576"/>
                <w:tab w:val="left" w:pos="864"/>
                <w:tab w:val="right" w:pos="1022"/>
                <w:tab w:val="left" w:pos="115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40" w:after="80"/>
              <w:ind w:right="40"/>
            </w:pPr>
            <w:r w:rsidRPr="00F162DB">
              <w:t>6/2014</w:t>
            </w:r>
          </w:p>
        </w:tc>
        <w:tc>
          <w:tcPr>
            <w:tcW w:w="2108" w:type="dxa"/>
            <w:shd w:val="clear" w:color="auto" w:fill="auto"/>
            <w:tcMar>
              <w:left w:w="29" w:type="dxa"/>
              <w:right w:w="29" w:type="dxa"/>
            </w:tcMar>
          </w:tcPr>
          <w:p w:rsidR="00AF434B" w:rsidRPr="00F162DB" w:rsidRDefault="00AF434B" w:rsidP="00F162DB">
            <w:pPr>
              <w:tabs>
                <w:tab w:val="left" w:pos="288"/>
                <w:tab w:val="left" w:pos="576"/>
                <w:tab w:val="left" w:pos="864"/>
                <w:tab w:val="right" w:pos="1022"/>
                <w:tab w:val="left" w:pos="115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40" w:after="80"/>
              <w:ind w:right="90"/>
            </w:pPr>
            <w:r w:rsidRPr="00F162DB">
              <w:t>Мьянма</w:t>
            </w:r>
          </w:p>
        </w:tc>
        <w:tc>
          <w:tcPr>
            <w:tcW w:w="1098" w:type="dxa"/>
            <w:shd w:val="clear" w:color="auto" w:fill="auto"/>
            <w:tcMar>
              <w:left w:w="29" w:type="dxa"/>
              <w:right w:w="29" w:type="dxa"/>
            </w:tcMar>
          </w:tcPr>
          <w:p w:rsidR="00AF434B" w:rsidRPr="00F162DB" w:rsidRDefault="00AF434B" w:rsidP="00F162DB">
            <w:pPr>
              <w:tabs>
                <w:tab w:val="left" w:pos="288"/>
                <w:tab w:val="left" w:pos="576"/>
                <w:tab w:val="left" w:pos="864"/>
                <w:tab w:val="right" w:pos="1022"/>
                <w:tab w:val="left" w:pos="1152"/>
                <w:tab w:val="left" w:pos="1742"/>
                <w:tab w:val="left" w:pos="2218"/>
                <w:tab w:val="left" w:pos="2693"/>
                <w:tab w:val="left" w:pos="3182"/>
                <w:tab w:val="left" w:pos="3658"/>
                <w:tab w:val="left" w:pos="4133"/>
                <w:tab w:val="left" w:pos="4622"/>
                <w:tab w:val="left" w:pos="5098"/>
                <w:tab w:val="left" w:pos="5573"/>
                <w:tab w:val="left" w:pos="6048"/>
              </w:tabs>
              <w:suppressAutoHyphens/>
              <w:spacing w:before="40" w:after="80"/>
              <w:ind w:right="-7"/>
            </w:pPr>
            <w:r w:rsidRPr="00F162DB">
              <w:t>Нет</w:t>
            </w:r>
          </w:p>
        </w:tc>
        <w:tc>
          <w:tcPr>
            <w:tcW w:w="2556" w:type="dxa"/>
            <w:shd w:val="clear" w:color="auto" w:fill="auto"/>
            <w:tcMar>
              <w:left w:w="29" w:type="dxa"/>
              <w:right w:w="29" w:type="dxa"/>
            </w:tcMar>
          </w:tcPr>
          <w:p w:rsidR="00AF434B" w:rsidRPr="00F162DB" w:rsidRDefault="00AF434B" w:rsidP="00F162DB">
            <w:pPr>
              <w:tabs>
                <w:tab w:val="left" w:pos="288"/>
                <w:tab w:val="left" w:pos="576"/>
                <w:tab w:val="left" w:pos="864"/>
                <w:tab w:val="right" w:pos="1022"/>
                <w:tab w:val="left" w:pos="1152"/>
                <w:tab w:val="left" w:pos="1267"/>
                <w:tab w:val="left" w:pos="1742"/>
                <w:tab w:val="left" w:pos="2218"/>
                <w:tab w:val="left" w:pos="3182"/>
                <w:tab w:val="left" w:pos="3658"/>
                <w:tab w:val="left" w:pos="4133"/>
                <w:tab w:val="left" w:pos="4622"/>
                <w:tab w:val="left" w:pos="5098"/>
                <w:tab w:val="left" w:pos="5573"/>
                <w:tab w:val="left" w:pos="6048"/>
              </w:tabs>
              <w:suppressAutoHyphens/>
              <w:spacing w:before="40" w:after="80"/>
              <w:ind w:right="28"/>
            </w:pPr>
            <w:r w:rsidRPr="00F162DB">
              <w:t>Бранг Юнг</w:t>
            </w:r>
          </w:p>
        </w:tc>
        <w:tc>
          <w:tcPr>
            <w:tcW w:w="2158" w:type="dxa"/>
            <w:shd w:val="clear" w:color="auto" w:fill="auto"/>
            <w:tcMar>
              <w:left w:w="29" w:type="dxa"/>
              <w:right w:w="29" w:type="dxa"/>
            </w:tcMar>
          </w:tcPr>
          <w:p w:rsidR="00AF434B" w:rsidRPr="00F162DB" w:rsidRDefault="00AF434B" w:rsidP="005A6224">
            <w:pPr>
              <w:tabs>
                <w:tab w:val="left" w:pos="288"/>
                <w:tab w:val="left" w:pos="576"/>
                <w:tab w:val="left" w:pos="864"/>
                <w:tab w:val="right" w:pos="1022"/>
                <w:tab w:val="left" w:pos="1152"/>
                <w:tab w:val="left" w:pos="1267"/>
                <w:tab w:val="left" w:pos="1742"/>
                <w:tab w:val="left" w:pos="2218"/>
                <w:tab w:val="left" w:pos="2693"/>
                <w:tab w:val="left" w:pos="3182"/>
                <w:tab w:val="left" w:pos="3658"/>
                <w:tab w:val="left" w:pos="4133"/>
                <w:tab w:val="left" w:pos="4622"/>
                <w:tab w:val="left" w:pos="5098"/>
                <w:tab w:val="left" w:pos="5573"/>
                <w:tab w:val="left" w:pos="6048"/>
              </w:tabs>
              <w:spacing w:before="40" w:after="80"/>
            </w:pPr>
            <w:r w:rsidRPr="00F162DB">
              <w:t>Произвольное заде</w:t>
            </w:r>
            <w:r w:rsidRPr="00F162DB">
              <w:t>р</w:t>
            </w:r>
            <w:r w:rsidRPr="00F162DB">
              <w:t>жание, катего</w:t>
            </w:r>
            <w:r w:rsidR="00F162DB">
              <w:t>рии </w:t>
            </w:r>
            <w:r w:rsidRPr="00F162DB">
              <w:t>III и</w:t>
            </w:r>
            <w:r w:rsidR="005A6224">
              <w:rPr>
                <w:lang w:val="en-US"/>
              </w:rPr>
              <w:t> </w:t>
            </w:r>
            <w:r w:rsidRPr="00F162DB">
              <w:t>V</w:t>
            </w:r>
          </w:p>
        </w:tc>
      </w:tr>
      <w:tr w:rsidR="00F162DB" w:rsidRPr="00F162DB" w:rsidTr="005A6224">
        <w:trPr>
          <w:cantSplit/>
          <w:trHeight w:val="816"/>
        </w:trPr>
        <w:tc>
          <w:tcPr>
            <w:tcW w:w="882" w:type="dxa"/>
            <w:shd w:val="clear" w:color="auto" w:fill="auto"/>
            <w:tcMar>
              <w:left w:w="29" w:type="dxa"/>
              <w:right w:w="29" w:type="dxa"/>
            </w:tcMar>
          </w:tcPr>
          <w:p w:rsidR="00AF434B" w:rsidRPr="00F162DB" w:rsidRDefault="00AF434B" w:rsidP="00F162DB">
            <w:pPr>
              <w:tabs>
                <w:tab w:val="left" w:pos="288"/>
                <w:tab w:val="left" w:pos="576"/>
                <w:tab w:val="left" w:pos="864"/>
                <w:tab w:val="right" w:pos="1022"/>
                <w:tab w:val="left" w:pos="115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40" w:after="80"/>
              <w:ind w:right="40"/>
            </w:pPr>
            <w:r w:rsidRPr="00F162DB">
              <w:t>7/2014</w:t>
            </w:r>
          </w:p>
        </w:tc>
        <w:tc>
          <w:tcPr>
            <w:tcW w:w="2108" w:type="dxa"/>
            <w:shd w:val="clear" w:color="auto" w:fill="auto"/>
            <w:tcMar>
              <w:left w:w="29" w:type="dxa"/>
              <w:right w:w="29" w:type="dxa"/>
            </w:tcMar>
          </w:tcPr>
          <w:p w:rsidR="00AF434B" w:rsidRPr="00F162DB" w:rsidRDefault="00AF434B" w:rsidP="00F162DB">
            <w:pPr>
              <w:tabs>
                <w:tab w:val="left" w:pos="288"/>
                <w:tab w:val="left" w:pos="576"/>
                <w:tab w:val="left" w:pos="864"/>
                <w:tab w:val="right" w:pos="1022"/>
                <w:tab w:val="left" w:pos="115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40" w:after="80"/>
              <w:ind w:right="90"/>
            </w:pPr>
            <w:r w:rsidRPr="00F162DB">
              <w:t>Многонациональное Государство Боливия</w:t>
            </w:r>
          </w:p>
        </w:tc>
        <w:tc>
          <w:tcPr>
            <w:tcW w:w="1098" w:type="dxa"/>
            <w:shd w:val="clear" w:color="auto" w:fill="auto"/>
            <w:tcMar>
              <w:left w:w="29" w:type="dxa"/>
              <w:right w:w="29" w:type="dxa"/>
            </w:tcMar>
          </w:tcPr>
          <w:p w:rsidR="00AF434B" w:rsidRPr="00F162DB" w:rsidRDefault="00AF434B" w:rsidP="00F162DB">
            <w:pPr>
              <w:tabs>
                <w:tab w:val="left" w:pos="288"/>
                <w:tab w:val="left" w:pos="576"/>
                <w:tab w:val="left" w:pos="864"/>
                <w:tab w:val="right" w:pos="1022"/>
                <w:tab w:val="left" w:pos="1152"/>
                <w:tab w:val="left" w:pos="1742"/>
                <w:tab w:val="left" w:pos="2218"/>
                <w:tab w:val="left" w:pos="2693"/>
                <w:tab w:val="left" w:pos="3182"/>
                <w:tab w:val="left" w:pos="3658"/>
                <w:tab w:val="left" w:pos="4133"/>
                <w:tab w:val="left" w:pos="4622"/>
                <w:tab w:val="left" w:pos="5098"/>
                <w:tab w:val="left" w:pos="5573"/>
                <w:tab w:val="left" w:pos="6048"/>
              </w:tabs>
              <w:suppressAutoHyphens/>
              <w:spacing w:before="40" w:after="80"/>
              <w:ind w:right="-7"/>
            </w:pPr>
            <w:r w:rsidRPr="00F162DB">
              <w:t>Нет</w:t>
            </w:r>
          </w:p>
        </w:tc>
        <w:tc>
          <w:tcPr>
            <w:tcW w:w="2556" w:type="dxa"/>
            <w:shd w:val="clear" w:color="auto" w:fill="auto"/>
            <w:tcMar>
              <w:left w:w="29" w:type="dxa"/>
              <w:right w:w="29" w:type="dxa"/>
            </w:tcMar>
          </w:tcPr>
          <w:p w:rsidR="00AF434B" w:rsidRPr="00F162DB" w:rsidRDefault="00AF434B" w:rsidP="00F162DB">
            <w:pPr>
              <w:tabs>
                <w:tab w:val="left" w:pos="288"/>
                <w:tab w:val="left" w:pos="576"/>
                <w:tab w:val="left" w:pos="864"/>
                <w:tab w:val="right" w:pos="1022"/>
                <w:tab w:val="left" w:pos="1152"/>
                <w:tab w:val="left" w:pos="1267"/>
                <w:tab w:val="left" w:pos="1742"/>
                <w:tab w:val="left" w:pos="2218"/>
                <w:tab w:val="left" w:pos="3182"/>
                <w:tab w:val="left" w:pos="3658"/>
                <w:tab w:val="left" w:pos="4133"/>
                <w:tab w:val="left" w:pos="4622"/>
                <w:tab w:val="left" w:pos="5098"/>
                <w:tab w:val="left" w:pos="5573"/>
                <w:tab w:val="left" w:pos="6048"/>
              </w:tabs>
              <w:suppressAutoHyphens/>
              <w:spacing w:before="40" w:after="80"/>
              <w:ind w:right="28"/>
            </w:pPr>
            <w:r w:rsidRPr="00F162DB">
              <w:t>Джейкоб Острайхер</w:t>
            </w:r>
          </w:p>
        </w:tc>
        <w:tc>
          <w:tcPr>
            <w:tcW w:w="2158" w:type="dxa"/>
            <w:shd w:val="clear" w:color="auto" w:fill="auto"/>
            <w:tcMar>
              <w:left w:w="29" w:type="dxa"/>
              <w:right w:w="29" w:type="dxa"/>
            </w:tcMar>
          </w:tcPr>
          <w:p w:rsidR="00AF434B" w:rsidRPr="00F162DB" w:rsidRDefault="00AF434B" w:rsidP="005A6224">
            <w:pPr>
              <w:tabs>
                <w:tab w:val="left" w:pos="288"/>
                <w:tab w:val="left" w:pos="576"/>
                <w:tab w:val="left" w:pos="864"/>
                <w:tab w:val="right" w:pos="1022"/>
                <w:tab w:val="left" w:pos="1152"/>
                <w:tab w:val="left" w:pos="1267"/>
                <w:tab w:val="left" w:pos="1742"/>
                <w:tab w:val="left" w:pos="2218"/>
                <w:tab w:val="left" w:pos="2693"/>
                <w:tab w:val="left" w:pos="3182"/>
                <w:tab w:val="left" w:pos="3658"/>
                <w:tab w:val="left" w:pos="4133"/>
                <w:tab w:val="left" w:pos="4622"/>
                <w:tab w:val="left" w:pos="5098"/>
                <w:tab w:val="left" w:pos="5573"/>
                <w:tab w:val="left" w:pos="6048"/>
              </w:tabs>
              <w:spacing w:before="40" w:after="80"/>
            </w:pPr>
            <w:r w:rsidRPr="00F162DB">
              <w:t>Дело закрыто (заде</w:t>
            </w:r>
            <w:r w:rsidRPr="00F162DB">
              <w:t>р</w:t>
            </w:r>
            <w:r w:rsidRPr="00F162DB">
              <w:t>жанный освобожден)</w:t>
            </w:r>
          </w:p>
        </w:tc>
      </w:tr>
      <w:tr w:rsidR="00F162DB" w:rsidRPr="00F162DB" w:rsidTr="005A6224">
        <w:trPr>
          <w:cantSplit/>
          <w:trHeight w:val="381"/>
        </w:trPr>
        <w:tc>
          <w:tcPr>
            <w:tcW w:w="882" w:type="dxa"/>
            <w:shd w:val="clear" w:color="auto" w:fill="auto"/>
            <w:tcMar>
              <w:left w:w="29" w:type="dxa"/>
              <w:right w:w="29" w:type="dxa"/>
            </w:tcMar>
          </w:tcPr>
          <w:p w:rsidR="00AF434B" w:rsidRPr="00F162DB" w:rsidRDefault="00AF434B" w:rsidP="00F162DB">
            <w:pPr>
              <w:tabs>
                <w:tab w:val="left" w:pos="288"/>
                <w:tab w:val="left" w:pos="576"/>
                <w:tab w:val="left" w:pos="864"/>
                <w:tab w:val="right" w:pos="1022"/>
                <w:tab w:val="left" w:pos="115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40" w:after="80"/>
              <w:ind w:right="40"/>
            </w:pPr>
            <w:r w:rsidRPr="00F162DB">
              <w:t>8/2014</w:t>
            </w:r>
          </w:p>
        </w:tc>
        <w:tc>
          <w:tcPr>
            <w:tcW w:w="2108" w:type="dxa"/>
            <w:shd w:val="clear" w:color="auto" w:fill="auto"/>
            <w:tcMar>
              <w:left w:w="29" w:type="dxa"/>
              <w:right w:w="29" w:type="dxa"/>
            </w:tcMar>
          </w:tcPr>
          <w:p w:rsidR="00AF434B" w:rsidRPr="00F162DB" w:rsidRDefault="00AF434B" w:rsidP="00F162DB">
            <w:pPr>
              <w:tabs>
                <w:tab w:val="left" w:pos="288"/>
                <w:tab w:val="left" w:pos="576"/>
                <w:tab w:val="left" w:pos="864"/>
                <w:tab w:val="right" w:pos="1022"/>
                <w:tab w:val="left" w:pos="115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40" w:after="80"/>
              <w:ind w:right="90"/>
            </w:pPr>
            <w:r w:rsidRPr="00F162DB">
              <w:t>Китай</w:t>
            </w:r>
          </w:p>
        </w:tc>
        <w:tc>
          <w:tcPr>
            <w:tcW w:w="1098" w:type="dxa"/>
            <w:shd w:val="clear" w:color="auto" w:fill="auto"/>
            <w:tcMar>
              <w:left w:w="29" w:type="dxa"/>
              <w:right w:w="29" w:type="dxa"/>
            </w:tcMar>
          </w:tcPr>
          <w:p w:rsidR="00AF434B" w:rsidRPr="00F162DB" w:rsidRDefault="00AF434B" w:rsidP="00F162DB">
            <w:pPr>
              <w:tabs>
                <w:tab w:val="left" w:pos="288"/>
                <w:tab w:val="left" w:pos="576"/>
                <w:tab w:val="left" w:pos="864"/>
                <w:tab w:val="right" w:pos="1022"/>
                <w:tab w:val="left" w:pos="1152"/>
                <w:tab w:val="left" w:pos="1742"/>
                <w:tab w:val="left" w:pos="2218"/>
                <w:tab w:val="left" w:pos="2693"/>
                <w:tab w:val="left" w:pos="3182"/>
                <w:tab w:val="left" w:pos="3658"/>
                <w:tab w:val="left" w:pos="4133"/>
                <w:tab w:val="left" w:pos="4622"/>
                <w:tab w:val="left" w:pos="5098"/>
                <w:tab w:val="left" w:pos="5573"/>
                <w:tab w:val="left" w:pos="6048"/>
              </w:tabs>
              <w:suppressAutoHyphens/>
              <w:spacing w:before="40" w:after="80"/>
              <w:ind w:right="-7"/>
            </w:pPr>
            <w:r w:rsidRPr="00F162DB">
              <w:t>Да</w:t>
            </w:r>
          </w:p>
        </w:tc>
        <w:tc>
          <w:tcPr>
            <w:tcW w:w="2556" w:type="dxa"/>
            <w:shd w:val="clear" w:color="auto" w:fill="auto"/>
            <w:tcMar>
              <w:left w:w="29" w:type="dxa"/>
              <w:right w:w="29" w:type="dxa"/>
            </w:tcMar>
          </w:tcPr>
          <w:p w:rsidR="00AF434B" w:rsidRPr="00F162DB" w:rsidRDefault="00AF434B" w:rsidP="00F162DB">
            <w:pPr>
              <w:tabs>
                <w:tab w:val="left" w:pos="288"/>
                <w:tab w:val="left" w:pos="576"/>
                <w:tab w:val="left" w:pos="864"/>
                <w:tab w:val="right" w:pos="1022"/>
                <w:tab w:val="left" w:pos="1152"/>
                <w:tab w:val="left" w:pos="1267"/>
                <w:tab w:val="left" w:pos="1742"/>
                <w:tab w:val="left" w:pos="2218"/>
                <w:tab w:val="left" w:pos="3182"/>
                <w:tab w:val="left" w:pos="3658"/>
                <w:tab w:val="left" w:pos="4133"/>
                <w:tab w:val="left" w:pos="4622"/>
                <w:tab w:val="left" w:pos="5098"/>
                <w:tab w:val="left" w:pos="5573"/>
                <w:tab w:val="left" w:pos="6048"/>
              </w:tabs>
              <w:suppressAutoHyphens/>
              <w:spacing w:before="40" w:after="80"/>
              <w:ind w:right="28"/>
            </w:pPr>
            <w:r w:rsidRPr="00F162DB">
              <w:t>Син Шику</w:t>
            </w:r>
          </w:p>
        </w:tc>
        <w:tc>
          <w:tcPr>
            <w:tcW w:w="2158" w:type="dxa"/>
            <w:shd w:val="clear" w:color="auto" w:fill="auto"/>
            <w:tcMar>
              <w:left w:w="29" w:type="dxa"/>
              <w:right w:w="29" w:type="dxa"/>
            </w:tcMar>
          </w:tcPr>
          <w:p w:rsidR="00AF434B" w:rsidRPr="00F162DB" w:rsidRDefault="00AF434B" w:rsidP="005A6224">
            <w:pPr>
              <w:tabs>
                <w:tab w:val="left" w:pos="288"/>
                <w:tab w:val="left" w:pos="576"/>
                <w:tab w:val="left" w:pos="864"/>
                <w:tab w:val="right" w:pos="1022"/>
                <w:tab w:val="left" w:pos="1152"/>
                <w:tab w:val="left" w:pos="1267"/>
                <w:tab w:val="left" w:pos="1742"/>
                <w:tab w:val="left" w:pos="2218"/>
                <w:tab w:val="left" w:pos="2693"/>
                <w:tab w:val="left" w:pos="3182"/>
                <w:tab w:val="left" w:pos="3658"/>
                <w:tab w:val="left" w:pos="4133"/>
                <w:tab w:val="left" w:pos="4622"/>
                <w:tab w:val="left" w:pos="5098"/>
                <w:tab w:val="left" w:pos="5573"/>
                <w:tab w:val="left" w:pos="6048"/>
              </w:tabs>
              <w:spacing w:before="40" w:after="80"/>
            </w:pPr>
            <w:r w:rsidRPr="00F162DB">
              <w:t>Произвольное заде</w:t>
            </w:r>
            <w:r w:rsidRPr="00F162DB">
              <w:t>р</w:t>
            </w:r>
            <w:r w:rsidRPr="00F162DB">
              <w:t>жание, категории I и II</w:t>
            </w:r>
          </w:p>
        </w:tc>
      </w:tr>
      <w:tr w:rsidR="00F162DB" w:rsidRPr="00F162DB" w:rsidTr="005A6224">
        <w:trPr>
          <w:cantSplit/>
          <w:trHeight w:val="381"/>
        </w:trPr>
        <w:tc>
          <w:tcPr>
            <w:tcW w:w="882" w:type="dxa"/>
            <w:shd w:val="clear" w:color="auto" w:fill="auto"/>
            <w:tcMar>
              <w:left w:w="29" w:type="dxa"/>
              <w:right w:w="29" w:type="dxa"/>
            </w:tcMar>
          </w:tcPr>
          <w:p w:rsidR="00AF434B" w:rsidRPr="00F162DB" w:rsidRDefault="00AF434B" w:rsidP="00F162DB">
            <w:pPr>
              <w:tabs>
                <w:tab w:val="left" w:pos="288"/>
                <w:tab w:val="left" w:pos="576"/>
                <w:tab w:val="left" w:pos="864"/>
                <w:tab w:val="right" w:pos="1022"/>
                <w:tab w:val="left" w:pos="115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40" w:after="80"/>
              <w:ind w:right="40"/>
            </w:pPr>
            <w:r w:rsidRPr="00F162DB">
              <w:t>9/2014</w:t>
            </w:r>
          </w:p>
        </w:tc>
        <w:tc>
          <w:tcPr>
            <w:tcW w:w="2108" w:type="dxa"/>
            <w:shd w:val="clear" w:color="auto" w:fill="auto"/>
            <w:tcMar>
              <w:left w:w="29" w:type="dxa"/>
              <w:right w:w="29" w:type="dxa"/>
            </w:tcMar>
          </w:tcPr>
          <w:p w:rsidR="00AF434B" w:rsidRPr="00F162DB" w:rsidRDefault="00AF434B" w:rsidP="00F162DB">
            <w:pPr>
              <w:tabs>
                <w:tab w:val="left" w:pos="288"/>
                <w:tab w:val="left" w:pos="576"/>
                <w:tab w:val="left" w:pos="864"/>
                <w:tab w:val="right" w:pos="1022"/>
                <w:tab w:val="left" w:pos="115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40" w:after="80"/>
              <w:ind w:right="90"/>
            </w:pPr>
            <w:r w:rsidRPr="00F162DB">
              <w:t>Куба</w:t>
            </w:r>
          </w:p>
        </w:tc>
        <w:tc>
          <w:tcPr>
            <w:tcW w:w="1098" w:type="dxa"/>
            <w:shd w:val="clear" w:color="auto" w:fill="auto"/>
            <w:tcMar>
              <w:left w:w="29" w:type="dxa"/>
              <w:right w:w="29" w:type="dxa"/>
            </w:tcMar>
          </w:tcPr>
          <w:p w:rsidR="00AF434B" w:rsidRPr="00F162DB" w:rsidRDefault="00AF434B" w:rsidP="00F162DB">
            <w:pPr>
              <w:tabs>
                <w:tab w:val="left" w:pos="288"/>
                <w:tab w:val="left" w:pos="576"/>
                <w:tab w:val="left" w:pos="864"/>
                <w:tab w:val="right" w:pos="1022"/>
                <w:tab w:val="left" w:pos="1152"/>
                <w:tab w:val="left" w:pos="1742"/>
                <w:tab w:val="left" w:pos="2218"/>
                <w:tab w:val="left" w:pos="2693"/>
                <w:tab w:val="left" w:pos="3182"/>
                <w:tab w:val="left" w:pos="3658"/>
                <w:tab w:val="left" w:pos="4133"/>
                <w:tab w:val="left" w:pos="4622"/>
                <w:tab w:val="left" w:pos="5098"/>
                <w:tab w:val="left" w:pos="5573"/>
                <w:tab w:val="left" w:pos="6048"/>
              </w:tabs>
              <w:suppressAutoHyphens/>
              <w:spacing w:before="40" w:after="80"/>
              <w:ind w:right="-7"/>
            </w:pPr>
            <w:r w:rsidRPr="00F162DB">
              <w:t>Да</w:t>
            </w:r>
          </w:p>
        </w:tc>
        <w:tc>
          <w:tcPr>
            <w:tcW w:w="2556" w:type="dxa"/>
            <w:shd w:val="clear" w:color="auto" w:fill="auto"/>
            <w:tcMar>
              <w:left w:w="29" w:type="dxa"/>
              <w:right w:w="29" w:type="dxa"/>
            </w:tcMar>
          </w:tcPr>
          <w:p w:rsidR="00AF434B" w:rsidRPr="00F162DB" w:rsidRDefault="00AF434B" w:rsidP="00F162DB">
            <w:pPr>
              <w:tabs>
                <w:tab w:val="left" w:pos="288"/>
                <w:tab w:val="left" w:pos="576"/>
                <w:tab w:val="left" w:pos="864"/>
                <w:tab w:val="right" w:pos="1022"/>
                <w:tab w:val="left" w:pos="1152"/>
                <w:tab w:val="left" w:pos="1267"/>
                <w:tab w:val="left" w:pos="1742"/>
                <w:tab w:val="left" w:pos="2218"/>
                <w:tab w:val="left" w:pos="3182"/>
                <w:tab w:val="left" w:pos="3658"/>
                <w:tab w:val="left" w:pos="4133"/>
                <w:tab w:val="left" w:pos="4622"/>
                <w:tab w:val="left" w:pos="5098"/>
                <w:tab w:val="left" w:pos="5573"/>
                <w:tab w:val="left" w:pos="6048"/>
              </w:tabs>
              <w:suppressAutoHyphens/>
              <w:spacing w:before="40" w:after="80"/>
              <w:ind w:right="28"/>
            </w:pPr>
            <w:r w:rsidRPr="00F162DB">
              <w:t>Иван Фернандес Депестре</w:t>
            </w:r>
          </w:p>
        </w:tc>
        <w:tc>
          <w:tcPr>
            <w:tcW w:w="2158" w:type="dxa"/>
            <w:shd w:val="clear" w:color="auto" w:fill="auto"/>
            <w:tcMar>
              <w:left w:w="29" w:type="dxa"/>
              <w:right w:w="29" w:type="dxa"/>
            </w:tcMar>
          </w:tcPr>
          <w:p w:rsidR="00AF434B" w:rsidRPr="00F162DB" w:rsidRDefault="00AF434B" w:rsidP="005A6224">
            <w:pPr>
              <w:tabs>
                <w:tab w:val="left" w:pos="288"/>
                <w:tab w:val="left" w:pos="576"/>
                <w:tab w:val="left" w:pos="864"/>
                <w:tab w:val="right" w:pos="1022"/>
                <w:tab w:val="left" w:pos="1152"/>
                <w:tab w:val="left" w:pos="1267"/>
                <w:tab w:val="left" w:pos="1742"/>
                <w:tab w:val="left" w:pos="2218"/>
                <w:tab w:val="left" w:pos="2693"/>
                <w:tab w:val="left" w:pos="3182"/>
                <w:tab w:val="left" w:pos="3658"/>
                <w:tab w:val="left" w:pos="4133"/>
                <w:tab w:val="left" w:pos="4622"/>
                <w:tab w:val="left" w:pos="5098"/>
                <w:tab w:val="left" w:pos="5573"/>
                <w:tab w:val="left" w:pos="6048"/>
              </w:tabs>
              <w:spacing w:before="40" w:after="80"/>
            </w:pPr>
            <w:r w:rsidRPr="00F162DB">
              <w:t>Произвольное заде</w:t>
            </w:r>
            <w:r w:rsidRPr="00F162DB">
              <w:t>р</w:t>
            </w:r>
            <w:r w:rsidRPr="00F162DB">
              <w:t>жание, категория II</w:t>
            </w:r>
          </w:p>
        </w:tc>
      </w:tr>
      <w:tr w:rsidR="00F162DB" w:rsidRPr="00F162DB" w:rsidTr="005A6224">
        <w:trPr>
          <w:cantSplit/>
          <w:trHeight w:val="381"/>
        </w:trPr>
        <w:tc>
          <w:tcPr>
            <w:tcW w:w="882" w:type="dxa"/>
            <w:shd w:val="clear" w:color="auto" w:fill="auto"/>
            <w:tcMar>
              <w:left w:w="29" w:type="dxa"/>
              <w:right w:w="29" w:type="dxa"/>
            </w:tcMar>
          </w:tcPr>
          <w:p w:rsidR="00AF434B" w:rsidRPr="00F162DB" w:rsidRDefault="00AF434B" w:rsidP="00F162DB">
            <w:pPr>
              <w:tabs>
                <w:tab w:val="left" w:pos="288"/>
                <w:tab w:val="left" w:pos="576"/>
                <w:tab w:val="left" w:pos="864"/>
                <w:tab w:val="right" w:pos="1022"/>
                <w:tab w:val="left" w:pos="115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40" w:after="80"/>
              <w:ind w:right="40"/>
            </w:pPr>
            <w:r w:rsidRPr="00F162DB">
              <w:t>10/2014</w:t>
            </w:r>
          </w:p>
        </w:tc>
        <w:tc>
          <w:tcPr>
            <w:tcW w:w="2108" w:type="dxa"/>
            <w:shd w:val="clear" w:color="auto" w:fill="auto"/>
            <w:tcMar>
              <w:left w:w="29" w:type="dxa"/>
              <w:right w:w="29" w:type="dxa"/>
            </w:tcMar>
          </w:tcPr>
          <w:p w:rsidR="00AF434B" w:rsidRPr="00F162DB" w:rsidRDefault="00AF434B" w:rsidP="00F162DB">
            <w:pPr>
              <w:tabs>
                <w:tab w:val="left" w:pos="288"/>
                <w:tab w:val="left" w:pos="576"/>
                <w:tab w:val="left" w:pos="864"/>
                <w:tab w:val="right" w:pos="1022"/>
                <w:tab w:val="left" w:pos="115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40" w:after="80"/>
              <w:ind w:right="90"/>
            </w:pPr>
            <w:r w:rsidRPr="00F162DB">
              <w:t>Египет</w:t>
            </w:r>
          </w:p>
        </w:tc>
        <w:tc>
          <w:tcPr>
            <w:tcW w:w="1098" w:type="dxa"/>
            <w:shd w:val="clear" w:color="auto" w:fill="auto"/>
            <w:tcMar>
              <w:left w:w="29" w:type="dxa"/>
              <w:right w:w="29" w:type="dxa"/>
            </w:tcMar>
          </w:tcPr>
          <w:p w:rsidR="00AF434B" w:rsidRPr="00F162DB" w:rsidRDefault="00AF434B" w:rsidP="00F162DB">
            <w:pPr>
              <w:tabs>
                <w:tab w:val="left" w:pos="288"/>
                <w:tab w:val="left" w:pos="576"/>
                <w:tab w:val="left" w:pos="864"/>
                <w:tab w:val="right" w:pos="1022"/>
                <w:tab w:val="left" w:pos="1152"/>
                <w:tab w:val="left" w:pos="1742"/>
                <w:tab w:val="left" w:pos="2218"/>
                <w:tab w:val="left" w:pos="2693"/>
                <w:tab w:val="left" w:pos="3182"/>
                <w:tab w:val="left" w:pos="3658"/>
                <w:tab w:val="left" w:pos="4133"/>
                <w:tab w:val="left" w:pos="4622"/>
                <w:tab w:val="left" w:pos="5098"/>
                <w:tab w:val="left" w:pos="5573"/>
                <w:tab w:val="left" w:pos="6048"/>
              </w:tabs>
              <w:suppressAutoHyphens/>
              <w:spacing w:before="40" w:after="80"/>
              <w:ind w:right="-7"/>
            </w:pPr>
            <w:r w:rsidRPr="00F162DB">
              <w:t>Нет</w:t>
            </w:r>
          </w:p>
        </w:tc>
        <w:tc>
          <w:tcPr>
            <w:tcW w:w="2556" w:type="dxa"/>
            <w:shd w:val="clear" w:color="auto" w:fill="auto"/>
            <w:tcMar>
              <w:left w:w="29" w:type="dxa"/>
              <w:right w:w="29" w:type="dxa"/>
            </w:tcMar>
          </w:tcPr>
          <w:p w:rsidR="00AF434B" w:rsidRPr="00F162DB" w:rsidRDefault="00AF434B" w:rsidP="00F162DB">
            <w:pPr>
              <w:tabs>
                <w:tab w:val="left" w:pos="288"/>
                <w:tab w:val="left" w:pos="576"/>
                <w:tab w:val="left" w:pos="864"/>
                <w:tab w:val="right" w:pos="1022"/>
                <w:tab w:val="left" w:pos="1152"/>
                <w:tab w:val="left" w:pos="1267"/>
                <w:tab w:val="left" w:pos="1742"/>
                <w:tab w:val="left" w:pos="2218"/>
                <w:tab w:val="left" w:pos="3182"/>
                <w:tab w:val="left" w:pos="3658"/>
                <w:tab w:val="left" w:pos="4133"/>
                <w:tab w:val="left" w:pos="4622"/>
                <w:tab w:val="left" w:pos="5098"/>
                <w:tab w:val="left" w:pos="5573"/>
                <w:tab w:val="left" w:pos="6048"/>
              </w:tabs>
              <w:suppressAutoHyphens/>
              <w:spacing w:before="40" w:after="80"/>
              <w:ind w:right="28"/>
            </w:pPr>
            <w:r w:rsidRPr="00F162DB">
              <w:t>Мухаммед Эсейид Али Раслан, Мухаммед Мухаммед Абдо Абдула, Ахмед Хусейн Али, Ахмед Мухаммед Тохами, Мотаз Ахмед Мотвали, Мухаммед Мухаммед Абду, Асейид Мухаммед Эззат Ахмед, Асейид Сабер Ахмед Сулейман, Ахмед Хасан Фаваз Атта, Мухаммед Абдель Хамид Абдель Фаттах Абдель Хамид, Сейид Али Абдель Захер и Махмуд Абдель Фаттах Аббас</w:t>
            </w:r>
          </w:p>
        </w:tc>
        <w:tc>
          <w:tcPr>
            <w:tcW w:w="2158" w:type="dxa"/>
            <w:shd w:val="clear" w:color="auto" w:fill="auto"/>
            <w:tcMar>
              <w:left w:w="29" w:type="dxa"/>
              <w:right w:w="29" w:type="dxa"/>
            </w:tcMar>
          </w:tcPr>
          <w:p w:rsidR="00AF434B" w:rsidRPr="00F162DB" w:rsidRDefault="00AF434B" w:rsidP="005A6224">
            <w:pPr>
              <w:tabs>
                <w:tab w:val="left" w:pos="288"/>
                <w:tab w:val="left" w:pos="576"/>
                <w:tab w:val="left" w:pos="864"/>
                <w:tab w:val="right" w:pos="1022"/>
                <w:tab w:val="left" w:pos="1152"/>
                <w:tab w:val="left" w:pos="1267"/>
                <w:tab w:val="left" w:pos="1742"/>
                <w:tab w:val="left" w:pos="2218"/>
                <w:tab w:val="left" w:pos="2693"/>
                <w:tab w:val="left" w:pos="3182"/>
                <w:tab w:val="left" w:pos="3658"/>
                <w:tab w:val="left" w:pos="4133"/>
                <w:tab w:val="left" w:pos="4622"/>
                <w:tab w:val="left" w:pos="5098"/>
                <w:tab w:val="left" w:pos="5573"/>
                <w:tab w:val="left" w:pos="6048"/>
              </w:tabs>
              <w:spacing w:before="40" w:after="80"/>
            </w:pPr>
            <w:r w:rsidRPr="00F162DB">
              <w:t>Произвольное заде</w:t>
            </w:r>
            <w:r w:rsidRPr="00F162DB">
              <w:t>р</w:t>
            </w:r>
            <w:r w:rsidRPr="00F162DB">
              <w:t>жание, категории II и</w:t>
            </w:r>
            <w:r w:rsidR="005A6224">
              <w:rPr>
                <w:lang w:val="en-US"/>
              </w:rPr>
              <w:t> </w:t>
            </w:r>
            <w:r w:rsidRPr="00F162DB">
              <w:t>III</w:t>
            </w:r>
          </w:p>
        </w:tc>
      </w:tr>
      <w:tr w:rsidR="00F162DB" w:rsidRPr="00F162DB" w:rsidTr="005A6224">
        <w:trPr>
          <w:cantSplit/>
          <w:trHeight w:val="381"/>
        </w:trPr>
        <w:tc>
          <w:tcPr>
            <w:tcW w:w="882" w:type="dxa"/>
            <w:shd w:val="clear" w:color="auto" w:fill="auto"/>
            <w:tcMar>
              <w:left w:w="29" w:type="dxa"/>
              <w:right w:w="29" w:type="dxa"/>
            </w:tcMar>
          </w:tcPr>
          <w:p w:rsidR="00AF434B" w:rsidRPr="00F162DB" w:rsidRDefault="00AF434B" w:rsidP="00F162DB">
            <w:pPr>
              <w:tabs>
                <w:tab w:val="left" w:pos="288"/>
                <w:tab w:val="left" w:pos="576"/>
                <w:tab w:val="left" w:pos="864"/>
                <w:tab w:val="right" w:pos="1022"/>
                <w:tab w:val="left" w:pos="115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40" w:after="80"/>
              <w:ind w:right="40"/>
            </w:pPr>
            <w:r w:rsidRPr="00F162DB">
              <w:t>11/2014</w:t>
            </w:r>
          </w:p>
        </w:tc>
        <w:tc>
          <w:tcPr>
            <w:tcW w:w="2108" w:type="dxa"/>
            <w:shd w:val="clear" w:color="auto" w:fill="auto"/>
            <w:tcMar>
              <w:left w:w="29" w:type="dxa"/>
              <w:right w:w="29" w:type="dxa"/>
            </w:tcMar>
          </w:tcPr>
          <w:p w:rsidR="00AF434B" w:rsidRPr="00F162DB" w:rsidRDefault="00AF434B" w:rsidP="00F162DB">
            <w:pPr>
              <w:tabs>
                <w:tab w:val="left" w:pos="288"/>
                <w:tab w:val="left" w:pos="576"/>
                <w:tab w:val="left" w:pos="864"/>
                <w:tab w:val="right" w:pos="1022"/>
                <w:tab w:val="left" w:pos="115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40" w:after="80"/>
              <w:ind w:right="90"/>
            </w:pPr>
            <w:r w:rsidRPr="00F162DB">
              <w:t>Йемен</w:t>
            </w:r>
          </w:p>
        </w:tc>
        <w:tc>
          <w:tcPr>
            <w:tcW w:w="1098" w:type="dxa"/>
            <w:shd w:val="clear" w:color="auto" w:fill="auto"/>
            <w:tcMar>
              <w:left w:w="29" w:type="dxa"/>
              <w:right w:w="29" w:type="dxa"/>
            </w:tcMar>
          </w:tcPr>
          <w:p w:rsidR="00AF434B" w:rsidRPr="00F162DB" w:rsidRDefault="00AF434B" w:rsidP="00F162DB">
            <w:pPr>
              <w:tabs>
                <w:tab w:val="left" w:pos="288"/>
                <w:tab w:val="left" w:pos="576"/>
                <w:tab w:val="left" w:pos="864"/>
                <w:tab w:val="right" w:pos="1022"/>
                <w:tab w:val="left" w:pos="1152"/>
                <w:tab w:val="left" w:pos="1742"/>
                <w:tab w:val="left" w:pos="2218"/>
                <w:tab w:val="left" w:pos="2693"/>
                <w:tab w:val="left" w:pos="3182"/>
                <w:tab w:val="left" w:pos="3658"/>
                <w:tab w:val="left" w:pos="4133"/>
                <w:tab w:val="left" w:pos="4622"/>
                <w:tab w:val="left" w:pos="5098"/>
                <w:tab w:val="left" w:pos="5573"/>
                <w:tab w:val="left" w:pos="6048"/>
              </w:tabs>
              <w:suppressAutoHyphens/>
              <w:spacing w:before="40" w:after="80"/>
              <w:ind w:right="-7"/>
            </w:pPr>
            <w:r w:rsidRPr="00F162DB">
              <w:t>Нет</w:t>
            </w:r>
          </w:p>
        </w:tc>
        <w:tc>
          <w:tcPr>
            <w:tcW w:w="2556" w:type="dxa"/>
            <w:shd w:val="clear" w:color="auto" w:fill="auto"/>
            <w:tcMar>
              <w:left w:w="29" w:type="dxa"/>
              <w:right w:w="29" w:type="dxa"/>
            </w:tcMar>
          </w:tcPr>
          <w:p w:rsidR="00AF434B" w:rsidRPr="00F162DB" w:rsidRDefault="00AF434B" w:rsidP="00F162DB">
            <w:pPr>
              <w:tabs>
                <w:tab w:val="left" w:pos="288"/>
                <w:tab w:val="left" w:pos="576"/>
                <w:tab w:val="left" w:pos="864"/>
                <w:tab w:val="right" w:pos="1022"/>
                <w:tab w:val="left" w:pos="1152"/>
                <w:tab w:val="left" w:pos="1267"/>
                <w:tab w:val="left" w:pos="1742"/>
                <w:tab w:val="left" w:pos="2218"/>
                <w:tab w:val="left" w:pos="3182"/>
                <w:tab w:val="left" w:pos="3658"/>
                <w:tab w:val="left" w:pos="4133"/>
                <w:tab w:val="left" w:pos="4622"/>
                <w:tab w:val="left" w:pos="5098"/>
                <w:tab w:val="left" w:pos="5573"/>
                <w:tab w:val="left" w:pos="6048"/>
              </w:tabs>
              <w:suppressAutoHyphens/>
              <w:spacing w:before="40" w:after="80"/>
              <w:ind w:right="28"/>
            </w:pPr>
            <w:r w:rsidRPr="00F162DB">
              <w:t>Хейтам аль-Заетари</w:t>
            </w:r>
          </w:p>
        </w:tc>
        <w:tc>
          <w:tcPr>
            <w:tcW w:w="2158" w:type="dxa"/>
            <w:shd w:val="clear" w:color="auto" w:fill="auto"/>
            <w:tcMar>
              <w:left w:w="29" w:type="dxa"/>
              <w:right w:w="29" w:type="dxa"/>
            </w:tcMar>
          </w:tcPr>
          <w:p w:rsidR="00AF434B" w:rsidRPr="00F162DB" w:rsidRDefault="00AF434B" w:rsidP="005A6224">
            <w:pPr>
              <w:tabs>
                <w:tab w:val="left" w:pos="288"/>
                <w:tab w:val="left" w:pos="576"/>
                <w:tab w:val="left" w:pos="864"/>
                <w:tab w:val="right" w:pos="1022"/>
                <w:tab w:val="left" w:pos="1152"/>
                <w:tab w:val="left" w:pos="1267"/>
                <w:tab w:val="left" w:pos="1742"/>
                <w:tab w:val="left" w:pos="2218"/>
                <w:tab w:val="left" w:pos="2693"/>
                <w:tab w:val="left" w:pos="3182"/>
                <w:tab w:val="left" w:pos="3658"/>
                <w:tab w:val="left" w:pos="4133"/>
                <w:tab w:val="left" w:pos="4622"/>
                <w:tab w:val="left" w:pos="5098"/>
                <w:tab w:val="left" w:pos="5573"/>
                <w:tab w:val="left" w:pos="6048"/>
              </w:tabs>
              <w:spacing w:before="40" w:after="80"/>
            </w:pPr>
            <w:r w:rsidRPr="00F162DB">
              <w:t>Произвольное заде</w:t>
            </w:r>
            <w:r w:rsidRPr="00F162DB">
              <w:t>р</w:t>
            </w:r>
            <w:r w:rsidRPr="00F162DB">
              <w:t>жание, категории II и</w:t>
            </w:r>
            <w:r w:rsidR="005A6224">
              <w:rPr>
                <w:lang w:val="en-US"/>
              </w:rPr>
              <w:t> </w:t>
            </w:r>
            <w:r w:rsidRPr="00F162DB">
              <w:t>III</w:t>
            </w:r>
          </w:p>
        </w:tc>
      </w:tr>
      <w:tr w:rsidR="00F162DB" w:rsidRPr="00F162DB" w:rsidTr="005A6224">
        <w:trPr>
          <w:cantSplit/>
          <w:trHeight w:val="381"/>
        </w:trPr>
        <w:tc>
          <w:tcPr>
            <w:tcW w:w="882" w:type="dxa"/>
            <w:shd w:val="clear" w:color="auto" w:fill="auto"/>
            <w:tcMar>
              <w:left w:w="29" w:type="dxa"/>
              <w:right w:w="29" w:type="dxa"/>
            </w:tcMar>
          </w:tcPr>
          <w:p w:rsidR="00AF434B" w:rsidRPr="00F162DB" w:rsidRDefault="00AF434B" w:rsidP="00F162DB">
            <w:pPr>
              <w:tabs>
                <w:tab w:val="left" w:pos="288"/>
                <w:tab w:val="left" w:pos="576"/>
                <w:tab w:val="left" w:pos="864"/>
                <w:tab w:val="right" w:pos="1022"/>
                <w:tab w:val="left" w:pos="115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40" w:after="80"/>
              <w:ind w:right="40"/>
            </w:pPr>
            <w:r w:rsidRPr="00F162DB">
              <w:t>12/2014</w:t>
            </w:r>
          </w:p>
        </w:tc>
        <w:tc>
          <w:tcPr>
            <w:tcW w:w="2108" w:type="dxa"/>
            <w:shd w:val="clear" w:color="auto" w:fill="auto"/>
            <w:tcMar>
              <w:left w:w="29" w:type="dxa"/>
              <w:right w:w="29" w:type="dxa"/>
            </w:tcMar>
          </w:tcPr>
          <w:p w:rsidR="00AF434B" w:rsidRPr="00F162DB" w:rsidRDefault="00AF434B" w:rsidP="00F162DB">
            <w:pPr>
              <w:tabs>
                <w:tab w:val="left" w:pos="288"/>
                <w:tab w:val="left" w:pos="576"/>
                <w:tab w:val="left" w:pos="864"/>
                <w:tab w:val="right" w:pos="1022"/>
                <w:tab w:val="left" w:pos="115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40" w:after="80"/>
              <w:ind w:right="90"/>
            </w:pPr>
            <w:r w:rsidRPr="00F162DB">
              <w:t>Объединенные Арабские Эмираты</w:t>
            </w:r>
          </w:p>
        </w:tc>
        <w:tc>
          <w:tcPr>
            <w:tcW w:w="1098" w:type="dxa"/>
            <w:shd w:val="clear" w:color="auto" w:fill="auto"/>
            <w:tcMar>
              <w:left w:w="29" w:type="dxa"/>
              <w:right w:w="29" w:type="dxa"/>
            </w:tcMar>
          </w:tcPr>
          <w:p w:rsidR="00AF434B" w:rsidRPr="00F162DB" w:rsidRDefault="00AF434B" w:rsidP="00F162DB">
            <w:pPr>
              <w:tabs>
                <w:tab w:val="left" w:pos="288"/>
                <w:tab w:val="left" w:pos="576"/>
                <w:tab w:val="left" w:pos="864"/>
                <w:tab w:val="right" w:pos="1022"/>
                <w:tab w:val="left" w:pos="1152"/>
                <w:tab w:val="left" w:pos="1742"/>
                <w:tab w:val="left" w:pos="2218"/>
                <w:tab w:val="left" w:pos="2693"/>
                <w:tab w:val="left" w:pos="3182"/>
                <w:tab w:val="left" w:pos="3658"/>
                <w:tab w:val="left" w:pos="4133"/>
                <w:tab w:val="left" w:pos="4622"/>
                <w:tab w:val="left" w:pos="5098"/>
                <w:tab w:val="left" w:pos="5573"/>
                <w:tab w:val="left" w:pos="6048"/>
              </w:tabs>
              <w:suppressAutoHyphens/>
              <w:spacing w:before="40" w:after="80"/>
              <w:ind w:right="-7"/>
            </w:pPr>
            <w:r w:rsidRPr="00F162DB">
              <w:t>Нет</w:t>
            </w:r>
          </w:p>
        </w:tc>
        <w:tc>
          <w:tcPr>
            <w:tcW w:w="2556" w:type="dxa"/>
            <w:shd w:val="clear" w:color="auto" w:fill="auto"/>
            <w:tcMar>
              <w:left w:w="29" w:type="dxa"/>
              <w:right w:w="29" w:type="dxa"/>
            </w:tcMar>
          </w:tcPr>
          <w:p w:rsidR="00AF434B" w:rsidRPr="00F162DB" w:rsidRDefault="00AF434B" w:rsidP="00F162DB">
            <w:pPr>
              <w:tabs>
                <w:tab w:val="left" w:pos="288"/>
                <w:tab w:val="left" w:pos="576"/>
                <w:tab w:val="left" w:pos="864"/>
                <w:tab w:val="right" w:pos="1022"/>
                <w:tab w:val="left" w:pos="1152"/>
                <w:tab w:val="left" w:pos="1267"/>
                <w:tab w:val="left" w:pos="1742"/>
                <w:tab w:val="left" w:pos="2218"/>
                <w:tab w:val="left" w:pos="3182"/>
                <w:tab w:val="left" w:pos="3658"/>
                <w:tab w:val="left" w:pos="4133"/>
                <w:tab w:val="left" w:pos="4622"/>
                <w:tab w:val="left" w:pos="5098"/>
                <w:tab w:val="left" w:pos="5573"/>
                <w:tab w:val="left" w:pos="6048"/>
              </w:tabs>
              <w:suppressAutoHyphens/>
              <w:spacing w:before="40" w:after="80"/>
              <w:ind w:right="28"/>
            </w:pPr>
            <w:r w:rsidRPr="00F162DB">
              <w:t>Халифа Рабия Наджи</w:t>
            </w:r>
          </w:p>
        </w:tc>
        <w:tc>
          <w:tcPr>
            <w:tcW w:w="2158" w:type="dxa"/>
            <w:shd w:val="clear" w:color="auto" w:fill="auto"/>
            <w:tcMar>
              <w:left w:w="29" w:type="dxa"/>
              <w:right w:w="29" w:type="dxa"/>
            </w:tcMar>
          </w:tcPr>
          <w:p w:rsidR="00AF434B" w:rsidRPr="00F162DB" w:rsidRDefault="00AF434B" w:rsidP="005A6224">
            <w:pPr>
              <w:tabs>
                <w:tab w:val="left" w:pos="288"/>
                <w:tab w:val="left" w:pos="576"/>
                <w:tab w:val="left" w:pos="864"/>
                <w:tab w:val="right" w:pos="1022"/>
                <w:tab w:val="left" w:pos="1152"/>
                <w:tab w:val="left" w:pos="1267"/>
                <w:tab w:val="left" w:pos="1742"/>
                <w:tab w:val="left" w:pos="2218"/>
                <w:tab w:val="left" w:pos="2693"/>
                <w:tab w:val="left" w:pos="3182"/>
                <w:tab w:val="left" w:pos="3658"/>
                <w:tab w:val="left" w:pos="4133"/>
                <w:tab w:val="left" w:pos="4622"/>
                <w:tab w:val="left" w:pos="5098"/>
                <w:tab w:val="left" w:pos="5573"/>
                <w:tab w:val="left" w:pos="6048"/>
              </w:tabs>
              <w:spacing w:before="40" w:after="80"/>
            </w:pPr>
            <w:r w:rsidRPr="00F162DB">
              <w:t>Произвольное заде</w:t>
            </w:r>
            <w:r w:rsidRPr="00F162DB">
              <w:t>р</w:t>
            </w:r>
            <w:r w:rsidRPr="00F162DB">
              <w:t>жание, категории I, II и</w:t>
            </w:r>
            <w:r w:rsidR="005A6224">
              <w:rPr>
                <w:lang w:val="en-US"/>
              </w:rPr>
              <w:t> </w:t>
            </w:r>
            <w:r w:rsidRPr="00F162DB">
              <w:t>III</w:t>
            </w:r>
          </w:p>
        </w:tc>
      </w:tr>
      <w:tr w:rsidR="00F162DB" w:rsidRPr="00F162DB" w:rsidTr="005A6224">
        <w:trPr>
          <w:cantSplit/>
          <w:trHeight w:val="381"/>
        </w:trPr>
        <w:tc>
          <w:tcPr>
            <w:tcW w:w="882" w:type="dxa"/>
            <w:shd w:val="clear" w:color="auto" w:fill="auto"/>
            <w:tcMar>
              <w:left w:w="29" w:type="dxa"/>
              <w:right w:w="29" w:type="dxa"/>
            </w:tcMar>
          </w:tcPr>
          <w:p w:rsidR="00AF434B" w:rsidRPr="00F162DB" w:rsidRDefault="00AF434B" w:rsidP="00F162DB">
            <w:pPr>
              <w:tabs>
                <w:tab w:val="left" w:pos="288"/>
                <w:tab w:val="left" w:pos="576"/>
                <w:tab w:val="left" w:pos="864"/>
                <w:tab w:val="right" w:pos="1022"/>
                <w:tab w:val="left" w:pos="115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40" w:after="80"/>
              <w:ind w:right="40"/>
            </w:pPr>
            <w:r w:rsidRPr="00F162DB">
              <w:t>13/2014</w:t>
            </w:r>
          </w:p>
        </w:tc>
        <w:tc>
          <w:tcPr>
            <w:tcW w:w="2108" w:type="dxa"/>
            <w:shd w:val="clear" w:color="auto" w:fill="auto"/>
            <w:tcMar>
              <w:left w:w="29" w:type="dxa"/>
              <w:right w:w="29" w:type="dxa"/>
            </w:tcMar>
          </w:tcPr>
          <w:p w:rsidR="00AF434B" w:rsidRPr="00F162DB" w:rsidRDefault="00AF434B" w:rsidP="00F162DB">
            <w:pPr>
              <w:tabs>
                <w:tab w:val="left" w:pos="288"/>
                <w:tab w:val="left" w:pos="576"/>
                <w:tab w:val="left" w:pos="864"/>
                <w:tab w:val="right" w:pos="1022"/>
                <w:tab w:val="left" w:pos="115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40" w:after="80"/>
              <w:ind w:right="90"/>
            </w:pPr>
            <w:r w:rsidRPr="00F162DB">
              <w:t>Йемен</w:t>
            </w:r>
          </w:p>
        </w:tc>
        <w:tc>
          <w:tcPr>
            <w:tcW w:w="1098" w:type="dxa"/>
            <w:shd w:val="clear" w:color="auto" w:fill="auto"/>
            <w:tcMar>
              <w:left w:w="29" w:type="dxa"/>
              <w:right w:w="29" w:type="dxa"/>
            </w:tcMar>
          </w:tcPr>
          <w:p w:rsidR="00AF434B" w:rsidRPr="00F162DB" w:rsidRDefault="00AF434B" w:rsidP="00F162DB">
            <w:pPr>
              <w:tabs>
                <w:tab w:val="left" w:pos="288"/>
                <w:tab w:val="left" w:pos="576"/>
                <w:tab w:val="left" w:pos="864"/>
                <w:tab w:val="right" w:pos="1022"/>
                <w:tab w:val="left" w:pos="1152"/>
                <w:tab w:val="left" w:pos="1742"/>
                <w:tab w:val="left" w:pos="2218"/>
                <w:tab w:val="left" w:pos="2693"/>
                <w:tab w:val="left" w:pos="3182"/>
                <w:tab w:val="left" w:pos="3658"/>
                <w:tab w:val="left" w:pos="4133"/>
                <w:tab w:val="left" w:pos="4622"/>
                <w:tab w:val="left" w:pos="5098"/>
                <w:tab w:val="left" w:pos="5573"/>
                <w:tab w:val="left" w:pos="6048"/>
              </w:tabs>
              <w:suppressAutoHyphens/>
              <w:spacing w:before="40" w:after="80"/>
              <w:ind w:right="-7"/>
            </w:pPr>
            <w:r w:rsidRPr="00F162DB">
              <w:t>Нет</w:t>
            </w:r>
          </w:p>
        </w:tc>
        <w:tc>
          <w:tcPr>
            <w:tcW w:w="2556" w:type="dxa"/>
            <w:shd w:val="clear" w:color="auto" w:fill="auto"/>
            <w:tcMar>
              <w:left w:w="29" w:type="dxa"/>
              <w:right w:w="29" w:type="dxa"/>
            </w:tcMar>
          </w:tcPr>
          <w:p w:rsidR="00AF434B" w:rsidRPr="00F162DB" w:rsidRDefault="00AF434B" w:rsidP="00F162DB">
            <w:pPr>
              <w:tabs>
                <w:tab w:val="left" w:pos="288"/>
                <w:tab w:val="left" w:pos="576"/>
                <w:tab w:val="left" w:pos="864"/>
                <w:tab w:val="right" w:pos="1022"/>
                <w:tab w:val="left" w:pos="1152"/>
                <w:tab w:val="left" w:pos="1267"/>
                <w:tab w:val="left" w:pos="1742"/>
                <w:tab w:val="left" w:pos="2218"/>
                <w:tab w:val="left" w:pos="3182"/>
                <w:tab w:val="left" w:pos="3658"/>
                <w:tab w:val="left" w:pos="4133"/>
                <w:tab w:val="left" w:pos="4622"/>
                <w:tab w:val="left" w:pos="5098"/>
                <w:tab w:val="left" w:pos="5573"/>
                <w:tab w:val="left" w:pos="6048"/>
              </w:tabs>
              <w:suppressAutoHyphens/>
              <w:spacing w:before="40" w:after="80"/>
              <w:ind w:right="28"/>
            </w:pPr>
            <w:r w:rsidRPr="00F162DB">
              <w:t>Мохаммад Мутан аль-Аммари</w:t>
            </w:r>
          </w:p>
        </w:tc>
        <w:tc>
          <w:tcPr>
            <w:tcW w:w="2158" w:type="dxa"/>
            <w:shd w:val="clear" w:color="auto" w:fill="auto"/>
            <w:tcMar>
              <w:left w:w="29" w:type="dxa"/>
              <w:right w:w="29" w:type="dxa"/>
            </w:tcMar>
          </w:tcPr>
          <w:p w:rsidR="00AF434B" w:rsidRPr="00F162DB" w:rsidRDefault="00AF434B" w:rsidP="005A6224">
            <w:pPr>
              <w:tabs>
                <w:tab w:val="left" w:pos="288"/>
                <w:tab w:val="left" w:pos="576"/>
                <w:tab w:val="left" w:pos="864"/>
                <w:tab w:val="right" w:pos="1022"/>
                <w:tab w:val="left" w:pos="1152"/>
                <w:tab w:val="left" w:pos="1267"/>
                <w:tab w:val="left" w:pos="1742"/>
                <w:tab w:val="left" w:pos="2218"/>
                <w:tab w:val="left" w:pos="2693"/>
                <w:tab w:val="left" w:pos="3182"/>
                <w:tab w:val="left" w:pos="3658"/>
                <w:tab w:val="left" w:pos="4133"/>
                <w:tab w:val="left" w:pos="4622"/>
                <w:tab w:val="left" w:pos="5098"/>
                <w:tab w:val="left" w:pos="5573"/>
                <w:tab w:val="left" w:pos="6048"/>
              </w:tabs>
              <w:spacing w:before="40" w:after="80"/>
            </w:pPr>
            <w:r w:rsidRPr="00F162DB">
              <w:t>Произвольное заде</w:t>
            </w:r>
            <w:r w:rsidRPr="00F162DB">
              <w:t>р</w:t>
            </w:r>
            <w:r w:rsidRPr="00F162DB">
              <w:t>жание, категории II и</w:t>
            </w:r>
            <w:r w:rsidR="005A6224">
              <w:rPr>
                <w:lang w:val="en-US"/>
              </w:rPr>
              <w:t> </w:t>
            </w:r>
            <w:r w:rsidRPr="00F162DB">
              <w:t>III</w:t>
            </w:r>
          </w:p>
        </w:tc>
      </w:tr>
      <w:tr w:rsidR="00F162DB" w:rsidRPr="00F162DB" w:rsidTr="005A6224">
        <w:trPr>
          <w:cantSplit/>
          <w:trHeight w:val="381"/>
        </w:trPr>
        <w:tc>
          <w:tcPr>
            <w:tcW w:w="882" w:type="dxa"/>
            <w:shd w:val="clear" w:color="auto" w:fill="auto"/>
            <w:tcMar>
              <w:left w:w="29" w:type="dxa"/>
              <w:right w:w="29" w:type="dxa"/>
            </w:tcMar>
          </w:tcPr>
          <w:p w:rsidR="00AF434B" w:rsidRPr="00F162DB" w:rsidRDefault="00AF434B" w:rsidP="00F162DB">
            <w:pPr>
              <w:tabs>
                <w:tab w:val="left" w:pos="288"/>
                <w:tab w:val="left" w:pos="576"/>
                <w:tab w:val="left" w:pos="864"/>
                <w:tab w:val="right" w:pos="1022"/>
                <w:tab w:val="left" w:pos="115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40" w:after="80"/>
              <w:ind w:right="40"/>
            </w:pPr>
            <w:r w:rsidRPr="00F162DB">
              <w:t>14/2014</w:t>
            </w:r>
          </w:p>
        </w:tc>
        <w:tc>
          <w:tcPr>
            <w:tcW w:w="2108" w:type="dxa"/>
            <w:shd w:val="clear" w:color="auto" w:fill="auto"/>
            <w:tcMar>
              <w:left w:w="29" w:type="dxa"/>
              <w:right w:w="29" w:type="dxa"/>
            </w:tcMar>
          </w:tcPr>
          <w:p w:rsidR="00AF434B" w:rsidRPr="00F162DB" w:rsidRDefault="00AF434B" w:rsidP="00F162DB">
            <w:pPr>
              <w:tabs>
                <w:tab w:val="left" w:pos="288"/>
                <w:tab w:val="left" w:pos="576"/>
                <w:tab w:val="left" w:pos="864"/>
                <w:tab w:val="right" w:pos="1022"/>
                <w:tab w:val="left" w:pos="115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40" w:after="80"/>
              <w:ind w:right="90"/>
            </w:pPr>
            <w:r w:rsidRPr="00F162DB">
              <w:t>Саудовская Аравия</w:t>
            </w:r>
          </w:p>
        </w:tc>
        <w:tc>
          <w:tcPr>
            <w:tcW w:w="1098" w:type="dxa"/>
            <w:shd w:val="clear" w:color="auto" w:fill="auto"/>
            <w:tcMar>
              <w:left w:w="29" w:type="dxa"/>
              <w:right w:w="29" w:type="dxa"/>
            </w:tcMar>
          </w:tcPr>
          <w:p w:rsidR="00AF434B" w:rsidRPr="00F162DB" w:rsidRDefault="00AF434B" w:rsidP="00F162DB">
            <w:pPr>
              <w:tabs>
                <w:tab w:val="left" w:pos="288"/>
                <w:tab w:val="left" w:pos="576"/>
                <w:tab w:val="left" w:pos="864"/>
                <w:tab w:val="right" w:pos="1022"/>
                <w:tab w:val="left" w:pos="1152"/>
                <w:tab w:val="left" w:pos="1742"/>
                <w:tab w:val="left" w:pos="2218"/>
                <w:tab w:val="left" w:pos="2693"/>
                <w:tab w:val="left" w:pos="3182"/>
                <w:tab w:val="left" w:pos="3658"/>
                <w:tab w:val="left" w:pos="4133"/>
                <w:tab w:val="left" w:pos="4622"/>
                <w:tab w:val="left" w:pos="5098"/>
                <w:tab w:val="left" w:pos="5573"/>
                <w:tab w:val="left" w:pos="6048"/>
              </w:tabs>
              <w:suppressAutoHyphens/>
              <w:spacing w:before="40" w:after="80"/>
              <w:ind w:right="-7"/>
            </w:pPr>
            <w:r w:rsidRPr="00F162DB">
              <w:t>Нет</w:t>
            </w:r>
          </w:p>
        </w:tc>
        <w:tc>
          <w:tcPr>
            <w:tcW w:w="2556" w:type="dxa"/>
            <w:shd w:val="clear" w:color="auto" w:fill="auto"/>
            <w:tcMar>
              <w:left w:w="29" w:type="dxa"/>
              <w:right w:w="29" w:type="dxa"/>
            </w:tcMar>
          </w:tcPr>
          <w:p w:rsidR="00AF434B" w:rsidRPr="00F162DB" w:rsidRDefault="00AF434B" w:rsidP="00F162DB">
            <w:pPr>
              <w:tabs>
                <w:tab w:val="left" w:pos="288"/>
                <w:tab w:val="left" w:pos="576"/>
                <w:tab w:val="left" w:pos="864"/>
                <w:tab w:val="right" w:pos="1022"/>
                <w:tab w:val="left" w:pos="1152"/>
                <w:tab w:val="left" w:pos="1267"/>
                <w:tab w:val="left" w:pos="1742"/>
                <w:tab w:val="left" w:pos="2218"/>
                <w:tab w:val="left" w:pos="3182"/>
                <w:tab w:val="left" w:pos="3658"/>
                <w:tab w:val="left" w:pos="4133"/>
                <w:tab w:val="left" w:pos="4622"/>
                <w:tab w:val="left" w:pos="5098"/>
                <w:tab w:val="left" w:pos="5573"/>
                <w:tab w:val="left" w:pos="6048"/>
              </w:tabs>
              <w:suppressAutoHyphens/>
              <w:spacing w:before="40" w:after="80"/>
              <w:ind w:right="28"/>
            </w:pPr>
            <w:r w:rsidRPr="00F162DB">
              <w:t>Закария Мохамед Али</w:t>
            </w:r>
          </w:p>
        </w:tc>
        <w:tc>
          <w:tcPr>
            <w:tcW w:w="2158" w:type="dxa"/>
            <w:shd w:val="clear" w:color="auto" w:fill="auto"/>
            <w:tcMar>
              <w:left w:w="29" w:type="dxa"/>
              <w:right w:w="29" w:type="dxa"/>
            </w:tcMar>
          </w:tcPr>
          <w:p w:rsidR="00AF434B" w:rsidRPr="00F162DB" w:rsidRDefault="00AF434B" w:rsidP="005A6224">
            <w:pPr>
              <w:tabs>
                <w:tab w:val="left" w:pos="288"/>
                <w:tab w:val="left" w:pos="576"/>
                <w:tab w:val="left" w:pos="864"/>
                <w:tab w:val="right" w:pos="1022"/>
                <w:tab w:val="left" w:pos="1152"/>
                <w:tab w:val="left" w:pos="1267"/>
                <w:tab w:val="left" w:pos="1742"/>
                <w:tab w:val="left" w:pos="2218"/>
                <w:tab w:val="left" w:pos="2693"/>
                <w:tab w:val="left" w:pos="3182"/>
                <w:tab w:val="left" w:pos="3658"/>
                <w:tab w:val="left" w:pos="4133"/>
                <w:tab w:val="left" w:pos="4622"/>
                <w:tab w:val="left" w:pos="5098"/>
                <w:tab w:val="left" w:pos="5573"/>
                <w:tab w:val="left" w:pos="6048"/>
              </w:tabs>
              <w:spacing w:before="40" w:after="80"/>
            </w:pPr>
            <w:r w:rsidRPr="00F162DB">
              <w:t>Произвольное заде</w:t>
            </w:r>
            <w:r w:rsidRPr="00F162DB">
              <w:t>р</w:t>
            </w:r>
            <w:r w:rsidRPr="00F162DB">
              <w:t>жание, категории I, II и</w:t>
            </w:r>
            <w:r w:rsidR="005A6224">
              <w:rPr>
                <w:lang w:val="en-US"/>
              </w:rPr>
              <w:t> </w:t>
            </w:r>
            <w:r w:rsidRPr="00F162DB">
              <w:t>III</w:t>
            </w:r>
          </w:p>
        </w:tc>
      </w:tr>
      <w:tr w:rsidR="00F162DB" w:rsidRPr="00F162DB" w:rsidTr="005A6224">
        <w:trPr>
          <w:cantSplit/>
          <w:trHeight w:val="381"/>
        </w:trPr>
        <w:tc>
          <w:tcPr>
            <w:tcW w:w="882" w:type="dxa"/>
            <w:shd w:val="clear" w:color="auto" w:fill="auto"/>
            <w:tcMar>
              <w:left w:w="29" w:type="dxa"/>
              <w:right w:w="29" w:type="dxa"/>
            </w:tcMar>
          </w:tcPr>
          <w:p w:rsidR="00AF434B" w:rsidRPr="00F162DB" w:rsidRDefault="00AF434B" w:rsidP="00F162DB">
            <w:pPr>
              <w:tabs>
                <w:tab w:val="left" w:pos="288"/>
                <w:tab w:val="left" w:pos="576"/>
                <w:tab w:val="left" w:pos="864"/>
                <w:tab w:val="right" w:pos="1022"/>
                <w:tab w:val="left" w:pos="115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40" w:after="80"/>
              <w:ind w:right="40"/>
            </w:pPr>
            <w:r w:rsidRPr="00F162DB">
              <w:t>15/2014</w:t>
            </w:r>
          </w:p>
        </w:tc>
        <w:tc>
          <w:tcPr>
            <w:tcW w:w="2108" w:type="dxa"/>
            <w:shd w:val="clear" w:color="auto" w:fill="auto"/>
            <w:tcMar>
              <w:left w:w="29" w:type="dxa"/>
              <w:right w:w="29" w:type="dxa"/>
            </w:tcMar>
          </w:tcPr>
          <w:p w:rsidR="00AF434B" w:rsidRPr="00F162DB" w:rsidRDefault="00AF434B" w:rsidP="00F162DB">
            <w:pPr>
              <w:tabs>
                <w:tab w:val="left" w:pos="288"/>
                <w:tab w:val="left" w:pos="576"/>
                <w:tab w:val="left" w:pos="864"/>
                <w:tab w:val="right" w:pos="1022"/>
                <w:tab w:val="left" w:pos="115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40" w:after="80"/>
              <w:ind w:right="90"/>
            </w:pPr>
            <w:r w:rsidRPr="00F162DB">
              <w:t>Канада</w:t>
            </w:r>
          </w:p>
        </w:tc>
        <w:tc>
          <w:tcPr>
            <w:tcW w:w="1098" w:type="dxa"/>
            <w:shd w:val="clear" w:color="auto" w:fill="auto"/>
            <w:tcMar>
              <w:left w:w="29" w:type="dxa"/>
              <w:right w:w="29" w:type="dxa"/>
            </w:tcMar>
          </w:tcPr>
          <w:p w:rsidR="00AF434B" w:rsidRPr="00F162DB" w:rsidRDefault="00AF434B" w:rsidP="00F162DB">
            <w:pPr>
              <w:tabs>
                <w:tab w:val="left" w:pos="288"/>
                <w:tab w:val="left" w:pos="576"/>
                <w:tab w:val="left" w:pos="864"/>
                <w:tab w:val="right" w:pos="1022"/>
                <w:tab w:val="left" w:pos="1152"/>
                <w:tab w:val="left" w:pos="1742"/>
                <w:tab w:val="left" w:pos="2218"/>
                <w:tab w:val="left" w:pos="2693"/>
                <w:tab w:val="left" w:pos="3182"/>
                <w:tab w:val="left" w:pos="3658"/>
                <w:tab w:val="left" w:pos="4133"/>
                <w:tab w:val="left" w:pos="4622"/>
                <w:tab w:val="left" w:pos="5098"/>
                <w:tab w:val="left" w:pos="5573"/>
                <w:tab w:val="left" w:pos="6048"/>
              </w:tabs>
              <w:suppressAutoHyphens/>
              <w:spacing w:before="40" w:after="80"/>
              <w:ind w:right="-7"/>
            </w:pPr>
            <w:r w:rsidRPr="00F162DB">
              <w:t>Нет</w:t>
            </w:r>
          </w:p>
        </w:tc>
        <w:tc>
          <w:tcPr>
            <w:tcW w:w="2556" w:type="dxa"/>
            <w:shd w:val="clear" w:color="auto" w:fill="auto"/>
            <w:tcMar>
              <w:left w:w="29" w:type="dxa"/>
              <w:right w:w="29" w:type="dxa"/>
            </w:tcMar>
          </w:tcPr>
          <w:p w:rsidR="00AF434B" w:rsidRPr="00F162DB" w:rsidRDefault="00AF434B" w:rsidP="00F162DB">
            <w:pPr>
              <w:tabs>
                <w:tab w:val="left" w:pos="288"/>
                <w:tab w:val="left" w:pos="576"/>
                <w:tab w:val="left" w:pos="864"/>
                <w:tab w:val="right" w:pos="1022"/>
                <w:tab w:val="left" w:pos="1152"/>
                <w:tab w:val="left" w:pos="1267"/>
                <w:tab w:val="left" w:pos="1742"/>
                <w:tab w:val="left" w:pos="2218"/>
                <w:tab w:val="left" w:pos="3182"/>
                <w:tab w:val="left" w:pos="3658"/>
                <w:tab w:val="left" w:pos="4133"/>
                <w:tab w:val="left" w:pos="4622"/>
                <w:tab w:val="left" w:pos="5098"/>
                <w:tab w:val="left" w:pos="5573"/>
                <w:tab w:val="left" w:pos="6048"/>
              </w:tabs>
              <w:suppressAutoHyphens/>
              <w:spacing w:before="40" w:after="80"/>
              <w:ind w:right="28"/>
            </w:pPr>
            <w:r w:rsidRPr="00F162DB">
              <w:t>Майкл Мвого</w:t>
            </w:r>
          </w:p>
        </w:tc>
        <w:tc>
          <w:tcPr>
            <w:tcW w:w="2158" w:type="dxa"/>
            <w:shd w:val="clear" w:color="auto" w:fill="auto"/>
            <w:tcMar>
              <w:left w:w="29" w:type="dxa"/>
              <w:right w:w="29" w:type="dxa"/>
            </w:tcMar>
          </w:tcPr>
          <w:p w:rsidR="00AF434B" w:rsidRPr="00F162DB" w:rsidRDefault="00AF434B" w:rsidP="005A6224">
            <w:pPr>
              <w:tabs>
                <w:tab w:val="left" w:pos="288"/>
                <w:tab w:val="left" w:pos="576"/>
                <w:tab w:val="left" w:pos="864"/>
                <w:tab w:val="right" w:pos="1022"/>
                <w:tab w:val="left" w:pos="1152"/>
                <w:tab w:val="left" w:pos="1267"/>
                <w:tab w:val="left" w:pos="1742"/>
                <w:tab w:val="left" w:pos="2218"/>
                <w:tab w:val="left" w:pos="2693"/>
                <w:tab w:val="left" w:pos="3182"/>
                <w:tab w:val="left" w:pos="3658"/>
                <w:tab w:val="left" w:pos="4133"/>
                <w:tab w:val="left" w:pos="4622"/>
                <w:tab w:val="left" w:pos="5098"/>
                <w:tab w:val="left" w:pos="5573"/>
                <w:tab w:val="left" w:pos="6048"/>
              </w:tabs>
              <w:spacing w:before="40" w:after="80"/>
            </w:pPr>
            <w:r w:rsidRPr="00F162DB">
              <w:t>Произвольное заде</w:t>
            </w:r>
            <w:r w:rsidRPr="00F162DB">
              <w:t>р</w:t>
            </w:r>
            <w:r w:rsidRPr="00F162DB">
              <w:t>жание, категория IV</w:t>
            </w:r>
          </w:p>
        </w:tc>
      </w:tr>
      <w:tr w:rsidR="00F162DB" w:rsidRPr="00F162DB" w:rsidTr="005A6224">
        <w:trPr>
          <w:cantSplit/>
          <w:trHeight w:val="381"/>
        </w:trPr>
        <w:tc>
          <w:tcPr>
            <w:tcW w:w="882" w:type="dxa"/>
            <w:shd w:val="clear" w:color="auto" w:fill="auto"/>
            <w:tcMar>
              <w:left w:w="29" w:type="dxa"/>
              <w:right w:w="29" w:type="dxa"/>
            </w:tcMar>
          </w:tcPr>
          <w:p w:rsidR="00AF434B" w:rsidRPr="00F162DB" w:rsidRDefault="00AF434B" w:rsidP="00F162DB">
            <w:pPr>
              <w:tabs>
                <w:tab w:val="left" w:pos="288"/>
                <w:tab w:val="left" w:pos="576"/>
                <w:tab w:val="left" w:pos="864"/>
                <w:tab w:val="right" w:pos="1022"/>
                <w:tab w:val="left" w:pos="115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40" w:after="80"/>
              <w:ind w:right="40"/>
            </w:pPr>
            <w:r w:rsidRPr="00F162DB">
              <w:t>16/2014</w:t>
            </w:r>
          </w:p>
        </w:tc>
        <w:tc>
          <w:tcPr>
            <w:tcW w:w="2108" w:type="dxa"/>
            <w:shd w:val="clear" w:color="auto" w:fill="auto"/>
            <w:tcMar>
              <w:left w:w="29" w:type="dxa"/>
              <w:right w:w="29" w:type="dxa"/>
            </w:tcMar>
          </w:tcPr>
          <w:p w:rsidR="00AF434B" w:rsidRPr="00F162DB" w:rsidRDefault="00AF434B" w:rsidP="00F162DB">
            <w:pPr>
              <w:tabs>
                <w:tab w:val="left" w:pos="288"/>
                <w:tab w:val="left" w:pos="576"/>
                <w:tab w:val="left" w:pos="864"/>
                <w:tab w:val="right" w:pos="1022"/>
                <w:tab w:val="left" w:pos="115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40" w:after="80"/>
              <w:ind w:right="90"/>
            </w:pPr>
            <w:r w:rsidRPr="00F162DB">
              <w:t>Демократическая Республика Конго</w:t>
            </w:r>
          </w:p>
        </w:tc>
        <w:tc>
          <w:tcPr>
            <w:tcW w:w="1098" w:type="dxa"/>
            <w:shd w:val="clear" w:color="auto" w:fill="auto"/>
            <w:tcMar>
              <w:left w:w="29" w:type="dxa"/>
              <w:right w:w="29" w:type="dxa"/>
            </w:tcMar>
          </w:tcPr>
          <w:p w:rsidR="00AF434B" w:rsidRPr="00F162DB" w:rsidRDefault="00AF434B" w:rsidP="00F162DB">
            <w:pPr>
              <w:tabs>
                <w:tab w:val="left" w:pos="288"/>
                <w:tab w:val="left" w:pos="576"/>
                <w:tab w:val="left" w:pos="864"/>
                <w:tab w:val="right" w:pos="1022"/>
                <w:tab w:val="left" w:pos="1152"/>
                <w:tab w:val="left" w:pos="1742"/>
                <w:tab w:val="left" w:pos="2218"/>
                <w:tab w:val="left" w:pos="2693"/>
                <w:tab w:val="left" w:pos="3182"/>
                <w:tab w:val="left" w:pos="3658"/>
                <w:tab w:val="left" w:pos="4133"/>
                <w:tab w:val="left" w:pos="4622"/>
                <w:tab w:val="left" w:pos="5098"/>
                <w:tab w:val="left" w:pos="5573"/>
                <w:tab w:val="left" w:pos="6048"/>
              </w:tabs>
              <w:suppressAutoHyphens/>
              <w:spacing w:before="40" w:after="80"/>
              <w:ind w:right="-7"/>
            </w:pPr>
            <w:r w:rsidRPr="00F162DB">
              <w:t>Нет</w:t>
            </w:r>
          </w:p>
        </w:tc>
        <w:tc>
          <w:tcPr>
            <w:tcW w:w="2556" w:type="dxa"/>
            <w:shd w:val="clear" w:color="auto" w:fill="auto"/>
            <w:tcMar>
              <w:left w:w="29" w:type="dxa"/>
              <w:right w:w="29" w:type="dxa"/>
            </w:tcMar>
          </w:tcPr>
          <w:p w:rsidR="00AF434B" w:rsidRPr="00F162DB" w:rsidRDefault="00AF434B" w:rsidP="00F162DB">
            <w:pPr>
              <w:tabs>
                <w:tab w:val="left" w:pos="288"/>
                <w:tab w:val="left" w:pos="576"/>
                <w:tab w:val="left" w:pos="864"/>
                <w:tab w:val="right" w:pos="1022"/>
                <w:tab w:val="left" w:pos="1152"/>
                <w:tab w:val="left" w:pos="1267"/>
                <w:tab w:val="left" w:pos="1742"/>
                <w:tab w:val="left" w:pos="2218"/>
                <w:tab w:val="left" w:pos="3182"/>
                <w:tab w:val="left" w:pos="3658"/>
                <w:tab w:val="left" w:pos="4133"/>
                <w:tab w:val="left" w:pos="4622"/>
                <w:tab w:val="left" w:pos="5098"/>
                <w:tab w:val="left" w:pos="5573"/>
                <w:tab w:val="left" w:pos="6048"/>
              </w:tabs>
              <w:suppressAutoHyphens/>
              <w:spacing w:before="40" w:after="80"/>
              <w:ind w:right="28"/>
            </w:pPr>
            <w:r w:rsidRPr="00F162DB">
              <w:t>Абеди Нгой и Жерве Саиди</w:t>
            </w:r>
          </w:p>
        </w:tc>
        <w:tc>
          <w:tcPr>
            <w:tcW w:w="2158" w:type="dxa"/>
            <w:shd w:val="clear" w:color="auto" w:fill="auto"/>
            <w:tcMar>
              <w:left w:w="29" w:type="dxa"/>
              <w:right w:w="29" w:type="dxa"/>
            </w:tcMar>
          </w:tcPr>
          <w:p w:rsidR="00AF434B" w:rsidRPr="00F162DB" w:rsidRDefault="00AF434B" w:rsidP="005A6224">
            <w:pPr>
              <w:tabs>
                <w:tab w:val="left" w:pos="288"/>
                <w:tab w:val="left" w:pos="576"/>
                <w:tab w:val="left" w:pos="864"/>
                <w:tab w:val="right" w:pos="1022"/>
                <w:tab w:val="left" w:pos="1152"/>
                <w:tab w:val="left" w:pos="1267"/>
                <w:tab w:val="left" w:pos="1742"/>
                <w:tab w:val="left" w:pos="2218"/>
                <w:tab w:val="left" w:pos="2693"/>
                <w:tab w:val="left" w:pos="3182"/>
                <w:tab w:val="left" w:pos="3658"/>
                <w:tab w:val="left" w:pos="4133"/>
                <w:tab w:val="left" w:pos="4622"/>
                <w:tab w:val="left" w:pos="5098"/>
                <w:tab w:val="left" w:pos="5573"/>
                <w:tab w:val="left" w:pos="6048"/>
              </w:tabs>
              <w:spacing w:before="40" w:after="80"/>
            </w:pPr>
            <w:r w:rsidRPr="00F162DB">
              <w:t>Произвольное заде</w:t>
            </w:r>
            <w:r w:rsidRPr="00F162DB">
              <w:t>р</w:t>
            </w:r>
            <w:r w:rsidRPr="00F162DB">
              <w:t>жание, категория III</w:t>
            </w:r>
          </w:p>
        </w:tc>
      </w:tr>
      <w:tr w:rsidR="00F162DB" w:rsidRPr="00F162DB" w:rsidTr="005A6224">
        <w:trPr>
          <w:cantSplit/>
          <w:trHeight w:val="381"/>
        </w:trPr>
        <w:tc>
          <w:tcPr>
            <w:tcW w:w="882" w:type="dxa"/>
            <w:shd w:val="clear" w:color="auto" w:fill="auto"/>
            <w:tcMar>
              <w:left w:w="29" w:type="dxa"/>
              <w:right w:w="29" w:type="dxa"/>
            </w:tcMar>
          </w:tcPr>
          <w:p w:rsidR="00AF434B" w:rsidRPr="00F162DB" w:rsidRDefault="00AF434B" w:rsidP="00F162DB">
            <w:pPr>
              <w:tabs>
                <w:tab w:val="left" w:pos="288"/>
                <w:tab w:val="left" w:pos="576"/>
                <w:tab w:val="left" w:pos="864"/>
                <w:tab w:val="right" w:pos="1022"/>
                <w:tab w:val="left" w:pos="115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40" w:after="80"/>
              <w:ind w:right="40"/>
            </w:pPr>
            <w:r w:rsidRPr="00F162DB">
              <w:t>17/2014</w:t>
            </w:r>
          </w:p>
        </w:tc>
        <w:tc>
          <w:tcPr>
            <w:tcW w:w="2108" w:type="dxa"/>
            <w:shd w:val="clear" w:color="auto" w:fill="auto"/>
            <w:tcMar>
              <w:left w:w="29" w:type="dxa"/>
              <w:right w:w="29" w:type="dxa"/>
            </w:tcMar>
          </w:tcPr>
          <w:p w:rsidR="00AF434B" w:rsidRPr="00F162DB" w:rsidRDefault="00AF434B" w:rsidP="00F162DB">
            <w:pPr>
              <w:tabs>
                <w:tab w:val="left" w:pos="288"/>
                <w:tab w:val="left" w:pos="576"/>
                <w:tab w:val="left" w:pos="864"/>
                <w:tab w:val="right" w:pos="1022"/>
                <w:tab w:val="left" w:pos="115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40" w:after="80"/>
              <w:ind w:right="90"/>
            </w:pPr>
            <w:r w:rsidRPr="00F162DB">
              <w:t>Алжир</w:t>
            </w:r>
          </w:p>
        </w:tc>
        <w:tc>
          <w:tcPr>
            <w:tcW w:w="1098" w:type="dxa"/>
            <w:shd w:val="clear" w:color="auto" w:fill="auto"/>
            <w:tcMar>
              <w:left w:w="29" w:type="dxa"/>
              <w:right w:w="29" w:type="dxa"/>
            </w:tcMar>
          </w:tcPr>
          <w:p w:rsidR="00AF434B" w:rsidRPr="00F162DB" w:rsidRDefault="00AF434B" w:rsidP="00F162DB">
            <w:pPr>
              <w:tabs>
                <w:tab w:val="left" w:pos="288"/>
                <w:tab w:val="left" w:pos="576"/>
                <w:tab w:val="left" w:pos="864"/>
                <w:tab w:val="right" w:pos="1022"/>
                <w:tab w:val="left" w:pos="1152"/>
                <w:tab w:val="left" w:pos="1742"/>
                <w:tab w:val="left" w:pos="2218"/>
                <w:tab w:val="left" w:pos="2693"/>
                <w:tab w:val="left" w:pos="3182"/>
                <w:tab w:val="left" w:pos="3658"/>
                <w:tab w:val="left" w:pos="4133"/>
                <w:tab w:val="left" w:pos="4622"/>
                <w:tab w:val="left" w:pos="5098"/>
                <w:tab w:val="left" w:pos="5573"/>
                <w:tab w:val="left" w:pos="6048"/>
              </w:tabs>
              <w:suppressAutoHyphens/>
              <w:spacing w:before="40" w:after="80"/>
              <w:ind w:right="-7"/>
            </w:pPr>
            <w:r w:rsidRPr="00F162DB">
              <w:t>Нет</w:t>
            </w:r>
          </w:p>
        </w:tc>
        <w:tc>
          <w:tcPr>
            <w:tcW w:w="2556" w:type="dxa"/>
            <w:shd w:val="clear" w:color="auto" w:fill="auto"/>
            <w:tcMar>
              <w:left w:w="29" w:type="dxa"/>
              <w:right w:w="29" w:type="dxa"/>
            </w:tcMar>
          </w:tcPr>
          <w:p w:rsidR="00AF434B" w:rsidRPr="00F162DB" w:rsidRDefault="00AF434B" w:rsidP="00F162DB">
            <w:pPr>
              <w:tabs>
                <w:tab w:val="left" w:pos="288"/>
                <w:tab w:val="left" w:pos="576"/>
                <w:tab w:val="left" w:pos="864"/>
                <w:tab w:val="right" w:pos="1022"/>
                <w:tab w:val="left" w:pos="1152"/>
                <w:tab w:val="left" w:pos="1267"/>
                <w:tab w:val="left" w:pos="1742"/>
                <w:tab w:val="left" w:pos="2218"/>
                <w:tab w:val="left" w:pos="3182"/>
                <w:tab w:val="left" w:pos="3658"/>
                <w:tab w:val="left" w:pos="4133"/>
                <w:tab w:val="left" w:pos="4622"/>
                <w:tab w:val="left" w:pos="5098"/>
                <w:tab w:val="left" w:pos="5573"/>
                <w:tab w:val="left" w:pos="6048"/>
              </w:tabs>
              <w:suppressAutoHyphens/>
              <w:spacing w:before="40" w:after="80"/>
              <w:ind w:right="28"/>
            </w:pPr>
            <w:r w:rsidRPr="00F162DB">
              <w:t>Джамеледдин Ласкри</w:t>
            </w:r>
          </w:p>
        </w:tc>
        <w:tc>
          <w:tcPr>
            <w:tcW w:w="2158" w:type="dxa"/>
            <w:shd w:val="clear" w:color="auto" w:fill="auto"/>
            <w:tcMar>
              <w:left w:w="29" w:type="dxa"/>
              <w:right w:w="29" w:type="dxa"/>
            </w:tcMar>
          </w:tcPr>
          <w:p w:rsidR="00AF434B" w:rsidRPr="00F162DB" w:rsidRDefault="00AF434B" w:rsidP="005A6224">
            <w:pPr>
              <w:tabs>
                <w:tab w:val="left" w:pos="288"/>
                <w:tab w:val="left" w:pos="576"/>
                <w:tab w:val="left" w:pos="864"/>
                <w:tab w:val="right" w:pos="1022"/>
                <w:tab w:val="left" w:pos="1152"/>
                <w:tab w:val="left" w:pos="1267"/>
                <w:tab w:val="left" w:pos="1742"/>
                <w:tab w:val="left" w:pos="2218"/>
                <w:tab w:val="left" w:pos="2693"/>
                <w:tab w:val="left" w:pos="3182"/>
                <w:tab w:val="left" w:pos="3658"/>
                <w:tab w:val="left" w:pos="4133"/>
                <w:tab w:val="left" w:pos="4622"/>
                <w:tab w:val="left" w:pos="5098"/>
                <w:tab w:val="left" w:pos="5573"/>
                <w:tab w:val="left" w:pos="6048"/>
              </w:tabs>
              <w:spacing w:before="40" w:after="80"/>
            </w:pPr>
            <w:r w:rsidRPr="00F162DB">
              <w:t>Произвольное заде</w:t>
            </w:r>
            <w:r w:rsidRPr="00F162DB">
              <w:t>р</w:t>
            </w:r>
            <w:r w:rsidRPr="00F162DB">
              <w:t>жание, категории I и</w:t>
            </w:r>
            <w:r w:rsidR="005A6224">
              <w:rPr>
                <w:lang w:val="en-US"/>
              </w:rPr>
              <w:t> </w:t>
            </w:r>
            <w:r w:rsidRPr="00F162DB">
              <w:t>III</w:t>
            </w:r>
          </w:p>
        </w:tc>
      </w:tr>
      <w:tr w:rsidR="00F162DB" w:rsidRPr="00F162DB" w:rsidTr="005A6224">
        <w:trPr>
          <w:cantSplit/>
          <w:trHeight w:val="381"/>
        </w:trPr>
        <w:tc>
          <w:tcPr>
            <w:tcW w:w="882" w:type="dxa"/>
            <w:shd w:val="clear" w:color="auto" w:fill="auto"/>
            <w:tcMar>
              <w:left w:w="29" w:type="dxa"/>
              <w:right w:w="29" w:type="dxa"/>
            </w:tcMar>
          </w:tcPr>
          <w:p w:rsidR="00AF434B" w:rsidRPr="00F162DB" w:rsidRDefault="00AF434B" w:rsidP="00F162DB">
            <w:pPr>
              <w:tabs>
                <w:tab w:val="left" w:pos="288"/>
                <w:tab w:val="left" w:pos="576"/>
                <w:tab w:val="left" w:pos="864"/>
                <w:tab w:val="right" w:pos="1022"/>
                <w:tab w:val="left" w:pos="115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40" w:after="80"/>
              <w:ind w:right="40"/>
            </w:pPr>
            <w:r w:rsidRPr="00F162DB">
              <w:t>18/2014</w:t>
            </w:r>
          </w:p>
        </w:tc>
        <w:tc>
          <w:tcPr>
            <w:tcW w:w="2108" w:type="dxa"/>
            <w:shd w:val="clear" w:color="auto" w:fill="auto"/>
            <w:tcMar>
              <w:left w:w="29" w:type="dxa"/>
              <w:right w:w="29" w:type="dxa"/>
            </w:tcMar>
          </w:tcPr>
          <w:p w:rsidR="00AF434B" w:rsidRPr="00F162DB" w:rsidRDefault="00AF434B" w:rsidP="00F162DB">
            <w:pPr>
              <w:tabs>
                <w:tab w:val="left" w:pos="288"/>
                <w:tab w:val="left" w:pos="576"/>
                <w:tab w:val="left" w:pos="864"/>
                <w:tab w:val="right" w:pos="1022"/>
                <w:tab w:val="left" w:pos="115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40" w:after="80"/>
              <w:ind w:right="90"/>
            </w:pPr>
            <w:r w:rsidRPr="00F162DB">
              <w:t>Саудовская Аравия</w:t>
            </w:r>
          </w:p>
        </w:tc>
        <w:tc>
          <w:tcPr>
            <w:tcW w:w="1098" w:type="dxa"/>
            <w:shd w:val="clear" w:color="auto" w:fill="auto"/>
            <w:tcMar>
              <w:left w:w="29" w:type="dxa"/>
              <w:right w:w="29" w:type="dxa"/>
            </w:tcMar>
          </w:tcPr>
          <w:p w:rsidR="00AF434B" w:rsidRPr="00F162DB" w:rsidRDefault="00AF434B" w:rsidP="00F162DB">
            <w:pPr>
              <w:tabs>
                <w:tab w:val="left" w:pos="288"/>
                <w:tab w:val="left" w:pos="576"/>
                <w:tab w:val="left" w:pos="864"/>
                <w:tab w:val="right" w:pos="1022"/>
                <w:tab w:val="left" w:pos="1152"/>
                <w:tab w:val="left" w:pos="1742"/>
                <w:tab w:val="left" w:pos="2218"/>
                <w:tab w:val="left" w:pos="2693"/>
                <w:tab w:val="left" w:pos="3182"/>
                <w:tab w:val="left" w:pos="3658"/>
                <w:tab w:val="left" w:pos="4133"/>
                <w:tab w:val="left" w:pos="4622"/>
                <w:tab w:val="left" w:pos="5098"/>
                <w:tab w:val="left" w:pos="5573"/>
                <w:tab w:val="left" w:pos="6048"/>
              </w:tabs>
              <w:suppressAutoHyphens/>
              <w:spacing w:before="40" w:after="80"/>
              <w:ind w:right="-7"/>
            </w:pPr>
            <w:r w:rsidRPr="00F162DB">
              <w:t>Нет</w:t>
            </w:r>
          </w:p>
        </w:tc>
        <w:tc>
          <w:tcPr>
            <w:tcW w:w="2556" w:type="dxa"/>
            <w:shd w:val="clear" w:color="auto" w:fill="auto"/>
            <w:tcMar>
              <w:left w:w="29" w:type="dxa"/>
              <w:right w:w="29" w:type="dxa"/>
            </w:tcMar>
          </w:tcPr>
          <w:p w:rsidR="00AF434B" w:rsidRPr="00F162DB" w:rsidRDefault="00AF434B" w:rsidP="00F162DB">
            <w:pPr>
              <w:tabs>
                <w:tab w:val="left" w:pos="288"/>
                <w:tab w:val="left" w:pos="576"/>
                <w:tab w:val="left" w:pos="864"/>
                <w:tab w:val="right" w:pos="1022"/>
                <w:tab w:val="left" w:pos="1152"/>
                <w:tab w:val="left" w:pos="1267"/>
                <w:tab w:val="left" w:pos="1742"/>
                <w:tab w:val="left" w:pos="2218"/>
                <w:tab w:val="left" w:pos="3182"/>
                <w:tab w:val="left" w:pos="3658"/>
                <w:tab w:val="left" w:pos="4133"/>
                <w:tab w:val="left" w:pos="4622"/>
                <w:tab w:val="left" w:pos="5098"/>
                <w:tab w:val="left" w:pos="5573"/>
                <w:tab w:val="left" w:pos="6048"/>
              </w:tabs>
              <w:suppressAutoHyphens/>
              <w:spacing w:before="40" w:after="80"/>
              <w:ind w:right="28"/>
            </w:pPr>
            <w:r w:rsidRPr="00F162DB">
              <w:t>Тауфик Ахмад Али ас-Сабари</w:t>
            </w:r>
          </w:p>
        </w:tc>
        <w:tc>
          <w:tcPr>
            <w:tcW w:w="2158" w:type="dxa"/>
            <w:shd w:val="clear" w:color="auto" w:fill="auto"/>
            <w:tcMar>
              <w:left w:w="29" w:type="dxa"/>
              <w:right w:w="29" w:type="dxa"/>
            </w:tcMar>
          </w:tcPr>
          <w:p w:rsidR="00AF434B" w:rsidRPr="00F162DB" w:rsidRDefault="00AF434B" w:rsidP="005A6224">
            <w:pPr>
              <w:tabs>
                <w:tab w:val="left" w:pos="288"/>
                <w:tab w:val="left" w:pos="576"/>
                <w:tab w:val="left" w:pos="864"/>
                <w:tab w:val="right" w:pos="1022"/>
                <w:tab w:val="left" w:pos="1152"/>
                <w:tab w:val="left" w:pos="1267"/>
                <w:tab w:val="left" w:pos="1742"/>
                <w:tab w:val="left" w:pos="2218"/>
                <w:tab w:val="left" w:pos="2693"/>
                <w:tab w:val="left" w:pos="3182"/>
                <w:tab w:val="left" w:pos="3658"/>
                <w:tab w:val="left" w:pos="4133"/>
                <w:tab w:val="left" w:pos="4622"/>
                <w:tab w:val="left" w:pos="5098"/>
                <w:tab w:val="left" w:pos="5573"/>
                <w:tab w:val="left" w:pos="6048"/>
              </w:tabs>
              <w:spacing w:before="40" w:after="80"/>
            </w:pPr>
            <w:r w:rsidRPr="00F162DB">
              <w:t>Дело закрыто (заде</w:t>
            </w:r>
            <w:r w:rsidRPr="00F162DB">
              <w:t>р</w:t>
            </w:r>
            <w:r w:rsidRPr="00F162DB">
              <w:t>жанный освобожден)</w:t>
            </w:r>
          </w:p>
        </w:tc>
      </w:tr>
      <w:tr w:rsidR="00F162DB" w:rsidRPr="00F162DB" w:rsidTr="005A6224">
        <w:trPr>
          <w:cantSplit/>
          <w:trHeight w:val="381"/>
        </w:trPr>
        <w:tc>
          <w:tcPr>
            <w:tcW w:w="882" w:type="dxa"/>
            <w:shd w:val="clear" w:color="auto" w:fill="auto"/>
            <w:tcMar>
              <w:left w:w="29" w:type="dxa"/>
              <w:right w:w="29" w:type="dxa"/>
            </w:tcMar>
          </w:tcPr>
          <w:p w:rsidR="00AF434B" w:rsidRPr="00F162DB" w:rsidRDefault="00AF434B" w:rsidP="00F162DB">
            <w:pPr>
              <w:tabs>
                <w:tab w:val="left" w:pos="288"/>
                <w:tab w:val="left" w:pos="576"/>
                <w:tab w:val="left" w:pos="864"/>
                <w:tab w:val="right" w:pos="1022"/>
                <w:tab w:val="left" w:pos="115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40" w:after="80"/>
              <w:ind w:right="40"/>
            </w:pPr>
            <w:r w:rsidRPr="00F162DB">
              <w:t>19/2014</w:t>
            </w:r>
          </w:p>
        </w:tc>
        <w:tc>
          <w:tcPr>
            <w:tcW w:w="2108" w:type="dxa"/>
            <w:shd w:val="clear" w:color="auto" w:fill="auto"/>
            <w:tcMar>
              <w:left w:w="29" w:type="dxa"/>
              <w:right w:w="29" w:type="dxa"/>
            </w:tcMar>
          </w:tcPr>
          <w:p w:rsidR="00AF434B" w:rsidRPr="00F162DB" w:rsidRDefault="00AF434B" w:rsidP="00F162DB">
            <w:pPr>
              <w:tabs>
                <w:tab w:val="left" w:pos="288"/>
                <w:tab w:val="left" w:pos="576"/>
                <w:tab w:val="left" w:pos="864"/>
                <w:tab w:val="right" w:pos="1022"/>
                <w:tab w:val="left" w:pos="115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40" w:after="80"/>
              <w:ind w:right="90"/>
            </w:pPr>
            <w:r w:rsidRPr="00F162DB">
              <w:t>Таиланд</w:t>
            </w:r>
          </w:p>
        </w:tc>
        <w:tc>
          <w:tcPr>
            <w:tcW w:w="1098" w:type="dxa"/>
            <w:shd w:val="clear" w:color="auto" w:fill="auto"/>
            <w:tcMar>
              <w:left w:w="29" w:type="dxa"/>
              <w:right w:w="29" w:type="dxa"/>
            </w:tcMar>
          </w:tcPr>
          <w:p w:rsidR="00AF434B" w:rsidRPr="00F162DB" w:rsidRDefault="00AF434B" w:rsidP="00F162DB">
            <w:pPr>
              <w:tabs>
                <w:tab w:val="left" w:pos="288"/>
                <w:tab w:val="left" w:pos="576"/>
                <w:tab w:val="left" w:pos="864"/>
                <w:tab w:val="right" w:pos="1022"/>
                <w:tab w:val="left" w:pos="1152"/>
                <w:tab w:val="left" w:pos="1742"/>
                <w:tab w:val="left" w:pos="2218"/>
                <w:tab w:val="left" w:pos="2693"/>
                <w:tab w:val="left" w:pos="3182"/>
                <w:tab w:val="left" w:pos="3658"/>
                <w:tab w:val="left" w:pos="4133"/>
                <w:tab w:val="left" w:pos="4622"/>
                <w:tab w:val="left" w:pos="5098"/>
                <w:tab w:val="left" w:pos="5573"/>
                <w:tab w:val="left" w:pos="6048"/>
              </w:tabs>
              <w:suppressAutoHyphens/>
              <w:spacing w:before="40" w:after="80"/>
              <w:ind w:right="-7"/>
            </w:pPr>
            <w:r w:rsidRPr="00F162DB">
              <w:t>Нет</w:t>
            </w:r>
          </w:p>
        </w:tc>
        <w:tc>
          <w:tcPr>
            <w:tcW w:w="2556" w:type="dxa"/>
            <w:shd w:val="clear" w:color="auto" w:fill="auto"/>
            <w:tcMar>
              <w:left w:w="29" w:type="dxa"/>
              <w:right w:w="29" w:type="dxa"/>
            </w:tcMar>
          </w:tcPr>
          <w:p w:rsidR="00AF434B" w:rsidRPr="00F162DB" w:rsidRDefault="00AF434B" w:rsidP="00F162DB">
            <w:pPr>
              <w:tabs>
                <w:tab w:val="left" w:pos="288"/>
                <w:tab w:val="left" w:pos="576"/>
                <w:tab w:val="left" w:pos="864"/>
                <w:tab w:val="right" w:pos="1022"/>
                <w:tab w:val="left" w:pos="1152"/>
                <w:tab w:val="left" w:pos="1267"/>
                <w:tab w:val="left" w:pos="1742"/>
                <w:tab w:val="left" w:pos="2218"/>
                <w:tab w:val="left" w:pos="3182"/>
                <w:tab w:val="left" w:pos="3658"/>
                <w:tab w:val="left" w:pos="4133"/>
                <w:tab w:val="left" w:pos="4622"/>
                <w:tab w:val="left" w:pos="5098"/>
                <w:tab w:val="left" w:pos="5573"/>
                <w:tab w:val="left" w:pos="6048"/>
              </w:tabs>
              <w:suppressAutoHyphens/>
              <w:spacing w:before="40" w:after="80"/>
              <w:ind w:right="28"/>
            </w:pPr>
            <w:r w:rsidRPr="00F162DB">
              <w:t>Мухамаданвар Хаджитех, также известный как Мухамад Анвал или Анвар</w:t>
            </w:r>
          </w:p>
        </w:tc>
        <w:tc>
          <w:tcPr>
            <w:tcW w:w="2158" w:type="dxa"/>
            <w:shd w:val="clear" w:color="auto" w:fill="auto"/>
            <w:tcMar>
              <w:left w:w="29" w:type="dxa"/>
              <w:right w:w="29" w:type="dxa"/>
            </w:tcMar>
          </w:tcPr>
          <w:p w:rsidR="00AF434B" w:rsidRPr="00F162DB" w:rsidRDefault="00AF434B" w:rsidP="005A6224">
            <w:pPr>
              <w:tabs>
                <w:tab w:val="left" w:pos="288"/>
                <w:tab w:val="left" w:pos="576"/>
                <w:tab w:val="left" w:pos="864"/>
                <w:tab w:val="right" w:pos="1022"/>
                <w:tab w:val="left" w:pos="1152"/>
                <w:tab w:val="left" w:pos="1267"/>
                <w:tab w:val="left" w:pos="1742"/>
                <w:tab w:val="left" w:pos="2218"/>
                <w:tab w:val="left" w:pos="2693"/>
                <w:tab w:val="left" w:pos="3182"/>
                <w:tab w:val="left" w:pos="3658"/>
                <w:tab w:val="left" w:pos="4133"/>
                <w:tab w:val="left" w:pos="4622"/>
                <w:tab w:val="left" w:pos="5098"/>
                <w:tab w:val="left" w:pos="5573"/>
                <w:tab w:val="left" w:pos="6048"/>
              </w:tabs>
              <w:spacing w:before="40" w:after="80"/>
            </w:pPr>
            <w:r w:rsidRPr="00F162DB">
              <w:t>Произвольное заде</w:t>
            </w:r>
            <w:r w:rsidRPr="00F162DB">
              <w:t>р</w:t>
            </w:r>
            <w:r w:rsidRPr="00F162DB">
              <w:t>жание, категория III</w:t>
            </w:r>
          </w:p>
        </w:tc>
      </w:tr>
      <w:tr w:rsidR="00F162DB" w:rsidRPr="00F162DB" w:rsidTr="005A6224">
        <w:trPr>
          <w:cantSplit/>
          <w:trHeight w:val="381"/>
        </w:trPr>
        <w:tc>
          <w:tcPr>
            <w:tcW w:w="882" w:type="dxa"/>
            <w:shd w:val="clear" w:color="auto" w:fill="auto"/>
            <w:tcMar>
              <w:left w:w="29" w:type="dxa"/>
              <w:right w:w="29" w:type="dxa"/>
            </w:tcMar>
          </w:tcPr>
          <w:p w:rsidR="00AF434B" w:rsidRPr="00F162DB" w:rsidRDefault="00AF434B" w:rsidP="00F162DB">
            <w:pPr>
              <w:tabs>
                <w:tab w:val="left" w:pos="288"/>
                <w:tab w:val="left" w:pos="576"/>
                <w:tab w:val="left" w:pos="864"/>
                <w:tab w:val="right" w:pos="1022"/>
                <w:tab w:val="left" w:pos="115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40" w:after="80"/>
              <w:ind w:right="40"/>
            </w:pPr>
            <w:r w:rsidRPr="00F162DB">
              <w:t>20/2014</w:t>
            </w:r>
          </w:p>
        </w:tc>
        <w:tc>
          <w:tcPr>
            <w:tcW w:w="2108" w:type="dxa"/>
            <w:shd w:val="clear" w:color="auto" w:fill="auto"/>
            <w:tcMar>
              <w:left w:w="29" w:type="dxa"/>
              <w:right w:w="29" w:type="dxa"/>
            </w:tcMar>
          </w:tcPr>
          <w:p w:rsidR="00AF434B" w:rsidRPr="00F162DB" w:rsidRDefault="00AF434B" w:rsidP="00F162DB">
            <w:pPr>
              <w:tabs>
                <w:tab w:val="left" w:pos="288"/>
                <w:tab w:val="left" w:pos="576"/>
                <w:tab w:val="left" w:pos="864"/>
                <w:tab w:val="right" w:pos="1022"/>
                <w:tab w:val="left" w:pos="115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40" w:after="80"/>
              <w:ind w:right="90"/>
            </w:pPr>
            <w:r w:rsidRPr="00F162DB">
              <w:t>Сальвадор</w:t>
            </w:r>
          </w:p>
        </w:tc>
        <w:tc>
          <w:tcPr>
            <w:tcW w:w="1098" w:type="dxa"/>
            <w:shd w:val="clear" w:color="auto" w:fill="auto"/>
            <w:tcMar>
              <w:left w:w="29" w:type="dxa"/>
              <w:right w:w="29" w:type="dxa"/>
            </w:tcMar>
          </w:tcPr>
          <w:p w:rsidR="00AF434B" w:rsidRPr="00F162DB" w:rsidRDefault="00AF434B" w:rsidP="00F162DB">
            <w:pPr>
              <w:tabs>
                <w:tab w:val="left" w:pos="288"/>
                <w:tab w:val="left" w:pos="576"/>
                <w:tab w:val="left" w:pos="864"/>
                <w:tab w:val="right" w:pos="1022"/>
                <w:tab w:val="left" w:pos="1152"/>
                <w:tab w:val="left" w:pos="1742"/>
                <w:tab w:val="left" w:pos="2218"/>
                <w:tab w:val="left" w:pos="2693"/>
                <w:tab w:val="left" w:pos="3182"/>
                <w:tab w:val="left" w:pos="3658"/>
                <w:tab w:val="left" w:pos="4133"/>
                <w:tab w:val="left" w:pos="4622"/>
                <w:tab w:val="left" w:pos="5098"/>
                <w:tab w:val="left" w:pos="5573"/>
                <w:tab w:val="left" w:pos="6048"/>
              </w:tabs>
              <w:suppressAutoHyphens/>
              <w:spacing w:before="40" w:after="80"/>
              <w:ind w:right="-7"/>
            </w:pPr>
            <w:r w:rsidRPr="00F162DB">
              <w:t>Да</w:t>
            </w:r>
          </w:p>
        </w:tc>
        <w:tc>
          <w:tcPr>
            <w:tcW w:w="2556" w:type="dxa"/>
            <w:shd w:val="clear" w:color="auto" w:fill="auto"/>
            <w:tcMar>
              <w:left w:w="29" w:type="dxa"/>
              <w:right w:w="29" w:type="dxa"/>
            </w:tcMar>
          </w:tcPr>
          <w:p w:rsidR="00AF434B" w:rsidRPr="00F162DB" w:rsidRDefault="00AF434B" w:rsidP="00F162DB">
            <w:pPr>
              <w:tabs>
                <w:tab w:val="left" w:pos="288"/>
                <w:tab w:val="left" w:pos="576"/>
                <w:tab w:val="left" w:pos="864"/>
                <w:tab w:val="right" w:pos="1022"/>
                <w:tab w:val="left" w:pos="1152"/>
                <w:tab w:val="left" w:pos="1267"/>
                <w:tab w:val="left" w:pos="1742"/>
                <w:tab w:val="left" w:pos="2218"/>
                <w:tab w:val="left" w:pos="3182"/>
                <w:tab w:val="left" w:pos="3658"/>
                <w:tab w:val="left" w:pos="4133"/>
                <w:tab w:val="left" w:pos="4622"/>
                <w:tab w:val="left" w:pos="5098"/>
                <w:tab w:val="left" w:pos="5573"/>
                <w:tab w:val="left" w:pos="6048"/>
              </w:tabs>
              <w:suppressAutoHyphens/>
              <w:spacing w:before="40" w:after="80"/>
              <w:ind w:right="28"/>
            </w:pPr>
            <w:r w:rsidRPr="00F162DB">
              <w:t>Арасели дель Кармен Гутьеррес Мехия; Вероника Беатрис Эрнандес Мехия и Рейна Ада Лопес Мулато</w:t>
            </w:r>
          </w:p>
        </w:tc>
        <w:tc>
          <w:tcPr>
            <w:tcW w:w="2158" w:type="dxa"/>
            <w:shd w:val="clear" w:color="auto" w:fill="auto"/>
            <w:tcMar>
              <w:left w:w="29" w:type="dxa"/>
              <w:right w:w="29" w:type="dxa"/>
            </w:tcMar>
          </w:tcPr>
          <w:p w:rsidR="00AF434B" w:rsidRPr="00F162DB" w:rsidRDefault="00AF434B" w:rsidP="005A6224">
            <w:pPr>
              <w:tabs>
                <w:tab w:val="left" w:pos="288"/>
                <w:tab w:val="left" w:pos="576"/>
                <w:tab w:val="left" w:pos="864"/>
                <w:tab w:val="right" w:pos="1022"/>
                <w:tab w:val="left" w:pos="1152"/>
                <w:tab w:val="left" w:pos="1267"/>
                <w:tab w:val="left" w:pos="1742"/>
                <w:tab w:val="left" w:pos="2218"/>
                <w:tab w:val="left" w:pos="2693"/>
                <w:tab w:val="left" w:pos="3182"/>
                <w:tab w:val="left" w:pos="3658"/>
                <w:tab w:val="left" w:pos="4133"/>
                <w:tab w:val="left" w:pos="4622"/>
                <w:tab w:val="left" w:pos="5098"/>
                <w:tab w:val="left" w:pos="5573"/>
                <w:tab w:val="left" w:pos="6048"/>
              </w:tabs>
              <w:spacing w:before="40" w:after="80"/>
            </w:pPr>
            <w:r w:rsidRPr="00F162DB">
              <w:t>Произвольное заде</w:t>
            </w:r>
            <w:r w:rsidRPr="00F162DB">
              <w:t>р</w:t>
            </w:r>
            <w:r w:rsidRPr="00F162DB">
              <w:t xml:space="preserve">жание, категория III; </w:t>
            </w:r>
            <w:r w:rsidR="005A6224" w:rsidRPr="005A6224">
              <w:br/>
            </w:r>
            <w:r w:rsidRPr="00F162DB">
              <w:t>в случаях г-жи Эрна</w:t>
            </w:r>
            <w:r w:rsidRPr="00F162DB">
              <w:t>н</w:t>
            </w:r>
            <w:r w:rsidRPr="00F162DB">
              <w:t>дес и г-жи Лопес М</w:t>
            </w:r>
            <w:r w:rsidRPr="00F162DB">
              <w:t>у</w:t>
            </w:r>
            <w:r w:rsidRPr="00F162DB">
              <w:t>лато катег</w:t>
            </w:r>
            <w:r w:rsidRPr="00F162DB">
              <w:t>о</w:t>
            </w:r>
            <w:r w:rsidRPr="00F162DB">
              <w:t>рия</w:t>
            </w:r>
            <w:r w:rsidR="005A6224">
              <w:rPr>
                <w:lang w:val="en-US"/>
              </w:rPr>
              <w:t> </w:t>
            </w:r>
            <w:r w:rsidRPr="00F162DB">
              <w:t>I</w:t>
            </w:r>
          </w:p>
        </w:tc>
      </w:tr>
      <w:tr w:rsidR="00F162DB" w:rsidRPr="00F162DB" w:rsidTr="005A6224">
        <w:trPr>
          <w:cantSplit/>
          <w:trHeight w:val="381"/>
        </w:trPr>
        <w:tc>
          <w:tcPr>
            <w:tcW w:w="882" w:type="dxa"/>
            <w:shd w:val="clear" w:color="auto" w:fill="auto"/>
            <w:tcMar>
              <w:left w:w="29" w:type="dxa"/>
              <w:right w:w="29" w:type="dxa"/>
            </w:tcMar>
          </w:tcPr>
          <w:p w:rsidR="00AF434B" w:rsidRPr="00F162DB" w:rsidRDefault="00AF434B" w:rsidP="00F162DB">
            <w:pPr>
              <w:tabs>
                <w:tab w:val="left" w:pos="288"/>
                <w:tab w:val="left" w:pos="576"/>
                <w:tab w:val="left" w:pos="864"/>
                <w:tab w:val="right" w:pos="1022"/>
                <w:tab w:val="left" w:pos="115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40" w:after="80"/>
              <w:ind w:right="40"/>
            </w:pPr>
            <w:r w:rsidRPr="00F162DB">
              <w:t>21/2014</w:t>
            </w:r>
          </w:p>
        </w:tc>
        <w:tc>
          <w:tcPr>
            <w:tcW w:w="2108" w:type="dxa"/>
            <w:shd w:val="clear" w:color="auto" w:fill="auto"/>
            <w:tcMar>
              <w:left w:w="29" w:type="dxa"/>
              <w:right w:w="29" w:type="dxa"/>
            </w:tcMar>
          </w:tcPr>
          <w:p w:rsidR="00AF434B" w:rsidRPr="00F162DB" w:rsidRDefault="00AF434B" w:rsidP="00F162DB">
            <w:pPr>
              <w:tabs>
                <w:tab w:val="left" w:pos="288"/>
                <w:tab w:val="left" w:pos="576"/>
                <w:tab w:val="left" w:pos="864"/>
                <w:tab w:val="right" w:pos="1022"/>
                <w:tab w:val="left" w:pos="115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40" w:after="80"/>
              <w:ind w:right="90"/>
            </w:pPr>
            <w:r w:rsidRPr="00F162DB">
              <w:t>Китай</w:t>
            </w:r>
          </w:p>
        </w:tc>
        <w:tc>
          <w:tcPr>
            <w:tcW w:w="1098" w:type="dxa"/>
            <w:shd w:val="clear" w:color="auto" w:fill="auto"/>
            <w:tcMar>
              <w:left w:w="29" w:type="dxa"/>
              <w:right w:w="29" w:type="dxa"/>
            </w:tcMar>
          </w:tcPr>
          <w:p w:rsidR="00AF434B" w:rsidRPr="00F162DB" w:rsidRDefault="00AF434B" w:rsidP="00F162DB">
            <w:pPr>
              <w:tabs>
                <w:tab w:val="left" w:pos="288"/>
                <w:tab w:val="left" w:pos="576"/>
                <w:tab w:val="left" w:pos="864"/>
                <w:tab w:val="right" w:pos="1022"/>
                <w:tab w:val="left" w:pos="1152"/>
                <w:tab w:val="left" w:pos="1742"/>
                <w:tab w:val="left" w:pos="2218"/>
                <w:tab w:val="left" w:pos="2693"/>
                <w:tab w:val="left" w:pos="3182"/>
                <w:tab w:val="left" w:pos="3658"/>
                <w:tab w:val="left" w:pos="4133"/>
                <w:tab w:val="left" w:pos="4622"/>
                <w:tab w:val="left" w:pos="5098"/>
                <w:tab w:val="left" w:pos="5573"/>
                <w:tab w:val="left" w:pos="6048"/>
              </w:tabs>
              <w:suppressAutoHyphens/>
              <w:spacing w:before="40" w:after="80"/>
              <w:ind w:right="-7"/>
            </w:pPr>
            <w:r w:rsidRPr="00F162DB">
              <w:t>Да</w:t>
            </w:r>
          </w:p>
        </w:tc>
        <w:tc>
          <w:tcPr>
            <w:tcW w:w="2556" w:type="dxa"/>
            <w:shd w:val="clear" w:color="auto" w:fill="auto"/>
            <w:tcMar>
              <w:left w:w="29" w:type="dxa"/>
              <w:right w:w="29" w:type="dxa"/>
            </w:tcMar>
          </w:tcPr>
          <w:p w:rsidR="00AF434B" w:rsidRPr="00F162DB" w:rsidRDefault="00AF434B" w:rsidP="00F162DB">
            <w:pPr>
              <w:tabs>
                <w:tab w:val="left" w:pos="288"/>
                <w:tab w:val="left" w:pos="576"/>
                <w:tab w:val="left" w:pos="864"/>
                <w:tab w:val="right" w:pos="1022"/>
                <w:tab w:val="left" w:pos="1152"/>
                <w:tab w:val="left" w:pos="1267"/>
                <w:tab w:val="left" w:pos="1742"/>
                <w:tab w:val="left" w:pos="2218"/>
                <w:tab w:val="left" w:pos="3182"/>
                <w:tab w:val="left" w:pos="3658"/>
                <w:tab w:val="left" w:pos="4133"/>
                <w:tab w:val="left" w:pos="4622"/>
                <w:tab w:val="left" w:pos="5098"/>
                <w:tab w:val="left" w:pos="5573"/>
                <w:tab w:val="left" w:pos="6048"/>
              </w:tabs>
              <w:suppressAutoHyphens/>
              <w:spacing w:before="40" w:after="80"/>
              <w:ind w:right="28"/>
            </w:pPr>
            <w:r w:rsidRPr="00F162DB">
              <w:t>Ван Ханфей</w:t>
            </w:r>
          </w:p>
        </w:tc>
        <w:tc>
          <w:tcPr>
            <w:tcW w:w="2158" w:type="dxa"/>
            <w:shd w:val="clear" w:color="auto" w:fill="auto"/>
            <w:tcMar>
              <w:left w:w="29" w:type="dxa"/>
              <w:right w:w="29" w:type="dxa"/>
            </w:tcMar>
          </w:tcPr>
          <w:p w:rsidR="00AF434B" w:rsidRPr="00F162DB" w:rsidRDefault="00AF434B" w:rsidP="005A6224">
            <w:pPr>
              <w:tabs>
                <w:tab w:val="left" w:pos="288"/>
                <w:tab w:val="left" w:pos="576"/>
                <w:tab w:val="left" w:pos="864"/>
                <w:tab w:val="right" w:pos="1022"/>
                <w:tab w:val="left" w:pos="1152"/>
                <w:tab w:val="left" w:pos="1267"/>
                <w:tab w:val="left" w:pos="1742"/>
                <w:tab w:val="left" w:pos="2218"/>
                <w:tab w:val="left" w:pos="2693"/>
                <w:tab w:val="left" w:pos="3182"/>
                <w:tab w:val="left" w:pos="3658"/>
                <w:tab w:val="left" w:pos="4133"/>
                <w:tab w:val="left" w:pos="4622"/>
                <w:tab w:val="left" w:pos="5098"/>
                <w:tab w:val="left" w:pos="5573"/>
                <w:tab w:val="left" w:pos="6048"/>
              </w:tabs>
              <w:spacing w:before="40" w:after="80"/>
            </w:pPr>
            <w:r w:rsidRPr="00F162DB">
              <w:t>Произвольное заде</w:t>
            </w:r>
            <w:r w:rsidRPr="00F162DB">
              <w:t>р</w:t>
            </w:r>
            <w:r w:rsidRPr="00F162DB">
              <w:t>жание, категория II</w:t>
            </w:r>
          </w:p>
        </w:tc>
      </w:tr>
      <w:tr w:rsidR="00F162DB" w:rsidRPr="00F162DB" w:rsidTr="005A6224">
        <w:trPr>
          <w:cantSplit/>
          <w:trHeight w:val="313"/>
        </w:trPr>
        <w:tc>
          <w:tcPr>
            <w:tcW w:w="882" w:type="dxa"/>
            <w:shd w:val="clear" w:color="auto" w:fill="auto"/>
            <w:tcMar>
              <w:left w:w="29" w:type="dxa"/>
              <w:right w:w="29" w:type="dxa"/>
            </w:tcMar>
          </w:tcPr>
          <w:p w:rsidR="00AF434B" w:rsidRPr="00F162DB" w:rsidRDefault="00AF434B" w:rsidP="00F162DB">
            <w:pPr>
              <w:tabs>
                <w:tab w:val="left" w:pos="288"/>
                <w:tab w:val="left" w:pos="576"/>
                <w:tab w:val="left" w:pos="864"/>
                <w:tab w:val="right" w:pos="1022"/>
                <w:tab w:val="left" w:pos="115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40" w:after="80"/>
              <w:ind w:right="40"/>
            </w:pPr>
            <w:r w:rsidRPr="00F162DB">
              <w:t>22/2014</w:t>
            </w:r>
          </w:p>
        </w:tc>
        <w:tc>
          <w:tcPr>
            <w:tcW w:w="2108" w:type="dxa"/>
            <w:shd w:val="clear" w:color="auto" w:fill="auto"/>
            <w:tcMar>
              <w:left w:w="29" w:type="dxa"/>
              <w:right w:w="29" w:type="dxa"/>
            </w:tcMar>
          </w:tcPr>
          <w:p w:rsidR="00AF434B" w:rsidRPr="00F162DB" w:rsidRDefault="00AF434B" w:rsidP="00F162DB">
            <w:pPr>
              <w:tabs>
                <w:tab w:val="left" w:pos="288"/>
                <w:tab w:val="left" w:pos="576"/>
                <w:tab w:val="left" w:pos="864"/>
                <w:tab w:val="right" w:pos="1022"/>
                <w:tab w:val="left" w:pos="115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40" w:after="80"/>
              <w:ind w:right="90"/>
            </w:pPr>
            <w:r w:rsidRPr="00F162DB">
              <w:t>Бахрейн</w:t>
            </w:r>
          </w:p>
        </w:tc>
        <w:tc>
          <w:tcPr>
            <w:tcW w:w="1098" w:type="dxa"/>
            <w:shd w:val="clear" w:color="auto" w:fill="auto"/>
            <w:tcMar>
              <w:left w:w="29" w:type="dxa"/>
              <w:right w:w="29" w:type="dxa"/>
            </w:tcMar>
          </w:tcPr>
          <w:p w:rsidR="00AF434B" w:rsidRPr="00F162DB" w:rsidRDefault="00AF434B" w:rsidP="00F162DB">
            <w:pPr>
              <w:tabs>
                <w:tab w:val="left" w:pos="288"/>
                <w:tab w:val="left" w:pos="576"/>
                <w:tab w:val="left" w:pos="864"/>
                <w:tab w:val="right" w:pos="1022"/>
                <w:tab w:val="left" w:pos="1152"/>
                <w:tab w:val="left" w:pos="1742"/>
                <w:tab w:val="left" w:pos="2218"/>
                <w:tab w:val="left" w:pos="2693"/>
                <w:tab w:val="left" w:pos="3182"/>
                <w:tab w:val="left" w:pos="3658"/>
                <w:tab w:val="left" w:pos="4133"/>
                <w:tab w:val="left" w:pos="4622"/>
                <w:tab w:val="left" w:pos="5098"/>
                <w:tab w:val="left" w:pos="5573"/>
                <w:tab w:val="left" w:pos="6048"/>
              </w:tabs>
              <w:suppressAutoHyphens/>
              <w:spacing w:before="40" w:after="80"/>
              <w:ind w:right="-7"/>
            </w:pPr>
            <w:r w:rsidRPr="00F162DB">
              <w:t>Нет</w:t>
            </w:r>
          </w:p>
        </w:tc>
        <w:tc>
          <w:tcPr>
            <w:tcW w:w="2556" w:type="dxa"/>
            <w:shd w:val="clear" w:color="auto" w:fill="auto"/>
            <w:tcMar>
              <w:left w:w="29" w:type="dxa"/>
              <w:right w:w="29" w:type="dxa"/>
            </w:tcMar>
          </w:tcPr>
          <w:p w:rsidR="00AF434B" w:rsidRPr="00F162DB" w:rsidRDefault="00AF434B" w:rsidP="00F162DB">
            <w:pPr>
              <w:tabs>
                <w:tab w:val="left" w:pos="288"/>
                <w:tab w:val="left" w:pos="576"/>
                <w:tab w:val="left" w:pos="864"/>
                <w:tab w:val="right" w:pos="1022"/>
                <w:tab w:val="left" w:pos="1152"/>
                <w:tab w:val="left" w:pos="1267"/>
                <w:tab w:val="left" w:pos="1742"/>
                <w:tab w:val="left" w:pos="2218"/>
                <w:tab w:val="left" w:pos="3182"/>
                <w:tab w:val="left" w:pos="3658"/>
                <w:tab w:val="left" w:pos="4133"/>
                <w:tab w:val="left" w:pos="4622"/>
                <w:tab w:val="left" w:pos="5098"/>
                <w:tab w:val="left" w:pos="5573"/>
                <w:tab w:val="left" w:pos="6048"/>
              </w:tabs>
              <w:suppressAutoHyphens/>
              <w:spacing w:before="40" w:after="80"/>
              <w:ind w:right="28"/>
            </w:pPr>
            <w:r w:rsidRPr="00F162DB">
              <w:t>Джасим аль-Хулайби</w:t>
            </w:r>
          </w:p>
        </w:tc>
        <w:tc>
          <w:tcPr>
            <w:tcW w:w="2158" w:type="dxa"/>
            <w:shd w:val="clear" w:color="auto" w:fill="auto"/>
            <w:tcMar>
              <w:left w:w="29" w:type="dxa"/>
              <w:right w:w="29" w:type="dxa"/>
            </w:tcMar>
          </w:tcPr>
          <w:p w:rsidR="00AF434B" w:rsidRPr="00F162DB" w:rsidRDefault="00AF434B" w:rsidP="005A6224">
            <w:pPr>
              <w:tabs>
                <w:tab w:val="left" w:pos="288"/>
                <w:tab w:val="left" w:pos="576"/>
                <w:tab w:val="left" w:pos="864"/>
                <w:tab w:val="right" w:pos="1022"/>
                <w:tab w:val="left" w:pos="1152"/>
                <w:tab w:val="left" w:pos="1267"/>
                <w:tab w:val="left" w:pos="1742"/>
                <w:tab w:val="left" w:pos="2218"/>
                <w:tab w:val="left" w:pos="2693"/>
                <w:tab w:val="left" w:pos="3182"/>
                <w:tab w:val="left" w:pos="3658"/>
                <w:tab w:val="left" w:pos="4133"/>
                <w:tab w:val="left" w:pos="4622"/>
                <w:tab w:val="left" w:pos="5098"/>
                <w:tab w:val="left" w:pos="5573"/>
                <w:tab w:val="left" w:pos="6048"/>
              </w:tabs>
              <w:spacing w:before="40" w:after="80"/>
            </w:pPr>
            <w:r w:rsidRPr="00F162DB">
              <w:t>Произвольное заде</w:t>
            </w:r>
            <w:r w:rsidRPr="00F162DB">
              <w:t>р</w:t>
            </w:r>
            <w:r w:rsidRPr="00F162DB">
              <w:t>жание, категория III</w:t>
            </w:r>
          </w:p>
        </w:tc>
      </w:tr>
      <w:tr w:rsidR="00F162DB" w:rsidRPr="00F162DB" w:rsidTr="005A6224">
        <w:trPr>
          <w:cantSplit/>
          <w:trHeight w:val="381"/>
        </w:trPr>
        <w:tc>
          <w:tcPr>
            <w:tcW w:w="882" w:type="dxa"/>
            <w:shd w:val="clear" w:color="auto" w:fill="auto"/>
            <w:tcMar>
              <w:left w:w="29" w:type="dxa"/>
              <w:right w:w="29" w:type="dxa"/>
            </w:tcMar>
          </w:tcPr>
          <w:p w:rsidR="00AF434B" w:rsidRPr="00F162DB" w:rsidRDefault="00AF434B" w:rsidP="00F162DB">
            <w:pPr>
              <w:tabs>
                <w:tab w:val="left" w:pos="288"/>
                <w:tab w:val="left" w:pos="576"/>
                <w:tab w:val="left" w:pos="864"/>
                <w:tab w:val="right" w:pos="1022"/>
                <w:tab w:val="left" w:pos="115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40" w:after="80"/>
              <w:ind w:right="40"/>
            </w:pPr>
            <w:r w:rsidRPr="00F162DB">
              <w:t>23/2014</w:t>
            </w:r>
          </w:p>
        </w:tc>
        <w:tc>
          <w:tcPr>
            <w:tcW w:w="2108" w:type="dxa"/>
            <w:shd w:val="clear" w:color="auto" w:fill="auto"/>
            <w:tcMar>
              <w:left w:w="29" w:type="dxa"/>
              <w:right w:w="29" w:type="dxa"/>
            </w:tcMar>
          </w:tcPr>
          <w:p w:rsidR="00AF434B" w:rsidRPr="00F162DB" w:rsidRDefault="00AF434B" w:rsidP="00F162DB">
            <w:pPr>
              <w:tabs>
                <w:tab w:val="left" w:pos="288"/>
                <w:tab w:val="left" w:pos="576"/>
                <w:tab w:val="left" w:pos="864"/>
                <w:tab w:val="right" w:pos="1022"/>
                <w:tab w:val="left" w:pos="115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40" w:after="80"/>
              <w:ind w:right="90"/>
            </w:pPr>
            <w:r w:rsidRPr="00F162DB">
              <w:t>Мексика</w:t>
            </w:r>
          </w:p>
        </w:tc>
        <w:tc>
          <w:tcPr>
            <w:tcW w:w="1098" w:type="dxa"/>
            <w:shd w:val="clear" w:color="auto" w:fill="auto"/>
            <w:tcMar>
              <w:left w:w="29" w:type="dxa"/>
              <w:right w:w="29" w:type="dxa"/>
            </w:tcMar>
          </w:tcPr>
          <w:p w:rsidR="00AF434B" w:rsidRPr="00F162DB" w:rsidRDefault="00AF434B" w:rsidP="00F162DB">
            <w:pPr>
              <w:tabs>
                <w:tab w:val="left" w:pos="288"/>
                <w:tab w:val="left" w:pos="576"/>
                <w:tab w:val="left" w:pos="864"/>
                <w:tab w:val="right" w:pos="1022"/>
                <w:tab w:val="left" w:pos="1152"/>
                <w:tab w:val="left" w:pos="1742"/>
                <w:tab w:val="left" w:pos="2218"/>
                <w:tab w:val="left" w:pos="2693"/>
                <w:tab w:val="left" w:pos="3182"/>
                <w:tab w:val="left" w:pos="3658"/>
                <w:tab w:val="left" w:pos="4133"/>
                <w:tab w:val="left" w:pos="4622"/>
                <w:tab w:val="left" w:pos="5098"/>
                <w:tab w:val="left" w:pos="5573"/>
                <w:tab w:val="left" w:pos="6048"/>
              </w:tabs>
              <w:suppressAutoHyphens/>
              <w:spacing w:before="40" w:after="80"/>
              <w:ind w:right="-7"/>
            </w:pPr>
            <w:r w:rsidRPr="00F162DB">
              <w:t>Нет</w:t>
            </w:r>
          </w:p>
        </w:tc>
        <w:tc>
          <w:tcPr>
            <w:tcW w:w="2556" w:type="dxa"/>
            <w:shd w:val="clear" w:color="auto" w:fill="auto"/>
            <w:tcMar>
              <w:left w:w="29" w:type="dxa"/>
              <w:right w:w="29" w:type="dxa"/>
            </w:tcMar>
          </w:tcPr>
          <w:p w:rsidR="00AF434B" w:rsidRPr="00F162DB" w:rsidRDefault="00AF434B" w:rsidP="00F162DB">
            <w:pPr>
              <w:tabs>
                <w:tab w:val="left" w:pos="288"/>
                <w:tab w:val="left" w:pos="576"/>
                <w:tab w:val="left" w:pos="864"/>
                <w:tab w:val="right" w:pos="1022"/>
                <w:tab w:val="left" w:pos="1152"/>
                <w:tab w:val="left" w:pos="1267"/>
                <w:tab w:val="left" w:pos="1742"/>
                <w:tab w:val="left" w:pos="2218"/>
                <w:tab w:val="left" w:pos="3182"/>
                <w:tab w:val="left" w:pos="3658"/>
                <w:tab w:val="left" w:pos="4133"/>
                <w:tab w:val="left" w:pos="4622"/>
                <w:tab w:val="left" w:pos="5098"/>
                <w:tab w:val="left" w:pos="5573"/>
                <w:tab w:val="left" w:pos="6048"/>
              </w:tabs>
              <w:suppressAutoHyphens/>
              <w:spacing w:before="40" w:after="80"/>
              <w:ind w:right="28"/>
            </w:pPr>
            <w:r w:rsidRPr="00F162DB">
              <w:t>Дамиан Гальярдо Мартинес</w:t>
            </w:r>
          </w:p>
        </w:tc>
        <w:tc>
          <w:tcPr>
            <w:tcW w:w="2158" w:type="dxa"/>
            <w:shd w:val="clear" w:color="auto" w:fill="auto"/>
            <w:tcMar>
              <w:left w:w="29" w:type="dxa"/>
              <w:right w:w="29" w:type="dxa"/>
            </w:tcMar>
          </w:tcPr>
          <w:p w:rsidR="00AF434B" w:rsidRPr="00F162DB" w:rsidRDefault="00AF434B" w:rsidP="005A6224">
            <w:pPr>
              <w:tabs>
                <w:tab w:val="left" w:pos="288"/>
                <w:tab w:val="left" w:pos="576"/>
                <w:tab w:val="left" w:pos="864"/>
                <w:tab w:val="right" w:pos="1022"/>
                <w:tab w:val="left" w:pos="1152"/>
                <w:tab w:val="left" w:pos="1267"/>
                <w:tab w:val="left" w:pos="1742"/>
                <w:tab w:val="left" w:pos="2218"/>
                <w:tab w:val="left" w:pos="2693"/>
                <w:tab w:val="left" w:pos="3182"/>
                <w:tab w:val="left" w:pos="3658"/>
                <w:tab w:val="left" w:pos="4133"/>
                <w:tab w:val="left" w:pos="4622"/>
                <w:tab w:val="left" w:pos="5098"/>
                <w:tab w:val="left" w:pos="5573"/>
                <w:tab w:val="left" w:pos="6048"/>
              </w:tabs>
              <w:spacing w:before="40" w:after="80"/>
            </w:pPr>
            <w:r w:rsidRPr="00F162DB">
              <w:t>Произвольное заде</w:t>
            </w:r>
            <w:r w:rsidRPr="00F162DB">
              <w:t>р</w:t>
            </w:r>
            <w:r w:rsidRPr="00F162DB">
              <w:t>жание, категории I, II и</w:t>
            </w:r>
            <w:r w:rsidR="005A6224">
              <w:rPr>
                <w:lang w:val="en-US"/>
              </w:rPr>
              <w:t> </w:t>
            </w:r>
            <w:r w:rsidRPr="00F162DB">
              <w:t>III</w:t>
            </w:r>
          </w:p>
        </w:tc>
      </w:tr>
      <w:tr w:rsidR="00F162DB" w:rsidRPr="00F162DB" w:rsidTr="005A6224">
        <w:trPr>
          <w:cantSplit/>
          <w:trHeight w:val="381"/>
        </w:trPr>
        <w:tc>
          <w:tcPr>
            <w:tcW w:w="882" w:type="dxa"/>
            <w:shd w:val="clear" w:color="auto" w:fill="auto"/>
            <w:tcMar>
              <w:left w:w="29" w:type="dxa"/>
              <w:right w:w="29" w:type="dxa"/>
            </w:tcMar>
          </w:tcPr>
          <w:p w:rsidR="00AF434B" w:rsidRPr="00F162DB" w:rsidRDefault="00AF434B" w:rsidP="00F162DB">
            <w:pPr>
              <w:tabs>
                <w:tab w:val="left" w:pos="288"/>
                <w:tab w:val="left" w:pos="576"/>
                <w:tab w:val="left" w:pos="864"/>
                <w:tab w:val="right" w:pos="1022"/>
                <w:tab w:val="left" w:pos="115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40" w:after="80"/>
              <w:ind w:right="40"/>
            </w:pPr>
            <w:r w:rsidRPr="00F162DB">
              <w:t>24/2014</w:t>
            </w:r>
          </w:p>
        </w:tc>
        <w:tc>
          <w:tcPr>
            <w:tcW w:w="2108" w:type="dxa"/>
            <w:shd w:val="clear" w:color="auto" w:fill="auto"/>
            <w:tcMar>
              <w:left w:w="29" w:type="dxa"/>
              <w:right w:w="29" w:type="dxa"/>
            </w:tcMar>
          </w:tcPr>
          <w:p w:rsidR="00AF434B" w:rsidRPr="00F162DB" w:rsidRDefault="00AF434B" w:rsidP="00F162DB">
            <w:pPr>
              <w:tabs>
                <w:tab w:val="left" w:pos="288"/>
                <w:tab w:val="left" w:pos="576"/>
                <w:tab w:val="left" w:pos="864"/>
                <w:tab w:val="right" w:pos="1022"/>
                <w:tab w:val="left" w:pos="115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40" w:after="80"/>
              <w:ind w:right="90"/>
            </w:pPr>
            <w:r w:rsidRPr="00F162DB">
              <w:t>Мьянма</w:t>
            </w:r>
          </w:p>
        </w:tc>
        <w:tc>
          <w:tcPr>
            <w:tcW w:w="1098" w:type="dxa"/>
            <w:shd w:val="clear" w:color="auto" w:fill="auto"/>
            <w:tcMar>
              <w:left w:w="29" w:type="dxa"/>
              <w:right w:w="29" w:type="dxa"/>
            </w:tcMar>
          </w:tcPr>
          <w:p w:rsidR="00AF434B" w:rsidRPr="00F162DB" w:rsidRDefault="00AF434B" w:rsidP="00F162DB">
            <w:pPr>
              <w:tabs>
                <w:tab w:val="left" w:pos="288"/>
                <w:tab w:val="left" w:pos="576"/>
                <w:tab w:val="left" w:pos="864"/>
                <w:tab w:val="right" w:pos="1022"/>
                <w:tab w:val="left" w:pos="1152"/>
                <w:tab w:val="left" w:pos="1742"/>
                <w:tab w:val="left" w:pos="2218"/>
                <w:tab w:val="left" w:pos="2693"/>
                <w:tab w:val="left" w:pos="3182"/>
                <w:tab w:val="left" w:pos="3658"/>
                <w:tab w:val="left" w:pos="4133"/>
                <w:tab w:val="left" w:pos="4622"/>
                <w:tab w:val="left" w:pos="5098"/>
                <w:tab w:val="left" w:pos="5573"/>
                <w:tab w:val="left" w:pos="6048"/>
              </w:tabs>
              <w:suppressAutoHyphens/>
              <w:spacing w:before="40" w:after="80"/>
              <w:ind w:right="-7"/>
            </w:pPr>
            <w:r w:rsidRPr="00F162DB">
              <w:t>Нет</w:t>
            </w:r>
          </w:p>
        </w:tc>
        <w:tc>
          <w:tcPr>
            <w:tcW w:w="2556" w:type="dxa"/>
            <w:shd w:val="clear" w:color="auto" w:fill="auto"/>
            <w:tcMar>
              <w:left w:w="29" w:type="dxa"/>
              <w:right w:w="29" w:type="dxa"/>
            </w:tcMar>
          </w:tcPr>
          <w:p w:rsidR="00AF434B" w:rsidRPr="00F162DB" w:rsidRDefault="00AF434B" w:rsidP="00F162DB">
            <w:pPr>
              <w:tabs>
                <w:tab w:val="left" w:pos="288"/>
                <w:tab w:val="left" w:pos="576"/>
                <w:tab w:val="left" w:pos="864"/>
                <w:tab w:val="right" w:pos="1022"/>
                <w:tab w:val="left" w:pos="1152"/>
                <w:tab w:val="left" w:pos="1267"/>
                <w:tab w:val="left" w:pos="1742"/>
                <w:tab w:val="left" w:pos="2218"/>
                <w:tab w:val="left" w:pos="3182"/>
                <w:tab w:val="left" w:pos="3658"/>
                <w:tab w:val="left" w:pos="4133"/>
                <w:tab w:val="left" w:pos="4622"/>
                <w:tab w:val="left" w:pos="5098"/>
                <w:tab w:val="left" w:pos="5573"/>
                <w:tab w:val="left" w:pos="6048"/>
              </w:tabs>
              <w:suppressAutoHyphens/>
              <w:spacing w:before="40" w:after="80"/>
              <w:ind w:right="28"/>
            </w:pPr>
            <w:r w:rsidRPr="00F162DB">
              <w:t>Ла Ринг</w:t>
            </w:r>
          </w:p>
        </w:tc>
        <w:tc>
          <w:tcPr>
            <w:tcW w:w="2158" w:type="dxa"/>
            <w:shd w:val="clear" w:color="auto" w:fill="auto"/>
            <w:tcMar>
              <w:left w:w="29" w:type="dxa"/>
              <w:right w:w="29" w:type="dxa"/>
            </w:tcMar>
          </w:tcPr>
          <w:p w:rsidR="00AF434B" w:rsidRPr="00F162DB" w:rsidRDefault="00AF434B" w:rsidP="005A6224">
            <w:pPr>
              <w:tabs>
                <w:tab w:val="left" w:pos="288"/>
                <w:tab w:val="left" w:pos="576"/>
                <w:tab w:val="left" w:pos="864"/>
                <w:tab w:val="right" w:pos="1022"/>
                <w:tab w:val="left" w:pos="1152"/>
                <w:tab w:val="left" w:pos="1267"/>
                <w:tab w:val="left" w:pos="1742"/>
                <w:tab w:val="left" w:pos="2218"/>
                <w:tab w:val="left" w:pos="2693"/>
                <w:tab w:val="left" w:pos="3182"/>
                <w:tab w:val="left" w:pos="3658"/>
                <w:tab w:val="left" w:pos="4133"/>
                <w:tab w:val="left" w:pos="4622"/>
                <w:tab w:val="left" w:pos="5098"/>
                <w:tab w:val="left" w:pos="5573"/>
                <w:tab w:val="left" w:pos="6048"/>
              </w:tabs>
              <w:spacing w:before="40" w:after="80"/>
            </w:pPr>
            <w:r w:rsidRPr="00F162DB">
              <w:t>Произвольное заде</w:t>
            </w:r>
            <w:r w:rsidRPr="00F162DB">
              <w:t>р</w:t>
            </w:r>
            <w:r w:rsidRPr="00F162DB">
              <w:t>жание, категории I, II, III и V</w:t>
            </w:r>
          </w:p>
        </w:tc>
      </w:tr>
      <w:tr w:rsidR="00F162DB" w:rsidRPr="00F162DB" w:rsidTr="005A6224">
        <w:trPr>
          <w:cantSplit/>
          <w:trHeight w:val="381"/>
        </w:trPr>
        <w:tc>
          <w:tcPr>
            <w:tcW w:w="882" w:type="dxa"/>
            <w:shd w:val="clear" w:color="auto" w:fill="auto"/>
            <w:tcMar>
              <w:left w:w="29" w:type="dxa"/>
              <w:right w:w="29" w:type="dxa"/>
            </w:tcMar>
          </w:tcPr>
          <w:p w:rsidR="00AF434B" w:rsidRPr="00F162DB" w:rsidRDefault="00AF434B" w:rsidP="00F162DB">
            <w:pPr>
              <w:tabs>
                <w:tab w:val="left" w:pos="288"/>
                <w:tab w:val="left" w:pos="576"/>
                <w:tab w:val="left" w:pos="864"/>
                <w:tab w:val="right" w:pos="1022"/>
                <w:tab w:val="left" w:pos="115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40" w:after="80"/>
              <w:ind w:right="40"/>
            </w:pPr>
            <w:r w:rsidRPr="00F162DB">
              <w:t>25/2014</w:t>
            </w:r>
          </w:p>
        </w:tc>
        <w:tc>
          <w:tcPr>
            <w:tcW w:w="2108" w:type="dxa"/>
            <w:shd w:val="clear" w:color="auto" w:fill="auto"/>
            <w:tcMar>
              <w:left w:w="29" w:type="dxa"/>
              <w:right w:w="29" w:type="dxa"/>
            </w:tcMar>
          </w:tcPr>
          <w:p w:rsidR="00AF434B" w:rsidRPr="00F162DB" w:rsidRDefault="00AF434B" w:rsidP="00F162DB">
            <w:pPr>
              <w:tabs>
                <w:tab w:val="left" w:pos="288"/>
                <w:tab w:val="left" w:pos="576"/>
                <w:tab w:val="left" w:pos="864"/>
                <w:tab w:val="right" w:pos="1022"/>
                <w:tab w:val="left" w:pos="115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40" w:after="80"/>
              <w:ind w:right="90"/>
            </w:pPr>
            <w:r w:rsidRPr="00F162DB">
              <w:t>Бахрейн</w:t>
            </w:r>
          </w:p>
        </w:tc>
        <w:tc>
          <w:tcPr>
            <w:tcW w:w="1098" w:type="dxa"/>
            <w:shd w:val="clear" w:color="auto" w:fill="auto"/>
            <w:tcMar>
              <w:left w:w="29" w:type="dxa"/>
              <w:right w:w="29" w:type="dxa"/>
            </w:tcMar>
          </w:tcPr>
          <w:p w:rsidR="00AF434B" w:rsidRPr="00F162DB" w:rsidRDefault="00AF434B" w:rsidP="00F162DB">
            <w:pPr>
              <w:tabs>
                <w:tab w:val="left" w:pos="288"/>
                <w:tab w:val="left" w:pos="576"/>
                <w:tab w:val="left" w:pos="864"/>
                <w:tab w:val="right" w:pos="1022"/>
                <w:tab w:val="left" w:pos="1152"/>
                <w:tab w:val="left" w:pos="1742"/>
                <w:tab w:val="left" w:pos="2218"/>
                <w:tab w:val="left" w:pos="2693"/>
                <w:tab w:val="left" w:pos="3182"/>
                <w:tab w:val="left" w:pos="3658"/>
                <w:tab w:val="left" w:pos="4133"/>
                <w:tab w:val="left" w:pos="4622"/>
                <w:tab w:val="left" w:pos="5098"/>
                <w:tab w:val="left" w:pos="5573"/>
                <w:tab w:val="left" w:pos="6048"/>
              </w:tabs>
              <w:suppressAutoHyphens/>
              <w:spacing w:before="40" w:after="80"/>
              <w:ind w:right="-7"/>
            </w:pPr>
            <w:r w:rsidRPr="00F162DB">
              <w:t>Да</w:t>
            </w:r>
          </w:p>
        </w:tc>
        <w:tc>
          <w:tcPr>
            <w:tcW w:w="2556" w:type="dxa"/>
            <w:shd w:val="clear" w:color="auto" w:fill="auto"/>
            <w:tcMar>
              <w:left w:w="29" w:type="dxa"/>
              <w:right w:w="29" w:type="dxa"/>
            </w:tcMar>
          </w:tcPr>
          <w:p w:rsidR="00AF434B" w:rsidRPr="00F162DB" w:rsidRDefault="00AF434B" w:rsidP="00F162DB">
            <w:pPr>
              <w:tabs>
                <w:tab w:val="left" w:pos="288"/>
                <w:tab w:val="left" w:pos="576"/>
                <w:tab w:val="left" w:pos="864"/>
                <w:tab w:val="right" w:pos="1022"/>
                <w:tab w:val="left" w:pos="1152"/>
                <w:tab w:val="left" w:pos="1267"/>
                <w:tab w:val="left" w:pos="1742"/>
                <w:tab w:val="left" w:pos="2218"/>
                <w:tab w:val="left" w:pos="3182"/>
                <w:tab w:val="left" w:pos="3658"/>
                <w:tab w:val="left" w:pos="4133"/>
                <w:tab w:val="left" w:pos="4622"/>
                <w:tab w:val="left" w:pos="5098"/>
                <w:tab w:val="left" w:pos="5573"/>
                <w:tab w:val="left" w:pos="6048"/>
              </w:tabs>
              <w:suppressAutoHyphens/>
              <w:spacing w:before="40" w:after="80"/>
              <w:ind w:right="28"/>
            </w:pPr>
            <w:r w:rsidRPr="00F162DB">
              <w:t>Несовершеннолетнее лицо</w:t>
            </w:r>
          </w:p>
        </w:tc>
        <w:tc>
          <w:tcPr>
            <w:tcW w:w="2158" w:type="dxa"/>
            <w:shd w:val="clear" w:color="auto" w:fill="auto"/>
            <w:tcMar>
              <w:left w:w="29" w:type="dxa"/>
              <w:right w:w="29" w:type="dxa"/>
            </w:tcMar>
          </w:tcPr>
          <w:p w:rsidR="00AF434B" w:rsidRPr="00F162DB" w:rsidRDefault="00AF434B" w:rsidP="005A6224">
            <w:pPr>
              <w:tabs>
                <w:tab w:val="left" w:pos="288"/>
                <w:tab w:val="left" w:pos="576"/>
                <w:tab w:val="left" w:pos="864"/>
                <w:tab w:val="right" w:pos="1022"/>
                <w:tab w:val="left" w:pos="1152"/>
                <w:tab w:val="left" w:pos="1267"/>
                <w:tab w:val="left" w:pos="1742"/>
                <w:tab w:val="left" w:pos="2218"/>
                <w:tab w:val="left" w:pos="2693"/>
                <w:tab w:val="left" w:pos="3182"/>
                <w:tab w:val="left" w:pos="3658"/>
                <w:tab w:val="left" w:pos="4133"/>
                <w:tab w:val="left" w:pos="4622"/>
                <w:tab w:val="left" w:pos="5098"/>
                <w:tab w:val="left" w:pos="5573"/>
                <w:tab w:val="left" w:pos="6048"/>
              </w:tabs>
              <w:spacing w:before="40" w:after="80"/>
            </w:pPr>
            <w:r w:rsidRPr="00F162DB">
              <w:t>Произвольное заде</w:t>
            </w:r>
            <w:r w:rsidRPr="00F162DB">
              <w:t>р</w:t>
            </w:r>
            <w:r w:rsidRPr="00F162DB">
              <w:t>жание, категория III</w:t>
            </w:r>
          </w:p>
        </w:tc>
      </w:tr>
      <w:tr w:rsidR="00F162DB" w:rsidRPr="00F162DB" w:rsidTr="005A6224">
        <w:trPr>
          <w:cantSplit/>
          <w:trHeight w:val="381"/>
        </w:trPr>
        <w:tc>
          <w:tcPr>
            <w:tcW w:w="882" w:type="dxa"/>
            <w:shd w:val="clear" w:color="auto" w:fill="auto"/>
            <w:tcMar>
              <w:left w:w="29" w:type="dxa"/>
              <w:right w:w="29" w:type="dxa"/>
            </w:tcMar>
          </w:tcPr>
          <w:p w:rsidR="00AF434B" w:rsidRPr="00F162DB" w:rsidRDefault="00AF434B" w:rsidP="00F162DB">
            <w:pPr>
              <w:tabs>
                <w:tab w:val="left" w:pos="288"/>
                <w:tab w:val="left" w:pos="576"/>
                <w:tab w:val="left" w:pos="864"/>
                <w:tab w:val="right" w:pos="1022"/>
                <w:tab w:val="left" w:pos="115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40" w:after="80"/>
              <w:ind w:right="40"/>
            </w:pPr>
            <w:r w:rsidRPr="00F162DB">
              <w:t>26/2014</w:t>
            </w:r>
          </w:p>
        </w:tc>
        <w:tc>
          <w:tcPr>
            <w:tcW w:w="2108" w:type="dxa"/>
            <w:shd w:val="clear" w:color="auto" w:fill="auto"/>
            <w:tcMar>
              <w:left w:w="29" w:type="dxa"/>
              <w:right w:w="29" w:type="dxa"/>
            </w:tcMar>
          </w:tcPr>
          <w:p w:rsidR="00AF434B" w:rsidRPr="00F162DB" w:rsidRDefault="00AF434B" w:rsidP="00F162DB">
            <w:pPr>
              <w:tabs>
                <w:tab w:val="left" w:pos="288"/>
                <w:tab w:val="left" w:pos="576"/>
                <w:tab w:val="left" w:pos="864"/>
                <w:tab w:val="right" w:pos="1022"/>
                <w:tab w:val="left" w:pos="115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40" w:after="80"/>
              <w:ind w:right="90"/>
            </w:pPr>
            <w:r w:rsidRPr="00F162DB">
              <w:t>Боливарианская Республика Венесуэла</w:t>
            </w:r>
          </w:p>
        </w:tc>
        <w:tc>
          <w:tcPr>
            <w:tcW w:w="1098" w:type="dxa"/>
            <w:shd w:val="clear" w:color="auto" w:fill="auto"/>
            <w:tcMar>
              <w:left w:w="29" w:type="dxa"/>
              <w:right w:w="29" w:type="dxa"/>
            </w:tcMar>
          </w:tcPr>
          <w:p w:rsidR="00AF434B" w:rsidRPr="00F162DB" w:rsidRDefault="00AF434B" w:rsidP="00F162DB">
            <w:pPr>
              <w:tabs>
                <w:tab w:val="left" w:pos="288"/>
                <w:tab w:val="left" w:pos="576"/>
                <w:tab w:val="left" w:pos="864"/>
                <w:tab w:val="right" w:pos="1022"/>
                <w:tab w:val="left" w:pos="1152"/>
                <w:tab w:val="left" w:pos="1742"/>
                <w:tab w:val="left" w:pos="2218"/>
                <w:tab w:val="left" w:pos="2693"/>
                <w:tab w:val="left" w:pos="3182"/>
                <w:tab w:val="left" w:pos="3658"/>
                <w:tab w:val="left" w:pos="4133"/>
                <w:tab w:val="left" w:pos="4622"/>
                <w:tab w:val="left" w:pos="5098"/>
                <w:tab w:val="left" w:pos="5573"/>
                <w:tab w:val="left" w:pos="6048"/>
              </w:tabs>
              <w:suppressAutoHyphens/>
              <w:spacing w:before="40" w:after="80"/>
              <w:ind w:right="-7"/>
            </w:pPr>
            <w:r w:rsidRPr="00F162DB">
              <w:t>Да</w:t>
            </w:r>
          </w:p>
        </w:tc>
        <w:tc>
          <w:tcPr>
            <w:tcW w:w="2556" w:type="dxa"/>
            <w:shd w:val="clear" w:color="auto" w:fill="auto"/>
            <w:tcMar>
              <w:left w:w="29" w:type="dxa"/>
              <w:right w:w="29" w:type="dxa"/>
            </w:tcMar>
          </w:tcPr>
          <w:p w:rsidR="00AF434B" w:rsidRPr="00F162DB" w:rsidRDefault="00AF434B" w:rsidP="00F162DB">
            <w:pPr>
              <w:tabs>
                <w:tab w:val="left" w:pos="288"/>
                <w:tab w:val="left" w:pos="576"/>
                <w:tab w:val="left" w:pos="864"/>
                <w:tab w:val="right" w:pos="1022"/>
                <w:tab w:val="left" w:pos="1152"/>
                <w:tab w:val="left" w:pos="1267"/>
                <w:tab w:val="left" w:pos="1742"/>
                <w:tab w:val="left" w:pos="2218"/>
                <w:tab w:val="left" w:pos="3182"/>
                <w:tab w:val="left" w:pos="3658"/>
                <w:tab w:val="left" w:pos="4133"/>
                <w:tab w:val="left" w:pos="4622"/>
                <w:tab w:val="left" w:pos="5098"/>
                <w:tab w:val="left" w:pos="5573"/>
                <w:tab w:val="left" w:pos="6048"/>
              </w:tabs>
              <w:suppressAutoHyphens/>
              <w:spacing w:before="40" w:after="80"/>
              <w:ind w:right="28"/>
            </w:pPr>
            <w:r w:rsidRPr="00F162DB">
              <w:t>Леопольдо Лопес Мендоса</w:t>
            </w:r>
          </w:p>
        </w:tc>
        <w:tc>
          <w:tcPr>
            <w:tcW w:w="2158" w:type="dxa"/>
            <w:shd w:val="clear" w:color="auto" w:fill="auto"/>
            <w:tcMar>
              <w:left w:w="29" w:type="dxa"/>
              <w:right w:w="29" w:type="dxa"/>
            </w:tcMar>
          </w:tcPr>
          <w:p w:rsidR="00AF434B" w:rsidRPr="00F162DB" w:rsidRDefault="00AF434B" w:rsidP="005A6224">
            <w:pPr>
              <w:tabs>
                <w:tab w:val="left" w:pos="288"/>
                <w:tab w:val="left" w:pos="576"/>
                <w:tab w:val="left" w:pos="864"/>
                <w:tab w:val="right" w:pos="1022"/>
                <w:tab w:val="left" w:pos="1152"/>
                <w:tab w:val="left" w:pos="1267"/>
                <w:tab w:val="left" w:pos="1742"/>
                <w:tab w:val="left" w:pos="2218"/>
                <w:tab w:val="left" w:pos="2693"/>
                <w:tab w:val="left" w:pos="3182"/>
                <w:tab w:val="left" w:pos="3658"/>
                <w:tab w:val="left" w:pos="4133"/>
                <w:tab w:val="left" w:pos="4622"/>
                <w:tab w:val="left" w:pos="5098"/>
                <w:tab w:val="left" w:pos="5573"/>
                <w:tab w:val="left" w:pos="6048"/>
              </w:tabs>
              <w:spacing w:before="40" w:after="80"/>
            </w:pPr>
            <w:r w:rsidRPr="00F162DB">
              <w:t>Произвольное заде</w:t>
            </w:r>
            <w:r w:rsidRPr="00F162DB">
              <w:t>р</w:t>
            </w:r>
            <w:r w:rsidRPr="00F162DB">
              <w:t>жание, категории II и III</w:t>
            </w:r>
          </w:p>
        </w:tc>
      </w:tr>
      <w:tr w:rsidR="00F162DB" w:rsidRPr="00F162DB" w:rsidTr="005A6224">
        <w:trPr>
          <w:cantSplit/>
          <w:trHeight w:val="381"/>
        </w:trPr>
        <w:tc>
          <w:tcPr>
            <w:tcW w:w="882" w:type="dxa"/>
            <w:shd w:val="clear" w:color="auto" w:fill="auto"/>
            <w:tcMar>
              <w:left w:w="29" w:type="dxa"/>
              <w:right w:w="29" w:type="dxa"/>
            </w:tcMar>
          </w:tcPr>
          <w:p w:rsidR="00AF434B" w:rsidRPr="00F162DB" w:rsidRDefault="00AF434B" w:rsidP="00F162DB">
            <w:pPr>
              <w:tabs>
                <w:tab w:val="left" w:pos="288"/>
                <w:tab w:val="left" w:pos="576"/>
                <w:tab w:val="left" w:pos="864"/>
                <w:tab w:val="right" w:pos="1022"/>
                <w:tab w:val="left" w:pos="115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40" w:after="80"/>
              <w:ind w:right="40"/>
            </w:pPr>
            <w:r w:rsidRPr="00F162DB">
              <w:t>27/2014</w:t>
            </w:r>
          </w:p>
        </w:tc>
        <w:tc>
          <w:tcPr>
            <w:tcW w:w="2108" w:type="dxa"/>
            <w:shd w:val="clear" w:color="auto" w:fill="auto"/>
            <w:tcMar>
              <w:left w:w="29" w:type="dxa"/>
              <w:right w:w="29" w:type="dxa"/>
            </w:tcMar>
          </w:tcPr>
          <w:p w:rsidR="00AF434B" w:rsidRPr="00F162DB" w:rsidRDefault="00AF434B" w:rsidP="00F162DB">
            <w:pPr>
              <w:tabs>
                <w:tab w:val="left" w:pos="288"/>
                <w:tab w:val="left" w:pos="576"/>
                <w:tab w:val="left" w:pos="864"/>
                <w:tab w:val="right" w:pos="1022"/>
                <w:tab w:val="left" w:pos="115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40" w:after="80"/>
              <w:ind w:right="90"/>
            </w:pPr>
            <w:r w:rsidRPr="00F162DB">
              <w:t>Бахрейн</w:t>
            </w:r>
          </w:p>
        </w:tc>
        <w:tc>
          <w:tcPr>
            <w:tcW w:w="1098" w:type="dxa"/>
            <w:shd w:val="clear" w:color="auto" w:fill="auto"/>
            <w:tcMar>
              <w:left w:w="29" w:type="dxa"/>
              <w:right w:w="29" w:type="dxa"/>
            </w:tcMar>
          </w:tcPr>
          <w:p w:rsidR="00AF434B" w:rsidRPr="00F162DB" w:rsidRDefault="00AF434B" w:rsidP="00F162DB">
            <w:pPr>
              <w:tabs>
                <w:tab w:val="left" w:pos="288"/>
                <w:tab w:val="left" w:pos="576"/>
                <w:tab w:val="left" w:pos="864"/>
                <w:tab w:val="right" w:pos="1022"/>
                <w:tab w:val="left" w:pos="1152"/>
                <w:tab w:val="left" w:pos="1742"/>
                <w:tab w:val="left" w:pos="2218"/>
                <w:tab w:val="left" w:pos="2693"/>
                <w:tab w:val="left" w:pos="3182"/>
                <w:tab w:val="left" w:pos="3658"/>
                <w:tab w:val="left" w:pos="4133"/>
                <w:tab w:val="left" w:pos="4622"/>
                <w:tab w:val="left" w:pos="5098"/>
                <w:tab w:val="left" w:pos="5573"/>
                <w:tab w:val="left" w:pos="6048"/>
              </w:tabs>
              <w:suppressAutoHyphens/>
              <w:spacing w:before="40" w:after="80"/>
              <w:ind w:right="-7"/>
            </w:pPr>
            <w:r w:rsidRPr="00F162DB">
              <w:t>Да</w:t>
            </w:r>
          </w:p>
        </w:tc>
        <w:tc>
          <w:tcPr>
            <w:tcW w:w="2556" w:type="dxa"/>
            <w:shd w:val="clear" w:color="auto" w:fill="auto"/>
            <w:tcMar>
              <w:left w:w="29" w:type="dxa"/>
              <w:right w:w="29" w:type="dxa"/>
            </w:tcMar>
          </w:tcPr>
          <w:p w:rsidR="00AF434B" w:rsidRPr="00F162DB" w:rsidRDefault="00AF434B" w:rsidP="00F162DB">
            <w:pPr>
              <w:tabs>
                <w:tab w:val="left" w:pos="288"/>
                <w:tab w:val="left" w:pos="576"/>
                <w:tab w:val="left" w:pos="864"/>
                <w:tab w:val="right" w:pos="1022"/>
                <w:tab w:val="left" w:pos="1152"/>
                <w:tab w:val="left" w:pos="1267"/>
                <w:tab w:val="left" w:pos="1742"/>
                <w:tab w:val="left" w:pos="2218"/>
                <w:tab w:val="left" w:pos="3182"/>
                <w:tab w:val="left" w:pos="3658"/>
                <w:tab w:val="left" w:pos="4133"/>
                <w:tab w:val="left" w:pos="4622"/>
                <w:tab w:val="left" w:pos="5098"/>
                <w:tab w:val="left" w:pos="5573"/>
                <w:tab w:val="left" w:pos="6048"/>
              </w:tabs>
              <w:suppressAutoHyphens/>
              <w:spacing w:before="40" w:after="80"/>
              <w:ind w:right="28"/>
            </w:pPr>
            <w:r w:rsidRPr="00F162DB">
              <w:t>Али Салман</w:t>
            </w:r>
          </w:p>
        </w:tc>
        <w:tc>
          <w:tcPr>
            <w:tcW w:w="2158" w:type="dxa"/>
            <w:shd w:val="clear" w:color="auto" w:fill="auto"/>
            <w:tcMar>
              <w:left w:w="29" w:type="dxa"/>
              <w:right w:w="29" w:type="dxa"/>
            </w:tcMar>
          </w:tcPr>
          <w:p w:rsidR="00AF434B" w:rsidRPr="00F162DB" w:rsidRDefault="00AF434B" w:rsidP="005A6224">
            <w:pPr>
              <w:tabs>
                <w:tab w:val="left" w:pos="288"/>
                <w:tab w:val="left" w:pos="576"/>
                <w:tab w:val="left" w:pos="864"/>
                <w:tab w:val="right" w:pos="1022"/>
                <w:tab w:val="left" w:pos="1152"/>
                <w:tab w:val="left" w:pos="1267"/>
                <w:tab w:val="left" w:pos="1742"/>
                <w:tab w:val="left" w:pos="2218"/>
                <w:tab w:val="left" w:pos="2693"/>
                <w:tab w:val="left" w:pos="3182"/>
                <w:tab w:val="left" w:pos="3658"/>
                <w:tab w:val="left" w:pos="4133"/>
                <w:tab w:val="left" w:pos="4622"/>
                <w:tab w:val="left" w:pos="5098"/>
                <w:tab w:val="left" w:pos="5573"/>
                <w:tab w:val="left" w:pos="6048"/>
              </w:tabs>
              <w:spacing w:before="40" w:after="80"/>
            </w:pPr>
            <w:r w:rsidRPr="00F162DB">
              <w:t>Произвольное заде</w:t>
            </w:r>
            <w:r w:rsidRPr="00F162DB">
              <w:t>р</w:t>
            </w:r>
            <w:r w:rsidRPr="00F162DB">
              <w:t>жание, категория III</w:t>
            </w:r>
          </w:p>
        </w:tc>
      </w:tr>
      <w:tr w:rsidR="00F162DB" w:rsidRPr="00F162DB" w:rsidTr="005A6224">
        <w:trPr>
          <w:cantSplit/>
          <w:trHeight w:val="381"/>
        </w:trPr>
        <w:tc>
          <w:tcPr>
            <w:tcW w:w="882" w:type="dxa"/>
            <w:shd w:val="clear" w:color="auto" w:fill="auto"/>
            <w:tcMar>
              <w:left w:w="29" w:type="dxa"/>
              <w:right w:w="29" w:type="dxa"/>
            </w:tcMar>
          </w:tcPr>
          <w:p w:rsidR="00AF434B" w:rsidRPr="00F162DB" w:rsidRDefault="00AF434B" w:rsidP="00F162DB">
            <w:pPr>
              <w:tabs>
                <w:tab w:val="left" w:pos="288"/>
                <w:tab w:val="left" w:pos="576"/>
                <w:tab w:val="left" w:pos="864"/>
                <w:tab w:val="right" w:pos="1022"/>
                <w:tab w:val="left" w:pos="115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40" w:after="80"/>
              <w:ind w:right="40"/>
            </w:pPr>
            <w:r w:rsidRPr="00F162DB">
              <w:t>28/2014</w:t>
            </w:r>
          </w:p>
        </w:tc>
        <w:tc>
          <w:tcPr>
            <w:tcW w:w="2108" w:type="dxa"/>
            <w:shd w:val="clear" w:color="auto" w:fill="auto"/>
            <w:tcMar>
              <w:left w:w="29" w:type="dxa"/>
              <w:right w:w="29" w:type="dxa"/>
            </w:tcMar>
          </w:tcPr>
          <w:p w:rsidR="00AF434B" w:rsidRPr="00F162DB" w:rsidRDefault="00AF434B" w:rsidP="00F162DB">
            <w:pPr>
              <w:tabs>
                <w:tab w:val="left" w:pos="288"/>
                <w:tab w:val="left" w:pos="576"/>
                <w:tab w:val="left" w:pos="864"/>
                <w:tab w:val="right" w:pos="1022"/>
                <w:tab w:val="left" w:pos="115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40" w:after="80"/>
              <w:ind w:right="90"/>
            </w:pPr>
            <w:r w:rsidRPr="00F162DB">
              <w:t>Боливия (Многонациональное Государство)</w:t>
            </w:r>
          </w:p>
        </w:tc>
        <w:tc>
          <w:tcPr>
            <w:tcW w:w="1098" w:type="dxa"/>
            <w:shd w:val="clear" w:color="auto" w:fill="auto"/>
            <w:tcMar>
              <w:left w:w="29" w:type="dxa"/>
              <w:right w:w="29" w:type="dxa"/>
            </w:tcMar>
          </w:tcPr>
          <w:p w:rsidR="00AF434B" w:rsidRPr="00F162DB" w:rsidRDefault="00AF434B" w:rsidP="00F162DB">
            <w:pPr>
              <w:tabs>
                <w:tab w:val="left" w:pos="288"/>
                <w:tab w:val="left" w:pos="576"/>
                <w:tab w:val="left" w:pos="864"/>
                <w:tab w:val="right" w:pos="1022"/>
                <w:tab w:val="left" w:pos="1152"/>
                <w:tab w:val="left" w:pos="1742"/>
                <w:tab w:val="left" w:pos="2218"/>
                <w:tab w:val="left" w:pos="2693"/>
                <w:tab w:val="left" w:pos="3182"/>
                <w:tab w:val="left" w:pos="3658"/>
                <w:tab w:val="left" w:pos="4133"/>
                <w:tab w:val="left" w:pos="4622"/>
                <w:tab w:val="left" w:pos="5098"/>
                <w:tab w:val="left" w:pos="5573"/>
                <w:tab w:val="left" w:pos="6048"/>
              </w:tabs>
              <w:suppressAutoHyphens/>
              <w:spacing w:before="40" w:after="80"/>
              <w:ind w:right="-7"/>
            </w:pPr>
            <w:r w:rsidRPr="00F162DB">
              <w:t>Нет</w:t>
            </w:r>
          </w:p>
        </w:tc>
        <w:tc>
          <w:tcPr>
            <w:tcW w:w="2556" w:type="dxa"/>
            <w:shd w:val="clear" w:color="auto" w:fill="auto"/>
            <w:tcMar>
              <w:left w:w="29" w:type="dxa"/>
              <w:right w:w="29" w:type="dxa"/>
            </w:tcMar>
          </w:tcPr>
          <w:p w:rsidR="00AF434B" w:rsidRPr="00F162DB" w:rsidRDefault="00AF434B" w:rsidP="00F162DB">
            <w:pPr>
              <w:tabs>
                <w:tab w:val="left" w:pos="288"/>
                <w:tab w:val="left" w:pos="576"/>
                <w:tab w:val="left" w:pos="864"/>
                <w:tab w:val="right" w:pos="1022"/>
                <w:tab w:val="left" w:pos="1152"/>
                <w:tab w:val="left" w:pos="1267"/>
                <w:tab w:val="left" w:pos="1742"/>
                <w:tab w:val="left" w:pos="2218"/>
                <w:tab w:val="left" w:pos="3182"/>
                <w:tab w:val="left" w:pos="3658"/>
                <w:tab w:val="left" w:pos="4133"/>
                <w:tab w:val="left" w:pos="4622"/>
                <w:tab w:val="left" w:pos="5098"/>
                <w:tab w:val="left" w:pos="5573"/>
                <w:tab w:val="left" w:pos="6048"/>
              </w:tabs>
              <w:suppressAutoHyphens/>
              <w:spacing w:before="40" w:after="80"/>
              <w:ind w:right="28"/>
            </w:pPr>
            <w:r w:rsidRPr="00F162DB">
              <w:t>Марио Франсиско Тадич Асторга</w:t>
            </w:r>
          </w:p>
        </w:tc>
        <w:tc>
          <w:tcPr>
            <w:tcW w:w="2158" w:type="dxa"/>
            <w:shd w:val="clear" w:color="auto" w:fill="auto"/>
            <w:tcMar>
              <w:left w:w="29" w:type="dxa"/>
              <w:right w:w="29" w:type="dxa"/>
            </w:tcMar>
          </w:tcPr>
          <w:p w:rsidR="00AF434B" w:rsidRPr="00F162DB" w:rsidRDefault="00AF434B" w:rsidP="005A6224">
            <w:pPr>
              <w:tabs>
                <w:tab w:val="left" w:pos="288"/>
                <w:tab w:val="left" w:pos="576"/>
                <w:tab w:val="left" w:pos="864"/>
                <w:tab w:val="right" w:pos="1022"/>
                <w:tab w:val="left" w:pos="1152"/>
                <w:tab w:val="left" w:pos="1267"/>
                <w:tab w:val="left" w:pos="1742"/>
                <w:tab w:val="left" w:pos="2218"/>
                <w:tab w:val="left" w:pos="2693"/>
                <w:tab w:val="left" w:pos="3182"/>
                <w:tab w:val="left" w:pos="3658"/>
                <w:tab w:val="left" w:pos="4133"/>
                <w:tab w:val="left" w:pos="4622"/>
                <w:tab w:val="left" w:pos="5098"/>
                <w:tab w:val="left" w:pos="5573"/>
                <w:tab w:val="left" w:pos="6048"/>
              </w:tabs>
              <w:spacing w:before="40" w:after="80"/>
            </w:pPr>
            <w:r w:rsidRPr="00F162DB">
              <w:t>Произвольное заде</w:t>
            </w:r>
            <w:r w:rsidRPr="00F162DB">
              <w:t>р</w:t>
            </w:r>
            <w:r w:rsidRPr="00F162DB">
              <w:t>жание, категории I и</w:t>
            </w:r>
            <w:r w:rsidR="005A6224">
              <w:rPr>
                <w:lang w:val="en-US"/>
              </w:rPr>
              <w:t> </w:t>
            </w:r>
            <w:r w:rsidRPr="00F162DB">
              <w:t>III</w:t>
            </w:r>
          </w:p>
        </w:tc>
      </w:tr>
      <w:tr w:rsidR="00F162DB" w:rsidRPr="00F162DB" w:rsidTr="005A6224">
        <w:trPr>
          <w:cantSplit/>
          <w:trHeight w:val="381"/>
        </w:trPr>
        <w:tc>
          <w:tcPr>
            <w:tcW w:w="882" w:type="dxa"/>
            <w:shd w:val="clear" w:color="auto" w:fill="auto"/>
            <w:tcMar>
              <w:left w:w="29" w:type="dxa"/>
              <w:right w:w="29" w:type="dxa"/>
            </w:tcMar>
          </w:tcPr>
          <w:p w:rsidR="00AF434B" w:rsidRPr="00F162DB" w:rsidRDefault="00AF434B" w:rsidP="00F162DB">
            <w:pPr>
              <w:tabs>
                <w:tab w:val="left" w:pos="288"/>
                <w:tab w:val="left" w:pos="576"/>
                <w:tab w:val="left" w:pos="864"/>
                <w:tab w:val="right" w:pos="1022"/>
                <w:tab w:val="left" w:pos="115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40" w:after="80"/>
              <w:ind w:right="40"/>
            </w:pPr>
            <w:r w:rsidRPr="00F162DB">
              <w:t>29/2014</w:t>
            </w:r>
          </w:p>
        </w:tc>
        <w:tc>
          <w:tcPr>
            <w:tcW w:w="2108" w:type="dxa"/>
            <w:shd w:val="clear" w:color="auto" w:fill="auto"/>
            <w:tcMar>
              <w:left w:w="29" w:type="dxa"/>
              <w:right w:w="29" w:type="dxa"/>
            </w:tcMar>
          </w:tcPr>
          <w:p w:rsidR="00AF434B" w:rsidRPr="00F162DB" w:rsidRDefault="00AF434B" w:rsidP="00F162DB">
            <w:pPr>
              <w:tabs>
                <w:tab w:val="left" w:pos="288"/>
                <w:tab w:val="left" w:pos="576"/>
                <w:tab w:val="left" w:pos="864"/>
                <w:tab w:val="right" w:pos="1022"/>
                <w:tab w:val="left" w:pos="115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40" w:after="80"/>
              <w:ind w:right="90"/>
            </w:pPr>
            <w:r w:rsidRPr="00F162DB">
              <w:t>Боливарианская Республика Венесуэла</w:t>
            </w:r>
          </w:p>
        </w:tc>
        <w:tc>
          <w:tcPr>
            <w:tcW w:w="1098" w:type="dxa"/>
            <w:shd w:val="clear" w:color="auto" w:fill="auto"/>
            <w:tcMar>
              <w:left w:w="29" w:type="dxa"/>
              <w:right w:w="29" w:type="dxa"/>
            </w:tcMar>
          </w:tcPr>
          <w:p w:rsidR="00AF434B" w:rsidRPr="00F162DB" w:rsidRDefault="00AF434B" w:rsidP="00F162DB">
            <w:pPr>
              <w:tabs>
                <w:tab w:val="left" w:pos="288"/>
                <w:tab w:val="left" w:pos="576"/>
                <w:tab w:val="left" w:pos="864"/>
                <w:tab w:val="right" w:pos="1022"/>
                <w:tab w:val="left" w:pos="1152"/>
                <w:tab w:val="left" w:pos="1742"/>
                <w:tab w:val="left" w:pos="2218"/>
                <w:tab w:val="left" w:pos="2693"/>
                <w:tab w:val="left" w:pos="3182"/>
                <w:tab w:val="left" w:pos="3658"/>
                <w:tab w:val="left" w:pos="4133"/>
                <w:tab w:val="left" w:pos="4622"/>
                <w:tab w:val="left" w:pos="5098"/>
                <w:tab w:val="left" w:pos="5573"/>
                <w:tab w:val="left" w:pos="6048"/>
              </w:tabs>
              <w:suppressAutoHyphens/>
              <w:spacing w:before="40" w:after="80"/>
              <w:ind w:right="-7"/>
            </w:pPr>
            <w:r w:rsidRPr="00F162DB">
              <w:t>Нет</w:t>
            </w:r>
          </w:p>
        </w:tc>
        <w:tc>
          <w:tcPr>
            <w:tcW w:w="2556" w:type="dxa"/>
            <w:shd w:val="clear" w:color="auto" w:fill="auto"/>
            <w:tcMar>
              <w:left w:w="29" w:type="dxa"/>
              <w:right w:w="29" w:type="dxa"/>
            </w:tcMar>
          </w:tcPr>
          <w:p w:rsidR="00AF434B" w:rsidRPr="00F162DB" w:rsidRDefault="00AF434B" w:rsidP="00F162DB">
            <w:pPr>
              <w:tabs>
                <w:tab w:val="left" w:pos="288"/>
                <w:tab w:val="left" w:pos="576"/>
                <w:tab w:val="left" w:pos="864"/>
                <w:tab w:val="right" w:pos="1022"/>
                <w:tab w:val="left" w:pos="1152"/>
                <w:tab w:val="left" w:pos="1267"/>
                <w:tab w:val="left" w:pos="1742"/>
                <w:tab w:val="left" w:pos="2218"/>
                <w:tab w:val="left" w:pos="3182"/>
                <w:tab w:val="left" w:pos="3658"/>
                <w:tab w:val="left" w:pos="4133"/>
                <w:tab w:val="left" w:pos="4622"/>
                <w:tab w:val="left" w:pos="5098"/>
                <w:tab w:val="left" w:pos="5573"/>
                <w:tab w:val="left" w:pos="6048"/>
              </w:tabs>
              <w:suppressAutoHyphens/>
              <w:spacing w:before="40" w:after="80"/>
              <w:ind w:right="28"/>
            </w:pPr>
            <w:r w:rsidRPr="00F162DB">
              <w:t>Хуан Карлос Ньето Кинтеро</w:t>
            </w:r>
          </w:p>
        </w:tc>
        <w:tc>
          <w:tcPr>
            <w:tcW w:w="2158" w:type="dxa"/>
            <w:shd w:val="clear" w:color="auto" w:fill="auto"/>
            <w:tcMar>
              <w:left w:w="29" w:type="dxa"/>
              <w:right w:w="29" w:type="dxa"/>
            </w:tcMar>
          </w:tcPr>
          <w:p w:rsidR="00AF434B" w:rsidRPr="00F162DB" w:rsidRDefault="00AF434B" w:rsidP="005A6224">
            <w:pPr>
              <w:tabs>
                <w:tab w:val="left" w:pos="288"/>
                <w:tab w:val="left" w:pos="576"/>
                <w:tab w:val="left" w:pos="864"/>
                <w:tab w:val="right" w:pos="1022"/>
                <w:tab w:val="left" w:pos="1152"/>
                <w:tab w:val="left" w:pos="1267"/>
                <w:tab w:val="left" w:pos="1742"/>
                <w:tab w:val="left" w:pos="2218"/>
                <w:tab w:val="left" w:pos="2693"/>
                <w:tab w:val="left" w:pos="3182"/>
                <w:tab w:val="left" w:pos="3658"/>
                <w:tab w:val="left" w:pos="4133"/>
                <w:tab w:val="left" w:pos="4622"/>
                <w:tab w:val="left" w:pos="5098"/>
                <w:tab w:val="left" w:pos="5573"/>
                <w:tab w:val="left" w:pos="6048"/>
              </w:tabs>
              <w:spacing w:before="40" w:after="80"/>
            </w:pPr>
            <w:r w:rsidRPr="00F162DB">
              <w:t>Произвольное заде</w:t>
            </w:r>
            <w:r w:rsidRPr="00F162DB">
              <w:t>р</w:t>
            </w:r>
            <w:r w:rsidRPr="00F162DB">
              <w:t>жание, категории I и</w:t>
            </w:r>
            <w:r w:rsidR="005A6224">
              <w:rPr>
                <w:lang w:val="en-US"/>
              </w:rPr>
              <w:t> </w:t>
            </w:r>
            <w:r w:rsidRPr="00F162DB">
              <w:t>III</w:t>
            </w:r>
          </w:p>
        </w:tc>
      </w:tr>
      <w:tr w:rsidR="00F162DB" w:rsidRPr="00F162DB" w:rsidTr="005A6224">
        <w:trPr>
          <w:cantSplit/>
          <w:trHeight w:val="381"/>
        </w:trPr>
        <w:tc>
          <w:tcPr>
            <w:tcW w:w="882" w:type="dxa"/>
            <w:shd w:val="clear" w:color="auto" w:fill="auto"/>
            <w:tcMar>
              <w:left w:w="29" w:type="dxa"/>
              <w:right w:w="29" w:type="dxa"/>
            </w:tcMar>
          </w:tcPr>
          <w:p w:rsidR="00AF434B" w:rsidRPr="00F162DB" w:rsidRDefault="00AF434B" w:rsidP="00F162DB">
            <w:pPr>
              <w:tabs>
                <w:tab w:val="left" w:pos="288"/>
                <w:tab w:val="left" w:pos="576"/>
                <w:tab w:val="left" w:pos="864"/>
                <w:tab w:val="right" w:pos="1022"/>
                <w:tab w:val="left" w:pos="115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40" w:after="80"/>
              <w:ind w:right="40"/>
            </w:pPr>
            <w:r w:rsidRPr="00F162DB">
              <w:t>30/2014</w:t>
            </w:r>
          </w:p>
        </w:tc>
        <w:tc>
          <w:tcPr>
            <w:tcW w:w="2108" w:type="dxa"/>
            <w:shd w:val="clear" w:color="auto" w:fill="auto"/>
            <w:tcMar>
              <w:left w:w="29" w:type="dxa"/>
              <w:right w:w="29" w:type="dxa"/>
            </w:tcMar>
          </w:tcPr>
          <w:p w:rsidR="00AF434B" w:rsidRPr="00F162DB" w:rsidRDefault="00AF434B" w:rsidP="00F162DB">
            <w:pPr>
              <w:tabs>
                <w:tab w:val="left" w:pos="288"/>
                <w:tab w:val="left" w:pos="576"/>
                <w:tab w:val="left" w:pos="864"/>
                <w:tab w:val="right" w:pos="1022"/>
                <w:tab w:val="left" w:pos="115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40" w:after="80"/>
              <w:ind w:right="90"/>
            </w:pPr>
            <w:r w:rsidRPr="00F162DB">
              <w:t>Боливарианская Республика Венесуэла</w:t>
            </w:r>
          </w:p>
        </w:tc>
        <w:tc>
          <w:tcPr>
            <w:tcW w:w="1098" w:type="dxa"/>
            <w:shd w:val="clear" w:color="auto" w:fill="auto"/>
            <w:tcMar>
              <w:left w:w="29" w:type="dxa"/>
              <w:right w:w="29" w:type="dxa"/>
            </w:tcMar>
          </w:tcPr>
          <w:p w:rsidR="00AF434B" w:rsidRPr="00F162DB" w:rsidRDefault="00AF434B" w:rsidP="00F162DB">
            <w:pPr>
              <w:tabs>
                <w:tab w:val="left" w:pos="288"/>
                <w:tab w:val="left" w:pos="576"/>
                <w:tab w:val="left" w:pos="864"/>
                <w:tab w:val="right" w:pos="1022"/>
                <w:tab w:val="left" w:pos="1152"/>
                <w:tab w:val="left" w:pos="1742"/>
                <w:tab w:val="left" w:pos="2218"/>
                <w:tab w:val="left" w:pos="2693"/>
                <w:tab w:val="left" w:pos="3182"/>
                <w:tab w:val="left" w:pos="3658"/>
                <w:tab w:val="left" w:pos="4133"/>
                <w:tab w:val="left" w:pos="4622"/>
                <w:tab w:val="left" w:pos="5098"/>
                <w:tab w:val="left" w:pos="5573"/>
                <w:tab w:val="left" w:pos="6048"/>
              </w:tabs>
              <w:suppressAutoHyphens/>
              <w:spacing w:before="40" w:after="80"/>
              <w:ind w:right="-7"/>
            </w:pPr>
            <w:r w:rsidRPr="00F162DB">
              <w:t>Нет</w:t>
            </w:r>
          </w:p>
        </w:tc>
        <w:tc>
          <w:tcPr>
            <w:tcW w:w="2556" w:type="dxa"/>
            <w:shd w:val="clear" w:color="auto" w:fill="auto"/>
            <w:tcMar>
              <w:left w:w="29" w:type="dxa"/>
              <w:right w:w="29" w:type="dxa"/>
            </w:tcMar>
          </w:tcPr>
          <w:p w:rsidR="00AF434B" w:rsidRPr="00F162DB" w:rsidRDefault="00AF434B" w:rsidP="00F162DB">
            <w:pPr>
              <w:tabs>
                <w:tab w:val="left" w:pos="288"/>
                <w:tab w:val="left" w:pos="576"/>
                <w:tab w:val="left" w:pos="864"/>
                <w:tab w:val="right" w:pos="1022"/>
                <w:tab w:val="left" w:pos="1152"/>
                <w:tab w:val="left" w:pos="1267"/>
                <w:tab w:val="left" w:pos="1742"/>
                <w:tab w:val="left" w:pos="2218"/>
                <w:tab w:val="left" w:pos="3182"/>
                <w:tab w:val="left" w:pos="3658"/>
                <w:tab w:val="left" w:pos="4133"/>
                <w:tab w:val="left" w:pos="4622"/>
                <w:tab w:val="left" w:pos="5098"/>
                <w:tab w:val="left" w:pos="5573"/>
                <w:tab w:val="left" w:pos="6048"/>
              </w:tabs>
              <w:suppressAutoHyphens/>
              <w:spacing w:before="40" w:after="80"/>
              <w:ind w:right="28"/>
            </w:pPr>
            <w:r w:rsidRPr="00F162DB">
              <w:t>Даниэль Омар Себальос Моралес</w:t>
            </w:r>
          </w:p>
        </w:tc>
        <w:tc>
          <w:tcPr>
            <w:tcW w:w="2158" w:type="dxa"/>
            <w:shd w:val="clear" w:color="auto" w:fill="auto"/>
            <w:tcMar>
              <w:left w:w="29" w:type="dxa"/>
              <w:right w:w="29" w:type="dxa"/>
            </w:tcMar>
          </w:tcPr>
          <w:p w:rsidR="00AF434B" w:rsidRPr="00F162DB" w:rsidRDefault="00AF434B" w:rsidP="005A6224">
            <w:pPr>
              <w:tabs>
                <w:tab w:val="left" w:pos="288"/>
                <w:tab w:val="left" w:pos="576"/>
                <w:tab w:val="left" w:pos="864"/>
                <w:tab w:val="right" w:pos="1022"/>
                <w:tab w:val="left" w:pos="1152"/>
                <w:tab w:val="left" w:pos="1267"/>
                <w:tab w:val="left" w:pos="1742"/>
                <w:tab w:val="left" w:pos="2218"/>
                <w:tab w:val="left" w:pos="2693"/>
                <w:tab w:val="left" w:pos="3182"/>
                <w:tab w:val="left" w:pos="3658"/>
                <w:tab w:val="left" w:pos="4133"/>
                <w:tab w:val="left" w:pos="4622"/>
                <w:tab w:val="left" w:pos="5098"/>
                <w:tab w:val="left" w:pos="5573"/>
                <w:tab w:val="left" w:pos="6048"/>
              </w:tabs>
              <w:spacing w:before="40" w:after="80"/>
            </w:pPr>
            <w:r w:rsidRPr="00F162DB">
              <w:t>Произвольное заде</w:t>
            </w:r>
            <w:r w:rsidRPr="00F162DB">
              <w:t>р</w:t>
            </w:r>
            <w:r w:rsidRPr="00F162DB">
              <w:t>жание, категории II и</w:t>
            </w:r>
            <w:r w:rsidR="005A6224">
              <w:rPr>
                <w:lang w:val="en-US"/>
              </w:rPr>
              <w:t> </w:t>
            </w:r>
            <w:r w:rsidRPr="00F162DB">
              <w:t>III</w:t>
            </w:r>
          </w:p>
        </w:tc>
      </w:tr>
      <w:tr w:rsidR="00F162DB" w:rsidRPr="00F162DB" w:rsidTr="005A6224">
        <w:trPr>
          <w:cantSplit/>
          <w:trHeight w:val="381"/>
        </w:trPr>
        <w:tc>
          <w:tcPr>
            <w:tcW w:w="882" w:type="dxa"/>
            <w:shd w:val="clear" w:color="auto" w:fill="auto"/>
            <w:tcMar>
              <w:left w:w="29" w:type="dxa"/>
              <w:right w:w="29" w:type="dxa"/>
            </w:tcMar>
          </w:tcPr>
          <w:p w:rsidR="00AF434B" w:rsidRPr="00F162DB" w:rsidRDefault="00AF434B" w:rsidP="00F162DB">
            <w:pPr>
              <w:tabs>
                <w:tab w:val="left" w:pos="288"/>
                <w:tab w:val="left" w:pos="576"/>
                <w:tab w:val="left" w:pos="864"/>
                <w:tab w:val="right" w:pos="1022"/>
                <w:tab w:val="left" w:pos="115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40" w:after="80"/>
              <w:ind w:right="40"/>
            </w:pPr>
            <w:r w:rsidRPr="00F162DB">
              <w:t>31/2014</w:t>
            </w:r>
          </w:p>
        </w:tc>
        <w:tc>
          <w:tcPr>
            <w:tcW w:w="2108" w:type="dxa"/>
            <w:shd w:val="clear" w:color="auto" w:fill="auto"/>
            <w:tcMar>
              <w:left w:w="29" w:type="dxa"/>
              <w:right w:w="29" w:type="dxa"/>
            </w:tcMar>
          </w:tcPr>
          <w:p w:rsidR="00AF434B" w:rsidRPr="00F162DB" w:rsidRDefault="00AF434B" w:rsidP="00F162DB">
            <w:pPr>
              <w:tabs>
                <w:tab w:val="left" w:pos="288"/>
                <w:tab w:val="left" w:pos="576"/>
                <w:tab w:val="left" w:pos="864"/>
                <w:tab w:val="right" w:pos="1022"/>
                <w:tab w:val="left" w:pos="115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40" w:after="80"/>
              <w:ind w:right="90"/>
            </w:pPr>
            <w:r w:rsidRPr="00F162DB">
              <w:t>Мьянма</w:t>
            </w:r>
          </w:p>
        </w:tc>
        <w:tc>
          <w:tcPr>
            <w:tcW w:w="1098" w:type="dxa"/>
            <w:shd w:val="clear" w:color="auto" w:fill="auto"/>
            <w:tcMar>
              <w:left w:w="29" w:type="dxa"/>
              <w:right w:w="29" w:type="dxa"/>
            </w:tcMar>
          </w:tcPr>
          <w:p w:rsidR="00AF434B" w:rsidRPr="00F162DB" w:rsidRDefault="00AF434B" w:rsidP="00F162DB">
            <w:pPr>
              <w:tabs>
                <w:tab w:val="left" w:pos="288"/>
                <w:tab w:val="left" w:pos="576"/>
                <w:tab w:val="left" w:pos="864"/>
                <w:tab w:val="right" w:pos="1022"/>
                <w:tab w:val="left" w:pos="1152"/>
                <w:tab w:val="left" w:pos="1742"/>
                <w:tab w:val="left" w:pos="2218"/>
                <w:tab w:val="left" w:pos="2693"/>
                <w:tab w:val="left" w:pos="3182"/>
                <w:tab w:val="left" w:pos="3658"/>
                <w:tab w:val="left" w:pos="4133"/>
                <w:tab w:val="left" w:pos="4622"/>
                <w:tab w:val="left" w:pos="5098"/>
                <w:tab w:val="left" w:pos="5573"/>
                <w:tab w:val="left" w:pos="6048"/>
              </w:tabs>
              <w:suppressAutoHyphens/>
              <w:spacing w:before="40" w:after="80"/>
              <w:ind w:right="-7"/>
            </w:pPr>
            <w:r w:rsidRPr="00F162DB">
              <w:t>Нет</w:t>
            </w:r>
          </w:p>
        </w:tc>
        <w:tc>
          <w:tcPr>
            <w:tcW w:w="2556" w:type="dxa"/>
            <w:shd w:val="clear" w:color="auto" w:fill="auto"/>
            <w:tcMar>
              <w:left w:w="29" w:type="dxa"/>
              <w:right w:w="29" w:type="dxa"/>
            </w:tcMar>
          </w:tcPr>
          <w:p w:rsidR="00AF434B" w:rsidRPr="00F162DB" w:rsidRDefault="00AF434B" w:rsidP="00F162DB">
            <w:pPr>
              <w:tabs>
                <w:tab w:val="left" w:pos="288"/>
                <w:tab w:val="left" w:pos="576"/>
                <w:tab w:val="left" w:pos="864"/>
                <w:tab w:val="right" w:pos="1022"/>
                <w:tab w:val="left" w:pos="1152"/>
                <w:tab w:val="left" w:pos="1267"/>
                <w:tab w:val="left" w:pos="1742"/>
                <w:tab w:val="left" w:pos="2218"/>
                <w:tab w:val="left" w:pos="3182"/>
                <w:tab w:val="left" w:pos="3658"/>
                <w:tab w:val="left" w:pos="4133"/>
                <w:tab w:val="left" w:pos="4622"/>
                <w:tab w:val="left" w:pos="5098"/>
                <w:tab w:val="left" w:pos="5573"/>
                <w:tab w:val="left" w:pos="6048"/>
              </w:tabs>
              <w:suppressAutoHyphens/>
              <w:spacing w:before="40" w:after="80"/>
              <w:ind w:right="28"/>
            </w:pPr>
            <w:r w:rsidRPr="00F162DB">
              <w:t>Кио Хла Аунг</w:t>
            </w:r>
          </w:p>
        </w:tc>
        <w:tc>
          <w:tcPr>
            <w:tcW w:w="2158" w:type="dxa"/>
            <w:shd w:val="clear" w:color="auto" w:fill="auto"/>
            <w:tcMar>
              <w:left w:w="29" w:type="dxa"/>
              <w:right w:w="29" w:type="dxa"/>
            </w:tcMar>
          </w:tcPr>
          <w:p w:rsidR="00AF434B" w:rsidRPr="00F162DB" w:rsidRDefault="00AF434B" w:rsidP="005A6224">
            <w:pPr>
              <w:tabs>
                <w:tab w:val="left" w:pos="288"/>
                <w:tab w:val="left" w:pos="576"/>
                <w:tab w:val="left" w:pos="864"/>
                <w:tab w:val="right" w:pos="1022"/>
                <w:tab w:val="left" w:pos="1152"/>
                <w:tab w:val="left" w:pos="1267"/>
                <w:tab w:val="left" w:pos="1742"/>
                <w:tab w:val="left" w:pos="2218"/>
                <w:tab w:val="left" w:pos="2693"/>
                <w:tab w:val="left" w:pos="3182"/>
                <w:tab w:val="left" w:pos="3658"/>
                <w:tab w:val="left" w:pos="4133"/>
                <w:tab w:val="left" w:pos="4622"/>
                <w:tab w:val="left" w:pos="5098"/>
                <w:tab w:val="left" w:pos="5573"/>
                <w:tab w:val="left" w:pos="6048"/>
              </w:tabs>
              <w:spacing w:before="40" w:after="80"/>
            </w:pPr>
            <w:r w:rsidRPr="00F162DB">
              <w:t>Произвольное заде</w:t>
            </w:r>
            <w:r w:rsidRPr="00F162DB">
              <w:t>р</w:t>
            </w:r>
            <w:r w:rsidRPr="00F162DB">
              <w:t>жание, категории II и</w:t>
            </w:r>
            <w:r w:rsidR="005A6224">
              <w:rPr>
                <w:lang w:val="en-US"/>
              </w:rPr>
              <w:t> </w:t>
            </w:r>
            <w:r w:rsidRPr="00F162DB">
              <w:t>III</w:t>
            </w:r>
          </w:p>
        </w:tc>
      </w:tr>
      <w:tr w:rsidR="00F162DB" w:rsidRPr="00F162DB" w:rsidTr="005A6224">
        <w:trPr>
          <w:cantSplit/>
          <w:trHeight w:val="381"/>
        </w:trPr>
        <w:tc>
          <w:tcPr>
            <w:tcW w:w="882" w:type="dxa"/>
            <w:shd w:val="clear" w:color="auto" w:fill="auto"/>
            <w:tcMar>
              <w:left w:w="29" w:type="dxa"/>
              <w:right w:w="29" w:type="dxa"/>
            </w:tcMar>
          </w:tcPr>
          <w:p w:rsidR="00AF434B" w:rsidRPr="00F162DB" w:rsidRDefault="00AF434B" w:rsidP="00F162DB">
            <w:pPr>
              <w:tabs>
                <w:tab w:val="left" w:pos="288"/>
                <w:tab w:val="left" w:pos="576"/>
                <w:tab w:val="left" w:pos="864"/>
                <w:tab w:val="right" w:pos="1022"/>
                <w:tab w:val="left" w:pos="115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40" w:after="80"/>
              <w:ind w:right="40"/>
            </w:pPr>
            <w:r w:rsidRPr="00F162DB">
              <w:t>32/2014</w:t>
            </w:r>
          </w:p>
        </w:tc>
        <w:tc>
          <w:tcPr>
            <w:tcW w:w="2108" w:type="dxa"/>
            <w:shd w:val="clear" w:color="auto" w:fill="auto"/>
            <w:tcMar>
              <w:left w:w="29" w:type="dxa"/>
              <w:right w:w="29" w:type="dxa"/>
            </w:tcMar>
          </w:tcPr>
          <w:p w:rsidR="00AF434B" w:rsidRPr="00F162DB" w:rsidRDefault="00AF434B" w:rsidP="00F162DB">
            <w:pPr>
              <w:tabs>
                <w:tab w:val="left" w:pos="288"/>
                <w:tab w:val="left" w:pos="576"/>
                <w:tab w:val="left" w:pos="864"/>
                <w:tab w:val="right" w:pos="1022"/>
                <w:tab w:val="left" w:pos="115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40" w:after="80"/>
              <w:ind w:right="90"/>
            </w:pPr>
            <w:r w:rsidRPr="00F162DB">
              <w:t>Саудовская Аравия</w:t>
            </w:r>
          </w:p>
        </w:tc>
        <w:tc>
          <w:tcPr>
            <w:tcW w:w="1098" w:type="dxa"/>
            <w:shd w:val="clear" w:color="auto" w:fill="auto"/>
            <w:tcMar>
              <w:left w:w="29" w:type="dxa"/>
              <w:right w:w="29" w:type="dxa"/>
            </w:tcMar>
          </w:tcPr>
          <w:p w:rsidR="00AF434B" w:rsidRPr="00F162DB" w:rsidRDefault="00AF434B" w:rsidP="00F162DB">
            <w:pPr>
              <w:tabs>
                <w:tab w:val="left" w:pos="288"/>
                <w:tab w:val="left" w:pos="576"/>
                <w:tab w:val="left" w:pos="864"/>
                <w:tab w:val="right" w:pos="1022"/>
                <w:tab w:val="left" w:pos="1152"/>
                <w:tab w:val="left" w:pos="1742"/>
                <w:tab w:val="left" w:pos="2218"/>
                <w:tab w:val="left" w:pos="2693"/>
                <w:tab w:val="left" w:pos="3182"/>
                <w:tab w:val="left" w:pos="3658"/>
                <w:tab w:val="left" w:pos="4133"/>
                <w:tab w:val="left" w:pos="4622"/>
                <w:tab w:val="left" w:pos="5098"/>
                <w:tab w:val="left" w:pos="5573"/>
                <w:tab w:val="left" w:pos="6048"/>
              </w:tabs>
              <w:suppressAutoHyphens/>
              <w:spacing w:before="40" w:after="80"/>
              <w:ind w:right="-7"/>
            </w:pPr>
            <w:r w:rsidRPr="00F162DB">
              <w:t>Нет</w:t>
            </w:r>
          </w:p>
        </w:tc>
        <w:tc>
          <w:tcPr>
            <w:tcW w:w="2556" w:type="dxa"/>
            <w:shd w:val="clear" w:color="auto" w:fill="auto"/>
            <w:tcMar>
              <w:left w:w="29" w:type="dxa"/>
              <w:right w:w="29" w:type="dxa"/>
            </w:tcMar>
          </w:tcPr>
          <w:p w:rsidR="00AF434B" w:rsidRPr="00F162DB" w:rsidRDefault="00AF434B" w:rsidP="00F162DB">
            <w:pPr>
              <w:tabs>
                <w:tab w:val="left" w:pos="288"/>
                <w:tab w:val="left" w:pos="576"/>
                <w:tab w:val="left" w:pos="864"/>
                <w:tab w:val="right" w:pos="1022"/>
                <w:tab w:val="left" w:pos="1152"/>
                <w:tab w:val="left" w:pos="1267"/>
                <w:tab w:val="left" w:pos="1742"/>
                <w:tab w:val="left" w:pos="2218"/>
                <w:tab w:val="left" w:pos="3182"/>
                <w:tab w:val="left" w:pos="3658"/>
                <w:tab w:val="left" w:pos="4133"/>
                <w:tab w:val="left" w:pos="4622"/>
                <w:tab w:val="left" w:pos="5098"/>
                <w:tab w:val="left" w:pos="5573"/>
                <w:tab w:val="left" w:pos="6048"/>
              </w:tabs>
              <w:suppressAutoHyphens/>
              <w:spacing w:before="40" w:after="80"/>
              <w:ind w:right="28"/>
            </w:pPr>
            <w:r w:rsidRPr="00F162DB">
              <w:t>Тахир Али Абди Джама</w:t>
            </w:r>
          </w:p>
        </w:tc>
        <w:tc>
          <w:tcPr>
            <w:tcW w:w="2158" w:type="dxa"/>
            <w:shd w:val="clear" w:color="auto" w:fill="auto"/>
            <w:tcMar>
              <w:left w:w="29" w:type="dxa"/>
              <w:right w:w="29" w:type="dxa"/>
            </w:tcMar>
          </w:tcPr>
          <w:p w:rsidR="00AF434B" w:rsidRPr="00F162DB" w:rsidRDefault="00AF434B" w:rsidP="005A6224">
            <w:pPr>
              <w:tabs>
                <w:tab w:val="left" w:pos="288"/>
                <w:tab w:val="left" w:pos="576"/>
                <w:tab w:val="left" w:pos="864"/>
                <w:tab w:val="right" w:pos="1022"/>
                <w:tab w:val="left" w:pos="1152"/>
                <w:tab w:val="left" w:pos="1267"/>
                <w:tab w:val="left" w:pos="1742"/>
                <w:tab w:val="left" w:pos="2218"/>
                <w:tab w:val="left" w:pos="2693"/>
                <w:tab w:val="left" w:pos="3182"/>
                <w:tab w:val="left" w:pos="3658"/>
                <w:tab w:val="left" w:pos="4133"/>
                <w:tab w:val="left" w:pos="4622"/>
                <w:tab w:val="left" w:pos="5098"/>
                <w:tab w:val="left" w:pos="5573"/>
                <w:tab w:val="left" w:pos="6048"/>
              </w:tabs>
              <w:spacing w:before="40" w:after="80"/>
            </w:pPr>
            <w:r w:rsidRPr="00F162DB">
              <w:t>Произвольное заде</w:t>
            </w:r>
            <w:r w:rsidRPr="00F162DB">
              <w:t>р</w:t>
            </w:r>
            <w:r w:rsidRPr="00F162DB">
              <w:t>жание, категории I и</w:t>
            </w:r>
            <w:r w:rsidR="005A6224">
              <w:rPr>
                <w:lang w:val="en-US"/>
              </w:rPr>
              <w:t> </w:t>
            </w:r>
            <w:r w:rsidRPr="00F162DB">
              <w:t>III</w:t>
            </w:r>
          </w:p>
        </w:tc>
      </w:tr>
      <w:tr w:rsidR="00F162DB" w:rsidRPr="00F162DB" w:rsidTr="005A6224">
        <w:trPr>
          <w:cantSplit/>
          <w:trHeight w:val="381"/>
        </w:trPr>
        <w:tc>
          <w:tcPr>
            <w:tcW w:w="882" w:type="dxa"/>
            <w:shd w:val="clear" w:color="auto" w:fill="auto"/>
            <w:tcMar>
              <w:left w:w="29" w:type="dxa"/>
              <w:right w:w="29" w:type="dxa"/>
            </w:tcMar>
          </w:tcPr>
          <w:p w:rsidR="00AF434B" w:rsidRPr="00F162DB" w:rsidRDefault="00AF434B" w:rsidP="00F162DB">
            <w:pPr>
              <w:tabs>
                <w:tab w:val="left" w:pos="288"/>
                <w:tab w:val="left" w:pos="576"/>
                <w:tab w:val="left" w:pos="864"/>
                <w:tab w:val="right" w:pos="1022"/>
                <w:tab w:val="left" w:pos="115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40" w:after="80"/>
              <w:ind w:right="40"/>
            </w:pPr>
            <w:r w:rsidRPr="00F162DB">
              <w:t>33/2014</w:t>
            </w:r>
          </w:p>
        </w:tc>
        <w:tc>
          <w:tcPr>
            <w:tcW w:w="2108" w:type="dxa"/>
            <w:shd w:val="clear" w:color="auto" w:fill="auto"/>
            <w:tcMar>
              <w:left w:w="29" w:type="dxa"/>
              <w:right w:w="29" w:type="dxa"/>
            </w:tcMar>
          </w:tcPr>
          <w:p w:rsidR="00AF434B" w:rsidRPr="00F162DB" w:rsidRDefault="00AF434B" w:rsidP="00F162DB">
            <w:pPr>
              <w:tabs>
                <w:tab w:val="left" w:pos="288"/>
                <w:tab w:val="left" w:pos="576"/>
                <w:tab w:val="left" w:pos="864"/>
                <w:tab w:val="right" w:pos="1022"/>
                <w:tab w:val="left" w:pos="115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40" w:after="80"/>
              <w:ind w:right="90"/>
            </w:pPr>
            <w:r w:rsidRPr="00F162DB">
              <w:t>Бурунди</w:t>
            </w:r>
          </w:p>
        </w:tc>
        <w:tc>
          <w:tcPr>
            <w:tcW w:w="1098" w:type="dxa"/>
            <w:shd w:val="clear" w:color="auto" w:fill="auto"/>
            <w:tcMar>
              <w:left w:w="29" w:type="dxa"/>
              <w:right w:w="29" w:type="dxa"/>
            </w:tcMar>
          </w:tcPr>
          <w:p w:rsidR="00AF434B" w:rsidRPr="00F162DB" w:rsidRDefault="00AF434B" w:rsidP="00F162DB">
            <w:pPr>
              <w:tabs>
                <w:tab w:val="left" w:pos="288"/>
                <w:tab w:val="left" w:pos="576"/>
                <w:tab w:val="left" w:pos="864"/>
                <w:tab w:val="right" w:pos="1022"/>
                <w:tab w:val="left" w:pos="1152"/>
                <w:tab w:val="left" w:pos="1742"/>
                <w:tab w:val="left" w:pos="2218"/>
                <w:tab w:val="left" w:pos="2693"/>
                <w:tab w:val="left" w:pos="3182"/>
                <w:tab w:val="left" w:pos="3658"/>
                <w:tab w:val="left" w:pos="4133"/>
                <w:tab w:val="left" w:pos="4622"/>
                <w:tab w:val="left" w:pos="5098"/>
                <w:tab w:val="left" w:pos="5573"/>
                <w:tab w:val="left" w:pos="6048"/>
              </w:tabs>
              <w:suppressAutoHyphens/>
              <w:spacing w:before="40" w:after="80"/>
              <w:ind w:right="-7"/>
            </w:pPr>
            <w:r w:rsidRPr="00F162DB">
              <w:t>Нет</w:t>
            </w:r>
          </w:p>
        </w:tc>
        <w:tc>
          <w:tcPr>
            <w:tcW w:w="2556" w:type="dxa"/>
            <w:shd w:val="clear" w:color="auto" w:fill="auto"/>
            <w:tcMar>
              <w:left w:w="29" w:type="dxa"/>
              <w:right w:w="29" w:type="dxa"/>
            </w:tcMar>
          </w:tcPr>
          <w:p w:rsidR="00AF434B" w:rsidRPr="00F162DB" w:rsidRDefault="00AF434B" w:rsidP="00F162DB">
            <w:pPr>
              <w:tabs>
                <w:tab w:val="left" w:pos="288"/>
                <w:tab w:val="left" w:pos="576"/>
                <w:tab w:val="left" w:pos="864"/>
                <w:tab w:val="right" w:pos="1022"/>
                <w:tab w:val="left" w:pos="1152"/>
                <w:tab w:val="left" w:pos="1267"/>
                <w:tab w:val="left" w:pos="1742"/>
                <w:tab w:val="left" w:pos="2218"/>
                <w:tab w:val="left" w:pos="3182"/>
                <w:tab w:val="left" w:pos="3658"/>
                <w:tab w:val="left" w:pos="4133"/>
                <w:tab w:val="left" w:pos="4622"/>
                <w:tab w:val="left" w:pos="5098"/>
                <w:tab w:val="left" w:pos="5573"/>
                <w:tab w:val="left" w:pos="6048"/>
              </w:tabs>
              <w:suppressAutoHyphens/>
              <w:spacing w:before="40" w:after="80"/>
              <w:ind w:right="28"/>
            </w:pPr>
            <w:r w:rsidRPr="00F162DB">
              <w:t>Пьер-Клаве Мбонимпа</w:t>
            </w:r>
          </w:p>
        </w:tc>
        <w:tc>
          <w:tcPr>
            <w:tcW w:w="2158" w:type="dxa"/>
            <w:shd w:val="clear" w:color="auto" w:fill="auto"/>
            <w:tcMar>
              <w:left w:w="29" w:type="dxa"/>
              <w:right w:w="29" w:type="dxa"/>
            </w:tcMar>
          </w:tcPr>
          <w:p w:rsidR="00AF434B" w:rsidRPr="00F162DB" w:rsidRDefault="00AF434B" w:rsidP="005A6224">
            <w:pPr>
              <w:tabs>
                <w:tab w:val="left" w:pos="288"/>
                <w:tab w:val="left" w:pos="576"/>
                <w:tab w:val="left" w:pos="864"/>
                <w:tab w:val="right" w:pos="1022"/>
                <w:tab w:val="left" w:pos="1152"/>
                <w:tab w:val="left" w:pos="1267"/>
                <w:tab w:val="left" w:pos="1742"/>
                <w:tab w:val="left" w:pos="2218"/>
                <w:tab w:val="left" w:pos="2693"/>
                <w:tab w:val="left" w:pos="3182"/>
                <w:tab w:val="left" w:pos="3658"/>
                <w:tab w:val="left" w:pos="4133"/>
                <w:tab w:val="left" w:pos="4622"/>
                <w:tab w:val="left" w:pos="5098"/>
                <w:tab w:val="left" w:pos="5573"/>
                <w:tab w:val="left" w:pos="6048"/>
              </w:tabs>
              <w:spacing w:before="40" w:after="80"/>
            </w:pPr>
            <w:r w:rsidRPr="00F162DB">
              <w:t>Произвольное заде</w:t>
            </w:r>
            <w:r w:rsidRPr="00F162DB">
              <w:t>р</w:t>
            </w:r>
            <w:r w:rsidRPr="00F162DB">
              <w:t>жание, категория II</w:t>
            </w:r>
          </w:p>
        </w:tc>
      </w:tr>
      <w:tr w:rsidR="00F162DB" w:rsidRPr="00F162DB" w:rsidTr="005A6224">
        <w:trPr>
          <w:cantSplit/>
          <w:trHeight w:val="381"/>
        </w:trPr>
        <w:tc>
          <w:tcPr>
            <w:tcW w:w="882" w:type="dxa"/>
            <w:shd w:val="clear" w:color="auto" w:fill="auto"/>
            <w:tcMar>
              <w:left w:w="29" w:type="dxa"/>
              <w:right w:w="29" w:type="dxa"/>
            </w:tcMar>
          </w:tcPr>
          <w:p w:rsidR="00AF434B" w:rsidRPr="00F162DB" w:rsidRDefault="00AF434B" w:rsidP="00F162DB">
            <w:pPr>
              <w:tabs>
                <w:tab w:val="left" w:pos="288"/>
                <w:tab w:val="left" w:pos="576"/>
                <w:tab w:val="left" w:pos="864"/>
                <w:tab w:val="right" w:pos="1022"/>
                <w:tab w:val="left" w:pos="115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40" w:after="80"/>
              <w:ind w:right="40"/>
            </w:pPr>
            <w:r w:rsidRPr="00F162DB">
              <w:t>34/2014</w:t>
            </w:r>
          </w:p>
        </w:tc>
        <w:tc>
          <w:tcPr>
            <w:tcW w:w="2108" w:type="dxa"/>
            <w:shd w:val="clear" w:color="auto" w:fill="auto"/>
            <w:tcMar>
              <w:left w:w="29" w:type="dxa"/>
              <w:right w:w="29" w:type="dxa"/>
            </w:tcMar>
          </w:tcPr>
          <w:p w:rsidR="00AF434B" w:rsidRPr="00F162DB" w:rsidRDefault="00AF434B" w:rsidP="00F162DB">
            <w:pPr>
              <w:tabs>
                <w:tab w:val="left" w:pos="288"/>
                <w:tab w:val="left" w:pos="576"/>
                <w:tab w:val="left" w:pos="864"/>
                <w:tab w:val="right" w:pos="1022"/>
                <w:tab w:val="left" w:pos="115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40" w:after="80"/>
              <w:ind w:right="90"/>
            </w:pPr>
            <w:r w:rsidRPr="00F162DB">
              <w:t>Бахрейн</w:t>
            </w:r>
          </w:p>
        </w:tc>
        <w:tc>
          <w:tcPr>
            <w:tcW w:w="1098" w:type="dxa"/>
            <w:shd w:val="clear" w:color="auto" w:fill="auto"/>
            <w:tcMar>
              <w:left w:w="29" w:type="dxa"/>
              <w:right w:w="29" w:type="dxa"/>
            </w:tcMar>
          </w:tcPr>
          <w:p w:rsidR="00AF434B" w:rsidRPr="00F162DB" w:rsidRDefault="00AF434B" w:rsidP="00F162DB">
            <w:pPr>
              <w:tabs>
                <w:tab w:val="left" w:pos="288"/>
                <w:tab w:val="left" w:pos="576"/>
                <w:tab w:val="left" w:pos="864"/>
                <w:tab w:val="right" w:pos="1022"/>
                <w:tab w:val="left" w:pos="1152"/>
                <w:tab w:val="left" w:pos="1742"/>
                <w:tab w:val="left" w:pos="2218"/>
                <w:tab w:val="left" w:pos="2693"/>
                <w:tab w:val="left" w:pos="3182"/>
                <w:tab w:val="left" w:pos="3658"/>
                <w:tab w:val="left" w:pos="4133"/>
                <w:tab w:val="left" w:pos="4622"/>
                <w:tab w:val="left" w:pos="5098"/>
                <w:tab w:val="left" w:pos="5573"/>
                <w:tab w:val="left" w:pos="6048"/>
              </w:tabs>
              <w:suppressAutoHyphens/>
              <w:spacing w:before="40" w:after="80"/>
              <w:ind w:right="-7"/>
            </w:pPr>
            <w:r w:rsidRPr="00F162DB">
              <w:t>Да</w:t>
            </w:r>
          </w:p>
        </w:tc>
        <w:tc>
          <w:tcPr>
            <w:tcW w:w="2556" w:type="dxa"/>
            <w:shd w:val="clear" w:color="auto" w:fill="auto"/>
            <w:tcMar>
              <w:left w:w="29" w:type="dxa"/>
              <w:right w:w="29" w:type="dxa"/>
            </w:tcMar>
          </w:tcPr>
          <w:p w:rsidR="00AF434B" w:rsidRPr="00F162DB" w:rsidRDefault="00AF434B" w:rsidP="00F162DB">
            <w:pPr>
              <w:tabs>
                <w:tab w:val="left" w:pos="288"/>
                <w:tab w:val="left" w:pos="576"/>
                <w:tab w:val="left" w:pos="864"/>
                <w:tab w:val="right" w:pos="1022"/>
                <w:tab w:val="left" w:pos="1152"/>
                <w:tab w:val="left" w:pos="1267"/>
                <w:tab w:val="left" w:pos="1742"/>
                <w:tab w:val="left" w:pos="2218"/>
                <w:tab w:val="left" w:pos="3182"/>
                <w:tab w:val="left" w:pos="3658"/>
                <w:tab w:val="left" w:pos="4133"/>
                <w:tab w:val="left" w:pos="4622"/>
                <w:tab w:val="left" w:pos="5098"/>
                <w:tab w:val="left" w:pos="5573"/>
                <w:tab w:val="left" w:pos="6048"/>
              </w:tabs>
              <w:suppressAutoHyphens/>
              <w:spacing w:before="40" w:after="80"/>
              <w:ind w:right="28"/>
            </w:pPr>
            <w:r w:rsidRPr="00F162DB">
              <w:t>Мохаммед Хассан Седиф и Абдул Азиз Мусса</w:t>
            </w:r>
          </w:p>
        </w:tc>
        <w:tc>
          <w:tcPr>
            <w:tcW w:w="2158" w:type="dxa"/>
            <w:shd w:val="clear" w:color="auto" w:fill="auto"/>
            <w:tcMar>
              <w:left w:w="29" w:type="dxa"/>
              <w:right w:w="29" w:type="dxa"/>
            </w:tcMar>
          </w:tcPr>
          <w:p w:rsidR="00AF434B" w:rsidRPr="00F162DB" w:rsidRDefault="00AF434B" w:rsidP="005A6224">
            <w:pPr>
              <w:tabs>
                <w:tab w:val="left" w:pos="288"/>
                <w:tab w:val="left" w:pos="576"/>
                <w:tab w:val="left" w:pos="864"/>
                <w:tab w:val="right" w:pos="1022"/>
                <w:tab w:val="left" w:pos="1152"/>
                <w:tab w:val="left" w:pos="1267"/>
                <w:tab w:val="left" w:pos="1742"/>
                <w:tab w:val="left" w:pos="2218"/>
                <w:tab w:val="left" w:pos="2693"/>
                <w:tab w:val="left" w:pos="3182"/>
                <w:tab w:val="left" w:pos="3658"/>
                <w:tab w:val="left" w:pos="4133"/>
                <w:tab w:val="left" w:pos="4622"/>
                <w:tab w:val="left" w:pos="5098"/>
                <w:tab w:val="left" w:pos="5573"/>
                <w:tab w:val="left" w:pos="6048"/>
              </w:tabs>
              <w:spacing w:before="40" w:after="80"/>
            </w:pPr>
            <w:r w:rsidRPr="00F162DB">
              <w:t>Произвольное заде</w:t>
            </w:r>
            <w:r w:rsidRPr="00F162DB">
              <w:t>р</w:t>
            </w:r>
            <w:r w:rsidRPr="00F162DB">
              <w:t>жание, категории II и III; в случае г-на Му</w:t>
            </w:r>
            <w:r w:rsidRPr="00F162DB">
              <w:t>с</w:t>
            </w:r>
            <w:r w:rsidRPr="00F162DB">
              <w:t>сы произвольное з</w:t>
            </w:r>
            <w:r w:rsidRPr="00F162DB">
              <w:t>а</w:t>
            </w:r>
            <w:r w:rsidRPr="00F162DB">
              <w:t>держание, категория II</w:t>
            </w:r>
          </w:p>
        </w:tc>
      </w:tr>
      <w:tr w:rsidR="00F162DB" w:rsidRPr="00F162DB" w:rsidTr="005A6224">
        <w:trPr>
          <w:cantSplit/>
          <w:trHeight w:val="381"/>
        </w:trPr>
        <w:tc>
          <w:tcPr>
            <w:tcW w:w="882" w:type="dxa"/>
            <w:shd w:val="clear" w:color="auto" w:fill="auto"/>
            <w:tcMar>
              <w:left w:w="29" w:type="dxa"/>
              <w:right w:w="29" w:type="dxa"/>
            </w:tcMar>
          </w:tcPr>
          <w:p w:rsidR="00AF434B" w:rsidRPr="00F162DB" w:rsidRDefault="00AF434B" w:rsidP="00F162DB">
            <w:pPr>
              <w:tabs>
                <w:tab w:val="left" w:pos="288"/>
                <w:tab w:val="left" w:pos="576"/>
                <w:tab w:val="left" w:pos="864"/>
                <w:tab w:val="right" w:pos="1022"/>
                <w:tab w:val="left" w:pos="115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40" w:after="80"/>
              <w:ind w:right="40"/>
            </w:pPr>
            <w:r w:rsidRPr="00F162DB">
              <w:t>35/2014</w:t>
            </w:r>
          </w:p>
        </w:tc>
        <w:tc>
          <w:tcPr>
            <w:tcW w:w="2108" w:type="dxa"/>
            <w:shd w:val="clear" w:color="auto" w:fill="auto"/>
            <w:tcMar>
              <w:left w:w="29" w:type="dxa"/>
              <w:right w:w="29" w:type="dxa"/>
            </w:tcMar>
          </w:tcPr>
          <w:p w:rsidR="00AF434B" w:rsidRPr="00F162DB" w:rsidRDefault="00AF434B" w:rsidP="00F162DB">
            <w:pPr>
              <w:tabs>
                <w:tab w:val="left" w:pos="288"/>
                <w:tab w:val="left" w:pos="576"/>
                <w:tab w:val="left" w:pos="864"/>
                <w:tab w:val="right" w:pos="1022"/>
                <w:tab w:val="left" w:pos="115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40" w:after="80"/>
              <w:ind w:right="90"/>
            </w:pPr>
            <w:r w:rsidRPr="00F162DB">
              <w:t>Египет</w:t>
            </w:r>
          </w:p>
        </w:tc>
        <w:tc>
          <w:tcPr>
            <w:tcW w:w="1098" w:type="dxa"/>
            <w:shd w:val="clear" w:color="auto" w:fill="auto"/>
            <w:tcMar>
              <w:left w:w="29" w:type="dxa"/>
              <w:right w:w="29" w:type="dxa"/>
            </w:tcMar>
          </w:tcPr>
          <w:p w:rsidR="00AF434B" w:rsidRPr="00F162DB" w:rsidRDefault="00AF434B" w:rsidP="00F162DB">
            <w:pPr>
              <w:tabs>
                <w:tab w:val="left" w:pos="288"/>
                <w:tab w:val="left" w:pos="576"/>
                <w:tab w:val="left" w:pos="864"/>
                <w:tab w:val="right" w:pos="1022"/>
                <w:tab w:val="left" w:pos="1152"/>
                <w:tab w:val="left" w:pos="1742"/>
                <w:tab w:val="left" w:pos="2218"/>
                <w:tab w:val="left" w:pos="2693"/>
                <w:tab w:val="left" w:pos="3182"/>
                <w:tab w:val="left" w:pos="3658"/>
                <w:tab w:val="left" w:pos="4133"/>
                <w:tab w:val="left" w:pos="4622"/>
                <w:tab w:val="left" w:pos="5098"/>
                <w:tab w:val="left" w:pos="5573"/>
                <w:tab w:val="left" w:pos="6048"/>
              </w:tabs>
              <w:suppressAutoHyphens/>
              <w:spacing w:before="40" w:after="80"/>
              <w:ind w:right="-7"/>
            </w:pPr>
            <w:r w:rsidRPr="00F162DB">
              <w:t>Нет</w:t>
            </w:r>
          </w:p>
        </w:tc>
        <w:tc>
          <w:tcPr>
            <w:tcW w:w="2556" w:type="dxa"/>
            <w:shd w:val="clear" w:color="auto" w:fill="auto"/>
            <w:tcMar>
              <w:left w:w="29" w:type="dxa"/>
              <w:right w:w="29" w:type="dxa"/>
            </w:tcMar>
          </w:tcPr>
          <w:p w:rsidR="00AF434B" w:rsidRPr="00F162DB" w:rsidRDefault="00AF434B" w:rsidP="00F162DB">
            <w:pPr>
              <w:tabs>
                <w:tab w:val="left" w:pos="288"/>
                <w:tab w:val="left" w:pos="576"/>
                <w:tab w:val="left" w:pos="864"/>
                <w:tab w:val="right" w:pos="1022"/>
                <w:tab w:val="left" w:pos="1152"/>
                <w:tab w:val="left" w:pos="1267"/>
                <w:tab w:val="left" w:pos="1742"/>
                <w:tab w:val="left" w:pos="2218"/>
                <w:tab w:val="left" w:pos="3182"/>
                <w:tab w:val="left" w:pos="3658"/>
                <w:tab w:val="left" w:pos="4133"/>
                <w:tab w:val="left" w:pos="4622"/>
                <w:tab w:val="left" w:pos="5098"/>
                <w:tab w:val="left" w:pos="5573"/>
                <w:tab w:val="left" w:pos="6048"/>
              </w:tabs>
              <w:suppressAutoHyphens/>
              <w:spacing w:before="40" w:after="80"/>
              <w:ind w:right="28"/>
            </w:pPr>
            <w:r w:rsidRPr="00F162DB">
              <w:t>Халед Мохамед Хамза Аббас, Адель Мустафа Хамдан Катамиш, Али Эзейдин Тхабит, Заин аль-Абидин Махмуд и Тарик Исмаил Ахмед</w:t>
            </w:r>
          </w:p>
        </w:tc>
        <w:tc>
          <w:tcPr>
            <w:tcW w:w="2158" w:type="dxa"/>
            <w:shd w:val="clear" w:color="auto" w:fill="auto"/>
            <w:tcMar>
              <w:left w:w="29" w:type="dxa"/>
              <w:right w:w="29" w:type="dxa"/>
            </w:tcMar>
          </w:tcPr>
          <w:p w:rsidR="00AF434B" w:rsidRPr="00F162DB" w:rsidRDefault="00AF434B" w:rsidP="005A6224">
            <w:pPr>
              <w:tabs>
                <w:tab w:val="left" w:pos="288"/>
                <w:tab w:val="left" w:pos="576"/>
                <w:tab w:val="left" w:pos="864"/>
                <w:tab w:val="right" w:pos="1022"/>
                <w:tab w:val="left" w:pos="1152"/>
                <w:tab w:val="left" w:pos="1267"/>
                <w:tab w:val="left" w:pos="1742"/>
                <w:tab w:val="left" w:pos="2218"/>
                <w:tab w:val="left" w:pos="2693"/>
                <w:tab w:val="left" w:pos="3182"/>
                <w:tab w:val="left" w:pos="3658"/>
                <w:tab w:val="left" w:pos="4133"/>
                <w:tab w:val="left" w:pos="4622"/>
                <w:tab w:val="left" w:pos="5098"/>
                <w:tab w:val="left" w:pos="5573"/>
                <w:tab w:val="left" w:pos="6048"/>
              </w:tabs>
              <w:spacing w:before="40" w:after="80"/>
            </w:pPr>
            <w:r w:rsidRPr="00F162DB">
              <w:t>Произвольное заде</w:t>
            </w:r>
            <w:r w:rsidRPr="00F162DB">
              <w:t>р</w:t>
            </w:r>
            <w:r w:rsidRPr="00F162DB">
              <w:t>жание, категория III</w:t>
            </w:r>
          </w:p>
        </w:tc>
      </w:tr>
      <w:tr w:rsidR="00F162DB" w:rsidRPr="00F162DB" w:rsidTr="005A6224">
        <w:trPr>
          <w:cantSplit/>
          <w:trHeight w:val="381"/>
        </w:trPr>
        <w:tc>
          <w:tcPr>
            <w:tcW w:w="882" w:type="dxa"/>
            <w:shd w:val="clear" w:color="auto" w:fill="auto"/>
            <w:tcMar>
              <w:left w:w="29" w:type="dxa"/>
              <w:right w:w="29" w:type="dxa"/>
            </w:tcMar>
          </w:tcPr>
          <w:p w:rsidR="00AF434B" w:rsidRPr="00F162DB" w:rsidRDefault="00AF434B" w:rsidP="00F162DB">
            <w:pPr>
              <w:tabs>
                <w:tab w:val="left" w:pos="288"/>
                <w:tab w:val="left" w:pos="576"/>
                <w:tab w:val="left" w:pos="864"/>
                <w:tab w:val="right" w:pos="1022"/>
                <w:tab w:val="left" w:pos="115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40" w:after="80"/>
              <w:ind w:right="40"/>
            </w:pPr>
            <w:r w:rsidRPr="00F162DB">
              <w:t>36/2014</w:t>
            </w:r>
          </w:p>
        </w:tc>
        <w:tc>
          <w:tcPr>
            <w:tcW w:w="2108" w:type="dxa"/>
            <w:shd w:val="clear" w:color="auto" w:fill="auto"/>
            <w:tcMar>
              <w:left w:w="29" w:type="dxa"/>
              <w:right w:w="29" w:type="dxa"/>
            </w:tcMar>
          </w:tcPr>
          <w:p w:rsidR="00AF434B" w:rsidRPr="00F162DB" w:rsidRDefault="00AF434B" w:rsidP="00F162DB">
            <w:pPr>
              <w:tabs>
                <w:tab w:val="left" w:pos="288"/>
                <w:tab w:val="left" w:pos="576"/>
                <w:tab w:val="left" w:pos="864"/>
                <w:tab w:val="right" w:pos="1022"/>
                <w:tab w:val="left" w:pos="115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40" w:after="80"/>
              <w:ind w:right="90"/>
            </w:pPr>
            <w:r w:rsidRPr="00F162DB">
              <w:t>Сирийская Арабская Республика</w:t>
            </w:r>
          </w:p>
        </w:tc>
        <w:tc>
          <w:tcPr>
            <w:tcW w:w="1098" w:type="dxa"/>
            <w:shd w:val="clear" w:color="auto" w:fill="auto"/>
            <w:tcMar>
              <w:left w:w="29" w:type="dxa"/>
              <w:right w:w="29" w:type="dxa"/>
            </w:tcMar>
          </w:tcPr>
          <w:p w:rsidR="00AF434B" w:rsidRPr="00F162DB" w:rsidRDefault="00AF434B" w:rsidP="00F162DB">
            <w:pPr>
              <w:tabs>
                <w:tab w:val="left" w:pos="288"/>
                <w:tab w:val="left" w:pos="576"/>
                <w:tab w:val="left" w:pos="864"/>
                <w:tab w:val="right" w:pos="1022"/>
                <w:tab w:val="left" w:pos="1152"/>
                <w:tab w:val="left" w:pos="1742"/>
                <w:tab w:val="left" w:pos="2218"/>
                <w:tab w:val="left" w:pos="2693"/>
                <w:tab w:val="left" w:pos="3182"/>
                <w:tab w:val="left" w:pos="3658"/>
                <w:tab w:val="left" w:pos="4133"/>
                <w:tab w:val="left" w:pos="4622"/>
                <w:tab w:val="left" w:pos="5098"/>
                <w:tab w:val="left" w:pos="5573"/>
                <w:tab w:val="left" w:pos="6048"/>
              </w:tabs>
              <w:suppressAutoHyphens/>
              <w:spacing w:before="40" w:after="80"/>
              <w:ind w:right="-7"/>
            </w:pPr>
            <w:r w:rsidRPr="00F162DB">
              <w:t>Нет</w:t>
            </w:r>
          </w:p>
        </w:tc>
        <w:tc>
          <w:tcPr>
            <w:tcW w:w="2556" w:type="dxa"/>
            <w:shd w:val="clear" w:color="auto" w:fill="auto"/>
            <w:tcMar>
              <w:left w:w="29" w:type="dxa"/>
              <w:right w:w="29" w:type="dxa"/>
            </w:tcMar>
          </w:tcPr>
          <w:p w:rsidR="00AF434B" w:rsidRPr="00F162DB" w:rsidRDefault="00AF434B" w:rsidP="00F162DB">
            <w:pPr>
              <w:tabs>
                <w:tab w:val="left" w:pos="288"/>
                <w:tab w:val="left" w:pos="576"/>
                <w:tab w:val="left" w:pos="864"/>
                <w:tab w:val="right" w:pos="1022"/>
                <w:tab w:val="left" w:pos="1152"/>
                <w:tab w:val="left" w:pos="1267"/>
                <w:tab w:val="left" w:pos="1742"/>
                <w:tab w:val="left" w:pos="2218"/>
                <w:tab w:val="left" w:pos="3182"/>
                <w:tab w:val="left" w:pos="3658"/>
                <w:tab w:val="left" w:pos="4133"/>
                <w:tab w:val="left" w:pos="4622"/>
                <w:tab w:val="left" w:pos="5098"/>
                <w:tab w:val="left" w:pos="5573"/>
                <w:tab w:val="left" w:pos="6048"/>
              </w:tabs>
              <w:suppressAutoHyphens/>
              <w:spacing w:before="40" w:after="80"/>
              <w:ind w:right="28"/>
            </w:pPr>
            <w:r w:rsidRPr="00F162DB">
              <w:t>Аммар Теллави</w:t>
            </w:r>
          </w:p>
        </w:tc>
        <w:tc>
          <w:tcPr>
            <w:tcW w:w="2158" w:type="dxa"/>
            <w:shd w:val="clear" w:color="auto" w:fill="auto"/>
            <w:tcMar>
              <w:left w:w="29" w:type="dxa"/>
              <w:right w:w="29" w:type="dxa"/>
            </w:tcMar>
          </w:tcPr>
          <w:p w:rsidR="00AF434B" w:rsidRPr="00F162DB" w:rsidRDefault="00AF434B" w:rsidP="005A6224">
            <w:pPr>
              <w:tabs>
                <w:tab w:val="left" w:pos="288"/>
                <w:tab w:val="left" w:pos="576"/>
                <w:tab w:val="left" w:pos="864"/>
                <w:tab w:val="right" w:pos="1022"/>
                <w:tab w:val="left" w:pos="1152"/>
                <w:tab w:val="left" w:pos="1267"/>
                <w:tab w:val="left" w:pos="1742"/>
                <w:tab w:val="left" w:pos="2218"/>
                <w:tab w:val="left" w:pos="2693"/>
                <w:tab w:val="left" w:pos="3182"/>
                <w:tab w:val="left" w:pos="3658"/>
                <w:tab w:val="left" w:pos="4133"/>
                <w:tab w:val="left" w:pos="4622"/>
                <w:tab w:val="left" w:pos="5098"/>
                <w:tab w:val="left" w:pos="5573"/>
                <w:tab w:val="left" w:pos="6048"/>
              </w:tabs>
              <w:spacing w:before="40" w:after="80"/>
            </w:pPr>
            <w:r w:rsidRPr="00F162DB">
              <w:t>Произвольное заде</w:t>
            </w:r>
            <w:r w:rsidRPr="00F162DB">
              <w:t>р</w:t>
            </w:r>
            <w:r w:rsidRPr="00F162DB">
              <w:t>жание, категории II и</w:t>
            </w:r>
            <w:r w:rsidR="005A6224">
              <w:rPr>
                <w:lang w:val="en-US"/>
              </w:rPr>
              <w:t> </w:t>
            </w:r>
            <w:r w:rsidRPr="00F162DB">
              <w:t>III</w:t>
            </w:r>
          </w:p>
        </w:tc>
      </w:tr>
      <w:tr w:rsidR="00F162DB" w:rsidRPr="00F162DB" w:rsidTr="005A6224">
        <w:trPr>
          <w:cantSplit/>
          <w:trHeight w:val="381"/>
        </w:trPr>
        <w:tc>
          <w:tcPr>
            <w:tcW w:w="882" w:type="dxa"/>
            <w:shd w:val="clear" w:color="auto" w:fill="auto"/>
            <w:tcMar>
              <w:left w:w="29" w:type="dxa"/>
              <w:right w:w="29" w:type="dxa"/>
            </w:tcMar>
          </w:tcPr>
          <w:p w:rsidR="00AF434B" w:rsidRPr="00F162DB" w:rsidRDefault="00AF434B" w:rsidP="00F162DB">
            <w:pPr>
              <w:tabs>
                <w:tab w:val="left" w:pos="288"/>
                <w:tab w:val="left" w:pos="576"/>
                <w:tab w:val="left" w:pos="864"/>
                <w:tab w:val="right" w:pos="1022"/>
                <w:tab w:val="left" w:pos="115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40" w:after="80"/>
              <w:ind w:right="40"/>
            </w:pPr>
            <w:r w:rsidRPr="00F162DB">
              <w:t>37/2014</w:t>
            </w:r>
          </w:p>
        </w:tc>
        <w:tc>
          <w:tcPr>
            <w:tcW w:w="2108" w:type="dxa"/>
            <w:shd w:val="clear" w:color="auto" w:fill="auto"/>
            <w:tcMar>
              <w:left w:w="29" w:type="dxa"/>
              <w:right w:w="29" w:type="dxa"/>
            </w:tcMar>
          </w:tcPr>
          <w:p w:rsidR="00AF434B" w:rsidRPr="00F162DB" w:rsidRDefault="00AF434B" w:rsidP="00F162DB">
            <w:pPr>
              <w:tabs>
                <w:tab w:val="left" w:pos="288"/>
                <w:tab w:val="left" w:pos="576"/>
                <w:tab w:val="left" w:pos="864"/>
                <w:tab w:val="right" w:pos="1022"/>
                <w:tab w:val="left" w:pos="115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40" w:after="80"/>
              <w:ind w:right="90"/>
              <w:rPr>
                <w:b/>
              </w:rPr>
            </w:pPr>
            <w:r w:rsidRPr="00F162DB">
              <w:t>Бахрейн</w:t>
            </w:r>
          </w:p>
        </w:tc>
        <w:tc>
          <w:tcPr>
            <w:tcW w:w="1098" w:type="dxa"/>
            <w:shd w:val="clear" w:color="auto" w:fill="auto"/>
            <w:tcMar>
              <w:left w:w="29" w:type="dxa"/>
              <w:right w:w="29" w:type="dxa"/>
            </w:tcMar>
          </w:tcPr>
          <w:p w:rsidR="00AF434B" w:rsidRPr="00F162DB" w:rsidRDefault="00AF434B" w:rsidP="00F162DB">
            <w:pPr>
              <w:tabs>
                <w:tab w:val="left" w:pos="288"/>
                <w:tab w:val="left" w:pos="576"/>
                <w:tab w:val="left" w:pos="864"/>
                <w:tab w:val="right" w:pos="1022"/>
                <w:tab w:val="left" w:pos="1152"/>
                <w:tab w:val="left" w:pos="1742"/>
                <w:tab w:val="left" w:pos="2218"/>
                <w:tab w:val="left" w:pos="2693"/>
                <w:tab w:val="left" w:pos="3182"/>
                <w:tab w:val="left" w:pos="3658"/>
                <w:tab w:val="left" w:pos="4133"/>
                <w:tab w:val="left" w:pos="4622"/>
                <w:tab w:val="left" w:pos="5098"/>
                <w:tab w:val="left" w:pos="5573"/>
                <w:tab w:val="left" w:pos="6048"/>
              </w:tabs>
              <w:suppressAutoHyphens/>
              <w:spacing w:before="40" w:after="80"/>
              <w:ind w:right="-7"/>
            </w:pPr>
            <w:r w:rsidRPr="00F162DB">
              <w:t>Нет</w:t>
            </w:r>
          </w:p>
        </w:tc>
        <w:tc>
          <w:tcPr>
            <w:tcW w:w="2556" w:type="dxa"/>
            <w:shd w:val="clear" w:color="auto" w:fill="auto"/>
            <w:tcMar>
              <w:left w:w="29" w:type="dxa"/>
              <w:right w:w="29" w:type="dxa"/>
            </w:tcMar>
          </w:tcPr>
          <w:p w:rsidR="00AF434B" w:rsidRPr="00F162DB" w:rsidRDefault="00AF434B" w:rsidP="00F162DB">
            <w:pPr>
              <w:tabs>
                <w:tab w:val="left" w:pos="288"/>
                <w:tab w:val="left" w:pos="576"/>
                <w:tab w:val="left" w:pos="864"/>
                <w:tab w:val="right" w:pos="1022"/>
                <w:tab w:val="left" w:pos="1152"/>
                <w:tab w:val="left" w:pos="1267"/>
                <w:tab w:val="left" w:pos="1742"/>
                <w:tab w:val="left" w:pos="2218"/>
                <w:tab w:val="left" w:pos="3182"/>
                <w:tab w:val="left" w:pos="3658"/>
                <w:tab w:val="left" w:pos="4133"/>
                <w:tab w:val="left" w:pos="4622"/>
                <w:tab w:val="left" w:pos="5098"/>
                <w:tab w:val="left" w:pos="5573"/>
                <w:tab w:val="left" w:pos="6048"/>
              </w:tabs>
              <w:suppressAutoHyphens/>
              <w:spacing w:before="40" w:after="80"/>
              <w:ind w:right="28"/>
            </w:pPr>
            <w:r w:rsidRPr="00F162DB">
              <w:t>Эбрагим Абдулла аль-Шарки, Талеб Али Мохаммед и Ахмед Абдулла Эбрагим</w:t>
            </w:r>
          </w:p>
        </w:tc>
        <w:tc>
          <w:tcPr>
            <w:tcW w:w="2158" w:type="dxa"/>
            <w:shd w:val="clear" w:color="auto" w:fill="auto"/>
            <w:tcMar>
              <w:left w:w="29" w:type="dxa"/>
              <w:right w:w="29" w:type="dxa"/>
            </w:tcMar>
          </w:tcPr>
          <w:p w:rsidR="00AF434B" w:rsidRPr="00F162DB" w:rsidRDefault="00AF434B" w:rsidP="005A6224">
            <w:pPr>
              <w:tabs>
                <w:tab w:val="left" w:pos="288"/>
                <w:tab w:val="left" w:pos="576"/>
                <w:tab w:val="left" w:pos="864"/>
                <w:tab w:val="right" w:pos="1022"/>
                <w:tab w:val="left" w:pos="1152"/>
                <w:tab w:val="left" w:pos="1267"/>
                <w:tab w:val="left" w:pos="1742"/>
                <w:tab w:val="left" w:pos="2218"/>
                <w:tab w:val="left" w:pos="2693"/>
                <w:tab w:val="left" w:pos="3182"/>
                <w:tab w:val="left" w:pos="3658"/>
                <w:tab w:val="left" w:pos="4133"/>
                <w:tab w:val="left" w:pos="4622"/>
                <w:tab w:val="left" w:pos="5098"/>
                <w:tab w:val="left" w:pos="5573"/>
                <w:tab w:val="left" w:pos="6048"/>
              </w:tabs>
              <w:spacing w:before="40" w:after="80"/>
            </w:pPr>
            <w:r w:rsidRPr="00F162DB">
              <w:t>Произвольное заде</w:t>
            </w:r>
            <w:r w:rsidRPr="00F162DB">
              <w:t>р</w:t>
            </w:r>
            <w:r w:rsidRPr="00F162DB">
              <w:t>жание, категория III</w:t>
            </w:r>
          </w:p>
        </w:tc>
      </w:tr>
      <w:tr w:rsidR="00F162DB" w:rsidRPr="00F162DB" w:rsidTr="005A6224">
        <w:trPr>
          <w:cantSplit/>
          <w:trHeight w:val="381"/>
        </w:trPr>
        <w:tc>
          <w:tcPr>
            <w:tcW w:w="882" w:type="dxa"/>
            <w:shd w:val="clear" w:color="auto" w:fill="auto"/>
            <w:tcMar>
              <w:left w:w="29" w:type="dxa"/>
              <w:right w:w="29" w:type="dxa"/>
            </w:tcMar>
          </w:tcPr>
          <w:p w:rsidR="00AF434B" w:rsidRPr="00F162DB" w:rsidRDefault="00AF434B" w:rsidP="00F162DB">
            <w:pPr>
              <w:tabs>
                <w:tab w:val="left" w:pos="288"/>
                <w:tab w:val="left" w:pos="576"/>
                <w:tab w:val="left" w:pos="864"/>
                <w:tab w:val="right" w:pos="1022"/>
                <w:tab w:val="left" w:pos="115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40" w:after="80"/>
              <w:ind w:right="40"/>
            </w:pPr>
            <w:r w:rsidRPr="00F162DB">
              <w:t>38/2014</w:t>
            </w:r>
          </w:p>
        </w:tc>
        <w:tc>
          <w:tcPr>
            <w:tcW w:w="2108" w:type="dxa"/>
            <w:shd w:val="clear" w:color="auto" w:fill="auto"/>
            <w:tcMar>
              <w:left w:w="29" w:type="dxa"/>
              <w:right w:w="29" w:type="dxa"/>
            </w:tcMar>
          </w:tcPr>
          <w:p w:rsidR="00AF434B" w:rsidRPr="00F162DB" w:rsidRDefault="00AF434B" w:rsidP="00F162DB">
            <w:pPr>
              <w:tabs>
                <w:tab w:val="left" w:pos="288"/>
                <w:tab w:val="left" w:pos="576"/>
                <w:tab w:val="left" w:pos="864"/>
                <w:tab w:val="right" w:pos="1022"/>
                <w:tab w:val="left" w:pos="115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40" w:after="80"/>
              <w:ind w:right="90"/>
            </w:pPr>
            <w:r w:rsidRPr="00F162DB">
              <w:t>Камерун</w:t>
            </w:r>
          </w:p>
        </w:tc>
        <w:tc>
          <w:tcPr>
            <w:tcW w:w="1098" w:type="dxa"/>
            <w:shd w:val="clear" w:color="auto" w:fill="auto"/>
            <w:tcMar>
              <w:left w:w="29" w:type="dxa"/>
              <w:right w:w="29" w:type="dxa"/>
            </w:tcMar>
          </w:tcPr>
          <w:p w:rsidR="00AF434B" w:rsidRPr="00F162DB" w:rsidRDefault="00AF434B" w:rsidP="00F162DB">
            <w:pPr>
              <w:tabs>
                <w:tab w:val="left" w:pos="288"/>
                <w:tab w:val="left" w:pos="576"/>
                <w:tab w:val="left" w:pos="864"/>
                <w:tab w:val="right" w:pos="1022"/>
                <w:tab w:val="left" w:pos="1152"/>
                <w:tab w:val="left" w:pos="1742"/>
                <w:tab w:val="left" w:pos="2218"/>
                <w:tab w:val="left" w:pos="2693"/>
                <w:tab w:val="left" w:pos="3182"/>
                <w:tab w:val="left" w:pos="3658"/>
                <w:tab w:val="left" w:pos="4133"/>
                <w:tab w:val="left" w:pos="4622"/>
                <w:tab w:val="left" w:pos="5098"/>
                <w:tab w:val="left" w:pos="5573"/>
                <w:tab w:val="left" w:pos="6048"/>
              </w:tabs>
              <w:suppressAutoHyphens/>
              <w:spacing w:before="40" w:after="80"/>
              <w:ind w:right="-7"/>
            </w:pPr>
            <w:r w:rsidRPr="00F162DB">
              <w:t>Да</w:t>
            </w:r>
          </w:p>
        </w:tc>
        <w:tc>
          <w:tcPr>
            <w:tcW w:w="2556" w:type="dxa"/>
            <w:shd w:val="clear" w:color="auto" w:fill="auto"/>
            <w:tcMar>
              <w:left w:w="29" w:type="dxa"/>
              <w:right w:w="29" w:type="dxa"/>
            </w:tcMar>
          </w:tcPr>
          <w:p w:rsidR="00AF434B" w:rsidRPr="00F162DB" w:rsidRDefault="00AF434B" w:rsidP="00F162DB">
            <w:pPr>
              <w:tabs>
                <w:tab w:val="left" w:pos="288"/>
                <w:tab w:val="left" w:pos="576"/>
                <w:tab w:val="left" w:pos="864"/>
                <w:tab w:val="right" w:pos="1022"/>
                <w:tab w:val="left" w:pos="1152"/>
                <w:tab w:val="left" w:pos="1267"/>
                <w:tab w:val="left" w:pos="1742"/>
                <w:tab w:val="left" w:pos="2218"/>
                <w:tab w:val="left" w:pos="3182"/>
                <w:tab w:val="left" w:pos="3658"/>
                <w:tab w:val="left" w:pos="4133"/>
                <w:tab w:val="left" w:pos="4622"/>
                <w:tab w:val="left" w:pos="5098"/>
                <w:tab w:val="left" w:pos="5573"/>
                <w:tab w:val="left" w:pos="6048"/>
              </w:tabs>
              <w:suppressAutoHyphens/>
              <w:spacing w:before="40" w:after="80"/>
              <w:ind w:right="28"/>
            </w:pPr>
            <w:r w:rsidRPr="00F162DB">
              <w:t>Поль Эрик Кенг</w:t>
            </w:r>
          </w:p>
        </w:tc>
        <w:tc>
          <w:tcPr>
            <w:tcW w:w="2158" w:type="dxa"/>
            <w:shd w:val="clear" w:color="auto" w:fill="auto"/>
            <w:tcMar>
              <w:left w:w="29" w:type="dxa"/>
              <w:right w:w="29" w:type="dxa"/>
            </w:tcMar>
          </w:tcPr>
          <w:p w:rsidR="00AF434B" w:rsidRPr="00F162DB" w:rsidRDefault="00AF434B" w:rsidP="005A6224">
            <w:pPr>
              <w:tabs>
                <w:tab w:val="left" w:pos="288"/>
                <w:tab w:val="left" w:pos="576"/>
                <w:tab w:val="left" w:pos="864"/>
                <w:tab w:val="right" w:pos="1022"/>
                <w:tab w:val="left" w:pos="1152"/>
                <w:tab w:val="left" w:pos="1267"/>
                <w:tab w:val="left" w:pos="1742"/>
                <w:tab w:val="left" w:pos="2218"/>
                <w:tab w:val="left" w:pos="2693"/>
                <w:tab w:val="left" w:pos="3182"/>
                <w:tab w:val="left" w:pos="3658"/>
                <w:tab w:val="left" w:pos="4133"/>
                <w:tab w:val="left" w:pos="4622"/>
                <w:tab w:val="left" w:pos="5098"/>
                <w:tab w:val="left" w:pos="5573"/>
                <w:tab w:val="left" w:pos="6048"/>
              </w:tabs>
              <w:spacing w:before="40" w:after="80"/>
            </w:pPr>
            <w:r w:rsidRPr="00F162DB">
              <w:t>Произвольное заде</w:t>
            </w:r>
            <w:r w:rsidRPr="00F162DB">
              <w:t>р</w:t>
            </w:r>
            <w:r w:rsidRPr="00F162DB">
              <w:t>жание, категории I и</w:t>
            </w:r>
            <w:r w:rsidR="005A6224">
              <w:rPr>
                <w:lang w:val="en-US"/>
              </w:rPr>
              <w:t> </w:t>
            </w:r>
            <w:r w:rsidRPr="00F162DB">
              <w:t>III</w:t>
            </w:r>
          </w:p>
        </w:tc>
      </w:tr>
      <w:tr w:rsidR="00F162DB" w:rsidRPr="00F162DB" w:rsidTr="005A6224">
        <w:trPr>
          <w:cantSplit/>
          <w:trHeight w:val="381"/>
        </w:trPr>
        <w:tc>
          <w:tcPr>
            <w:tcW w:w="882" w:type="dxa"/>
            <w:shd w:val="clear" w:color="auto" w:fill="auto"/>
            <w:tcMar>
              <w:left w:w="29" w:type="dxa"/>
              <w:right w:w="29" w:type="dxa"/>
            </w:tcMar>
          </w:tcPr>
          <w:p w:rsidR="00AF434B" w:rsidRPr="00F162DB" w:rsidRDefault="00AF434B" w:rsidP="00F162DB">
            <w:pPr>
              <w:tabs>
                <w:tab w:val="left" w:pos="288"/>
                <w:tab w:val="left" w:pos="576"/>
                <w:tab w:val="left" w:pos="864"/>
                <w:tab w:val="right" w:pos="1022"/>
                <w:tab w:val="left" w:pos="115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40" w:after="80"/>
              <w:ind w:right="40"/>
            </w:pPr>
            <w:r w:rsidRPr="00F162DB">
              <w:t>39/2014</w:t>
            </w:r>
          </w:p>
        </w:tc>
        <w:tc>
          <w:tcPr>
            <w:tcW w:w="2108" w:type="dxa"/>
            <w:shd w:val="clear" w:color="auto" w:fill="auto"/>
            <w:tcMar>
              <w:left w:w="29" w:type="dxa"/>
              <w:right w:w="29" w:type="dxa"/>
            </w:tcMar>
          </w:tcPr>
          <w:p w:rsidR="00AF434B" w:rsidRPr="00F162DB" w:rsidRDefault="00AF434B" w:rsidP="00F162DB">
            <w:pPr>
              <w:tabs>
                <w:tab w:val="left" w:pos="288"/>
                <w:tab w:val="left" w:pos="576"/>
                <w:tab w:val="left" w:pos="864"/>
                <w:tab w:val="right" w:pos="1022"/>
                <w:tab w:val="left" w:pos="115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40" w:after="80"/>
              <w:ind w:right="90"/>
            </w:pPr>
            <w:r w:rsidRPr="00F162DB">
              <w:t>Тунис</w:t>
            </w:r>
          </w:p>
        </w:tc>
        <w:tc>
          <w:tcPr>
            <w:tcW w:w="1098" w:type="dxa"/>
            <w:shd w:val="clear" w:color="auto" w:fill="auto"/>
            <w:tcMar>
              <w:left w:w="29" w:type="dxa"/>
              <w:right w:w="29" w:type="dxa"/>
            </w:tcMar>
          </w:tcPr>
          <w:p w:rsidR="00AF434B" w:rsidRPr="00F162DB" w:rsidRDefault="00AF434B" w:rsidP="00F162DB">
            <w:pPr>
              <w:tabs>
                <w:tab w:val="left" w:pos="288"/>
                <w:tab w:val="left" w:pos="576"/>
                <w:tab w:val="left" w:pos="864"/>
                <w:tab w:val="right" w:pos="1022"/>
                <w:tab w:val="left" w:pos="1152"/>
                <w:tab w:val="left" w:pos="1742"/>
                <w:tab w:val="left" w:pos="2218"/>
                <w:tab w:val="left" w:pos="2693"/>
                <w:tab w:val="left" w:pos="3182"/>
                <w:tab w:val="left" w:pos="3658"/>
                <w:tab w:val="left" w:pos="4133"/>
                <w:tab w:val="left" w:pos="4622"/>
                <w:tab w:val="left" w:pos="5098"/>
                <w:tab w:val="left" w:pos="5573"/>
                <w:tab w:val="left" w:pos="6048"/>
              </w:tabs>
              <w:suppressAutoHyphens/>
              <w:spacing w:before="40" w:after="80"/>
              <w:ind w:right="-7"/>
            </w:pPr>
            <w:r w:rsidRPr="00F162DB">
              <w:t>Нет</w:t>
            </w:r>
          </w:p>
        </w:tc>
        <w:tc>
          <w:tcPr>
            <w:tcW w:w="2556" w:type="dxa"/>
            <w:shd w:val="clear" w:color="auto" w:fill="auto"/>
            <w:tcMar>
              <w:left w:w="29" w:type="dxa"/>
              <w:right w:w="29" w:type="dxa"/>
            </w:tcMar>
          </w:tcPr>
          <w:p w:rsidR="00AF434B" w:rsidRPr="00F162DB" w:rsidRDefault="00AF434B" w:rsidP="00F162DB">
            <w:pPr>
              <w:tabs>
                <w:tab w:val="left" w:pos="288"/>
                <w:tab w:val="left" w:pos="576"/>
                <w:tab w:val="left" w:pos="864"/>
                <w:tab w:val="right" w:pos="1022"/>
                <w:tab w:val="left" w:pos="1152"/>
                <w:tab w:val="left" w:pos="1267"/>
                <w:tab w:val="left" w:pos="1742"/>
                <w:tab w:val="left" w:pos="2218"/>
                <w:tab w:val="left" w:pos="3182"/>
                <w:tab w:val="left" w:pos="3658"/>
                <w:tab w:val="left" w:pos="4133"/>
                <w:tab w:val="left" w:pos="4622"/>
                <w:tab w:val="left" w:pos="5098"/>
                <w:tab w:val="left" w:pos="5573"/>
                <w:tab w:val="left" w:pos="6048"/>
              </w:tabs>
              <w:suppressAutoHyphens/>
              <w:spacing w:before="40" w:after="80"/>
              <w:ind w:right="28"/>
            </w:pPr>
            <w:r w:rsidRPr="00F162DB">
              <w:t>Салем Лани, Абдельдельвахеб Тхабди, Мабрук Гассер, Эльфахем Эльвичи, Бекир Х'раби, Монджи Маиз, Ибрагим Тхабди и Саид Чибили.</w:t>
            </w:r>
          </w:p>
        </w:tc>
        <w:tc>
          <w:tcPr>
            <w:tcW w:w="2158" w:type="dxa"/>
            <w:shd w:val="clear" w:color="auto" w:fill="auto"/>
            <w:tcMar>
              <w:left w:w="29" w:type="dxa"/>
              <w:right w:w="29" w:type="dxa"/>
            </w:tcMar>
          </w:tcPr>
          <w:p w:rsidR="00AF434B" w:rsidRPr="00F162DB" w:rsidRDefault="00AF434B" w:rsidP="005A6224">
            <w:pPr>
              <w:tabs>
                <w:tab w:val="left" w:pos="288"/>
                <w:tab w:val="left" w:pos="576"/>
                <w:tab w:val="left" w:pos="864"/>
                <w:tab w:val="right" w:pos="1022"/>
                <w:tab w:val="left" w:pos="1152"/>
                <w:tab w:val="left" w:pos="1267"/>
                <w:tab w:val="left" w:pos="1742"/>
                <w:tab w:val="left" w:pos="2218"/>
                <w:tab w:val="left" w:pos="2693"/>
                <w:tab w:val="left" w:pos="3182"/>
                <w:tab w:val="left" w:pos="3658"/>
                <w:tab w:val="left" w:pos="4133"/>
                <w:tab w:val="left" w:pos="4622"/>
                <w:tab w:val="left" w:pos="5098"/>
                <w:tab w:val="left" w:pos="5573"/>
                <w:tab w:val="left" w:pos="6048"/>
              </w:tabs>
              <w:spacing w:before="40" w:after="80"/>
            </w:pPr>
            <w:r w:rsidRPr="00F162DB">
              <w:t>Произвольное заде</w:t>
            </w:r>
            <w:r w:rsidRPr="00F162DB">
              <w:t>р</w:t>
            </w:r>
            <w:r w:rsidRPr="00F162DB">
              <w:t>жание, категории I, III и V</w:t>
            </w:r>
          </w:p>
        </w:tc>
      </w:tr>
      <w:tr w:rsidR="00F162DB" w:rsidRPr="00F162DB" w:rsidTr="005A6224">
        <w:trPr>
          <w:cantSplit/>
          <w:trHeight w:val="381"/>
        </w:trPr>
        <w:tc>
          <w:tcPr>
            <w:tcW w:w="882" w:type="dxa"/>
            <w:shd w:val="clear" w:color="auto" w:fill="auto"/>
            <w:tcMar>
              <w:left w:w="29" w:type="dxa"/>
              <w:right w:w="29" w:type="dxa"/>
            </w:tcMar>
          </w:tcPr>
          <w:p w:rsidR="00AF434B" w:rsidRPr="00F162DB" w:rsidRDefault="00AF434B" w:rsidP="00F162DB">
            <w:pPr>
              <w:tabs>
                <w:tab w:val="left" w:pos="288"/>
                <w:tab w:val="left" w:pos="576"/>
                <w:tab w:val="left" w:pos="864"/>
                <w:tab w:val="right" w:pos="1022"/>
                <w:tab w:val="left" w:pos="115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40" w:after="80"/>
              <w:ind w:right="40"/>
            </w:pPr>
            <w:r w:rsidRPr="00F162DB">
              <w:t>40/2014</w:t>
            </w:r>
          </w:p>
        </w:tc>
        <w:tc>
          <w:tcPr>
            <w:tcW w:w="2108" w:type="dxa"/>
            <w:shd w:val="clear" w:color="auto" w:fill="auto"/>
            <w:tcMar>
              <w:left w:w="29" w:type="dxa"/>
              <w:right w:w="29" w:type="dxa"/>
            </w:tcMar>
          </w:tcPr>
          <w:p w:rsidR="00AF434B" w:rsidRPr="00F162DB" w:rsidRDefault="00AF434B" w:rsidP="00F162DB">
            <w:pPr>
              <w:tabs>
                <w:tab w:val="left" w:pos="288"/>
                <w:tab w:val="left" w:pos="576"/>
                <w:tab w:val="left" w:pos="864"/>
                <w:tab w:val="right" w:pos="1022"/>
                <w:tab w:val="left" w:pos="115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40" w:after="80"/>
              <w:ind w:right="90"/>
            </w:pPr>
            <w:r w:rsidRPr="00F162DB">
              <w:t>Туркменистан</w:t>
            </w:r>
          </w:p>
        </w:tc>
        <w:tc>
          <w:tcPr>
            <w:tcW w:w="1098" w:type="dxa"/>
            <w:shd w:val="clear" w:color="auto" w:fill="auto"/>
            <w:tcMar>
              <w:left w:w="29" w:type="dxa"/>
              <w:right w:w="29" w:type="dxa"/>
            </w:tcMar>
          </w:tcPr>
          <w:p w:rsidR="00AF434B" w:rsidRPr="00F162DB" w:rsidRDefault="00AF434B" w:rsidP="00F162DB">
            <w:pPr>
              <w:tabs>
                <w:tab w:val="left" w:pos="288"/>
                <w:tab w:val="left" w:pos="576"/>
                <w:tab w:val="left" w:pos="864"/>
                <w:tab w:val="right" w:pos="1022"/>
                <w:tab w:val="left" w:pos="1152"/>
                <w:tab w:val="left" w:pos="1742"/>
                <w:tab w:val="left" w:pos="2218"/>
                <w:tab w:val="left" w:pos="2693"/>
                <w:tab w:val="left" w:pos="3182"/>
                <w:tab w:val="left" w:pos="3658"/>
                <w:tab w:val="left" w:pos="4133"/>
                <w:tab w:val="left" w:pos="4622"/>
                <w:tab w:val="left" w:pos="5098"/>
                <w:tab w:val="left" w:pos="5573"/>
                <w:tab w:val="left" w:pos="6048"/>
              </w:tabs>
              <w:suppressAutoHyphens/>
              <w:spacing w:before="40" w:after="80"/>
              <w:ind w:right="-7"/>
            </w:pPr>
            <w:r w:rsidRPr="00F162DB">
              <w:t>Нет</w:t>
            </w:r>
          </w:p>
        </w:tc>
        <w:tc>
          <w:tcPr>
            <w:tcW w:w="2556" w:type="dxa"/>
            <w:shd w:val="clear" w:color="auto" w:fill="auto"/>
            <w:tcMar>
              <w:left w:w="29" w:type="dxa"/>
              <w:right w:w="29" w:type="dxa"/>
            </w:tcMar>
          </w:tcPr>
          <w:p w:rsidR="00AF434B" w:rsidRPr="00F162DB" w:rsidRDefault="00AF434B" w:rsidP="00F162DB">
            <w:pPr>
              <w:tabs>
                <w:tab w:val="left" w:pos="288"/>
                <w:tab w:val="left" w:pos="576"/>
                <w:tab w:val="left" w:pos="864"/>
                <w:tab w:val="right" w:pos="1022"/>
                <w:tab w:val="left" w:pos="1152"/>
                <w:tab w:val="left" w:pos="1267"/>
                <w:tab w:val="left" w:pos="1742"/>
                <w:tab w:val="left" w:pos="2218"/>
                <w:tab w:val="left" w:pos="3182"/>
                <w:tab w:val="left" w:pos="3658"/>
                <w:tab w:val="left" w:pos="4133"/>
                <w:tab w:val="left" w:pos="4622"/>
                <w:tab w:val="left" w:pos="5098"/>
                <w:tab w:val="left" w:pos="5573"/>
                <w:tab w:val="left" w:pos="6048"/>
              </w:tabs>
              <w:suppressAutoHyphens/>
              <w:spacing w:before="40" w:after="80"/>
              <w:ind w:right="28"/>
            </w:pPr>
            <w:r w:rsidRPr="00F162DB">
              <w:t>Арсланназар Назаров и Байрамклич Хаджиоразов</w:t>
            </w:r>
          </w:p>
        </w:tc>
        <w:tc>
          <w:tcPr>
            <w:tcW w:w="2158" w:type="dxa"/>
            <w:shd w:val="clear" w:color="auto" w:fill="auto"/>
            <w:tcMar>
              <w:left w:w="29" w:type="dxa"/>
              <w:right w:w="29" w:type="dxa"/>
            </w:tcMar>
          </w:tcPr>
          <w:p w:rsidR="00AF434B" w:rsidRPr="00F162DB" w:rsidRDefault="00AF434B" w:rsidP="005A6224">
            <w:pPr>
              <w:tabs>
                <w:tab w:val="left" w:pos="288"/>
                <w:tab w:val="left" w:pos="576"/>
                <w:tab w:val="left" w:pos="864"/>
                <w:tab w:val="right" w:pos="1022"/>
                <w:tab w:val="left" w:pos="1152"/>
                <w:tab w:val="left" w:pos="1267"/>
                <w:tab w:val="left" w:pos="1742"/>
                <w:tab w:val="left" w:pos="2218"/>
                <w:tab w:val="left" w:pos="2693"/>
                <w:tab w:val="left" w:pos="3182"/>
                <w:tab w:val="left" w:pos="3658"/>
                <w:tab w:val="left" w:pos="4133"/>
                <w:tab w:val="left" w:pos="4622"/>
                <w:tab w:val="left" w:pos="5098"/>
                <w:tab w:val="left" w:pos="5573"/>
                <w:tab w:val="left" w:pos="6048"/>
              </w:tabs>
              <w:spacing w:before="40" w:after="80"/>
            </w:pPr>
            <w:r w:rsidRPr="00F162DB">
              <w:t>Произвольное заде</w:t>
            </w:r>
            <w:r w:rsidRPr="00F162DB">
              <w:t>р</w:t>
            </w:r>
            <w:r w:rsidRPr="00F162DB">
              <w:t>жание, категория III</w:t>
            </w:r>
          </w:p>
        </w:tc>
      </w:tr>
      <w:tr w:rsidR="00F162DB" w:rsidRPr="00F162DB" w:rsidTr="005A6224">
        <w:trPr>
          <w:cantSplit/>
          <w:trHeight w:val="381"/>
        </w:trPr>
        <w:tc>
          <w:tcPr>
            <w:tcW w:w="882" w:type="dxa"/>
            <w:shd w:val="clear" w:color="auto" w:fill="auto"/>
            <w:tcMar>
              <w:left w:w="29" w:type="dxa"/>
              <w:right w:w="29" w:type="dxa"/>
            </w:tcMar>
          </w:tcPr>
          <w:p w:rsidR="00AF434B" w:rsidRPr="00F162DB" w:rsidRDefault="00AF434B" w:rsidP="00F162DB">
            <w:pPr>
              <w:tabs>
                <w:tab w:val="left" w:pos="288"/>
                <w:tab w:val="left" w:pos="576"/>
                <w:tab w:val="left" w:pos="864"/>
                <w:tab w:val="right" w:pos="1022"/>
                <w:tab w:val="left" w:pos="115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40" w:after="80"/>
              <w:ind w:right="40"/>
            </w:pPr>
            <w:r w:rsidRPr="00F162DB">
              <w:t>41/2014</w:t>
            </w:r>
          </w:p>
        </w:tc>
        <w:tc>
          <w:tcPr>
            <w:tcW w:w="2108" w:type="dxa"/>
            <w:shd w:val="clear" w:color="auto" w:fill="auto"/>
            <w:tcMar>
              <w:left w:w="29" w:type="dxa"/>
              <w:right w:w="29" w:type="dxa"/>
            </w:tcMar>
          </w:tcPr>
          <w:p w:rsidR="00AF434B" w:rsidRPr="00F162DB" w:rsidRDefault="00AF434B" w:rsidP="00F162DB">
            <w:pPr>
              <w:tabs>
                <w:tab w:val="left" w:pos="288"/>
                <w:tab w:val="left" w:pos="576"/>
                <w:tab w:val="left" w:pos="864"/>
                <w:tab w:val="right" w:pos="1022"/>
                <w:tab w:val="left" w:pos="115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40" w:after="80"/>
              <w:ind w:right="90"/>
            </w:pPr>
            <w:r w:rsidRPr="00F162DB">
              <w:t>Таиланд</w:t>
            </w:r>
          </w:p>
        </w:tc>
        <w:tc>
          <w:tcPr>
            <w:tcW w:w="1098" w:type="dxa"/>
            <w:shd w:val="clear" w:color="auto" w:fill="auto"/>
            <w:tcMar>
              <w:left w:w="29" w:type="dxa"/>
              <w:right w:w="29" w:type="dxa"/>
            </w:tcMar>
          </w:tcPr>
          <w:p w:rsidR="00AF434B" w:rsidRPr="00F162DB" w:rsidRDefault="00AF434B" w:rsidP="00F162DB">
            <w:pPr>
              <w:tabs>
                <w:tab w:val="left" w:pos="288"/>
                <w:tab w:val="left" w:pos="576"/>
                <w:tab w:val="left" w:pos="864"/>
                <w:tab w:val="right" w:pos="1022"/>
                <w:tab w:val="left" w:pos="1152"/>
                <w:tab w:val="left" w:pos="1742"/>
                <w:tab w:val="left" w:pos="2218"/>
                <w:tab w:val="left" w:pos="2693"/>
                <w:tab w:val="left" w:pos="3182"/>
                <w:tab w:val="left" w:pos="3658"/>
                <w:tab w:val="left" w:pos="4133"/>
                <w:tab w:val="left" w:pos="4622"/>
                <w:tab w:val="left" w:pos="5098"/>
                <w:tab w:val="left" w:pos="5573"/>
                <w:tab w:val="left" w:pos="6048"/>
              </w:tabs>
              <w:suppressAutoHyphens/>
              <w:spacing w:before="40" w:after="80"/>
              <w:ind w:right="-7"/>
            </w:pPr>
            <w:r w:rsidRPr="00F162DB">
              <w:t>Нет</w:t>
            </w:r>
          </w:p>
        </w:tc>
        <w:tc>
          <w:tcPr>
            <w:tcW w:w="2556" w:type="dxa"/>
            <w:shd w:val="clear" w:color="auto" w:fill="auto"/>
            <w:tcMar>
              <w:left w:w="29" w:type="dxa"/>
              <w:right w:w="29" w:type="dxa"/>
            </w:tcMar>
          </w:tcPr>
          <w:p w:rsidR="00AF434B" w:rsidRPr="00F162DB" w:rsidRDefault="00AF434B" w:rsidP="00F162DB">
            <w:pPr>
              <w:tabs>
                <w:tab w:val="left" w:pos="288"/>
                <w:tab w:val="left" w:pos="576"/>
                <w:tab w:val="left" w:pos="864"/>
                <w:tab w:val="right" w:pos="1022"/>
                <w:tab w:val="left" w:pos="1152"/>
                <w:tab w:val="left" w:pos="1267"/>
                <w:tab w:val="left" w:pos="1742"/>
                <w:tab w:val="left" w:pos="2218"/>
                <w:tab w:val="left" w:pos="3182"/>
                <w:tab w:val="left" w:pos="3658"/>
                <w:tab w:val="left" w:pos="4133"/>
                <w:tab w:val="left" w:pos="4622"/>
                <w:tab w:val="left" w:pos="5098"/>
                <w:tab w:val="left" w:pos="5573"/>
                <w:tab w:val="left" w:pos="6048"/>
              </w:tabs>
              <w:suppressAutoHyphens/>
              <w:spacing w:before="40" w:after="80"/>
              <w:ind w:right="28"/>
            </w:pPr>
            <w:r w:rsidRPr="00F162DB">
              <w:t>Пативат Сараийаем</w:t>
            </w:r>
          </w:p>
        </w:tc>
        <w:tc>
          <w:tcPr>
            <w:tcW w:w="2158" w:type="dxa"/>
            <w:shd w:val="clear" w:color="auto" w:fill="auto"/>
            <w:tcMar>
              <w:left w:w="29" w:type="dxa"/>
              <w:right w:w="29" w:type="dxa"/>
            </w:tcMar>
          </w:tcPr>
          <w:p w:rsidR="00AF434B" w:rsidRPr="00F162DB" w:rsidRDefault="00AF434B" w:rsidP="005A6224">
            <w:pPr>
              <w:tabs>
                <w:tab w:val="left" w:pos="288"/>
                <w:tab w:val="left" w:pos="576"/>
                <w:tab w:val="left" w:pos="864"/>
                <w:tab w:val="right" w:pos="1022"/>
                <w:tab w:val="left" w:pos="1152"/>
                <w:tab w:val="left" w:pos="1267"/>
                <w:tab w:val="left" w:pos="1742"/>
                <w:tab w:val="left" w:pos="2218"/>
                <w:tab w:val="left" w:pos="2693"/>
                <w:tab w:val="left" w:pos="3182"/>
                <w:tab w:val="left" w:pos="3658"/>
                <w:tab w:val="left" w:pos="4133"/>
                <w:tab w:val="left" w:pos="4622"/>
                <w:tab w:val="left" w:pos="5098"/>
                <w:tab w:val="left" w:pos="5573"/>
                <w:tab w:val="left" w:pos="6048"/>
              </w:tabs>
              <w:spacing w:before="40" w:after="80"/>
            </w:pPr>
            <w:r w:rsidRPr="00F162DB">
              <w:t>Произвольное заде</w:t>
            </w:r>
            <w:r w:rsidRPr="00F162DB">
              <w:t>р</w:t>
            </w:r>
            <w:r w:rsidRPr="00F162DB">
              <w:t>жание, категория II</w:t>
            </w:r>
          </w:p>
        </w:tc>
      </w:tr>
      <w:tr w:rsidR="00F162DB" w:rsidRPr="00F162DB" w:rsidTr="005A6224">
        <w:trPr>
          <w:cantSplit/>
          <w:trHeight w:val="381"/>
        </w:trPr>
        <w:tc>
          <w:tcPr>
            <w:tcW w:w="882" w:type="dxa"/>
            <w:shd w:val="clear" w:color="auto" w:fill="auto"/>
            <w:tcMar>
              <w:left w:w="29" w:type="dxa"/>
              <w:right w:w="29" w:type="dxa"/>
            </w:tcMar>
          </w:tcPr>
          <w:p w:rsidR="00AF434B" w:rsidRPr="00F162DB" w:rsidRDefault="00AF434B" w:rsidP="00F162DB">
            <w:pPr>
              <w:tabs>
                <w:tab w:val="left" w:pos="288"/>
                <w:tab w:val="left" w:pos="576"/>
                <w:tab w:val="left" w:pos="864"/>
                <w:tab w:val="right" w:pos="1022"/>
                <w:tab w:val="left" w:pos="115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40" w:after="80"/>
              <w:ind w:right="40"/>
            </w:pPr>
            <w:r w:rsidRPr="00F162DB">
              <w:t>42/2014</w:t>
            </w:r>
          </w:p>
        </w:tc>
        <w:tc>
          <w:tcPr>
            <w:tcW w:w="2108" w:type="dxa"/>
            <w:shd w:val="clear" w:color="auto" w:fill="auto"/>
            <w:tcMar>
              <w:left w:w="29" w:type="dxa"/>
              <w:right w:w="29" w:type="dxa"/>
            </w:tcMar>
          </w:tcPr>
          <w:p w:rsidR="00AF434B" w:rsidRPr="00F162DB" w:rsidRDefault="00AF434B" w:rsidP="00F162DB">
            <w:pPr>
              <w:tabs>
                <w:tab w:val="left" w:pos="288"/>
                <w:tab w:val="left" w:pos="576"/>
                <w:tab w:val="left" w:pos="864"/>
                <w:tab w:val="right" w:pos="1022"/>
                <w:tab w:val="left" w:pos="115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40" w:after="80"/>
              <w:ind w:right="90"/>
            </w:pPr>
            <w:r w:rsidRPr="00F162DB">
              <w:t>Йемен</w:t>
            </w:r>
          </w:p>
        </w:tc>
        <w:tc>
          <w:tcPr>
            <w:tcW w:w="1098" w:type="dxa"/>
            <w:shd w:val="clear" w:color="auto" w:fill="auto"/>
            <w:tcMar>
              <w:left w:w="29" w:type="dxa"/>
              <w:right w:w="29" w:type="dxa"/>
            </w:tcMar>
          </w:tcPr>
          <w:p w:rsidR="00AF434B" w:rsidRPr="00F162DB" w:rsidRDefault="00AF434B" w:rsidP="00F162DB">
            <w:pPr>
              <w:tabs>
                <w:tab w:val="left" w:pos="288"/>
                <w:tab w:val="left" w:pos="576"/>
                <w:tab w:val="left" w:pos="864"/>
                <w:tab w:val="right" w:pos="1022"/>
                <w:tab w:val="left" w:pos="1152"/>
                <w:tab w:val="left" w:pos="1742"/>
                <w:tab w:val="left" w:pos="2218"/>
                <w:tab w:val="left" w:pos="2693"/>
                <w:tab w:val="left" w:pos="3182"/>
                <w:tab w:val="left" w:pos="3658"/>
                <w:tab w:val="left" w:pos="4133"/>
                <w:tab w:val="left" w:pos="4622"/>
                <w:tab w:val="left" w:pos="5098"/>
                <w:tab w:val="left" w:pos="5573"/>
                <w:tab w:val="left" w:pos="6048"/>
              </w:tabs>
              <w:suppressAutoHyphens/>
              <w:spacing w:before="40" w:after="80"/>
              <w:ind w:right="-7"/>
            </w:pPr>
            <w:r w:rsidRPr="00F162DB">
              <w:t>Нет</w:t>
            </w:r>
          </w:p>
        </w:tc>
        <w:tc>
          <w:tcPr>
            <w:tcW w:w="2556" w:type="dxa"/>
            <w:shd w:val="clear" w:color="auto" w:fill="auto"/>
            <w:tcMar>
              <w:left w:w="29" w:type="dxa"/>
              <w:right w:w="29" w:type="dxa"/>
            </w:tcMar>
          </w:tcPr>
          <w:p w:rsidR="00AF434B" w:rsidRPr="00F162DB" w:rsidRDefault="00AF434B" w:rsidP="00F162DB">
            <w:pPr>
              <w:tabs>
                <w:tab w:val="left" w:pos="288"/>
                <w:tab w:val="left" w:pos="576"/>
                <w:tab w:val="left" w:pos="864"/>
                <w:tab w:val="right" w:pos="1022"/>
                <w:tab w:val="left" w:pos="1152"/>
                <w:tab w:val="left" w:pos="1267"/>
                <w:tab w:val="left" w:pos="1742"/>
                <w:tab w:val="left" w:pos="2218"/>
                <w:tab w:val="left" w:pos="3182"/>
                <w:tab w:val="left" w:pos="3658"/>
                <w:tab w:val="left" w:pos="4133"/>
                <w:tab w:val="left" w:pos="4622"/>
                <w:tab w:val="left" w:pos="5098"/>
                <w:tab w:val="left" w:pos="5573"/>
                <w:tab w:val="left" w:pos="6048"/>
              </w:tabs>
              <w:suppressAutoHyphens/>
              <w:spacing w:before="40" w:after="80"/>
              <w:ind w:right="28"/>
            </w:pPr>
            <w:r w:rsidRPr="00F162DB">
              <w:t>Тарик Салех Саид Абдулла Аламуди</w:t>
            </w:r>
          </w:p>
        </w:tc>
        <w:tc>
          <w:tcPr>
            <w:tcW w:w="2158" w:type="dxa"/>
            <w:shd w:val="clear" w:color="auto" w:fill="auto"/>
            <w:tcMar>
              <w:left w:w="29" w:type="dxa"/>
              <w:right w:w="29" w:type="dxa"/>
            </w:tcMar>
          </w:tcPr>
          <w:p w:rsidR="00AF434B" w:rsidRPr="00F162DB" w:rsidRDefault="00AF434B" w:rsidP="005A6224">
            <w:pPr>
              <w:tabs>
                <w:tab w:val="left" w:pos="288"/>
                <w:tab w:val="left" w:pos="576"/>
                <w:tab w:val="left" w:pos="864"/>
                <w:tab w:val="right" w:pos="1022"/>
                <w:tab w:val="left" w:pos="1152"/>
                <w:tab w:val="left" w:pos="1267"/>
                <w:tab w:val="left" w:pos="1742"/>
                <w:tab w:val="left" w:pos="2218"/>
                <w:tab w:val="left" w:pos="2693"/>
                <w:tab w:val="left" w:pos="3182"/>
                <w:tab w:val="left" w:pos="3658"/>
                <w:tab w:val="left" w:pos="4133"/>
                <w:tab w:val="left" w:pos="4622"/>
                <w:tab w:val="left" w:pos="5098"/>
                <w:tab w:val="left" w:pos="5573"/>
                <w:tab w:val="left" w:pos="6048"/>
              </w:tabs>
              <w:spacing w:before="40" w:after="80"/>
            </w:pPr>
            <w:r w:rsidRPr="00F162DB">
              <w:t>Произвольное заде</w:t>
            </w:r>
            <w:r w:rsidRPr="00F162DB">
              <w:t>р</w:t>
            </w:r>
            <w:r w:rsidRPr="00F162DB">
              <w:t>жание, категории I и</w:t>
            </w:r>
            <w:r w:rsidR="005A6224">
              <w:rPr>
                <w:lang w:val="en-US"/>
              </w:rPr>
              <w:t> </w:t>
            </w:r>
            <w:r w:rsidRPr="00F162DB">
              <w:t>III</w:t>
            </w:r>
          </w:p>
        </w:tc>
      </w:tr>
      <w:tr w:rsidR="00F162DB" w:rsidRPr="00F162DB" w:rsidTr="005A6224">
        <w:trPr>
          <w:cantSplit/>
          <w:trHeight w:val="381"/>
        </w:trPr>
        <w:tc>
          <w:tcPr>
            <w:tcW w:w="882" w:type="dxa"/>
            <w:shd w:val="clear" w:color="auto" w:fill="auto"/>
            <w:tcMar>
              <w:left w:w="29" w:type="dxa"/>
              <w:right w:w="29" w:type="dxa"/>
            </w:tcMar>
          </w:tcPr>
          <w:p w:rsidR="00AF434B" w:rsidRPr="00F162DB" w:rsidRDefault="00AF434B" w:rsidP="00F162DB">
            <w:pPr>
              <w:tabs>
                <w:tab w:val="left" w:pos="288"/>
                <w:tab w:val="left" w:pos="576"/>
                <w:tab w:val="left" w:pos="864"/>
                <w:tab w:val="right" w:pos="1022"/>
                <w:tab w:val="left" w:pos="115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40" w:after="80"/>
              <w:ind w:right="40"/>
            </w:pPr>
            <w:r w:rsidRPr="00F162DB">
              <w:t>43/2014</w:t>
            </w:r>
          </w:p>
        </w:tc>
        <w:tc>
          <w:tcPr>
            <w:tcW w:w="2108" w:type="dxa"/>
            <w:shd w:val="clear" w:color="auto" w:fill="auto"/>
            <w:tcMar>
              <w:left w:w="29" w:type="dxa"/>
              <w:right w:w="29" w:type="dxa"/>
            </w:tcMar>
          </w:tcPr>
          <w:p w:rsidR="00AF434B" w:rsidRPr="00F162DB" w:rsidRDefault="00AF434B" w:rsidP="00F162DB">
            <w:pPr>
              <w:tabs>
                <w:tab w:val="left" w:pos="288"/>
                <w:tab w:val="left" w:pos="576"/>
                <w:tab w:val="left" w:pos="864"/>
                <w:tab w:val="right" w:pos="1022"/>
                <w:tab w:val="left" w:pos="115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40" w:after="80"/>
              <w:ind w:right="90"/>
            </w:pPr>
            <w:r w:rsidRPr="00F162DB">
              <w:t>Израиль</w:t>
            </w:r>
          </w:p>
        </w:tc>
        <w:tc>
          <w:tcPr>
            <w:tcW w:w="1098" w:type="dxa"/>
            <w:shd w:val="clear" w:color="auto" w:fill="auto"/>
            <w:tcMar>
              <w:left w:w="29" w:type="dxa"/>
              <w:right w:w="29" w:type="dxa"/>
            </w:tcMar>
          </w:tcPr>
          <w:p w:rsidR="00AF434B" w:rsidRPr="00F162DB" w:rsidRDefault="00AF434B" w:rsidP="00F162DB">
            <w:pPr>
              <w:tabs>
                <w:tab w:val="left" w:pos="288"/>
                <w:tab w:val="left" w:pos="576"/>
                <w:tab w:val="left" w:pos="864"/>
                <w:tab w:val="right" w:pos="1022"/>
                <w:tab w:val="left" w:pos="1152"/>
                <w:tab w:val="left" w:pos="1742"/>
                <w:tab w:val="left" w:pos="2218"/>
                <w:tab w:val="left" w:pos="2693"/>
                <w:tab w:val="left" w:pos="3182"/>
                <w:tab w:val="left" w:pos="3658"/>
                <w:tab w:val="left" w:pos="4133"/>
                <w:tab w:val="left" w:pos="4622"/>
                <w:tab w:val="left" w:pos="5098"/>
                <w:tab w:val="left" w:pos="5573"/>
                <w:tab w:val="left" w:pos="6048"/>
              </w:tabs>
              <w:suppressAutoHyphens/>
              <w:spacing w:before="40" w:after="80"/>
              <w:ind w:right="-7"/>
            </w:pPr>
            <w:r w:rsidRPr="00F162DB">
              <w:t>Нет</w:t>
            </w:r>
          </w:p>
        </w:tc>
        <w:tc>
          <w:tcPr>
            <w:tcW w:w="2556" w:type="dxa"/>
            <w:shd w:val="clear" w:color="auto" w:fill="auto"/>
            <w:tcMar>
              <w:left w:w="29" w:type="dxa"/>
              <w:right w:w="29" w:type="dxa"/>
            </w:tcMar>
          </w:tcPr>
          <w:p w:rsidR="00AF434B" w:rsidRPr="00F162DB" w:rsidRDefault="00AF434B" w:rsidP="00F162DB">
            <w:pPr>
              <w:tabs>
                <w:tab w:val="left" w:pos="288"/>
                <w:tab w:val="left" w:pos="576"/>
                <w:tab w:val="left" w:pos="864"/>
                <w:tab w:val="right" w:pos="1022"/>
                <w:tab w:val="left" w:pos="1152"/>
                <w:tab w:val="left" w:pos="1267"/>
                <w:tab w:val="left" w:pos="1742"/>
                <w:tab w:val="left" w:pos="2218"/>
                <w:tab w:val="left" w:pos="3182"/>
                <w:tab w:val="left" w:pos="3658"/>
                <w:tab w:val="left" w:pos="4133"/>
                <w:tab w:val="left" w:pos="4622"/>
                <w:tab w:val="left" w:pos="5098"/>
                <w:tab w:val="left" w:pos="5573"/>
                <w:tab w:val="left" w:pos="6048"/>
              </w:tabs>
              <w:suppressAutoHyphens/>
              <w:spacing w:before="40" w:after="80"/>
              <w:ind w:right="28"/>
            </w:pPr>
            <w:r w:rsidRPr="00F162DB">
              <w:t>Ахмад Ишрак Римави</w:t>
            </w:r>
          </w:p>
        </w:tc>
        <w:tc>
          <w:tcPr>
            <w:tcW w:w="2158" w:type="dxa"/>
            <w:shd w:val="clear" w:color="auto" w:fill="auto"/>
            <w:tcMar>
              <w:left w:w="29" w:type="dxa"/>
              <w:right w:w="29" w:type="dxa"/>
            </w:tcMar>
          </w:tcPr>
          <w:p w:rsidR="00AF434B" w:rsidRPr="00F162DB" w:rsidRDefault="00AF434B" w:rsidP="005A6224">
            <w:pPr>
              <w:tabs>
                <w:tab w:val="left" w:pos="288"/>
                <w:tab w:val="left" w:pos="576"/>
                <w:tab w:val="left" w:pos="864"/>
                <w:tab w:val="right" w:pos="1022"/>
                <w:tab w:val="left" w:pos="1152"/>
                <w:tab w:val="left" w:pos="1267"/>
                <w:tab w:val="left" w:pos="1742"/>
                <w:tab w:val="left" w:pos="2218"/>
                <w:tab w:val="left" w:pos="2693"/>
                <w:tab w:val="left" w:pos="3182"/>
                <w:tab w:val="left" w:pos="3658"/>
                <w:tab w:val="left" w:pos="4133"/>
                <w:tab w:val="left" w:pos="4622"/>
                <w:tab w:val="left" w:pos="5098"/>
                <w:tab w:val="left" w:pos="5573"/>
                <w:tab w:val="left" w:pos="6048"/>
              </w:tabs>
              <w:spacing w:before="40" w:after="80"/>
            </w:pPr>
            <w:r w:rsidRPr="00F162DB">
              <w:t>Произвольное заде</w:t>
            </w:r>
            <w:r w:rsidRPr="00F162DB">
              <w:t>р</w:t>
            </w:r>
            <w:r w:rsidRPr="00F162DB">
              <w:t>жание, категория III</w:t>
            </w:r>
          </w:p>
        </w:tc>
      </w:tr>
      <w:tr w:rsidR="00F162DB" w:rsidRPr="00F162DB" w:rsidTr="005A6224">
        <w:trPr>
          <w:cantSplit/>
          <w:trHeight w:val="381"/>
        </w:trPr>
        <w:tc>
          <w:tcPr>
            <w:tcW w:w="882" w:type="dxa"/>
            <w:shd w:val="clear" w:color="auto" w:fill="auto"/>
            <w:tcMar>
              <w:left w:w="29" w:type="dxa"/>
              <w:right w:w="29" w:type="dxa"/>
            </w:tcMar>
          </w:tcPr>
          <w:p w:rsidR="00AF434B" w:rsidRPr="00F162DB" w:rsidRDefault="00AF434B" w:rsidP="00F162DB">
            <w:pPr>
              <w:tabs>
                <w:tab w:val="left" w:pos="288"/>
                <w:tab w:val="left" w:pos="576"/>
                <w:tab w:val="left" w:pos="864"/>
                <w:tab w:val="right" w:pos="1022"/>
                <w:tab w:val="left" w:pos="115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40" w:after="80"/>
              <w:ind w:right="40"/>
            </w:pPr>
            <w:r w:rsidRPr="00F162DB">
              <w:t>44/2014</w:t>
            </w:r>
          </w:p>
        </w:tc>
        <w:tc>
          <w:tcPr>
            <w:tcW w:w="2108" w:type="dxa"/>
            <w:shd w:val="clear" w:color="auto" w:fill="auto"/>
            <w:tcMar>
              <w:left w:w="29" w:type="dxa"/>
              <w:right w:w="29" w:type="dxa"/>
            </w:tcMar>
          </w:tcPr>
          <w:p w:rsidR="00AF434B" w:rsidRPr="00F162DB" w:rsidRDefault="00AF434B" w:rsidP="00F162DB">
            <w:pPr>
              <w:tabs>
                <w:tab w:val="left" w:pos="288"/>
                <w:tab w:val="left" w:pos="576"/>
                <w:tab w:val="left" w:pos="864"/>
                <w:tab w:val="right" w:pos="1022"/>
                <w:tab w:val="left" w:pos="115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40" w:after="80"/>
              <w:ind w:right="90"/>
            </w:pPr>
            <w:r w:rsidRPr="00F162DB">
              <w:t>Конго</w:t>
            </w:r>
          </w:p>
        </w:tc>
        <w:tc>
          <w:tcPr>
            <w:tcW w:w="1098" w:type="dxa"/>
            <w:shd w:val="clear" w:color="auto" w:fill="auto"/>
            <w:tcMar>
              <w:left w:w="29" w:type="dxa"/>
              <w:right w:w="29" w:type="dxa"/>
            </w:tcMar>
          </w:tcPr>
          <w:p w:rsidR="00AF434B" w:rsidRPr="00F162DB" w:rsidRDefault="00AF434B" w:rsidP="00F162DB">
            <w:pPr>
              <w:tabs>
                <w:tab w:val="left" w:pos="288"/>
                <w:tab w:val="left" w:pos="576"/>
                <w:tab w:val="left" w:pos="864"/>
                <w:tab w:val="right" w:pos="1022"/>
                <w:tab w:val="left" w:pos="1152"/>
                <w:tab w:val="left" w:pos="1742"/>
                <w:tab w:val="left" w:pos="2218"/>
                <w:tab w:val="left" w:pos="2693"/>
                <w:tab w:val="left" w:pos="3182"/>
                <w:tab w:val="left" w:pos="3658"/>
                <w:tab w:val="left" w:pos="4133"/>
                <w:tab w:val="left" w:pos="4622"/>
                <w:tab w:val="left" w:pos="5098"/>
                <w:tab w:val="left" w:pos="5573"/>
                <w:tab w:val="left" w:pos="6048"/>
              </w:tabs>
              <w:suppressAutoHyphens/>
              <w:spacing w:before="40" w:after="80"/>
              <w:ind w:right="-7"/>
            </w:pPr>
            <w:r w:rsidRPr="00F162DB">
              <w:t>Нет</w:t>
            </w:r>
          </w:p>
        </w:tc>
        <w:tc>
          <w:tcPr>
            <w:tcW w:w="2556" w:type="dxa"/>
            <w:shd w:val="clear" w:color="auto" w:fill="auto"/>
            <w:tcMar>
              <w:left w:w="29" w:type="dxa"/>
              <w:right w:w="29" w:type="dxa"/>
            </w:tcMar>
          </w:tcPr>
          <w:p w:rsidR="00AF434B" w:rsidRPr="00F162DB" w:rsidRDefault="00AF434B" w:rsidP="00F162DB">
            <w:pPr>
              <w:tabs>
                <w:tab w:val="left" w:pos="288"/>
                <w:tab w:val="left" w:pos="576"/>
                <w:tab w:val="left" w:pos="864"/>
                <w:tab w:val="right" w:pos="1022"/>
                <w:tab w:val="left" w:pos="1152"/>
                <w:tab w:val="left" w:pos="1267"/>
                <w:tab w:val="left" w:pos="1742"/>
                <w:tab w:val="left" w:pos="2218"/>
                <w:tab w:val="left" w:pos="3182"/>
                <w:tab w:val="left" w:pos="3658"/>
                <w:tab w:val="left" w:pos="4133"/>
                <w:tab w:val="left" w:pos="4622"/>
                <w:tab w:val="left" w:pos="5098"/>
                <w:tab w:val="left" w:pos="5573"/>
                <w:tab w:val="left" w:pos="6048"/>
              </w:tabs>
              <w:suppressAutoHyphens/>
              <w:spacing w:before="40" w:after="80"/>
              <w:ind w:right="28"/>
            </w:pPr>
            <w:r w:rsidRPr="00F162DB">
              <w:t>Мбанза Жюдикаэль, Кимангу Жозеф, Миакамуна Нзингула Сильвэн, Бибила Жильбер, Мабьяла Мпандзу Поль Мария, Циакала Валентэн, Бабойи Антуан, Силао Рене, Матимуна Муйекет Елож, Киалунга Пьер Пласид, Танду Жан Клод Дави, Нгома Сильвэн Приват, Банангуна Доминик Месмин и Луде Мусса Ландри</w:t>
            </w:r>
          </w:p>
        </w:tc>
        <w:tc>
          <w:tcPr>
            <w:tcW w:w="2158" w:type="dxa"/>
            <w:shd w:val="clear" w:color="auto" w:fill="auto"/>
            <w:tcMar>
              <w:left w:w="29" w:type="dxa"/>
              <w:right w:w="29" w:type="dxa"/>
            </w:tcMar>
          </w:tcPr>
          <w:p w:rsidR="00AF434B" w:rsidRPr="00F162DB" w:rsidRDefault="00AF434B" w:rsidP="005A6224">
            <w:pPr>
              <w:tabs>
                <w:tab w:val="left" w:pos="288"/>
                <w:tab w:val="left" w:pos="576"/>
                <w:tab w:val="left" w:pos="864"/>
                <w:tab w:val="right" w:pos="1022"/>
                <w:tab w:val="left" w:pos="1152"/>
                <w:tab w:val="left" w:pos="1267"/>
                <w:tab w:val="left" w:pos="1742"/>
                <w:tab w:val="left" w:pos="2218"/>
                <w:tab w:val="left" w:pos="2693"/>
                <w:tab w:val="left" w:pos="3182"/>
                <w:tab w:val="left" w:pos="3658"/>
                <w:tab w:val="left" w:pos="4133"/>
                <w:tab w:val="left" w:pos="4622"/>
                <w:tab w:val="left" w:pos="5098"/>
                <w:tab w:val="left" w:pos="5573"/>
                <w:tab w:val="left" w:pos="6048"/>
              </w:tabs>
              <w:spacing w:before="40" w:after="80"/>
            </w:pPr>
            <w:r w:rsidRPr="00F162DB">
              <w:t>Произвольное заде</w:t>
            </w:r>
            <w:r w:rsidRPr="00F162DB">
              <w:t>р</w:t>
            </w:r>
            <w:r w:rsidRPr="00F162DB">
              <w:t>жание, категории I, II и III</w:t>
            </w:r>
          </w:p>
        </w:tc>
      </w:tr>
      <w:tr w:rsidR="00F162DB" w:rsidRPr="00F162DB" w:rsidTr="005A6224">
        <w:trPr>
          <w:cantSplit/>
          <w:trHeight w:val="80"/>
        </w:trPr>
        <w:tc>
          <w:tcPr>
            <w:tcW w:w="882" w:type="dxa"/>
            <w:shd w:val="clear" w:color="auto" w:fill="auto"/>
            <w:tcMar>
              <w:left w:w="29" w:type="dxa"/>
              <w:right w:w="29" w:type="dxa"/>
            </w:tcMar>
          </w:tcPr>
          <w:p w:rsidR="00AF434B" w:rsidRPr="00F162DB" w:rsidRDefault="00AF434B" w:rsidP="00F162DB">
            <w:pPr>
              <w:tabs>
                <w:tab w:val="left" w:pos="288"/>
                <w:tab w:val="left" w:pos="576"/>
                <w:tab w:val="left" w:pos="864"/>
                <w:tab w:val="right" w:pos="1022"/>
                <w:tab w:val="left" w:pos="115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40" w:after="80"/>
              <w:ind w:right="40"/>
            </w:pPr>
            <w:r w:rsidRPr="00F162DB">
              <w:t>45/2014</w:t>
            </w:r>
          </w:p>
        </w:tc>
        <w:tc>
          <w:tcPr>
            <w:tcW w:w="2108" w:type="dxa"/>
            <w:shd w:val="clear" w:color="auto" w:fill="auto"/>
            <w:tcMar>
              <w:left w:w="29" w:type="dxa"/>
              <w:right w:w="29" w:type="dxa"/>
            </w:tcMar>
          </w:tcPr>
          <w:p w:rsidR="00AF434B" w:rsidRPr="00F162DB" w:rsidRDefault="00AF434B" w:rsidP="00F162DB">
            <w:pPr>
              <w:tabs>
                <w:tab w:val="left" w:pos="288"/>
                <w:tab w:val="left" w:pos="576"/>
                <w:tab w:val="left" w:pos="864"/>
                <w:tab w:val="right" w:pos="1022"/>
                <w:tab w:val="left" w:pos="115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40" w:after="80"/>
              <w:ind w:right="90"/>
            </w:pPr>
            <w:r w:rsidRPr="00F162DB">
              <w:t>Того</w:t>
            </w:r>
          </w:p>
        </w:tc>
        <w:tc>
          <w:tcPr>
            <w:tcW w:w="1098" w:type="dxa"/>
            <w:shd w:val="clear" w:color="auto" w:fill="auto"/>
            <w:tcMar>
              <w:left w:w="29" w:type="dxa"/>
              <w:right w:w="29" w:type="dxa"/>
            </w:tcMar>
          </w:tcPr>
          <w:p w:rsidR="00AF434B" w:rsidRPr="00F162DB" w:rsidRDefault="00AF434B" w:rsidP="00F162DB">
            <w:pPr>
              <w:tabs>
                <w:tab w:val="left" w:pos="288"/>
                <w:tab w:val="left" w:pos="576"/>
                <w:tab w:val="left" w:pos="864"/>
                <w:tab w:val="right" w:pos="1022"/>
                <w:tab w:val="left" w:pos="1152"/>
                <w:tab w:val="left" w:pos="1742"/>
                <w:tab w:val="left" w:pos="2218"/>
                <w:tab w:val="left" w:pos="2693"/>
                <w:tab w:val="left" w:pos="3182"/>
                <w:tab w:val="left" w:pos="3658"/>
                <w:tab w:val="left" w:pos="4133"/>
                <w:tab w:val="left" w:pos="4622"/>
                <w:tab w:val="left" w:pos="5098"/>
                <w:tab w:val="left" w:pos="5573"/>
                <w:tab w:val="left" w:pos="6048"/>
              </w:tabs>
              <w:suppressAutoHyphens/>
              <w:spacing w:before="40" w:after="80"/>
              <w:ind w:right="-7"/>
            </w:pPr>
            <w:r w:rsidRPr="00F162DB">
              <w:t>Да</w:t>
            </w:r>
          </w:p>
        </w:tc>
        <w:tc>
          <w:tcPr>
            <w:tcW w:w="2556" w:type="dxa"/>
            <w:shd w:val="clear" w:color="auto" w:fill="auto"/>
            <w:tcMar>
              <w:left w:w="29" w:type="dxa"/>
              <w:right w:w="29" w:type="dxa"/>
            </w:tcMar>
          </w:tcPr>
          <w:p w:rsidR="00AF434B" w:rsidRPr="00F162DB" w:rsidRDefault="00AF434B" w:rsidP="00F162DB">
            <w:pPr>
              <w:tabs>
                <w:tab w:val="left" w:pos="288"/>
                <w:tab w:val="left" w:pos="576"/>
                <w:tab w:val="left" w:pos="864"/>
                <w:tab w:val="right" w:pos="1022"/>
                <w:tab w:val="left" w:pos="1152"/>
                <w:tab w:val="left" w:pos="1267"/>
                <w:tab w:val="left" w:pos="1742"/>
                <w:tab w:val="left" w:pos="2218"/>
                <w:tab w:val="left" w:pos="3182"/>
                <w:tab w:val="left" w:pos="3658"/>
                <w:tab w:val="left" w:pos="4133"/>
                <w:tab w:val="left" w:pos="4622"/>
                <w:tab w:val="left" w:pos="5098"/>
                <w:tab w:val="left" w:pos="5573"/>
                <w:tab w:val="left" w:pos="6048"/>
              </w:tabs>
              <w:suppressAutoHyphens/>
              <w:spacing w:before="40" w:after="80"/>
              <w:ind w:right="28"/>
            </w:pPr>
            <w:r w:rsidRPr="00F162DB">
              <w:t>Кпатча Гнассингбе, Угбакити Сеиду, Эссозимма (Эссо) Гнассингбе, Аби Атти, Суду Чингилу, Коку Тчаа Донтема и Эфое Сассуви Сассу</w:t>
            </w:r>
          </w:p>
        </w:tc>
        <w:tc>
          <w:tcPr>
            <w:tcW w:w="2158" w:type="dxa"/>
            <w:shd w:val="clear" w:color="auto" w:fill="auto"/>
            <w:tcMar>
              <w:left w:w="29" w:type="dxa"/>
              <w:right w:w="29" w:type="dxa"/>
            </w:tcMar>
          </w:tcPr>
          <w:p w:rsidR="00AF434B" w:rsidRPr="00F162DB" w:rsidRDefault="00AF434B" w:rsidP="005A6224">
            <w:pPr>
              <w:tabs>
                <w:tab w:val="left" w:pos="288"/>
                <w:tab w:val="left" w:pos="576"/>
                <w:tab w:val="left" w:pos="864"/>
                <w:tab w:val="right" w:pos="1022"/>
                <w:tab w:val="left" w:pos="1152"/>
                <w:tab w:val="left" w:pos="1267"/>
                <w:tab w:val="left" w:pos="1742"/>
                <w:tab w:val="left" w:pos="2218"/>
                <w:tab w:val="left" w:pos="2693"/>
                <w:tab w:val="left" w:pos="3182"/>
                <w:tab w:val="left" w:pos="3658"/>
                <w:tab w:val="left" w:pos="4133"/>
                <w:tab w:val="left" w:pos="4622"/>
                <w:tab w:val="left" w:pos="5098"/>
                <w:tab w:val="left" w:pos="5573"/>
                <w:tab w:val="left" w:pos="6048"/>
              </w:tabs>
              <w:spacing w:before="40" w:after="80"/>
            </w:pPr>
            <w:r w:rsidRPr="00F162DB">
              <w:t>Произвольное заде</w:t>
            </w:r>
            <w:r w:rsidRPr="00F162DB">
              <w:t>р</w:t>
            </w:r>
            <w:r w:rsidRPr="00F162DB">
              <w:t>жание, категория III</w:t>
            </w:r>
          </w:p>
        </w:tc>
      </w:tr>
      <w:tr w:rsidR="00F162DB" w:rsidRPr="00F162DB" w:rsidTr="005A6224">
        <w:trPr>
          <w:cantSplit/>
          <w:trHeight w:val="381"/>
        </w:trPr>
        <w:tc>
          <w:tcPr>
            <w:tcW w:w="882" w:type="dxa"/>
            <w:shd w:val="clear" w:color="auto" w:fill="auto"/>
            <w:tcMar>
              <w:left w:w="29" w:type="dxa"/>
              <w:right w:w="29" w:type="dxa"/>
            </w:tcMar>
          </w:tcPr>
          <w:p w:rsidR="00AF434B" w:rsidRPr="00F162DB" w:rsidRDefault="00AF434B" w:rsidP="00F162DB">
            <w:pPr>
              <w:tabs>
                <w:tab w:val="left" w:pos="288"/>
                <w:tab w:val="left" w:pos="576"/>
                <w:tab w:val="left" w:pos="864"/>
                <w:tab w:val="right" w:pos="1022"/>
                <w:tab w:val="left" w:pos="115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40" w:after="80"/>
              <w:ind w:right="40"/>
            </w:pPr>
            <w:r w:rsidRPr="00F162DB">
              <w:t>46/2014</w:t>
            </w:r>
          </w:p>
        </w:tc>
        <w:tc>
          <w:tcPr>
            <w:tcW w:w="2108" w:type="dxa"/>
            <w:shd w:val="clear" w:color="auto" w:fill="auto"/>
            <w:tcMar>
              <w:left w:w="29" w:type="dxa"/>
              <w:right w:w="29" w:type="dxa"/>
            </w:tcMar>
          </w:tcPr>
          <w:p w:rsidR="00AF434B" w:rsidRPr="00F162DB" w:rsidRDefault="00AF434B" w:rsidP="00F162DB">
            <w:pPr>
              <w:tabs>
                <w:tab w:val="left" w:pos="288"/>
                <w:tab w:val="left" w:pos="576"/>
                <w:tab w:val="left" w:pos="864"/>
                <w:tab w:val="right" w:pos="1022"/>
                <w:tab w:val="left" w:pos="115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40" w:after="80"/>
              <w:ind w:right="90"/>
            </w:pPr>
            <w:r w:rsidRPr="00F162DB">
              <w:t>Камерун</w:t>
            </w:r>
          </w:p>
        </w:tc>
        <w:tc>
          <w:tcPr>
            <w:tcW w:w="1098" w:type="dxa"/>
            <w:shd w:val="clear" w:color="auto" w:fill="auto"/>
            <w:tcMar>
              <w:left w:w="29" w:type="dxa"/>
              <w:right w:w="29" w:type="dxa"/>
            </w:tcMar>
          </w:tcPr>
          <w:p w:rsidR="00AF434B" w:rsidRPr="00F162DB" w:rsidRDefault="00AF434B" w:rsidP="00F162DB">
            <w:pPr>
              <w:tabs>
                <w:tab w:val="left" w:pos="288"/>
                <w:tab w:val="left" w:pos="576"/>
                <w:tab w:val="left" w:pos="864"/>
                <w:tab w:val="right" w:pos="1022"/>
                <w:tab w:val="left" w:pos="1152"/>
                <w:tab w:val="left" w:pos="1742"/>
                <w:tab w:val="left" w:pos="2218"/>
                <w:tab w:val="left" w:pos="2693"/>
                <w:tab w:val="left" w:pos="3182"/>
                <w:tab w:val="left" w:pos="3658"/>
                <w:tab w:val="left" w:pos="4133"/>
                <w:tab w:val="left" w:pos="4622"/>
                <w:tab w:val="left" w:pos="5098"/>
                <w:tab w:val="left" w:pos="5573"/>
                <w:tab w:val="left" w:pos="6048"/>
              </w:tabs>
              <w:suppressAutoHyphens/>
              <w:spacing w:before="40" w:after="80"/>
              <w:ind w:right="-7"/>
            </w:pPr>
            <w:r w:rsidRPr="00F162DB">
              <w:t>Нет</w:t>
            </w:r>
          </w:p>
        </w:tc>
        <w:tc>
          <w:tcPr>
            <w:tcW w:w="2556" w:type="dxa"/>
            <w:shd w:val="clear" w:color="auto" w:fill="auto"/>
            <w:tcMar>
              <w:left w:w="29" w:type="dxa"/>
              <w:right w:w="29" w:type="dxa"/>
            </w:tcMar>
          </w:tcPr>
          <w:p w:rsidR="00AF434B" w:rsidRPr="00F162DB" w:rsidRDefault="00AF434B" w:rsidP="00F162DB">
            <w:pPr>
              <w:tabs>
                <w:tab w:val="left" w:pos="288"/>
                <w:tab w:val="left" w:pos="576"/>
                <w:tab w:val="left" w:pos="864"/>
                <w:tab w:val="right" w:pos="1022"/>
                <w:tab w:val="left" w:pos="1152"/>
                <w:tab w:val="left" w:pos="1267"/>
                <w:tab w:val="left" w:pos="1742"/>
                <w:tab w:val="left" w:pos="2218"/>
                <w:tab w:val="left" w:pos="3182"/>
                <w:tab w:val="left" w:pos="3658"/>
                <w:tab w:val="left" w:pos="4133"/>
                <w:tab w:val="left" w:pos="4622"/>
                <w:tab w:val="left" w:pos="5098"/>
                <w:tab w:val="left" w:pos="5573"/>
                <w:tab w:val="left" w:pos="6048"/>
              </w:tabs>
              <w:suppressAutoHyphens/>
              <w:spacing w:before="40" w:after="80"/>
              <w:ind w:right="28"/>
            </w:pPr>
            <w:r w:rsidRPr="00F162DB">
              <w:t>Кристоф Дезире Бенгоно</w:t>
            </w:r>
          </w:p>
        </w:tc>
        <w:tc>
          <w:tcPr>
            <w:tcW w:w="2158" w:type="dxa"/>
            <w:shd w:val="clear" w:color="auto" w:fill="auto"/>
            <w:tcMar>
              <w:left w:w="29" w:type="dxa"/>
              <w:right w:w="29" w:type="dxa"/>
            </w:tcMar>
          </w:tcPr>
          <w:p w:rsidR="00AF434B" w:rsidRPr="00F162DB" w:rsidRDefault="00AF434B" w:rsidP="005A6224">
            <w:pPr>
              <w:tabs>
                <w:tab w:val="left" w:pos="288"/>
                <w:tab w:val="left" w:pos="576"/>
                <w:tab w:val="left" w:pos="864"/>
                <w:tab w:val="right" w:pos="1022"/>
                <w:tab w:val="left" w:pos="1152"/>
                <w:tab w:val="left" w:pos="1267"/>
                <w:tab w:val="left" w:pos="1742"/>
                <w:tab w:val="left" w:pos="2218"/>
                <w:tab w:val="left" w:pos="2693"/>
                <w:tab w:val="left" w:pos="3182"/>
                <w:tab w:val="left" w:pos="3658"/>
                <w:tab w:val="left" w:pos="4133"/>
                <w:tab w:val="left" w:pos="4622"/>
                <w:tab w:val="left" w:pos="5098"/>
                <w:tab w:val="left" w:pos="5573"/>
                <w:tab w:val="left" w:pos="6048"/>
              </w:tabs>
              <w:spacing w:before="40" w:after="80"/>
            </w:pPr>
            <w:r w:rsidRPr="00F162DB">
              <w:t>Произвольное заде</w:t>
            </w:r>
            <w:r w:rsidRPr="00F162DB">
              <w:t>р</w:t>
            </w:r>
            <w:r w:rsidRPr="00F162DB">
              <w:t>жание, категории I и</w:t>
            </w:r>
            <w:r w:rsidR="005A6224">
              <w:rPr>
                <w:lang w:val="en-US"/>
              </w:rPr>
              <w:t> </w:t>
            </w:r>
            <w:r w:rsidRPr="00F162DB">
              <w:t>III</w:t>
            </w:r>
          </w:p>
        </w:tc>
      </w:tr>
      <w:tr w:rsidR="00F162DB" w:rsidRPr="00F162DB" w:rsidTr="005A6224">
        <w:trPr>
          <w:cantSplit/>
          <w:trHeight w:val="381"/>
        </w:trPr>
        <w:tc>
          <w:tcPr>
            <w:tcW w:w="882" w:type="dxa"/>
            <w:shd w:val="clear" w:color="auto" w:fill="auto"/>
            <w:tcMar>
              <w:left w:w="29" w:type="dxa"/>
              <w:right w:w="29" w:type="dxa"/>
            </w:tcMar>
          </w:tcPr>
          <w:p w:rsidR="00AF434B" w:rsidRPr="00F162DB" w:rsidRDefault="00AF434B" w:rsidP="00F162DB">
            <w:pPr>
              <w:tabs>
                <w:tab w:val="left" w:pos="288"/>
                <w:tab w:val="left" w:pos="576"/>
                <w:tab w:val="left" w:pos="864"/>
                <w:tab w:val="right" w:pos="1022"/>
                <w:tab w:val="left" w:pos="115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40" w:after="80"/>
              <w:ind w:right="40"/>
            </w:pPr>
            <w:r w:rsidRPr="00F162DB">
              <w:t>47/2014</w:t>
            </w:r>
          </w:p>
        </w:tc>
        <w:tc>
          <w:tcPr>
            <w:tcW w:w="2108" w:type="dxa"/>
            <w:shd w:val="clear" w:color="auto" w:fill="auto"/>
            <w:tcMar>
              <w:left w:w="29" w:type="dxa"/>
              <w:right w:w="29" w:type="dxa"/>
            </w:tcMar>
          </w:tcPr>
          <w:p w:rsidR="00AF434B" w:rsidRPr="00F162DB" w:rsidRDefault="00AF434B" w:rsidP="00F162DB">
            <w:pPr>
              <w:tabs>
                <w:tab w:val="left" w:pos="288"/>
                <w:tab w:val="left" w:pos="576"/>
                <w:tab w:val="left" w:pos="864"/>
                <w:tab w:val="right" w:pos="1022"/>
                <w:tab w:val="left" w:pos="115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40" w:after="80"/>
              <w:ind w:right="90"/>
            </w:pPr>
            <w:r w:rsidRPr="00F162DB">
              <w:t>Йемен</w:t>
            </w:r>
          </w:p>
        </w:tc>
        <w:tc>
          <w:tcPr>
            <w:tcW w:w="1098" w:type="dxa"/>
            <w:shd w:val="clear" w:color="auto" w:fill="auto"/>
            <w:tcMar>
              <w:left w:w="29" w:type="dxa"/>
              <w:right w:w="29" w:type="dxa"/>
            </w:tcMar>
          </w:tcPr>
          <w:p w:rsidR="00AF434B" w:rsidRPr="00F162DB" w:rsidRDefault="00AF434B" w:rsidP="00F162DB">
            <w:pPr>
              <w:tabs>
                <w:tab w:val="left" w:pos="288"/>
                <w:tab w:val="left" w:pos="576"/>
                <w:tab w:val="left" w:pos="864"/>
                <w:tab w:val="right" w:pos="1022"/>
                <w:tab w:val="left" w:pos="1152"/>
                <w:tab w:val="left" w:pos="1742"/>
                <w:tab w:val="left" w:pos="2218"/>
                <w:tab w:val="left" w:pos="2693"/>
                <w:tab w:val="left" w:pos="3182"/>
                <w:tab w:val="left" w:pos="3658"/>
                <w:tab w:val="left" w:pos="4133"/>
                <w:tab w:val="left" w:pos="4622"/>
                <w:tab w:val="left" w:pos="5098"/>
                <w:tab w:val="left" w:pos="5573"/>
                <w:tab w:val="left" w:pos="6048"/>
              </w:tabs>
              <w:suppressAutoHyphens/>
              <w:spacing w:before="40" w:after="80"/>
              <w:ind w:right="-7"/>
            </w:pPr>
            <w:r w:rsidRPr="00F162DB">
              <w:t>Нет</w:t>
            </w:r>
          </w:p>
        </w:tc>
        <w:tc>
          <w:tcPr>
            <w:tcW w:w="2556" w:type="dxa"/>
            <w:shd w:val="clear" w:color="auto" w:fill="auto"/>
            <w:tcMar>
              <w:left w:w="29" w:type="dxa"/>
              <w:right w:w="29" w:type="dxa"/>
            </w:tcMar>
          </w:tcPr>
          <w:p w:rsidR="00AF434B" w:rsidRPr="00F162DB" w:rsidRDefault="00AF434B" w:rsidP="005A6224">
            <w:pPr>
              <w:tabs>
                <w:tab w:val="left" w:pos="288"/>
                <w:tab w:val="left" w:pos="576"/>
                <w:tab w:val="left" w:pos="864"/>
                <w:tab w:val="right" w:pos="1022"/>
                <w:tab w:val="left" w:pos="1152"/>
                <w:tab w:val="left" w:pos="1267"/>
                <w:tab w:val="left" w:pos="1742"/>
                <w:tab w:val="left" w:pos="2218"/>
                <w:tab w:val="left" w:pos="3182"/>
                <w:tab w:val="left" w:pos="3658"/>
                <w:tab w:val="left" w:pos="4133"/>
                <w:tab w:val="left" w:pos="4622"/>
                <w:tab w:val="left" w:pos="5098"/>
                <w:tab w:val="left" w:pos="5573"/>
                <w:tab w:val="left" w:pos="6048"/>
              </w:tabs>
              <w:suppressAutoHyphens/>
              <w:spacing w:before="40" w:after="80"/>
              <w:ind w:right="28"/>
            </w:pPr>
            <w:r w:rsidRPr="00F162DB">
              <w:t>Надир Салех Мохсин Салех</w:t>
            </w:r>
            <w:r w:rsidR="005A6224" w:rsidRPr="005A6224">
              <w:t xml:space="preserve"> </w:t>
            </w:r>
            <w:r w:rsidRPr="00F162DB">
              <w:t>аль-Яфей</w:t>
            </w:r>
          </w:p>
        </w:tc>
        <w:tc>
          <w:tcPr>
            <w:tcW w:w="2158" w:type="dxa"/>
            <w:shd w:val="clear" w:color="auto" w:fill="auto"/>
            <w:tcMar>
              <w:left w:w="29" w:type="dxa"/>
              <w:right w:w="29" w:type="dxa"/>
            </w:tcMar>
          </w:tcPr>
          <w:p w:rsidR="00AF434B" w:rsidRPr="00F162DB" w:rsidRDefault="00AF434B" w:rsidP="005A6224">
            <w:pPr>
              <w:tabs>
                <w:tab w:val="left" w:pos="288"/>
                <w:tab w:val="left" w:pos="576"/>
                <w:tab w:val="left" w:pos="864"/>
                <w:tab w:val="right" w:pos="1022"/>
                <w:tab w:val="left" w:pos="1152"/>
                <w:tab w:val="left" w:pos="1267"/>
                <w:tab w:val="left" w:pos="1742"/>
                <w:tab w:val="left" w:pos="2218"/>
                <w:tab w:val="left" w:pos="2693"/>
                <w:tab w:val="left" w:pos="3182"/>
                <w:tab w:val="left" w:pos="3658"/>
                <w:tab w:val="left" w:pos="4133"/>
                <w:tab w:val="left" w:pos="4622"/>
                <w:tab w:val="left" w:pos="5098"/>
                <w:tab w:val="left" w:pos="5573"/>
                <w:tab w:val="left" w:pos="6048"/>
              </w:tabs>
              <w:spacing w:before="40" w:after="80"/>
            </w:pPr>
            <w:r w:rsidRPr="00F162DB">
              <w:t>Произвольное заде</w:t>
            </w:r>
            <w:r w:rsidRPr="00F162DB">
              <w:t>р</w:t>
            </w:r>
            <w:r w:rsidRPr="00F162DB">
              <w:t>жание, категория III</w:t>
            </w:r>
          </w:p>
        </w:tc>
      </w:tr>
      <w:tr w:rsidR="00F162DB" w:rsidRPr="00F162DB" w:rsidTr="005A6224">
        <w:trPr>
          <w:cantSplit/>
          <w:trHeight w:val="381"/>
        </w:trPr>
        <w:tc>
          <w:tcPr>
            <w:tcW w:w="882" w:type="dxa"/>
            <w:shd w:val="clear" w:color="auto" w:fill="auto"/>
            <w:tcMar>
              <w:left w:w="29" w:type="dxa"/>
              <w:right w:w="29" w:type="dxa"/>
            </w:tcMar>
          </w:tcPr>
          <w:p w:rsidR="00AF434B" w:rsidRPr="00F162DB" w:rsidRDefault="00AF434B" w:rsidP="00F162DB">
            <w:pPr>
              <w:tabs>
                <w:tab w:val="left" w:pos="288"/>
                <w:tab w:val="left" w:pos="576"/>
                <w:tab w:val="left" w:pos="864"/>
                <w:tab w:val="right" w:pos="1022"/>
                <w:tab w:val="left" w:pos="115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40" w:after="80"/>
              <w:ind w:right="40"/>
            </w:pPr>
            <w:r w:rsidRPr="00F162DB">
              <w:t>48/2014</w:t>
            </w:r>
          </w:p>
        </w:tc>
        <w:tc>
          <w:tcPr>
            <w:tcW w:w="2108" w:type="dxa"/>
            <w:shd w:val="clear" w:color="auto" w:fill="auto"/>
            <w:tcMar>
              <w:left w:w="29" w:type="dxa"/>
              <w:right w:w="29" w:type="dxa"/>
            </w:tcMar>
          </w:tcPr>
          <w:p w:rsidR="00AF434B" w:rsidRPr="00F162DB" w:rsidRDefault="00AF434B" w:rsidP="00F162DB">
            <w:pPr>
              <w:tabs>
                <w:tab w:val="left" w:pos="288"/>
                <w:tab w:val="left" w:pos="576"/>
                <w:tab w:val="left" w:pos="864"/>
                <w:tab w:val="right" w:pos="1022"/>
                <w:tab w:val="left" w:pos="115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40" w:after="80"/>
              <w:ind w:right="90"/>
            </w:pPr>
            <w:r w:rsidRPr="00F162DB">
              <w:t>Ливан</w:t>
            </w:r>
          </w:p>
        </w:tc>
        <w:tc>
          <w:tcPr>
            <w:tcW w:w="1098" w:type="dxa"/>
            <w:shd w:val="clear" w:color="auto" w:fill="auto"/>
            <w:tcMar>
              <w:left w:w="29" w:type="dxa"/>
              <w:right w:w="29" w:type="dxa"/>
            </w:tcMar>
          </w:tcPr>
          <w:p w:rsidR="00AF434B" w:rsidRPr="00F162DB" w:rsidRDefault="00AF434B" w:rsidP="00F162DB">
            <w:pPr>
              <w:tabs>
                <w:tab w:val="left" w:pos="288"/>
                <w:tab w:val="left" w:pos="576"/>
                <w:tab w:val="left" w:pos="864"/>
                <w:tab w:val="right" w:pos="1022"/>
                <w:tab w:val="left" w:pos="1152"/>
                <w:tab w:val="left" w:pos="1742"/>
                <w:tab w:val="left" w:pos="2218"/>
                <w:tab w:val="left" w:pos="2693"/>
                <w:tab w:val="left" w:pos="3182"/>
                <w:tab w:val="left" w:pos="3658"/>
                <w:tab w:val="left" w:pos="4133"/>
                <w:tab w:val="left" w:pos="4622"/>
                <w:tab w:val="left" w:pos="5098"/>
                <w:tab w:val="left" w:pos="5573"/>
                <w:tab w:val="left" w:pos="6048"/>
              </w:tabs>
              <w:suppressAutoHyphens/>
              <w:spacing w:before="40" w:after="80"/>
              <w:ind w:right="-7"/>
            </w:pPr>
            <w:r w:rsidRPr="00F162DB">
              <w:t>Нет</w:t>
            </w:r>
          </w:p>
        </w:tc>
        <w:tc>
          <w:tcPr>
            <w:tcW w:w="2556" w:type="dxa"/>
            <w:shd w:val="clear" w:color="auto" w:fill="auto"/>
            <w:tcMar>
              <w:left w:w="29" w:type="dxa"/>
              <w:right w:w="29" w:type="dxa"/>
            </w:tcMar>
          </w:tcPr>
          <w:p w:rsidR="00AF434B" w:rsidRPr="00F162DB" w:rsidRDefault="00AF434B" w:rsidP="005A6224">
            <w:pPr>
              <w:tabs>
                <w:tab w:val="left" w:pos="288"/>
                <w:tab w:val="left" w:pos="576"/>
                <w:tab w:val="left" w:pos="864"/>
                <w:tab w:val="right" w:pos="1022"/>
                <w:tab w:val="left" w:pos="1152"/>
                <w:tab w:val="left" w:pos="1267"/>
                <w:tab w:val="left" w:pos="1742"/>
                <w:tab w:val="left" w:pos="2218"/>
                <w:tab w:val="left" w:pos="3182"/>
                <w:tab w:val="left" w:pos="3658"/>
                <w:tab w:val="left" w:pos="4133"/>
                <w:tab w:val="left" w:pos="4622"/>
                <w:tab w:val="left" w:pos="5098"/>
                <w:tab w:val="left" w:pos="5573"/>
                <w:tab w:val="left" w:pos="6048"/>
              </w:tabs>
              <w:suppressAutoHyphens/>
              <w:spacing w:before="40" w:after="80"/>
              <w:ind w:right="28"/>
            </w:pPr>
            <w:r w:rsidRPr="00F162DB">
              <w:t>Тарек Мостафа и Абдель Карим</w:t>
            </w:r>
            <w:r w:rsidR="005A6224" w:rsidRPr="005A6224">
              <w:t xml:space="preserve"> </w:t>
            </w:r>
            <w:r w:rsidRPr="00F162DB">
              <w:t>аль-Мустафа</w:t>
            </w:r>
          </w:p>
        </w:tc>
        <w:tc>
          <w:tcPr>
            <w:tcW w:w="2158" w:type="dxa"/>
            <w:shd w:val="clear" w:color="auto" w:fill="auto"/>
            <w:tcMar>
              <w:left w:w="29" w:type="dxa"/>
              <w:right w:w="29" w:type="dxa"/>
            </w:tcMar>
          </w:tcPr>
          <w:p w:rsidR="00AF434B" w:rsidRPr="00F162DB" w:rsidRDefault="00AF434B" w:rsidP="005A6224">
            <w:pPr>
              <w:tabs>
                <w:tab w:val="left" w:pos="288"/>
                <w:tab w:val="left" w:pos="576"/>
                <w:tab w:val="left" w:pos="864"/>
                <w:tab w:val="right" w:pos="1022"/>
                <w:tab w:val="left" w:pos="1152"/>
                <w:tab w:val="left" w:pos="1267"/>
                <w:tab w:val="left" w:pos="1742"/>
                <w:tab w:val="left" w:pos="2218"/>
                <w:tab w:val="left" w:pos="2693"/>
                <w:tab w:val="left" w:pos="3182"/>
                <w:tab w:val="left" w:pos="3658"/>
                <w:tab w:val="left" w:pos="4133"/>
                <w:tab w:val="left" w:pos="4622"/>
                <w:tab w:val="left" w:pos="5098"/>
                <w:tab w:val="left" w:pos="5573"/>
                <w:tab w:val="left" w:pos="6048"/>
              </w:tabs>
              <w:spacing w:before="40" w:after="80"/>
            </w:pPr>
            <w:r w:rsidRPr="00F162DB">
              <w:t>Произвольное заде</w:t>
            </w:r>
            <w:r w:rsidRPr="00F162DB">
              <w:t>р</w:t>
            </w:r>
            <w:r w:rsidRPr="00F162DB">
              <w:t>жание, категории I и</w:t>
            </w:r>
            <w:r w:rsidR="005A6224">
              <w:rPr>
                <w:lang w:val="en-US"/>
              </w:rPr>
              <w:t> </w:t>
            </w:r>
            <w:r w:rsidRPr="00F162DB">
              <w:t>III</w:t>
            </w:r>
          </w:p>
        </w:tc>
      </w:tr>
      <w:tr w:rsidR="00F162DB" w:rsidRPr="00F162DB" w:rsidTr="005A6224">
        <w:trPr>
          <w:cantSplit/>
          <w:trHeight w:val="381"/>
        </w:trPr>
        <w:tc>
          <w:tcPr>
            <w:tcW w:w="882" w:type="dxa"/>
            <w:shd w:val="clear" w:color="auto" w:fill="auto"/>
            <w:tcMar>
              <w:left w:w="29" w:type="dxa"/>
              <w:right w:w="29" w:type="dxa"/>
            </w:tcMar>
          </w:tcPr>
          <w:p w:rsidR="00AF434B" w:rsidRPr="00F162DB" w:rsidRDefault="00AF434B" w:rsidP="00F162DB">
            <w:pPr>
              <w:tabs>
                <w:tab w:val="left" w:pos="288"/>
                <w:tab w:val="left" w:pos="576"/>
                <w:tab w:val="left" w:pos="864"/>
                <w:tab w:val="right" w:pos="1022"/>
                <w:tab w:val="left" w:pos="115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40" w:after="80"/>
              <w:ind w:right="40"/>
            </w:pPr>
            <w:r w:rsidRPr="00F162DB">
              <w:t>49/2014</w:t>
            </w:r>
          </w:p>
        </w:tc>
        <w:tc>
          <w:tcPr>
            <w:tcW w:w="2108" w:type="dxa"/>
            <w:shd w:val="clear" w:color="auto" w:fill="auto"/>
            <w:tcMar>
              <w:left w:w="29" w:type="dxa"/>
              <w:right w:w="29" w:type="dxa"/>
            </w:tcMar>
          </w:tcPr>
          <w:p w:rsidR="00AF434B" w:rsidRPr="00F162DB" w:rsidRDefault="00AF434B" w:rsidP="00F162DB">
            <w:pPr>
              <w:tabs>
                <w:tab w:val="left" w:pos="288"/>
                <w:tab w:val="left" w:pos="576"/>
                <w:tab w:val="left" w:pos="864"/>
                <w:tab w:val="right" w:pos="1022"/>
                <w:tab w:val="left" w:pos="115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40" w:after="80"/>
              <w:ind w:right="90"/>
            </w:pPr>
            <w:r w:rsidRPr="00F162DB">
              <w:t>Китай</w:t>
            </w:r>
          </w:p>
        </w:tc>
        <w:tc>
          <w:tcPr>
            <w:tcW w:w="1098" w:type="dxa"/>
            <w:shd w:val="clear" w:color="auto" w:fill="auto"/>
            <w:tcMar>
              <w:left w:w="29" w:type="dxa"/>
              <w:right w:w="29" w:type="dxa"/>
            </w:tcMar>
          </w:tcPr>
          <w:p w:rsidR="00AF434B" w:rsidRPr="00F162DB" w:rsidRDefault="00AF434B" w:rsidP="00F162DB">
            <w:pPr>
              <w:tabs>
                <w:tab w:val="left" w:pos="288"/>
                <w:tab w:val="left" w:pos="576"/>
                <w:tab w:val="left" w:pos="864"/>
                <w:tab w:val="right" w:pos="1022"/>
                <w:tab w:val="left" w:pos="1152"/>
                <w:tab w:val="left" w:pos="1742"/>
                <w:tab w:val="left" w:pos="2218"/>
                <w:tab w:val="left" w:pos="2693"/>
                <w:tab w:val="left" w:pos="3182"/>
                <w:tab w:val="left" w:pos="3658"/>
                <w:tab w:val="left" w:pos="4133"/>
                <w:tab w:val="left" w:pos="4622"/>
                <w:tab w:val="left" w:pos="5098"/>
                <w:tab w:val="left" w:pos="5573"/>
                <w:tab w:val="left" w:pos="6048"/>
              </w:tabs>
              <w:suppressAutoHyphens/>
              <w:spacing w:before="40" w:after="80"/>
              <w:ind w:right="-7"/>
            </w:pPr>
            <w:r w:rsidRPr="00F162DB">
              <w:t>Нет</w:t>
            </w:r>
          </w:p>
        </w:tc>
        <w:tc>
          <w:tcPr>
            <w:tcW w:w="2556" w:type="dxa"/>
            <w:shd w:val="clear" w:color="auto" w:fill="auto"/>
            <w:tcMar>
              <w:left w:w="29" w:type="dxa"/>
              <w:right w:w="29" w:type="dxa"/>
            </w:tcMar>
          </w:tcPr>
          <w:p w:rsidR="00AF434B" w:rsidRPr="00F162DB" w:rsidRDefault="00AF434B" w:rsidP="00F162DB">
            <w:pPr>
              <w:tabs>
                <w:tab w:val="left" w:pos="288"/>
                <w:tab w:val="left" w:pos="576"/>
                <w:tab w:val="left" w:pos="864"/>
                <w:tab w:val="right" w:pos="1022"/>
                <w:tab w:val="left" w:pos="1152"/>
                <w:tab w:val="left" w:pos="1267"/>
                <w:tab w:val="left" w:pos="1742"/>
                <w:tab w:val="left" w:pos="2218"/>
                <w:tab w:val="left" w:pos="3182"/>
                <w:tab w:val="left" w:pos="3658"/>
                <w:tab w:val="left" w:pos="4133"/>
                <w:tab w:val="left" w:pos="4622"/>
                <w:tab w:val="left" w:pos="5098"/>
                <w:tab w:val="left" w:pos="5573"/>
                <w:tab w:val="left" w:pos="6048"/>
              </w:tabs>
              <w:suppressAutoHyphens/>
              <w:spacing w:before="40" w:after="80"/>
              <w:ind w:right="28"/>
            </w:pPr>
            <w:r w:rsidRPr="00F162DB">
              <w:t>Цзинлинь Тан, Цинйинг Ван и Синтинь Юань</w:t>
            </w:r>
          </w:p>
        </w:tc>
        <w:tc>
          <w:tcPr>
            <w:tcW w:w="2158" w:type="dxa"/>
            <w:shd w:val="clear" w:color="auto" w:fill="auto"/>
            <w:tcMar>
              <w:left w:w="29" w:type="dxa"/>
              <w:right w:w="29" w:type="dxa"/>
            </w:tcMar>
          </w:tcPr>
          <w:p w:rsidR="00AF434B" w:rsidRPr="00F162DB" w:rsidRDefault="00AF434B" w:rsidP="005A6224">
            <w:pPr>
              <w:tabs>
                <w:tab w:val="left" w:pos="288"/>
                <w:tab w:val="left" w:pos="576"/>
                <w:tab w:val="left" w:pos="864"/>
                <w:tab w:val="right" w:pos="1022"/>
                <w:tab w:val="left" w:pos="1152"/>
                <w:tab w:val="left" w:pos="1267"/>
                <w:tab w:val="left" w:pos="1742"/>
                <w:tab w:val="left" w:pos="2218"/>
                <w:tab w:val="left" w:pos="2693"/>
                <w:tab w:val="left" w:pos="3182"/>
                <w:tab w:val="left" w:pos="3658"/>
                <w:tab w:val="left" w:pos="4133"/>
                <w:tab w:val="left" w:pos="4622"/>
                <w:tab w:val="left" w:pos="5098"/>
                <w:tab w:val="left" w:pos="5573"/>
                <w:tab w:val="left" w:pos="6048"/>
              </w:tabs>
              <w:spacing w:before="40" w:after="80"/>
            </w:pPr>
            <w:r w:rsidRPr="00F162DB">
              <w:t>Произвольное заде</w:t>
            </w:r>
            <w:r w:rsidRPr="00F162DB">
              <w:t>р</w:t>
            </w:r>
            <w:r w:rsidRPr="00F162DB">
              <w:t>жание, категория III</w:t>
            </w:r>
          </w:p>
        </w:tc>
      </w:tr>
      <w:tr w:rsidR="00F162DB" w:rsidRPr="00F162DB" w:rsidTr="005A6224">
        <w:trPr>
          <w:cantSplit/>
          <w:trHeight w:val="381"/>
        </w:trPr>
        <w:tc>
          <w:tcPr>
            <w:tcW w:w="882" w:type="dxa"/>
            <w:shd w:val="clear" w:color="auto" w:fill="auto"/>
            <w:tcMar>
              <w:left w:w="29" w:type="dxa"/>
              <w:right w:w="29" w:type="dxa"/>
            </w:tcMar>
          </w:tcPr>
          <w:p w:rsidR="00AF434B" w:rsidRPr="00F162DB" w:rsidRDefault="00AF434B" w:rsidP="00F162DB">
            <w:pPr>
              <w:tabs>
                <w:tab w:val="left" w:pos="288"/>
                <w:tab w:val="left" w:pos="576"/>
                <w:tab w:val="left" w:pos="864"/>
                <w:tab w:val="right" w:pos="1022"/>
                <w:tab w:val="left" w:pos="115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40" w:after="80"/>
              <w:ind w:right="40"/>
            </w:pPr>
            <w:r w:rsidRPr="00F162DB">
              <w:t>50/2014</w:t>
            </w:r>
          </w:p>
        </w:tc>
        <w:tc>
          <w:tcPr>
            <w:tcW w:w="2108" w:type="dxa"/>
            <w:shd w:val="clear" w:color="auto" w:fill="auto"/>
            <w:tcMar>
              <w:left w:w="29" w:type="dxa"/>
              <w:right w:w="29" w:type="dxa"/>
            </w:tcMar>
          </w:tcPr>
          <w:p w:rsidR="00AF434B" w:rsidRPr="00F162DB" w:rsidRDefault="00AF434B" w:rsidP="00EC4D1F">
            <w:pPr>
              <w:tabs>
                <w:tab w:val="left" w:pos="288"/>
                <w:tab w:val="left" w:pos="576"/>
                <w:tab w:val="left" w:pos="864"/>
                <w:tab w:val="right" w:pos="1022"/>
                <w:tab w:val="left" w:pos="115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40" w:after="80"/>
              <w:ind w:right="90"/>
            </w:pPr>
            <w:r w:rsidRPr="00F162DB">
              <w:t xml:space="preserve">Соединенные </w:t>
            </w:r>
            <w:r w:rsidR="00EC4D1F" w:rsidRPr="00EC4D1F">
              <w:br/>
            </w:r>
            <w:r w:rsidRPr="00F162DB">
              <w:t>Штаты Америки</w:t>
            </w:r>
          </w:p>
        </w:tc>
        <w:tc>
          <w:tcPr>
            <w:tcW w:w="1098" w:type="dxa"/>
            <w:shd w:val="clear" w:color="auto" w:fill="auto"/>
            <w:tcMar>
              <w:left w:w="29" w:type="dxa"/>
              <w:right w:w="29" w:type="dxa"/>
            </w:tcMar>
          </w:tcPr>
          <w:p w:rsidR="00AF434B" w:rsidRPr="00F162DB" w:rsidRDefault="00AF434B" w:rsidP="005A6224">
            <w:pPr>
              <w:tabs>
                <w:tab w:val="left" w:pos="288"/>
                <w:tab w:val="left" w:pos="576"/>
                <w:tab w:val="left" w:pos="864"/>
                <w:tab w:val="right" w:pos="1022"/>
                <w:tab w:val="left" w:pos="1152"/>
                <w:tab w:val="left" w:pos="1742"/>
                <w:tab w:val="left" w:pos="2218"/>
                <w:tab w:val="left" w:pos="2693"/>
                <w:tab w:val="left" w:pos="3182"/>
                <w:tab w:val="left" w:pos="3658"/>
                <w:tab w:val="left" w:pos="4133"/>
                <w:tab w:val="left" w:pos="4622"/>
                <w:tab w:val="left" w:pos="5098"/>
                <w:tab w:val="left" w:pos="5573"/>
                <w:tab w:val="left" w:pos="6048"/>
              </w:tabs>
              <w:spacing w:before="40" w:after="80"/>
            </w:pPr>
            <w:r w:rsidRPr="00F162DB">
              <w:t xml:space="preserve">Да </w:t>
            </w:r>
            <w:r w:rsidR="00EC4D1F" w:rsidRPr="00EC4D1F">
              <w:br/>
            </w:r>
            <w:r w:rsidRPr="00F162DB">
              <w:t>Прав</w:t>
            </w:r>
            <w:r w:rsidRPr="00F162DB">
              <w:t>и</w:t>
            </w:r>
            <w:r w:rsidRPr="00F162DB">
              <w:t>тельство Кубы представ</w:t>
            </w:r>
            <w:r w:rsidRPr="00F162DB">
              <w:t>и</w:t>
            </w:r>
            <w:r w:rsidRPr="00F162DB">
              <w:t>ло свой о</w:t>
            </w:r>
            <w:r w:rsidRPr="00F162DB">
              <w:t>т</w:t>
            </w:r>
            <w:r w:rsidRPr="00F162DB">
              <w:t>вет после принятия мнения.</w:t>
            </w:r>
          </w:p>
        </w:tc>
        <w:tc>
          <w:tcPr>
            <w:tcW w:w="2556" w:type="dxa"/>
            <w:shd w:val="clear" w:color="auto" w:fill="auto"/>
            <w:tcMar>
              <w:left w:w="29" w:type="dxa"/>
              <w:right w:w="29" w:type="dxa"/>
            </w:tcMar>
          </w:tcPr>
          <w:p w:rsidR="00AF434B" w:rsidRPr="00F162DB" w:rsidRDefault="00AF434B" w:rsidP="005A6224">
            <w:pPr>
              <w:tabs>
                <w:tab w:val="left" w:pos="288"/>
                <w:tab w:val="left" w:pos="576"/>
                <w:tab w:val="left" w:pos="864"/>
                <w:tab w:val="right" w:pos="1022"/>
                <w:tab w:val="left" w:pos="1152"/>
                <w:tab w:val="left" w:pos="1267"/>
                <w:tab w:val="left" w:pos="1742"/>
                <w:tab w:val="left" w:pos="2218"/>
                <w:tab w:val="left" w:pos="3182"/>
                <w:tab w:val="left" w:pos="3658"/>
                <w:tab w:val="left" w:pos="4133"/>
                <w:tab w:val="left" w:pos="4622"/>
                <w:tab w:val="left" w:pos="5098"/>
                <w:tab w:val="left" w:pos="5573"/>
                <w:tab w:val="left" w:pos="6048"/>
              </w:tabs>
              <w:suppressAutoHyphens/>
              <w:spacing w:before="40" w:after="80"/>
              <w:ind w:right="28"/>
            </w:pPr>
            <w:r w:rsidRPr="00F162DB">
              <w:t>Мустафа аль-Хавсави</w:t>
            </w:r>
          </w:p>
        </w:tc>
        <w:tc>
          <w:tcPr>
            <w:tcW w:w="2158" w:type="dxa"/>
            <w:shd w:val="clear" w:color="auto" w:fill="auto"/>
            <w:tcMar>
              <w:left w:w="29" w:type="dxa"/>
              <w:right w:w="29" w:type="dxa"/>
            </w:tcMar>
          </w:tcPr>
          <w:p w:rsidR="00AF434B" w:rsidRPr="00F162DB" w:rsidRDefault="00AF434B" w:rsidP="005A6224">
            <w:pPr>
              <w:tabs>
                <w:tab w:val="left" w:pos="288"/>
                <w:tab w:val="left" w:pos="576"/>
                <w:tab w:val="left" w:pos="864"/>
                <w:tab w:val="right" w:pos="1022"/>
                <w:tab w:val="left" w:pos="1152"/>
                <w:tab w:val="left" w:pos="1267"/>
                <w:tab w:val="left" w:pos="1742"/>
                <w:tab w:val="left" w:pos="2218"/>
                <w:tab w:val="left" w:pos="2693"/>
                <w:tab w:val="left" w:pos="3182"/>
                <w:tab w:val="left" w:pos="3658"/>
                <w:tab w:val="left" w:pos="4133"/>
                <w:tab w:val="left" w:pos="4622"/>
                <w:tab w:val="left" w:pos="5098"/>
                <w:tab w:val="left" w:pos="5573"/>
                <w:tab w:val="left" w:pos="6048"/>
              </w:tabs>
              <w:spacing w:before="40" w:after="80"/>
            </w:pPr>
            <w:r w:rsidRPr="00F162DB">
              <w:t>Произвольное заде</w:t>
            </w:r>
            <w:r w:rsidRPr="00F162DB">
              <w:t>р</w:t>
            </w:r>
            <w:r w:rsidRPr="00F162DB">
              <w:t>жание, категории I, III и V</w:t>
            </w:r>
          </w:p>
        </w:tc>
      </w:tr>
      <w:tr w:rsidR="00F162DB" w:rsidRPr="009B08F1" w:rsidTr="005A6224">
        <w:trPr>
          <w:cantSplit/>
          <w:trHeight w:val="381"/>
        </w:trPr>
        <w:tc>
          <w:tcPr>
            <w:tcW w:w="882" w:type="dxa"/>
            <w:shd w:val="clear" w:color="auto" w:fill="auto"/>
            <w:tcMar>
              <w:left w:w="29" w:type="dxa"/>
              <w:right w:w="29" w:type="dxa"/>
            </w:tcMar>
          </w:tcPr>
          <w:p w:rsidR="00AF434B" w:rsidRPr="00F162DB" w:rsidRDefault="00AF434B" w:rsidP="00F162DB">
            <w:pPr>
              <w:tabs>
                <w:tab w:val="left" w:pos="288"/>
                <w:tab w:val="left" w:pos="576"/>
                <w:tab w:val="left" w:pos="864"/>
                <w:tab w:val="right" w:pos="1022"/>
                <w:tab w:val="left" w:pos="115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40" w:after="80"/>
              <w:ind w:right="40"/>
            </w:pPr>
            <w:r w:rsidRPr="00F162DB">
              <w:t>51/2014</w:t>
            </w:r>
          </w:p>
        </w:tc>
        <w:tc>
          <w:tcPr>
            <w:tcW w:w="2108" w:type="dxa"/>
            <w:shd w:val="clear" w:color="auto" w:fill="auto"/>
            <w:tcMar>
              <w:left w:w="29" w:type="dxa"/>
              <w:right w:w="29" w:type="dxa"/>
            </w:tcMar>
          </w:tcPr>
          <w:p w:rsidR="00AF434B" w:rsidRPr="00F162DB" w:rsidRDefault="00AF434B" w:rsidP="00F162DB">
            <w:pPr>
              <w:tabs>
                <w:tab w:val="left" w:pos="288"/>
                <w:tab w:val="left" w:pos="576"/>
                <w:tab w:val="left" w:pos="864"/>
                <w:tab w:val="right" w:pos="1022"/>
                <w:tab w:val="left" w:pos="115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40" w:after="80"/>
              <w:ind w:right="90"/>
            </w:pPr>
            <w:r w:rsidRPr="00F162DB">
              <w:t>Боливарианская Республика Венесуэла</w:t>
            </w:r>
          </w:p>
        </w:tc>
        <w:tc>
          <w:tcPr>
            <w:tcW w:w="1098" w:type="dxa"/>
            <w:shd w:val="clear" w:color="auto" w:fill="auto"/>
            <w:tcMar>
              <w:left w:w="29" w:type="dxa"/>
              <w:right w:w="29" w:type="dxa"/>
            </w:tcMar>
          </w:tcPr>
          <w:p w:rsidR="00AF434B" w:rsidRPr="00F162DB" w:rsidRDefault="00AF434B" w:rsidP="00F162DB">
            <w:pPr>
              <w:tabs>
                <w:tab w:val="left" w:pos="288"/>
                <w:tab w:val="left" w:pos="576"/>
                <w:tab w:val="left" w:pos="864"/>
                <w:tab w:val="right" w:pos="1022"/>
                <w:tab w:val="left" w:pos="1152"/>
                <w:tab w:val="left" w:pos="1742"/>
                <w:tab w:val="left" w:pos="2218"/>
                <w:tab w:val="left" w:pos="2693"/>
                <w:tab w:val="left" w:pos="3182"/>
                <w:tab w:val="left" w:pos="3658"/>
                <w:tab w:val="left" w:pos="4133"/>
                <w:tab w:val="left" w:pos="4622"/>
                <w:tab w:val="left" w:pos="5098"/>
                <w:tab w:val="left" w:pos="5573"/>
                <w:tab w:val="left" w:pos="6048"/>
              </w:tabs>
              <w:suppressAutoHyphens/>
              <w:spacing w:before="40" w:after="80"/>
              <w:ind w:right="-7"/>
            </w:pPr>
            <w:r w:rsidRPr="00F162DB">
              <w:t>Да</w:t>
            </w:r>
          </w:p>
        </w:tc>
        <w:tc>
          <w:tcPr>
            <w:tcW w:w="2556" w:type="dxa"/>
            <w:shd w:val="clear" w:color="auto" w:fill="auto"/>
            <w:tcMar>
              <w:left w:w="29" w:type="dxa"/>
              <w:right w:w="29" w:type="dxa"/>
            </w:tcMar>
          </w:tcPr>
          <w:p w:rsidR="00AF434B" w:rsidRPr="00F162DB" w:rsidRDefault="00AF434B" w:rsidP="005A6224">
            <w:pPr>
              <w:tabs>
                <w:tab w:val="left" w:pos="288"/>
                <w:tab w:val="left" w:pos="576"/>
                <w:tab w:val="left" w:pos="864"/>
                <w:tab w:val="right" w:pos="1022"/>
                <w:tab w:val="left" w:pos="1152"/>
                <w:tab w:val="left" w:pos="1267"/>
                <w:tab w:val="left" w:pos="1742"/>
                <w:tab w:val="left" w:pos="2218"/>
                <w:tab w:val="left" w:pos="3182"/>
                <w:tab w:val="left" w:pos="3658"/>
                <w:tab w:val="left" w:pos="4133"/>
                <w:tab w:val="left" w:pos="4622"/>
                <w:tab w:val="left" w:pos="5098"/>
                <w:tab w:val="left" w:pos="5573"/>
                <w:tab w:val="left" w:pos="6048"/>
              </w:tabs>
              <w:suppressAutoHyphens/>
              <w:spacing w:before="40" w:after="80"/>
              <w:ind w:right="28"/>
            </w:pPr>
            <w:r w:rsidRPr="00F162DB">
              <w:t>Майкел Джованни Рондон Ромеро и 316 других лиц</w:t>
            </w:r>
          </w:p>
        </w:tc>
        <w:tc>
          <w:tcPr>
            <w:tcW w:w="2158" w:type="dxa"/>
            <w:shd w:val="clear" w:color="auto" w:fill="auto"/>
            <w:tcMar>
              <w:left w:w="29" w:type="dxa"/>
              <w:right w:w="29" w:type="dxa"/>
            </w:tcMar>
          </w:tcPr>
          <w:p w:rsidR="00AF434B" w:rsidRPr="00F162DB" w:rsidRDefault="00AF434B" w:rsidP="005A6224">
            <w:pPr>
              <w:tabs>
                <w:tab w:val="left" w:pos="288"/>
                <w:tab w:val="left" w:pos="576"/>
                <w:tab w:val="left" w:pos="864"/>
                <w:tab w:val="right" w:pos="1022"/>
                <w:tab w:val="left" w:pos="1152"/>
                <w:tab w:val="left" w:pos="1267"/>
                <w:tab w:val="left" w:pos="1742"/>
                <w:tab w:val="left" w:pos="2218"/>
                <w:tab w:val="left" w:pos="2693"/>
                <w:tab w:val="left" w:pos="3182"/>
                <w:tab w:val="left" w:pos="3658"/>
                <w:tab w:val="left" w:pos="4133"/>
                <w:tab w:val="left" w:pos="4622"/>
                <w:tab w:val="left" w:pos="5098"/>
                <w:tab w:val="left" w:pos="5573"/>
                <w:tab w:val="left" w:pos="6048"/>
              </w:tabs>
              <w:spacing w:before="40" w:after="80"/>
            </w:pPr>
            <w:r w:rsidRPr="00F162DB">
              <w:t>Произвольное заде</w:t>
            </w:r>
            <w:r w:rsidRPr="00F162DB">
              <w:t>р</w:t>
            </w:r>
            <w:r w:rsidRPr="00F162DB">
              <w:t>жание, категория III</w:t>
            </w:r>
          </w:p>
        </w:tc>
      </w:tr>
      <w:tr w:rsidR="00F162DB" w:rsidRPr="00F162DB" w:rsidTr="005A6224">
        <w:trPr>
          <w:cantSplit/>
          <w:trHeight w:val="381"/>
        </w:trPr>
        <w:tc>
          <w:tcPr>
            <w:tcW w:w="882" w:type="dxa"/>
            <w:shd w:val="clear" w:color="auto" w:fill="auto"/>
            <w:tcMar>
              <w:left w:w="29" w:type="dxa"/>
              <w:right w:w="29" w:type="dxa"/>
            </w:tcMar>
          </w:tcPr>
          <w:p w:rsidR="00AF434B" w:rsidRPr="00F162DB" w:rsidRDefault="00AF434B" w:rsidP="00F162DB">
            <w:pPr>
              <w:tabs>
                <w:tab w:val="left" w:pos="288"/>
                <w:tab w:val="left" w:pos="576"/>
                <w:tab w:val="left" w:pos="864"/>
                <w:tab w:val="right" w:pos="1022"/>
                <w:tab w:val="left" w:pos="115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40" w:after="80"/>
              <w:ind w:right="40"/>
            </w:pPr>
            <w:r w:rsidRPr="00F162DB">
              <w:t>52/2014</w:t>
            </w:r>
          </w:p>
        </w:tc>
        <w:tc>
          <w:tcPr>
            <w:tcW w:w="2108" w:type="dxa"/>
            <w:shd w:val="clear" w:color="auto" w:fill="auto"/>
            <w:tcMar>
              <w:left w:w="29" w:type="dxa"/>
              <w:right w:w="29" w:type="dxa"/>
            </w:tcMar>
          </w:tcPr>
          <w:p w:rsidR="00AF434B" w:rsidRPr="00F162DB" w:rsidRDefault="00F162DB" w:rsidP="00F162DB">
            <w:pPr>
              <w:tabs>
                <w:tab w:val="left" w:pos="288"/>
                <w:tab w:val="left" w:pos="576"/>
                <w:tab w:val="left" w:pos="864"/>
                <w:tab w:val="right" w:pos="1022"/>
                <w:tab w:val="left" w:pos="115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40" w:after="80"/>
              <w:ind w:right="90"/>
            </w:pPr>
            <w:r>
              <w:t>Австралия/</w:t>
            </w:r>
            <w:r w:rsidR="009B08F1">
              <w:br/>
            </w:r>
            <w:r w:rsidR="00AF434B" w:rsidRPr="00F162DB">
              <w:t>Папуа-Новая Гвинея</w:t>
            </w:r>
          </w:p>
        </w:tc>
        <w:tc>
          <w:tcPr>
            <w:tcW w:w="1098" w:type="dxa"/>
            <w:shd w:val="clear" w:color="auto" w:fill="auto"/>
            <w:tcMar>
              <w:left w:w="29" w:type="dxa"/>
              <w:right w:w="29" w:type="dxa"/>
            </w:tcMar>
          </w:tcPr>
          <w:p w:rsidR="00AF434B" w:rsidRPr="00F162DB" w:rsidRDefault="00AF434B" w:rsidP="00F162DB">
            <w:pPr>
              <w:tabs>
                <w:tab w:val="left" w:pos="288"/>
                <w:tab w:val="left" w:pos="576"/>
                <w:tab w:val="left" w:pos="864"/>
                <w:tab w:val="right" w:pos="1022"/>
                <w:tab w:val="left" w:pos="1152"/>
                <w:tab w:val="left" w:pos="1742"/>
                <w:tab w:val="left" w:pos="2218"/>
                <w:tab w:val="left" w:pos="2693"/>
                <w:tab w:val="left" w:pos="3182"/>
                <w:tab w:val="left" w:pos="3658"/>
                <w:tab w:val="left" w:pos="4133"/>
                <w:tab w:val="left" w:pos="4622"/>
                <w:tab w:val="left" w:pos="5098"/>
                <w:tab w:val="left" w:pos="5573"/>
                <w:tab w:val="left" w:pos="6048"/>
              </w:tabs>
              <w:suppressAutoHyphens/>
              <w:spacing w:before="40" w:after="80"/>
              <w:ind w:right="-7"/>
            </w:pPr>
            <w:r w:rsidRPr="00F162DB">
              <w:t>Нет</w:t>
            </w:r>
          </w:p>
        </w:tc>
        <w:tc>
          <w:tcPr>
            <w:tcW w:w="2556" w:type="dxa"/>
            <w:shd w:val="clear" w:color="auto" w:fill="auto"/>
            <w:tcMar>
              <w:left w:w="29" w:type="dxa"/>
              <w:right w:w="29" w:type="dxa"/>
            </w:tcMar>
          </w:tcPr>
          <w:p w:rsidR="00AF434B" w:rsidRPr="00F162DB" w:rsidRDefault="00AF434B" w:rsidP="00F162DB">
            <w:pPr>
              <w:tabs>
                <w:tab w:val="left" w:pos="288"/>
                <w:tab w:val="left" w:pos="576"/>
                <w:tab w:val="left" w:pos="864"/>
                <w:tab w:val="right" w:pos="1022"/>
                <w:tab w:val="left" w:pos="1152"/>
                <w:tab w:val="left" w:pos="1267"/>
                <w:tab w:val="left" w:pos="1742"/>
                <w:tab w:val="left" w:pos="2218"/>
                <w:tab w:val="left" w:pos="3182"/>
                <w:tab w:val="left" w:pos="3658"/>
                <w:tab w:val="left" w:pos="4133"/>
                <w:tab w:val="left" w:pos="4622"/>
                <w:tab w:val="left" w:pos="5098"/>
                <w:tab w:val="left" w:pos="5573"/>
                <w:tab w:val="left" w:pos="6048"/>
              </w:tabs>
              <w:suppressAutoHyphens/>
              <w:spacing w:before="40" w:after="80"/>
              <w:ind w:right="28"/>
            </w:pPr>
            <w:r w:rsidRPr="00F162DB">
              <w:t>Реза Райеси</w:t>
            </w:r>
          </w:p>
        </w:tc>
        <w:tc>
          <w:tcPr>
            <w:tcW w:w="2158" w:type="dxa"/>
            <w:shd w:val="clear" w:color="auto" w:fill="auto"/>
            <w:tcMar>
              <w:left w:w="29" w:type="dxa"/>
              <w:right w:w="29" w:type="dxa"/>
            </w:tcMar>
          </w:tcPr>
          <w:p w:rsidR="00AF434B" w:rsidRPr="00F162DB" w:rsidRDefault="00AF434B" w:rsidP="005A6224">
            <w:pPr>
              <w:tabs>
                <w:tab w:val="left" w:pos="288"/>
                <w:tab w:val="left" w:pos="576"/>
                <w:tab w:val="left" w:pos="864"/>
                <w:tab w:val="right" w:pos="1022"/>
                <w:tab w:val="left" w:pos="1152"/>
                <w:tab w:val="left" w:pos="1267"/>
                <w:tab w:val="left" w:pos="1742"/>
                <w:tab w:val="left" w:pos="2218"/>
                <w:tab w:val="left" w:pos="2693"/>
                <w:tab w:val="left" w:pos="3182"/>
                <w:tab w:val="left" w:pos="3658"/>
                <w:tab w:val="left" w:pos="4133"/>
                <w:tab w:val="left" w:pos="4622"/>
                <w:tab w:val="left" w:pos="5098"/>
                <w:tab w:val="left" w:pos="5573"/>
                <w:tab w:val="left" w:pos="6048"/>
              </w:tabs>
              <w:spacing w:before="40" w:after="80"/>
            </w:pPr>
            <w:r w:rsidRPr="00F162DB">
              <w:t>Произвольное заде</w:t>
            </w:r>
            <w:r w:rsidRPr="00F162DB">
              <w:t>р</w:t>
            </w:r>
            <w:r w:rsidRPr="00F162DB">
              <w:t>жание, категория IV</w:t>
            </w:r>
          </w:p>
        </w:tc>
      </w:tr>
      <w:tr w:rsidR="00F162DB" w:rsidRPr="00F162DB" w:rsidTr="005A6224">
        <w:trPr>
          <w:cantSplit/>
          <w:trHeight w:val="381"/>
        </w:trPr>
        <w:tc>
          <w:tcPr>
            <w:tcW w:w="882" w:type="dxa"/>
            <w:shd w:val="clear" w:color="auto" w:fill="auto"/>
            <w:tcMar>
              <w:left w:w="29" w:type="dxa"/>
              <w:right w:w="29" w:type="dxa"/>
            </w:tcMar>
          </w:tcPr>
          <w:p w:rsidR="00AF434B" w:rsidRPr="00F162DB" w:rsidRDefault="00AF434B" w:rsidP="00F162DB">
            <w:pPr>
              <w:tabs>
                <w:tab w:val="left" w:pos="288"/>
                <w:tab w:val="left" w:pos="576"/>
                <w:tab w:val="left" w:pos="864"/>
                <w:tab w:val="right" w:pos="1022"/>
                <w:tab w:val="left" w:pos="115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40" w:after="80"/>
              <w:ind w:right="40"/>
            </w:pPr>
            <w:r w:rsidRPr="00F162DB">
              <w:t>53/2014</w:t>
            </w:r>
          </w:p>
        </w:tc>
        <w:tc>
          <w:tcPr>
            <w:tcW w:w="2108" w:type="dxa"/>
            <w:shd w:val="clear" w:color="auto" w:fill="auto"/>
            <w:tcMar>
              <w:left w:w="29" w:type="dxa"/>
              <w:right w:w="29" w:type="dxa"/>
            </w:tcMar>
          </w:tcPr>
          <w:p w:rsidR="00AF434B" w:rsidRPr="00F162DB" w:rsidRDefault="00AF434B" w:rsidP="00F162DB">
            <w:pPr>
              <w:tabs>
                <w:tab w:val="left" w:pos="288"/>
                <w:tab w:val="left" w:pos="576"/>
                <w:tab w:val="left" w:pos="864"/>
                <w:tab w:val="right" w:pos="1022"/>
                <w:tab w:val="left" w:pos="115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40" w:after="80"/>
              <w:ind w:right="90"/>
            </w:pPr>
            <w:r w:rsidRPr="00F162DB">
              <w:t>Оман</w:t>
            </w:r>
          </w:p>
        </w:tc>
        <w:tc>
          <w:tcPr>
            <w:tcW w:w="1098" w:type="dxa"/>
            <w:shd w:val="clear" w:color="auto" w:fill="auto"/>
            <w:tcMar>
              <w:left w:w="29" w:type="dxa"/>
              <w:right w:w="29" w:type="dxa"/>
            </w:tcMar>
          </w:tcPr>
          <w:p w:rsidR="00AF434B" w:rsidRPr="00F162DB" w:rsidRDefault="00AF434B" w:rsidP="00F162DB">
            <w:pPr>
              <w:tabs>
                <w:tab w:val="left" w:pos="288"/>
                <w:tab w:val="left" w:pos="576"/>
                <w:tab w:val="left" w:pos="864"/>
                <w:tab w:val="right" w:pos="1022"/>
                <w:tab w:val="left" w:pos="1152"/>
                <w:tab w:val="left" w:pos="1742"/>
                <w:tab w:val="left" w:pos="2218"/>
                <w:tab w:val="left" w:pos="2693"/>
                <w:tab w:val="left" w:pos="3182"/>
                <w:tab w:val="left" w:pos="3658"/>
                <w:tab w:val="left" w:pos="4133"/>
                <w:tab w:val="left" w:pos="4622"/>
                <w:tab w:val="left" w:pos="5098"/>
                <w:tab w:val="left" w:pos="5573"/>
                <w:tab w:val="left" w:pos="6048"/>
              </w:tabs>
              <w:suppressAutoHyphens/>
              <w:spacing w:before="40" w:after="80"/>
              <w:ind w:right="-7"/>
            </w:pPr>
            <w:r w:rsidRPr="00F162DB">
              <w:t>Да</w:t>
            </w:r>
          </w:p>
        </w:tc>
        <w:tc>
          <w:tcPr>
            <w:tcW w:w="2556" w:type="dxa"/>
            <w:shd w:val="clear" w:color="auto" w:fill="auto"/>
            <w:tcMar>
              <w:left w:w="29" w:type="dxa"/>
              <w:right w:w="29" w:type="dxa"/>
            </w:tcMar>
          </w:tcPr>
          <w:p w:rsidR="00AF434B" w:rsidRPr="00F162DB" w:rsidRDefault="00AF434B" w:rsidP="005A6224">
            <w:pPr>
              <w:tabs>
                <w:tab w:val="left" w:pos="288"/>
                <w:tab w:val="left" w:pos="576"/>
                <w:tab w:val="left" w:pos="864"/>
                <w:tab w:val="right" w:pos="1022"/>
                <w:tab w:val="left" w:pos="1152"/>
                <w:tab w:val="left" w:pos="1267"/>
                <w:tab w:val="left" w:pos="1742"/>
                <w:tab w:val="left" w:pos="2218"/>
                <w:tab w:val="left" w:pos="3182"/>
                <w:tab w:val="left" w:pos="3658"/>
                <w:tab w:val="left" w:pos="4133"/>
                <w:tab w:val="left" w:pos="4622"/>
                <w:tab w:val="left" w:pos="5098"/>
                <w:tab w:val="left" w:pos="5573"/>
                <w:tab w:val="left" w:pos="6048"/>
              </w:tabs>
              <w:suppressAutoHyphens/>
              <w:spacing w:before="40" w:after="80"/>
              <w:ind w:right="28"/>
            </w:pPr>
            <w:r w:rsidRPr="00F162DB">
              <w:t>Талиб Ахмад аль-Мамари</w:t>
            </w:r>
          </w:p>
        </w:tc>
        <w:tc>
          <w:tcPr>
            <w:tcW w:w="2158" w:type="dxa"/>
            <w:shd w:val="clear" w:color="auto" w:fill="auto"/>
            <w:tcMar>
              <w:left w:w="29" w:type="dxa"/>
              <w:right w:w="29" w:type="dxa"/>
            </w:tcMar>
          </w:tcPr>
          <w:p w:rsidR="00AF434B" w:rsidRPr="00F162DB" w:rsidRDefault="00AF434B" w:rsidP="005A6224">
            <w:pPr>
              <w:tabs>
                <w:tab w:val="left" w:pos="288"/>
                <w:tab w:val="left" w:pos="576"/>
                <w:tab w:val="left" w:pos="864"/>
                <w:tab w:val="right" w:pos="1022"/>
                <w:tab w:val="left" w:pos="1152"/>
                <w:tab w:val="left" w:pos="1267"/>
                <w:tab w:val="left" w:pos="1742"/>
                <w:tab w:val="left" w:pos="2218"/>
                <w:tab w:val="left" w:pos="2693"/>
                <w:tab w:val="left" w:pos="3182"/>
                <w:tab w:val="left" w:pos="3658"/>
                <w:tab w:val="left" w:pos="4133"/>
                <w:tab w:val="left" w:pos="4622"/>
                <w:tab w:val="left" w:pos="5098"/>
                <w:tab w:val="left" w:pos="5573"/>
                <w:tab w:val="left" w:pos="6048"/>
              </w:tabs>
              <w:spacing w:before="40" w:after="80"/>
            </w:pPr>
            <w:r w:rsidRPr="00F162DB">
              <w:t>Произвольное заде</w:t>
            </w:r>
            <w:r w:rsidRPr="00F162DB">
              <w:t>р</w:t>
            </w:r>
            <w:r w:rsidRPr="00F162DB">
              <w:t>жание, категории II и</w:t>
            </w:r>
            <w:r w:rsidR="005A6224">
              <w:rPr>
                <w:lang w:val="en-US"/>
              </w:rPr>
              <w:t> </w:t>
            </w:r>
            <w:r w:rsidRPr="00F162DB">
              <w:t>III</w:t>
            </w:r>
          </w:p>
        </w:tc>
      </w:tr>
      <w:tr w:rsidR="00F162DB" w:rsidRPr="00F162DB" w:rsidTr="005A6224">
        <w:trPr>
          <w:cantSplit/>
          <w:trHeight w:val="381"/>
        </w:trPr>
        <w:tc>
          <w:tcPr>
            <w:tcW w:w="882" w:type="dxa"/>
            <w:shd w:val="clear" w:color="auto" w:fill="auto"/>
            <w:tcMar>
              <w:left w:w="29" w:type="dxa"/>
              <w:right w:w="29" w:type="dxa"/>
            </w:tcMar>
          </w:tcPr>
          <w:p w:rsidR="00AF434B" w:rsidRPr="00F162DB" w:rsidRDefault="00AF434B" w:rsidP="005A6224">
            <w:pPr>
              <w:tabs>
                <w:tab w:val="left" w:pos="288"/>
                <w:tab w:val="left" w:pos="576"/>
                <w:tab w:val="left" w:pos="864"/>
                <w:tab w:val="right" w:pos="1022"/>
                <w:tab w:val="left" w:pos="115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40" w:after="80"/>
              <w:ind w:right="43"/>
            </w:pPr>
            <w:r w:rsidRPr="00F162DB">
              <w:t>54/2014</w:t>
            </w:r>
          </w:p>
        </w:tc>
        <w:tc>
          <w:tcPr>
            <w:tcW w:w="2108" w:type="dxa"/>
            <w:shd w:val="clear" w:color="auto" w:fill="auto"/>
            <w:tcMar>
              <w:left w:w="29" w:type="dxa"/>
              <w:right w:w="29" w:type="dxa"/>
            </w:tcMar>
          </w:tcPr>
          <w:p w:rsidR="00AF434B" w:rsidRPr="00F162DB" w:rsidRDefault="00AF434B" w:rsidP="00F162DB">
            <w:pPr>
              <w:tabs>
                <w:tab w:val="left" w:pos="288"/>
                <w:tab w:val="left" w:pos="576"/>
                <w:tab w:val="left" w:pos="864"/>
                <w:tab w:val="right" w:pos="1022"/>
                <w:tab w:val="left" w:pos="115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40" w:after="80"/>
              <w:ind w:right="90"/>
            </w:pPr>
            <w:r w:rsidRPr="00F162DB">
              <w:t>Оман</w:t>
            </w:r>
          </w:p>
        </w:tc>
        <w:tc>
          <w:tcPr>
            <w:tcW w:w="1098" w:type="dxa"/>
            <w:shd w:val="clear" w:color="auto" w:fill="auto"/>
            <w:tcMar>
              <w:left w:w="29" w:type="dxa"/>
              <w:right w:w="29" w:type="dxa"/>
            </w:tcMar>
          </w:tcPr>
          <w:p w:rsidR="00AF434B" w:rsidRPr="00F162DB" w:rsidRDefault="00AF434B" w:rsidP="00F162DB">
            <w:pPr>
              <w:tabs>
                <w:tab w:val="left" w:pos="288"/>
                <w:tab w:val="left" w:pos="576"/>
                <w:tab w:val="left" w:pos="864"/>
                <w:tab w:val="right" w:pos="1022"/>
                <w:tab w:val="left" w:pos="1152"/>
                <w:tab w:val="left" w:pos="1742"/>
                <w:tab w:val="left" w:pos="2218"/>
                <w:tab w:val="left" w:pos="2693"/>
                <w:tab w:val="left" w:pos="3182"/>
                <w:tab w:val="left" w:pos="3658"/>
                <w:tab w:val="left" w:pos="4133"/>
                <w:tab w:val="left" w:pos="4622"/>
                <w:tab w:val="left" w:pos="5098"/>
                <w:tab w:val="left" w:pos="5573"/>
                <w:tab w:val="left" w:pos="6048"/>
              </w:tabs>
              <w:suppressAutoHyphens/>
              <w:spacing w:before="40" w:after="80"/>
              <w:ind w:right="-7"/>
            </w:pPr>
            <w:r w:rsidRPr="00F162DB">
              <w:t>Да</w:t>
            </w:r>
          </w:p>
        </w:tc>
        <w:tc>
          <w:tcPr>
            <w:tcW w:w="2556" w:type="dxa"/>
            <w:shd w:val="clear" w:color="auto" w:fill="auto"/>
            <w:tcMar>
              <w:left w:w="29" w:type="dxa"/>
              <w:right w:w="29" w:type="dxa"/>
            </w:tcMar>
          </w:tcPr>
          <w:p w:rsidR="00AF434B" w:rsidRPr="00F162DB" w:rsidRDefault="00AF434B" w:rsidP="005A6224">
            <w:pPr>
              <w:tabs>
                <w:tab w:val="left" w:pos="288"/>
                <w:tab w:val="left" w:pos="576"/>
                <w:tab w:val="left" w:pos="864"/>
                <w:tab w:val="right" w:pos="1022"/>
                <w:tab w:val="left" w:pos="1152"/>
                <w:tab w:val="left" w:pos="1267"/>
                <w:tab w:val="left" w:pos="1742"/>
                <w:tab w:val="left" w:pos="2218"/>
                <w:tab w:val="left" w:pos="3182"/>
                <w:tab w:val="left" w:pos="3658"/>
                <w:tab w:val="left" w:pos="4133"/>
                <w:tab w:val="left" w:pos="4622"/>
                <w:tab w:val="left" w:pos="5098"/>
                <w:tab w:val="left" w:pos="5573"/>
                <w:tab w:val="left" w:pos="6048"/>
              </w:tabs>
              <w:suppressAutoHyphens/>
              <w:spacing w:before="40" w:after="80"/>
              <w:ind w:right="28"/>
            </w:pPr>
            <w:r w:rsidRPr="00F162DB">
              <w:t xml:space="preserve">Сагр Мохамед аль-Баллуши, Саид Хамид аль-Мекбали, Таллал Мубарак аль-Мекбали, Хамис Кассиф аль-Мамари, Абдуррахман Рашед аль-Гафили, Абдулла Салех аль-Мамари, Абудлла Хассан </w:t>
            </w:r>
            <w:r w:rsidR="00F162DB">
              <w:br/>
            </w:r>
            <w:r w:rsidRPr="00F162DB">
              <w:t>аль-Балуши, Бадр Мохамед аль-Мамари и Абдулмаджид Сархан аль-Гафили</w:t>
            </w:r>
          </w:p>
        </w:tc>
        <w:tc>
          <w:tcPr>
            <w:tcW w:w="2158" w:type="dxa"/>
            <w:shd w:val="clear" w:color="auto" w:fill="auto"/>
            <w:tcMar>
              <w:left w:w="29" w:type="dxa"/>
              <w:right w:w="29" w:type="dxa"/>
            </w:tcMar>
          </w:tcPr>
          <w:p w:rsidR="00AF434B" w:rsidRPr="00F162DB" w:rsidRDefault="00AF434B" w:rsidP="005A6224">
            <w:pPr>
              <w:tabs>
                <w:tab w:val="left" w:pos="288"/>
                <w:tab w:val="left" w:pos="576"/>
                <w:tab w:val="left" w:pos="864"/>
                <w:tab w:val="right" w:pos="1022"/>
                <w:tab w:val="left" w:pos="1152"/>
                <w:tab w:val="left" w:pos="1267"/>
                <w:tab w:val="left" w:pos="1742"/>
                <w:tab w:val="left" w:pos="2218"/>
                <w:tab w:val="left" w:pos="2693"/>
                <w:tab w:val="left" w:pos="3182"/>
                <w:tab w:val="left" w:pos="3658"/>
                <w:tab w:val="left" w:pos="4133"/>
                <w:tab w:val="left" w:pos="4622"/>
                <w:tab w:val="left" w:pos="5098"/>
                <w:tab w:val="left" w:pos="5573"/>
                <w:tab w:val="left" w:pos="6048"/>
              </w:tabs>
              <w:spacing w:before="40" w:after="80"/>
            </w:pPr>
            <w:r w:rsidRPr="00F162DB">
              <w:t>Произвольное заде</w:t>
            </w:r>
            <w:r w:rsidRPr="00F162DB">
              <w:t>р</w:t>
            </w:r>
            <w:r w:rsidRPr="00F162DB">
              <w:t>жание, категория II</w:t>
            </w:r>
          </w:p>
        </w:tc>
      </w:tr>
      <w:tr w:rsidR="00F162DB" w:rsidRPr="00F162DB" w:rsidTr="005A6224">
        <w:trPr>
          <w:cantSplit/>
          <w:trHeight w:val="381"/>
        </w:trPr>
        <w:tc>
          <w:tcPr>
            <w:tcW w:w="882" w:type="dxa"/>
            <w:shd w:val="clear" w:color="auto" w:fill="auto"/>
            <w:tcMar>
              <w:left w:w="29" w:type="dxa"/>
              <w:right w:w="29" w:type="dxa"/>
            </w:tcMar>
          </w:tcPr>
          <w:p w:rsidR="00AF434B" w:rsidRPr="00F162DB" w:rsidRDefault="00AF434B" w:rsidP="00F162DB">
            <w:pPr>
              <w:tabs>
                <w:tab w:val="left" w:pos="288"/>
                <w:tab w:val="left" w:pos="576"/>
                <w:tab w:val="left" w:pos="864"/>
                <w:tab w:val="right" w:pos="1022"/>
                <w:tab w:val="left" w:pos="115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40" w:after="80"/>
              <w:ind w:right="40"/>
            </w:pPr>
            <w:r w:rsidRPr="00F162DB">
              <w:t>55/2014</w:t>
            </w:r>
          </w:p>
        </w:tc>
        <w:tc>
          <w:tcPr>
            <w:tcW w:w="2108" w:type="dxa"/>
            <w:shd w:val="clear" w:color="auto" w:fill="auto"/>
            <w:tcMar>
              <w:left w:w="29" w:type="dxa"/>
              <w:right w:w="29" w:type="dxa"/>
            </w:tcMar>
          </w:tcPr>
          <w:p w:rsidR="00AF434B" w:rsidRPr="00F162DB" w:rsidRDefault="00AF434B" w:rsidP="00F162DB">
            <w:pPr>
              <w:tabs>
                <w:tab w:val="left" w:pos="288"/>
                <w:tab w:val="left" w:pos="576"/>
                <w:tab w:val="left" w:pos="864"/>
                <w:tab w:val="right" w:pos="1022"/>
                <w:tab w:val="left" w:pos="115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40" w:after="80"/>
              <w:ind w:right="90"/>
            </w:pPr>
            <w:r w:rsidRPr="00F162DB">
              <w:t>Китай</w:t>
            </w:r>
          </w:p>
        </w:tc>
        <w:tc>
          <w:tcPr>
            <w:tcW w:w="1098" w:type="dxa"/>
            <w:shd w:val="clear" w:color="auto" w:fill="auto"/>
            <w:tcMar>
              <w:left w:w="29" w:type="dxa"/>
              <w:right w:w="29" w:type="dxa"/>
            </w:tcMar>
          </w:tcPr>
          <w:p w:rsidR="00AF434B" w:rsidRPr="00F162DB" w:rsidRDefault="00AF434B" w:rsidP="00F162DB">
            <w:pPr>
              <w:tabs>
                <w:tab w:val="left" w:pos="288"/>
                <w:tab w:val="left" w:pos="576"/>
                <w:tab w:val="left" w:pos="864"/>
                <w:tab w:val="right" w:pos="1022"/>
                <w:tab w:val="left" w:pos="1152"/>
                <w:tab w:val="left" w:pos="1742"/>
                <w:tab w:val="left" w:pos="2218"/>
                <w:tab w:val="left" w:pos="2693"/>
                <w:tab w:val="left" w:pos="3182"/>
                <w:tab w:val="left" w:pos="3658"/>
                <w:tab w:val="left" w:pos="4133"/>
                <w:tab w:val="left" w:pos="4622"/>
                <w:tab w:val="left" w:pos="5098"/>
                <w:tab w:val="left" w:pos="5573"/>
                <w:tab w:val="left" w:pos="6048"/>
              </w:tabs>
              <w:suppressAutoHyphens/>
              <w:spacing w:before="40" w:after="80"/>
              <w:ind w:right="-7"/>
            </w:pPr>
            <w:r w:rsidRPr="00F162DB">
              <w:t>Да</w:t>
            </w:r>
          </w:p>
        </w:tc>
        <w:tc>
          <w:tcPr>
            <w:tcW w:w="2556" w:type="dxa"/>
            <w:shd w:val="clear" w:color="auto" w:fill="auto"/>
            <w:tcMar>
              <w:left w:w="29" w:type="dxa"/>
              <w:right w:w="29" w:type="dxa"/>
            </w:tcMar>
          </w:tcPr>
          <w:p w:rsidR="00AF434B" w:rsidRPr="00F162DB" w:rsidRDefault="00AF434B" w:rsidP="00F162DB">
            <w:pPr>
              <w:tabs>
                <w:tab w:val="left" w:pos="288"/>
                <w:tab w:val="left" w:pos="576"/>
                <w:tab w:val="left" w:pos="864"/>
                <w:tab w:val="right" w:pos="1022"/>
                <w:tab w:val="left" w:pos="1152"/>
                <w:tab w:val="left" w:pos="1267"/>
                <w:tab w:val="left" w:pos="1742"/>
                <w:tab w:val="left" w:pos="2218"/>
                <w:tab w:val="left" w:pos="3182"/>
                <w:tab w:val="left" w:pos="3658"/>
                <w:tab w:val="left" w:pos="4133"/>
                <w:tab w:val="left" w:pos="4622"/>
                <w:tab w:val="left" w:pos="5098"/>
                <w:tab w:val="left" w:pos="5573"/>
                <w:tab w:val="left" w:pos="6048"/>
              </w:tabs>
              <w:suppressAutoHyphens/>
              <w:spacing w:before="40" w:after="80"/>
              <w:ind w:right="28"/>
            </w:pPr>
            <w:r w:rsidRPr="00F162DB">
              <w:t>Цзыюань Рен</w:t>
            </w:r>
          </w:p>
        </w:tc>
        <w:tc>
          <w:tcPr>
            <w:tcW w:w="2158" w:type="dxa"/>
            <w:shd w:val="clear" w:color="auto" w:fill="auto"/>
            <w:tcMar>
              <w:left w:w="29" w:type="dxa"/>
              <w:right w:w="29" w:type="dxa"/>
            </w:tcMar>
          </w:tcPr>
          <w:p w:rsidR="00AF434B" w:rsidRPr="00F162DB" w:rsidRDefault="00AF434B" w:rsidP="005A6224">
            <w:pPr>
              <w:tabs>
                <w:tab w:val="left" w:pos="288"/>
                <w:tab w:val="left" w:pos="576"/>
                <w:tab w:val="left" w:pos="864"/>
                <w:tab w:val="right" w:pos="1022"/>
                <w:tab w:val="left" w:pos="1152"/>
                <w:tab w:val="left" w:pos="1267"/>
                <w:tab w:val="left" w:pos="1742"/>
                <w:tab w:val="left" w:pos="2218"/>
                <w:tab w:val="left" w:pos="2693"/>
                <w:tab w:val="left" w:pos="3182"/>
                <w:tab w:val="left" w:pos="3658"/>
                <w:tab w:val="left" w:pos="4133"/>
                <w:tab w:val="left" w:pos="4622"/>
                <w:tab w:val="left" w:pos="5098"/>
                <w:tab w:val="left" w:pos="5573"/>
                <w:tab w:val="left" w:pos="6048"/>
              </w:tabs>
              <w:spacing w:before="40" w:after="80"/>
            </w:pPr>
            <w:r w:rsidRPr="00F162DB">
              <w:t>Дело закрыто</w:t>
            </w:r>
          </w:p>
        </w:tc>
      </w:tr>
      <w:tr w:rsidR="00F162DB" w:rsidRPr="00003DCF" w:rsidTr="005A6224">
        <w:trPr>
          <w:cantSplit/>
          <w:trHeight w:val="794"/>
        </w:trPr>
        <w:tc>
          <w:tcPr>
            <w:tcW w:w="882" w:type="dxa"/>
            <w:shd w:val="clear" w:color="auto" w:fill="auto"/>
            <w:tcMar>
              <w:left w:w="29" w:type="dxa"/>
              <w:right w:w="29" w:type="dxa"/>
            </w:tcMar>
          </w:tcPr>
          <w:p w:rsidR="00AF434B" w:rsidRPr="00F162DB" w:rsidRDefault="00AF434B" w:rsidP="00F162DB">
            <w:pPr>
              <w:tabs>
                <w:tab w:val="left" w:pos="288"/>
                <w:tab w:val="left" w:pos="576"/>
                <w:tab w:val="left" w:pos="864"/>
                <w:tab w:val="right" w:pos="1022"/>
                <w:tab w:val="left" w:pos="115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40" w:after="80"/>
              <w:ind w:right="40"/>
            </w:pPr>
            <w:r w:rsidRPr="00F162DB">
              <w:t>56/2014</w:t>
            </w:r>
          </w:p>
        </w:tc>
        <w:tc>
          <w:tcPr>
            <w:tcW w:w="2108" w:type="dxa"/>
            <w:shd w:val="clear" w:color="auto" w:fill="auto"/>
            <w:tcMar>
              <w:left w:w="29" w:type="dxa"/>
              <w:right w:w="29" w:type="dxa"/>
            </w:tcMar>
          </w:tcPr>
          <w:p w:rsidR="00AF434B" w:rsidRPr="00F162DB" w:rsidRDefault="00AF434B" w:rsidP="00F162DB">
            <w:pPr>
              <w:tabs>
                <w:tab w:val="left" w:pos="288"/>
                <w:tab w:val="left" w:pos="576"/>
                <w:tab w:val="left" w:pos="864"/>
                <w:tab w:val="right" w:pos="1022"/>
                <w:tab w:val="left" w:pos="115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40" w:after="80"/>
              <w:ind w:right="90"/>
            </w:pPr>
            <w:r w:rsidRPr="00F162DB">
              <w:t>Объединенные Арабские Эмираты</w:t>
            </w:r>
          </w:p>
        </w:tc>
        <w:tc>
          <w:tcPr>
            <w:tcW w:w="1098" w:type="dxa"/>
            <w:shd w:val="clear" w:color="auto" w:fill="auto"/>
            <w:tcMar>
              <w:left w:w="29" w:type="dxa"/>
              <w:right w:w="29" w:type="dxa"/>
            </w:tcMar>
          </w:tcPr>
          <w:p w:rsidR="00AF434B" w:rsidRPr="00F162DB" w:rsidRDefault="00AF434B" w:rsidP="00F162DB">
            <w:pPr>
              <w:tabs>
                <w:tab w:val="left" w:pos="288"/>
                <w:tab w:val="left" w:pos="576"/>
                <w:tab w:val="left" w:pos="864"/>
                <w:tab w:val="right" w:pos="1022"/>
                <w:tab w:val="left" w:pos="1152"/>
                <w:tab w:val="left" w:pos="1742"/>
                <w:tab w:val="left" w:pos="2218"/>
                <w:tab w:val="left" w:pos="2693"/>
                <w:tab w:val="left" w:pos="3182"/>
                <w:tab w:val="left" w:pos="3658"/>
                <w:tab w:val="left" w:pos="4133"/>
                <w:tab w:val="left" w:pos="4622"/>
                <w:tab w:val="left" w:pos="5098"/>
                <w:tab w:val="left" w:pos="5573"/>
                <w:tab w:val="left" w:pos="6048"/>
              </w:tabs>
              <w:suppressAutoHyphens/>
              <w:spacing w:before="40" w:after="80"/>
              <w:ind w:right="-7"/>
            </w:pPr>
            <w:r w:rsidRPr="00F162DB">
              <w:t>Да</w:t>
            </w:r>
          </w:p>
        </w:tc>
        <w:tc>
          <w:tcPr>
            <w:tcW w:w="2556" w:type="dxa"/>
            <w:shd w:val="clear" w:color="auto" w:fill="auto"/>
            <w:tcMar>
              <w:left w:w="29" w:type="dxa"/>
              <w:right w:w="29" w:type="dxa"/>
            </w:tcMar>
          </w:tcPr>
          <w:p w:rsidR="00AF434B" w:rsidRPr="00F162DB" w:rsidRDefault="00AF434B" w:rsidP="00F162DB">
            <w:pPr>
              <w:tabs>
                <w:tab w:val="left" w:pos="288"/>
                <w:tab w:val="left" w:pos="576"/>
                <w:tab w:val="left" w:pos="864"/>
                <w:tab w:val="right" w:pos="1022"/>
                <w:tab w:val="left" w:pos="1152"/>
                <w:tab w:val="left" w:pos="1267"/>
                <w:tab w:val="left" w:pos="1742"/>
                <w:tab w:val="left" w:pos="2218"/>
                <w:tab w:val="left" w:pos="3182"/>
                <w:tab w:val="left" w:pos="3658"/>
                <w:tab w:val="left" w:pos="4133"/>
                <w:tab w:val="left" w:pos="4622"/>
                <w:tab w:val="left" w:pos="5098"/>
                <w:tab w:val="left" w:pos="5573"/>
                <w:tab w:val="left" w:pos="6048"/>
              </w:tabs>
              <w:suppressAutoHyphens/>
              <w:spacing w:before="40" w:after="80"/>
              <w:ind w:right="28"/>
            </w:pPr>
            <w:r w:rsidRPr="00F162DB">
              <w:t xml:space="preserve">Салех Фараг Даифулла, Ибрагим Абдулазиз Ибрагим Ахмад, Мохамед Адулмонеим Мохамед Махмуд, Ахмад Махмуд Таха, Медхат Мохамед Мустафа аль-Айез, Али Ахмад Ибрагим Сонбол, Мохамед Махмуд Али Шахдах, Абдулла Мохамед Ибрагим Заза, Салах Мохамед Резк </w:t>
            </w:r>
            <w:r w:rsidR="00003DCF">
              <w:br/>
            </w:r>
            <w:r w:rsidRPr="00F162DB">
              <w:t>аль-Машад, Абдулла аль-Араби Абдулла Омар Ибрагим, Ахмад Гафар, Абдулмоонеим Али ас-Саид Атыэа и Мурад Мохамед Хамед Отман</w:t>
            </w:r>
          </w:p>
        </w:tc>
        <w:tc>
          <w:tcPr>
            <w:tcW w:w="2158" w:type="dxa"/>
            <w:shd w:val="clear" w:color="auto" w:fill="auto"/>
            <w:tcMar>
              <w:left w:w="29" w:type="dxa"/>
              <w:right w:w="29" w:type="dxa"/>
            </w:tcMar>
          </w:tcPr>
          <w:p w:rsidR="00AF434B" w:rsidRPr="00F162DB" w:rsidRDefault="00AF434B" w:rsidP="005A6224">
            <w:pPr>
              <w:tabs>
                <w:tab w:val="left" w:pos="288"/>
                <w:tab w:val="left" w:pos="576"/>
                <w:tab w:val="left" w:pos="864"/>
                <w:tab w:val="right" w:pos="1022"/>
                <w:tab w:val="left" w:pos="1152"/>
                <w:tab w:val="left" w:pos="1267"/>
                <w:tab w:val="left" w:pos="1742"/>
                <w:tab w:val="left" w:pos="2218"/>
                <w:tab w:val="left" w:pos="2693"/>
                <w:tab w:val="left" w:pos="3182"/>
                <w:tab w:val="left" w:pos="3658"/>
                <w:tab w:val="left" w:pos="4133"/>
                <w:tab w:val="left" w:pos="4622"/>
                <w:tab w:val="left" w:pos="5098"/>
                <w:tab w:val="left" w:pos="5573"/>
                <w:tab w:val="left" w:pos="6048"/>
              </w:tabs>
              <w:spacing w:before="40" w:after="80"/>
            </w:pPr>
            <w:r w:rsidRPr="00F162DB">
              <w:t>Произвольное заде</w:t>
            </w:r>
            <w:r w:rsidRPr="00F162DB">
              <w:t>р</w:t>
            </w:r>
            <w:r w:rsidRPr="00F162DB">
              <w:t>жание, категория III</w:t>
            </w:r>
          </w:p>
        </w:tc>
      </w:tr>
      <w:tr w:rsidR="00F162DB" w:rsidRPr="00F162DB" w:rsidTr="005A6224">
        <w:trPr>
          <w:cantSplit/>
          <w:trHeight w:val="1077"/>
        </w:trPr>
        <w:tc>
          <w:tcPr>
            <w:tcW w:w="882" w:type="dxa"/>
            <w:shd w:val="clear" w:color="auto" w:fill="auto"/>
            <w:tcMar>
              <w:left w:w="29" w:type="dxa"/>
              <w:right w:w="29" w:type="dxa"/>
            </w:tcMar>
          </w:tcPr>
          <w:p w:rsidR="00AF434B" w:rsidRPr="00F162DB" w:rsidRDefault="00AF434B" w:rsidP="00F162DB">
            <w:pPr>
              <w:tabs>
                <w:tab w:val="left" w:pos="288"/>
                <w:tab w:val="left" w:pos="576"/>
                <w:tab w:val="left" w:pos="864"/>
                <w:tab w:val="right" w:pos="1022"/>
                <w:tab w:val="left" w:pos="115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40" w:after="80"/>
              <w:ind w:right="40"/>
            </w:pPr>
            <w:r w:rsidRPr="00F162DB">
              <w:t>57/2014</w:t>
            </w:r>
          </w:p>
        </w:tc>
        <w:tc>
          <w:tcPr>
            <w:tcW w:w="2108" w:type="dxa"/>
            <w:shd w:val="clear" w:color="auto" w:fill="auto"/>
            <w:tcMar>
              <w:left w:w="29" w:type="dxa"/>
              <w:right w:w="29" w:type="dxa"/>
            </w:tcMar>
          </w:tcPr>
          <w:p w:rsidR="00AF434B" w:rsidRPr="00F162DB" w:rsidRDefault="00AF434B" w:rsidP="00F162DB">
            <w:pPr>
              <w:tabs>
                <w:tab w:val="left" w:pos="288"/>
                <w:tab w:val="left" w:pos="576"/>
                <w:tab w:val="left" w:pos="864"/>
                <w:tab w:val="right" w:pos="1022"/>
                <w:tab w:val="left" w:pos="115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40" w:after="80"/>
              <w:ind w:right="90"/>
            </w:pPr>
            <w:r w:rsidRPr="00F162DB">
              <w:t>Ливан</w:t>
            </w:r>
          </w:p>
        </w:tc>
        <w:tc>
          <w:tcPr>
            <w:tcW w:w="1098" w:type="dxa"/>
            <w:shd w:val="clear" w:color="auto" w:fill="auto"/>
            <w:tcMar>
              <w:left w:w="29" w:type="dxa"/>
              <w:right w:w="29" w:type="dxa"/>
            </w:tcMar>
          </w:tcPr>
          <w:p w:rsidR="00AF434B" w:rsidRPr="00F162DB" w:rsidRDefault="00AF434B" w:rsidP="00F162DB">
            <w:pPr>
              <w:tabs>
                <w:tab w:val="left" w:pos="288"/>
                <w:tab w:val="left" w:pos="576"/>
                <w:tab w:val="left" w:pos="864"/>
                <w:tab w:val="right" w:pos="1022"/>
                <w:tab w:val="left" w:pos="1152"/>
                <w:tab w:val="left" w:pos="1742"/>
                <w:tab w:val="left" w:pos="2218"/>
                <w:tab w:val="left" w:pos="2693"/>
                <w:tab w:val="left" w:pos="3182"/>
                <w:tab w:val="left" w:pos="3658"/>
                <w:tab w:val="left" w:pos="4133"/>
                <w:tab w:val="left" w:pos="4622"/>
                <w:tab w:val="left" w:pos="5098"/>
                <w:tab w:val="left" w:pos="5573"/>
                <w:tab w:val="left" w:pos="6048"/>
              </w:tabs>
              <w:suppressAutoHyphens/>
              <w:spacing w:before="40" w:after="80"/>
              <w:ind w:right="-7"/>
            </w:pPr>
            <w:r w:rsidRPr="00F162DB">
              <w:t>Нет</w:t>
            </w:r>
          </w:p>
        </w:tc>
        <w:tc>
          <w:tcPr>
            <w:tcW w:w="2556" w:type="dxa"/>
            <w:shd w:val="clear" w:color="auto" w:fill="auto"/>
            <w:tcMar>
              <w:left w:w="29" w:type="dxa"/>
              <w:right w:w="29" w:type="dxa"/>
            </w:tcMar>
          </w:tcPr>
          <w:p w:rsidR="00AF434B" w:rsidRPr="00F162DB" w:rsidRDefault="00AF434B" w:rsidP="00F162DB">
            <w:pPr>
              <w:tabs>
                <w:tab w:val="left" w:pos="288"/>
                <w:tab w:val="left" w:pos="576"/>
                <w:tab w:val="left" w:pos="864"/>
                <w:tab w:val="right" w:pos="1022"/>
                <w:tab w:val="left" w:pos="1152"/>
                <w:tab w:val="left" w:pos="1267"/>
                <w:tab w:val="left" w:pos="1742"/>
                <w:tab w:val="left" w:pos="2218"/>
                <w:tab w:val="left" w:pos="3182"/>
                <w:tab w:val="left" w:pos="3658"/>
                <w:tab w:val="left" w:pos="4133"/>
                <w:tab w:val="left" w:pos="4622"/>
                <w:tab w:val="left" w:pos="5098"/>
                <w:tab w:val="left" w:pos="5573"/>
                <w:tab w:val="left" w:pos="6048"/>
              </w:tabs>
              <w:suppressAutoHyphens/>
              <w:spacing w:before="40" w:after="80"/>
              <w:ind w:right="28"/>
            </w:pPr>
            <w:r w:rsidRPr="00F162DB">
              <w:t>Мохаммед Али Наджим и 71 другое лицо</w:t>
            </w:r>
          </w:p>
        </w:tc>
        <w:tc>
          <w:tcPr>
            <w:tcW w:w="2158" w:type="dxa"/>
            <w:shd w:val="clear" w:color="auto" w:fill="auto"/>
            <w:tcMar>
              <w:left w:w="29" w:type="dxa"/>
              <w:right w:w="29" w:type="dxa"/>
            </w:tcMar>
          </w:tcPr>
          <w:p w:rsidR="00AF434B" w:rsidRPr="00F162DB" w:rsidRDefault="00AF434B" w:rsidP="005A6224">
            <w:pPr>
              <w:tabs>
                <w:tab w:val="left" w:pos="288"/>
                <w:tab w:val="left" w:pos="576"/>
                <w:tab w:val="left" w:pos="864"/>
                <w:tab w:val="right" w:pos="1022"/>
                <w:tab w:val="left" w:pos="1152"/>
                <w:tab w:val="left" w:pos="1267"/>
                <w:tab w:val="left" w:pos="1742"/>
                <w:tab w:val="left" w:pos="2218"/>
                <w:tab w:val="left" w:pos="2693"/>
                <w:tab w:val="left" w:pos="3182"/>
                <w:tab w:val="left" w:pos="3658"/>
                <w:tab w:val="left" w:pos="4133"/>
                <w:tab w:val="left" w:pos="4622"/>
                <w:tab w:val="left" w:pos="5098"/>
                <w:tab w:val="left" w:pos="5573"/>
                <w:tab w:val="left" w:pos="6048"/>
              </w:tabs>
              <w:spacing w:before="40" w:after="80"/>
            </w:pPr>
            <w:r w:rsidRPr="00F162DB">
              <w:t>Произвольное заде</w:t>
            </w:r>
            <w:r w:rsidRPr="00F162DB">
              <w:t>р</w:t>
            </w:r>
            <w:r w:rsidRPr="00F162DB">
              <w:t>жание, категории I и</w:t>
            </w:r>
            <w:r w:rsidR="005A6224">
              <w:rPr>
                <w:lang w:val="en-US"/>
              </w:rPr>
              <w:t> </w:t>
            </w:r>
            <w:r w:rsidRPr="00F162DB">
              <w:t>III</w:t>
            </w:r>
          </w:p>
        </w:tc>
      </w:tr>
    </w:tbl>
    <w:p w:rsidR="005A6224" w:rsidRPr="005A6224" w:rsidRDefault="005A6224" w:rsidP="005A6224">
      <w:pPr>
        <w:pStyle w:val="H23"/>
        <w:tabs>
          <w:tab w:val="right" w:pos="1022"/>
          <w:tab w:val="left" w:pos="1267"/>
          <w:tab w:val="left" w:pos="2218"/>
          <w:tab w:val="left" w:pos="2693"/>
          <w:tab w:val="left" w:pos="3182"/>
          <w:tab w:val="left" w:pos="3658"/>
          <w:tab w:val="left" w:pos="4133"/>
          <w:tab w:val="left" w:pos="4622"/>
          <w:tab w:val="left" w:pos="5098"/>
          <w:tab w:val="left" w:pos="5573"/>
          <w:tab w:val="left" w:pos="6048"/>
        </w:tabs>
        <w:spacing w:line="120" w:lineRule="exact"/>
        <w:rPr>
          <w:sz w:val="10"/>
        </w:rPr>
      </w:pPr>
    </w:p>
    <w:p w:rsidR="005A6224" w:rsidRPr="005A6224" w:rsidRDefault="005A6224" w:rsidP="005A6224">
      <w:pPr>
        <w:pStyle w:val="H23"/>
        <w:tabs>
          <w:tab w:val="right" w:pos="1022"/>
          <w:tab w:val="left" w:pos="1267"/>
          <w:tab w:val="left" w:pos="2218"/>
          <w:tab w:val="left" w:pos="2693"/>
          <w:tab w:val="left" w:pos="3182"/>
          <w:tab w:val="left" w:pos="3658"/>
          <w:tab w:val="left" w:pos="4133"/>
          <w:tab w:val="left" w:pos="4622"/>
          <w:tab w:val="left" w:pos="5098"/>
          <w:tab w:val="left" w:pos="5573"/>
          <w:tab w:val="left" w:pos="6048"/>
        </w:tabs>
        <w:spacing w:line="120" w:lineRule="exact"/>
        <w:rPr>
          <w:sz w:val="10"/>
        </w:rPr>
      </w:pPr>
    </w:p>
    <w:p w:rsidR="00AF434B" w:rsidRPr="00AF434B" w:rsidRDefault="00AF434B" w:rsidP="00AF434B">
      <w:pPr>
        <w:pStyle w:val="H23"/>
        <w:tabs>
          <w:tab w:val="right" w:pos="1022"/>
          <w:tab w:val="left" w:pos="1267"/>
          <w:tab w:val="left" w:pos="2218"/>
          <w:tab w:val="left" w:pos="2693"/>
          <w:tab w:val="left" w:pos="3182"/>
          <w:tab w:val="left" w:pos="3658"/>
          <w:tab w:val="left" w:pos="4133"/>
          <w:tab w:val="left" w:pos="4622"/>
          <w:tab w:val="left" w:pos="5098"/>
          <w:tab w:val="left" w:pos="5573"/>
          <w:tab w:val="left" w:pos="6048"/>
        </w:tabs>
      </w:pPr>
      <w:r>
        <w:rPr>
          <w:sz w:val="10"/>
        </w:rPr>
        <w:tab/>
      </w:r>
      <w:r w:rsidRPr="00AF434B">
        <w:t>3.</w:t>
      </w:r>
      <w:r w:rsidRPr="00AF434B">
        <w:tab/>
        <w:t>Реакция правительств на предыдущие мнения</w:t>
      </w:r>
    </w:p>
    <w:p w:rsidR="00AF434B" w:rsidRPr="00AF434B" w:rsidRDefault="00AF434B" w:rsidP="00AF434B">
      <w:pPr>
        <w:pStyle w:val="SingleTxt"/>
        <w:spacing w:after="0" w:line="120" w:lineRule="exact"/>
        <w:rPr>
          <w:sz w:val="10"/>
        </w:rPr>
      </w:pPr>
    </w:p>
    <w:p w:rsidR="00AF434B" w:rsidRPr="00AF434B" w:rsidRDefault="00AF434B" w:rsidP="00AF434B">
      <w:pPr>
        <w:pStyle w:val="SingleTxt"/>
      </w:pPr>
      <w:r w:rsidRPr="00AF434B">
        <w:t>15.</w:t>
      </w:r>
      <w:r w:rsidRPr="00AF434B">
        <w:tab/>
        <w:t>В вербальной ноте от 19 февраля 2014 года Постоянное представительство Мексики при Отделении Организации Объединенных Наций в Женеве предст</w:t>
      </w:r>
      <w:r w:rsidRPr="00AF434B">
        <w:t>а</w:t>
      </w:r>
      <w:r w:rsidRPr="00AF434B">
        <w:t>вило дополнительную информацию, запрошенную Рабо</w:t>
      </w:r>
      <w:r>
        <w:t>чей группой в ее мн</w:t>
      </w:r>
      <w:r>
        <w:t>е</w:t>
      </w:r>
      <w:r>
        <w:t>нии </w:t>
      </w:r>
      <w:r w:rsidRPr="00AF434B">
        <w:t>№ 58/2013 (Мексика). Согласно представленной информации, судебный пр</w:t>
      </w:r>
      <w:r w:rsidRPr="00AF434B">
        <w:t>о</w:t>
      </w:r>
      <w:r w:rsidRPr="00AF434B">
        <w:t>цесс до сих пор находится на стадии предварительного расследования. Марко Антонио де Сантьяго Риос был арестован за грубое правонарушение; при его з</w:t>
      </w:r>
      <w:r w:rsidRPr="00AF434B">
        <w:t>а</w:t>
      </w:r>
      <w:r w:rsidRPr="00AF434B">
        <w:t>держании сотрудниками полиции были полностью соблюдены принципы зако</w:t>
      </w:r>
      <w:r w:rsidRPr="00AF434B">
        <w:t>н</w:t>
      </w:r>
      <w:r w:rsidRPr="00AF434B">
        <w:t>ности, правомерности, объективности и эффективности. Они действовали пр</w:t>
      </w:r>
      <w:r w:rsidRPr="00AF434B">
        <w:t>о</w:t>
      </w:r>
      <w:r w:rsidRPr="00AF434B">
        <w:t>фессионально, соблюдая права задержанного.</w:t>
      </w:r>
    </w:p>
    <w:p w:rsidR="00AF434B" w:rsidRPr="00AF434B" w:rsidRDefault="00AF434B" w:rsidP="00AF434B">
      <w:pPr>
        <w:pStyle w:val="SingleTxt"/>
      </w:pPr>
      <w:r w:rsidRPr="00AF434B">
        <w:t>16.</w:t>
      </w:r>
      <w:r w:rsidRPr="00AF434B">
        <w:tab/>
        <w:t>В письме от 28 февраля 2014 года правительство Шри-Ланки с задержкой представило ответ по делу Варнакуласингхама Аруланандама (мнение № 48/2013 (Шри-Ланка)). В этом письме правительство сообщило информацию о причинах и обстоятельствах ареста и заключения под стражу г-на Аруланандама и о тек</w:t>
      </w:r>
      <w:r w:rsidRPr="00AF434B">
        <w:t>у</w:t>
      </w:r>
      <w:r w:rsidRPr="00AF434B">
        <w:t xml:space="preserve">щем судебном разбирательстве по его делу. Оно, в частности, заявило, что </w:t>
      </w:r>
      <w:r w:rsidR="00FB0328">
        <w:br/>
      </w:r>
      <w:r w:rsidRPr="00AF434B">
        <w:t>г-н Аруланандам был незамедлительно проинформирован о выдвигаемых против него обвинениях и доставлялся к магистрату каждый месяц с момента ареста.</w:t>
      </w:r>
    </w:p>
    <w:p w:rsidR="00AF434B" w:rsidRPr="00AF434B" w:rsidRDefault="00AF434B" w:rsidP="00AF434B">
      <w:pPr>
        <w:pStyle w:val="SingleTxt"/>
      </w:pPr>
      <w:r w:rsidRPr="00AF434B">
        <w:t>17.</w:t>
      </w:r>
      <w:r w:rsidRPr="00AF434B">
        <w:tab/>
        <w:t>В письме от 26 декабря 2013 года правительство Ливии проинформировало Рабочую группу о том, что во мнении 41/2013 (Ливия) содержался ряд ошибок, и заявило, что задержание Саифа аль-Ислама Каддафи не было произвольным. Правительство заявило, в частности, что прокуратура провела расследование в отношении г-на Каддафи и предъявила ему обвинения в совершении ряда пр</w:t>
      </w:r>
      <w:r w:rsidRPr="00AF434B">
        <w:t>е</w:t>
      </w:r>
      <w:r w:rsidRPr="00AF434B">
        <w:t>ступлений в соответствии с внутренним законодательством. Оно заявило также, что власти Ливии были готовы и способны провести судебное разбирательство в отношении г-на Каддафи, что подтверждает случай Абдуллы ас-Сенусси, когда Международный уголовный суд постановил, что местные власти были готовы и в полной мере способны расследовать дело.</w:t>
      </w:r>
    </w:p>
    <w:p w:rsidR="00AF434B" w:rsidRPr="00AF434B" w:rsidRDefault="00AF434B" w:rsidP="00AF434B">
      <w:pPr>
        <w:pStyle w:val="SingleTxt"/>
      </w:pPr>
      <w:r w:rsidRPr="00AF434B">
        <w:t>18.</w:t>
      </w:r>
      <w:r w:rsidRPr="00AF434B">
        <w:tab/>
        <w:t xml:space="preserve">Что касается мнения № 38/2013 (Камерун) о задержании Мишеля Тьерри Атанганы Абеги, то правительство Камеруна в письме от 31 января 2014 года с удивлением отметило, что срок представления </w:t>
      </w:r>
      <w:r>
        <w:t>его ответа не был продлен на 60 </w:t>
      </w:r>
      <w:r w:rsidRPr="00AF434B">
        <w:t>дней. Государство заявило также, что Рабочей группе следует должным обр</w:t>
      </w:r>
      <w:r w:rsidRPr="00AF434B">
        <w:t>а</w:t>
      </w:r>
      <w:r w:rsidRPr="00AF434B">
        <w:t>зом соблюдать простой, но основополагающий принцип равенства состязател</w:t>
      </w:r>
      <w:r w:rsidRPr="00AF434B">
        <w:t>ь</w:t>
      </w:r>
      <w:r w:rsidRPr="00AF434B">
        <w:t>ных возможностей сторон при ведении дискуссии. Оно проинформировало Раб</w:t>
      </w:r>
      <w:r w:rsidRPr="00AF434B">
        <w:t>о</w:t>
      </w:r>
      <w:r w:rsidRPr="00AF434B">
        <w:t>чую группу о том, что г-н Атангана был задержан за хищение государственных средств, и что его арест не был политически мотивирован. Правительство выр</w:t>
      </w:r>
      <w:r w:rsidRPr="00AF434B">
        <w:t>а</w:t>
      </w:r>
      <w:r w:rsidRPr="00AF434B">
        <w:t>зило сожаление в связи со спешкой при рассмотрении дела, а также тоном мн</w:t>
      </w:r>
      <w:r w:rsidRPr="00AF434B">
        <w:t>е</w:t>
      </w:r>
      <w:r w:rsidRPr="00AF434B">
        <w:t>ния в целом.</w:t>
      </w:r>
    </w:p>
    <w:p w:rsidR="00AF434B" w:rsidRPr="00AF434B" w:rsidRDefault="00AF434B" w:rsidP="00AF434B">
      <w:pPr>
        <w:pStyle w:val="SingleTxt"/>
      </w:pPr>
      <w:r w:rsidRPr="00AF434B">
        <w:t>19.</w:t>
      </w:r>
      <w:r w:rsidRPr="00AF434B">
        <w:tab/>
        <w:t>В вербальной ноте от 12 марта 2014 года Постоянное представительство Парагвая при Отделении Организации Объединенных Наций в Женеве предст</w:t>
      </w:r>
      <w:r w:rsidRPr="00AF434B">
        <w:t>а</w:t>
      </w:r>
      <w:r w:rsidRPr="00AF434B">
        <w:t>вило дополнительную информацию, запрошенную Рабочей группой в пункте 46 ее мнения № 31/2013 (Парагвай), касающегося задержания Лусии Агуеро Ромеро и других лиц. Согласно представленной информации, предварительное расслед</w:t>
      </w:r>
      <w:r w:rsidRPr="00AF434B">
        <w:t>о</w:t>
      </w:r>
      <w:r w:rsidRPr="00AF434B">
        <w:t>вание дела было завершено 9 октября 2013 года, и должна начаться устная часть судопроизводства (слушания); 12 лицам были предъявлены официальные обв</w:t>
      </w:r>
      <w:r w:rsidRPr="00AF434B">
        <w:t>и</w:t>
      </w:r>
      <w:r w:rsidRPr="00AF434B">
        <w:t>нения, а 3 человека были освобождены без предъявления обвинений. Ожидалось, что пять обвиняемых будут по-прежнему содержаться под стражей до начала с</w:t>
      </w:r>
      <w:r w:rsidRPr="00AF434B">
        <w:t>у</w:t>
      </w:r>
      <w:r w:rsidRPr="00AF434B">
        <w:t>дебного процесса, шесть будут находиться под домашним арестом и один будет ждать суда на свободе. Правительство также представило информацию о мед</w:t>
      </w:r>
      <w:r w:rsidRPr="00AF434B">
        <w:t>и</w:t>
      </w:r>
      <w:r w:rsidRPr="00AF434B">
        <w:t>цинской помощи, оказанной заключенным, объявившим голодовку.</w:t>
      </w:r>
    </w:p>
    <w:p w:rsidR="00AF434B" w:rsidRPr="00AF434B" w:rsidRDefault="00AF434B" w:rsidP="00AF434B">
      <w:pPr>
        <w:pStyle w:val="SingleTxt"/>
      </w:pPr>
      <w:r w:rsidRPr="00AF434B">
        <w:t>20.</w:t>
      </w:r>
      <w:r w:rsidRPr="00AF434B">
        <w:tab/>
        <w:t>В письме от 25 ноября 2013 года правительство Туниса с задержкой пре</w:t>
      </w:r>
      <w:r w:rsidRPr="00AF434B">
        <w:t>д</w:t>
      </w:r>
      <w:r w:rsidRPr="00AF434B">
        <w:t>ставило ответ по делу Жабера Межри (мнение № 29/2013 (Тунис)).</w:t>
      </w:r>
    </w:p>
    <w:p w:rsidR="00AF434B" w:rsidRPr="00AF434B" w:rsidRDefault="00AF434B" w:rsidP="00AF434B">
      <w:pPr>
        <w:pStyle w:val="SingleTxt"/>
      </w:pPr>
      <w:r w:rsidRPr="00AF434B">
        <w:t>21.</w:t>
      </w:r>
      <w:r w:rsidRPr="00AF434B">
        <w:tab/>
        <w:t>В письме от 13 декабря 2013 года правительство Исламской Республики Иран с задержкой представило ответ по де</w:t>
      </w:r>
      <w:r>
        <w:t>лу Амира Немы Хекмати (мн</w:t>
      </w:r>
      <w:r>
        <w:t>е</w:t>
      </w:r>
      <w:r>
        <w:t>ние № </w:t>
      </w:r>
      <w:r w:rsidRPr="00AF434B">
        <w:t>28/2013 (Исламская Республика Иран)). Согласно представленной прав</w:t>
      </w:r>
      <w:r w:rsidRPr="00AF434B">
        <w:t>и</w:t>
      </w:r>
      <w:r w:rsidRPr="00AF434B">
        <w:t>тельством информации, дело г-на Хекмати, обвиняемого в сотрудничестве с пр</w:t>
      </w:r>
      <w:r w:rsidRPr="00AF434B">
        <w:t>а</w:t>
      </w:r>
      <w:r w:rsidRPr="00AF434B">
        <w:t>вительством Соединенных Штатов Америки и Центральным разведывательным управлением (ЦРУ) против государственной системы Исламской Республики Иран, рассматривалось отделением № 15 Революционного суда Тегерана. Суд признал г-на Хекмати виновным и приговорил его к смертной казни. Его адвокат обжаловал это решение, и приговор г-на Хекмати был впоследствии изменен на 10 лет лишения свободы. Его адвокат обжаловал смягченное наказание, но апе</w:t>
      </w:r>
      <w:r w:rsidRPr="00AF434B">
        <w:t>л</w:t>
      </w:r>
      <w:r w:rsidRPr="00AF434B">
        <w:t>ляционный суд оставил вынесенный приговор в силе.</w:t>
      </w:r>
    </w:p>
    <w:p w:rsidR="00AF434B" w:rsidRPr="00AF434B" w:rsidRDefault="00AF434B" w:rsidP="00AF434B">
      <w:pPr>
        <w:pStyle w:val="SingleTxt"/>
      </w:pPr>
      <w:r w:rsidRPr="00AF434B">
        <w:t>22.</w:t>
      </w:r>
      <w:r w:rsidRPr="00AF434B">
        <w:tab/>
        <w:t xml:space="preserve">В письме от 27 января 2014 года правительство Туркменистана направило дополнительную информацию по делу </w:t>
      </w:r>
      <w:r>
        <w:t>Гулгельды Аннаниязова (мн</w:t>
      </w:r>
      <w:r>
        <w:t>е</w:t>
      </w:r>
      <w:r>
        <w:t>ние № </w:t>
      </w:r>
      <w:r w:rsidRPr="00AF434B">
        <w:t>22/2013 (Туркменистан)). Правительство проинформировало Рабочую группу о том, что г-н Аннаниязов в июле 2002 года украл паспорт другого жит</w:t>
      </w:r>
      <w:r w:rsidRPr="00AF434B">
        <w:t>е</w:t>
      </w:r>
      <w:r w:rsidRPr="00AF434B">
        <w:t>ля Ашхабада, с тем чтобы незаконно пересечь границу и через Казахстан попасть на территорию Российской Федерации. Когда в июне 2008 года он вернулся в Туркменистан, он пересек границу, не имея надлежащих документов и разреш</w:t>
      </w:r>
      <w:r w:rsidRPr="00AF434B">
        <w:t>е</w:t>
      </w:r>
      <w:r w:rsidRPr="00AF434B">
        <w:t>ний. Правительство отметило, что аргументы Рабочей группы являются неве</w:t>
      </w:r>
      <w:r w:rsidRPr="00AF434B">
        <w:t>р</w:t>
      </w:r>
      <w:r w:rsidRPr="00AF434B">
        <w:t>ными, поскольку дело г-на Аннаниязова было рассмотрено надлежащим образом, а наказание было установлено в соответствии с законом.</w:t>
      </w:r>
    </w:p>
    <w:p w:rsidR="00AF434B" w:rsidRPr="00AF434B" w:rsidRDefault="00AF434B" w:rsidP="00AF434B">
      <w:pPr>
        <w:pStyle w:val="SingleTxt"/>
      </w:pPr>
      <w:r w:rsidRPr="00AF434B">
        <w:t>23.</w:t>
      </w:r>
      <w:r w:rsidRPr="00AF434B">
        <w:tab/>
        <w:t>В письме от 1 июля 2014 года правительство Ирака с задержкой представ</w:t>
      </w:r>
      <w:r w:rsidRPr="00AF434B">
        <w:t>и</w:t>
      </w:r>
      <w:r w:rsidRPr="00AF434B">
        <w:t>ло ответ по делу Шауки Ахмада Омара, разъяснив судебные процедуры, приве</w:t>
      </w:r>
      <w:r w:rsidRPr="00AF434B">
        <w:t>д</w:t>
      </w:r>
      <w:r w:rsidRPr="00AF434B">
        <w:t xml:space="preserve">шие к аресту и задержанию г-на Омара (мнение № 5/2014 (Ирак)). </w:t>
      </w:r>
      <w:r w:rsidR="002B36B3">
        <w:t>9 октября 2014 </w:t>
      </w:r>
      <w:r w:rsidRPr="00AF434B">
        <w:t>года правительство представило УВКПЧ и Комитету по насильственным исчезновениям ответ по делу г-на Омара (мнение № 5/2014 (Ирак)), в котором заявило, что этот случай не может рассматриваться как дело о насильственном исчезновении, так как, согласно предыдущим сообщениям иракских властей, м</w:t>
      </w:r>
      <w:r w:rsidRPr="00AF434B">
        <w:t>е</w:t>
      </w:r>
      <w:r w:rsidRPr="00AF434B">
        <w:t>сто заключения г-на Омара было известно.</w:t>
      </w:r>
    </w:p>
    <w:p w:rsidR="00AF434B" w:rsidRPr="00AF434B" w:rsidRDefault="00AF434B" w:rsidP="00AF434B">
      <w:pPr>
        <w:pStyle w:val="SingleTxt"/>
      </w:pPr>
      <w:r w:rsidRPr="00AF434B">
        <w:t>24.</w:t>
      </w:r>
      <w:r w:rsidRPr="00AF434B">
        <w:tab/>
        <w:t xml:space="preserve">В письме от 14 июля 2014 года правительство Объединенных Арабских Эмиратов с задержкой представило ответ по </w:t>
      </w:r>
      <w:r w:rsidR="002B36B3">
        <w:t>делу Халифы Рабии Нажди (мн</w:t>
      </w:r>
      <w:r w:rsidR="002B36B3">
        <w:t>е</w:t>
      </w:r>
      <w:r w:rsidR="002B36B3">
        <w:t>ние </w:t>
      </w:r>
      <w:r w:rsidRPr="00AF434B">
        <w:t>12/2014 (Объединенные Арабские Эмираты)), указав, что г-н Нажди был ар</w:t>
      </w:r>
      <w:r w:rsidRPr="00AF434B">
        <w:t>е</w:t>
      </w:r>
      <w:r w:rsidRPr="00AF434B">
        <w:t xml:space="preserve">стован в связи с тем, что </w:t>
      </w:r>
      <w:r w:rsidR="002B36B3">
        <w:t>«</w:t>
      </w:r>
      <w:r w:rsidRPr="00AF434B">
        <w:t>совершил преступление по части 2 статьи 180 Уголо</w:t>
      </w:r>
      <w:r w:rsidRPr="00AF434B">
        <w:t>в</w:t>
      </w:r>
      <w:r w:rsidRPr="00AF434B">
        <w:t>ного кодекса, присоединившись к незаконной тайной организации, выступающей против основополагающих принципов системы власти и имеющей целью захват власти</w:t>
      </w:r>
      <w:r w:rsidR="002B36B3">
        <w:t>»</w:t>
      </w:r>
      <w:r w:rsidRPr="00AF434B">
        <w:t>.</w:t>
      </w:r>
    </w:p>
    <w:p w:rsidR="00AF434B" w:rsidRPr="00AF434B" w:rsidRDefault="00AF434B" w:rsidP="00AF434B">
      <w:pPr>
        <w:pStyle w:val="SingleTxt"/>
      </w:pPr>
      <w:r w:rsidRPr="00AF434B">
        <w:t>25.</w:t>
      </w:r>
      <w:r w:rsidRPr="00AF434B">
        <w:tab/>
        <w:t>В письме от 13 августа 2014 года правительство Иордании с задержкой представило ответ по делу Хишама аль-Хейсы и других (мнение № 53/2013 (Иордания)).</w:t>
      </w:r>
    </w:p>
    <w:p w:rsidR="00AF434B" w:rsidRPr="00AF434B" w:rsidRDefault="00AF434B" w:rsidP="00AF434B">
      <w:pPr>
        <w:pStyle w:val="SingleTxt"/>
      </w:pPr>
      <w:r w:rsidRPr="00AF434B">
        <w:t>26.</w:t>
      </w:r>
      <w:r w:rsidRPr="00AF434B">
        <w:tab/>
        <w:t>В письме от 2 сентября 2014 года правительство Многонационального Го</w:t>
      </w:r>
      <w:r w:rsidRPr="00AF434B">
        <w:t>с</w:t>
      </w:r>
      <w:r w:rsidRPr="00AF434B">
        <w:t>ударства Боливия с задержкой представило ответ по делу Марио Франсиско Т</w:t>
      </w:r>
      <w:r w:rsidRPr="00AF434B">
        <w:t>а</w:t>
      </w:r>
      <w:r w:rsidRPr="00AF434B">
        <w:t>дича Асторги (мнение № 28/2014 (Многонациональное госу</w:t>
      </w:r>
      <w:r w:rsidR="002B36B3">
        <w:t>дарство Боливия)). В </w:t>
      </w:r>
      <w:r w:rsidRPr="00AF434B">
        <w:t>своем ответе правительство опровергло все утверждения источника, в том чи</w:t>
      </w:r>
      <w:r w:rsidRPr="00AF434B">
        <w:t>с</w:t>
      </w:r>
      <w:r w:rsidRPr="00AF434B">
        <w:t>ле заявления о применении пыток и о том, что г-н Асторга не имел доступа к а</w:t>
      </w:r>
      <w:r w:rsidRPr="00AF434B">
        <w:t>д</w:t>
      </w:r>
      <w:r w:rsidRPr="00AF434B">
        <w:t>вокату.</w:t>
      </w:r>
    </w:p>
    <w:p w:rsidR="00AF434B" w:rsidRPr="00AF434B" w:rsidRDefault="00AF434B" w:rsidP="00AF434B">
      <w:pPr>
        <w:pStyle w:val="SingleTxt"/>
      </w:pPr>
      <w:r w:rsidRPr="00AF434B">
        <w:t>27.</w:t>
      </w:r>
      <w:r w:rsidRPr="00AF434B">
        <w:tab/>
        <w:t>В письме от 30 сентября 2014 года правительство Бахрейна с задержкой представило ответ по делу Джасима аль-Хулайби (мнение № 22/2014 (Бахрейн)).</w:t>
      </w:r>
    </w:p>
    <w:p w:rsidR="00AF434B" w:rsidRPr="00AF434B" w:rsidRDefault="00AF434B" w:rsidP="00AF434B">
      <w:pPr>
        <w:pStyle w:val="SingleTxt"/>
      </w:pPr>
      <w:r w:rsidRPr="00AF434B">
        <w:t>28.</w:t>
      </w:r>
      <w:r w:rsidRPr="00AF434B">
        <w:tab/>
        <w:t>В вербальной ноте от 20 февраля 2015 года правительство Таиланда с з</w:t>
      </w:r>
      <w:r w:rsidRPr="00AF434B">
        <w:t>а</w:t>
      </w:r>
      <w:r w:rsidRPr="00AF434B">
        <w:t>держкой представило ответ по делу Пативата Сараийаема (мнение № 41/2014 (Таиланд)). По словам правительства, арест и задержание г-на Сараийаема по</w:t>
      </w:r>
      <w:r w:rsidRPr="00AF434B">
        <w:t>л</w:t>
      </w:r>
      <w:r w:rsidRPr="00AF434B">
        <w:t xml:space="preserve">ностью соответствовали международным нормам, в том числе соответствующим положениям Международного пакта о гражданских и политических правах. </w:t>
      </w:r>
      <w:r w:rsidR="002B36B3">
        <w:br/>
      </w:r>
      <w:r w:rsidRPr="00AF434B">
        <w:t>Г-н Сараийаем признал себя виновным в оско</w:t>
      </w:r>
      <w:r w:rsidR="002B36B3">
        <w:t>рблении монарха 29 декабря 2014 </w:t>
      </w:r>
      <w:r w:rsidRPr="00AF434B">
        <w:t>года. В случае его признания виновным он может ходатайствовать о кор</w:t>
      </w:r>
      <w:r w:rsidRPr="00AF434B">
        <w:t>о</w:t>
      </w:r>
      <w:r w:rsidRPr="00AF434B">
        <w:t>левском помиловании, предоставляемом в большинстве случаев, связанных с оскорблением монарха.</w:t>
      </w:r>
    </w:p>
    <w:p w:rsidR="00AF434B" w:rsidRPr="00AF434B" w:rsidRDefault="00AF434B" w:rsidP="00AF434B">
      <w:pPr>
        <w:pStyle w:val="SingleTxt"/>
      </w:pPr>
      <w:r w:rsidRPr="00AF434B">
        <w:t>29.</w:t>
      </w:r>
      <w:r w:rsidRPr="00AF434B">
        <w:tab/>
        <w:t>Что касается мнения № 50/2014 (Соединенные Штаты Америки и Куба), то правительство Кубы в вербальной ноте от 16 марта 2015 года отметило, что оно не может ничего предпринять для недопущения использования правительством Соединенных Штатов военно-морской базы в Гуантанамо. Несмотря на то, что Куба обладает суверенитетом над всей территорией своего государства, террит</w:t>
      </w:r>
      <w:r w:rsidRPr="00AF434B">
        <w:t>о</w:t>
      </w:r>
      <w:r w:rsidRPr="00AF434B">
        <w:t>рия военно-морской базы в Гуантанамо входит в юрисдикцию Соединенных Штатов Америки в связи с ее незаконной оккупацией. Ответ правительства Кубы в отношении мнения № 50/2014 воспроизводится в полученном виде в прилож</w:t>
      </w:r>
      <w:r w:rsidRPr="00AF434B">
        <w:t>е</w:t>
      </w:r>
      <w:r w:rsidRPr="00AF434B">
        <w:t>нии к настоящему докладу.</w:t>
      </w:r>
    </w:p>
    <w:p w:rsidR="00AF434B" w:rsidRDefault="00AF434B" w:rsidP="00AF434B">
      <w:pPr>
        <w:pStyle w:val="SingleTxt"/>
      </w:pPr>
      <w:r w:rsidRPr="00AF434B">
        <w:t>30.</w:t>
      </w:r>
      <w:r w:rsidRPr="00AF434B">
        <w:tab/>
        <w:t>Правительство Кубы выразило серьезную обеспокоенность по поводу пр</w:t>
      </w:r>
      <w:r w:rsidRPr="00AF434B">
        <w:t>а</w:t>
      </w:r>
      <w:r w:rsidRPr="00AF434B">
        <w:t>вового вакуума, который способствует нарушениям прав человека заключенных со стороны правительства Соединенных Штатов в незаконно созданной тюрьме на военно-морской базе в Гаунтанамо, включая применение пыток и случаи смерти в заключении.</w:t>
      </w:r>
    </w:p>
    <w:p w:rsidR="002B36B3" w:rsidRPr="002B36B3" w:rsidRDefault="002B36B3" w:rsidP="002B36B3">
      <w:pPr>
        <w:pStyle w:val="SingleTxt"/>
        <w:spacing w:after="0" w:line="120" w:lineRule="exact"/>
        <w:rPr>
          <w:sz w:val="10"/>
        </w:rPr>
      </w:pPr>
    </w:p>
    <w:p w:rsidR="00AF434B" w:rsidRPr="00AF434B" w:rsidRDefault="00AF434B" w:rsidP="002B36B3">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AF434B">
        <w:tab/>
        <w:t>4.</w:t>
      </w:r>
      <w:r w:rsidRPr="00AF434B">
        <w:tab/>
        <w:t>Освобождение лиц, о которых говорилось во мнениях Рабочей группы</w:t>
      </w:r>
    </w:p>
    <w:p w:rsidR="002B36B3" w:rsidRPr="002B36B3" w:rsidRDefault="002B36B3" w:rsidP="002B36B3">
      <w:pPr>
        <w:pStyle w:val="SingleTxt"/>
        <w:spacing w:after="0" w:line="120" w:lineRule="exact"/>
        <w:rPr>
          <w:sz w:val="10"/>
        </w:rPr>
      </w:pPr>
    </w:p>
    <w:p w:rsidR="00AF434B" w:rsidRPr="00AF434B" w:rsidRDefault="00AF434B" w:rsidP="00AF434B">
      <w:pPr>
        <w:pStyle w:val="SingleTxt"/>
      </w:pPr>
      <w:r w:rsidRPr="00AF434B">
        <w:t>31.</w:t>
      </w:r>
      <w:r w:rsidRPr="00AF434B">
        <w:tab/>
        <w:t>Рабочая группа получила информацию от правительств и источников об освобождении следующих лиц, о которых говорилось в ее мнениях:</w:t>
      </w:r>
    </w:p>
    <w:p w:rsidR="00AF434B" w:rsidRPr="00AF434B" w:rsidRDefault="00AF434B" w:rsidP="002B36B3">
      <w:pPr>
        <w:pStyle w:val="Bullet1"/>
      </w:pPr>
      <w:r w:rsidRPr="00AF434B">
        <w:t>Гао Чжишен (мнение № 26/2010 (Китай)</w:t>
      </w:r>
      <w:r w:rsidR="002B36B3">
        <w:t>) был освобожден 7 августа 2014 </w:t>
      </w:r>
      <w:r w:rsidRPr="00AF434B">
        <w:t>года.</w:t>
      </w:r>
    </w:p>
    <w:p w:rsidR="00AF434B" w:rsidRPr="00AF434B" w:rsidRDefault="00AF434B" w:rsidP="002B36B3">
      <w:pPr>
        <w:pStyle w:val="Bullet1"/>
      </w:pPr>
      <w:r w:rsidRPr="00AF434B">
        <w:t>Иссам Махамед Тахар аль-Баркауи аль-Утейби (мнения № 60/2011 (Иорд</w:t>
      </w:r>
      <w:r w:rsidRPr="00AF434B">
        <w:t>а</w:t>
      </w:r>
      <w:r w:rsidRPr="00AF434B">
        <w:t>ния) и № 18/2007 (Иордания)) был освобожден 16 июня 2014 года после о</w:t>
      </w:r>
      <w:r w:rsidRPr="00AF434B">
        <w:t>т</w:t>
      </w:r>
      <w:r w:rsidRPr="00AF434B">
        <w:t>бытия пятилетнего заключения.</w:t>
      </w:r>
    </w:p>
    <w:p w:rsidR="00AF434B" w:rsidRPr="00AF434B" w:rsidRDefault="00AF434B" w:rsidP="002B36B3">
      <w:pPr>
        <w:pStyle w:val="Bullet1"/>
      </w:pPr>
      <w:r w:rsidRPr="00AF434B">
        <w:t>До Ти Мин Хан (мнение № 42/2012 (Вьетнам)), борец за права трудящихся, был освобожден 26 июня 2014 года.</w:t>
      </w:r>
    </w:p>
    <w:p w:rsidR="00AF434B" w:rsidRPr="00AF434B" w:rsidRDefault="00AF434B" w:rsidP="002B36B3">
      <w:pPr>
        <w:pStyle w:val="Bullet1"/>
      </w:pPr>
      <w:r w:rsidRPr="00AF434B">
        <w:t>19 июня 2014 года магистраты Стамбула вынесли постановление об осв</w:t>
      </w:r>
      <w:r w:rsidRPr="00AF434B">
        <w:t>о</w:t>
      </w:r>
      <w:r w:rsidRPr="00AF434B">
        <w:t xml:space="preserve">бождении 230 военнослужащих, обвиненных в разработке плана </w:t>
      </w:r>
      <w:r w:rsidR="002B36B3">
        <w:t>«</w:t>
      </w:r>
      <w:r w:rsidRPr="00AF434B">
        <w:t>Кувалда</w:t>
      </w:r>
      <w:r w:rsidR="002B36B3">
        <w:t>»</w:t>
      </w:r>
      <w:r w:rsidRPr="00AF434B">
        <w:t xml:space="preserve"> с целью свержения правительства, после того, как Конституционный суд решением от 18 июня 2014 года постановил, что их права на справедливое судебное разбирательство были нарушены (мнение № 6/2013 (Турция)).</w:t>
      </w:r>
    </w:p>
    <w:p w:rsidR="00AF434B" w:rsidRPr="00AF434B" w:rsidRDefault="00AF434B" w:rsidP="002B36B3">
      <w:pPr>
        <w:pStyle w:val="Bullet1"/>
      </w:pPr>
      <w:r w:rsidRPr="00AF434B">
        <w:t>Закария Мохамед Али был освобожден 17 марта 2014 года и выслан в С</w:t>
      </w:r>
      <w:r w:rsidRPr="00AF434B">
        <w:t>о</w:t>
      </w:r>
      <w:r w:rsidRPr="00AF434B">
        <w:t>мали (мнение № 14/2014 (Саудовская Аравия)).</w:t>
      </w:r>
    </w:p>
    <w:p w:rsidR="00AF434B" w:rsidRPr="00AF434B" w:rsidRDefault="00AF434B" w:rsidP="002B36B3">
      <w:pPr>
        <w:pStyle w:val="Bullet1"/>
      </w:pPr>
      <w:r w:rsidRPr="00AF434B">
        <w:t>Мишель Тьерри Атангана (мнение № 38/2013 (Камерун)) был помилован указом президента 24 февраля 2014 года через несколько дней после публ</w:t>
      </w:r>
      <w:r w:rsidRPr="00AF434B">
        <w:t>и</w:t>
      </w:r>
      <w:r w:rsidRPr="00AF434B">
        <w:t>кации мнения Рабочей группы. Г-н Атангана регулярно представлял Раб</w:t>
      </w:r>
      <w:r w:rsidRPr="00AF434B">
        <w:t>о</w:t>
      </w:r>
      <w:r w:rsidRPr="00AF434B">
        <w:t>чей группе информацию о реализации ее трех рекомендаций (освобожд</w:t>
      </w:r>
      <w:r w:rsidRPr="00AF434B">
        <w:t>е</w:t>
      </w:r>
      <w:r w:rsidRPr="00AF434B">
        <w:t>ние, привлечение виновных к ответственности и возмещение ущерба).</w:t>
      </w:r>
    </w:p>
    <w:p w:rsidR="00AF434B" w:rsidRPr="00AF434B" w:rsidRDefault="00AF434B" w:rsidP="002B36B3">
      <w:pPr>
        <w:pStyle w:val="Bullet1"/>
      </w:pPr>
      <w:r w:rsidRPr="00AF434B">
        <w:t>Йорм Бопха, о которой шла речь во мнении № 24/2013 (Камбоджа), была освобождена под залог 22 ноября 2013 год</w:t>
      </w:r>
      <w:r w:rsidR="002B36B3">
        <w:t>а. Она была вновь арестована 21 </w:t>
      </w:r>
      <w:r w:rsidRPr="00AF434B">
        <w:t>января 2014 года вместе с другими правозащитниками за выступление против лишения свободы 23 лиц, участвовавших в демонстрации рабочих текстильной фабрики. Они были задержаны на несколько часов и освобо</w:t>
      </w:r>
      <w:r w:rsidRPr="00AF434B">
        <w:t>ж</w:t>
      </w:r>
      <w:r w:rsidRPr="00AF434B">
        <w:t>дены после подписания заявления о том, что они не будут участвовать в н</w:t>
      </w:r>
      <w:r w:rsidRPr="00AF434B">
        <w:t>е</w:t>
      </w:r>
      <w:r w:rsidRPr="00AF434B">
        <w:t>законной деятельности или протестах в будущем.</w:t>
      </w:r>
    </w:p>
    <w:p w:rsidR="00AF434B" w:rsidRPr="00AF434B" w:rsidRDefault="00AF434B" w:rsidP="002B36B3">
      <w:pPr>
        <w:pStyle w:val="Bullet1"/>
      </w:pPr>
      <w:r w:rsidRPr="00AF434B">
        <w:t>Нгуен Тиен Чунг, один из тех, о ком шла речь во мнении № 27/2012 (Вье</w:t>
      </w:r>
      <w:r w:rsidRPr="00AF434B">
        <w:t>т</w:t>
      </w:r>
      <w:r w:rsidRPr="00AF434B">
        <w:t>нам), является блогером, приговоренным в январе 2010 года к семи годам лишения свободы по обвинению в предполагаемой подрывной деятельности против государства. Согласно полученной информации, г-н Чунг был осв</w:t>
      </w:r>
      <w:r w:rsidRPr="00AF434B">
        <w:t>о</w:t>
      </w:r>
      <w:r w:rsidRPr="00AF434B">
        <w:t>божден 12 апреля 2014 года за примерное поведение после отбытия чет</w:t>
      </w:r>
      <w:r w:rsidRPr="00AF434B">
        <w:t>ы</w:t>
      </w:r>
      <w:r w:rsidRPr="00AF434B">
        <w:t>рехлетнего срока заключения.</w:t>
      </w:r>
    </w:p>
    <w:p w:rsidR="00AF434B" w:rsidRPr="00AF434B" w:rsidRDefault="00AF434B" w:rsidP="002B36B3">
      <w:pPr>
        <w:pStyle w:val="Bullet1"/>
      </w:pPr>
      <w:r w:rsidRPr="00AF434B">
        <w:t>Ку Хюи Ха Ву, о котором шла речь во мнении № 24/2011 (Вьетнам), извес</w:t>
      </w:r>
      <w:r w:rsidRPr="00AF434B">
        <w:t>т</w:t>
      </w:r>
      <w:r w:rsidRPr="00AF434B">
        <w:t>ный юрист-правозащитник, был приговорен в апреле 2011 года к семи годам тюремного заключения по обвинению в предполагаемом ведении антипр</w:t>
      </w:r>
      <w:r w:rsidRPr="00AF434B">
        <w:t>а</w:t>
      </w:r>
      <w:r w:rsidRPr="00AF434B">
        <w:t>вительственной пропаганды. Согласно полученной информации, г-н Ву был освобожден 5 апреля 2014 года после отбытия трехлетнего срока заключ</w:t>
      </w:r>
      <w:r w:rsidRPr="00AF434B">
        <w:t>е</w:t>
      </w:r>
      <w:r w:rsidRPr="00AF434B">
        <w:t>ния и покинул страну.</w:t>
      </w:r>
    </w:p>
    <w:p w:rsidR="00AF434B" w:rsidRPr="00AF434B" w:rsidRDefault="00AF434B" w:rsidP="002B36B3">
      <w:pPr>
        <w:pStyle w:val="Bullet1"/>
      </w:pPr>
      <w:r w:rsidRPr="00AF434B">
        <w:t>30 сентября 2014 года соответствующий источник проинформировал Раб</w:t>
      </w:r>
      <w:r w:rsidRPr="00AF434B">
        <w:t>о</w:t>
      </w:r>
      <w:r w:rsidRPr="00AF434B">
        <w:t>чую группу о том, что правозащитни</w:t>
      </w:r>
      <w:r w:rsidR="002B36B3">
        <w:t>к Пьер-Клаве Мбонимпа (мн</w:t>
      </w:r>
      <w:r w:rsidR="002B36B3">
        <w:t>е</w:t>
      </w:r>
      <w:r w:rsidR="002B36B3">
        <w:t>ние № </w:t>
      </w:r>
      <w:r w:rsidRPr="00AF434B">
        <w:t>33/2014 (Бурунди)) был условно освобожден из тюрьмы 29 сентября 2014 года по причине проблем со здоровьем. Суд ввел ограничения на его перемещения. Он по-прежнему находится в больнице.</w:t>
      </w:r>
    </w:p>
    <w:p w:rsidR="00AF434B" w:rsidRPr="00AF434B" w:rsidRDefault="00AF434B" w:rsidP="002B36B3">
      <w:pPr>
        <w:pStyle w:val="Bullet1"/>
      </w:pPr>
      <w:r w:rsidRPr="00AF434B">
        <w:t>18 октября 2014 года соответствующий источник проинформировал Раб</w:t>
      </w:r>
      <w:r w:rsidRPr="00AF434B">
        <w:t>о</w:t>
      </w:r>
      <w:r w:rsidRPr="00AF434B">
        <w:t>чую группу о том, что Ла Ринг и Кио Хла Аунг, о которых шла речь во мн</w:t>
      </w:r>
      <w:r w:rsidRPr="00AF434B">
        <w:t>е</w:t>
      </w:r>
      <w:r w:rsidRPr="00AF434B">
        <w:t>ниях № 24/2014 (Мьянма) и № 31/2014 (Мьянма), соответственно, были освобождены из тюрьмы 7 октября 2014 года.</w:t>
      </w:r>
    </w:p>
    <w:p w:rsidR="00AF434B" w:rsidRPr="00AF434B" w:rsidRDefault="00AF434B" w:rsidP="002B36B3">
      <w:pPr>
        <w:pStyle w:val="Bullet1"/>
      </w:pPr>
      <w:r w:rsidRPr="00AF434B">
        <w:t>В своем мнении 12/2013 (Бахрейн) Рабочая группа пришла к выводу, что з</w:t>
      </w:r>
      <w:r w:rsidRPr="00AF434B">
        <w:t>а</w:t>
      </w:r>
      <w:r w:rsidRPr="00AF434B">
        <w:t>держание Набиля Абдулрасула Раджаба, известного бахрейнского правоз</w:t>
      </w:r>
      <w:r w:rsidRPr="00AF434B">
        <w:t>а</w:t>
      </w:r>
      <w:r w:rsidRPr="00AF434B">
        <w:t>щитника, является произвольным. После истечения срока его тюремного з</w:t>
      </w:r>
      <w:r w:rsidRPr="00AF434B">
        <w:t>а</w:t>
      </w:r>
      <w:r w:rsidRPr="00AF434B">
        <w:t xml:space="preserve">ключения 24 мая 2014 года он был освобожден, однако, суд запретил ему выезжать из страны. Его по-прежнему обвиняют в </w:t>
      </w:r>
      <w:r w:rsidR="002B36B3">
        <w:t>«</w:t>
      </w:r>
      <w:r w:rsidRPr="00AF434B">
        <w:t>оскорблении госуда</w:t>
      </w:r>
      <w:r w:rsidRPr="00AF434B">
        <w:t>р</w:t>
      </w:r>
      <w:r w:rsidRPr="00AF434B">
        <w:t>ственного учреждения и армии</w:t>
      </w:r>
      <w:r w:rsidR="002B36B3">
        <w:t>»</w:t>
      </w:r>
      <w:r w:rsidRPr="00AF434B">
        <w:t xml:space="preserve"> в социальной сети </w:t>
      </w:r>
      <w:r w:rsidR="002B36B3">
        <w:t>«</w:t>
      </w:r>
      <w:r w:rsidRPr="00AF434B">
        <w:t>Twitter</w:t>
      </w:r>
      <w:r w:rsidR="002B36B3">
        <w:t>»</w:t>
      </w:r>
      <w:r w:rsidRPr="00AF434B">
        <w:t xml:space="preserve"> в соответствии со статьей 216 Уголовного ко</w:t>
      </w:r>
      <w:r w:rsidR="002B36B3">
        <w:t>декса Бахрейна –</w:t>
      </w:r>
      <w:r w:rsidRPr="00AF434B">
        <w:t xml:space="preserve"> преступлении, влекущем за собой наказание в виде лишения свободы на срок до шести лет.</w:t>
      </w:r>
    </w:p>
    <w:p w:rsidR="00AF434B" w:rsidRPr="00AF434B" w:rsidRDefault="00AF434B" w:rsidP="002B36B3">
      <w:pPr>
        <w:pStyle w:val="Bullet1"/>
      </w:pPr>
      <w:r w:rsidRPr="00AF434B">
        <w:t>В вербальной ноте от 27 ноября 2014 года правительство Аргентины пр</w:t>
      </w:r>
      <w:r w:rsidRPr="00AF434B">
        <w:t>о</w:t>
      </w:r>
      <w:r w:rsidRPr="00AF434B">
        <w:t>информировало Рабочую группу о том, что Верховный суд Кордовы пост</w:t>
      </w:r>
      <w:r w:rsidRPr="00AF434B">
        <w:t>а</w:t>
      </w:r>
      <w:r w:rsidRPr="00AF434B">
        <w:t>новил освободить Гильермо Луиса Лукаса,</w:t>
      </w:r>
      <w:r w:rsidR="002B36B3">
        <w:t xml:space="preserve"> о котором шла речь во мн</w:t>
      </w:r>
      <w:r w:rsidR="002B36B3">
        <w:t>е</w:t>
      </w:r>
      <w:r w:rsidR="002B36B3">
        <w:t>нии № </w:t>
      </w:r>
      <w:r w:rsidRPr="00AF434B">
        <w:t>20/2013 (Аргентина), из предварительного заключения, и снял с него все обвинения.</w:t>
      </w:r>
    </w:p>
    <w:p w:rsidR="00AF434B" w:rsidRPr="00AF434B" w:rsidRDefault="00AF434B" w:rsidP="002B36B3">
      <w:pPr>
        <w:pStyle w:val="Bullet1"/>
      </w:pPr>
      <w:r w:rsidRPr="00AF434B">
        <w:t xml:space="preserve">В вербальной ноте от 6 января 2015 года правительство Кубы сообщило, что Герардо Эрнандес Нордэло, Рамон Лабаниньо Саласар и Антонио Эррерос Родригес, в течение 16 лет отбывавшие наказание в федеральных тюрьмах Соединенных Штатов, были освобождены и прибыли в Гавану 17 сентября 2014 года. Правительство Кубы выразило признательность Рабочей группе за ее усилия по решению этого дела. </w:t>
      </w:r>
      <w:r w:rsidR="002B36B3">
        <w:t>Рабочая группа в своем мн</w:t>
      </w:r>
      <w:r w:rsidR="002B36B3">
        <w:t>е</w:t>
      </w:r>
      <w:r w:rsidR="002B36B3">
        <w:t>нии № </w:t>
      </w:r>
      <w:r w:rsidRPr="00AF434B">
        <w:t>19/2005 (Соединенные Штаты Америки) признала произвольным з</w:t>
      </w:r>
      <w:r w:rsidRPr="00AF434B">
        <w:t>а</w:t>
      </w:r>
      <w:r w:rsidRPr="00AF434B">
        <w:t>держание этих трех лиц, так же как и задержание Фернандо Гонсалеса Льорта и Рене Гонсалеса Шверета,.</w:t>
      </w:r>
    </w:p>
    <w:p w:rsidR="00AF434B" w:rsidRPr="00AF434B" w:rsidRDefault="00AF434B" w:rsidP="002B36B3">
      <w:pPr>
        <w:pStyle w:val="Bullet1"/>
      </w:pPr>
      <w:r w:rsidRPr="00AF434B">
        <w:t>6 января 2015 года соответствующий источник проинформировал Рабочую группу о том, что Халед эль-Казаз, один из тех, о</w:t>
      </w:r>
      <w:r w:rsidR="002B36B3">
        <w:t xml:space="preserve"> ком шла речь во мн</w:t>
      </w:r>
      <w:r w:rsidR="002B36B3">
        <w:t>е</w:t>
      </w:r>
      <w:r w:rsidR="002B36B3">
        <w:t>нии </w:t>
      </w:r>
      <w:r w:rsidRPr="00AF434B">
        <w:t>№ 39/2013 (Египет), был освобожден. Обвинения с него были сняты, и дело было закрыто.</w:t>
      </w:r>
    </w:p>
    <w:p w:rsidR="00AF434B" w:rsidRDefault="00AF434B" w:rsidP="00AF434B">
      <w:pPr>
        <w:pStyle w:val="SingleTxt"/>
      </w:pPr>
      <w:r w:rsidRPr="00AF434B">
        <w:t>32.</w:t>
      </w:r>
      <w:r w:rsidRPr="00AF434B">
        <w:tab/>
        <w:t>Рабочая группа выразила свою признательность всем правительствам, пр</w:t>
      </w:r>
      <w:r w:rsidRPr="00AF434B">
        <w:t>и</w:t>
      </w:r>
      <w:r w:rsidRPr="00AF434B">
        <w:t>нявшим позитивные меры и освободившим задержанных, о которых шла речь в ее мнениях. Вместе с тем она также выражает сожаление по поводу того, что государства-члены не в полной мере сотрудничали в обеспечении реализации мнений.</w:t>
      </w:r>
    </w:p>
    <w:p w:rsidR="00A52CBD" w:rsidRPr="00A52CBD" w:rsidRDefault="00A52CBD" w:rsidP="00A52CBD">
      <w:pPr>
        <w:pStyle w:val="SingleTxt"/>
        <w:spacing w:after="0" w:line="120" w:lineRule="exact"/>
        <w:rPr>
          <w:sz w:val="10"/>
        </w:rPr>
      </w:pPr>
    </w:p>
    <w:p w:rsidR="00AF434B" w:rsidRPr="00AF434B" w:rsidRDefault="00AF434B" w:rsidP="00A52CBD">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AF434B">
        <w:tab/>
        <w:t>5.</w:t>
      </w:r>
      <w:r w:rsidRPr="00AF434B">
        <w:tab/>
        <w:t>Просьбы о пересмотре принятых мнений</w:t>
      </w:r>
    </w:p>
    <w:p w:rsidR="00A52CBD" w:rsidRPr="00A52CBD" w:rsidRDefault="00A52CBD" w:rsidP="00A52CBD">
      <w:pPr>
        <w:pStyle w:val="SingleTxt"/>
        <w:spacing w:after="0" w:line="120" w:lineRule="exact"/>
        <w:rPr>
          <w:sz w:val="10"/>
        </w:rPr>
      </w:pPr>
    </w:p>
    <w:p w:rsidR="00AF434B" w:rsidRPr="00AF434B" w:rsidRDefault="00AF434B" w:rsidP="00AF434B">
      <w:pPr>
        <w:pStyle w:val="SingleTxt"/>
      </w:pPr>
      <w:r w:rsidRPr="00AF434B">
        <w:t>33.</w:t>
      </w:r>
      <w:r w:rsidRPr="00AF434B">
        <w:tab/>
        <w:t>Рабочая группа рассмотрела просьбы соответствующих правительств о п</w:t>
      </w:r>
      <w:r w:rsidRPr="00AF434B">
        <w:t>е</w:t>
      </w:r>
      <w:r w:rsidRPr="00AF434B">
        <w:t>ресмотре следующих мнений: № 39/2013 (Египет) в отношении Мохамеда Мох</w:t>
      </w:r>
      <w:r w:rsidRPr="00AF434B">
        <w:t>а</w:t>
      </w:r>
      <w:r w:rsidRPr="00AF434B">
        <w:t>меда Морси Эиссы эль-Айата и других; № 15/2014 (Канада) в отношении Майкла Мвого, и № 10/2014 (Египет) в отношении Мохамеда Эсейида Али Раслана и других.</w:t>
      </w:r>
    </w:p>
    <w:p w:rsidR="00AF434B" w:rsidRDefault="00AF434B" w:rsidP="00AF434B">
      <w:pPr>
        <w:pStyle w:val="SingleTxt"/>
      </w:pPr>
      <w:r w:rsidRPr="00AF434B">
        <w:t>34.</w:t>
      </w:r>
      <w:r w:rsidRPr="00AF434B">
        <w:tab/>
        <w:t>После внимательного и тщательного рассмотрения просьб о пересмотре Р</w:t>
      </w:r>
      <w:r w:rsidRPr="00AF434B">
        <w:t>а</w:t>
      </w:r>
      <w:r w:rsidRPr="00AF434B">
        <w:t>бочая группа постановила не пересматривать свои мнения в соответствии с пунктом 21 своих методов работы.</w:t>
      </w:r>
    </w:p>
    <w:p w:rsidR="00A52CBD" w:rsidRPr="00A52CBD" w:rsidRDefault="00A52CBD" w:rsidP="00A52CBD">
      <w:pPr>
        <w:pStyle w:val="SingleTxt"/>
        <w:spacing w:after="0" w:line="120" w:lineRule="exact"/>
        <w:rPr>
          <w:sz w:val="10"/>
        </w:rPr>
      </w:pPr>
    </w:p>
    <w:p w:rsidR="00AF434B" w:rsidRPr="00AF434B" w:rsidRDefault="00AF434B" w:rsidP="00A52CBD">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AF434B">
        <w:tab/>
        <w:t>6.</w:t>
      </w:r>
      <w:r w:rsidRPr="00AF434B">
        <w:tab/>
        <w:t>Репрессивные меры в отношении лица, упомянутого во мнении Рабочей группы</w:t>
      </w:r>
    </w:p>
    <w:p w:rsidR="00A52CBD" w:rsidRPr="00A52CBD" w:rsidRDefault="00A52CBD" w:rsidP="00A52CBD">
      <w:pPr>
        <w:pStyle w:val="SingleTxt"/>
        <w:spacing w:after="0" w:line="120" w:lineRule="exact"/>
        <w:rPr>
          <w:sz w:val="10"/>
        </w:rPr>
      </w:pPr>
    </w:p>
    <w:p w:rsidR="00AF434B" w:rsidRDefault="00AF434B" w:rsidP="00AF434B">
      <w:pPr>
        <w:pStyle w:val="SingleTxt"/>
      </w:pPr>
      <w:r w:rsidRPr="00AF434B">
        <w:t>35.</w:t>
      </w:r>
      <w:r w:rsidRPr="00AF434B">
        <w:tab/>
        <w:t>Рабочая группа выражает свою обеспокоенность в связи с продолжающимся содержанием под домашним арестом Марии Лурдес Афиуни Моры, о которой шла речь в ее мнении № 20/2010 (Боливарианская Республика Венесуэла) и кот</w:t>
      </w:r>
      <w:r w:rsidRPr="00AF434B">
        <w:t>о</w:t>
      </w:r>
      <w:r w:rsidRPr="00AF434B">
        <w:t>рая была арестована в 2009 году за вынесение распоряжения об условном осв</w:t>
      </w:r>
      <w:r w:rsidRPr="00AF434B">
        <w:t>о</w:t>
      </w:r>
      <w:r w:rsidRPr="00AF434B">
        <w:t xml:space="preserve">бождении Элихио Седеньо, упомянутого во мнении Рабочей группы № 10/2009 (Боливарианская Республика Венесуэла). Рабочая группа считает задержание </w:t>
      </w:r>
      <w:r w:rsidR="00A52CBD">
        <w:br/>
      </w:r>
      <w:r w:rsidRPr="00AF434B">
        <w:t>г-жи Афиуни репрессивной мерой. Она вновь призывает правительство Болив</w:t>
      </w:r>
      <w:r w:rsidRPr="00AF434B">
        <w:t>а</w:t>
      </w:r>
      <w:r w:rsidRPr="00AF434B">
        <w:t>рианской Республики Ве</w:t>
      </w:r>
      <w:r w:rsidR="00A52CBD">
        <w:t>несуэла немедленно освободить г-</w:t>
      </w:r>
      <w:r w:rsidRPr="00AF434B">
        <w:t>жу Афиуни и обесп</w:t>
      </w:r>
      <w:r w:rsidRPr="00AF434B">
        <w:t>е</w:t>
      </w:r>
      <w:r w:rsidRPr="00AF434B">
        <w:t>чить ей эффективное и надлежащее возмещение.</w:t>
      </w:r>
    </w:p>
    <w:p w:rsidR="0089608E" w:rsidRPr="0089608E" w:rsidRDefault="0089608E" w:rsidP="0089608E">
      <w:pPr>
        <w:pStyle w:val="SingleTxt"/>
        <w:spacing w:after="0" w:line="120" w:lineRule="exact"/>
        <w:rPr>
          <w:sz w:val="10"/>
        </w:rPr>
      </w:pPr>
    </w:p>
    <w:p w:rsidR="00AF434B" w:rsidRPr="00AF434B" w:rsidRDefault="00AF434B" w:rsidP="0089608E">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AF434B">
        <w:tab/>
        <w:t>7.</w:t>
      </w:r>
      <w:r w:rsidRPr="00AF434B">
        <w:tab/>
        <w:t>Призывы к незамедлительным действиям</w:t>
      </w:r>
    </w:p>
    <w:p w:rsidR="0089608E" w:rsidRPr="0089608E" w:rsidRDefault="0089608E" w:rsidP="0089608E">
      <w:pPr>
        <w:pStyle w:val="SingleTxt"/>
        <w:spacing w:after="0" w:line="120" w:lineRule="exact"/>
        <w:rPr>
          <w:sz w:val="10"/>
        </w:rPr>
      </w:pPr>
    </w:p>
    <w:p w:rsidR="00AF434B" w:rsidRPr="00AF434B" w:rsidRDefault="00AF434B" w:rsidP="00AF434B">
      <w:pPr>
        <w:pStyle w:val="SingleTxt"/>
      </w:pPr>
      <w:r w:rsidRPr="00AF434B">
        <w:t>36.</w:t>
      </w:r>
      <w:r w:rsidRPr="00AF434B">
        <w:tab/>
        <w:t>В период с 1 января по 31 декабря 2014 го</w:t>
      </w:r>
      <w:r w:rsidR="0089608E">
        <w:t>да Рабочая группа направила 136 </w:t>
      </w:r>
      <w:r w:rsidRPr="00AF434B">
        <w:t xml:space="preserve">призывов к незамедлительным действиям </w:t>
      </w:r>
      <w:r w:rsidR="0089608E">
        <w:t>48 государствам в отношении 435 </w:t>
      </w:r>
      <w:r w:rsidRPr="00AF434B">
        <w:t>лиц. Призывы к незамедлительным действиям были направлены следующим странам:</w:t>
      </w:r>
    </w:p>
    <w:p w:rsidR="00AF434B" w:rsidRPr="00AF434B" w:rsidRDefault="00AF434B" w:rsidP="00A176B3">
      <w:pPr>
        <w:pStyle w:val="SingleTxt"/>
        <w:ind w:left="1742"/>
      </w:pPr>
      <w:r w:rsidRPr="00AF434B">
        <w:t xml:space="preserve">Бахрейн (11); Бурунди (1); Камбоджа (2); Китай </w:t>
      </w:r>
      <w:r w:rsidR="00A176B3">
        <w:t>(11); Конго (1); Куба (1); Кипр </w:t>
      </w:r>
      <w:r w:rsidRPr="00AF434B">
        <w:t>(1); Египет (9); Эритрея (2); Эфиопия (6); Фиджи (1); Франция (1); Гамб</w:t>
      </w:r>
      <w:r w:rsidR="00A176B3">
        <w:t>ия </w:t>
      </w:r>
      <w:r w:rsidRPr="00AF434B">
        <w:t>(1); Иран (Исламская Республика) (16); Ирак (1); Израиль (2); Ио</w:t>
      </w:r>
      <w:r w:rsidRPr="00AF434B">
        <w:t>р</w:t>
      </w:r>
      <w:r w:rsidRPr="00AF434B">
        <w:t>дания (1) Казахстан (1); Кувейт (1); Кыргы</w:t>
      </w:r>
      <w:r w:rsidR="00A176B3">
        <w:t>зстан (1); Мексика (1); Маро</w:t>
      </w:r>
      <w:r w:rsidR="00A176B3">
        <w:t>к</w:t>
      </w:r>
      <w:r w:rsidR="00A176B3">
        <w:t>ко </w:t>
      </w:r>
      <w:r w:rsidRPr="00AF434B">
        <w:t xml:space="preserve">(4); Мьянма (3); Непал (1); Нигер (1); </w:t>
      </w:r>
      <w:r w:rsidR="00A176B3">
        <w:t>Нигерия (1); Оман (2); Пак</w:t>
      </w:r>
      <w:r w:rsidR="00A176B3">
        <w:t>и</w:t>
      </w:r>
      <w:r w:rsidR="00A176B3">
        <w:t>стан </w:t>
      </w:r>
      <w:r w:rsidRPr="00AF434B">
        <w:t>(2); Панама (1); Катар (1); Республика Молдова (1); Руанда (1); Саудо</w:t>
      </w:r>
      <w:r w:rsidRPr="00AF434B">
        <w:t>в</w:t>
      </w:r>
      <w:r w:rsidRPr="00AF434B">
        <w:t>ская Аравия (10); Шри-Ланка (1); Судан (3); Свазиленд (1); Сирийская Арабская Республика (3); Таджикистан (2</w:t>
      </w:r>
      <w:r w:rsidR="00A176B3">
        <w:t>); Таиланд(3); Тунис(1); Ту</w:t>
      </w:r>
      <w:r w:rsidR="00A176B3">
        <w:t>р</w:t>
      </w:r>
      <w:r w:rsidR="00A176B3">
        <w:t>ция </w:t>
      </w:r>
      <w:r w:rsidRPr="00AF434B">
        <w:t>(1); Объединенные Арабские Эмираты (4); Соединенное Королевство Великобритании и Северной Ирландии</w:t>
      </w:r>
      <w:r w:rsidR="00A176B3">
        <w:t xml:space="preserve"> (2); Соединенные Штаты Амер</w:t>
      </w:r>
      <w:r w:rsidR="00A176B3">
        <w:t>и</w:t>
      </w:r>
      <w:r w:rsidR="00A176B3">
        <w:t>ки </w:t>
      </w:r>
      <w:r w:rsidRPr="00AF434B">
        <w:t>(1); Узбекистан (1); Венесуэла (Боливариан</w:t>
      </w:r>
      <w:r w:rsidR="00A176B3">
        <w:t>ская Республика) (3); Вье</w:t>
      </w:r>
      <w:r w:rsidR="00A176B3">
        <w:t>т</w:t>
      </w:r>
      <w:r w:rsidR="00A176B3">
        <w:t>нам </w:t>
      </w:r>
      <w:r w:rsidRPr="00AF434B">
        <w:t>(5); Йемен (4).</w:t>
      </w:r>
    </w:p>
    <w:p w:rsidR="00AF434B" w:rsidRPr="00AF434B" w:rsidRDefault="00AF434B" w:rsidP="00AF434B">
      <w:pPr>
        <w:pStyle w:val="SingleTxt"/>
      </w:pPr>
      <w:r w:rsidRPr="00AF434B">
        <w:t>Копия одного из совместных призывов к незамедлительным действиям была направлена Координатору-резиденту Организации Объединенных Наций в Ре</w:t>
      </w:r>
      <w:r w:rsidRPr="00AF434B">
        <w:t>с</w:t>
      </w:r>
      <w:r w:rsidRPr="00AF434B">
        <w:t>публике Молдова. Также один призыв к незамедлительным действиям был направлен Африканскому союзу.</w:t>
      </w:r>
    </w:p>
    <w:p w:rsidR="00AF434B" w:rsidRPr="00AF434B" w:rsidRDefault="00AF434B" w:rsidP="00AF434B">
      <w:pPr>
        <w:pStyle w:val="SingleTxt"/>
      </w:pPr>
      <w:r w:rsidRPr="00AF434B">
        <w:t>37.</w:t>
      </w:r>
      <w:r w:rsidRPr="00AF434B">
        <w:tab/>
        <w:t>Полный текст призывов к незамедлительным действиям приводится в со</w:t>
      </w:r>
      <w:r w:rsidRPr="00AF434B">
        <w:t>в</w:t>
      </w:r>
      <w:r w:rsidRPr="00AF434B">
        <w:t>местных докладах по сообщениям</w:t>
      </w:r>
      <w:r w:rsidR="00A176B3" w:rsidRPr="00B96C45">
        <w:rPr>
          <w:rStyle w:val="FootnoteReference"/>
        </w:rPr>
        <w:footnoteReference w:id="1"/>
      </w:r>
      <w:r w:rsidRPr="00AF434B">
        <w:t>.</w:t>
      </w:r>
    </w:p>
    <w:p w:rsidR="00AF434B" w:rsidRPr="00AF434B" w:rsidRDefault="00AF434B" w:rsidP="00AF434B">
      <w:pPr>
        <w:pStyle w:val="SingleTxt"/>
      </w:pPr>
      <w:r w:rsidRPr="00AF434B">
        <w:t>38.</w:t>
      </w:r>
      <w:r w:rsidRPr="00AF434B">
        <w:tab/>
        <w:t>В соответствии с пунктами 22−24 своих методов работы Рабочая группа, не предрешая вопроса о том, носило ли задержание произвольный характер, обр</w:t>
      </w:r>
      <w:r w:rsidRPr="00AF434B">
        <w:t>а</w:t>
      </w:r>
      <w:r w:rsidRPr="00AF434B">
        <w:t>тила внимание каждого из соответствующих правительств на доведенный до ее сведения конкретный случай и призвала их принять необходимые меры для обеспечения соблюдения прав задержанных лиц на жизнь и физическую непр</w:t>
      </w:r>
      <w:r w:rsidRPr="00AF434B">
        <w:t>и</w:t>
      </w:r>
      <w:r w:rsidRPr="00AF434B">
        <w:t>косновенность.</w:t>
      </w:r>
    </w:p>
    <w:p w:rsidR="00AF434B" w:rsidRPr="00AF434B" w:rsidRDefault="00AF434B" w:rsidP="00AF434B">
      <w:pPr>
        <w:pStyle w:val="SingleTxt"/>
      </w:pPr>
      <w:r w:rsidRPr="00AF434B">
        <w:t>39.</w:t>
      </w:r>
      <w:r w:rsidRPr="00AF434B">
        <w:tab/>
        <w:t>В тех случаях, когда в призыве шла речь о критическом состоянии здоровья отдельных лиц или о конкретных обстоятельствах, таких как неисполнение с</w:t>
      </w:r>
      <w:r w:rsidRPr="00AF434B">
        <w:t>у</w:t>
      </w:r>
      <w:r w:rsidRPr="00AF434B">
        <w:t>дебного постановления об освобождении из-под стражи, Рабочая группа просила соответствующее правительство принять все необходимые меры для освобожд</w:t>
      </w:r>
      <w:r w:rsidRPr="00AF434B">
        <w:t>е</w:t>
      </w:r>
      <w:r w:rsidRPr="00AF434B">
        <w:t>ния таких лиц. В соответствии с резолюцией 5/2 Совета по правам человека Р</w:t>
      </w:r>
      <w:r w:rsidRPr="00AF434B">
        <w:t>а</w:t>
      </w:r>
      <w:r w:rsidRPr="00AF434B">
        <w:t>бочая группа включила в свои методы работы предписания Кодекса поведения мандатариев специальных процедур Совета по правам человека, связанные с призывами к незамедлительным действиям, и применяет их с тех пор.</w:t>
      </w:r>
    </w:p>
    <w:p w:rsidR="00AF434B" w:rsidRPr="00AF434B" w:rsidRDefault="00AF434B" w:rsidP="00AF434B">
      <w:pPr>
        <w:pStyle w:val="SingleTxt"/>
      </w:pPr>
      <w:r w:rsidRPr="00AF434B">
        <w:t>40.</w:t>
      </w:r>
      <w:r w:rsidRPr="00AF434B">
        <w:tab/>
        <w:t>В течение рассматриваемого периода Рабочая группа направила также шесть писем с изложением утверждений в Австралию, Ирак, Ливию, Нигерию, Сирийскую Арабскую Республику и Уганду.</w:t>
      </w:r>
    </w:p>
    <w:p w:rsidR="00AF434B" w:rsidRDefault="00AF434B" w:rsidP="00AF434B">
      <w:pPr>
        <w:pStyle w:val="SingleTxt"/>
      </w:pPr>
      <w:r w:rsidRPr="00AF434B">
        <w:t>41.</w:t>
      </w:r>
      <w:r w:rsidRPr="00AF434B">
        <w:tab/>
        <w:t>Рабочая группа хотела бы выразить признательность правительствам, кот</w:t>
      </w:r>
      <w:r w:rsidRPr="00AF434B">
        <w:t>о</w:t>
      </w:r>
      <w:r w:rsidRPr="00AF434B">
        <w:t>рые прислушались к ее призывам и приняли меры для представления ей инфо</w:t>
      </w:r>
      <w:r w:rsidRPr="00AF434B">
        <w:t>р</w:t>
      </w:r>
      <w:r w:rsidRPr="00AF434B">
        <w:t>мации о положении соответствующих лиц, в первую очередь, тем правител</w:t>
      </w:r>
      <w:r w:rsidRPr="00AF434B">
        <w:t>ь</w:t>
      </w:r>
      <w:r w:rsidRPr="00AF434B">
        <w:t>ствам, которые освободили упомянутых лиц. В других случаях Рабочая группа получила заверения в том, что соответствующим задержанным лицам будут предоставлены гарантии справедливого судебного разбирательства.</w:t>
      </w:r>
    </w:p>
    <w:p w:rsidR="00A176B3" w:rsidRPr="00A176B3" w:rsidRDefault="00A176B3" w:rsidP="00A176B3">
      <w:pPr>
        <w:pStyle w:val="SingleTxt"/>
        <w:spacing w:after="0" w:line="120" w:lineRule="exact"/>
        <w:rPr>
          <w:sz w:val="10"/>
        </w:rPr>
      </w:pPr>
    </w:p>
    <w:p w:rsidR="00A176B3" w:rsidRPr="00A176B3" w:rsidRDefault="00A176B3" w:rsidP="00A176B3">
      <w:pPr>
        <w:pStyle w:val="SingleTxt"/>
        <w:spacing w:after="0" w:line="120" w:lineRule="exact"/>
        <w:rPr>
          <w:sz w:val="10"/>
        </w:rPr>
      </w:pPr>
    </w:p>
    <w:p w:rsidR="00AF434B" w:rsidRDefault="00AF434B" w:rsidP="00A176B3">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AF434B">
        <w:tab/>
        <w:t>B.</w:t>
      </w:r>
      <w:r w:rsidRPr="00AF434B">
        <w:tab/>
        <w:t>Посещения стран</w:t>
      </w:r>
    </w:p>
    <w:p w:rsidR="00A176B3" w:rsidRPr="00A176B3" w:rsidRDefault="00A176B3" w:rsidP="00A176B3">
      <w:pPr>
        <w:pStyle w:val="SingleTxt"/>
        <w:spacing w:after="0" w:line="120" w:lineRule="exact"/>
        <w:rPr>
          <w:sz w:val="10"/>
        </w:rPr>
      </w:pPr>
    </w:p>
    <w:p w:rsidR="00A176B3" w:rsidRPr="00A176B3" w:rsidRDefault="00A176B3" w:rsidP="00A176B3">
      <w:pPr>
        <w:pStyle w:val="SingleTxt"/>
        <w:spacing w:after="0" w:line="120" w:lineRule="exact"/>
        <w:rPr>
          <w:sz w:val="10"/>
        </w:rPr>
      </w:pPr>
    </w:p>
    <w:p w:rsidR="00AF434B" w:rsidRPr="00AF434B" w:rsidRDefault="00AF434B" w:rsidP="00A176B3">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AF434B">
        <w:tab/>
        <w:t>1.</w:t>
      </w:r>
      <w:r w:rsidRPr="00AF434B">
        <w:tab/>
        <w:t>Просьбы о посещении</w:t>
      </w:r>
    </w:p>
    <w:p w:rsidR="00A176B3" w:rsidRPr="00A176B3" w:rsidRDefault="00A176B3" w:rsidP="00A176B3">
      <w:pPr>
        <w:pStyle w:val="SingleTxt"/>
        <w:spacing w:after="0" w:line="120" w:lineRule="exact"/>
        <w:rPr>
          <w:sz w:val="10"/>
        </w:rPr>
      </w:pPr>
    </w:p>
    <w:p w:rsidR="00AF434B" w:rsidRPr="00AF434B" w:rsidRDefault="00AF434B" w:rsidP="00AF434B">
      <w:pPr>
        <w:pStyle w:val="SingleTxt"/>
      </w:pPr>
      <w:r w:rsidRPr="00AF434B">
        <w:t>42.</w:t>
      </w:r>
      <w:r w:rsidRPr="00AF434B">
        <w:tab/>
        <w:t>Рабочая группа была приглашена посетить Азербайджан, Аргентину (п</w:t>
      </w:r>
      <w:r w:rsidRPr="00AF434B">
        <w:t>о</w:t>
      </w:r>
      <w:r w:rsidRPr="00AF434B">
        <w:t>вторное посещение), Буркина-Фасо, Индию, Испанию, Ливию, Мальту (повто</w:t>
      </w:r>
      <w:r w:rsidRPr="00AF434B">
        <w:t>р</w:t>
      </w:r>
      <w:r w:rsidRPr="00AF434B">
        <w:t>ное посещение), Науру, Соединенные Штаты Америки и Японию, а также Гос</w:t>
      </w:r>
      <w:r w:rsidRPr="00AF434B">
        <w:t>у</w:t>
      </w:r>
      <w:r w:rsidRPr="00AF434B">
        <w:t>дарство Палестина.</w:t>
      </w:r>
    </w:p>
    <w:p w:rsidR="00AF434B" w:rsidRPr="00AF434B" w:rsidRDefault="00AF434B" w:rsidP="00AF434B">
      <w:pPr>
        <w:pStyle w:val="SingleTxt"/>
      </w:pPr>
      <w:r w:rsidRPr="00AF434B">
        <w:t>43.</w:t>
      </w:r>
      <w:r w:rsidRPr="00AF434B">
        <w:tab/>
        <w:t>Как было отмечено в пункте 5 выше, 24 марта 2014 года правительство Науру отменило запланированное посещение страны Рабочей группой и до сих пор не дало согласия на новые предложенные даты посещения.</w:t>
      </w:r>
    </w:p>
    <w:p w:rsidR="00AF434B" w:rsidRDefault="00AF434B" w:rsidP="00AF434B">
      <w:pPr>
        <w:pStyle w:val="SingleTxt"/>
      </w:pPr>
      <w:r w:rsidRPr="00AF434B">
        <w:t>44.</w:t>
      </w:r>
      <w:r w:rsidRPr="00AF434B">
        <w:tab/>
        <w:t>Рабочая группа также направила запросы о посещении Алжира, Боливар</w:t>
      </w:r>
      <w:r w:rsidRPr="00AF434B">
        <w:t>и</w:t>
      </w:r>
      <w:r w:rsidRPr="00AF434B">
        <w:t>анской Республики Венесуэла, Гватемалы, Гвинеи-Бисау, Египта, Казахстана, К</w:t>
      </w:r>
      <w:r w:rsidRPr="00AF434B">
        <w:t>е</w:t>
      </w:r>
      <w:r w:rsidRPr="00AF434B">
        <w:t>нии, Корейской Народно-Демократической Республики, Мьянмы, Папуа-Новой Гвинеи, Республики Корея, Российской Федерации, Руанды, Саудовской Аравии, Сингапура, Сирийской Арабской Республики, Сьерра-Леоне, Таиланда, Туркм</w:t>
      </w:r>
      <w:r w:rsidRPr="00AF434B">
        <w:t>е</w:t>
      </w:r>
      <w:r w:rsidRPr="00AF434B">
        <w:t>нистана, Уганды, Узбекистана, Фиджи, Филиппин и Эфиопии. Рабочая группа также направила просьбы о повторных посещениях в Бахрейн, Вьетнам,</w:t>
      </w:r>
      <w:r w:rsidRPr="00AF434B" w:rsidDel="00E71404">
        <w:t xml:space="preserve"> </w:t>
      </w:r>
      <w:r w:rsidRPr="00AF434B">
        <w:t>Индон</w:t>
      </w:r>
      <w:r w:rsidRPr="00AF434B">
        <w:t>е</w:t>
      </w:r>
      <w:r w:rsidRPr="00AF434B">
        <w:t>зию, Китай, Малайзию, Мексику и Никарагуа (только Блуфилдс).</w:t>
      </w:r>
    </w:p>
    <w:p w:rsidR="00A176B3" w:rsidRPr="00A176B3" w:rsidRDefault="00A176B3" w:rsidP="00A176B3">
      <w:pPr>
        <w:pStyle w:val="SingleTxt"/>
        <w:spacing w:after="0" w:line="120" w:lineRule="exact"/>
        <w:rPr>
          <w:sz w:val="10"/>
        </w:rPr>
      </w:pPr>
    </w:p>
    <w:p w:rsidR="00AF434B" w:rsidRPr="00AF434B" w:rsidRDefault="00AF434B" w:rsidP="00A176B3">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AF434B">
        <w:tab/>
        <w:t>2.</w:t>
      </w:r>
      <w:r w:rsidRPr="00AF434B">
        <w:tab/>
        <w:t>Последующие меры в связи с посещением стран</w:t>
      </w:r>
    </w:p>
    <w:p w:rsidR="00A176B3" w:rsidRPr="00A176B3" w:rsidRDefault="00A176B3" w:rsidP="00A176B3">
      <w:pPr>
        <w:pStyle w:val="SingleTxt"/>
        <w:spacing w:after="0" w:line="120" w:lineRule="exact"/>
        <w:rPr>
          <w:sz w:val="10"/>
        </w:rPr>
      </w:pPr>
    </w:p>
    <w:p w:rsidR="00AF434B" w:rsidRPr="00AF434B" w:rsidRDefault="00AF434B" w:rsidP="00AF434B">
      <w:pPr>
        <w:pStyle w:val="SingleTxt"/>
      </w:pPr>
      <w:r w:rsidRPr="00AF434B">
        <w:t>45.</w:t>
      </w:r>
      <w:r w:rsidRPr="00AF434B">
        <w:tab/>
        <w:t>В соответствии со своими методами работ</w:t>
      </w:r>
      <w:r w:rsidR="00A176B3">
        <w:t>ы Рабочая группа приняла в 1998 </w:t>
      </w:r>
      <w:r w:rsidRPr="00AF434B">
        <w:t>году решение направлять правительствам посещенных ею стран письма с просьбой представить информацию о тех инициативах, которые власти, возмо</w:t>
      </w:r>
      <w:r w:rsidRPr="00AF434B">
        <w:t>ж</w:t>
      </w:r>
      <w:r w:rsidRPr="00AF434B">
        <w:t>но, предприняли для осуществления соответствующих рекомендаций Рабочей группы, содержащихся в докладах о результатах посещений этих стран (E/CN.4/1999/63, пункт 36).</w:t>
      </w:r>
    </w:p>
    <w:p w:rsidR="00AF434B" w:rsidRDefault="00AF434B" w:rsidP="00AF434B">
      <w:pPr>
        <w:pStyle w:val="SingleTxt"/>
      </w:pPr>
      <w:r w:rsidRPr="00AF434B">
        <w:t>46.</w:t>
      </w:r>
      <w:r w:rsidRPr="00AF434B">
        <w:tab/>
        <w:t>В 2014 году Рабочая группа обратилась к правительству Сальвадора, кот</w:t>
      </w:r>
      <w:r w:rsidRPr="00AF434B">
        <w:t>о</w:t>
      </w:r>
      <w:r w:rsidRPr="00AF434B">
        <w:t>рый она посетила в 2012 году, с просьбой о представлении информации. Прав</w:t>
      </w:r>
      <w:r w:rsidRPr="00AF434B">
        <w:t>и</w:t>
      </w:r>
      <w:r w:rsidRPr="00AF434B">
        <w:t>тельство представило запрошенную информацию 19 мая 2015 года, т</w:t>
      </w:r>
      <w:r w:rsidR="00413889">
        <w:t>.е.</w:t>
      </w:r>
      <w:r w:rsidRPr="00AF434B">
        <w:t xml:space="preserve"> после принятия настоящего доклада. Она будет рассмотрена на следующей сессии Р</w:t>
      </w:r>
      <w:r w:rsidRPr="00AF434B">
        <w:t>а</w:t>
      </w:r>
      <w:r w:rsidRPr="00AF434B">
        <w:t>бочей группы и отражена в следующем ежегодном докладе.</w:t>
      </w:r>
    </w:p>
    <w:p w:rsidR="0036081B" w:rsidRPr="0036081B" w:rsidRDefault="0036081B" w:rsidP="0036081B">
      <w:pPr>
        <w:pStyle w:val="SingleTxt"/>
        <w:spacing w:after="0" w:line="120" w:lineRule="exact"/>
        <w:rPr>
          <w:sz w:val="10"/>
        </w:rPr>
      </w:pPr>
    </w:p>
    <w:p w:rsidR="0036081B" w:rsidRPr="0036081B" w:rsidRDefault="0036081B" w:rsidP="0036081B">
      <w:pPr>
        <w:pStyle w:val="SingleTxt"/>
        <w:spacing w:after="0" w:line="120" w:lineRule="exact"/>
        <w:rPr>
          <w:sz w:val="10"/>
        </w:rPr>
      </w:pPr>
    </w:p>
    <w:p w:rsidR="00AF434B" w:rsidRPr="00AF434B" w:rsidRDefault="00AF434B" w:rsidP="0036081B">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AF434B">
        <w:tab/>
        <w:t>C.</w:t>
      </w:r>
      <w:r w:rsidRPr="00AF434B">
        <w:tab/>
        <w:t>Рассмотрение вопроса о названии Рабочей группы</w:t>
      </w:r>
    </w:p>
    <w:p w:rsidR="0036081B" w:rsidRPr="0036081B" w:rsidRDefault="0036081B" w:rsidP="0036081B">
      <w:pPr>
        <w:pStyle w:val="SingleTxt"/>
        <w:spacing w:after="0" w:line="120" w:lineRule="exact"/>
        <w:rPr>
          <w:sz w:val="10"/>
        </w:rPr>
      </w:pPr>
    </w:p>
    <w:p w:rsidR="0036081B" w:rsidRPr="0036081B" w:rsidRDefault="0036081B" w:rsidP="0036081B">
      <w:pPr>
        <w:pStyle w:val="SingleTxt"/>
        <w:spacing w:after="0" w:line="120" w:lineRule="exact"/>
        <w:rPr>
          <w:sz w:val="10"/>
        </w:rPr>
      </w:pPr>
    </w:p>
    <w:p w:rsidR="00AF434B" w:rsidRPr="00AF434B" w:rsidRDefault="00AF434B" w:rsidP="00AF434B">
      <w:pPr>
        <w:pStyle w:val="SingleTxt"/>
      </w:pPr>
      <w:r w:rsidRPr="00AF434B">
        <w:t>47.</w:t>
      </w:r>
      <w:r w:rsidRPr="00AF434B">
        <w:tab/>
        <w:t xml:space="preserve">В резолюции 1991/42 Комиссии по правам человека о создании Рабочей группы по произвольным задержаниям не содержится определения термина </w:t>
      </w:r>
      <w:r w:rsidR="002B36B3">
        <w:t>«</w:t>
      </w:r>
      <w:r w:rsidRPr="00AF434B">
        <w:t>з</w:t>
      </w:r>
      <w:r w:rsidRPr="00AF434B">
        <w:t>а</w:t>
      </w:r>
      <w:r w:rsidRPr="00AF434B">
        <w:t>держание</w:t>
      </w:r>
      <w:r w:rsidR="002B36B3">
        <w:t>»</w:t>
      </w:r>
      <w:r w:rsidRPr="00AF434B">
        <w:t>.</w:t>
      </w:r>
    </w:p>
    <w:p w:rsidR="00AF434B" w:rsidRPr="00AF434B" w:rsidRDefault="00AF434B" w:rsidP="00AF434B">
      <w:pPr>
        <w:pStyle w:val="SingleTxt"/>
      </w:pPr>
      <w:r w:rsidRPr="00AF434B">
        <w:t>48.</w:t>
      </w:r>
      <w:r w:rsidRPr="00AF434B">
        <w:tab/>
        <w:t>Международные договоры по правам человека, защищающие право на ли</w:t>
      </w:r>
      <w:r w:rsidRPr="00AF434B">
        <w:t>ч</w:t>
      </w:r>
      <w:r w:rsidRPr="00AF434B">
        <w:t>ную свободу, гарантируют, что ни одно лицо не может быть произвольно лишено свободы. В соответствующих международных документах не всегда используе</w:t>
      </w:r>
      <w:r w:rsidRPr="00AF434B">
        <w:t>т</w:t>
      </w:r>
      <w:r w:rsidRPr="00AF434B">
        <w:t>ся одинаковая терминология в отношении лишения свободы. В них могут соде</w:t>
      </w:r>
      <w:r w:rsidRPr="00AF434B">
        <w:t>р</w:t>
      </w:r>
      <w:r w:rsidRPr="00AF434B">
        <w:t xml:space="preserve">жаться такие термины как: </w:t>
      </w:r>
      <w:r w:rsidR="002B36B3">
        <w:t>«</w:t>
      </w:r>
      <w:r w:rsidRPr="00AF434B">
        <w:t>арест</w:t>
      </w:r>
      <w:r w:rsidR="002B36B3">
        <w:t>»</w:t>
      </w:r>
      <w:r w:rsidRPr="00AF434B">
        <w:t xml:space="preserve">, </w:t>
      </w:r>
      <w:r w:rsidR="002B36B3">
        <w:t>«</w:t>
      </w:r>
      <w:r w:rsidRPr="00AF434B">
        <w:t>задержание</w:t>
      </w:r>
      <w:r w:rsidR="002B36B3">
        <w:t>»</w:t>
      </w:r>
      <w:r w:rsidRPr="00AF434B">
        <w:t xml:space="preserve">, </w:t>
      </w:r>
      <w:r w:rsidR="002B36B3">
        <w:t>«</w:t>
      </w:r>
      <w:r w:rsidRPr="00AF434B">
        <w:t>содержание под стражей</w:t>
      </w:r>
      <w:r w:rsidR="002B36B3">
        <w:t>»</w:t>
      </w:r>
      <w:r w:rsidRPr="00AF434B">
        <w:t xml:space="preserve">, </w:t>
      </w:r>
      <w:r w:rsidR="002B36B3">
        <w:t>«</w:t>
      </w:r>
      <w:r w:rsidRPr="00AF434B">
        <w:t>тюремное заключение</w:t>
      </w:r>
      <w:r w:rsidR="002B36B3">
        <w:t>»</w:t>
      </w:r>
      <w:r w:rsidRPr="00AF434B">
        <w:t xml:space="preserve">, </w:t>
      </w:r>
      <w:r w:rsidR="002B36B3">
        <w:t>«</w:t>
      </w:r>
      <w:r w:rsidRPr="00AF434B">
        <w:t>тюрьма</w:t>
      </w:r>
      <w:r w:rsidR="002B36B3">
        <w:t>»</w:t>
      </w:r>
      <w:r w:rsidRPr="00AF434B">
        <w:t xml:space="preserve">, </w:t>
      </w:r>
      <w:r w:rsidR="002B36B3">
        <w:t>«</w:t>
      </w:r>
      <w:r w:rsidRPr="00AF434B">
        <w:t>заключение</w:t>
      </w:r>
      <w:r w:rsidR="002B36B3">
        <w:t>»</w:t>
      </w:r>
      <w:r w:rsidRPr="00AF434B">
        <w:t xml:space="preserve">, </w:t>
      </w:r>
      <w:r w:rsidR="002B36B3">
        <w:t>«</w:t>
      </w:r>
      <w:r w:rsidRPr="00AF434B">
        <w:t>предварительное заключ</w:t>
      </w:r>
      <w:r w:rsidRPr="00AF434B">
        <w:t>е</w:t>
      </w:r>
      <w:r w:rsidRPr="00AF434B">
        <w:t>ние</w:t>
      </w:r>
      <w:r w:rsidR="002B36B3">
        <w:t>»</w:t>
      </w:r>
      <w:r w:rsidRPr="00AF434B">
        <w:t xml:space="preserve">, </w:t>
      </w:r>
      <w:r w:rsidR="002B36B3">
        <w:t>«</w:t>
      </w:r>
      <w:r w:rsidRPr="00AF434B">
        <w:t>временное содержание под стражей</w:t>
      </w:r>
      <w:r w:rsidR="002B36B3">
        <w:t>»</w:t>
      </w:r>
      <w:r w:rsidRPr="00AF434B">
        <w:t xml:space="preserve"> и другие.</w:t>
      </w:r>
    </w:p>
    <w:p w:rsidR="00AF434B" w:rsidRPr="00AF434B" w:rsidRDefault="00AF434B" w:rsidP="00AF434B">
      <w:pPr>
        <w:pStyle w:val="SingleTxt"/>
      </w:pPr>
      <w:r w:rsidRPr="00AF434B">
        <w:t>49.</w:t>
      </w:r>
      <w:r w:rsidRPr="00AF434B">
        <w:tab/>
        <w:t xml:space="preserve">Проблема различий в толковании термина </w:t>
      </w:r>
      <w:r w:rsidR="002B36B3">
        <w:t>«</w:t>
      </w:r>
      <w:r w:rsidRPr="00AF434B">
        <w:t>задержание</w:t>
      </w:r>
      <w:r w:rsidR="002B36B3">
        <w:t>»</w:t>
      </w:r>
      <w:r w:rsidRPr="00AF434B">
        <w:t xml:space="preserve"> была решена пр</w:t>
      </w:r>
      <w:r w:rsidRPr="00AF434B">
        <w:t>и</w:t>
      </w:r>
      <w:r w:rsidRPr="00AF434B">
        <w:t xml:space="preserve">нятием резолюции 1997/50 Комиссии по правам человека, в которой Комиссия выбрала термин </w:t>
      </w:r>
      <w:r w:rsidR="002B36B3">
        <w:t>«</w:t>
      </w:r>
      <w:r w:rsidRPr="00AF434B">
        <w:t>лишение свободы</w:t>
      </w:r>
      <w:r w:rsidR="002B36B3">
        <w:t>»</w:t>
      </w:r>
      <w:r w:rsidRPr="00AF434B">
        <w:t>. Однако изменение терминологии не было отражено в названии Рабочей группы, что зачастую приводит к неправильному пониманию ее мандата.</w:t>
      </w:r>
    </w:p>
    <w:p w:rsidR="00AF434B" w:rsidRDefault="00AF434B" w:rsidP="00AF434B">
      <w:pPr>
        <w:pStyle w:val="SingleTxt"/>
      </w:pPr>
      <w:r w:rsidRPr="00AF434B">
        <w:t>50.</w:t>
      </w:r>
      <w:r w:rsidRPr="00AF434B">
        <w:tab/>
        <w:t xml:space="preserve">Рабочая группа просит Совет по правам человека рассмотреть возможность приведения ее названия в соответствие с резолюцией 1991/42, и дать ей название </w:t>
      </w:r>
      <w:r w:rsidR="002B36B3">
        <w:t>«</w:t>
      </w:r>
      <w:r w:rsidRPr="00AF434B">
        <w:t>Рабочая группа по произвольному лишению свободы</w:t>
      </w:r>
      <w:r w:rsidR="002B36B3">
        <w:t>»</w:t>
      </w:r>
      <w:r w:rsidRPr="00AF434B">
        <w:t>.</w:t>
      </w:r>
    </w:p>
    <w:p w:rsidR="0036081B" w:rsidRPr="0036081B" w:rsidRDefault="0036081B" w:rsidP="0036081B">
      <w:pPr>
        <w:pStyle w:val="SingleTxt"/>
        <w:spacing w:after="0" w:line="120" w:lineRule="exact"/>
        <w:rPr>
          <w:sz w:val="10"/>
        </w:rPr>
      </w:pPr>
    </w:p>
    <w:p w:rsidR="0036081B" w:rsidRPr="0036081B" w:rsidRDefault="0036081B" w:rsidP="0036081B">
      <w:pPr>
        <w:pStyle w:val="SingleTxt"/>
        <w:spacing w:after="0" w:line="120" w:lineRule="exact"/>
        <w:rPr>
          <w:sz w:val="10"/>
        </w:rPr>
      </w:pPr>
    </w:p>
    <w:p w:rsidR="00AF434B" w:rsidRPr="00AF434B" w:rsidRDefault="00AF434B" w:rsidP="0036081B">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AF434B">
        <w:tab/>
        <w:t>D.</w:t>
      </w:r>
      <w:r w:rsidRPr="00AF434B">
        <w:tab/>
        <w:t>Последующие меры в связ</w:t>
      </w:r>
      <w:r w:rsidR="0036081B">
        <w:t>и с совместным исследованием по </w:t>
      </w:r>
      <w:r w:rsidRPr="00AF434B">
        <w:t>вопросу о тайном содержании под стражей</w:t>
      </w:r>
    </w:p>
    <w:p w:rsidR="0036081B" w:rsidRPr="0036081B" w:rsidRDefault="0036081B" w:rsidP="0036081B">
      <w:pPr>
        <w:pStyle w:val="SingleTxt"/>
        <w:spacing w:after="0" w:line="120" w:lineRule="exact"/>
        <w:rPr>
          <w:sz w:val="10"/>
        </w:rPr>
      </w:pPr>
    </w:p>
    <w:p w:rsidR="0036081B" w:rsidRPr="0036081B" w:rsidRDefault="0036081B" w:rsidP="0036081B">
      <w:pPr>
        <w:pStyle w:val="SingleTxt"/>
        <w:spacing w:after="0" w:line="120" w:lineRule="exact"/>
        <w:rPr>
          <w:sz w:val="10"/>
        </w:rPr>
      </w:pPr>
    </w:p>
    <w:p w:rsidR="00AF434B" w:rsidRDefault="00AF434B" w:rsidP="00AF434B">
      <w:pPr>
        <w:pStyle w:val="SingleTxt"/>
      </w:pPr>
      <w:r w:rsidRPr="00AF434B">
        <w:t>51.</w:t>
      </w:r>
      <w:r w:rsidRPr="00AF434B">
        <w:tab/>
        <w:t>Рабочая группа продолжила рассмотрение вопроса о том, каким образом она может содействовать последующей деятельности в связи с совместным и</w:t>
      </w:r>
      <w:r w:rsidRPr="00AF434B">
        <w:t>с</w:t>
      </w:r>
      <w:r w:rsidRPr="00AF434B">
        <w:t>следованием по вопросу о тайном содержании под стражей (А/HRC/13/42) в ра</w:t>
      </w:r>
      <w:r w:rsidRPr="00AF434B">
        <w:t>м</w:t>
      </w:r>
      <w:r w:rsidRPr="00AF434B">
        <w:t>ках своего мандата. Рабочая группа предпримет также последующие действия в связи с ее собственными предыдущими докладами и мнениями относительно тайного содержания под стражей и мер по борьбе с терроризмом, учитывая при этом последовавшие изменения, включая продолжительность содержания лиц под стражей.</w:t>
      </w:r>
    </w:p>
    <w:p w:rsidR="0036081B" w:rsidRPr="0036081B" w:rsidRDefault="0036081B" w:rsidP="0036081B">
      <w:pPr>
        <w:pStyle w:val="SingleTxt"/>
        <w:spacing w:after="0" w:line="120" w:lineRule="exact"/>
        <w:rPr>
          <w:sz w:val="10"/>
        </w:rPr>
      </w:pPr>
    </w:p>
    <w:p w:rsidR="0036081B" w:rsidRPr="0036081B" w:rsidRDefault="0036081B" w:rsidP="0036081B">
      <w:pPr>
        <w:pStyle w:val="SingleTxt"/>
        <w:spacing w:after="0" w:line="120" w:lineRule="exact"/>
        <w:rPr>
          <w:sz w:val="10"/>
        </w:rPr>
      </w:pPr>
    </w:p>
    <w:p w:rsidR="00AF434B" w:rsidRPr="00AF434B" w:rsidRDefault="00AF434B" w:rsidP="0036081B">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AF434B">
        <w:tab/>
        <w:t>E.</w:t>
      </w:r>
      <w:r w:rsidRPr="00AF434B">
        <w:tab/>
        <w:t>Предотвращение возможного произвольного лишения свободы</w:t>
      </w:r>
    </w:p>
    <w:p w:rsidR="0036081B" w:rsidRPr="0036081B" w:rsidRDefault="0036081B" w:rsidP="0036081B">
      <w:pPr>
        <w:pStyle w:val="SingleTxt"/>
        <w:spacing w:after="0" w:line="120" w:lineRule="exact"/>
        <w:rPr>
          <w:sz w:val="10"/>
        </w:rPr>
      </w:pPr>
    </w:p>
    <w:p w:rsidR="0036081B" w:rsidRPr="0036081B" w:rsidRDefault="0036081B" w:rsidP="0036081B">
      <w:pPr>
        <w:pStyle w:val="SingleTxt"/>
        <w:spacing w:after="0" w:line="120" w:lineRule="exact"/>
        <w:rPr>
          <w:sz w:val="10"/>
        </w:rPr>
      </w:pPr>
    </w:p>
    <w:p w:rsidR="00AF434B" w:rsidRPr="00AF434B" w:rsidRDefault="00AF434B" w:rsidP="00AF434B">
      <w:pPr>
        <w:pStyle w:val="SingleTxt"/>
      </w:pPr>
      <w:r w:rsidRPr="00AF434B">
        <w:t>52.</w:t>
      </w:r>
      <w:r w:rsidRPr="00AF434B">
        <w:tab/>
        <w:t>Рабочая группа продолжила рассмотрение возможности передачи дел пр</w:t>
      </w:r>
      <w:r w:rsidRPr="00AF434B">
        <w:t>а</w:t>
      </w:r>
      <w:r w:rsidRPr="00AF434B">
        <w:t>вительствам в ситуациях, когда тому или иному лицу угрожает лишение свободы на основании выданного в отношении него ордера на арест или постановления о заключении под стражу и когда есть вероятность того, что это лишение свободы будет носить произвольный характер.</w:t>
      </w:r>
    </w:p>
    <w:p w:rsidR="00AF434B" w:rsidRPr="00AF434B" w:rsidRDefault="00AF434B" w:rsidP="00AF434B">
      <w:pPr>
        <w:pStyle w:val="SingleTxt"/>
      </w:pPr>
      <w:r w:rsidRPr="00AF434B">
        <w:t>53.</w:t>
      </w:r>
      <w:r w:rsidRPr="00AF434B">
        <w:tab/>
        <w:t>В методах работы Рабочей группы не предусмотрено механизма для ра</w:t>
      </w:r>
      <w:r w:rsidRPr="00AF434B">
        <w:t>с</w:t>
      </w:r>
      <w:r w:rsidRPr="00AF434B">
        <w:t>смотрения ситуаций, в которых имеется достаточно достоверная информация, указывающая на то, что исполнение ордера на арест неминуемо приведет к пр</w:t>
      </w:r>
      <w:r w:rsidRPr="00AF434B">
        <w:t>о</w:t>
      </w:r>
      <w:r w:rsidRPr="00AF434B">
        <w:t>извольному лишению свободы. Действительно, в настоящее время Рабочей гру</w:t>
      </w:r>
      <w:r w:rsidRPr="00AF434B">
        <w:t>п</w:t>
      </w:r>
      <w:r w:rsidRPr="00AF434B">
        <w:t>пе приходится ждать, пока ордер на арест не будет исполнен и соответствующее лицо не будет произвольно лишено свободы.</w:t>
      </w:r>
    </w:p>
    <w:p w:rsidR="00AF434B" w:rsidRPr="00AF434B" w:rsidRDefault="002B36B3" w:rsidP="00AF434B">
      <w:pPr>
        <w:pStyle w:val="SingleTxt"/>
      </w:pPr>
      <w:r>
        <w:t>54.</w:t>
      </w:r>
      <w:r>
        <w:tab/>
        <w:t>Вместе с тем</w:t>
      </w:r>
      <w:r w:rsidR="00AF434B" w:rsidRPr="00AF434B">
        <w:t xml:space="preserve"> в ситуациях, когда тому или иному лицу угрожает арест тол</w:t>
      </w:r>
      <w:r w:rsidR="00AF434B" w:rsidRPr="00AF434B">
        <w:t>ь</w:t>
      </w:r>
      <w:r w:rsidR="00AF434B" w:rsidRPr="00AF434B">
        <w:t>ко за то, что оно воспользовалось основными правами или свободами, гарант</w:t>
      </w:r>
      <w:r w:rsidR="00AF434B" w:rsidRPr="00AF434B">
        <w:t>и</w:t>
      </w:r>
      <w:r w:rsidR="00AF434B" w:rsidRPr="00AF434B">
        <w:t>рованными международным правом прав человека, мог бы применяться преве</w:t>
      </w:r>
      <w:r w:rsidR="00AF434B" w:rsidRPr="00AF434B">
        <w:t>н</w:t>
      </w:r>
      <w:r w:rsidR="00AF434B" w:rsidRPr="00AF434B">
        <w:t>тивный механизм. Аналогичным образом он мог бы применяться в ситуациях, когда предстоящий арест представлял бы собой явное нарушение международн</w:t>
      </w:r>
      <w:r w:rsidR="00AF434B" w:rsidRPr="00AF434B">
        <w:t>о</w:t>
      </w:r>
      <w:r w:rsidR="00AF434B" w:rsidRPr="00AF434B">
        <w:t>го права, запрещающего дискриминацию по признаку национального или этн</w:t>
      </w:r>
      <w:r w:rsidR="00AF434B" w:rsidRPr="00AF434B">
        <w:t>и</w:t>
      </w:r>
      <w:r w:rsidR="00AF434B" w:rsidRPr="00AF434B">
        <w:t>ческого происхождения, религии, политических или иных убеждений, пола, се</w:t>
      </w:r>
      <w:r w:rsidR="00AF434B" w:rsidRPr="00AF434B">
        <w:t>к</w:t>
      </w:r>
      <w:r w:rsidR="00AF434B" w:rsidRPr="00AF434B">
        <w:t>суальной ориентации или иному признаку, и мог бы привести к несоблюдению принципа равенства прав человека.</w:t>
      </w:r>
    </w:p>
    <w:p w:rsidR="00AF434B" w:rsidRPr="00AF434B" w:rsidRDefault="00AF434B" w:rsidP="00AF434B">
      <w:pPr>
        <w:pStyle w:val="SingleTxt"/>
      </w:pPr>
      <w:r w:rsidRPr="00AF434B">
        <w:t>55.</w:t>
      </w:r>
      <w:r w:rsidRPr="00AF434B">
        <w:tab/>
        <w:t>Если бы такой превентивный механизм имелся в распоряжении Рабочей группы, то раздел V ее методов работы, касающийся процедуры принятия нео</w:t>
      </w:r>
      <w:r w:rsidRPr="00AF434B">
        <w:t>т</w:t>
      </w:r>
      <w:r w:rsidRPr="00AF434B">
        <w:t>ложных мер, применялся бы mutatis mutandis к рассмотрению сообщений об угрозе произвольного лишения свободы.</w:t>
      </w:r>
    </w:p>
    <w:p w:rsidR="00AF434B" w:rsidRDefault="00AF434B" w:rsidP="00AF434B">
      <w:pPr>
        <w:pStyle w:val="SingleTxt"/>
      </w:pPr>
      <w:r w:rsidRPr="00AF434B">
        <w:t>56.</w:t>
      </w:r>
      <w:r w:rsidRPr="00AF434B">
        <w:tab/>
        <w:t>Что касается действий в отношении таких сообщений, то можно рассматр</w:t>
      </w:r>
      <w:r w:rsidRPr="00AF434B">
        <w:t>и</w:t>
      </w:r>
      <w:r w:rsidRPr="00AF434B">
        <w:t>вать два варианта: а) в случае, если Рабочая группа постановила, что возможное задержание не имеет произвольного характера, она выносит мнение на этот счет. Такое мнение не препятствует дальнейшему рассмотрению Рабочей группой с</w:t>
      </w:r>
      <w:r w:rsidRPr="00AF434B">
        <w:t>о</w:t>
      </w:r>
      <w:r w:rsidRPr="00AF434B">
        <w:t>общения по данному случаю на других основаниях, предусмотренных ее мет</w:t>
      </w:r>
      <w:r w:rsidRPr="00AF434B">
        <w:t>о</w:t>
      </w:r>
      <w:r w:rsidRPr="00AF434B">
        <w:t>дами работы; и b) в том случае, если Рабочая группа постановила, что прои</w:t>
      </w:r>
      <w:r w:rsidRPr="00AF434B">
        <w:t>з</w:t>
      </w:r>
      <w:r w:rsidRPr="00AF434B">
        <w:t>вольный характер возможного задержания был установлен, то она выносит мн</w:t>
      </w:r>
      <w:r w:rsidRPr="00AF434B">
        <w:t>е</w:t>
      </w:r>
      <w:r w:rsidRPr="00AF434B">
        <w:t>ние на этот счет и представляет рекомендации правительству.</w:t>
      </w:r>
    </w:p>
    <w:p w:rsidR="0036081B" w:rsidRPr="0036081B" w:rsidRDefault="0036081B" w:rsidP="0036081B">
      <w:pPr>
        <w:pStyle w:val="SingleTxt"/>
        <w:spacing w:after="0" w:line="120" w:lineRule="exact"/>
        <w:rPr>
          <w:sz w:val="10"/>
        </w:rPr>
      </w:pPr>
    </w:p>
    <w:p w:rsidR="0036081B" w:rsidRPr="0036081B" w:rsidRDefault="0036081B" w:rsidP="0036081B">
      <w:pPr>
        <w:pStyle w:val="SingleTxt"/>
        <w:spacing w:after="0" w:line="120" w:lineRule="exact"/>
        <w:rPr>
          <w:sz w:val="10"/>
        </w:rPr>
      </w:pPr>
    </w:p>
    <w:p w:rsidR="00AF434B" w:rsidRDefault="00AF434B" w:rsidP="0036081B">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AF434B">
        <w:tab/>
        <w:t>III.</w:t>
      </w:r>
      <w:r w:rsidRPr="00AF434B">
        <w:tab/>
        <w:t>Тематические вопросы</w:t>
      </w:r>
    </w:p>
    <w:p w:rsidR="0036081B" w:rsidRPr="0036081B" w:rsidRDefault="0036081B" w:rsidP="0036081B">
      <w:pPr>
        <w:pStyle w:val="SingleTxt"/>
        <w:spacing w:after="0" w:line="120" w:lineRule="exact"/>
        <w:rPr>
          <w:sz w:val="10"/>
        </w:rPr>
      </w:pPr>
    </w:p>
    <w:p w:rsidR="0036081B" w:rsidRPr="0036081B" w:rsidRDefault="0036081B" w:rsidP="0036081B">
      <w:pPr>
        <w:pStyle w:val="SingleTxt"/>
        <w:spacing w:after="0" w:line="120" w:lineRule="exact"/>
        <w:rPr>
          <w:sz w:val="10"/>
        </w:rPr>
      </w:pPr>
    </w:p>
    <w:p w:rsidR="00AF434B" w:rsidRDefault="00AF434B" w:rsidP="0036081B">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AF434B">
        <w:tab/>
        <w:t>A.</w:t>
      </w:r>
      <w:r w:rsidRPr="00AF434B">
        <w:tab/>
        <w:t>Задержание в кон</w:t>
      </w:r>
      <w:r w:rsidR="0036081B">
        <w:t>тексте контроля над наркотиками</w:t>
      </w:r>
    </w:p>
    <w:p w:rsidR="0036081B" w:rsidRPr="0036081B" w:rsidRDefault="0036081B" w:rsidP="0036081B">
      <w:pPr>
        <w:pStyle w:val="SingleTxt"/>
        <w:spacing w:after="0" w:line="120" w:lineRule="exact"/>
        <w:rPr>
          <w:sz w:val="10"/>
        </w:rPr>
      </w:pPr>
    </w:p>
    <w:p w:rsidR="0036081B" w:rsidRPr="0036081B" w:rsidRDefault="0036081B" w:rsidP="0036081B">
      <w:pPr>
        <w:pStyle w:val="SingleTxt"/>
        <w:spacing w:after="0" w:line="120" w:lineRule="exact"/>
        <w:rPr>
          <w:sz w:val="10"/>
        </w:rPr>
      </w:pPr>
    </w:p>
    <w:p w:rsidR="00AF434B" w:rsidRPr="00AF434B" w:rsidRDefault="00AF434B" w:rsidP="0036081B">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AF434B">
        <w:tab/>
        <w:t>1.</w:t>
      </w:r>
      <w:r w:rsidRPr="00AF434B">
        <w:tab/>
        <w:t>Политика в области контроля над наркотиками и произвольные задержания</w:t>
      </w:r>
    </w:p>
    <w:p w:rsidR="0036081B" w:rsidRPr="0036081B" w:rsidRDefault="0036081B" w:rsidP="0036081B">
      <w:pPr>
        <w:pStyle w:val="SingleTxt"/>
        <w:spacing w:after="0" w:line="120" w:lineRule="exact"/>
        <w:rPr>
          <w:sz w:val="10"/>
        </w:rPr>
      </w:pPr>
    </w:p>
    <w:p w:rsidR="00AF434B" w:rsidRPr="00AF434B" w:rsidRDefault="00AF434B" w:rsidP="00AF434B">
      <w:pPr>
        <w:pStyle w:val="SingleTxt"/>
      </w:pPr>
      <w:r w:rsidRPr="00AF434B">
        <w:t>57.</w:t>
      </w:r>
      <w:r w:rsidRPr="00AF434B">
        <w:tab/>
        <w:t>В свете полученных сообщений и выводов, сделанных по итогам посещ</w:t>
      </w:r>
      <w:r w:rsidRPr="00AF434B">
        <w:t>е</w:t>
      </w:r>
      <w:r w:rsidRPr="00AF434B">
        <w:t>ний стран, Рабочая группа с обеспокоенностью отмечает рост, в некоторых сл</w:t>
      </w:r>
      <w:r w:rsidRPr="00AF434B">
        <w:t>у</w:t>
      </w:r>
      <w:r w:rsidR="0036081B">
        <w:t>чаях –</w:t>
      </w:r>
      <w:r w:rsidRPr="00AF434B">
        <w:t xml:space="preserve"> систематический, числа произвольных задержаний в результате осущест</w:t>
      </w:r>
      <w:r w:rsidRPr="00AF434B">
        <w:t>в</w:t>
      </w:r>
      <w:r w:rsidRPr="00AF434B">
        <w:t>ления законов и политики в области контроля над наркотиками</w:t>
      </w:r>
      <w:r w:rsidR="0036081B" w:rsidRPr="00B96C45">
        <w:rPr>
          <w:rStyle w:val="FootnoteReference"/>
        </w:rPr>
        <w:footnoteReference w:id="2"/>
      </w:r>
      <w:r w:rsidRPr="00AF434B">
        <w:t>. Рабочая группа считает чрезвычайно важным и необходимым дальнейшее изучение связи между контролем над наркотиками и произвольными задержаниями.</w:t>
      </w:r>
    </w:p>
    <w:p w:rsidR="00AF434B" w:rsidRPr="00AF434B" w:rsidRDefault="00AF434B" w:rsidP="00AF434B">
      <w:pPr>
        <w:pStyle w:val="SingleTxt"/>
      </w:pPr>
      <w:r w:rsidRPr="00AF434B">
        <w:t>58.</w:t>
      </w:r>
      <w:r w:rsidRPr="00AF434B">
        <w:tab/>
        <w:t>Произвольные задержания за преступления, связанные с наркотиками и их употреблением, могут происходить в рамках уголовной и административной о</w:t>
      </w:r>
      <w:r w:rsidRPr="00AF434B">
        <w:t>т</w:t>
      </w:r>
      <w:r w:rsidRPr="00AF434B">
        <w:t>ветственности, в особенности при отсутствии процессуальных гарантий</w:t>
      </w:r>
      <w:r w:rsidR="0036081B" w:rsidRPr="00B96C45">
        <w:rPr>
          <w:rStyle w:val="FootnoteReference"/>
        </w:rPr>
        <w:footnoteReference w:id="3"/>
      </w:r>
      <w:r w:rsidRPr="00AF434B">
        <w:t>. Раб</w:t>
      </w:r>
      <w:r w:rsidRPr="00AF434B">
        <w:t>о</w:t>
      </w:r>
      <w:r w:rsidRPr="00AF434B">
        <w:t>чая группа придает особое значение тому факту, что административные задерж</w:t>
      </w:r>
      <w:r w:rsidRPr="00AF434B">
        <w:t>а</w:t>
      </w:r>
      <w:r w:rsidRPr="00AF434B">
        <w:t>ния или арест в уголовно-процессуальном порядке в целях контроля над нарк</w:t>
      </w:r>
      <w:r w:rsidRPr="00AF434B">
        <w:t>о</w:t>
      </w:r>
      <w:r w:rsidRPr="00AF434B">
        <w:t>тиками оказывают непропорциональное воздействие на уязвимые группы нас</w:t>
      </w:r>
      <w:r w:rsidRPr="00AF434B">
        <w:t>е</w:t>
      </w:r>
      <w:r w:rsidRPr="00AF434B">
        <w:t>ления, в частности на женщин, детей, представителей меньшинств и лиц, уп</w:t>
      </w:r>
      <w:r w:rsidRPr="00AF434B">
        <w:t>о</w:t>
      </w:r>
      <w:r w:rsidRPr="00AF434B">
        <w:t>требляющих наркотические средства</w:t>
      </w:r>
      <w:r w:rsidR="0036081B" w:rsidRPr="00B96C45">
        <w:rPr>
          <w:rStyle w:val="FootnoteReference"/>
        </w:rPr>
        <w:footnoteReference w:id="4"/>
      </w:r>
      <w:r w:rsidRPr="00AF434B">
        <w:t>.</w:t>
      </w:r>
    </w:p>
    <w:p w:rsidR="00AF434B" w:rsidRPr="00AF434B" w:rsidRDefault="00AF434B" w:rsidP="00AF434B">
      <w:pPr>
        <w:pStyle w:val="SingleTxt"/>
      </w:pPr>
      <w:r w:rsidRPr="00AF434B">
        <w:t>59.</w:t>
      </w:r>
      <w:r w:rsidRPr="00AF434B">
        <w:tab/>
        <w:t>Рабочая группа выразила свою обеспокоенность в связи с частым использ</w:t>
      </w:r>
      <w:r w:rsidRPr="00AF434B">
        <w:t>о</w:t>
      </w:r>
      <w:r w:rsidRPr="00AF434B">
        <w:t>ванием различных форм административного задержания, приводящих к огран</w:t>
      </w:r>
      <w:r w:rsidRPr="00AF434B">
        <w:t>и</w:t>
      </w:r>
      <w:r w:rsidRPr="00AF434B">
        <w:t>чению основных прав, и считает необходимым уделить особое внимание заде</w:t>
      </w:r>
      <w:r w:rsidRPr="00AF434B">
        <w:t>р</w:t>
      </w:r>
      <w:r w:rsidRPr="00AF434B">
        <w:t>жаниям, целью которых является контроль над лицами, употребляющими нарк</w:t>
      </w:r>
      <w:r w:rsidRPr="00AF434B">
        <w:t>о</w:t>
      </w:r>
      <w:r w:rsidRPr="00AF434B">
        <w:t>тические средства, в особенности в тех случаях, когда такие задержания офор</w:t>
      </w:r>
      <w:r w:rsidRPr="00AF434B">
        <w:t>м</w:t>
      </w:r>
      <w:r w:rsidRPr="00AF434B">
        <w:t>ляются как мероприятия в области здравоохранения. Государства включили т</w:t>
      </w:r>
      <w:r w:rsidRPr="00AF434B">
        <w:t>а</w:t>
      </w:r>
      <w:r w:rsidRPr="00AF434B">
        <w:t>кие задержания в национальное законодательство на том основании, что само употребление наркотических средств представляет угрозу для жизни употребл</w:t>
      </w:r>
      <w:r w:rsidRPr="00AF434B">
        <w:t>я</w:t>
      </w:r>
      <w:r w:rsidRPr="00AF434B">
        <w:t>ющего их лица и других людей</w:t>
      </w:r>
      <w:r w:rsidR="0036081B" w:rsidRPr="00B96C45">
        <w:rPr>
          <w:rStyle w:val="FootnoteReference"/>
        </w:rPr>
        <w:footnoteReference w:id="5"/>
      </w:r>
      <w:r w:rsidRPr="00AF434B">
        <w:t>. Это приводит к административным задержан</w:t>
      </w:r>
      <w:r w:rsidRPr="00AF434B">
        <w:t>и</w:t>
      </w:r>
      <w:r w:rsidRPr="00AF434B">
        <w:t>ям, обосновываемым медицинскими соображениями, что, в свою очередь, может повлечь за собой обязательную госпитализацию или принудительное лечение от наркомании, что противоречит как международным конвенциям по контролю над наркотиками, так и международному праву прав человека</w:t>
      </w:r>
      <w:r w:rsidR="0036081B" w:rsidRPr="00B96C45">
        <w:rPr>
          <w:rStyle w:val="FootnoteReference"/>
        </w:rPr>
        <w:footnoteReference w:id="6"/>
      </w:r>
      <w:r w:rsidRPr="00AF434B">
        <w:t>. Рабочая группа выр</w:t>
      </w:r>
      <w:r w:rsidRPr="00AF434B">
        <w:t>а</w:t>
      </w:r>
      <w:r w:rsidRPr="00AF434B">
        <w:t>зила особую обеспокоенность в связи со случаями произвольных задержаний в Бразилии</w:t>
      </w:r>
      <w:r w:rsidR="0036081B" w:rsidRPr="00B96C45">
        <w:rPr>
          <w:rStyle w:val="FootnoteReference"/>
        </w:rPr>
        <w:footnoteReference w:id="7"/>
      </w:r>
      <w:r w:rsidRPr="00AF434B">
        <w:t xml:space="preserve"> и Восточной Азии</w:t>
      </w:r>
      <w:r w:rsidR="0036081B" w:rsidRPr="00B96C45">
        <w:rPr>
          <w:rStyle w:val="FootnoteReference"/>
        </w:rPr>
        <w:footnoteReference w:id="8"/>
      </w:r>
      <w:r w:rsidRPr="00AF434B">
        <w:t xml:space="preserve"> в контексте практики обязательной госпитализ</w:t>
      </w:r>
      <w:r w:rsidRPr="00AF434B">
        <w:t>а</w:t>
      </w:r>
      <w:r w:rsidRPr="00AF434B">
        <w:t>ции лиц, подозреваемых в употреблении наркотиков. Было установлено, что з</w:t>
      </w:r>
      <w:r w:rsidRPr="00AF434B">
        <w:t>а</w:t>
      </w:r>
      <w:r w:rsidRPr="00AF434B">
        <w:t>держание и принудительный труд не являются научно обоснованными методами борьбы с наркозависимостью</w:t>
      </w:r>
      <w:r w:rsidR="00234B2D" w:rsidRPr="00B96C45">
        <w:rPr>
          <w:rStyle w:val="FootnoteReference"/>
        </w:rPr>
        <w:footnoteReference w:id="9"/>
      </w:r>
      <w:r w:rsidRPr="00AF434B">
        <w:t>. Принудительное лишение свободы для целей ре</w:t>
      </w:r>
      <w:r w:rsidRPr="00AF434B">
        <w:t>а</w:t>
      </w:r>
      <w:r w:rsidRPr="00AF434B">
        <w:t>билитации наркоманов путем госпитализации или принудительного труда прот</w:t>
      </w:r>
      <w:r w:rsidRPr="00AF434B">
        <w:t>и</w:t>
      </w:r>
      <w:r w:rsidRPr="00AF434B">
        <w:t>воречит научным данным и по своей сути является произвольным</w:t>
      </w:r>
      <w:r w:rsidR="00234B2D" w:rsidRPr="00B96C45">
        <w:rPr>
          <w:rStyle w:val="FootnoteReference"/>
        </w:rPr>
        <w:footnoteReference w:id="10"/>
      </w:r>
      <w:r w:rsidRPr="00AF434B">
        <w:t>.</w:t>
      </w:r>
    </w:p>
    <w:p w:rsidR="00AF434B" w:rsidRPr="00AF434B" w:rsidRDefault="00AF434B" w:rsidP="00AF434B">
      <w:pPr>
        <w:pStyle w:val="SingleTxt"/>
      </w:pPr>
      <w:r w:rsidRPr="00AF434B">
        <w:t>60.</w:t>
      </w:r>
      <w:r w:rsidRPr="00AF434B">
        <w:tab/>
        <w:t>Употребление наркотических средств или наркозависимость не являются достаточным основанием для задержания. Следует избегать обязательной госп</w:t>
      </w:r>
      <w:r w:rsidRPr="00AF434B">
        <w:t>и</w:t>
      </w:r>
      <w:r w:rsidRPr="00AF434B">
        <w:t>тализации лиц, подозреваемых в употреблении наркотических средств</w:t>
      </w:r>
      <w:r w:rsidR="00234B2D" w:rsidRPr="00B96C45">
        <w:rPr>
          <w:rStyle w:val="FootnoteReference"/>
        </w:rPr>
        <w:footnoteReference w:id="11"/>
      </w:r>
      <w:r w:rsidRPr="00AF434B">
        <w:t>.</w:t>
      </w:r>
    </w:p>
    <w:p w:rsidR="00AF434B" w:rsidRPr="00AF434B" w:rsidRDefault="00AF434B" w:rsidP="00AF434B">
      <w:pPr>
        <w:pStyle w:val="SingleTxt"/>
      </w:pPr>
      <w:r w:rsidRPr="00AF434B">
        <w:t>61.</w:t>
      </w:r>
      <w:r w:rsidRPr="00AF434B">
        <w:tab/>
        <w:t>Рабочая группа обеспокоена также случаями ареста в уголовно-процессуальном порядке в качестве меры контроля над наркотиками по обвин</w:t>
      </w:r>
      <w:r w:rsidRPr="00AF434B">
        <w:t>е</w:t>
      </w:r>
      <w:r w:rsidRPr="00AF434B">
        <w:t>ниям в употреблении, хранении, производстве и торговле наркотическими сре</w:t>
      </w:r>
      <w:r w:rsidRPr="00AF434B">
        <w:t>д</w:t>
      </w:r>
      <w:r w:rsidRPr="00AF434B">
        <w:t>ствами. Ряд региональных и международных документов по правам человека устанавливают правовые стандарты осуществления ареста в уголовно-процессуальном порядке, включая минимальные процессуальные гарантии</w:t>
      </w:r>
      <w:r w:rsidR="00234B2D" w:rsidRPr="00B96C45">
        <w:rPr>
          <w:rStyle w:val="FootnoteReference"/>
        </w:rPr>
        <w:footnoteReference w:id="12"/>
      </w:r>
      <w:r w:rsidRPr="00AF434B">
        <w:t>. Эти стандарты в равной мере применяются в случаях ареста за преступления, связа</w:t>
      </w:r>
      <w:r w:rsidRPr="00AF434B">
        <w:t>н</w:t>
      </w:r>
      <w:r w:rsidRPr="00AF434B">
        <w:t xml:space="preserve">ные с наркотиками. </w:t>
      </w:r>
      <w:r w:rsidRPr="00AF434B">
        <w:rPr>
          <w:bCs/>
        </w:rPr>
        <w:t>Уголовное законодательство и меры, предусмотренные сущ</w:t>
      </w:r>
      <w:r w:rsidRPr="00AF434B">
        <w:rPr>
          <w:bCs/>
        </w:rPr>
        <w:t>е</w:t>
      </w:r>
      <w:r w:rsidRPr="00AF434B">
        <w:rPr>
          <w:bCs/>
        </w:rPr>
        <w:t>ствующими системами наказания в рамках международного контроля над нарк</w:t>
      </w:r>
      <w:r w:rsidRPr="00AF434B">
        <w:rPr>
          <w:bCs/>
        </w:rPr>
        <w:t>о</w:t>
      </w:r>
      <w:r w:rsidRPr="00AF434B">
        <w:rPr>
          <w:bCs/>
        </w:rPr>
        <w:t>тиками, вызывают важные вопросы относительно их законности, пропорци</w:t>
      </w:r>
      <w:r w:rsidRPr="00AF434B">
        <w:rPr>
          <w:bCs/>
        </w:rPr>
        <w:t>о</w:t>
      </w:r>
      <w:r w:rsidRPr="00AF434B">
        <w:rPr>
          <w:bCs/>
        </w:rPr>
        <w:t>нальности, необходимости и уместности</w:t>
      </w:r>
      <w:r w:rsidR="00234B2D" w:rsidRPr="00B96C45">
        <w:rPr>
          <w:rStyle w:val="FootnoteReference"/>
          <w:bCs/>
        </w:rPr>
        <w:footnoteReference w:id="13"/>
      </w:r>
      <w:r w:rsidRPr="00AF434B">
        <w:t>.</w:t>
      </w:r>
    </w:p>
    <w:p w:rsidR="00AF434B" w:rsidRDefault="00AF434B" w:rsidP="00AF434B">
      <w:pPr>
        <w:pStyle w:val="SingleTxt"/>
      </w:pPr>
      <w:r w:rsidRPr="00AF434B">
        <w:t>62.</w:t>
      </w:r>
      <w:r w:rsidRPr="00AF434B">
        <w:tab/>
        <w:t>Рабочая группа пришла к выводу, что режимы содержания под стражей до суда, включающие в себя предварительный арест и другие формы задержания для проведения расследования, так же, как и система освобождения под залог, сужают возможности лиц оспорить свое задержание, влияют на презумпцию н</w:t>
      </w:r>
      <w:r w:rsidRPr="00AF434B">
        <w:t>е</w:t>
      </w:r>
      <w:r w:rsidRPr="00AF434B">
        <w:t>виновности и оказывают чрезмерную нагрузку на систему правосудия. Следует обеспечить гарантии равной защиты перед законом и процессуальные права на доступ к правосудию, в том числе исключительный характер содержания под стражей до суда, а также гарантии оперативности пересмотра решений в порядке судебного надзора и слушаний для определения уголовной ответственности, в частности для лиц, задержанных по подозрению в совершении преступлений, связанных с наркотиками. Как и в случае любых форм содержания под стражей, такие лица должны иметь доступ к судебным средствам, позволяющим оспорить свое задержание</w:t>
      </w:r>
      <w:r w:rsidR="00234B2D" w:rsidRPr="00B96C45">
        <w:rPr>
          <w:rStyle w:val="FootnoteReference"/>
        </w:rPr>
        <w:footnoteReference w:id="14"/>
      </w:r>
      <w:r w:rsidRPr="00AF434B">
        <w:t>. Рабочая группа отметила, в частности, необходимость пров</w:t>
      </w:r>
      <w:r w:rsidRPr="00AF434B">
        <w:t>о</w:t>
      </w:r>
      <w:r w:rsidRPr="00AF434B">
        <w:t>димого периодического пересмотра решений в порядке судебного надзора, с тем чтобы избежать длительных задержаний</w:t>
      </w:r>
      <w:r w:rsidR="00234B2D" w:rsidRPr="00B96C45">
        <w:rPr>
          <w:rStyle w:val="FootnoteReference"/>
        </w:rPr>
        <w:footnoteReference w:id="15"/>
      </w:r>
      <w:r w:rsidRPr="00AF434B">
        <w:t>.</w:t>
      </w:r>
    </w:p>
    <w:p w:rsidR="00EC4D1F" w:rsidRPr="00EC4D1F" w:rsidRDefault="00EC4D1F" w:rsidP="00EC4D1F">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0" w:hanging="1267"/>
        <w:rPr>
          <w:sz w:val="10"/>
        </w:rPr>
      </w:pPr>
    </w:p>
    <w:p w:rsidR="00EC4D1F" w:rsidRPr="00EC4D1F" w:rsidRDefault="00EC4D1F" w:rsidP="00EC4D1F">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0" w:hanging="1267"/>
        <w:rPr>
          <w:sz w:val="10"/>
        </w:rPr>
      </w:pPr>
    </w:p>
    <w:p w:rsidR="00AF434B" w:rsidRPr="00AF434B" w:rsidRDefault="00AF434B" w:rsidP="00234B2D">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AF434B">
        <w:tab/>
        <w:t>B.</w:t>
      </w:r>
      <w:r w:rsidRPr="00AF434B">
        <w:tab/>
        <w:t>Мирные протесты и произвольное задержание</w:t>
      </w:r>
    </w:p>
    <w:p w:rsidR="00234B2D" w:rsidRPr="00234B2D" w:rsidRDefault="00234B2D" w:rsidP="00234B2D">
      <w:pPr>
        <w:pStyle w:val="SingleTxt"/>
        <w:spacing w:after="0" w:line="120" w:lineRule="exact"/>
        <w:rPr>
          <w:sz w:val="10"/>
        </w:rPr>
      </w:pPr>
    </w:p>
    <w:p w:rsidR="00234B2D" w:rsidRPr="00234B2D" w:rsidRDefault="00234B2D" w:rsidP="00234B2D">
      <w:pPr>
        <w:pStyle w:val="SingleTxt"/>
        <w:spacing w:after="0" w:line="120" w:lineRule="exact"/>
        <w:rPr>
          <w:sz w:val="10"/>
        </w:rPr>
      </w:pPr>
    </w:p>
    <w:p w:rsidR="00AF434B" w:rsidRDefault="00AF434B" w:rsidP="00AF434B">
      <w:pPr>
        <w:pStyle w:val="SingleTxt"/>
      </w:pPr>
      <w:r w:rsidRPr="00AF434B">
        <w:t>63.</w:t>
      </w:r>
      <w:r w:rsidRPr="00AF434B">
        <w:tab/>
        <w:t>Рабочая группа получила информацию и сообщения из различных частей мира об увеличении количества задержаний лиц, участвовавших в мирных пр</w:t>
      </w:r>
      <w:r w:rsidRPr="00AF434B">
        <w:t>о</w:t>
      </w:r>
      <w:r w:rsidRPr="00AF434B">
        <w:t>тестах, которые могут считаться произвольными в соответствии с методами р</w:t>
      </w:r>
      <w:r w:rsidRPr="00AF434B">
        <w:t>а</w:t>
      </w:r>
      <w:r w:rsidRPr="00AF434B">
        <w:t>боты Рабочей группы. В связи с этим Рабочая группа рассмотрит этот вопрос в качестве отдельной темы своей работы в 2017 году в сотрудничестве с другими специальными процедурами Совета по правам человека, региональными прав</w:t>
      </w:r>
      <w:r w:rsidRPr="00AF434B">
        <w:t>о</w:t>
      </w:r>
      <w:r w:rsidRPr="00AF434B">
        <w:t>защитными организациями и другими соответствующими заинтересованными сторонами.</w:t>
      </w:r>
    </w:p>
    <w:p w:rsidR="006307E3" w:rsidRPr="006307E3" w:rsidRDefault="006307E3" w:rsidP="006307E3">
      <w:pPr>
        <w:pStyle w:val="SingleTxt"/>
        <w:spacing w:after="0" w:line="120" w:lineRule="exact"/>
        <w:rPr>
          <w:sz w:val="10"/>
        </w:rPr>
      </w:pPr>
    </w:p>
    <w:p w:rsidR="006307E3" w:rsidRPr="006307E3" w:rsidRDefault="006307E3" w:rsidP="006307E3">
      <w:pPr>
        <w:pStyle w:val="SingleTxt"/>
        <w:spacing w:after="0" w:line="120" w:lineRule="exact"/>
        <w:rPr>
          <w:sz w:val="10"/>
        </w:rPr>
      </w:pPr>
    </w:p>
    <w:p w:rsidR="00AF434B" w:rsidRPr="00AF434B" w:rsidRDefault="00AF434B" w:rsidP="006307E3">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AF434B">
        <w:tab/>
        <w:t>C.</w:t>
      </w:r>
      <w:r w:rsidRPr="00AF434B">
        <w:tab/>
        <w:t>Средства правовой защиты в случае произвольных задержаний</w:t>
      </w:r>
    </w:p>
    <w:p w:rsidR="006307E3" w:rsidRPr="006307E3" w:rsidRDefault="006307E3" w:rsidP="006307E3">
      <w:pPr>
        <w:pStyle w:val="SingleTxt"/>
        <w:spacing w:after="0" w:line="120" w:lineRule="exact"/>
        <w:rPr>
          <w:sz w:val="10"/>
        </w:rPr>
      </w:pPr>
    </w:p>
    <w:p w:rsidR="006307E3" w:rsidRPr="006307E3" w:rsidRDefault="006307E3" w:rsidP="006307E3">
      <w:pPr>
        <w:pStyle w:val="SingleTxt"/>
        <w:spacing w:after="0" w:line="120" w:lineRule="exact"/>
        <w:rPr>
          <w:sz w:val="10"/>
        </w:rPr>
      </w:pPr>
    </w:p>
    <w:p w:rsidR="00AF434B" w:rsidRPr="00AF434B" w:rsidRDefault="00AF434B" w:rsidP="00AF434B">
      <w:pPr>
        <w:pStyle w:val="SingleTxt"/>
      </w:pPr>
      <w:r w:rsidRPr="00AF434B">
        <w:t>64.</w:t>
      </w:r>
      <w:r w:rsidRPr="00AF434B">
        <w:tab/>
        <w:t>Обязанность соблюдать международное право лежит на каждом, включая власти на местах и частных лиц. Международное и национальное законодател</w:t>
      </w:r>
      <w:r w:rsidRPr="00AF434B">
        <w:t>ь</w:t>
      </w:r>
      <w:r w:rsidRPr="00AF434B">
        <w:t>ство должно предоставлять средства правовой защиты для обеспечения эффе</w:t>
      </w:r>
      <w:r w:rsidRPr="00AF434B">
        <w:t>к</w:t>
      </w:r>
      <w:r w:rsidRPr="00AF434B">
        <w:t>тивности международного права. На государства возлагается позитивное обяз</w:t>
      </w:r>
      <w:r w:rsidRPr="00AF434B">
        <w:t>а</w:t>
      </w:r>
      <w:r w:rsidRPr="00AF434B">
        <w:t>тельство предоставить эффективные средства правовой защиты в случае нар</w:t>
      </w:r>
      <w:r w:rsidRPr="00AF434B">
        <w:t>у</w:t>
      </w:r>
      <w:r w:rsidRPr="00AF434B">
        <w:t>шений международного права прав человека. Средством правовой защиты в сл</w:t>
      </w:r>
      <w:r w:rsidRPr="00AF434B">
        <w:t>у</w:t>
      </w:r>
      <w:r w:rsidRPr="00AF434B">
        <w:t>чае произвольных задержаний обычно являе</w:t>
      </w:r>
      <w:r w:rsidR="006307E3">
        <w:t>тся немедленное освобождение. В </w:t>
      </w:r>
      <w:r w:rsidRPr="00AF434B">
        <w:t>большинстве случаев, в частности когда освобождение не является средством правовой защиты, лицо имеет право на компенсацию. Этот право прочно осн</w:t>
      </w:r>
      <w:r w:rsidRPr="00AF434B">
        <w:t>о</w:t>
      </w:r>
      <w:r w:rsidRPr="00AF434B">
        <w:t>вывается на широко распространенной международной практике</w:t>
      </w:r>
      <w:r w:rsidR="006307E3" w:rsidRPr="00B96C45">
        <w:rPr>
          <w:rStyle w:val="FootnoteReference"/>
        </w:rPr>
        <w:footnoteReference w:id="16"/>
      </w:r>
      <w:r w:rsidRPr="00AF434B">
        <w:t xml:space="preserve"> и opinio juris государств; оно также включено в большое число международных документов. Оно закреплено в национальном законодательстве практически всех государств, а его нарушение подвергается осуждению. Это право представляет собой общий принцип международного права, основанный как на национальном законодател</w:t>
      </w:r>
      <w:r w:rsidRPr="00AF434B">
        <w:t>ь</w:t>
      </w:r>
      <w:r w:rsidRPr="00AF434B">
        <w:t>стве, так и на его применении в различных областях, связанных с междунаро</w:t>
      </w:r>
      <w:r w:rsidRPr="00AF434B">
        <w:t>д</w:t>
      </w:r>
      <w:r w:rsidRPr="00AF434B">
        <w:t>ными законодательными и договорными режимами</w:t>
      </w:r>
      <w:r w:rsidR="006307E3" w:rsidRPr="00B96C45">
        <w:rPr>
          <w:rStyle w:val="FootnoteReference"/>
        </w:rPr>
        <w:footnoteReference w:id="17"/>
      </w:r>
      <w:r w:rsidRPr="00AF434B">
        <w:t>. Национальное законод</w:t>
      </w:r>
      <w:r w:rsidRPr="00AF434B">
        <w:t>а</w:t>
      </w:r>
      <w:r w:rsidR="006307E3">
        <w:t>тельство –</w:t>
      </w:r>
      <w:r w:rsidRPr="00AF434B">
        <w:t xml:space="preserve"> будь то конституционное или основанное на нормативном или прец</w:t>
      </w:r>
      <w:r w:rsidRPr="00AF434B">
        <w:t>е</w:t>
      </w:r>
      <w:r w:rsidR="006307E3">
        <w:t>дентном праве –</w:t>
      </w:r>
      <w:r w:rsidRPr="00AF434B">
        <w:t xml:space="preserve"> играет особую роль в сфере прав человека, связанной, в первую очередь, с обязательствами государств перед отдельными лицами. Внутреннее законодательство тщательно анализируется Советом по правам человека и его различными механизмами; по сути, многие из этих механизмов в основном направлены на пересмотр национального законодательства и практики. Это дает больше информации о практике и opinio juris государств. Кроме того, дополн</w:t>
      </w:r>
      <w:r w:rsidRPr="00AF434B">
        <w:t>и</w:t>
      </w:r>
      <w:r w:rsidRPr="00AF434B">
        <w:t>тельным источником opinio juris служат заявления и прочие сообщения гос</w:t>
      </w:r>
      <w:r w:rsidRPr="00AF434B">
        <w:t>у</w:t>
      </w:r>
      <w:r w:rsidRPr="00AF434B">
        <w:t>дарств, посвященные внутренним законам и их соответствию международному праву и усилиям по достижению стандартов в области прав человека, а также комментарии и замечания других государств.</w:t>
      </w:r>
    </w:p>
    <w:p w:rsidR="00AF434B" w:rsidRPr="00AF434B" w:rsidRDefault="00AF434B" w:rsidP="00AF434B">
      <w:pPr>
        <w:pStyle w:val="SingleTxt"/>
      </w:pPr>
      <w:r w:rsidRPr="00AF434B">
        <w:t>65.</w:t>
      </w:r>
      <w:r w:rsidRPr="00AF434B">
        <w:tab/>
        <w:t>Особую роль в предоставлении средств правовой защиты в сфере гражда</w:t>
      </w:r>
      <w:r w:rsidRPr="00AF434B">
        <w:t>н</w:t>
      </w:r>
      <w:r w:rsidRPr="00AF434B">
        <w:t>ских правонарушений (responsabilité administrative et constitutionnelle) играют национальные суды. Национальное законодательство не может создавать препя</w:t>
      </w:r>
      <w:r w:rsidRPr="00AF434B">
        <w:t>т</w:t>
      </w:r>
      <w:r w:rsidRPr="00AF434B">
        <w:t>ствий, ограничивающих это право, в виде иммунитетов, юрисдикционных огр</w:t>
      </w:r>
      <w:r w:rsidRPr="00AF434B">
        <w:t>а</w:t>
      </w:r>
      <w:r w:rsidRPr="00AF434B">
        <w:t xml:space="preserve">ничений, процессуальных препятствий или возражений на основе доктрины </w:t>
      </w:r>
      <w:r w:rsidR="002B36B3">
        <w:t>«</w:t>
      </w:r>
      <w:r w:rsidRPr="00AF434B">
        <w:t>а</w:t>
      </w:r>
      <w:r w:rsidRPr="00AF434B">
        <w:t>к</w:t>
      </w:r>
      <w:r w:rsidRPr="00AF434B">
        <w:t>та государства</w:t>
      </w:r>
      <w:r w:rsidR="002B36B3">
        <w:t>»</w:t>
      </w:r>
      <w:r w:rsidRPr="00AF434B">
        <w:t>. Одной из основ осуществления юрисдикции является контроль над отдельными лицами, и в соответствии с международным правом он ос</w:t>
      </w:r>
      <w:r w:rsidRPr="00AF434B">
        <w:t>у</w:t>
      </w:r>
      <w:r w:rsidRPr="00AF434B">
        <w:t>ществляется в случае, если деяние, присваиваемое в самом широком смысле го</w:t>
      </w:r>
      <w:r w:rsidRPr="00AF434B">
        <w:t>с</w:t>
      </w:r>
      <w:r w:rsidRPr="00AF434B">
        <w:t>ударству, имеет негативные последствия для кого</w:t>
      </w:r>
      <w:r w:rsidR="006307E3">
        <w:t xml:space="preserve"> бы то ни было в мире. В ст</w:t>
      </w:r>
      <w:r w:rsidR="006307E3">
        <w:t>а</w:t>
      </w:r>
      <w:r w:rsidR="006307E3">
        <w:t>тье </w:t>
      </w:r>
      <w:r w:rsidRPr="00AF434B">
        <w:t>8 Всеобщей декларации прав человека указано, что каждый человек имеет право на эффективное восстановление в правах компетентными национальными судами в случаях нарушения его основных прав, предоставленных ему констит</w:t>
      </w:r>
      <w:r w:rsidRPr="00AF434B">
        <w:t>у</w:t>
      </w:r>
      <w:r w:rsidRPr="00AF434B">
        <w:t>цией или законом. В пункте 5 статьи 9 Международного пакта о гражданских и политических упоминается подкрепляемое правовой санкцией право каждого, кто был жертвой незаконного ареста или содержания под стражей, на компенс</w:t>
      </w:r>
      <w:r w:rsidRPr="00AF434B">
        <w:t>а</w:t>
      </w:r>
      <w:r w:rsidRPr="00AF434B">
        <w:t>цию, а в статье 14 Конвенции против пыток и других жестоких, бесчеловечных или унижающих достоинство видов обращения и наказания говорится, что ка</w:t>
      </w:r>
      <w:r w:rsidRPr="00AF434B">
        <w:t>ж</w:t>
      </w:r>
      <w:r w:rsidRPr="00AF434B">
        <w:t>дое государство-участник обеспечивает в своей правовой системе, чтобы жертва пыток получала возмещение и имела подкрепляемое правовой санкцией право на справедливую и адекватную компенсацию, включая средства для возможно более полной реабилитации, и что в случае смерти жертвы в результате пытки право на компенсацию предоставляется его иждивенцам.</w:t>
      </w:r>
    </w:p>
    <w:p w:rsidR="00AF434B" w:rsidRPr="00AF434B" w:rsidRDefault="00AF434B" w:rsidP="00AF434B">
      <w:pPr>
        <w:pStyle w:val="SingleTxt"/>
      </w:pPr>
      <w:r w:rsidRPr="00AF434B">
        <w:t>66.</w:t>
      </w:r>
      <w:r w:rsidRPr="00AF434B">
        <w:tab/>
        <w:t>Обязанность предоставления такого возмещения признается междунаро</w:t>
      </w:r>
      <w:r w:rsidRPr="00AF434B">
        <w:t>д</w:t>
      </w:r>
      <w:r w:rsidRPr="00AF434B">
        <w:t>ным обычным правом в последовательной практике Рабочей группы. Рабочая группа отмечает, что приводимые аргументы и доктрины против таких средств правовой защиты являются на настоящий момент не слишком эффективными. Что касается практических результатов, то международные суды и трибуналы и национальные суды не предоставляли эффективных средств правовой защиты. Принятие новых ограничений, на практике лишающих лиц средств правовой з</w:t>
      </w:r>
      <w:r w:rsidRPr="00AF434B">
        <w:t>а</w:t>
      </w:r>
      <w:r w:rsidRPr="00AF434B">
        <w:t>щиты в национальных судах, противоречит принципу верховенства права и тр</w:t>
      </w:r>
      <w:r w:rsidRPr="00AF434B">
        <w:t>е</w:t>
      </w:r>
      <w:r w:rsidRPr="00AF434B">
        <w:t>бованиям эффективного международного правопорядка, так как в соответствии с принципами субсидиарности и взаимодополняемости международного права внутреннее законодательство должно быть направлено, в первую очередь, на предоставление средств правовой защиты.</w:t>
      </w:r>
    </w:p>
    <w:p w:rsidR="00AF434B" w:rsidRDefault="00AF434B" w:rsidP="00AF434B">
      <w:pPr>
        <w:pStyle w:val="SingleTxt"/>
      </w:pPr>
      <w:r w:rsidRPr="00AF434B">
        <w:t>67.</w:t>
      </w:r>
      <w:r w:rsidRPr="00AF434B">
        <w:tab/>
        <w:t>В соответствии с международным правом обязательство по предоставлению средств правовой защиты осуществляется, в первую очередь, на основе наци</w:t>
      </w:r>
      <w:r w:rsidRPr="00AF434B">
        <w:t>о</w:t>
      </w:r>
      <w:r w:rsidRPr="00AF434B">
        <w:t>нального законодательства. Местные органы власти и государства обязаны пр</w:t>
      </w:r>
      <w:r w:rsidRPr="00AF434B">
        <w:t>и</w:t>
      </w:r>
      <w:r w:rsidRPr="00AF434B">
        <w:t>менять деликтное право в соответствии с международным правом, предусматр</w:t>
      </w:r>
      <w:r w:rsidRPr="00AF434B">
        <w:t>и</w:t>
      </w:r>
      <w:r w:rsidRPr="00AF434B">
        <w:t>вающим минимальные стандарты. Формирующаяся практика международных судов</w:t>
      </w:r>
      <w:r w:rsidR="006307E3" w:rsidRPr="00B96C45">
        <w:rPr>
          <w:rStyle w:val="FootnoteReference"/>
        </w:rPr>
        <w:footnoteReference w:id="18"/>
      </w:r>
      <w:r w:rsidRPr="00AF434B">
        <w:t xml:space="preserve"> и органов Организации Объединенных Наций по правам человека явл</w:t>
      </w:r>
      <w:r w:rsidRPr="00AF434B">
        <w:t>я</w:t>
      </w:r>
      <w:r w:rsidRPr="00AF434B">
        <w:t>ются важными источниками права или деклараций права.</w:t>
      </w:r>
    </w:p>
    <w:p w:rsidR="00F564CD" w:rsidRPr="00F564CD" w:rsidRDefault="00F564CD" w:rsidP="00F564CD">
      <w:pPr>
        <w:pStyle w:val="SingleTxt"/>
        <w:spacing w:after="0" w:line="120" w:lineRule="exact"/>
        <w:rPr>
          <w:sz w:val="10"/>
        </w:rPr>
      </w:pPr>
    </w:p>
    <w:p w:rsidR="00F564CD" w:rsidRPr="00F564CD" w:rsidRDefault="00F564CD" w:rsidP="00F564CD">
      <w:pPr>
        <w:pStyle w:val="SingleTxt"/>
        <w:spacing w:after="0" w:line="120" w:lineRule="exact"/>
        <w:rPr>
          <w:sz w:val="10"/>
        </w:rPr>
      </w:pPr>
    </w:p>
    <w:p w:rsidR="00AF434B" w:rsidRPr="00AF434B" w:rsidRDefault="00AF434B" w:rsidP="00F564CD">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AF434B">
        <w:tab/>
        <w:t>IV.</w:t>
      </w:r>
      <w:r w:rsidRPr="00AF434B">
        <w:tab/>
        <w:t>Выводы</w:t>
      </w:r>
    </w:p>
    <w:p w:rsidR="00F564CD" w:rsidRPr="00F564CD" w:rsidRDefault="00F564CD" w:rsidP="00F564CD">
      <w:pPr>
        <w:pStyle w:val="SingleTxt"/>
        <w:spacing w:after="0" w:line="120" w:lineRule="exact"/>
        <w:rPr>
          <w:b/>
          <w:sz w:val="10"/>
        </w:rPr>
      </w:pPr>
    </w:p>
    <w:p w:rsidR="00F564CD" w:rsidRPr="00F564CD" w:rsidRDefault="00F564CD" w:rsidP="00F564CD">
      <w:pPr>
        <w:pStyle w:val="SingleTxt"/>
        <w:spacing w:after="0" w:line="120" w:lineRule="exact"/>
        <w:rPr>
          <w:b/>
          <w:sz w:val="10"/>
        </w:rPr>
      </w:pPr>
    </w:p>
    <w:p w:rsidR="00AF434B" w:rsidRPr="00AF434B" w:rsidRDefault="00AF434B" w:rsidP="00AF434B">
      <w:pPr>
        <w:pStyle w:val="SingleTxt"/>
        <w:rPr>
          <w:b/>
        </w:rPr>
      </w:pPr>
      <w:r w:rsidRPr="00F564CD">
        <w:t>68.</w:t>
      </w:r>
      <w:r w:rsidRPr="00AF434B">
        <w:rPr>
          <w:b/>
        </w:rPr>
        <w:tab/>
        <w:t>Рабочая группа приветствует сотрудничество со стороны государств в деле выполнения ею своего мандата, в частности, ответы правительств по делам, доведенным до их сведения в соответствии с обычной процедурой Р</w:t>
      </w:r>
      <w:r w:rsidRPr="00AF434B">
        <w:rPr>
          <w:b/>
        </w:rPr>
        <w:t>а</w:t>
      </w:r>
      <w:r w:rsidRPr="00AF434B">
        <w:rPr>
          <w:b/>
        </w:rPr>
        <w:t>бочей группы. В 2014 году Рабочая группа приняла 57 мнений, касающихся 422 лиц в 30 странах. Кроме того, она направила 136 призывов к незамедл</w:t>
      </w:r>
      <w:r w:rsidRPr="00AF434B">
        <w:rPr>
          <w:b/>
        </w:rPr>
        <w:t>и</w:t>
      </w:r>
      <w:r w:rsidRPr="00AF434B">
        <w:rPr>
          <w:b/>
        </w:rPr>
        <w:t>тельным действиям 48 правительствам в отношении 435 лиц.</w:t>
      </w:r>
    </w:p>
    <w:p w:rsidR="00AF434B" w:rsidRPr="00AF434B" w:rsidRDefault="00AF434B" w:rsidP="00AF434B">
      <w:pPr>
        <w:pStyle w:val="SingleTxt"/>
        <w:rPr>
          <w:b/>
        </w:rPr>
      </w:pPr>
      <w:r w:rsidRPr="00F564CD">
        <w:t>69.</w:t>
      </w:r>
      <w:r w:rsidRPr="00AF434B">
        <w:rPr>
          <w:b/>
        </w:rPr>
        <w:tab/>
        <w:t>Рабочая группа приветствует направленные ей приглашения посетить страны с официальным визитом. В 2014 году она совершила официальный визит в Новую Зеландию, а также повторные посещения Италии и Герм</w:t>
      </w:r>
      <w:r w:rsidRPr="00AF434B">
        <w:rPr>
          <w:b/>
        </w:rPr>
        <w:t>а</w:t>
      </w:r>
      <w:r w:rsidRPr="00AF434B">
        <w:rPr>
          <w:b/>
        </w:rPr>
        <w:t>нии. Рабочая группа получила приглашения от правительств Азербайджана, Аргентины (повторный визит), Буркина-Фасо, Индии, Испании,</w:t>
      </w:r>
      <w:r w:rsidRPr="00AF434B" w:rsidDel="00912595">
        <w:rPr>
          <w:b/>
        </w:rPr>
        <w:t xml:space="preserve"> </w:t>
      </w:r>
      <w:r w:rsidRPr="00AF434B">
        <w:rPr>
          <w:b/>
        </w:rPr>
        <w:t>Ливии, Мальты (повторный визит), Науру, Соединенных Штатов Америки и Яп</w:t>
      </w:r>
      <w:r w:rsidRPr="00AF434B">
        <w:rPr>
          <w:b/>
        </w:rPr>
        <w:t>о</w:t>
      </w:r>
      <w:r w:rsidRPr="00AF434B">
        <w:rPr>
          <w:b/>
        </w:rPr>
        <w:t>нии, а также Государства Палестина. Кроме того, она направила просьбу о приглашении 35 другим странам.</w:t>
      </w:r>
    </w:p>
    <w:p w:rsidR="00AF434B" w:rsidRPr="00AF434B" w:rsidRDefault="00AF434B" w:rsidP="00AF434B">
      <w:pPr>
        <w:pStyle w:val="SingleTxt"/>
        <w:rPr>
          <w:b/>
        </w:rPr>
      </w:pPr>
      <w:r w:rsidRPr="00F564CD">
        <w:t>70.</w:t>
      </w:r>
      <w:r w:rsidRPr="00AF434B">
        <w:rPr>
          <w:b/>
        </w:rPr>
        <w:tab/>
        <w:t>Рабочая группа вновь отмечает, что представление своевременных о</w:t>
      </w:r>
      <w:r w:rsidRPr="00AF434B">
        <w:rPr>
          <w:b/>
        </w:rPr>
        <w:t>т</w:t>
      </w:r>
      <w:r w:rsidRPr="00AF434B">
        <w:rPr>
          <w:b/>
        </w:rPr>
        <w:t>ветов на ее письма с изложением утверждений, направляемых в соотве</w:t>
      </w:r>
      <w:r w:rsidRPr="00AF434B">
        <w:rPr>
          <w:b/>
        </w:rPr>
        <w:t>т</w:t>
      </w:r>
      <w:r w:rsidRPr="00AF434B">
        <w:rPr>
          <w:b/>
        </w:rPr>
        <w:t>ствии с ее обычной процедурой, при полном раскрытии государствами-членами запрашиваемой информации способствует объективности при в</w:t>
      </w:r>
      <w:r w:rsidRPr="00AF434B">
        <w:rPr>
          <w:b/>
        </w:rPr>
        <w:t>ы</w:t>
      </w:r>
      <w:r w:rsidRPr="00AF434B">
        <w:rPr>
          <w:b/>
        </w:rPr>
        <w:t>несении Рабочей группой своих мнений. Рабочая группа выражает сожал</w:t>
      </w:r>
      <w:r w:rsidRPr="00AF434B">
        <w:rPr>
          <w:b/>
        </w:rPr>
        <w:t>е</w:t>
      </w:r>
      <w:r w:rsidRPr="00AF434B">
        <w:rPr>
          <w:b/>
        </w:rPr>
        <w:t>ние по поводу того, что в некоторых случаях правительства не представл</w:t>
      </w:r>
      <w:r w:rsidRPr="00AF434B">
        <w:rPr>
          <w:b/>
        </w:rPr>
        <w:t>я</w:t>
      </w:r>
      <w:r w:rsidRPr="00AF434B">
        <w:rPr>
          <w:b/>
        </w:rPr>
        <w:t>ют ответов, ограничиваются в своих ответах представлением информации общего характера, просто утверждают, что в их странах отсутствуют случаи произвольного задержания, или же ссылаются на конституционные нормы, направленные на предотвращение произвольных задержаний, не увязывая эту информацию непосредственно с направленными им конкретными утверждениями.</w:t>
      </w:r>
    </w:p>
    <w:p w:rsidR="00AF434B" w:rsidRPr="00AF434B" w:rsidRDefault="00AF434B" w:rsidP="00AF434B">
      <w:pPr>
        <w:pStyle w:val="SingleTxt"/>
        <w:rPr>
          <w:b/>
        </w:rPr>
      </w:pPr>
      <w:r w:rsidRPr="00F564CD">
        <w:t>71.</w:t>
      </w:r>
      <w:r w:rsidRPr="00AF434B">
        <w:rPr>
          <w:b/>
        </w:rPr>
        <w:tab/>
        <w:t>В своем заключении № 9 об определении и тематическом охвате ко</w:t>
      </w:r>
      <w:r w:rsidRPr="00AF434B">
        <w:rPr>
          <w:b/>
        </w:rPr>
        <w:t>н</w:t>
      </w:r>
      <w:r w:rsidRPr="00AF434B">
        <w:rPr>
          <w:b/>
        </w:rPr>
        <w:t>цепции произвольного лишения свободы в международном обычном праве (см. A/HRC/22/44, раздел III) Рабочая группа вновь заявила о своей неи</w:t>
      </w:r>
      <w:r w:rsidRPr="00AF434B">
        <w:rPr>
          <w:b/>
        </w:rPr>
        <w:t>з</w:t>
      </w:r>
      <w:r w:rsidRPr="00AF434B">
        <w:rPr>
          <w:b/>
        </w:rPr>
        <w:t>менной практике в отношении запрета всех форм произвольного лишения свободы и продемонстрировала, что этот запрет является признанной в к</w:t>
      </w:r>
      <w:r w:rsidRPr="00AF434B">
        <w:rPr>
          <w:b/>
        </w:rPr>
        <w:t>а</w:t>
      </w:r>
      <w:r w:rsidRPr="00AF434B">
        <w:rPr>
          <w:b/>
        </w:rPr>
        <w:t>честве закона общей практикой, составляющей часть международного обычного права и представляющей собой императивную норму (jus cogens).</w:t>
      </w:r>
    </w:p>
    <w:p w:rsidR="00AF434B" w:rsidRPr="00AF434B" w:rsidRDefault="00AF434B" w:rsidP="00AF434B">
      <w:pPr>
        <w:pStyle w:val="SingleTxt"/>
        <w:rPr>
          <w:b/>
        </w:rPr>
      </w:pPr>
      <w:r w:rsidRPr="00F564CD">
        <w:t>72.</w:t>
      </w:r>
      <w:r w:rsidRPr="00AF434B">
        <w:rPr>
          <w:b/>
        </w:rPr>
        <w:tab/>
        <w:t>Запрет на произвольное лишение свободы применяется без территор</w:t>
      </w:r>
      <w:r w:rsidRPr="00AF434B">
        <w:rPr>
          <w:b/>
        </w:rPr>
        <w:t>и</w:t>
      </w:r>
      <w:r w:rsidRPr="00AF434B">
        <w:rPr>
          <w:b/>
        </w:rPr>
        <w:t>альных ограничений и в отношении обязательств государств, исполнение которых контролируется ими эффективным образом, а также в отношении действий их агентов за рубежом. Международное право не признает огран</w:t>
      </w:r>
      <w:r w:rsidRPr="00AF434B">
        <w:rPr>
          <w:b/>
        </w:rPr>
        <w:t>и</w:t>
      </w:r>
      <w:r w:rsidRPr="00AF434B">
        <w:rPr>
          <w:b/>
        </w:rPr>
        <w:t>чений обязательств по соблюдению прав человека, обусловленных доктр</w:t>
      </w:r>
      <w:r w:rsidRPr="00AF434B">
        <w:rPr>
          <w:b/>
        </w:rPr>
        <w:t>и</w:t>
      </w:r>
      <w:r w:rsidRPr="00AF434B">
        <w:rPr>
          <w:b/>
        </w:rPr>
        <w:t xml:space="preserve">ной </w:t>
      </w:r>
      <w:r w:rsidR="002B36B3">
        <w:rPr>
          <w:b/>
        </w:rPr>
        <w:t>«</w:t>
      </w:r>
      <w:r w:rsidRPr="00AF434B">
        <w:rPr>
          <w:b/>
        </w:rPr>
        <w:t>акта государства</w:t>
      </w:r>
      <w:r w:rsidR="002B36B3">
        <w:rPr>
          <w:b/>
        </w:rPr>
        <w:t>»</w:t>
      </w:r>
      <w:r w:rsidRPr="00AF434B">
        <w:rPr>
          <w:b/>
        </w:rPr>
        <w:t>. В ходе интерактивного диалога на двадцать второй сессии Совета по правам человека государства выразили общую поддержку выводов по итогам состоявшейся дискуссии.</w:t>
      </w:r>
    </w:p>
    <w:p w:rsidR="00AF434B" w:rsidRPr="00AF434B" w:rsidRDefault="00AF434B" w:rsidP="00AF434B">
      <w:pPr>
        <w:pStyle w:val="SingleTxt"/>
        <w:rPr>
          <w:b/>
        </w:rPr>
      </w:pPr>
      <w:r w:rsidRPr="00F564CD">
        <w:t>73.</w:t>
      </w:r>
      <w:r w:rsidRPr="00AF434B">
        <w:rPr>
          <w:b/>
        </w:rPr>
        <w:tab/>
        <w:t>В своей резолюции 20/16 Совет по правам человека призвал все гос</w:t>
      </w:r>
      <w:r w:rsidRPr="00AF434B">
        <w:rPr>
          <w:b/>
        </w:rPr>
        <w:t>у</w:t>
      </w:r>
      <w:r w:rsidRPr="00AF434B">
        <w:rPr>
          <w:b/>
        </w:rPr>
        <w:t>дарства уважать и поощрять в соответствии с их международными обяз</w:t>
      </w:r>
      <w:r w:rsidRPr="00AF434B">
        <w:rPr>
          <w:b/>
        </w:rPr>
        <w:t>а</w:t>
      </w:r>
      <w:r w:rsidRPr="00AF434B">
        <w:rPr>
          <w:b/>
        </w:rPr>
        <w:t>тельствами право каждого человека, лишенного свободы вследствие ареста или задержания, на разбирательство его или ее дела судом, чтобы суд мог безотлагательно принять решение о законности его или ее задержания и распорядиться о его или ее освобождении, если задержание незаконно. В о</w:t>
      </w:r>
      <w:r w:rsidRPr="00AF434B">
        <w:rPr>
          <w:b/>
        </w:rPr>
        <w:t>т</w:t>
      </w:r>
      <w:r w:rsidRPr="00AF434B">
        <w:rPr>
          <w:b/>
        </w:rPr>
        <w:t>дельном докладе (A/HRC/30/37) Рабочая группа представляет Совету по правам человека проект основных принципов и руководящих положений в отношении средств правовой защиты и процедур, касающихся этого права, принятый Рабочей группой на ее семьдесят второй сессии.</w:t>
      </w:r>
    </w:p>
    <w:p w:rsidR="00AF434B" w:rsidRPr="00AF434B" w:rsidRDefault="00AF434B" w:rsidP="00AF434B">
      <w:pPr>
        <w:pStyle w:val="SingleTxt"/>
        <w:rPr>
          <w:b/>
        </w:rPr>
      </w:pPr>
      <w:r w:rsidRPr="00F564CD">
        <w:t>74.</w:t>
      </w:r>
      <w:r w:rsidRPr="00AF434B">
        <w:rPr>
          <w:b/>
        </w:rPr>
        <w:tab/>
        <w:t>В свете полученных сообщений и выводов, сделанных по итогам пос</w:t>
      </w:r>
      <w:r w:rsidRPr="00AF434B">
        <w:rPr>
          <w:b/>
        </w:rPr>
        <w:t>е</w:t>
      </w:r>
      <w:r w:rsidRPr="00AF434B">
        <w:rPr>
          <w:b/>
        </w:rPr>
        <w:t>щений стран, Рабочая группа с обеспокоенностью отмечает рост числа пр</w:t>
      </w:r>
      <w:r w:rsidRPr="00AF434B">
        <w:rPr>
          <w:b/>
        </w:rPr>
        <w:t>о</w:t>
      </w:r>
      <w:r w:rsidRPr="00AF434B">
        <w:rPr>
          <w:b/>
        </w:rPr>
        <w:t>извольных задержаний в результате осуществления законов и политики в области контроля над наркотиками. Принудительное лишение свободы для целей реабилитации наркоманов путем госпитализации или принудительн</w:t>
      </w:r>
      <w:r w:rsidRPr="00AF434B">
        <w:rPr>
          <w:b/>
        </w:rPr>
        <w:t>о</w:t>
      </w:r>
      <w:r w:rsidRPr="00AF434B">
        <w:rPr>
          <w:b/>
        </w:rPr>
        <w:t>го труда противоречит научным данным и по своей сути является прои</w:t>
      </w:r>
      <w:r w:rsidRPr="00AF434B">
        <w:rPr>
          <w:b/>
        </w:rPr>
        <w:t>з</w:t>
      </w:r>
      <w:r w:rsidRPr="00AF434B">
        <w:rPr>
          <w:b/>
        </w:rPr>
        <w:t>вольным.</w:t>
      </w:r>
    </w:p>
    <w:p w:rsidR="00AF434B" w:rsidRPr="00AF434B" w:rsidRDefault="00AF434B" w:rsidP="00AF434B">
      <w:pPr>
        <w:pStyle w:val="SingleTxt"/>
        <w:rPr>
          <w:b/>
        </w:rPr>
      </w:pPr>
      <w:r w:rsidRPr="00F564CD">
        <w:t>75.</w:t>
      </w:r>
      <w:r w:rsidRPr="00AF434B">
        <w:rPr>
          <w:b/>
        </w:rPr>
        <w:tab/>
        <w:t>Уголовное законодательство и меры, предусмотренные существующими системами наказания в рамках международного контроля над наркотиками, вызывают важные вопросы относительно их законности, пропорциональн</w:t>
      </w:r>
      <w:r w:rsidRPr="00AF434B">
        <w:rPr>
          <w:b/>
        </w:rPr>
        <w:t>о</w:t>
      </w:r>
      <w:r w:rsidRPr="00AF434B">
        <w:rPr>
          <w:b/>
        </w:rPr>
        <w:t>сти, необходимости и уместности.</w:t>
      </w:r>
    </w:p>
    <w:p w:rsidR="00AF434B" w:rsidRPr="00AF434B" w:rsidRDefault="00AF434B" w:rsidP="00AF434B">
      <w:pPr>
        <w:pStyle w:val="SingleTxt"/>
        <w:rPr>
          <w:b/>
        </w:rPr>
      </w:pPr>
      <w:r w:rsidRPr="00F564CD">
        <w:t>76.</w:t>
      </w:r>
      <w:r w:rsidRPr="00AF434B">
        <w:rPr>
          <w:b/>
        </w:rPr>
        <w:tab/>
        <w:t>Рабочая группа получила соответствующую информацию и сообщения о росте числа задержаний в контексте мирных протестов. Она намерена ра</w:t>
      </w:r>
      <w:r w:rsidRPr="00AF434B">
        <w:rPr>
          <w:b/>
        </w:rPr>
        <w:t>с</w:t>
      </w:r>
      <w:r w:rsidRPr="00AF434B">
        <w:rPr>
          <w:b/>
        </w:rPr>
        <w:t>смотреть этот вопрос в качестве отдельной темы своей работы в 2017 году.</w:t>
      </w:r>
    </w:p>
    <w:p w:rsidR="00AF434B" w:rsidRPr="00AF434B" w:rsidRDefault="00AF434B" w:rsidP="00AF434B">
      <w:pPr>
        <w:pStyle w:val="SingleTxt"/>
        <w:rPr>
          <w:b/>
        </w:rPr>
      </w:pPr>
      <w:r w:rsidRPr="00F564CD">
        <w:t>77.</w:t>
      </w:r>
      <w:r w:rsidRPr="00AF434B">
        <w:rPr>
          <w:b/>
        </w:rPr>
        <w:tab/>
        <w:t>На государства возлагается позитивное обязательство предоставить эффективные средства правовой защиты в случае нарушений междунаро</w:t>
      </w:r>
      <w:r w:rsidRPr="00AF434B">
        <w:rPr>
          <w:b/>
        </w:rPr>
        <w:t>д</w:t>
      </w:r>
      <w:r w:rsidRPr="00AF434B">
        <w:rPr>
          <w:b/>
        </w:rPr>
        <w:t>ного права прав человека. В большинстве случаев отдельное лицо имеет право на компенсацию. Это право представляет собой общий принцип ме</w:t>
      </w:r>
      <w:r w:rsidRPr="00AF434B">
        <w:rPr>
          <w:b/>
        </w:rPr>
        <w:t>ж</w:t>
      </w:r>
      <w:r w:rsidRPr="00AF434B">
        <w:rPr>
          <w:b/>
        </w:rPr>
        <w:t>дународного права.</w:t>
      </w:r>
    </w:p>
    <w:p w:rsidR="00AF434B" w:rsidRDefault="00AF434B" w:rsidP="00AF434B">
      <w:pPr>
        <w:pStyle w:val="SingleTxt"/>
        <w:rPr>
          <w:b/>
        </w:rPr>
      </w:pPr>
      <w:r w:rsidRPr="00F564CD">
        <w:t>78.</w:t>
      </w:r>
      <w:r w:rsidRPr="00AF434B">
        <w:rPr>
          <w:b/>
        </w:rPr>
        <w:tab/>
        <w:t>В соответствии с международным правом обязательство по предоста</w:t>
      </w:r>
      <w:r w:rsidRPr="00AF434B">
        <w:rPr>
          <w:b/>
        </w:rPr>
        <w:t>в</w:t>
      </w:r>
      <w:r w:rsidRPr="00AF434B">
        <w:rPr>
          <w:b/>
        </w:rPr>
        <w:t>лению средств правовой защиты осуществляется, в первую очередь, на о</w:t>
      </w:r>
      <w:r w:rsidRPr="00AF434B">
        <w:rPr>
          <w:b/>
        </w:rPr>
        <w:t>с</w:t>
      </w:r>
      <w:r w:rsidRPr="00AF434B">
        <w:rPr>
          <w:b/>
        </w:rPr>
        <w:t>нове национального законодательства. Национальные суды играют особую роль в предоставлении средств правовой защиты в сфере гражданских пр</w:t>
      </w:r>
      <w:r w:rsidRPr="00AF434B">
        <w:rPr>
          <w:b/>
        </w:rPr>
        <w:t>а</w:t>
      </w:r>
      <w:r w:rsidRPr="00AF434B">
        <w:rPr>
          <w:b/>
        </w:rPr>
        <w:t>вонарушений, а национальное законодательство не может создавать препя</w:t>
      </w:r>
      <w:r w:rsidRPr="00AF434B">
        <w:rPr>
          <w:b/>
        </w:rPr>
        <w:t>т</w:t>
      </w:r>
      <w:r w:rsidRPr="00AF434B">
        <w:rPr>
          <w:b/>
        </w:rPr>
        <w:t>ствий, ограничивающих это право.</w:t>
      </w:r>
    </w:p>
    <w:p w:rsidR="00F564CD" w:rsidRPr="00F564CD" w:rsidRDefault="00F564CD" w:rsidP="00F564CD">
      <w:pPr>
        <w:pStyle w:val="SingleTxt"/>
        <w:spacing w:after="0" w:line="120" w:lineRule="exact"/>
        <w:rPr>
          <w:b/>
          <w:sz w:val="10"/>
        </w:rPr>
      </w:pPr>
    </w:p>
    <w:p w:rsidR="00F564CD" w:rsidRPr="00F564CD" w:rsidRDefault="00F564CD" w:rsidP="00F564CD">
      <w:pPr>
        <w:pStyle w:val="SingleTxt"/>
        <w:spacing w:after="0" w:line="120" w:lineRule="exact"/>
        <w:rPr>
          <w:b/>
          <w:sz w:val="10"/>
        </w:rPr>
      </w:pPr>
    </w:p>
    <w:p w:rsidR="00AF434B" w:rsidRPr="00AF434B" w:rsidRDefault="00AF434B" w:rsidP="00F564CD">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AF434B">
        <w:tab/>
        <w:t>V.</w:t>
      </w:r>
      <w:r w:rsidRPr="00AF434B">
        <w:tab/>
        <w:t>Рекомендации</w:t>
      </w:r>
    </w:p>
    <w:p w:rsidR="00F564CD" w:rsidRPr="00F564CD" w:rsidRDefault="00F564CD" w:rsidP="00F564CD">
      <w:pPr>
        <w:pStyle w:val="SingleTxt"/>
        <w:spacing w:after="0" w:line="120" w:lineRule="exact"/>
        <w:rPr>
          <w:sz w:val="10"/>
        </w:rPr>
      </w:pPr>
    </w:p>
    <w:p w:rsidR="00F564CD" w:rsidRPr="00F564CD" w:rsidRDefault="00F564CD" w:rsidP="00F564CD">
      <w:pPr>
        <w:pStyle w:val="SingleTxt"/>
        <w:spacing w:after="0" w:line="120" w:lineRule="exact"/>
        <w:rPr>
          <w:sz w:val="10"/>
        </w:rPr>
      </w:pPr>
    </w:p>
    <w:p w:rsidR="00AF434B" w:rsidRPr="00AF434B" w:rsidRDefault="00AF434B" w:rsidP="00AF434B">
      <w:pPr>
        <w:pStyle w:val="SingleTxt"/>
        <w:rPr>
          <w:b/>
          <w:bCs/>
        </w:rPr>
      </w:pPr>
      <w:r w:rsidRPr="00AF434B">
        <w:t>79.</w:t>
      </w:r>
      <w:r w:rsidRPr="00AF434B">
        <w:tab/>
      </w:r>
      <w:r w:rsidRPr="00AF434B">
        <w:rPr>
          <w:b/>
          <w:bCs/>
        </w:rPr>
        <w:t>Рабочая группа по произвольным задержаниям рекомендует госуда</w:t>
      </w:r>
      <w:r w:rsidRPr="00AF434B">
        <w:rPr>
          <w:b/>
          <w:bCs/>
        </w:rPr>
        <w:t>р</w:t>
      </w:r>
      <w:r w:rsidRPr="00AF434B">
        <w:rPr>
          <w:b/>
          <w:bCs/>
        </w:rPr>
        <w:t>ствам:</w:t>
      </w:r>
    </w:p>
    <w:p w:rsidR="00AF434B" w:rsidRPr="00AF434B" w:rsidRDefault="00F564CD" w:rsidP="00AF434B">
      <w:pPr>
        <w:pStyle w:val="SingleTxt"/>
        <w:rPr>
          <w:b/>
          <w:bCs/>
        </w:rPr>
      </w:pPr>
      <w:r>
        <w:tab/>
      </w:r>
      <w:r w:rsidR="00AF434B" w:rsidRPr="00AF434B">
        <w:t>а)</w:t>
      </w:r>
      <w:r w:rsidR="00AF434B" w:rsidRPr="00AF434B">
        <w:tab/>
      </w:r>
      <w:r w:rsidR="00AF434B" w:rsidRPr="00AF434B">
        <w:rPr>
          <w:b/>
          <w:bCs/>
        </w:rPr>
        <w:t>применять и защищать право на свободу каждого человека в соо</w:t>
      </w:r>
      <w:r w:rsidR="00AF434B" w:rsidRPr="00AF434B">
        <w:rPr>
          <w:b/>
          <w:bCs/>
        </w:rPr>
        <w:t>т</w:t>
      </w:r>
      <w:r w:rsidR="00AF434B" w:rsidRPr="00AF434B">
        <w:rPr>
          <w:b/>
          <w:bCs/>
        </w:rPr>
        <w:t>ветствии с международным обычным правом;</w:t>
      </w:r>
    </w:p>
    <w:p w:rsidR="00AF434B" w:rsidRPr="00AF434B" w:rsidRDefault="00F564CD" w:rsidP="00AF434B">
      <w:pPr>
        <w:pStyle w:val="SingleTxt"/>
        <w:rPr>
          <w:b/>
          <w:bCs/>
        </w:rPr>
      </w:pPr>
      <w:r>
        <w:tab/>
      </w:r>
      <w:r w:rsidR="00AF434B" w:rsidRPr="00AF434B">
        <w:t>b)</w:t>
      </w:r>
      <w:r w:rsidR="00AF434B" w:rsidRPr="00AF434B">
        <w:tab/>
      </w:r>
      <w:r w:rsidR="00AF434B" w:rsidRPr="00AF434B">
        <w:rPr>
          <w:b/>
          <w:bCs/>
        </w:rPr>
        <w:t>обеспечить, чтобы гарантии недопущения произвольного ареста или задержания распространялись на все формы лишения свободы, вкл</w:t>
      </w:r>
      <w:r w:rsidR="00AF434B" w:rsidRPr="00AF434B">
        <w:rPr>
          <w:b/>
          <w:bCs/>
        </w:rPr>
        <w:t>ю</w:t>
      </w:r>
      <w:r w:rsidR="00AF434B" w:rsidRPr="00AF434B">
        <w:rPr>
          <w:b/>
          <w:bCs/>
        </w:rPr>
        <w:t>чая домашний арест; трудовое перевоспитание; продолжительный коме</w:t>
      </w:r>
      <w:r w:rsidR="00AF434B" w:rsidRPr="00AF434B">
        <w:rPr>
          <w:b/>
          <w:bCs/>
        </w:rPr>
        <w:t>н</w:t>
      </w:r>
      <w:r w:rsidR="00AF434B" w:rsidRPr="00AF434B">
        <w:rPr>
          <w:b/>
          <w:bCs/>
        </w:rPr>
        <w:t>дантский час; задержание мигрантов и просителей убежища; содержание под стражей для обеспечения безопасности; содержание под стражей для р</w:t>
      </w:r>
      <w:r w:rsidR="00AF434B" w:rsidRPr="00AF434B">
        <w:rPr>
          <w:b/>
          <w:bCs/>
        </w:rPr>
        <w:t>е</w:t>
      </w:r>
      <w:r w:rsidR="00AF434B" w:rsidRPr="00AF434B">
        <w:rPr>
          <w:b/>
          <w:bCs/>
        </w:rPr>
        <w:t>абилитации или лечения; и задержание в транзитных зонах и на пограни</w:t>
      </w:r>
      <w:r w:rsidR="00AF434B" w:rsidRPr="00AF434B">
        <w:rPr>
          <w:b/>
          <w:bCs/>
        </w:rPr>
        <w:t>ч</w:t>
      </w:r>
      <w:r w:rsidR="00AF434B" w:rsidRPr="00AF434B">
        <w:rPr>
          <w:b/>
          <w:bCs/>
        </w:rPr>
        <w:t>ных контрольно-пропускных пунктах;</w:t>
      </w:r>
    </w:p>
    <w:p w:rsidR="00AF434B" w:rsidRPr="00AF434B" w:rsidRDefault="00F564CD" w:rsidP="00AF434B">
      <w:pPr>
        <w:pStyle w:val="SingleTxt"/>
        <w:rPr>
          <w:b/>
          <w:bCs/>
        </w:rPr>
      </w:pPr>
      <w:r>
        <w:tab/>
      </w:r>
      <w:r w:rsidR="00AF434B" w:rsidRPr="00AF434B">
        <w:t>с)</w:t>
      </w:r>
      <w:r w:rsidR="00AF434B" w:rsidRPr="00AF434B">
        <w:tab/>
      </w:r>
      <w:r w:rsidR="00AF434B" w:rsidRPr="00AF434B">
        <w:rPr>
          <w:b/>
          <w:bCs/>
        </w:rPr>
        <w:t>обеспечить, чтобы сроки содержания под стражей до суда не пр</w:t>
      </w:r>
      <w:r w:rsidR="00AF434B" w:rsidRPr="00AF434B">
        <w:rPr>
          <w:b/>
          <w:bCs/>
        </w:rPr>
        <w:t>е</w:t>
      </w:r>
      <w:r w:rsidR="00AF434B" w:rsidRPr="00AF434B">
        <w:rPr>
          <w:b/>
          <w:bCs/>
        </w:rPr>
        <w:t>вышали предписанных законом и чтобы задержанные лица незамедлител</w:t>
      </w:r>
      <w:r w:rsidR="00AF434B" w:rsidRPr="00AF434B">
        <w:rPr>
          <w:b/>
          <w:bCs/>
        </w:rPr>
        <w:t>ь</w:t>
      </w:r>
      <w:r w:rsidR="00AF434B" w:rsidRPr="00AF434B">
        <w:rPr>
          <w:b/>
          <w:bCs/>
        </w:rPr>
        <w:t>но доставлялись к судье;</w:t>
      </w:r>
    </w:p>
    <w:p w:rsidR="00AF434B" w:rsidRPr="00AF434B" w:rsidRDefault="00F564CD" w:rsidP="00AF434B">
      <w:pPr>
        <w:pStyle w:val="SingleTxt"/>
        <w:rPr>
          <w:b/>
          <w:bCs/>
        </w:rPr>
      </w:pPr>
      <w:r>
        <w:tab/>
      </w:r>
      <w:r w:rsidR="00AF434B" w:rsidRPr="00AF434B">
        <w:t>d)</w:t>
      </w:r>
      <w:r w:rsidR="00AF434B" w:rsidRPr="00AF434B">
        <w:tab/>
      </w:r>
      <w:r w:rsidR="00AF434B" w:rsidRPr="00AF434B">
        <w:rPr>
          <w:b/>
          <w:bCs/>
        </w:rPr>
        <w:t>не допускать произвольного задержания, главным образом путем незамедлительного освобождения задержанных и выплаты им компенсации, если того требуют международные конвенции по правам человека и межд</w:t>
      </w:r>
      <w:r w:rsidR="00AF434B" w:rsidRPr="00AF434B">
        <w:rPr>
          <w:b/>
          <w:bCs/>
        </w:rPr>
        <w:t>у</w:t>
      </w:r>
      <w:r w:rsidR="00AF434B" w:rsidRPr="00AF434B">
        <w:rPr>
          <w:b/>
          <w:bCs/>
        </w:rPr>
        <w:t>народное обычное право, и оказывать содействие Рабочей группе в послед</w:t>
      </w:r>
      <w:r w:rsidR="00AF434B" w:rsidRPr="00AF434B">
        <w:rPr>
          <w:b/>
          <w:bCs/>
        </w:rPr>
        <w:t>у</w:t>
      </w:r>
      <w:r w:rsidR="00AF434B" w:rsidRPr="00AF434B">
        <w:rPr>
          <w:b/>
          <w:bCs/>
        </w:rPr>
        <w:t>ющей деятельности в связи с ее мнениями в отдельных случаях.</w:t>
      </w:r>
    </w:p>
    <w:p w:rsidR="00AF434B" w:rsidRPr="00AF434B" w:rsidRDefault="00AF434B" w:rsidP="00AF434B">
      <w:pPr>
        <w:pStyle w:val="SingleTxt"/>
        <w:rPr>
          <w:b/>
          <w:bCs/>
        </w:rPr>
      </w:pPr>
      <w:r w:rsidRPr="00AF434B">
        <w:t>80.</w:t>
      </w:r>
      <w:r w:rsidRPr="00AF434B">
        <w:tab/>
      </w:r>
      <w:r w:rsidRPr="00AF434B">
        <w:rPr>
          <w:b/>
          <w:bCs/>
        </w:rPr>
        <w:t>Все меры, связанные с задержанием, должны быть обоснованными, адекватными, необходимыми и соразмерными преследуемой цели.</w:t>
      </w:r>
    </w:p>
    <w:p w:rsidR="00AF434B" w:rsidRPr="00AF434B" w:rsidRDefault="00AF434B" w:rsidP="00AF434B">
      <w:pPr>
        <w:pStyle w:val="SingleTxt"/>
        <w:rPr>
          <w:b/>
          <w:bCs/>
        </w:rPr>
      </w:pPr>
      <w:r w:rsidRPr="00AF434B">
        <w:t>81.</w:t>
      </w:r>
      <w:r w:rsidRPr="00AF434B">
        <w:tab/>
      </w:r>
      <w:r w:rsidRPr="00AF434B">
        <w:rPr>
          <w:b/>
          <w:bCs/>
        </w:rPr>
        <w:t>Все лица, на которых распространяется связанная с задержанием мера, должны на всех этапах пользоваться доступом к адвокату по своему выбору и эффективной юридической помощи и представительству.</w:t>
      </w:r>
    </w:p>
    <w:p w:rsidR="00AF434B" w:rsidRPr="00AF434B" w:rsidRDefault="00AF434B" w:rsidP="00AF434B">
      <w:pPr>
        <w:pStyle w:val="SingleTxt"/>
        <w:rPr>
          <w:b/>
          <w:bCs/>
        </w:rPr>
      </w:pPr>
      <w:r w:rsidRPr="00AF434B">
        <w:t>82.</w:t>
      </w:r>
      <w:r w:rsidRPr="00AF434B">
        <w:tab/>
      </w:r>
      <w:r w:rsidRPr="00AF434B">
        <w:rPr>
          <w:b/>
          <w:bCs/>
        </w:rPr>
        <w:t>Все задержанные должны пользоваться всеми минимальными проце</w:t>
      </w:r>
      <w:r w:rsidRPr="00AF434B">
        <w:rPr>
          <w:b/>
          <w:bCs/>
        </w:rPr>
        <w:t>с</w:t>
      </w:r>
      <w:r w:rsidRPr="00AF434B">
        <w:rPr>
          <w:b/>
          <w:bCs/>
        </w:rPr>
        <w:t>суальными гарантиями, включая принцип равенства состязательных во</w:t>
      </w:r>
      <w:r w:rsidRPr="00AF434B">
        <w:rPr>
          <w:b/>
          <w:bCs/>
        </w:rPr>
        <w:t>з</w:t>
      </w:r>
      <w:r w:rsidRPr="00AF434B">
        <w:rPr>
          <w:b/>
          <w:bCs/>
        </w:rPr>
        <w:t>можностей; предоставление достаточного времени и условий для подготовки защиты; наличие надлежащего доступа к средствам доказывания и гара</w:t>
      </w:r>
      <w:r w:rsidRPr="00AF434B">
        <w:rPr>
          <w:b/>
          <w:bCs/>
        </w:rPr>
        <w:t>н</w:t>
      </w:r>
      <w:r w:rsidRPr="00AF434B">
        <w:rPr>
          <w:b/>
          <w:bCs/>
        </w:rPr>
        <w:t>тии против принуждения к самооговору.</w:t>
      </w:r>
    </w:p>
    <w:p w:rsidR="00AF434B" w:rsidRPr="00AF434B" w:rsidRDefault="00AF434B" w:rsidP="00AF434B">
      <w:pPr>
        <w:pStyle w:val="SingleTxt"/>
        <w:rPr>
          <w:b/>
          <w:bCs/>
        </w:rPr>
      </w:pPr>
      <w:r w:rsidRPr="00AF434B">
        <w:t>83.</w:t>
      </w:r>
      <w:r w:rsidRPr="00AF434B">
        <w:tab/>
      </w:r>
      <w:r w:rsidRPr="00AF434B">
        <w:rPr>
          <w:b/>
          <w:bCs/>
        </w:rPr>
        <w:t>Рабочая группа просит Совет по правам человека официально принять проект основных принципов и руководящих положений в отношении средств правовой защиты и процедур, связанных с правом любого лица, лишенного свободы вследствие ареста или задержания, на разбирательство его дела судом.</w:t>
      </w:r>
    </w:p>
    <w:p w:rsidR="00AF434B" w:rsidRPr="00AF434B" w:rsidRDefault="00AF434B" w:rsidP="00AF434B">
      <w:pPr>
        <w:pStyle w:val="SingleTxt"/>
        <w:rPr>
          <w:b/>
          <w:bCs/>
        </w:rPr>
      </w:pPr>
      <w:r w:rsidRPr="00AF434B">
        <w:t>84.</w:t>
      </w:r>
      <w:r w:rsidRPr="00AF434B">
        <w:tab/>
      </w:r>
      <w:r w:rsidRPr="00AF434B">
        <w:rPr>
          <w:b/>
          <w:bCs/>
        </w:rPr>
        <w:t>Совет по правам человека, возможно, пожелает обратиться к Рабочей группе с просьбой провести при поддержке УВКПЧ углубленный анализ случаев произвольного задержания в результате осуществления междун</w:t>
      </w:r>
      <w:r w:rsidRPr="00AF434B">
        <w:rPr>
          <w:b/>
          <w:bCs/>
        </w:rPr>
        <w:t>а</w:t>
      </w:r>
      <w:r w:rsidRPr="00AF434B">
        <w:rPr>
          <w:b/>
          <w:bCs/>
        </w:rPr>
        <w:t>родной и национальной политики в области контроля над наркотиками с учетом информации, представленной государствами, международными и р</w:t>
      </w:r>
      <w:r w:rsidRPr="00AF434B">
        <w:rPr>
          <w:b/>
          <w:bCs/>
        </w:rPr>
        <w:t>е</w:t>
      </w:r>
      <w:r w:rsidRPr="00AF434B">
        <w:rPr>
          <w:b/>
          <w:bCs/>
        </w:rPr>
        <w:t>гиональными организациями, учреждениями, агентствами и органами с</w:t>
      </w:r>
      <w:r w:rsidRPr="00AF434B">
        <w:rPr>
          <w:b/>
          <w:bCs/>
        </w:rPr>
        <w:t>и</w:t>
      </w:r>
      <w:r w:rsidRPr="00AF434B">
        <w:rPr>
          <w:b/>
          <w:bCs/>
        </w:rPr>
        <w:t>стемы Организации Объединенных Наций, а также другими соответству</w:t>
      </w:r>
      <w:r w:rsidRPr="00AF434B">
        <w:rPr>
          <w:b/>
          <w:bCs/>
        </w:rPr>
        <w:t>ю</w:t>
      </w:r>
      <w:r w:rsidRPr="00AF434B">
        <w:rPr>
          <w:b/>
          <w:bCs/>
        </w:rPr>
        <w:t>щими заинтересованными сторонами, и к концу 2017 года представить С</w:t>
      </w:r>
      <w:r w:rsidRPr="00AF434B">
        <w:rPr>
          <w:b/>
          <w:bCs/>
        </w:rPr>
        <w:t>о</w:t>
      </w:r>
      <w:r w:rsidRPr="00AF434B">
        <w:rPr>
          <w:b/>
          <w:bCs/>
        </w:rPr>
        <w:t>вету доклад по его итогам.</w:t>
      </w:r>
    </w:p>
    <w:p w:rsidR="00AF434B" w:rsidRPr="00AF434B" w:rsidRDefault="00AF434B" w:rsidP="00AF434B">
      <w:pPr>
        <w:pStyle w:val="SingleTxt"/>
        <w:rPr>
          <w:b/>
          <w:bCs/>
        </w:rPr>
      </w:pPr>
      <w:r w:rsidRPr="00AF434B">
        <w:t>85.</w:t>
      </w:r>
      <w:r w:rsidRPr="00AF434B">
        <w:tab/>
      </w:r>
      <w:r w:rsidRPr="00AF434B">
        <w:rPr>
          <w:b/>
          <w:bCs/>
        </w:rPr>
        <w:t>Совет по правам человека, возможно, пожелает обратиться к Рабочей группе с просьбой подготовить при поддержке УВКПЧ аналитический д</w:t>
      </w:r>
      <w:r w:rsidRPr="00AF434B">
        <w:rPr>
          <w:b/>
          <w:bCs/>
        </w:rPr>
        <w:t>о</w:t>
      </w:r>
      <w:r w:rsidRPr="00AF434B">
        <w:rPr>
          <w:b/>
          <w:bCs/>
        </w:rPr>
        <w:t>клад о принципах законности, соразмерности, необходимости и целесообра</w:t>
      </w:r>
      <w:r w:rsidRPr="00AF434B">
        <w:rPr>
          <w:b/>
          <w:bCs/>
        </w:rPr>
        <w:t>з</w:t>
      </w:r>
      <w:r w:rsidRPr="00AF434B">
        <w:rPr>
          <w:b/>
          <w:bCs/>
        </w:rPr>
        <w:t>ности, применяемых с целью избежать произвольных задержаний, с учетом извлеченных уроков и передовой практики национальных правовых систем, а также международных и региональных механизмов по правам человека, для его представления Совету в конце 2018 года.</w:t>
      </w:r>
    </w:p>
    <w:p w:rsidR="00AF434B" w:rsidRPr="00AF434B" w:rsidRDefault="00AF434B" w:rsidP="00AF434B">
      <w:pPr>
        <w:pStyle w:val="SingleTxt"/>
        <w:rPr>
          <w:b/>
          <w:bCs/>
        </w:rPr>
      </w:pPr>
      <w:r w:rsidRPr="00AF434B">
        <w:t>86.</w:t>
      </w:r>
      <w:r w:rsidRPr="00AF434B">
        <w:tab/>
      </w:r>
      <w:r w:rsidRPr="00AF434B">
        <w:rPr>
          <w:b/>
          <w:bCs/>
        </w:rPr>
        <w:t>Совет по правам человека, возможно, пожелает напомнить госуда</w:t>
      </w:r>
      <w:r w:rsidRPr="00AF434B">
        <w:rPr>
          <w:b/>
          <w:bCs/>
        </w:rPr>
        <w:t>р</w:t>
      </w:r>
      <w:r w:rsidRPr="00AF434B">
        <w:rPr>
          <w:b/>
          <w:bCs/>
        </w:rPr>
        <w:t>ствам о том, что на них возлагается позитивное обязательство предоста</w:t>
      </w:r>
      <w:r w:rsidRPr="00AF434B">
        <w:rPr>
          <w:b/>
          <w:bCs/>
        </w:rPr>
        <w:t>в</w:t>
      </w:r>
      <w:r w:rsidRPr="00AF434B">
        <w:rPr>
          <w:b/>
          <w:bCs/>
        </w:rPr>
        <w:t>лять эффективные средства правовой защиты в случае нарушений межд</w:t>
      </w:r>
      <w:r w:rsidRPr="00AF434B">
        <w:rPr>
          <w:b/>
          <w:bCs/>
        </w:rPr>
        <w:t>у</w:t>
      </w:r>
      <w:r w:rsidRPr="00AF434B">
        <w:rPr>
          <w:b/>
          <w:bCs/>
        </w:rPr>
        <w:t>народного права прав человека.</w:t>
      </w:r>
    </w:p>
    <w:p w:rsidR="00AF434B" w:rsidRDefault="00AF434B" w:rsidP="00F564CD">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AF434B">
        <w:br w:type="page"/>
        <w:t>Приложение</w:t>
      </w:r>
    </w:p>
    <w:p w:rsidR="00F564CD" w:rsidRPr="00F564CD" w:rsidRDefault="00F564CD" w:rsidP="00F564CD">
      <w:pPr>
        <w:pStyle w:val="SingleTxt"/>
        <w:spacing w:after="0" w:line="120" w:lineRule="exact"/>
        <w:rPr>
          <w:sz w:val="10"/>
        </w:rPr>
      </w:pPr>
    </w:p>
    <w:p w:rsidR="00F564CD" w:rsidRPr="00F564CD" w:rsidRDefault="00F564CD" w:rsidP="00F564CD">
      <w:pPr>
        <w:pStyle w:val="SingleTxt"/>
        <w:spacing w:after="0" w:line="120" w:lineRule="exact"/>
        <w:rPr>
          <w:sz w:val="10"/>
        </w:rPr>
      </w:pPr>
    </w:p>
    <w:p w:rsidR="00AF434B" w:rsidRDefault="00AF434B" w:rsidP="00F564CD">
      <w:pPr>
        <w:pStyle w:val="SingleTxt"/>
        <w:jc w:val="right"/>
      </w:pPr>
      <w:r w:rsidRPr="00AF434B">
        <w:t>[Оригинал: испанский]</w:t>
      </w:r>
    </w:p>
    <w:p w:rsidR="00F564CD" w:rsidRPr="00F564CD" w:rsidRDefault="00F564CD" w:rsidP="00F564CD">
      <w:pPr>
        <w:pStyle w:val="SingleTxt"/>
        <w:spacing w:after="0" w:line="120" w:lineRule="exact"/>
        <w:jc w:val="right"/>
        <w:rPr>
          <w:sz w:val="10"/>
        </w:rPr>
      </w:pPr>
    </w:p>
    <w:p w:rsidR="00F564CD" w:rsidRPr="00F564CD" w:rsidRDefault="00F564CD" w:rsidP="00F564CD">
      <w:pPr>
        <w:pStyle w:val="SingleTxt"/>
        <w:spacing w:after="0" w:line="120" w:lineRule="exact"/>
        <w:jc w:val="right"/>
        <w:rPr>
          <w:i/>
          <w:sz w:val="10"/>
        </w:rPr>
      </w:pPr>
    </w:p>
    <w:p w:rsidR="00AF434B" w:rsidRPr="00AF434B" w:rsidRDefault="00AF434B" w:rsidP="00F564CD">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AF434B">
        <w:tab/>
      </w:r>
      <w:r w:rsidRPr="00AF434B">
        <w:tab/>
        <w:t>Ответ правит</w:t>
      </w:r>
      <w:r w:rsidR="00F564CD">
        <w:t>ельства Кубы в отношении мнения </w:t>
      </w:r>
      <w:r w:rsidRPr="00AF434B">
        <w:t>№ 50/2014</w:t>
      </w:r>
    </w:p>
    <w:p w:rsidR="00F564CD" w:rsidRPr="00F564CD" w:rsidRDefault="00F564CD" w:rsidP="00F564CD">
      <w:pPr>
        <w:pStyle w:val="SingleTxt"/>
        <w:spacing w:after="0" w:line="120" w:lineRule="exact"/>
        <w:rPr>
          <w:sz w:val="10"/>
        </w:rPr>
      </w:pPr>
    </w:p>
    <w:p w:rsidR="00F564CD" w:rsidRPr="00F564CD" w:rsidRDefault="00F564CD" w:rsidP="00F564CD">
      <w:pPr>
        <w:pStyle w:val="SingleTxt"/>
        <w:spacing w:after="0" w:line="120" w:lineRule="exact"/>
        <w:rPr>
          <w:sz w:val="10"/>
        </w:rPr>
      </w:pPr>
    </w:p>
    <w:p w:rsidR="00AF434B" w:rsidRPr="00AF434B" w:rsidRDefault="00F564CD" w:rsidP="00AF434B">
      <w:pPr>
        <w:pStyle w:val="SingleTxt"/>
      </w:pPr>
      <w:r>
        <w:tab/>
      </w:r>
      <w:r w:rsidR="00AF434B" w:rsidRPr="00AF434B">
        <w:t>Правительство Кубы не могло предпринять ничего для предотвращения и</w:t>
      </w:r>
      <w:r w:rsidR="00AF434B" w:rsidRPr="00AF434B">
        <w:t>с</w:t>
      </w:r>
      <w:r w:rsidR="00AF434B" w:rsidRPr="00AF434B">
        <w:t>пользования правительством Соединенных Штатов Америки военно-морской б</w:t>
      </w:r>
      <w:r w:rsidR="00AF434B" w:rsidRPr="00AF434B">
        <w:t>а</w:t>
      </w:r>
      <w:r w:rsidR="00AF434B" w:rsidRPr="00AF434B">
        <w:t>зы в Гуантанамо для различных целей, поскольку, несмотря на то, что Куба обл</w:t>
      </w:r>
      <w:r w:rsidR="00AF434B" w:rsidRPr="00AF434B">
        <w:t>а</w:t>
      </w:r>
      <w:r w:rsidR="00AF434B" w:rsidRPr="00AF434B">
        <w:t>дает суверенитетом над всей территорией своего государства, территория вое</w:t>
      </w:r>
      <w:r w:rsidR="00AF434B" w:rsidRPr="00AF434B">
        <w:t>н</w:t>
      </w:r>
      <w:r w:rsidR="00AF434B" w:rsidRPr="00AF434B">
        <w:t>но-морской базы в Гуантанамо входит в юрисдикцию Соединенных Штатов пока продолжается ее незаконная оккупация.</w:t>
      </w:r>
    </w:p>
    <w:p w:rsidR="00AF434B" w:rsidRPr="00AF434B" w:rsidRDefault="00F564CD" w:rsidP="00AF434B">
      <w:pPr>
        <w:pStyle w:val="SingleTxt"/>
      </w:pPr>
      <w:r>
        <w:tab/>
      </w:r>
      <w:r w:rsidR="00AF434B" w:rsidRPr="00AF434B">
        <w:t>Действующая Конституция Республики Куба отрицает и признает неде</w:t>
      </w:r>
      <w:r w:rsidR="00AF434B" w:rsidRPr="00AF434B">
        <w:t>й</w:t>
      </w:r>
      <w:r w:rsidR="00AF434B" w:rsidRPr="00AF434B">
        <w:t>ствительными договоры, пакты и соглашения, заключенные на неравных услов</w:t>
      </w:r>
      <w:r w:rsidR="00AF434B" w:rsidRPr="00AF434B">
        <w:t>и</w:t>
      </w:r>
      <w:r w:rsidR="00AF434B" w:rsidRPr="00AF434B">
        <w:t>ях или не признающие или преуменьшающие ее суверенитет и территориальную целостность, как в случае Соглашения об аренде угольных и военно-морских баз 1903 года, приведшего к оккупации этой части территории Кубы Соединенными Штатами, и Договора о кубино-американских отношениях 1934 года, санкцион</w:t>
      </w:r>
      <w:r w:rsidR="00AF434B" w:rsidRPr="00AF434B">
        <w:t>и</w:t>
      </w:r>
      <w:r w:rsidR="00AF434B" w:rsidRPr="00AF434B">
        <w:t>ровавшего продолжение функционирования военно-морской базы Соединенных Штатов в Гуантанамо. Начиная с 1959 правительство Кубы призывало прав</w:t>
      </w:r>
      <w:r w:rsidR="00AF434B" w:rsidRPr="00AF434B">
        <w:t>и</w:t>
      </w:r>
      <w:r w:rsidR="00AF434B" w:rsidRPr="00AF434B">
        <w:t>тельство США вернуть эту незаконно занятую ими вопреки воле народа часть территории Кубы.</w:t>
      </w:r>
    </w:p>
    <w:p w:rsidR="00AF434B" w:rsidRPr="00AF434B" w:rsidRDefault="00F564CD" w:rsidP="00AF434B">
      <w:pPr>
        <w:pStyle w:val="SingleTxt"/>
      </w:pPr>
      <w:r>
        <w:tab/>
      </w:r>
      <w:r w:rsidR="00AF434B" w:rsidRPr="00AF434B">
        <w:t>Упомянутыми выше договорами даже не был предусмотрен нынешний х</w:t>
      </w:r>
      <w:r w:rsidR="00AF434B" w:rsidRPr="00AF434B">
        <w:t>а</w:t>
      </w:r>
      <w:r w:rsidR="00AF434B" w:rsidRPr="00AF434B">
        <w:t>рактер использования правительством Соединенных Штатов военно-морской б</w:t>
      </w:r>
      <w:r w:rsidR="00AF434B" w:rsidRPr="00AF434B">
        <w:t>а</w:t>
      </w:r>
      <w:r w:rsidR="00AF434B" w:rsidRPr="00AF434B">
        <w:t>зы в Гуантанамо.</w:t>
      </w:r>
    </w:p>
    <w:p w:rsidR="00AF434B" w:rsidRDefault="00F564CD" w:rsidP="00AF434B">
      <w:pPr>
        <w:pStyle w:val="SingleTxt"/>
      </w:pPr>
      <w:r>
        <w:tab/>
      </w:r>
      <w:r w:rsidR="00AF434B" w:rsidRPr="00AF434B">
        <w:t>Правительство Кубы выражало свою глубокую обеспокоенность правовым вакуумом, который способствует совершению правительством Соединенных Штатов постоянных и серьезных нарушений прав человека заключенных в тюрьме на незаконной военно-морской базе в Гуантанамо, ставшей центром применения пыток и гибели заключенных.</w:t>
      </w:r>
    </w:p>
    <w:p w:rsidR="00F564CD" w:rsidRPr="00F564CD" w:rsidRDefault="00F564CD" w:rsidP="00F564CD">
      <w:pPr>
        <w:pStyle w:val="SingleTxt"/>
        <w:spacing w:after="0" w:line="240" w:lineRule="auto"/>
      </w:pPr>
      <w:r>
        <w:rPr>
          <w:noProof/>
          <w:w w:val="100"/>
          <w:lang w:eastAsia="zh-CN"/>
        </w:rPr>
        <mc:AlternateContent>
          <mc:Choice Requires="wps">
            <w:drawing>
              <wp:anchor distT="0" distB="0" distL="114300" distR="114300" simplePos="0" relativeHeight="251659264" behindDoc="0" locked="0" layoutInCell="1" allowOverlap="1">
                <wp:simplePos x="0" y="0"/>
                <wp:positionH relativeFrom="column">
                  <wp:posOffset>2669540</wp:posOffset>
                </wp:positionH>
                <wp:positionV relativeFrom="paragraph">
                  <wp:posOffset>381000</wp:posOffset>
                </wp:positionV>
                <wp:extent cx="91440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914400" cy="0"/>
                        </a:xfrm>
                        <a:prstGeom prst="line">
                          <a:avLst/>
                        </a:prstGeom>
                        <a:ln w="3175">
                          <a:solidFill>
                            <a:srgbClr val="01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5"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10.2pt,30pt" to="282.2pt,3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" strokecolor="#010000" strokeweight=".25pt"/>
            </w:pict>
          </mc:Fallback>
        </mc:AlternateContent>
      </w:r>
    </w:p>
    <w:sectPr w:rsidR="00F564CD" w:rsidRPr="00F564CD" w:rsidSect="00145907">
      <w:type w:val="continuous"/>
      <w:pgSz w:w="11909" w:h="16834"/>
      <w:pgMar w:top="1742" w:right="936" w:bottom="1898" w:left="936" w:header="576" w:footer="1030" w:gutter="0"/>
      <w:pgNumType w:start="1"/>
      <w:cols w:space="720"/>
      <w:noEndnote/>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Start" w:date="2015-08-07T14:15:00Z" w:initials="Start">
    <w:p w:rsidR="002253D1" w:rsidRPr="00F82707" w:rsidRDefault="002253D1">
      <w:pPr>
        <w:pStyle w:val="CommentText"/>
        <w:rPr>
          <w:lang w:val="en-US"/>
        </w:rPr>
      </w:pPr>
      <w:r>
        <w:fldChar w:fldCharType="begin"/>
      </w:r>
      <w:r w:rsidRPr="00F82707">
        <w:rPr>
          <w:rStyle w:val="CommentReference"/>
          <w:lang w:val="en-US"/>
        </w:rPr>
        <w:instrText xml:space="preserve"> </w:instrText>
      </w:r>
      <w:r w:rsidRPr="00F82707">
        <w:rPr>
          <w:lang w:val="en-US"/>
        </w:rPr>
        <w:instrText>PAGE \# "'Page: '#'</w:instrText>
      </w:r>
      <w:r w:rsidRPr="00F82707">
        <w:rPr>
          <w:lang w:val="en-US"/>
        </w:rPr>
        <w:br/>
        <w:instrText>'"</w:instrText>
      </w:r>
      <w:r w:rsidRPr="00F82707">
        <w:rPr>
          <w:rStyle w:val="CommentReference"/>
          <w:lang w:val="en-US"/>
        </w:rPr>
        <w:instrText xml:space="preserve"> </w:instrText>
      </w:r>
      <w:r>
        <w:fldChar w:fldCharType="end"/>
      </w:r>
      <w:r>
        <w:rPr>
          <w:rStyle w:val="CommentReference"/>
        </w:rPr>
        <w:annotationRef/>
      </w:r>
      <w:r w:rsidRPr="00F82707">
        <w:rPr>
          <w:lang w:val="en-US"/>
        </w:rPr>
        <w:t>&lt;&lt;ODS JOB NO&gt;&gt;N1515432R&lt;&lt;ODS JOB NO&gt;&gt;</w:t>
      </w:r>
    </w:p>
    <w:p w:rsidR="002253D1" w:rsidRDefault="002253D1">
      <w:pPr>
        <w:pStyle w:val="CommentText"/>
      </w:pPr>
      <w:r>
        <w:t>&lt;&lt;ODS DOC SYMBOL1&gt;&gt;A/HRC/30/36&lt;&lt;ODS DOC SYMBOL1&gt;&gt;</w:t>
      </w:r>
    </w:p>
    <w:p w:rsidR="002253D1" w:rsidRDefault="002253D1">
      <w:pPr>
        <w:pStyle w:val="CommentText"/>
      </w:pPr>
      <w:r>
        <w:t>&lt;&lt;ODS DOC SYMBOL2&gt;&gt;&lt;&lt;ODS DOC SYMBOL2&gt;&gt;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53D1" w:rsidRDefault="002253D1" w:rsidP="008A1A7A">
      <w:pPr>
        <w:spacing w:line="240" w:lineRule="auto"/>
      </w:pPr>
      <w:r>
        <w:separator/>
      </w:r>
    </w:p>
  </w:endnote>
  <w:endnote w:type="continuationSeparator" w:id="0">
    <w:p w:rsidR="002253D1" w:rsidRDefault="002253D1" w:rsidP="008A1A7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rcode 3 of 9 by request">
    <w:panose1 w:val="020B08030503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Look w:val="0000" w:firstRow="0" w:lastRow="0" w:firstColumn="0" w:lastColumn="0" w:noHBand="0" w:noVBand="0"/>
    </w:tblPr>
    <w:tblGrid>
      <w:gridCol w:w="5126"/>
      <w:gridCol w:w="5127"/>
    </w:tblGrid>
    <w:tr w:rsidR="002253D1" w:rsidTr="00145907">
      <w:trPr>
        <w:jc w:val="center"/>
      </w:trPr>
      <w:tc>
        <w:tcPr>
          <w:tcW w:w="5126" w:type="dxa"/>
          <w:shd w:val="clear" w:color="auto" w:fill="auto"/>
          <w:vAlign w:val="bottom"/>
        </w:tcPr>
        <w:p w:rsidR="002253D1" w:rsidRPr="00145907" w:rsidRDefault="002253D1" w:rsidP="00145907">
          <w:pPr>
            <w:pStyle w:val="Footer"/>
            <w:rPr>
              <w:color w:val="000000"/>
            </w:rPr>
          </w:pPr>
          <w:r>
            <w:fldChar w:fldCharType="begin"/>
          </w:r>
          <w:r>
            <w:instrText xml:space="preserve"> PAGE  \* Arabic  \* MERGEFORMAT </w:instrText>
          </w:r>
          <w:r>
            <w:fldChar w:fldCharType="separate"/>
          </w:r>
          <w:r w:rsidR="00142737">
            <w:rPr>
              <w:noProof/>
            </w:rPr>
            <w:t>26</w:t>
          </w:r>
          <w:r>
            <w:fldChar w:fldCharType="end"/>
          </w:r>
          <w:r>
            <w:t>/</w:t>
          </w:r>
          <w:r w:rsidR="00142737">
            <w:fldChar w:fldCharType="begin"/>
          </w:r>
          <w:r w:rsidR="00142737">
            <w:instrText xml:space="preserve"> NUMPAGES  \* Arabic  \* MERGEFORMAT </w:instrText>
          </w:r>
          <w:r w:rsidR="00142737">
            <w:fldChar w:fldCharType="separate"/>
          </w:r>
          <w:r w:rsidR="00142737">
            <w:rPr>
              <w:noProof/>
            </w:rPr>
            <w:t>26</w:t>
          </w:r>
          <w:r w:rsidR="00142737">
            <w:rPr>
              <w:noProof/>
            </w:rPr>
            <w:fldChar w:fldCharType="end"/>
          </w:r>
        </w:p>
      </w:tc>
      <w:tc>
        <w:tcPr>
          <w:tcW w:w="5127" w:type="dxa"/>
          <w:shd w:val="clear" w:color="auto" w:fill="auto"/>
          <w:vAlign w:val="bottom"/>
        </w:tcPr>
        <w:p w:rsidR="002253D1" w:rsidRPr="00145907" w:rsidRDefault="002253D1" w:rsidP="00145907">
          <w:pPr>
            <w:pStyle w:val="Footer"/>
            <w:jc w:val="right"/>
            <w:rPr>
              <w:b w:val="0"/>
              <w:color w:val="000000"/>
              <w:sz w:val="14"/>
            </w:rPr>
          </w:pPr>
          <w:r>
            <w:rPr>
              <w:b w:val="0"/>
              <w:color w:val="000000"/>
              <w:sz w:val="14"/>
            </w:rPr>
            <w:fldChar w:fldCharType="begin"/>
          </w:r>
          <w:r>
            <w:rPr>
              <w:b w:val="0"/>
              <w:color w:val="000000"/>
              <w:sz w:val="14"/>
            </w:rPr>
            <w:instrText xml:space="preserve"> DOCVARIABLE "FooterJN" \* MERGEFORMAT </w:instrText>
          </w:r>
          <w:r>
            <w:rPr>
              <w:b w:val="0"/>
              <w:color w:val="000000"/>
              <w:sz w:val="14"/>
            </w:rPr>
            <w:fldChar w:fldCharType="separate"/>
          </w:r>
          <w:r w:rsidR="00142737">
            <w:rPr>
              <w:b w:val="0"/>
              <w:color w:val="000000"/>
              <w:sz w:val="14"/>
            </w:rPr>
            <w:t>GE.15-11705</w:t>
          </w:r>
          <w:r>
            <w:rPr>
              <w:b w:val="0"/>
              <w:color w:val="000000"/>
              <w:sz w:val="14"/>
            </w:rPr>
            <w:fldChar w:fldCharType="end"/>
          </w:r>
        </w:p>
      </w:tc>
    </w:tr>
  </w:tbl>
  <w:p w:rsidR="002253D1" w:rsidRPr="00145907" w:rsidRDefault="002253D1" w:rsidP="0014590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Look w:val="0000" w:firstRow="0" w:lastRow="0" w:firstColumn="0" w:lastColumn="0" w:noHBand="0" w:noVBand="0"/>
    </w:tblPr>
    <w:tblGrid>
      <w:gridCol w:w="5126"/>
      <w:gridCol w:w="5127"/>
    </w:tblGrid>
    <w:tr w:rsidR="002253D1" w:rsidTr="00145907">
      <w:trPr>
        <w:jc w:val="center"/>
      </w:trPr>
      <w:tc>
        <w:tcPr>
          <w:tcW w:w="5126" w:type="dxa"/>
          <w:shd w:val="clear" w:color="auto" w:fill="auto"/>
          <w:vAlign w:val="bottom"/>
        </w:tcPr>
        <w:p w:rsidR="002253D1" w:rsidRPr="00145907" w:rsidRDefault="002253D1" w:rsidP="00145907">
          <w:pPr>
            <w:pStyle w:val="Footer"/>
            <w:rPr>
              <w:b w:val="0"/>
              <w:color w:val="000000"/>
              <w:sz w:val="14"/>
            </w:rPr>
          </w:pPr>
          <w:r>
            <w:rPr>
              <w:b w:val="0"/>
              <w:color w:val="000000"/>
              <w:sz w:val="14"/>
            </w:rPr>
            <w:fldChar w:fldCharType="begin"/>
          </w:r>
          <w:r>
            <w:rPr>
              <w:b w:val="0"/>
              <w:color w:val="000000"/>
              <w:sz w:val="14"/>
            </w:rPr>
            <w:instrText xml:space="preserve"> DOCVARIABLE "FooterJN" \* MERGEFORMAT </w:instrText>
          </w:r>
          <w:r>
            <w:rPr>
              <w:b w:val="0"/>
              <w:color w:val="000000"/>
              <w:sz w:val="14"/>
            </w:rPr>
            <w:fldChar w:fldCharType="separate"/>
          </w:r>
          <w:r w:rsidR="00142737">
            <w:rPr>
              <w:b w:val="0"/>
              <w:color w:val="000000"/>
              <w:sz w:val="14"/>
            </w:rPr>
            <w:t>GE.15-11705</w:t>
          </w:r>
          <w:r>
            <w:rPr>
              <w:b w:val="0"/>
              <w:color w:val="000000"/>
              <w:sz w:val="14"/>
            </w:rPr>
            <w:fldChar w:fldCharType="end"/>
          </w:r>
        </w:p>
      </w:tc>
      <w:tc>
        <w:tcPr>
          <w:tcW w:w="5127" w:type="dxa"/>
          <w:shd w:val="clear" w:color="auto" w:fill="auto"/>
          <w:vAlign w:val="bottom"/>
        </w:tcPr>
        <w:p w:rsidR="002253D1" w:rsidRPr="00145907" w:rsidRDefault="002253D1" w:rsidP="00145907">
          <w:pPr>
            <w:pStyle w:val="Footer"/>
            <w:jc w:val="right"/>
          </w:pPr>
          <w:r>
            <w:fldChar w:fldCharType="begin"/>
          </w:r>
          <w:r>
            <w:instrText xml:space="preserve"> PAGE  \* Arabic  \* MERGEFORMAT </w:instrText>
          </w:r>
          <w:r>
            <w:fldChar w:fldCharType="separate"/>
          </w:r>
          <w:r w:rsidR="00142737">
            <w:rPr>
              <w:noProof/>
            </w:rPr>
            <w:t>25</w:t>
          </w:r>
          <w:r>
            <w:fldChar w:fldCharType="end"/>
          </w:r>
          <w:r>
            <w:t>/</w:t>
          </w:r>
          <w:r w:rsidR="00142737">
            <w:fldChar w:fldCharType="begin"/>
          </w:r>
          <w:r w:rsidR="00142737">
            <w:instrText xml:space="preserve"> NUMPAGES  \* Arabic  \* MERGEFORMAT </w:instrText>
          </w:r>
          <w:r w:rsidR="00142737">
            <w:fldChar w:fldCharType="separate"/>
          </w:r>
          <w:r w:rsidR="00142737">
            <w:rPr>
              <w:noProof/>
            </w:rPr>
            <w:t>26</w:t>
          </w:r>
          <w:r w:rsidR="00142737">
            <w:rPr>
              <w:noProof/>
            </w:rPr>
            <w:fldChar w:fldCharType="end"/>
          </w:r>
        </w:p>
      </w:tc>
    </w:tr>
  </w:tbl>
  <w:p w:rsidR="002253D1" w:rsidRPr="00145907" w:rsidRDefault="002253D1" w:rsidP="0014590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3873"/>
      <w:gridCol w:w="5127"/>
    </w:tblGrid>
    <w:tr w:rsidR="002253D1" w:rsidTr="00145907">
      <w:tc>
        <w:tcPr>
          <w:tcW w:w="3873" w:type="dxa"/>
        </w:tcPr>
        <w:p w:rsidR="002253D1" w:rsidRDefault="002253D1" w:rsidP="00145907">
          <w:pPr>
            <w:pStyle w:val="ReleaseDate"/>
            <w:rPr>
              <w:color w:val="010000"/>
            </w:rPr>
          </w:pPr>
          <w:r>
            <w:rPr>
              <w:noProof/>
              <w:lang w:eastAsia="zh-CN"/>
            </w:rPr>
            <w:drawing>
              <wp:anchor distT="0" distB="0" distL="114300" distR="114300" simplePos="0" relativeHeight="251658240" behindDoc="0" locked="0" layoutInCell="1" allowOverlap="1" wp14:anchorId="430308D6" wp14:editId="6676C318">
                <wp:simplePos x="0" y="0"/>
                <wp:positionH relativeFrom="column">
                  <wp:posOffset>5659755</wp:posOffset>
                </wp:positionH>
                <wp:positionV relativeFrom="paragraph">
                  <wp:posOffset>-347345</wp:posOffset>
                </wp:positionV>
                <wp:extent cx="694690" cy="694690"/>
                <wp:effectExtent l="0" t="0" r="0" b="0"/>
                <wp:wrapNone/>
                <wp:docPr id="3" name="Picture 3" descr="http://undocs.org/m2/QRCode2.ashx?DS=A/HRC/30/36&amp;Size =1&amp;Lang = 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2.ashx?DS=A/HRC/30/36&amp;Size =1&amp;Lang = 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noFill/>
                        <a:ln>
                          <a:noFill/>
                        </a:ln>
                      </pic:spPr>
                    </pic:pic>
                  </a:graphicData>
                </a:graphic>
                <wp14:sizeRelH relativeFrom="margin">
                  <wp14:pctWidth>0</wp14:pctWidth>
                </wp14:sizeRelH>
                <wp14:sizeRelV relativeFrom="margin">
                  <wp14:pctHeight>0</wp14:pctHeight>
                </wp14:sizeRelV>
              </wp:anchor>
            </w:drawing>
          </w:r>
          <w:r>
            <w:t>GE.15-11705 (R)</w:t>
          </w:r>
          <w:r>
            <w:rPr>
              <w:color w:val="010000"/>
            </w:rPr>
            <w:t xml:space="preserve">    070815    070815</w:t>
          </w:r>
        </w:p>
        <w:p w:rsidR="002253D1" w:rsidRPr="00145907" w:rsidRDefault="002253D1" w:rsidP="00145907">
          <w:pPr>
            <w:spacing w:before="80" w:line="210" w:lineRule="exact"/>
            <w:rPr>
              <w:rFonts w:ascii="Barcode 3 of 9 by request" w:hAnsi="Barcode 3 of 9 by request"/>
              <w:w w:val="100"/>
              <w:sz w:val="24"/>
            </w:rPr>
          </w:pPr>
          <w:r>
            <w:rPr>
              <w:rFonts w:ascii="Barcode 3 of 9 by request" w:hAnsi="Barcode 3 of 9 by request"/>
              <w:w w:val="100"/>
              <w:sz w:val="24"/>
            </w:rPr>
            <w:t>*1511705*</w:t>
          </w:r>
        </w:p>
      </w:tc>
      <w:tc>
        <w:tcPr>
          <w:tcW w:w="5127" w:type="dxa"/>
        </w:tcPr>
        <w:p w:rsidR="002253D1" w:rsidRDefault="002253D1" w:rsidP="00145907">
          <w:pPr>
            <w:pStyle w:val="Footer"/>
            <w:spacing w:line="240" w:lineRule="atLeast"/>
            <w:jc w:val="right"/>
            <w:rPr>
              <w:b w:val="0"/>
              <w:sz w:val="20"/>
            </w:rPr>
          </w:pPr>
          <w:r>
            <w:rPr>
              <w:b w:val="0"/>
              <w:noProof/>
              <w:sz w:val="20"/>
              <w:lang w:eastAsia="zh-CN"/>
            </w:rPr>
            <w:drawing>
              <wp:inline distT="0" distB="0" distL="0" distR="0" wp14:anchorId="75276940" wp14:editId="03FDADEC">
                <wp:extent cx="2703582" cy="231648"/>
                <wp:effectExtent l="0" t="0" r="1905"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2703582" cy="231648"/>
                        </a:xfrm>
                        <a:prstGeom prst="rect">
                          <a:avLst/>
                        </a:prstGeom>
                      </pic:spPr>
                    </pic:pic>
                  </a:graphicData>
                </a:graphic>
              </wp:inline>
            </w:drawing>
          </w:r>
        </w:p>
      </w:tc>
    </w:tr>
  </w:tbl>
  <w:p w:rsidR="002253D1" w:rsidRPr="00145907" w:rsidRDefault="002253D1" w:rsidP="00145907">
    <w:pPr>
      <w:pStyle w:val="Footer"/>
      <w:spacing w:line="56" w:lineRule="auto"/>
      <w:rPr>
        <w:b w:val="0"/>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53D1" w:rsidRPr="00B96C45" w:rsidRDefault="00B96C45" w:rsidP="00B96C45">
      <w:pPr>
        <w:pStyle w:val="Footer"/>
        <w:spacing w:after="80"/>
        <w:ind w:left="792"/>
        <w:rPr>
          <w:sz w:val="16"/>
        </w:rPr>
      </w:pPr>
      <w:r w:rsidRPr="00B96C45">
        <w:rPr>
          <w:sz w:val="16"/>
        </w:rPr>
        <w:t>__________________</w:t>
      </w:r>
    </w:p>
  </w:footnote>
  <w:footnote w:type="continuationSeparator" w:id="0">
    <w:p w:rsidR="002253D1" w:rsidRPr="00B96C45" w:rsidRDefault="00B96C45" w:rsidP="00B96C45">
      <w:pPr>
        <w:pStyle w:val="Footer"/>
        <w:spacing w:after="80"/>
        <w:ind w:left="792"/>
        <w:rPr>
          <w:sz w:val="16"/>
        </w:rPr>
      </w:pPr>
      <w:r w:rsidRPr="00B96C45">
        <w:rPr>
          <w:sz w:val="16"/>
        </w:rPr>
        <w:t>__________________</w:t>
      </w:r>
    </w:p>
  </w:footnote>
  <w:footnote w:id="1">
    <w:p w:rsidR="002253D1" w:rsidRDefault="002253D1" w:rsidP="00B96C45">
      <w:pPr>
        <w:pStyle w:val="FootnoteText"/>
        <w:tabs>
          <w:tab w:val="right" w:pos="1195"/>
          <w:tab w:val="left" w:pos="1267"/>
          <w:tab w:val="left" w:pos="1742"/>
          <w:tab w:val="left" w:pos="2218"/>
          <w:tab w:val="left" w:pos="2693"/>
        </w:tabs>
        <w:ind w:left="1267" w:right="1260" w:hanging="432"/>
      </w:pPr>
      <w:r>
        <w:tab/>
      </w:r>
      <w:r>
        <w:rPr>
          <w:rStyle w:val="FootnoteReference"/>
        </w:rPr>
        <w:footnoteRef/>
      </w:r>
      <w:r>
        <w:tab/>
        <w:t>С сообщениями специальных процедур можно ознакомиться на веб-сайте www.ohchr.org/EN/</w:t>
      </w:r>
      <w:r w:rsidR="00552ECF">
        <w:br/>
      </w:r>
      <w:r>
        <w:t>HRBodies/SP/Pages/CommunicationsreportsSP.aspx.</w:t>
      </w:r>
    </w:p>
  </w:footnote>
  <w:footnote w:id="2">
    <w:p w:rsidR="002253D1" w:rsidRDefault="002253D1" w:rsidP="00B96C45">
      <w:pPr>
        <w:pStyle w:val="FootnoteText"/>
        <w:tabs>
          <w:tab w:val="right" w:pos="1195"/>
          <w:tab w:val="left" w:pos="1267"/>
          <w:tab w:val="left" w:pos="1742"/>
          <w:tab w:val="left" w:pos="2218"/>
          <w:tab w:val="left" w:pos="2693"/>
        </w:tabs>
        <w:ind w:left="1267" w:right="1260" w:hanging="432"/>
      </w:pPr>
      <w:r>
        <w:tab/>
      </w:r>
      <w:r>
        <w:rPr>
          <w:rStyle w:val="FootnoteReference"/>
        </w:rPr>
        <w:footnoteRef/>
      </w:r>
      <w:r w:rsidRPr="0036081B">
        <w:rPr>
          <w:lang w:val="en-US"/>
        </w:rPr>
        <w:tab/>
      </w:r>
      <w:r>
        <w:t>См</w:t>
      </w:r>
      <w:r w:rsidRPr="0070701D">
        <w:rPr>
          <w:lang w:val="en-US"/>
        </w:rPr>
        <w:t xml:space="preserve">., </w:t>
      </w:r>
      <w:r>
        <w:t>например</w:t>
      </w:r>
      <w:r w:rsidRPr="0070701D">
        <w:rPr>
          <w:lang w:val="en-US"/>
        </w:rPr>
        <w:t xml:space="preserve">, Julie Hannah and Nahir de la Silva, </w:t>
      </w:r>
      <w:r>
        <w:rPr>
          <w:lang w:val="en-US"/>
        </w:rPr>
        <w:t>«</w:t>
      </w:r>
      <w:r w:rsidRPr="0070701D">
        <w:rPr>
          <w:lang w:val="en-US"/>
        </w:rPr>
        <w:t>Human rights, drug control and the UN special procedures: preventing arbitrary detention through the promotion of human rights in drug control</w:t>
      </w:r>
      <w:r>
        <w:rPr>
          <w:lang w:val="en-US"/>
        </w:rPr>
        <w:t>»</w:t>
      </w:r>
      <w:r w:rsidRPr="0070701D">
        <w:rPr>
          <w:lang w:val="en-US"/>
        </w:rPr>
        <w:t xml:space="preserve"> (International Centre on Human Rights and Drug Policy, 2015). </w:t>
      </w:r>
      <w:r>
        <w:t>Имеется по адресу: www.hr-dp.org/files/2015/02/02/WGAD.FINAL_.30_Jan_2015_.pdf. 35 из 64 докладов Рабочей группы, включая ежегодные и страновые доклады, содержат четкие упоминания практики, связанной с контролем над наркотиками.</w:t>
      </w:r>
    </w:p>
  </w:footnote>
  <w:footnote w:id="3">
    <w:p w:rsidR="002253D1" w:rsidRDefault="002253D1" w:rsidP="00B96C45">
      <w:pPr>
        <w:pStyle w:val="FootnoteText"/>
        <w:tabs>
          <w:tab w:val="right" w:pos="1195"/>
          <w:tab w:val="left" w:pos="1267"/>
          <w:tab w:val="left" w:pos="1742"/>
          <w:tab w:val="left" w:pos="2218"/>
          <w:tab w:val="left" w:pos="2693"/>
        </w:tabs>
        <w:ind w:left="1267" w:right="1260" w:hanging="432"/>
      </w:pPr>
      <w:r>
        <w:tab/>
      </w:r>
      <w:r>
        <w:rPr>
          <w:rStyle w:val="FootnoteReference"/>
        </w:rPr>
        <w:footnoteRef/>
      </w:r>
      <w:r>
        <w:tab/>
        <w:t xml:space="preserve">См., например, E/CN.4/1998/44/Add.2, пункты </w:t>
      </w:r>
      <w:r w:rsidRPr="00E15239">
        <w:t>81</w:t>
      </w:r>
      <w:r>
        <w:t xml:space="preserve"> и 97–</w:t>
      </w:r>
      <w:r w:rsidRPr="00E15239">
        <w:t xml:space="preserve">99, </w:t>
      </w:r>
      <w:r>
        <w:t>и</w:t>
      </w:r>
      <w:r w:rsidRPr="00E15239">
        <w:t xml:space="preserve"> </w:t>
      </w:r>
      <w:r w:rsidRPr="0070701D">
        <w:rPr>
          <w:lang w:val="en-US"/>
        </w:rPr>
        <w:t>A</w:t>
      </w:r>
      <w:r w:rsidRPr="00E15239">
        <w:t>/</w:t>
      </w:r>
      <w:r w:rsidRPr="0070701D">
        <w:rPr>
          <w:lang w:val="en-US"/>
        </w:rPr>
        <w:t>HRC</w:t>
      </w:r>
      <w:r w:rsidRPr="00E15239">
        <w:t>/27/48/</w:t>
      </w:r>
      <w:r w:rsidRPr="0070701D">
        <w:rPr>
          <w:lang w:val="en-US"/>
        </w:rPr>
        <w:t>Add</w:t>
      </w:r>
      <w:r w:rsidRPr="00E15239">
        <w:t xml:space="preserve">.3, </w:t>
      </w:r>
      <w:r>
        <w:br/>
        <w:t>пункты 111–</w:t>
      </w:r>
      <w:r w:rsidRPr="00E15239">
        <w:t>119.</w:t>
      </w:r>
    </w:p>
  </w:footnote>
  <w:footnote w:id="4">
    <w:p w:rsidR="002253D1" w:rsidRDefault="002253D1" w:rsidP="00B96C45">
      <w:pPr>
        <w:pStyle w:val="FootnoteText"/>
        <w:tabs>
          <w:tab w:val="right" w:pos="1195"/>
          <w:tab w:val="left" w:pos="1267"/>
          <w:tab w:val="left" w:pos="1742"/>
          <w:tab w:val="left" w:pos="2218"/>
          <w:tab w:val="left" w:pos="2693"/>
        </w:tabs>
        <w:ind w:left="1267" w:right="1260" w:hanging="432"/>
      </w:pPr>
      <w:r>
        <w:tab/>
      </w:r>
      <w:r>
        <w:rPr>
          <w:rStyle w:val="FootnoteReference"/>
        </w:rPr>
        <w:footnoteRef/>
      </w:r>
      <w:r>
        <w:tab/>
        <w:t>См</w:t>
      </w:r>
      <w:r w:rsidRPr="00E15239">
        <w:t xml:space="preserve">., </w:t>
      </w:r>
      <w:r>
        <w:t>например</w:t>
      </w:r>
      <w:r w:rsidRPr="00E15239">
        <w:t xml:space="preserve">, </w:t>
      </w:r>
      <w:r w:rsidRPr="0070701D">
        <w:rPr>
          <w:lang w:val="en-US"/>
        </w:rPr>
        <w:t>A</w:t>
      </w:r>
      <w:r w:rsidRPr="00E15239">
        <w:t>/</w:t>
      </w:r>
      <w:r w:rsidRPr="0070701D">
        <w:rPr>
          <w:lang w:val="en-US"/>
        </w:rPr>
        <w:t>HRC</w:t>
      </w:r>
      <w:r w:rsidRPr="00E15239">
        <w:t>/16/47/</w:t>
      </w:r>
      <w:r w:rsidRPr="0070701D">
        <w:rPr>
          <w:lang w:val="en-US"/>
        </w:rPr>
        <w:t>Add</w:t>
      </w:r>
      <w:r w:rsidRPr="00E15239">
        <w:t xml:space="preserve">.3, </w:t>
      </w:r>
      <w:r w:rsidRPr="0070701D">
        <w:rPr>
          <w:lang w:val="en-US"/>
        </w:rPr>
        <w:t>A</w:t>
      </w:r>
      <w:r w:rsidRPr="00E15239">
        <w:t>/</w:t>
      </w:r>
      <w:r w:rsidRPr="0070701D">
        <w:rPr>
          <w:lang w:val="en-US"/>
        </w:rPr>
        <w:t>HRC</w:t>
      </w:r>
      <w:r w:rsidRPr="00E15239">
        <w:t>/4/40/</w:t>
      </w:r>
      <w:r w:rsidRPr="0070701D">
        <w:rPr>
          <w:lang w:val="en-US"/>
        </w:rPr>
        <w:t>Add</w:t>
      </w:r>
      <w:r w:rsidRPr="00E15239">
        <w:t xml:space="preserve">.3, </w:t>
      </w:r>
      <w:r w:rsidRPr="0070701D">
        <w:rPr>
          <w:lang w:val="en-US"/>
        </w:rPr>
        <w:t>A</w:t>
      </w:r>
      <w:r w:rsidRPr="00E15239">
        <w:t>/</w:t>
      </w:r>
      <w:r w:rsidRPr="0070701D">
        <w:rPr>
          <w:lang w:val="en-US"/>
        </w:rPr>
        <w:t>HRC</w:t>
      </w:r>
      <w:r w:rsidRPr="00E15239">
        <w:t>/27/48/</w:t>
      </w:r>
      <w:r w:rsidRPr="0070701D">
        <w:rPr>
          <w:lang w:val="en-US"/>
        </w:rPr>
        <w:t>Add</w:t>
      </w:r>
      <w:r w:rsidRPr="00E15239">
        <w:t>.3</w:t>
      </w:r>
      <w:r w:rsidRPr="00F6382C">
        <w:t xml:space="preserve">, </w:t>
      </w:r>
      <w:r w:rsidRPr="0070701D">
        <w:rPr>
          <w:lang w:val="en-US"/>
        </w:rPr>
        <w:t>E</w:t>
      </w:r>
      <w:r w:rsidRPr="00E15239">
        <w:t>/</w:t>
      </w:r>
      <w:r w:rsidRPr="0070701D">
        <w:rPr>
          <w:lang w:val="en-US"/>
        </w:rPr>
        <w:t>CN</w:t>
      </w:r>
      <w:r w:rsidRPr="00E15239">
        <w:t>.4/2004/3/</w:t>
      </w:r>
      <w:r w:rsidRPr="0070701D">
        <w:rPr>
          <w:lang w:val="en-US"/>
        </w:rPr>
        <w:t>Add</w:t>
      </w:r>
      <w:r w:rsidRPr="00E15239">
        <w:t xml:space="preserve">.3, </w:t>
      </w:r>
      <w:r w:rsidRPr="0070701D">
        <w:rPr>
          <w:lang w:val="en-US"/>
        </w:rPr>
        <w:t>A</w:t>
      </w:r>
      <w:r w:rsidRPr="00E15239">
        <w:t>/</w:t>
      </w:r>
      <w:r w:rsidRPr="0070701D">
        <w:rPr>
          <w:lang w:val="en-US"/>
        </w:rPr>
        <w:t>HRC</w:t>
      </w:r>
      <w:r w:rsidRPr="00E15239">
        <w:t>/10/21/</w:t>
      </w:r>
      <w:r w:rsidRPr="0070701D">
        <w:rPr>
          <w:lang w:val="en-US"/>
        </w:rPr>
        <w:t>Add</w:t>
      </w:r>
      <w:r w:rsidRPr="00E15239">
        <w:t xml:space="preserve">.3, </w:t>
      </w:r>
      <w:r w:rsidRPr="0070701D">
        <w:rPr>
          <w:lang w:val="en-US"/>
        </w:rPr>
        <w:t>E</w:t>
      </w:r>
      <w:r w:rsidRPr="00E15239">
        <w:t>/</w:t>
      </w:r>
      <w:r w:rsidRPr="0070701D">
        <w:rPr>
          <w:lang w:val="en-US"/>
        </w:rPr>
        <w:t>CN</w:t>
      </w:r>
      <w:r w:rsidRPr="00E15239">
        <w:t xml:space="preserve">.4/2006/7 </w:t>
      </w:r>
      <w:r>
        <w:t>и</w:t>
      </w:r>
      <w:r w:rsidRPr="00E15239">
        <w:t xml:space="preserve"> </w:t>
      </w:r>
      <w:r w:rsidRPr="0070701D">
        <w:rPr>
          <w:lang w:val="en-US"/>
        </w:rPr>
        <w:t>A</w:t>
      </w:r>
      <w:r w:rsidRPr="00E15239">
        <w:t>/</w:t>
      </w:r>
      <w:r w:rsidRPr="0070701D">
        <w:rPr>
          <w:lang w:val="en-US"/>
        </w:rPr>
        <w:t>HRC</w:t>
      </w:r>
      <w:r w:rsidRPr="00E15239">
        <w:t>/27/48.</w:t>
      </w:r>
    </w:p>
  </w:footnote>
  <w:footnote w:id="5">
    <w:p w:rsidR="002253D1" w:rsidRDefault="002253D1" w:rsidP="00B96C45">
      <w:pPr>
        <w:pStyle w:val="FootnoteText"/>
        <w:tabs>
          <w:tab w:val="right" w:pos="1195"/>
          <w:tab w:val="left" w:pos="1267"/>
          <w:tab w:val="left" w:pos="1742"/>
          <w:tab w:val="left" w:pos="2218"/>
          <w:tab w:val="left" w:pos="2693"/>
        </w:tabs>
        <w:ind w:left="1267" w:right="1260" w:hanging="432"/>
      </w:pPr>
      <w:r>
        <w:tab/>
      </w:r>
      <w:r>
        <w:rPr>
          <w:rStyle w:val="FootnoteReference"/>
        </w:rPr>
        <w:footnoteRef/>
      </w:r>
      <w:r>
        <w:tab/>
        <w:t>См</w:t>
      </w:r>
      <w:r w:rsidRPr="00E15239">
        <w:t xml:space="preserve">., </w:t>
      </w:r>
      <w:r>
        <w:t>например</w:t>
      </w:r>
      <w:r w:rsidRPr="00E15239">
        <w:t xml:space="preserve">, </w:t>
      </w:r>
      <w:r w:rsidRPr="0070701D">
        <w:rPr>
          <w:lang w:val="en-US"/>
        </w:rPr>
        <w:t>A</w:t>
      </w:r>
      <w:r w:rsidRPr="00E15239">
        <w:t>/</w:t>
      </w:r>
      <w:r w:rsidRPr="0070701D">
        <w:rPr>
          <w:lang w:val="en-US"/>
        </w:rPr>
        <w:t>HRC</w:t>
      </w:r>
      <w:r w:rsidRPr="00E15239">
        <w:t>/4/40/</w:t>
      </w:r>
      <w:r w:rsidRPr="0070701D">
        <w:rPr>
          <w:lang w:val="en-US"/>
        </w:rPr>
        <w:t>Add</w:t>
      </w:r>
      <w:r w:rsidRPr="00E15239">
        <w:t xml:space="preserve">.5, </w:t>
      </w:r>
      <w:r>
        <w:t>пункт</w:t>
      </w:r>
      <w:r w:rsidRPr="00E15239">
        <w:t xml:space="preserve"> 92, </w:t>
      </w:r>
      <w:r w:rsidRPr="0070701D">
        <w:rPr>
          <w:lang w:val="en-US"/>
        </w:rPr>
        <w:t>E</w:t>
      </w:r>
      <w:r w:rsidRPr="00E15239">
        <w:t>/</w:t>
      </w:r>
      <w:r w:rsidRPr="0070701D">
        <w:rPr>
          <w:lang w:val="en-US"/>
        </w:rPr>
        <w:t>CN</w:t>
      </w:r>
      <w:r w:rsidRPr="00E15239">
        <w:t>.4/1998/44/</w:t>
      </w:r>
      <w:r w:rsidRPr="0070701D">
        <w:rPr>
          <w:lang w:val="en-US"/>
        </w:rPr>
        <w:t>Add</w:t>
      </w:r>
      <w:r w:rsidRPr="00E15239">
        <w:t xml:space="preserve">.2, </w:t>
      </w:r>
      <w:r>
        <w:t>пункт</w:t>
      </w:r>
      <w:r w:rsidRPr="00E15239">
        <w:t xml:space="preserve">. </w:t>
      </w:r>
      <w:r>
        <w:t>81, и A/HRC/27/48/Add.3, пункт 111.</w:t>
      </w:r>
    </w:p>
  </w:footnote>
  <w:footnote w:id="6">
    <w:p w:rsidR="002253D1" w:rsidRPr="005A6224" w:rsidRDefault="002253D1" w:rsidP="00B96C45">
      <w:pPr>
        <w:pStyle w:val="FootnoteText"/>
        <w:tabs>
          <w:tab w:val="right" w:pos="1195"/>
          <w:tab w:val="left" w:pos="1267"/>
          <w:tab w:val="left" w:pos="1742"/>
          <w:tab w:val="left" w:pos="2218"/>
          <w:tab w:val="left" w:pos="2693"/>
        </w:tabs>
        <w:ind w:left="1267" w:right="1260" w:hanging="432"/>
        <w:rPr>
          <w:lang w:val="en-US"/>
        </w:rPr>
      </w:pPr>
      <w:r>
        <w:tab/>
      </w:r>
      <w:r>
        <w:rPr>
          <w:rStyle w:val="FootnoteReference"/>
        </w:rPr>
        <w:footnoteRef/>
      </w:r>
      <w:r>
        <w:tab/>
        <w:t>Ни в одной из трех международных конвенций по контролю над наркотиками (Единая конвенция о наркотических средствах 1961 года; Конвенция о психотропных веществах 1971 года; Конвенция Организации Объединенных Наций о борьбе против незаконного оборота наркотических средств и психотропных веществ 1988 года), принудительное лечение или госпитализация не являются обязательными. В рамках договоров уголовная ответственность и применение лечения регулируются в соответствии с международным и национальным законодательством. Далее</w:t>
      </w:r>
      <w:r w:rsidRPr="0070701D">
        <w:rPr>
          <w:lang w:val="en-US"/>
        </w:rPr>
        <w:t xml:space="preserve"> </w:t>
      </w:r>
      <w:r>
        <w:t>об</w:t>
      </w:r>
      <w:r w:rsidRPr="0070701D">
        <w:rPr>
          <w:lang w:val="en-US"/>
        </w:rPr>
        <w:t xml:space="preserve"> </w:t>
      </w:r>
      <w:r>
        <w:t>этом</w:t>
      </w:r>
      <w:r w:rsidRPr="0070701D">
        <w:rPr>
          <w:lang w:val="en-US"/>
        </w:rPr>
        <w:t xml:space="preserve"> </w:t>
      </w:r>
      <w:r>
        <w:t>см</w:t>
      </w:r>
      <w:r w:rsidRPr="0070701D">
        <w:rPr>
          <w:lang w:val="en-US"/>
        </w:rPr>
        <w:t xml:space="preserve">. Hannah and de la Silva, </w:t>
      </w:r>
      <w:r>
        <w:rPr>
          <w:lang w:val="en-US"/>
        </w:rPr>
        <w:t>«</w:t>
      </w:r>
      <w:r w:rsidRPr="0070701D">
        <w:rPr>
          <w:lang w:val="en-US"/>
        </w:rPr>
        <w:t>Human rights, drug control</w:t>
      </w:r>
      <w:r>
        <w:rPr>
          <w:lang w:val="en-US"/>
        </w:rPr>
        <w:t>»</w:t>
      </w:r>
      <w:r w:rsidRPr="0070701D">
        <w:rPr>
          <w:lang w:val="en-US"/>
        </w:rPr>
        <w:t>.</w:t>
      </w:r>
    </w:p>
  </w:footnote>
  <w:footnote w:id="7">
    <w:p w:rsidR="002253D1" w:rsidRDefault="002253D1" w:rsidP="00B96C45">
      <w:pPr>
        <w:pStyle w:val="FootnoteText"/>
        <w:tabs>
          <w:tab w:val="right" w:pos="1195"/>
          <w:tab w:val="left" w:pos="1267"/>
          <w:tab w:val="left" w:pos="1742"/>
          <w:tab w:val="left" w:pos="2218"/>
          <w:tab w:val="left" w:pos="2693"/>
        </w:tabs>
        <w:ind w:left="1267" w:right="1260" w:hanging="432"/>
      </w:pPr>
      <w:r w:rsidRPr="005A6224">
        <w:rPr>
          <w:lang w:val="en-US"/>
        </w:rPr>
        <w:tab/>
      </w:r>
      <w:r>
        <w:rPr>
          <w:rStyle w:val="FootnoteReference"/>
        </w:rPr>
        <w:footnoteRef/>
      </w:r>
      <w:r>
        <w:tab/>
        <w:t>В бразильском штате Сан-Паулу обязательная госпитализация лиц, употребляющих порошковый кокаин и другие наркотики, была введена в целях помещения беспризорных наркоманов в соответствующие учреждения. Во время посещения Рабочей группой Сан-Паулу 5</w:t>
      </w:r>
      <w:r w:rsidR="00653634">
        <w:t> </w:t>
      </w:r>
      <w:r>
        <w:t>335 человек находились в больницах в рамках обязательной госпитализации. 4 января 2013 года, губернатор штата Сан-Паулу объявил новый региональный план по борьбе с употреблением наркотиков, согласно которому лица, употребляющие порошковый кокаин, будут принудительно помещены в психиатрические лечебницы. В этих целях был учрежден постоянный суд. В ходе полицейской операции в окрестностях Сан-Паулу были арестованы более 2000 лиц, употребляющих порошковый кокаин. (См. A/HRC/27/48/Add.3, пункты 113–114).</w:t>
      </w:r>
    </w:p>
  </w:footnote>
  <w:footnote w:id="8">
    <w:p w:rsidR="002253D1" w:rsidRPr="00234B2D" w:rsidRDefault="002253D1" w:rsidP="00B96C45">
      <w:pPr>
        <w:pStyle w:val="FootnoteText"/>
        <w:tabs>
          <w:tab w:val="right" w:pos="1195"/>
          <w:tab w:val="left" w:pos="1267"/>
          <w:tab w:val="left" w:pos="1742"/>
          <w:tab w:val="left" w:pos="2218"/>
          <w:tab w:val="left" w:pos="2693"/>
        </w:tabs>
        <w:ind w:left="1267" w:right="1260" w:hanging="432"/>
      </w:pPr>
      <w:r>
        <w:tab/>
      </w:r>
      <w:r>
        <w:rPr>
          <w:rStyle w:val="FootnoteReference"/>
        </w:rPr>
        <w:footnoteRef/>
      </w:r>
      <w:r>
        <w:tab/>
      </w:r>
      <w:r w:rsidRPr="00234B2D">
        <w:t>В Шанхае работают пять центров трудового перевоспитания,</w:t>
      </w:r>
      <w:r>
        <w:t xml:space="preserve"> включая один для женщин, один –</w:t>
      </w:r>
      <w:r w:rsidRPr="00234B2D">
        <w:t xml:space="preserve"> для наркоманов и три для мужчин. В случае злоупотребления наркотическими средствами, если это первое правонарушение конкретного лица, его направляют в реабилитационный центр. В случае повторных злоупотреблений его могут направить в центр перевоспитания. 20% случаев касаются преступлени</w:t>
      </w:r>
      <w:r>
        <w:t>й, связанных с наркотиками (см. </w:t>
      </w:r>
      <w:r w:rsidRPr="00234B2D">
        <w:t>E/CN.4/1998/44/Add.2, пункт. 85). См</w:t>
      </w:r>
      <w:r w:rsidR="00653634">
        <w:t>. также совместное заявление 12 </w:t>
      </w:r>
      <w:r w:rsidRPr="00234B2D">
        <w:t>специализированных учреждений и других организаций системы Организации Объединенных Наций на веб-сайте www.ohchr.org/EN/NewsEvents/Pages/</w:t>
      </w:r>
      <w:r>
        <w:br/>
      </w:r>
      <w:r w:rsidRPr="00234B2D">
        <w:t xml:space="preserve">DisplayNews.aspx?NewsID=11941&amp;LangID=E; J.J. </w:t>
      </w:r>
      <w:r w:rsidRPr="00234B2D">
        <w:rPr>
          <w:lang w:val="en-US"/>
        </w:rPr>
        <w:t>Amon</w:t>
      </w:r>
      <w:r w:rsidRPr="00234B2D">
        <w:t xml:space="preserve"> </w:t>
      </w:r>
      <w:r w:rsidRPr="00234B2D">
        <w:rPr>
          <w:lang w:val="en-US"/>
        </w:rPr>
        <w:t>and</w:t>
      </w:r>
      <w:r w:rsidRPr="00234B2D">
        <w:t xml:space="preserve"> </w:t>
      </w:r>
      <w:r w:rsidRPr="00234B2D">
        <w:rPr>
          <w:lang w:val="en-US"/>
        </w:rPr>
        <w:t>others</w:t>
      </w:r>
      <w:r w:rsidRPr="00234B2D">
        <w:t xml:space="preserve">, </w:t>
      </w:r>
      <w:r>
        <w:t>«</w:t>
      </w:r>
      <w:r w:rsidRPr="00234B2D">
        <w:rPr>
          <w:lang w:val="en-US"/>
        </w:rPr>
        <w:t>Compulsory</w:t>
      </w:r>
      <w:r w:rsidRPr="00234B2D">
        <w:t xml:space="preserve"> </w:t>
      </w:r>
      <w:r w:rsidRPr="00234B2D">
        <w:rPr>
          <w:lang w:val="en-US"/>
        </w:rPr>
        <w:t>drug</w:t>
      </w:r>
      <w:r w:rsidRPr="00234B2D">
        <w:t xml:space="preserve"> </w:t>
      </w:r>
      <w:r w:rsidRPr="00234B2D">
        <w:rPr>
          <w:lang w:val="en-US"/>
        </w:rPr>
        <w:t>detention</w:t>
      </w:r>
      <w:r w:rsidRPr="00234B2D">
        <w:t xml:space="preserve"> </w:t>
      </w:r>
      <w:r w:rsidRPr="00234B2D">
        <w:rPr>
          <w:lang w:val="en-US"/>
        </w:rPr>
        <w:t>in</w:t>
      </w:r>
      <w:r w:rsidRPr="00234B2D">
        <w:t xml:space="preserve"> </w:t>
      </w:r>
      <w:r w:rsidRPr="00234B2D">
        <w:rPr>
          <w:lang w:val="en-US"/>
        </w:rPr>
        <w:t>East</w:t>
      </w:r>
      <w:r w:rsidRPr="00234B2D">
        <w:t xml:space="preserve"> </w:t>
      </w:r>
      <w:r w:rsidRPr="00234B2D">
        <w:rPr>
          <w:lang w:val="en-US"/>
        </w:rPr>
        <w:t>and</w:t>
      </w:r>
      <w:r w:rsidRPr="00234B2D">
        <w:t xml:space="preserve"> </w:t>
      </w:r>
      <w:r w:rsidRPr="00234B2D">
        <w:rPr>
          <w:lang w:val="en-US"/>
        </w:rPr>
        <w:t>Southeast</w:t>
      </w:r>
      <w:r w:rsidRPr="00234B2D">
        <w:t xml:space="preserve"> </w:t>
      </w:r>
      <w:r w:rsidRPr="00234B2D">
        <w:rPr>
          <w:lang w:val="en-US"/>
        </w:rPr>
        <w:t>Asia</w:t>
      </w:r>
      <w:r w:rsidRPr="00234B2D">
        <w:t xml:space="preserve">: </w:t>
      </w:r>
      <w:r w:rsidRPr="00234B2D">
        <w:rPr>
          <w:lang w:val="en-US"/>
        </w:rPr>
        <w:t>evolving</w:t>
      </w:r>
      <w:r w:rsidRPr="00234B2D">
        <w:t xml:space="preserve"> </w:t>
      </w:r>
      <w:r w:rsidRPr="00234B2D">
        <w:rPr>
          <w:lang w:val="en-US"/>
        </w:rPr>
        <w:t>government</w:t>
      </w:r>
      <w:r w:rsidRPr="00234B2D">
        <w:t xml:space="preserve">, </w:t>
      </w:r>
      <w:r w:rsidRPr="00234B2D">
        <w:rPr>
          <w:lang w:val="en-US"/>
        </w:rPr>
        <w:t>UN</w:t>
      </w:r>
      <w:r w:rsidRPr="00234B2D">
        <w:t xml:space="preserve"> </w:t>
      </w:r>
      <w:r w:rsidRPr="00234B2D">
        <w:rPr>
          <w:lang w:val="en-US"/>
        </w:rPr>
        <w:t>and</w:t>
      </w:r>
      <w:r w:rsidRPr="00234B2D">
        <w:t xml:space="preserve"> </w:t>
      </w:r>
      <w:r w:rsidRPr="00234B2D">
        <w:rPr>
          <w:lang w:val="en-US"/>
        </w:rPr>
        <w:t>donor</w:t>
      </w:r>
      <w:r w:rsidRPr="00234B2D">
        <w:t xml:space="preserve"> </w:t>
      </w:r>
      <w:r w:rsidRPr="00234B2D">
        <w:rPr>
          <w:lang w:val="en-US"/>
        </w:rPr>
        <w:t>responses</w:t>
      </w:r>
      <w:r>
        <w:t>»</w:t>
      </w:r>
      <w:r w:rsidRPr="00234B2D">
        <w:t xml:space="preserve">, </w:t>
      </w:r>
      <w:r w:rsidRPr="00653634">
        <w:rPr>
          <w:i/>
          <w:lang w:val="en-US"/>
        </w:rPr>
        <w:t>International</w:t>
      </w:r>
      <w:r w:rsidRPr="00653634">
        <w:rPr>
          <w:i/>
        </w:rPr>
        <w:t xml:space="preserve"> </w:t>
      </w:r>
      <w:r w:rsidRPr="00653634">
        <w:rPr>
          <w:i/>
          <w:lang w:val="en-US"/>
        </w:rPr>
        <w:t>Journal</w:t>
      </w:r>
      <w:r w:rsidRPr="00653634">
        <w:rPr>
          <w:i/>
        </w:rPr>
        <w:t xml:space="preserve"> </w:t>
      </w:r>
      <w:r w:rsidRPr="00653634">
        <w:rPr>
          <w:i/>
          <w:lang w:val="en-US"/>
        </w:rPr>
        <w:t>of</w:t>
      </w:r>
      <w:r w:rsidRPr="00653634">
        <w:rPr>
          <w:i/>
        </w:rPr>
        <w:t xml:space="preserve"> </w:t>
      </w:r>
      <w:r w:rsidRPr="00653634">
        <w:rPr>
          <w:i/>
          <w:lang w:val="en-US"/>
        </w:rPr>
        <w:t>Drug</w:t>
      </w:r>
      <w:r w:rsidRPr="00653634">
        <w:rPr>
          <w:i/>
        </w:rPr>
        <w:t xml:space="preserve"> </w:t>
      </w:r>
      <w:r w:rsidRPr="00653634">
        <w:rPr>
          <w:i/>
          <w:lang w:val="en-US"/>
        </w:rPr>
        <w:t>Policy</w:t>
      </w:r>
      <w:r w:rsidRPr="00234B2D">
        <w:t xml:space="preserve">, </w:t>
      </w:r>
      <w:r w:rsidRPr="00234B2D">
        <w:rPr>
          <w:lang w:val="en-US"/>
        </w:rPr>
        <w:t>vol</w:t>
      </w:r>
      <w:r w:rsidRPr="00234B2D">
        <w:t xml:space="preserve">. 25, </w:t>
      </w:r>
      <w:r w:rsidRPr="00234B2D">
        <w:rPr>
          <w:lang w:val="en-US"/>
        </w:rPr>
        <w:t>No</w:t>
      </w:r>
      <w:r w:rsidRPr="00234B2D">
        <w:t xml:space="preserve">. 1, </w:t>
      </w:r>
      <w:r w:rsidRPr="00234B2D">
        <w:rPr>
          <w:lang w:val="en-US"/>
        </w:rPr>
        <w:t>pp</w:t>
      </w:r>
      <w:r w:rsidRPr="00234B2D">
        <w:t>. 13–20.</w:t>
      </w:r>
    </w:p>
    <w:p w:rsidR="002253D1" w:rsidRDefault="002253D1" w:rsidP="00B96C45">
      <w:pPr>
        <w:pStyle w:val="FootnoteText"/>
        <w:tabs>
          <w:tab w:val="right" w:pos="1195"/>
          <w:tab w:val="left" w:pos="1267"/>
          <w:tab w:val="left" w:pos="1742"/>
          <w:tab w:val="left" w:pos="2218"/>
          <w:tab w:val="left" w:pos="2693"/>
        </w:tabs>
        <w:ind w:left="1267" w:right="1260" w:hanging="432"/>
      </w:pPr>
      <w:r w:rsidRPr="00234B2D">
        <w:tab/>
      </w:r>
      <w:r w:rsidRPr="00234B2D">
        <w:tab/>
        <w:t xml:space="preserve">В опубликованном мнении относительно центров принудительного лишения свободы в Восточной Азии и Тихоокеанском регионе, размещенном по адресу www.unicef.org/eapro/media_18366.html, Детский фонд Организации Объединенных Наций выразил обеспокоенность в связи с </w:t>
      </w:r>
      <w:r>
        <w:t>«</w:t>
      </w:r>
      <w:r w:rsidRPr="00234B2D">
        <w:t>использованием центров принудительного лишения свободы в некоторых странах Восточной Азии и Тихоокеанского региона, где содержатся дети, многие из которых становились объектами торговли в сексуальных целях, жили на улице или задерживались за употребление наркотиков</w:t>
      </w:r>
      <w:r>
        <w:t>»</w:t>
      </w:r>
      <w:r w:rsidRPr="00234B2D">
        <w:t>.</w:t>
      </w:r>
    </w:p>
  </w:footnote>
  <w:footnote w:id="9">
    <w:p w:rsidR="002253D1" w:rsidRDefault="002253D1" w:rsidP="00B96C45">
      <w:pPr>
        <w:pStyle w:val="FootnoteText"/>
        <w:tabs>
          <w:tab w:val="right" w:pos="1195"/>
          <w:tab w:val="left" w:pos="1267"/>
          <w:tab w:val="left" w:pos="1742"/>
          <w:tab w:val="left" w:pos="2218"/>
          <w:tab w:val="left" w:pos="2693"/>
        </w:tabs>
        <w:ind w:left="1267" w:right="1260" w:hanging="432"/>
      </w:pPr>
      <w:r>
        <w:tab/>
      </w:r>
      <w:r>
        <w:rPr>
          <w:rStyle w:val="FootnoteReference"/>
        </w:rPr>
        <w:footnoteRef/>
      </w:r>
      <w:r w:rsidRPr="00234B2D">
        <w:rPr>
          <w:lang w:val="en-US"/>
        </w:rPr>
        <w:tab/>
      </w:r>
      <w:r>
        <w:t>См</w:t>
      </w:r>
      <w:r w:rsidRPr="00E15239">
        <w:rPr>
          <w:lang w:val="en-US"/>
        </w:rPr>
        <w:t xml:space="preserve">. </w:t>
      </w:r>
      <w:r w:rsidRPr="00534C8A">
        <w:rPr>
          <w:lang w:val="en-US"/>
        </w:rPr>
        <w:t>United Nations Office on Drugs and Crime and World Health Organization,</w:t>
      </w:r>
      <w:r w:rsidRPr="00E15239">
        <w:rPr>
          <w:lang w:val="en-US"/>
        </w:rPr>
        <w:t xml:space="preserve"> </w:t>
      </w:r>
      <w:r>
        <w:rPr>
          <w:lang w:val="en-US"/>
        </w:rPr>
        <w:t>«</w:t>
      </w:r>
      <w:r w:rsidRPr="00E15239">
        <w:rPr>
          <w:lang w:val="en-US"/>
        </w:rPr>
        <w:t>Principles of drug dependence treatment</w:t>
      </w:r>
      <w:r>
        <w:rPr>
          <w:lang w:val="en-US"/>
        </w:rPr>
        <w:t>»</w:t>
      </w:r>
      <w:r w:rsidR="00B96C45">
        <w:rPr>
          <w:lang w:val="en-US"/>
        </w:rPr>
        <w:t>, discussion paper</w:t>
      </w:r>
      <w:r w:rsidR="00B96C45" w:rsidRPr="00B96C45">
        <w:rPr>
          <w:lang w:val="en-US"/>
        </w:rPr>
        <w:t xml:space="preserve"> (</w:t>
      </w:r>
      <w:r w:rsidRPr="00E15239">
        <w:rPr>
          <w:lang w:val="en-US"/>
        </w:rPr>
        <w:t>2008</w:t>
      </w:r>
      <w:r w:rsidR="00B96C45" w:rsidRPr="00B96C45">
        <w:rPr>
          <w:lang w:val="en-US"/>
        </w:rPr>
        <w:t>)</w:t>
      </w:r>
      <w:r w:rsidRPr="00E15239">
        <w:rPr>
          <w:lang w:val="en-US"/>
        </w:rPr>
        <w:t xml:space="preserve">, </w:t>
      </w:r>
      <w:r>
        <w:rPr>
          <w:lang w:val="en-US"/>
        </w:rPr>
        <w:t>p</w:t>
      </w:r>
      <w:r w:rsidRPr="00E15239">
        <w:rPr>
          <w:lang w:val="en-US"/>
        </w:rPr>
        <w:t xml:space="preserve">. 15. </w:t>
      </w:r>
      <w:r>
        <w:t>Это согласуется с позицией Специального докладчика по вопросу о пытках и других жестоких, бесчеловечных или унижающих достоинство видах обращения и наказания (см.A/HRC/22/53, пункты 40–44).</w:t>
      </w:r>
    </w:p>
  </w:footnote>
  <w:footnote w:id="10">
    <w:p w:rsidR="002253D1" w:rsidRPr="00234B2D" w:rsidRDefault="002253D1" w:rsidP="00B96C45">
      <w:pPr>
        <w:pStyle w:val="FootnoteText"/>
        <w:tabs>
          <w:tab w:val="right" w:pos="1195"/>
          <w:tab w:val="left" w:pos="1267"/>
          <w:tab w:val="left" w:pos="1742"/>
          <w:tab w:val="left" w:pos="2218"/>
          <w:tab w:val="left" w:pos="2693"/>
        </w:tabs>
        <w:ind w:left="1267" w:right="1260" w:hanging="432"/>
        <w:rPr>
          <w:lang w:val="en-US"/>
        </w:rPr>
      </w:pPr>
      <w:r>
        <w:tab/>
      </w:r>
      <w:r>
        <w:rPr>
          <w:rStyle w:val="FootnoteReference"/>
        </w:rPr>
        <w:footnoteRef/>
      </w:r>
      <w:r w:rsidRPr="00234B2D">
        <w:rPr>
          <w:lang w:val="en-US"/>
        </w:rPr>
        <w:tab/>
      </w:r>
      <w:r>
        <w:rPr>
          <w:sz w:val="18"/>
          <w:szCs w:val="18"/>
          <w:lang w:val="en-US"/>
        </w:rPr>
        <w:t>C</w:t>
      </w:r>
      <w:r>
        <w:t>м</w:t>
      </w:r>
      <w:r w:rsidRPr="00E15239">
        <w:rPr>
          <w:lang w:val="en-US"/>
        </w:rPr>
        <w:t>. United Nations Office on Drugs and Crime and World Health Organization,</w:t>
      </w:r>
      <w:r w:rsidRPr="00E15239" w:rsidDel="00641EE7">
        <w:rPr>
          <w:lang w:val="en-US"/>
        </w:rPr>
        <w:t xml:space="preserve"> </w:t>
      </w:r>
      <w:r>
        <w:rPr>
          <w:lang w:val="en-US"/>
        </w:rPr>
        <w:t>«</w:t>
      </w:r>
      <w:r w:rsidRPr="00E15239">
        <w:rPr>
          <w:lang w:val="en-US"/>
        </w:rPr>
        <w:t>Principles of drug dependence</w:t>
      </w:r>
      <w:r>
        <w:rPr>
          <w:lang w:val="en-US"/>
        </w:rPr>
        <w:t>»</w:t>
      </w:r>
      <w:r w:rsidRPr="00E15239">
        <w:rPr>
          <w:lang w:val="en-US"/>
        </w:rPr>
        <w:t>, p. 15.</w:t>
      </w:r>
    </w:p>
  </w:footnote>
  <w:footnote w:id="11">
    <w:p w:rsidR="002253D1" w:rsidRDefault="002253D1" w:rsidP="00B96C45">
      <w:pPr>
        <w:pStyle w:val="FootnoteText"/>
        <w:tabs>
          <w:tab w:val="right" w:pos="1195"/>
          <w:tab w:val="left" w:pos="1267"/>
          <w:tab w:val="left" w:pos="1742"/>
          <w:tab w:val="left" w:pos="2218"/>
          <w:tab w:val="left" w:pos="2693"/>
        </w:tabs>
        <w:ind w:left="1267" w:right="1260" w:hanging="432"/>
      </w:pPr>
      <w:r w:rsidRPr="00234B2D">
        <w:rPr>
          <w:lang w:val="en-US"/>
        </w:rPr>
        <w:tab/>
      </w:r>
      <w:r>
        <w:rPr>
          <w:rStyle w:val="FootnoteReference"/>
        </w:rPr>
        <w:footnoteRef/>
      </w:r>
      <w:r>
        <w:tab/>
        <w:t>См. E/CN.4/2004/3, пункты 74 и 87; Комитет по правам чел</w:t>
      </w:r>
      <w:r w:rsidR="00B96C45">
        <w:t>овека, замечание общего порядка </w:t>
      </w:r>
      <w:r>
        <w:t xml:space="preserve">№ 35 (2014) о праве на свободу и личную неприкосновенность, пункт 15; и Европейский суд по правам человека, </w:t>
      </w:r>
      <w:r w:rsidRPr="00E15239">
        <w:rPr>
          <w:i/>
          <w:iCs/>
        </w:rPr>
        <w:t>Витольд Литва против Польши</w:t>
      </w:r>
      <w:r>
        <w:t>, жалоба № 26629/95, постановление от 4 апреля 2000 года, пункты 77–80.</w:t>
      </w:r>
    </w:p>
  </w:footnote>
  <w:footnote w:id="12">
    <w:p w:rsidR="002253D1" w:rsidRDefault="002253D1" w:rsidP="00B96C45">
      <w:pPr>
        <w:pStyle w:val="FootnoteText"/>
        <w:tabs>
          <w:tab w:val="right" w:pos="1195"/>
          <w:tab w:val="left" w:pos="1267"/>
          <w:tab w:val="left" w:pos="1742"/>
          <w:tab w:val="left" w:pos="2218"/>
          <w:tab w:val="left" w:pos="2693"/>
        </w:tabs>
        <w:ind w:left="1267" w:right="1260" w:hanging="432"/>
      </w:pPr>
      <w:r>
        <w:tab/>
      </w:r>
      <w:r>
        <w:rPr>
          <w:rStyle w:val="FootnoteReference"/>
        </w:rPr>
        <w:footnoteRef/>
      </w:r>
      <w:r>
        <w:tab/>
        <w:t>Африканская хартия прав человека и народов, Американская конвенция о правах человека, Конвенция о защите прав человека и основных свобод, Международный пакт о гражданских и политических правах, Свод принципов защиты всех лиц, подвергаемых задержанию или заключению в какой бы то ни было форме,</w:t>
      </w:r>
      <w:r w:rsidRPr="004C4E6E">
        <w:t xml:space="preserve"> </w:t>
      </w:r>
      <w:r>
        <w:t>Конвенция против пыток и других жестоких, бесчеловечных или унижающих достоинство видов обращения и наказания.</w:t>
      </w:r>
    </w:p>
  </w:footnote>
  <w:footnote w:id="13">
    <w:p w:rsidR="002253D1" w:rsidRPr="00234B2D" w:rsidRDefault="002253D1" w:rsidP="00B96C45">
      <w:pPr>
        <w:pStyle w:val="FootnoteText"/>
        <w:tabs>
          <w:tab w:val="right" w:pos="1195"/>
          <w:tab w:val="left" w:pos="1267"/>
          <w:tab w:val="left" w:pos="1742"/>
          <w:tab w:val="left" w:pos="2218"/>
          <w:tab w:val="left" w:pos="2693"/>
        </w:tabs>
        <w:ind w:left="1267" w:right="1260" w:hanging="432"/>
        <w:rPr>
          <w:lang w:val="en-US"/>
        </w:rPr>
      </w:pPr>
      <w:r>
        <w:tab/>
      </w:r>
      <w:r>
        <w:rPr>
          <w:rStyle w:val="FootnoteReference"/>
        </w:rPr>
        <w:footnoteRef/>
      </w:r>
      <w:r w:rsidRPr="00234B2D">
        <w:rPr>
          <w:lang w:val="en-US"/>
        </w:rPr>
        <w:tab/>
      </w:r>
      <w:r w:rsidRPr="00AF434B">
        <w:rPr>
          <w:lang w:val="en-US"/>
        </w:rPr>
        <w:t xml:space="preserve">Rodrigo Uprimny Yepes, Diana Esther Guzmán and Jorge Parra Norato, </w:t>
      </w:r>
      <w:r>
        <w:rPr>
          <w:lang w:val="en-US"/>
        </w:rPr>
        <w:t>«</w:t>
      </w:r>
      <w:r w:rsidRPr="00AF434B">
        <w:rPr>
          <w:lang w:val="en-US"/>
        </w:rPr>
        <w:t>Addicted to punishment: the disproportionality of drug laws in Latin America</w:t>
      </w:r>
      <w:r>
        <w:rPr>
          <w:lang w:val="en-US"/>
        </w:rPr>
        <w:t>»</w:t>
      </w:r>
      <w:r w:rsidRPr="00AF434B">
        <w:rPr>
          <w:lang w:val="en-US"/>
        </w:rPr>
        <w:t>, Dejusticia Working Paper 1.</w:t>
      </w:r>
    </w:p>
  </w:footnote>
  <w:footnote w:id="14">
    <w:p w:rsidR="002253D1" w:rsidRDefault="002253D1" w:rsidP="00B96C45">
      <w:pPr>
        <w:pStyle w:val="FootnoteText"/>
        <w:tabs>
          <w:tab w:val="right" w:pos="1195"/>
          <w:tab w:val="left" w:pos="1267"/>
          <w:tab w:val="left" w:pos="1742"/>
          <w:tab w:val="left" w:pos="2218"/>
          <w:tab w:val="left" w:pos="2693"/>
        </w:tabs>
        <w:ind w:left="1267" w:right="1260" w:hanging="432"/>
      </w:pPr>
      <w:r w:rsidRPr="00234B2D">
        <w:rPr>
          <w:lang w:val="en-US"/>
        </w:rPr>
        <w:tab/>
      </w:r>
      <w:r>
        <w:rPr>
          <w:rStyle w:val="FootnoteReference"/>
        </w:rPr>
        <w:footnoteRef/>
      </w:r>
      <w:r>
        <w:tab/>
        <w:t>Рабочая группа по произвольным задержаниям, соображение № 4.</w:t>
      </w:r>
    </w:p>
  </w:footnote>
  <w:footnote w:id="15">
    <w:p w:rsidR="002253D1" w:rsidRPr="00234B2D" w:rsidRDefault="002253D1" w:rsidP="00B96C45">
      <w:pPr>
        <w:pStyle w:val="FootnoteText"/>
        <w:tabs>
          <w:tab w:val="right" w:pos="1195"/>
          <w:tab w:val="left" w:pos="1267"/>
          <w:tab w:val="left" w:pos="1742"/>
          <w:tab w:val="left" w:pos="2218"/>
          <w:tab w:val="left" w:pos="2693"/>
        </w:tabs>
        <w:ind w:left="1267" w:right="1260" w:hanging="432"/>
        <w:rPr>
          <w:lang w:val="en-US"/>
        </w:rPr>
      </w:pPr>
      <w:r>
        <w:tab/>
      </w:r>
      <w:r>
        <w:rPr>
          <w:rStyle w:val="FootnoteReference"/>
        </w:rPr>
        <w:footnoteRef/>
      </w:r>
      <w:r w:rsidRPr="00234B2D">
        <w:rPr>
          <w:lang w:val="en-US"/>
        </w:rPr>
        <w:tab/>
      </w:r>
      <w:r>
        <w:t>См</w:t>
      </w:r>
      <w:r w:rsidRPr="0070701D">
        <w:rPr>
          <w:lang w:val="en-US"/>
        </w:rPr>
        <w:t xml:space="preserve">. A/HRC/27/48/Add.3, </w:t>
      </w:r>
      <w:r>
        <w:t>пункты</w:t>
      </w:r>
      <w:r w:rsidRPr="0070701D">
        <w:rPr>
          <w:lang w:val="en-US"/>
        </w:rPr>
        <w:t xml:space="preserve"> 111–119.</w:t>
      </w:r>
    </w:p>
  </w:footnote>
  <w:footnote w:id="16">
    <w:p w:rsidR="002253D1" w:rsidRPr="006307E3" w:rsidRDefault="002253D1" w:rsidP="00B96C45">
      <w:pPr>
        <w:pStyle w:val="FootnoteText"/>
        <w:tabs>
          <w:tab w:val="right" w:pos="1195"/>
          <w:tab w:val="left" w:pos="1267"/>
          <w:tab w:val="left" w:pos="1742"/>
          <w:tab w:val="left" w:pos="2218"/>
          <w:tab w:val="left" w:pos="2693"/>
        </w:tabs>
        <w:ind w:left="1267" w:right="1260" w:hanging="432"/>
        <w:rPr>
          <w:lang w:val="en-US"/>
        </w:rPr>
      </w:pPr>
      <w:r w:rsidRPr="005A6224">
        <w:rPr>
          <w:lang w:val="en-US"/>
        </w:rPr>
        <w:tab/>
      </w:r>
      <w:r>
        <w:rPr>
          <w:rStyle w:val="FootnoteReference"/>
        </w:rPr>
        <w:footnoteRef/>
      </w:r>
      <w:r w:rsidRPr="006307E3">
        <w:rPr>
          <w:lang w:val="en-US"/>
        </w:rPr>
        <w:tab/>
      </w:r>
      <w:r>
        <w:t>См</w:t>
      </w:r>
      <w:r w:rsidRPr="00E15239">
        <w:rPr>
          <w:lang w:val="en-US"/>
        </w:rPr>
        <w:t>.</w:t>
      </w:r>
      <w:r w:rsidRPr="00AF434B">
        <w:rPr>
          <w:lang w:val="en-US"/>
        </w:rPr>
        <w:t xml:space="preserve"> International Court of Justice, </w:t>
      </w:r>
      <w:r w:rsidRPr="00B96C45">
        <w:rPr>
          <w:i/>
          <w:lang w:val="en-US"/>
        </w:rPr>
        <w:t>Ahmadou Sadio Diallo (Republic of Guinea v. Democratic Republic of the Congo), Compensation, Judgment, I.C.J. Reports 2012</w:t>
      </w:r>
      <w:r w:rsidRPr="00AF434B">
        <w:rPr>
          <w:lang w:val="en-US"/>
        </w:rPr>
        <w:t xml:space="preserve">, p. 324, </w:t>
      </w:r>
      <w:r w:rsidRPr="00B96C45">
        <w:rPr>
          <w:i/>
          <w:lang w:val="en-US"/>
        </w:rPr>
        <w:t>Ahmadou Sadio Diallo (Republic of Guinea v. Democratic Republic of the Congo), Merits, Judgment, I.C.J. Reports 2010</w:t>
      </w:r>
      <w:r w:rsidRPr="00AF434B">
        <w:rPr>
          <w:lang w:val="en-US"/>
        </w:rPr>
        <w:t xml:space="preserve">, p. 639 and </w:t>
      </w:r>
      <w:r w:rsidRPr="00B96C45">
        <w:rPr>
          <w:i/>
          <w:lang w:val="en-US"/>
        </w:rPr>
        <w:t>Ahmadou Sadio Diallo (Republic of Guinea v. Democratic Republic of the Congo), Preliminary Objections, Judgment, I.C.J. Reports 2007</w:t>
      </w:r>
      <w:r w:rsidRPr="00AF434B">
        <w:rPr>
          <w:lang w:val="en-US"/>
        </w:rPr>
        <w:t>, p. 582.</w:t>
      </w:r>
    </w:p>
  </w:footnote>
  <w:footnote w:id="17">
    <w:p w:rsidR="002253D1" w:rsidRPr="006307E3" w:rsidRDefault="002253D1" w:rsidP="00B96C45">
      <w:pPr>
        <w:pStyle w:val="FootnoteText"/>
        <w:tabs>
          <w:tab w:val="right" w:pos="1195"/>
          <w:tab w:val="left" w:pos="1267"/>
          <w:tab w:val="left" w:pos="1742"/>
          <w:tab w:val="left" w:pos="2218"/>
          <w:tab w:val="left" w:pos="2693"/>
        </w:tabs>
        <w:ind w:left="1267" w:right="1260" w:hanging="432"/>
        <w:rPr>
          <w:lang w:val="en-US"/>
        </w:rPr>
      </w:pPr>
      <w:r w:rsidRPr="005A6224">
        <w:rPr>
          <w:lang w:val="en-US"/>
        </w:rPr>
        <w:tab/>
      </w:r>
      <w:r>
        <w:rPr>
          <w:rStyle w:val="FootnoteReference"/>
        </w:rPr>
        <w:footnoteRef/>
      </w:r>
      <w:r w:rsidRPr="006307E3">
        <w:rPr>
          <w:lang w:val="en-US"/>
        </w:rPr>
        <w:tab/>
      </w:r>
      <w:r w:rsidRPr="005F55A9">
        <w:rPr>
          <w:i/>
          <w:lang w:val="en-US"/>
        </w:rPr>
        <w:t>Questions relating to the Obligation to Prosecute or Extradite (Belgium v. Senegal), Judgment, I.C.J. Reports 2012</w:t>
      </w:r>
      <w:r w:rsidRPr="00AF434B">
        <w:rPr>
          <w:lang w:val="en-US"/>
        </w:rPr>
        <w:t>, p. 422.</w:t>
      </w:r>
    </w:p>
  </w:footnote>
  <w:footnote w:id="18">
    <w:p w:rsidR="002253D1" w:rsidRDefault="002253D1" w:rsidP="00B96C45">
      <w:pPr>
        <w:pStyle w:val="FootnoteText"/>
        <w:tabs>
          <w:tab w:val="right" w:pos="1195"/>
          <w:tab w:val="left" w:pos="1267"/>
          <w:tab w:val="left" w:pos="1742"/>
          <w:tab w:val="left" w:pos="2218"/>
          <w:tab w:val="left" w:pos="2693"/>
        </w:tabs>
        <w:ind w:left="1267" w:right="1260" w:hanging="432"/>
      </w:pPr>
      <w:r w:rsidRPr="005A6224">
        <w:rPr>
          <w:lang w:val="en-US"/>
        </w:rPr>
        <w:tab/>
      </w:r>
      <w:r>
        <w:rPr>
          <w:rStyle w:val="FootnoteReference"/>
        </w:rPr>
        <w:footnoteRef/>
      </w:r>
      <w:r>
        <w:tab/>
        <w:t xml:space="preserve">См., например, решение Международного Суда по делу </w:t>
      </w:r>
      <w:r w:rsidRPr="005F55A9">
        <w:rPr>
          <w:i/>
        </w:rPr>
        <w:t>Диалло</w:t>
      </w:r>
      <w:r>
        <w:t xml:space="preserve"> (возмещение убытков), решение Междунар</w:t>
      </w:r>
      <w:r w:rsidR="005F55A9">
        <w:t xml:space="preserve">одного уголовного суда по делу </w:t>
      </w:r>
      <w:r w:rsidRPr="005F55A9">
        <w:rPr>
          <w:i/>
        </w:rPr>
        <w:t>Обвинитель против Лубанги Дьило</w:t>
      </w:r>
      <w:r w:rsidR="005F55A9">
        <w:t xml:space="preserve"> (2012 </w:t>
      </w:r>
      <w:r>
        <w:t>год), судебную практику договорных органов Организации Объединенных Наций, в частности Комитета по правам человека и Комитета против пыток, а также доклады мандатариев специальных процедур.</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00000"/>
      </w:tblBorders>
      <w:tblLayout w:type="fixed"/>
      <w:tblCellMar>
        <w:left w:w="0" w:type="dxa"/>
        <w:right w:w="0" w:type="dxa"/>
      </w:tblCellMar>
      <w:tblLook w:val="0000" w:firstRow="0" w:lastRow="0" w:firstColumn="0" w:lastColumn="0" w:noHBand="0" w:noVBand="0"/>
    </w:tblPr>
    <w:tblGrid>
      <w:gridCol w:w="4882"/>
      <w:gridCol w:w="5127"/>
    </w:tblGrid>
    <w:tr w:rsidR="002253D1" w:rsidTr="00145907">
      <w:trPr>
        <w:trHeight w:hRule="exact" w:val="864"/>
        <w:jc w:val="center"/>
      </w:trPr>
      <w:tc>
        <w:tcPr>
          <w:tcW w:w="4882" w:type="dxa"/>
          <w:shd w:val="clear" w:color="auto" w:fill="auto"/>
          <w:vAlign w:val="bottom"/>
        </w:tcPr>
        <w:p w:rsidR="002253D1" w:rsidRPr="00145907" w:rsidRDefault="002253D1" w:rsidP="00145907">
          <w:pPr>
            <w:pStyle w:val="Header"/>
            <w:spacing w:after="80"/>
            <w:rPr>
              <w:b/>
            </w:rPr>
          </w:pPr>
          <w:r>
            <w:rPr>
              <w:b/>
            </w:rPr>
            <w:fldChar w:fldCharType="begin"/>
          </w:r>
          <w:r>
            <w:rPr>
              <w:b/>
            </w:rPr>
            <w:instrText xml:space="preserve"> DOCVARIABLE "sss1" \* MERGEFORMAT </w:instrText>
          </w:r>
          <w:r>
            <w:rPr>
              <w:b/>
            </w:rPr>
            <w:fldChar w:fldCharType="separate"/>
          </w:r>
          <w:r w:rsidR="00142737">
            <w:rPr>
              <w:b/>
            </w:rPr>
            <w:t>A/HRC/30/36</w:t>
          </w:r>
          <w:r>
            <w:rPr>
              <w:b/>
            </w:rPr>
            <w:fldChar w:fldCharType="end"/>
          </w:r>
        </w:p>
      </w:tc>
      <w:tc>
        <w:tcPr>
          <w:tcW w:w="5127" w:type="dxa"/>
          <w:shd w:val="clear" w:color="auto" w:fill="auto"/>
          <w:vAlign w:val="bottom"/>
        </w:tcPr>
        <w:p w:rsidR="002253D1" w:rsidRDefault="002253D1" w:rsidP="00145907">
          <w:pPr>
            <w:pStyle w:val="Header"/>
          </w:pPr>
        </w:p>
      </w:tc>
    </w:tr>
  </w:tbl>
  <w:p w:rsidR="002253D1" w:rsidRPr="00145907" w:rsidRDefault="002253D1" w:rsidP="0014590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00000"/>
      </w:tblBorders>
      <w:tblLayout w:type="fixed"/>
      <w:tblCellMar>
        <w:left w:w="0" w:type="dxa"/>
        <w:right w:w="0" w:type="dxa"/>
      </w:tblCellMar>
      <w:tblLook w:val="0000" w:firstRow="0" w:lastRow="0" w:firstColumn="0" w:lastColumn="0" w:noHBand="0" w:noVBand="0"/>
    </w:tblPr>
    <w:tblGrid>
      <w:gridCol w:w="4882"/>
      <w:gridCol w:w="5127"/>
    </w:tblGrid>
    <w:tr w:rsidR="002253D1" w:rsidTr="00145907">
      <w:trPr>
        <w:trHeight w:hRule="exact" w:val="864"/>
        <w:jc w:val="center"/>
      </w:trPr>
      <w:tc>
        <w:tcPr>
          <w:tcW w:w="4882" w:type="dxa"/>
          <w:shd w:val="clear" w:color="auto" w:fill="auto"/>
          <w:vAlign w:val="bottom"/>
        </w:tcPr>
        <w:p w:rsidR="002253D1" w:rsidRDefault="002253D1" w:rsidP="00145907">
          <w:pPr>
            <w:pStyle w:val="Header"/>
          </w:pPr>
        </w:p>
      </w:tc>
      <w:tc>
        <w:tcPr>
          <w:tcW w:w="5127" w:type="dxa"/>
          <w:shd w:val="clear" w:color="auto" w:fill="auto"/>
          <w:vAlign w:val="bottom"/>
        </w:tcPr>
        <w:p w:rsidR="002253D1" w:rsidRPr="00145907" w:rsidRDefault="002253D1" w:rsidP="00145907">
          <w:pPr>
            <w:pStyle w:val="Header"/>
            <w:spacing w:after="80"/>
            <w:jc w:val="right"/>
            <w:rPr>
              <w:b/>
            </w:rPr>
          </w:pPr>
          <w:r>
            <w:rPr>
              <w:b/>
            </w:rPr>
            <w:fldChar w:fldCharType="begin"/>
          </w:r>
          <w:r>
            <w:rPr>
              <w:b/>
            </w:rPr>
            <w:instrText xml:space="preserve"> DOCVARIABLE "sss1" \* MERGEFORMAT </w:instrText>
          </w:r>
          <w:r>
            <w:rPr>
              <w:b/>
            </w:rPr>
            <w:fldChar w:fldCharType="separate"/>
          </w:r>
          <w:r w:rsidR="00142737">
            <w:rPr>
              <w:b/>
            </w:rPr>
            <w:t>A/HRC/30/36</w:t>
          </w:r>
          <w:r>
            <w:rPr>
              <w:b/>
            </w:rPr>
            <w:fldChar w:fldCharType="end"/>
          </w:r>
        </w:p>
      </w:tc>
    </w:tr>
  </w:tbl>
  <w:p w:rsidR="002253D1" w:rsidRPr="00145907" w:rsidRDefault="002253D1" w:rsidP="0014590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23" w:type="dxa"/>
      <w:tblLayout w:type="fixed"/>
      <w:tblCellMar>
        <w:left w:w="0" w:type="dxa"/>
        <w:right w:w="0" w:type="dxa"/>
      </w:tblCellMar>
      <w:tblLook w:val="0000" w:firstRow="0" w:lastRow="0" w:firstColumn="0" w:lastColumn="0" w:noHBand="0" w:noVBand="0"/>
    </w:tblPr>
    <w:tblGrid>
      <w:gridCol w:w="1267"/>
      <w:gridCol w:w="3154"/>
      <w:gridCol w:w="245"/>
      <w:gridCol w:w="1828"/>
      <w:gridCol w:w="245"/>
      <w:gridCol w:w="3284"/>
    </w:tblGrid>
    <w:tr w:rsidR="002253D1" w:rsidTr="00145907">
      <w:trPr>
        <w:trHeight w:hRule="exact" w:val="864"/>
      </w:trPr>
      <w:tc>
        <w:tcPr>
          <w:tcW w:w="4421" w:type="dxa"/>
          <w:gridSpan w:val="2"/>
          <w:tcBorders>
            <w:bottom w:val="single" w:sz="4" w:space="0" w:color="auto"/>
          </w:tcBorders>
          <w:shd w:val="clear" w:color="auto" w:fill="auto"/>
          <w:vAlign w:val="bottom"/>
        </w:tcPr>
        <w:p w:rsidR="002253D1" w:rsidRPr="00145907" w:rsidRDefault="002253D1" w:rsidP="00145907">
          <w:pPr>
            <w:pStyle w:val="HCh"/>
            <w:spacing w:after="80"/>
            <w:rPr>
              <w:b w:val="0"/>
              <w:spacing w:val="2"/>
              <w:w w:val="96"/>
            </w:rPr>
          </w:pPr>
          <w:r>
            <w:rPr>
              <w:b w:val="0"/>
              <w:spacing w:val="2"/>
              <w:w w:val="96"/>
            </w:rPr>
            <w:t>Организация Объединенных Наций</w:t>
          </w:r>
        </w:p>
      </w:tc>
      <w:tc>
        <w:tcPr>
          <w:tcW w:w="245" w:type="dxa"/>
          <w:tcBorders>
            <w:bottom w:val="single" w:sz="4" w:space="0" w:color="auto"/>
          </w:tcBorders>
          <w:shd w:val="clear" w:color="auto" w:fill="auto"/>
          <w:vAlign w:val="bottom"/>
        </w:tcPr>
        <w:p w:rsidR="002253D1" w:rsidRDefault="002253D1" w:rsidP="00145907">
          <w:pPr>
            <w:pStyle w:val="Header"/>
            <w:spacing w:after="120"/>
          </w:pPr>
        </w:p>
      </w:tc>
      <w:tc>
        <w:tcPr>
          <w:tcW w:w="5357" w:type="dxa"/>
          <w:gridSpan w:val="3"/>
          <w:tcBorders>
            <w:bottom w:val="single" w:sz="4" w:space="0" w:color="auto"/>
          </w:tcBorders>
          <w:shd w:val="clear" w:color="auto" w:fill="auto"/>
          <w:vAlign w:val="bottom"/>
        </w:tcPr>
        <w:p w:rsidR="002253D1" w:rsidRPr="00145907" w:rsidRDefault="002253D1" w:rsidP="00145907">
          <w:pPr>
            <w:pStyle w:val="Header"/>
            <w:spacing w:after="20"/>
            <w:jc w:val="right"/>
            <w:rPr>
              <w:sz w:val="20"/>
            </w:rPr>
          </w:pPr>
          <w:r>
            <w:rPr>
              <w:sz w:val="40"/>
            </w:rPr>
            <w:t>A</w:t>
          </w:r>
          <w:r>
            <w:rPr>
              <w:sz w:val="20"/>
            </w:rPr>
            <w:t>/HRC/30/36</w:t>
          </w:r>
        </w:p>
      </w:tc>
    </w:tr>
    <w:tr w:rsidR="002253D1" w:rsidRPr="005A6224" w:rsidTr="00145907">
      <w:trPr>
        <w:trHeight w:hRule="exact" w:val="2880"/>
      </w:trPr>
      <w:tc>
        <w:tcPr>
          <w:tcW w:w="1267" w:type="dxa"/>
          <w:tcBorders>
            <w:top w:val="single" w:sz="4" w:space="0" w:color="auto"/>
            <w:bottom w:val="single" w:sz="12" w:space="0" w:color="auto"/>
          </w:tcBorders>
          <w:shd w:val="clear" w:color="auto" w:fill="auto"/>
        </w:tcPr>
        <w:p w:rsidR="002253D1" w:rsidRPr="00145907" w:rsidRDefault="002253D1" w:rsidP="00145907">
          <w:pPr>
            <w:pStyle w:val="Header"/>
            <w:spacing w:before="120"/>
            <w:jc w:val="center"/>
          </w:pPr>
          <w:r>
            <w:t xml:space="preserve"> </w:t>
          </w:r>
          <w:r>
            <w:rPr>
              <w:noProof/>
              <w:lang w:eastAsia="zh-CN"/>
            </w:rPr>
            <w:drawing>
              <wp:inline distT="0" distB="0" distL="0" distR="0" wp14:anchorId="0174E897" wp14:editId="7D0BA698">
                <wp:extent cx="713232" cy="597103"/>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13232" cy="597103"/>
                        </a:xfrm>
                        <a:prstGeom prst="rect">
                          <a:avLst/>
                        </a:prstGeom>
                      </pic:spPr>
                    </pic:pic>
                  </a:graphicData>
                </a:graphic>
              </wp:inline>
            </w:drawing>
          </w:r>
        </w:p>
      </w:tc>
      <w:tc>
        <w:tcPr>
          <w:tcW w:w="5227" w:type="dxa"/>
          <w:gridSpan w:val="3"/>
          <w:tcBorders>
            <w:top w:val="single" w:sz="4" w:space="0" w:color="auto"/>
            <w:bottom w:val="single" w:sz="12" w:space="0" w:color="auto"/>
          </w:tcBorders>
          <w:shd w:val="clear" w:color="auto" w:fill="auto"/>
        </w:tcPr>
        <w:p w:rsidR="002253D1" w:rsidRPr="00145907" w:rsidRDefault="002253D1" w:rsidP="00145907">
          <w:pPr>
            <w:pStyle w:val="XLarge"/>
            <w:spacing w:before="109"/>
          </w:pPr>
          <w:r>
            <w:t>Генеральная Ассамблея</w:t>
          </w:r>
        </w:p>
      </w:tc>
      <w:tc>
        <w:tcPr>
          <w:tcW w:w="245" w:type="dxa"/>
          <w:tcBorders>
            <w:top w:val="single" w:sz="4" w:space="0" w:color="auto"/>
            <w:bottom w:val="single" w:sz="12" w:space="0" w:color="auto"/>
          </w:tcBorders>
          <w:shd w:val="clear" w:color="auto" w:fill="auto"/>
        </w:tcPr>
        <w:p w:rsidR="002253D1" w:rsidRPr="00145907" w:rsidRDefault="002253D1" w:rsidP="00145907">
          <w:pPr>
            <w:pStyle w:val="Header"/>
            <w:spacing w:before="109"/>
          </w:pPr>
        </w:p>
      </w:tc>
      <w:tc>
        <w:tcPr>
          <w:tcW w:w="3280" w:type="dxa"/>
          <w:tcBorders>
            <w:top w:val="single" w:sz="4" w:space="0" w:color="auto"/>
            <w:bottom w:val="single" w:sz="12" w:space="0" w:color="auto"/>
          </w:tcBorders>
          <w:shd w:val="clear" w:color="auto" w:fill="auto"/>
        </w:tcPr>
        <w:p w:rsidR="002253D1" w:rsidRPr="00F82707" w:rsidRDefault="002253D1" w:rsidP="00145907">
          <w:pPr>
            <w:pStyle w:val="Distribution"/>
            <w:rPr>
              <w:color w:val="000000"/>
              <w:lang w:val="en-US"/>
            </w:rPr>
          </w:pPr>
          <w:r w:rsidRPr="00F82707">
            <w:rPr>
              <w:color w:val="000000"/>
              <w:lang w:val="en-US"/>
            </w:rPr>
            <w:t>Distr.: General</w:t>
          </w:r>
        </w:p>
        <w:p w:rsidR="002253D1" w:rsidRPr="00F82707" w:rsidRDefault="002253D1" w:rsidP="00145907">
          <w:pPr>
            <w:pStyle w:val="Publication"/>
            <w:rPr>
              <w:color w:val="000000"/>
              <w:lang w:val="en-US"/>
            </w:rPr>
          </w:pPr>
          <w:r w:rsidRPr="00F82707">
            <w:rPr>
              <w:color w:val="000000"/>
              <w:lang w:val="en-US"/>
            </w:rPr>
            <w:t>10 July 2015</w:t>
          </w:r>
        </w:p>
        <w:p w:rsidR="002253D1" w:rsidRPr="00F82707" w:rsidRDefault="002253D1" w:rsidP="00145907">
          <w:pPr>
            <w:rPr>
              <w:color w:val="000000"/>
              <w:lang w:val="en-US"/>
            </w:rPr>
          </w:pPr>
          <w:r w:rsidRPr="00F82707">
            <w:rPr>
              <w:color w:val="000000"/>
              <w:lang w:val="en-US"/>
            </w:rPr>
            <w:t>Russian</w:t>
          </w:r>
        </w:p>
        <w:p w:rsidR="002253D1" w:rsidRPr="00F82707" w:rsidRDefault="002253D1" w:rsidP="00145907">
          <w:pPr>
            <w:pStyle w:val="Original"/>
            <w:rPr>
              <w:color w:val="000000"/>
              <w:lang w:val="en-US"/>
            </w:rPr>
          </w:pPr>
          <w:r w:rsidRPr="00F82707">
            <w:rPr>
              <w:color w:val="000000"/>
              <w:lang w:val="en-US"/>
            </w:rPr>
            <w:t>Original: English</w:t>
          </w:r>
        </w:p>
        <w:p w:rsidR="002253D1" w:rsidRPr="00F82707" w:rsidRDefault="002253D1" w:rsidP="00145907">
          <w:pPr>
            <w:rPr>
              <w:lang w:val="en-US"/>
            </w:rPr>
          </w:pPr>
        </w:p>
      </w:tc>
    </w:tr>
  </w:tbl>
  <w:p w:rsidR="002253D1" w:rsidRPr="00F82707" w:rsidRDefault="002253D1" w:rsidP="00145907">
    <w:pPr>
      <w:pStyle w:val="Header"/>
      <w:spacing w:line="20" w:lineRule="exact"/>
      <w:rPr>
        <w:sz w:val="2"/>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E0274CA"/>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6D1A045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E7822B90"/>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0686A6CC"/>
    <w:lvl w:ilvl="0">
      <w:start w:val="1"/>
      <w:numFmt w:val="decimal"/>
      <w:pStyle w:val="ListNumber2"/>
      <w:lvlText w:val="%1."/>
      <w:lvlJc w:val="left"/>
      <w:pPr>
        <w:tabs>
          <w:tab w:val="num" w:pos="720"/>
        </w:tabs>
        <w:ind w:left="720" w:hanging="360"/>
      </w:pPr>
    </w:lvl>
  </w:abstractNum>
  <w:abstractNum w:abstractNumId="4">
    <w:nsid w:val="FFFFFF88"/>
    <w:multiLevelType w:val="singleLevel"/>
    <w:tmpl w:val="9B06E02E"/>
    <w:lvl w:ilvl="0">
      <w:start w:val="1"/>
      <w:numFmt w:val="decimal"/>
      <w:pStyle w:val="ListNumber"/>
      <w:lvlText w:val="%1."/>
      <w:lvlJc w:val="left"/>
      <w:pPr>
        <w:tabs>
          <w:tab w:val="num" w:pos="360"/>
        </w:tabs>
        <w:ind w:left="360" w:hanging="360"/>
      </w:pPr>
    </w:lvl>
  </w:abstractNum>
  <w:abstractNum w:abstractNumId="5">
    <w:nsid w:val="010C49F8"/>
    <w:multiLevelType w:val="hybridMultilevel"/>
    <w:tmpl w:val="FFD08D26"/>
    <w:lvl w:ilvl="0" w:tplc="075A6416">
      <w:start w:val="1"/>
      <w:numFmt w:val="decimal"/>
      <w:pStyle w:val="ParaNoG"/>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AA332A2"/>
    <w:multiLevelType w:val="hybridMultilevel"/>
    <w:tmpl w:val="BE82049E"/>
    <w:lvl w:ilvl="0" w:tplc="981625E8">
      <w:start w:val="1"/>
      <w:numFmt w:val="bullet"/>
      <w:pStyle w:val="Bullet1"/>
      <w:lvlText w:val=""/>
      <w:lvlJc w:val="left"/>
      <w:pPr>
        <w:ind w:left="1976" w:hanging="360"/>
      </w:pPr>
      <w:rPr>
        <w:rFonts w:ascii="Symbol" w:hAnsi="Symbol" w:hint="default"/>
        <w:sz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F80313F"/>
    <w:multiLevelType w:val="hybridMultilevel"/>
    <w:tmpl w:val="1720AFF8"/>
    <w:lvl w:ilvl="0" w:tplc="7182F308">
      <w:start w:val="1"/>
      <w:numFmt w:val="decimal"/>
      <w:lvlText w:val="%1."/>
      <w:lvlJc w:val="right"/>
      <w:pPr>
        <w:ind w:left="1195" w:hanging="360"/>
      </w:pPr>
      <w:rPr>
        <w:rFonts w:hint="default"/>
      </w:rPr>
    </w:lvl>
    <w:lvl w:ilvl="1" w:tplc="04090019" w:tentative="1">
      <w:start w:val="1"/>
      <w:numFmt w:val="lowerLetter"/>
      <w:lvlText w:val="%2."/>
      <w:lvlJc w:val="left"/>
      <w:pPr>
        <w:ind w:left="1915" w:hanging="360"/>
      </w:pPr>
    </w:lvl>
    <w:lvl w:ilvl="2" w:tplc="0409001B" w:tentative="1">
      <w:start w:val="1"/>
      <w:numFmt w:val="lowerRoman"/>
      <w:lvlText w:val="%3."/>
      <w:lvlJc w:val="right"/>
      <w:pPr>
        <w:ind w:left="2635" w:hanging="180"/>
      </w:pPr>
    </w:lvl>
    <w:lvl w:ilvl="3" w:tplc="0409000F" w:tentative="1">
      <w:start w:val="1"/>
      <w:numFmt w:val="decimal"/>
      <w:lvlText w:val="%4."/>
      <w:lvlJc w:val="left"/>
      <w:pPr>
        <w:ind w:left="3355" w:hanging="360"/>
      </w:pPr>
    </w:lvl>
    <w:lvl w:ilvl="4" w:tplc="04090019" w:tentative="1">
      <w:start w:val="1"/>
      <w:numFmt w:val="lowerLetter"/>
      <w:lvlText w:val="%5."/>
      <w:lvlJc w:val="left"/>
      <w:pPr>
        <w:ind w:left="4075" w:hanging="360"/>
      </w:pPr>
    </w:lvl>
    <w:lvl w:ilvl="5" w:tplc="0409001B" w:tentative="1">
      <w:start w:val="1"/>
      <w:numFmt w:val="lowerRoman"/>
      <w:lvlText w:val="%6."/>
      <w:lvlJc w:val="right"/>
      <w:pPr>
        <w:ind w:left="4795" w:hanging="180"/>
      </w:pPr>
    </w:lvl>
    <w:lvl w:ilvl="6" w:tplc="0409000F" w:tentative="1">
      <w:start w:val="1"/>
      <w:numFmt w:val="decimal"/>
      <w:lvlText w:val="%7."/>
      <w:lvlJc w:val="left"/>
      <w:pPr>
        <w:ind w:left="5515" w:hanging="360"/>
      </w:pPr>
    </w:lvl>
    <w:lvl w:ilvl="7" w:tplc="04090019" w:tentative="1">
      <w:start w:val="1"/>
      <w:numFmt w:val="lowerLetter"/>
      <w:lvlText w:val="%8."/>
      <w:lvlJc w:val="left"/>
      <w:pPr>
        <w:ind w:left="6235" w:hanging="360"/>
      </w:pPr>
    </w:lvl>
    <w:lvl w:ilvl="8" w:tplc="0409001B" w:tentative="1">
      <w:start w:val="1"/>
      <w:numFmt w:val="lowerRoman"/>
      <w:lvlText w:val="%9."/>
      <w:lvlJc w:val="right"/>
      <w:pPr>
        <w:ind w:left="6955" w:hanging="180"/>
      </w:pPr>
    </w:lvl>
  </w:abstractNum>
  <w:abstractNum w:abstractNumId="8">
    <w:nsid w:val="40F4043C"/>
    <w:multiLevelType w:val="multilevel"/>
    <w:tmpl w:val="041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44E42048"/>
    <w:multiLevelType w:val="hybridMultilevel"/>
    <w:tmpl w:val="5534289A"/>
    <w:lvl w:ilvl="0" w:tplc="9432CEA0">
      <w:start w:val="1"/>
      <w:numFmt w:val="decimal"/>
      <w:pStyle w:val="ListContinue2"/>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6643E96"/>
    <w:multiLevelType w:val="multilevel"/>
    <w:tmpl w:val="734A508C"/>
    <w:lvl w:ilvl="0">
      <w:start w:val="1"/>
      <w:numFmt w:val="upperRoman"/>
      <w:lvlText w:val="%1."/>
      <w:lvlJc w:val="right"/>
      <w:pPr>
        <w:tabs>
          <w:tab w:val="num" w:pos="1296"/>
        </w:tabs>
        <w:ind w:left="1296" w:hanging="216"/>
      </w:pPr>
    </w:lvl>
    <w:lvl w:ilvl="1">
      <w:start w:val="1"/>
      <w:numFmt w:val="upperLetter"/>
      <w:lvlText w:val="%2."/>
      <w:lvlJc w:val="left"/>
      <w:pPr>
        <w:tabs>
          <w:tab w:val="num" w:pos="1728"/>
        </w:tabs>
        <w:ind w:left="1728" w:hanging="432"/>
      </w:pPr>
    </w:lvl>
    <w:lvl w:ilvl="2">
      <w:start w:val="1"/>
      <w:numFmt w:val="decimal"/>
      <w:lvlText w:val="%3."/>
      <w:lvlJc w:val="left"/>
      <w:pPr>
        <w:tabs>
          <w:tab w:val="num" w:pos="2160"/>
        </w:tabs>
        <w:ind w:left="2160" w:hanging="432"/>
      </w:pPr>
    </w:lvl>
    <w:lvl w:ilvl="3">
      <w:start w:val="1"/>
      <w:numFmt w:val="lowerLetter"/>
      <w:lvlText w:val="%4)"/>
      <w:lvlJc w:val="left"/>
      <w:pPr>
        <w:tabs>
          <w:tab w:val="num" w:pos="2592"/>
        </w:tabs>
        <w:ind w:left="2592" w:hanging="432"/>
      </w:pPr>
    </w:lvl>
    <w:lvl w:ilvl="4">
      <w:start w:val="1"/>
      <w:numFmt w:val="lowerRoman"/>
      <w:lvlText w:val="%5)"/>
      <w:lvlJc w:val="left"/>
      <w:pPr>
        <w:tabs>
          <w:tab w:val="num" w:pos="3024"/>
        </w:tabs>
        <w:ind w:left="3024" w:hanging="432"/>
      </w:pPr>
    </w:lvl>
    <w:lvl w:ilvl="5">
      <w:start w:val="1"/>
      <w:numFmt w:val="lowerLetter"/>
      <w:lvlText w:val="%6."/>
      <w:lvlJc w:val="left"/>
      <w:pPr>
        <w:tabs>
          <w:tab w:val="num" w:pos="3456"/>
        </w:tabs>
        <w:ind w:left="3456" w:hanging="432"/>
      </w:pPr>
    </w:lvl>
    <w:lvl w:ilvl="6">
      <w:start w:val="1"/>
      <w:numFmt w:val="lowerRoman"/>
      <w:lvlText w:val="%7."/>
      <w:lvlJc w:val="left"/>
      <w:pPr>
        <w:tabs>
          <w:tab w:val="num" w:pos="3888"/>
        </w:tabs>
        <w:ind w:left="3888" w:hanging="432"/>
      </w:pPr>
    </w:lvl>
    <w:lvl w:ilvl="7">
      <w:start w:val="1"/>
      <w:numFmt w:val="none"/>
      <w:suff w:val="nothing"/>
      <w:lvlText w:val="%8"/>
      <w:lvlJc w:val="left"/>
      <w:pPr>
        <w:tabs>
          <w:tab w:val="num" w:pos="3888"/>
        </w:tabs>
        <w:ind w:left="3888" w:firstLine="0"/>
      </w:pPr>
    </w:lvl>
    <w:lvl w:ilvl="8">
      <w:start w:val="1"/>
      <w:numFmt w:val="none"/>
      <w:suff w:val="nothing"/>
      <w:lvlText w:val="%9"/>
      <w:lvlJc w:val="left"/>
      <w:pPr>
        <w:tabs>
          <w:tab w:val="num" w:pos="3888"/>
        </w:tabs>
        <w:ind w:left="3888" w:firstLine="0"/>
      </w:pPr>
    </w:lvl>
  </w:abstractNum>
  <w:abstractNum w:abstractNumId="11">
    <w:nsid w:val="54103B57"/>
    <w:multiLevelType w:val="hybridMultilevel"/>
    <w:tmpl w:val="33B864FA"/>
    <w:lvl w:ilvl="0" w:tplc="EF8680E4">
      <w:start w:val="1"/>
      <w:numFmt w:val="bullet"/>
      <w:pStyle w:val="Bullet3"/>
      <w:lvlText w:val=""/>
      <w:lvlJc w:val="left"/>
      <w:pPr>
        <w:ind w:left="2923" w:hanging="360"/>
      </w:pPr>
      <w:rPr>
        <w:rFonts w:ascii="Symbol" w:hAnsi="Symbol" w:hint="default"/>
        <w:sz w:val="14"/>
      </w:rPr>
    </w:lvl>
    <w:lvl w:ilvl="1" w:tplc="04090003" w:tentative="1">
      <w:start w:val="1"/>
      <w:numFmt w:val="bullet"/>
      <w:lvlText w:val="o"/>
      <w:lvlJc w:val="left"/>
      <w:pPr>
        <w:ind w:left="4003" w:hanging="360"/>
      </w:pPr>
      <w:rPr>
        <w:rFonts w:ascii="Courier New" w:hAnsi="Courier New" w:cs="Courier New" w:hint="default"/>
      </w:rPr>
    </w:lvl>
    <w:lvl w:ilvl="2" w:tplc="04090005" w:tentative="1">
      <w:start w:val="1"/>
      <w:numFmt w:val="bullet"/>
      <w:lvlText w:val=""/>
      <w:lvlJc w:val="left"/>
      <w:pPr>
        <w:ind w:left="4723" w:hanging="360"/>
      </w:pPr>
      <w:rPr>
        <w:rFonts w:ascii="Wingdings" w:hAnsi="Wingdings" w:hint="default"/>
      </w:rPr>
    </w:lvl>
    <w:lvl w:ilvl="3" w:tplc="04090001" w:tentative="1">
      <w:start w:val="1"/>
      <w:numFmt w:val="bullet"/>
      <w:lvlText w:val=""/>
      <w:lvlJc w:val="left"/>
      <w:pPr>
        <w:ind w:left="5443" w:hanging="360"/>
      </w:pPr>
      <w:rPr>
        <w:rFonts w:ascii="Symbol" w:hAnsi="Symbol" w:hint="default"/>
      </w:rPr>
    </w:lvl>
    <w:lvl w:ilvl="4" w:tplc="04090003" w:tentative="1">
      <w:start w:val="1"/>
      <w:numFmt w:val="bullet"/>
      <w:lvlText w:val="o"/>
      <w:lvlJc w:val="left"/>
      <w:pPr>
        <w:ind w:left="6163" w:hanging="360"/>
      </w:pPr>
      <w:rPr>
        <w:rFonts w:ascii="Courier New" w:hAnsi="Courier New" w:cs="Courier New" w:hint="default"/>
      </w:rPr>
    </w:lvl>
    <w:lvl w:ilvl="5" w:tplc="04090005" w:tentative="1">
      <w:start w:val="1"/>
      <w:numFmt w:val="bullet"/>
      <w:lvlText w:val=""/>
      <w:lvlJc w:val="left"/>
      <w:pPr>
        <w:ind w:left="6883" w:hanging="360"/>
      </w:pPr>
      <w:rPr>
        <w:rFonts w:ascii="Wingdings" w:hAnsi="Wingdings" w:hint="default"/>
      </w:rPr>
    </w:lvl>
    <w:lvl w:ilvl="6" w:tplc="04090001" w:tentative="1">
      <w:start w:val="1"/>
      <w:numFmt w:val="bullet"/>
      <w:lvlText w:val=""/>
      <w:lvlJc w:val="left"/>
      <w:pPr>
        <w:ind w:left="7603" w:hanging="360"/>
      </w:pPr>
      <w:rPr>
        <w:rFonts w:ascii="Symbol" w:hAnsi="Symbol" w:hint="default"/>
      </w:rPr>
    </w:lvl>
    <w:lvl w:ilvl="7" w:tplc="04090003" w:tentative="1">
      <w:start w:val="1"/>
      <w:numFmt w:val="bullet"/>
      <w:lvlText w:val="o"/>
      <w:lvlJc w:val="left"/>
      <w:pPr>
        <w:ind w:left="8323" w:hanging="360"/>
      </w:pPr>
      <w:rPr>
        <w:rFonts w:ascii="Courier New" w:hAnsi="Courier New" w:cs="Courier New" w:hint="default"/>
      </w:rPr>
    </w:lvl>
    <w:lvl w:ilvl="8" w:tplc="04090005" w:tentative="1">
      <w:start w:val="1"/>
      <w:numFmt w:val="bullet"/>
      <w:lvlText w:val=""/>
      <w:lvlJc w:val="left"/>
      <w:pPr>
        <w:ind w:left="9043" w:hanging="360"/>
      </w:pPr>
      <w:rPr>
        <w:rFonts w:ascii="Wingdings" w:hAnsi="Wingdings" w:hint="default"/>
      </w:rPr>
    </w:lvl>
  </w:abstractNum>
  <w:abstractNum w:abstractNumId="12">
    <w:nsid w:val="59056C24"/>
    <w:multiLevelType w:val="multilevel"/>
    <w:tmpl w:val="DB0A8696"/>
    <w:lvl w:ilvl="0">
      <w:start w:val="1"/>
      <w:numFmt w:val="upperRoman"/>
      <w:lvlText w:val="%1."/>
      <w:lvlJc w:val="right"/>
      <w:pPr>
        <w:tabs>
          <w:tab w:val="num" w:pos="1296"/>
        </w:tabs>
        <w:ind w:left="1296" w:hanging="216"/>
      </w:pPr>
    </w:lvl>
    <w:lvl w:ilvl="1">
      <w:start w:val="1"/>
      <w:numFmt w:val="upperLetter"/>
      <w:lvlText w:val="%2."/>
      <w:lvlJc w:val="left"/>
      <w:pPr>
        <w:tabs>
          <w:tab w:val="num" w:pos="1728"/>
        </w:tabs>
        <w:ind w:left="1728" w:hanging="432"/>
      </w:pPr>
    </w:lvl>
    <w:lvl w:ilvl="2">
      <w:start w:val="1"/>
      <w:numFmt w:val="decimal"/>
      <w:lvlText w:val="%3."/>
      <w:lvlJc w:val="left"/>
      <w:pPr>
        <w:tabs>
          <w:tab w:val="num" w:pos="2160"/>
        </w:tabs>
        <w:ind w:left="2160" w:hanging="432"/>
      </w:pPr>
    </w:lvl>
    <w:lvl w:ilvl="3">
      <w:start w:val="1"/>
      <w:numFmt w:val="lowerLetter"/>
      <w:lvlText w:val="%4)"/>
      <w:lvlJc w:val="left"/>
      <w:pPr>
        <w:tabs>
          <w:tab w:val="num" w:pos="2592"/>
        </w:tabs>
        <w:ind w:left="2592" w:hanging="432"/>
      </w:pPr>
    </w:lvl>
    <w:lvl w:ilvl="4">
      <w:start w:val="1"/>
      <w:numFmt w:val="lowerRoman"/>
      <w:lvlText w:val="%5)"/>
      <w:lvlJc w:val="left"/>
      <w:pPr>
        <w:tabs>
          <w:tab w:val="num" w:pos="3024"/>
        </w:tabs>
        <w:ind w:left="3024" w:hanging="432"/>
      </w:pPr>
    </w:lvl>
    <w:lvl w:ilvl="5">
      <w:start w:val="1"/>
      <w:numFmt w:val="lowerLetter"/>
      <w:lvlText w:val="%6."/>
      <w:lvlJc w:val="left"/>
      <w:pPr>
        <w:tabs>
          <w:tab w:val="num" w:pos="3456"/>
        </w:tabs>
        <w:ind w:left="3456" w:hanging="432"/>
      </w:pPr>
    </w:lvl>
    <w:lvl w:ilvl="6">
      <w:start w:val="1"/>
      <w:numFmt w:val="lowerRoman"/>
      <w:lvlText w:val="%7."/>
      <w:lvlJc w:val="left"/>
      <w:pPr>
        <w:tabs>
          <w:tab w:val="num" w:pos="3888"/>
        </w:tabs>
        <w:ind w:left="3888" w:hanging="432"/>
      </w:pPr>
    </w:lvl>
    <w:lvl w:ilvl="7">
      <w:start w:val="1"/>
      <w:numFmt w:val="none"/>
      <w:suff w:val="nothing"/>
      <w:lvlText w:val="%8"/>
      <w:lvlJc w:val="left"/>
      <w:pPr>
        <w:tabs>
          <w:tab w:val="num" w:pos="3888"/>
        </w:tabs>
        <w:ind w:left="3888" w:firstLine="0"/>
      </w:pPr>
    </w:lvl>
    <w:lvl w:ilvl="8">
      <w:start w:val="1"/>
      <w:numFmt w:val="none"/>
      <w:suff w:val="nothing"/>
      <w:lvlText w:val="%9"/>
      <w:lvlJc w:val="left"/>
      <w:pPr>
        <w:tabs>
          <w:tab w:val="num" w:pos="3888"/>
        </w:tabs>
        <w:ind w:left="3888" w:firstLine="0"/>
      </w:pPr>
    </w:lvl>
  </w:abstractNum>
  <w:abstractNum w:abstractNumId="13">
    <w:nsid w:val="676B2E12"/>
    <w:multiLevelType w:val="hybridMultilevel"/>
    <w:tmpl w:val="44F61EA4"/>
    <w:lvl w:ilvl="0" w:tplc="6A0EF176">
      <w:start w:val="1"/>
      <w:numFmt w:val="bullet"/>
      <w:pStyle w:val="Bullet2"/>
      <w:lvlText w:val=""/>
      <w:lvlJc w:val="left"/>
      <w:pPr>
        <w:ind w:left="720" w:hanging="360"/>
      </w:pPr>
      <w:rPr>
        <w:rFonts w:ascii="Symbol" w:hAnsi="Symbol" w:hint="default"/>
        <w:sz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7E3A56FE"/>
    <w:multiLevelType w:val="multilevel"/>
    <w:tmpl w:val="0E6EECBE"/>
    <w:lvl w:ilvl="0">
      <w:start w:val="1"/>
      <w:numFmt w:val="upperRoman"/>
      <w:lvlText w:val="%1."/>
      <w:lvlJc w:val="right"/>
      <w:pPr>
        <w:tabs>
          <w:tab w:val="num" w:pos="1296"/>
        </w:tabs>
        <w:ind w:left="1296" w:hanging="216"/>
      </w:pPr>
    </w:lvl>
    <w:lvl w:ilvl="1">
      <w:start w:val="1"/>
      <w:numFmt w:val="upperLetter"/>
      <w:lvlText w:val="%2."/>
      <w:lvlJc w:val="left"/>
      <w:pPr>
        <w:tabs>
          <w:tab w:val="num" w:pos="1728"/>
        </w:tabs>
        <w:ind w:left="1728" w:hanging="432"/>
      </w:pPr>
    </w:lvl>
    <w:lvl w:ilvl="2">
      <w:start w:val="1"/>
      <w:numFmt w:val="decimal"/>
      <w:lvlText w:val="%3."/>
      <w:lvlJc w:val="left"/>
      <w:pPr>
        <w:tabs>
          <w:tab w:val="num" w:pos="2160"/>
        </w:tabs>
        <w:ind w:left="2160" w:hanging="432"/>
      </w:pPr>
    </w:lvl>
    <w:lvl w:ilvl="3">
      <w:start w:val="1"/>
      <w:numFmt w:val="lowerLetter"/>
      <w:lvlText w:val="%4)"/>
      <w:lvlJc w:val="left"/>
      <w:pPr>
        <w:tabs>
          <w:tab w:val="num" w:pos="2592"/>
        </w:tabs>
        <w:ind w:left="2592" w:hanging="432"/>
      </w:pPr>
    </w:lvl>
    <w:lvl w:ilvl="4">
      <w:start w:val="1"/>
      <w:numFmt w:val="lowerRoman"/>
      <w:lvlText w:val="%5)"/>
      <w:lvlJc w:val="left"/>
      <w:pPr>
        <w:tabs>
          <w:tab w:val="num" w:pos="3024"/>
        </w:tabs>
        <w:ind w:left="3024" w:hanging="432"/>
      </w:pPr>
    </w:lvl>
    <w:lvl w:ilvl="5">
      <w:start w:val="1"/>
      <w:numFmt w:val="lowerLetter"/>
      <w:lvlText w:val="%6."/>
      <w:lvlJc w:val="left"/>
      <w:pPr>
        <w:tabs>
          <w:tab w:val="num" w:pos="3456"/>
        </w:tabs>
        <w:ind w:left="3456" w:hanging="432"/>
      </w:pPr>
    </w:lvl>
    <w:lvl w:ilvl="6">
      <w:start w:val="1"/>
      <w:numFmt w:val="lowerRoman"/>
      <w:lvlText w:val="%7."/>
      <w:lvlJc w:val="left"/>
      <w:pPr>
        <w:tabs>
          <w:tab w:val="num" w:pos="3888"/>
        </w:tabs>
        <w:ind w:left="3888" w:hanging="432"/>
      </w:pPr>
    </w:lvl>
    <w:lvl w:ilvl="7">
      <w:start w:val="1"/>
      <w:numFmt w:val="none"/>
      <w:suff w:val="nothing"/>
      <w:lvlText w:val="%8"/>
      <w:lvlJc w:val="left"/>
      <w:pPr>
        <w:tabs>
          <w:tab w:val="num" w:pos="3888"/>
        </w:tabs>
        <w:ind w:left="3888" w:firstLine="0"/>
      </w:pPr>
    </w:lvl>
    <w:lvl w:ilvl="8">
      <w:start w:val="1"/>
      <w:numFmt w:val="none"/>
      <w:suff w:val="nothing"/>
      <w:lvlText w:val="%9"/>
      <w:lvlJc w:val="left"/>
      <w:pPr>
        <w:tabs>
          <w:tab w:val="num" w:pos="3888"/>
        </w:tabs>
        <w:ind w:left="3888" w:firstLine="0"/>
      </w:pPr>
    </w:lvl>
  </w:abstractNum>
  <w:num w:numId="1">
    <w:abstractNumId w:val="7"/>
  </w:num>
  <w:num w:numId="2">
    <w:abstractNumId w:val="9"/>
  </w:num>
  <w:num w:numId="3">
    <w:abstractNumId w:val="4"/>
  </w:num>
  <w:num w:numId="4">
    <w:abstractNumId w:val="3"/>
  </w:num>
  <w:num w:numId="5">
    <w:abstractNumId w:val="2"/>
  </w:num>
  <w:num w:numId="6">
    <w:abstractNumId w:val="1"/>
  </w:num>
  <w:num w:numId="7">
    <w:abstractNumId w:val="0"/>
  </w:num>
  <w:num w:numId="8">
    <w:abstractNumId w:val="6"/>
  </w:num>
  <w:num w:numId="9">
    <w:abstractNumId w:val="13"/>
  </w:num>
  <w:num w:numId="10">
    <w:abstractNumId w:val="11"/>
  </w:num>
  <w:num w:numId="11">
    <w:abstractNumId w:val="10"/>
  </w:num>
  <w:num w:numId="12">
    <w:abstractNumId w:val="12"/>
  </w:num>
  <w:num w:numId="13">
    <w:abstractNumId w:val="14"/>
  </w:num>
  <w:num w:numId="14">
    <w:abstractNumId w:val="8"/>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revisionView w:markup="0"/>
  <w:defaultTabStop w:val="475"/>
  <w:autoHyphenation/>
  <w:hyphenationZone w:val="220"/>
  <w:doNotHyphenateCaps/>
  <w:evenAndOddHeaders/>
  <w:drawingGridHorizontalSpacing w:val="209"/>
  <w:displayVerticalDrawingGridEvery w:val="2"/>
  <w:characterSpacingControl w:val="doNotCompress"/>
  <w:hdrShapeDefaults>
    <o:shapedefaults v:ext="edit" spidmax="4097"/>
  </w:hdrShapeDefaults>
  <w:footnotePr>
    <w:footnote w:id="-1"/>
    <w:footnote w:id="0"/>
  </w:footnotePr>
  <w:endnotePr>
    <w:numFmt w:val="decimal"/>
    <w:endnote w:id="-1"/>
    <w:endnote w:id="0"/>
  </w:endnotePr>
  <w:compat>
    <w:noColumnBalance/>
    <w:printColBlack/>
    <w:showBreaksInFrames/>
    <w:suppressBottomSpacing/>
    <w:suppressTopSpacing/>
    <w:suppressSpBfAfterPgBrk/>
    <w:shapeLayoutLikeWW8/>
    <w:forgetLastTabAlignment/>
    <w:doNotUseHTMLParagraphAutoSpacing/>
    <w:layoutRawTableWidth/>
    <w:doNotBreakWrappedTables/>
    <w:doNotSnapToGridInCell/>
    <w:selectFldWithFirstOrLastChar/>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docVars>
    <w:docVar w:name="Barcode" w:val="*1511705*"/>
    <w:docVar w:name="CreationDt" w:val="8/7/2015 2:15: PM"/>
    <w:docVar w:name="DocCategory" w:val="Doc"/>
    <w:docVar w:name="DocType" w:val="Final"/>
    <w:docVar w:name="DutyStation" w:val="Geneva"/>
    <w:docVar w:name="FooterJN" w:val="GE.15-11705"/>
    <w:docVar w:name="jobn" w:val="GE.15-11705 (R)"/>
    <w:docVar w:name="jobnDT" w:val="GE.15-11705 (R)   070815"/>
    <w:docVar w:name="jobnDTDT" w:val="GE.15-11705 (R)   070815   070815"/>
    <w:docVar w:name="JobNo" w:val="GE.1511705R"/>
    <w:docVar w:name="JobNo2" w:val="1515432R"/>
    <w:docVar w:name="LocalDrive" w:val="0"/>
    <w:docVar w:name="OandT" w:val="ES"/>
    <w:docVar w:name="PaperSize" w:val="A4"/>
    <w:docVar w:name="sss1" w:val="A/HRC/30/36"/>
    <w:docVar w:name="sss2" w:val="-"/>
    <w:docVar w:name="Symbol1" w:val="A/HRC/30/36"/>
    <w:docVar w:name="Symbol2" w:val="-"/>
  </w:docVars>
  <w:rsids>
    <w:rsidRoot w:val="00265157"/>
    <w:rsid w:val="00003DCF"/>
    <w:rsid w:val="00004615"/>
    <w:rsid w:val="00004756"/>
    <w:rsid w:val="00013E03"/>
    <w:rsid w:val="00015201"/>
    <w:rsid w:val="00024A67"/>
    <w:rsid w:val="00025CF3"/>
    <w:rsid w:val="0002669B"/>
    <w:rsid w:val="00033C1F"/>
    <w:rsid w:val="000513EF"/>
    <w:rsid w:val="0005420D"/>
    <w:rsid w:val="00055EA2"/>
    <w:rsid w:val="00067A5A"/>
    <w:rsid w:val="00067A90"/>
    <w:rsid w:val="00070C37"/>
    <w:rsid w:val="000738BD"/>
    <w:rsid w:val="00076F88"/>
    <w:rsid w:val="0008067C"/>
    <w:rsid w:val="00092464"/>
    <w:rsid w:val="000A111E"/>
    <w:rsid w:val="000A4A11"/>
    <w:rsid w:val="000B02B7"/>
    <w:rsid w:val="000C069D"/>
    <w:rsid w:val="000C67BC"/>
    <w:rsid w:val="000D64CF"/>
    <w:rsid w:val="000E0F08"/>
    <w:rsid w:val="000E30BA"/>
    <w:rsid w:val="000E35C6"/>
    <w:rsid w:val="000E3712"/>
    <w:rsid w:val="000E4411"/>
    <w:rsid w:val="000F1ACD"/>
    <w:rsid w:val="000F5D07"/>
    <w:rsid w:val="00105B0E"/>
    <w:rsid w:val="00113678"/>
    <w:rsid w:val="001235FD"/>
    <w:rsid w:val="00141BA7"/>
    <w:rsid w:val="00142737"/>
    <w:rsid w:val="001444A3"/>
    <w:rsid w:val="00145907"/>
    <w:rsid w:val="00153645"/>
    <w:rsid w:val="00153E8C"/>
    <w:rsid w:val="00160648"/>
    <w:rsid w:val="00161F29"/>
    <w:rsid w:val="00162E88"/>
    <w:rsid w:val="001726A4"/>
    <w:rsid w:val="00175AC4"/>
    <w:rsid w:val="00177361"/>
    <w:rsid w:val="001802BD"/>
    <w:rsid w:val="00193822"/>
    <w:rsid w:val="0019704E"/>
    <w:rsid w:val="001A39EE"/>
    <w:rsid w:val="001A4338"/>
    <w:rsid w:val="001A6777"/>
    <w:rsid w:val="001C2126"/>
    <w:rsid w:val="001C54CE"/>
    <w:rsid w:val="001D1749"/>
    <w:rsid w:val="001D2679"/>
    <w:rsid w:val="001D60ED"/>
    <w:rsid w:val="001E21CE"/>
    <w:rsid w:val="001E25A2"/>
    <w:rsid w:val="001E61AD"/>
    <w:rsid w:val="001E639C"/>
    <w:rsid w:val="001F4353"/>
    <w:rsid w:val="001F639D"/>
    <w:rsid w:val="00205CBD"/>
    <w:rsid w:val="00206603"/>
    <w:rsid w:val="002078A2"/>
    <w:rsid w:val="00211A7E"/>
    <w:rsid w:val="00215955"/>
    <w:rsid w:val="00217A24"/>
    <w:rsid w:val="00223C57"/>
    <w:rsid w:val="002253D1"/>
    <w:rsid w:val="00234B2D"/>
    <w:rsid w:val="00242477"/>
    <w:rsid w:val="00244051"/>
    <w:rsid w:val="002524D1"/>
    <w:rsid w:val="002535D8"/>
    <w:rsid w:val="00253660"/>
    <w:rsid w:val="00254046"/>
    <w:rsid w:val="002564AC"/>
    <w:rsid w:val="00261386"/>
    <w:rsid w:val="00261C41"/>
    <w:rsid w:val="00264124"/>
    <w:rsid w:val="00264A43"/>
    <w:rsid w:val="00265157"/>
    <w:rsid w:val="002726BA"/>
    <w:rsid w:val="00277697"/>
    <w:rsid w:val="00281B96"/>
    <w:rsid w:val="002853F1"/>
    <w:rsid w:val="002A04A3"/>
    <w:rsid w:val="002A0BAE"/>
    <w:rsid w:val="002A1D58"/>
    <w:rsid w:val="002A2DD8"/>
    <w:rsid w:val="002A7921"/>
    <w:rsid w:val="002B1213"/>
    <w:rsid w:val="002B36B3"/>
    <w:rsid w:val="002B6501"/>
    <w:rsid w:val="002B6E2A"/>
    <w:rsid w:val="002C0A4B"/>
    <w:rsid w:val="002C3DE6"/>
    <w:rsid w:val="002C66D0"/>
    <w:rsid w:val="002D396F"/>
    <w:rsid w:val="002D4606"/>
    <w:rsid w:val="002D666D"/>
    <w:rsid w:val="002E1F79"/>
    <w:rsid w:val="002F5C45"/>
    <w:rsid w:val="002F6149"/>
    <w:rsid w:val="002F7D25"/>
    <w:rsid w:val="00314757"/>
    <w:rsid w:val="00326F5F"/>
    <w:rsid w:val="00332D90"/>
    <w:rsid w:val="00333B06"/>
    <w:rsid w:val="00337D91"/>
    <w:rsid w:val="00346BFB"/>
    <w:rsid w:val="00350756"/>
    <w:rsid w:val="003542EE"/>
    <w:rsid w:val="0036081B"/>
    <w:rsid w:val="00360D26"/>
    <w:rsid w:val="00362FFE"/>
    <w:rsid w:val="003658B0"/>
    <w:rsid w:val="003778D5"/>
    <w:rsid w:val="0038044D"/>
    <w:rsid w:val="00384AEE"/>
    <w:rsid w:val="0038527A"/>
    <w:rsid w:val="00391367"/>
    <w:rsid w:val="0039505F"/>
    <w:rsid w:val="003A150E"/>
    <w:rsid w:val="003A2730"/>
    <w:rsid w:val="003B16B4"/>
    <w:rsid w:val="003B5A03"/>
    <w:rsid w:val="003C12AC"/>
    <w:rsid w:val="003C2842"/>
    <w:rsid w:val="003D0825"/>
    <w:rsid w:val="003D2003"/>
    <w:rsid w:val="003D5DA2"/>
    <w:rsid w:val="003E5193"/>
    <w:rsid w:val="003F4782"/>
    <w:rsid w:val="00401CDD"/>
    <w:rsid w:val="00402244"/>
    <w:rsid w:val="004027F8"/>
    <w:rsid w:val="00413889"/>
    <w:rsid w:val="00427FE5"/>
    <w:rsid w:val="00433222"/>
    <w:rsid w:val="00436A23"/>
    <w:rsid w:val="00436F13"/>
    <w:rsid w:val="004420FB"/>
    <w:rsid w:val="00445A4E"/>
    <w:rsid w:val="004502EC"/>
    <w:rsid w:val="004504A6"/>
    <w:rsid w:val="00460D23"/>
    <w:rsid w:val="004645DD"/>
    <w:rsid w:val="0047759D"/>
    <w:rsid w:val="00487893"/>
    <w:rsid w:val="0049612D"/>
    <w:rsid w:val="004964B8"/>
    <w:rsid w:val="004A21EE"/>
    <w:rsid w:val="004A36EE"/>
    <w:rsid w:val="004A7499"/>
    <w:rsid w:val="004B1314"/>
    <w:rsid w:val="004B16C7"/>
    <w:rsid w:val="004B722C"/>
    <w:rsid w:val="004C1B79"/>
    <w:rsid w:val="004C6A2C"/>
    <w:rsid w:val="004D275F"/>
    <w:rsid w:val="004D474D"/>
    <w:rsid w:val="004D6276"/>
    <w:rsid w:val="004D656E"/>
    <w:rsid w:val="004E6443"/>
    <w:rsid w:val="004E7743"/>
    <w:rsid w:val="00504669"/>
    <w:rsid w:val="005058E0"/>
    <w:rsid w:val="00511EAC"/>
    <w:rsid w:val="005121DC"/>
    <w:rsid w:val="00513113"/>
    <w:rsid w:val="00515869"/>
    <w:rsid w:val="005214BA"/>
    <w:rsid w:val="00522E6D"/>
    <w:rsid w:val="00524A24"/>
    <w:rsid w:val="005251C4"/>
    <w:rsid w:val="00526E12"/>
    <w:rsid w:val="00532578"/>
    <w:rsid w:val="00533411"/>
    <w:rsid w:val="00533DAB"/>
    <w:rsid w:val="005427EA"/>
    <w:rsid w:val="00545562"/>
    <w:rsid w:val="0054563F"/>
    <w:rsid w:val="005469E1"/>
    <w:rsid w:val="0055087F"/>
    <w:rsid w:val="00552E08"/>
    <w:rsid w:val="00552ECF"/>
    <w:rsid w:val="005635F7"/>
    <w:rsid w:val="00563967"/>
    <w:rsid w:val="00563A41"/>
    <w:rsid w:val="0056579C"/>
    <w:rsid w:val="00567706"/>
    <w:rsid w:val="00572298"/>
    <w:rsid w:val="005734C2"/>
    <w:rsid w:val="00574AA1"/>
    <w:rsid w:val="0057633B"/>
    <w:rsid w:val="00577545"/>
    <w:rsid w:val="00585859"/>
    <w:rsid w:val="00590EDF"/>
    <w:rsid w:val="005933CB"/>
    <w:rsid w:val="00593E2F"/>
    <w:rsid w:val="00595A74"/>
    <w:rsid w:val="005A002C"/>
    <w:rsid w:val="005A1D01"/>
    <w:rsid w:val="005A5601"/>
    <w:rsid w:val="005A6224"/>
    <w:rsid w:val="005A62A9"/>
    <w:rsid w:val="005A7964"/>
    <w:rsid w:val="005B064E"/>
    <w:rsid w:val="005B499C"/>
    <w:rsid w:val="005C0440"/>
    <w:rsid w:val="005D38B6"/>
    <w:rsid w:val="005D7642"/>
    <w:rsid w:val="005E0A46"/>
    <w:rsid w:val="005E3D0D"/>
    <w:rsid w:val="005E7DCF"/>
    <w:rsid w:val="005F02E0"/>
    <w:rsid w:val="005F55A9"/>
    <w:rsid w:val="005F6E5C"/>
    <w:rsid w:val="00602F9D"/>
    <w:rsid w:val="0060593E"/>
    <w:rsid w:val="00616B8D"/>
    <w:rsid w:val="006261A6"/>
    <w:rsid w:val="0062751F"/>
    <w:rsid w:val="006307E3"/>
    <w:rsid w:val="00632AFD"/>
    <w:rsid w:val="0063491E"/>
    <w:rsid w:val="00634A27"/>
    <w:rsid w:val="00634BC5"/>
    <w:rsid w:val="00635AF8"/>
    <w:rsid w:val="006409EF"/>
    <w:rsid w:val="006459C6"/>
    <w:rsid w:val="00646363"/>
    <w:rsid w:val="006463D5"/>
    <w:rsid w:val="00647668"/>
    <w:rsid w:val="00653634"/>
    <w:rsid w:val="00655212"/>
    <w:rsid w:val="00657EE4"/>
    <w:rsid w:val="006816AA"/>
    <w:rsid w:val="00682A27"/>
    <w:rsid w:val="00684FCA"/>
    <w:rsid w:val="0069689E"/>
    <w:rsid w:val="006A1698"/>
    <w:rsid w:val="006A1D06"/>
    <w:rsid w:val="006A3F10"/>
    <w:rsid w:val="006A71EB"/>
    <w:rsid w:val="006B34CB"/>
    <w:rsid w:val="006B452C"/>
    <w:rsid w:val="006B590B"/>
    <w:rsid w:val="006C44B7"/>
    <w:rsid w:val="006C59D5"/>
    <w:rsid w:val="006D58BE"/>
    <w:rsid w:val="006E1418"/>
    <w:rsid w:val="006F3683"/>
    <w:rsid w:val="00700738"/>
    <w:rsid w:val="00705549"/>
    <w:rsid w:val="0071210D"/>
    <w:rsid w:val="00716BC5"/>
    <w:rsid w:val="007170E5"/>
    <w:rsid w:val="00723115"/>
    <w:rsid w:val="00724550"/>
    <w:rsid w:val="00730859"/>
    <w:rsid w:val="00731830"/>
    <w:rsid w:val="00736A19"/>
    <w:rsid w:val="0074341E"/>
    <w:rsid w:val="00743C8D"/>
    <w:rsid w:val="00745258"/>
    <w:rsid w:val="0077374B"/>
    <w:rsid w:val="007746A3"/>
    <w:rsid w:val="007766E6"/>
    <w:rsid w:val="00781ACA"/>
    <w:rsid w:val="00785F8F"/>
    <w:rsid w:val="00787B44"/>
    <w:rsid w:val="00790CD9"/>
    <w:rsid w:val="00791F20"/>
    <w:rsid w:val="00795A5A"/>
    <w:rsid w:val="00796EC3"/>
    <w:rsid w:val="007A0441"/>
    <w:rsid w:val="007B098D"/>
    <w:rsid w:val="007B1DE5"/>
    <w:rsid w:val="007B5785"/>
    <w:rsid w:val="007B5CF3"/>
    <w:rsid w:val="007B67AE"/>
    <w:rsid w:val="007C62D1"/>
    <w:rsid w:val="007C706F"/>
    <w:rsid w:val="007C7320"/>
    <w:rsid w:val="007E0E39"/>
    <w:rsid w:val="007E2B60"/>
    <w:rsid w:val="007F0E54"/>
    <w:rsid w:val="007F47D2"/>
    <w:rsid w:val="007F5107"/>
    <w:rsid w:val="00803EC5"/>
    <w:rsid w:val="008040BA"/>
    <w:rsid w:val="008042D6"/>
    <w:rsid w:val="00806380"/>
    <w:rsid w:val="00821CE2"/>
    <w:rsid w:val="00830FF8"/>
    <w:rsid w:val="00833A04"/>
    <w:rsid w:val="00833B8D"/>
    <w:rsid w:val="00843750"/>
    <w:rsid w:val="00844407"/>
    <w:rsid w:val="00853E2A"/>
    <w:rsid w:val="008541E9"/>
    <w:rsid w:val="00856EEB"/>
    <w:rsid w:val="00873020"/>
    <w:rsid w:val="008739EB"/>
    <w:rsid w:val="008776BB"/>
    <w:rsid w:val="00880540"/>
    <w:rsid w:val="0088396E"/>
    <w:rsid w:val="00884EB1"/>
    <w:rsid w:val="0089608E"/>
    <w:rsid w:val="008A1A7A"/>
    <w:rsid w:val="008A45EE"/>
    <w:rsid w:val="008B0632"/>
    <w:rsid w:val="008B08A3"/>
    <w:rsid w:val="008B4F64"/>
    <w:rsid w:val="008B53C0"/>
    <w:rsid w:val="008B5F7F"/>
    <w:rsid w:val="008B64B1"/>
    <w:rsid w:val="008B6A49"/>
    <w:rsid w:val="008B709D"/>
    <w:rsid w:val="008C11F5"/>
    <w:rsid w:val="008C2A03"/>
    <w:rsid w:val="008C6372"/>
    <w:rsid w:val="008D0CE3"/>
    <w:rsid w:val="008E7A0A"/>
    <w:rsid w:val="008F12FD"/>
    <w:rsid w:val="008F13EA"/>
    <w:rsid w:val="008F24E6"/>
    <w:rsid w:val="00904F3C"/>
    <w:rsid w:val="0090623F"/>
    <w:rsid w:val="00906702"/>
    <w:rsid w:val="00907EDB"/>
    <w:rsid w:val="009110C5"/>
    <w:rsid w:val="00912FB5"/>
    <w:rsid w:val="00913A54"/>
    <w:rsid w:val="00915944"/>
    <w:rsid w:val="009228D9"/>
    <w:rsid w:val="009312DC"/>
    <w:rsid w:val="009327BF"/>
    <w:rsid w:val="00934047"/>
    <w:rsid w:val="00935F33"/>
    <w:rsid w:val="0094745A"/>
    <w:rsid w:val="00952B5F"/>
    <w:rsid w:val="00953546"/>
    <w:rsid w:val="0095649D"/>
    <w:rsid w:val="009565AD"/>
    <w:rsid w:val="00963BDB"/>
    <w:rsid w:val="0096556C"/>
    <w:rsid w:val="00984EE4"/>
    <w:rsid w:val="00990168"/>
    <w:rsid w:val="0099354F"/>
    <w:rsid w:val="009B08F1"/>
    <w:rsid w:val="009B16EA"/>
    <w:rsid w:val="009B3444"/>
    <w:rsid w:val="009B5DCD"/>
    <w:rsid w:val="009B5EE6"/>
    <w:rsid w:val="009B7193"/>
    <w:rsid w:val="009C20B9"/>
    <w:rsid w:val="009C382E"/>
    <w:rsid w:val="009D28B9"/>
    <w:rsid w:val="009D6E3D"/>
    <w:rsid w:val="009E5E58"/>
    <w:rsid w:val="009F0808"/>
    <w:rsid w:val="00A007CF"/>
    <w:rsid w:val="00A070E6"/>
    <w:rsid w:val="00A1426A"/>
    <w:rsid w:val="00A14F1D"/>
    <w:rsid w:val="00A1703F"/>
    <w:rsid w:val="00A176B3"/>
    <w:rsid w:val="00A2180A"/>
    <w:rsid w:val="00A22293"/>
    <w:rsid w:val="00A344D5"/>
    <w:rsid w:val="00A46574"/>
    <w:rsid w:val="00A471A3"/>
    <w:rsid w:val="00A47B1B"/>
    <w:rsid w:val="00A52CBD"/>
    <w:rsid w:val="00A63339"/>
    <w:rsid w:val="00A90F41"/>
    <w:rsid w:val="00A910E7"/>
    <w:rsid w:val="00A93B3B"/>
    <w:rsid w:val="00A951DD"/>
    <w:rsid w:val="00A9600A"/>
    <w:rsid w:val="00A96C80"/>
    <w:rsid w:val="00AA0ABF"/>
    <w:rsid w:val="00AA27C2"/>
    <w:rsid w:val="00AB2CCF"/>
    <w:rsid w:val="00AB49FD"/>
    <w:rsid w:val="00AB5A14"/>
    <w:rsid w:val="00AC271B"/>
    <w:rsid w:val="00AD12DB"/>
    <w:rsid w:val="00AD6322"/>
    <w:rsid w:val="00AD6752"/>
    <w:rsid w:val="00AD78B1"/>
    <w:rsid w:val="00AF0B91"/>
    <w:rsid w:val="00AF1A65"/>
    <w:rsid w:val="00AF3B70"/>
    <w:rsid w:val="00AF434B"/>
    <w:rsid w:val="00B03D42"/>
    <w:rsid w:val="00B11766"/>
    <w:rsid w:val="00B17439"/>
    <w:rsid w:val="00B17940"/>
    <w:rsid w:val="00B17A11"/>
    <w:rsid w:val="00B2296A"/>
    <w:rsid w:val="00B2472B"/>
    <w:rsid w:val="00B2753B"/>
    <w:rsid w:val="00B30444"/>
    <w:rsid w:val="00B33139"/>
    <w:rsid w:val="00B36652"/>
    <w:rsid w:val="00B44E4D"/>
    <w:rsid w:val="00B47187"/>
    <w:rsid w:val="00B5129B"/>
    <w:rsid w:val="00B56376"/>
    <w:rsid w:val="00B5741E"/>
    <w:rsid w:val="00B606B7"/>
    <w:rsid w:val="00B62C69"/>
    <w:rsid w:val="00B63D97"/>
    <w:rsid w:val="00B666EC"/>
    <w:rsid w:val="00B77560"/>
    <w:rsid w:val="00B77FC0"/>
    <w:rsid w:val="00B96C45"/>
    <w:rsid w:val="00BB052D"/>
    <w:rsid w:val="00BB1F92"/>
    <w:rsid w:val="00BB46C6"/>
    <w:rsid w:val="00BB5B7F"/>
    <w:rsid w:val="00BB7E8A"/>
    <w:rsid w:val="00BC20A0"/>
    <w:rsid w:val="00BC75AA"/>
    <w:rsid w:val="00BD0770"/>
    <w:rsid w:val="00BD2F16"/>
    <w:rsid w:val="00BE2488"/>
    <w:rsid w:val="00BE2D25"/>
    <w:rsid w:val="00BE448A"/>
    <w:rsid w:val="00BE531D"/>
    <w:rsid w:val="00BF2725"/>
    <w:rsid w:val="00BF3D60"/>
    <w:rsid w:val="00BF5FCB"/>
    <w:rsid w:val="00C00290"/>
    <w:rsid w:val="00C05FFF"/>
    <w:rsid w:val="00C16B93"/>
    <w:rsid w:val="00C2210E"/>
    <w:rsid w:val="00C2524E"/>
    <w:rsid w:val="00C32802"/>
    <w:rsid w:val="00C35DFA"/>
    <w:rsid w:val="00C40B0B"/>
    <w:rsid w:val="00C41B6F"/>
    <w:rsid w:val="00C42BBF"/>
    <w:rsid w:val="00C44979"/>
    <w:rsid w:val="00C45525"/>
    <w:rsid w:val="00C45A45"/>
    <w:rsid w:val="00C47EFE"/>
    <w:rsid w:val="00C50728"/>
    <w:rsid w:val="00C56B0F"/>
    <w:rsid w:val="00C60105"/>
    <w:rsid w:val="00C623BF"/>
    <w:rsid w:val="00C62B8D"/>
    <w:rsid w:val="00C6396F"/>
    <w:rsid w:val="00C640D1"/>
    <w:rsid w:val="00C64551"/>
    <w:rsid w:val="00C65540"/>
    <w:rsid w:val="00C7011D"/>
    <w:rsid w:val="00C70D59"/>
    <w:rsid w:val="00C7432F"/>
    <w:rsid w:val="00C77473"/>
    <w:rsid w:val="00C856F4"/>
    <w:rsid w:val="00C91210"/>
    <w:rsid w:val="00C94257"/>
    <w:rsid w:val="00C96443"/>
    <w:rsid w:val="00CA2CF3"/>
    <w:rsid w:val="00CB519E"/>
    <w:rsid w:val="00CC3D89"/>
    <w:rsid w:val="00CC5B37"/>
    <w:rsid w:val="00CD2ED3"/>
    <w:rsid w:val="00CD3C62"/>
    <w:rsid w:val="00CE4211"/>
    <w:rsid w:val="00CF021B"/>
    <w:rsid w:val="00CF066B"/>
    <w:rsid w:val="00CF07BE"/>
    <w:rsid w:val="00CF4412"/>
    <w:rsid w:val="00CF5B33"/>
    <w:rsid w:val="00D01748"/>
    <w:rsid w:val="00D028FF"/>
    <w:rsid w:val="00D03ECD"/>
    <w:rsid w:val="00D05963"/>
    <w:rsid w:val="00D07231"/>
    <w:rsid w:val="00D11640"/>
    <w:rsid w:val="00D1470E"/>
    <w:rsid w:val="00D20AA4"/>
    <w:rsid w:val="00D25A7B"/>
    <w:rsid w:val="00D26BFA"/>
    <w:rsid w:val="00D32157"/>
    <w:rsid w:val="00D434AF"/>
    <w:rsid w:val="00D44FA6"/>
    <w:rsid w:val="00D554C9"/>
    <w:rsid w:val="00D61BB7"/>
    <w:rsid w:val="00D62DA9"/>
    <w:rsid w:val="00D70D97"/>
    <w:rsid w:val="00D7165D"/>
    <w:rsid w:val="00D75705"/>
    <w:rsid w:val="00D75719"/>
    <w:rsid w:val="00D77B08"/>
    <w:rsid w:val="00D961D6"/>
    <w:rsid w:val="00D97B17"/>
    <w:rsid w:val="00DA1A4A"/>
    <w:rsid w:val="00DA4AFE"/>
    <w:rsid w:val="00DA4BD0"/>
    <w:rsid w:val="00DB058E"/>
    <w:rsid w:val="00DB326E"/>
    <w:rsid w:val="00DB3FCC"/>
    <w:rsid w:val="00DC1E7E"/>
    <w:rsid w:val="00DC31D2"/>
    <w:rsid w:val="00DC7A5F"/>
    <w:rsid w:val="00DD6A66"/>
    <w:rsid w:val="00DE0D15"/>
    <w:rsid w:val="00DF1CF0"/>
    <w:rsid w:val="00DF6656"/>
    <w:rsid w:val="00DF7388"/>
    <w:rsid w:val="00E04C73"/>
    <w:rsid w:val="00E04EA2"/>
    <w:rsid w:val="00E079A3"/>
    <w:rsid w:val="00E12674"/>
    <w:rsid w:val="00E132AC"/>
    <w:rsid w:val="00E15CCC"/>
    <w:rsid w:val="00E15D7D"/>
    <w:rsid w:val="00E17234"/>
    <w:rsid w:val="00E23ABA"/>
    <w:rsid w:val="00E261F5"/>
    <w:rsid w:val="00E34A5B"/>
    <w:rsid w:val="00E4741B"/>
    <w:rsid w:val="00E478DE"/>
    <w:rsid w:val="00E5226F"/>
    <w:rsid w:val="00E53135"/>
    <w:rsid w:val="00E54D94"/>
    <w:rsid w:val="00E6111E"/>
    <w:rsid w:val="00E616D0"/>
    <w:rsid w:val="00E62CCE"/>
    <w:rsid w:val="00E62D29"/>
    <w:rsid w:val="00E64F51"/>
    <w:rsid w:val="00E65C07"/>
    <w:rsid w:val="00E8225E"/>
    <w:rsid w:val="00E847AF"/>
    <w:rsid w:val="00E86497"/>
    <w:rsid w:val="00E90547"/>
    <w:rsid w:val="00E970B0"/>
    <w:rsid w:val="00EA1656"/>
    <w:rsid w:val="00EA1819"/>
    <w:rsid w:val="00EA255B"/>
    <w:rsid w:val="00EA4CD6"/>
    <w:rsid w:val="00EB1F66"/>
    <w:rsid w:val="00EB485B"/>
    <w:rsid w:val="00EB646E"/>
    <w:rsid w:val="00EC34C1"/>
    <w:rsid w:val="00EC4D1F"/>
    <w:rsid w:val="00EC6F5D"/>
    <w:rsid w:val="00EC7A61"/>
    <w:rsid w:val="00ED1C96"/>
    <w:rsid w:val="00EE3586"/>
    <w:rsid w:val="00EE63A7"/>
    <w:rsid w:val="00EE7954"/>
    <w:rsid w:val="00EF1FBD"/>
    <w:rsid w:val="00EF29BE"/>
    <w:rsid w:val="00F07943"/>
    <w:rsid w:val="00F07DDF"/>
    <w:rsid w:val="00F16256"/>
    <w:rsid w:val="00F162DB"/>
    <w:rsid w:val="00F231E8"/>
    <w:rsid w:val="00F26EA8"/>
    <w:rsid w:val="00F30632"/>
    <w:rsid w:val="00F33544"/>
    <w:rsid w:val="00F35ACF"/>
    <w:rsid w:val="00F51C87"/>
    <w:rsid w:val="00F5214D"/>
    <w:rsid w:val="00F564CD"/>
    <w:rsid w:val="00F624BD"/>
    <w:rsid w:val="00F62A5E"/>
    <w:rsid w:val="00F631B9"/>
    <w:rsid w:val="00F634A6"/>
    <w:rsid w:val="00F6634F"/>
    <w:rsid w:val="00F72CD1"/>
    <w:rsid w:val="00F74A39"/>
    <w:rsid w:val="00F8138E"/>
    <w:rsid w:val="00F82707"/>
    <w:rsid w:val="00F85203"/>
    <w:rsid w:val="00F87D5A"/>
    <w:rsid w:val="00F87EF6"/>
    <w:rsid w:val="00F92676"/>
    <w:rsid w:val="00F94262"/>
    <w:rsid w:val="00F947D0"/>
    <w:rsid w:val="00F9616B"/>
    <w:rsid w:val="00F979A8"/>
    <w:rsid w:val="00FA1B93"/>
    <w:rsid w:val="00FA3D7C"/>
    <w:rsid w:val="00FA5551"/>
    <w:rsid w:val="00FA7C7A"/>
    <w:rsid w:val="00FB0328"/>
    <w:rsid w:val="00FC1C00"/>
    <w:rsid w:val="00FC2F75"/>
    <w:rsid w:val="00FD213B"/>
    <w:rsid w:val="00FD3CE8"/>
    <w:rsid w:val="00FD5B91"/>
    <w:rsid w:val="00FD7513"/>
    <w:rsid w:val="00FE179A"/>
    <w:rsid w:val="00FE2684"/>
    <w:rsid w:val="00FF07F5"/>
    <w:rsid w:val="00FF125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semiHidden="0" w:uiPriority="9" w:unhideWhenUsed="0"/>
    <w:lsdException w:name="heading 3" w:semiHidden="0" w:uiPriority="9" w:unhideWhenUsed="0" w:qFormat="1"/>
    <w:lsdException w:name="heading 4"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uiPriority="35" w:qFormat="1"/>
    <w:lsdException w:name="footnote reference" w:uiPriority="1"/>
    <w:lsdException w:name="annotation reference" w:uiPriority="1"/>
    <w:lsdException w:name="line number" w:semiHidden="0" w:unhideWhenUsed="0"/>
    <w:lsdException w:name="endnote reference" w:semiHidden="0" w:uiPriority="1" w:unhideWhenUsed="0"/>
    <w:lsdException w:name="endnote text" w:uiPriority="1"/>
    <w:lsdException w:name="List Number"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uiPriority="10" w:unhideWhenUsed="0"/>
    <w:lsdException w:name="Default Paragraph Font" w:uiPriority="1"/>
    <w:lsdException w:name="List Continue" w:semiHidden="0" w:unhideWhenUsed="0"/>
    <w:lsdException w:name="List Continue 2" w:semiHidden="0" w:unhideWhenUsed="0"/>
    <w:lsdException w:name="Subtitle" w:uiPriority="11" w:unhideWhenUsed="0"/>
    <w:lsdException w:name="Strong" w:uiPriority="22" w:unhideWhenUsed="0"/>
    <w:lsdException w:name="Emphasis" w:uiPriority="20" w:unhideWhenUsed="0"/>
    <w:lsdException w:name="Outline List 1" w:uiPriority="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lsdException w:name="Quote" w:uiPriority="29" w:unhideWhenUsed="0"/>
    <w:lsdException w:name="Intense Quote"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lsdException w:name="Intense Emphasis" w:uiPriority="21" w:unhideWhenUsed="0"/>
    <w:lsdException w:name="Subtle Reference" w:uiPriority="31" w:unhideWhenUsed="0"/>
    <w:lsdException w:name="Intense Reference" w:uiPriority="32" w:unhideWhenUsed="0"/>
    <w:lsdException w:name="Book Title" w:uiPriority="33" w:unhideWhenUsed="0"/>
    <w:lsdException w:name="Bibliography" w:uiPriority="37"/>
    <w:lsdException w:name="TOC Heading" w:uiPriority="39" w:qFormat="1"/>
  </w:latentStyles>
  <w:style w:type="paragraph" w:default="1" w:styleId="Normal">
    <w:name w:val="Normal"/>
    <w:unhideWhenUsed/>
    <w:qFormat/>
    <w:rsid w:val="00BB46C6"/>
    <w:pPr>
      <w:spacing w:after="0" w:line="240" w:lineRule="exact"/>
    </w:pPr>
    <w:rPr>
      <w:rFonts w:ascii="Times New Roman" w:hAnsi="Times New Roman" w:cs="Times New Roman"/>
      <w:spacing w:val="4"/>
      <w:w w:val="103"/>
      <w:kern w:val="14"/>
      <w:sz w:val="20"/>
      <w:lang w:val="ru-RU"/>
    </w:rPr>
  </w:style>
  <w:style w:type="paragraph" w:styleId="Heading1">
    <w:name w:val="heading 1"/>
    <w:basedOn w:val="Normal"/>
    <w:next w:val="Normal"/>
    <w:link w:val="Heading1Char"/>
    <w:uiPriority w:val="9"/>
    <w:rsid w:val="0088396E"/>
    <w:pPr>
      <w:keepNext/>
      <w:spacing w:before="240" w:after="60"/>
      <w:outlineLvl w:val="0"/>
    </w:pPr>
    <w:rPr>
      <w:rFonts w:ascii="Arial" w:eastAsiaTheme="majorEastAsia" w:hAnsi="Arial" w:cstheme="majorBidi"/>
      <w:b/>
      <w:bCs/>
      <w:sz w:val="32"/>
      <w:szCs w:val="28"/>
    </w:rPr>
  </w:style>
  <w:style w:type="paragraph" w:styleId="Heading2">
    <w:name w:val="heading 2"/>
    <w:basedOn w:val="Normal"/>
    <w:next w:val="Normal"/>
    <w:link w:val="Heading2Char"/>
    <w:uiPriority w:val="9"/>
    <w:rsid w:val="0088396E"/>
    <w:pPr>
      <w:keepNext/>
      <w:spacing w:before="240" w:after="60"/>
      <w:outlineLvl w:val="1"/>
    </w:pPr>
    <w:rPr>
      <w:rFonts w:ascii="Arial" w:eastAsiaTheme="majorEastAsia" w:hAnsi="Arial" w:cstheme="majorBidi"/>
      <w:b/>
      <w:bCs/>
      <w:i/>
      <w:sz w:val="28"/>
      <w:szCs w:val="26"/>
    </w:rPr>
  </w:style>
  <w:style w:type="paragraph" w:styleId="Heading3">
    <w:name w:val="heading 3"/>
    <w:basedOn w:val="Normal"/>
    <w:next w:val="Normal"/>
    <w:link w:val="Heading3Char"/>
    <w:uiPriority w:val="9"/>
    <w:qFormat/>
    <w:rsid w:val="0071210D"/>
    <w:pPr>
      <w:keepNext/>
      <w:spacing w:before="240" w:after="60"/>
      <w:outlineLvl w:val="2"/>
    </w:pPr>
    <w:rPr>
      <w:rFonts w:ascii="Arial" w:eastAsiaTheme="majorEastAsia" w:hAnsi="Arial" w:cstheme="majorBidi"/>
      <w:b/>
      <w:b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rsid w:val="00E970B0"/>
    <w:pPr>
      <w:spacing w:after="0" w:line="240" w:lineRule="auto"/>
    </w:pPr>
    <w:rPr>
      <w:rFonts w:ascii="Times New Roman" w:hAnsi="Times New Roman"/>
      <w:spacing w:val="4"/>
      <w:w w:val="103"/>
      <w:kern w:val="14"/>
      <w:sz w:val="20"/>
    </w:rPr>
  </w:style>
  <w:style w:type="paragraph" w:customStyle="1" w:styleId="HM">
    <w:name w:val="_ H __M"/>
    <w:basedOn w:val="Normal"/>
    <w:next w:val="Normal"/>
    <w:qFormat/>
    <w:rsid w:val="00E970B0"/>
    <w:pPr>
      <w:keepNext/>
      <w:keepLines/>
      <w:suppressAutoHyphens/>
      <w:spacing w:line="360" w:lineRule="exact"/>
      <w:outlineLvl w:val="0"/>
    </w:pPr>
    <w:rPr>
      <w:b/>
      <w:spacing w:val="-3"/>
      <w:w w:val="99"/>
      <w:sz w:val="34"/>
    </w:rPr>
  </w:style>
  <w:style w:type="paragraph" w:customStyle="1" w:styleId="H1">
    <w:name w:val="_ H_1"/>
    <w:basedOn w:val="Normal"/>
    <w:next w:val="SingleTxt"/>
    <w:qFormat/>
    <w:rsid w:val="00E970B0"/>
    <w:pPr>
      <w:suppressAutoHyphens/>
      <w:spacing w:line="270" w:lineRule="exact"/>
      <w:outlineLvl w:val="0"/>
    </w:pPr>
    <w:rPr>
      <w:b/>
      <w:sz w:val="24"/>
    </w:rPr>
  </w:style>
  <w:style w:type="paragraph" w:customStyle="1" w:styleId="HCh">
    <w:name w:val="_ H _Ch"/>
    <w:basedOn w:val="H1"/>
    <w:next w:val="SingleTxt"/>
    <w:qFormat/>
    <w:rsid w:val="00E970B0"/>
    <w:pPr>
      <w:keepNext/>
      <w:keepLines/>
      <w:spacing w:line="300" w:lineRule="exact"/>
    </w:pPr>
    <w:rPr>
      <w:spacing w:val="-2"/>
      <w:sz w:val="28"/>
    </w:rPr>
  </w:style>
  <w:style w:type="paragraph" w:customStyle="1" w:styleId="H23">
    <w:name w:val="_ H_2/3"/>
    <w:basedOn w:val="H1"/>
    <w:next w:val="SingleTxt"/>
    <w:qFormat/>
    <w:rsid w:val="00935F33"/>
    <w:pPr>
      <w:keepNext/>
      <w:keepLines/>
      <w:spacing w:line="240" w:lineRule="exact"/>
      <w:outlineLvl w:val="1"/>
    </w:pPr>
    <w:rPr>
      <w:spacing w:val="2"/>
      <w:sz w:val="20"/>
    </w:rPr>
  </w:style>
  <w:style w:type="paragraph" w:customStyle="1" w:styleId="H4">
    <w:name w:val="_ H_4"/>
    <w:basedOn w:val="Normal"/>
    <w:next w:val="Normal"/>
    <w:qFormat/>
    <w:rsid w:val="00935F33"/>
    <w:pPr>
      <w:keepNext/>
      <w:keepLines/>
      <w:tabs>
        <w:tab w:val="right" w:pos="360"/>
      </w:tabs>
      <w:suppressAutoHyphens/>
      <w:outlineLvl w:val="3"/>
    </w:pPr>
    <w:rPr>
      <w:i/>
      <w:spacing w:val="3"/>
    </w:rPr>
  </w:style>
  <w:style w:type="paragraph" w:customStyle="1" w:styleId="H56">
    <w:name w:val="_ H_5/6"/>
    <w:basedOn w:val="Normal"/>
    <w:next w:val="Normal"/>
    <w:qFormat/>
    <w:rsid w:val="00935F33"/>
    <w:pPr>
      <w:keepNext/>
      <w:keepLines/>
      <w:tabs>
        <w:tab w:val="right" w:pos="360"/>
      </w:tabs>
      <w:suppressAutoHyphens/>
      <w:outlineLvl w:val="4"/>
    </w:pPr>
  </w:style>
  <w:style w:type="paragraph" w:customStyle="1" w:styleId="DualTxt">
    <w:name w:val="__Dual Txt"/>
    <w:basedOn w:val="Normal"/>
    <w:qFormat/>
    <w:rsid w:val="00935F33"/>
    <w:pPr>
      <w:tabs>
        <w:tab w:val="left" w:pos="475"/>
        <w:tab w:val="left" w:pos="965"/>
        <w:tab w:val="left" w:pos="1440"/>
        <w:tab w:val="left" w:pos="1915"/>
        <w:tab w:val="left" w:pos="2405"/>
        <w:tab w:val="left" w:pos="2880"/>
        <w:tab w:val="left" w:pos="3355"/>
      </w:tabs>
      <w:spacing w:after="120"/>
      <w:jc w:val="both"/>
    </w:pPr>
  </w:style>
  <w:style w:type="paragraph" w:customStyle="1" w:styleId="SM">
    <w:name w:val="__S_M"/>
    <w:basedOn w:val="Normal"/>
    <w:next w:val="Normal"/>
    <w:qFormat/>
    <w:rsid w:val="00935F33"/>
    <w:pPr>
      <w:keepNext/>
      <w:keepLines/>
      <w:tabs>
        <w:tab w:val="right" w:leader="dot" w:pos="360"/>
      </w:tabs>
      <w:suppressAutoHyphens/>
      <w:spacing w:line="390" w:lineRule="exact"/>
      <w:ind w:left="1267" w:right="1267"/>
      <w:outlineLvl w:val="0"/>
    </w:pPr>
    <w:rPr>
      <w:b/>
      <w:spacing w:val="-4"/>
      <w:w w:val="98"/>
      <w:sz w:val="40"/>
    </w:rPr>
  </w:style>
  <w:style w:type="paragraph" w:customStyle="1" w:styleId="SL">
    <w:name w:val="__S_L"/>
    <w:basedOn w:val="SM"/>
    <w:next w:val="Normal"/>
    <w:qFormat/>
    <w:rsid w:val="00935F33"/>
    <w:pPr>
      <w:spacing w:line="540" w:lineRule="exact"/>
    </w:pPr>
    <w:rPr>
      <w:spacing w:val="-8"/>
      <w:w w:val="96"/>
      <w:sz w:val="57"/>
    </w:rPr>
  </w:style>
  <w:style w:type="paragraph" w:customStyle="1" w:styleId="SS">
    <w:name w:val="__S_S"/>
    <w:basedOn w:val="HCh"/>
    <w:next w:val="Normal"/>
    <w:qFormat/>
    <w:rsid w:val="0056579C"/>
    <w:pPr>
      <w:ind w:left="1267" w:right="1267"/>
    </w:pPr>
  </w:style>
  <w:style w:type="paragraph" w:customStyle="1" w:styleId="SingleTxt">
    <w:name w:val="__Single Txt"/>
    <w:basedOn w:val="Normal"/>
    <w:qFormat/>
    <w:rsid w:val="0056579C"/>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6538"/>
        <w:tab w:val="left" w:pos="7013"/>
        <w:tab w:val="left" w:pos="7488"/>
        <w:tab w:val="left" w:pos="7978"/>
        <w:tab w:val="left" w:pos="8453"/>
      </w:tabs>
      <w:spacing w:after="120"/>
      <w:ind w:left="1267" w:right="1267"/>
      <w:jc w:val="both"/>
    </w:pPr>
  </w:style>
  <w:style w:type="paragraph" w:styleId="Footer">
    <w:name w:val="footer"/>
    <w:basedOn w:val="Normal"/>
    <w:link w:val="FooterChar"/>
    <w:uiPriority w:val="2"/>
    <w:unhideWhenUsed/>
    <w:rsid w:val="0056579C"/>
    <w:pPr>
      <w:tabs>
        <w:tab w:val="center" w:pos="4320"/>
        <w:tab w:val="right" w:pos="8640"/>
      </w:tabs>
      <w:spacing w:line="240" w:lineRule="auto"/>
    </w:pPr>
    <w:rPr>
      <w:b/>
      <w:spacing w:val="0"/>
      <w:w w:val="100"/>
      <w:kern w:val="0"/>
      <w:sz w:val="17"/>
    </w:rPr>
  </w:style>
  <w:style w:type="character" w:customStyle="1" w:styleId="FooterChar">
    <w:name w:val="Footer Char"/>
    <w:basedOn w:val="DefaultParagraphFont"/>
    <w:link w:val="Footer"/>
    <w:uiPriority w:val="2"/>
    <w:rsid w:val="00BE531D"/>
    <w:rPr>
      <w:rFonts w:ascii="Times New Roman" w:hAnsi="Times New Roman"/>
      <w:b/>
      <w:sz w:val="17"/>
      <w:lang w:val="ru-RU"/>
    </w:rPr>
  </w:style>
  <w:style w:type="paragraph" w:styleId="Header">
    <w:name w:val="header"/>
    <w:basedOn w:val="Normal"/>
    <w:link w:val="HeaderChar"/>
    <w:uiPriority w:val="2"/>
    <w:rsid w:val="0056579C"/>
    <w:pPr>
      <w:tabs>
        <w:tab w:val="center" w:pos="4320"/>
        <w:tab w:val="right" w:pos="8640"/>
      </w:tabs>
      <w:spacing w:line="240" w:lineRule="auto"/>
    </w:pPr>
    <w:rPr>
      <w:spacing w:val="0"/>
      <w:w w:val="100"/>
      <w:kern w:val="0"/>
      <w:sz w:val="17"/>
    </w:rPr>
  </w:style>
  <w:style w:type="character" w:customStyle="1" w:styleId="HeaderChar">
    <w:name w:val="Header Char"/>
    <w:basedOn w:val="DefaultParagraphFont"/>
    <w:link w:val="Header"/>
    <w:uiPriority w:val="2"/>
    <w:rsid w:val="00BE531D"/>
    <w:rPr>
      <w:rFonts w:ascii="Times New Roman" w:hAnsi="Times New Roman"/>
      <w:sz w:val="17"/>
      <w:lang w:val="ru-RU"/>
    </w:rPr>
  </w:style>
  <w:style w:type="character" w:customStyle="1" w:styleId="Heading1Char">
    <w:name w:val="Heading 1 Char"/>
    <w:basedOn w:val="DefaultParagraphFont"/>
    <w:link w:val="Heading1"/>
    <w:uiPriority w:val="9"/>
    <w:rsid w:val="0088396E"/>
    <w:rPr>
      <w:rFonts w:ascii="Arial" w:eastAsiaTheme="majorEastAsia" w:hAnsi="Arial" w:cstheme="majorBidi"/>
      <w:b/>
      <w:bCs/>
      <w:spacing w:val="4"/>
      <w:w w:val="103"/>
      <w:kern w:val="14"/>
      <w:sz w:val="32"/>
      <w:szCs w:val="28"/>
    </w:rPr>
  </w:style>
  <w:style w:type="character" w:customStyle="1" w:styleId="Heading2Char">
    <w:name w:val="Heading 2 Char"/>
    <w:basedOn w:val="DefaultParagraphFont"/>
    <w:link w:val="Heading2"/>
    <w:uiPriority w:val="9"/>
    <w:rsid w:val="0088396E"/>
    <w:rPr>
      <w:rFonts w:ascii="Arial" w:eastAsiaTheme="majorEastAsia" w:hAnsi="Arial" w:cstheme="majorBidi"/>
      <w:b/>
      <w:bCs/>
      <w:i/>
      <w:spacing w:val="4"/>
      <w:w w:val="103"/>
      <w:kern w:val="14"/>
      <w:sz w:val="28"/>
      <w:szCs w:val="26"/>
    </w:rPr>
  </w:style>
  <w:style w:type="character" w:customStyle="1" w:styleId="Heading3Char">
    <w:name w:val="Heading 3 Char"/>
    <w:basedOn w:val="DefaultParagraphFont"/>
    <w:link w:val="Heading3"/>
    <w:uiPriority w:val="9"/>
    <w:rsid w:val="0071210D"/>
    <w:rPr>
      <w:rFonts w:ascii="Arial" w:eastAsiaTheme="majorEastAsia" w:hAnsi="Arial" w:cstheme="majorBidi"/>
      <w:b/>
      <w:bCs/>
      <w:spacing w:val="4"/>
      <w:w w:val="103"/>
      <w:kern w:val="14"/>
      <w:sz w:val="26"/>
    </w:rPr>
  </w:style>
  <w:style w:type="paragraph" w:styleId="ListContinue">
    <w:name w:val="List Continue"/>
    <w:basedOn w:val="Normal"/>
    <w:uiPriority w:val="99"/>
    <w:semiHidden/>
    <w:rsid w:val="00DA1A4A"/>
    <w:pPr>
      <w:spacing w:after="120"/>
      <w:ind w:left="360"/>
      <w:contextualSpacing/>
    </w:pPr>
  </w:style>
  <w:style w:type="paragraph" w:styleId="ListContinue2">
    <w:name w:val="List Continue 2"/>
    <w:basedOn w:val="Normal"/>
    <w:next w:val="Normal"/>
    <w:uiPriority w:val="99"/>
    <w:rsid w:val="00DA1A4A"/>
    <w:pPr>
      <w:numPr>
        <w:numId w:val="2"/>
      </w:numPr>
      <w:tabs>
        <w:tab w:val="left" w:pos="792"/>
      </w:tabs>
      <w:spacing w:after="120"/>
    </w:pPr>
  </w:style>
  <w:style w:type="paragraph" w:styleId="ListNumber">
    <w:name w:val="List Number"/>
    <w:basedOn w:val="H1"/>
    <w:next w:val="Normal"/>
    <w:uiPriority w:val="99"/>
    <w:rsid w:val="00DA1A4A"/>
    <w:pPr>
      <w:numPr>
        <w:numId w:val="3"/>
      </w:numPr>
      <w:contextualSpacing/>
    </w:pPr>
  </w:style>
  <w:style w:type="paragraph" w:styleId="ListNumber2">
    <w:name w:val="List Number 2"/>
    <w:basedOn w:val="H23"/>
    <w:next w:val="Normal"/>
    <w:uiPriority w:val="99"/>
    <w:rsid w:val="00004756"/>
    <w:pPr>
      <w:numPr>
        <w:numId w:val="4"/>
      </w:numPr>
      <w:tabs>
        <w:tab w:val="clear" w:pos="720"/>
        <w:tab w:val="left" w:pos="648"/>
      </w:tabs>
      <w:ind w:left="648"/>
      <w:contextualSpacing/>
    </w:pPr>
  </w:style>
  <w:style w:type="paragraph" w:styleId="ListNumber3">
    <w:name w:val="List Number 3"/>
    <w:basedOn w:val="H23"/>
    <w:next w:val="Normal"/>
    <w:uiPriority w:val="99"/>
    <w:rsid w:val="00004756"/>
    <w:pPr>
      <w:numPr>
        <w:numId w:val="5"/>
      </w:numPr>
      <w:tabs>
        <w:tab w:val="clear" w:pos="1080"/>
        <w:tab w:val="left" w:pos="922"/>
      </w:tabs>
      <w:ind w:left="922"/>
      <w:contextualSpacing/>
    </w:pPr>
  </w:style>
  <w:style w:type="paragraph" w:styleId="ListNumber4">
    <w:name w:val="List Number 4"/>
    <w:basedOn w:val="Normal"/>
    <w:uiPriority w:val="99"/>
    <w:rsid w:val="00004756"/>
    <w:pPr>
      <w:keepNext/>
      <w:keepLines/>
      <w:numPr>
        <w:numId w:val="6"/>
      </w:numPr>
      <w:tabs>
        <w:tab w:val="clear" w:pos="1440"/>
        <w:tab w:val="left" w:pos="1210"/>
      </w:tabs>
      <w:suppressAutoHyphens/>
      <w:ind w:left="1210"/>
      <w:contextualSpacing/>
      <w:outlineLvl w:val="3"/>
    </w:pPr>
    <w:rPr>
      <w:i/>
      <w:spacing w:val="3"/>
    </w:rPr>
  </w:style>
  <w:style w:type="paragraph" w:styleId="ListNumber5">
    <w:name w:val="List Number 5"/>
    <w:basedOn w:val="Normal"/>
    <w:next w:val="Normal"/>
    <w:uiPriority w:val="99"/>
    <w:rsid w:val="00277697"/>
    <w:pPr>
      <w:numPr>
        <w:numId w:val="7"/>
      </w:numPr>
      <w:tabs>
        <w:tab w:val="clear" w:pos="1800"/>
        <w:tab w:val="left" w:pos="1498"/>
      </w:tabs>
      <w:ind w:left="1498"/>
      <w:contextualSpacing/>
    </w:pPr>
  </w:style>
  <w:style w:type="paragraph" w:customStyle="1" w:styleId="Small">
    <w:name w:val="Small"/>
    <w:basedOn w:val="Normal"/>
    <w:next w:val="Normal"/>
    <w:qFormat/>
    <w:rsid w:val="00277697"/>
    <w:pPr>
      <w:tabs>
        <w:tab w:val="right" w:pos="9965"/>
      </w:tabs>
      <w:spacing w:line="210" w:lineRule="exact"/>
    </w:pPr>
    <w:rPr>
      <w:spacing w:val="5"/>
      <w:w w:val="104"/>
      <w:sz w:val="17"/>
    </w:rPr>
  </w:style>
  <w:style w:type="paragraph" w:customStyle="1" w:styleId="SmallX">
    <w:name w:val="SmallX"/>
    <w:basedOn w:val="Small"/>
    <w:next w:val="Normal"/>
    <w:qFormat/>
    <w:rsid w:val="00277697"/>
    <w:pPr>
      <w:spacing w:line="180" w:lineRule="exact"/>
      <w:jc w:val="right"/>
    </w:pPr>
    <w:rPr>
      <w:spacing w:val="6"/>
      <w:w w:val="106"/>
      <w:sz w:val="14"/>
    </w:rPr>
  </w:style>
  <w:style w:type="paragraph" w:customStyle="1" w:styleId="XLarge">
    <w:name w:val="XLarge"/>
    <w:basedOn w:val="HM"/>
    <w:qFormat/>
    <w:rsid w:val="00277697"/>
    <w:pPr>
      <w:tabs>
        <w:tab w:val="right" w:leader="dot" w:pos="360"/>
      </w:tabs>
      <w:spacing w:line="390" w:lineRule="exact"/>
    </w:pPr>
    <w:rPr>
      <w:spacing w:val="-4"/>
      <w:w w:val="98"/>
      <w:sz w:val="40"/>
    </w:rPr>
  </w:style>
  <w:style w:type="paragraph" w:customStyle="1" w:styleId="Distribution">
    <w:name w:val="Distribution"/>
    <w:basedOn w:val="Normal"/>
    <w:next w:val="Normal"/>
    <w:autoRedefine/>
    <w:qFormat/>
    <w:rsid w:val="00984EE4"/>
    <w:pPr>
      <w:spacing w:before="240"/>
    </w:pPr>
    <w:rPr>
      <w:szCs w:val="20"/>
    </w:rPr>
  </w:style>
  <w:style w:type="paragraph" w:customStyle="1" w:styleId="Publication">
    <w:name w:val="Publication"/>
    <w:basedOn w:val="Normal"/>
    <w:next w:val="Normal"/>
    <w:qFormat/>
    <w:rsid w:val="00984EE4"/>
  </w:style>
  <w:style w:type="paragraph" w:customStyle="1" w:styleId="Original">
    <w:name w:val="Original"/>
    <w:basedOn w:val="Normal"/>
    <w:next w:val="Normal"/>
    <w:qFormat/>
    <w:rsid w:val="00984EE4"/>
    <w:rPr>
      <w:szCs w:val="20"/>
    </w:rPr>
  </w:style>
  <w:style w:type="paragraph" w:customStyle="1" w:styleId="ReleaseDate">
    <w:name w:val="ReleaseDate"/>
    <w:basedOn w:val="Normal"/>
    <w:next w:val="Normal"/>
    <w:qFormat/>
    <w:rsid w:val="00984EE4"/>
    <w:rPr>
      <w:szCs w:val="20"/>
    </w:rPr>
  </w:style>
  <w:style w:type="paragraph" w:customStyle="1" w:styleId="Session">
    <w:name w:val="Session"/>
    <w:basedOn w:val="H23"/>
    <w:autoRedefine/>
    <w:qFormat/>
    <w:rsid w:val="0054563F"/>
    <w:pPr>
      <w:ind w:right="1267"/>
    </w:pPr>
    <w:rPr>
      <w:spacing w:val="4"/>
    </w:rPr>
  </w:style>
  <w:style w:type="paragraph" w:customStyle="1" w:styleId="Committee">
    <w:name w:val="Committee"/>
    <w:basedOn w:val="H1"/>
    <w:qFormat/>
    <w:rsid w:val="00D97B17"/>
    <w:pPr>
      <w:ind w:right="1267"/>
    </w:pPr>
    <w:rPr>
      <w:szCs w:val="20"/>
    </w:rPr>
  </w:style>
  <w:style w:type="paragraph" w:customStyle="1" w:styleId="Sponsors">
    <w:name w:val="Sponsors"/>
    <w:basedOn w:val="H23"/>
    <w:qFormat/>
    <w:rsid w:val="00D97B17"/>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style>
  <w:style w:type="paragraph" w:customStyle="1" w:styleId="Title1">
    <w:name w:val="Title 1"/>
    <w:basedOn w:val="HCh"/>
    <w:autoRedefine/>
    <w:qFormat/>
    <w:rsid w:val="0054563F"/>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rPr>
      <w:szCs w:val="20"/>
    </w:rPr>
  </w:style>
  <w:style w:type="paragraph" w:customStyle="1" w:styleId="Title2">
    <w:name w:val="Title 2"/>
    <w:basedOn w:val="H1"/>
    <w:qFormat/>
    <w:rsid w:val="0054563F"/>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style>
  <w:style w:type="paragraph" w:customStyle="1" w:styleId="Type">
    <w:name w:val="Type"/>
    <w:basedOn w:val="H23"/>
    <w:autoRedefine/>
    <w:qFormat/>
    <w:rsid w:val="004B1314"/>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rPr>
      <w:szCs w:val="20"/>
    </w:rPr>
  </w:style>
  <w:style w:type="paragraph" w:styleId="FootnoteText">
    <w:name w:val="footnote text"/>
    <w:basedOn w:val="Normal"/>
    <w:link w:val="FootnoteTextChar"/>
    <w:uiPriority w:val="1"/>
    <w:unhideWhenUsed/>
    <w:rsid w:val="00CF07BE"/>
    <w:pPr>
      <w:suppressAutoHyphens/>
      <w:spacing w:line="210" w:lineRule="exact"/>
      <w:ind w:left="475" w:hanging="475"/>
    </w:pPr>
    <w:rPr>
      <w:spacing w:val="5"/>
      <w:w w:val="104"/>
      <w:sz w:val="17"/>
      <w:szCs w:val="20"/>
    </w:rPr>
  </w:style>
  <w:style w:type="character" w:customStyle="1" w:styleId="FootnoteTextChar">
    <w:name w:val="Footnote Text Char"/>
    <w:basedOn w:val="DefaultParagraphFont"/>
    <w:link w:val="FootnoteText"/>
    <w:uiPriority w:val="1"/>
    <w:rsid w:val="00CF07BE"/>
    <w:rPr>
      <w:rFonts w:ascii="Times New Roman" w:hAnsi="Times New Roman"/>
      <w:spacing w:val="5"/>
      <w:w w:val="104"/>
      <w:kern w:val="14"/>
      <w:sz w:val="17"/>
      <w:szCs w:val="20"/>
      <w:lang w:val="ru-RU"/>
    </w:rPr>
  </w:style>
  <w:style w:type="character" w:styleId="FootnoteReference">
    <w:name w:val="footnote reference"/>
    <w:basedOn w:val="DefaultParagraphFont"/>
    <w:uiPriority w:val="1"/>
    <w:semiHidden/>
    <w:rsid w:val="00BB46C6"/>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styleId="EndnoteText">
    <w:name w:val="endnote text"/>
    <w:basedOn w:val="Normal"/>
    <w:link w:val="EndnoteTextChar"/>
    <w:uiPriority w:val="1"/>
    <w:semiHidden/>
    <w:unhideWhenUsed/>
    <w:rsid w:val="00515869"/>
    <w:pPr>
      <w:suppressAutoHyphens/>
      <w:spacing w:line="240" w:lineRule="auto"/>
    </w:pPr>
    <w:rPr>
      <w:spacing w:val="5"/>
      <w:w w:val="104"/>
      <w:szCs w:val="20"/>
    </w:rPr>
  </w:style>
  <w:style w:type="character" w:customStyle="1" w:styleId="EndnoteTextChar">
    <w:name w:val="Endnote Text Char"/>
    <w:basedOn w:val="DefaultParagraphFont"/>
    <w:link w:val="EndnoteText"/>
    <w:uiPriority w:val="1"/>
    <w:semiHidden/>
    <w:rsid w:val="00515869"/>
    <w:rPr>
      <w:rFonts w:ascii="Times New Roman" w:hAnsi="Times New Roman"/>
      <w:spacing w:val="5"/>
      <w:w w:val="104"/>
      <w:kern w:val="14"/>
      <w:sz w:val="20"/>
      <w:szCs w:val="20"/>
      <w:lang w:val="ru-RU"/>
    </w:rPr>
  </w:style>
  <w:style w:type="paragraph" w:customStyle="1" w:styleId="Bullet1">
    <w:name w:val="Bullet 1"/>
    <w:basedOn w:val="Normal"/>
    <w:qFormat/>
    <w:rsid w:val="00884EB1"/>
    <w:pPr>
      <w:numPr>
        <w:numId w:val="8"/>
      </w:numPr>
      <w:spacing w:after="120"/>
      <w:ind w:left="1743" w:right="1267" w:hanging="130"/>
      <w:jc w:val="both"/>
    </w:pPr>
  </w:style>
  <w:style w:type="paragraph" w:customStyle="1" w:styleId="Bullet2">
    <w:name w:val="Bullet 2"/>
    <w:basedOn w:val="Normal"/>
    <w:qFormat/>
    <w:rsid w:val="00884EB1"/>
    <w:pPr>
      <w:numPr>
        <w:numId w:val="9"/>
      </w:numPr>
      <w:spacing w:after="120"/>
      <w:ind w:left="2218" w:right="1267" w:hanging="130"/>
      <w:jc w:val="both"/>
    </w:pPr>
  </w:style>
  <w:style w:type="character" w:styleId="EndnoteReference">
    <w:name w:val="endnote reference"/>
    <w:basedOn w:val="DefaultParagraphFont"/>
    <w:uiPriority w:val="1"/>
    <w:semiHidden/>
    <w:rsid w:val="00BB46C6"/>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customStyle="1" w:styleId="Bullet3">
    <w:name w:val="Bullet 3"/>
    <w:basedOn w:val="SingleTxt"/>
    <w:qFormat/>
    <w:rsid w:val="00884EB1"/>
    <w:pPr>
      <w:numPr>
        <w:numId w:val="10"/>
      </w:numPr>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clear" w:pos="6538"/>
        <w:tab w:val="clear" w:pos="7013"/>
        <w:tab w:val="clear" w:pos="7488"/>
        <w:tab w:val="clear" w:pos="7978"/>
        <w:tab w:val="clear" w:pos="8453"/>
      </w:tabs>
      <w:ind w:left="2693" w:hanging="130"/>
    </w:pPr>
  </w:style>
  <w:style w:type="character" w:styleId="CommentReference">
    <w:name w:val="annotation reference"/>
    <w:basedOn w:val="DefaultParagraphFont"/>
    <w:uiPriority w:val="1"/>
    <w:semiHidden/>
    <w:unhideWhenUsed/>
    <w:rsid w:val="00145907"/>
    <w:rPr>
      <w:sz w:val="16"/>
      <w:szCs w:val="16"/>
    </w:rPr>
  </w:style>
  <w:style w:type="paragraph" w:styleId="CommentText">
    <w:name w:val="annotation text"/>
    <w:basedOn w:val="Normal"/>
    <w:link w:val="CommentTextChar"/>
    <w:uiPriority w:val="99"/>
    <w:semiHidden/>
    <w:unhideWhenUsed/>
    <w:rsid w:val="00145907"/>
    <w:pPr>
      <w:spacing w:line="240" w:lineRule="auto"/>
    </w:pPr>
    <w:rPr>
      <w:szCs w:val="20"/>
    </w:rPr>
  </w:style>
  <w:style w:type="character" w:customStyle="1" w:styleId="CommentTextChar">
    <w:name w:val="Comment Text Char"/>
    <w:basedOn w:val="DefaultParagraphFont"/>
    <w:link w:val="CommentText"/>
    <w:uiPriority w:val="99"/>
    <w:semiHidden/>
    <w:rsid w:val="00145907"/>
    <w:rPr>
      <w:rFonts w:ascii="Times New Roman" w:hAnsi="Times New Roman" w:cs="Times New Roman"/>
      <w:spacing w:val="4"/>
      <w:w w:val="103"/>
      <w:kern w:val="14"/>
      <w:sz w:val="20"/>
      <w:szCs w:val="20"/>
      <w:lang w:val="ru-RU"/>
    </w:rPr>
  </w:style>
  <w:style w:type="paragraph" w:styleId="CommentSubject">
    <w:name w:val="annotation subject"/>
    <w:basedOn w:val="CommentText"/>
    <w:next w:val="CommentText"/>
    <w:link w:val="CommentSubjectChar"/>
    <w:uiPriority w:val="99"/>
    <w:semiHidden/>
    <w:unhideWhenUsed/>
    <w:rsid w:val="00145907"/>
    <w:rPr>
      <w:b/>
      <w:bCs/>
    </w:rPr>
  </w:style>
  <w:style w:type="character" w:customStyle="1" w:styleId="CommentSubjectChar">
    <w:name w:val="Comment Subject Char"/>
    <w:basedOn w:val="CommentTextChar"/>
    <w:link w:val="CommentSubject"/>
    <w:uiPriority w:val="99"/>
    <w:semiHidden/>
    <w:rsid w:val="00145907"/>
    <w:rPr>
      <w:rFonts w:ascii="Times New Roman" w:hAnsi="Times New Roman" w:cs="Times New Roman"/>
      <w:b/>
      <w:bCs/>
      <w:spacing w:val="4"/>
      <w:w w:val="103"/>
      <w:kern w:val="14"/>
      <w:sz w:val="20"/>
      <w:szCs w:val="20"/>
      <w:lang w:val="ru-RU"/>
    </w:rPr>
  </w:style>
  <w:style w:type="numbering" w:styleId="1ai">
    <w:name w:val="Outline List 1"/>
    <w:basedOn w:val="NoList"/>
    <w:semiHidden/>
    <w:unhideWhenUsed/>
    <w:rsid w:val="003F4782"/>
    <w:pPr>
      <w:numPr>
        <w:numId w:val="14"/>
      </w:numPr>
    </w:pPr>
  </w:style>
  <w:style w:type="paragraph" w:customStyle="1" w:styleId="ParaNoG">
    <w:name w:val="_ParaNo._G"/>
    <w:basedOn w:val="Normal"/>
    <w:rsid w:val="003F4782"/>
    <w:pPr>
      <w:numPr>
        <w:numId w:val="15"/>
      </w:numPr>
      <w:suppressAutoHyphens/>
      <w:spacing w:after="120" w:line="240" w:lineRule="atLeast"/>
      <w:ind w:right="1134"/>
      <w:jc w:val="both"/>
    </w:pPr>
    <w:rPr>
      <w:rFonts w:eastAsia="Times New Roman"/>
      <w:spacing w:val="0"/>
      <w:w w:val="100"/>
      <w:kern w:val="0"/>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semiHidden="0" w:uiPriority="9" w:unhideWhenUsed="0"/>
    <w:lsdException w:name="heading 3" w:semiHidden="0" w:uiPriority="9" w:unhideWhenUsed="0" w:qFormat="1"/>
    <w:lsdException w:name="heading 4"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uiPriority="35" w:qFormat="1"/>
    <w:lsdException w:name="footnote reference" w:uiPriority="1"/>
    <w:lsdException w:name="annotation reference" w:uiPriority="1"/>
    <w:lsdException w:name="line number" w:semiHidden="0" w:unhideWhenUsed="0"/>
    <w:lsdException w:name="endnote reference" w:semiHidden="0" w:uiPriority="1" w:unhideWhenUsed="0"/>
    <w:lsdException w:name="endnote text" w:uiPriority="1"/>
    <w:lsdException w:name="List Number"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uiPriority="10" w:unhideWhenUsed="0"/>
    <w:lsdException w:name="Default Paragraph Font" w:uiPriority="1"/>
    <w:lsdException w:name="List Continue" w:semiHidden="0" w:unhideWhenUsed="0"/>
    <w:lsdException w:name="List Continue 2" w:semiHidden="0" w:unhideWhenUsed="0"/>
    <w:lsdException w:name="Subtitle" w:uiPriority="11" w:unhideWhenUsed="0"/>
    <w:lsdException w:name="Strong" w:uiPriority="22" w:unhideWhenUsed="0"/>
    <w:lsdException w:name="Emphasis" w:uiPriority="20" w:unhideWhenUsed="0"/>
    <w:lsdException w:name="Outline List 1" w:uiPriority="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lsdException w:name="Quote" w:uiPriority="29" w:unhideWhenUsed="0"/>
    <w:lsdException w:name="Intense Quote"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lsdException w:name="Intense Emphasis" w:uiPriority="21" w:unhideWhenUsed="0"/>
    <w:lsdException w:name="Subtle Reference" w:uiPriority="31" w:unhideWhenUsed="0"/>
    <w:lsdException w:name="Intense Reference" w:uiPriority="32" w:unhideWhenUsed="0"/>
    <w:lsdException w:name="Book Title" w:uiPriority="33" w:unhideWhenUsed="0"/>
    <w:lsdException w:name="Bibliography" w:uiPriority="37"/>
    <w:lsdException w:name="TOC Heading" w:uiPriority="39" w:qFormat="1"/>
  </w:latentStyles>
  <w:style w:type="paragraph" w:default="1" w:styleId="Normal">
    <w:name w:val="Normal"/>
    <w:unhideWhenUsed/>
    <w:qFormat/>
    <w:rsid w:val="00BB46C6"/>
    <w:pPr>
      <w:spacing w:after="0" w:line="240" w:lineRule="exact"/>
    </w:pPr>
    <w:rPr>
      <w:rFonts w:ascii="Times New Roman" w:hAnsi="Times New Roman" w:cs="Times New Roman"/>
      <w:spacing w:val="4"/>
      <w:w w:val="103"/>
      <w:kern w:val="14"/>
      <w:sz w:val="20"/>
      <w:lang w:val="ru-RU"/>
    </w:rPr>
  </w:style>
  <w:style w:type="paragraph" w:styleId="Heading1">
    <w:name w:val="heading 1"/>
    <w:basedOn w:val="Normal"/>
    <w:next w:val="Normal"/>
    <w:link w:val="Heading1Char"/>
    <w:uiPriority w:val="9"/>
    <w:rsid w:val="0088396E"/>
    <w:pPr>
      <w:keepNext/>
      <w:spacing w:before="240" w:after="60"/>
      <w:outlineLvl w:val="0"/>
    </w:pPr>
    <w:rPr>
      <w:rFonts w:ascii="Arial" w:eastAsiaTheme="majorEastAsia" w:hAnsi="Arial" w:cstheme="majorBidi"/>
      <w:b/>
      <w:bCs/>
      <w:sz w:val="32"/>
      <w:szCs w:val="28"/>
    </w:rPr>
  </w:style>
  <w:style w:type="paragraph" w:styleId="Heading2">
    <w:name w:val="heading 2"/>
    <w:basedOn w:val="Normal"/>
    <w:next w:val="Normal"/>
    <w:link w:val="Heading2Char"/>
    <w:uiPriority w:val="9"/>
    <w:rsid w:val="0088396E"/>
    <w:pPr>
      <w:keepNext/>
      <w:spacing w:before="240" w:after="60"/>
      <w:outlineLvl w:val="1"/>
    </w:pPr>
    <w:rPr>
      <w:rFonts w:ascii="Arial" w:eastAsiaTheme="majorEastAsia" w:hAnsi="Arial" w:cstheme="majorBidi"/>
      <w:b/>
      <w:bCs/>
      <w:i/>
      <w:sz w:val="28"/>
      <w:szCs w:val="26"/>
    </w:rPr>
  </w:style>
  <w:style w:type="paragraph" w:styleId="Heading3">
    <w:name w:val="heading 3"/>
    <w:basedOn w:val="Normal"/>
    <w:next w:val="Normal"/>
    <w:link w:val="Heading3Char"/>
    <w:uiPriority w:val="9"/>
    <w:qFormat/>
    <w:rsid w:val="0071210D"/>
    <w:pPr>
      <w:keepNext/>
      <w:spacing w:before="240" w:after="60"/>
      <w:outlineLvl w:val="2"/>
    </w:pPr>
    <w:rPr>
      <w:rFonts w:ascii="Arial" w:eastAsiaTheme="majorEastAsia" w:hAnsi="Arial" w:cstheme="majorBidi"/>
      <w:b/>
      <w:b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rsid w:val="00E970B0"/>
    <w:pPr>
      <w:spacing w:after="0" w:line="240" w:lineRule="auto"/>
    </w:pPr>
    <w:rPr>
      <w:rFonts w:ascii="Times New Roman" w:hAnsi="Times New Roman"/>
      <w:spacing w:val="4"/>
      <w:w w:val="103"/>
      <w:kern w:val="14"/>
      <w:sz w:val="20"/>
    </w:rPr>
  </w:style>
  <w:style w:type="paragraph" w:customStyle="1" w:styleId="HM">
    <w:name w:val="_ H __M"/>
    <w:basedOn w:val="Normal"/>
    <w:next w:val="Normal"/>
    <w:qFormat/>
    <w:rsid w:val="00E970B0"/>
    <w:pPr>
      <w:keepNext/>
      <w:keepLines/>
      <w:suppressAutoHyphens/>
      <w:spacing w:line="360" w:lineRule="exact"/>
      <w:outlineLvl w:val="0"/>
    </w:pPr>
    <w:rPr>
      <w:b/>
      <w:spacing w:val="-3"/>
      <w:w w:val="99"/>
      <w:sz w:val="34"/>
    </w:rPr>
  </w:style>
  <w:style w:type="paragraph" w:customStyle="1" w:styleId="H1">
    <w:name w:val="_ H_1"/>
    <w:basedOn w:val="Normal"/>
    <w:next w:val="SingleTxt"/>
    <w:qFormat/>
    <w:rsid w:val="00E970B0"/>
    <w:pPr>
      <w:suppressAutoHyphens/>
      <w:spacing w:line="270" w:lineRule="exact"/>
      <w:outlineLvl w:val="0"/>
    </w:pPr>
    <w:rPr>
      <w:b/>
      <w:sz w:val="24"/>
    </w:rPr>
  </w:style>
  <w:style w:type="paragraph" w:customStyle="1" w:styleId="HCh">
    <w:name w:val="_ H _Ch"/>
    <w:basedOn w:val="H1"/>
    <w:next w:val="SingleTxt"/>
    <w:qFormat/>
    <w:rsid w:val="00E970B0"/>
    <w:pPr>
      <w:keepNext/>
      <w:keepLines/>
      <w:spacing w:line="300" w:lineRule="exact"/>
    </w:pPr>
    <w:rPr>
      <w:spacing w:val="-2"/>
      <w:sz w:val="28"/>
    </w:rPr>
  </w:style>
  <w:style w:type="paragraph" w:customStyle="1" w:styleId="H23">
    <w:name w:val="_ H_2/3"/>
    <w:basedOn w:val="H1"/>
    <w:next w:val="SingleTxt"/>
    <w:qFormat/>
    <w:rsid w:val="00935F33"/>
    <w:pPr>
      <w:keepNext/>
      <w:keepLines/>
      <w:spacing w:line="240" w:lineRule="exact"/>
      <w:outlineLvl w:val="1"/>
    </w:pPr>
    <w:rPr>
      <w:spacing w:val="2"/>
      <w:sz w:val="20"/>
    </w:rPr>
  </w:style>
  <w:style w:type="paragraph" w:customStyle="1" w:styleId="H4">
    <w:name w:val="_ H_4"/>
    <w:basedOn w:val="Normal"/>
    <w:next w:val="Normal"/>
    <w:qFormat/>
    <w:rsid w:val="00935F33"/>
    <w:pPr>
      <w:keepNext/>
      <w:keepLines/>
      <w:tabs>
        <w:tab w:val="right" w:pos="360"/>
      </w:tabs>
      <w:suppressAutoHyphens/>
      <w:outlineLvl w:val="3"/>
    </w:pPr>
    <w:rPr>
      <w:i/>
      <w:spacing w:val="3"/>
    </w:rPr>
  </w:style>
  <w:style w:type="paragraph" w:customStyle="1" w:styleId="H56">
    <w:name w:val="_ H_5/6"/>
    <w:basedOn w:val="Normal"/>
    <w:next w:val="Normal"/>
    <w:qFormat/>
    <w:rsid w:val="00935F33"/>
    <w:pPr>
      <w:keepNext/>
      <w:keepLines/>
      <w:tabs>
        <w:tab w:val="right" w:pos="360"/>
      </w:tabs>
      <w:suppressAutoHyphens/>
      <w:outlineLvl w:val="4"/>
    </w:pPr>
  </w:style>
  <w:style w:type="paragraph" w:customStyle="1" w:styleId="DualTxt">
    <w:name w:val="__Dual Txt"/>
    <w:basedOn w:val="Normal"/>
    <w:qFormat/>
    <w:rsid w:val="00935F33"/>
    <w:pPr>
      <w:tabs>
        <w:tab w:val="left" w:pos="475"/>
        <w:tab w:val="left" w:pos="965"/>
        <w:tab w:val="left" w:pos="1440"/>
        <w:tab w:val="left" w:pos="1915"/>
        <w:tab w:val="left" w:pos="2405"/>
        <w:tab w:val="left" w:pos="2880"/>
        <w:tab w:val="left" w:pos="3355"/>
      </w:tabs>
      <w:spacing w:after="120"/>
      <w:jc w:val="both"/>
    </w:pPr>
  </w:style>
  <w:style w:type="paragraph" w:customStyle="1" w:styleId="SM">
    <w:name w:val="__S_M"/>
    <w:basedOn w:val="Normal"/>
    <w:next w:val="Normal"/>
    <w:qFormat/>
    <w:rsid w:val="00935F33"/>
    <w:pPr>
      <w:keepNext/>
      <w:keepLines/>
      <w:tabs>
        <w:tab w:val="right" w:leader="dot" w:pos="360"/>
      </w:tabs>
      <w:suppressAutoHyphens/>
      <w:spacing w:line="390" w:lineRule="exact"/>
      <w:ind w:left="1267" w:right="1267"/>
      <w:outlineLvl w:val="0"/>
    </w:pPr>
    <w:rPr>
      <w:b/>
      <w:spacing w:val="-4"/>
      <w:w w:val="98"/>
      <w:sz w:val="40"/>
    </w:rPr>
  </w:style>
  <w:style w:type="paragraph" w:customStyle="1" w:styleId="SL">
    <w:name w:val="__S_L"/>
    <w:basedOn w:val="SM"/>
    <w:next w:val="Normal"/>
    <w:qFormat/>
    <w:rsid w:val="00935F33"/>
    <w:pPr>
      <w:spacing w:line="540" w:lineRule="exact"/>
    </w:pPr>
    <w:rPr>
      <w:spacing w:val="-8"/>
      <w:w w:val="96"/>
      <w:sz w:val="57"/>
    </w:rPr>
  </w:style>
  <w:style w:type="paragraph" w:customStyle="1" w:styleId="SS">
    <w:name w:val="__S_S"/>
    <w:basedOn w:val="HCh"/>
    <w:next w:val="Normal"/>
    <w:qFormat/>
    <w:rsid w:val="0056579C"/>
    <w:pPr>
      <w:ind w:left="1267" w:right="1267"/>
    </w:pPr>
  </w:style>
  <w:style w:type="paragraph" w:customStyle="1" w:styleId="SingleTxt">
    <w:name w:val="__Single Txt"/>
    <w:basedOn w:val="Normal"/>
    <w:qFormat/>
    <w:rsid w:val="0056579C"/>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6538"/>
        <w:tab w:val="left" w:pos="7013"/>
        <w:tab w:val="left" w:pos="7488"/>
        <w:tab w:val="left" w:pos="7978"/>
        <w:tab w:val="left" w:pos="8453"/>
      </w:tabs>
      <w:spacing w:after="120"/>
      <w:ind w:left="1267" w:right="1267"/>
      <w:jc w:val="both"/>
    </w:pPr>
  </w:style>
  <w:style w:type="paragraph" w:styleId="Footer">
    <w:name w:val="footer"/>
    <w:basedOn w:val="Normal"/>
    <w:link w:val="FooterChar"/>
    <w:uiPriority w:val="2"/>
    <w:unhideWhenUsed/>
    <w:rsid w:val="0056579C"/>
    <w:pPr>
      <w:tabs>
        <w:tab w:val="center" w:pos="4320"/>
        <w:tab w:val="right" w:pos="8640"/>
      </w:tabs>
      <w:spacing w:line="240" w:lineRule="auto"/>
    </w:pPr>
    <w:rPr>
      <w:b/>
      <w:spacing w:val="0"/>
      <w:w w:val="100"/>
      <w:kern w:val="0"/>
      <w:sz w:val="17"/>
    </w:rPr>
  </w:style>
  <w:style w:type="character" w:customStyle="1" w:styleId="FooterChar">
    <w:name w:val="Footer Char"/>
    <w:basedOn w:val="DefaultParagraphFont"/>
    <w:link w:val="Footer"/>
    <w:uiPriority w:val="2"/>
    <w:rsid w:val="00BE531D"/>
    <w:rPr>
      <w:rFonts w:ascii="Times New Roman" w:hAnsi="Times New Roman"/>
      <w:b/>
      <w:sz w:val="17"/>
      <w:lang w:val="ru-RU"/>
    </w:rPr>
  </w:style>
  <w:style w:type="paragraph" w:styleId="Header">
    <w:name w:val="header"/>
    <w:basedOn w:val="Normal"/>
    <w:link w:val="HeaderChar"/>
    <w:uiPriority w:val="2"/>
    <w:rsid w:val="0056579C"/>
    <w:pPr>
      <w:tabs>
        <w:tab w:val="center" w:pos="4320"/>
        <w:tab w:val="right" w:pos="8640"/>
      </w:tabs>
      <w:spacing w:line="240" w:lineRule="auto"/>
    </w:pPr>
    <w:rPr>
      <w:spacing w:val="0"/>
      <w:w w:val="100"/>
      <w:kern w:val="0"/>
      <w:sz w:val="17"/>
    </w:rPr>
  </w:style>
  <w:style w:type="character" w:customStyle="1" w:styleId="HeaderChar">
    <w:name w:val="Header Char"/>
    <w:basedOn w:val="DefaultParagraphFont"/>
    <w:link w:val="Header"/>
    <w:uiPriority w:val="2"/>
    <w:rsid w:val="00BE531D"/>
    <w:rPr>
      <w:rFonts w:ascii="Times New Roman" w:hAnsi="Times New Roman"/>
      <w:sz w:val="17"/>
      <w:lang w:val="ru-RU"/>
    </w:rPr>
  </w:style>
  <w:style w:type="character" w:customStyle="1" w:styleId="Heading1Char">
    <w:name w:val="Heading 1 Char"/>
    <w:basedOn w:val="DefaultParagraphFont"/>
    <w:link w:val="Heading1"/>
    <w:uiPriority w:val="9"/>
    <w:rsid w:val="0088396E"/>
    <w:rPr>
      <w:rFonts w:ascii="Arial" w:eastAsiaTheme="majorEastAsia" w:hAnsi="Arial" w:cstheme="majorBidi"/>
      <w:b/>
      <w:bCs/>
      <w:spacing w:val="4"/>
      <w:w w:val="103"/>
      <w:kern w:val="14"/>
      <w:sz w:val="32"/>
      <w:szCs w:val="28"/>
    </w:rPr>
  </w:style>
  <w:style w:type="character" w:customStyle="1" w:styleId="Heading2Char">
    <w:name w:val="Heading 2 Char"/>
    <w:basedOn w:val="DefaultParagraphFont"/>
    <w:link w:val="Heading2"/>
    <w:uiPriority w:val="9"/>
    <w:rsid w:val="0088396E"/>
    <w:rPr>
      <w:rFonts w:ascii="Arial" w:eastAsiaTheme="majorEastAsia" w:hAnsi="Arial" w:cstheme="majorBidi"/>
      <w:b/>
      <w:bCs/>
      <w:i/>
      <w:spacing w:val="4"/>
      <w:w w:val="103"/>
      <w:kern w:val="14"/>
      <w:sz w:val="28"/>
      <w:szCs w:val="26"/>
    </w:rPr>
  </w:style>
  <w:style w:type="character" w:customStyle="1" w:styleId="Heading3Char">
    <w:name w:val="Heading 3 Char"/>
    <w:basedOn w:val="DefaultParagraphFont"/>
    <w:link w:val="Heading3"/>
    <w:uiPriority w:val="9"/>
    <w:rsid w:val="0071210D"/>
    <w:rPr>
      <w:rFonts w:ascii="Arial" w:eastAsiaTheme="majorEastAsia" w:hAnsi="Arial" w:cstheme="majorBidi"/>
      <w:b/>
      <w:bCs/>
      <w:spacing w:val="4"/>
      <w:w w:val="103"/>
      <w:kern w:val="14"/>
      <w:sz w:val="26"/>
    </w:rPr>
  </w:style>
  <w:style w:type="paragraph" w:styleId="ListContinue">
    <w:name w:val="List Continue"/>
    <w:basedOn w:val="Normal"/>
    <w:uiPriority w:val="99"/>
    <w:semiHidden/>
    <w:rsid w:val="00DA1A4A"/>
    <w:pPr>
      <w:spacing w:after="120"/>
      <w:ind w:left="360"/>
      <w:contextualSpacing/>
    </w:pPr>
  </w:style>
  <w:style w:type="paragraph" w:styleId="ListContinue2">
    <w:name w:val="List Continue 2"/>
    <w:basedOn w:val="Normal"/>
    <w:next w:val="Normal"/>
    <w:uiPriority w:val="99"/>
    <w:rsid w:val="00DA1A4A"/>
    <w:pPr>
      <w:numPr>
        <w:numId w:val="2"/>
      </w:numPr>
      <w:tabs>
        <w:tab w:val="left" w:pos="792"/>
      </w:tabs>
      <w:spacing w:after="120"/>
    </w:pPr>
  </w:style>
  <w:style w:type="paragraph" w:styleId="ListNumber">
    <w:name w:val="List Number"/>
    <w:basedOn w:val="H1"/>
    <w:next w:val="Normal"/>
    <w:uiPriority w:val="99"/>
    <w:rsid w:val="00DA1A4A"/>
    <w:pPr>
      <w:numPr>
        <w:numId w:val="3"/>
      </w:numPr>
      <w:contextualSpacing/>
    </w:pPr>
  </w:style>
  <w:style w:type="paragraph" w:styleId="ListNumber2">
    <w:name w:val="List Number 2"/>
    <w:basedOn w:val="H23"/>
    <w:next w:val="Normal"/>
    <w:uiPriority w:val="99"/>
    <w:rsid w:val="00004756"/>
    <w:pPr>
      <w:numPr>
        <w:numId w:val="4"/>
      </w:numPr>
      <w:tabs>
        <w:tab w:val="clear" w:pos="720"/>
        <w:tab w:val="left" w:pos="648"/>
      </w:tabs>
      <w:ind w:left="648"/>
      <w:contextualSpacing/>
    </w:pPr>
  </w:style>
  <w:style w:type="paragraph" w:styleId="ListNumber3">
    <w:name w:val="List Number 3"/>
    <w:basedOn w:val="H23"/>
    <w:next w:val="Normal"/>
    <w:uiPriority w:val="99"/>
    <w:rsid w:val="00004756"/>
    <w:pPr>
      <w:numPr>
        <w:numId w:val="5"/>
      </w:numPr>
      <w:tabs>
        <w:tab w:val="clear" w:pos="1080"/>
        <w:tab w:val="left" w:pos="922"/>
      </w:tabs>
      <w:ind w:left="922"/>
      <w:contextualSpacing/>
    </w:pPr>
  </w:style>
  <w:style w:type="paragraph" w:styleId="ListNumber4">
    <w:name w:val="List Number 4"/>
    <w:basedOn w:val="Normal"/>
    <w:uiPriority w:val="99"/>
    <w:rsid w:val="00004756"/>
    <w:pPr>
      <w:keepNext/>
      <w:keepLines/>
      <w:numPr>
        <w:numId w:val="6"/>
      </w:numPr>
      <w:tabs>
        <w:tab w:val="clear" w:pos="1440"/>
        <w:tab w:val="left" w:pos="1210"/>
      </w:tabs>
      <w:suppressAutoHyphens/>
      <w:ind w:left="1210"/>
      <w:contextualSpacing/>
      <w:outlineLvl w:val="3"/>
    </w:pPr>
    <w:rPr>
      <w:i/>
      <w:spacing w:val="3"/>
    </w:rPr>
  </w:style>
  <w:style w:type="paragraph" w:styleId="ListNumber5">
    <w:name w:val="List Number 5"/>
    <w:basedOn w:val="Normal"/>
    <w:next w:val="Normal"/>
    <w:uiPriority w:val="99"/>
    <w:rsid w:val="00277697"/>
    <w:pPr>
      <w:numPr>
        <w:numId w:val="7"/>
      </w:numPr>
      <w:tabs>
        <w:tab w:val="clear" w:pos="1800"/>
        <w:tab w:val="left" w:pos="1498"/>
      </w:tabs>
      <w:ind w:left="1498"/>
      <w:contextualSpacing/>
    </w:pPr>
  </w:style>
  <w:style w:type="paragraph" w:customStyle="1" w:styleId="Small">
    <w:name w:val="Small"/>
    <w:basedOn w:val="Normal"/>
    <w:next w:val="Normal"/>
    <w:qFormat/>
    <w:rsid w:val="00277697"/>
    <w:pPr>
      <w:tabs>
        <w:tab w:val="right" w:pos="9965"/>
      </w:tabs>
      <w:spacing w:line="210" w:lineRule="exact"/>
    </w:pPr>
    <w:rPr>
      <w:spacing w:val="5"/>
      <w:w w:val="104"/>
      <w:sz w:val="17"/>
    </w:rPr>
  </w:style>
  <w:style w:type="paragraph" w:customStyle="1" w:styleId="SmallX">
    <w:name w:val="SmallX"/>
    <w:basedOn w:val="Small"/>
    <w:next w:val="Normal"/>
    <w:qFormat/>
    <w:rsid w:val="00277697"/>
    <w:pPr>
      <w:spacing w:line="180" w:lineRule="exact"/>
      <w:jc w:val="right"/>
    </w:pPr>
    <w:rPr>
      <w:spacing w:val="6"/>
      <w:w w:val="106"/>
      <w:sz w:val="14"/>
    </w:rPr>
  </w:style>
  <w:style w:type="paragraph" w:customStyle="1" w:styleId="XLarge">
    <w:name w:val="XLarge"/>
    <w:basedOn w:val="HM"/>
    <w:qFormat/>
    <w:rsid w:val="00277697"/>
    <w:pPr>
      <w:tabs>
        <w:tab w:val="right" w:leader="dot" w:pos="360"/>
      </w:tabs>
      <w:spacing w:line="390" w:lineRule="exact"/>
    </w:pPr>
    <w:rPr>
      <w:spacing w:val="-4"/>
      <w:w w:val="98"/>
      <w:sz w:val="40"/>
    </w:rPr>
  </w:style>
  <w:style w:type="paragraph" w:customStyle="1" w:styleId="Distribution">
    <w:name w:val="Distribution"/>
    <w:basedOn w:val="Normal"/>
    <w:next w:val="Normal"/>
    <w:autoRedefine/>
    <w:qFormat/>
    <w:rsid w:val="00984EE4"/>
    <w:pPr>
      <w:spacing w:before="240"/>
    </w:pPr>
    <w:rPr>
      <w:szCs w:val="20"/>
    </w:rPr>
  </w:style>
  <w:style w:type="paragraph" w:customStyle="1" w:styleId="Publication">
    <w:name w:val="Publication"/>
    <w:basedOn w:val="Normal"/>
    <w:next w:val="Normal"/>
    <w:qFormat/>
    <w:rsid w:val="00984EE4"/>
  </w:style>
  <w:style w:type="paragraph" w:customStyle="1" w:styleId="Original">
    <w:name w:val="Original"/>
    <w:basedOn w:val="Normal"/>
    <w:next w:val="Normal"/>
    <w:qFormat/>
    <w:rsid w:val="00984EE4"/>
    <w:rPr>
      <w:szCs w:val="20"/>
    </w:rPr>
  </w:style>
  <w:style w:type="paragraph" w:customStyle="1" w:styleId="ReleaseDate">
    <w:name w:val="ReleaseDate"/>
    <w:basedOn w:val="Normal"/>
    <w:next w:val="Normal"/>
    <w:qFormat/>
    <w:rsid w:val="00984EE4"/>
    <w:rPr>
      <w:szCs w:val="20"/>
    </w:rPr>
  </w:style>
  <w:style w:type="paragraph" w:customStyle="1" w:styleId="Session">
    <w:name w:val="Session"/>
    <w:basedOn w:val="H23"/>
    <w:autoRedefine/>
    <w:qFormat/>
    <w:rsid w:val="0054563F"/>
    <w:pPr>
      <w:ind w:right="1267"/>
    </w:pPr>
    <w:rPr>
      <w:spacing w:val="4"/>
    </w:rPr>
  </w:style>
  <w:style w:type="paragraph" w:customStyle="1" w:styleId="Committee">
    <w:name w:val="Committee"/>
    <w:basedOn w:val="H1"/>
    <w:qFormat/>
    <w:rsid w:val="00D97B17"/>
    <w:pPr>
      <w:ind w:right="1267"/>
    </w:pPr>
    <w:rPr>
      <w:szCs w:val="20"/>
    </w:rPr>
  </w:style>
  <w:style w:type="paragraph" w:customStyle="1" w:styleId="Sponsors">
    <w:name w:val="Sponsors"/>
    <w:basedOn w:val="H23"/>
    <w:qFormat/>
    <w:rsid w:val="00D97B17"/>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style>
  <w:style w:type="paragraph" w:customStyle="1" w:styleId="Title1">
    <w:name w:val="Title 1"/>
    <w:basedOn w:val="HCh"/>
    <w:autoRedefine/>
    <w:qFormat/>
    <w:rsid w:val="0054563F"/>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rPr>
      <w:szCs w:val="20"/>
    </w:rPr>
  </w:style>
  <w:style w:type="paragraph" w:customStyle="1" w:styleId="Title2">
    <w:name w:val="Title 2"/>
    <w:basedOn w:val="H1"/>
    <w:qFormat/>
    <w:rsid w:val="0054563F"/>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style>
  <w:style w:type="paragraph" w:customStyle="1" w:styleId="Type">
    <w:name w:val="Type"/>
    <w:basedOn w:val="H23"/>
    <w:autoRedefine/>
    <w:qFormat/>
    <w:rsid w:val="004B1314"/>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rPr>
      <w:szCs w:val="20"/>
    </w:rPr>
  </w:style>
  <w:style w:type="paragraph" w:styleId="FootnoteText">
    <w:name w:val="footnote text"/>
    <w:basedOn w:val="Normal"/>
    <w:link w:val="FootnoteTextChar"/>
    <w:uiPriority w:val="1"/>
    <w:unhideWhenUsed/>
    <w:rsid w:val="00CF07BE"/>
    <w:pPr>
      <w:suppressAutoHyphens/>
      <w:spacing w:line="210" w:lineRule="exact"/>
      <w:ind w:left="475" w:hanging="475"/>
    </w:pPr>
    <w:rPr>
      <w:spacing w:val="5"/>
      <w:w w:val="104"/>
      <w:sz w:val="17"/>
      <w:szCs w:val="20"/>
    </w:rPr>
  </w:style>
  <w:style w:type="character" w:customStyle="1" w:styleId="FootnoteTextChar">
    <w:name w:val="Footnote Text Char"/>
    <w:basedOn w:val="DefaultParagraphFont"/>
    <w:link w:val="FootnoteText"/>
    <w:uiPriority w:val="1"/>
    <w:rsid w:val="00CF07BE"/>
    <w:rPr>
      <w:rFonts w:ascii="Times New Roman" w:hAnsi="Times New Roman"/>
      <w:spacing w:val="5"/>
      <w:w w:val="104"/>
      <w:kern w:val="14"/>
      <w:sz w:val="17"/>
      <w:szCs w:val="20"/>
      <w:lang w:val="ru-RU"/>
    </w:rPr>
  </w:style>
  <w:style w:type="character" w:styleId="FootnoteReference">
    <w:name w:val="footnote reference"/>
    <w:basedOn w:val="DefaultParagraphFont"/>
    <w:uiPriority w:val="1"/>
    <w:semiHidden/>
    <w:rsid w:val="00BB46C6"/>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styleId="EndnoteText">
    <w:name w:val="endnote text"/>
    <w:basedOn w:val="Normal"/>
    <w:link w:val="EndnoteTextChar"/>
    <w:uiPriority w:val="1"/>
    <w:semiHidden/>
    <w:unhideWhenUsed/>
    <w:rsid w:val="00515869"/>
    <w:pPr>
      <w:suppressAutoHyphens/>
      <w:spacing w:line="240" w:lineRule="auto"/>
    </w:pPr>
    <w:rPr>
      <w:spacing w:val="5"/>
      <w:w w:val="104"/>
      <w:szCs w:val="20"/>
    </w:rPr>
  </w:style>
  <w:style w:type="character" w:customStyle="1" w:styleId="EndnoteTextChar">
    <w:name w:val="Endnote Text Char"/>
    <w:basedOn w:val="DefaultParagraphFont"/>
    <w:link w:val="EndnoteText"/>
    <w:uiPriority w:val="1"/>
    <w:semiHidden/>
    <w:rsid w:val="00515869"/>
    <w:rPr>
      <w:rFonts w:ascii="Times New Roman" w:hAnsi="Times New Roman"/>
      <w:spacing w:val="5"/>
      <w:w w:val="104"/>
      <w:kern w:val="14"/>
      <w:sz w:val="20"/>
      <w:szCs w:val="20"/>
      <w:lang w:val="ru-RU"/>
    </w:rPr>
  </w:style>
  <w:style w:type="paragraph" w:customStyle="1" w:styleId="Bullet1">
    <w:name w:val="Bullet 1"/>
    <w:basedOn w:val="Normal"/>
    <w:qFormat/>
    <w:rsid w:val="00884EB1"/>
    <w:pPr>
      <w:numPr>
        <w:numId w:val="8"/>
      </w:numPr>
      <w:spacing w:after="120"/>
      <w:ind w:left="1743" w:right="1267" w:hanging="130"/>
      <w:jc w:val="both"/>
    </w:pPr>
  </w:style>
  <w:style w:type="paragraph" w:customStyle="1" w:styleId="Bullet2">
    <w:name w:val="Bullet 2"/>
    <w:basedOn w:val="Normal"/>
    <w:qFormat/>
    <w:rsid w:val="00884EB1"/>
    <w:pPr>
      <w:numPr>
        <w:numId w:val="9"/>
      </w:numPr>
      <w:spacing w:after="120"/>
      <w:ind w:left="2218" w:right="1267" w:hanging="130"/>
      <w:jc w:val="both"/>
    </w:pPr>
  </w:style>
  <w:style w:type="character" w:styleId="EndnoteReference">
    <w:name w:val="endnote reference"/>
    <w:basedOn w:val="DefaultParagraphFont"/>
    <w:uiPriority w:val="1"/>
    <w:semiHidden/>
    <w:rsid w:val="00BB46C6"/>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customStyle="1" w:styleId="Bullet3">
    <w:name w:val="Bullet 3"/>
    <w:basedOn w:val="SingleTxt"/>
    <w:qFormat/>
    <w:rsid w:val="00884EB1"/>
    <w:pPr>
      <w:numPr>
        <w:numId w:val="10"/>
      </w:numPr>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clear" w:pos="6538"/>
        <w:tab w:val="clear" w:pos="7013"/>
        <w:tab w:val="clear" w:pos="7488"/>
        <w:tab w:val="clear" w:pos="7978"/>
        <w:tab w:val="clear" w:pos="8453"/>
      </w:tabs>
      <w:ind w:left="2693" w:hanging="130"/>
    </w:pPr>
  </w:style>
  <w:style w:type="character" w:styleId="CommentReference">
    <w:name w:val="annotation reference"/>
    <w:basedOn w:val="DefaultParagraphFont"/>
    <w:uiPriority w:val="1"/>
    <w:semiHidden/>
    <w:unhideWhenUsed/>
    <w:rsid w:val="00145907"/>
    <w:rPr>
      <w:sz w:val="16"/>
      <w:szCs w:val="16"/>
    </w:rPr>
  </w:style>
  <w:style w:type="paragraph" w:styleId="CommentText">
    <w:name w:val="annotation text"/>
    <w:basedOn w:val="Normal"/>
    <w:link w:val="CommentTextChar"/>
    <w:uiPriority w:val="99"/>
    <w:semiHidden/>
    <w:unhideWhenUsed/>
    <w:rsid w:val="00145907"/>
    <w:pPr>
      <w:spacing w:line="240" w:lineRule="auto"/>
    </w:pPr>
    <w:rPr>
      <w:szCs w:val="20"/>
    </w:rPr>
  </w:style>
  <w:style w:type="character" w:customStyle="1" w:styleId="CommentTextChar">
    <w:name w:val="Comment Text Char"/>
    <w:basedOn w:val="DefaultParagraphFont"/>
    <w:link w:val="CommentText"/>
    <w:uiPriority w:val="99"/>
    <w:semiHidden/>
    <w:rsid w:val="00145907"/>
    <w:rPr>
      <w:rFonts w:ascii="Times New Roman" w:hAnsi="Times New Roman" w:cs="Times New Roman"/>
      <w:spacing w:val="4"/>
      <w:w w:val="103"/>
      <w:kern w:val="14"/>
      <w:sz w:val="20"/>
      <w:szCs w:val="20"/>
      <w:lang w:val="ru-RU"/>
    </w:rPr>
  </w:style>
  <w:style w:type="paragraph" w:styleId="CommentSubject">
    <w:name w:val="annotation subject"/>
    <w:basedOn w:val="CommentText"/>
    <w:next w:val="CommentText"/>
    <w:link w:val="CommentSubjectChar"/>
    <w:uiPriority w:val="99"/>
    <w:semiHidden/>
    <w:unhideWhenUsed/>
    <w:rsid w:val="00145907"/>
    <w:rPr>
      <w:b/>
      <w:bCs/>
    </w:rPr>
  </w:style>
  <w:style w:type="character" w:customStyle="1" w:styleId="CommentSubjectChar">
    <w:name w:val="Comment Subject Char"/>
    <w:basedOn w:val="CommentTextChar"/>
    <w:link w:val="CommentSubject"/>
    <w:uiPriority w:val="99"/>
    <w:semiHidden/>
    <w:rsid w:val="00145907"/>
    <w:rPr>
      <w:rFonts w:ascii="Times New Roman" w:hAnsi="Times New Roman" w:cs="Times New Roman"/>
      <w:b/>
      <w:bCs/>
      <w:spacing w:val="4"/>
      <w:w w:val="103"/>
      <w:kern w:val="14"/>
      <w:sz w:val="20"/>
      <w:szCs w:val="20"/>
      <w:lang w:val="ru-RU"/>
    </w:rPr>
  </w:style>
  <w:style w:type="numbering" w:styleId="1ai">
    <w:name w:val="Outline List 1"/>
    <w:basedOn w:val="NoList"/>
    <w:semiHidden/>
    <w:unhideWhenUsed/>
    <w:rsid w:val="003F4782"/>
    <w:pPr>
      <w:numPr>
        <w:numId w:val="14"/>
      </w:numPr>
    </w:pPr>
  </w:style>
  <w:style w:type="paragraph" w:customStyle="1" w:styleId="ParaNoG">
    <w:name w:val="_ParaNo._G"/>
    <w:basedOn w:val="Normal"/>
    <w:rsid w:val="003F4782"/>
    <w:pPr>
      <w:numPr>
        <w:numId w:val="15"/>
      </w:numPr>
      <w:suppressAutoHyphens/>
      <w:spacing w:after="120" w:line="240" w:lineRule="atLeast"/>
      <w:ind w:right="1134"/>
      <w:jc w:val="both"/>
    </w:pPr>
    <w:rPr>
      <w:rFonts w:eastAsia="Times New Roman"/>
      <w:spacing w:val="0"/>
      <w:w w:val="100"/>
      <w:kern w:val="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omments" Target="comments.xml"/><Relationship Id="rId10" Type="http://schemas.openxmlformats.org/officeDocument/2006/relationships/header" Target="header2.xml"/><Relationship Id="rId19"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F670F518423CB4F888C4265EEC2C475" ma:contentTypeVersion="2" ma:contentTypeDescription="Create a new document." ma:contentTypeScope="" ma:versionID="ebb03bda892d24bac8d68337884879b0">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8F9C10-1184-44F6-ABB0-7CE79A662044}"/>
</file>

<file path=customXml/itemProps2.xml><?xml version="1.0" encoding="utf-8"?>
<ds:datastoreItem xmlns:ds="http://schemas.openxmlformats.org/officeDocument/2006/customXml" ds:itemID="{8D4DD5E6-ADF3-459A-A6F2-51D03455D8D7}"/>
</file>

<file path=customXml/itemProps3.xml><?xml version="1.0" encoding="utf-8"?>
<ds:datastoreItem xmlns:ds="http://schemas.openxmlformats.org/officeDocument/2006/customXml" ds:itemID="{CBFD8441-29EC-49DE-A45D-B1DE7CBCA53D}"/>
</file>

<file path=customXml/itemProps4.xml><?xml version="1.0" encoding="utf-8"?>
<ds:datastoreItem xmlns:ds="http://schemas.openxmlformats.org/officeDocument/2006/customXml" ds:itemID="{4ADBDC42-F488-4AA2-9DD3-50C0D45F6DF5}"/>
</file>

<file path=docProps/app.xml><?xml version="1.0" encoding="utf-8"?>
<Properties xmlns="http://schemas.openxmlformats.org/officeDocument/2006/extended-properties" xmlns:vt="http://schemas.openxmlformats.org/officeDocument/2006/docPropsVTypes">
  <Template>Normal.dotm</Template>
  <TotalTime>0</TotalTime>
  <Pages>26</Pages>
  <Words>9332</Words>
  <Characters>53196</Characters>
  <Application>Microsoft Office Word</Application>
  <DocSecurity>0</DocSecurity>
  <Lines>443</Lines>
  <Paragraphs>124</Paragraphs>
  <ScaleCrop>false</ScaleCrop>
  <HeadingPairs>
    <vt:vector size="2" baseType="variant">
      <vt:variant>
        <vt:lpstr>Title</vt:lpstr>
      </vt:variant>
      <vt:variant>
        <vt:i4>1</vt:i4>
      </vt:variant>
    </vt:vector>
  </HeadingPairs>
  <TitlesOfParts>
    <vt:vector size="1" baseType="lpstr">
      <vt:lpstr>Revised 20150602</vt:lpstr>
    </vt:vector>
  </TitlesOfParts>
  <Company>DCM</Company>
  <LinksUpToDate>false</LinksUpToDate>
  <CharactersWithSpaces>62404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Working Group on Arbitrary Detention in Russian</dc:title>
  <dc:creator>Салынская Екатерина</dc:creator>
  <cp:lastModifiedBy>Maykov</cp:lastModifiedBy>
  <cp:revision>3</cp:revision>
  <cp:lastPrinted>2015-08-07T15:39:00Z</cp:lastPrinted>
  <dcterms:created xsi:type="dcterms:W3CDTF">2015-08-07T15:39:00Z</dcterms:created>
  <dcterms:modified xsi:type="dcterms:W3CDTF">2015-08-07T15:39:00Z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No">
    <vt:lpwstr>1511705R</vt:lpwstr>
  </property>
  <property fmtid="{D5CDD505-2E9C-101B-9397-08002B2CF9AE}" pid="3" name="ODSRefJobNo">
    <vt:lpwstr>1515432R</vt:lpwstr>
  </property>
  <property fmtid="{D5CDD505-2E9C-101B-9397-08002B2CF9AE}" pid="4" name="Symbol1">
    <vt:lpwstr>A/HRC/30/36</vt:lpwstr>
  </property>
  <property fmtid="{D5CDD505-2E9C-101B-9397-08002B2CF9AE}" pid="5" name="Symbol2">
    <vt:lpwstr/>
  </property>
  <property fmtid="{D5CDD505-2E9C-101B-9397-08002B2CF9AE}" pid="6" name="Translator">
    <vt:lpwstr/>
  </property>
  <property fmtid="{D5CDD505-2E9C-101B-9397-08002B2CF9AE}" pid="7" name="Operator">
    <vt:lpwstr>ES</vt:lpwstr>
  </property>
  <property fmtid="{D5CDD505-2E9C-101B-9397-08002B2CF9AE}" pid="8" name="DraftPages">
    <vt:lpwstr> </vt:lpwstr>
  </property>
  <property fmtid="{D5CDD505-2E9C-101B-9397-08002B2CF9AE}" pid="9" name="Comment">
    <vt:lpwstr/>
  </property>
  <property fmtid="{D5CDD505-2E9C-101B-9397-08002B2CF9AE}" pid="10" name="Distribution">
    <vt:lpwstr>General</vt:lpwstr>
  </property>
  <property fmtid="{D5CDD505-2E9C-101B-9397-08002B2CF9AE}" pid="11" name="Publication Date">
    <vt:lpwstr>10 July 2015</vt:lpwstr>
  </property>
  <property fmtid="{D5CDD505-2E9C-101B-9397-08002B2CF9AE}" pid="12" name="Original">
    <vt:lpwstr>English</vt:lpwstr>
  </property>
  <property fmtid="{D5CDD505-2E9C-101B-9397-08002B2CF9AE}" pid="13" name="Release Date">
    <vt:lpwstr>070815</vt:lpwstr>
  </property>
  <property fmtid="{D5CDD505-2E9C-101B-9397-08002B2CF9AE}" pid="14" name="ContentTypeId">
    <vt:lpwstr>0x010100EF670F518423CB4F888C4265EEC2C475</vt:lpwstr>
  </property>
  <property fmtid="{D5CDD505-2E9C-101B-9397-08002B2CF9AE}" pid="15" name="Order">
    <vt:r8>32100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