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footer9.xml" ContentType="application/vnd.openxmlformats-officedocument.wordprocessingml.footer+xml"/>
  <Default Extension="rels" ContentType="application/vnd.openxmlformats-package.relationships+xml"/>
  <Override PartName="/word/comments.xml" ContentType="application/vnd.openxmlformats-officedocument.wordprocessingml.comments+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footer5.xml" ContentType="application/vnd.openxmlformats-officedocument.wordprocessingml.footer+xml"/>
  <Override PartName="/word/header8.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3F" w:rsidRPr="005966C5" w:rsidRDefault="00E2483F" w:rsidP="00E2483F">
      <w:pPr>
        <w:spacing w:line="240" w:lineRule="auto"/>
        <w:rPr>
          <w:sz w:val="2"/>
        </w:rPr>
        <w:sectPr w:rsidR="00E2483F" w:rsidRPr="005966C5" w:rsidSect="00E2483F">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5966C5">
        <w:rPr>
          <w:rStyle w:val="CommentReference"/>
        </w:rPr>
        <w:commentReference w:id="0"/>
      </w:r>
    </w:p>
    <w:p w:rsidR="00E2483F" w:rsidRPr="005966C5" w:rsidRDefault="00E2483F" w:rsidP="00E2483F">
      <w:pPr>
        <w:pStyle w:val="H1"/>
      </w:pPr>
      <w:r w:rsidRPr="005966C5">
        <w:lastRenderedPageBreak/>
        <w:t>Conseil des droits de l’homme</w:t>
      </w:r>
    </w:p>
    <w:p w:rsidR="00932BFD" w:rsidRPr="005966C5" w:rsidRDefault="00932BFD" w:rsidP="00932BF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bCs/>
          <w:lang w:val="fr-CH"/>
        </w:rPr>
      </w:pPr>
      <w:r w:rsidRPr="005966C5">
        <w:rPr>
          <w:lang w:val="fr-CH"/>
        </w:rPr>
        <w:t>Trentième session</w:t>
      </w:r>
    </w:p>
    <w:p w:rsidR="00EE0814" w:rsidRPr="005966C5" w:rsidRDefault="00932BFD" w:rsidP="00932BFD">
      <w:pPr>
        <w:rPr>
          <w:lang w:val="fr-CH"/>
        </w:rPr>
      </w:pPr>
      <w:r w:rsidRPr="005966C5">
        <w:rPr>
          <w:lang w:val="fr-CH"/>
        </w:rPr>
        <w:t>Point 3 de l’ordre du jour</w:t>
      </w:r>
    </w:p>
    <w:p w:rsidR="00932BFD" w:rsidRPr="005966C5" w:rsidRDefault="00932BFD" w:rsidP="00932BFD">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5966C5">
        <w:rPr>
          <w:lang w:val="fr-CH"/>
        </w:rPr>
        <w:t xml:space="preserve">Promotion et protection de tous les droits de l’homme, </w:t>
      </w:r>
      <w:r w:rsidRPr="005966C5">
        <w:rPr>
          <w:lang w:val="fr-CH"/>
        </w:rPr>
        <w:br/>
        <w:t xml:space="preserve">civils, politiques, économiques, sociaux et culturels, </w:t>
      </w:r>
      <w:r w:rsidRPr="005966C5">
        <w:rPr>
          <w:lang w:val="fr-CH"/>
        </w:rPr>
        <w:br/>
        <w:t>y compris le droit au développement</w:t>
      </w:r>
      <w:r w:rsidR="00222FC9">
        <w:rPr>
          <w:lang w:val="fr-CH"/>
        </w:rPr>
        <w:t xml:space="preserve"> </w:t>
      </w:r>
    </w:p>
    <w:p w:rsidR="00932BFD" w:rsidRPr="005966C5" w:rsidRDefault="00932BFD" w:rsidP="00932BFD">
      <w:pPr>
        <w:spacing w:line="120" w:lineRule="exact"/>
        <w:rPr>
          <w:sz w:val="10"/>
          <w:lang w:val="fr-CH"/>
        </w:rPr>
      </w:pPr>
    </w:p>
    <w:p w:rsidR="00932BFD" w:rsidRPr="005966C5" w:rsidRDefault="00932BFD" w:rsidP="00932BFD">
      <w:pPr>
        <w:spacing w:line="120" w:lineRule="exact"/>
        <w:rPr>
          <w:sz w:val="10"/>
          <w:lang w:val="fr-CH"/>
        </w:rPr>
      </w:pPr>
    </w:p>
    <w:p w:rsidR="00932BFD" w:rsidRPr="005966C5" w:rsidRDefault="00932BFD" w:rsidP="00932BFD">
      <w:pPr>
        <w:spacing w:line="120" w:lineRule="exact"/>
        <w:rPr>
          <w:sz w:val="10"/>
          <w:lang w:val="fr-CH"/>
        </w:rPr>
      </w:pPr>
    </w:p>
    <w:p w:rsidR="00E2483F" w:rsidRPr="005966C5" w:rsidRDefault="00932BFD" w:rsidP="00932BF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vertAlign w:val="superscript"/>
          <w:lang w:val="fr-CH"/>
        </w:rPr>
      </w:pPr>
      <w:r w:rsidRPr="005966C5">
        <w:rPr>
          <w:lang w:val="fr-CH"/>
        </w:rPr>
        <w:tab/>
      </w:r>
      <w:r w:rsidRPr="005966C5">
        <w:rPr>
          <w:lang w:val="fr-CH"/>
        </w:rPr>
        <w:tab/>
        <w:t>Rapport du Groupe de travail</w:t>
      </w:r>
      <w:r w:rsidR="00041FA0" w:rsidRPr="005966C5">
        <w:rPr>
          <w:lang w:val="fr-CH"/>
        </w:rPr>
        <w:t xml:space="preserve"> </w:t>
      </w:r>
      <w:r w:rsidRPr="005966C5">
        <w:rPr>
          <w:lang w:val="fr-CH"/>
        </w:rPr>
        <w:t xml:space="preserve">sur les disparitions </w:t>
      </w:r>
      <w:r w:rsidRPr="005966C5">
        <w:rPr>
          <w:lang w:val="fr-CH"/>
        </w:rPr>
        <w:br/>
        <w:t>forcées ou involontaires</w:t>
      </w:r>
      <w:r w:rsidRPr="005966C5">
        <w:rPr>
          <w:rStyle w:val="FootnoteReference"/>
          <w:b w:val="0"/>
          <w:color w:val="auto"/>
          <w:sz w:val="20"/>
          <w:szCs w:val="20"/>
          <w:vertAlign w:val="baseline"/>
          <w:lang w:val="fr-CH"/>
        </w:rPr>
        <w:footnoteReference w:customMarkFollows="1" w:id="1"/>
        <w:t>*</w:t>
      </w:r>
    </w:p>
    <w:p w:rsidR="00932BFD" w:rsidRPr="005966C5" w:rsidRDefault="00932BFD" w:rsidP="00932BFD">
      <w:pPr>
        <w:pStyle w:val="SingleTxt"/>
        <w:spacing w:after="0" w:line="120" w:lineRule="exact"/>
        <w:rPr>
          <w:sz w:val="10"/>
          <w:vertAlign w:val="superscript"/>
          <w:lang w:val="fr-CH"/>
        </w:rPr>
      </w:pPr>
    </w:p>
    <w:p w:rsidR="00932BFD" w:rsidRPr="005966C5" w:rsidRDefault="00932BFD" w:rsidP="00932BFD">
      <w:pPr>
        <w:pStyle w:val="SingleTxt"/>
        <w:spacing w:after="0" w:line="120" w:lineRule="exact"/>
        <w:rPr>
          <w:sz w:val="10"/>
          <w:lang w:val="fr-CH"/>
        </w:rPr>
      </w:pPr>
    </w:p>
    <w:p w:rsidR="00932BFD" w:rsidRPr="005966C5" w:rsidRDefault="00932BFD" w:rsidP="00932BFD">
      <w:pPr>
        <w:pStyle w:val="SingleTxt"/>
        <w:spacing w:after="0" w:line="120" w:lineRule="exact"/>
        <w:rPr>
          <w:sz w:val="10"/>
          <w:lang w:val="fr-CH"/>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932BFD" w:rsidRPr="005966C5" w:rsidTr="00932BFD">
        <w:tc>
          <w:tcPr>
            <w:tcW w:w="10051" w:type="dxa"/>
            <w:tcBorders>
              <w:top w:val="single" w:sz="2" w:space="0" w:color="auto"/>
            </w:tcBorders>
            <w:shd w:val="clear" w:color="auto" w:fill="auto"/>
          </w:tcPr>
          <w:p w:rsidR="00932BFD" w:rsidRPr="005966C5" w:rsidRDefault="00932BFD" w:rsidP="00932BFD">
            <w:pPr>
              <w:tabs>
                <w:tab w:val="left" w:pos="240"/>
              </w:tabs>
              <w:spacing w:before="240" w:after="120"/>
              <w:rPr>
                <w:i/>
                <w:sz w:val="24"/>
                <w:lang w:val="fr-CH"/>
              </w:rPr>
            </w:pPr>
            <w:r w:rsidRPr="005966C5">
              <w:rPr>
                <w:i/>
                <w:sz w:val="24"/>
                <w:lang w:val="fr-CH"/>
              </w:rPr>
              <w:tab/>
              <w:t>Résumé</w:t>
            </w:r>
          </w:p>
        </w:tc>
      </w:tr>
      <w:tr w:rsidR="00932BFD" w:rsidRPr="005966C5" w:rsidTr="00932BFD">
        <w:tc>
          <w:tcPr>
            <w:tcW w:w="10051" w:type="dxa"/>
            <w:shd w:val="clear" w:color="auto" w:fill="auto"/>
          </w:tcPr>
          <w:p w:rsidR="00932BFD" w:rsidRPr="005966C5" w:rsidRDefault="00932BFD" w:rsidP="00FF20D1">
            <w:pPr>
              <w:pStyle w:val="SingleTxt"/>
              <w:rPr>
                <w:lang w:val="fr-CH"/>
              </w:rPr>
            </w:pPr>
            <w:r w:rsidRPr="005966C5">
              <w:rPr>
                <w:lang w:val="fr-CH"/>
              </w:rPr>
              <w:tab/>
              <w:t>Le Groupe de travail sur les disparitions forcées ou involontaires, établi par la résolution 20 (XXXVI) de la Commission des droits de l’</w:t>
            </w:r>
            <w:r w:rsidR="00FF20D1" w:rsidRPr="005966C5">
              <w:rPr>
                <w:lang w:val="fr-CH"/>
              </w:rPr>
              <w:t>homme en date du 29 </w:t>
            </w:r>
            <w:r w:rsidRPr="005966C5">
              <w:rPr>
                <w:lang w:val="fr-CH"/>
              </w:rPr>
              <w:t>février 1980, fut le premier mécanisme thématique des droits de l’homme relevant de l’Organisation des Nations Unies chargé d’un mandat de portée mondiale. Ce mandat a été prorogé tout dernièrement par le Conseil des droits de l’homme dans sa résolution 27/1, datée du 25</w:t>
            </w:r>
            <w:r w:rsidR="00FF20D1" w:rsidRPr="005966C5">
              <w:rPr>
                <w:lang w:val="fr-CH"/>
              </w:rPr>
              <w:t> </w:t>
            </w:r>
            <w:r w:rsidRPr="005966C5">
              <w:rPr>
                <w:lang w:val="fr-CH"/>
              </w:rPr>
              <w:t>septembre 2014.</w:t>
            </w:r>
          </w:p>
        </w:tc>
      </w:tr>
      <w:tr w:rsidR="00932BFD" w:rsidRPr="005966C5" w:rsidTr="00932BFD">
        <w:tc>
          <w:tcPr>
            <w:tcW w:w="10051" w:type="dxa"/>
            <w:shd w:val="clear" w:color="auto" w:fill="auto"/>
          </w:tcPr>
          <w:p w:rsidR="00932BFD" w:rsidRPr="005966C5" w:rsidRDefault="00932BFD" w:rsidP="00932BFD">
            <w:pPr>
              <w:pStyle w:val="SingleTxt"/>
              <w:rPr>
                <w:lang w:val="fr-CH"/>
              </w:rPr>
            </w:pPr>
            <w:r w:rsidRPr="005966C5">
              <w:rPr>
                <w:lang w:val="fr-CH"/>
              </w:rPr>
              <w:tab/>
              <w:t>Le mandat du Groupe de travail consiste à aider les familles à faire la lumière sur le sort des personnes qui auraient disparu et à en retrouver la trace, à surveiller le respect par les États des obligations découlant de la Déclaration sur la protection de toutes les personnes contre les disparitions forcées et à fournir aux États l’assistance nécessaire pour mettre en œuvre ces normes.</w:t>
            </w:r>
          </w:p>
        </w:tc>
      </w:tr>
      <w:tr w:rsidR="00932BFD" w:rsidRPr="005966C5" w:rsidTr="00932BFD">
        <w:tc>
          <w:tcPr>
            <w:tcW w:w="10051" w:type="dxa"/>
            <w:tcBorders>
              <w:bottom w:val="nil"/>
            </w:tcBorders>
            <w:shd w:val="clear" w:color="auto" w:fill="auto"/>
          </w:tcPr>
          <w:p w:rsidR="00932BFD" w:rsidRPr="005966C5" w:rsidRDefault="00932BFD" w:rsidP="00932BFD">
            <w:pPr>
              <w:pStyle w:val="SingleTxt"/>
              <w:rPr>
                <w:lang w:val="fr-CH"/>
              </w:rPr>
            </w:pPr>
            <w:r w:rsidRPr="005966C5">
              <w:rPr>
                <w:lang w:val="fr-CH"/>
              </w:rPr>
              <w:tab/>
              <w:t>Depuis sa création, le Groupe de travail a porté 54 557 cas à l’</w:t>
            </w:r>
            <w:r w:rsidR="00FF20D1" w:rsidRPr="005966C5">
              <w:rPr>
                <w:lang w:val="fr-CH"/>
              </w:rPr>
              <w:t>attention de 105 </w:t>
            </w:r>
            <w:r w:rsidRPr="005966C5">
              <w:rPr>
                <w:lang w:val="fr-CH"/>
              </w:rPr>
              <w:t>États. Le nombre de cas dont il reste activement saisi s’établit à 43 563. Ces cas concernent 88 États. Pendant la période considérée, 65 cas ont été élucidés.</w:t>
            </w:r>
          </w:p>
        </w:tc>
      </w:tr>
      <w:tr w:rsidR="00932BFD" w:rsidRPr="005966C5" w:rsidTr="00932BFD">
        <w:tc>
          <w:tcPr>
            <w:tcW w:w="10051" w:type="dxa"/>
            <w:tcBorders>
              <w:bottom w:val="nil"/>
            </w:tcBorders>
            <w:shd w:val="clear" w:color="auto" w:fill="auto"/>
          </w:tcPr>
          <w:p w:rsidR="00932BFD" w:rsidRPr="005966C5" w:rsidRDefault="00932BFD" w:rsidP="00FF20D1">
            <w:pPr>
              <w:pStyle w:val="SingleTxt"/>
              <w:rPr>
                <w:lang w:val="fr-CH"/>
              </w:rPr>
            </w:pPr>
            <w:r w:rsidRPr="005966C5">
              <w:rPr>
                <w:lang w:val="fr-CH"/>
              </w:rPr>
              <w:tab/>
              <w:t>Le présent rapport rend compte des activités du Groupe de travail et des communications et des cas qu’il a examinés du 17</w:t>
            </w:r>
            <w:r w:rsidR="00FF20D1" w:rsidRPr="005966C5">
              <w:rPr>
                <w:lang w:val="fr-CH"/>
              </w:rPr>
              <w:t> </w:t>
            </w:r>
            <w:r w:rsidRPr="005966C5">
              <w:rPr>
                <w:lang w:val="fr-CH"/>
              </w:rPr>
              <w:t>mai 2014 au 15</w:t>
            </w:r>
            <w:r w:rsidR="00FF20D1" w:rsidRPr="005966C5">
              <w:rPr>
                <w:lang w:val="fr-CH"/>
              </w:rPr>
              <w:t> </w:t>
            </w:r>
            <w:r w:rsidRPr="005966C5">
              <w:rPr>
                <w:lang w:val="fr-CH"/>
              </w:rPr>
              <w:t>mai 2015.</w:t>
            </w:r>
          </w:p>
        </w:tc>
      </w:tr>
      <w:tr w:rsidR="00932BFD" w:rsidRPr="005966C5" w:rsidTr="00932BFD">
        <w:tc>
          <w:tcPr>
            <w:tcW w:w="10051" w:type="dxa"/>
            <w:tcBorders>
              <w:bottom w:val="single" w:sz="2" w:space="0" w:color="auto"/>
            </w:tcBorders>
            <w:shd w:val="clear" w:color="auto" w:fill="auto"/>
          </w:tcPr>
          <w:p w:rsidR="00932BFD" w:rsidRPr="005966C5" w:rsidRDefault="00932BFD" w:rsidP="00932BFD">
            <w:pPr>
              <w:pStyle w:val="SingleTxt"/>
              <w:rPr>
                <w:lang w:val="fr-CH"/>
              </w:rPr>
            </w:pPr>
          </w:p>
        </w:tc>
      </w:tr>
    </w:tbl>
    <w:p w:rsidR="00A42D8E" w:rsidRPr="005966C5" w:rsidRDefault="00A42D8E" w:rsidP="00932BFD">
      <w:pPr>
        <w:pStyle w:val="SingleTxt"/>
        <w:rPr>
          <w:lang w:val="fr-CH"/>
        </w:rPr>
      </w:pPr>
    </w:p>
    <w:p w:rsidR="00A42D8E" w:rsidRPr="005966C5" w:rsidRDefault="00A42D8E" w:rsidP="00A42D8E">
      <w:pPr>
        <w:pStyle w:val="SingleTxt"/>
        <w:rPr>
          <w:lang w:val="fr-CH"/>
        </w:rPr>
      </w:pPr>
      <w:r w:rsidRPr="005966C5">
        <w:rPr>
          <w:lang w:val="fr-CH"/>
        </w:rPr>
        <w:br w:type="page"/>
      </w:r>
    </w:p>
    <w:p w:rsidR="00A42D8E" w:rsidRPr="005966C5" w:rsidRDefault="00A42D8E" w:rsidP="00A42D8E">
      <w:pPr>
        <w:pStyle w:val="HCH"/>
        <w:spacing w:after="120"/>
        <w:rPr>
          <w:lang w:val="fr-CH"/>
        </w:rPr>
      </w:pPr>
      <w:r w:rsidRPr="005966C5">
        <w:rPr>
          <w:lang w:val="fr-CH"/>
        </w:rPr>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222FC9" w:rsidRPr="005966C5" w:rsidTr="00A42D8E">
        <w:tc>
          <w:tcPr>
            <w:tcW w:w="1060" w:type="dxa"/>
            <w:shd w:val="clear" w:color="auto" w:fill="auto"/>
          </w:tcPr>
          <w:p w:rsidR="00A42D8E" w:rsidRPr="005966C5" w:rsidRDefault="00A42D8E" w:rsidP="00A42D8E">
            <w:pPr>
              <w:spacing w:after="120" w:line="240" w:lineRule="auto"/>
              <w:jc w:val="right"/>
              <w:rPr>
                <w:i/>
                <w:sz w:val="14"/>
                <w:lang w:val="fr-CH"/>
              </w:rPr>
            </w:pPr>
          </w:p>
        </w:tc>
        <w:tc>
          <w:tcPr>
            <w:tcW w:w="7315" w:type="dxa"/>
            <w:shd w:val="clear" w:color="auto" w:fill="auto"/>
          </w:tcPr>
          <w:p w:rsidR="00A42D8E" w:rsidRPr="005966C5" w:rsidRDefault="00A42D8E" w:rsidP="00A42D8E">
            <w:pPr>
              <w:spacing w:after="120" w:line="240" w:lineRule="auto"/>
              <w:rPr>
                <w:i/>
                <w:sz w:val="14"/>
                <w:lang w:val="fr-CH"/>
              </w:rPr>
            </w:pPr>
          </w:p>
        </w:tc>
        <w:tc>
          <w:tcPr>
            <w:tcW w:w="994" w:type="dxa"/>
            <w:shd w:val="clear" w:color="auto" w:fill="auto"/>
          </w:tcPr>
          <w:p w:rsidR="00A42D8E" w:rsidRPr="005966C5" w:rsidRDefault="00A42D8E" w:rsidP="00A42D8E">
            <w:pPr>
              <w:spacing w:after="120" w:line="240" w:lineRule="auto"/>
              <w:jc w:val="right"/>
              <w:rPr>
                <w:i/>
                <w:sz w:val="14"/>
                <w:lang w:val="fr-CH"/>
              </w:rPr>
            </w:pPr>
          </w:p>
        </w:tc>
        <w:tc>
          <w:tcPr>
            <w:tcW w:w="675" w:type="dxa"/>
            <w:shd w:val="clear" w:color="auto" w:fill="auto"/>
          </w:tcPr>
          <w:p w:rsidR="00A42D8E" w:rsidRPr="005966C5" w:rsidRDefault="00A42D8E" w:rsidP="00A42D8E">
            <w:pPr>
              <w:spacing w:after="120" w:line="240" w:lineRule="auto"/>
              <w:jc w:val="right"/>
              <w:rPr>
                <w:i/>
                <w:sz w:val="14"/>
                <w:lang w:val="fr-CH"/>
              </w:rPr>
            </w:pPr>
            <w:r w:rsidRPr="005966C5">
              <w:rPr>
                <w:i/>
                <w:sz w:val="14"/>
                <w:lang w:val="fr-CH"/>
              </w:rPr>
              <w:t>Page</w:t>
            </w:r>
          </w:p>
        </w:tc>
      </w:tr>
      <w:tr w:rsidR="00222FC9" w:rsidRPr="005966C5" w:rsidTr="00A42D8E">
        <w:tc>
          <w:tcPr>
            <w:tcW w:w="9369" w:type="dxa"/>
            <w:gridSpan w:val="3"/>
            <w:shd w:val="clear" w:color="auto" w:fill="auto"/>
          </w:tcPr>
          <w:p w:rsidR="00A42D8E" w:rsidRPr="005966C5" w:rsidRDefault="00A42D8E" w:rsidP="00A42D8E">
            <w:pPr>
              <w:pStyle w:val="ListParagraph"/>
              <w:numPr>
                <w:ilvl w:val="0"/>
                <w:numId w:val="6"/>
              </w:numPr>
              <w:tabs>
                <w:tab w:val="left" w:pos="1296"/>
                <w:tab w:val="left" w:pos="1728"/>
                <w:tab w:val="right" w:leader="dot" w:pos="9360"/>
              </w:tabs>
              <w:suppressAutoHyphens/>
              <w:spacing w:after="120"/>
              <w:rPr>
                <w:lang w:val="fr-CH"/>
              </w:rPr>
            </w:pPr>
            <w:r w:rsidRPr="005966C5">
              <w:rPr>
                <w:lang w:val="fr-CH"/>
              </w:rPr>
              <w:t>Introduction</w:t>
            </w:r>
            <w:r w:rsidRPr="005966C5">
              <w:rPr>
                <w:spacing w:val="60"/>
                <w:sz w:val="17"/>
                <w:lang w:val="fr-CH"/>
              </w:rPr>
              <w:tab/>
            </w:r>
          </w:p>
        </w:tc>
        <w:tc>
          <w:tcPr>
            <w:tcW w:w="675" w:type="dxa"/>
            <w:shd w:val="clear" w:color="auto" w:fill="auto"/>
            <w:vAlign w:val="bottom"/>
          </w:tcPr>
          <w:p w:rsidR="00A42D8E" w:rsidRPr="005966C5" w:rsidRDefault="00C2722A" w:rsidP="00A42D8E">
            <w:pPr>
              <w:spacing w:after="120"/>
              <w:ind w:right="40"/>
              <w:jc w:val="right"/>
              <w:rPr>
                <w:lang w:val="fr-CH"/>
              </w:rPr>
            </w:pPr>
            <w:r w:rsidRPr="005966C5">
              <w:rPr>
                <w:lang w:val="fr-CH"/>
              </w:rPr>
              <w:t>3</w:t>
            </w:r>
          </w:p>
        </w:tc>
      </w:tr>
      <w:tr w:rsidR="00222FC9" w:rsidRPr="005966C5" w:rsidTr="00A42D8E">
        <w:tc>
          <w:tcPr>
            <w:tcW w:w="9369" w:type="dxa"/>
            <w:gridSpan w:val="3"/>
            <w:shd w:val="clear" w:color="auto" w:fill="auto"/>
          </w:tcPr>
          <w:p w:rsidR="00A42D8E" w:rsidRPr="005966C5" w:rsidRDefault="00C2722A" w:rsidP="00C2722A">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60"/>
              </w:tabs>
              <w:suppressAutoHyphens/>
              <w:spacing w:after="120"/>
              <w:rPr>
                <w:lang w:val="fr-CH"/>
              </w:rPr>
            </w:pPr>
            <w:r w:rsidRPr="005966C5">
              <w:rPr>
                <w:lang w:val="fr-CH"/>
              </w:rPr>
              <w:t xml:space="preserve">Activités du Groupe de travail sur les disparitions </w:t>
            </w:r>
            <w:r w:rsidRPr="005966C5">
              <w:rPr>
                <w:lang w:val="fr-CH"/>
              </w:rPr>
              <w:br/>
              <w:t>forcées ou involontaires : 17 mai 2014 au 15 mai 2015</w:t>
            </w:r>
            <w:r w:rsidRPr="005966C5">
              <w:rPr>
                <w:spacing w:val="60"/>
                <w:sz w:val="17"/>
                <w:lang w:val="fr-CH"/>
              </w:rPr>
              <w:tab/>
            </w:r>
          </w:p>
        </w:tc>
        <w:tc>
          <w:tcPr>
            <w:tcW w:w="675" w:type="dxa"/>
            <w:shd w:val="clear" w:color="auto" w:fill="auto"/>
            <w:vAlign w:val="bottom"/>
          </w:tcPr>
          <w:p w:rsidR="00A42D8E" w:rsidRPr="005966C5" w:rsidRDefault="00C2722A" w:rsidP="00A42D8E">
            <w:pPr>
              <w:spacing w:after="120"/>
              <w:ind w:right="40"/>
              <w:jc w:val="right"/>
              <w:rPr>
                <w:lang w:val="fr-CH"/>
              </w:rPr>
            </w:pPr>
            <w:r w:rsidRPr="005966C5">
              <w:rPr>
                <w:lang w:val="fr-CH"/>
              </w:rPr>
              <w:t>4</w:t>
            </w:r>
          </w:p>
        </w:tc>
      </w:tr>
      <w:tr w:rsidR="00222FC9" w:rsidRPr="005966C5" w:rsidTr="00A42D8E">
        <w:tc>
          <w:tcPr>
            <w:tcW w:w="9369" w:type="dxa"/>
            <w:gridSpan w:val="3"/>
            <w:shd w:val="clear" w:color="auto" w:fill="auto"/>
          </w:tcPr>
          <w:p w:rsidR="00A42D8E" w:rsidRPr="005966C5" w:rsidRDefault="00A63FE2" w:rsidP="00A63FE2">
            <w:pPr>
              <w:pStyle w:val="ListParagraph"/>
              <w:numPr>
                <w:ilvl w:val="1"/>
                <w:numId w:val="6"/>
              </w:numPr>
              <w:tabs>
                <w:tab w:val="left" w:pos="1296"/>
                <w:tab w:val="left" w:pos="1728"/>
                <w:tab w:val="left" w:pos="2160"/>
                <w:tab w:val="right" w:leader="dot" w:pos="9360"/>
              </w:tabs>
              <w:suppressAutoHyphens/>
              <w:spacing w:after="120"/>
              <w:rPr>
                <w:lang w:val="fr-CH"/>
              </w:rPr>
            </w:pPr>
            <w:r w:rsidRPr="005966C5">
              <w:rPr>
                <w:lang w:val="fr-CH"/>
              </w:rPr>
              <w:t>Activités</w:t>
            </w:r>
            <w:r w:rsidRPr="005966C5">
              <w:rPr>
                <w:spacing w:val="60"/>
                <w:sz w:val="17"/>
                <w:lang w:val="fr-CH"/>
              </w:rPr>
              <w:tab/>
            </w:r>
          </w:p>
        </w:tc>
        <w:tc>
          <w:tcPr>
            <w:tcW w:w="675" w:type="dxa"/>
            <w:shd w:val="clear" w:color="auto" w:fill="auto"/>
            <w:vAlign w:val="bottom"/>
          </w:tcPr>
          <w:p w:rsidR="00A42D8E" w:rsidRPr="005966C5" w:rsidRDefault="00A63FE2" w:rsidP="00A42D8E">
            <w:pPr>
              <w:spacing w:after="120"/>
              <w:ind w:right="40"/>
              <w:jc w:val="right"/>
              <w:rPr>
                <w:lang w:val="fr-CH"/>
              </w:rPr>
            </w:pPr>
            <w:r w:rsidRPr="005966C5">
              <w:rPr>
                <w:lang w:val="fr-CH"/>
              </w:rPr>
              <w:t>4</w:t>
            </w:r>
          </w:p>
        </w:tc>
      </w:tr>
      <w:tr w:rsidR="00222FC9" w:rsidRPr="005966C5" w:rsidTr="00A42D8E">
        <w:tc>
          <w:tcPr>
            <w:tcW w:w="9369" w:type="dxa"/>
            <w:gridSpan w:val="3"/>
            <w:shd w:val="clear" w:color="auto" w:fill="auto"/>
          </w:tcPr>
          <w:p w:rsidR="00A42D8E" w:rsidRPr="005966C5" w:rsidRDefault="00A63FE2" w:rsidP="00A63FE2">
            <w:pPr>
              <w:pStyle w:val="ListParagraph"/>
              <w:numPr>
                <w:ilvl w:val="1"/>
                <w:numId w:val="6"/>
              </w:numPr>
              <w:tabs>
                <w:tab w:val="left" w:pos="1296"/>
                <w:tab w:val="left" w:pos="1728"/>
                <w:tab w:val="left" w:pos="2160"/>
                <w:tab w:val="right" w:leader="dot" w:pos="9360"/>
              </w:tabs>
              <w:suppressAutoHyphens/>
              <w:spacing w:after="120"/>
              <w:rPr>
                <w:lang w:val="fr-CH"/>
              </w:rPr>
            </w:pPr>
            <w:r w:rsidRPr="005966C5">
              <w:rPr>
                <w:lang w:val="fr-CH"/>
              </w:rPr>
              <w:t>Réunions</w:t>
            </w:r>
            <w:r w:rsidRPr="005966C5">
              <w:rPr>
                <w:spacing w:val="60"/>
                <w:sz w:val="17"/>
                <w:lang w:val="fr-CH"/>
              </w:rPr>
              <w:tab/>
            </w:r>
          </w:p>
        </w:tc>
        <w:tc>
          <w:tcPr>
            <w:tcW w:w="675" w:type="dxa"/>
            <w:shd w:val="clear" w:color="auto" w:fill="auto"/>
            <w:vAlign w:val="bottom"/>
          </w:tcPr>
          <w:p w:rsidR="00A42D8E" w:rsidRPr="005966C5" w:rsidRDefault="00A63FE2" w:rsidP="00A42D8E">
            <w:pPr>
              <w:spacing w:after="120"/>
              <w:ind w:right="40"/>
              <w:jc w:val="right"/>
              <w:rPr>
                <w:lang w:val="fr-CH"/>
              </w:rPr>
            </w:pPr>
            <w:r w:rsidRPr="005966C5">
              <w:rPr>
                <w:lang w:val="fr-CH"/>
              </w:rPr>
              <w:t>5</w:t>
            </w:r>
          </w:p>
        </w:tc>
      </w:tr>
      <w:tr w:rsidR="00222FC9" w:rsidRPr="005966C5" w:rsidTr="00A42D8E">
        <w:tc>
          <w:tcPr>
            <w:tcW w:w="9369" w:type="dxa"/>
            <w:gridSpan w:val="3"/>
            <w:shd w:val="clear" w:color="auto" w:fill="auto"/>
          </w:tcPr>
          <w:p w:rsidR="00A42D8E" w:rsidRPr="005966C5" w:rsidRDefault="00A63FE2" w:rsidP="00A63FE2">
            <w:pPr>
              <w:pStyle w:val="ListParagraph"/>
              <w:numPr>
                <w:ilvl w:val="1"/>
                <w:numId w:val="6"/>
              </w:numPr>
              <w:tabs>
                <w:tab w:val="left" w:pos="1296"/>
                <w:tab w:val="left" w:pos="1728"/>
                <w:tab w:val="left" w:pos="2160"/>
                <w:tab w:val="left" w:pos="2592"/>
                <w:tab w:val="left" w:pos="3024"/>
                <w:tab w:val="right" w:leader="dot" w:pos="9360"/>
              </w:tabs>
              <w:suppressAutoHyphens/>
              <w:spacing w:after="120"/>
              <w:rPr>
                <w:lang w:val="fr-CH"/>
              </w:rPr>
            </w:pPr>
            <w:r w:rsidRPr="005966C5">
              <w:rPr>
                <w:lang w:val="fr-CH"/>
              </w:rPr>
              <w:t>Communications</w:t>
            </w:r>
            <w:r w:rsidRPr="005966C5">
              <w:rPr>
                <w:spacing w:val="60"/>
                <w:sz w:val="17"/>
                <w:lang w:val="fr-CH"/>
              </w:rPr>
              <w:tab/>
            </w:r>
          </w:p>
        </w:tc>
        <w:tc>
          <w:tcPr>
            <w:tcW w:w="675" w:type="dxa"/>
            <w:shd w:val="clear" w:color="auto" w:fill="auto"/>
            <w:vAlign w:val="bottom"/>
          </w:tcPr>
          <w:p w:rsidR="00A42D8E" w:rsidRPr="005966C5" w:rsidRDefault="00A63FE2" w:rsidP="00A42D8E">
            <w:pPr>
              <w:spacing w:after="120"/>
              <w:ind w:right="40"/>
              <w:jc w:val="right"/>
              <w:rPr>
                <w:lang w:val="fr-CH"/>
              </w:rPr>
            </w:pPr>
            <w:r w:rsidRPr="005966C5">
              <w:rPr>
                <w:lang w:val="fr-CH"/>
              </w:rPr>
              <w:t>5</w:t>
            </w:r>
          </w:p>
        </w:tc>
      </w:tr>
      <w:tr w:rsidR="00222FC9" w:rsidRPr="005966C5" w:rsidTr="00A42D8E">
        <w:tc>
          <w:tcPr>
            <w:tcW w:w="9369" w:type="dxa"/>
            <w:gridSpan w:val="3"/>
            <w:shd w:val="clear" w:color="auto" w:fill="auto"/>
          </w:tcPr>
          <w:p w:rsidR="00A42D8E" w:rsidRPr="005966C5" w:rsidRDefault="00A63FE2" w:rsidP="00A63FE2">
            <w:pPr>
              <w:pStyle w:val="ListParagraph"/>
              <w:numPr>
                <w:ilvl w:val="1"/>
                <w:numId w:val="6"/>
              </w:numPr>
              <w:tabs>
                <w:tab w:val="left" w:pos="1296"/>
                <w:tab w:val="left" w:pos="1728"/>
                <w:tab w:val="left" w:pos="2160"/>
                <w:tab w:val="left" w:pos="2592"/>
                <w:tab w:val="right" w:leader="dot" w:pos="9360"/>
              </w:tabs>
              <w:suppressAutoHyphens/>
              <w:spacing w:after="120"/>
              <w:rPr>
                <w:lang w:val="fr-CH"/>
              </w:rPr>
            </w:pPr>
            <w:r w:rsidRPr="005966C5">
              <w:rPr>
                <w:lang w:val="fr-CH"/>
              </w:rPr>
              <w:t>Visites de pays</w:t>
            </w:r>
            <w:r w:rsidRPr="005966C5">
              <w:rPr>
                <w:spacing w:val="60"/>
                <w:sz w:val="17"/>
                <w:lang w:val="fr-CH"/>
              </w:rPr>
              <w:tab/>
            </w:r>
          </w:p>
        </w:tc>
        <w:tc>
          <w:tcPr>
            <w:tcW w:w="675" w:type="dxa"/>
            <w:shd w:val="clear" w:color="auto" w:fill="auto"/>
            <w:vAlign w:val="bottom"/>
          </w:tcPr>
          <w:p w:rsidR="00A42D8E" w:rsidRPr="005966C5" w:rsidRDefault="00A63FE2" w:rsidP="00A42D8E">
            <w:pPr>
              <w:spacing w:after="120"/>
              <w:ind w:right="40"/>
              <w:jc w:val="right"/>
              <w:rPr>
                <w:lang w:val="fr-CH"/>
              </w:rPr>
            </w:pPr>
            <w:r w:rsidRPr="005966C5">
              <w:rPr>
                <w:lang w:val="fr-CH"/>
              </w:rPr>
              <w:t>6</w:t>
            </w:r>
          </w:p>
        </w:tc>
      </w:tr>
      <w:tr w:rsidR="00222FC9" w:rsidRPr="005966C5" w:rsidTr="00A42D8E">
        <w:tc>
          <w:tcPr>
            <w:tcW w:w="9369" w:type="dxa"/>
            <w:gridSpan w:val="3"/>
            <w:shd w:val="clear" w:color="auto" w:fill="auto"/>
          </w:tcPr>
          <w:p w:rsidR="00A42D8E" w:rsidRPr="005966C5" w:rsidRDefault="00A63FE2" w:rsidP="00A63FE2">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5966C5">
              <w:rPr>
                <w:lang w:val="fr-CH"/>
              </w:rPr>
              <w:t>Rapports de suivi et autres procédures</w:t>
            </w:r>
            <w:r w:rsidRPr="005966C5">
              <w:rPr>
                <w:spacing w:val="60"/>
                <w:sz w:val="17"/>
                <w:lang w:val="fr-CH"/>
              </w:rPr>
              <w:tab/>
            </w:r>
          </w:p>
        </w:tc>
        <w:tc>
          <w:tcPr>
            <w:tcW w:w="675" w:type="dxa"/>
            <w:shd w:val="clear" w:color="auto" w:fill="auto"/>
            <w:vAlign w:val="bottom"/>
          </w:tcPr>
          <w:p w:rsidR="00A42D8E" w:rsidRPr="005966C5" w:rsidRDefault="00A63FE2" w:rsidP="00A42D8E">
            <w:pPr>
              <w:spacing w:after="120"/>
              <w:ind w:right="40"/>
              <w:jc w:val="right"/>
              <w:rPr>
                <w:lang w:val="fr-CH"/>
              </w:rPr>
            </w:pPr>
            <w:r w:rsidRPr="005966C5">
              <w:rPr>
                <w:lang w:val="fr-CH"/>
              </w:rPr>
              <w:t>6</w:t>
            </w:r>
          </w:p>
        </w:tc>
      </w:tr>
      <w:tr w:rsidR="00222FC9" w:rsidRPr="005966C5" w:rsidTr="00A42D8E">
        <w:tc>
          <w:tcPr>
            <w:tcW w:w="9369" w:type="dxa"/>
            <w:gridSpan w:val="3"/>
            <w:shd w:val="clear" w:color="auto" w:fill="auto"/>
          </w:tcPr>
          <w:p w:rsidR="00A42D8E" w:rsidRPr="005966C5" w:rsidRDefault="00A63FE2" w:rsidP="00A63FE2">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5966C5">
              <w:rPr>
                <w:lang w:val="fr-CH"/>
              </w:rPr>
              <w:t>Communiqués de presse et déclarations</w:t>
            </w:r>
            <w:r w:rsidRPr="005966C5">
              <w:rPr>
                <w:spacing w:val="60"/>
                <w:sz w:val="17"/>
                <w:lang w:val="fr-CH"/>
              </w:rPr>
              <w:tab/>
            </w:r>
          </w:p>
        </w:tc>
        <w:tc>
          <w:tcPr>
            <w:tcW w:w="675" w:type="dxa"/>
            <w:shd w:val="clear" w:color="auto" w:fill="auto"/>
            <w:vAlign w:val="bottom"/>
          </w:tcPr>
          <w:p w:rsidR="00A42D8E" w:rsidRPr="005966C5" w:rsidRDefault="00A63FE2" w:rsidP="00A42D8E">
            <w:pPr>
              <w:spacing w:after="120"/>
              <w:ind w:right="40"/>
              <w:jc w:val="right"/>
              <w:rPr>
                <w:lang w:val="fr-CH"/>
              </w:rPr>
            </w:pPr>
            <w:r w:rsidRPr="005966C5">
              <w:rPr>
                <w:lang w:val="fr-CH"/>
              </w:rPr>
              <w:t>7</w:t>
            </w:r>
          </w:p>
        </w:tc>
      </w:tr>
      <w:tr w:rsidR="00222FC9" w:rsidRPr="005966C5" w:rsidTr="00A42D8E">
        <w:tc>
          <w:tcPr>
            <w:tcW w:w="9369" w:type="dxa"/>
            <w:gridSpan w:val="3"/>
            <w:shd w:val="clear" w:color="auto" w:fill="auto"/>
          </w:tcPr>
          <w:p w:rsidR="00A42D8E" w:rsidRPr="005966C5" w:rsidRDefault="00A63FE2" w:rsidP="00A63FE2">
            <w:pPr>
              <w:pStyle w:val="ListParagraph"/>
              <w:numPr>
                <w:ilvl w:val="1"/>
                <w:numId w:val="6"/>
              </w:numPr>
              <w:tabs>
                <w:tab w:val="left" w:pos="1296"/>
                <w:tab w:val="left" w:pos="1728"/>
                <w:tab w:val="left" w:pos="2160"/>
                <w:tab w:val="left" w:pos="2592"/>
                <w:tab w:val="left" w:pos="3024"/>
                <w:tab w:val="right" w:leader="dot" w:pos="9360"/>
              </w:tabs>
              <w:suppressAutoHyphens/>
              <w:spacing w:after="120"/>
              <w:rPr>
                <w:lang w:val="fr-CH"/>
              </w:rPr>
            </w:pPr>
            <w:r w:rsidRPr="005966C5">
              <w:rPr>
                <w:lang w:val="fr-CH"/>
              </w:rPr>
              <w:t xml:space="preserve">Étude thématique sur la disparition forcée et les droits économiques, </w:t>
            </w:r>
            <w:r w:rsidRPr="005966C5">
              <w:rPr>
                <w:lang w:val="fr-CH"/>
              </w:rPr>
              <w:br/>
              <w:t>sociaux et culturels</w:t>
            </w:r>
            <w:r w:rsidRPr="005966C5">
              <w:rPr>
                <w:spacing w:val="60"/>
                <w:sz w:val="17"/>
                <w:lang w:val="fr-CH"/>
              </w:rPr>
              <w:tab/>
            </w:r>
          </w:p>
        </w:tc>
        <w:tc>
          <w:tcPr>
            <w:tcW w:w="675" w:type="dxa"/>
            <w:shd w:val="clear" w:color="auto" w:fill="auto"/>
            <w:vAlign w:val="bottom"/>
          </w:tcPr>
          <w:p w:rsidR="00A42D8E" w:rsidRPr="005966C5" w:rsidRDefault="00A63FE2" w:rsidP="00A42D8E">
            <w:pPr>
              <w:spacing w:after="120"/>
              <w:ind w:right="40"/>
              <w:jc w:val="right"/>
              <w:rPr>
                <w:lang w:val="fr-CH"/>
              </w:rPr>
            </w:pPr>
            <w:r w:rsidRPr="005966C5">
              <w:rPr>
                <w:lang w:val="fr-CH"/>
              </w:rPr>
              <w:t>9</w:t>
            </w:r>
          </w:p>
        </w:tc>
      </w:tr>
      <w:tr w:rsidR="00222FC9" w:rsidRPr="005966C5" w:rsidTr="00A42D8E">
        <w:tc>
          <w:tcPr>
            <w:tcW w:w="9369" w:type="dxa"/>
            <w:gridSpan w:val="3"/>
            <w:shd w:val="clear" w:color="auto" w:fill="auto"/>
          </w:tcPr>
          <w:p w:rsidR="00A42D8E" w:rsidRPr="005966C5" w:rsidRDefault="00290220" w:rsidP="00290220">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rPr>
                <w:lang w:val="fr-CH"/>
              </w:rPr>
            </w:pPr>
            <w:r w:rsidRPr="005966C5">
              <w:rPr>
                <w:lang w:val="fr-CH"/>
              </w:rPr>
              <w:t>Décisions prises par le Groupe de travail sur des cas individuels et communications transmises aux États concernés au cours de la période considérée</w:t>
            </w:r>
            <w:r w:rsidRPr="005966C5">
              <w:rPr>
                <w:spacing w:val="60"/>
                <w:sz w:val="17"/>
                <w:lang w:val="fr-CH"/>
              </w:rPr>
              <w:tab/>
            </w:r>
          </w:p>
        </w:tc>
        <w:tc>
          <w:tcPr>
            <w:tcW w:w="675" w:type="dxa"/>
            <w:shd w:val="clear" w:color="auto" w:fill="auto"/>
            <w:vAlign w:val="bottom"/>
          </w:tcPr>
          <w:p w:rsidR="00A42D8E" w:rsidRPr="005966C5" w:rsidRDefault="00290220" w:rsidP="00A42D8E">
            <w:pPr>
              <w:spacing w:after="120"/>
              <w:ind w:right="40"/>
              <w:jc w:val="right"/>
              <w:rPr>
                <w:lang w:val="fr-CH"/>
              </w:rPr>
            </w:pPr>
            <w:r w:rsidRPr="005966C5">
              <w:rPr>
                <w:lang w:val="fr-CH"/>
              </w:rPr>
              <w:t>10</w:t>
            </w:r>
          </w:p>
        </w:tc>
      </w:tr>
      <w:tr w:rsidR="00222FC9" w:rsidRPr="005966C5" w:rsidTr="00A42D8E">
        <w:tc>
          <w:tcPr>
            <w:tcW w:w="9369" w:type="dxa"/>
            <w:gridSpan w:val="3"/>
            <w:shd w:val="clear" w:color="auto" w:fill="auto"/>
          </w:tcPr>
          <w:p w:rsidR="00A42D8E" w:rsidRPr="005966C5" w:rsidRDefault="00DD2040" w:rsidP="00DD2040">
            <w:pPr>
              <w:pStyle w:val="ListParagraph"/>
              <w:numPr>
                <w:ilvl w:val="0"/>
                <w:numId w:val="6"/>
              </w:numPr>
              <w:tabs>
                <w:tab w:val="left" w:pos="1296"/>
                <w:tab w:val="left" w:pos="1728"/>
                <w:tab w:val="left" w:pos="2160"/>
                <w:tab w:val="right" w:leader="dot" w:pos="9360"/>
              </w:tabs>
              <w:suppressAutoHyphens/>
              <w:spacing w:after="120"/>
              <w:rPr>
                <w:lang w:val="fr-CH"/>
              </w:rPr>
            </w:pPr>
            <w:r w:rsidRPr="005966C5">
              <w:rPr>
                <w:lang w:val="fr-CH"/>
              </w:rPr>
              <w:t>Observations</w:t>
            </w:r>
            <w:r w:rsidRPr="005966C5">
              <w:rPr>
                <w:spacing w:val="60"/>
                <w:sz w:val="17"/>
                <w:lang w:val="fr-CH"/>
              </w:rPr>
              <w:tab/>
            </w:r>
          </w:p>
        </w:tc>
        <w:tc>
          <w:tcPr>
            <w:tcW w:w="675" w:type="dxa"/>
            <w:shd w:val="clear" w:color="auto" w:fill="auto"/>
            <w:vAlign w:val="bottom"/>
          </w:tcPr>
          <w:p w:rsidR="00A42D8E" w:rsidRPr="005966C5" w:rsidRDefault="00DD2040" w:rsidP="00A42D8E">
            <w:pPr>
              <w:spacing w:after="120"/>
              <w:ind w:right="40"/>
              <w:jc w:val="right"/>
              <w:rPr>
                <w:lang w:val="fr-CH"/>
              </w:rPr>
            </w:pPr>
            <w:r w:rsidRPr="005966C5">
              <w:rPr>
                <w:lang w:val="fr-CH"/>
              </w:rPr>
              <w:t>15</w:t>
            </w:r>
          </w:p>
        </w:tc>
      </w:tr>
      <w:tr w:rsidR="00222FC9" w:rsidRPr="005966C5" w:rsidTr="00A42D8E">
        <w:tc>
          <w:tcPr>
            <w:tcW w:w="9369" w:type="dxa"/>
            <w:gridSpan w:val="3"/>
            <w:shd w:val="clear" w:color="auto" w:fill="auto"/>
          </w:tcPr>
          <w:p w:rsidR="00A42D8E" w:rsidRPr="005966C5" w:rsidRDefault="00DD2040" w:rsidP="00DD2040">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sidRPr="005966C5">
              <w:rPr>
                <w:lang w:val="fr-FR"/>
              </w:rPr>
              <w:t>Conclusions et recommandations</w:t>
            </w:r>
            <w:r w:rsidRPr="005966C5">
              <w:rPr>
                <w:spacing w:val="60"/>
                <w:sz w:val="17"/>
                <w:lang w:val="fr-FR"/>
              </w:rPr>
              <w:tab/>
            </w:r>
          </w:p>
        </w:tc>
        <w:tc>
          <w:tcPr>
            <w:tcW w:w="675" w:type="dxa"/>
            <w:shd w:val="clear" w:color="auto" w:fill="auto"/>
            <w:vAlign w:val="bottom"/>
          </w:tcPr>
          <w:p w:rsidR="00A42D8E" w:rsidRPr="005966C5" w:rsidRDefault="00DD2040" w:rsidP="00A42D8E">
            <w:pPr>
              <w:spacing w:after="120"/>
              <w:ind w:right="40"/>
              <w:jc w:val="right"/>
              <w:rPr>
                <w:lang w:val="fr-CH"/>
              </w:rPr>
            </w:pPr>
            <w:r w:rsidRPr="005966C5">
              <w:rPr>
                <w:lang w:val="fr-CH"/>
              </w:rPr>
              <w:t>21</w:t>
            </w:r>
          </w:p>
        </w:tc>
      </w:tr>
      <w:tr w:rsidR="00222FC9" w:rsidRPr="005966C5" w:rsidTr="00A42D8E">
        <w:tc>
          <w:tcPr>
            <w:tcW w:w="9369" w:type="dxa"/>
            <w:gridSpan w:val="3"/>
            <w:shd w:val="clear" w:color="auto" w:fill="auto"/>
          </w:tcPr>
          <w:p w:rsidR="00A42D8E" w:rsidRPr="005966C5" w:rsidRDefault="008D572C" w:rsidP="005C6E64">
            <w:pPr>
              <w:pStyle w:val="ListParagraph"/>
              <w:numPr>
                <w:ilvl w:val="2"/>
                <w:numId w:val="2"/>
              </w:numPr>
              <w:tabs>
                <w:tab w:val="right" w:pos="1080"/>
                <w:tab w:val="left" w:pos="1296"/>
                <w:tab w:val="right" w:pos="1714"/>
                <w:tab w:val="left" w:pos="2160"/>
                <w:tab w:val="left" w:pos="2592"/>
                <w:tab w:val="left" w:pos="3024"/>
                <w:tab w:val="left" w:pos="3456"/>
              </w:tabs>
              <w:suppressAutoHyphens/>
              <w:spacing w:after="120"/>
              <w:rPr>
                <w:lang w:val="fr-CH"/>
              </w:rPr>
            </w:pPr>
            <w:r>
              <w:rPr>
                <w:lang w:val="fr-CH"/>
              </w:rPr>
              <w:tab/>
            </w:r>
            <w:r w:rsidR="00133BD0" w:rsidRPr="005966C5">
              <w:rPr>
                <w:lang w:val="fr-CH"/>
              </w:rPr>
              <w:t>Annexes</w:t>
            </w:r>
          </w:p>
        </w:tc>
        <w:tc>
          <w:tcPr>
            <w:tcW w:w="675" w:type="dxa"/>
            <w:shd w:val="clear" w:color="auto" w:fill="auto"/>
            <w:vAlign w:val="bottom"/>
          </w:tcPr>
          <w:p w:rsidR="00A42D8E" w:rsidRPr="005966C5" w:rsidRDefault="00A42D8E" w:rsidP="005C6E64">
            <w:pPr>
              <w:tabs>
                <w:tab w:val="left" w:pos="1296"/>
                <w:tab w:val="right" w:leader="dot" w:pos="9360"/>
              </w:tabs>
              <w:spacing w:after="120"/>
              <w:ind w:right="40"/>
              <w:jc w:val="right"/>
              <w:rPr>
                <w:spacing w:val="60"/>
                <w:sz w:val="17"/>
                <w:lang w:val="fr-CH"/>
              </w:rPr>
            </w:pPr>
          </w:p>
        </w:tc>
      </w:tr>
      <w:tr w:rsidR="00222FC9" w:rsidRPr="005966C5" w:rsidTr="00A42D8E">
        <w:tc>
          <w:tcPr>
            <w:tcW w:w="9369" w:type="dxa"/>
            <w:gridSpan w:val="3"/>
            <w:shd w:val="clear" w:color="auto" w:fill="auto"/>
          </w:tcPr>
          <w:p w:rsidR="00A42D8E" w:rsidRPr="005966C5" w:rsidRDefault="00133BD0" w:rsidP="00133BD0">
            <w:pPr>
              <w:pStyle w:val="ListParagraph"/>
              <w:numPr>
                <w:ilvl w:val="0"/>
                <w:numId w:val="27"/>
              </w:numPr>
              <w:tabs>
                <w:tab w:val="left" w:pos="1296"/>
                <w:tab w:val="left" w:pos="1728"/>
                <w:tab w:val="left" w:pos="2160"/>
                <w:tab w:val="left" w:pos="2592"/>
                <w:tab w:val="left" w:pos="3024"/>
                <w:tab w:val="left" w:pos="3456"/>
                <w:tab w:val="left" w:pos="3888"/>
                <w:tab w:val="left" w:pos="4320"/>
                <w:tab w:val="left" w:pos="4752"/>
                <w:tab w:val="left" w:pos="5184"/>
                <w:tab w:val="right" w:leader="dot" w:pos="9360"/>
              </w:tabs>
              <w:suppressAutoHyphens/>
              <w:spacing w:after="120"/>
              <w:rPr>
                <w:lang w:val="fr-CH"/>
              </w:rPr>
            </w:pPr>
            <w:r w:rsidRPr="005966C5">
              <w:t>Country visit requests and invitations extended</w:t>
            </w:r>
            <w:r w:rsidRPr="005966C5">
              <w:rPr>
                <w:spacing w:val="60"/>
                <w:sz w:val="17"/>
              </w:rPr>
              <w:tab/>
            </w:r>
          </w:p>
        </w:tc>
        <w:tc>
          <w:tcPr>
            <w:tcW w:w="675" w:type="dxa"/>
            <w:shd w:val="clear" w:color="auto" w:fill="auto"/>
            <w:vAlign w:val="bottom"/>
          </w:tcPr>
          <w:p w:rsidR="00A42D8E" w:rsidRPr="005966C5" w:rsidRDefault="00133BD0" w:rsidP="00A42D8E">
            <w:pPr>
              <w:spacing w:after="120"/>
              <w:ind w:right="40"/>
              <w:jc w:val="right"/>
              <w:rPr>
                <w:lang w:val="fr-CH"/>
              </w:rPr>
            </w:pPr>
            <w:r w:rsidRPr="005966C5">
              <w:rPr>
                <w:lang w:val="fr-CH"/>
              </w:rPr>
              <w:t>24</w:t>
            </w:r>
          </w:p>
        </w:tc>
      </w:tr>
      <w:tr w:rsidR="00133BD0" w:rsidRPr="005966C5" w:rsidTr="00A42D8E">
        <w:tc>
          <w:tcPr>
            <w:tcW w:w="9369" w:type="dxa"/>
            <w:gridSpan w:val="3"/>
            <w:shd w:val="clear" w:color="auto" w:fill="auto"/>
          </w:tcPr>
          <w:p w:rsidR="00133BD0" w:rsidRPr="005966C5" w:rsidRDefault="00133BD0" w:rsidP="00133BD0">
            <w:pPr>
              <w:pStyle w:val="ListParagraph"/>
              <w:numPr>
                <w:ilvl w:val="0"/>
                <w:numId w:val="27"/>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uppressAutoHyphens/>
              <w:spacing w:after="120"/>
            </w:pPr>
            <w:r w:rsidRPr="005966C5">
              <w:rPr>
                <w:lang w:val="en-GB"/>
              </w:rPr>
              <w:t xml:space="preserve">Statistical summary: cases of enforced or involuntary disappearance reported </w:t>
            </w:r>
            <w:r w:rsidRPr="005966C5">
              <w:rPr>
                <w:lang w:val="en-GB"/>
              </w:rPr>
              <w:br/>
              <w:t>to the Working Group between 1980 and 2015, and general allegations transmitted</w:t>
            </w:r>
            <w:r w:rsidRPr="005966C5">
              <w:rPr>
                <w:spacing w:val="60"/>
                <w:sz w:val="17"/>
                <w:lang w:val="en-GB"/>
              </w:rPr>
              <w:tab/>
            </w:r>
          </w:p>
        </w:tc>
        <w:tc>
          <w:tcPr>
            <w:tcW w:w="675" w:type="dxa"/>
            <w:shd w:val="clear" w:color="auto" w:fill="auto"/>
            <w:vAlign w:val="bottom"/>
          </w:tcPr>
          <w:p w:rsidR="00133BD0" w:rsidRPr="005966C5" w:rsidRDefault="00133BD0" w:rsidP="00A42D8E">
            <w:pPr>
              <w:spacing w:after="120"/>
              <w:ind w:right="40"/>
              <w:jc w:val="right"/>
              <w:rPr>
                <w:lang w:val="fr-CH"/>
              </w:rPr>
            </w:pPr>
            <w:r w:rsidRPr="005966C5">
              <w:rPr>
                <w:lang w:val="fr-CH"/>
              </w:rPr>
              <w:t>26</w:t>
            </w:r>
          </w:p>
        </w:tc>
      </w:tr>
      <w:tr w:rsidR="00133BD0" w:rsidRPr="005966C5" w:rsidTr="00A42D8E">
        <w:tc>
          <w:tcPr>
            <w:tcW w:w="9369" w:type="dxa"/>
            <w:gridSpan w:val="3"/>
            <w:shd w:val="clear" w:color="auto" w:fill="auto"/>
          </w:tcPr>
          <w:p w:rsidR="00133BD0" w:rsidRPr="005966C5" w:rsidRDefault="00133BD0" w:rsidP="00CE29F7">
            <w:pPr>
              <w:pStyle w:val="ListParagraph"/>
              <w:numPr>
                <w:ilvl w:val="0"/>
                <w:numId w:val="27"/>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360"/>
              </w:tabs>
              <w:suppressAutoHyphens/>
              <w:spacing w:after="120"/>
            </w:pPr>
            <w:r w:rsidRPr="005966C5">
              <w:t>Graphs showing the number of cases of enforced disappearances per year and per country according to the cases transmitted by the Working Group during the period 1980–15 May 2015 (only for countries with more than 100 cases transmitted)</w:t>
            </w:r>
            <w:r w:rsidRPr="005966C5">
              <w:rPr>
                <w:spacing w:val="60"/>
                <w:sz w:val="17"/>
              </w:rPr>
              <w:tab/>
            </w:r>
          </w:p>
        </w:tc>
        <w:tc>
          <w:tcPr>
            <w:tcW w:w="675" w:type="dxa"/>
            <w:shd w:val="clear" w:color="auto" w:fill="auto"/>
            <w:vAlign w:val="bottom"/>
          </w:tcPr>
          <w:p w:rsidR="00133BD0" w:rsidRPr="005966C5" w:rsidRDefault="00133BD0" w:rsidP="00A42D8E">
            <w:pPr>
              <w:spacing w:after="120"/>
              <w:ind w:right="40"/>
              <w:jc w:val="right"/>
              <w:rPr>
                <w:lang w:val="fr-CH"/>
              </w:rPr>
            </w:pPr>
            <w:r w:rsidRPr="005966C5">
              <w:rPr>
                <w:lang w:val="fr-CH"/>
              </w:rPr>
              <w:t>31</w:t>
            </w:r>
          </w:p>
        </w:tc>
      </w:tr>
    </w:tbl>
    <w:p w:rsidR="00E91D85" w:rsidRPr="005966C5" w:rsidRDefault="00E91D85" w:rsidP="00A42D8E">
      <w:pPr>
        <w:rPr>
          <w:lang w:val="fr-CH"/>
        </w:rPr>
      </w:pPr>
    </w:p>
    <w:p w:rsidR="00E91D85" w:rsidRPr="005966C5" w:rsidRDefault="00E91D85" w:rsidP="00E91D85">
      <w:pPr>
        <w:pStyle w:val="SingleTxt"/>
        <w:rPr>
          <w:lang w:val="fr-CH"/>
        </w:rPr>
      </w:pPr>
      <w:r w:rsidRPr="005966C5">
        <w:rPr>
          <w:lang w:val="fr-CH"/>
        </w:rPr>
        <w:br w:type="page"/>
      </w:r>
    </w:p>
    <w:p w:rsidR="00E91D85" w:rsidRPr="005966C5" w:rsidRDefault="00E91D85" w:rsidP="00E91D8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lastRenderedPageBreak/>
        <w:tab/>
        <w:t>I.</w:t>
      </w:r>
      <w:r w:rsidRPr="005966C5">
        <w:rPr>
          <w:lang w:val="fr-CH"/>
        </w:rPr>
        <w:tab/>
        <w:t>Introduction</w:t>
      </w:r>
    </w:p>
    <w:p w:rsidR="00E91D85" w:rsidRPr="005966C5" w:rsidRDefault="00E91D85" w:rsidP="00E91D85">
      <w:pPr>
        <w:pStyle w:val="SingleTxt"/>
        <w:spacing w:after="0" w:line="120" w:lineRule="exact"/>
        <w:rPr>
          <w:sz w:val="10"/>
          <w:lang w:val="fr-CH"/>
        </w:rPr>
      </w:pPr>
    </w:p>
    <w:p w:rsidR="00E91D85" w:rsidRPr="005966C5" w:rsidRDefault="00E91D85" w:rsidP="00E91D85">
      <w:pPr>
        <w:pStyle w:val="SingleTxt"/>
        <w:spacing w:after="0" w:line="120" w:lineRule="exact"/>
        <w:rPr>
          <w:sz w:val="10"/>
          <w:lang w:val="fr-CH"/>
        </w:rPr>
      </w:pPr>
    </w:p>
    <w:p w:rsidR="00E91D85" w:rsidRPr="005966C5" w:rsidRDefault="00E91D85" w:rsidP="00E91D85">
      <w:pPr>
        <w:pStyle w:val="SingleTxt"/>
        <w:numPr>
          <w:ilvl w:val="0"/>
          <w:numId w:val="8"/>
        </w:numPr>
        <w:tabs>
          <w:tab w:val="clear" w:pos="475"/>
          <w:tab w:val="num" w:pos="1742"/>
        </w:tabs>
        <w:ind w:left="1267"/>
        <w:rPr>
          <w:lang w:val="fr-CH"/>
        </w:rPr>
      </w:pPr>
      <w:r w:rsidRPr="005966C5">
        <w:rPr>
          <w:lang w:val="fr-CH"/>
        </w:rPr>
        <w:t>Le Groupe de travail sur les disparitions forcées ou involontaires, établi par la résolution 20 (XXXVI) de la Commission des droits de l’homme en date du 29 février 1980, fut le premier mécanisme thématique des droits de l’homme relevant de l’Organisation des Nations Unies chargé d’un mandat de portée mondiale. Ce mandat a été prorogé tout dernièrement par le Conseil des droits de l’homme dans sa résolution 27/1, datée du 25 </w:t>
      </w:r>
      <w:r w:rsidR="008E1758" w:rsidRPr="005966C5">
        <w:rPr>
          <w:lang w:val="fr-CH"/>
        </w:rPr>
        <w:t>septembre 2014.</w:t>
      </w:r>
    </w:p>
    <w:p w:rsidR="00E91D85" w:rsidRPr="005966C5" w:rsidRDefault="00E91D85" w:rsidP="00E91D85">
      <w:pPr>
        <w:pStyle w:val="SingleTxt"/>
        <w:numPr>
          <w:ilvl w:val="0"/>
          <w:numId w:val="8"/>
        </w:numPr>
        <w:tabs>
          <w:tab w:val="clear" w:pos="475"/>
          <w:tab w:val="num" w:pos="1742"/>
        </w:tabs>
        <w:ind w:left="1267"/>
        <w:rPr>
          <w:lang w:val="fr-CH"/>
        </w:rPr>
      </w:pPr>
      <w:r w:rsidRPr="005966C5">
        <w:rPr>
          <w:lang w:val="fr-CH"/>
        </w:rPr>
        <w:t>La tâche première du Groupe de travail consiste à aider les familles à faire la lumière sur le sort de parents qui auraient disparu et à en retrouver la trace. Dans l’accomplissement de son mandat humanitaire, le Groupe de travail offre une voie de communication entre la famille des victimes de disparition forcée et autres sources signalant des cas de disparition et les gouvernements concernés.</w:t>
      </w:r>
    </w:p>
    <w:p w:rsidR="00E91D85" w:rsidRPr="005966C5" w:rsidRDefault="00E91D85" w:rsidP="00E91D85">
      <w:pPr>
        <w:pStyle w:val="SingleTxt"/>
        <w:numPr>
          <w:ilvl w:val="0"/>
          <w:numId w:val="8"/>
        </w:numPr>
        <w:tabs>
          <w:tab w:val="clear" w:pos="475"/>
          <w:tab w:val="num" w:pos="1742"/>
        </w:tabs>
        <w:ind w:left="1267"/>
        <w:rPr>
          <w:lang w:val="fr-CH"/>
        </w:rPr>
      </w:pPr>
      <w:r w:rsidRPr="005966C5">
        <w:rPr>
          <w:lang w:val="fr-CH"/>
        </w:rPr>
        <w:t>Comme suite à l’adoption de la résolution 47/133 de l’Assemblée générale et de la Déclaration sur la protection de toutes les personnes contre les disparitions forcées (ci</w:t>
      </w:r>
      <w:r w:rsidR="00574FB6">
        <w:rPr>
          <w:lang w:val="fr-CH"/>
        </w:rPr>
        <w:t>-</w:t>
      </w:r>
      <w:r w:rsidRPr="005966C5">
        <w:rPr>
          <w:lang w:val="fr-CH"/>
        </w:rPr>
        <w:t>après « la Déclaration »), le Groupe de travail s’est vu confier pour mission de suivre les progrès accomplis par les États dans le respect des obligations découlant de la Déclaration. Dans sa résolution 7/12, le Conseil des droits de l’homme a encouragé le Groupe de travail à fournir l’assistance nécessaire à la mise en œuvre, par les États, de la Déclaration et des normes internationales existantes.</w:t>
      </w:r>
    </w:p>
    <w:p w:rsidR="00E91D85" w:rsidRPr="005966C5" w:rsidRDefault="00E91D85" w:rsidP="00E91D85">
      <w:pPr>
        <w:pStyle w:val="SingleTxt"/>
        <w:numPr>
          <w:ilvl w:val="0"/>
          <w:numId w:val="8"/>
        </w:numPr>
        <w:tabs>
          <w:tab w:val="clear" w:pos="475"/>
          <w:tab w:val="num" w:pos="1742"/>
        </w:tabs>
        <w:ind w:left="1267"/>
        <w:rPr>
          <w:lang w:val="fr-CH"/>
        </w:rPr>
      </w:pPr>
      <w:r w:rsidRPr="005966C5">
        <w:rPr>
          <w:lang w:val="fr-CH"/>
        </w:rPr>
        <w:t>Le présent rapport rend compte des activités menées par le Groupe de travail et des communications et des cas qu’il a examinés pendant la période allant du 17 mai 2014 au 15 mai 2015. Un résumé des décisions prises par le Groupe de travail concernant chaque cas et des communications portées à l’attention des États concernés au cours de la période considérée est présenté sous forme de tableau (voir sect. III).</w:t>
      </w:r>
    </w:p>
    <w:p w:rsidR="00E91D85" w:rsidRPr="005966C5" w:rsidRDefault="00E91D85" w:rsidP="00E91D85">
      <w:pPr>
        <w:pStyle w:val="SingleTxt"/>
        <w:numPr>
          <w:ilvl w:val="0"/>
          <w:numId w:val="8"/>
        </w:numPr>
        <w:tabs>
          <w:tab w:val="clear" w:pos="475"/>
          <w:tab w:val="num" w:pos="1742"/>
        </w:tabs>
        <w:ind w:left="1267"/>
        <w:rPr>
          <w:lang w:val="fr-CH"/>
        </w:rPr>
      </w:pPr>
      <w:r w:rsidRPr="005966C5">
        <w:rPr>
          <w:lang w:val="fr-CH"/>
        </w:rPr>
        <w:t>Depuis sa création, le Groupe de travail a porté 54 557 cas à l’attention de 105 États. Le nombre d’affaires dont il reste activement saisi parce qu’elles n’ont pas encore été élucidées, closes ou classées s’établit à 43 563. Ces cas concernent 88 États. Pendant la période considérée, 65 cas ont été élucidés.</w:t>
      </w:r>
    </w:p>
    <w:p w:rsidR="00E91D85" w:rsidRPr="005966C5" w:rsidRDefault="00E91D85" w:rsidP="00E91D85">
      <w:pPr>
        <w:pStyle w:val="SingleTxt"/>
        <w:numPr>
          <w:ilvl w:val="0"/>
          <w:numId w:val="8"/>
        </w:numPr>
        <w:tabs>
          <w:tab w:val="clear" w:pos="475"/>
          <w:tab w:val="num" w:pos="1742"/>
        </w:tabs>
        <w:ind w:left="1267"/>
        <w:rPr>
          <w:lang w:val="fr-CH"/>
        </w:rPr>
      </w:pPr>
      <w:r w:rsidRPr="005966C5">
        <w:rPr>
          <w:lang w:val="fr-CH"/>
        </w:rPr>
        <w:t xml:space="preserve">Le Groupe de travail constate avec satisfaction qu’il y a eu une amélioration de la vitesse à laquelle sont traduites les réponses des </w:t>
      </w:r>
      <w:r w:rsidR="00574FB6">
        <w:rPr>
          <w:lang w:val="fr-CH"/>
        </w:rPr>
        <w:t>g</w:t>
      </w:r>
      <w:r w:rsidRPr="005966C5">
        <w:rPr>
          <w:lang w:val="fr-CH"/>
        </w:rPr>
        <w:t>ouvernements concernant les cas portés à leur attention.</w:t>
      </w:r>
    </w:p>
    <w:p w:rsidR="00E91D85" w:rsidRPr="005966C5" w:rsidRDefault="00E91D85" w:rsidP="00E91D85">
      <w:pPr>
        <w:pStyle w:val="SingleTxt"/>
        <w:numPr>
          <w:ilvl w:val="0"/>
          <w:numId w:val="8"/>
        </w:numPr>
        <w:tabs>
          <w:tab w:val="clear" w:pos="475"/>
          <w:tab w:val="num" w:pos="1742"/>
        </w:tabs>
        <w:ind w:left="1267"/>
        <w:rPr>
          <w:lang w:val="fr-CH"/>
        </w:rPr>
      </w:pPr>
      <w:r w:rsidRPr="005966C5">
        <w:rPr>
          <w:lang w:val="fr-CH"/>
        </w:rPr>
        <w:t>Malgré les améliorations apportées au contenu et à la présentation de la page Web en anglais du site Web du Groupe de travail, ce dernier regrette que la majorité du contenu de ce site ne soit disponible qu’en anglais. Il demande une nouvelle fois au Haut</w:t>
      </w:r>
      <w:r w:rsidR="00574FB6">
        <w:rPr>
          <w:lang w:val="fr-CH"/>
        </w:rPr>
        <w:t>-</w:t>
      </w:r>
      <w:r w:rsidRPr="005966C5">
        <w:rPr>
          <w:lang w:val="fr-CH"/>
        </w:rPr>
        <w:t>Commissariat des Nations Unies aux droits de l’homme (HCDH) de mettre à disposition les ressources voulues pour mettre à jour son site Web et en faciliter la consultation.</w:t>
      </w:r>
    </w:p>
    <w:p w:rsidR="00E91D85" w:rsidRPr="005966C5" w:rsidRDefault="00E91D85" w:rsidP="00E91D85">
      <w:pPr>
        <w:pStyle w:val="SingleTxt"/>
        <w:numPr>
          <w:ilvl w:val="0"/>
          <w:numId w:val="8"/>
        </w:numPr>
        <w:tabs>
          <w:tab w:val="clear" w:pos="475"/>
          <w:tab w:val="num" w:pos="1742"/>
        </w:tabs>
        <w:ind w:left="1267"/>
        <w:rPr>
          <w:lang w:val="fr-CH"/>
        </w:rPr>
      </w:pPr>
      <w:r w:rsidRPr="005966C5">
        <w:rPr>
          <w:lang w:val="fr-CH"/>
        </w:rPr>
        <w:t>Le Groupe de travail sait gré au Conseil des droits de l’homme et à l’Assemblée générale d’avoir reconnu son besoin d’aide supplémentaire, compte tenu de l’énorme charge de travail à laquelle il doit faire face et de la diversité de ses activités, et de lui avoir ainsi accordé un poste supplémentaire au titre du budget ordinaire. Il est également reconnaissant pour l’appui continu, y compris sous forme de contributions volontaires, qui lui a été offert par des pays donateurs, notamment l’Argentine, la France et le Japon.</w:t>
      </w:r>
    </w:p>
    <w:p w:rsidR="00E91D85" w:rsidRPr="005966C5" w:rsidRDefault="00E91D85" w:rsidP="00E91D85">
      <w:pPr>
        <w:pStyle w:val="SingleTxt"/>
        <w:spacing w:after="0" w:line="120" w:lineRule="exact"/>
        <w:rPr>
          <w:sz w:val="10"/>
          <w:lang w:val="fr-CH"/>
        </w:rPr>
      </w:pPr>
    </w:p>
    <w:p w:rsidR="00E91D85" w:rsidRPr="005966C5" w:rsidRDefault="00E91D85" w:rsidP="00E91D85">
      <w:pPr>
        <w:pStyle w:val="SingleTxt"/>
        <w:spacing w:after="0" w:line="120" w:lineRule="exact"/>
        <w:rPr>
          <w:sz w:val="10"/>
          <w:lang w:val="fr-CH"/>
        </w:rPr>
      </w:pPr>
    </w:p>
    <w:p w:rsidR="00E91D85" w:rsidRPr="005966C5" w:rsidRDefault="00E91D85" w:rsidP="008E175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fr-CH"/>
        </w:rPr>
      </w:pPr>
      <w:r w:rsidRPr="005966C5">
        <w:rPr>
          <w:lang w:val="fr-CH"/>
        </w:rPr>
        <w:lastRenderedPageBreak/>
        <w:tab/>
        <w:t>II.</w:t>
      </w:r>
      <w:r w:rsidRPr="005966C5">
        <w:rPr>
          <w:lang w:val="fr-CH"/>
        </w:rPr>
        <w:tab/>
        <w:t xml:space="preserve">Activités du Groupe de travail sur les disparitions </w:t>
      </w:r>
      <w:r w:rsidRPr="005966C5">
        <w:rPr>
          <w:lang w:val="fr-CH"/>
        </w:rPr>
        <w:br/>
        <w:t>forcées ou involontaires : 17 mai 2014 au 15 mai 2015</w:t>
      </w:r>
    </w:p>
    <w:p w:rsidR="00E91D85" w:rsidRPr="005966C5" w:rsidRDefault="00E91D85" w:rsidP="008E1758">
      <w:pPr>
        <w:pStyle w:val="SingleTxt"/>
        <w:keepNext/>
        <w:keepLines/>
        <w:spacing w:after="0" w:line="120" w:lineRule="exact"/>
        <w:rPr>
          <w:sz w:val="10"/>
          <w:lang w:val="fr-CH"/>
        </w:rPr>
      </w:pPr>
    </w:p>
    <w:p w:rsidR="00E91D85" w:rsidRPr="005966C5" w:rsidRDefault="00E91D85" w:rsidP="008E1758">
      <w:pPr>
        <w:pStyle w:val="SingleTxt"/>
        <w:keepNext/>
        <w:keepLines/>
        <w:spacing w:after="0" w:line="120" w:lineRule="exact"/>
        <w:rPr>
          <w:sz w:val="10"/>
          <w:lang w:val="fr-CH"/>
        </w:rPr>
      </w:pPr>
    </w:p>
    <w:p w:rsidR="00E91D85" w:rsidRPr="005966C5" w:rsidRDefault="00E91D85" w:rsidP="008E17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tab/>
        <w:t>A.</w:t>
      </w:r>
      <w:r w:rsidRPr="005966C5">
        <w:rPr>
          <w:lang w:val="fr-CH"/>
        </w:rPr>
        <w:tab/>
        <w:t>Activités</w:t>
      </w:r>
    </w:p>
    <w:p w:rsidR="00E91D85" w:rsidRPr="005966C5" w:rsidRDefault="00E91D85" w:rsidP="008E1758">
      <w:pPr>
        <w:pStyle w:val="SingleTxt"/>
        <w:keepNext/>
        <w:keepLines/>
        <w:spacing w:after="0" w:line="120" w:lineRule="exact"/>
        <w:rPr>
          <w:sz w:val="10"/>
          <w:lang w:val="fr-CH"/>
        </w:rPr>
      </w:pPr>
    </w:p>
    <w:p w:rsidR="00E91D85" w:rsidRPr="005966C5" w:rsidRDefault="00E91D85" w:rsidP="008E1758">
      <w:pPr>
        <w:pStyle w:val="SingleTxt"/>
        <w:keepNext/>
        <w:keepLines/>
        <w:spacing w:after="0" w:line="120" w:lineRule="exact"/>
        <w:rPr>
          <w:sz w:val="10"/>
          <w:lang w:val="fr-CH"/>
        </w:rPr>
      </w:pPr>
    </w:p>
    <w:p w:rsidR="00E91D85" w:rsidRPr="005966C5" w:rsidRDefault="00E91D85" w:rsidP="008E1758">
      <w:pPr>
        <w:pStyle w:val="SingleTxt"/>
        <w:keepNext/>
        <w:keepLines/>
        <w:numPr>
          <w:ilvl w:val="0"/>
          <w:numId w:val="8"/>
        </w:numPr>
        <w:tabs>
          <w:tab w:val="clear" w:pos="475"/>
          <w:tab w:val="num" w:pos="1742"/>
        </w:tabs>
        <w:ind w:left="1267"/>
        <w:rPr>
          <w:lang w:val="fr-CH"/>
        </w:rPr>
      </w:pPr>
      <w:r w:rsidRPr="005966C5">
        <w:rPr>
          <w:lang w:val="fr-CH"/>
        </w:rPr>
        <w:t>Pendant la période considérée, le Groupe de travail a tenu trois sessions</w:t>
      </w:r>
      <w:r w:rsidR="0051734E" w:rsidRPr="005966C5">
        <w:rPr>
          <w:lang w:val="fr-CH"/>
        </w:rPr>
        <w:t> </w:t>
      </w:r>
      <w:r w:rsidRPr="005966C5">
        <w:rPr>
          <w:lang w:val="fr-CH"/>
        </w:rPr>
        <w:t>: la 104</w:t>
      </w:r>
      <w:r w:rsidRPr="005966C5">
        <w:rPr>
          <w:vertAlign w:val="superscript"/>
          <w:lang w:val="fr-CH"/>
        </w:rPr>
        <w:t>e</w:t>
      </w:r>
      <w:r w:rsidRPr="005966C5">
        <w:rPr>
          <w:lang w:val="fr-CH"/>
        </w:rPr>
        <w:t>, du 15 au 19</w:t>
      </w:r>
      <w:r w:rsidR="0051734E" w:rsidRPr="005966C5">
        <w:rPr>
          <w:lang w:val="fr-CH"/>
        </w:rPr>
        <w:t> </w:t>
      </w:r>
      <w:r w:rsidRPr="005966C5">
        <w:rPr>
          <w:lang w:val="fr-CH"/>
        </w:rPr>
        <w:t>septembre 2014; la 105</w:t>
      </w:r>
      <w:r w:rsidRPr="005966C5">
        <w:rPr>
          <w:vertAlign w:val="superscript"/>
          <w:lang w:val="fr-CH"/>
        </w:rPr>
        <w:t>e</w:t>
      </w:r>
      <w:r w:rsidRPr="005966C5">
        <w:rPr>
          <w:lang w:val="fr-CH"/>
        </w:rPr>
        <w:t>, du 2 au 6</w:t>
      </w:r>
      <w:r w:rsidR="0051734E" w:rsidRPr="005966C5">
        <w:rPr>
          <w:lang w:val="fr-CH"/>
        </w:rPr>
        <w:t> </w:t>
      </w:r>
      <w:r w:rsidRPr="005966C5">
        <w:rPr>
          <w:lang w:val="fr-CH"/>
        </w:rPr>
        <w:t>mars 2015; la 106</w:t>
      </w:r>
      <w:r w:rsidRPr="005966C5">
        <w:rPr>
          <w:vertAlign w:val="superscript"/>
          <w:lang w:val="fr-CH"/>
        </w:rPr>
        <w:t>e</w:t>
      </w:r>
      <w:r w:rsidRPr="005966C5">
        <w:rPr>
          <w:lang w:val="fr-CH"/>
        </w:rPr>
        <w:t>, du 6 au 15</w:t>
      </w:r>
      <w:r w:rsidR="0051734E" w:rsidRPr="005966C5">
        <w:rPr>
          <w:lang w:val="fr-CH"/>
        </w:rPr>
        <w:t> </w:t>
      </w:r>
      <w:r w:rsidRPr="005966C5">
        <w:rPr>
          <w:lang w:val="fr-CH"/>
        </w:rPr>
        <w:t>mai 2015. Il a tenu sa 105</w:t>
      </w:r>
      <w:r w:rsidRPr="005966C5">
        <w:rPr>
          <w:vertAlign w:val="superscript"/>
          <w:lang w:val="fr-CH"/>
        </w:rPr>
        <w:t>e</w:t>
      </w:r>
      <w:r w:rsidRPr="005966C5">
        <w:rPr>
          <w:lang w:val="fr-CH"/>
        </w:rPr>
        <w:t xml:space="preserve"> session à Buenos Aires et les autres à Genève.</w:t>
      </w:r>
    </w:p>
    <w:p w:rsidR="00E91D85" w:rsidRPr="005966C5" w:rsidRDefault="00E91D85" w:rsidP="00D063A1">
      <w:pPr>
        <w:pStyle w:val="SingleTxt"/>
        <w:numPr>
          <w:ilvl w:val="0"/>
          <w:numId w:val="8"/>
        </w:numPr>
        <w:tabs>
          <w:tab w:val="clear" w:pos="475"/>
          <w:tab w:val="num" w:pos="1742"/>
        </w:tabs>
        <w:ind w:left="1267"/>
        <w:rPr>
          <w:lang w:val="fr-CH"/>
        </w:rPr>
      </w:pPr>
      <w:r w:rsidRPr="005966C5">
        <w:rPr>
          <w:lang w:val="fr-CH"/>
        </w:rPr>
        <w:t>Comme suite aux observations qu’il avait formulées dans le rapport annuel de 2012 (A/HRC/22/45 et Corr.1, par.</w:t>
      </w:r>
      <w:r w:rsidR="0051734E" w:rsidRPr="005966C5">
        <w:rPr>
          <w:lang w:val="fr-CH"/>
        </w:rPr>
        <w:t> </w:t>
      </w:r>
      <w:r w:rsidRPr="005966C5">
        <w:rPr>
          <w:lang w:val="fr-CH"/>
        </w:rPr>
        <w:t>5), le Groupe de travail continue d’établir des documents d’après</w:t>
      </w:r>
      <w:r w:rsidR="003A125F">
        <w:rPr>
          <w:lang w:val="fr-CH"/>
        </w:rPr>
        <w:t>-</w:t>
      </w:r>
      <w:r w:rsidRPr="005966C5">
        <w:rPr>
          <w:lang w:val="fr-CH"/>
        </w:rPr>
        <w:t>session pour permettre la traduction des informations ayant trait à ses activités et du compte rendu de ses activ</w:t>
      </w:r>
      <w:r w:rsidR="0051734E" w:rsidRPr="005966C5">
        <w:rPr>
          <w:lang w:val="fr-CH"/>
        </w:rPr>
        <w:t>ités dans les meilleurs délais.</w:t>
      </w:r>
    </w:p>
    <w:p w:rsidR="00E91D85" w:rsidRPr="005966C5" w:rsidRDefault="00E91D85" w:rsidP="00D063A1">
      <w:pPr>
        <w:pStyle w:val="SingleTxt"/>
        <w:numPr>
          <w:ilvl w:val="0"/>
          <w:numId w:val="8"/>
        </w:numPr>
        <w:tabs>
          <w:tab w:val="clear" w:pos="475"/>
          <w:tab w:val="num" w:pos="1742"/>
        </w:tabs>
        <w:ind w:left="1267"/>
        <w:rPr>
          <w:lang w:val="fr-CH"/>
        </w:rPr>
      </w:pPr>
      <w:r w:rsidRPr="005966C5">
        <w:rPr>
          <w:lang w:val="fr-CH"/>
        </w:rPr>
        <w:t>Des documents d’après</w:t>
      </w:r>
      <w:r w:rsidR="00623CE3">
        <w:rPr>
          <w:lang w:val="fr-CH"/>
        </w:rPr>
        <w:t>-</w:t>
      </w:r>
      <w:r w:rsidRPr="005966C5">
        <w:rPr>
          <w:lang w:val="fr-CH"/>
        </w:rPr>
        <w:t>session ont ainsi été adoptés et publiés après les 104</w:t>
      </w:r>
      <w:r w:rsidRPr="005966C5">
        <w:rPr>
          <w:vertAlign w:val="superscript"/>
          <w:lang w:val="fr-CH"/>
        </w:rPr>
        <w:t>e</w:t>
      </w:r>
      <w:r w:rsidRPr="005966C5">
        <w:rPr>
          <w:lang w:val="fr-CH"/>
        </w:rPr>
        <w:t xml:space="preserve"> </w:t>
      </w:r>
      <w:r w:rsidRPr="00F336CC">
        <w:rPr>
          <w:spacing w:val="2"/>
          <w:lang w:val="fr-CH"/>
        </w:rPr>
        <w:t>(A/HRC/WGEID/104/1), 105</w:t>
      </w:r>
      <w:r w:rsidRPr="00F336CC">
        <w:rPr>
          <w:spacing w:val="2"/>
          <w:vertAlign w:val="superscript"/>
          <w:lang w:val="fr-CH"/>
        </w:rPr>
        <w:t>e</w:t>
      </w:r>
      <w:r w:rsidRPr="00F336CC">
        <w:rPr>
          <w:spacing w:val="2"/>
          <w:lang w:val="fr-CH"/>
        </w:rPr>
        <w:t xml:space="preserve"> (A/HRC/WGEID/105/1) et 106</w:t>
      </w:r>
      <w:r w:rsidRPr="00F336CC">
        <w:rPr>
          <w:spacing w:val="2"/>
          <w:vertAlign w:val="superscript"/>
          <w:lang w:val="fr-CH"/>
        </w:rPr>
        <w:t>e</w:t>
      </w:r>
      <w:r w:rsidRPr="00F336CC">
        <w:rPr>
          <w:spacing w:val="2"/>
          <w:lang w:val="fr-CH"/>
        </w:rPr>
        <w:t xml:space="preserve"> (A/HRC/WGEID/106/1)</w:t>
      </w:r>
      <w:r w:rsidRPr="005966C5">
        <w:rPr>
          <w:lang w:val="fr-CH"/>
        </w:rPr>
        <w:t xml:space="preserve"> sessions. Ces documents doivent être considérés comme des compléments au présent rapport annuel</w:t>
      </w:r>
      <w:r w:rsidR="0051734E" w:rsidRPr="005966C5">
        <w:rPr>
          <w:rStyle w:val="FootnoteReference"/>
          <w:color w:val="auto"/>
          <w:lang w:val="fr-CH"/>
        </w:rPr>
        <w:footnoteReference w:id="2"/>
      </w:r>
      <w:r w:rsidRPr="005966C5">
        <w:rPr>
          <w:lang w:val="fr-CH"/>
        </w:rPr>
        <w:t>.</w:t>
      </w:r>
    </w:p>
    <w:p w:rsidR="00E91D85" w:rsidRPr="005966C5" w:rsidRDefault="00E91D85" w:rsidP="00D063A1">
      <w:pPr>
        <w:pStyle w:val="SingleTxt"/>
        <w:numPr>
          <w:ilvl w:val="0"/>
          <w:numId w:val="8"/>
        </w:numPr>
        <w:tabs>
          <w:tab w:val="clear" w:pos="475"/>
          <w:tab w:val="num" w:pos="1742"/>
        </w:tabs>
        <w:ind w:left="1267"/>
        <w:rPr>
          <w:lang w:val="fr-CH"/>
        </w:rPr>
      </w:pPr>
      <w:r w:rsidRPr="005966C5">
        <w:rPr>
          <w:lang w:val="fr-CH"/>
        </w:rPr>
        <w:t>Depuis le 1</w:t>
      </w:r>
      <w:r w:rsidRPr="005966C5">
        <w:rPr>
          <w:vertAlign w:val="superscript"/>
          <w:lang w:val="fr-CH"/>
        </w:rPr>
        <w:t>er</w:t>
      </w:r>
      <w:r w:rsidR="0051734E" w:rsidRPr="005966C5">
        <w:rPr>
          <w:lang w:val="fr-CH"/>
        </w:rPr>
        <w:t> </w:t>
      </w:r>
      <w:r w:rsidRPr="005966C5">
        <w:rPr>
          <w:lang w:val="fr-CH"/>
        </w:rPr>
        <w:t>octobre 2013, M.</w:t>
      </w:r>
      <w:r w:rsidR="0051734E" w:rsidRPr="005966C5">
        <w:rPr>
          <w:lang w:val="fr-CH"/>
        </w:rPr>
        <w:t> </w:t>
      </w:r>
      <w:r w:rsidRPr="005966C5">
        <w:rPr>
          <w:lang w:val="fr-CH"/>
        </w:rPr>
        <w:t>Ariel Dulitzky est le Président</w:t>
      </w:r>
      <w:r w:rsidR="00991362">
        <w:rPr>
          <w:lang w:val="fr-CH"/>
        </w:rPr>
        <w:t>-</w:t>
      </w:r>
      <w:r w:rsidRPr="005966C5">
        <w:rPr>
          <w:lang w:val="fr-CH"/>
        </w:rPr>
        <w:t>Rapporteur du Groupe de travail. M</w:t>
      </w:r>
      <w:r w:rsidRPr="005966C5">
        <w:rPr>
          <w:vertAlign w:val="superscript"/>
          <w:lang w:val="fr-CH"/>
        </w:rPr>
        <w:t>me</w:t>
      </w:r>
      <w:r w:rsidRPr="005966C5">
        <w:rPr>
          <w:lang w:val="fr-CH"/>
        </w:rPr>
        <w:t> Jasminka Dzumhur a été élue Vice</w:t>
      </w:r>
      <w:r w:rsidR="00A27FC7" w:rsidRPr="005966C5">
        <w:rPr>
          <w:lang w:val="fr-CH"/>
        </w:rPr>
        <w:t>-</w:t>
      </w:r>
      <w:r w:rsidRPr="005966C5">
        <w:rPr>
          <w:lang w:val="fr-CH"/>
        </w:rPr>
        <w:t>Présidente à la 104</w:t>
      </w:r>
      <w:r w:rsidRPr="005966C5">
        <w:rPr>
          <w:vertAlign w:val="superscript"/>
          <w:lang w:val="fr-CH"/>
        </w:rPr>
        <w:t>e</w:t>
      </w:r>
      <w:r w:rsidRPr="005966C5">
        <w:rPr>
          <w:lang w:val="fr-CH"/>
        </w:rPr>
        <w:t xml:space="preserve"> session du Groupe de travail. Le mandat de membre du Groupe de travail de M. Olivier de Frouville a pris fin le 31</w:t>
      </w:r>
      <w:r w:rsidR="0051734E" w:rsidRPr="005966C5">
        <w:rPr>
          <w:lang w:val="fr-CH"/>
        </w:rPr>
        <w:t> </w:t>
      </w:r>
      <w:r w:rsidRPr="005966C5">
        <w:rPr>
          <w:lang w:val="fr-CH"/>
        </w:rPr>
        <w:t>octobre 2014; celui</w:t>
      </w:r>
      <w:r w:rsidR="00A27FC7" w:rsidRPr="005966C5">
        <w:rPr>
          <w:lang w:val="fr-CH"/>
        </w:rPr>
        <w:t>-</w:t>
      </w:r>
      <w:r w:rsidRPr="005966C5">
        <w:rPr>
          <w:lang w:val="fr-CH"/>
        </w:rPr>
        <w:t>ci a été remplacé par M. Bernard Duhaime, nommé en octobre 2014. Les autres membres du Groupe de travail sont M</w:t>
      </w:r>
      <w:r w:rsidRPr="005966C5">
        <w:rPr>
          <w:vertAlign w:val="superscript"/>
          <w:lang w:val="fr-CH"/>
        </w:rPr>
        <w:t>me</w:t>
      </w:r>
      <w:r w:rsidRPr="005966C5">
        <w:rPr>
          <w:lang w:val="fr-CH"/>
        </w:rPr>
        <w:t> Houria Es Slami et M.</w:t>
      </w:r>
      <w:r w:rsidR="0051734E" w:rsidRPr="005966C5">
        <w:rPr>
          <w:lang w:val="fr-CH"/>
        </w:rPr>
        <w:t> </w:t>
      </w:r>
      <w:r w:rsidRPr="005966C5">
        <w:rPr>
          <w:lang w:val="fr-CH"/>
        </w:rPr>
        <w:t>Osman El</w:t>
      </w:r>
      <w:r w:rsidR="00A27FC7" w:rsidRPr="005966C5">
        <w:rPr>
          <w:lang w:val="fr-CH"/>
        </w:rPr>
        <w:t>-</w:t>
      </w:r>
      <w:r w:rsidRPr="005966C5">
        <w:rPr>
          <w:lang w:val="fr-CH"/>
        </w:rPr>
        <w:t>Hajjé.</w:t>
      </w:r>
    </w:p>
    <w:p w:rsidR="00E91D85" w:rsidRPr="005966C5" w:rsidRDefault="00E91D85" w:rsidP="00D063A1">
      <w:pPr>
        <w:pStyle w:val="SingleTxt"/>
        <w:numPr>
          <w:ilvl w:val="0"/>
          <w:numId w:val="8"/>
        </w:numPr>
        <w:tabs>
          <w:tab w:val="clear" w:pos="475"/>
          <w:tab w:val="num" w:pos="1742"/>
        </w:tabs>
        <w:ind w:left="1267"/>
        <w:rPr>
          <w:lang w:val="fr-CH"/>
        </w:rPr>
      </w:pPr>
      <w:r w:rsidRPr="005966C5">
        <w:rPr>
          <w:lang w:val="fr-CH"/>
        </w:rPr>
        <w:t>Le 12</w:t>
      </w:r>
      <w:r w:rsidR="0051734E" w:rsidRPr="005966C5">
        <w:rPr>
          <w:lang w:val="fr-CH"/>
        </w:rPr>
        <w:t> </w:t>
      </w:r>
      <w:r w:rsidRPr="005966C5">
        <w:rPr>
          <w:lang w:val="fr-CH"/>
        </w:rPr>
        <w:t>septembre 2014, le Président</w:t>
      </w:r>
      <w:r w:rsidR="00A74286">
        <w:rPr>
          <w:lang w:val="fr-CH"/>
        </w:rPr>
        <w:t>-</w:t>
      </w:r>
      <w:r w:rsidRPr="005966C5">
        <w:rPr>
          <w:lang w:val="fr-CH"/>
        </w:rPr>
        <w:t>Rapporteur a présenté le rapport annuel pour la période du 10</w:t>
      </w:r>
      <w:r w:rsidR="0051734E" w:rsidRPr="005966C5">
        <w:rPr>
          <w:lang w:val="fr-CH"/>
        </w:rPr>
        <w:t> </w:t>
      </w:r>
      <w:r w:rsidRPr="005966C5">
        <w:rPr>
          <w:lang w:val="fr-CH"/>
        </w:rPr>
        <w:t>novembre 2012 au 16</w:t>
      </w:r>
      <w:r w:rsidR="0051734E" w:rsidRPr="005966C5">
        <w:rPr>
          <w:lang w:val="fr-CH"/>
        </w:rPr>
        <w:t> </w:t>
      </w:r>
      <w:r w:rsidRPr="005966C5">
        <w:rPr>
          <w:lang w:val="fr-CH"/>
        </w:rPr>
        <w:t>mai 2014 au Conseil des droits de l’homme à sa vingt</w:t>
      </w:r>
      <w:r w:rsidR="00A27FC7" w:rsidRPr="005966C5">
        <w:rPr>
          <w:lang w:val="fr-CH"/>
        </w:rPr>
        <w:t>-</w:t>
      </w:r>
      <w:r w:rsidRPr="005966C5">
        <w:rPr>
          <w:lang w:val="fr-CH"/>
        </w:rPr>
        <w:t>septième session et a pris part au dialogue avec les États Membres.</w:t>
      </w:r>
    </w:p>
    <w:p w:rsidR="00E91D85" w:rsidRPr="005966C5" w:rsidRDefault="00E91D85" w:rsidP="00D063A1">
      <w:pPr>
        <w:pStyle w:val="SingleTxt"/>
        <w:numPr>
          <w:ilvl w:val="0"/>
          <w:numId w:val="8"/>
        </w:numPr>
        <w:tabs>
          <w:tab w:val="clear" w:pos="475"/>
          <w:tab w:val="num" w:pos="1742"/>
        </w:tabs>
        <w:ind w:left="1267"/>
        <w:rPr>
          <w:lang w:val="fr-CH"/>
        </w:rPr>
      </w:pPr>
      <w:r w:rsidRPr="005966C5">
        <w:rPr>
          <w:lang w:val="fr-CH"/>
        </w:rPr>
        <w:t>Entre le 29</w:t>
      </w:r>
      <w:r w:rsidR="0051734E" w:rsidRPr="005966C5">
        <w:rPr>
          <w:lang w:val="fr-CH"/>
        </w:rPr>
        <w:t> </w:t>
      </w:r>
      <w:r w:rsidRPr="005966C5">
        <w:rPr>
          <w:lang w:val="fr-CH"/>
        </w:rPr>
        <w:t>septembre et le 3</w:t>
      </w:r>
      <w:r w:rsidR="0051734E" w:rsidRPr="005966C5">
        <w:rPr>
          <w:lang w:val="fr-CH"/>
        </w:rPr>
        <w:t> </w:t>
      </w:r>
      <w:r w:rsidRPr="005966C5">
        <w:rPr>
          <w:lang w:val="fr-CH"/>
        </w:rPr>
        <w:t>octobre 2014, la Vice</w:t>
      </w:r>
      <w:r w:rsidR="00A27FC7" w:rsidRPr="005966C5">
        <w:rPr>
          <w:lang w:val="fr-CH"/>
        </w:rPr>
        <w:t>-</w:t>
      </w:r>
      <w:r w:rsidRPr="005966C5">
        <w:rPr>
          <w:lang w:val="fr-CH"/>
        </w:rPr>
        <w:t>Présidente a représenté le Groupe de travail à la vingt</w:t>
      </w:r>
      <w:r w:rsidR="00A27FC7" w:rsidRPr="005966C5">
        <w:rPr>
          <w:lang w:val="fr-CH"/>
        </w:rPr>
        <w:t xml:space="preserve"> </w:t>
      </w:r>
      <w:r w:rsidRPr="005966C5">
        <w:rPr>
          <w:lang w:val="fr-CH"/>
        </w:rPr>
        <w:t>et</w:t>
      </w:r>
      <w:r w:rsidR="00A27FC7" w:rsidRPr="005966C5">
        <w:rPr>
          <w:lang w:val="fr-CH"/>
        </w:rPr>
        <w:t xml:space="preserve"> </w:t>
      </w:r>
      <w:r w:rsidRPr="005966C5">
        <w:rPr>
          <w:lang w:val="fr-CH"/>
        </w:rPr>
        <w:t>unième réunion annuelle des rapporteurs et représentants spéciaux, experts indépendants et groupes de travail chargés des procédures spéciales du Conseil.</w:t>
      </w:r>
    </w:p>
    <w:p w:rsidR="00E91D85" w:rsidRPr="005966C5" w:rsidRDefault="00E91D85" w:rsidP="00D063A1">
      <w:pPr>
        <w:pStyle w:val="SingleTxt"/>
        <w:numPr>
          <w:ilvl w:val="0"/>
          <w:numId w:val="8"/>
        </w:numPr>
        <w:tabs>
          <w:tab w:val="clear" w:pos="475"/>
          <w:tab w:val="num" w:pos="1742"/>
        </w:tabs>
        <w:ind w:left="1267"/>
        <w:rPr>
          <w:lang w:val="fr-CH"/>
        </w:rPr>
      </w:pPr>
      <w:r w:rsidRPr="005966C5">
        <w:rPr>
          <w:lang w:val="fr-CH"/>
        </w:rPr>
        <w:t>Le 22</w:t>
      </w:r>
      <w:r w:rsidR="0051734E" w:rsidRPr="005966C5">
        <w:rPr>
          <w:lang w:val="fr-CH"/>
        </w:rPr>
        <w:t> </w:t>
      </w:r>
      <w:r w:rsidRPr="005966C5">
        <w:rPr>
          <w:lang w:val="fr-CH"/>
        </w:rPr>
        <w:t>octobre 2014, le Président</w:t>
      </w:r>
      <w:r w:rsidR="00A27FC7" w:rsidRPr="005966C5">
        <w:rPr>
          <w:lang w:val="fr-CH"/>
        </w:rPr>
        <w:t>-</w:t>
      </w:r>
      <w:r w:rsidRPr="005966C5">
        <w:rPr>
          <w:lang w:val="fr-CH"/>
        </w:rPr>
        <w:t>Rapporteur du Groupe de travail s’est adressé à l’Assemblée générale à sa soixante</w:t>
      </w:r>
      <w:r w:rsidR="00A27FC7" w:rsidRPr="005966C5">
        <w:rPr>
          <w:lang w:val="fr-CH"/>
        </w:rPr>
        <w:t>-</w:t>
      </w:r>
      <w:r w:rsidRPr="005966C5">
        <w:rPr>
          <w:lang w:val="fr-CH"/>
        </w:rPr>
        <w:t>neuvième session et a pris part au dialogue avec les États Membres. Il s’adressait à l’Assemblée générale pour la troisième année consécutive, ce qui était très apprécié.</w:t>
      </w:r>
    </w:p>
    <w:p w:rsidR="00E91D85" w:rsidRPr="005966C5" w:rsidRDefault="00E91D85" w:rsidP="00D063A1">
      <w:pPr>
        <w:pStyle w:val="SingleTxt"/>
        <w:numPr>
          <w:ilvl w:val="0"/>
          <w:numId w:val="8"/>
        </w:numPr>
        <w:tabs>
          <w:tab w:val="clear" w:pos="475"/>
          <w:tab w:val="num" w:pos="1742"/>
        </w:tabs>
        <w:ind w:left="1267"/>
        <w:rPr>
          <w:lang w:val="fr-CH"/>
        </w:rPr>
      </w:pPr>
      <w:r w:rsidRPr="005966C5">
        <w:rPr>
          <w:lang w:val="fr-CH"/>
        </w:rPr>
        <w:t>Le 24</w:t>
      </w:r>
      <w:r w:rsidR="0051734E" w:rsidRPr="005966C5">
        <w:rPr>
          <w:lang w:val="fr-CH"/>
        </w:rPr>
        <w:t> </w:t>
      </w:r>
      <w:r w:rsidRPr="005966C5">
        <w:rPr>
          <w:lang w:val="fr-CH"/>
        </w:rPr>
        <w:t>novembre 2014, le Président</w:t>
      </w:r>
      <w:r w:rsidR="00A74286">
        <w:rPr>
          <w:lang w:val="fr-CH"/>
        </w:rPr>
        <w:t>-</w:t>
      </w:r>
      <w:r w:rsidRPr="005966C5">
        <w:rPr>
          <w:lang w:val="fr-CH"/>
        </w:rPr>
        <w:t xml:space="preserve">Rapporteur a pris part à une consultation d’experts intitulée </w:t>
      </w:r>
      <w:r w:rsidR="0051734E" w:rsidRPr="005966C5">
        <w:rPr>
          <w:lang w:val="fr-CH"/>
        </w:rPr>
        <w:t>« </w:t>
      </w:r>
      <w:r w:rsidRPr="005966C5">
        <w:rPr>
          <w:lang w:val="fr-CH"/>
        </w:rPr>
        <w:t>Aspects des droits de l’homme touchant aux questions de l’administration de la justice par les tribunaux militaires et rôle de l’ensemble de l’appareil judiciaire dans la lutte contre les violations des droits de l’homme », organisée par le HCDH en application de la résolution 25/4 du Conseil des droits de l’homme.</w:t>
      </w:r>
    </w:p>
    <w:p w:rsidR="00E91D85" w:rsidRPr="005966C5" w:rsidRDefault="00E91D85" w:rsidP="00D063A1">
      <w:pPr>
        <w:pStyle w:val="SingleTxt"/>
        <w:numPr>
          <w:ilvl w:val="0"/>
          <w:numId w:val="8"/>
        </w:numPr>
        <w:tabs>
          <w:tab w:val="clear" w:pos="475"/>
          <w:tab w:val="num" w:pos="1742"/>
        </w:tabs>
        <w:ind w:left="1267"/>
        <w:rPr>
          <w:lang w:val="fr-CH"/>
        </w:rPr>
      </w:pPr>
      <w:r w:rsidRPr="005966C5">
        <w:rPr>
          <w:lang w:val="fr-CH"/>
        </w:rPr>
        <w:t>Le Groupe de travail a tenu sa 105</w:t>
      </w:r>
      <w:r w:rsidRPr="005966C5">
        <w:rPr>
          <w:vertAlign w:val="superscript"/>
          <w:lang w:val="fr-CH"/>
        </w:rPr>
        <w:t>e</w:t>
      </w:r>
      <w:r w:rsidRPr="005966C5">
        <w:rPr>
          <w:lang w:val="fr-CH"/>
        </w:rPr>
        <w:t xml:space="preserve"> session en Argentine du 2 au 6</w:t>
      </w:r>
      <w:r w:rsidR="0051734E" w:rsidRPr="005966C5">
        <w:rPr>
          <w:lang w:val="fr-CH"/>
        </w:rPr>
        <w:t> </w:t>
      </w:r>
      <w:r w:rsidRPr="005966C5">
        <w:rPr>
          <w:lang w:val="fr-CH"/>
        </w:rPr>
        <w:t xml:space="preserve">mars 2015, pour marquer son </w:t>
      </w:r>
      <w:r w:rsidR="00423009">
        <w:rPr>
          <w:lang w:val="fr-CH"/>
        </w:rPr>
        <w:t>trente-cinquième</w:t>
      </w:r>
      <w:r w:rsidRPr="005966C5">
        <w:rPr>
          <w:lang w:val="fr-CH"/>
        </w:rPr>
        <w:t xml:space="preserve"> anniversaire. Il remercie le Gouvernement argentin de lui avoir offert cette possibilité. Le Groupe de travail maintien sa pratique consistant à organiser l’une de ses sessions en dehors de Genève.</w:t>
      </w:r>
    </w:p>
    <w:p w:rsidR="00E91D85" w:rsidRPr="005966C5" w:rsidRDefault="00E91D85" w:rsidP="0051734E">
      <w:pPr>
        <w:pStyle w:val="SingleTxt"/>
        <w:numPr>
          <w:ilvl w:val="0"/>
          <w:numId w:val="8"/>
        </w:numPr>
        <w:tabs>
          <w:tab w:val="clear" w:pos="475"/>
          <w:tab w:val="num" w:pos="1742"/>
        </w:tabs>
        <w:ind w:left="1267"/>
        <w:rPr>
          <w:lang w:val="fr-CH"/>
        </w:rPr>
      </w:pPr>
      <w:r w:rsidRPr="005966C5">
        <w:rPr>
          <w:lang w:val="fr-CH"/>
        </w:rPr>
        <w:t>Le 23</w:t>
      </w:r>
      <w:r w:rsidR="0051734E" w:rsidRPr="005966C5">
        <w:rPr>
          <w:lang w:val="fr-CH"/>
        </w:rPr>
        <w:t> </w:t>
      </w:r>
      <w:r w:rsidRPr="005966C5">
        <w:rPr>
          <w:lang w:val="fr-CH"/>
        </w:rPr>
        <w:t>mars 2015, M. Duhaime a participé à une réunion des victimes et des défenseurs des droits de l’homme organisée à San Salvador à l’occasion de la Journée internationale pour le droit à la vérité en ce qui concerne les violations flagrantes des droits de l’homme et pour la dignité des victimes.</w:t>
      </w:r>
    </w:p>
    <w:p w:rsidR="00E91D85" w:rsidRPr="005966C5" w:rsidRDefault="00E91D85" w:rsidP="0051734E">
      <w:pPr>
        <w:pStyle w:val="SingleTxt"/>
        <w:numPr>
          <w:ilvl w:val="0"/>
          <w:numId w:val="8"/>
        </w:numPr>
        <w:tabs>
          <w:tab w:val="clear" w:pos="475"/>
          <w:tab w:val="num" w:pos="1742"/>
        </w:tabs>
        <w:ind w:left="1267"/>
        <w:rPr>
          <w:lang w:val="fr-CH"/>
        </w:rPr>
      </w:pPr>
      <w:r w:rsidRPr="005966C5">
        <w:rPr>
          <w:lang w:val="fr-CH"/>
        </w:rPr>
        <w:lastRenderedPageBreak/>
        <w:t>Pendant la période considérée, tous les membres du Groupe de travail ont mené un certain nombre d’activités liées aux disparitions forcées et ont notamment participé à des conférences, des consultations, des séminaires, des activités de formation, des ateliers et des exposés organisés par des gouvernements et/ou des orga</w:t>
      </w:r>
      <w:r w:rsidR="008C4C2B" w:rsidRPr="005966C5">
        <w:rPr>
          <w:lang w:val="fr-CH"/>
        </w:rPr>
        <w:t>nisations de la société civile.</w:t>
      </w:r>
    </w:p>
    <w:p w:rsidR="008C4C2B" w:rsidRPr="005966C5" w:rsidRDefault="008C4C2B" w:rsidP="008C4C2B">
      <w:pPr>
        <w:pStyle w:val="SingleTxt"/>
        <w:spacing w:after="0" w:line="120" w:lineRule="exact"/>
        <w:rPr>
          <w:sz w:val="10"/>
          <w:lang w:val="fr-CH"/>
        </w:rPr>
      </w:pPr>
    </w:p>
    <w:p w:rsidR="008C4C2B" w:rsidRPr="005966C5" w:rsidRDefault="008C4C2B" w:rsidP="008C4C2B">
      <w:pPr>
        <w:pStyle w:val="SingleTxt"/>
        <w:spacing w:after="0" w:line="120" w:lineRule="exact"/>
        <w:rPr>
          <w:sz w:val="10"/>
          <w:lang w:val="fr-CH"/>
        </w:rPr>
      </w:pPr>
    </w:p>
    <w:p w:rsidR="00E91D85" w:rsidRPr="005966C5" w:rsidRDefault="00E91D85" w:rsidP="008C4C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tab/>
        <w:t>B.</w:t>
      </w:r>
      <w:r w:rsidR="008C4C2B" w:rsidRPr="005966C5">
        <w:rPr>
          <w:lang w:val="fr-CH"/>
        </w:rPr>
        <w:tab/>
      </w:r>
      <w:r w:rsidRPr="005966C5">
        <w:rPr>
          <w:lang w:val="fr-CH"/>
        </w:rPr>
        <w:t>Réunions</w:t>
      </w:r>
    </w:p>
    <w:p w:rsidR="008C4C2B" w:rsidRPr="005966C5" w:rsidRDefault="008C4C2B" w:rsidP="008C4C2B">
      <w:pPr>
        <w:pStyle w:val="SingleTxt"/>
        <w:spacing w:after="0" w:line="120" w:lineRule="exact"/>
        <w:rPr>
          <w:sz w:val="10"/>
          <w:lang w:val="fr-CH"/>
        </w:rPr>
      </w:pPr>
    </w:p>
    <w:p w:rsidR="008C4C2B" w:rsidRPr="005966C5" w:rsidRDefault="008C4C2B" w:rsidP="008C4C2B">
      <w:pPr>
        <w:pStyle w:val="SingleTxt"/>
        <w:spacing w:after="0" w:line="120" w:lineRule="exact"/>
        <w:rPr>
          <w:sz w:val="10"/>
          <w:lang w:val="fr-CH"/>
        </w:rPr>
      </w:pPr>
    </w:p>
    <w:p w:rsidR="00E91D85" w:rsidRPr="005966C5" w:rsidRDefault="00E91D85" w:rsidP="008C4C2B">
      <w:pPr>
        <w:pStyle w:val="SingleTxt"/>
        <w:numPr>
          <w:ilvl w:val="0"/>
          <w:numId w:val="8"/>
        </w:numPr>
        <w:tabs>
          <w:tab w:val="clear" w:pos="475"/>
          <w:tab w:val="num" w:pos="1742"/>
        </w:tabs>
        <w:ind w:left="1267"/>
        <w:rPr>
          <w:lang w:val="fr-CH"/>
        </w:rPr>
      </w:pPr>
      <w:r w:rsidRPr="005966C5">
        <w:rPr>
          <w:lang w:val="fr-CH"/>
        </w:rPr>
        <w:t>Pendant la période considérée, des représentants des Gouvernements ci</w:t>
      </w:r>
      <w:r w:rsidR="00693FEB">
        <w:rPr>
          <w:lang w:val="fr-CH"/>
        </w:rPr>
        <w:t>-</w:t>
      </w:r>
      <w:r w:rsidRPr="005966C5">
        <w:rPr>
          <w:lang w:val="fr-CH"/>
        </w:rPr>
        <w:t>après ont assisté aux sessions du Groupe de travail</w:t>
      </w:r>
      <w:r w:rsidR="008C4C2B" w:rsidRPr="005966C5">
        <w:rPr>
          <w:lang w:val="fr-CH"/>
        </w:rPr>
        <w:t> </w:t>
      </w:r>
      <w:r w:rsidRPr="005966C5">
        <w:rPr>
          <w:lang w:val="fr-CH"/>
        </w:rPr>
        <w:t>: Angola, Algérie, Japon, Maroc, Qatar, Sri Lanka et Tadjikistan (104</w:t>
      </w:r>
      <w:r w:rsidRPr="005966C5">
        <w:rPr>
          <w:vertAlign w:val="superscript"/>
          <w:lang w:val="fr-CH"/>
        </w:rPr>
        <w:t>e</w:t>
      </w:r>
      <w:r w:rsidRPr="005966C5">
        <w:rPr>
          <w:lang w:val="fr-CH"/>
        </w:rPr>
        <w:t>); Argentine et Japon (105</w:t>
      </w:r>
      <w:r w:rsidRPr="005966C5">
        <w:rPr>
          <w:vertAlign w:val="superscript"/>
          <w:lang w:val="fr-CH"/>
        </w:rPr>
        <w:t>e</w:t>
      </w:r>
      <w:r w:rsidRPr="005966C5">
        <w:rPr>
          <w:lang w:val="fr-CH"/>
        </w:rPr>
        <w:t>); Bhoutan, Gabon, Japon et République de Corée (106</w:t>
      </w:r>
      <w:r w:rsidRPr="005966C5">
        <w:rPr>
          <w:vertAlign w:val="superscript"/>
          <w:lang w:val="fr-CH"/>
        </w:rPr>
        <w:t>e</w:t>
      </w:r>
      <w:r w:rsidRPr="005966C5">
        <w:rPr>
          <w:lang w:val="fr-CH"/>
        </w:rPr>
        <w:t xml:space="preserve">). Le Groupe de travail a également tenu un certain nombre de réunions informelles avec des représentants de différents États. Il remercie les </w:t>
      </w:r>
      <w:r w:rsidR="00F419F1">
        <w:rPr>
          <w:lang w:val="fr-CH"/>
        </w:rPr>
        <w:t>G</w:t>
      </w:r>
      <w:r w:rsidRPr="005966C5">
        <w:rPr>
          <w:lang w:val="fr-CH"/>
        </w:rPr>
        <w:t>ouvernements concernés et insiste sur l’importance que revêtent la coopération et l</w:t>
      </w:r>
      <w:r w:rsidR="008C4C2B" w:rsidRPr="005966C5">
        <w:rPr>
          <w:lang w:val="fr-CH"/>
        </w:rPr>
        <w:t>e dialogue.</w:t>
      </w:r>
    </w:p>
    <w:p w:rsidR="00E91D85" w:rsidRPr="005966C5" w:rsidRDefault="00E91D85" w:rsidP="008C4C2B">
      <w:pPr>
        <w:pStyle w:val="SingleTxt"/>
        <w:numPr>
          <w:ilvl w:val="0"/>
          <w:numId w:val="8"/>
        </w:numPr>
        <w:tabs>
          <w:tab w:val="clear" w:pos="475"/>
          <w:tab w:val="num" w:pos="1742"/>
        </w:tabs>
        <w:ind w:left="1267"/>
        <w:rPr>
          <w:lang w:val="fr-CH"/>
        </w:rPr>
      </w:pPr>
      <w:r w:rsidRPr="005966C5">
        <w:rPr>
          <w:lang w:val="fr-CH"/>
        </w:rPr>
        <w:t>Le Groupe de travail s’est également réuni avec le Comité des disparitions forcées à sa 104</w:t>
      </w:r>
      <w:r w:rsidRPr="005966C5">
        <w:rPr>
          <w:vertAlign w:val="superscript"/>
          <w:lang w:val="fr-CH"/>
        </w:rPr>
        <w:t>e</w:t>
      </w:r>
      <w:r w:rsidRPr="005966C5">
        <w:rPr>
          <w:lang w:val="fr-CH"/>
        </w:rPr>
        <w:t xml:space="preserve"> session, et a tenu deux réunions avec le Président du Conseil des droits de l’homme pendant la période considérée. Il a en outre rencontré des représentants d’États des groupes régionaux d’Afrique et d’Asie pendant ses 104</w:t>
      </w:r>
      <w:r w:rsidRPr="005966C5">
        <w:rPr>
          <w:vertAlign w:val="superscript"/>
          <w:lang w:val="fr-CH"/>
        </w:rPr>
        <w:t>e</w:t>
      </w:r>
      <w:r w:rsidR="00555E36" w:rsidRPr="005966C5">
        <w:rPr>
          <w:lang w:val="fr-CH"/>
        </w:rPr>
        <w:t xml:space="preserve"> et </w:t>
      </w:r>
      <w:r w:rsidRPr="005966C5">
        <w:rPr>
          <w:lang w:val="fr-CH"/>
        </w:rPr>
        <w:t>106</w:t>
      </w:r>
      <w:r w:rsidRPr="005966C5">
        <w:rPr>
          <w:vertAlign w:val="superscript"/>
          <w:lang w:val="fr-CH"/>
        </w:rPr>
        <w:t>e</w:t>
      </w:r>
      <w:r w:rsidRPr="005966C5">
        <w:rPr>
          <w:lang w:val="fr-CH"/>
        </w:rPr>
        <w:t xml:space="preserve"> sessions, ainsi que des représentants d’organisations gouvernementales internationales, de parents et d’associations de parents de personnes disparues et d’organisations non </w:t>
      </w:r>
      <w:r w:rsidR="008C4C2B" w:rsidRPr="005966C5">
        <w:rPr>
          <w:lang w:val="fr-CH"/>
        </w:rPr>
        <w:t>gouvernementales (ONG).</w:t>
      </w:r>
    </w:p>
    <w:p w:rsidR="008C4C2B" w:rsidRPr="005966C5" w:rsidRDefault="008C4C2B" w:rsidP="008C4C2B">
      <w:pPr>
        <w:pStyle w:val="SingleTxt"/>
        <w:spacing w:after="0" w:line="120" w:lineRule="exact"/>
        <w:rPr>
          <w:sz w:val="10"/>
          <w:lang w:val="fr-CH"/>
        </w:rPr>
      </w:pPr>
    </w:p>
    <w:p w:rsidR="008C4C2B" w:rsidRPr="005966C5" w:rsidRDefault="008C4C2B" w:rsidP="008C4C2B">
      <w:pPr>
        <w:pStyle w:val="SingleTxt"/>
        <w:spacing w:after="0" w:line="120" w:lineRule="exact"/>
        <w:rPr>
          <w:sz w:val="10"/>
          <w:lang w:val="fr-CH"/>
        </w:rPr>
      </w:pPr>
    </w:p>
    <w:p w:rsidR="00E91D85" w:rsidRPr="005966C5" w:rsidRDefault="00E91D85" w:rsidP="008C4C2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tab/>
        <w:t>C.</w:t>
      </w:r>
      <w:r w:rsidR="008C4C2B" w:rsidRPr="005966C5">
        <w:rPr>
          <w:lang w:val="fr-CH"/>
        </w:rPr>
        <w:tab/>
      </w:r>
      <w:r w:rsidRPr="005966C5">
        <w:rPr>
          <w:lang w:val="fr-CH"/>
        </w:rPr>
        <w:t>Communications</w:t>
      </w:r>
    </w:p>
    <w:p w:rsidR="008C4C2B" w:rsidRPr="005966C5" w:rsidRDefault="008C4C2B" w:rsidP="008C4C2B">
      <w:pPr>
        <w:pStyle w:val="SingleTxt"/>
        <w:spacing w:after="0" w:line="120" w:lineRule="exact"/>
        <w:rPr>
          <w:sz w:val="10"/>
          <w:lang w:val="fr-CH"/>
        </w:rPr>
      </w:pPr>
    </w:p>
    <w:p w:rsidR="008C4C2B" w:rsidRPr="005966C5" w:rsidRDefault="008C4C2B" w:rsidP="008C4C2B">
      <w:pPr>
        <w:pStyle w:val="SingleTxt"/>
        <w:spacing w:after="0" w:line="120" w:lineRule="exact"/>
        <w:rPr>
          <w:sz w:val="10"/>
          <w:lang w:val="fr-CH"/>
        </w:rPr>
      </w:pPr>
    </w:p>
    <w:p w:rsidR="00E91D85" w:rsidRPr="005966C5" w:rsidRDefault="00E91D85" w:rsidP="00555E36">
      <w:pPr>
        <w:pStyle w:val="SingleTxt"/>
        <w:numPr>
          <w:ilvl w:val="0"/>
          <w:numId w:val="8"/>
        </w:numPr>
        <w:tabs>
          <w:tab w:val="clear" w:pos="475"/>
          <w:tab w:val="num" w:pos="1742"/>
        </w:tabs>
        <w:ind w:left="1267"/>
        <w:rPr>
          <w:lang w:val="fr-CH"/>
        </w:rPr>
      </w:pPr>
      <w:r w:rsidRPr="005966C5">
        <w:rPr>
          <w:lang w:val="fr-CH"/>
        </w:rPr>
        <w:t>Au cours de la période considérée, le Groupe de travail a porté 384 nouveaux cas de disparition forcée à l’</w:t>
      </w:r>
      <w:r w:rsidR="00433E91" w:rsidRPr="005966C5">
        <w:rPr>
          <w:lang w:val="fr-CH"/>
        </w:rPr>
        <w:t>attention de 33 États.</w:t>
      </w:r>
    </w:p>
    <w:p w:rsidR="00E91D85" w:rsidRPr="005966C5" w:rsidRDefault="00E91D85" w:rsidP="00555E36">
      <w:pPr>
        <w:pStyle w:val="SingleTxt"/>
        <w:numPr>
          <w:ilvl w:val="0"/>
          <w:numId w:val="8"/>
        </w:numPr>
        <w:tabs>
          <w:tab w:val="clear" w:pos="475"/>
          <w:tab w:val="num" w:pos="1742"/>
        </w:tabs>
        <w:ind w:left="1267"/>
        <w:rPr>
          <w:lang w:val="fr-CH"/>
        </w:rPr>
      </w:pPr>
      <w:r w:rsidRPr="005966C5">
        <w:rPr>
          <w:lang w:val="fr-CH"/>
        </w:rPr>
        <w:t>Il a transmis 151 de ces cas au titre de la procédure d’action urgente aux Gouvernements des pays suivants</w:t>
      </w:r>
      <w:r w:rsidR="00433E91" w:rsidRPr="005966C5">
        <w:rPr>
          <w:lang w:val="fr-CH"/>
        </w:rPr>
        <w:t> </w:t>
      </w:r>
      <w:r w:rsidRPr="005966C5">
        <w:rPr>
          <w:lang w:val="fr-CH"/>
        </w:rPr>
        <w:t>: Bahreïn, Bangladesh, Cuba, Égypte, Émirats arabe</w:t>
      </w:r>
      <w:r w:rsidR="00243CBD">
        <w:rPr>
          <w:lang w:val="fr-CH"/>
        </w:rPr>
        <w:t>s</w:t>
      </w:r>
      <w:r w:rsidRPr="005966C5">
        <w:rPr>
          <w:lang w:val="fr-CH"/>
        </w:rPr>
        <w:t xml:space="preserve"> unis, Gambie, Honduras, Jordanie, Kenya, Mexique, Oman, Pakistan, République arabe syrienne, République démocratique du Congo, République islamique d’</w:t>
      </w:r>
      <w:r w:rsidR="00433E91" w:rsidRPr="005966C5">
        <w:rPr>
          <w:lang w:val="fr-CH"/>
        </w:rPr>
        <w:t>Iran et Zimbabwe.</w:t>
      </w:r>
    </w:p>
    <w:p w:rsidR="00E91D85" w:rsidRPr="005966C5" w:rsidRDefault="00E91D85" w:rsidP="00555E36">
      <w:pPr>
        <w:pStyle w:val="SingleTxt"/>
        <w:numPr>
          <w:ilvl w:val="0"/>
          <w:numId w:val="8"/>
        </w:numPr>
        <w:tabs>
          <w:tab w:val="clear" w:pos="475"/>
          <w:tab w:val="num" w:pos="1742"/>
        </w:tabs>
        <w:ind w:left="1267"/>
        <w:rPr>
          <w:lang w:val="fr-CH"/>
        </w:rPr>
      </w:pPr>
      <w:r w:rsidRPr="005966C5">
        <w:rPr>
          <w:lang w:val="fr-CH"/>
        </w:rPr>
        <w:t>Le Groupe de travail a élucidé 65 cas dans les pays suivants</w:t>
      </w:r>
      <w:r w:rsidR="00433E91" w:rsidRPr="005966C5">
        <w:rPr>
          <w:lang w:val="fr-CH"/>
        </w:rPr>
        <w:t> </w:t>
      </w:r>
      <w:r w:rsidRPr="005966C5">
        <w:rPr>
          <w:lang w:val="fr-CH"/>
        </w:rPr>
        <w:t>: Algérie (1), Arabie saoudite (3), Bahreïn (1), Chili (10), Chine (1), Cuba (1), Égypte (6), Émirats arabes unis (2), Gambie (3), Géorgie (1), Guatemala (1), Oman (1), Pakistan (12), Pérou (3), République arabe syrienne (5), Sri Lanka (10), Tadjikis</w:t>
      </w:r>
      <w:r w:rsidR="00243CBD">
        <w:rPr>
          <w:lang w:val="fr-CH"/>
        </w:rPr>
        <w:t>tan (1), Turquie (1) et Uruguay </w:t>
      </w:r>
      <w:r w:rsidRPr="005966C5">
        <w:rPr>
          <w:lang w:val="fr-CH"/>
        </w:rPr>
        <w:t>(2). Sur</w:t>
      </w:r>
      <w:r w:rsidR="00433E91" w:rsidRPr="005966C5">
        <w:rPr>
          <w:lang w:val="fr-CH"/>
        </w:rPr>
        <w:t xml:space="preserve"> </w:t>
      </w:r>
      <w:r w:rsidRPr="005966C5">
        <w:rPr>
          <w:lang w:val="fr-CH"/>
        </w:rPr>
        <w:t>ces 65</w:t>
      </w:r>
      <w:r w:rsidR="00433E91" w:rsidRPr="005966C5">
        <w:rPr>
          <w:lang w:val="fr-CH"/>
        </w:rPr>
        <w:t xml:space="preserve"> </w:t>
      </w:r>
      <w:r w:rsidRPr="005966C5">
        <w:rPr>
          <w:lang w:val="fr-CH"/>
        </w:rPr>
        <w:t>cas, 32</w:t>
      </w:r>
      <w:r w:rsidR="00433E91" w:rsidRPr="005966C5">
        <w:rPr>
          <w:lang w:val="fr-CH"/>
        </w:rPr>
        <w:t xml:space="preserve"> </w:t>
      </w:r>
      <w:r w:rsidRPr="005966C5">
        <w:rPr>
          <w:lang w:val="fr-CH"/>
        </w:rPr>
        <w:t xml:space="preserve">ont été élucidés à partir d’informations fournies par les </w:t>
      </w:r>
      <w:r w:rsidR="00243CBD">
        <w:rPr>
          <w:lang w:val="fr-CH"/>
        </w:rPr>
        <w:t>G</w:t>
      </w:r>
      <w:r w:rsidRPr="005966C5">
        <w:rPr>
          <w:lang w:val="fr-CH"/>
        </w:rPr>
        <w:t>ouvernements et</w:t>
      </w:r>
      <w:r w:rsidR="00433E91" w:rsidRPr="005966C5">
        <w:rPr>
          <w:lang w:val="fr-CH"/>
        </w:rPr>
        <w:t xml:space="preserve"> </w:t>
      </w:r>
      <w:r w:rsidRPr="005966C5">
        <w:rPr>
          <w:lang w:val="fr-CH"/>
        </w:rPr>
        <w:t>33 à partir d’informations émanant d’autres sources.</w:t>
      </w:r>
    </w:p>
    <w:p w:rsidR="00E91D85" w:rsidRPr="005966C5" w:rsidRDefault="00E91D85" w:rsidP="00555E36">
      <w:pPr>
        <w:pStyle w:val="SingleTxt"/>
        <w:numPr>
          <w:ilvl w:val="0"/>
          <w:numId w:val="8"/>
        </w:numPr>
        <w:tabs>
          <w:tab w:val="clear" w:pos="475"/>
          <w:tab w:val="num" w:pos="1742"/>
        </w:tabs>
        <w:ind w:left="1267"/>
        <w:rPr>
          <w:lang w:val="fr-CH"/>
        </w:rPr>
      </w:pPr>
      <w:r w:rsidRPr="005966C5">
        <w:rPr>
          <w:lang w:val="fr-CH"/>
        </w:rPr>
        <w:t xml:space="preserve">Le Groupe de travail a adressé aux </w:t>
      </w:r>
      <w:r w:rsidR="00586EC0">
        <w:rPr>
          <w:lang w:val="fr-CH"/>
        </w:rPr>
        <w:t>G</w:t>
      </w:r>
      <w:r w:rsidRPr="005966C5">
        <w:rPr>
          <w:lang w:val="fr-CH"/>
        </w:rPr>
        <w:t>ouvernements concernés 13 lettres demandant une intervention rapide au sujet du harcèlement et/ou des menaces dont auraient fait l’objet des défenseurs des droits de l’homme et des proches de personnes disparues dans les pays suivants</w:t>
      </w:r>
      <w:r w:rsidR="00433E91" w:rsidRPr="005966C5">
        <w:rPr>
          <w:lang w:val="fr-CH"/>
        </w:rPr>
        <w:t> </w:t>
      </w:r>
      <w:r w:rsidRPr="005966C5">
        <w:rPr>
          <w:lang w:val="fr-CH"/>
        </w:rPr>
        <w:t>: Colombie, El Salvador, Fédération de Russie, Hondur</w:t>
      </w:r>
      <w:r w:rsidR="00433E91" w:rsidRPr="005966C5">
        <w:rPr>
          <w:lang w:val="fr-CH"/>
        </w:rPr>
        <w:t>as, Inde, Mexique et Sri Lanka.</w:t>
      </w:r>
    </w:p>
    <w:p w:rsidR="00E91D85" w:rsidRPr="005966C5" w:rsidRDefault="00E91D85" w:rsidP="00433E91">
      <w:pPr>
        <w:pStyle w:val="SingleTxt"/>
        <w:numPr>
          <w:ilvl w:val="0"/>
          <w:numId w:val="8"/>
        </w:numPr>
        <w:tabs>
          <w:tab w:val="clear" w:pos="475"/>
          <w:tab w:val="num" w:pos="1742"/>
        </w:tabs>
        <w:ind w:left="1267"/>
        <w:rPr>
          <w:lang w:val="fr-CH"/>
        </w:rPr>
      </w:pPr>
      <w:r w:rsidRPr="005966C5">
        <w:rPr>
          <w:lang w:val="fr-CH"/>
        </w:rPr>
        <w:t>Il a transmis 21</w:t>
      </w:r>
      <w:r w:rsidR="00433E91" w:rsidRPr="005966C5">
        <w:rPr>
          <w:lang w:val="fr-CH"/>
        </w:rPr>
        <w:t xml:space="preserve"> </w:t>
      </w:r>
      <w:r w:rsidRPr="005966C5">
        <w:rPr>
          <w:lang w:val="fr-CH"/>
        </w:rPr>
        <w:t>appels urgents concernant des personnes qui avaient été arrêtées, placées en détention, enlevées ou qui avaient fait l’objet d’une autre mesures de privation de liberté, ou qui avaient été victimes de disparition forcée ou qui risquaient de disparaître au Burundi, en</w:t>
      </w:r>
      <w:r w:rsidR="00433E91" w:rsidRPr="005966C5">
        <w:rPr>
          <w:lang w:val="fr-CH"/>
        </w:rPr>
        <w:t xml:space="preserve"> </w:t>
      </w:r>
      <w:r w:rsidRPr="005966C5">
        <w:rPr>
          <w:lang w:val="fr-CH"/>
        </w:rPr>
        <w:t>Chine, au Congo, en Érythrée et en République islamique d’</w:t>
      </w:r>
      <w:r w:rsidR="00433E91" w:rsidRPr="005966C5">
        <w:rPr>
          <w:lang w:val="fr-CH"/>
        </w:rPr>
        <w:t>Iran.</w:t>
      </w:r>
    </w:p>
    <w:p w:rsidR="00E91D85" w:rsidRPr="005966C5" w:rsidRDefault="00E91D85" w:rsidP="00433E91">
      <w:pPr>
        <w:pStyle w:val="SingleTxt"/>
        <w:numPr>
          <w:ilvl w:val="0"/>
          <w:numId w:val="8"/>
        </w:numPr>
        <w:tabs>
          <w:tab w:val="clear" w:pos="475"/>
          <w:tab w:val="num" w:pos="1742"/>
        </w:tabs>
        <w:ind w:left="1267"/>
        <w:rPr>
          <w:lang w:val="fr-CH"/>
        </w:rPr>
      </w:pPr>
      <w:r w:rsidRPr="005966C5">
        <w:rPr>
          <w:lang w:val="fr-CH"/>
        </w:rPr>
        <w:lastRenderedPageBreak/>
        <w:t xml:space="preserve">Le Groupe de travail a porté sept allégations générales à l’attention des </w:t>
      </w:r>
      <w:r w:rsidR="00C815A4">
        <w:rPr>
          <w:lang w:val="fr-CH"/>
        </w:rPr>
        <w:t>G</w:t>
      </w:r>
      <w:r w:rsidRPr="005966C5">
        <w:rPr>
          <w:lang w:val="fr-CH"/>
        </w:rPr>
        <w:t>ouvernements du Bahreïn, de la Colombie, d’El Salvador, du Kenya, du Pakistan, du Paraguay et de la Ré</w:t>
      </w:r>
      <w:r w:rsidR="00433E91" w:rsidRPr="005966C5">
        <w:rPr>
          <w:lang w:val="fr-CH"/>
        </w:rPr>
        <w:t>publique démocratique du Congo.</w:t>
      </w:r>
    </w:p>
    <w:p w:rsidR="00E91D85" w:rsidRPr="005966C5" w:rsidRDefault="00E91D85" w:rsidP="00433E91">
      <w:pPr>
        <w:pStyle w:val="SingleTxt"/>
        <w:numPr>
          <w:ilvl w:val="0"/>
          <w:numId w:val="8"/>
        </w:numPr>
        <w:tabs>
          <w:tab w:val="clear" w:pos="475"/>
          <w:tab w:val="num" w:pos="1742"/>
        </w:tabs>
        <w:ind w:left="1267"/>
        <w:rPr>
          <w:lang w:val="fr-CH"/>
        </w:rPr>
      </w:pPr>
      <w:r w:rsidRPr="005966C5">
        <w:rPr>
          <w:lang w:val="fr-CH"/>
        </w:rPr>
        <w:t>Il a aussi adressé six</w:t>
      </w:r>
      <w:r w:rsidR="00433E91" w:rsidRPr="005966C5">
        <w:rPr>
          <w:lang w:val="fr-CH"/>
        </w:rPr>
        <w:t xml:space="preserve"> </w:t>
      </w:r>
      <w:r w:rsidRPr="005966C5">
        <w:rPr>
          <w:lang w:val="fr-CH"/>
        </w:rPr>
        <w:t xml:space="preserve">autres lettres aux </w:t>
      </w:r>
      <w:r w:rsidR="00C815A4">
        <w:rPr>
          <w:lang w:val="fr-CH"/>
        </w:rPr>
        <w:t>G</w:t>
      </w:r>
      <w:r w:rsidRPr="005966C5">
        <w:rPr>
          <w:lang w:val="fr-CH"/>
        </w:rPr>
        <w:t xml:space="preserve">ouvernements </w:t>
      </w:r>
      <w:r w:rsidR="009D7AC8" w:rsidRPr="005966C5">
        <w:rPr>
          <w:lang w:val="fr-CH"/>
        </w:rPr>
        <w:t>de l’</w:t>
      </w:r>
      <w:r w:rsidR="009D7AC8">
        <w:rPr>
          <w:lang w:val="fr-CH"/>
        </w:rPr>
        <w:t xml:space="preserve">Espagne, </w:t>
      </w:r>
      <w:r w:rsidRPr="005966C5">
        <w:rPr>
          <w:lang w:val="fr-CH"/>
        </w:rPr>
        <w:t>du Guatemala, d’Inde, du Maroc</w:t>
      </w:r>
      <w:r w:rsidR="009D7AC8">
        <w:rPr>
          <w:lang w:val="fr-CH"/>
        </w:rPr>
        <w:t xml:space="preserve"> et </w:t>
      </w:r>
      <w:r w:rsidRPr="005966C5">
        <w:rPr>
          <w:lang w:val="fr-CH"/>
        </w:rPr>
        <w:t>du Népal.</w:t>
      </w:r>
    </w:p>
    <w:p w:rsidR="00433E91" w:rsidRPr="005966C5" w:rsidRDefault="00433E91" w:rsidP="00433E91">
      <w:pPr>
        <w:pStyle w:val="SingleTxt"/>
        <w:spacing w:after="0" w:line="120" w:lineRule="exact"/>
        <w:rPr>
          <w:sz w:val="10"/>
          <w:lang w:val="fr-CH"/>
        </w:rPr>
      </w:pPr>
    </w:p>
    <w:p w:rsidR="00433E91" w:rsidRPr="005966C5" w:rsidRDefault="00433E91" w:rsidP="00433E91">
      <w:pPr>
        <w:pStyle w:val="SingleTxt"/>
        <w:spacing w:after="0" w:line="120" w:lineRule="exact"/>
        <w:rPr>
          <w:sz w:val="10"/>
          <w:lang w:val="fr-CH"/>
        </w:rPr>
      </w:pPr>
    </w:p>
    <w:p w:rsidR="00E91D85" w:rsidRPr="005966C5" w:rsidRDefault="00E91D85" w:rsidP="00433E9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tab/>
        <w:t>D.</w:t>
      </w:r>
      <w:r w:rsidR="00433E91" w:rsidRPr="005966C5">
        <w:rPr>
          <w:lang w:val="fr-CH"/>
        </w:rPr>
        <w:tab/>
        <w:t>Visites de pays</w:t>
      </w:r>
    </w:p>
    <w:p w:rsidR="00433E91" w:rsidRPr="005966C5" w:rsidRDefault="00433E91" w:rsidP="00433E91">
      <w:pPr>
        <w:pStyle w:val="SingleTxt"/>
        <w:spacing w:after="0" w:line="120" w:lineRule="exact"/>
        <w:rPr>
          <w:sz w:val="10"/>
          <w:lang w:val="fr-CH"/>
        </w:rPr>
      </w:pPr>
    </w:p>
    <w:p w:rsidR="00433E91" w:rsidRPr="005966C5" w:rsidRDefault="00433E91" w:rsidP="00433E91">
      <w:pPr>
        <w:pStyle w:val="SingleTxt"/>
        <w:spacing w:after="0" w:line="120" w:lineRule="exact"/>
        <w:rPr>
          <w:sz w:val="10"/>
          <w:lang w:val="fr-CH"/>
        </w:rPr>
      </w:pPr>
    </w:p>
    <w:p w:rsidR="00E91D85" w:rsidRPr="005966C5" w:rsidRDefault="00E91D85" w:rsidP="00433E91">
      <w:pPr>
        <w:pStyle w:val="SingleTxt"/>
        <w:numPr>
          <w:ilvl w:val="0"/>
          <w:numId w:val="8"/>
        </w:numPr>
        <w:tabs>
          <w:tab w:val="clear" w:pos="475"/>
          <w:tab w:val="num" w:pos="1742"/>
        </w:tabs>
        <w:ind w:left="1267"/>
        <w:rPr>
          <w:lang w:val="fr-CH"/>
        </w:rPr>
      </w:pPr>
      <w:r w:rsidRPr="005966C5">
        <w:rPr>
          <w:lang w:val="fr-CH"/>
        </w:rPr>
        <w:t>Le Groupe de travail, représenté par M.</w:t>
      </w:r>
      <w:r w:rsidR="00433E91" w:rsidRPr="005966C5">
        <w:rPr>
          <w:lang w:val="fr-CH"/>
        </w:rPr>
        <w:t> </w:t>
      </w:r>
      <w:r w:rsidRPr="005966C5">
        <w:rPr>
          <w:lang w:val="fr-CH"/>
        </w:rPr>
        <w:t>Dulitzky, M</w:t>
      </w:r>
      <w:r w:rsidRPr="005966C5">
        <w:rPr>
          <w:vertAlign w:val="superscript"/>
          <w:lang w:val="fr-CH"/>
        </w:rPr>
        <w:t>me</w:t>
      </w:r>
      <w:r w:rsidRPr="005966C5">
        <w:rPr>
          <w:lang w:val="fr-CH"/>
        </w:rPr>
        <w:t> Dzumhur et M.</w:t>
      </w:r>
      <w:r w:rsidR="00433E91" w:rsidRPr="005966C5">
        <w:rPr>
          <w:lang w:val="fr-CH"/>
        </w:rPr>
        <w:t> </w:t>
      </w:r>
      <w:r w:rsidRPr="005966C5">
        <w:rPr>
          <w:lang w:val="fr-CH"/>
        </w:rPr>
        <w:t>El</w:t>
      </w:r>
      <w:r w:rsidR="00041FA0" w:rsidRPr="005966C5">
        <w:rPr>
          <w:lang w:val="fr-CH"/>
        </w:rPr>
        <w:t>-</w:t>
      </w:r>
      <w:r w:rsidRPr="005966C5">
        <w:rPr>
          <w:lang w:val="fr-CH"/>
        </w:rPr>
        <w:t>Hajjé, s’est rendu en Croatie, au Monténégro et en Serbie, y compris au Kosovo, du 15 au 30</w:t>
      </w:r>
      <w:r w:rsidR="00433E91" w:rsidRPr="005966C5">
        <w:rPr>
          <w:lang w:val="fr-CH"/>
        </w:rPr>
        <w:t> </w:t>
      </w:r>
      <w:r w:rsidRPr="005966C5">
        <w:rPr>
          <w:lang w:val="fr-CH"/>
        </w:rPr>
        <w:t xml:space="preserve">juin 2014. Les comptes rendus de ces visites figurent dans des additifs au présent rapport (A/HRC/30/38/Add.1, Add.2 et Add.3). Le Groupe de travail remercie les </w:t>
      </w:r>
      <w:r w:rsidR="00102A69">
        <w:rPr>
          <w:lang w:val="fr-CH"/>
        </w:rPr>
        <w:t>G</w:t>
      </w:r>
      <w:r w:rsidRPr="005966C5">
        <w:rPr>
          <w:lang w:val="fr-CH"/>
        </w:rPr>
        <w:t>ouvernements croate, monténégrin et serbe de leur invitation et de la coopération qu’ils lui ont apportée avant et pendant sa visite dans leurs pays. Il remercie également la Mission d’administration intérimaire des Nations Unies au Kosovo et les autorités du Kosovo pour l’assistance qu’ils lui ont offerte dans le cadre de sa visite au Kosovo.</w:t>
      </w:r>
    </w:p>
    <w:p w:rsidR="00E91D85" w:rsidRPr="005966C5" w:rsidRDefault="00E91D85" w:rsidP="00433E91">
      <w:pPr>
        <w:pStyle w:val="SingleTxt"/>
        <w:numPr>
          <w:ilvl w:val="0"/>
          <w:numId w:val="8"/>
        </w:numPr>
        <w:tabs>
          <w:tab w:val="clear" w:pos="475"/>
          <w:tab w:val="num" w:pos="1742"/>
        </w:tabs>
        <w:ind w:left="1267"/>
        <w:rPr>
          <w:lang w:val="fr-CH"/>
        </w:rPr>
      </w:pPr>
      <w:r w:rsidRPr="005966C5">
        <w:rPr>
          <w:lang w:val="fr-CH"/>
        </w:rPr>
        <w:t>À l’invitation du Gouvernement péruvien, le Groupe de travail s’est rendu au Pérou du 1</w:t>
      </w:r>
      <w:r w:rsidRPr="005966C5">
        <w:rPr>
          <w:vertAlign w:val="superscript"/>
          <w:lang w:val="fr-CH"/>
        </w:rPr>
        <w:t>er</w:t>
      </w:r>
      <w:r w:rsidRPr="005966C5">
        <w:rPr>
          <w:lang w:val="fr-CH"/>
        </w:rPr>
        <w:t xml:space="preserve"> au 10</w:t>
      </w:r>
      <w:r w:rsidR="00433E91" w:rsidRPr="005966C5">
        <w:rPr>
          <w:lang w:val="fr-CH"/>
        </w:rPr>
        <w:t> </w:t>
      </w:r>
      <w:r w:rsidRPr="005966C5">
        <w:rPr>
          <w:lang w:val="fr-CH"/>
        </w:rPr>
        <w:t xml:space="preserve">juin 2015. Il remercie le Gouvernement de son invitation et de sa coopération. Il remercie aussi les autres États qui l’ont invité à se rendre dans le pays, à savoir les </w:t>
      </w:r>
      <w:r w:rsidR="0066619B">
        <w:rPr>
          <w:lang w:val="fr-CH"/>
        </w:rPr>
        <w:t>G</w:t>
      </w:r>
      <w:r w:rsidRPr="005966C5">
        <w:rPr>
          <w:lang w:val="fr-CH"/>
        </w:rPr>
        <w:t>ouvernements sri</w:t>
      </w:r>
      <w:r w:rsidR="0066619B">
        <w:rPr>
          <w:lang w:val="fr-CH"/>
        </w:rPr>
        <w:t>-</w:t>
      </w:r>
      <w:r w:rsidRPr="005966C5">
        <w:rPr>
          <w:lang w:val="fr-CH"/>
        </w:rPr>
        <w:t>lankais et turc, qui l’ont invité à effectuer une visite en 2015, le Gouvernement albanais, qui lui a adressé une invitation pour 2016 et le Gouvernement soudanais, qui lui a adressé une invitation de principe.</w:t>
      </w:r>
    </w:p>
    <w:p w:rsidR="00E91D85" w:rsidRPr="005966C5" w:rsidRDefault="00E91D85" w:rsidP="00433E91">
      <w:pPr>
        <w:pStyle w:val="SingleTxt"/>
        <w:numPr>
          <w:ilvl w:val="0"/>
          <w:numId w:val="8"/>
        </w:numPr>
        <w:tabs>
          <w:tab w:val="clear" w:pos="475"/>
          <w:tab w:val="num" w:pos="1742"/>
        </w:tabs>
        <w:ind w:left="1267"/>
        <w:rPr>
          <w:lang w:val="fr-CH"/>
        </w:rPr>
      </w:pPr>
      <w:r w:rsidRPr="005966C5">
        <w:rPr>
          <w:lang w:val="fr-CH"/>
        </w:rPr>
        <w:t>Pendant la période considérée, le Groupe de travail a demandé à se rendre en Afrique du Sud, en Albanie, au Bahreïn, en ex</w:t>
      </w:r>
      <w:r w:rsidR="00CD41E9">
        <w:rPr>
          <w:lang w:val="fr-CH"/>
        </w:rPr>
        <w:t>-</w:t>
      </w:r>
      <w:r w:rsidRPr="005966C5">
        <w:rPr>
          <w:lang w:val="fr-CH"/>
        </w:rPr>
        <w:t>République yougos</w:t>
      </w:r>
      <w:r w:rsidR="00433E91" w:rsidRPr="005966C5">
        <w:rPr>
          <w:lang w:val="fr-CH"/>
        </w:rPr>
        <w:t>lave de Macédoine et au Rwanda.</w:t>
      </w:r>
    </w:p>
    <w:p w:rsidR="00E91D85" w:rsidRPr="005966C5" w:rsidRDefault="00E91D85" w:rsidP="00433E91">
      <w:pPr>
        <w:pStyle w:val="SingleTxt"/>
        <w:numPr>
          <w:ilvl w:val="0"/>
          <w:numId w:val="8"/>
        </w:numPr>
        <w:tabs>
          <w:tab w:val="clear" w:pos="475"/>
          <w:tab w:val="num" w:pos="1742"/>
        </w:tabs>
        <w:ind w:left="1267"/>
        <w:rPr>
          <w:lang w:val="fr-CH"/>
        </w:rPr>
      </w:pPr>
      <w:r w:rsidRPr="005966C5">
        <w:rPr>
          <w:lang w:val="fr-CH"/>
        </w:rPr>
        <w:t>Outre ces nouvelles demandes, le Groupe de travail a demandé par le passé à se rendre dans les pays ci</w:t>
      </w:r>
      <w:r w:rsidR="00192D2C" w:rsidRPr="005966C5">
        <w:rPr>
          <w:lang w:val="fr-CH"/>
        </w:rPr>
        <w:t>-</w:t>
      </w:r>
      <w:r w:rsidRPr="005966C5">
        <w:rPr>
          <w:lang w:val="fr-CH"/>
        </w:rPr>
        <w:t>après</w:t>
      </w:r>
      <w:r w:rsidR="00433E91" w:rsidRPr="005966C5">
        <w:rPr>
          <w:lang w:val="fr-CH"/>
        </w:rPr>
        <w:t> </w:t>
      </w:r>
      <w:r w:rsidRPr="005966C5">
        <w:rPr>
          <w:lang w:val="fr-CH"/>
        </w:rPr>
        <w:t>: Bangladesh, Bélarus, Burundi, Chine, Égypte, Émirats arabes unis, Fédération de Russie, Inde, Indonésie, Kenya, Népal, Nicaragua, Ouzbékistan, Philippines, République arabe syrienne, Soudan du Sud, Thaïlande et Zimbabwe. Aucune de ces requêtes n’a encore reçu de réponse favorable. Le Groupe de travail invite tous les États qui ont reçu une demande de visite à lui donner une réponse favorable, conformément à la résolution 21/4 du Conseil des droits de l’homme</w:t>
      </w:r>
      <w:r w:rsidR="00433E91" w:rsidRPr="005966C5">
        <w:rPr>
          <w:rStyle w:val="FootnoteReference"/>
          <w:color w:val="auto"/>
          <w:lang w:val="fr-CH"/>
        </w:rPr>
        <w:footnoteReference w:id="3"/>
      </w:r>
      <w:r w:rsidRPr="005966C5">
        <w:rPr>
          <w:lang w:val="fr-CH"/>
        </w:rPr>
        <w:t>.</w:t>
      </w:r>
    </w:p>
    <w:p w:rsidR="00E91D85" w:rsidRPr="005966C5" w:rsidRDefault="00E91D85" w:rsidP="00433E91">
      <w:pPr>
        <w:pStyle w:val="SingleTxt"/>
        <w:numPr>
          <w:ilvl w:val="0"/>
          <w:numId w:val="8"/>
        </w:numPr>
        <w:tabs>
          <w:tab w:val="clear" w:pos="475"/>
          <w:tab w:val="num" w:pos="1742"/>
        </w:tabs>
        <w:ind w:left="1267"/>
        <w:rPr>
          <w:lang w:val="fr-CH"/>
        </w:rPr>
      </w:pPr>
      <w:r w:rsidRPr="005966C5">
        <w:rPr>
          <w:lang w:val="fr-CH"/>
        </w:rPr>
        <w:t>Le Groupe de travail rappelle que la République islamique d’Iran avait accepté qu’il se rende dans ce pays en 2004 et que la visite avait été différée à la demande du Gouvernement. Il prie le Gouvernement iranien d’arrêter la date de cette visite. De même, il regrette que sa visite en Algérie ne se soit pas concrétisée, bien qu’il ait été invité à s’y rendre pendant le deuxième semestr</w:t>
      </w:r>
      <w:r w:rsidR="00C84875" w:rsidRPr="005966C5">
        <w:rPr>
          <w:lang w:val="fr-CH"/>
        </w:rPr>
        <w:t>e de 2014.</w:t>
      </w:r>
    </w:p>
    <w:p w:rsidR="00C84875" w:rsidRPr="005966C5" w:rsidRDefault="00C84875" w:rsidP="00C84875">
      <w:pPr>
        <w:pStyle w:val="SingleTxt"/>
        <w:spacing w:after="0" w:line="120" w:lineRule="exact"/>
        <w:rPr>
          <w:sz w:val="10"/>
          <w:lang w:val="fr-CH"/>
        </w:rPr>
      </w:pPr>
    </w:p>
    <w:p w:rsidR="00C84875" w:rsidRPr="005966C5" w:rsidRDefault="00C84875" w:rsidP="00C84875">
      <w:pPr>
        <w:pStyle w:val="SingleTxt"/>
        <w:spacing w:after="0" w:line="120" w:lineRule="exact"/>
        <w:rPr>
          <w:sz w:val="10"/>
          <w:lang w:val="fr-CH"/>
        </w:rPr>
      </w:pPr>
    </w:p>
    <w:p w:rsidR="00E91D85" w:rsidRPr="005966C5" w:rsidRDefault="00E91D85" w:rsidP="00C8487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tab/>
        <w:t>E.</w:t>
      </w:r>
      <w:r w:rsidR="00C84875" w:rsidRPr="005966C5">
        <w:rPr>
          <w:lang w:val="fr-CH"/>
        </w:rPr>
        <w:tab/>
      </w:r>
      <w:r w:rsidRPr="005966C5">
        <w:rPr>
          <w:lang w:val="fr-CH"/>
        </w:rPr>
        <w:t>Rapports de suivi et autres procédures</w:t>
      </w:r>
    </w:p>
    <w:p w:rsidR="00C84875" w:rsidRPr="005966C5" w:rsidRDefault="00C84875" w:rsidP="00C84875">
      <w:pPr>
        <w:pStyle w:val="SingleTxt"/>
        <w:spacing w:after="0" w:line="120" w:lineRule="exact"/>
        <w:rPr>
          <w:sz w:val="10"/>
          <w:lang w:val="fr-CH"/>
        </w:rPr>
      </w:pPr>
    </w:p>
    <w:p w:rsidR="00C84875" w:rsidRPr="005966C5" w:rsidRDefault="00C84875" w:rsidP="00C84875">
      <w:pPr>
        <w:pStyle w:val="SingleTxt"/>
        <w:spacing w:after="0" w:line="120" w:lineRule="exact"/>
        <w:rPr>
          <w:sz w:val="10"/>
          <w:lang w:val="fr-CH"/>
        </w:rPr>
      </w:pPr>
    </w:p>
    <w:p w:rsidR="00E91D85" w:rsidRPr="005966C5" w:rsidRDefault="00E91D85" w:rsidP="00433E91">
      <w:pPr>
        <w:pStyle w:val="SingleTxt"/>
        <w:numPr>
          <w:ilvl w:val="0"/>
          <w:numId w:val="8"/>
        </w:numPr>
        <w:tabs>
          <w:tab w:val="clear" w:pos="475"/>
          <w:tab w:val="num" w:pos="1742"/>
        </w:tabs>
        <w:ind w:left="1267"/>
        <w:rPr>
          <w:lang w:val="fr-CH"/>
        </w:rPr>
      </w:pPr>
      <w:r w:rsidRPr="005966C5">
        <w:rPr>
          <w:lang w:val="fr-CH"/>
        </w:rPr>
        <w:t>Le Groupe de travail a établi des rapports de suivi sur la mise en œuvre des recommandations qu’il avait faites à la suite de ses visites au Mexique et au Timor</w:t>
      </w:r>
      <w:r w:rsidR="00192D2C" w:rsidRPr="005966C5">
        <w:rPr>
          <w:lang w:val="fr-CH"/>
        </w:rPr>
        <w:t>-</w:t>
      </w:r>
      <w:r w:rsidRPr="005966C5">
        <w:rPr>
          <w:lang w:val="fr-CH"/>
        </w:rPr>
        <w:t>Leste. Ces rapports figurent dans un additif au présent rapport (A/HRC/30/38/Add.4).</w:t>
      </w:r>
    </w:p>
    <w:p w:rsidR="00C84875" w:rsidRPr="005966C5" w:rsidRDefault="00C84875" w:rsidP="00C84875">
      <w:pPr>
        <w:pStyle w:val="SingleTxt"/>
        <w:spacing w:after="0" w:line="120" w:lineRule="exact"/>
        <w:rPr>
          <w:sz w:val="10"/>
          <w:lang w:val="fr-CH"/>
        </w:rPr>
      </w:pPr>
    </w:p>
    <w:p w:rsidR="00C84875" w:rsidRPr="005966C5" w:rsidRDefault="00C84875" w:rsidP="00C84875">
      <w:pPr>
        <w:pStyle w:val="SingleTxt"/>
        <w:spacing w:after="0" w:line="120" w:lineRule="exact"/>
        <w:rPr>
          <w:sz w:val="10"/>
          <w:lang w:val="fr-CH"/>
        </w:rPr>
      </w:pPr>
    </w:p>
    <w:p w:rsidR="00E91D85" w:rsidRPr="005966C5" w:rsidRDefault="00E91D85" w:rsidP="00192D2C">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lastRenderedPageBreak/>
        <w:tab/>
        <w:t>F.</w:t>
      </w:r>
      <w:r w:rsidR="00C84875" w:rsidRPr="005966C5">
        <w:rPr>
          <w:lang w:val="fr-CH"/>
        </w:rPr>
        <w:tab/>
      </w:r>
      <w:r w:rsidRPr="005966C5">
        <w:rPr>
          <w:lang w:val="fr-CH"/>
        </w:rPr>
        <w:t>Communiqués de presse et déclarations</w:t>
      </w:r>
    </w:p>
    <w:p w:rsidR="00C84875" w:rsidRPr="005966C5" w:rsidRDefault="00C84875" w:rsidP="00192D2C">
      <w:pPr>
        <w:pStyle w:val="SingleTxt"/>
        <w:keepNext/>
        <w:keepLines/>
        <w:spacing w:after="0" w:line="120" w:lineRule="exact"/>
        <w:rPr>
          <w:sz w:val="10"/>
          <w:lang w:val="fr-CH"/>
        </w:rPr>
      </w:pPr>
    </w:p>
    <w:p w:rsidR="00C84875" w:rsidRPr="005966C5" w:rsidRDefault="00C84875" w:rsidP="00192D2C">
      <w:pPr>
        <w:pStyle w:val="SingleTxt"/>
        <w:keepNext/>
        <w:keepLines/>
        <w:spacing w:after="0" w:line="120" w:lineRule="exact"/>
        <w:rPr>
          <w:sz w:val="10"/>
          <w:lang w:val="fr-CH"/>
        </w:rPr>
      </w:pPr>
    </w:p>
    <w:p w:rsidR="00E91D85" w:rsidRPr="005966C5" w:rsidRDefault="00E91D85" w:rsidP="00192D2C">
      <w:pPr>
        <w:pStyle w:val="SingleTxt"/>
        <w:keepNext/>
        <w:keepLines/>
        <w:numPr>
          <w:ilvl w:val="0"/>
          <w:numId w:val="8"/>
        </w:numPr>
        <w:tabs>
          <w:tab w:val="clear" w:pos="475"/>
          <w:tab w:val="num" w:pos="1742"/>
        </w:tabs>
        <w:ind w:left="1267"/>
        <w:rPr>
          <w:lang w:val="fr-CH"/>
        </w:rPr>
      </w:pPr>
      <w:r w:rsidRPr="005966C5">
        <w:rPr>
          <w:lang w:val="fr-CH"/>
        </w:rPr>
        <w:t>Le 30</w:t>
      </w:r>
      <w:r w:rsidR="00C84875" w:rsidRPr="005966C5">
        <w:rPr>
          <w:lang w:val="fr-CH"/>
        </w:rPr>
        <w:t> </w:t>
      </w:r>
      <w:r w:rsidRPr="005966C5">
        <w:rPr>
          <w:lang w:val="fr-CH"/>
        </w:rPr>
        <w:t>mai 2014, le Groupe de travail et d’autres titulaires de mandat au titre des procédures spéciales ont publié un communiqué de presse conjoint dans lequel ils soulignaient que la décision du Conseil de sécurité de ne pas saisir la Cour pénale internationale de la situation en République arabe syrienne laissait la porte grande ouverte à de nouvelles atrocités dans le conflit en cours</w:t>
      </w:r>
      <w:r w:rsidR="00C84875" w:rsidRPr="005966C5">
        <w:rPr>
          <w:rStyle w:val="FootnoteReference"/>
          <w:color w:val="auto"/>
          <w:lang w:val="fr-CH"/>
        </w:rPr>
        <w:footnoteReference w:id="4"/>
      </w:r>
      <w:r w:rsidRPr="005966C5">
        <w:rPr>
          <w:lang w:val="fr-CH"/>
        </w:rPr>
        <w:t>.</w:t>
      </w:r>
    </w:p>
    <w:p w:rsidR="00E91D85" w:rsidRPr="005966C5" w:rsidRDefault="00E91D85" w:rsidP="00C84875">
      <w:pPr>
        <w:pStyle w:val="SingleTxt"/>
        <w:numPr>
          <w:ilvl w:val="0"/>
          <w:numId w:val="8"/>
        </w:numPr>
        <w:tabs>
          <w:tab w:val="clear" w:pos="475"/>
          <w:tab w:val="num" w:pos="1742"/>
        </w:tabs>
        <w:ind w:left="1267"/>
        <w:rPr>
          <w:lang w:val="fr-CH"/>
        </w:rPr>
      </w:pPr>
      <w:r w:rsidRPr="005966C5">
        <w:rPr>
          <w:lang w:val="fr-CH"/>
        </w:rPr>
        <w:t>Le 13 juin 2014, le Groupe de travail et d’autres titulaires de mandat au titre des procédures spéciales ont publié un communiqué de presse conjoint dans lequel ils engageaient les autorités thaïlandaises à revenir sur toutes les mesures qui nuisent à l’exercice des droits fondamentaux et à rétablir un régime démocratique en Thaïlande, et soulignaient qu’il serait difficile d’assurer la stabilité et de parvenir à la réconciliation si les garanties relatives aux droits de l’homme n’étaient pas respectées</w:t>
      </w:r>
      <w:r w:rsidR="00C84875" w:rsidRPr="005966C5">
        <w:rPr>
          <w:rStyle w:val="FootnoteReference"/>
          <w:color w:val="auto"/>
          <w:lang w:val="fr-CH"/>
        </w:rPr>
        <w:footnoteReference w:id="5"/>
      </w:r>
      <w:r w:rsidRPr="005966C5">
        <w:rPr>
          <w:lang w:val="fr-CH"/>
        </w:rPr>
        <w:t>.</w:t>
      </w:r>
    </w:p>
    <w:p w:rsidR="00E91D85" w:rsidRPr="005966C5" w:rsidRDefault="00E91D85" w:rsidP="00C84875">
      <w:pPr>
        <w:pStyle w:val="SingleTxt"/>
        <w:numPr>
          <w:ilvl w:val="0"/>
          <w:numId w:val="8"/>
        </w:numPr>
        <w:tabs>
          <w:tab w:val="clear" w:pos="475"/>
          <w:tab w:val="num" w:pos="1742"/>
        </w:tabs>
        <w:ind w:left="1267"/>
        <w:rPr>
          <w:lang w:val="fr-CH"/>
        </w:rPr>
      </w:pPr>
      <w:r w:rsidRPr="005966C5">
        <w:rPr>
          <w:lang w:val="fr-CH"/>
        </w:rPr>
        <w:t>Le 4 juillet 2014, le Groupe de travail et d’autres titulaires de mandat au titre des procédures spéciales ont publié un communiqué de presse conjoint dans lequel ils engageaient le Gouvernement népalais à modifier les dispositions de la nouvelle législation autorisant les mesures d’amnistie pour les auteurs de graves atteintes aux droits de l’homme et infractions au droit humanitaire</w:t>
      </w:r>
      <w:r w:rsidR="003B173A" w:rsidRPr="005966C5">
        <w:rPr>
          <w:rStyle w:val="FootnoteReference"/>
          <w:color w:val="auto"/>
          <w:lang w:val="fr-CH"/>
        </w:rPr>
        <w:footnoteReference w:id="6"/>
      </w:r>
      <w:r w:rsidRPr="005966C5">
        <w:rPr>
          <w:lang w:val="fr-CH"/>
        </w:rPr>
        <w:t>.</w:t>
      </w:r>
    </w:p>
    <w:p w:rsidR="00E91D85" w:rsidRPr="005966C5" w:rsidRDefault="00E91D85" w:rsidP="00C84875">
      <w:pPr>
        <w:pStyle w:val="SingleTxt"/>
        <w:numPr>
          <w:ilvl w:val="0"/>
          <w:numId w:val="8"/>
        </w:numPr>
        <w:tabs>
          <w:tab w:val="clear" w:pos="475"/>
          <w:tab w:val="num" w:pos="1742"/>
        </w:tabs>
        <w:ind w:left="1267"/>
        <w:rPr>
          <w:lang w:val="fr-CH"/>
        </w:rPr>
      </w:pPr>
      <w:r w:rsidRPr="005966C5">
        <w:rPr>
          <w:lang w:val="fr-CH"/>
        </w:rPr>
        <w:t>Le 11 juillet 2014, le Groupe de travail a fait une déclaration à l’issue de sa visite dans les Balkans occidentaux, dans laquelle il a souligné la nécessité d’adopter d’urgence de nouvelles stratégies nationales et régionales et de renouveler l’engagement pris au plus haut niveau politique de traiter la question des disparitions forcées et des personnes disparues</w:t>
      </w:r>
      <w:r w:rsidR="00D45A4E" w:rsidRPr="005966C5">
        <w:rPr>
          <w:rStyle w:val="FootnoteReference"/>
          <w:color w:val="auto"/>
          <w:lang w:val="fr-CH"/>
        </w:rPr>
        <w:footnoteReference w:id="7"/>
      </w:r>
      <w:r w:rsidRPr="005966C5">
        <w:rPr>
          <w:lang w:val="fr-CH"/>
        </w:rPr>
        <w:t>.</w:t>
      </w:r>
    </w:p>
    <w:p w:rsidR="00E91D85" w:rsidRPr="005966C5" w:rsidRDefault="00E91D85" w:rsidP="00C84875">
      <w:pPr>
        <w:pStyle w:val="SingleTxt"/>
        <w:numPr>
          <w:ilvl w:val="0"/>
          <w:numId w:val="8"/>
        </w:numPr>
        <w:tabs>
          <w:tab w:val="clear" w:pos="475"/>
          <w:tab w:val="num" w:pos="1742"/>
        </w:tabs>
        <w:ind w:left="1267"/>
        <w:rPr>
          <w:lang w:val="fr-CH"/>
        </w:rPr>
      </w:pPr>
      <w:r w:rsidRPr="005966C5">
        <w:rPr>
          <w:lang w:val="fr-CH"/>
        </w:rPr>
        <w:t>Le 8</w:t>
      </w:r>
      <w:r w:rsidR="00C84875" w:rsidRPr="005966C5">
        <w:rPr>
          <w:lang w:val="fr-CH"/>
        </w:rPr>
        <w:t> </w:t>
      </w:r>
      <w:r w:rsidRPr="005966C5">
        <w:rPr>
          <w:lang w:val="fr-CH"/>
        </w:rPr>
        <w:t xml:space="preserve">août 2014, le Groupe de travail a publié un communiqué de presse dans lequel il se félicitait de ce que la militante argentine Estela de Carloto soit réunie </w:t>
      </w:r>
      <w:r w:rsidR="00C84875" w:rsidRPr="005966C5">
        <w:rPr>
          <w:bCs/>
          <w:lang w:val="fr-CH"/>
        </w:rPr>
        <w:t>avec son petit</w:t>
      </w:r>
      <w:r w:rsidR="00777BFB">
        <w:rPr>
          <w:bCs/>
          <w:lang w:val="fr-CH"/>
        </w:rPr>
        <w:t>-</w:t>
      </w:r>
      <w:r w:rsidR="00C84875" w:rsidRPr="005966C5">
        <w:rPr>
          <w:bCs/>
          <w:lang w:val="fr-CH"/>
        </w:rPr>
        <w:t>fils après trente</w:t>
      </w:r>
      <w:r w:rsidR="00041FA0" w:rsidRPr="005966C5">
        <w:rPr>
          <w:bCs/>
          <w:lang w:val="fr-CH"/>
        </w:rPr>
        <w:t>-</w:t>
      </w:r>
      <w:r w:rsidR="00C84875" w:rsidRPr="005966C5">
        <w:rPr>
          <w:bCs/>
          <w:lang w:val="fr-CH"/>
        </w:rPr>
        <w:t xml:space="preserve">six </w:t>
      </w:r>
      <w:r w:rsidRPr="005966C5">
        <w:rPr>
          <w:bCs/>
          <w:lang w:val="fr-CH"/>
        </w:rPr>
        <w:t>ans de séparation, et appelait les gouvernements du monde entier à appuyer pleinement les familles des personnes disparues</w:t>
      </w:r>
      <w:r w:rsidR="00671032" w:rsidRPr="005966C5">
        <w:rPr>
          <w:rStyle w:val="FootnoteReference"/>
          <w:bCs/>
          <w:color w:val="auto"/>
          <w:lang w:val="fr-CH"/>
        </w:rPr>
        <w:footnoteReference w:id="8"/>
      </w:r>
      <w:r w:rsidRPr="005966C5">
        <w:rPr>
          <w:bCs/>
          <w:lang w:val="fr-CH"/>
        </w:rPr>
        <w:t>.</w:t>
      </w:r>
    </w:p>
    <w:p w:rsidR="00E91D85" w:rsidRPr="005966C5" w:rsidRDefault="00E91D85" w:rsidP="00C84875">
      <w:pPr>
        <w:pStyle w:val="SingleTxt"/>
        <w:numPr>
          <w:ilvl w:val="0"/>
          <w:numId w:val="8"/>
        </w:numPr>
        <w:tabs>
          <w:tab w:val="clear" w:pos="475"/>
          <w:tab w:val="num" w:pos="1742"/>
        </w:tabs>
        <w:ind w:left="1267"/>
        <w:rPr>
          <w:lang w:val="fr-CH"/>
        </w:rPr>
      </w:pPr>
      <w:r w:rsidRPr="005966C5">
        <w:rPr>
          <w:lang w:val="fr-CH"/>
        </w:rPr>
        <w:t>Le 30</w:t>
      </w:r>
      <w:r w:rsidR="00C84875" w:rsidRPr="005966C5">
        <w:rPr>
          <w:lang w:val="fr-CH"/>
        </w:rPr>
        <w:t> </w:t>
      </w:r>
      <w:r w:rsidRPr="005966C5">
        <w:rPr>
          <w:lang w:val="fr-CH"/>
        </w:rPr>
        <w:t xml:space="preserve">août 2014, le Groupe de travail et le Comité des disparitions forcées ont publié un communiqué de presse conjoint à l’occasion de la Journée internationale des victimes de disparition forcée, dans lequel ils engageaient tous les États à </w:t>
      </w:r>
      <w:r w:rsidRPr="005966C5">
        <w:rPr>
          <w:iCs/>
          <w:lang w:val="fr-CH"/>
        </w:rPr>
        <w:t>supprimer tous les obstacles afin de faciliter les enquêtes visant à déterminer le sort des personnes disparues</w:t>
      </w:r>
      <w:r w:rsidR="00AE4385" w:rsidRPr="005966C5">
        <w:rPr>
          <w:rStyle w:val="FootnoteReference"/>
          <w:iCs/>
          <w:color w:val="auto"/>
          <w:lang w:val="fr-CH"/>
        </w:rPr>
        <w:footnoteReference w:id="9"/>
      </w:r>
      <w:r w:rsidRPr="005966C5">
        <w:rPr>
          <w:iCs/>
          <w:lang w:val="fr-CH"/>
        </w:rPr>
        <w:t>.</w:t>
      </w:r>
    </w:p>
    <w:p w:rsidR="00E91D85" w:rsidRPr="005966C5" w:rsidRDefault="00E91D85" w:rsidP="00C84875">
      <w:pPr>
        <w:pStyle w:val="SingleTxt"/>
        <w:numPr>
          <w:ilvl w:val="0"/>
          <w:numId w:val="8"/>
        </w:numPr>
        <w:tabs>
          <w:tab w:val="clear" w:pos="475"/>
          <w:tab w:val="num" w:pos="1742"/>
        </w:tabs>
        <w:ind w:left="1267"/>
        <w:rPr>
          <w:lang w:val="fr-CH"/>
        </w:rPr>
      </w:pPr>
      <w:r w:rsidRPr="005966C5">
        <w:rPr>
          <w:lang w:val="fr-CH"/>
        </w:rPr>
        <w:t>Le 17</w:t>
      </w:r>
      <w:r w:rsidR="00C84875" w:rsidRPr="005966C5">
        <w:rPr>
          <w:lang w:val="fr-CH"/>
        </w:rPr>
        <w:t> </w:t>
      </w:r>
      <w:r w:rsidRPr="005966C5">
        <w:rPr>
          <w:lang w:val="fr-CH"/>
        </w:rPr>
        <w:t>septembre 2014, le Groupe de travail et le Comité des disparitions forcées ont publié une déclaration commune à l’occasion de la quatrième réunion entre ces deux organes</w:t>
      </w:r>
      <w:r w:rsidR="00AE4385" w:rsidRPr="005966C5">
        <w:rPr>
          <w:rStyle w:val="FootnoteReference"/>
          <w:color w:val="auto"/>
          <w:lang w:val="fr-CH"/>
        </w:rPr>
        <w:footnoteReference w:id="10"/>
      </w:r>
      <w:r w:rsidRPr="005966C5">
        <w:rPr>
          <w:lang w:val="fr-CH"/>
        </w:rPr>
        <w:t>.</w:t>
      </w:r>
    </w:p>
    <w:p w:rsidR="00E91D85" w:rsidRPr="005966C5" w:rsidRDefault="00E91D85" w:rsidP="00C84875">
      <w:pPr>
        <w:pStyle w:val="SingleTxt"/>
        <w:numPr>
          <w:ilvl w:val="0"/>
          <w:numId w:val="8"/>
        </w:numPr>
        <w:tabs>
          <w:tab w:val="clear" w:pos="475"/>
          <w:tab w:val="num" w:pos="1742"/>
        </w:tabs>
        <w:ind w:left="1267"/>
        <w:rPr>
          <w:lang w:val="fr-CH"/>
        </w:rPr>
      </w:pPr>
      <w:r w:rsidRPr="005966C5">
        <w:rPr>
          <w:lang w:val="fr-CH"/>
        </w:rPr>
        <w:t>Le 29</w:t>
      </w:r>
      <w:r w:rsidR="00C84875" w:rsidRPr="005966C5">
        <w:rPr>
          <w:lang w:val="fr-CH"/>
        </w:rPr>
        <w:t> </w:t>
      </w:r>
      <w:r w:rsidRPr="005966C5">
        <w:rPr>
          <w:lang w:val="fr-CH"/>
        </w:rPr>
        <w:t>septembre 2014, le Groupe de travail et d’autres titulaires de mandat au titre des procédures spéciales ont publié un communiqué de presse conjoint dans lequel ils engageaient le Gouvernement et le Congrès colombiens à reconsidérer l’adoption envisagée du projet de loi</w:t>
      </w:r>
      <w:r w:rsidR="00C84875" w:rsidRPr="005966C5">
        <w:rPr>
          <w:lang w:val="fr-CH"/>
        </w:rPr>
        <w:t xml:space="preserve"> n</w:t>
      </w:r>
      <w:r w:rsidR="00C84875" w:rsidRPr="005966C5">
        <w:rPr>
          <w:vertAlign w:val="superscript"/>
          <w:lang w:val="fr-CH"/>
        </w:rPr>
        <w:t>o</w:t>
      </w:r>
      <w:r w:rsidR="00C84875" w:rsidRPr="005966C5">
        <w:rPr>
          <w:lang w:val="fr-CH"/>
        </w:rPr>
        <w:t> </w:t>
      </w:r>
      <w:r w:rsidRPr="005966C5">
        <w:rPr>
          <w:lang w:val="fr-CH"/>
        </w:rPr>
        <w:t>85 (Sénat) de 2013, qui vise à restructurer les tribunaux militaires et à élargir la portée de leur compétence</w:t>
      </w:r>
      <w:r w:rsidR="00AE4385" w:rsidRPr="005966C5">
        <w:rPr>
          <w:rStyle w:val="FootnoteReference"/>
          <w:color w:val="auto"/>
          <w:lang w:val="fr-CH"/>
        </w:rPr>
        <w:footnoteReference w:id="11"/>
      </w:r>
      <w:r w:rsidRPr="005966C5">
        <w:rPr>
          <w:lang w:val="fr-CH"/>
        </w:rPr>
        <w:t>.</w:t>
      </w:r>
    </w:p>
    <w:p w:rsidR="00E91D85" w:rsidRPr="005966C5" w:rsidRDefault="00E91D85" w:rsidP="00C84875">
      <w:pPr>
        <w:pStyle w:val="SingleTxt"/>
        <w:numPr>
          <w:ilvl w:val="0"/>
          <w:numId w:val="8"/>
        </w:numPr>
        <w:tabs>
          <w:tab w:val="clear" w:pos="475"/>
          <w:tab w:val="num" w:pos="1742"/>
        </w:tabs>
        <w:ind w:left="1267"/>
        <w:rPr>
          <w:lang w:val="fr-CH"/>
        </w:rPr>
      </w:pPr>
      <w:r w:rsidRPr="005966C5">
        <w:rPr>
          <w:lang w:val="fr-CH"/>
        </w:rPr>
        <w:lastRenderedPageBreak/>
        <w:t>Le 10</w:t>
      </w:r>
      <w:r w:rsidR="00C84875" w:rsidRPr="005966C5">
        <w:rPr>
          <w:lang w:val="fr-CH"/>
        </w:rPr>
        <w:t> </w:t>
      </w:r>
      <w:r w:rsidRPr="005966C5">
        <w:rPr>
          <w:lang w:val="fr-CH"/>
        </w:rPr>
        <w:t>octobre 2014, le Groupe de travail a publié un communiqué de presse dans lequel il soulignait que les enquêtes menées sur les meurtres et la disparition forcée d’étudiants dans l’État de Guerrero, au Mexique, constituait une mise à l’épreuve décisive de la volonté et la capacité du Mexique de s’attaquer aux violations graves des droits de l’homme</w:t>
      </w:r>
      <w:r w:rsidR="00603883" w:rsidRPr="005966C5">
        <w:rPr>
          <w:rStyle w:val="FootnoteReference"/>
          <w:color w:val="auto"/>
          <w:lang w:val="fr-CH"/>
        </w:rPr>
        <w:footnoteReference w:id="12"/>
      </w:r>
      <w:r w:rsidRPr="005966C5">
        <w:rPr>
          <w:lang w:val="fr-CH"/>
        </w:rPr>
        <w:t>.</w:t>
      </w:r>
    </w:p>
    <w:p w:rsidR="00E91D85" w:rsidRPr="005966C5" w:rsidRDefault="00E91D85" w:rsidP="00914197">
      <w:pPr>
        <w:pStyle w:val="SingleTxt"/>
        <w:numPr>
          <w:ilvl w:val="0"/>
          <w:numId w:val="8"/>
        </w:numPr>
        <w:tabs>
          <w:tab w:val="clear" w:pos="475"/>
          <w:tab w:val="num" w:pos="1742"/>
        </w:tabs>
        <w:ind w:left="1267"/>
        <w:rPr>
          <w:lang w:val="fr-CH"/>
        </w:rPr>
      </w:pPr>
      <w:r w:rsidRPr="005966C5">
        <w:rPr>
          <w:lang w:val="fr-CH"/>
        </w:rPr>
        <w:t>Le 23</w:t>
      </w:r>
      <w:r w:rsidR="00914197" w:rsidRPr="005966C5">
        <w:rPr>
          <w:lang w:val="fr-CH"/>
        </w:rPr>
        <w:t> </w:t>
      </w:r>
      <w:r w:rsidRPr="005966C5">
        <w:rPr>
          <w:lang w:val="fr-CH"/>
        </w:rPr>
        <w:t>octobre 2014, un communiqué de presse a été publié à l’occasion de l’exposé présenté par le Président du Groupe de travail devant l’Assemblée générale</w:t>
      </w:r>
      <w:r w:rsidR="00603883" w:rsidRPr="005966C5">
        <w:rPr>
          <w:rStyle w:val="FootnoteReference"/>
          <w:color w:val="auto"/>
          <w:lang w:val="fr-CH"/>
        </w:rPr>
        <w:footnoteReference w:id="13"/>
      </w:r>
      <w:r w:rsidRPr="005966C5">
        <w:rPr>
          <w:lang w:val="fr-CH"/>
        </w:rPr>
        <w:t>.</w:t>
      </w:r>
    </w:p>
    <w:p w:rsidR="00E91D85" w:rsidRPr="005966C5" w:rsidRDefault="00E91D85" w:rsidP="00914197">
      <w:pPr>
        <w:pStyle w:val="SingleTxt"/>
        <w:numPr>
          <w:ilvl w:val="0"/>
          <w:numId w:val="8"/>
        </w:numPr>
        <w:tabs>
          <w:tab w:val="clear" w:pos="475"/>
          <w:tab w:val="num" w:pos="1742"/>
        </w:tabs>
        <w:ind w:left="1267"/>
        <w:rPr>
          <w:lang w:val="fr-CH"/>
        </w:rPr>
      </w:pPr>
      <w:r w:rsidRPr="005966C5">
        <w:rPr>
          <w:lang w:val="fr-CH"/>
        </w:rPr>
        <w:t>Le 19</w:t>
      </w:r>
      <w:r w:rsidR="00914197" w:rsidRPr="005966C5">
        <w:rPr>
          <w:lang w:val="fr-CH"/>
        </w:rPr>
        <w:t> </w:t>
      </w:r>
      <w:r w:rsidRPr="005966C5">
        <w:rPr>
          <w:lang w:val="fr-CH"/>
        </w:rPr>
        <w:t>novembre 2014, le Groupe de travail, de concert avec d’autres titulaires de mandat au titre des procédures spéciales, a lancé un cri d’alarme concernant l’éventuelle libération imminente de Milorad Trbić, qui a été reconnu coupable du génocide perpétré à Srebrenica par la Cour d’État de Bosnie</w:t>
      </w:r>
      <w:r w:rsidR="00192D2C" w:rsidRPr="005966C5">
        <w:rPr>
          <w:lang w:val="fr-CH"/>
        </w:rPr>
        <w:t>-</w:t>
      </w:r>
      <w:r w:rsidRPr="005966C5">
        <w:rPr>
          <w:lang w:val="fr-CH"/>
        </w:rPr>
        <w:t xml:space="preserve">Herzégovine en 2009 et condamné à </w:t>
      </w:r>
      <w:r w:rsidR="00914197" w:rsidRPr="005966C5">
        <w:rPr>
          <w:lang w:val="fr-CH"/>
        </w:rPr>
        <w:t>trente</w:t>
      </w:r>
      <w:r w:rsidRPr="005966C5">
        <w:rPr>
          <w:lang w:val="fr-CH"/>
        </w:rPr>
        <w:t xml:space="preserve"> ans de prison</w:t>
      </w:r>
      <w:r w:rsidR="00603883" w:rsidRPr="005966C5">
        <w:rPr>
          <w:rStyle w:val="FootnoteReference"/>
          <w:color w:val="auto"/>
          <w:lang w:val="fr-CH"/>
        </w:rPr>
        <w:footnoteReference w:id="14"/>
      </w:r>
      <w:r w:rsidRPr="005966C5">
        <w:rPr>
          <w:lang w:val="fr-CH"/>
        </w:rPr>
        <w:t>.</w:t>
      </w:r>
    </w:p>
    <w:p w:rsidR="00E91D85" w:rsidRPr="005966C5" w:rsidRDefault="00E91D85" w:rsidP="00914197">
      <w:pPr>
        <w:pStyle w:val="SingleTxt"/>
        <w:numPr>
          <w:ilvl w:val="0"/>
          <w:numId w:val="8"/>
        </w:numPr>
        <w:tabs>
          <w:tab w:val="clear" w:pos="475"/>
          <w:tab w:val="num" w:pos="1742"/>
        </w:tabs>
        <w:ind w:left="1267"/>
        <w:rPr>
          <w:lang w:val="fr-CH"/>
        </w:rPr>
      </w:pPr>
      <w:r w:rsidRPr="005966C5">
        <w:rPr>
          <w:lang w:val="fr-CH"/>
        </w:rPr>
        <w:t>Le 26</w:t>
      </w:r>
      <w:r w:rsidR="00914197" w:rsidRPr="005966C5">
        <w:rPr>
          <w:lang w:val="fr-CH"/>
        </w:rPr>
        <w:t> </w:t>
      </w:r>
      <w:r w:rsidRPr="005966C5">
        <w:rPr>
          <w:lang w:val="fr-CH"/>
        </w:rPr>
        <w:t>novembre 2014, le Groupe de travail, conjointement avec d’autres titulaires de mandat au titre des procédures spéciales, a prié instamment le Président des États</w:t>
      </w:r>
      <w:r w:rsidR="00192D2C" w:rsidRPr="005966C5">
        <w:rPr>
          <w:lang w:val="fr-CH"/>
        </w:rPr>
        <w:t>-</w:t>
      </w:r>
      <w:r w:rsidRPr="005966C5">
        <w:rPr>
          <w:lang w:val="fr-CH"/>
        </w:rPr>
        <w:t>Unis d’Amérique, Barack Obama, d’appuyer la publication d’une version la plus complète possible du rapport sur les pratiques de la Central Intelligence Agency en matière d’interrogatoire, élaboré par la Commission spéciale du Sénat sur le renseignement</w:t>
      </w:r>
      <w:r w:rsidR="00603883" w:rsidRPr="005966C5">
        <w:rPr>
          <w:rStyle w:val="FootnoteReference"/>
          <w:color w:val="auto"/>
          <w:lang w:val="fr-CH"/>
        </w:rPr>
        <w:footnoteReference w:id="15"/>
      </w:r>
      <w:r w:rsidRPr="005966C5">
        <w:rPr>
          <w:lang w:val="fr-CH"/>
        </w:rPr>
        <w:t>.</w:t>
      </w:r>
    </w:p>
    <w:p w:rsidR="00E91D85" w:rsidRPr="005966C5" w:rsidRDefault="00E91D85" w:rsidP="00914197">
      <w:pPr>
        <w:pStyle w:val="SingleTxt"/>
        <w:numPr>
          <w:ilvl w:val="0"/>
          <w:numId w:val="8"/>
        </w:numPr>
        <w:tabs>
          <w:tab w:val="clear" w:pos="475"/>
          <w:tab w:val="num" w:pos="1742"/>
        </w:tabs>
        <w:ind w:left="1267"/>
        <w:rPr>
          <w:lang w:val="fr-CH"/>
        </w:rPr>
      </w:pPr>
      <w:r w:rsidRPr="005966C5">
        <w:rPr>
          <w:lang w:val="fr-CH"/>
        </w:rPr>
        <w:t>Le 26</w:t>
      </w:r>
      <w:r w:rsidR="00914197" w:rsidRPr="005966C5">
        <w:rPr>
          <w:lang w:val="fr-CH"/>
        </w:rPr>
        <w:t> </w:t>
      </w:r>
      <w:r w:rsidRPr="005966C5">
        <w:rPr>
          <w:lang w:val="fr-CH"/>
        </w:rPr>
        <w:t xml:space="preserve">février 2015, le Groupe de travail a annoncé que, </w:t>
      </w:r>
      <w:r w:rsidR="00914197" w:rsidRPr="005966C5">
        <w:rPr>
          <w:lang w:val="fr-CH"/>
        </w:rPr>
        <w:t>trente</w:t>
      </w:r>
      <w:r w:rsidR="007E35E9">
        <w:rPr>
          <w:lang w:val="fr-CH"/>
        </w:rPr>
        <w:t>-</w:t>
      </w:r>
      <w:r w:rsidR="00914197" w:rsidRPr="005966C5">
        <w:rPr>
          <w:lang w:val="fr-CH"/>
        </w:rPr>
        <w:t xml:space="preserve">cinq </w:t>
      </w:r>
      <w:r w:rsidRPr="005966C5">
        <w:rPr>
          <w:lang w:val="fr-CH"/>
        </w:rPr>
        <w:t>ans après sa création, il tiendrait sa 105</w:t>
      </w:r>
      <w:r w:rsidRPr="005966C5">
        <w:rPr>
          <w:vertAlign w:val="superscript"/>
          <w:lang w:val="fr-CH"/>
        </w:rPr>
        <w:t>e</w:t>
      </w:r>
      <w:r w:rsidRPr="005966C5">
        <w:rPr>
          <w:lang w:val="fr-CH"/>
        </w:rPr>
        <w:t xml:space="preserve"> session en Argentine, en considération des crimes de disparition forcée commis par la dictature qu’a connu</w:t>
      </w:r>
      <w:r w:rsidR="00487B53">
        <w:rPr>
          <w:lang w:val="fr-CH"/>
        </w:rPr>
        <w:t>e</w:t>
      </w:r>
      <w:r w:rsidRPr="005966C5">
        <w:rPr>
          <w:lang w:val="fr-CH"/>
        </w:rPr>
        <w:t xml:space="preserve"> le pays</w:t>
      </w:r>
      <w:r w:rsidR="00603883" w:rsidRPr="005966C5">
        <w:rPr>
          <w:rStyle w:val="FootnoteReference"/>
          <w:color w:val="auto"/>
          <w:lang w:val="fr-CH"/>
        </w:rPr>
        <w:footnoteReference w:id="16"/>
      </w:r>
      <w:r w:rsidRPr="005966C5">
        <w:rPr>
          <w:lang w:val="fr-CH"/>
        </w:rPr>
        <w:t>.</w:t>
      </w:r>
    </w:p>
    <w:p w:rsidR="00E91D85" w:rsidRPr="005966C5" w:rsidRDefault="00E91D85" w:rsidP="00914197">
      <w:pPr>
        <w:pStyle w:val="SingleTxt"/>
        <w:numPr>
          <w:ilvl w:val="0"/>
          <w:numId w:val="8"/>
        </w:numPr>
        <w:tabs>
          <w:tab w:val="clear" w:pos="475"/>
          <w:tab w:val="num" w:pos="1742"/>
        </w:tabs>
        <w:ind w:left="1267"/>
        <w:rPr>
          <w:lang w:val="fr-CH"/>
        </w:rPr>
      </w:pPr>
      <w:r w:rsidRPr="005966C5">
        <w:rPr>
          <w:lang w:val="fr-CH"/>
        </w:rPr>
        <w:t>Le 10</w:t>
      </w:r>
      <w:r w:rsidR="00914197" w:rsidRPr="005966C5">
        <w:rPr>
          <w:lang w:val="fr-CH"/>
        </w:rPr>
        <w:t> </w:t>
      </w:r>
      <w:r w:rsidRPr="005966C5">
        <w:rPr>
          <w:lang w:val="fr-CH"/>
        </w:rPr>
        <w:t>mars 2015, un article sur la tenue de la 105</w:t>
      </w:r>
      <w:r w:rsidRPr="005966C5">
        <w:rPr>
          <w:vertAlign w:val="superscript"/>
          <w:lang w:val="fr-CH"/>
        </w:rPr>
        <w:t>e</w:t>
      </w:r>
      <w:r w:rsidRPr="005966C5">
        <w:rPr>
          <w:lang w:val="fr-CH"/>
        </w:rPr>
        <w:t xml:space="preserve"> session du Groupe de travail en Argentine a été publié sur le site Web du HCDH</w:t>
      </w:r>
      <w:r w:rsidR="00603883" w:rsidRPr="005966C5">
        <w:rPr>
          <w:rStyle w:val="FootnoteReference"/>
          <w:color w:val="auto"/>
          <w:lang w:val="fr-CH"/>
        </w:rPr>
        <w:footnoteReference w:id="17"/>
      </w:r>
      <w:r w:rsidRPr="005966C5">
        <w:rPr>
          <w:lang w:val="fr-CH"/>
        </w:rPr>
        <w:t>.</w:t>
      </w:r>
    </w:p>
    <w:p w:rsidR="00E91D85" w:rsidRPr="005966C5" w:rsidRDefault="00E91D85" w:rsidP="00914197">
      <w:pPr>
        <w:pStyle w:val="SingleTxt"/>
        <w:numPr>
          <w:ilvl w:val="0"/>
          <w:numId w:val="8"/>
        </w:numPr>
        <w:tabs>
          <w:tab w:val="clear" w:pos="475"/>
          <w:tab w:val="num" w:pos="1742"/>
        </w:tabs>
        <w:ind w:left="1267"/>
        <w:rPr>
          <w:lang w:val="fr-CH"/>
        </w:rPr>
      </w:pPr>
      <w:r w:rsidRPr="005966C5">
        <w:rPr>
          <w:lang w:val="fr-CH"/>
        </w:rPr>
        <w:t>Le 27</w:t>
      </w:r>
      <w:r w:rsidR="00914197" w:rsidRPr="005966C5">
        <w:rPr>
          <w:lang w:val="fr-CH"/>
        </w:rPr>
        <w:t> </w:t>
      </w:r>
      <w:r w:rsidRPr="005966C5">
        <w:rPr>
          <w:lang w:val="fr-CH"/>
        </w:rPr>
        <w:t>mars 2015, le Groupe de travail et d’autres titulaires de mandat au titre des procédures spéciales ont publié un communiqué de presse conjoint dans lequel ils engageaient le Gouvernement espagnol à juger ou à extrader les responsables présumés de violations graves des droits de l’homme, y compris de disparitions forcées</w:t>
      </w:r>
      <w:r w:rsidR="00603883" w:rsidRPr="005966C5">
        <w:rPr>
          <w:rStyle w:val="FootnoteReference"/>
          <w:color w:val="auto"/>
          <w:lang w:val="fr-CH"/>
        </w:rPr>
        <w:footnoteReference w:id="18"/>
      </w:r>
      <w:r w:rsidRPr="005966C5">
        <w:rPr>
          <w:lang w:val="fr-CH"/>
        </w:rPr>
        <w:t>.</w:t>
      </w:r>
    </w:p>
    <w:p w:rsidR="00E91D85" w:rsidRPr="005966C5" w:rsidRDefault="00E91D85" w:rsidP="00914197">
      <w:pPr>
        <w:pStyle w:val="SingleTxt"/>
        <w:numPr>
          <w:ilvl w:val="0"/>
          <w:numId w:val="8"/>
        </w:numPr>
        <w:tabs>
          <w:tab w:val="clear" w:pos="475"/>
          <w:tab w:val="num" w:pos="1742"/>
        </w:tabs>
        <w:ind w:left="1267"/>
        <w:rPr>
          <w:lang w:val="fr-CH"/>
        </w:rPr>
      </w:pPr>
      <w:r w:rsidRPr="005966C5">
        <w:rPr>
          <w:lang w:val="fr-CH"/>
        </w:rPr>
        <w:t>Le 21</w:t>
      </w:r>
      <w:r w:rsidR="00914197" w:rsidRPr="005966C5">
        <w:rPr>
          <w:lang w:val="fr-CH"/>
        </w:rPr>
        <w:t> </w:t>
      </w:r>
      <w:r w:rsidRPr="005966C5">
        <w:rPr>
          <w:lang w:val="fr-CH"/>
        </w:rPr>
        <w:t>avril 2015, le Groupe de travail et d’autres titulaires de mandat au titre des procédures spéciales ont publié un communiqué de presse conjoint saluant la décision de la Cour suprême du Pakistan de suspendre les peines de mort prononcées par des tribunaux militaires</w:t>
      </w:r>
      <w:r w:rsidR="00603883" w:rsidRPr="005966C5">
        <w:rPr>
          <w:rStyle w:val="FootnoteReference"/>
          <w:color w:val="auto"/>
          <w:lang w:val="fr-CH"/>
        </w:rPr>
        <w:footnoteReference w:id="19"/>
      </w:r>
      <w:r w:rsidRPr="005966C5">
        <w:rPr>
          <w:lang w:val="fr-CH"/>
        </w:rPr>
        <w:t>.</w:t>
      </w:r>
    </w:p>
    <w:p w:rsidR="00E91D85" w:rsidRPr="005966C5" w:rsidRDefault="00E91D85" w:rsidP="00914197">
      <w:pPr>
        <w:pStyle w:val="SingleTxt"/>
        <w:numPr>
          <w:ilvl w:val="0"/>
          <w:numId w:val="8"/>
        </w:numPr>
        <w:tabs>
          <w:tab w:val="clear" w:pos="475"/>
          <w:tab w:val="num" w:pos="1742"/>
        </w:tabs>
        <w:ind w:left="1267"/>
        <w:rPr>
          <w:lang w:val="fr-CH"/>
        </w:rPr>
      </w:pPr>
      <w:r w:rsidRPr="005966C5">
        <w:rPr>
          <w:lang w:val="fr-CH"/>
        </w:rPr>
        <w:t>Le 1</w:t>
      </w:r>
      <w:r w:rsidRPr="005966C5">
        <w:rPr>
          <w:vertAlign w:val="superscript"/>
          <w:lang w:val="fr-CH"/>
        </w:rPr>
        <w:t>er</w:t>
      </w:r>
      <w:r w:rsidR="00914197" w:rsidRPr="005966C5">
        <w:rPr>
          <w:lang w:val="fr-CH"/>
        </w:rPr>
        <w:t> </w:t>
      </w:r>
      <w:r w:rsidRPr="005966C5">
        <w:rPr>
          <w:lang w:val="fr-CH"/>
        </w:rPr>
        <w:t>mai 2015, le Groupe de travail et d’autres titulaires de mandat au titre des procédures spéciales ont publié un communiqué de presse conjoint dans lequel ils saluaient la réforme constitutionnelle approuvée par le Parlement mexicain, qui permet de légiférer sur un certain nombre de violations des droits de l’homme, notamment la disparition forcée</w:t>
      </w:r>
      <w:r w:rsidR="00603883" w:rsidRPr="005966C5">
        <w:rPr>
          <w:rStyle w:val="FootnoteReference"/>
          <w:color w:val="auto"/>
          <w:lang w:val="fr-CH"/>
        </w:rPr>
        <w:footnoteReference w:id="20"/>
      </w:r>
      <w:r w:rsidRPr="005966C5">
        <w:rPr>
          <w:lang w:val="fr-CH"/>
        </w:rPr>
        <w:t>.</w:t>
      </w:r>
    </w:p>
    <w:p w:rsidR="00B80FDF" w:rsidRPr="005966C5" w:rsidRDefault="00B80FDF" w:rsidP="00B80FDF">
      <w:pPr>
        <w:pStyle w:val="SingleTxt"/>
        <w:spacing w:after="0" w:line="120" w:lineRule="exact"/>
        <w:rPr>
          <w:sz w:val="10"/>
          <w:lang w:val="fr-CH"/>
        </w:rPr>
      </w:pPr>
    </w:p>
    <w:p w:rsidR="00B80FDF" w:rsidRPr="005966C5" w:rsidRDefault="00B80FDF" w:rsidP="00B80FDF">
      <w:pPr>
        <w:pStyle w:val="SingleTxt"/>
        <w:spacing w:after="0" w:line="120" w:lineRule="exact"/>
        <w:rPr>
          <w:sz w:val="10"/>
          <w:lang w:val="fr-CH"/>
        </w:rPr>
      </w:pPr>
    </w:p>
    <w:p w:rsidR="00E91D85" w:rsidRPr="005966C5" w:rsidRDefault="00E91D85" w:rsidP="00B80FDF">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lastRenderedPageBreak/>
        <w:tab/>
        <w:t>G.</w:t>
      </w:r>
      <w:r w:rsidR="00B80FDF" w:rsidRPr="005966C5">
        <w:rPr>
          <w:lang w:val="fr-CH"/>
        </w:rPr>
        <w:tab/>
      </w:r>
      <w:r w:rsidRPr="005966C5">
        <w:rPr>
          <w:lang w:val="fr-CH"/>
        </w:rPr>
        <w:t xml:space="preserve">Étude thématique sur la disparition forcée et les droits </w:t>
      </w:r>
      <w:r w:rsidR="00D3455E" w:rsidRPr="005966C5">
        <w:rPr>
          <w:lang w:val="fr-CH"/>
        </w:rPr>
        <w:br/>
      </w:r>
      <w:r w:rsidRPr="005966C5">
        <w:rPr>
          <w:lang w:val="fr-CH"/>
        </w:rPr>
        <w:t>économiques, sociaux et culturels</w:t>
      </w:r>
    </w:p>
    <w:p w:rsidR="00B80FDF" w:rsidRPr="005966C5" w:rsidRDefault="00B80FDF" w:rsidP="00B80FDF">
      <w:pPr>
        <w:pStyle w:val="SingleTxt"/>
        <w:keepNext/>
        <w:keepLines/>
        <w:spacing w:after="0" w:line="120" w:lineRule="exact"/>
        <w:rPr>
          <w:sz w:val="10"/>
          <w:lang w:val="fr-CH"/>
        </w:rPr>
      </w:pPr>
    </w:p>
    <w:p w:rsidR="00B80FDF" w:rsidRPr="005966C5" w:rsidRDefault="00B80FDF" w:rsidP="00B80FDF">
      <w:pPr>
        <w:pStyle w:val="SingleTxt"/>
        <w:keepNext/>
        <w:keepLines/>
        <w:spacing w:after="0" w:line="120" w:lineRule="exact"/>
        <w:rPr>
          <w:sz w:val="10"/>
          <w:lang w:val="fr-CH"/>
        </w:rPr>
      </w:pPr>
    </w:p>
    <w:p w:rsidR="00E91D85" w:rsidRPr="005966C5" w:rsidRDefault="00E91D85" w:rsidP="00B80FDF">
      <w:pPr>
        <w:pStyle w:val="SingleTxt"/>
        <w:keepNext/>
        <w:keepLines/>
        <w:numPr>
          <w:ilvl w:val="0"/>
          <w:numId w:val="8"/>
        </w:numPr>
        <w:tabs>
          <w:tab w:val="clear" w:pos="475"/>
          <w:tab w:val="num" w:pos="1742"/>
        </w:tabs>
        <w:ind w:left="1267"/>
        <w:rPr>
          <w:lang w:val="fr-CH"/>
        </w:rPr>
      </w:pPr>
      <w:r w:rsidRPr="005966C5">
        <w:rPr>
          <w:lang w:val="fr-CH"/>
        </w:rPr>
        <w:t>Le Groupe de travail a achevé son étude sur les liens entre disparition forcée et droits économiques, sociaux et culturels. Ce rapport figure dans un additif au présent rapport (A/HRC/30/38/Add.5).</w:t>
      </w:r>
    </w:p>
    <w:p w:rsidR="00E91D85" w:rsidRPr="005966C5" w:rsidRDefault="00E91D85" w:rsidP="00D3455E">
      <w:pPr>
        <w:pStyle w:val="SingleTxt"/>
        <w:numPr>
          <w:ilvl w:val="0"/>
          <w:numId w:val="8"/>
        </w:numPr>
        <w:tabs>
          <w:tab w:val="clear" w:pos="475"/>
          <w:tab w:val="num" w:pos="1742"/>
        </w:tabs>
        <w:ind w:left="1267"/>
        <w:rPr>
          <w:lang w:val="fr-CH"/>
        </w:rPr>
      </w:pPr>
      <w:r w:rsidRPr="005966C5">
        <w:rPr>
          <w:lang w:val="fr-CH"/>
        </w:rPr>
        <w:t>L’étude traite du caractère indivisible des droits économiques, sociaux et culturels et des droits civils et politiques dans les cas de disparition forcée. La disparition forcée, de par sa nature, viole les droits économiques, sociaux et culturels de la personne disparue, de sa famille et d’autres personnes. En outre, les personnes qui ne peuvent pas exercer pleinement leurs droits économiques, sociaux et culturels sont, dans de nombreux cas, davantage susceptibles d’être victimes de disparition forcée.</w:t>
      </w:r>
    </w:p>
    <w:p w:rsidR="00D3455E" w:rsidRPr="005966C5" w:rsidRDefault="00E91D85" w:rsidP="00D3455E">
      <w:pPr>
        <w:pStyle w:val="SingleTxt"/>
        <w:numPr>
          <w:ilvl w:val="0"/>
          <w:numId w:val="8"/>
        </w:numPr>
        <w:tabs>
          <w:tab w:val="clear" w:pos="475"/>
          <w:tab w:val="num" w:pos="1742"/>
        </w:tabs>
        <w:ind w:left="1267"/>
        <w:rPr>
          <w:lang w:val="fr-CH"/>
        </w:rPr>
      </w:pPr>
      <w:r w:rsidRPr="005966C5">
        <w:rPr>
          <w:lang w:val="fr-CH"/>
        </w:rPr>
        <w:t>L’étude montre également comment les personnes qui s’emploient activement à promouvoir les droits économiques, sociaux et culturels ou qui exercent ces droits sont, dans de nombreuses situations, plus exposées au risque d’être victimes de disparition forcée. Dans de telles circonstances, la disparition forcée sert d’outil pour dissuader des personnes de promouvoir et d’exercer des droits économiques, sociaux et culturels.</w:t>
      </w:r>
    </w:p>
    <w:p w:rsidR="00932BFD" w:rsidRDefault="00E91D85" w:rsidP="00D3455E">
      <w:pPr>
        <w:pStyle w:val="SingleTxt"/>
        <w:numPr>
          <w:ilvl w:val="0"/>
          <w:numId w:val="8"/>
        </w:numPr>
        <w:tabs>
          <w:tab w:val="clear" w:pos="475"/>
          <w:tab w:val="num" w:pos="1742"/>
        </w:tabs>
        <w:ind w:left="1267"/>
        <w:rPr>
          <w:lang w:val="fr-CH"/>
        </w:rPr>
      </w:pPr>
      <w:r w:rsidRPr="005966C5">
        <w:rPr>
          <w:lang w:val="fr-CH"/>
        </w:rPr>
        <w:t>Le Groupe de travail fait aussi observer qu’en vertu de la Déclaration, les États ont l’obligation de prévenir et d’éliminer la disparition forcée et d’offrir réparation à toutes les personnes qui en sont victime, en tenant compte du lien intrinsèque entre disparition forcée et droits économiques, sociaux et culturels. Pour que les mesures visant à prévenir et à éliminer les disparitions forcées et à offrir réparation aux victimes soient efficaces, il est nécessaire d’adopter une approche globale assurant une promotion et une protection adéquates des droits économiques, sociaux et culturels.</w:t>
      </w:r>
    </w:p>
    <w:p w:rsidR="00A104D2" w:rsidRPr="005966C5" w:rsidRDefault="00A104D2" w:rsidP="00A104D2">
      <w:pPr>
        <w:pStyle w:val="SingleTxt"/>
        <w:tabs>
          <w:tab w:val="clear" w:pos="1742"/>
        </w:tabs>
        <w:rPr>
          <w:lang w:val="fr-CH"/>
        </w:rPr>
      </w:pPr>
    </w:p>
    <w:p w:rsidR="00414483" w:rsidRPr="005966C5" w:rsidRDefault="00414483" w:rsidP="00414483">
      <w:pPr>
        <w:pStyle w:val="SingleTxt"/>
        <w:rPr>
          <w:lang w:val="fr-CH"/>
        </w:rPr>
        <w:sectPr w:rsidR="00414483" w:rsidRPr="005966C5" w:rsidSect="00E2483F">
          <w:endnotePr>
            <w:numFmt w:val="decimal"/>
          </w:endnotePr>
          <w:type w:val="continuous"/>
          <w:pgSz w:w="11909" w:h="16834"/>
          <w:pgMar w:top="1742" w:right="936" w:bottom="1898" w:left="936" w:header="576" w:footer="1030" w:gutter="0"/>
          <w:cols w:space="720"/>
          <w:noEndnote/>
          <w:docGrid w:linePitch="360"/>
        </w:sectPr>
      </w:pPr>
    </w:p>
    <w:p w:rsidR="00EF371D" w:rsidRPr="005966C5" w:rsidRDefault="00EF371D" w:rsidP="00EF371D">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lastRenderedPageBreak/>
        <w:tab/>
        <w:t>III.</w:t>
      </w:r>
      <w:r w:rsidRPr="005966C5">
        <w:rPr>
          <w:lang w:val="fr-CH"/>
        </w:rPr>
        <w:tab/>
        <w:t xml:space="preserve">Décisions prises par le Groupe de travail sur des cas individuels </w:t>
      </w:r>
      <w:r w:rsidR="009107F6">
        <w:rPr>
          <w:lang w:val="fr-CH"/>
        </w:rPr>
        <w:br/>
      </w:r>
      <w:r w:rsidRPr="005966C5">
        <w:rPr>
          <w:lang w:val="fr-CH"/>
        </w:rPr>
        <w:t xml:space="preserve">et communications transmises aux États concernés au cours </w:t>
      </w:r>
      <w:r w:rsidRPr="005966C5">
        <w:rPr>
          <w:lang w:val="fr-CH"/>
        </w:rPr>
        <w:br/>
        <w:t>de la période considérée</w:t>
      </w:r>
      <w:r w:rsidR="00617084" w:rsidRPr="005966C5">
        <w:rPr>
          <w:rStyle w:val="FootnoteReference"/>
          <w:b w:val="0"/>
          <w:color w:val="auto"/>
          <w:sz w:val="20"/>
          <w:szCs w:val="20"/>
          <w:lang w:val="fr-CH"/>
        </w:rPr>
        <w:footnoteReference w:id="21"/>
      </w:r>
    </w:p>
    <w:p w:rsidR="00EF371D" w:rsidRPr="005966C5" w:rsidRDefault="00EF371D" w:rsidP="00EF371D">
      <w:pPr>
        <w:pStyle w:val="SingleTxt"/>
        <w:spacing w:after="0" w:line="120" w:lineRule="exact"/>
        <w:rPr>
          <w:sz w:val="10"/>
          <w:lang w:val="fr-CH"/>
        </w:rPr>
      </w:pPr>
    </w:p>
    <w:p w:rsidR="00EF371D" w:rsidRPr="005966C5" w:rsidRDefault="00EF371D" w:rsidP="00EF371D">
      <w:pPr>
        <w:pStyle w:val="SingleTxt"/>
        <w:spacing w:after="0" w:line="120" w:lineRule="exact"/>
        <w:rPr>
          <w:sz w:val="10"/>
          <w:lang w:val="fr-CH"/>
        </w:rPr>
      </w:pPr>
    </w:p>
    <w:tbl>
      <w:tblPr>
        <w:tblW w:w="12201" w:type="dxa"/>
        <w:tblLayout w:type="fixed"/>
        <w:tblCellMar>
          <w:left w:w="0" w:type="dxa"/>
          <w:right w:w="0" w:type="dxa"/>
        </w:tblCellMar>
        <w:tblLook w:val="0000" w:firstRow="0" w:lastRow="0" w:firstColumn="0" w:lastColumn="0" w:noHBand="0" w:noVBand="0"/>
      </w:tblPr>
      <w:tblGrid>
        <w:gridCol w:w="1239"/>
        <w:gridCol w:w="729"/>
        <w:gridCol w:w="636"/>
        <w:gridCol w:w="723"/>
        <w:gridCol w:w="972"/>
        <w:gridCol w:w="450"/>
        <w:gridCol w:w="1271"/>
        <w:gridCol w:w="826"/>
        <w:gridCol w:w="882"/>
        <w:gridCol w:w="461"/>
        <w:gridCol w:w="664"/>
        <w:gridCol w:w="603"/>
        <w:gridCol w:w="900"/>
        <w:gridCol w:w="576"/>
        <w:gridCol w:w="713"/>
        <w:gridCol w:w="556"/>
      </w:tblGrid>
      <w:tr w:rsidR="00222FC9" w:rsidRPr="005966C5" w:rsidTr="008D572C">
        <w:trPr>
          <w:tblHeader/>
        </w:trPr>
        <w:tc>
          <w:tcPr>
            <w:tcW w:w="1239" w:type="dxa"/>
            <w:vMerge w:val="restart"/>
            <w:tcBorders>
              <w:top w:val="single" w:sz="4" w:space="0" w:color="auto"/>
            </w:tcBorders>
            <w:shd w:val="clear" w:color="auto" w:fill="auto"/>
            <w:vAlign w:val="bottom"/>
          </w:tcPr>
          <w:p w:rsidR="0089726B" w:rsidRPr="005966C5" w:rsidRDefault="0089726B" w:rsidP="009107F6">
            <w:pPr>
              <w:suppressAutoHyphens/>
              <w:spacing w:before="80" w:after="80" w:line="160" w:lineRule="exact"/>
              <w:ind w:right="40"/>
              <w:rPr>
                <w:i/>
                <w:sz w:val="14"/>
                <w:lang w:val="fr-CH"/>
              </w:rPr>
            </w:pPr>
            <w:r w:rsidRPr="005966C5">
              <w:rPr>
                <w:i/>
                <w:sz w:val="14"/>
                <w:lang w:val="fr-CH"/>
              </w:rPr>
              <w:t>Pays</w:t>
            </w:r>
          </w:p>
        </w:tc>
        <w:tc>
          <w:tcPr>
            <w:tcW w:w="729" w:type="dxa"/>
            <w:vMerge w:val="restart"/>
            <w:tcBorders>
              <w:top w:val="single" w:sz="4" w:space="0" w:color="auto"/>
            </w:tcBorders>
            <w:shd w:val="clear" w:color="auto" w:fill="auto"/>
            <w:vAlign w:val="bottom"/>
          </w:tcPr>
          <w:p w:rsidR="0089726B" w:rsidRPr="005966C5" w:rsidRDefault="0089726B" w:rsidP="009107F6">
            <w:pPr>
              <w:suppressAutoHyphens/>
              <w:spacing w:before="80" w:after="80" w:line="160" w:lineRule="exact"/>
              <w:ind w:right="43"/>
              <w:jc w:val="right"/>
              <w:rPr>
                <w:i/>
                <w:spacing w:val="0"/>
                <w:sz w:val="14"/>
                <w:szCs w:val="14"/>
                <w:lang w:val="fr-CH"/>
              </w:rPr>
            </w:pPr>
            <w:r w:rsidRPr="00A104D2">
              <w:rPr>
                <w:i/>
                <w:spacing w:val="0"/>
                <w:sz w:val="14"/>
                <w:szCs w:val="14"/>
                <w:lang w:val="fr-CH"/>
              </w:rPr>
              <w:t>Nombr</w:t>
            </w:r>
            <w:r w:rsidRPr="005966C5">
              <w:rPr>
                <w:i/>
                <w:spacing w:val="0"/>
                <w:sz w:val="14"/>
                <w:szCs w:val="14"/>
                <w:lang w:val="fr-CH"/>
              </w:rPr>
              <w:t>e</w:t>
            </w:r>
            <w:r w:rsidR="000E41D9" w:rsidRPr="005966C5">
              <w:rPr>
                <w:i/>
                <w:spacing w:val="0"/>
                <w:sz w:val="14"/>
                <w:szCs w:val="14"/>
                <w:lang w:val="fr-CH"/>
              </w:rPr>
              <w:t xml:space="preserve"> </w:t>
            </w:r>
            <w:r w:rsidR="004C1F19">
              <w:rPr>
                <w:i/>
                <w:spacing w:val="0"/>
                <w:sz w:val="14"/>
                <w:szCs w:val="14"/>
                <w:lang w:val="fr-CH"/>
              </w:rPr>
              <w:br/>
            </w:r>
            <w:r w:rsidRPr="005966C5">
              <w:rPr>
                <w:i/>
                <w:spacing w:val="0"/>
                <w:sz w:val="14"/>
                <w:szCs w:val="14"/>
                <w:lang w:val="fr-CH"/>
              </w:rPr>
              <w:t>de cas</w:t>
            </w:r>
            <w:r w:rsidR="000E41D9" w:rsidRPr="005966C5">
              <w:rPr>
                <w:i/>
                <w:spacing w:val="0"/>
                <w:sz w:val="14"/>
                <w:szCs w:val="14"/>
                <w:lang w:val="fr-CH"/>
              </w:rPr>
              <w:t xml:space="preserve"> </w:t>
            </w:r>
            <w:r w:rsidRPr="005966C5">
              <w:rPr>
                <w:i/>
                <w:spacing w:val="0"/>
                <w:sz w:val="14"/>
                <w:szCs w:val="14"/>
                <w:lang w:val="fr-CH"/>
              </w:rPr>
              <w:t>en</w:t>
            </w:r>
            <w:r w:rsidR="000E41D9" w:rsidRPr="005966C5">
              <w:rPr>
                <w:i/>
                <w:spacing w:val="0"/>
                <w:sz w:val="14"/>
                <w:szCs w:val="14"/>
                <w:lang w:val="fr-CH"/>
              </w:rPr>
              <w:t xml:space="preserve"> </w:t>
            </w:r>
            <w:r w:rsidRPr="005966C5">
              <w:rPr>
                <w:i/>
                <w:spacing w:val="0"/>
                <w:sz w:val="14"/>
                <w:szCs w:val="14"/>
                <w:lang w:val="fr-CH"/>
              </w:rPr>
              <w:t>suspens</w:t>
            </w:r>
            <w:r w:rsidR="000E41D9" w:rsidRPr="005966C5">
              <w:rPr>
                <w:i/>
                <w:spacing w:val="0"/>
                <w:sz w:val="14"/>
                <w:szCs w:val="14"/>
                <w:lang w:val="fr-CH"/>
              </w:rPr>
              <w:t xml:space="preserve"> </w:t>
            </w:r>
            <w:r w:rsidRPr="005966C5">
              <w:rPr>
                <w:i/>
                <w:spacing w:val="0"/>
                <w:sz w:val="14"/>
                <w:szCs w:val="14"/>
                <w:lang w:val="fr-CH"/>
              </w:rPr>
              <w:t>au début</w:t>
            </w:r>
            <w:r w:rsidR="000E41D9" w:rsidRPr="005966C5">
              <w:rPr>
                <w:i/>
                <w:spacing w:val="0"/>
                <w:sz w:val="14"/>
                <w:szCs w:val="14"/>
                <w:lang w:val="fr-CH"/>
              </w:rPr>
              <w:t xml:space="preserve"> </w:t>
            </w:r>
            <w:r w:rsidRPr="005966C5">
              <w:rPr>
                <w:i/>
                <w:spacing w:val="0"/>
                <w:sz w:val="14"/>
                <w:szCs w:val="14"/>
                <w:lang w:val="fr-CH"/>
              </w:rPr>
              <w:t>de</w:t>
            </w:r>
            <w:r w:rsidR="000E41D9" w:rsidRPr="005966C5">
              <w:rPr>
                <w:i/>
                <w:spacing w:val="0"/>
                <w:sz w:val="14"/>
                <w:szCs w:val="14"/>
                <w:lang w:val="fr-CH"/>
              </w:rPr>
              <w:t xml:space="preserve"> </w:t>
            </w:r>
            <w:r w:rsidRPr="005966C5">
              <w:rPr>
                <w:i/>
                <w:spacing w:val="0"/>
                <w:sz w:val="14"/>
                <w:szCs w:val="14"/>
                <w:lang w:val="fr-CH"/>
              </w:rPr>
              <w:t>la période</w:t>
            </w:r>
            <w:r w:rsidR="000E41D9" w:rsidRPr="005966C5">
              <w:rPr>
                <w:i/>
                <w:spacing w:val="0"/>
                <w:sz w:val="14"/>
                <w:szCs w:val="14"/>
                <w:lang w:val="fr-CH"/>
              </w:rPr>
              <w:t xml:space="preserve"> </w:t>
            </w:r>
            <w:r w:rsidRPr="005966C5">
              <w:rPr>
                <w:i/>
                <w:spacing w:val="-6"/>
                <w:sz w:val="14"/>
                <w:szCs w:val="14"/>
                <w:lang w:val="fr-CH"/>
              </w:rPr>
              <w:t>considérée</w:t>
            </w:r>
          </w:p>
        </w:tc>
        <w:tc>
          <w:tcPr>
            <w:tcW w:w="1359" w:type="dxa"/>
            <w:gridSpan w:val="2"/>
            <w:tcBorders>
              <w:top w:val="single" w:sz="4" w:space="0" w:color="auto"/>
              <w:bottom w:val="single" w:sz="4" w:space="0" w:color="auto"/>
              <w:right w:val="single" w:sz="24" w:space="0" w:color="FFFFFF" w:themeColor="background1"/>
            </w:tcBorders>
            <w:shd w:val="clear" w:color="auto" w:fill="auto"/>
            <w:vAlign w:val="bottom"/>
          </w:tcPr>
          <w:p w:rsidR="0089726B" w:rsidRPr="005966C5" w:rsidRDefault="0089726B" w:rsidP="009107F6">
            <w:pPr>
              <w:suppressAutoHyphens/>
              <w:spacing w:before="80" w:after="80" w:line="160" w:lineRule="exact"/>
              <w:ind w:right="43"/>
              <w:jc w:val="center"/>
              <w:rPr>
                <w:i/>
                <w:sz w:val="14"/>
                <w:lang w:val="fr-CH"/>
              </w:rPr>
            </w:pPr>
            <w:r w:rsidRPr="005966C5">
              <w:rPr>
                <w:i/>
                <w:spacing w:val="0"/>
                <w:sz w:val="14"/>
                <w:lang w:val="fr-CH"/>
              </w:rPr>
              <w:t>Cas transmis au Gouvernement pendant la période considérée</w:t>
            </w:r>
          </w:p>
        </w:tc>
        <w:tc>
          <w:tcPr>
            <w:tcW w:w="1422" w:type="dxa"/>
            <w:gridSpan w:val="2"/>
            <w:tcBorders>
              <w:top w:val="single" w:sz="4" w:space="0" w:color="auto"/>
              <w:left w:val="single" w:sz="24" w:space="0" w:color="FFFFFF" w:themeColor="background1"/>
              <w:bottom w:val="single" w:sz="4" w:space="0" w:color="auto"/>
            </w:tcBorders>
            <w:shd w:val="clear" w:color="auto" w:fill="auto"/>
            <w:vAlign w:val="bottom"/>
          </w:tcPr>
          <w:p w:rsidR="0089726B" w:rsidRPr="005966C5" w:rsidRDefault="0089726B" w:rsidP="009107F6">
            <w:pPr>
              <w:suppressAutoHyphens/>
              <w:spacing w:before="80" w:after="80" w:line="160" w:lineRule="exact"/>
              <w:ind w:right="43"/>
              <w:jc w:val="center"/>
              <w:rPr>
                <w:i/>
                <w:sz w:val="14"/>
                <w:lang w:val="fr-CH"/>
              </w:rPr>
            </w:pPr>
            <w:r w:rsidRPr="005966C5">
              <w:rPr>
                <w:i/>
                <w:sz w:val="14"/>
                <w:lang w:val="fr-CH"/>
              </w:rPr>
              <w:t xml:space="preserve">Cas élucidés </w:t>
            </w:r>
            <w:r w:rsidRPr="005966C5">
              <w:rPr>
                <w:i/>
                <w:sz w:val="14"/>
                <w:lang w:val="fr-CH"/>
              </w:rPr>
              <w:br/>
              <w:t>pendant la période considérée par :</w:t>
            </w:r>
          </w:p>
        </w:tc>
        <w:tc>
          <w:tcPr>
            <w:tcW w:w="1271" w:type="dxa"/>
            <w:vMerge w:val="restart"/>
            <w:tcBorders>
              <w:top w:val="single" w:sz="4" w:space="0" w:color="auto"/>
            </w:tcBorders>
            <w:shd w:val="clear" w:color="auto" w:fill="auto"/>
            <w:vAlign w:val="bottom"/>
          </w:tcPr>
          <w:p w:rsidR="0089726B" w:rsidRPr="005966C5" w:rsidRDefault="0089726B" w:rsidP="009107F6">
            <w:pPr>
              <w:suppressAutoHyphens/>
              <w:spacing w:before="80" w:after="80" w:line="160" w:lineRule="exact"/>
              <w:ind w:right="43"/>
              <w:jc w:val="right"/>
              <w:rPr>
                <w:i/>
                <w:spacing w:val="0"/>
                <w:sz w:val="14"/>
                <w:lang w:val="fr-CH"/>
              </w:rPr>
            </w:pPr>
            <w:r w:rsidRPr="005966C5">
              <w:rPr>
                <w:i/>
                <w:spacing w:val="0"/>
                <w:sz w:val="14"/>
                <w:lang w:val="fr-CH"/>
              </w:rPr>
              <w:t xml:space="preserve">Nombre de cas où </w:t>
            </w:r>
            <w:r w:rsidR="00A104D2">
              <w:rPr>
                <w:i/>
                <w:spacing w:val="0"/>
                <w:sz w:val="14"/>
                <w:lang w:val="fr-CH"/>
              </w:rPr>
              <w:br/>
            </w:r>
            <w:r w:rsidRPr="005966C5">
              <w:rPr>
                <w:i/>
                <w:spacing w:val="0"/>
                <w:sz w:val="14"/>
                <w:lang w:val="fr-CH"/>
              </w:rPr>
              <w:t xml:space="preserve">le Gouvernement </w:t>
            </w:r>
            <w:r w:rsidR="00A104D2">
              <w:rPr>
                <w:i/>
                <w:spacing w:val="0"/>
                <w:sz w:val="14"/>
                <w:lang w:val="fr-CH"/>
              </w:rPr>
              <w:br/>
            </w:r>
            <w:r w:rsidRPr="005966C5">
              <w:rPr>
                <w:i/>
                <w:spacing w:val="0"/>
                <w:sz w:val="14"/>
                <w:lang w:val="fr-CH"/>
              </w:rPr>
              <w:t xml:space="preserve">est susceptible d’apporter des </w:t>
            </w:r>
            <w:r w:rsidRPr="005966C5">
              <w:rPr>
                <w:i/>
                <w:spacing w:val="-6"/>
                <w:sz w:val="14"/>
                <w:lang w:val="fr-CH"/>
              </w:rPr>
              <w:t>éclaircissements</w:t>
            </w:r>
            <w:r w:rsidRPr="005966C5">
              <w:rPr>
                <w:i/>
                <w:spacing w:val="0"/>
                <w:sz w:val="14"/>
                <w:lang w:val="fr-CH"/>
              </w:rPr>
              <w:t xml:space="preserve"> </w:t>
            </w:r>
            <w:r w:rsidRPr="005966C5">
              <w:rPr>
                <w:i/>
                <w:sz w:val="14"/>
                <w:lang w:val="fr-CH"/>
              </w:rPr>
              <w:t xml:space="preserve">(règle des </w:t>
            </w:r>
            <w:r w:rsidR="00A104D2">
              <w:rPr>
                <w:i/>
                <w:sz w:val="14"/>
                <w:lang w:val="fr-CH"/>
              </w:rPr>
              <w:t xml:space="preserve">six </w:t>
            </w:r>
            <w:r w:rsidRPr="005966C5">
              <w:rPr>
                <w:i/>
                <w:sz w:val="14"/>
                <w:lang w:val="fr-CH"/>
              </w:rPr>
              <w:t>mois</w:t>
            </w:r>
            <w:r w:rsidR="00DE4197" w:rsidRPr="005966C5">
              <w:rPr>
                <w:i/>
                <w:sz w:val="14"/>
                <w:lang w:val="fr-CH"/>
              </w:rPr>
              <w:t>)</w:t>
            </w:r>
          </w:p>
        </w:tc>
        <w:tc>
          <w:tcPr>
            <w:tcW w:w="826" w:type="dxa"/>
            <w:vMerge w:val="restart"/>
            <w:tcBorders>
              <w:top w:val="single" w:sz="4" w:space="0" w:color="auto"/>
            </w:tcBorders>
            <w:shd w:val="clear" w:color="auto" w:fill="auto"/>
            <w:vAlign w:val="bottom"/>
          </w:tcPr>
          <w:p w:rsidR="0089726B" w:rsidRPr="005966C5" w:rsidRDefault="0089726B" w:rsidP="009107F6">
            <w:pPr>
              <w:suppressAutoHyphens/>
              <w:spacing w:before="80" w:after="80" w:line="160" w:lineRule="exact"/>
              <w:ind w:right="43"/>
              <w:jc w:val="right"/>
              <w:rPr>
                <w:i/>
                <w:spacing w:val="0"/>
                <w:sz w:val="14"/>
                <w:lang w:val="fr-CH"/>
              </w:rPr>
            </w:pPr>
            <w:r w:rsidRPr="005966C5">
              <w:rPr>
                <w:i/>
                <w:spacing w:val="0"/>
                <w:sz w:val="14"/>
                <w:lang w:val="fr-CH"/>
              </w:rPr>
              <w:t xml:space="preserve">Nombre </w:t>
            </w:r>
            <w:r w:rsidRPr="005966C5">
              <w:rPr>
                <w:i/>
                <w:spacing w:val="0"/>
                <w:sz w:val="14"/>
                <w:lang w:val="fr-CH"/>
              </w:rPr>
              <w:br/>
              <w:t xml:space="preserve">de cas en suspens à la fin de </w:t>
            </w:r>
            <w:r w:rsidRPr="005966C5">
              <w:rPr>
                <w:i/>
                <w:spacing w:val="0"/>
                <w:sz w:val="14"/>
                <w:lang w:val="fr-CH"/>
              </w:rPr>
              <w:br/>
              <w:t>la période considérée</w:t>
            </w:r>
          </w:p>
        </w:tc>
        <w:tc>
          <w:tcPr>
            <w:tcW w:w="2610" w:type="dxa"/>
            <w:gridSpan w:val="4"/>
            <w:tcBorders>
              <w:top w:val="single" w:sz="4" w:space="0" w:color="auto"/>
              <w:bottom w:val="single" w:sz="4" w:space="0" w:color="auto"/>
              <w:right w:val="single" w:sz="24" w:space="0" w:color="FFFFFF" w:themeColor="background1"/>
            </w:tcBorders>
            <w:shd w:val="clear" w:color="auto" w:fill="auto"/>
            <w:vAlign w:val="bottom"/>
          </w:tcPr>
          <w:p w:rsidR="0089726B" w:rsidRPr="005966C5" w:rsidRDefault="0089726B" w:rsidP="009107F6">
            <w:pPr>
              <w:suppressAutoHyphens/>
              <w:spacing w:before="80" w:after="80" w:line="160" w:lineRule="exact"/>
              <w:ind w:right="43"/>
              <w:jc w:val="center"/>
              <w:rPr>
                <w:i/>
                <w:sz w:val="14"/>
                <w:lang w:val="fr-CH"/>
              </w:rPr>
            </w:pPr>
            <w:r w:rsidRPr="005966C5">
              <w:rPr>
                <w:i/>
                <w:sz w:val="14"/>
                <w:lang w:val="fr-CH"/>
              </w:rPr>
              <w:t xml:space="preserve">Communications envoyées </w:t>
            </w:r>
            <w:r w:rsidRPr="005966C5">
              <w:rPr>
                <w:i/>
                <w:sz w:val="14"/>
                <w:lang w:val="fr-CH"/>
              </w:rPr>
              <w:br/>
              <w:t>au cours de la période considérée</w:t>
            </w:r>
          </w:p>
        </w:tc>
        <w:tc>
          <w:tcPr>
            <w:tcW w:w="2745" w:type="dxa"/>
            <w:gridSpan w:val="4"/>
            <w:tcBorders>
              <w:top w:val="single" w:sz="4" w:space="0" w:color="auto"/>
              <w:left w:val="single" w:sz="24" w:space="0" w:color="FFFFFF" w:themeColor="background1"/>
              <w:bottom w:val="single" w:sz="4" w:space="0" w:color="auto"/>
            </w:tcBorders>
            <w:shd w:val="clear" w:color="auto" w:fill="auto"/>
            <w:vAlign w:val="bottom"/>
          </w:tcPr>
          <w:p w:rsidR="0089726B" w:rsidRPr="005966C5" w:rsidRDefault="0089726B" w:rsidP="009107F6">
            <w:pPr>
              <w:suppressAutoHyphens/>
              <w:spacing w:before="80" w:after="80" w:line="160" w:lineRule="exact"/>
              <w:ind w:right="43"/>
              <w:jc w:val="center"/>
              <w:rPr>
                <w:i/>
                <w:sz w:val="14"/>
                <w:lang w:val="fr-CH"/>
              </w:rPr>
            </w:pPr>
            <w:r w:rsidRPr="005966C5">
              <w:rPr>
                <w:i/>
                <w:sz w:val="14"/>
                <w:lang w:val="fr-CH"/>
              </w:rPr>
              <w:t xml:space="preserve">Communications reçues </w:t>
            </w:r>
            <w:r w:rsidRPr="005966C5">
              <w:rPr>
                <w:i/>
                <w:sz w:val="14"/>
                <w:lang w:val="fr-CH"/>
              </w:rPr>
              <w:br/>
              <w:t>au cours de la période considérée</w:t>
            </w:r>
          </w:p>
        </w:tc>
      </w:tr>
      <w:tr w:rsidR="00222FC9" w:rsidRPr="005966C5" w:rsidTr="008D572C">
        <w:trPr>
          <w:tblHeader/>
        </w:trPr>
        <w:tc>
          <w:tcPr>
            <w:tcW w:w="1239" w:type="dxa"/>
            <w:vMerge/>
            <w:tcBorders>
              <w:bottom w:val="single" w:sz="12" w:space="0" w:color="auto"/>
            </w:tcBorders>
            <w:shd w:val="clear" w:color="auto" w:fill="auto"/>
            <w:vAlign w:val="bottom"/>
          </w:tcPr>
          <w:p w:rsidR="0089726B" w:rsidRPr="005966C5" w:rsidRDefault="0089726B" w:rsidP="009107F6">
            <w:pPr>
              <w:suppressAutoHyphens/>
              <w:spacing w:before="80" w:after="80" w:line="160" w:lineRule="exact"/>
              <w:ind w:right="40"/>
              <w:rPr>
                <w:i/>
                <w:sz w:val="14"/>
                <w:lang w:val="fr-CH"/>
              </w:rPr>
            </w:pPr>
          </w:p>
        </w:tc>
        <w:tc>
          <w:tcPr>
            <w:tcW w:w="729" w:type="dxa"/>
            <w:vMerge/>
            <w:tcBorders>
              <w:bottom w:val="single" w:sz="12" w:space="0" w:color="auto"/>
            </w:tcBorders>
            <w:shd w:val="clear" w:color="auto" w:fill="auto"/>
            <w:vAlign w:val="bottom"/>
          </w:tcPr>
          <w:p w:rsidR="0089726B" w:rsidRPr="005966C5" w:rsidRDefault="0089726B" w:rsidP="009107F6">
            <w:pPr>
              <w:suppressAutoHyphens/>
              <w:spacing w:before="80" w:after="80" w:line="160" w:lineRule="exact"/>
              <w:ind w:right="43"/>
              <w:jc w:val="right"/>
              <w:rPr>
                <w:i/>
                <w:sz w:val="14"/>
                <w:lang w:val="fr-CH"/>
              </w:rPr>
            </w:pPr>
          </w:p>
        </w:tc>
        <w:tc>
          <w:tcPr>
            <w:tcW w:w="636" w:type="dxa"/>
            <w:tcBorders>
              <w:top w:val="single" w:sz="4" w:space="0" w:color="auto"/>
              <w:bottom w:val="single" w:sz="12" w:space="0" w:color="auto"/>
            </w:tcBorders>
            <w:shd w:val="clear" w:color="auto" w:fill="auto"/>
            <w:vAlign w:val="bottom"/>
          </w:tcPr>
          <w:p w:rsidR="0089726B" w:rsidRPr="005966C5" w:rsidRDefault="0089726B" w:rsidP="009107F6">
            <w:pPr>
              <w:suppressAutoHyphens/>
              <w:spacing w:before="80" w:after="80" w:line="160" w:lineRule="exact"/>
              <w:ind w:right="40"/>
              <w:jc w:val="right"/>
              <w:rPr>
                <w:i/>
                <w:sz w:val="14"/>
                <w:lang w:val="fr-CH"/>
              </w:rPr>
            </w:pPr>
            <w:r w:rsidRPr="005966C5">
              <w:rPr>
                <w:i/>
                <w:spacing w:val="-2"/>
                <w:sz w:val="14"/>
                <w:lang w:val="fr-CH"/>
              </w:rPr>
              <w:t xml:space="preserve">Procédure </w:t>
            </w:r>
            <w:r w:rsidRPr="005966C5">
              <w:rPr>
                <w:i/>
                <w:sz w:val="14"/>
                <w:lang w:val="fr-CH"/>
              </w:rPr>
              <w:t>d’action urgente</w:t>
            </w:r>
          </w:p>
        </w:tc>
        <w:tc>
          <w:tcPr>
            <w:tcW w:w="723" w:type="dxa"/>
            <w:tcBorders>
              <w:top w:val="single" w:sz="4" w:space="0" w:color="auto"/>
              <w:bottom w:val="single" w:sz="12" w:space="0" w:color="auto"/>
              <w:right w:val="single" w:sz="24" w:space="0" w:color="FFFFFF" w:themeColor="background1"/>
            </w:tcBorders>
            <w:shd w:val="clear" w:color="auto" w:fill="auto"/>
            <w:vAlign w:val="bottom"/>
          </w:tcPr>
          <w:p w:rsidR="0089726B" w:rsidRPr="005966C5" w:rsidRDefault="0089726B" w:rsidP="009107F6">
            <w:pPr>
              <w:suppressAutoHyphens/>
              <w:spacing w:before="80" w:after="80" w:line="160" w:lineRule="exact"/>
              <w:ind w:right="40"/>
              <w:jc w:val="right"/>
              <w:rPr>
                <w:i/>
                <w:sz w:val="14"/>
                <w:lang w:val="fr-CH"/>
              </w:rPr>
            </w:pPr>
            <w:r w:rsidRPr="005966C5">
              <w:rPr>
                <w:i/>
                <w:sz w:val="14"/>
                <w:lang w:val="fr-CH"/>
              </w:rPr>
              <w:t>Procédure ordinaire</w:t>
            </w:r>
          </w:p>
        </w:tc>
        <w:tc>
          <w:tcPr>
            <w:tcW w:w="972" w:type="dxa"/>
            <w:tcBorders>
              <w:top w:val="single" w:sz="4" w:space="0" w:color="auto"/>
              <w:left w:val="single" w:sz="24" w:space="0" w:color="FFFFFF" w:themeColor="background1"/>
              <w:bottom w:val="single" w:sz="12" w:space="0" w:color="auto"/>
            </w:tcBorders>
            <w:shd w:val="clear" w:color="auto" w:fill="auto"/>
            <w:vAlign w:val="bottom"/>
          </w:tcPr>
          <w:p w:rsidR="0089726B" w:rsidRPr="00CC3529" w:rsidRDefault="0089726B" w:rsidP="009107F6">
            <w:pPr>
              <w:suppressAutoHyphens/>
              <w:spacing w:before="80" w:after="80" w:line="160" w:lineRule="exact"/>
              <w:ind w:right="43"/>
              <w:jc w:val="right"/>
              <w:rPr>
                <w:i/>
                <w:spacing w:val="-2"/>
                <w:sz w:val="14"/>
                <w:lang w:val="fr-CH"/>
              </w:rPr>
            </w:pPr>
            <w:r w:rsidRPr="00CC3529">
              <w:rPr>
                <w:i/>
                <w:spacing w:val="-2"/>
                <w:sz w:val="14"/>
                <w:lang w:val="fr-CH"/>
              </w:rPr>
              <w:t>Le Gouvernement</w:t>
            </w:r>
          </w:p>
        </w:tc>
        <w:tc>
          <w:tcPr>
            <w:tcW w:w="450" w:type="dxa"/>
            <w:tcBorders>
              <w:top w:val="single" w:sz="4" w:space="0" w:color="auto"/>
              <w:bottom w:val="single" w:sz="12" w:space="0" w:color="auto"/>
            </w:tcBorders>
            <w:shd w:val="clear" w:color="auto" w:fill="auto"/>
            <w:vAlign w:val="bottom"/>
          </w:tcPr>
          <w:p w:rsidR="0089726B" w:rsidRPr="005966C5" w:rsidRDefault="0089726B" w:rsidP="009107F6">
            <w:pPr>
              <w:suppressAutoHyphens/>
              <w:spacing w:before="80" w:after="80" w:line="160" w:lineRule="exact"/>
              <w:ind w:right="43"/>
              <w:jc w:val="right"/>
              <w:rPr>
                <w:i/>
                <w:spacing w:val="0"/>
                <w:sz w:val="14"/>
                <w:lang w:val="fr-CH"/>
              </w:rPr>
            </w:pPr>
            <w:r w:rsidRPr="005966C5">
              <w:rPr>
                <w:i/>
                <w:spacing w:val="0"/>
                <w:sz w:val="14"/>
                <w:lang w:val="fr-CH"/>
              </w:rPr>
              <w:t>Une source</w:t>
            </w:r>
          </w:p>
        </w:tc>
        <w:tc>
          <w:tcPr>
            <w:tcW w:w="1271" w:type="dxa"/>
            <w:vMerge/>
            <w:tcBorders>
              <w:bottom w:val="single" w:sz="12" w:space="0" w:color="auto"/>
            </w:tcBorders>
            <w:shd w:val="clear" w:color="auto" w:fill="auto"/>
            <w:vAlign w:val="bottom"/>
          </w:tcPr>
          <w:p w:rsidR="0089726B" w:rsidRPr="005966C5" w:rsidRDefault="0089726B" w:rsidP="009107F6">
            <w:pPr>
              <w:suppressAutoHyphens/>
              <w:spacing w:before="80" w:after="80" w:line="160" w:lineRule="exact"/>
              <w:ind w:right="43"/>
              <w:jc w:val="right"/>
              <w:rPr>
                <w:i/>
                <w:sz w:val="14"/>
                <w:lang w:val="fr-CH"/>
              </w:rPr>
            </w:pPr>
          </w:p>
        </w:tc>
        <w:tc>
          <w:tcPr>
            <w:tcW w:w="826" w:type="dxa"/>
            <w:vMerge/>
            <w:tcBorders>
              <w:bottom w:val="single" w:sz="12" w:space="0" w:color="auto"/>
            </w:tcBorders>
            <w:shd w:val="clear" w:color="auto" w:fill="auto"/>
            <w:vAlign w:val="bottom"/>
          </w:tcPr>
          <w:p w:rsidR="0089726B" w:rsidRPr="005966C5" w:rsidRDefault="0089726B" w:rsidP="009107F6">
            <w:pPr>
              <w:suppressAutoHyphens/>
              <w:spacing w:before="80" w:after="80" w:line="160" w:lineRule="exact"/>
              <w:ind w:right="43"/>
              <w:jc w:val="right"/>
              <w:rPr>
                <w:i/>
                <w:sz w:val="14"/>
                <w:lang w:val="fr-CH"/>
              </w:rPr>
            </w:pPr>
          </w:p>
        </w:tc>
        <w:tc>
          <w:tcPr>
            <w:tcW w:w="882" w:type="dxa"/>
            <w:tcBorders>
              <w:top w:val="single" w:sz="4" w:space="0" w:color="auto"/>
              <w:bottom w:val="single" w:sz="12" w:space="0" w:color="auto"/>
            </w:tcBorders>
            <w:shd w:val="clear" w:color="auto" w:fill="auto"/>
            <w:vAlign w:val="bottom"/>
          </w:tcPr>
          <w:p w:rsidR="0089726B" w:rsidRPr="005966C5" w:rsidRDefault="0089726B" w:rsidP="009107F6">
            <w:pPr>
              <w:suppressAutoHyphens/>
              <w:spacing w:before="80" w:after="80" w:line="160" w:lineRule="exact"/>
              <w:ind w:right="40"/>
              <w:jc w:val="right"/>
              <w:rPr>
                <w:i/>
                <w:spacing w:val="0"/>
                <w:sz w:val="14"/>
                <w:lang w:val="fr-CH"/>
              </w:rPr>
            </w:pPr>
            <w:r w:rsidRPr="005966C5">
              <w:rPr>
                <w:i/>
                <w:spacing w:val="0"/>
                <w:sz w:val="14"/>
                <w:lang w:val="fr-CH"/>
              </w:rPr>
              <w:t>Lettre de dema</w:t>
            </w:r>
            <w:bookmarkStart w:id="1" w:name="_GoBack"/>
            <w:bookmarkEnd w:id="1"/>
            <w:r w:rsidRPr="005966C5">
              <w:rPr>
                <w:i/>
                <w:spacing w:val="0"/>
                <w:sz w:val="14"/>
                <w:lang w:val="fr-CH"/>
              </w:rPr>
              <w:t xml:space="preserve">nde d’intervention rapide </w:t>
            </w:r>
          </w:p>
        </w:tc>
        <w:tc>
          <w:tcPr>
            <w:tcW w:w="461" w:type="dxa"/>
            <w:tcBorders>
              <w:top w:val="single" w:sz="4" w:space="0" w:color="auto"/>
              <w:bottom w:val="single" w:sz="12" w:space="0" w:color="auto"/>
            </w:tcBorders>
            <w:shd w:val="clear" w:color="auto" w:fill="auto"/>
            <w:vAlign w:val="bottom"/>
          </w:tcPr>
          <w:p w:rsidR="0089726B" w:rsidRPr="005966C5" w:rsidRDefault="0089726B" w:rsidP="009107F6">
            <w:pPr>
              <w:suppressAutoHyphens/>
              <w:spacing w:before="80" w:after="80" w:line="160" w:lineRule="exact"/>
              <w:ind w:right="40"/>
              <w:jc w:val="right"/>
              <w:rPr>
                <w:i/>
                <w:sz w:val="14"/>
                <w:lang w:val="fr-CH"/>
              </w:rPr>
            </w:pPr>
            <w:r w:rsidRPr="005966C5">
              <w:rPr>
                <w:i/>
                <w:sz w:val="14"/>
                <w:lang w:val="fr-CH"/>
              </w:rPr>
              <w:t>Appel urgent</w:t>
            </w:r>
          </w:p>
        </w:tc>
        <w:tc>
          <w:tcPr>
            <w:tcW w:w="664" w:type="dxa"/>
            <w:tcBorders>
              <w:top w:val="single" w:sz="4" w:space="0" w:color="auto"/>
              <w:bottom w:val="single" w:sz="12" w:space="0" w:color="auto"/>
            </w:tcBorders>
            <w:shd w:val="clear" w:color="auto" w:fill="auto"/>
            <w:vAlign w:val="bottom"/>
          </w:tcPr>
          <w:p w:rsidR="0089726B" w:rsidRPr="005966C5" w:rsidRDefault="0089726B" w:rsidP="009107F6">
            <w:pPr>
              <w:suppressAutoHyphens/>
              <w:spacing w:before="80" w:after="80" w:line="160" w:lineRule="exact"/>
              <w:ind w:right="40"/>
              <w:jc w:val="right"/>
              <w:rPr>
                <w:i/>
                <w:spacing w:val="0"/>
                <w:sz w:val="14"/>
                <w:lang w:val="fr-CH"/>
              </w:rPr>
            </w:pPr>
            <w:r w:rsidRPr="005966C5">
              <w:rPr>
                <w:i/>
                <w:spacing w:val="0"/>
                <w:sz w:val="14"/>
                <w:lang w:val="fr-CH"/>
              </w:rPr>
              <w:t>Allégation de caractère général</w:t>
            </w:r>
          </w:p>
        </w:tc>
        <w:tc>
          <w:tcPr>
            <w:tcW w:w="603" w:type="dxa"/>
            <w:tcBorders>
              <w:top w:val="single" w:sz="4" w:space="0" w:color="auto"/>
              <w:bottom w:val="single" w:sz="12" w:space="0" w:color="auto"/>
              <w:right w:val="single" w:sz="24" w:space="0" w:color="FFFFFF" w:themeColor="background1"/>
            </w:tcBorders>
            <w:shd w:val="clear" w:color="auto" w:fill="auto"/>
            <w:vAlign w:val="bottom"/>
          </w:tcPr>
          <w:p w:rsidR="0089726B" w:rsidRPr="005966C5" w:rsidRDefault="0089726B" w:rsidP="009107F6">
            <w:pPr>
              <w:suppressAutoHyphens/>
              <w:spacing w:before="80" w:after="80" w:line="160" w:lineRule="exact"/>
              <w:ind w:right="40"/>
              <w:jc w:val="right"/>
              <w:rPr>
                <w:i/>
                <w:sz w:val="14"/>
                <w:lang w:val="fr-CH"/>
              </w:rPr>
            </w:pPr>
            <w:r w:rsidRPr="005966C5">
              <w:rPr>
                <w:i/>
                <w:sz w:val="14"/>
                <w:lang w:val="fr-CH"/>
              </w:rPr>
              <w:t>Autre lettre</w:t>
            </w:r>
          </w:p>
        </w:tc>
        <w:tc>
          <w:tcPr>
            <w:tcW w:w="900" w:type="dxa"/>
            <w:tcBorders>
              <w:top w:val="single" w:sz="4" w:space="0" w:color="auto"/>
              <w:left w:val="single" w:sz="24" w:space="0" w:color="FFFFFF" w:themeColor="background1"/>
              <w:bottom w:val="single" w:sz="12" w:space="0" w:color="auto"/>
            </w:tcBorders>
            <w:shd w:val="clear" w:color="auto" w:fill="auto"/>
            <w:vAlign w:val="bottom"/>
          </w:tcPr>
          <w:p w:rsidR="0089726B" w:rsidRPr="005966C5" w:rsidRDefault="0089726B" w:rsidP="009107F6">
            <w:pPr>
              <w:suppressAutoHyphens/>
              <w:spacing w:before="80" w:after="80" w:line="160" w:lineRule="exact"/>
              <w:ind w:right="40"/>
              <w:jc w:val="right"/>
              <w:rPr>
                <w:i/>
                <w:spacing w:val="0"/>
                <w:sz w:val="14"/>
                <w:lang w:val="fr-CH"/>
              </w:rPr>
            </w:pPr>
            <w:r w:rsidRPr="005966C5">
              <w:rPr>
                <w:i/>
                <w:spacing w:val="0"/>
                <w:sz w:val="14"/>
                <w:lang w:val="fr-CH"/>
              </w:rPr>
              <w:t xml:space="preserve">Réponse à </w:t>
            </w:r>
            <w:r w:rsidR="00A26563" w:rsidRPr="005966C5">
              <w:rPr>
                <w:i/>
                <w:spacing w:val="0"/>
                <w:sz w:val="14"/>
                <w:lang w:val="fr-CH"/>
              </w:rPr>
              <w:br/>
            </w:r>
            <w:r w:rsidRPr="005966C5">
              <w:rPr>
                <w:i/>
                <w:spacing w:val="0"/>
                <w:sz w:val="14"/>
                <w:lang w:val="fr-CH"/>
              </w:rPr>
              <w:t xml:space="preserve">une lettre </w:t>
            </w:r>
            <w:r w:rsidR="00A26563" w:rsidRPr="005966C5">
              <w:rPr>
                <w:i/>
                <w:spacing w:val="0"/>
                <w:sz w:val="14"/>
                <w:lang w:val="fr-CH"/>
              </w:rPr>
              <w:br/>
            </w:r>
            <w:r w:rsidRPr="005966C5">
              <w:rPr>
                <w:i/>
                <w:spacing w:val="0"/>
                <w:sz w:val="14"/>
                <w:lang w:val="fr-CH"/>
              </w:rPr>
              <w:t>de demande d’intervention rapide</w:t>
            </w:r>
          </w:p>
        </w:tc>
        <w:tc>
          <w:tcPr>
            <w:tcW w:w="576" w:type="dxa"/>
            <w:tcBorders>
              <w:top w:val="single" w:sz="4" w:space="0" w:color="auto"/>
              <w:bottom w:val="single" w:sz="12" w:space="0" w:color="auto"/>
            </w:tcBorders>
            <w:shd w:val="clear" w:color="auto" w:fill="auto"/>
            <w:vAlign w:val="bottom"/>
          </w:tcPr>
          <w:p w:rsidR="0089726B" w:rsidRPr="005966C5" w:rsidRDefault="0089726B" w:rsidP="009107F6">
            <w:pPr>
              <w:suppressAutoHyphens/>
              <w:spacing w:before="80" w:after="80" w:line="160" w:lineRule="exact"/>
              <w:ind w:right="40"/>
              <w:jc w:val="right"/>
              <w:rPr>
                <w:i/>
                <w:sz w:val="14"/>
                <w:lang w:val="fr-CH"/>
              </w:rPr>
            </w:pPr>
            <w:r w:rsidRPr="005966C5">
              <w:rPr>
                <w:i/>
                <w:sz w:val="14"/>
                <w:lang w:val="fr-CH"/>
              </w:rPr>
              <w:t>Réponse à un appel urgent</w:t>
            </w:r>
          </w:p>
        </w:tc>
        <w:tc>
          <w:tcPr>
            <w:tcW w:w="713" w:type="dxa"/>
            <w:tcBorders>
              <w:top w:val="single" w:sz="4" w:space="0" w:color="auto"/>
              <w:bottom w:val="single" w:sz="12" w:space="0" w:color="auto"/>
            </w:tcBorders>
            <w:shd w:val="clear" w:color="auto" w:fill="auto"/>
            <w:vAlign w:val="bottom"/>
          </w:tcPr>
          <w:p w:rsidR="0089726B" w:rsidRPr="00A104D2" w:rsidRDefault="0089726B" w:rsidP="009107F6">
            <w:pPr>
              <w:suppressAutoHyphens/>
              <w:spacing w:before="80" w:after="80" w:line="160" w:lineRule="exact"/>
              <w:ind w:right="40"/>
              <w:jc w:val="right"/>
              <w:rPr>
                <w:i/>
                <w:spacing w:val="-6"/>
                <w:w w:val="100"/>
                <w:sz w:val="14"/>
                <w:lang w:val="fr-CH"/>
              </w:rPr>
            </w:pPr>
            <w:r w:rsidRPr="00A104D2">
              <w:rPr>
                <w:i/>
                <w:spacing w:val="-6"/>
                <w:w w:val="100"/>
                <w:sz w:val="14"/>
                <w:lang w:val="fr-CH"/>
              </w:rPr>
              <w:t xml:space="preserve">Réponse </w:t>
            </w:r>
            <w:r w:rsidR="00A26563" w:rsidRPr="00A104D2">
              <w:rPr>
                <w:i/>
                <w:spacing w:val="-6"/>
                <w:w w:val="100"/>
                <w:sz w:val="14"/>
                <w:lang w:val="fr-CH"/>
              </w:rPr>
              <w:br/>
            </w:r>
            <w:r w:rsidRPr="00A104D2">
              <w:rPr>
                <w:i/>
                <w:spacing w:val="-6"/>
                <w:w w:val="100"/>
                <w:sz w:val="14"/>
                <w:lang w:val="fr-CH"/>
              </w:rPr>
              <w:t xml:space="preserve">à une allégation </w:t>
            </w:r>
            <w:r w:rsidR="00A104D2">
              <w:rPr>
                <w:i/>
                <w:spacing w:val="-6"/>
                <w:w w:val="100"/>
                <w:sz w:val="14"/>
                <w:lang w:val="fr-CH"/>
              </w:rPr>
              <w:br/>
            </w:r>
            <w:r w:rsidRPr="00A104D2">
              <w:rPr>
                <w:i/>
                <w:spacing w:val="-6"/>
                <w:w w:val="100"/>
                <w:sz w:val="14"/>
                <w:lang w:val="fr-CH"/>
              </w:rPr>
              <w:t>de caractère général</w:t>
            </w:r>
          </w:p>
        </w:tc>
        <w:tc>
          <w:tcPr>
            <w:tcW w:w="556" w:type="dxa"/>
            <w:tcBorders>
              <w:top w:val="single" w:sz="4" w:space="0" w:color="auto"/>
              <w:bottom w:val="single" w:sz="12" w:space="0" w:color="auto"/>
            </w:tcBorders>
            <w:shd w:val="clear" w:color="auto" w:fill="auto"/>
            <w:vAlign w:val="bottom"/>
          </w:tcPr>
          <w:p w:rsidR="0089726B" w:rsidRPr="005966C5" w:rsidRDefault="0089726B" w:rsidP="009107F6">
            <w:pPr>
              <w:suppressAutoHyphens/>
              <w:spacing w:before="80" w:after="80" w:line="160" w:lineRule="exact"/>
              <w:ind w:right="40"/>
              <w:jc w:val="right"/>
              <w:rPr>
                <w:i/>
                <w:sz w:val="14"/>
                <w:lang w:val="fr-CH"/>
              </w:rPr>
            </w:pPr>
            <w:r w:rsidRPr="005966C5">
              <w:rPr>
                <w:i/>
                <w:spacing w:val="0"/>
                <w:sz w:val="14"/>
                <w:lang w:val="fr-CH"/>
              </w:rPr>
              <w:t xml:space="preserve">Réponse </w:t>
            </w:r>
            <w:r w:rsidRPr="005966C5">
              <w:rPr>
                <w:i/>
                <w:sz w:val="14"/>
                <w:lang w:val="fr-CH"/>
              </w:rPr>
              <w:br/>
              <w:t>à une autre lettre</w:t>
            </w:r>
          </w:p>
        </w:tc>
      </w:tr>
      <w:tr w:rsidR="00222FC9" w:rsidRPr="005966C5" w:rsidTr="008D572C">
        <w:trPr>
          <w:trHeight w:hRule="exact" w:val="115"/>
          <w:tblHeader/>
        </w:trPr>
        <w:tc>
          <w:tcPr>
            <w:tcW w:w="1239"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right="40"/>
              <w:rPr>
                <w:sz w:val="17"/>
                <w:lang w:val="fr-CH"/>
              </w:rPr>
            </w:pPr>
          </w:p>
        </w:tc>
        <w:tc>
          <w:tcPr>
            <w:tcW w:w="729"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636"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723"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972"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450"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1271"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826"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882"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461"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664"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603"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900"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576"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713"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c>
          <w:tcPr>
            <w:tcW w:w="556" w:type="dxa"/>
            <w:tcBorders>
              <w:top w:val="single" w:sz="12" w:space="0" w:color="auto"/>
            </w:tcBorders>
            <w:shd w:val="clear" w:color="auto" w:fill="auto"/>
            <w:vAlign w:val="bottom"/>
          </w:tcPr>
          <w:p w:rsidR="00621B9F" w:rsidRPr="005966C5" w:rsidRDefault="00621B9F" w:rsidP="00DE784C">
            <w:pPr>
              <w:suppressAutoHyphens/>
              <w:spacing w:before="40" w:after="40" w:line="210" w:lineRule="exact"/>
              <w:ind w:left="144" w:right="43"/>
              <w:jc w:val="right"/>
              <w:rPr>
                <w:sz w:val="17"/>
                <w:lang w:val="fr-CH"/>
              </w:rPr>
            </w:pPr>
          </w:p>
        </w:tc>
      </w:tr>
      <w:tr w:rsidR="00222FC9" w:rsidRPr="005966C5" w:rsidTr="008D572C">
        <w:tc>
          <w:tcPr>
            <w:tcW w:w="1239" w:type="dxa"/>
            <w:shd w:val="clear" w:color="auto" w:fill="auto"/>
            <w:vAlign w:val="bottom"/>
          </w:tcPr>
          <w:p w:rsidR="00621B9F" w:rsidRPr="005966C5" w:rsidRDefault="00621B9F" w:rsidP="00A104D2">
            <w:pPr>
              <w:tabs>
                <w:tab w:val="left" w:pos="288"/>
                <w:tab w:val="left" w:pos="576"/>
                <w:tab w:val="left" w:pos="864"/>
                <w:tab w:val="left" w:pos="1152"/>
              </w:tabs>
              <w:suppressAutoHyphens/>
              <w:spacing w:before="40" w:after="40" w:line="210" w:lineRule="exact"/>
              <w:ind w:right="43"/>
              <w:rPr>
                <w:spacing w:val="0"/>
                <w:sz w:val="17"/>
                <w:lang w:val="fr-CH"/>
              </w:rPr>
            </w:pPr>
            <w:r w:rsidRPr="005966C5">
              <w:rPr>
                <w:spacing w:val="0"/>
                <w:sz w:val="17"/>
                <w:lang w:val="fr-CH"/>
              </w:rPr>
              <w:t>Afghanistan</w:t>
            </w:r>
          </w:p>
        </w:tc>
        <w:tc>
          <w:tcPr>
            <w:tcW w:w="729"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636"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882"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vAlign w:val="bottom"/>
          </w:tcPr>
          <w:p w:rsidR="00621B9F" w:rsidRPr="005966C5" w:rsidRDefault="00621B9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EC116D" w:rsidRPr="005966C5" w:rsidRDefault="00EC116D"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 xml:space="preserve">Afrique </w:t>
            </w:r>
            <w:r w:rsidRPr="005966C5">
              <w:rPr>
                <w:sz w:val="17"/>
                <w:lang w:val="fr-CH"/>
              </w:rPr>
              <w:br/>
              <w:t>du Sud</w:t>
            </w:r>
          </w:p>
        </w:tc>
        <w:tc>
          <w:tcPr>
            <w:tcW w:w="729"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EC116D" w:rsidRPr="005966C5" w:rsidRDefault="00EC116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Albanie</w:t>
            </w:r>
          </w:p>
        </w:tc>
        <w:tc>
          <w:tcPr>
            <w:tcW w:w="729"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8B656F" w:rsidRPr="005966C5" w:rsidRDefault="00AB6F4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Algérie</w:t>
            </w:r>
          </w:p>
        </w:tc>
        <w:tc>
          <w:tcPr>
            <w:tcW w:w="729"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r w:rsidR="00E75DCB" w:rsidRPr="005966C5">
              <w:rPr>
                <w:sz w:val="17"/>
                <w:lang w:val="fr-CH"/>
              </w:rPr>
              <w:t> </w:t>
            </w:r>
            <w:r w:rsidRPr="005966C5">
              <w:rPr>
                <w:sz w:val="17"/>
                <w:lang w:val="fr-CH"/>
              </w:rPr>
              <w:t>047</w:t>
            </w:r>
          </w:p>
        </w:tc>
        <w:tc>
          <w:tcPr>
            <w:tcW w:w="636" w:type="dxa"/>
            <w:shd w:val="clear" w:color="auto" w:fill="auto"/>
          </w:tcPr>
          <w:p w:rsidR="008B656F" w:rsidRPr="005966C5" w:rsidRDefault="00AB6F4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58</w:t>
            </w:r>
          </w:p>
        </w:tc>
        <w:tc>
          <w:tcPr>
            <w:tcW w:w="97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r w:rsidR="00E75DCB" w:rsidRPr="005966C5">
              <w:rPr>
                <w:sz w:val="17"/>
                <w:lang w:val="fr-CH"/>
              </w:rPr>
              <w:t> </w:t>
            </w:r>
            <w:r w:rsidRPr="005966C5">
              <w:rPr>
                <w:sz w:val="17"/>
                <w:lang w:val="fr-CH"/>
              </w:rPr>
              <w:t>104</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Angola</w:t>
            </w:r>
          </w:p>
        </w:tc>
        <w:tc>
          <w:tcPr>
            <w:tcW w:w="729"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3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991CB8" w:rsidRPr="005966C5" w:rsidRDefault="00991CB8"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Arabie saoudite</w:t>
            </w:r>
          </w:p>
        </w:tc>
        <w:tc>
          <w:tcPr>
            <w:tcW w:w="729"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w:t>
            </w:r>
          </w:p>
        </w:tc>
        <w:tc>
          <w:tcPr>
            <w:tcW w:w="636"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972"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450"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1271"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882"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991CB8" w:rsidRPr="005966C5" w:rsidRDefault="00991CB8"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Argentine</w:t>
            </w:r>
            <w:r w:rsidR="00264315" w:rsidRPr="005966C5">
              <w:rPr>
                <w:rStyle w:val="FootnoteReference"/>
                <w:color w:val="auto"/>
                <w:sz w:val="17"/>
                <w:lang w:val="fr-CH"/>
              </w:rPr>
              <w:footnoteReference w:id="22"/>
            </w:r>
          </w:p>
        </w:tc>
        <w:tc>
          <w:tcPr>
            <w:tcW w:w="729" w:type="dxa"/>
            <w:shd w:val="clear" w:color="auto" w:fill="auto"/>
          </w:tcPr>
          <w:p w:rsidR="008B656F" w:rsidRPr="005966C5" w:rsidRDefault="0074741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3 </w:t>
            </w:r>
            <w:r w:rsidR="008B656F" w:rsidRPr="005966C5">
              <w:rPr>
                <w:sz w:val="17"/>
                <w:lang w:val="fr-CH"/>
              </w:rPr>
              <w:t>271</w:t>
            </w:r>
          </w:p>
        </w:tc>
        <w:tc>
          <w:tcPr>
            <w:tcW w:w="63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7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r w:rsidR="000E41D9" w:rsidRPr="005966C5">
              <w:rPr>
                <w:sz w:val="17"/>
                <w:lang w:val="fr-CH"/>
              </w:rPr>
              <w:t> </w:t>
            </w:r>
            <w:r w:rsidRPr="005966C5">
              <w:rPr>
                <w:sz w:val="17"/>
                <w:lang w:val="fr-CH"/>
              </w:rPr>
              <w:t>271</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Bahreïn</w:t>
            </w:r>
          </w:p>
        </w:tc>
        <w:tc>
          <w:tcPr>
            <w:tcW w:w="729"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63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2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45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13"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Bangladesh</w:t>
            </w:r>
          </w:p>
        </w:tc>
        <w:tc>
          <w:tcPr>
            <w:tcW w:w="729"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15</w:t>
            </w:r>
          </w:p>
        </w:tc>
        <w:tc>
          <w:tcPr>
            <w:tcW w:w="63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723"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13</w:t>
            </w:r>
          </w:p>
        </w:tc>
        <w:tc>
          <w:tcPr>
            <w:tcW w:w="97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30</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Bélarus</w:t>
            </w:r>
          </w:p>
        </w:tc>
        <w:tc>
          <w:tcPr>
            <w:tcW w:w="729"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63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Bhoutan</w:t>
            </w:r>
          </w:p>
        </w:tc>
        <w:tc>
          <w:tcPr>
            <w:tcW w:w="729"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63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pacing w:val="-4"/>
                <w:sz w:val="17"/>
                <w:lang w:val="fr-CH"/>
              </w:rPr>
            </w:pPr>
            <w:r w:rsidRPr="005966C5">
              <w:rPr>
                <w:spacing w:val="-4"/>
                <w:sz w:val="17"/>
                <w:lang w:val="fr-CH"/>
              </w:rPr>
              <w:t>Bolivie (État plurinational de)</w:t>
            </w:r>
          </w:p>
        </w:tc>
        <w:tc>
          <w:tcPr>
            <w:tcW w:w="729"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28</w:t>
            </w:r>
          </w:p>
        </w:tc>
        <w:tc>
          <w:tcPr>
            <w:tcW w:w="63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8B656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28</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vAlign w:val="bottom"/>
          </w:tcPr>
          <w:p w:rsidR="008B656F" w:rsidRPr="005966C5" w:rsidRDefault="008B656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Bos</w:t>
            </w:r>
            <w:r w:rsidR="00CC28CA" w:rsidRPr="005966C5">
              <w:rPr>
                <w:sz w:val="17"/>
                <w:lang w:val="fr-CH"/>
              </w:rPr>
              <w:t>n</w:t>
            </w:r>
            <w:r w:rsidRPr="005966C5">
              <w:rPr>
                <w:sz w:val="17"/>
                <w:lang w:val="fr-CH"/>
              </w:rPr>
              <w:t>ie</w:t>
            </w:r>
            <w:r w:rsidR="000E41D9" w:rsidRPr="005966C5">
              <w:rPr>
                <w:sz w:val="17"/>
                <w:lang w:val="fr-CH"/>
              </w:rPr>
              <w:t>-</w:t>
            </w:r>
            <w:r w:rsidRPr="005966C5">
              <w:rPr>
                <w:sz w:val="17"/>
                <w:lang w:val="fr-CH"/>
              </w:rPr>
              <w:t>Herzégovine</w:t>
            </w:r>
          </w:p>
        </w:tc>
        <w:tc>
          <w:tcPr>
            <w:tcW w:w="729" w:type="dxa"/>
            <w:shd w:val="clear" w:color="auto" w:fill="auto"/>
          </w:tcPr>
          <w:p w:rsidR="008B656F" w:rsidRPr="005966C5" w:rsidRDefault="00412D73" w:rsidP="008D572C">
            <w:pPr>
              <w:tabs>
                <w:tab w:val="left" w:pos="288"/>
                <w:tab w:val="left" w:pos="576"/>
                <w:tab w:val="left" w:pos="864"/>
                <w:tab w:val="left" w:pos="1152"/>
              </w:tabs>
              <w:suppressAutoHyphens/>
              <w:spacing w:before="40" w:after="40" w:line="210" w:lineRule="exact"/>
              <w:ind w:right="43"/>
              <w:jc w:val="right"/>
              <w:rPr>
                <w:sz w:val="17"/>
                <w:lang w:val="fr-CH"/>
              </w:rPr>
            </w:pPr>
            <w:r>
              <w:rPr>
                <w:sz w:val="17"/>
                <w:lang w:val="fr-CH"/>
              </w:rPr>
              <w:t>0</w:t>
            </w:r>
          </w:p>
        </w:tc>
        <w:tc>
          <w:tcPr>
            <w:tcW w:w="63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8B656F" w:rsidRPr="005966C5" w:rsidRDefault="00412D73" w:rsidP="008D572C">
            <w:pPr>
              <w:tabs>
                <w:tab w:val="left" w:pos="288"/>
                <w:tab w:val="left" w:pos="576"/>
                <w:tab w:val="left" w:pos="864"/>
                <w:tab w:val="left" w:pos="1152"/>
              </w:tabs>
              <w:suppressAutoHyphens/>
              <w:spacing w:before="40" w:after="40" w:line="210" w:lineRule="exact"/>
              <w:ind w:right="43"/>
              <w:jc w:val="right"/>
              <w:rPr>
                <w:sz w:val="17"/>
                <w:lang w:val="fr-CH"/>
              </w:rPr>
            </w:pPr>
            <w:r>
              <w:rPr>
                <w:sz w:val="17"/>
                <w:lang w:val="fr-CH"/>
              </w:rPr>
              <w:t>0</w:t>
            </w:r>
          </w:p>
        </w:tc>
        <w:tc>
          <w:tcPr>
            <w:tcW w:w="882"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8B656F"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Brésil</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13</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13</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Burundi</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52</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52</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Cambodge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Cameroun</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14</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14</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Chili</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796</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786</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Chine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37</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127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40</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Colombie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971</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971</w:t>
            </w:r>
          </w:p>
        </w:tc>
        <w:tc>
          <w:tcPr>
            <w:tcW w:w="88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Congo</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88</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89</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Cuba</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63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 xml:space="preserve"> </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88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 xml:space="preserve"> </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 xml:space="preserve"> </w:t>
            </w:r>
          </w:p>
        </w:tc>
        <w:tc>
          <w:tcPr>
            <w:tcW w:w="664"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 xml:space="preserve"> </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 xml:space="preserve"> </w:t>
            </w:r>
          </w:p>
        </w:tc>
        <w:tc>
          <w:tcPr>
            <w:tcW w:w="57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 xml:space="preserve"> </w:t>
            </w:r>
          </w:p>
        </w:tc>
        <w:tc>
          <w:tcPr>
            <w:tcW w:w="71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 xml:space="preserve"> </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13335A" w:rsidRPr="005966C5" w:rsidRDefault="0013335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Égypte</w:t>
            </w:r>
            <w:r w:rsidRPr="005966C5">
              <w:rPr>
                <w:rStyle w:val="FootnoteReference"/>
                <w:color w:val="auto"/>
                <w:sz w:val="17"/>
                <w:lang w:val="fr-CH"/>
              </w:rPr>
              <w:footnoteReference w:id="23"/>
            </w:r>
          </w:p>
        </w:tc>
        <w:tc>
          <w:tcPr>
            <w:tcW w:w="729"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52</w:t>
            </w:r>
          </w:p>
        </w:tc>
        <w:tc>
          <w:tcPr>
            <w:tcW w:w="63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66</w:t>
            </w:r>
          </w:p>
        </w:tc>
        <w:tc>
          <w:tcPr>
            <w:tcW w:w="72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13</w:t>
            </w:r>
          </w:p>
        </w:tc>
        <w:tc>
          <w:tcPr>
            <w:tcW w:w="97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45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127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16</w:t>
            </w:r>
          </w:p>
        </w:tc>
        <w:tc>
          <w:tcPr>
            <w:tcW w:w="82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124</w:t>
            </w:r>
          </w:p>
        </w:tc>
        <w:tc>
          <w:tcPr>
            <w:tcW w:w="88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1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El Salvador</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r w:rsidR="00ED56B2" w:rsidRPr="005966C5">
              <w:rPr>
                <w:sz w:val="17"/>
                <w:lang w:val="fr-CH"/>
              </w:rPr>
              <w:t> </w:t>
            </w:r>
            <w:r w:rsidRPr="005966C5">
              <w:rPr>
                <w:sz w:val="17"/>
                <w:lang w:val="fr-CH"/>
              </w:rPr>
              <w:t>277</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ED56B2"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2 </w:t>
            </w:r>
            <w:r w:rsidR="00361FD0" w:rsidRPr="005966C5">
              <w:rPr>
                <w:sz w:val="17"/>
                <w:lang w:val="fr-CH"/>
              </w:rPr>
              <w:t>280</w:t>
            </w:r>
          </w:p>
        </w:tc>
        <w:tc>
          <w:tcPr>
            <w:tcW w:w="88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EF460F" w:rsidRPr="005966C5" w:rsidRDefault="00EF460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Émirats arabes unis</w:t>
            </w:r>
            <w:r w:rsidRPr="005966C5">
              <w:rPr>
                <w:rStyle w:val="FootnoteReference"/>
                <w:color w:val="auto"/>
                <w:sz w:val="17"/>
                <w:lang w:val="fr-CH"/>
              </w:rPr>
              <w:footnoteReference w:id="24"/>
            </w:r>
          </w:p>
        </w:tc>
        <w:tc>
          <w:tcPr>
            <w:tcW w:w="729"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12</w:t>
            </w:r>
          </w:p>
        </w:tc>
        <w:tc>
          <w:tcPr>
            <w:tcW w:w="636"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723"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972"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1271"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w:t>
            </w:r>
          </w:p>
        </w:tc>
        <w:tc>
          <w:tcPr>
            <w:tcW w:w="826"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16</w:t>
            </w:r>
          </w:p>
        </w:tc>
        <w:tc>
          <w:tcPr>
            <w:tcW w:w="882"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64"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713"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13335A" w:rsidRPr="005966C5" w:rsidRDefault="0013335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Équateur</w:t>
            </w:r>
          </w:p>
        </w:tc>
        <w:tc>
          <w:tcPr>
            <w:tcW w:w="729"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63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88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13335A" w:rsidRPr="005966C5" w:rsidRDefault="0013335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Érythrée</w:t>
            </w:r>
          </w:p>
        </w:tc>
        <w:tc>
          <w:tcPr>
            <w:tcW w:w="729"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54</w:t>
            </w:r>
          </w:p>
        </w:tc>
        <w:tc>
          <w:tcPr>
            <w:tcW w:w="63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97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56</w:t>
            </w:r>
          </w:p>
        </w:tc>
        <w:tc>
          <w:tcPr>
            <w:tcW w:w="88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734D66" w:rsidRPr="005966C5" w:rsidRDefault="00734D66"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Espagne</w:t>
            </w:r>
          </w:p>
        </w:tc>
        <w:tc>
          <w:tcPr>
            <w:tcW w:w="729"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w:t>
            </w:r>
          </w:p>
        </w:tc>
        <w:tc>
          <w:tcPr>
            <w:tcW w:w="636"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w:t>
            </w:r>
          </w:p>
        </w:tc>
        <w:tc>
          <w:tcPr>
            <w:tcW w:w="882"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900"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556" w:type="dxa"/>
            <w:shd w:val="clear" w:color="auto" w:fill="auto"/>
          </w:tcPr>
          <w:p w:rsidR="00734D66" w:rsidRPr="005966C5" w:rsidRDefault="00734D6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FF083D" w:rsidRPr="005966C5" w:rsidRDefault="00FF083D"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État de Palestine</w:t>
            </w:r>
          </w:p>
        </w:tc>
        <w:tc>
          <w:tcPr>
            <w:tcW w:w="729"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636"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882"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FF083D" w:rsidRPr="005966C5" w:rsidRDefault="00FF083D"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13335A" w:rsidRPr="005966C5" w:rsidRDefault="0013335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Éthiopie</w:t>
            </w:r>
          </w:p>
        </w:tc>
        <w:tc>
          <w:tcPr>
            <w:tcW w:w="729"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112</w:t>
            </w:r>
          </w:p>
        </w:tc>
        <w:tc>
          <w:tcPr>
            <w:tcW w:w="63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112</w:t>
            </w:r>
          </w:p>
        </w:tc>
        <w:tc>
          <w:tcPr>
            <w:tcW w:w="88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 xml:space="preserve">Fédération </w:t>
            </w:r>
            <w:r w:rsidR="008D572C">
              <w:rPr>
                <w:sz w:val="17"/>
                <w:lang w:val="fr-CH"/>
              </w:rPr>
              <w:br/>
            </w:r>
            <w:r w:rsidRPr="005966C5">
              <w:rPr>
                <w:sz w:val="17"/>
                <w:lang w:val="fr-CH"/>
              </w:rPr>
              <w:t>de Russie</w:t>
            </w:r>
          </w:p>
        </w:tc>
        <w:tc>
          <w:tcPr>
            <w:tcW w:w="729"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471</w:t>
            </w:r>
          </w:p>
        </w:tc>
        <w:tc>
          <w:tcPr>
            <w:tcW w:w="636"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972"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476</w:t>
            </w:r>
          </w:p>
        </w:tc>
        <w:tc>
          <w:tcPr>
            <w:tcW w:w="882"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461"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13335A" w:rsidRPr="005966C5" w:rsidRDefault="0013335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France</w:t>
            </w:r>
          </w:p>
        </w:tc>
        <w:tc>
          <w:tcPr>
            <w:tcW w:w="729"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13335A" w:rsidRPr="005966C5" w:rsidRDefault="0013335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Gambie</w:t>
            </w:r>
          </w:p>
        </w:tc>
        <w:tc>
          <w:tcPr>
            <w:tcW w:w="729"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63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7</w:t>
            </w:r>
          </w:p>
        </w:tc>
        <w:tc>
          <w:tcPr>
            <w:tcW w:w="72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127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7</w:t>
            </w:r>
          </w:p>
        </w:tc>
        <w:tc>
          <w:tcPr>
            <w:tcW w:w="88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13335A" w:rsidRPr="005966C5" w:rsidRDefault="0013335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Géorgie</w:t>
            </w:r>
          </w:p>
        </w:tc>
        <w:tc>
          <w:tcPr>
            <w:tcW w:w="729"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45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88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13335A" w:rsidRPr="005966C5" w:rsidRDefault="0013335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Grèce</w:t>
            </w:r>
          </w:p>
        </w:tc>
        <w:tc>
          <w:tcPr>
            <w:tcW w:w="729"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Guatemala</w:t>
            </w:r>
            <w:r w:rsidR="00AC25C5" w:rsidRPr="005966C5">
              <w:rPr>
                <w:rStyle w:val="FootnoteReference"/>
                <w:color w:val="auto"/>
                <w:sz w:val="17"/>
                <w:lang w:val="fr-CH"/>
              </w:rPr>
              <w:footnoteReference w:id="25"/>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r w:rsidR="00192D2C" w:rsidRPr="005966C5">
              <w:rPr>
                <w:sz w:val="17"/>
                <w:lang w:val="fr-CH"/>
              </w:rPr>
              <w:t> </w:t>
            </w:r>
            <w:r w:rsidRPr="005966C5">
              <w:rPr>
                <w:sz w:val="17"/>
                <w:lang w:val="fr-CH"/>
              </w:rPr>
              <w:t>899</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 xml:space="preserve"> </w:t>
            </w:r>
          </w:p>
        </w:tc>
        <w:tc>
          <w:tcPr>
            <w:tcW w:w="450"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r w:rsidR="00ED56B2" w:rsidRPr="005966C5">
              <w:rPr>
                <w:sz w:val="17"/>
                <w:lang w:val="fr-CH"/>
              </w:rPr>
              <w:t> </w:t>
            </w:r>
            <w:r w:rsidRPr="005966C5">
              <w:rPr>
                <w:sz w:val="17"/>
                <w:lang w:val="fr-CH"/>
              </w:rPr>
              <w:t>897</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Guinée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37</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37</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13335A" w:rsidRPr="005966C5" w:rsidRDefault="0013335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Guinée équatoriale</w:t>
            </w:r>
          </w:p>
        </w:tc>
        <w:tc>
          <w:tcPr>
            <w:tcW w:w="729"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8</w:t>
            </w:r>
          </w:p>
        </w:tc>
        <w:tc>
          <w:tcPr>
            <w:tcW w:w="63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8</w:t>
            </w:r>
          </w:p>
        </w:tc>
        <w:tc>
          <w:tcPr>
            <w:tcW w:w="882"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13335A" w:rsidRPr="005966C5" w:rsidRDefault="0013335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Haïti</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38</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38</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Honduras</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129</w:t>
            </w:r>
          </w:p>
        </w:tc>
        <w:tc>
          <w:tcPr>
            <w:tcW w:w="63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130</w:t>
            </w:r>
          </w:p>
        </w:tc>
        <w:tc>
          <w:tcPr>
            <w:tcW w:w="88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Inde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354</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354</w:t>
            </w:r>
          </w:p>
        </w:tc>
        <w:tc>
          <w:tcPr>
            <w:tcW w:w="88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Indonésie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163</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163</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keepNext/>
              <w:keepLines/>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 xml:space="preserve">Iran (République </w:t>
            </w:r>
            <w:r w:rsidRPr="005966C5">
              <w:rPr>
                <w:spacing w:val="-2"/>
                <w:sz w:val="17"/>
                <w:lang w:val="fr-CH"/>
              </w:rPr>
              <w:t>islamique d’)</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518</w:t>
            </w:r>
          </w:p>
        </w:tc>
        <w:tc>
          <w:tcPr>
            <w:tcW w:w="63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522</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Iraq</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16</w:t>
            </w:r>
            <w:r w:rsidR="00C63DC1" w:rsidRPr="005966C5">
              <w:rPr>
                <w:sz w:val="17"/>
                <w:lang w:val="fr-CH"/>
              </w:rPr>
              <w:t> </w:t>
            </w:r>
            <w:r w:rsidRPr="005966C5">
              <w:rPr>
                <w:sz w:val="17"/>
                <w:lang w:val="fr-CH"/>
              </w:rPr>
              <w:t>408</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16</w:t>
            </w:r>
            <w:r w:rsidR="00C63DC1" w:rsidRPr="005966C5">
              <w:rPr>
                <w:sz w:val="17"/>
                <w:lang w:val="fr-CH"/>
              </w:rPr>
              <w:t> </w:t>
            </w:r>
            <w:r w:rsidRPr="005966C5">
              <w:rPr>
                <w:sz w:val="17"/>
                <w:lang w:val="fr-CH"/>
              </w:rPr>
              <w:t>408</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Israël</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Jordanie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3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Kenya</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60</w:t>
            </w:r>
          </w:p>
        </w:tc>
        <w:tc>
          <w:tcPr>
            <w:tcW w:w="63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61</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Koweït</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Liban</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313</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313</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Libye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Maldives</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B16347" w:rsidRPr="005966C5" w:rsidRDefault="00B16347"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Maroc</w:t>
            </w:r>
          </w:p>
        </w:tc>
        <w:tc>
          <w:tcPr>
            <w:tcW w:w="729"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60</w:t>
            </w:r>
          </w:p>
        </w:tc>
        <w:tc>
          <w:tcPr>
            <w:tcW w:w="636"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26</w:t>
            </w:r>
          </w:p>
        </w:tc>
        <w:tc>
          <w:tcPr>
            <w:tcW w:w="972"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86</w:t>
            </w:r>
          </w:p>
        </w:tc>
        <w:tc>
          <w:tcPr>
            <w:tcW w:w="882"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00"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B16347" w:rsidRPr="005966C5" w:rsidRDefault="00B16347"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Mauritanie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Mexique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359</w:t>
            </w:r>
          </w:p>
        </w:tc>
        <w:tc>
          <w:tcPr>
            <w:tcW w:w="63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366</w:t>
            </w:r>
          </w:p>
        </w:tc>
        <w:tc>
          <w:tcPr>
            <w:tcW w:w="88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57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pacing w:val="-2"/>
                <w:sz w:val="17"/>
                <w:lang w:val="fr-CH"/>
              </w:rPr>
            </w:pPr>
            <w:r w:rsidRPr="005966C5">
              <w:rPr>
                <w:spacing w:val="-2"/>
                <w:sz w:val="17"/>
                <w:lang w:val="fr-CH"/>
              </w:rPr>
              <w:t>Mozambique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Myanmar</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Namibie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Népal</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459</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459</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Nicaragua</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103</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103</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Norvège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Oman</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63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DC31BA" w:rsidRPr="005966C5" w:rsidRDefault="00DC31B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Ouganda</w:t>
            </w:r>
          </w:p>
        </w:tc>
        <w:tc>
          <w:tcPr>
            <w:tcW w:w="729"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15</w:t>
            </w:r>
          </w:p>
        </w:tc>
        <w:tc>
          <w:tcPr>
            <w:tcW w:w="636"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15</w:t>
            </w:r>
          </w:p>
        </w:tc>
        <w:tc>
          <w:tcPr>
            <w:tcW w:w="882"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DC31BA" w:rsidRPr="005966C5" w:rsidRDefault="00DC31B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EF460F" w:rsidRPr="005966C5" w:rsidRDefault="00EF460F"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Ouzbékistan</w:t>
            </w:r>
          </w:p>
        </w:tc>
        <w:tc>
          <w:tcPr>
            <w:tcW w:w="729"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7</w:t>
            </w:r>
          </w:p>
        </w:tc>
        <w:tc>
          <w:tcPr>
            <w:tcW w:w="636"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7</w:t>
            </w:r>
          </w:p>
        </w:tc>
        <w:tc>
          <w:tcPr>
            <w:tcW w:w="882"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EF460F" w:rsidRPr="005966C5" w:rsidRDefault="00EF460F"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Pakistan</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151</w:t>
            </w:r>
          </w:p>
        </w:tc>
        <w:tc>
          <w:tcPr>
            <w:tcW w:w="63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57</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12</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200</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Paraguay</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0</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Pérou</w:t>
            </w:r>
            <w:r w:rsidR="002D4848" w:rsidRPr="005966C5">
              <w:rPr>
                <w:rStyle w:val="FootnoteReference"/>
                <w:color w:val="auto"/>
                <w:sz w:val="17"/>
                <w:lang w:val="fr-CH"/>
              </w:rPr>
              <w:footnoteReference w:id="26"/>
            </w:r>
          </w:p>
        </w:tc>
        <w:tc>
          <w:tcPr>
            <w:tcW w:w="729" w:type="dxa"/>
            <w:shd w:val="clear" w:color="auto" w:fill="auto"/>
          </w:tcPr>
          <w:p w:rsidR="00361FD0" w:rsidRPr="005966C5" w:rsidRDefault="00C63DC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2 </w:t>
            </w:r>
            <w:r w:rsidR="00361FD0" w:rsidRPr="005966C5">
              <w:rPr>
                <w:sz w:val="17"/>
                <w:lang w:val="fr-CH"/>
              </w:rPr>
              <w:t>370</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C63DC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2 </w:t>
            </w:r>
            <w:r w:rsidR="00361FD0" w:rsidRPr="005966C5">
              <w:rPr>
                <w:sz w:val="17"/>
                <w:lang w:val="fr-CH"/>
              </w:rPr>
              <w:t>365</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Philippines</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625</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625</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FC5C13" w:rsidRPr="005966C5" w:rsidRDefault="00FC5C13"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 xml:space="preserve">République </w:t>
            </w:r>
            <w:r w:rsidRPr="005966C5">
              <w:rPr>
                <w:spacing w:val="2"/>
                <w:sz w:val="17"/>
                <w:lang w:val="fr-CH"/>
              </w:rPr>
              <w:t>arabe syrienne</w:t>
            </w:r>
          </w:p>
        </w:tc>
        <w:tc>
          <w:tcPr>
            <w:tcW w:w="729"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102</w:t>
            </w:r>
          </w:p>
        </w:tc>
        <w:tc>
          <w:tcPr>
            <w:tcW w:w="63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723"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31</w:t>
            </w:r>
          </w:p>
        </w:tc>
        <w:tc>
          <w:tcPr>
            <w:tcW w:w="972"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1271"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130</w:t>
            </w:r>
          </w:p>
        </w:tc>
        <w:tc>
          <w:tcPr>
            <w:tcW w:w="882"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64"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13"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A85DA1" w:rsidRPr="005966C5" w:rsidRDefault="00A85DA1"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 xml:space="preserve">République </w:t>
            </w:r>
            <w:r w:rsidRPr="005966C5">
              <w:rPr>
                <w:spacing w:val="-2"/>
                <w:sz w:val="17"/>
                <w:lang w:val="fr-CH"/>
              </w:rPr>
              <w:t>centrafricaine</w:t>
            </w:r>
          </w:p>
        </w:tc>
        <w:tc>
          <w:tcPr>
            <w:tcW w:w="729"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63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882"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A85DA1" w:rsidRPr="005966C5" w:rsidRDefault="00A85DA1"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 xml:space="preserve">République </w:t>
            </w:r>
            <w:r w:rsidRPr="005966C5">
              <w:rPr>
                <w:spacing w:val="-2"/>
                <w:sz w:val="17"/>
                <w:lang w:val="fr-CH"/>
              </w:rPr>
              <w:t>démocratique</w:t>
            </w:r>
            <w:r w:rsidRPr="005966C5">
              <w:rPr>
                <w:sz w:val="17"/>
                <w:lang w:val="fr-CH"/>
              </w:rPr>
              <w:t xml:space="preserve"> </w:t>
            </w:r>
            <w:r w:rsidR="008D572C">
              <w:rPr>
                <w:sz w:val="17"/>
                <w:lang w:val="fr-CH"/>
              </w:rPr>
              <w:br/>
            </w:r>
            <w:r w:rsidRPr="005966C5">
              <w:rPr>
                <w:sz w:val="17"/>
                <w:lang w:val="fr-CH"/>
              </w:rPr>
              <w:t>du Congo</w:t>
            </w:r>
          </w:p>
        </w:tc>
        <w:tc>
          <w:tcPr>
            <w:tcW w:w="729"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45</w:t>
            </w:r>
          </w:p>
        </w:tc>
        <w:tc>
          <w:tcPr>
            <w:tcW w:w="63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2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72"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47</w:t>
            </w:r>
          </w:p>
        </w:tc>
        <w:tc>
          <w:tcPr>
            <w:tcW w:w="882"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0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A85DA1" w:rsidRPr="005966C5" w:rsidRDefault="00A85DA1"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 xml:space="preserve">République </w:t>
            </w:r>
            <w:r w:rsidRPr="005966C5">
              <w:rPr>
                <w:spacing w:val="-2"/>
                <w:sz w:val="17"/>
                <w:lang w:val="fr-CH"/>
              </w:rPr>
              <w:t>démocratique</w:t>
            </w:r>
            <w:r w:rsidRPr="005966C5">
              <w:rPr>
                <w:sz w:val="17"/>
                <w:lang w:val="fr-CH"/>
              </w:rPr>
              <w:t xml:space="preserve"> </w:t>
            </w:r>
            <w:r w:rsidRPr="005966C5">
              <w:rPr>
                <w:spacing w:val="-2"/>
                <w:sz w:val="17"/>
                <w:lang w:val="fr-CH"/>
              </w:rPr>
              <w:t>populaire lao</w:t>
            </w:r>
          </w:p>
        </w:tc>
        <w:tc>
          <w:tcPr>
            <w:tcW w:w="729"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3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882"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A85DA1" w:rsidRPr="005966C5" w:rsidRDefault="00A85DA1"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République dominicaine</w:t>
            </w:r>
          </w:p>
        </w:tc>
        <w:tc>
          <w:tcPr>
            <w:tcW w:w="729"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3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882"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A85DA1" w:rsidRPr="005966C5" w:rsidRDefault="00A85DA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40274A" w:rsidRPr="005966C5" w:rsidRDefault="0040274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 xml:space="preserve">République populaire </w:t>
            </w:r>
            <w:r w:rsidRPr="005966C5">
              <w:rPr>
                <w:spacing w:val="-2"/>
                <w:sz w:val="17"/>
                <w:lang w:val="fr-CH"/>
              </w:rPr>
              <w:t>démocratique</w:t>
            </w:r>
            <w:r w:rsidRPr="005966C5">
              <w:rPr>
                <w:sz w:val="17"/>
                <w:lang w:val="fr-CH"/>
              </w:rPr>
              <w:t xml:space="preserve"> </w:t>
            </w:r>
            <w:r w:rsidR="008D572C">
              <w:rPr>
                <w:sz w:val="17"/>
                <w:lang w:val="fr-CH"/>
              </w:rPr>
              <w:br/>
            </w:r>
            <w:r w:rsidRPr="005966C5">
              <w:rPr>
                <w:sz w:val="17"/>
                <w:lang w:val="fr-CH"/>
              </w:rPr>
              <w:t>de Corée</w:t>
            </w:r>
          </w:p>
        </w:tc>
        <w:tc>
          <w:tcPr>
            <w:tcW w:w="729"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47</w:t>
            </w:r>
          </w:p>
        </w:tc>
        <w:tc>
          <w:tcPr>
            <w:tcW w:w="636"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w:t>
            </w:r>
          </w:p>
        </w:tc>
        <w:tc>
          <w:tcPr>
            <w:tcW w:w="972"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53</w:t>
            </w:r>
          </w:p>
        </w:tc>
        <w:tc>
          <w:tcPr>
            <w:tcW w:w="882"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40274A" w:rsidRPr="005966C5" w:rsidRDefault="0040274A"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Rwanda</w:t>
            </w:r>
          </w:p>
        </w:tc>
        <w:tc>
          <w:tcPr>
            <w:tcW w:w="729"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21</w:t>
            </w:r>
          </w:p>
        </w:tc>
        <w:tc>
          <w:tcPr>
            <w:tcW w:w="636"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72"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22</w:t>
            </w:r>
          </w:p>
        </w:tc>
        <w:tc>
          <w:tcPr>
            <w:tcW w:w="882"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13"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40274A" w:rsidRPr="005966C5" w:rsidRDefault="0040274A"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Sénégal</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Seychelles</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Somalie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FC5C13" w:rsidRPr="005966C5" w:rsidRDefault="00FC5C13"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Soudan</w:t>
            </w:r>
          </w:p>
        </w:tc>
        <w:tc>
          <w:tcPr>
            <w:tcW w:w="729"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173</w:t>
            </w:r>
          </w:p>
        </w:tc>
        <w:tc>
          <w:tcPr>
            <w:tcW w:w="63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173</w:t>
            </w:r>
          </w:p>
        </w:tc>
        <w:tc>
          <w:tcPr>
            <w:tcW w:w="882"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13"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FC5C13" w:rsidRPr="005966C5" w:rsidRDefault="00FC5C13"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 xml:space="preserve">Soudan </w:t>
            </w:r>
            <w:r w:rsidRPr="005966C5">
              <w:rPr>
                <w:sz w:val="17"/>
                <w:lang w:val="fr-CH"/>
              </w:rPr>
              <w:br/>
              <w:t>du Sud</w:t>
            </w:r>
          </w:p>
        </w:tc>
        <w:tc>
          <w:tcPr>
            <w:tcW w:w="729"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FC5C13" w:rsidRPr="005966C5" w:rsidRDefault="00FC5C13"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Sri Lanka</w:t>
            </w:r>
          </w:p>
        </w:tc>
        <w:tc>
          <w:tcPr>
            <w:tcW w:w="729" w:type="dxa"/>
            <w:shd w:val="clear" w:color="auto" w:fill="auto"/>
          </w:tcPr>
          <w:p w:rsidR="00361FD0" w:rsidRPr="005966C5" w:rsidRDefault="00C63DC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5 </w:t>
            </w:r>
            <w:r w:rsidR="00361FD0" w:rsidRPr="005966C5">
              <w:rPr>
                <w:sz w:val="17"/>
                <w:lang w:val="fr-CH"/>
              </w:rPr>
              <w:t>731</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29</w:t>
            </w:r>
          </w:p>
        </w:tc>
        <w:tc>
          <w:tcPr>
            <w:tcW w:w="97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7</w:t>
            </w:r>
          </w:p>
        </w:tc>
        <w:tc>
          <w:tcPr>
            <w:tcW w:w="826" w:type="dxa"/>
            <w:shd w:val="clear" w:color="auto" w:fill="auto"/>
          </w:tcPr>
          <w:p w:rsidR="00361FD0" w:rsidRPr="005966C5" w:rsidRDefault="00C63DC1"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5 </w:t>
            </w:r>
            <w:r w:rsidR="00361FD0" w:rsidRPr="005966C5">
              <w:rPr>
                <w:sz w:val="17"/>
                <w:lang w:val="fr-CH"/>
              </w:rPr>
              <w:t>750</w:t>
            </w:r>
          </w:p>
        </w:tc>
        <w:tc>
          <w:tcPr>
            <w:tcW w:w="88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Tadjikistan</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E75DCB" w:rsidRPr="005966C5" w:rsidRDefault="00E75DCB"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Tchad</w:t>
            </w:r>
          </w:p>
        </w:tc>
        <w:tc>
          <w:tcPr>
            <w:tcW w:w="729"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23</w:t>
            </w:r>
          </w:p>
        </w:tc>
        <w:tc>
          <w:tcPr>
            <w:tcW w:w="636"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23</w:t>
            </w:r>
          </w:p>
        </w:tc>
        <w:tc>
          <w:tcPr>
            <w:tcW w:w="882"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E75DCB" w:rsidRPr="005966C5" w:rsidRDefault="00E75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Thaïlande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81</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82</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Timor</w:t>
            </w:r>
            <w:r w:rsidR="00C63DC1" w:rsidRPr="005966C5">
              <w:rPr>
                <w:sz w:val="17"/>
                <w:lang w:val="fr-CH"/>
              </w:rPr>
              <w:t>-</w:t>
            </w:r>
            <w:r w:rsidRPr="005966C5">
              <w:rPr>
                <w:sz w:val="17"/>
                <w:lang w:val="fr-CH"/>
              </w:rPr>
              <w:t>Leste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428</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428</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Togo</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Tunisie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Turquie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62</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18</w:t>
            </w:r>
          </w:p>
        </w:tc>
        <w:tc>
          <w:tcPr>
            <w:tcW w:w="97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79</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pacing w:val="-2"/>
                <w:sz w:val="17"/>
                <w:lang w:val="fr-CH"/>
              </w:rPr>
            </w:pPr>
            <w:r w:rsidRPr="005966C5">
              <w:rPr>
                <w:spacing w:val="-2"/>
                <w:sz w:val="17"/>
                <w:lang w:val="fr-CH"/>
              </w:rPr>
              <w:t>Turkménistan</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3</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Ukraine</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7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361FD0" w:rsidRPr="005966C5" w:rsidRDefault="00361FD0"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Uruguay</w:t>
            </w:r>
          </w:p>
        </w:tc>
        <w:tc>
          <w:tcPr>
            <w:tcW w:w="729"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19</w:t>
            </w:r>
          </w:p>
        </w:tc>
        <w:tc>
          <w:tcPr>
            <w:tcW w:w="63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2</w:t>
            </w:r>
          </w:p>
        </w:tc>
        <w:tc>
          <w:tcPr>
            <w:tcW w:w="45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361FD0" w:rsidRPr="005966C5" w:rsidRDefault="00361FD0"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17</w:t>
            </w:r>
          </w:p>
        </w:tc>
        <w:tc>
          <w:tcPr>
            <w:tcW w:w="882"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361FD0" w:rsidRPr="005966C5" w:rsidRDefault="00401DCB"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E27E36" w:rsidRPr="005966C5" w:rsidRDefault="00E27E36"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Venezuela (République bolivarienne du)</w:t>
            </w:r>
          </w:p>
        </w:tc>
        <w:tc>
          <w:tcPr>
            <w:tcW w:w="729" w:type="dxa"/>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12</w:t>
            </w:r>
          </w:p>
        </w:tc>
        <w:tc>
          <w:tcPr>
            <w:tcW w:w="636"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12</w:t>
            </w:r>
          </w:p>
        </w:tc>
        <w:tc>
          <w:tcPr>
            <w:tcW w:w="882"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E27E36" w:rsidRPr="005966C5" w:rsidRDefault="00E27E36"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Viêt Nam</w:t>
            </w:r>
          </w:p>
        </w:tc>
        <w:tc>
          <w:tcPr>
            <w:tcW w:w="729" w:type="dxa"/>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36"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882"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shd w:val="clear" w:color="auto" w:fill="auto"/>
          </w:tcPr>
          <w:p w:rsidR="00E27E36" w:rsidRPr="005966C5" w:rsidRDefault="00E27E36"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Yémen</w:t>
            </w:r>
          </w:p>
        </w:tc>
        <w:tc>
          <w:tcPr>
            <w:tcW w:w="729" w:type="dxa"/>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10</w:t>
            </w:r>
          </w:p>
        </w:tc>
        <w:tc>
          <w:tcPr>
            <w:tcW w:w="636"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23" w:type="dxa"/>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972"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11</w:t>
            </w:r>
          </w:p>
        </w:tc>
        <w:tc>
          <w:tcPr>
            <w:tcW w:w="882"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664"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r w:rsidR="00222FC9" w:rsidRPr="005966C5" w:rsidTr="008D572C">
        <w:tc>
          <w:tcPr>
            <w:tcW w:w="1239" w:type="dxa"/>
            <w:tcBorders>
              <w:bottom w:val="single" w:sz="12" w:space="0" w:color="auto"/>
            </w:tcBorders>
            <w:shd w:val="clear" w:color="auto" w:fill="auto"/>
          </w:tcPr>
          <w:p w:rsidR="00E27E36" w:rsidRPr="005966C5" w:rsidRDefault="00E27E36" w:rsidP="00A104D2">
            <w:pPr>
              <w:tabs>
                <w:tab w:val="left" w:pos="288"/>
                <w:tab w:val="left" w:pos="576"/>
                <w:tab w:val="left" w:pos="864"/>
                <w:tab w:val="left" w:pos="1152"/>
              </w:tabs>
              <w:suppressAutoHyphens/>
              <w:spacing w:before="40" w:after="40" w:line="210" w:lineRule="exact"/>
              <w:ind w:right="43"/>
              <w:rPr>
                <w:sz w:val="17"/>
                <w:lang w:val="fr-CH"/>
              </w:rPr>
            </w:pPr>
            <w:r w:rsidRPr="005966C5">
              <w:rPr>
                <w:sz w:val="17"/>
                <w:lang w:val="fr-CH"/>
              </w:rPr>
              <w:t>Zimbabwe</w:t>
            </w:r>
          </w:p>
        </w:tc>
        <w:tc>
          <w:tcPr>
            <w:tcW w:w="729" w:type="dxa"/>
            <w:tcBorders>
              <w:bottom w:val="single" w:sz="12" w:space="0" w:color="auto"/>
            </w:tcBorders>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4</w:t>
            </w:r>
          </w:p>
        </w:tc>
        <w:tc>
          <w:tcPr>
            <w:tcW w:w="636" w:type="dxa"/>
            <w:tcBorders>
              <w:bottom w:val="single" w:sz="12" w:space="0" w:color="auto"/>
            </w:tcBorders>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1</w:t>
            </w:r>
          </w:p>
        </w:tc>
        <w:tc>
          <w:tcPr>
            <w:tcW w:w="723"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72"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50"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1271"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826" w:type="dxa"/>
            <w:tcBorders>
              <w:bottom w:val="single" w:sz="12" w:space="0" w:color="auto"/>
            </w:tcBorders>
            <w:shd w:val="clear" w:color="auto" w:fill="auto"/>
          </w:tcPr>
          <w:p w:rsidR="00E27E36" w:rsidRPr="005966C5" w:rsidRDefault="00E27E3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5</w:t>
            </w:r>
          </w:p>
        </w:tc>
        <w:tc>
          <w:tcPr>
            <w:tcW w:w="882"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461"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64"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603"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900"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76"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713"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c>
          <w:tcPr>
            <w:tcW w:w="556" w:type="dxa"/>
            <w:tcBorders>
              <w:bottom w:val="single" w:sz="12" w:space="0" w:color="auto"/>
            </w:tcBorders>
            <w:shd w:val="clear" w:color="auto" w:fill="auto"/>
          </w:tcPr>
          <w:p w:rsidR="00E27E36" w:rsidRPr="005966C5" w:rsidRDefault="00F54EF6" w:rsidP="008D572C">
            <w:pPr>
              <w:tabs>
                <w:tab w:val="left" w:pos="288"/>
                <w:tab w:val="left" w:pos="576"/>
                <w:tab w:val="left" w:pos="864"/>
                <w:tab w:val="left" w:pos="1152"/>
              </w:tabs>
              <w:suppressAutoHyphens/>
              <w:spacing w:before="40" w:after="40" w:line="210" w:lineRule="exact"/>
              <w:ind w:right="43"/>
              <w:jc w:val="right"/>
              <w:rPr>
                <w:sz w:val="17"/>
                <w:lang w:val="fr-CH"/>
              </w:rPr>
            </w:pPr>
            <w:r w:rsidRPr="005966C5">
              <w:rPr>
                <w:sz w:val="17"/>
                <w:lang w:val="fr-CH"/>
              </w:rPr>
              <w:t>–</w:t>
            </w:r>
          </w:p>
        </w:tc>
      </w:tr>
    </w:tbl>
    <w:p w:rsidR="00EF371D" w:rsidRPr="005966C5" w:rsidRDefault="00EF371D" w:rsidP="00EF371D">
      <w:pPr>
        <w:pStyle w:val="SingleTxt"/>
        <w:rPr>
          <w:lang w:val="fr-CH"/>
        </w:rPr>
      </w:pPr>
    </w:p>
    <w:p w:rsidR="00EF371D" w:rsidRPr="005966C5" w:rsidRDefault="00EF371D" w:rsidP="00414483">
      <w:pPr>
        <w:pStyle w:val="SingleTxt"/>
        <w:rPr>
          <w:lang w:val="fr-CH"/>
        </w:rPr>
      </w:pPr>
    </w:p>
    <w:p w:rsidR="00EF371D" w:rsidRPr="005966C5" w:rsidRDefault="00EF371D" w:rsidP="00414483">
      <w:pPr>
        <w:pStyle w:val="SingleTxt"/>
        <w:rPr>
          <w:lang w:val="fr-CH"/>
        </w:rPr>
        <w:sectPr w:rsidR="00EF371D" w:rsidRPr="005966C5" w:rsidSect="00EF371D">
          <w:headerReference w:type="even" r:id="rId16"/>
          <w:headerReference w:type="default" r:id="rId17"/>
          <w:footerReference w:type="even" r:id="rId18"/>
          <w:footerReference w:type="default" r:id="rId19"/>
          <w:endnotePr>
            <w:numFmt w:val="decimal"/>
          </w:endnotePr>
          <w:pgSz w:w="15840" w:h="12240" w:orient="landscape"/>
          <w:pgMar w:top="1195" w:right="1742" w:bottom="1195" w:left="1901" w:header="576" w:footer="1037" w:gutter="0"/>
          <w:cols w:space="720"/>
          <w:noEndnote/>
          <w:bidi/>
          <w:rtlGutter/>
          <w:docGrid w:linePitch="360"/>
        </w:sectPr>
      </w:pPr>
    </w:p>
    <w:p w:rsidR="00357DA1" w:rsidRPr="005966C5" w:rsidRDefault="00357DA1" w:rsidP="00357DA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lastRenderedPageBreak/>
        <w:tab/>
        <w:t>IV.</w:t>
      </w:r>
      <w:r w:rsidRPr="005966C5">
        <w:rPr>
          <w:lang w:val="fr-FR"/>
        </w:rPr>
        <w:tab/>
        <w:t>Observations</w:t>
      </w:r>
    </w:p>
    <w:p w:rsidR="00357DA1" w:rsidRPr="005966C5" w:rsidRDefault="00357DA1" w:rsidP="00357DA1">
      <w:pPr>
        <w:pStyle w:val="SingleTxt"/>
        <w:spacing w:after="0" w:line="120" w:lineRule="exact"/>
        <w:rPr>
          <w:sz w:val="10"/>
          <w:lang w:val="fr-FR"/>
        </w:rPr>
      </w:pPr>
    </w:p>
    <w:p w:rsidR="00357DA1" w:rsidRPr="005966C5" w:rsidRDefault="00357DA1" w:rsidP="00357DA1">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Outre les observations présentées dans ses documents d’</w:t>
      </w:r>
      <w:r w:rsidR="00F75258" w:rsidRPr="005966C5">
        <w:rPr>
          <w:lang w:val="fr-FR"/>
        </w:rPr>
        <w:t>après-session (voir par. </w:t>
      </w:r>
      <w:r w:rsidRPr="005966C5">
        <w:rPr>
          <w:lang w:val="fr-FR"/>
        </w:rPr>
        <w:t>11 ci-dessus), le Groupe de travail formule les observa</w:t>
      </w:r>
      <w:bookmarkStart w:id="2" w:name="insstart"/>
      <w:bookmarkEnd w:id="2"/>
      <w:r w:rsidRPr="005966C5">
        <w:rPr>
          <w:lang w:val="fr-FR"/>
        </w:rPr>
        <w:t>tions ci-après concernant certains pays compte tenu de la coopération apportée par ceux-ci et des faits nouveaux importants ayant trait à son mandat survenus au cours de la période considérée</w:t>
      </w:r>
      <w:r w:rsidR="00F75258" w:rsidRPr="005966C5">
        <w:rPr>
          <w:lang w:val="fr-FR"/>
        </w:rPr>
        <w:t>.</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Albanie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spacing w:val="0"/>
          <w:lang w:val="fr-FR"/>
        </w:rPr>
      </w:pPr>
      <w:r w:rsidRPr="005966C5">
        <w:rPr>
          <w:spacing w:val="0"/>
          <w:lang w:val="fr-FR"/>
        </w:rPr>
        <w:t xml:space="preserve">Le Groupe de travail remercie le Gouvernement albanais de l’avoir invité à se rendre </w:t>
      </w:r>
      <w:r w:rsidRPr="005966C5">
        <w:rPr>
          <w:lang w:val="fr-FR"/>
        </w:rPr>
        <w:t>dans le pays. Il espère que la visite pourra être effectuée au cours de l’année 2016.</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Algérie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Groupe de travail est profondément déçu par le fait que, malgré la communication officielle reçue en février 2014, dans laquelle le Gouvernement algérien l’invitait à se rendre dans le pays au deuxième semestre de 2014, celui-ci n’a pas accepté les différentes dates qui lui ont été proposées. Le Groupe de travail espère qu’il sera bientôt autorisé à effectuer une visite dans le pays.</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Bahreïn</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8D572C">
      <w:pPr>
        <w:pStyle w:val="SingleTxt"/>
        <w:numPr>
          <w:ilvl w:val="0"/>
          <w:numId w:val="8"/>
        </w:numPr>
        <w:tabs>
          <w:tab w:val="clear" w:pos="475"/>
          <w:tab w:val="num" w:pos="1742"/>
        </w:tabs>
        <w:spacing w:line="220" w:lineRule="exact"/>
        <w:ind w:left="1267"/>
        <w:rPr>
          <w:lang w:val="fr-FR"/>
        </w:rPr>
      </w:pPr>
      <w:r w:rsidRPr="005966C5">
        <w:rPr>
          <w:lang w:val="fr-FR"/>
        </w:rPr>
        <w:t>Le Groupe de travail remercie le Gouvernement de sa réponse à l’allégation de caractère général portée à son attention le 23</w:t>
      </w:r>
      <w:r w:rsidR="00F75258" w:rsidRPr="005966C5">
        <w:rPr>
          <w:lang w:val="fr-FR"/>
        </w:rPr>
        <w:t> </w:t>
      </w:r>
      <w:r w:rsidRPr="005966C5">
        <w:rPr>
          <w:lang w:val="fr-FR"/>
        </w:rPr>
        <w:t>septembre 2014 (voir A/HRC/WGEID/104/1, par.</w:t>
      </w:r>
      <w:r w:rsidR="00F75258" w:rsidRPr="005966C5">
        <w:rPr>
          <w:lang w:val="fr-FR"/>
        </w:rPr>
        <w:t> </w:t>
      </w:r>
      <w:r w:rsidRPr="005966C5">
        <w:rPr>
          <w:lang w:val="fr-FR"/>
        </w:rPr>
        <w:t>13 à 32, et A/HRC/WGEID/105/1, par.</w:t>
      </w:r>
      <w:r w:rsidR="00F75258" w:rsidRPr="005966C5">
        <w:rPr>
          <w:lang w:val="fr-FR"/>
        </w:rPr>
        <w:t> </w:t>
      </w:r>
      <w:r w:rsidRPr="005966C5">
        <w:rPr>
          <w:lang w:val="fr-FR"/>
        </w:rPr>
        <w:t xml:space="preserve">13 et annexe I). Il souhaiterait recevoir des informations supplémentaires sur les mesures prises par les autorités pour mettre un terme aux cas de disparitions forcée à court terme dont il est fait état et pour prévenir de tels faits, ainsi que pour garantir que les membres de la famille des personnes </w:t>
      </w:r>
      <w:r w:rsidRPr="005966C5">
        <w:rPr>
          <w:lang w:val="fr-CH"/>
        </w:rPr>
        <w:t>privées de liberté soient informés avec précision et diligence de la détention de l’intéressé</w:t>
      </w:r>
      <w:r w:rsidRPr="005966C5">
        <w:rPr>
          <w:lang w:val="fr-FR"/>
        </w:rPr>
        <w:t>, conformément au paragraphe 2 de l’article 10 de la Déclaration.</w:t>
      </w:r>
    </w:p>
    <w:p w:rsidR="00357DA1" w:rsidRPr="005966C5" w:rsidRDefault="00357DA1" w:rsidP="008D572C">
      <w:pPr>
        <w:pStyle w:val="SingleTxt"/>
        <w:numPr>
          <w:ilvl w:val="0"/>
          <w:numId w:val="8"/>
        </w:numPr>
        <w:tabs>
          <w:tab w:val="clear" w:pos="475"/>
          <w:tab w:val="num" w:pos="1742"/>
        </w:tabs>
        <w:spacing w:line="220" w:lineRule="exact"/>
        <w:ind w:left="1267"/>
        <w:rPr>
          <w:lang w:val="fr-FR"/>
        </w:rPr>
      </w:pPr>
      <w:r w:rsidRPr="005966C5">
        <w:rPr>
          <w:lang w:val="fr-FR"/>
        </w:rPr>
        <w:t>Le 27</w:t>
      </w:r>
      <w:r w:rsidR="00F75258" w:rsidRPr="005966C5">
        <w:rPr>
          <w:lang w:val="fr-FR"/>
        </w:rPr>
        <w:t> </w:t>
      </w:r>
      <w:r w:rsidRPr="005966C5">
        <w:rPr>
          <w:lang w:val="fr-FR"/>
        </w:rPr>
        <w:t>octobre 2014, le Groupe de travail a demandé à effectuer une visite dans le pays. Il espère recevoir rapidement une réponse positive.</w:t>
      </w:r>
    </w:p>
    <w:p w:rsidR="00F75258" w:rsidRPr="005966C5" w:rsidRDefault="00F75258" w:rsidP="008D572C">
      <w:pPr>
        <w:pStyle w:val="SingleTxt"/>
        <w:spacing w:after="0" w:line="2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B</w:t>
      </w:r>
      <w:r w:rsidR="00E56956">
        <w:rPr>
          <w:lang w:val="fr-FR"/>
        </w:rPr>
        <w:t>a</w:t>
      </w:r>
      <w:r w:rsidRPr="005966C5">
        <w:rPr>
          <w:lang w:val="fr-FR"/>
        </w:rPr>
        <w:t>ngladesh</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8D572C">
      <w:pPr>
        <w:pStyle w:val="SingleTxt"/>
        <w:numPr>
          <w:ilvl w:val="0"/>
          <w:numId w:val="8"/>
        </w:numPr>
        <w:tabs>
          <w:tab w:val="clear" w:pos="475"/>
          <w:tab w:val="num" w:pos="1742"/>
        </w:tabs>
        <w:spacing w:line="220" w:lineRule="exact"/>
        <w:ind w:left="1267"/>
        <w:rPr>
          <w:lang w:val="fr-FR"/>
        </w:rPr>
      </w:pPr>
      <w:r w:rsidRPr="005966C5">
        <w:rPr>
          <w:lang w:val="fr-FR"/>
        </w:rPr>
        <w:t>Le Groupe de travail regrette de n’avoir reçu aucun renseignement de la part du Gouvernement au sujet de l’allégation de caractère général, transmise le 4</w:t>
      </w:r>
      <w:r w:rsidR="00F75258" w:rsidRPr="005966C5">
        <w:rPr>
          <w:lang w:val="fr-FR"/>
        </w:rPr>
        <w:t> </w:t>
      </w:r>
      <w:r w:rsidRPr="005966C5">
        <w:rPr>
          <w:lang w:val="fr-FR"/>
        </w:rPr>
        <w:t>mai 2011, selon laquelle les forces de l’ordre, les paramilitaires et l’armée utilisent fréquemment la disparition forcée comme moyen de détenir des personnes et même de procéder à des exécutions extrajudiciaires (voir A/HRC/22/45 et Corr.1, par.</w:t>
      </w:r>
      <w:r w:rsidR="00F75258" w:rsidRPr="005966C5">
        <w:rPr>
          <w:lang w:val="fr-FR"/>
        </w:rPr>
        <w:t> 33).</w:t>
      </w:r>
    </w:p>
    <w:p w:rsidR="00357DA1" w:rsidRPr="005966C5" w:rsidRDefault="00357DA1" w:rsidP="008D572C">
      <w:pPr>
        <w:pStyle w:val="SingleTxt"/>
        <w:numPr>
          <w:ilvl w:val="0"/>
          <w:numId w:val="8"/>
        </w:numPr>
        <w:tabs>
          <w:tab w:val="clear" w:pos="475"/>
          <w:tab w:val="num" w:pos="1742"/>
        </w:tabs>
        <w:spacing w:line="220" w:lineRule="exact"/>
        <w:ind w:left="1267"/>
        <w:rPr>
          <w:lang w:val="fr-FR"/>
        </w:rPr>
      </w:pPr>
      <w:r w:rsidRPr="005966C5">
        <w:rPr>
          <w:lang w:val="fr-FR"/>
        </w:rPr>
        <w:t>Le 12</w:t>
      </w:r>
      <w:r w:rsidR="00F75258" w:rsidRPr="005966C5">
        <w:rPr>
          <w:lang w:val="fr-FR"/>
        </w:rPr>
        <w:t> </w:t>
      </w:r>
      <w:r w:rsidRPr="005966C5">
        <w:rPr>
          <w:lang w:val="fr-FR"/>
        </w:rPr>
        <w:t>mars 2013, le Groupe de travail a demandé à effectuer une visite dans le pays. Il n’a encore reçu aucune réponse malgré le rappel adressé au Gouvernement le 28</w:t>
      </w:r>
      <w:r w:rsidR="00F75258" w:rsidRPr="005966C5">
        <w:rPr>
          <w:lang w:val="fr-FR"/>
        </w:rPr>
        <w:t> </w:t>
      </w:r>
      <w:r w:rsidRPr="005966C5">
        <w:rPr>
          <w:lang w:val="fr-FR"/>
        </w:rPr>
        <w:t>octobre 2014. Il espère recevoir rapidement une réponse positive.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Bosnie-Herzégovine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8D572C">
      <w:pPr>
        <w:pStyle w:val="SingleTxt"/>
        <w:numPr>
          <w:ilvl w:val="0"/>
          <w:numId w:val="8"/>
        </w:numPr>
        <w:tabs>
          <w:tab w:val="clear" w:pos="475"/>
          <w:tab w:val="num" w:pos="1742"/>
        </w:tabs>
        <w:spacing w:line="220" w:lineRule="exact"/>
        <w:ind w:left="1267"/>
        <w:rPr>
          <w:lang w:val="fr-FR"/>
        </w:rPr>
      </w:pPr>
      <w:r w:rsidRPr="005966C5">
        <w:rPr>
          <w:lang w:val="fr-FR"/>
        </w:rPr>
        <w:t>Concernant le communiqué de presse publié le 19</w:t>
      </w:r>
      <w:r w:rsidR="00F75258" w:rsidRPr="005966C5">
        <w:rPr>
          <w:lang w:val="fr-FR"/>
        </w:rPr>
        <w:t> </w:t>
      </w:r>
      <w:r w:rsidRPr="005966C5">
        <w:rPr>
          <w:lang w:val="fr-FR"/>
        </w:rPr>
        <w:t>novembre 2014 (A/HRC/WGEID/105/1, par.</w:t>
      </w:r>
      <w:r w:rsidR="00F75258" w:rsidRPr="005966C5">
        <w:rPr>
          <w:lang w:val="fr-FR"/>
        </w:rPr>
        <w:t> </w:t>
      </w:r>
      <w:r w:rsidRPr="005966C5">
        <w:rPr>
          <w:lang w:val="fr-FR"/>
        </w:rPr>
        <w:t xml:space="preserve">18), le Groupe de travail rappelle au Gouvernement que la Déclaration prévoit que les personnes accusées d’avoir commis des actes conduisant </w:t>
      </w:r>
      <w:r w:rsidRPr="005966C5">
        <w:rPr>
          <w:lang w:val="fr-FR"/>
        </w:rPr>
        <w:lastRenderedPageBreak/>
        <w:t>à des disparitions forcées doivent être poursuivies et jugées, et, si elles sont déclarées coupables, punies comme il convient.</w:t>
      </w: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Brésil</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CH"/>
        </w:rPr>
        <w:t>le</w:t>
      </w:r>
      <w:r w:rsidRPr="005966C5">
        <w:rPr>
          <w:lang w:val="fr-FR"/>
        </w:rPr>
        <w:t xml:space="preserve"> Groupe de travail accueille avec satisfaction la publication du rapport de la Commission de la Vérité, dans lequel est reconnu le droit à la vérité au sujet des graves violations des droits de l’homme commises dans le passé.</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Burundi</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27</w:t>
      </w:r>
      <w:r w:rsidR="00F75258" w:rsidRPr="005966C5">
        <w:rPr>
          <w:lang w:val="fr-FR"/>
        </w:rPr>
        <w:t> </w:t>
      </w:r>
      <w:r w:rsidRPr="005966C5">
        <w:rPr>
          <w:lang w:val="fr-FR"/>
        </w:rPr>
        <w:t xml:space="preserve">mai 2009, le Groupe de travail a sollicité une invitation à effectuer une visite dans le pays. Malgré plusieurs rappels, il n’a encore reçu aucune réponse du Gouvernement. Il espère recevoir rapidement </w:t>
      </w:r>
      <w:r w:rsidR="00F75258" w:rsidRPr="005966C5">
        <w:rPr>
          <w:lang w:val="fr-FR"/>
        </w:rPr>
        <w:t>une réponse positive.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F75258"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r>
      <w:r w:rsidR="00357DA1" w:rsidRPr="005966C5">
        <w:rPr>
          <w:lang w:val="fr-FR"/>
        </w:rPr>
        <w:t>République populaire démocratique de Corée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Conformément à la recommandation du Rapporteur spécial sur la situation des droits de l’homme en République populaire démocratique de Corée (voir A/HRC/28/71, par.</w:t>
      </w:r>
      <w:r w:rsidR="00F75258" w:rsidRPr="005966C5">
        <w:rPr>
          <w:lang w:val="fr-FR"/>
        </w:rPr>
        <w:t> </w:t>
      </w:r>
      <w:r w:rsidRPr="005966C5">
        <w:rPr>
          <w:lang w:val="fr-FR"/>
        </w:rPr>
        <w:t>67), le Groupe de travail a décidé de solliciter une invitation à effectuer une visite dans le pays. Il espère recevoir rapidement une réponse positive.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Égypte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 xml:space="preserve">Le Groupe de travail remercie le Gouvernement égyptien des nombreuses réponses qu’il lui a adressées, qui attestent sa volonté de collaborer avec le Groupe de travail et ont permis d’élucider certains cas. Cependant, il est préoccupé par le fait qu’au cours de la période considérée, il a porté </w:t>
      </w:r>
      <w:r w:rsidR="007B3E1C">
        <w:rPr>
          <w:lang w:val="fr-FR"/>
        </w:rPr>
        <w:t>66</w:t>
      </w:r>
      <w:r w:rsidRPr="005966C5">
        <w:rPr>
          <w:lang w:val="fr-FR"/>
        </w:rPr>
        <w:t xml:space="preserve"> cas à l’attention du Gouvernement au titre de la procédure d’action urgente (voir A/HRC/WGEID/104/1, par.</w:t>
      </w:r>
      <w:r w:rsidR="00F75258" w:rsidRPr="005966C5">
        <w:rPr>
          <w:lang w:val="fr-FR"/>
        </w:rPr>
        <w:t> </w:t>
      </w:r>
      <w:r w:rsidRPr="005966C5">
        <w:rPr>
          <w:lang w:val="fr-FR"/>
        </w:rPr>
        <w:t>53, A/HRC/WGEID/105/1, par.</w:t>
      </w:r>
      <w:r w:rsidR="00F75258" w:rsidRPr="005966C5">
        <w:rPr>
          <w:lang w:val="fr-FR"/>
        </w:rPr>
        <w:t> </w:t>
      </w:r>
      <w:r w:rsidRPr="005966C5">
        <w:rPr>
          <w:lang w:val="fr-FR"/>
        </w:rPr>
        <w:t>45 et A/HRC/WGEID/106/1, par.</w:t>
      </w:r>
      <w:r w:rsidR="00F75258" w:rsidRPr="005966C5">
        <w:rPr>
          <w:lang w:val="fr-FR"/>
        </w:rPr>
        <w:t> </w:t>
      </w:r>
      <w:r w:rsidRPr="005966C5">
        <w:rPr>
          <w:lang w:val="fr-FR"/>
        </w:rPr>
        <w:t xml:space="preserve">25 </w:t>
      </w:r>
      <w:r w:rsidR="00577652">
        <w:rPr>
          <w:lang w:val="fr-FR"/>
        </w:rPr>
        <w:t>et suiv.</w:t>
      </w:r>
      <w:r w:rsidRPr="005966C5">
        <w:rPr>
          <w:lang w:val="fr-FR"/>
        </w:rPr>
        <w:t>), concernant la récente succession de disparitions de courte durée, qui tendrait à dénoter une généralisation de cette pratique. À cet égard, il rappelle que, comme le prévoit l’artic</w:t>
      </w:r>
      <w:r w:rsidR="00044D75">
        <w:rPr>
          <w:lang w:val="fr-FR"/>
        </w:rPr>
        <w:t>le </w:t>
      </w:r>
      <w:r w:rsidRPr="005966C5">
        <w:rPr>
          <w:lang w:val="fr-FR"/>
        </w:rPr>
        <w:t>7 de la Déclaration, aucune circonstance quelle qu’elle soit ne peut être invoquée pour justifier des disparitions forcées, et que le paragraphe 2 de l’article</w:t>
      </w:r>
      <w:r w:rsidR="00F75258" w:rsidRPr="005966C5">
        <w:rPr>
          <w:lang w:val="fr-FR"/>
        </w:rPr>
        <w:t> </w:t>
      </w:r>
      <w:r w:rsidRPr="005966C5">
        <w:rPr>
          <w:lang w:val="fr-FR"/>
        </w:rPr>
        <w:t>10 dispose que des informations exactes sur la détention des personnes privées de liberté et sur le lieu où elles se trouvent, y compris sur leur transfert éventuel, sont rapidement communiquées aux membres de leur famille, à leur avocat ou à toute personne légitimement fondée à connaître ces informations.</w:t>
      </w: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30</w:t>
      </w:r>
      <w:r w:rsidR="00F75258" w:rsidRPr="005966C5">
        <w:rPr>
          <w:lang w:val="fr-FR"/>
        </w:rPr>
        <w:t> </w:t>
      </w:r>
      <w:r w:rsidRPr="005966C5">
        <w:rPr>
          <w:lang w:val="fr-FR"/>
        </w:rPr>
        <w:t>juin 2011, le Groupe de travail a demandé une invitation à effectuer une visite dans le pays. Il n’a encore reçu aucune réponse malgré les rappels adressés au Gouvernement égyptien. Il espère recevoir rapidement une réponse positive.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El Salvador</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Concernant une allégation de caractère général et une demande de renseignements sur la suite qui lui a été donnée qui ont été transmises au Gouvernement (voir A/HRC/WGEID/105/1, par.</w:t>
      </w:r>
      <w:r w:rsidR="00F75258" w:rsidRPr="005966C5">
        <w:rPr>
          <w:lang w:val="fr-FR"/>
        </w:rPr>
        <w:t> </w:t>
      </w:r>
      <w:r w:rsidRPr="005966C5">
        <w:rPr>
          <w:lang w:val="fr-FR"/>
        </w:rPr>
        <w:t>52 à 57 et A/HRC/WGEID/106/1, par.</w:t>
      </w:r>
      <w:r w:rsidR="00F75258" w:rsidRPr="005966C5">
        <w:rPr>
          <w:lang w:val="fr-FR"/>
        </w:rPr>
        <w:t> </w:t>
      </w:r>
      <w:r w:rsidRPr="005966C5">
        <w:rPr>
          <w:lang w:val="fr-FR"/>
        </w:rPr>
        <w:t xml:space="preserve">39 </w:t>
      </w:r>
      <w:r w:rsidR="00577652">
        <w:rPr>
          <w:lang w:val="fr-FR"/>
        </w:rPr>
        <w:t>et suiv</w:t>
      </w:r>
      <w:r w:rsidRPr="005966C5">
        <w:rPr>
          <w:lang w:val="fr-FR"/>
        </w:rPr>
        <w:t>.), le Groupe de travail encourage le Gouvernement salvadorien à intensifier ses efforts pour garantir la vérité et la justice et offrir une réparation adéquate aux victimes, conformément au paragraphe 1 de l’article 13 de la Déclaration.</w:t>
      </w:r>
    </w:p>
    <w:p w:rsidR="00F75258" w:rsidRPr="005966C5" w:rsidRDefault="00357DA1" w:rsidP="00F75258">
      <w:pPr>
        <w:pStyle w:val="SingleTxt"/>
        <w:numPr>
          <w:ilvl w:val="0"/>
          <w:numId w:val="8"/>
        </w:numPr>
        <w:tabs>
          <w:tab w:val="clear" w:pos="475"/>
          <w:tab w:val="num" w:pos="1742"/>
        </w:tabs>
        <w:ind w:left="1267"/>
        <w:rPr>
          <w:lang w:val="fr-FR"/>
        </w:rPr>
      </w:pPr>
      <w:r w:rsidRPr="005966C5">
        <w:rPr>
          <w:lang w:val="fr-CH"/>
        </w:rPr>
        <w:lastRenderedPageBreak/>
        <w:t>Le</w:t>
      </w:r>
      <w:r w:rsidRPr="005966C5">
        <w:rPr>
          <w:lang w:val="fr-FR"/>
        </w:rPr>
        <w:t xml:space="preserve"> Groupe de travail invite également le Gouvernement à enquêter sur les allégations faisant état de l’utilisation de nouveaux moyens et méthodes dans les actes conduisant à des disparitions forcées, et à aider les proches des victimes à cet égard.</w:t>
      </w: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Gambie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CH"/>
        </w:rPr>
        <w:t>Le</w:t>
      </w:r>
      <w:r w:rsidRPr="005966C5">
        <w:rPr>
          <w:lang w:val="fr-FR"/>
        </w:rPr>
        <w:t xml:space="preserve"> Groupe de travail relève avec préoccupation qu’au cours de la période considérée, il a transmis sept cas de disparition forcée au Gouvernement gambien au titre de la procédure d’action urgente (A/HRC/WGEID/105/1, par.</w:t>
      </w:r>
      <w:r w:rsidR="00F75258" w:rsidRPr="005966C5">
        <w:rPr>
          <w:lang w:val="fr-FR"/>
        </w:rPr>
        <w:t> </w:t>
      </w:r>
      <w:r w:rsidRPr="005966C5">
        <w:rPr>
          <w:lang w:val="fr-FR"/>
        </w:rPr>
        <w:t>58). Aucune réponse n’a été reçue. Il rappelle les article</w:t>
      </w:r>
      <w:r w:rsidR="00990BB3">
        <w:rPr>
          <w:lang w:val="fr-FR"/>
        </w:rPr>
        <w:t>s</w:t>
      </w:r>
      <w:r w:rsidRPr="005966C5">
        <w:rPr>
          <w:lang w:val="fr-FR"/>
        </w:rPr>
        <w:t xml:space="preserve"> 7 (</w:t>
      </w:r>
      <w:r w:rsidR="00990BB3">
        <w:rPr>
          <w:lang w:val="fr-FR"/>
        </w:rPr>
        <w:t>« </w:t>
      </w:r>
      <w:r w:rsidRPr="005966C5">
        <w:rPr>
          <w:lang w:val="fr-FR"/>
        </w:rPr>
        <w:t>[a]ucune circonstance, quelle qu’elle soit […] ne peut être invoquée pour justifier des disparitions forcées »</w:t>
      </w:r>
      <w:r w:rsidR="00990BB3">
        <w:rPr>
          <w:lang w:val="fr-FR"/>
        </w:rPr>
        <w:t>)</w:t>
      </w:r>
      <w:r w:rsidRPr="005966C5">
        <w:rPr>
          <w:lang w:val="fr-FR"/>
        </w:rPr>
        <w:t xml:space="preserve"> et 10 (</w:t>
      </w:r>
      <w:r w:rsidR="00F75258" w:rsidRPr="005966C5">
        <w:rPr>
          <w:lang w:val="fr-FR"/>
        </w:rPr>
        <w:t>« </w:t>
      </w:r>
      <w:r w:rsidRPr="005966C5">
        <w:rPr>
          <w:lang w:val="fr-FR"/>
        </w:rPr>
        <w:t>[d]es informations exactes sur la détention de ces personnes et sur le lieu où elles se trouvent, y compris sur leur transfert éventuel, sont rapidement communiquées aux membres de leur famille, à leur avocat ou à toute personne légitimement fondée à connaître ces informations »</w:t>
      </w:r>
      <w:r w:rsidR="00990BB3">
        <w:rPr>
          <w:lang w:val="fr-FR"/>
        </w:rPr>
        <w:t>)</w:t>
      </w:r>
      <w:r w:rsidRPr="005966C5">
        <w:rPr>
          <w:lang w:val="fr-FR"/>
        </w:rPr>
        <w:t xml:space="preserve"> de la Déclaration.</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Guatemala</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F75258" w:rsidRPr="005966C5" w:rsidRDefault="00357DA1" w:rsidP="00F75258">
      <w:pPr>
        <w:pStyle w:val="SingleTxt"/>
        <w:numPr>
          <w:ilvl w:val="0"/>
          <w:numId w:val="8"/>
        </w:numPr>
        <w:tabs>
          <w:tab w:val="clear" w:pos="475"/>
          <w:tab w:val="num" w:pos="1742"/>
        </w:tabs>
        <w:ind w:left="1267"/>
        <w:rPr>
          <w:lang w:val="fr-FR"/>
        </w:rPr>
      </w:pPr>
      <w:r w:rsidRPr="005966C5">
        <w:rPr>
          <w:lang w:val="fr-CH"/>
        </w:rPr>
        <w:t>Le</w:t>
      </w:r>
      <w:r w:rsidRPr="005966C5">
        <w:rPr>
          <w:lang w:val="fr-FR"/>
        </w:rPr>
        <w:t xml:space="preserve"> Groupe de travail remercie le Gouvernement de sa réponse, en date</w:t>
      </w:r>
      <w:r w:rsidR="00F75258" w:rsidRPr="005966C5">
        <w:rPr>
          <w:lang w:val="fr-FR"/>
        </w:rPr>
        <w:t xml:space="preserve"> du 16 </w:t>
      </w:r>
      <w:r w:rsidRPr="005966C5">
        <w:rPr>
          <w:lang w:val="fr-FR"/>
        </w:rPr>
        <w:t>janvier 2015, sur le fond de la communication transmise le 22</w:t>
      </w:r>
      <w:r w:rsidR="00F75258" w:rsidRPr="005966C5">
        <w:rPr>
          <w:lang w:val="fr-FR"/>
        </w:rPr>
        <w:t> </w:t>
      </w:r>
      <w:r w:rsidRPr="005966C5">
        <w:rPr>
          <w:lang w:val="fr-FR"/>
        </w:rPr>
        <w:t>décembre 2014, qui concernait des allégations selon lesquelles l’ancien chef d’État José Efraín Ríos Montt, accusé de génocide et de crimes contre l’humanité, pourrait être amnistié (voir A/HRC/WGEID/105/1, par.</w:t>
      </w:r>
      <w:r w:rsidR="00F75258" w:rsidRPr="005966C5">
        <w:rPr>
          <w:lang w:val="fr-FR"/>
        </w:rPr>
        <w:t> </w:t>
      </w:r>
      <w:r w:rsidRPr="005966C5">
        <w:rPr>
          <w:lang w:val="fr-FR"/>
        </w:rPr>
        <w:t>61 et 62 et annexe II). À cet égard, le Groupe de travail insiste sur l’importance d’établir la vérité et de rendre justice aux victimes, et renouvelle sa précédente observation (voir A/HRC/27/49, par.</w:t>
      </w:r>
      <w:r w:rsidR="00F75258" w:rsidRPr="005966C5">
        <w:rPr>
          <w:lang w:val="fr-FR"/>
        </w:rPr>
        <w:t> </w:t>
      </w:r>
      <w:r w:rsidRPr="005966C5">
        <w:rPr>
          <w:lang w:val="fr-FR"/>
        </w:rPr>
        <w:t>77) selon laquelle outre qu’elles contribuent fondamentalement à garantir réparation aux victimes, la vérité et la justice jouent un rôle essentiel pour éviter que les crimes odieux liés à la guerre civile dans le pays, notamment les disparitions forcées, ne se reproduisent à l’avenir.</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Inde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CH"/>
        </w:rPr>
        <w:t>Le</w:t>
      </w:r>
      <w:r w:rsidRPr="005966C5">
        <w:rPr>
          <w:lang w:val="fr-FR"/>
        </w:rPr>
        <w:t xml:space="preserve"> Groupe de travail regrette de n’avoir pas reçu de réponse à une lettre qu’il a transmise, conjointement avec deux autres titulaires de mandat au titre des procédures spéciales, le 23</w:t>
      </w:r>
      <w:r w:rsidR="00F75258" w:rsidRPr="005966C5">
        <w:rPr>
          <w:lang w:val="fr-FR"/>
        </w:rPr>
        <w:t> </w:t>
      </w:r>
      <w:r w:rsidRPr="005966C5">
        <w:rPr>
          <w:lang w:val="fr-FR"/>
        </w:rPr>
        <w:t>janvier 2015, concernant des travaux de construction qui seraient en cours sur un site où une fosse commune a récemment été découverte (voir A/HRC/WGEID/105/1, par.</w:t>
      </w:r>
      <w:r w:rsidR="00F75258" w:rsidRPr="005966C5">
        <w:rPr>
          <w:lang w:val="fr-FR"/>
        </w:rPr>
        <w:t> </w:t>
      </w:r>
      <w:r w:rsidRPr="005966C5">
        <w:rPr>
          <w:lang w:val="fr-FR"/>
        </w:rPr>
        <w:t>66). Le Groupe de travail a souligné qu’il importait de préserver ces sites et, notamment, de veiller à ce qu’une enquête judiciaire et médico-légale efficace puisse y être menée et de prendre les mesures voulues pour aider les victimes à connaître la vérité et à obtenir justice.</w:t>
      </w: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CH"/>
        </w:rPr>
        <w:t>Le</w:t>
      </w:r>
      <w:r w:rsidRPr="005966C5">
        <w:rPr>
          <w:lang w:val="fr-FR"/>
        </w:rPr>
        <w:t xml:space="preserve"> 16</w:t>
      </w:r>
      <w:r w:rsidR="00F75258" w:rsidRPr="005966C5">
        <w:rPr>
          <w:lang w:val="fr-FR"/>
        </w:rPr>
        <w:t> </w:t>
      </w:r>
      <w:r w:rsidRPr="005966C5">
        <w:rPr>
          <w:lang w:val="fr-FR"/>
        </w:rPr>
        <w:t>août 2010, le Groupe de travail a demandé une invitation à effectuer une visite dans le pays. Il n’a encore reçu aucune réponse malgré les rappels adressés au Gouvernement. Il espère recevoir rapidement une réponse positive.</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F7525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Iraq</w:t>
      </w:r>
    </w:p>
    <w:p w:rsidR="00F75258" w:rsidRPr="005966C5" w:rsidRDefault="00F75258" w:rsidP="00F75258">
      <w:pPr>
        <w:pStyle w:val="SingleTxt"/>
        <w:spacing w:after="0" w:line="120" w:lineRule="exact"/>
        <w:rPr>
          <w:sz w:val="10"/>
          <w:lang w:val="fr-FR"/>
        </w:rPr>
      </w:pPr>
    </w:p>
    <w:p w:rsidR="00F75258" w:rsidRPr="005966C5" w:rsidRDefault="00F75258" w:rsidP="00F7525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Groupe de travail regrette de n’avoir reçu, pendant la période considérée, aucune information au sujet des cas en suspens, notamment en ce qui concerne les sept personnes enlevées en septembre 2013 (voir AHRC/27/49, par.</w:t>
      </w:r>
      <w:r w:rsidR="00C76302" w:rsidRPr="005966C5">
        <w:rPr>
          <w:lang w:val="fr-FR"/>
        </w:rPr>
        <w:t> </w:t>
      </w:r>
      <w:r w:rsidRPr="005966C5">
        <w:rPr>
          <w:lang w:val="fr-FR"/>
        </w:rPr>
        <w:t>80).</w:t>
      </w:r>
    </w:p>
    <w:p w:rsidR="00C76302" w:rsidRPr="005966C5" w:rsidRDefault="00C76302" w:rsidP="00C76302">
      <w:pPr>
        <w:pStyle w:val="SingleTxt"/>
        <w:tabs>
          <w:tab w:val="clear" w:pos="1742"/>
        </w:tabs>
        <w:spacing w:after="0" w:line="120" w:lineRule="exact"/>
        <w:rPr>
          <w:sz w:val="10"/>
          <w:lang w:val="fr-FR"/>
        </w:rPr>
      </w:pPr>
    </w:p>
    <w:p w:rsidR="00C76302" w:rsidRPr="005966C5" w:rsidRDefault="00C76302" w:rsidP="00C76302">
      <w:pPr>
        <w:pStyle w:val="SingleTxt"/>
        <w:tabs>
          <w:tab w:val="clear" w:pos="1742"/>
        </w:tabs>
        <w:spacing w:after="0" w:line="120" w:lineRule="exact"/>
        <w:rPr>
          <w:sz w:val="10"/>
          <w:lang w:val="fr-FR"/>
        </w:rPr>
      </w:pPr>
    </w:p>
    <w:p w:rsidR="00357DA1" w:rsidRPr="005966C5" w:rsidRDefault="00357DA1" w:rsidP="0049086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rPr>
          <w:lang w:val="fr-FR"/>
        </w:rPr>
      </w:pPr>
      <w:r w:rsidRPr="005966C5">
        <w:rPr>
          <w:lang w:val="fr-FR"/>
        </w:rPr>
        <w:lastRenderedPageBreak/>
        <w:tab/>
      </w:r>
      <w:r w:rsidRPr="005966C5">
        <w:rPr>
          <w:lang w:val="fr-FR"/>
        </w:rPr>
        <w:tab/>
        <w:t>K</w:t>
      </w:r>
      <w:r w:rsidR="00C76302" w:rsidRPr="005966C5">
        <w:rPr>
          <w:lang w:val="fr-FR"/>
        </w:rPr>
        <w:t>enya</w:t>
      </w:r>
    </w:p>
    <w:p w:rsidR="00C76302" w:rsidRPr="005966C5" w:rsidRDefault="00C76302" w:rsidP="0049086B">
      <w:pPr>
        <w:pStyle w:val="SingleTxt"/>
        <w:keepNext/>
        <w:keepLines/>
        <w:spacing w:after="0" w:line="120" w:lineRule="exact"/>
        <w:rPr>
          <w:sz w:val="10"/>
          <w:lang w:val="fr-FR"/>
        </w:rPr>
      </w:pPr>
    </w:p>
    <w:p w:rsidR="00C76302" w:rsidRPr="005966C5" w:rsidRDefault="00C76302" w:rsidP="0049086B">
      <w:pPr>
        <w:pStyle w:val="SingleTxt"/>
        <w:keepNext/>
        <w:keepLines/>
        <w:spacing w:after="0" w:line="120" w:lineRule="exact"/>
        <w:rPr>
          <w:sz w:val="10"/>
          <w:lang w:val="fr-FR"/>
        </w:rPr>
      </w:pPr>
    </w:p>
    <w:p w:rsidR="00357DA1" w:rsidRPr="005966C5" w:rsidRDefault="00357DA1" w:rsidP="0049086B">
      <w:pPr>
        <w:pStyle w:val="SingleTxt"/>
        <w:keepNext/>
        <w:keepLines/>
        <w:numPr>
          <w:ilvl w:val="0"/>
          <w:numId w:val="8"/>
        </w:numPr>
        <w:tabs>
          <w:tab w:val="clear" w:pos="475"/>
          <w:tab w:val="num" w:pos="1742"/>
        </w:tabs>
        <w:ind w:left="1267"/>
        <w:rPr>
          <w:lang w:val="fr-FR"/>
        </w:rPr>
      </w:pPr>
      <w:r w:rsidRPr="005966C5">
        <w:rPr>
          <w:lang w:val="fr-CH"/>
        </w:rPr>
        <w:t>Le</w:t>
      </w:r>
      <w:r w:rsidRPr="005966C5">
        <w:rPr>
          <w:lang w:val="fr-FR"/>
        </w:rPr>
        <w:t xml:space="preserve"> Groupe de travail constate avec préoccupation que le Gouvernement n’a pas répondu à ses communications, y compris à une allégation de caractère général transmise le 30</w:t>
      </w:r>
      <w:r w:rsidR="00C76302" w:rsidRPr="005966C5">
        <w:rPr>
          <w:lang w:val="fr-FR"/>
        </w:rPr>
        <w:t> </w:t>
      </w:r>
      <w:r w:rsidRPr="005966C5">
        <w:rPr>
          <w:lang w:val="fr-FR"/>
        </w:rPr>
        <w:t>septembre 2014 concernant des cas de disparition forcée et d’autres violations des droits de l’homme qui auraient été commises par des membres de l’unité antiterroriste de la police (A/HRC/WGEID/104/1, par</w:t>
      </w:r>
      <w:r w:rsidR="00C76302" w:rsidRPr="005966C5">
        <w:rPr>
          <w:lang w:val="fr-FR"/>
        </w:rPr>
        <w:t xml:space="preserve">. 71 à </w:t>
      </w:r>
      <w:r w:rsidRPr="005966C5">
        <w:rPr>
          <w:lang w:val="fr-FR"/>
        </w:rPr>
        <w:t>78). Il rappelle la résolution 21/4 du Conseil des droits de l’homme, dans laquelle celui-ci exhorte les États à coopérer avec le Groupe de travail et à l’aider à s’acquitter efficacement de son mandat. Il réaffirme que, conformément aux dispositions de l’article 7 de la Déclaration, aucune circonstance quelle qu’elle soit ne peut être invoquée pour just</w:t>
      </w:r>
      <w:r w:rsidR="00C76302" w:rsidRPr="005966C5">
        <w:rPr>
          <w:lang w:val="fr-FR"/>
        </w:rPr>
        <w:t>ifier des disparitions forcées.</w:t>
      </w: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CH"/>
        </w:rPr>
        <w:t>Le</w:t>
      </w:r>
      <w:r w:rsidRPr="005966C5">
        <w:rPr>
          <w:lang w:val="fr-FR"/>
        </w:rPr>
        <w:t xml:space="preserve"> 19</w:t>
      </w:r>
      <w:r w:rsidR="00C76302" w:rsidRPr="005966C5">
        <w:rPr>
          <w:lang w:val="fr-FR"/>
        </w:rPr>
        <w:t> </w:t>
      </w:r>
      <w:r w:rsidRPr="005966C5">
        <w:rPr>
          <w:lang w:val="fr-FR"/>
        </w:rPr>
        <w:t>février 2013, le Groupe de travail a sollicité une invitation à effectuer une visite dans le pays. Il n’a encore reçu aucune réponse malgré le rappel adressé au Gouvernement le 28 octobre 2014. Il espère recevoir rapidement une réponse positive.</w:t>
      </w:r>
    </w:p>
    <w:p w:rsidR="00C76302" w:rsidRPr="005966C5" w:rsidRDefault="00C76302" w:rsidP="00C76302">
      <w:pPr>
        <w:pStyle w:val="SingleTxt"/>
        <w:tabs>
          <w:tab w:val="clear" w:pos="1742"/>
        </w:tabs>
        <w:spacing w:after="0" w:line="120" w:lineRule="exact"/>
        <w:rPr>
          <w:sz w:val="10"/>
          <w:lang w:val="fr-FR"/>
        </w:rPr>
      </w:pPr>
    </w:p>
    <w:p w:rsidR="00C76302" w:rsidRPr="005966C5" w:rsidRDefault="00C76302" w:rsidP="00C76302">
      <w:pPr>
        <w:pStyle w:val="SingleTxt"/>
        <w:tabs>
          <w:tab w:val="clear" w:pos="1742"/>
        </w:tabs>
        <w:spacing w:after="0" w:line="120" w:lineRule="exact"/>
        <w:rPr>
          <w:sz w:val="10"/>
          <w:lang w:val="fr-FR"/>
        </w:rPr>
      </w:pPr>
    </w:p>
    <w:p w:rsidR="00357DA1" w:rsidRPr="005966C5" w:rsidRDefault="00357DA1" w:rsidP="00C763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r>
      <w:r w:rsidR="00C76302" w:rsidRPr="005966C5">
        <w:rPr>
          <w:lang w:val="fr-FR"/>
        </w:rPr>
        <w:t>Mexique</w:t>
      </w:r>
    </w:p>
    <w:p w:rsidR="00C76302" w:rsidRPr="005966C5" w:rsidRDefault="00C76302" w:rsidP="00C76302">
      <w:pPr>
        <w:pStyle w:val="SingleTxt"/>
        <w:spacing w:after="0" w:line="120" w:lineRule="exact"/>
        <w:rPr>
          <w:sz w:val="10"/>
          <w:lang w:val="fr-FR"/>
        </w:rPr>
      </w:pPr>
    </w:p>
    <w:p w:rsidR="00C76302" w:rsidRPr="005966C5" w:rsidRDefault="00C76302" w:rsidP="00C76302">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spacing w:val="2"/>
          <w:lang w:val="fr-FR"/>
        </w:rPr>
      </w:pPr>
      <w:r w:rsidRPr="005966C5">
        <w:rPr>
          <w:spacing w:val="2"/>
          <w:lang w:val="fr-CH"/>
        </w:rPr>
        <w:t>Le</w:t>
      </w:r>
      <w:r w:rsidRPr="005966C5">
        <w:rPr>
          <w:spacing w:val="2"/>
          <w:lang w:val="fr-FR"/>
        </w:rPr>
        <w:t xml:space="preserve"> rapport de suivi sur la mise en œuvre des recommandations faites par le Groupe de travail à la suite de la visite qu’il a effectuée au Mexique en 2011 (voir A/HRC/19/58/Add.2) figure dans le document A/HRC/30/38/Add.4. Le Groupe de travail remercie le Gouvernement mexicain de la coopération qu’il lui a apportée tout au long du processus et espère que ses recommandations seront dûment mises en œuvre.</w:t>
      </w:r>
    </w:p>
    <w:p w:rsidR="00C76302" w:rsidRPr="005966C5" w:rsidRDefault="00C76302" w:rsidP="00C76302">
      <w:pPr>
        <w:pStyle w:val="SingleTxt"/>
        <w:tabs>
          <w:tab w:val="clear" w:pos="1742"/>
        </w:tabs>
        <w:spacing w:after="0" w:line="120" w:lineRule="exact"/>
        <w:rPr>
          <w:sz w:val="10"/>
          <w:lang w:val="fr-FR"/>
        </w:rPr>
      </w:pPr>
    </w:p>
    <w:p w:rsidR="00C76302" w:rsidRPr="005966C5" w:rsidRDefault="00C76302" w:rsidP="00C76302">
      <w:pPr>
        <w:pStyle w:val="SingleTxt"/>
        <w:tabs>
          <w:tab w:val="clear" w:pos="1742"/>
        </w:tabs>
        <w:spacing w:after="0" w:line="120" w:lineRule="exact"/>
        <w:rPr>
          <w:sz w:val="10"/>
          <w:lang w:val="fr-FR"/>
        </w:rPr>
      </w:pPr>
    </w:p>
    <w:p w:rsidR="00357DA1" w:rsidRPr="005966C5" w:rsidRDefault="00357DA1" w:rsidP="00C763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Maroc</w:t>
      </w:r>
    </w:p>
    <w:p w:rsidR="00C76302" w:rsidRPr="005966C5" w:rsidRDefault="00C76302" w:rsidP="00C76302">
      <w:pPr>
        <w:pStyle w:val="SingleTxt"/>
        <w:spacing w:after="0" w:line="120" w:lineRule="exact"/>
        <w:rPr>
          <w:sz w:val="10"/>
          <w:lang w:val="fr-FR"/>
        </w:rPr>
      </w:pPr>
    </w:p>
    <w:p w:rsidR="00C76302" w:rsidRPr="005966C5" w:rsidRDefault="00C76302" w:rsidP="00C76302">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spacing w:val="0"/>
          <w:lang w:val="fr-FR"/>
        </w:rPr>
      </w:pPr>
      <w:r w:rsidRPr="005966C5">
        <w:rPr>
          <w:spacing w:val="0"/>
          <w:lang w:val="fr-CH"/>
        </w:rPr>
        <w:t>Le</w:t>
      </w:r>
      <w:r w:rsidRPr="005966C5">
        <w:rPr>
          <w:spacing w:val="0"/>
          <w:lang w:val="fr-FR"/>
        </w:rPr>
        <w:t xml:space="preserve"> Groupe de travail renouvelle les observations figurant dans son précédent rapport annuel (A/HRC/27/49, par.</w:t>
      </w:r>
      <w:r w:rsidR="00C76302" w:rsidRPr="005966C5">
        <w:rPr>
          <w:spacing w:val="0"/>
          <w:lang w:val="fr-FR"/>
        </w:rPr>
        <w:t> </w:t>
      </w:r>
      <w:r w:rsidRPr="005966C5">
        <w:rPr>
          <w:spacing w:val="0"/>
          <w:lang w:val="fr-FR"/>
        </w:rPr>
        <w:t xml:space="preserve">86) concernant l’importance qu’il y a à garantir le droit des familles des victimes à la vérité, et notamment de mener une enquête complète et indépendante sur les allégations de disparition forcée. À cet égard, il recommande au Gouvernement de tenir dûment compte de toutes les informations disponibles sur les disparitions forcées, y compris celles communiquées par les médecins légistes. Il rappelle </w:t>
      </w:r>
      <w:r w:rsidRPr="005966C5">
        <w:rPr>
          <w:spacing w:val="2"/>
          <w:lang w:val="fr-FR"/>
        </w:rPr>
        <w:t>également le paragraphe 4 de l’article 13 de la Déclaration, qui dispose que les résultats de toute enquête sur une disparition forcée sont communiqués, sur demande, à toutes les personnes concernées à moins que cela ne compro</w:t>
      </w:r>
      <w:r w:rsidR="00C76302" w:rsidRPr="005966C5">
        <w:rPr>
          <w:spacing w:val="2"/>
          <w:lang w:val="fr-FR"/>
        </w:rPr>
        <w:t>mette une instruction en cours.</w:t>
      </w:r>
    </w:p>
    <w:p w:rsidR="00C76302" w:rsidRPr="005966C5" w:rsidRDefault="00C76302" w:rsidP="00C76302">
      <w:pPr>
        <w:pStyle w:val="SingleTxt"/>
        <w:tabs>
          <w:tab w:val="clear" w:pos="1742"/>
        </w:tabs>
        <w:spacing w:after="0" w:line="120" w:lineRule="exact"/>
        <w:rPr>
          <w:sz w:val="10"/>
          <w:lang w:val="fr-FR"/>
        </w:rPr>
      </w:pPr>
    </w:p>
    <w:p w:rsidR="00C76302" w:rsidRPr="005966C5" w:rsidRDefault="00C76302" w:rsidP="00C76302">
      <w:pPr>
        <w:pStyle w:val="SingleTxt"/>
        <w:tabs>
          <w:tab w:val="clear" w:pos="1742"/>
        </w:tabs>
        <w:spacing w:after="0" w:line="120" w:lineRule="exact"/>
        <w:rPr>
          <w:sz w:val="10"/>
          <w:lang w:val="fr-FR"/>
        </w:rPr>
      </w:pPr>
    </w:p>
    <w:p w:rsidR="00357DA1" w:rsidRPr="005966C5" w:rsidRDefault="00357DA1" w:rsidP="00C763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Pakistan</w:t>
      </w:r>
    </w:p>
    <w:p w:rsidR="00C76302" w:rsidRPr="005966C5" w:rsidRDefault="00C76302" w:rsidP="00C76302">
      <w:pPr>
        <w:pStyle w:val="SingleTxt"/>
        <w:spacing w:after="0" w:line="120" w:lineRule="exact"/>
        <w:rPr>
          <w:sz w:val="10"/>
          <w:lang w:val="fr-FR"/>
        </w:rPr>
      </w:pPr>
    </w:p>
    <w:p w:rsidR="00C76302" w:rsidRPr="005966C5" w:rsidRDefault="00C76302" w:rsidP="00C76302">
      <w:pPr>
        <w:pStyle w:val="SingleTxt"/>
        <w:spacing w:after="0" w:line="120" w:lineRule="exact"/>
        <w:rPr>
          <w:sz w:val="10"/>
          <w:lang w:val="fr-FR"/>
        </w:rPr>
      </w:pPr>
    </w:p>
    <w:p w:rsidR="00927968" w:rsidRPr="005966C5" w:rsidRDefault="00357DA1" w:rsidP="008124DA">
      <w:pPr>
        <w:pStyle w:val="SingleTxt"/>
        <w:numPr>
          <w:ilvl w:val="0"/>
          <w:numId w:val="8"/>
        </w:numPr>
        <w:tabs>
          <w:tab w:val="clear" w:pos="475"/>
          <w:tab w:val="num" w:pos="1742"/>
        </w:tabs>
        <w:ind w:left="1267"/>
        <w:rPr>
          <w:lang w:val="fr-FR"/>
        </w:rPr>
      </w:pPr>
      <w:r w:rsidRPr="005966C5">
        <w:rPr>
          <w:lang w:val="fr-FR"/>
        </w:rPr>
        <w:t xml:space="preserve">Le Groupe de travail relève avec préoccupation qu’au cours de la période considérée, il a porté </w:t>
      </w:r>
      <w:r w:rsidR="00BC0699">
        <w:rPr>
          <w:lang w:val="fr-FR"/>
        </w:rPr>
        <w:t>57</w:t>
      </w:r>
      <w:r w:rsidRPr="005966C5">
        <w:rPr>
          <w:lang w:val="fr-FR"/>
        </w:rPr>
        <w:t xml:space="preserve"> nouveaux cas à l’attention du Gouvernement pakistanais, au titre de sa procédure d’action urgente (A/HRC/WGEID/104/1, par.</w:t>
      </w:r>
      <w:r w:rsidR="00927968" w:rsidRPr="005966C5">
        <w:rPr>
          <w:lang w:val="fr-FR"/>
        </w:rPr>
        <w:t> </w:t>
      </w:r>
      <w:r w:rsidRPr="005966C5">
        <w:rPr>
          <w:lang w:val="fr-FR"/>
        </w:rPr>
        <w:t>93, A/HRC/WGEID/105/1, par.</w:t>
      </w:r>
      <w:r w:rsidR="00927968" w:rsidRPr="005966C5">
        <w:rPr>
          <w:lang w:val="fr-FR"/>
        </w:rPr>
        <w:t> </w:t>
      </w:r>
      <w:r w:rsidRPr="005966C5">
        <w:rPr>
          <w:lang w:val="fr-FR"/>
        </w:rPr>
        <w:t>96 et A/HRC/WGEID/106/1, par.</w:t>
      </w:r>
      <w:r w:rsidR="00927968" w:rsidRPr="005966C5">
        <w:rPr>
          <w:lang w:val="fr-FR"/>
        </w:rPr>
        <w:t> </w:t>
      </w:r>
      <w:r w:rsidRPr="005966C5">
        <w:rPr>
          <w:lang w:val="fr-FR"/>
        </w:rPr>
        <w:t>58). Il souligne à nouveau que, comme en dispose l’article 7 de la Déclaration, aucune circonstance quelle qu’elle soit ne peut être invoquée pour justifier des disparitions forcées, et que le paragraphe 2 de l’article 10 prévoit que des informations exactes sur la détention de ces personnes et sur le lieu où elles se trouvent, y compris sur leur transfert éventuel, sont rapidement communiquées aux membres de leur famille, à leur avocat ou à toute personne légitimement fondée à connaître ces informations. Le Groupe de travail remercie le Gouvernement de sa réponse datée du 6</w:t>
      </w:r>
      <w:r w:rsidR="00927968" w:rsidRPr="005966C5">
        <w:rPr>
          <w:lang w:val="fr-FR"/>
        </w:rPr>
        <w:t> </w:t>
      </w:r>
      <w:r w:rsidRPr="005966C5">
        <w:rPr>
          <w:lang w:val="fr-FR"/>
        </w:rPr>
        <w:t>mai 2015, qui apporte des renseignements sur un nombre important de cas et dans lequel celui-ci réaffirme sa volonté de poursuivre sa collaboration avec le Groupe de travail. La réponse sera examinée en détail à la prochaine session du Groupe de travail.</w:t>
      </w:r>
    </w:p>
    <w:p w:rsidR="00357DA1" w:rsidRPr="005966C5" w:rsidRDefault="00927968" w:rsidP="009279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lastRenderedPageBreak/>
        <w:tab/>
      </w:r>
      <w:r w:rsidRPr="005966C5">
        <w:rPr>
          <w:lang w:val="fr-FR"/>
        </w:rPr>
        <w:tab/>
      </w:r>
      <w:r w:rsidR="00357DA1" w:rsidRPr="005966C5">
        <w:rPr>
          <w:lang w:val="fr-FR"/>
        </w:rPr>
        <w:t>Paraguay</w:t>
      </w:r>
    </w:p>
    <w:p w:rsidR="00927968" w:rsidRPr="005966C5" w:rsidRDefault="00927968" w:rsidP="00927968">
      <w:pPr>
        <w:pStyle w:val="SingleTxt"/>
        <w:spacing w:after="0" w:line="120" w:lineRule="exact"/>
        <w:rPr>
          <w:sz w:val="10"/>
          <w:lang w:val="fr-FR"/>
        </w:rPr>
      </w:pPr>
    </w:p>
    <w:p w:rsidR="00927968" w:rsidRPr="005966C5" w:rsidRDefault="00927968" w:rsidP="0092796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CH"/>
        </w:rPr>
        <w:t>Concernant</w:t>
      </w:r>
      <w:r w:rsidRPr="005966C5">
        <w:rPr>
          <w:lang w:val="fr-FR"/>
        </w:rPr>
        <w:t xml:space="preserve"> l’allégation de caractère général</w:t>
      </w:r>
      <w:r w:rsidR="00927968" w:rsidRPr="005966C5">
        <w:rPr>
          <w:lang w:val="fr-FR"/>
        </w:rPr>
        <w:t xml:space="preserve"> transmise au Gouvernement le 7 </w:t>
      </w:r>
      <w:r w:rsidRPr="005966C5">
        <w:rPr>
          <w:lang w:val="fr-FR"/>
        </w:rPr>
        <w:t>octobre 2014 (voir A/HRC/WGEID/104/1, par.</w:t>
      </w:r>
      <w:r w:rsidR="00927968" w:rsidRPr="005966C5">
        <w:rPr>
          <w:lang w:val="fr-FR"/>
        </w:rPr>
        <w:t> </w:t>
      </w:r>
      <w:r w:rsidRPr="005966C5">
        <w:rPr>
          <w:lang w:val="fr-FR"/>
        </w:rPr>
        <w:t>97 à 107), le Groupe de travail accueille avec satisfaction la réponse reçue le 7</w:t>
      </w:r>
      <w:r w:rsidR="00927968" w:rsidRPr="005966C5">
        <w:rPr>
          <w:lang w:val="fr-FR"/>
        </w:rPr>
        <w:t> </w:t>
      </w:r>
      <w:r w:rsidRPr="005966C5">
        <w:rPr>
          <w:lang w:val="fr-FR"/>
        </w:rPr>
        <w:t>janvier 2015 (voir A/HRC/WGEID/105/1, par.</w:t>
      </w:r>
      <w:r w:rsidR="00927968" w:rsidRPr="005966C5">
        <w:rPr>
          <w:lang w:val="fr-FR"/>
        </w:rPr>
        <w:t> </w:t>
      </w:r>
      <w:r w:rsidRPr="005966C5">
        <w:rPr>
          <w:lang w:val="fr-FR"/>
        </w:rPr>
        <w:t>111 à 115) mais estime qu’il faut redoubler d’efforts pour faire la lumière sur le sort des personnes disparues et le lieu où elles se trouvent, ainsi que pour identifier le corps des victimes.</w:t>
      </w:r>
    </w:p>
    <w:p w:rsidR="00927968" w:rsidRPr="005966C5" w:rsidRDefault="00927968" w:rsidP="00927968">
      <w:pPr>
        <w:pStyle w:val="SingleTxt"/>
        <w:tabs>
          <w:tab w:val="clear" w:pos="1742"/>
        </w:tabs>
        <w:spacing w:after="0" w:line="120" w:lineRule="exact"/>
        <w:rPr>
          <w:sz w:val="10"/>
          <w:lang w:val="fr-FR"/>
        </w:rPr>
      </w:pPr>
    </w:p>
    <w:p w:rsidR="00927968" w:rsidRPr="005966C5" w:rsidRDefault="00927968" w:rsidP="00927968">
      <w:pPr>
        <w:pStyle w:val="SingleTxt"/>
        <w:tabs>
          <w:tab w:val="clear" w:pos="1742"/>
        </w:tabs>
        <w:spacing w:after="0" w:line="120" w:lineRule="exact"/>
        <w:rPr>
          <w:sz w:val="10"/>
          <w:lang w:val="fr-FR"/>
        </w:rPr>
      </w:pPr>
    </w:p>
    <w:p w:rsidR="00357DA1" w:rsidRPr="005966C5" w:rsidRDefault="00927968" w:rsidP="009279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r>
      <w:r w:rsidR="00357DA1" w:rsidRPr="005966C5">
        <w:rPr>
          <w:lang w:val="fr-FR"/>
        </w:rPr>
        <w:t>Fédération de Russie</w:t>
      </w:r>
    </w:p>
    <w:p w:rsidR="00927968" w:rsidRPr="005966C5" w:rsidRDefault="00927968" w:rsidP="00927968">
      <w:pPr>
        <w:pStyle w:val="SingleTxt"/>
        <w:spacing w:after="0" w:line="120" w:lineRule="exact"/>
        <w:rPr>
          <w:sz w:val="10"/>
          <w:lang w:val="fr-FR"/>
        </w:rPr>
      </w:pPr>
    </w:p>
    <w:p w:rsidR="00927968" w:rsidRPr="005966C5" w:rsidRDefault="00927968" w:rsidP="0092796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2</w:t>
      </w:r>
      <w:r w:rsidR="00927968" w:rsidRPr="005966C5">
        <w:rPr>
          <w:lang w:val="fr-FR"/>
        </w:rPr>
        <w:t> </w:t>
      </w:r>
      <w:r w:rsidRPr="005966C5">
        <w:rPr>
          <w:lang w:val="fr-FR"/>
        </w:rPr>
        <w:t>novembre 2006, le Groupe de travail a sollicité une invitation à effectuer une visite dans le pays. Il n’a encore reçu aucune réponse malgré les rappels adressés au Gouvernement. Il espère recevoir rapidement une réponse positive.</w:t>
      </w:r>
    </w:p>
    <w:p w:rsidR="00927968" w:rsidRPr="005966C5" w:rsidRDefault="00927968" w:rsidP="00927968">
      <w:pPr>
        <w:pStyle w:val="SingleTxt"/>
        <w:tabs>
          <w:tab w:val="clear" w:pos="1742"/>
        </w:tabs>
        <w:spacing w:after="0" w:line="120" w:lineRule="exact"/>
        <w:rPr>
          <w:sz w:val="10"/>
          <w:lang w:val="fr-FR"/>
        </w:rPr>
      </w:pPr>
    </w:p>
    <w:p w:rsidR="00927968" w:rsidRPr="005966C5" w:rsidRDefault="00927968" w:rsidP="00927968">
      <w:pPr>
        <w:pStyle w:val="SingleTxt"/>
        <w:tabs>
          <w:tab w:val="clear" w:pos="1742"/>
        </w:tabs>
        <w:spacing w:after="0" w:line="120" w:lineRule="exact"/>
        <w:rPr>
          <w:sz w:val="10"/>
          <w:lang w:val="fr-FR"/>
        </w:rPr>
      </w:pPr>
    </w:p>
    <w:p w:rsidR="00357DA1" w:rsidRPr="005966C5" w:rsidRDefault="00927968" w:rsidP="009279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r>
      <w:r w:rsidR="00357DA1" w:rsidRPr="005966C5">
        <w:rPr>
          <w:lang w:val="fr-FR"/>
        </w:rPr>
        <w:t>Rwanda</w:t>
      </w:r>
    </w:p>
    <w:p w:rsidR="00927968" w:rsidRPr="005966C5" w:rsidRDefault="00927968" w:rsidP="00927968">
      <w:pPr>
        <w:pStyle w:val="SingleTxt"/>
        <w:spacing w:after="0" w:line="120" w:lineRule="exact"/>
        <w:rPr>
          <w:sz w:val="10"/>
          <w:lang w:val="fr-FR"/>
        </w:rPr>
      </w:pPr>
    </w:p>
    <w:p w:rsidR="00927968" w:rsidRPr="005966C5" w:rsidRDefault="00927968" w:rsidP="0092796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27</w:t>
      </w:r>
      <w:r w:rsidR="00927968" w:rsidRPr="005966C5">
        <w:rPr>
          <w:lang w:val="fr-FR"/>
        </w:rPr>
        <w:t> </w:t>
      </w:r>
      <w:r w:rsidRPr="005966C5">
        <w:rPr>
          <w:lang w:val="fr-FR"/>
        </w:rPr>
        <w:t>octobre 2014, le Groupe de travail a demandé une invitation à effectuer une visite dans le pays. Il espère recevoir rapidement une réponse positive.</w:t>
      </w:r>
    </w:p>
    <w:p w:rsidR="00927968" w:rsidRPr="005966C5" w:rsidRDefault="00927968" w:rsidP="00927968">
      <w:pPr>
        <w:pStyle w:val="SingleTxt"/>
        <w:tabs>
          <w:tab w:val="clear" w:pos="1742"/>
        </w:tabs>
        <w:spacing w:after="0" w:line="120" w:lineRule="exact"/>
        <w:rPr>
          <w:sz w:val="10"/>
          <w:lang w:val="fr-FR"/>
        </w:rPr>
      </w:pPr>
    </w:p>
    <w:p w:rsidR="00927968" w:rsidRPr="005966C5" w:rsidRDefault="00927968" w:rsidP="00927968">
      <w:pPr>
        <w:pStyle w:val="SingleTxt"/>
        <w:tabs>
          <w:tab w:val="clear" w:pos="1742"/>
        </w:tabs>
        <w:spacing w:after="0" w:line="120" w:lineRule="exact"/>
        <w:rPr>
          <w:sz w:val="10"/>
          <w:lang w:val="fr-FR"/>
        </w:rPr>
      </w:pPr>
    </w:p>
    <w:p w:rsidR="00357DA1" w:rsidRPr="005966C5" w:rsidRDefault="00927968" w:rsidP="009279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Espagne</w:t>
      </w:r>
    </w:p>
    <w:p w:rsidR="00927968" w:rsidRPr="005966C5" w:rsidRDefault="00927968" w:rsidP="00927968">
      <w:pPr>
        <w:pStyle w:val="SingleTxt"/>
        <w:spacing w:after="0" w:line="120" w:lineRule="exact"/>
        <w:rPr>
          <w:sz w:val="10"/>
          <w:lang w:val="fr-FR"/>
        </w:rPr>
      </w:pPr>
    </w:p>
    <w:p w:rsidR="00927968" w:rsidRPr="005966C5" w:rsidRDefault="00927968" w:rsidP="0092796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 xml:space="preserve">Le Groupe de travail rappelle au Gouvernement l’obligation qui lui incombe de mener des </w:t>
      </w:r>
      <w:r w:rsidRPr="005966C5">
        <w:rPr>
          <w:lang w:val="fr-CH"/>
        </w:rPr>
        <w:t>enquêtes</w:t>
      </w:r>
      <w:r w:rsidRPr="005966C5">
        <w:rPr>
          <w:lang w:val="fr-FR"/>
        </w:rPr>
        <w:t xml:space="preserve"> sur les cas de disparitions forcées, ou, à défaut, de coopérer avec d’autres pays qui souhaitent enquêter sur ces faits et poursuivre leurs auteurs, notamment en extradant les suspects se trouvant sur son territoire (voir A/HRC/WGEID/106/1, par.</w:t>
      </w:r>
      <w:r w:rsidR="00927968" w:rsidRPr="005966C5">
        <w:rPr>
          <w:lang w:val="fr-FR"/>
        </w:rPr>
        <w:t> </w:t>
      </w:r>
      <w:r w:rsidRPr="005966C5">
        <w:rPr>
          <w:lang w:val="fr-FR"/>
        </w:rPr>
        <w:t>68). Il souligne qu’en vertu de l’article 17 de la Déclaration, tout acte conduisant à une disparition forcée continue d’être considéré comme un crime aussi longtemps que ses auteurs dissimulent le sort réservé à la personne disparue et le lieu où elle se trouve et que le</w:t>
      </w:r>
      <w:r w:rsidR="00927968" w:rsidRPr="005966C5">
        <w:rPr>
          <w:lang w:val="fr-FR"/>
        </w:rPr>
        <w:t>s faits n’ont pas été élucidés.</w:t>
      </w:r>
    </w:p>
    <w:p w:rsidR="00927968" w:rsidRPr="005966C5" w:rsidRDefault="00927968" w:rsidP="00927968">
      <w:pPr>
        <w:pStyle w:val="SingleTxt"/>
        <w:tabs>
          <w:tab w:val="clear" w:pos="1742"/>
        </w:tabs>
        <w:spacing w:after="0" w:line="120" w:lineRule="exact"/>
        <w:rPr>
          <w:sz w:val="10"/>
          <w:lang w:val="fr-FR"/>
        </w:rPr>
      </w:pPr>
    </w:p>
    <w:p w:rsidR="00927968" w:rsidRPr="005966C5" w:rsidRDefault="00927968" w:rsidP="00927968">
      <w:pPr>
        <w:pStyle w:val="SingleTxt"/>
        <w:tabs>
          <w:tab w:val="clear" w:pos="1742"/>
        </w:tabs>
        <w:spacing w:after="0" w:line="120" w:lineRule="exact"/>
        <w:rPr>
          <w:sz w:val="10"/>
          <w:lang w:val="fr-FR"/>
        </w:rPr>
      </w:pPr>
    </w:p>
    <w:p w:rsidR="00357DA1" w:rsidRPr="005966C5" w:rsidRDefault="00357DA1" w:rsidP="009279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Sri Lanka</w:t>
      </w:r>
    </w:p>
    <w:p w:rsidR="00927968" w:rsidRPr="005966C5" w:rsidRDefault="00927968" w:rsidP="00927968">
      <w:pPr>
        <w:pStyle w:val="SingleTxt"/>
        <w:spacing w:after="0" w:line="120" w:lineRule="exact"/>
        <w:rPr>
          <w:sz w:val="10"/>
          <w:lang w:val="fr-FR"/>
        </w:rPr>
      </w:pPr>
    </w:p>
    <w:p w:rsidR="00927968" w:rsidRPr="005966C5" w:rsidRDefault="00927968" w:rsidP="0092796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CH"/>
        </w:rPr>
        <w:t>Le</w:t>
      </w:r>
      <w:r w:rsidRPr="005966C5">
        <w:rPr>
          <w:lang w:val="fr-FR"/>
        </w:rPr>
        <w:t xml:space="preserve"> Groupe de travail remercie le Gouvernement sri lankais de l’invitation à se rendre dans le pays du 3 au 12</w:t>
      </w:r>
      <w:r w:rsidR="00927968" w:rsidRPr="005966C5">
        <w:rPr>
          <w:lang w:val="fr-FR"/>
        </w:rPr>
        <w:t> </w:t>
      </w:r>
      <w:r w:rsidRPr="005966C5">
        <w:rPr>
          <w:lang w:val="fr-FR"/>
        </w:rPr>
        <w:t>août 2015 qu’il lui a adressée. Il signale toutefois que, le 17</w:t>
      </w:r>
      <w:r w:rsidR="00927968" w:rsidRPr="005966C5">
        <w:rPr>
          <w:lang w:val="fr-FR"/>
        </w:rPr>
        <w:t> </w:t>
      </w:r>
      <w:r w:rsidRPr="005966C5">
        <w:rPr>
          <w:lang w:val="fr-FR"/>
        </w:rPr>
        <w:t>juillet 2015, le Gouvernement a demandé à reporter la visite, eu égard à la tenue imminente des élections législatives. Le Groupe de travail prend note de l’engagement pris par le Gouvernement de faire en sorte que la visite puisse avoir lieu à une date qui sera fixée d’un commun accord avant la fin de 2015.</w:t>
      </w:r>
    </w:p>
    <w:p w:rsidR="00927968" w:rsidRPr="005966C5" w:rsidRDefault="00927968" w:rsidP="00927968">
      <w:pPr>
        <w:pStyle w:val="SingleTxt"/>
        <w:tabs>
          <w:tab w:val="clear" w:pos="1742"/>
        </w:tabs>
        <w:spacing w:after="0" w:line="120" w:lineRule="exact"/>
        <w:rPr>
          <w:sz w:val="10"/>
          <w:lang w:val="fr-FR"/>
        </w:rPr>
      </w:pPr>
    </w:p>
    <w:p w:rsidR="00927968" w:rsidRPr="005966C5" w:rsidRDefault="00927968" w:rsidP="00927968">
      <w:pPr>
        <w:pStyle w:val="SingleTxt"/>
        <w:tabs>
          <w:tab w:val="clear" w:pos="1742"/>
        </w:tabs>
        <w:spacing w:after="0" w:line="120" w:lineRule="exact"/>
        <w:rPr>
          <w:sz w:val="10"/>
          <w:lang w:val="fr-FR"/>
        </w:rPr>
      </w:pPr>
    </w:p>
    <w:p w:rsidR="00357DA1" w:rsidRPr="005966C5" w:rsidRDefault="00927968" w:rsidP="009279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tab/>
      </w:r>
      <w:r w:rsidRPr="005966C5">
        <w:rPr>
          <w:lang w:val="fr-CH"/>
        </w:rPr>
        <w:tab/>
      </w:r>
      <w:r w:rsidR="00357DA1" w:rsidRPr="005966C5">
        <w:rPr>
          <w:lang w:val="fr-CH"/>
        </w:rPr>
        <w:t>République arabe syrienne</w:t>
      </w:r>
    </w:p>
    <w:p w:rsidR="00927968" w:rsidRPr="005966C5" w:rsidRDefault="00927968" w:rsidP="00927968">
      <w:pPr>
        <w:pStyle w:val="SingleTxt"/>
        <w:spacing w:after="0" w:line="120" w:lineRule="exact"/>
        <w:rPr>
          <w:sz w:val="10"/>
          <w:lang w:val="fr-CH"/>
        </w:rPr>
      </w:pPr>
    </w:p>
    <w:p w:rsidR="00927968" w:rsidRPr="005966C5" w:rsidRDefault="00927968" w:rsidP="00927968">
      <w:pPr>
        <w:pStyle w:val="SingleTxt"/>
        <w:spacing w:after="0" w:line="120" w:lineRule="exact"/>
        <w:rPr>
          <w:sz w:val="10"/>
          <w:lang w:val="fr-CH"/>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Groupe de travail demeure extrêmement préoccupé par la situation en République arabe syrienne, qui risque de favoriser la commission de disparitions forcées. Il rappelle les dispositions de l’article 7 de la Déclaration, qui dispose qu’aucune circonstance quelle qu’elle soit ne peut être invoquée pour just</w:t>
      </w:r>
      <w:r w:rsidR="00927968" w:rsidRPr="005966C5">
        <w:rPr>
          <w:lang w:val="fr-FR"/>
        </w:rPr>
        <w:t>ifier des disparitions forcées.</w:t>
      </w: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19</w:t>
      </w:r>
      <w:r w:rsidR="00927968" w:rsidRPr="005966C5">
        <w:rPr>
          <w:lang w:val="fr-FR"/>
        </w:rPr>
        <w:t> </w:t>
      </w:r>
      <w:r w:rsidRPr="005966C5">
        <w:rPr>
          <w:lang w:val="fr-FR"/>
        </w:rPr>
        <w:t>septembre 2011, le Groupe de travail a demandé une invitation à effectuer une visite dans le pays. Il n’a encore reçu aucune réponse malgré les rappels adressés au Gouvernement. Il espère recevoir rapidement une réponse positive.</w:t>
      </w:r>
    </w:p>
    <w:p w:rsidR="00927968" w:rsidRPr="005966C5" w:rsidRDefault="00927968" w:rsidP="00927968">
      <w:pPr>
        <w:pStyle w:val="SingleTxt"/>
        <w:tabs>
          <w:tab w:val="clear" w:pos="1742"/>
        </w:tabs>
        <w:spacing w:after="0" w:line="120" w:lineRule="exact"/>
        <w:rPr>
          <w:sz w:val="10"/>
          <w:lang w:val="fr-FR"/>
        </w:rPr>
      </w:pPr>
    </w:p>
    <w:p w:rsidR="00357DA1" w:rsidRPr="005966C5" w:rsidRDefault="00357DA1" w:rsidP="009279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lastRenderedPageBreak/>
        <w:tab/>
      </w:r>
      <w:r w:rsidRPr="005966C5">
        <w:rPr>
          <w:lang w:val="fr-FR"/>
        </w:rPr>
        <w:tab/>
        <w:t>Thaïlande</w:t>
      </w:r>
    </w:p>
    <w:p w:rsidR="00927968" w:rsidRPr="005966C5" w:rsidRDefault="00927968" w:rsidP="00927968">
      <w:pPr>
        <w:pStyle w:val="SingleTxt"/>
        <w:spacing w:after="0" w:line="120" w:lineRule="exact"/>
        <w:rPr>
          <w:sz w:val="10"/>
          <w:lang w:val="fr-FR"/>
        </w:rPr>
      </w:pPr>
    </w:p>
    <w:p w:rsidR="00927968" w:rsidRPr="005966C5" w:rsidRDefault="00927968" w:rsidP="0092796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Se référant à ses observations antérieures à ce sujet (voir A/HRC/WGEID/104/1, par.</w:t>
      </w:r>
      <w:r w:rsidR="00927968" w:rsidRPr="005966C5">
        <w:rPr>
          <w:lang w:val="fr-FR"/>
        </w:rPr>
        <w:t> </w:t>
      </w:r>
      <w:r w:rsidRPr="005966C5">
        <w:rPr>
          <w:lang w:val="fr-FR"/>
        </w:rPr>
        <w:t xml:space="preserve">140), le </w:t>
      </w:r>
      <w:r w:rsidRPr="005966C5">
        <w:rPr>
          <w:lang w:val="fr-CH"/>
        </w:rPr>
        <w:t>Groupe</w:t>
      </w:r>
      <w:r w:rsidRPr="005966C5">
        <w:rPr>
          <w:lang w:val="fr-FR"/>
        </w:rPr>
        <w:t xml:space="preserve"> de travail souligne que la démocratie et l’État de droit sont indispensables pour empêcher la commission de disparitions forcées.</w:t>
      </w: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30</w:t>
      </w:r>
      <w:r w:rsidR="00927968" w:rsidRPr="005966C5">
        <w:rPr>
          <w:lang w:val="fr-FR"/>
        </w:rPr>
        <w:t> </w:t>
      </w:r>
      <w:r w:rsidRPr="005966C5">
        <w:rPr>
          <w:lang w:val="fr-FR"/>
        </w:rPr>
        <w:t>juin 2011, le Groupe de travail a sollicité une invitation à effectuer une visite dans le pays. Il n’a encore reçu aucune réponse positive malgré les rappels adressés au Gouvernement. Il espère recevoir rapidement une réponse positive.</w:t>
      </w:r>
    </w:p>
    <w:p w:rsidR="00927968" w:rsidRPr="005966C5" w:rsidRDefault="00927968" w:rsidP="00927968">
      <w:pPr>
        <w:pStyle w:val="SingleTxt"/>
        <w:tabs>
          <w:tab w:val="clear" w:pos="1742"/>
        </w:tabs>
        <w:spacing w:after="0" w:line="120" w:lineRule="exact"/>
        <w:rPr>
          <w:sz w:val="10"/>
          <w:lang w:val="fr-FR"/>
        </w:rPr>
      </w:pPr>
    </w:p>
    <w:p w:rsidR="00927968" w:rsidRPr="005966C5" w:rsidRDefault="00927968" w:rsidP="00927968">
      <w:pPr>
        <w:pStyle w:val="SingleTxt"/>
        <w:tabs>
          <w:tab w:val="clear" w:pos="1742"/>
        </w:tabs>
        <w:spacing w:after="0" w:line="120" w:lineRule="exact"/>
        <w:rPr>
          <w:sz w:val="10"/>
          <w:lang w:val="fr-FR"/>
        </w:rPr>
      </w:pPr>
    </w:p>
    <w:p w:rsidR="00357DA1" w:rsidRPr="005966C5" w:rsidRDefault="00927968" w:rsidP="0092796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r>
      <w:r w:rsidR="00357DA1" w:rsidRPr="005966C5">
        <w:rPr>
          <w:lang w:val="fr-FR"/>
        </w:rPr>
        <w:t>Timor-Leste</w:t>
      </w:r>
    </w:p>
    <w:p w:rsidR="00927968" w:rsidRPr="005966C5" w:rsidRDefault="00927968" w:rsidP="00927968">
      <w:pPr>
        <w:pStyle w:val="SingleTxt"/>
        <w:spacing w:after="0" w:line="120" w:lineRule="exact"/>
        <w:rPr>
          <w:sz w:val="10"/>
          <w:lang w:val="fr-FR"/>
        </w:rPr>
      </w:pPr>
    </w:p>
    <w:p w:rsidR="00927968" w:rsidRPr="005966C5" w:rsidRDefault="00927968" w:rsidP="00927968">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rapport de suivi sur la suite donnée aux recommandations formulées par le Groupe de travail à l’issue de sa visite au Timor-Leste en 201</w:t>
      </w:r>
      <w:r w:rsidR="00191EC7">
        <w:rPr>
          <w:lang w:val="fr-FR"/>
        </w:rPr>
        <w:t>1</w:t>
      </w:r>
      <w:r w:rsidRPr="005966C5">
        <w:rPr>
          <w:lang w:val="fr-FR"/>
        </w:rPr>
        <w:t xml:space="preserve"> (A/HRC/19/58/Add.1) figure dans le document A/HRC/30/38/Add.4. </w:t>
      </w:r>
      <w:r w:rsidR="00927968" w:rsidRPr="005966C5">
        <w:rPr>
          <w:lang w:val="fr-FR"/>
        </w:rPr>
        <w:t>L</w:t>
      </w:r>
      <w:r w:rsidRPr="005966C5">
        <w:rPr>
          <w:lang w:val="fr-FR"/>
        </w:rPr>
        <w:t>e Groupe de travail regrette que le Gouvernement du Timor-Leste n’ait pas coopéré avec lui lors de l’établissement du rapport de suivi. Il espère que les recommandations qui y figurent seront dûment mises en œuvre.</w:t>
      </w:r>
    </w:p>
    <w:p w:rsidR="00811E87" w:rsidRPr="005966C5" w:rsidRDefault="00811E87" w:rsidP="00811E87">
      <w:pPr>
        <w:pStyle w:val="SingleTxt"/>
        <w:tabs>
          <w:tab w:val="clear" w:pos="1742"/>
        </w:tabs>
        <w:spacing w:after="0" w:line="120" w:lineRule="exact"/>
        <w:rPr>
          <w:sz w:val="10"/>
          <w:lang w:val="fr-FR"/>
        </w:rPr>
      </w:pPr>
    </w:p>
    <w:p w:rsidR="00811E87" w:rsidRPr="005966C5" w:rsidRDefault="00811E87" w:rsidP="00811E87">
      <w:pPr>
        <w:pStyle w:val="SingleTxt"/>
        <w:tabs>
          <w:tab w:val="clear" w:pos="1742"/>
        </w:tabs>
        <w:spacing w:after="0" w:line="120" w:lineRule="exact"/>
        <w:rPr>
          <w:sz w:val="10"/>
          <w:lang w:val="fr-FR"/>
        </w:rPr>
      </w:pPr>
    </w:p>
    <w:p w:rsidR="00357DA1" w:rsidRPr="005966C5" w:rsidRDefault="00811E87" w:rsidP="00811E8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r>
      <w:r w:rsidR="00357DA1" w:rsidRPr="005966C5">
        <w:rPr>
          <w:lang w:val="fr-FR"/>
        </w:rPr>
        <w:t>Turquie</w:t>
      </w:r>
    </w:p>
    <w:p w:rsidR="00811E87" w:rsidRPr="005966C5" w:rsidRDefault="00811E87" w:rsidP="00811E87">
      <w:pPr>
        <w:pStyle w:val="SingleTxt"/>
        <w:spacing w:after="0" w:line="120" w:lineRule="exact"/>
        <w:rPr>
          <w:sz w:val="10"/>
          <w:lang w:val="fr-FR"/>
        </w:rPr>
      </w:pPr>
    </w:p>
    <w:p w:rsidR="00811E87" w:rsidRPr="005966C5" w:rsidRDefault="00811E87" w:rsidP="00811E87">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CH"/>
        </w:rPr>
        <w:t>Le</w:t>
      </w:r>
      <w:r w:rsidRPr="005966C5">
        <w:rPr>
          <w:lang w:val="fr-FR"/>
        </w:rPr>
        <w:t xml:space="preserve"> Groupe de travail remercie le Gouvernement turc de l’avoir invité à se rendre dans le pays en novembre 2015</w:t>
      </w:r>
      <w:r w:rsidR="00E8201D">
        <w:rPr>
          <w:lang w:val="fr-FR"/>
        </w:rPr>
        <w:t xml:space="preserve"> </w:t>
      </w:r>
      <w:r w:rsidRPr="005966C5">
        <w:rPr>
          <w:lang w:val="fr-FR"/>
        </w:rPr>
        <w:t>et se réjouit à la perspective de cette visite.</w:t>
      </w:r>
    </w:p>
    <w:p w:rsidR="00811E87" w:rsidRPr="005966C5" w:rsidRDefault="00811E87" w:rsidP="00811E87">
      <w:pPr>
        <w:pStyle w:val="SingleTxt"/>
        <w:tabs>
          <w:tab w:val="clear" w:pos="1742"/>
        </w:tabs>
        <w:spacing w:after="0" w:line="120" w:lineRule="exact"/>
        <w:rPr>
          <w:sz w:val="10"/>
          <w:lang w:val="fr-FR"/>
        </w:rPr>
      </w:pPr>
    </w:p>
    <w:p w:rsidR="00811E87" w:rsidRPr="005966C5" w:rsidRDefault="00811E87" w:rsidP="00811E87">
      <w:pPr>
        <w:pStyle w:val="SingleTxt"/>
        <w:tabs>
          <w:tab w:val="clear" w:pos="1742"/>
        </w:tabs>
        <w:spacing w:after="0" w:line="120" w:lineRule="exact"/>
        <w:rPr>
          <w:sz w:val="10"/>
          <w:lang w:val="fr-FR"/>
        </w:rPr>
      </w:pPr>
    </w:p>
    <w:p w:rsidR="00357DA1" w:rsidRPr="005966C5" w:rsidRDefault="00357DA1" w:rsidP="00811E8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Émirats arabes unis</w:t>
      </w:r>
    </w:p>
    <w:p w:rsidR="00811E87" w:rsidRPr="005966C5" w:rsidRDefault="00811E87" w:rsidP="00811E87">
      <w:pPr>
        <w:pStyle w:val="SingleTxt"/>
        <w:spacing w:after="0" w:line="120" w:lineRule="exact"/>
        <w:rPr>
          <w:sz w:val="10"/>
          <w:lang w:val="fr-FR"/>
        </w:rPr>
      </w:pPr>
    </w:p>
    <w:p w:rsidR="00811E87" w:rsidRPr="005966C5" w:rsidRDefault="00811E87" w:rsidP="00811E87">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13</w:t>
      </w:r>
      <w:r w:rsidR="00811E87" w:rsidRPr="005966C5">
        <w:rPr>
          <w:lang w:val="fr-FR"/>
        </w:rPr>
        <w:t> </w:t>
      </w:r>
      <w:r w:rsidRPr="005966C5">
        <w:rPr>
          <w:lang w:val="fr-FR"/>
        </w:rPr>
        <w:t xml:space="preserve">septembre 2013, le Groupe de travail a demandé une invitation à effectuer une visite </w:t>
      </w:r>
      <w:r w:rsidRPr="005966C5">
        <w:rPr>
          <w:lang w:val="fr-CH"/>
        </w:rPr>
        <w:t>dans</w:t>
      </w:r>
      <w:r w:rsidRPr="005966C5">
        <w:rPr>
          <w:lang w:val="fr-FR"/>
        </w:rPr>
        <w:t xml:space="preserve"> le pays. Il n’a encore reçu aucune réponse malgré le rappel adressé au Gouvernement le 27</w:t>
      </w:r>
      <w:r w:rsidR="00811E87" w:rsidRPr="005966C5">
        <w:rPr>
          <w:lang w:val="fr-FR"/>
        </w:rPr>
        <w:t> </w:t>
      </w:r>
      <w:r w:rsidRPr="005966C5">
        <w:rPr>
          <w:lang w:val="fr-FR"/>
        </w:rPr>
        <w:t>octobre 2014. Il espère recevoir rapidement une réponse positive.</w:t>
      </w:r>
    </w:p>
    <w:p w:rsidR="00811E87" w:rsidRPr="005966C5" w:rsidRDefault="00811E87" w:rsidP="00811E87">
      <w:pPr>
        <w:pStyle w:val="SingleTxt"/>
        <w:tabs>
          <w:tab w:val="clear" w:pos="1742"/>
        </w:tabs>
        <w:spacing w:after="0" w:line="120" w:lineRule="exact"/>
        <w:rPr>
          <w:sz w:val="10"/>
          <w:lang w:val="fr-FR"/>
        </w:rPr>
      </w:pPr>
    </w:p>
    <w:p w:rsidR="00811E87" w:rsidRPr="005966C5" w:rsidRDefault="00811E87" w:rsidP="00811E87">
      <w:pPr>
        <w:pStyle w:val="SingleTxt"/>
        <w:tabs>
          <w:tab w:val="clear" w:pos="1742"/>
        </w:tabs>
        <w:spacing w:after="0" w:line="120" w:lineRule="exact"/>
        <w:rPr>
          <w:sz w:val="10"/>
          <w:lang w:val="fr-FR"/>
        </w:rPr>
      </w:pPr>
    </w:p>
    <w:p w:rsidR="00357DA1" w:rsidRPr="005966C5" w:rsidRDefault="00811E87" w:rsidP="00811E8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r>
      <w:r w:rsidR="00357DA1" w:rsidRPr="005966C5">
        <w:rPr>
          <w:lang w:val="fr-FR"/>
        </w:rPr>
        <w:t>Ukraine</w:t>
      </w:r>
    </w:p>
    <w:p w:rsidR="00811E87" w:rsidRPr="005966C5" w:rsidRDefault="00811E87" w:rsidP="00811E87">
      <w:pPr>
        <w:pStyle w:val="SingleTxt"/>
        <w:spacing w:after="0" w:line="120" w:lineRule="exact"/>
        <w:rPr>
          <w:sz w:val="10"/>
          <w:lang w:val="fr-FR"/>
        </w:rPr>
      </w:pPr>
    </w:p>
    <w:p w:rsidR="00811E87" w:rsidRPr="005966C5" w:rsidRDefault="00811E87" w:rsidP="00811E87">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CH"/>
        </w:rPr>
        <w:t>Le</w:t>
      </w:r>
      <w:r w:rsidRPr="005966C5">
        <w:rPr>
          <w:lang w:val="fr-FR"/>
        </w:rPr>
        <w:t xml:space="preserve"> Groupe de travail demeure extrêmement préoccupé par la situation en Ukraine, qui risque de favoriser la commission de disparitions forcées. Il rappelle les dispositions de l’article 7 de la Déclaration, qui dispose qu’aucune circonstance quelle qu’elle soit ne peut être invoquée pour justifier des disparitions forcées.</w:t>
      </w:r>
    </w:p>
    <w:p w:rsidR="00811E87" w:rsidRPr="005966C5" w:rsidRDefault="00811E87" w:rsidP="00811E87">
      <w:pPr>
        <w:pStyle w:val="SingleTxt"/>
        <w:tabs>
          <w:tab w:val="clear" w:pos="1742"/>
        </w:tabs>
        <w:spacing w:after="0" w:line="120" w:lineRule="exact"/>
        <w:rPr>
          <w:sz w:val="10"/>
          <w:lang w:val="fr-FR"/>
        </w:rPr>
      </w:pPr>
    </w:p>
    <w:p w:rsidR="00811E87" w:rsidRPr="005966C5" w:rsidRDefault="00811E87" w:rsidP="00811E87">
      <w:pPr>
        <w:pStyle w:val="SingleTxt"/>
        <w:tabs>
          <w:tab w:val="clear" w:pos="1742"/>
        </w:tabs>
        <w:spacing w:after="0" w:line="120" w:lineRule="exact"/>
        <w:rPr>
          <w:sz w:val="10"/>
          <w:lang w:val="fr-FR"/>
        </w:rPr>
      </w:pPr>
    </w:p>
    <w:p w:rsidR="00357DA1" w:rsidRPr="005966C5" w:rsidRDefault="00357DA1" w:rsidP="00811E8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Uruguay</w:t>
      </w:r>
    </w:p>
    <w:p w:rsidR="00811E87" w:rsidRPr="005966C5" w:rsidRDefault="00811E87" w:rsidP="00811E87">
      <w:pPr>
        <w:pStyle w:val="SingleTxt"/>
        <w:spacing w:after="0" w:line="120" w:lineRule="exact"/>
        <w:rPr>
          <w:sz w:val="10"/>
          <w:lang w:val="fr-FR"/>
        </w:rPr>
      </w:pPr>
    </w:p>
    <w:p w:rsidR="00811E87" w:rsidRPr="005966C5" w:rsidRDefault="00811E87" w:rsidP="00811E87">
      <w:pPr>
        <w:pStyle w:val="SingleTxt"/>
        <w:spacing w:after="0" w:line="120" w:lineRule="exact"/>
        <w:rPr>
          <w:sz w:val="10"/>
          <w:lang w:val="fr-FR"/>
        </w:rPr>
      </w:pPr>
    </w:p>
    <w:p w:rsidR="00811E87" w:rsidRPr="005966C5" w:rsidRDefault="00357DA1" w:rsidP="00811E87">
      <w:pPr>
        <w:pStyle w:val="SingleTxt"/>
        <w:numPr>
          <w:ilvl w:val="0"/>
          <w:numId w:val="8"/>
        </w:numPr>
        <w:tabs>
          <w:tab w:val="clear" w:pos="475"/>
          <w:tab w:val="num" w:pos="1742"/>
        </w:tabs>
        <w:ind w:left="1267"/>
        <w:rPr>
          <w:lang w:val="fr-FR"/>
        </w:rPr>
      </w:pPr>
      <w:r w:rsidRPr="005966C5">
        <w:rPr>
          <w:lang w:val="fr-FR"/>
        </w:rPr>
        <w:t>Le Groupe de travail encourage le Gouvernement uruguayen à renforcer et intensifier ses efforts pour garantir le droit des victimes de disparition forcée à la vérité et à la justice, conformément aux normes internationales.</w:t>
      </w:r>
    </w:p>
    <w:p w:rsidR="00811E87" w:rsidRPr="005966C5" w:rsidRDefault="00811E87" w:rsidP="00811E87">
      <w:pPr>
        <w:pStyle w:val="SingleTxt"/>
        <w:tabs>
          <w:tab w:val="clear" w:pos="1742"/>
        </w:tabs>
        <w:spacing w:after="0" w:line="120" w:lineRule="exact"/>
        <w:rPr>
          <w:sz w:val="10"/>
          <w:lang w:val="fr-FR"/>
        </w:rPr>
      </w:pPr>
    </w:p>
    <w:p w:rsidR="00811E87" w:rsidRPr="005966C5" w:rsidRDefault="00811E87" w:rsidP="00811E87">
      <w:pPr>
        <w:pStyle w:val="SingleTxt"/>
        <w:tabs>
          <w:tab w:val="clear" w:pos="1742"/>
        </w:tabs>
        <w:spacing w:after="0" w:line="120" w:lineRule="exact"/>
        <w:rPr>
          <w:sz w:val="10"/>
          <w:lang w:val="fr-FR"/>
        </w:rPr>
      </w:pPr>
    </w:p>
    <w:p w:rsidR="00357DA1" w:rsidRPr="005966C5" w:rsidRDefault="00357DA1" w:rsidP="00811E8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tab/>
      </w:r>
      <w:r w:rsidRPr="005966C5">
        <w:rPr>
          <w:lang w:val="fr-FR"/>
        </w:rPr>
        <w:tab/>
        <w:t>Yémen</w:t>
      </w:r>
    </w:p>
    <w:p w:rsidR="00811E87" w:rsidRPr="005966C5" w:rsidRDefault="00811E87" w:rsidP="00811E87">
      <w:pPr>
        <w:pStyle w:val="SingleTxt"/>
        <w:spacing w:after="0" w:line="120" w:lineRule="exact"/>
        <w:rPr>
          <w:sz w:val="10"/>
          <w:lang w:val="fr-FR"/>
        </w:rPr>
      </w:pPr>
    </w:p>
    <w:p w:rsidR="00811E87" w:rsidRPr="005966C5" w:rsidRDefault="00811E87" w:rsidP="00811E87">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lang w:val="fr-FR"/>
        </w:rPr>
      </w:pPr>
      <w:r w:rsidRPr="005966C5">
        <w:rPr>
          <w:lang w:val="fr-FR"/>
        </w:rPr>
        <w:t>Le Groupe de travail est préoccupé par la détérioration de la situation au Yémen, qui risque de favoriser la commission de disparitions forcées. Il rappelle les dispositions de l’article 7 de la Déclaration, qui dispose qu’aucune circonstance quelle qu’elle soit ne peut être invoquée pour justifier des disparitions forcées.</w:t>
      </w:r>
    </w:p>
    <w:p w:rsidR="00811E87" w:rsidRPr="005966C5" w:rsidRDefault="00811E87" w:rsidP="00811E87">
      <w:pPr>
        <w:pStyle w:val="SingleTxt"/>
        <w:tabs>
          <w:tab w:val="clear" w:pos="1742"/>
        </w:tabs>
        <w:spacing w:after="0" w:line="120" w:lineRule="exact"/>
        <w:rPr>
          <w:sz w:val="10"/>
          <w:lang w:val="fr-FR"/>
        </w:rPr>
      </w:pPr>
    </w:p>
    <w:p w:rsidR="00811E87" w:rsidRPr="005966C5" w:rsidRDefault="00811E87" w:rsidP="00811E87">
      <w:pPr>
        <w:pStyle w:val="SingleTxt"/>
        <w:tabs>
          <w:tab w:val="clear" w:pos="1742"/>
        </w:tabs>
        <w:spacing w:after="0" w:line="120" w:lineRule="exact"/>
        <w:rPr>
          <w:sz w:val="10"/>
          <w:lang w:val="fr-FR"/>
        </w:rPr>
      </w:pPr>
    </w:p>
    <w:p w:rsidR="00357DA1" w:rsidRPr="005966C5" w:rsidRDefault="00811E87" w:rsidP="00811E87">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FR"/>
        </w:rPr>
      </w:pPr>
      <w:r w:rsidRPr="005966C5">
        <w:rPr>
          <w:lang w:val="fr-FR"/>
        </w:rPr>
        <w:lastRenderedPageBreak/>
        <w:tab/>
      </w:r>
      <w:r w:rsidR="00357DA1" w:rsidRPr="005966C5">
        <w:rPr>
          <w:lang w:val="fr-FR"/>
        </w:rPr>
        <w:t>V.</w:t>
      </w:r>
      <w:r w:rsidRPr="005966C5">
        <w:rPr>
          <w:lang w:val="fr-FR"/>
        </w:rPr>
        <w:tab/>
      </w:r>
      <w:r w:rsidR="00357DA1" w:rsidRPr="005966C5">
        <w:rPr>
          <w:lang w:val="fr-FR"/>
        </w:rPr>
        <w:t>Conclusions et recommandations</w:t>
      </w:r>
    </w:p>
    <w:p w:rsidR="00811E87" w:rsidRPr="005966C5" w:rsidRDefault="00811E87" w:rsidP="00811E87">
      <w:pPr>
        <w:pStyle w:val="SingleTxt"/>
        <w:spacing w:after="0" w:line="120" w:lineRule="exact"/>
        <w:rPr>
          <w:sz w:val="10"/>
          <w:lang w:val="fr-FR"/>
        </w:rPr>
      </w:pPr>
    </w:p>
    <w:p w:rsidR="00811E87" w:rsidRPr="005966C5" w:rsidRDefault="00811E87" w:rsidP="00811E87">
      <w:pPr>
        <w:pStyle w:val="SingleTxt"/>
        <w:spacing w:after="0" w:line="120" w:lineRule="exact"/>
        <w:rPr>
          <w:sz w:val="10"/>
          <w:lang w:val="fr-FR"/>
        </w:rPr>
      </w:pP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t>Le Groupe de travail a achevé son étude sur les disparitions forcées ou involontaires et les droits économiques, sociaux et culturels (voir par.</w:t>
      </w:r>
      <w:r w:rsidR="006542C6" w:rsidRPr="005966C5">
        <w:rPr>
          <w:b/>
          <w:lang w:val="fr-FR"/>
        </w:rPr>
        <w:t> </w:t>
      </w:r>
      <w:r w:rsidRPr="005966C5">
        <w:rPr>
          <w:b/>
          <w:lang w:val="fr-FR"/>
        </w:rPr>
        <w:t>52 à 55 ci-dessus), qui figure dans un additif au présent rapport. Il continuera de mener des études sur des questions thématiques en rapport avec son mandat et a décidé que la prochaine étude qu’il réalisera portera sur la question des disparitions forcées dans le contexte des migrations.</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t xml:space="preserve">Il est triste de constater que la disparition forcée n’est pas un crime du passé, mais un crime </w:t>
      </w:r>
      <w:r w:rsidRPr="005966C5">
        <w:rPr>
          <w:b/>
          <w:lang w:val="fr-CH"/>
        </w:rPr>
        <w:t>qui</w:t>
      </w:r>
      <w:r w:rsidRPr="005966C5">
        <w:rPr>
          <w:b/>
          <w:lang w:val="fr-FR"/>
        </w:rPr>
        <w:t xml:space="preserve"> continue à être utilisé à travers le monde dans l’idée fausse et pernicieuse qu’elle est un bon moyen de préserver la sécurité nationale et de lutter contre le t</w:t>
      </w:r>
      <w:r w:rsidR="006542C6" w:rsidRPr="005966C5">
        <w:rPr>
          <w:b/>
          <w:lang w:val="fr-FR"/>
        </w:rPr>
        <w:t>errorisme ou le crime organisé.</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t>Au cours de la période considérée, le Groupe de travail a porté 384 cas de disparition nouvellement signalés à l’attention de 33 gouvernements. Il a appliqué la procédure d’action urgente dans 151 de ces cas, qui se seraient produits dans les trois mois ayant précédé leur signalement.</w:t>
      </w:r>
    </w:p>
    <w:p w:rsidR="00357DA1" w:rsidRPr="005966C5" w:rsidRDefault="00357DA1" w:rsidP="00357DA1">
      <w:pPr>
        <w:pStyle w:val="SingleTxt"/>
        <w:numPr>
          <w:ilvl w:val="0"/>
          <w:numId w:val="8"/>
        </w:numPr>
        <w:tabs>
          <w:tab w:val="clear" w:pos="475"/>
          <w:tab w:val="num" w:pos="1742"/>
        </w:tabs>
        <w:ind w:left="1267"/>
        <w:rPr>
          <w:b/>
          <w:spacing w:val="2"/>
          <w:lang w:val="fr-FR"/>
        </w:rPr>
      </w:pPr>
      <w:r w:rsidRPr="005966C5">
        <w:rPr>
          <w:b/>
          <w:spacing w:val="2"/>
          <w:lang w:val="fr-CH"/>
        </w:rPr>
        <w:t>L’année</w:t>
      </w:r>
      <w:r w:rsidRPr="005966C5">
        <w:rPr>
          <w:b/>
          <w:spacing w:val="2"/>
          <w:lang w:val="fr-FR"/>
        </w:rPr>
        <w:t xml:space="preserve"> 2015 marque le trente-cinquième anniversaire de la création du Groupe de travail. Celui-ci remercie le Gouvernement argentin de l’avoir invité à tenir sa 105</w:t>
      </w:r>
      <w:r w:rsidRPr="005966C5">
        <w:rPr>
          <w:b/>
          <w:spacing w:val="2"/>
          <w:vertAlign w:val="superscript"/>
          <w:lang w:val="fr-FR"/>
        </w:rPr>
        <w:t>e</w:t>
      </w:r>
      <w:r w:rsidRPr="005966C5">
        <w:rPr>
          <w:b/>
          <w:spacing w:val="2"/>
          <w:lang w:val="fr-FR"/>
        </w:rPr>
        <w:t xml:space="preserve"> session en Argentine, du 2 au 6</w:t>
      </w:r>
      <w:r w:rsidR="006542C6" w:rsidRPr="005966C5">
        <w:rPr>
          <w:b/>
          <w:spacing w:val="2"/>
          <w:lang w:val="fr-FR"/>
        </w:rPr>
        <w:t> </w:t>
      </w:r>
      <w:r w:rsidRPr="005966C5">
        <w:rPr>
          <w:b/>
          <w:spacing w:val="2"/>
          <w:lang w:val="fr-FR"/>
        </w:rPr>
        <w:t xml:space="preserve">mars 2015, dans un ancien centre de détention secret, pour marquer symboliquement cette date anniversaire. Beaucoup de progrès ont été accomplis au cours des trente-cinq dernières années pour ce qui est d’établir la vérité et de rendre justice aux victimes, bien que cela représente encore trop peu </w:t>
      </w:r>
      <w:r w:rsidR="00D83167">
        <w:rPr>
          <w:b/>
          <w:spacing w:val="2"/>
          <w:lang w:val="fr-FR"/>
        </w:rPr>
        <w:t>au</w:t>
      </w:r>
      <w:r w:rsidRPr="005966C5">
        <w:rPr>
          <w:b/>
          <w:spacing w:val="2"/>
          <w:lang w:val="fr-FR"/>
        </w:rPr>
        <w:t xml:space="preserve"> regard de la souffrance des familles qui sont encore à la recherche de leurs proches. Pendant la période considérée, le Groupe de travail n’a pu élucider que 65 cas de disparition forcée. Plus de 43</w:t>
      </w:r>
      <w:r w:rsidR="006542C6" w:rsidRPr="005966C5">
        <w:rPr>
          <w:b/>
          <w:spacing w:val="2"/>
          <w:lang w:val="fr-FR"/>
        </w:rPr>
        <w:t> </w:t>
      </w:r>
      <w:r w:rsidRPr="005966C5">
        <w:rPr>
          <w:b/>
          <w:spacing w:val="2"/>
          <w:lang w:val="fr-FR"/>
        </w:rPr>
        <w:t xml:space="preserve">000 cas demeurent non élucidés, souvent depuis des décennies. Cela tient notamment au manque de volonté des États, ainsi qu’à leur manque de capacités ou au peu d’efforts déployés pour faire la lumière sur le sort réservé aux personnes disparues et le lieu où elles se trouvent. Les États devraient d’urgence prendre en considération la souffrance des familles de victimes et redoubler d’efforts pour rechercher les personnes disparues. À cet égard, le Groupe de travail a souligné combien il importe de généraliser l’utilisation de l’expertise </w:t>
      </w:r>
      <w:r w:rsidR="006542C6" w:rsidRPr="005966C5">
        <w:rPr>
          <w:b/>
          <w:spacing w:val="2"/>
          <w:lang w:val="fr-FR"/>
        </w:rPr>
        <w:t>médico-légale et des tests ADN.</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t>En dépit du nombre important de cas, la sous-déclaration demeure un grave problème. Ce phénomène s’explique notamment par la crainte de représailles, les déficiences de l’administration de la justice, l’inefficacité des mécanismes de signalement, les systèmes d’impunité institutionnalisés, la pauvreté, l’analphabétisme, les barrières linguistiques, la culture du silence et les restrictions imposées à l’action de la société civile. Il importerait d’aider davantage les familles et les membres de la société civile afin de les rendre à même de signaler au Groupe de travail les cas de disparition forcée et, plus important encore, de continuer à travailler sur les questions relatives aux disparitions forcées.</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t xml:space="preserve">Le Groupe de travail ne peut pas s’acquitter de son mandat sans la coopération des États, en particulier informer les familles du sort de leurs proches ou du lieu où ils se trouvent. À cet égard, le Groupe de travail est préoccupé par le fait qu’un grand nombre </w:t>
      </w:r>
      <w:r w:rsidRPr="005966C5">
        <w:rPr>
          <w:b/>
          <w:lang w:val="fr-CH"/>
        </w:rPr>
        <w:t>des 84 États pour lesquels</w:t>
      </w:r>
      <w:r w:rsidRPr="005966C5">
        <w:rPr>
          <w:b/>
          <w:lang w:val="fr-FR"/>
        </w:rPr>
        <w:t xml:space="preserve"> des cas restent en suspens n’ont jamais répondu au Groupe de travail ou </w:t>
      </w:r>
      <w:r w:rsidRPr="005966C5">
        <w:rPr>
          <w:b/>
          <w:lang w:val="fr-CH"/>
        </w:rPr>
        <w:t xml:space="preserve">ont fourni des réponses ne comportant aucun </w:t>
      </w:r>
      <w:r w:rsidRPr="005966C5">
        <w:rPr>
          <w:b/>
          <w:lang w:val="fr-FR"/>
        </w:rPr>
        <w:t>renseignement pertinent. Il prie instamment tous les États de s’acquitter des obligations qui leur incombent en vertu de la Déclaration ainsi que des résolutions pertinentes de l’Assemblée générale et du Conseil des droits de l’homme, d’enquêter comme il convient sur les cas de disparition forcée et de coopérer avec le Groupe de travail.</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lastRenderedPageBreak/>
        <w:t xml:space="preserve">Au cours de la période considérée, le Groupe de travail a continué d’observer que la pratique des disparitions forcées </w:t>
      </w:r>
      <w:r w:rsidR="006542C6" w:rsidRPr="005966C5">
        <w:rPr>
          <w:b/>
          <w:lang w:val="fr-FR"/>
        </w:rPr>
        <w:t>« </w:t>
      </w:r>
      <w:r w:rsidRPr="005966C5">
        <w:rPr>
          <w:b/>
          <w:lang w:val="fr-FR"/>
        </w:rPr>
        <w:t>à court terme</w:t>
      </w:r>
      <w:r w:rsidR="006542C6" w:rsidRPr="005966C5">
        <w:rPr>
          <w:b/>
          <w:lang w:val="fr-FR"/>
        </w:rPr>
        <w:t> »</w:t>
      </w:r>
      <w:r w:rsidRPr="005966C5">
        <w:rPr>
          <w:b/>
          <w:lang w:val="fr-FR"/>
        </w:rPr>
        <w:t xml:space="preserve"> tendait à se systématiser dans un certain nombre de pays. Le Groupe de travail exprime sa vive préoccupation face à ce phénomène. Il souligne qu’aussi brève soit-elle, une disparition forcée doit être qualifiée comme telle et que les membres de la famille de toute personne privée de liberté doivent être informés avec précision et diligence de la détention de l’intéres</w:t>
      </w:r>
      <w:r w:rsidR="006542C6" w:rsidRPr="005966C5">
        <w:rPr>
          <w:b/>
          <w:lang w:val="fr-FR"/>
        </w:rPr>
        <w:t>sé et de son lieu de détention.</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t>Le Groupe de travail est également préoccupé par la détérioration de la situation dans un certain nombre de pays, ainsi qu’il a été indiqué dans le présent rapport. Il rappelle l’article 7 de la Déclaration, qui dispose qu’aucune circonstance quelle qu’elle soit, qu’il s’agisse d’une menace de guerre, d’une guerre, d’instabilité politique intérieure ou de toute autre situation d’exception, ne peut être invoquée pour justifier des disparitions forcées</w:t>
      </w:r>
      <w:r w:rsidR="006542C6" w:rsidRPr="005966C5">
        <w:rPr>
          <w:b/>
          <w:lang w:val="fr-FR"/>
        </w:rPr>
        <w:t>.</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t>Le Groupe de travail continue d’observer des menaces et des actes d’intimidation et de représailles systématiques à l’encontre de victimes de disparition forcée, notamment de membres de leur famille, de témoins et de défenseurs des droits de l’homme qui travaillent sur ces cas. Il invite les États à prendre des mesures spécifiques pour prévenir de tels actes, protéger les personnes qui travaillent sur les cas de disparition forcée et punir les auteurs de tels faits, en application des paragraphes 1 et 3 de l’article 13 de la Déclaration. Le Groupe de travail se déclare à nouveau en faveur de la désignation, pour l’ensemble du système des Nations Unies, d’un coordonnateur principal dont la mission serait de mobiliser toutes les parties prenantes, en particulier les États Membres, aux fins d</w:t>
      </w:r>
      <w:r w:rsidR="006542C6" w:rsidRPr="005966C5">
        <w:rPr>
          <w:b/>
          <w:lang w:val="fr-FR"/>
        </w:rPr>
        <w:t xml:space="preserve">’encourager </w:t>
      </w:r>
      <w:r w:rsidRPr="005966C5">
        <w:rPr>
          <w:b/>
          <w:lang w:val="fr-FR"/>
        </w:rPr>
        <w:t>la prévention des actes de représailles et d’intimidation auxquels expose la coopération avec l’Organisation des Nations Unies, ses représentants et ses mécanismes, ainsi que la protection contre de tels actes</w:t>
      </w:r>
      <w:r w:rsidR="006542C6" w:rsidRPr="005966C5">
        <w:rPr>
          <w:b/>
          <w:lang w:val="fr-FR"/>
        </w:rPr>
        <w:t xml:space="preserve">, et d’agir contre ceux qui s’en rendent coupables </w:t>
      </w:r>
      <w:r w:rsidRPr="005966C5">
        <w:rPr>
          <w:b/>
          <w:lang w:val="fr-FR"/>
        </w:rPr>
        <w:t>(voir A/HRC/27/49, par.</w:t>
      </w:r>
      <w:r w:rsidR="006542C6" w:rsidRPr="005966C5">
        <w:rPr>
          <w:b/>
          <w:lang w:val="fr-FR"/>
        </w:rPr>
        <w:t> </w:t>
      </w:r>
      <w:r w:rsidRPr="005966C5">
        <w:rPr>
          <w:b/>
          <w:lang w:val="fr-FR"/>
        </w:rPr>
        <w:t>119). Il regrette qu’aucun progrès n’ait été réalisé sur cette question au cours de la période considérée.</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t>Les visites sur place font partie intégrante des fonctions exercées par le Groupe de travail dans le cadre de son mandat. Elles lui permettent de mettre en lumière les pratiques suivies par les pays pour lutter contre les disparitions forcées, d’aider les États à réduire les obstacles auxquels se heurte la mise en œuvre de la Déclaration et d’assurer un contact direct avec les membres des familles des victimes. Le Groupe de travail remercie les Gouvernements albanais, soudanais, sri lankais et turc pour les invitations qu’ils lui ont adressées au cours de la période considérée. En outre, il salue l’appui fourni par les Gouvernements croate, monténégrin, péruvien et serbe lors des visites effectuées dans leur pays au cours de la période considérée. Au cours de cette période, le Groupe de travail a demandé à pouvoir se rendre en Afrique du Sud, en Albanie, à Bahreïn, en ex-République yougoslave de Macédoine et au Rwanda. Outre ces demandes, le Groupe de travail avait demandé à se rendre dans les pays suivants</w:t>
      </w:r>
      <w:r w:rsidR="00222FC9">
        <w:rPr>
          <w:b/>
          <w:lang w:val="fr-FR"/>
        </w:rPr>
        <w:t> </w:t>
      </w:r>
      <w:r w:rsidRPr="005966C5">
        <w:rPr>
          <w:b/>
          <w:lang w:val="fr-FR"/>
        </w:rPr>
        <w:t>: B</w:t>
      </w:r>
      <w:r w:rsidR="00D83167">
        <w:rPr>
          <w:b/>
          <w:lang w:val="fr-FR"/>
        </w:rPr>
        <w:t>a</w:t>
      </w:r>
      <w:r w:rsidRPr="005966C5">
        <w:rPr>
          <w:b/>
          <w:lang w:val="fr-FR"/>
        </w:rPr>
        <w:t>ngladesh, Bélarus, Burundi, Chine, Égypte, Émirats arabes unis, Fédération de Russie, Inde, Indonésie, Kenya, Népal, Nicaragua, Ouzbékistan, Philippines, République arabe syrienne, Soudan du Sud, Thaïlande et Zimbabwe. Aucune de ces requêtes n’a encore reçu de réponse favorable. D’autres pays, tels que l’Algérie et la République islamique d’Iran, ont invité le Groupe de travail ou ont confirmé une invitation, sans toutefois que les dates précises de la visite soient arrêtées. Le Groupe de travail demande donc à tous les États auxquels il a adressé une demande de visite d’y répondre favorablement, eu égard à la résolution 21/4 du Conseil des droits de l’homme, et à ceux qui ont accepté le principe d’une visite de lui communiquer dès q</w:t>
      </w:r>
      <w:r w:rsidR="006542C6" w:rsidRPr="005966C5">
        <w:rPr>
          <w:b/>
          <w:lang w:val="fr-FR"/>
        </w:rPr>
        <w:t>ue possible des dates précises.</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lastRenderedPageBreak/>
        <w:t>Le Groupe de travail invite une nouvelle fois les États qui n’ont pas encore signé ou ratifié la Convention internationale pour la protection de toutes les personnes contre les disparitions forcées à le faire au plus tôt et à reconnaître la compétence du Comité des disparitions forcées pour recevoir et examiner des communications présentées par des particuliers au titre de l’article 31 et des communications présentées par des États au titre de</w:t>
      </w:r>
      <w:r w:rsidR="006F2026" w:rsidRPr="005966C5">
        <w:rPr>
          <w:b/>
          <w:lang w:val="fr-FR"/>
        </w:rPr>
        <w:t xml:space="preserve"> l’article 32 de la Convention.</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CH"/>
        </w:rPr>
        <w:t>Le</w:t>
      </w:r>
      <w:r w:rsidRPr="005966C5">
        <w:rPr>
          <w:b/>
          <w:lang w:val="fr-FR"/>
        </w:rPr>
        <w:t xml:space="preserve"> Groupe de travail est préoccupé par le nombre croissant de cas d’enlèvements commis par des acteurs non étatiques, qui peuvent être assimilés à des disparitions forcées. Il a décidé de continuer d’examiner et d’étudier la question des enlèvements commis par des acteurs non étatiques afin de déterminer si ces situations relèvent de son mandat, et, dans l’affirmative, quelles mesures devraient être prises. Le Groupe de travail demande à toutes les parties prenantes de prendre des mesures appropriées à cet égard, de lui fournir des informations et de lui faire part de leurs vues sur cette question.</w:t>
      </w:r>
    </w:p>
    <w:p w:rsidR="00357DA1" w:rsidRPr="005966C5" w:rsidRDefault="00357DA1" w:rsidP="00357DA1">
      <w:pPr>
        <w:pStyle w:val="SingleTxt"/>
        <w:numPr>
          <w:ilvl w:val="0"/>
          <w:numId w:val="8"/>
        </w:numPr>
        <w:tabs>
          <w:tab w:val="clear" w:pos="475"/>
          <w:tab w:val="num" w:pos="1742"/>
        </w:tabs>
        <w:ind w:left="1267"/>
        <w:rPr>
          <w:b/>
          <w:lang w:val="fr-FR"/>
        </w:rPr>
      </w:pPr>
      <w:r w:rsidRPr="005966C5">
        <w:rPr>
          <w:b/>
          <w:lang w:val="fr-FR"/>
        </w:rPr>
        <w:t>Le Groupe de travail tient à remercier le Conseil des droits de l’homme et l’Assemblée générale d’avoir pris en considération son besoin de recevoir un appui supplémentaire, compte tenu de sa charge de travail considérable et de la diversité de ses activités, et de lui avoir ainsi alloué un poste supplémentaire au titre du budget ordinaire. Il tient également à remercier les États donateurs, notamment l’Argentine, la France et le Japon, pour l’appui continu qu’ils lui apportent, sous la forme notamment de contributions volontaires. Le Groupe de travail invite tous les États à lui fournir une aide accrue pour lui permettre de mieux s’acquitter de son mandat.</w:t>
      </w:r>
    </w:p>
    <w:p w:rsidR="00EF371D" w:rsidRPr="005966C5" w:rsidRDefault="00357DA1" w:rsidP="00357DA1">
      <w:pPr>
        <w:pStyle w:val="SingleTxt"/>
        <w:numPr>
          <w:ilvl w:val="0"/>
          <w:numId w:val="8"/>
        </w:numPr>
        <w:tabs>
          <w:tab w:val="clear" w:pos="475"/>
          <w:tab w:val="num" w:pos="1742"/>
        </w:tabs>
        <w:ind w:left="1267"/>
        <w:rPr>
          <w:lang w:val="fr-CH"/>
        </w:rPr>
      </w:pPr>
      <w:r w:rsidRPr="005966C5">
        <w:rPr>
          <w:b/>
          <w:lang w:val="fr-CH"/>
        </w:rPr>
        <w:t>L’obligation</w:t>
      </w:r>
      <w:r w:rsidRPr="005966C5">
        <w:rPr>
          <w:b/>
          <w:lang w:val="fr-FR"/>
        </w:rPr>
        <w:t xml:space="preserve"> de prévenir et d’éliminer les disparitions forcées et de garantir le droit des victimes à la vérité, à la justice et à une réparation reste inchangée bien que les contextes dans lequel les disparitions forcées se produisent ou dans lequel les politiques publiques sont conçues changent. Aussi, il est nécessaire de mettre en place de nouvelles stratégies pour lutter contre ce crime odieux et le Groupe de travail demande instamment aux États d’adopter de nouvelles mesures ou de renforcer les mesures existantes en vue de s’acquitter des obligations énoncées dans la Déclaration.</w:t>
      </w:r>
    </w:p>
    <w:p w:rsidR="00DF7EA9" w:rsidRPr="005966C5" w:rsidRDefault="00DF7EA9" w:rsidP="00005079">
      <w:pPr>
        <w:pStyle w:val="SingleTxt"/>
        <w:tabs>
          <w:tab w:val="clear" w:pos="1742"/>
        </w:tabs>
        <w:rPr>
          <w:lang w:val="fr-CH"/>
        </w:rPr>
        <w:sectPr w:rsidR="00DF7EA9" w:rsidRPr="005966C5" w:rsidSect="00414483">
          <w:headerReference w:type="even" r:id="rId20"/>
          <w:headerReference w:type="default" r:id="rId21"/>
          <w:footerReference w:type="even" r:id="rId22"/>
          <w:footerReference w:type="default" r:id="rId23"/>
          <w:endnotePr>
            <w:numFmt w:val="decimal"/>
          </w:endnotePr>
          <w:pgSz w:w="11909" w:h="16834"/>
          <w:pgMar w:top="1742" w:right="936" w:bottom="1898" w:left="936" w:header="576" w:footer="1030" w:gutter="0"/>
          <w:cols w:space="720"/>
          <w:noEndnote/>
          <w:docGrid w:linePitch="360"/>
        </w:sectPr>
      </w:pPr>
    </w:p>
    <w:p w:rsidR="00005079" w:rsidRPr="005966C5" w:rsidRDefault="00DF7EA9" w:rsidP="00DF7EA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5966C5">
        <w:rPr>
          <w:lang w:val="fr-CH"/>
        </w:rPr>
        <w:lastRenderedPageBreak/>
        <w:t>Annexe</w:t>
      </w:r>
      <w:r w:rsidR="00EF5FD1" w:rsidRPr="005966C5">
        <w:rPr>
          <w:lang w:val="fr-CH"/>
        </w:rPr>
        <w:t xml:space="preserve"> I</w:t>
      </w:r>
    </w:p>
    <w:p w:rsidR="00DF7EA9" w:rsidRPr="005966C5" w:rsidRDefault="00DF7EA9" w:rsidP="00DF7EA9">
      <w:pPr>
        <w:pStyle w:val="SingleTxt"/>
        <w:tabs>
          <w:tab w:val="clear" w:pos="1742"/>
        </w:tabs>
        <w:spacing w:after="0" w:line="120" w:lineRule="exact"/>
        <w:rPr>
          <w:sz w:val="10"/>
          <w:lang w:val="fr-CH"/>
        </w:rPr>
      </w:pPr>
    </w:p>
    <w:p w:rsidR="00DF7EA9" w:rsidRDefault="00DF7EA9" w:rsidP="00DF7EA9">
      <w:pPr>
        <w:pStyle w:val="SingleTxt"/>
        <w:tabs>
          <w:tab w:val="clear" w:pos="1742"/>
        </w:tabs>
        <w:jc w:val="right"/>
        <w:rPr>
          <w:lang w:val="fr-CH"/>
        </w:rPr>
      </w:pPr>
      <w:r w:rsidRPr="005966C5">
        <w:rPr>
          <w:lang w:val="fr-CH"/>
        </w:rPr>
        <w:t>[</w:t>
      </w:r>
      <w:r w:rsidRPr="005966C5">
        <w:rPr>
          <w:i/>
          <w:lang w:val="fr-CH"/>
        </w:rPr>
        <w:t>Anglais seulement</w:t>
      </w:r>
      <w:r w:rsidRPr="005966C5">
        <w:rPr>
          <w:lang w:val="fr-CH"/>
        </w:rPr>
        <w:t>]</w:t>
      </w:r>
    </w:p>
    <w:p w:rsidR="005D58CF" w:rsidRPr="005D58CF" w:rsidRDefault="005D58CF" w:rsidP="005D58CF">
      <w:pPr>
        <w:pStyle w:val="SingleTxt"/>
        <w:tabs>
          <w:tab w:val="clear" w:pos="1742"/>
        </w:tabs>
        <w:spacing w:after="0" w:line="120" w:lineRule="exact"/>
        <w:jc w:val="right"/>
        <w:rPr>
          <w:sz w:val="10"/>
          <w:lang w:val="fr-CH"/>
        </w:rPr>
      </w:pPr>
    </w:p>
    <w:p w:rsidR="005D58CF" w:rsidRPr="005D58CF" w:rsidRDefault="005D58CF" w:rsidP="005D58CF">
      <w:pPr>
        <w:pStyle w:val="SingleTxt"/>
        <w:tabs>
          <w:tab w:val="clear" w:pos="1742"/>
        </w:tabs>
        <w:spacing w:after="0" w:line="120" w:lineRule="exact"/>
        <w:jc w:val="right"/>
        <w:rPr>
          <w:sz w:val="10"/>
          <w:lang w:val="fr-CH"/>
        </w:rPr>
      </w:pPr>
    </w:p>
    <w:p w:rsidR="00DF7EA9" w:rsidRPr="005966C5" w:rsidRDefault="00D54692" w:rsidP="00542CD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966C5">
        <w:tab/>
      </w:r>
      <w:r w:rsidRPr="005966C5">
        <w:tab/>
        <w:t>Country visit requests and invitations extended</w:t>
      </w:r>
    </w:p>
    <w:p w:rsidR="00D54692" w:rsidRPr="005966C5" w:rsidRDefault="00D54692" w:rsidP="00542CD3">
      <w:pPr>
        <w:pStyle w:val="SingleTxt"/>
        <w:spacing w:after="0" w:line="120" w:lineRule="exact"/>
        <w:rPr>
          <w:sz w:val="10"/>
        </w:rPr>
      </w:pPr>
    </w:p>
    <w:p w:rsidR="00D54692" w:rsidRPr="005966C5" w:rsidRDefault="00D54692" w:rsidP="00542CD3">
      <w:pPr>
        <w:pStyle w:val="SingleTxt"/>
        <w:spacing w:after="0" w:line="120" w:lineRule="exact"/>
        <w:rPr>
          <w:sz w:val="10"/>
        </w:rPr>
      </w:pPr>
    </w:p>
    <w:tbl>
      <w:tblPr>
        <w:tblW w:w="737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4536"/>
        <w:gridCol w:w="2834"/>
      </w:tblGrid>
      <w:tr w:rsidR="00122C48" w:rsidRPr="005966C5" w:rsidTr="00ED4217">
        <w:trPr>
          <w:cantSplit/>
          <w:tblHeader/>
        </w:trPr>
        <w:tc>
          <w:tcPr>
            <w:tcW w:w="7370" w:type="dxa"/>
            <w:gridSpan w:val="2"/>
            <w:tcBorders>
              <w:top w:val="single" w:sz="12" w:space="0" w:color="auto"/>
              <w:bottom w:val="single" w:sz="4" w:space="0" w:color="auto"/>
            </w:tcBorders>
            <w:shd w:val="clear" w:color="auto" w:fill="auto"/>
            <w:vAlign w:val="bottom"/>
          </w:tcPr>
          <w:p w:rsidR="00122C48" w:rsidRPr="005966C5" w:rsidRDefault="00122C48" w:rsidP="00542CD3">
            <w:pPr>
              <w:spacing w:before="80" w:after="80" w:line="200" w:lineRule="exact"/>
              <w:rPr>
                <w:rFonts w:eastAsia="Times New Roman"/>
                <w:i/>
                <w:spacing w:val="0"/>
                <w:w w:val="100"/>
                <w:kern w:val="0"/>
                <w:sz w:val="16"/>
                <w:szCs w:val="20"/>
                <w:lang w:val="en-GB"/>
              </w:rPr>
            </w:pPr>
            <w:r w:rsidRPr="005966C5">
              <w:rPr>
                <w:rFonts w:eastAsia="Times New Roman"/>
                <w:i/>
                <w:spacing w:val="0"/>
                <w:w w:val="100"/>
                <w:kern w:val="0"/>
                <w:sz w:val="16"/>
                <w:szCs w:val="20"/>
                <w:lang w:val="en-GB"/>
              </w:rPr>
              <w:t>Invitations extended to the WGEID</w:t>
            </w:r>
          </w:p>
        </w:tc>
      </w:tr>
      <w:tr w:rsidR="00122C48" w:rsidRPr="005966C5" w:rsidTr="00ED4217">
        <w:trPr>
          <w:cantSplit/>
        </w:trPr>
        <w:tc>
          <w:tcPr>
            <w:tcW w:w="4536" w:type="dxa"/>
            <w:tcBorders>
              <w:top w:val="single" w:sz="4" w:space="0" w:color="auto"/>
              <w:bottom w:val="single" w:sz="12" w:space="0" w:color="auto"/>
            </w:tcBorders>
            <w:shd w:val="clear" w:color="auto" w:fill="auto"/>
          </w:tcPr>
          <w:p w:rsidR="00122C48" w:rsidRPr="005966C5" w:rsidRDefault="00122C48" w:rsidP="00542CD3">
            <w:pPr>
              <w:spacing w:before="80" w:after="80" w:line="200" w:lineRule="exact"/>
              <w:rPr>
                <w:rFonts w:eastAsia="Times New Roman"/>
                <w:i/>
                <w:spacing w:val="0"/>
                <w:w w:val="100"/>
                <w:kern w:val="0"/>
                <w:sz w:val="16"/>
                <w:szCs w:val="20"/>
                <w:lang w:val="en-GB"/>
              </w:rPr>
            </w:pPr>
            <w:r w:rsidRPr="005966C5">
              <w:rPr>
                <w:rFonts w:eastAsia="Times New Roman"/>
                <w:i/>
                <w:spacing w:val="0"/>
                <w:w w:val="100"/>
                <w:kern w:val="0"/>
                <w:sz w:val="16"/>
                <w:szCs w:val="20"/>
                <w:lang w:val="en-GB"/>
              </w:rPr>
              <w:t>Country</w:t>
            </w:r>
          </w:p>
        </w:tc>
        <w:tc>
          <w:tcPr>
            <w:tcW w:w="2834" w:type="dxa"/>
            <w:tcBorders>
              <w:top w:val="single" w:sz="4" w:space="0" w:color="auto"/>
              <w:bottom w:val="single" w:sz="12" w:space="0" w:color="auto"/>
            </w:tcBorders>
            <w:shd w:val="clear" w:color="auto" w:fill="auto"/>
          </w:tcPr>
          <w:p w:rsidR="00122C48" w:rsidRPr="005966C5" w:rsidRDefault="00122C48" w:rsidP="00542CD3">
            <w:pPr>
              <w:spacing w:before="80" w:after="80" w:line="200" w:lineRule="exact"/>
              <w:rPr>
                <w:rFonts w:eastAsia="Times New Roman"/>
                <w:i/>
                <w:spacing w:val="0"/>
                <w:w w:val="100"/>
                <w:kern w:val="0"/>
                <w:sz w:val="16"/>
                <w:szCs w:val="20"/>
                <w:lang w:val="en-GB"/>
              </w:rPr>
            </w:pPr>
            <w:r w:rsidRPr="005966C5">
              <w:rPr>
                <w:rFonts w:eastAsia="Times New Roman"/>
                <w:i/>
                <w:spacing w:val="0"/>
                <w:w w:val="100"/>
                <w:kern w:val="0"/>
                <w:sz w:val="16"/>
                <w:szCs w:val="20"/>
                <w:lang w:val="en-GB"/>
              </w:rPr>
              <w:t>Date</w:t>
            </w:r>
          </w:p>
        </w:tc>
      </w:tr>
      <w:tr w:rsidR="00122C48" w:rsidRPr="005966C5" w:rsidTr="00ED4217">
        <w:trPr>
          <w:cantSplit/>
        </w:trPr>
        <w:tc>
          <w:tcPr>
            <w:tcW w:w="4536" w:type="dxa"/>
            <w:tcBorders>
              <w:top w:val="single" w:sz="12" w:space="0" w:color="auto"/>
            </w:tcBorders>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Albania</w:t>
            </w:r>
          </w:p>
        </w:tc>
        <w:tc>
          <w:tcPr>
            <w:tcW w:w="2834" w:type="dxa"/>
            <w:tcBorders>
              <w:top w:val="single" w:sz="12" w:space="0" w:color="auto"/>
            </w:tcBorders>
            <w:shd w:val="clear" w:color="auto" w:fill="auto"/>
          </w:tcPr>
          <w:p w:rsidR="00122C48" w:rsidRPr="005966C5" w:rsidRDefault="00122C48" w:rsidP="00542CD3">
            <w:pPr>
              <w:spacing w:before="40" w:after="120" w:line="220" w:lineRule="exact"/>
              <w:rPr>
                <w:rFonts w:eastAsia="Times New Roman"/>
                <w:spacing w:val="0"/>
                <w:w w:val="100"/>
                <w:kern w:val="0"/>
                <w:sz w:val="18"/>
                <w:szCs w:val="18"/>
                <w:lang w:val="en-GB"/>
              </w:rPr>
            </w:pPr>
            <w:r w:rsidRPr="005966C5">
              <w:rPr>
                <w:rFonts w:eastAsia="Times New Roman"/>
                <w:spacing w:val="0"/>
                <w:w w:val="100"/>
                <w:kern w:val="0"/>
                <w:szCs w:val="20"/>
                <w:lang w:val="en-GB"/>
              </w:rPr>
              <w:t>tbd</w:t>
            </w:r>
          </w:p>
        </w:tc>
      </w:tr>
      <w:tr w:rsidR="00122C48" w:rsidRPr="005966C5" w:rsidTr="00ED4217">
        <w:trPr>
          <w:cantSplit/>
        </w:trPr>
        <w:tc>
          <w:tcPr>
            <w:tcW w:w="4536"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Algeria</w:t>
            </w:r>
            <w:r w:rsidRPr="005966C5">
              <w:rPr>
                <w:rStyle w:val="FootnoteReference"/>
                <w:rFonts w:eastAsia="Times New Roman"/>
                <w:color w:val="auto"/>
                <w:szCs w:val="20"/>
                <w:lang w:val="en-GB"/>
              </w:rPr>
              <w:footnoteReference w:id="27"/>
            </w:r>
          </w:p>
        </w:tc>
        <w:tc>
          <w:tcPr>
            <w:tcW w:w="283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tbd</w:t>
            </w:r>
          </w:p>
        </w:tc>
      </w:tr>
      <w:tr w:rsidR="00122C48" w:rsidRPr="005966C5" w:rsidTr="00ED4217">
        <w:trPr>
          <w:cantSplit/>
        </w:trPr>
        <w:tc>
          <w:tcPr>
            <w:tcW w:w="4536"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Ecuador</w:t>
            </w:r>
          </w:p>
        </w:tc>
        <w:tc>
          <w:tcPr>
            <w:tcW w:w="283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tbd</w:t>
            </w:r>
          </w:p>
        </w:tc>
      </w:tr>
      <w:tr w:rsidR="00122C48" w:rsidRPr="005966C5" w:rsidTr="00ED4217">
        <w:trPr>
          <w:cantSplit/>
        </w:trPr>
        <w:tc>
          <w:tcPr>
            <w:tcW w:w="4536"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Iran (Islamic Republic of)</w:t>
            </w:r>
            <w:r w:rsidRPr="005966C5">
              <w:rPr>
                <w:rStyle w:val="FootnoteReference"/>
                <w:rFonts w:eastAsia="Times New Roman"/>
                <w:color w:val="auto"/>
                <w:szCs w:val="20"/>
                <w:lang w:val="en-GB"/>
              </w:rPr>
              <w:footnoteReference w:id="28"/>
            </w:r>
          </w:p>
        </w:tc>
        <w:tc>
          <w:tcPr>
            <w:tcW w:w="283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tbd</w:t>
            </w:r>
          </w:p>
        </w:tc>
      </w:tr>
      <w:tr w:rsidR="00122C48" w:rsidRPr="005966C5" w:rsidTr="00ED4217">
        <w:trPr>
          <w:cantSplit/>
        </w:trPr>
        <w:tc>
          <w:tcPr>
            <w:tcW w:w="4536"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Kyrgyzstan</w:t>
            </w:r>
          </w:p>
        </w:tc>
        <w:tc>
          <w:tcPr>
            <w:tcW w:w="283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 xml:space="preserve">tbd </w:t>
            </w:r>
          </w:p>
        </w:tc>
      </w:tr>
      <w:tr w:rsidR="00122C48" w:rsidRPr="005966C5" w:rsidTr="00ED4217">
        <w:trPr>
          <w:cantSplit/>
        </w:trPr>
        <w:tc>
          <w:tcPr>
            <w:tcW w:w="4536"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Libya</w:t>
            </w:r>
          </w:p>
        </w:tc>
        <w:tc>
          <w:tcPr>
            <w:tcW w:w="283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tbd, postponed</w:t>
            </w:r>
          </w:p>
        </w:tc>
      </w:tr>
      <w:tr w:rsidR="00122C48" w:rsidRPr="005966C5" w:rsidTr="00ED4217">
        <w:trPr>
          <w:cantSplit/>
        </w:trPr>
        <w:tc>
          <w:tcPr>
            <w:tcW w:w="4536"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Sri Lanka</w:t>
            </w:r>
          </w:p>
        </w:tc>
        <w:tc>
          <w:tcPr>
            <w:tcW w:w="2834" w:type="dxa"/>
            <w:shd w:val="clear" w:color="auto" w:fill="auto"/>
          </w:tcPr>
          <w:p w:rsidR="00122C48" w:rsidRPr="005966C5" w:rsidRDefault="00122C48" w:rsidP="00542CD3">
            <w:pPr>
              <w:spacing w:before="40" w:after="120" w:line="220" w:lineRule="exact"/>
              <w:rPr>
                <w:rFonts w:eastAsia="Times New Roman"/>
                <w:spacing w:val="0"/>
                <w:w w:val="100"/>
                <w:kern w:val="0"/>
                <w:sz w:val="18"/>
                <w:szCs w:val="18"/>
                <w:lang w:val="en-GB"/>
              </w:rPr>
            </w:pPr>
            <w:r w:rsidRPr="005966C5">
              <w:rPr>
                <w:rFonts w:eastAsia="Times New Roman"/>
                <w:spacing w:val="0"/>
                <w:w w:val="100"/>
                <w:kern w:val="0"/>
                <w:szCs w:val="20"/>
                <w:lang w:val="en-GB"/>
              </w:rPr>
              <w:t>3-12 August 2015 (postponed)</w:t>
            </w:r>
          </w:p>
        </w:tc>
      </w:tr>
      <w:tr w:rsidR="00122C48" w:rsidRPr="005966C5" w:rsidTr="00ED4217">
        <w:trPr>
          <w:cantSplit/>
        </w:trPr>
        <w:tc>
          <w:tcPr>
            <w:tcW w:w="4536"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Sudan</w:t>
            </w:r>
          </w:p>
        </w:tc>
        <w:tc>
          <w:tcPr>
            <w:tcW w:w="2834" w:type="dxa"/>
            <w:shd w:val="clear" w:color="auto" w:fill="auto"/>
          </w:tcPr>
          <w:p w:rsidR="00122C48" w:rsidRPr="005966C5" w:rsidRDefault="00122C48" w:rsidP="00542CD3">
            <w:pPr>
              <w:spacing w:before="40" w:after="120" w:line="220" w:lineRule="exact"/>
              <w:rPr>
                <w:rFonts w:eastAsia="Times New Roman"/>
                <w:spacing w:val="0"/>
                <w:w w:val="100"/>
                <w:kern w:val="0"/>
                <w:sz w:val="18"/>
                <w:szCs w:val="18"/>
                <w:lang w:val="en-GB"/>
              </w:rPr>
            </w:pPr>
            <w:r w:rsidRPr="005966C5">
              <w:rPr>
                <w:rFonts w:eastAsia="Times New Roman"/>
                <w:spacing w:val="0"/>
                <w:w w:val="100"/>
                <w:kern w:val="0"/>
                <w:szCs w:val="20"/>
                <w:lang w:val="en-GB"/>
              </w:rPr>
              <w:t>tbd</w:t>
            </w:r>
          </w:p>
        </w:tc>
      </w:tr>
      <w:tr w:rsidR="00122C48" w:rsidRPr="005966C5" w:rsidTr="00ED4217">
        <w:trPr>
          <w:cantSplit/>
        </w:trPr>
        <w:tc>
          <w:tcPr>
            <w:tcW w:w="4536"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Turkey</w:t>
            </w:r>
          </w:p>
        </w:tc>
        <w:tc>
          <w:tcPr>
            <w:tcW w:w="283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16-20 November 2015</w:t>
            </w:r>
          </w:p>
        </w:tc>
      </w:tr>
      <w:tr w:rsidR="00122C48" w:rsidRPr="005966C5" w:rsidTr="00ED4217">
        <w:trPr>
          <w:cantSplit/>
        </w:trPr>
        <w:tc>
          <w:tcPr>
            <w:tcW w:w="4536"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Tajikistan</w:t>
            </w:r>
          </w:p>
        </w:tc>
        <w:tc>
          <w:tcPr>
            <w:tcW w:w="283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tbd</w:t>
            </w:r>
          </w:p>
        </w:tc>
      </w:tr>
    </w:tbl>
    <w:p w:rsidR="00D54692" w:rsidRPr="005966C5" w:rsidRDefault="00D54692" w:rsidP="00542CD3">
      <w:pPr>
        <w:pStyle w:val="SingleTxt"/>
      </w:pPr>
    </w:p>
    <w:tbl>
      <w:tblPr>
        <w:tblW w:w="0" w:type="auto"/>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658"/>
        <w:gridCol w:w="2408"/>
        <w:gridCol w:w="2304"/>
      </w:tblGrid>
      <w:tr w:rsidR="00122C48" w:rsidRPr="005966C5" w:rsidTr="00ED4217">
        <w:trPr>
          <w:cantSplit/>
          <w:tblHeader/>
        </w:trPr>
        <w:tc>
          <w:tcPr>
            <w:tcW w:w="7370" w:type="dxa"/>
            <w:gridSpan w:val="3"/>
            <w:tcBorders>
              <w:top w:val="single" w:sz="12" w:space="0" w:color="auto"/>
              <w:bottom w:val="single" w:sz="4" w:space="0" w:color="auto"/>
            </w:tcBorders>
            <w:shd w:val="clear" w:color="auto" w:fill="auto"/>
            <w:vAlign w:val="bottom"/>
          </w:tcPr>
          <w:p w:rsidR="00122C48" w:rsidRPr="005966C5" w:rsidRDefault="00122C48" w:rsidP="00542CD3">
            <w:pPr>
              <w:spacing w:before="80" w:after="80" w:line="200" w:lineRule="exact"/>
              <w:rPr>
                <w:rFonts w:eastAsia="Times New Roman"/>
                <w:i/>
                <w:spacing w:val="0"/>
                <w:w w:val="100"/>
                <w:kern w:val="0"/>
                <w:sz w:val="16"/>
                <w:szCs w:val="20"/>
                <w:lang w:val="en-GB"/>
              </w:rPr>
            </w:pPr>
            <w:r w:rsidRPr="005966C5">
              <w:rPr>
                <w:rFonts w:eastAsia="Times New Roman"/>
                <w:i/>
                <w:spacing w:val="0"/>
                <w:w w:val="100"/>
                <w:kern w:val="0"/>
                <w:sz w:val="16"/>
                <w:szCs w:val="20"/>
                <w:lang w:val="en-GB"/>
              </w:rPr>
              <w:t xml:space="preserve">Visits requested by the WGEID </w:t>
            </w:r>
          </w:p>
        </w:tc>
      </w:tr>
      <w:tr w:rsidR="00122C48" w:rsidRPr="005966C5" w:rsidTr="00ED4217">
        <w:trPr>
          <w:cantSplit/>
          <w:tblHeader/>
        </w:trPr>
        <w:tc>
          <w:tcPr>
            <w:tcW w:w="2658" w:type="dxa"/>
            <w:tcBorders>
              <w:top w:val="single" w:sz="4" w:space="0" w:color="auto"/>
              <w:bottom w:val="single" w:sz="12" w:space="0" w:color="auto"/>
            </w:tcBorders>
            <w:shd w:val="clear" w:color="auto" w:fill="auto"/>
          </w:tcPr>
          <w:p w:rsidR="00122C48" w:rsidRPr="005966C5" w:rsidRDefault="00122C48" w:rsidP="00542CD3">
            <w:pPr>
              <w:spacing w:before="80" w:after="80" w:line="200" w:lineRule="exact"/>
              <w:rPr>
                <w:rFonts w:eastAsia="Times New Roman"/>
                <w:i/>
                <w:spacing w:val="0"/>
                <w:w w:val="100"/>
                <w:kern w:val="0"/>
                <w:sz w:val="16"/>
                <w:szCs w:val="20"/>
                <w:lang w:val="en-GB"/>
              </w:rPr>
            </w:pPr>
            <w:r w:rsidRPr="005966C5">
              <w:rPr>
                <w:rFonts w:eastAsia="Times New Roman"/>
                <w:i/>
                <w:spacing w:val="0"/>
                <w:w w:val="100"/>
                <w:kern w:val="0"/>
                <w:sz w:val="16"/>
                <w:szCs w:val="20"/>
                <w:lang w:val="en-GB"/>
              </w:rPr>
              <w:t>Country</w:t>
            </w:r>
          </w:p>
        </w:tc>
        <w:tc>
          <w:tcPr>
            <w:tcW w:w="2408" w:type="dxa"/>
            <w:tcBorders>
              <w:top w:val="single" w:sz="4" w:space="0" w:color="auto"/>
              <w:bottom w:val="single" w:sz="12" w:space="0" w:color="auto"/>
            </w:tcBorders>
            <w:shd w:val="clear" w:color="auto" w:fill="auto"/>
          </w:tcPr>
          <w:p w:rsidR="00122C48" w:rsidRPr="005966C5" w:rsidRDefault="00122C48" w:rsidP="00542CD3">
            <w:pPr>
              <w:spacing w:before="80" w:after="80" w:line="200" w:lineRule="exact"/>
              <w:rPr>
                <w:rFonts w:eastAsia="Times New Roman"/>
                <w:i/>
                <w:spacing w:val="0"/>
                <w:w w:val="100"/>
                <w:kern w:val="0"/>
                <w:sz w:val="16"/>
                <w:szCs w:val="20"/>
                <w:lang w:val="en-GB"/>
              </w:rPr>
            </w:pPr>
            <w:r w:rsidRPr="005966C5">
              <w:rPr>
                <w:rFonts w:eastAsia="Times New Roman"/>
                <w:i/>
                <w:spacing w:val="0"/>
                <w:w w:val="100"/>
                <w:kern w:val="0"/>
                <w:sz w:val="16"/>
                <w:szCs w:val="20"/>
                <w:lang w:val="en-GB"/>
              </w:rPr>
              <w:t>Request sent</w:t>
            </w:r>
          </w:p>
        </w:tc>
        <w:tc>
          <w:tcPr>
            <w:tcW w:w="2304" w:type="dxa"/>
            <w:tcBorders>
              <w:top w:val="single" w:sz="4" w:space="0" w:color="auto"/>
              <w:bottom w:val="single" w:sz="12" w:space="0" w:color="auto"/>
            </w:tcBorders>
            <w:shd w:val="clear" w:color="auto" w:fill="auto"/>
          </w:tcPr>
          <w:p w:rsidR="00122C48" w:rsidRPr="005966C5" w:rsidRDefault="00122C48" w:rsidP="00542CD3">
            <w:pPr>
              <w:spacing w:before="80" w:after="80" w:line="200" w:lineRule="exact"/>
              <w:rPr>
                <w:rFonts w:eastAsia="Times New Roman"/>
                <w:i/>
                <w:spacing w:val="0"/>
                <w:w w:val="100"/>
                <w:kern w:val="0"/>
                <w:sz w:val="16"/>
                <w:szCs w:val="20"/>
                <w:lang w:val="en-GB"/>
              </w:rPr>
            </w:pPr>
            <w:r w:rsidRPr="005966C5">
              <w:rPr>
                <w:rFonts w:eastAsia="Times New Roman"/>
                <w:i/>
                <w:spacing w:val="0"/>
                <w:w w:val="100"/>
                <w:kern w:val="0"/>
                <w:sz w:val="16"/>
                <w:szCs w:val="20"/>
                <w:lang w:val="en-GB"/>
              </w:rPr>
              <w:t>Last reminder sent</w:t>
            </w:r>
          </w:p>
        </w:tc>
      </w:tr>
      <w:tr w:rsidR="00122C48" w:rsidRPr="005966C5" w:rsidTr="00ED4217">
        <w:trPr>
          <w:cantSplit/>
        </w:trPr>
        <w:tc>
          <w:tcPr>
            <w:tcW w:w="2658" w:type="dxa"/>
            <w:tcBorders>
              <w:top w:val="single" w:sz="12" w:space="0" w:color="auto"/>
            </w:tcBorders>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Bahrain</w:t>
            </w:r>
          </w:p>
        </w:tc>
        <w:tc>
          <w:tcPr>
            <w:tcW w:w="2408" w:type="dxa"/>
            <w:tcBorders>
              <w:top w:val="single" w:sz="12" w:space="0" w:color="auto"/>
            </w:tcBorders>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27 October 2014</w:t>
            </w:r>
          </w:p>
        </w:tc>
        <w:tc>
          <w:tcPr>
            <w:tcW w:w="2304" w:type="dxa"/>
            <w:tcBorders>
              <w:top w:val="single" w:sz="12" w:space="0" w:color="auto"/>
            </w:tcBorders>
            <w:shd w:val="clear" w:color="auto" w:fill="auto"/>
          </w:tcPr>
          <w:p w:rsidR="00122C48" w:rsidRPr="005966C5" w:rsidRDefault="00122C48" w:rsidP="00542CD3">
            <w:pPr>
              <w:suppressAutoHyphens/>
              <w:spacing w:line="240" w:lineRule="atLeast"/>
              <w:rPr>
                <w:rFonts w:eastAsia="Times New Roman"/>
                <w:spacing w:val="0"/>
                <w:w w:val="100"/>
                <w:kern w:val="0"/>
                <w:szCs w:val="20"/>
                <w:lang w:val="en-GB"/>
              </w:rPr>
            </w:pPr>
            <w:r w:rsidRPr="005966C5">
              <w:rPr>
                <w:rFonts w:eastAsia="Times New Roman"/>
                <w:spacing w:val="0"/>
                <w:w w:val="100"/>
                <w:kern w:val="0"/>
                <w:szCs w:val="20"/>
                <w:lang w:val="en-GB"/>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Bangladesh</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 xml:space="preserve">12 March 2013 </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Belarus</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30 June 2011</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Burundi</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27 May 2009</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27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China</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19 February 2013</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Egypt</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30 June 2011</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27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India</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16 August 2010</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Indonesia</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12 December 2006</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Kenya</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19 February 2013</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Nepal</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12 May 2006</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27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Nicaragua</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23 May 2006</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27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Philippines</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3 April 2013</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Russian Federation</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 November 2006</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0"/>
                <w:lang w:val="en-GB"/>
              </w:rPr>
            </w:pPr>
            <w:r w:rsidRPr="005966C5">
              <w:rPr>
                <w:rFonts w:eastAsia="Times New Roman"/>
                <w:spacing w:val="0"/>
                <w:w w:val="100"/>
                <w:kern w:val="0"/>
                <w:szCs w:val="20"/>
                <w:lang w:val="en-GB"/>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lastRenderedPageBreak/>
              <w:t>Rwanda</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27 October 2014</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4"/>
                <w:highlight w:val="yellow"/>
                <w:lang w:val="en-GB" w:eastAsia="zh-CN"/>
              </w:rPr>
            </w:pPr>
            <w:r w:rsidRPr="005966C5">
              <w:rPr>
                <w:rFonts w:eastAsia="Times New Roman"/>
                <w:spacing w:val="0"/>
                <w:w w:val="100"/>
                <w:kern w:val="0"/>
                <w:szCs w:val="24"/>
                <w:lang w:val="en-GB" w:eastAsia="zh-CN"/>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South Africa</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28 October 2014</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South Sudan</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29 August 2011</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Syrian Arab Republic</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19 September 2011</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27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Thailand</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30 June 2011</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28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0"/>
                <w:lang w:val="en-GB"/>
              </w:rPr>
              <w:t>The former Yugoslav Republic of Macedonia</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0"/>
                <w:lang w:val="en-GB"/>
              </w:rPr>
              <w:t>27 October 2014</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0"/>
                <w:lang w:val="en-GB"/>
              </w:rPr>
              <w:t>27 October 2014</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United Arab Emirates</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13 September 2013</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 xml:space="preserve">27 October 2014 </w:t>
            </w:r>
          </w:p>
        </w:tc>
      </w:tr>
      <w:tr w:rsidR="00122C48" w:rsidRPr="005966C5" w:rsidTr="00ED4217">
        <w:trPr>
          <w:cantSplit/>
        </w:trPr>
        <w:tc>
          <w:tcPr>
            <w:tcW w:w="265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Uzbekistan</w:t>
            </w:r>
          </w:p>
        </w:tc>
        <w:tc>
          <w:tcPr>
            <w:tcW w:w="2408"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30 June 2011</w:t>
            </w:r>
          </w:p>
        </w:tc>
        <w:tc>
          <w:tcPr>
            <w:tcW w:w="2304" w:type="dxa"/>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28 October 2014</w:t>
            </w:r>
          </w:p>
        </w:tc>
      </w:tr>
      <w:tr w:rsidR="00122C48" w:rsidRPr="005966C5" w:rsidTr="00ED4217">
        <w:trPr>
          <w:cantSplit/>
        </w:trPr>
        <w:tc>
          <w:tcPr>
            <w:tcW w:w="2658" w:type="dxa"/>
            <w:tcBorders>
              <w:bottom w:val="single" w:sz="12" w:space="0" w:color="auto"/>
            </w:tcBorders>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Zimbabwe</w:t>
            </w:r>
          </w:p>
        </w:tc>
        <w:tc>
          <w:tcPr>
            <w:tcW w:w="2408" w:type="dxa"/>
            <w:tcBorders>
              <w:bottom w:val="single" w:sz="12" w:space="0" w:color="auto"/>
            </w:tcBorders>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20 July 2009</w:t>
            </w:r>
          </w:p>
        </w:tc>
        <w:tc>
          <w:tcPr>
            <w:tcW w:w="2304" w:type="dxa"/>
            <w:tcBorders>
              <w:bottom w:val="single" w:sz="12" w:space="0" w:color="auto"/>
            </w:tcBorders>
            <w:shd w:val="clear" w:color="auto" w:fill="auto"/>
          </w:tcPr>
          <w:p w:rsidR="00122C48" w:rsidRPr="005966C5" w:rsidRDefault="00122C48" w:rsidP="00542CD3">
            <w:pPr>
              <w:spacing w:before="40" w:after="120" w:line="220" w:lineRule="exact"/>
              <w:rPr>
                <w:rFonts w:eastAsia="Times New Roman"/>
                <w:spacing w:val="0"/>
                <w:w w:val="100"/>
                <w:kern w:val="0"/>
                <w:szCs w:val="24"/>
                <w:lang w:val="en-GB" w:eastAsia="zh-CN"/>
              </w:rPr>
            </w:pPr>
            <w:r w:rsidRPr="005966C5">
              <w:rPr>
                <w:rFonts w:eastAsia="Times New Roman"/>
                <w:spacing w:val="0"/>
                <w:w w:val="100"/>
                <w:kern w:val="0"/>
                <w:szCs w:val="24"/>
                <w:lang w:val="en-GB" w:eastAsia="zh-CN"/>
              </w:rPr>
              <w:t>28 October 2014</w:t>
            </w:r>
          </w:p>
        </w:tc>
      </w:tr>
    </w:tbl>
    <w:p w:rsidR="00122C48" w:rsidRPr="005966C5" w:rsidRDefault="00122C48" w:rsidP="00542CD3">
      <w:pPr>
        <w:pStyle w:val="SingleTxt"/>
      </w:pPr>
    </w:p>
    <w:p w:rsidR="00122C48" w:rsidRPr="005966C5" w:rsidRDefault="00122C48" w:rsidP="00D54692">
      <w:pPr>
        <w:pStyle w:val="SingleTxt"/>
      </w:pPr>
    </w:p>
    <w:p w:rsidR="00122C48" w:rsidRPr="005966C5" w:rsidRDefault="00122C48" w:rsidP="00D54692">
      <w:pPr>
        <w:pStyle w:val="SingleTxt"/>
        <w:sectPr w:rsidR="00122C48" w:rsidRPr="005966C5" w:rsidSect="00414483">
          <w:footnotePr>
            <w:numRestart w:val="eachSect"/>
          </w:footnotePr>
          <w:endnotePr>
            <w:numFmt w:val="decimal"/>
          </w:endnotePr>
          <w:pgSz w:w="11909" w:h="16834"/>
          <w:pgMar w:top="1742" w:right="936" w:bottom="1898" w:left="936" w:header="576" w:footer="1030" w:gutter="0"/>
          <w:cols w:space="720"/>
          <w:noEndnote/>
          <w:docGrid w:linePitch="360"/>
        </w:sectPr>
      </w:pPr>
    </w:p>
    <w:p w:rsidR="00EF5FD1" w:rsidRPr="005966C5" w:rsidRDefault="00EF5FD1" w:rsidP="000B45A9">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966C5">
        <w:lastRenderedPageBreak/>
        <w:t>Annexe II</w:t>
      </w:r>
    </w:p>
    <w:p w:rsidR="002058FC" w:rsidRPr="005966C5" w:rsidRDefault="002058FC" w:rsidP="002058FC">
      <w:pPr>
        <w:pStyle w:val="SingleTxt"/>
        <w:spacing w:after="0" w:line="120" w:lineRule="exact"/>
        <w:rPr>
          <w:sz w:val="10"/>
        </w:rPr>
      </w:pPr>
    </w:p>
    <w:p w:rsidR="00EF5FD1" w:rsidRDefault="002058FC" w:rsidP="0017714A">
      <w:pPr>
        <w:pStyle w:val="SingleTxt"/>
        <w:ind w:right="0"/>
        <w:jc w:val="right"/>
      </w:pPr>
      <w:r w:rsidRPr="005966C5">
        <w:t>[</w:t>
      </w:r>
      <w:r w:rsidRPr="005966C5">
        <w:rPr>
          <w:i/>
        </w:rPr>
        <w:t>Anglais seulement</w:t>
      </w:r>
      <w:r w:rsidRPr="005966C5">
        <w:t>]</w:t>
      </w:r>
    </w:p>
    <w:p w:rsidR="00487C53" w:rsidRPr="00487C53" w:rsidRDefault="00487C53" w:rsidP="00487C53">
      <w:pPr>
        <w:pStyle w:val="SingleTxt"/>
        <w:spacing w:after="0" w:line="120" w:lineRule="exact"/>
        <w:ind w:right="0"/>
        <w:jc w:val="right"/>
        <w:rPr>
          <w:sz w:val="10"/>
        </w:rPr>
      </w:pPr>
    </w:p>
    <w:p w:rsidR="00487C53" w:rsidRPr="00487C53" w:rsidRDefault="00487C53" w:rsidP="00487C53">
      <w:pPr>
        <w:pStyle w:val="SingleTxt"/>
        <w:spacing w:after="0" w:line="120" w:lineRule="exact"/>
        <w:ind w:right="0"/>
        <w:jc w:val="right"/>
        <w:rPr>
          <w:sz w:val="10"/>
        </w:rPr>
      </w:pPr>
    </w:p>
    <w:p w:rsidR="00EF5FD1" w:rsidRPr="005966C5" w:rsidRDefault="00ED4217" w:rsidP="00ED4217">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en-GB"/>
        </w:rPr>
      </w:pPr>
      <w:r w:rsidRPr="005966C5">
        <w:rPr>
          <w:lang w:val="en-GB"/>
        </w:rPr>
        <w:t>Statistical summary: cases of enforced or involuntary disappearance reported to the Working Group between 1980 and 2015, and general allegations transmitted</w:t>
      </w:r>
    </w:p>
    <w:p w:rsidR="00ED4217" w:rsidRPr="005966C5" w:rsidRDefault="00ED4217" w:rsidP="00ED4217">
      <w:pPr>
        <w:pStyle w:val="SingleTxt"/>
        <w:spacing w:after="0" w:line="120" w:lineRule="exact"/>
        <w:rPr>
          <w:sz w:val="10"/>
          <w:lang w:val="en-GB"/>
        </w:rPr>
      </w:pPr>
    </w:p>
    <w:p w:rsidR="00ED4217" w:rsidRPr="005966C5" w:rsidRDefault="00ED4217" w:rsidP="00ED4217">
      <w:pPr>
        <w:pStyle w:val="SingleTxt"/>
        <w:spacing w:after="0" w:line="120" w:lineRule="exact"/>
        <w:rPr>
          <w:sz w:val="10"/>
        </w:rPr>
      </w:pPr>
    </w:p>
    <w:tbl>
      <w:tblPr>
        <w:tblW w:w="12201"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1985"/>
        <w:gridCol w:w="709"/>
        <w:gridCol w:w="709"/>
        <w:gridCol w:w="709"/>
        <w:gridCol w:w="708"/>
        <w:gridCol w:w="993"/>
        <w:gridCol w:w="708"/>
        <w:gridCol w:w="851"/>
        <w:gridCol w:w="992"/>
        <w:gridCol w:w="709"/>
        <w:gridCol w:w="992"/>
        <w:gridCol w:w="567"/>
        <w:gridCol w:w="903"/>
        <w:gridCol w:w="666"/>
      </w:tblGrid>
      <w:tr w:rsidR="00222FC9" w:rsidRPr="005966C5" w:rsidTr="00DA012D">
        <w:trPr>
          <w:cantSplit/>
          <w:tblHeader/>
        </w:trPr>
        <w:tc>
          <w:tcPr>
            <w:tcW w:w="1985" w:type="dxa"/>
            <w:vMerge w:val="restart"/>
            <w:tcBorders>
              <w:top w:val="single" w:sz="4" w:space="0" w:color="auto"/>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States/entities</w:t>
            </w:r>
          </w:p>
        </w:tc>
        <w:tc>
          <w:tcPr>
            <w:tcW w:w="2835" w:type="dxa"/>
            <w:gridSpan w:val="4"/>
            <w:tcBorders>
              <w:top w:val="single" w:sz="4" w:space="0" w:color="auto"/>
              <w:bottom w:val="single" w:sz="4" w:space="0" w:color="auto"/>
              <w:right w:val="single" w:sz="24" w:space="0" w:color="FFFFFF" w:themeColor="background1"/>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Cases transmitted to the Government</w:t>
            </w:r>
          </w:p>
        </w:tc>
        <w:tc>
          <w:tcPr>
            <w:tcW w:w="1701"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Cases clarified by:</w:t>
            </w:r>
          </w:p>
        </w:tc>
        <w:tc>
          <w:tcPr>
            <w:tcW w:w="2552" w:type="dxa"/>
            <w:gridSpan w:val="3"/>
            <w:tcBorders>
              <w:top w:val="single" w:sz="4" w:space="0" w:color="auto"/>
              <w:left w:val="single" w:sz="24" w:space="0" w:color="FFFFFF" w:themeColor="background1"/>
              <w:bottom w:val="single" w:sz="4"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Status of person at date of clarification</w:t>
            </w:r>
          </w:p>
        </w:tc>
        <w:tc>
          <w:tcPr>
            <w:tcW w:w="992" w:type="dxa"/>
            <w:vMerge w:val="restart"/>
            <w:tcBorders>
              <w:top w:val="single" w:sz="4" w:space="0" w:color="auto"/>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Discontinued cases</w:t>
            </w:r>
          </w:p>
        </w:tc>
        <w:tc>
          <w:tcPr>
            <w:tcW w:w="567" w:type="dxa"/>
            <w:vMerge w:val="restart"/>
            <w:tcBorders>
              <w:top w:val="single" w:sz="4" w:space="0" w:color="auto"/>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Closed cases</w:t>
            </w:r>
          </w:p>
        </w:tc>
        <w:tc>
          <w:tcPr>
            <w:tcW w:w="1569" w:type="dxa"/>
            <w:gridSpan w:val="2"/>
            <w:tcBorders>
              <w:top w:val="single" w:sz="4" w:space="0" w:color="auto"/>
              <w:bottom w:val="single" w:sz="4"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General Allegation</w:t>
            </w:r>
          </w:p>
        </w:tc>
      </w:tr>
      <w:tr w:rsidR="00222FC9" w:rsidRPr="005966C5" w:rsidTr="00DA012D">
        <w:trPr>
          <w:cantSplit/>
          <w:tblHeader/>
        </w:trPr>
        <w:tc>
          <w:tcPr>
            <w:tcW w:w="1985" w:type="dxa"/>
            <w:vMerge/>
            <w:tcBorders>
              <w:top w:val="single" w:sz="12" w:space="0" w:color="auto"/>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1418" w:type="dxa"/>
            <w:gridSpan w:val="2"/>
            <w:tcBorders>
              <w:top w:val="single" w:sz="4" w:space="0" w:color="auto"/>
              <w:bottom w:val="single" w:sz="4" w:space="0" w:color="auto"/>
              <w:right w:val="single" w:sz="24" w:space="0" w:color="FFFFFF" w:themeColor="background1"/>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Outstanding cases</w:t>
            </w:r>
          </w:p>
        </w:tc>
        <w:tc>
          <w:tcPr>
            <w:tcW w:w="1417" w:type="dxa"/>
            <w:gridSpan w:val="2"/>
            <w:tcBorders>
              <w:top w:val="single" w:sz="4" w:space="0" w:color="auto"/>
              <w:left w:val="single" w:sz="24" w:space="0" w:color="FFFFFF" w:themeColor="background1"/>
              <w:bottom w:val="single" w:sz="4" w:space="0" w:color="auto"/>
              <w:right w:val="single" w:sz="24" w:space="0" w:color="FFFFFF" w:themeColor="background1"/>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Total</w:t>
            </w:r>
          </w:p>
        </w:tc>
        <w:tc>
          <w:tcPr>
            <w:tcW w:w="993"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Government</w:t>
            </w:r>
          </w:p>
        </w:tc>
        <w:tc>
          <w:tcPr>
            <w:tcW w:w="708" w:type="dxa"/>
            <w:vMerge w:val="restart"/>
            <w:tcBorders>
              <w:top w:val="single" w:sz="4" w:space="0" w:color="auto"/>
              <w:bottom w:val="single" w:sz="12" w:space="0" w:color="auto"/>
              <w:right w:val="single" w:sz="24" w:space="0" w:color="FFFFFF" w:themeColor="background1"/>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Sources</w:t>
            </w:r>
          </w:p>
        </w:tc>
        <w:tc>
          <w:tcPr>
            <w:tcW w:w="851" w:type="dxa"/>
            <w:vMerge w:val="restart"/>
            <w:tcBorders>
              <w:top w:val="single" w:sz="4" w:space="0" w:color="auto"/>
              <w:left w:val="single" w:sz="24" w:space="0" w:color="FFFFFF" w:themeColor="background1"/>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At liberty</w:t>
            </w:r>
          </w:p>
        </w:tc>
        <w:tc>
          <w:tcPr>
            <w:tcW w:w="992" w:type="dxa"/>
            <w:vMerge w:val="restart"/>
            <w:tcBorders>
              <w:top w:val="single" w:sz="4" w:space="0" w:color="auto"/>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In detention</w:t>
            </w:r>
          </w:p>
        </w:tc>
        <w:tc>
          <w:tcPr>
            <w:tcW w:w="709" w:type="dxa"/>
            <w:vMerge w:val="restart"/>
            <w:tcBorders>
              <w:top w:val="single" w:sz="4" w:space="0" w:color="auto"/>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Dead</w:t>
            </w:r>
          </w:p>
        </w:tc>
        <w:tc>
          <w:tcPr>
            <w:tcW w:w="992" w:type="dxa"/>
            <w:vMerge/>
            <w:tcBorders>
              <w:top w:val="nil"/>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p>
        </w:tc>
        <w:tc>
          <w:tcPr>
            <w:tcW w:w="567" w:type="dxa"/>
            <w:vMerge/>
            <w:tcBorders>
              <w:top w:val="nil"/>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p>
        </w:tc>
        <w:tc>
          <w:tcPr>
            <w:tcW w:w="903" w:type="dxa"/>
            <w:vMerge w:val="restart"/>
            <w:tcBorders>
              <w:top w:val="single" w:sz="4" w:space="0" w:color="auto"/>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GA sent</w:t>
            </w:r>
          </w:p>
        </w:tc>
        <w:tc>
          <w:tcPr>
            <w:tcW w:w="666" w:type="dxa"/>
            <w:vMerge w:val="restart"/>
            <w:tcBorders>
              <w:top w:val="single" w:sz="4" w:space="0" w:color="auto"/>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2"/>
                <w:w w:val="100"/>
                <w:kern w:val="0"/>
                <w:sz w:val="16"/>
                <w:szCs w:val="18"/>
                <w:lang w:val="en-GB"/>
              </w:rPr>
            </w:pPr>
            <w:r w:rsidRPr="005966C5">
              <w:rPr>
                <w:rFonts w:eastAsia="Times New Roman"/>
                <w:i/>
                <w:iCs/>
                <w:spacing w:val="-2"/>
                <w:w w:val="100"/>
                <w:kern w:val="0"/>
                <w:sz w:val="16"/>
                <w:szCs w:val="18"/>
                <w:lang w:val="en-GB"/>
              </w:rPr>
              <w:t>Response</w:t>
            </w:r>
          </w:p>
        </w:tc>
      </w:tr>
      <w:tr w:rsidR="00222FC9" w:rsidRPr="005966C5" w:rsidTr="00DA012D">
        <w:trPr>
          <w:cantSplit/>
          <w:tblHeader/>
        </w:trPr>
        <w:tc>
          <w:tcPr>
            <w:tcW w:w="1985" w:type="dxa"/>
            <w:vMerge/>
            <w:tcBorders>
              <w:top w:val="single" w:sz="12" w:space="0" w:color="auto"/>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709" w:type="dxa"/>
            <w:tcBorders>
              <w:top w:val="single" w:sz="4" w:space="0" w:color="auto"/>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Cases</w:t>
            </w:r>
          </w:p>
        </w:tc>
        <w:tc>
          <w:tcPr>
            <w:tcW w:w="709" w:type="dxa"/>
            <w:tcBorders>
              <w:top w:val="single" w:sz="4" w:space="0" w:color="auto"/>
              <w:bottom w:val="single" w:sz="12" w:space="0" w:color="auto"/>
              <w:right w:val="single" w:sz="24" w:space="0" w:color="FFFFFF" w:themeColor="background1"/>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Female</w:t>
            </w:r>
          </w:p>
        </w:tc>
        <w:tc>
          <w:tcPr>
            <w:tcW w:w="709" w:type="dxa"/>
            <w:tcBorders>
              <w:top w:val="single" w:sz="4" w:space="0" w:color="auto"/>
              <w:left w:val="single" w:sz="24" w:space="0" w:color="FFFFFF" w:themeColor="background1"/>
              <w:bottom w:val="single" w:sz="12" w:space="0" w:color="auto"/>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Cases</w:t>
            </w:r>
          </w:p>
        </w:tc>
        <w:tc>
          <w:tcPr>
            <w:tcW w:w="708" w:type="dxa"/>
            <w:tcBorders>
              <w:top w:val="single" w:sz="4" w:space="0" w:color="auto"/>
              <w:bottom w:val="single" w:sz="12" w:space="0" w:color="auto"/>
              <w:right w:val="single" w:sz="24" w:space="0" w:color="FFFFFF" w:themeColor="background1"/>
            </w:tcBorders>
            <w:shd w:val="clear" w:color="auto" w:fill="auto"/>
            <w:vAlign w:val="bottom"/>
            <w:hideMark/>
          </w:tcPr>
          <w:p w:rsidR="00ED4217" w:rsidRPr="005966C5" w:rsidRDefault="00ED4217" w:rsidP="00ED4217">
            <w:pPr>
              <w:spacing w:before="80" w:after="80" w:line="200" w:lineRule="exact"/>
              <w:rPr>
                <w:rFonts w:eastAsia="Times New Roman"/>
                <w:i/>
                <w:iCs/>
                <w:spacing w:val="0"/>
                <w:w w:val="100"/>
                <w:kern w:val="0"/>
                <w:sz w:val="16"/>
                <w:szCs w:val="18"/>
                <w:lang w:val="en-GB"/>
              </w:rPr>
            </w:pPr>
            <w:r w:rsidRPr="005966C5">
              <w:rPr>
                <w:rFonts w:eastAsia="Times New Roman"/>
                <w:i/>
                <w:iCs/>
                <w:spacing w:val="0"/>
                <w:w w:val="100"/>
                <w:kern w:val="0"/>
                <w:sz w:val="16"/>
                <w:szCs w:val="18"/>
                <w:lang w:val="en-GB"/>
              </w:rPr>
              <w:t>Female</w:t>
            </w:r>
          </w:p>
        </w:tc>
        <w:tc>
          <w:tcPr>
            <w:tcW w:w="993" w:type="dxa"/>
            <w:vMerge/>
            <w:tcBorders>
              <w:top w:val="single" w:sz="4" w:space="0" w:color="auto"/>
              <w:left w:val="single" w:sz="24" w:space="0" w:color="FFFFFF" w:themeColor="background1"/>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708" w:type="dxa"/>
            <w:vMerge/>
            <w:tcBorders>
              <w:top w:val="nil"/>
              <w:bottom w:val="single" w:sz="12" w:space="0" w:color="auto"/>
              <w:right w:val="single" w:sz="24" w:space="0" w:color="FFFFFF" w:themeColor="background1"/>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851" w:type="dxa"/>
            <w:vMerge/>
            <w:tcBorders>
              <w:top w:val="single" w:sz="4" w:space="0" w:color="auto"/>
              <w:left w:val="single" w:sz="24" w:space="0" w:color="FFFFFF" w:themeColor="background1"/>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992" w:type="dxa"/>
            <w:vMerge/>
            <w:tcBorders>
              <w:top w:val="nil"/>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709" w:type="dxa"/>
            <w:vMerge/>
            <w:tcBorders>
              <w:top w:val="nil"/>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992" w:type="dxa"/>
            <w:vMerge/>
            <w:tcBorders>
              <w:top w:val="nil"/>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567" w:type="dxa"/>
            <w:vMerge/>
            <w:tcBorders>
              <w:top w:val="nil"/>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903" w:type="dxa"/>
            <w:vMerge/>
            <w:tcBorders>
              <w:top w:val="nil"/>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c>
          <w:tcPr>
            <w:tcW w:w="666" w:type="dxa"/>
            <w:vMerge/>
            <w:tcBorders>
              <w:top w:val="nil"/>
              <w:bottom w:val="single" w:sz="12" w:space="0" w:color="auto"/>
            </w:tcBorders>
            <w:shd w:val="clear" w:color="auto" w:fill="auto"/>
            <w:vAlign w:val="bottom"/>
            <w:hideMark/>
          </w:tcPr>
          <w:p w:rsidR="00ED4217" w:rsidRPr="005966C5" w:rsidRDefault="00ED4217" w:rsidP="00ED4217">
            <w:pPr>
              <w:spacing w:before="40" w:after="40" w:line="220" w:lineRule="exact"/>
              <w:rPr>
                <w:rFonts w:eastAsia="Times New Roman"/>
                <w:i/>
                <w:iCs/>
                <w:spacing w:val="0"/>
                <w:w w:val="100"/>
                <w:kern w:val="0"/>
                <w:sz w:val="18"/>
                <w:szCs w:val="18"/>
                <w:lang w:val="en-GB"/>
              </w:rPr>
            </w:pPr>
          </w:p>
        </w:tc>
      </w:tr>
      <w:tr w:rsidR="00222FC9" w:rsidRPr="005966C5" w:rsidTr="00DA012D">
        <w:trPr>
          <w:cantSplit/>
        </w:trPr>
        <w:tc>
          <w:tcPr>
            <w:tcW w:w="1985"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Afghanistan </w:t>
            </w:r>
          </w:p>
        </w:tc>
        <w:tc>
          <w:tcPr>
            <w:tcW w:w="709"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tcBorders>
              <w:top w:val="single" w:sz="12" w:space="0" w:color="auto"/>
            </w:tcBorders>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Albania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Algeria</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3 104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3 132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(2013)</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Angola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6A6411">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Argentina</w:t>
            </w:r>
            <w:r w:rsidR="006A6411" w:rsidRPr="005966C5">
              <w:rPr>
                <w:rStyle w:val="FootnoteReference"/>
                <w:rFonts w:eastAsia="Times New Roman"/>
                <w:color w:val="auto"/>
                <w:sz w:val="18"/>
                <w:szCs w:val="18"/>
                <w:lang w:val="en-GB"/>
              </w:rPr>
              <w:footnoteReference w:id="29"/>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3 271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735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3 449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774</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52</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30</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141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Bahrain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(2014)</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Bangladesh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(2011)</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Belarus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Bhutan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Bolivia (Plurinational </w:t>
            </w:r>
            <w:r w:rsidRPr="005966C5">
              <w:rPr>
                <w:rFonts w:eastAsia="Times New Roman"/>
                <w:spacing w:val="0"/>
                <w:w w:val="100"/>
                <w:kern w:val="0"/>
                <w:sz w:val="18"/>
                <w:szCs w:val="18"/>
                <w:lang w:val="en-GB"/>
              </w:rPr>
              <w:br/>
              <w:t xml:space="preserve">State of)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Bosnia and Herzegovina</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(2009/ 2011/2014)</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Brazil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Bulgaria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Burkina Faso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Burundi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Cambodia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Cameroon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Central African Republic</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(2013)</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Chad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lastRenderedPageBreak/>
              <w:t>Chile</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786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908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65</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23</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China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132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15</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55</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(2010/2011)</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Yes </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Colombia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971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1 258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126</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219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68</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160</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103</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(2012/ 2013/2015)</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Congo</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89</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Cuba</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0</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Czech Republic</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(2009)</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Democratic People’s Republic of Korea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(2012)</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Democratic Republic </w:t>
            </w:r>
            <w:r w:rsidRPr="005966C5">
              <w:rPr>
                <w:rFonts w:eastAsia="Times New Roman"/>
                <w:spacing w:val="0"/>
                <w:w w:val="100"/>
                <w:kern w:val="0"/>
                <w:sz w:val="18"/>
                <w:szCs w:val="18"/>
                <w:lang w:val="en-GB"/>
              </w:rPr>
              <w:br/>
              <w:t xml:space="preserve">of the Congo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(2015)</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Denmark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(2009)</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Dominican Republic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Ecuador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263B9B">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Egypt</w:t>
            </w:r>
            <w:r w:rsidR="00263B9B" w:rsidRPr="005966C5">
              <w:rPr>
                <w:rStyle w:val="FootnoteReference"/>
                <w:rFonts w:eastAsia="Times New Roman"/>
                <w:color w:val="auto"/>
                <w:sz w:val="18"/>
                <w:szCs w:val="18"/>
                <w:lang w:val="en-GB"/>
              </w:rPr>
              <w:footnoteReference w:id="30"/>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159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24</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(2011)</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El Salvador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2 280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296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2 671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333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318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73</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196</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175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263B9B">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(2015</w:t>
            </w:r>
            <w:r w:rsidR="00263B9B" w:rsidRPr="005966C5">
              <w:rPr>
                <w:rStyle w:val="FootnoteReference"/>
                <w:rFonts w:eastAsia="Times New Roman"/>
                <w:color w:val="auto"/>
                <w:sz w:val="18"/>
                <w:szCs w:val="18"/>
                <w:lang w:val="en-GB"/>
              </w:rPr>
              <w:footnoteReference w:id="31"/>
            </w: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Equatorial Guinea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Eritrea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(2012)</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Ethiopia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France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Gambia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Georgia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Greece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263B9B">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Guatemala</w:t>
            </w:r>
            <w:r w:rsidR="00263B9B" w:rsidRPr="005966C5">
              <w:rPr>
                <w:rStyle w:val="FootnoteReference"/>
                <w:rFonts w:eastAsia="Times New Roman"/>
                <w:color w:val="auto"/>
                <w:sz w:val="18"/>
                <w:szCs w:val="18"/>
                <w:lang w:val="en-GB"/>
              </w:rPr>
              <w:footnoteReference w:id="32"/>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2 897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372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3 154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390</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177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80</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187</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64</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(2011/2013)</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lastRenderedPageBreak/>
              <w:t xml:space="preserve">Guinea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Haiti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Honduras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130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210</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34</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43</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54</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18</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India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354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434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(2009/ 2011/2013)</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Indonesia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(2011/2013)</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Iran (Islamic Republic of)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522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541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Iraq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16 408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2 300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16 555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2 317</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30</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Ireland</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(2009)</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Israel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Japan</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Jordan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Kazakhstan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Kenya</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(2011/2014)</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Kuwait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Lao People’s Democratic Republic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Lebanon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313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321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Libya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(2014)</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Lithuania</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(2012)</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Malaysia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Mauritania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Mexico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366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545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134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29</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77</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68</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(2013/2014)</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Montenegro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14</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Morocco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320</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30</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160</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52</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142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55</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21</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(2013)</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Mozambique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lastRenderedPageBreak/>
              <w:t xml:space="preserve">Myanmar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Namibia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Nepal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459</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673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135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79</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153</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(2014)</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Nicaragua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234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45</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75</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Nigeria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Oman</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Pakistan</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267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24</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(2015)</w:t>
            </w:r>
          </w:p>
        </w:tc>
        <w:tc>
          <w:tcPr>
            <w:tcW w:w="666" w:type="dxa"/>
            <w:shd w:val="clear" w:color="auto" w:fill="auto"/>
            <w:hideMark/>
          </w:tcPr>
          <w:p w:rsidR="00ED4217" w:rsidRPr="005966C5" w:rsidRDefault="00ED4217" w:rsidP="009B5009">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r w:rsidR="009B5009" w:rsidRPr="005966C5">
              <w:rPr>
                <w:rStyle w:val="FootnoteReference"/>
                <w:rFonts w:eastAsia="Times New Roman"/>
                <w:color w:val="auto"/>
                <w:sz w:val="18"/>
                <w:szCs w:val="18"/>
                <w:lang w:val="en-GB"/>
              </w:rPr>
              <w:footnoteReference w:id="33"/>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Paraguay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(2014)</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9B5009">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Peru</w:t>
            </w:r>
            <w:r w:rsidR="009B5009" w:rsidRPr="005966C5">
              <w:rPr>
                <w:rStyle w:val="FootnoteReference"/>
                <w:rFonts w:eastAsia="Times New Roman"/>
                <w:color w:val="auto"/>
                <w:sz w:val="18"/>
                <w:szCs w:val="18"/>
                <w:lang w:val="en-GB"/>
              </w:rPr>
              <w:footnoteReference w:id="34"/>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2 365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236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3 006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311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253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388</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450</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106</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Philippines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625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786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94</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35</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108</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(2009/2012)</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Romania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Russian Federation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476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488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27</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Rwanda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Saudi Arabia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Senegal</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Serbia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Seychelles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Somalia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South Africa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South Sudan</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Spain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(2014)</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Sri Lanka</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5 750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12341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170</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6 551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40</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118</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6 446</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(2011/2014)</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Sudan</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173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383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37</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209</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Switzerland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lastRenderedPageBreak/>
              <w:t xml:space="preserve">Syrian Arab Republic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130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186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30</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 (2011)</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Tajikistan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Thailand</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90</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8</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The former Yugoslav Republic of Macedonia</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(2009)</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Timor-Leste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428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28</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504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36</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58</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18</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Togo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10</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Tunisia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Turkey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79</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49</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27</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Turkmenistan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Uganda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Ukraine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United Arab Emirates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18</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United Kingdom of Great Britain and Northern Ireland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United Republic of Tanzania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United States of America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Uruguay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13</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(2013)</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Uzbekistan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20</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Venezuela (Bolivarian Republic of)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3</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Viet Nam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2</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Yemen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169</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135</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9</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66</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73</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14</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Zambia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Zimbabwe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5</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7</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Yes (2009)</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No</w:t>
            </w:r>
          </w:p>
        </w:tc>
      </w:tr>
      <w:tr w:rsidR="00222FC9" w:rsidRPr="005966C5" w:rsidTr="00DA012D">
        <w:trPr>
          <w:cantSplit/>
        </w:trPr>
        <w:tc>
          <w:tcPr>
            <w:tcW w:w="1985"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State of Palestine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4</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1</w:t>
            </w:r>
          </w:p>
        </w:tc>
        <w:tc>
          <w:tcPr>
            <w:tcW w:w="99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8"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851"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709"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92"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567"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 xml:space="preserve">- </w:t>
            </w:r>
          </w:p>
        </w:tc>
        <w:tc>
          <w:tcPr>
            <w:tcW w:w="903"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c>
          <w:tcPr>
            <w:tcW w:w="666" w:type="dxa"/>
            <w:shd w:val="clear" w:color="auto" w:fill="auto"/>
            <w:hideMark/>
          </w:tcPr>
          <w:p w:rsidR="00ED4217" w:rsidRPr="005966C5" w:rsidRDefault="00ED4217" w:rsidP="00ED4217">
            <w:pPr>
              <w:spacing w:before="40" w:after="40" w:line="220" w:lineRule="exact"/>
              <w:rPr>
                <w:rFonts w:eastAsia="Times New Roman"/>
                <w:spacing w:val="0"/>
                <w:w w:val="100"/>
                <w:kern w:val="0"/>
                <w:sz w:val="18"/>
                <w:szCs w:val="18"/>
                <w:lang w:val="en-GB"/>
              </w:rPr>
            </w:pPr>
            <w:r w:rsidRPr="005966C5">
              <w:rPr>
                <w:rFonts w:eastAsia="Times New Roman"/>
                <w:spacing w:val="0"/>
                <w:w w:val="100"/>
                <w:kern w:val="0"/>
                <w:sz w:val="18"/>
                <w:szCs w:val="18"/>
                <w:lang w:val="en-GB"/>
              </w:rPr>
              <w:t>-</w:t>
            </w:r>
          </w:p>
        </w:tc>
      </w:tr>
    </w:tbl>
    <w:p w:rsidR="00EF5FD1" w:rsidRPr="005966C5" w:rsidRDefault="00EF5FD1" w:rsidP="00D54692">
      <w:pPr>
        <w:pStyle w:val="SingleTxt"/>
      </w:pPr>
    </w:p>
    <w:p w:rsidR="00EF5FD1" w:rsidRPr="005966C5" w:rsidRDefault="00EF5FD1" w:rsidP="00D54692">
      <w:pPr>
        <w:pStyle w:val="SingleTxt"/>
        <w:sectPr w:rsidR="00EF5FD1" w:rsidRPr="005966C5" w:rsidSect="00EF5FD1">
          <w:headerReference w:type="even" r:id="rId24"/>
          <w:headerReference w:type="default" r:id="rId25"/>
          <w:footerReference w:type="even" r:id="rId26"/>
          <w:footerReference w:type="default" r:id="rId27"/>
          <w:footnotePr>
            <w:numRestart w:val="eachSect"/>
          </w:footnotePr>
          <w:endnotePr>
            <w:numFmt w:val="decimal"/>
          </w:endnotePr>
          <w:pgSz w:w="15840" w:h="12240" w:orient="landscape"/>
          <w:pgMar w:top="1195" w:right="1742" w:bottom="1195" w:left="1901" w:header="576" w:footer="1037" w:gutter="0"/>
          <w:cols w:space="720"/>
          <w:noEndnote/>
          <w:bidi/>
          <w:rtlGutter/>
          <w:docGrid w:linePitch="360"/>
        </w:sectPr>
      </w:pPr>
    </w:p>
    <w:p w:rsidR="00124CEE" w:rsidRPr="005966C5" w:rsidRDefault="00124CEE" w:rsidP="00124CEE">
      <w:pPr>
        <w:pStyle w:val="HCH"/>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5966C5">
        <w:lastRenderedPageBreak/>
        <w:t>Annexe III</w:t>
      </w:r>
    </w:p>
    <w:p w:rsidR="00124CEE" w:rsidRPr="005966C5" w:rsidRDefault="00124CEE" w:rsidP="006C3E79">
      <w:pPr>
        <w:pStyle w:val="SingleTxt"/>
        <w:spacing w:after="0" w:line="120" w:lineRule="exact"/>
        <w:rPr>
          <w:sz w:val="10"/>
        </w:rPr>
      </w:pPr>
    </w:p>
    <w:p w:rsidR="00124CEE" w:rsidRPr="005966C5" w:rsidRDefault="00124CEE" w:rsidP="00124CEE">
      <w:pPr>
        <w:pStyle w:val="SingleTxtG"/>
        <w:jc w:val="right"/>
        <w:rPr>
          <w:rFonts w:eastAsia="Calibri"/>
        </w:rPr>
      </w:pPr>
      <w:r w:rsidRPr="005966C5">
        <w:rPr>
          <w:rFonts w:eastAsia="Calibri"/>
        </w:rPr>
        <w:t>[</w:t>
      </w:r>
      <w:r w:rsidRPr="005966C5">
        <w:rPr>
          <w:rFonts w:eastAsia="Calibri"/>
          <w:i/>
        </w:rPr>
        <w:t>Anglai</w:t>
      </w:r>
      <w:r w:rsidR="00041FA0" w:rsidRPr="005966C5">
        <w:rPr>
          <w:rFonts w:eastAsia="Calibri"/>
          <w:i/>
        </w:rPr>
        <w:t>s</w:t>
      </w:r>
      <w:r w:rsidRPr="005966C5">
        <w:rPr>
          <w:rFonts w:eastAsia="Calibri"/>
          <w:i/>
        </w:rPr>
        <w:t xml:space="preserve"> seulement</w:t>
      </w:r>
      <w:r w:rsidRPr="005966C5">
        <w:rPr>
          <w:rFonts w:eastAsia="Calibri"/>
        </w:rPr>
        <w:t>]</w:t>
      </w:r>
    </w:p>
    <w:p w:rsidR="006C3E79" w:rsidRPr="005966C5" w:rsidRDefault="006C3E79" w:rsidP="006C3E79">
      <w:pPr>
        <w:pStyle w:val="SingleTxtG"/>
        <w:spacing w:after="0" w:line="120" w:lineRule="exact"/>
        <w:jc w:val="right"/>
        <w:rPr>
          <w:rFonts w:eastAsia="Calibri"/>
          <w:sz w:val="10"/>
        </w:rPr>
      </w:pPr>
    </w:p>
    <w:p w:rsidR="006C3E79" w:rsidRPr="005966C5" w:rsidRDefault="006C3E79" w:rsidP="006C3E79">
      <w:pPr>
        <w:pStyle w:val="SingleTxtG"/>
        <w:spacing w:after="0" w:line="120" w:lineRule="exact"/>
        <w:jc w:val="right"/>
        <w:rPr>
          <w:rFonts w:eastAsia="Calibri"/>
          <w:i/>
          <w:sz w:val="10"/>
        </w:rPr>
      </w:pPr>
    </w:p>
    <w:p w:rsidR="00EF5FD1" w:rsidRPr="005966C5" w:rsidRDefault="00124CEE" w:rsidP="00C500F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5966C5">
        <w:tab/>
      </w:r>
      <w:r w:rsidRPr="005966C5">
        <w:tab/>
        <w:t xml:space="preserve">Graphs showing the number of cases of enforced disappearances per year and per country according </w:t>
      </w:r>
      <w:r w:rsidRPr="005966C5">
        <w:br/>
        <w:t xml:space="preserve">to the cases transmitted by the Working Group during the period 1980–15 May 2015 (only for countries </w:t>
      </w:r>
      <w:r w:rsidRPr="005966C5">
        <w:br/>
        <w:t>with more than 100 cases transmitted)</w:t>
      </w:r>
    </w:p>
    <w:p w:rsidR="009D77C7" w:rsidRPr="005966C5" w:rsidRDefault="009D77C7" w:rsidP="009D77C7">
      <w:pPr>
        <w:pStyle w:val="SingleTxt"/>
      </w:pPr>
    </w:p>
    <w:p w:rsidR="00EC7E62" w:rsidRPr="00EC7E62" w:rsidRDefault="00EC7E62" w:rsidP="00EC7E62">
      <w:pPr>
        <w:suppressAutoHyphens/>
        <w:spacing w:after="120" w:line="240" w:lineRule="atLeast"/>
        <w:ind w:left="1134" w:right="1134"/>
        <w:jc w:val="both"/>
        <w:rPr>
          <w:rFonts w:eastAsia="Times New Roman"/>
          <w:spacing w:val="0"/>
          <w:w w:val="100"/>
          <w:kern w:val="0"/>
          <w:szCs w:val="20"/>
          <w:lang w:val="en-GB"/>
        </w:rPr>
      </w:pPr>
      <w:r w:rsidRPr="00EC7E62">
        <w:rPr>
          <w:rFonts w:eastAsia="Times New Roman"/>
          <w:noProof/>
          <w:spacing w:val="0"/>
          <w:w w:val="100"/>
          <w:kern w:val="0"/>
          <w:szCs w:val="20"/>
          <w:lang w:val="en-US"/>
        </w:rPr>
        <w:drawing>
          <wp:inline distT="0" distB="0" distL="0" distR="0" wp14:anchorId="70DE539F" wp14:editId="1C3AF01A">
            <wp:extent cx="4676775" cy="2880000"/>
            <wp:effectExtent l="19050" t="19050" r="9525" b="15875"/>
            <wp:docPr id="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C500FC" w:rsidRPr="005966C5" w:rsidRDefault="00C500FC" w:rsidP="00C500FC">
      <w:pPr>
        <w:pStyle w:val="SingleTxt"/>
      </w:pPr>
    </w:p>
    <w:p w:rsidR="00662F15" w:rsidRPr="00662F15" w:rsidRDefault="00662F15" w:rsidP="00662F15">
      <w:pPr>
        <w:suppressAutoHyphens/>
        <w:spacing w:after="120" w:line="240" w:lineRule="atLeast"/>
        <w:ind w:left="1134" w:right="1134"/>
        <w:jc w:val="both"/>
        <w:rPr>
          <w:rFonts w:eastAsia="Times New Roman"/>
          <w:spacing w:val="0"/>
          <w:w w:val="100"/>
          <w:kern w:val="0"/>
          <w:szCs w:val="20"/>
          <w:lang w:val="en-GB"/>
        </w:rPr>
      </w:pPr>
      <w:r w:rsidRPr="00662F15">
        <w:rPr>
          <w:rFonts w:eastAsia="Times New Roman"/>
          <w:noProof/>
          <w:spacing w:val="0"/>
          <w:w w:val="100"/>
          <w:kern w:val="0"/>
          <w:szCs w:val="20"/>
          <w:lang w:val="en-US"/>
        </w:rPr>
        <w:drawing>
          <wp:inline distT="0" distB="0" distL="0" distR="0" wp14:anchorId="28BA96D9" wp14:editId="1939CA3E">
            <wp:extent cx="4676775" cy="2880000"/>
            <wp:effectExtent l="19050" t="19050" r="9525" b="15875"/>
            <wp:docPr id="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662F15" w:rsidRPr="005966C5" w:rsidRDefault="00662F15" w:rsidP="00791988">
      <w:pPr>
        <w:pStyle w:val="SingleTxt"/>
        <w:spacing w:after="0" w:line="120" w:lineRule="exact"/>
        <w:rPr>
          <w:sz w:val="10"/>
        </w:rPr>
      </w:pPr>
    </w:p>
    <w:p w:rsidR="00662F15" w:rsidRPr="00662F15" w:rsidRDefault="00662F15" w:rsidP="00662F15">
      <w:pPr>
        <w:suppressAutoHyphens/>
        <w:spacing w:after="120" w:line="240" w:lineRule="atLeast"/>
        <w:ind w:left="1134" w:right="1134"/>
        <w:jc w:val="both"/>
        <w:rPr>
          <w:rFonts w:eastAsia="Times New Roman"/>
          <w:spacing w:val="0"/>
          <w:w w:val="100"/>
          <w:kern w:val="0"/>
          <w:szCs w:val="20"/>
          <w:lang w:val="en-GB"/>
        </w:rPr>
      </w:pPr>
      <w:r w:rsidRPr="00662F15">
        <w:rPr>
          <w:rFonts w:eastAsia="Times New Roman"/>
          <w:noProof/>
          <w:spacing w:val="0"/>
          <w:w w:val="100"/>
          <w:kern w:val="0"/>
          <w:szCs w:val="20"/>
          <w:lang w:val="en-US"/>
        </w:rPr>
        <w:drawing>
          <wp:inline distT="0" distB="0" distL="0" distR="0" wp14:anchorId="4C9F4541" wp14:editId="1530AF0D">
            <wp:extent cx="4676775" cy="2880000"/>
            <wp:effectExtent l="19050" t="19050" r="9525" b="15875"/>
            <wp:docPr id="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662F15" w:rsidRPr="005966C5" w:rsidRDefault="00662F15"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709E89DF" wp14:editId="0D1C182A">
            <wp:extent cx="4676775" cy="2880000"/>
            <wp:effectExtent l="19050" t="19050" r="9525" b="15875"/>
            <wp:docPr id="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664E7C09" wp14:editId="6BF94699">
            <wp:extent cx="4676775" cy="2880000"/>
            <wp:effectExtent l="19050" t="19050" r="9525" b="15875"/>
            <wp:docPr id="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37893975" wp14:editId="266E1493">
            <wp:extent cx="4676775" cy="2880000"/>
            <wp:effectExtent l="19050" t="19050" r="9525" b="15875"/>
            <wp:docPr id="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791988" w:rsidRPr="005966C5" w:rsidRDefault="00791988">
      <w:pPr>
        <w:spacing w:line="240" w:lineRule="auto"/>
      </w:pPr>
      <w:r w:rsidRPr="005966C5">
        <w:br w:type="page"/>
      </w:r>
    </w:p>
    <w:p w:rsidR="00791988" w:rsidRPr="005966C5" w:rsidRDefault="0079198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448C53E3" wp14:editId="567AFB90">
            <wp:extent cx="4676400" cy="2880000"/>
            <wp:effectExtent l="19050" t="19050" r="10160" b="15875"/>
            <wp:docPr id="1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76400"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7CF8A768" wp14:editId="6A3B2C73">
            <wp:extent cx="4676775" cy="2880000"/>
            <wp:effectExtent l="19050" t="19050" r="9525" b="15875"/>
            <wp:docPr id="1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791988" w:rsidRPr="005966C5" w:rsidRDefault="00791988">
      <w:pPr>
        <w:spacing w:line="240" w:lineRule="auto"/>
      </w:pPr>
      <w:r w:rsidRPr="005966C5">
        <w:br w:type="page"/>
      </w:r>
    </w:p>
    <w:p w:rsidR="00791988" w:rsidRPr="005966C5" w:rsidRDefault="0079198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4F85B971" wp14:editId="5827F14D">
            <wp:extent cx="4676775" cy="2880000"/>
            <wp:effectExtent l="19050" t="19050" r="9525" b="15875"/>
            <wp:docPr id="1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6513FBD8" wp14:editId="4AB188CD">
            <wp:extent cx="4676775" cy="2880000"/>
            <wp:effectExtent l="19050" t="19050" r="9525" b="15875"/>
            <wp:docPr id="1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791988" w:rsidRPr="005966C5" w:rsidRDefault="00791988">
      <w:pPr>
        <w:spacing w:line="240" w:lineRule="auto"/>
      </w:pPr>
      <w:r w:rsidRPr="005966C5">
        <w:br w:type="page"/>
      </w:r>
    </w:p>
    <w:p w:rsidR="00791988" w:rsidRPr="005966C5" w:rsidRDefault="0079198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245CDF82" wp14:editId="19F734B4">
            <wp:extent cx="4676775" cy="2880000"/>
            <wp:effectExtent l="19050" t="19050" r="9525" b="15875"/>
            <wp:docPr id="1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41C4F569" wp14:editId="3C079CE7">
            <wp:extent cx="4676775" cy="2880000"/>
            <wp:effectExtent l="19050" t="19050" r="9525" b="15875"/>
            <wp:docPr id="1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761A71E8" wp14:editId="6F90D30E">
            <wp:extent cx="4676775" cy="2880000"/>
            <wp:effectExtent l="19050" t="19050" r="9525" b="15875"/>
            <wp:docPr id="1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00D04D93" wp14:editId="523CC20A">
            <wp:extent cx="4676775" cy="2880000"/>
            <wp:effectExtent l="19050" t="19050" r="9525" b="15875"/>
            <wp:docPr id="1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51F77689" wp14:editId="1D8B4E13">
            <wp:extent cx="4676775" cy="2880000"/>
            <wp:effectExtent l="19050" t="19050" r="9525" b="15875"/>
            <wp:docPr id="1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1AE18D86" wp14:editId="59FF1FA6">
            <wp:extent cx="4676775" cy="2880000"/>
            <wp:effectExtent l="19050" t="19050" r="9525" b="15875"/>
            <wp:docPr id="1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7F0DC5F4" wp14:editId="4E702404">
            <wp:extent cx="4686300" cy="2880000"/>
            <wp:effectExtent l="19050" t="19050" r="19050" b="15875"/>
            <wp:docPr id="2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6EB63DBD" wp14:editId="606B7E42">
            <wp:extent cx="4676775" cy="2880000"/>
            <wp:effectExtent l="19050" t="19050" r="9525" b="15875"/>
            <wp:docPr id="2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707320FA" wp14:editId="0BC4F8AE">
            <wp:extent cx="4676775" cy="2880000"/>
            <wp:effectExtent l="19050" t="19050" r="9525" b="15875"/>
            <wp:docPr id="2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7FCACC39" wp14:editId="2209B453">
            <wp:extent cx="4676775" cy="2880000"/>
            <wp:effectExtent l="19050" t="19050" r="9525" b="15875"/>
            <wp:docPr id="2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31BD5EF7" wp14:editId="48F100A6">
            <wp:extent cx="4686300" cy="2880000"/>
            <wp:effectExtent l="19050" t="19050" r="19050" b="15875"/>
            <wp:docPr id="2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0E472781" wp14:editId="5AC349D1">
            <wp:extent cx="4676775" cy="2880000"/>
            <wp:effectExtent l="19050" t="19050" r="9525" b="15875"/>
            <wp:docPr id="2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11BEC87C" wp14:editId="5F1DEA14">
            <wp:extent cx="4676775" cy="2880000"/>
            <wp:effectExtent l="19050" t="19050" r="9525" b="15875"/>
            <wp:docPr id="26"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7D433C5C" wp14:editId="176F8F1C">
            <wp:extent cx="4676775" cy="2880000"/>
            <wp:effectExtent l="19050" t="19050" r="9525" b="15875"/>
            <wp:docPr id="2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364BCC19" wp14:editId="14E1AE08">
            <wp:extent cx="4686300" cy="2880000"/>
            <wp:effectExtent l="19050" t="19050" r="19050" b="15875"/>
            <wp:docPr id="28"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4E16916C" wp14:editId="52D5B818">
            <wp:extent cx="4676775" cy="2880000"/>
            <wp:effectExtent l="19050" t="19050" r="9525" b="15875"/>
            <wp:docPr id="29"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35A166F1" wp14:editId="0BF6EE2A">
            <wp:extent cx="4686300" cy="2880000"/>
            <wp:effectExtent l="19050" t="19050" r="19050" b="15875"/>
            <wp:docPr id="30"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686300"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3B245D96" wp14:editId="7D271F20">
            <wp:extent cx="4676775" cy="2880000"/>
            <wp:effectExtent l="19050" t="19050" r="9525" b="15875"/>
            <wp:docPr id="3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791988" w:rsidRPr="005966C5" w:rsidRDefault="00791988">
      <w:pPr>
        <w:spacing w:line="240" w:lineRule="auto"/>
      </w:pPr>
      <w:r w:rsidRPr="005966C5">
        <w:br w:type="page"/>
      </w:r>
    </w:p>
    <w:p w:rsidR="00827758" w:rsidRPr="005966C5" w:rsidRDefault="00827758" w:rsidP="00791988">
      <w:pPr>
        <w:pStyle w:val="SingleTxt"/>
        <w:spacing w:after="0" w:line="120" w:lineRule="exact"/>
        <w:rPr>
          <w:sz w:val="10"/>
        </w:rPr>
      </w:pPr>
    </w:p>
    <w:p w:rsidR="00827758" w:rsidRPr="00827758" w:rsidRDefault="00827758" w:rsidP="00827758">
      <w:pPr>
        <w:suppressAutoHyphens/>
        <w:spacing w:after="120" w:line="240" w:lineRule="atLeast"/>
        <w:ind w:left="1134" w:right="1134"/>
        <w:jc w:val="both"/>
        <w:rPr>
          <w:rFonts w:eastAsia="Times New Roman"/>
          <w:noProof/>
          <w:spacing w:val="0"/>
          <w:w w:val="100"/>
          <w:kern w:val="0"/>
          <w:szCs w:val="20"/>
          <w:lang w:val="en-GB" w:eastAsia="zh-CN"/>
        </w:rPr>
      </w:pPr>
      <w:r w:rsidRPr="00827758">
        <w:rPr>
          <w:rFonts w:eastAsia="Times New Roman"/>
          <w:noProof/>
          <w:spacing w:val="0"/>
          <w:w w:val="100"/>
          <w:kern w:val="0"/>
          <w:szCs w:val="20"/>
          <w:lang w:val="en-US"/>
        </w:rPr>
        <w:drawing>
          <wp:inline distT="0" distB="0" distL="0" distR="0" wp14:anchorId="4278CE73" wp14:editId="2F94F941">
            <wp:extent cx="4676775" cy="2880000"/>
            <wp:effectExtent l="19050" t="19050" r="9525" b="15875"/>
            <wp:docPr id="3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C500FC">
      <w:pPr>
        <w:pStyle w:val="SingleTxt"/>
      </w:pPr>
    </w:p>
    <w:p w:rsidR="00827758" w:rsidRPr="00827758" w:rsidRDefault="00827758" w:rsidP="00827758">
      <w:pPr>
        <w:suppressAutoHyphens/>
        <w:spacing w:after="120" w:line="240" w:lineRule="atLeast"/>
        <w:ind w:left="1134" w:right="1134"/>
        <w:jc w:val="both"/>
        <w:rPr>
          <w:rFonts w:eastAsia="Times New Roman"/>
          <w:spacing w:val="0"/>
          <w:w w:val="100"/>
          <w:kern w:val="0"/>
          <w:szCs w:val="20"/>
          <w:lang w:val="en-GB"/>
        </w:rPr>
      </w:pPr>
      <w:r w:rsidRPr="00827758">
        <w:rPr>
          <w:rFonts w:eastAsia="Times New Roman"/>
          <w:noProof/>
          <w:spacing w:val="0"/>
          <w:w w:val="100"/>
          <w:kern w:val="0"/>
          <w:szCs w:val="20"/>
          <w:lang w:val="en-US"/>
        </w:rPr>
        <w:drawing>
          <wp:inline distT="0" distB="0" distL="0" distR="0" wp14:anchorId="2CCE6550" wp14:editId="05117B78">
            <wp:extent cx="4676775" cy="2880000"/>
            <wp:effectExtent l="19050" t="19050" r="9525" b="15875"/>
            <wp:docPr id="3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676775" cy="2880000"/>
                    </a:xfrm>
                    <a:prstGeom prst="rect">
                      <a:avLst/>
                    </a:prstGeom>
                    <a:noFill/>
                    <a:ln w="12700" cmpd="sng">
                      <a:solidFill>
                        <a:srgbClr val="000000"/>
                      </a:solidFill>
                      <a:miter lim="800000"/>
                      <a:headEnd/>
                      <a:tailEnd/>
                    </a:ln>
                    <a:effectLst/>
                  </pic:spPr>
                </pic:pic>
              </a:graphicData>
            </a:graphic>
          </wp:inline>
        </w:drawing>
      </w:r>
    </w:p>
    <w:p w:rsidR="00827758" w:rsidRPr="005966C5" w:rsidRDefault="00827758" w:rsidP="00827758">
      <w:pPr>
        <w:pStyle w:val="SingleTxt"/>
        <w:spacing w:after="0" w:line="240" w:lineRule="auto"/>
      </w:pPr>
      <w:r w:rsidRPr="005966C5">
        <w:rPr>
          <w:noProof/>
          <w:w w:val="100"/>
          <w:lang w:val="en-US"/>
        </w:rPr>
        <mc:AlternateContent>
          <mc:Choice Requires="wps">
            <w:drawing>
              <wp:anchor distT="0" distB="0" distL="114300" distR="114300" simplePos="0" relativeHeight="251659264" behindDoc="0" locked="0" layoutInCell="1" allowOverlap="1" wp14:anchorId="559A5974" wp14:editId="1D668C09">
                <wp:simplePos x="0" y="0"/>
                <wp:positionH relativeFrom="page">
                  <wp:posOffset>3429000</wp:posOffset>
                </wp:positionH>
                <wp:positionV relativeFrom="paragraph">
                  <wp:posOffset>304800</wp:posOffset>
                </wp:positionV>
                <wp:extent cx="914400" cy="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" strokecolor="#010000" strokeweight=".25pt">
                <w10:wrap anchorx="page"/>
              </v:line>
            </w:pict>
          </mc:Fallback>
        </mc:AlternateContent>
      </w:r>
    </w:p>
    <w:sectPr w:rsidR="00827758" w:rsidRPr="005966C5" w:rsidSect="00414483">
      <w:headerReference w:type="even" r:id="rId58"/>
      <w:headerReference w:type="default" r:id="rId59"/>
      <w:footerReference w:type="even" r:id="rId60"/>
      <w:footerReference w:type="default" r:id="rId61"/>
      <w:endnotePr>
        <w:numFmt w:val="decimal"/>
      </w:endnotePr>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7T17:16:00Z" w:initials="Start">
    <w:p w:rsidR="00A104D2" w:rsidRDefault="00A104D2">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NO&gt;&gt;N1517691F&lt;&lt;ODS JOB NO&gt;&gt;</w:t>
      </w:r>
    </w:p>
    <w:p w:rsidR="00A104D2" w:rsidRDefault="00A104D2">
      <w:pPr>
        <w:pStyle w:val="CommentText"/>
      </w:pPr>
      <w:r>
        <w:t>&lt;&lt;ODS DOC SYMBOL1&gt;&gt;A/HRC/30/38&lt;&lt;ODS DOC SYMBOL1&gt;&gt;</w:t>
      </w:r>
    </w:p>
    <w:p w:rsidR="00A104D2" w:rsidRDefault="00A104D2">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D2" w:rsidRDefault="00A104D2" w:rsidP="00F3330B">
      <w:pPr>
        <w:spacing w:line="240" w:lineRule="auto"/>
      </w:pPr>
      <w:r>
        <w:separator/>
      </w:r>
    </w:p>
  </w:endnote>
  <w:endnote w:type="continuationSeparator" w:id="0">
    <w:p w:rsidR="00A104D2" w:rsidRDefault="00A104D2"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104D2" w:rsidTr="00E2483F">
      <w:trPr>
        <w:jc w:val="center"/>
      </w:trPr>
      <w:tc>
        <w:tcPr>
          <w:tcW w:w="5126" w:type="dxa"/>
          <w:shd w:val="clear" w:color="auto" w:fill="auto"/>
        </w:tcPr>
        <w:p w:rsidR="00A104D2" w:rsidRPr="00E2483F" w:rsidRDefault="00A104D2" w:rsidP="00E2483F">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c>
        <w:tcPr>
          <w:tcW w:w="5127" w:type="dxa"/>
          <w:shd w:val="clear" w:color="auto" w:fill="auto"/>
        </w:tcPr>
        <w:p w:rsidR="00A104D2" w:rsidRPr="00E2483F" w:rsidRDefault="00A104D2" w:rsidP="00E2483F">
          <w:pPr>
            <w:pStyle w:val="Footer"/>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r>
  </w:tbl>
  <w:p w:rsidR="00A104D2" w:rsidRPr="00E2483F" w:rsidRDefault="00A104D2" w:rsidP="00E2483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104D2" w:rsidTr="00E2483F">
      <w:trPr>
        <w:jc w:val="center"/>
      </w:trPr>
      <w:tc>
        <w:tcPr>
          <w:tcW w:w="5126" w:type="dxa"/>
          <w:shd w:val="clear" w:color="auto" w:fill="auto"/>
        </w:tcPr>
        <w:p w:rsidR="00A104D2" w:rsidRPr="00E2483F" w:rsidRDefault="00A104D2" w:rsidP="00E2483F">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c>
        <w:tcPr>
          <w:tcW w:w="5127" w:type="dxa"/>
          <w:shd w:val="clear" w:color="auto" w:fill="auto"/>
        </w:tcPr>
        <w:p w:rsidR="00A104D2" w:rsidRPr="00E2483F" w:rsidRDefault="00A104D2" w:rsidP="00E2483F">
          <w:pPr>
            <w:pStyle w:val="Footer"/>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44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r>
  </w:tbl>
  <w:p w:rsidR="00A104D2" w:rsidRPr="00E2483F" w:rsidRDefault="00A104D2" w:rsidP="00E2483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104D2" w:rsidTr="00E2483F">
      <w:trPr>
        <w:jc w:val="center"/>
      </w:trPr>
      <w:tc>
        <w:tcPr>
          <w:tcW w:w="5126" w:type="dxa"/>
          <w:shd w:val="clear" w:color="auto" w:fill="auto"/>
        </w:tcPr>
        <w:p w:rsidR="00A104D2" w:rsidRPr="00E2483F" w:rsidRDefault="00A104D2" w:rsidP="00E2483F">
          <w:pPr>
            <w:pStyle w:val="Footer"/>
            <w:jc w:val="right"/>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45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c>
        <w:tcPr>
          <w:tcW w:w="5127" w:type="dxa"/>
          <w:shd w:val="clear" w:color="auto" w:fill="auto"/>
        </w:tcPr>
        <w:p w:rsidR="00A104D2" w:rsidRPr="00E2483F" w:rsidRDefault="00A104D2" w:rsidP="00E2483F">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r>
  </w:tbl>
  <w:p w:rsidR="00A104D2" w:rsidRPr="00E2483F" w:rsidRDefault="00A104D2" w:rsidP="00E248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104D2" w:rsidTr="00E2483F">
      <w:trPr>
        <w:jc w:val="center"/>
      </w:trPr>
      <w:tc>
        <w:tcPr>
          <w:tcW w:w="5126" w:type="dxa"/>
          <w:shd w:val="clear" w:color="auto" w:fill="auto"/>
        </w:tcPr>
        <w:p w:rsidR="00A104D2" w:rsidRPr="00E2483F" w:rsidRDefault="00A104D2" w:rsidP="00E2483F">
          <w:pPr>
            <w:pStyle w:val="Footer"/>
            <w:jc w:val="right"/>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c>
        <w:tcPr>
          <w:tcW w:w="5127" w:type="dxa"/>
          <w:shd w:val="clear" w:color="auto" w:fill="auto"/>
        </w:tcPr>
        <w:p w:rsidR="00A104D2" w:rsidRPr="00E2483F" w:rsidRDefault="00A104D2" w:rsidP="00E2483F">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r>
  </w:tbl>
  <w:p w:rsidR="00A104D2" w:rsidRPr="00E2483F" w:rsidRDefault="00A104D2" w:rsidP="00E248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4D2" w:rsidRDefault="00A104D2">
    <w:pPr>
      <w:pStyle w:val="Footer"/>
    </w:pPr>
    <w:r>
      <w:rPr>
        <w:noProof/>
      </w:rPr>
      <w:drawing>
        <wp:anchor distT="0" distB="0" distL="114300" distR="114300" simplePos="0" relativeHeight="251658240" behindDoc="0" locked="0" layoutInCell="1" allowOverlap="1" wp14:anchorId="4FA8B24E" wp14:editId="15CD299D">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38&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8&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A104D2" w:rsidTr="00E2483F">
      <w:tc>
        <w:tcPr>
          <w:tcW w:w="3859" w:type="dxa"/>
        </w:tcPr>
        <w:p w:rsidR="00A104D2" w:rsidRDefault="00A104D2" w:rsidP="00E2483F">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0C6C69">
            <w:rPr>
              <w:b w:val="0"/>
              <w:sz w:val="20"/>
            </w:rPr>
            <w:t>GE.15-13472 (F)</w:t>
          </w:r>
          <w:r>
            <w:rPr>
              <w:b w:val="0"/>
              <w:sz w:val="20"/>
            </w:rPr>
            <w:fldChar w:fldCharType="end"/>
          </w:r>
          <w:r>
            <w:rPr>
              <w:b w:val="0"/>
              <w:sz w:val="20"/>
            </w:rPr>
            <w:t xml:space="preserve">    070915    080915</w:t>
          </w:r>
        </w:p>
        <w:p w:rsidR="00A104D2" w:rsidRPr="00E2483F" w:rsidRDefault="00A104D2" w:rsidP="00E2483F">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0C6C69">
            <w:rPr>
              <w:rFonts w:ascii="Barcode 3 of 9 by request" w:hAnsi="Barcode 3 of 9 by request"/>
              <w:b w:val="0"/>
              <w:spacing w:val="0"/>
              <w:w w:val="100"/>
              <w:sz w:val="24"/>
            </w:rPr>
            <w:t>*1513472*</w:t>
          </w:r>
          <w:r>
            <w:rPr>
              <w:rFonts w:ascii="Barcode 3 of 9 by request" w:hAnsi="Barcode 3 of 9 by request"/>
              <w:b w:val="0"/>
              <w:spacing w:val="0"/>
              <w:w w:val="100"/>
              <w:sz w:val="24"/>
            </w:rPr>
            <w:fldChar w:fldCharType="end"/>
          </w:r>
        </w:p>
      </w:tc>
      <w:tc>
        <w:tcPr>
          <w:tcW w:w="5127" w:type="dxa"/>
        </w:tcPr>
        <w:p w:rsidR="00A104D2" w:rsidRDefault="00A104D2" w:rsidP="00E2483F">
          <w:pPr>
            <w:pStyle w:val="Footer"/>
            <w:spacing w:line="240" w:lineRule="atLeast"/>
            <w:jc w:val="right"/>
            <w:rPr>
              <w:b w:val="0"/>
              <w:sz w:val="20"/>
            </w:rPr>
          </w:pPr>
          <w:r>
            <w:rPr>
              <w:b w:val="0"/>
              <w:noProof/>
              <w:sz w:val="20"/>
            </w:rPr>
            <w:drawing>
              <wp:inline distT="0" distB="0" distL="0" distR="0" wp14:anchorId="7AC22640" wp14:editId="05426AA0">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A104D2" w:rsidRPr="00E2483F" w:rsidRDefault="00A104D2" w:rsidP="00E2483F">
    <w:pPr>
      <w:pStyle w:val="Footer"/>
      <w:spacing w:line="56" w:lineRule="exact"/>
      <w:rPr>
        <w:b w:val="0"/>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A104D2" w:rsidRPr="00EF371D" w:rsidTr="00EF371D">
      <w:trPr>
        <w:cantSplit/>
        <w:trHeight w:val="4925"/>
      </w:trPr>
      <w:tc>
        <w:tcPr>
          <w:tcW w:w="12413" w:type="dxa"/>
          <w:shd w:val="clear" w:color="auto" w:fill="auto"/>
          <w:textDirection w:val="tbRl"/>
        </w:tcPr>
        <w:p w:rsidR="00A104D2" w:rsidRPr="00EF371D" w:rsidRDefault="00A104D2" w:rsidP="00EF371D">
          <w:pPr>
            <w:pStyle w:val="Footer"/>
            <w:spacing w:line="240" w:lineRule="auto"/>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14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r>
    <w:tr w:rsidR="00A104D2" w:rsidRPr="00EF371D" w:rsidTr="00EF371D">
      <w:trPr>
        <w:cantSplit/>
        <w:trHeight w:val="4925"/>
      </w:trPr>
      <w:tc>
        <w:tcPr>
          <w:tcW w:w="12413" w:type="dxa"/>
          <w:shd w:val="clear" w:color="auto" w:fill="auto"/>
          <w:textDirection w:val="tbRl"/>
        </w:tcPr>
        <w:p w:rsidR="00A104D2" w:rsidRPr="00EF371D" w:rsidRDefault="00A104D2" w:rsidP="00EF371D">
          <w:pPr>
            <w:pStyle w:val="Footer"/>
            <w:spacing w:line="240" w:lineRule="auto"/>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r>
  </w:tbl>
  <w:p w:rsidR="00A104D2" w:rsidRPr="00EF371D" w:rsidRDefault="00A104D2" w:rsidP="00EF371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A104D2" w:rsidRPr="00EF371D" w:rsidTr="00EF371D">
      <w:trPr>
        <w:cantSplit/>
        <w:trHeight w:val="4925"/>
      </w:trPr>
      <w:tc>
        <w:tcPr>
          <w:tcW w:w="12413" w:type="dxa"/>
          <w:shd w:val="clear" w:color="auto" w:fill="auto"/>
          <w:textDirection w:val="tbRl"/>
        </w:tcPr>
        <w:p w:rsidR="00A104D2" w:rsidRPr="00EF371D" w:rsidRDefault="00A104D2" w:rsidP="00EF371D">
          <w:pPr>
            <w:pStyle w:val="Footer"/>
            <w:spacing w:line="240" w:lineRule="auto"/>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r>
    <w:tr w:rsidR="00A104D2" w:rsidRPr="00EF371D" w:rsidTr="00EF371D">
      <w:trPr>
        <w:cantSplit/>
        <w:trHeight w:val="4925"/>
      </w:trPr>
      <w:tc>
        <w:tcPr>
          <w:tcW w:w="12413" w:type="dxa"/>
          <w:shd w:val="clear" w:color="auto" w:fill="auto"/>
          <w:textDirection w:val="tbRl"/>
        </w:tcPr>
        <w:p w:rsidR="00A104D2" w:rsidRPr="00EF371D" w:rsidRDefault="00A104D2" w:rsidP="00EF371D">
          <w:pPr>
            <w:pStyle w:val="Footer"/>
            <w:spacing w:line="240" w:lineRule="auto"/>
            <w:jc w:val="right"/>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13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r>
  </w:tbl>
  <w:p w:rsidR="00A104D2" w:rsidRPr="00EF371D" w:rsidRDefault="00A104D2" w:rsidP="00EF371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104D2" w:rsidTr="00E2483F">
      <w:trPr>
        <w:jc w:val="center"/>
      </w:trPr>
      <w:tc>
        <w:tcPr>
          <w:tcW w:w="5126" w:type="dxa"/>
          <w:shd w:val="clear" w:color="auto" w:fill="auto"/>
        </w:tcPr>
        <w:p w:rsidR="00A104D2" w:rsidRPr="00E2483F" w:rsidRDefault="00A104D2" w:rsidP="00E2483F">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c>
        <w:tcPr>
          <w:tcW w:w="5127" w:type="dxa"/>
          <w:shd w:val="clear" w:color="auto" w:fill="auto"/>
        </w:tcPr>
        <w:p w:rsidR="00A104D2" w:rsidRPr="00E2483F" w:rsidRDefault="00A104D2" w:rsidP="00E2483F">
          <w:pPr>
            <w:pStyle w:val="Footer"/>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24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r>
  </w:tbl>
  <w:p w:rsidR="00A104D2" w:rsidRPr="00E2483F" w:rsidRDefault="00A104D2" w:rsidP="00E2483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104D2" w:rsidTr="00E2483F">
      <w:trPr>
        <w:jc w:val="center"/>
      </w:trPr>
      <w:tc>
        <w:tcPr>
          <w:tcW w:w="5126" w:type="dxa"/>
          <w:shd w:val="clear" w:color="auto" w:fill="auto"/>
        </w:tcPr>
        <w:p w:rsidR="00A104D2" w:rsidRPr="00E2483F" w:rsidRDefault="00A104D2" w:rsidP="00E2483F">
          <w:pPr>
            <w:pStyle w:val="Footer"/>
            <w:jc w:val="right"/>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25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c>
        <w:tcPr>
          <w:tcW w:w="5127" w:type="dxa"/>
          <w:shd w:val="clear" w:color="auto" w:fill="auto"/>
        </w:tcPr>
        <w:p w:rsidR="00A104D2" w:rsidRPr="00E2483F" w:rsidRDefault="00A104D2" w:rsidP="00E2483F">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r>
  </w:tbl>
  <w:p w:rsidR="00A104D2" w:rsidRPr="00E2483F" w:rsidRDefault="00A104D2" w:rsidP="00E2483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A104D2" w:rsidRPr="00EF5FD1" w:rsidTr="00EF5FD1">
      <w:trPr>
        <w:cantSplit/>
        <w:trHeight w:val="4925"/>
      </w:trPr>
      <w:tc>
        <w:tcPr>
          <w:tcW w:w="12413" w:type="dxa"/>
          <w:shd w:val="clear" w:color="auto" w:fill="auto"/>
          <w:textDirection w:val="tbRl"/>
        </w:tcPr>
        <w:p w:rsidR="00A104D2" w:rsidRPr="00EF5FD1" w:rsidRDefault="00A104D2" w:rsidP="00EF5FD1">
          <w:pPr>
            <w:pStyle w:val="Footer"/>
            <w:spacing w:line="240" w:lineRule="auto"/>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r>
    <w:tr w:rsidR="00A104D2" w:rsidRPr="00EF5FD1" w:rsidTr="00EF5FD1">
      <w:trPr>
        <w:cantSplit/>
        <w:trHeight w:val="4925"/>
      </w:trPr>
      <w:tc>
        <w:tcPr>
          <w:tcW w:w="12413" w:type="dxa"/>
          <w:shd w:val="clear" w:color="auto" w:fill="auto"/>
          <w:textDirection w:val="tbRl"/>
        </w:tcPr>
        <w:p w:rsidR="00A104D2" w:rsidRPr="00EF5FD1" w:rsidRDefault="00A104D2" w:rsidP="00EF5FD1">
          <w:pPr>
            <w:pStyle w:val="Footer"/>
            <w:spacing w:line="240" w:lineRule="auto"/>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r>
  </w:tbl>
  <w:p w:rsidR="00A104D2" w:rsidRPr="00EF5FD1" w:rsidRDefault="00A104D2" w:rsidP="00EF5FD1">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page" w:horzAnchor="page" w:tblpX="1153" w:tblpY="1196"/>
      <w:tblOverlap w:val="never"/>
      <w:tblW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2"/>
    </w:tblGrid>
    <w:tr w:rsidR="00A104D2" w:rsidRPr="00EF5FD1" w:rsidTr="00EF5FD1">
      <w:trPr>
        <w:cantSplit/>
        <w:trHeight w:val="4925"/>
      </w:trPr>
      <w:tc>
        <w:tcPr>
          <w:tcW w:w="12413" w:type="dxa"/>
          <w:shd w:val="clear" w:color="auto" w:fill="auto"/>
          <w:textDirection w:val="tbRl"/>
        </w:tcPr>
        <w:p w:rsidR="00A104D2" w:rsidRPr="00EF5FD1" w:rsidRDefault="00A104D2" w:rsidP="00EF5FD1">
          <w:pPr>
            <w:pStyle w:val="Footer"/>
            <w:spacing w:line="240" w:lineRule="auto"/>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0C6C69">
            <w:rPr>
              <w:b w:val="0"/>
              <w:w w:val="103"/>
              <w:sz w:val="14"/>
            </w:rPr>
            <w:t>GE.15-13472</w:t>
          </w:r>
          <w:r>
            <w:rPr>
              <w:b w:val="0"/>
              <w:w w:val="103"/>
              <w:sz w:val="14"/>
            </w:rPr>
            <w:fldChar w:fldCharType="end"/>
          </w:r>
        </w:p>
      </w:tc>
    </w:tr>
    <w:tr w:rsidR="00A104D2" w:rsidRPr="00EF5FD1" w:rsidTr="00EF5FD1">
      <w:trPr>
        <w:cantSplit/>
        <w:trHeight w:val="4925"/>
      </w:trPr>
      <w:tc>
        <w:tcPr>
          <w:tcW w:w="12413" w:type="dxa"/>
          <w:shd w:val="clear" w:color="auto" w:fill="auto"/>
          <w:textDirection w:val="tbRl"/>
        </w:tcPr>
        <w:p w:rsidR="00A104D2" w:rsidRPr="00EF5FD1" w:rsidRDefault="00A104D2" w:rsidP="00EF5FD1">
          <w:pPr>
            <w:pStyle w:val="Footer"/>
            <w:spacing w:line="240" w:lineRule="auto"/>
            <w:jc w:val="right"/>
            <w:rPr>
              <w:w w:val="103"/>
            </w:rPr>
          </w:pPr>
          <w:r>
            <w:rPr>
              <w:w w:val="103"/>
            </w:rPr>
            <w:fldChar w:fldCharType="begin"/>
          </w:r>
          <w:r>
            <w:rPr>
              <w:w w:val="103"/>
            </w:rPr>
            <w:instrText xml:space="preserve"> PAGE  \* Arabic  \* MERGEFORMAT </w:instrText>
          </w:r>
          <w:r>
            <w:rPr>
              <w:w w:val="103"/>
            </w:rPr>
            <w:fldChar w:fldCharType="separate"/>
          </w:r>
          <w:r w:rsidR="000C6C69">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0C6C69">
            <w:rPr>
              <w:noProof/>
              <w:w w:val="103"/>
            </w:rPr>
            <w:t>45</w:t>
          </w:r>
          <w:r>
            <w:rPr>
              <w:w w:val="103"/>
            </w:rPr>
            <w:fldChar w:fldCharType="end"/>
          </w:r>
        </w:p>
      </w:tc>
    </w:tr>
  </w:tbl>
  <w:p w:rsidR="00A104D2" w:rsidRPr="00EF5FD1" w:rsidRDefault="00A104D2" w:rsidP="00EF5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D2" w:rsidRPr="0045211B" w:rsidRDefault="00A104D2" w:rsidP="0045211B">
      <w:pPr>
        <w:pStyle w:val="Footer"/>
        <w:spacing w:after="80"/>
        <w:ind w:left="792"/>
        <w:rPr>
          <w:sz w:val="16"/>
        </w:rPr>
      </w:pPr>
      <w:r w:rsidRPr="0045211B">
        <w:rPr>
          <w:sz w:val="16"/>
        </w:rPr>
        <w:t>__________________</w:t>
      </w:r>
    </w:p>
  </w:footnote>
  <w:footnote w:type="continuationSeparator" w:id="0">
    <w:p w:rsidR="00A104D2" w:rsidRPr="0045211B" w:rsidRDefault="00A104D2" w:rsidP="0045211B">
      <w:pPr>
        <w:pStyle w:val="Footer"/>
        <w:spacing w:after="80"/>
        <w:ind w:left="792"/>
        <w:rPr>
          <w:sz w:val="16"/>
        </w:rPr>
      </w:pPr>
      <w:r w:rsidRPr="0045211B">
        <w:rPr>
          <w:sz w:val="16"/>
        </w:rPr>
        <w:t>__________________</w:t>
      </w:r>
    </w:p>
  </w:footnote>
  <w:footnote w:id="1">
    <w:p w:rsidR="00A104D2" w:rsidRPr="00932BFD" w:rsidRDefault="00A104D2" w:rsidP="0045211B">
      <w:pPr>
        <w:pStyle w:val="FootnoteText"/>
        <w:tabs>
          <w:tab w:val="right" w:pos="1195"/>
          <w:tab w:val="left" w:pos="1267"/>
          <w:tab w:val="left" w:pos="1742"/>
          <w:tab w:val="left" w:pos="2218"/>
          <w:tab w:val="left" w:pos="2693"/>
        </w:tabs>
        <w:ind w:left="1267" w:right="1260" w:hanging="432"/>
        <w:rPr>
          <w:lang w:val="fr-CH"/>
        </w:rPr>
      </w:pPr>
      <w:r>
        <w:tab/>
      </w:r>
      <w:r w:rsidRPr="00932BFD">
        <w:rPr>
          <w:rStyle w:val="FootnoteReference"/>
          <w:color w:val="auto"/>
          <w:vertAlign w:val="baseline"/>
        </w:rPr>
        <w:t>*</w:t>
      </w:r>
      <w:r>
        <w:tab/>
        <w:t>Les annexes au présent rapport sont distribuées telles qu'elles ont été reçues, dans la langue originale seulement.</w:t>
      </w:r>
    </w:p>
  </w:footnote>
  <w:footnote w:id="2">
    <w:p w:rsidR="00A104D2" w:rsidRPr="0051734E"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Pr>
          <w:rStyle w:val="FootnoteReference"/>
        </w:rPr>
        <w:footnoteRef/>
      </w:r>
      <w:r>
        <w:t xml:space="preserve"> </w:t>
      </w:r>
      <w:r>
        <w:tab/>
        <w:t>Voir http://www.ohchr.org/EN/Issues/Disappearances/Pages/Annual.aspx.</w:t>
      </w:r>
    </w:p>
  </w:footnote>
  <w:footnote w:id="3">
    <w:p w:rsidR="00A104D2" w:rsidRPr="00433E91"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433E91">
        <w:rPr>
          <w:rStyle w:val="FootnoteReference"/>
          <w:color w:val="auto"/>
        </w:rPr>
        <w:footnoteRef/>
      </w:r>
      <w:r w:rsidRPr="00433E91">
        <w:t xml:space="preserve"> </w:t>
      </w:r>
      <w:r w:rsidRPr="00433E91">
        <w:tab/>
        <w:t>Voir</w:t>
      </w:r>
      <w:r>
        <w:t>, à l’annexe I, la liste des demandes de visite de pays adressées et des invitations reçues.</w:t>
      </w:r>
    </w:p>
  </w:footnote>
  <w:footnote w:id="4">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414483">
        <w:rPr>
          <w:rStyle w:val="FootnoteReference"/>
          <w:color w:val="auto"/>
        </w:rPr>
        <w:footnoteRef/>
      </w:r>
      <w:r w:rsidRPr="00414483">
        <w:tab/>
        <w:t>Voir www.ohchr.org/EN/NewsEvents/Pages/DisplayNews.aspx?NewsID=14655&amp;LangID=E.</w:t>
      </w:r>
    </w:p>
  </w:footnote>
  <w:footnote w:id="5">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www.ohchr.org/EN/NewsEvents/Pages/DisplayNews.aspx?NewsID=14696&amp;LangID=E.</w:t>
      </w:r>
    </w:p>
  </w:footnote>
  <w:footnote w:id="6">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www.ohchr.org/EN/NewsEvents/Pages/DisplayNews.aspx?NewsID=14824&amp;LangID=E.</w:t>
      </w:r>
    </w:p>
  </w:footnote>
  <w:footnote w:id="7">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www.ohchr.org/EN/NewsEvents/Pages/DisplayNews.aspx?NewsID=14854&amp;LangID=E.</w:t>
      </w:r>
    </w:p>
  </w:footnote>
  <w:footnote w:id="8">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www.ohchr.org/EN/NewsEvents/Pages/DisplayNews.aspx?NewsID=14929&amp;LangID=E.</w:t>
      </w:r>
    </w:p>
  </w:footnote>
  <w:footnote w:id="9">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www.ohchr.org/EN/NewsEvents/Pages/DisplayNews.aspx?NewsID=14970&amp;LangID=E.</w:t>
      </w:r>
    </w:p>
  </w:footnote>
  <w:footnote w:id="10">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www.ohchr.org/EN/NewsEvents/Pages/DisplayNews.aspx?NewsID=15087&amp;LangID=E.</w:t>
      </w:r>
    </w:p>
  </w:footnote>
  <w:footnote w:id="11">
    <w:p w:rsidR="00A104D2" w:rsidRPr="00AE4385"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 xml:space="preserve">Voir </w:t>
      </w:r>
      <w:r>
        <w:t>www.ohchr.org/EN/NewsEvents/Pages/DisplayNews.aspx?NewsID=15125&amp;LangID=E.</w:t>
      </w:r>
    </w:p>
  </w:footnote>
  <w:footnote w:id="12">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414483">
        <w:rPr>
          <w:rStyle w:val="FootnoteReference"/>
          <w:color w:val="auto"/>
        </w:rPr>
        <w:footnoteRef/>
      </w:r>
      <w:r w:rsidRPr="00414483">
        <w:t xml:space="preserve"> </w:t>
      </w:r>
      <w:r w:rsidRPr="00414483">
        <w:tab/>
        <w:t>Voir www.ohchr.org/EN/NewsEvents/Pages/DisplayNews.aspx?NewsID=15155&amp;LangID=E.</w:t>
      </w:r>
    </w:p>
  </w:footnote>
  <w:footnote w:id="13">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www.ohchr.org/EN/NewsEvents/Pages/DisplayNews.aspx?NewsID=15199&amp;LangID=E.</w:t>
      </w:r>
    </w:p>
  </w:footnote>
  <w:footnote w:id="14">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www.ohchr.org/EN/NewsEvents/Pages/DisplayNews.aspx?NewsID=15310&amp;LangID=E.</w:t>
      </w:r>
    </w:p>
  </w:footnote>
  <w:footnote w:id="15">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www.ohchr.org/EN/NewsEvents/Pages/DisplayNews.aspx?NewsID=15348&amp;LangID=E.</w:t>
      </w:r>
    </w:p>
  </w:footnote>
  <w:footnote w:id="16">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www.ohchr.org/EN/NewsEvents/Pages/DisplayNews.aspx?NewsID=15618&amp;LangID=E.</w:t>
      </w:r>
    </w:p>
  </w:footnote>
  <w:footnote w:id="17">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www.ohchr.org/EN/NewsEvents/Pages/ExpertsInArgentina35YearsAfter.aspx.</w:t>
      </w:r>
    </w:p>
  </w:footnote>
  <w:footnote w:id="18">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 xml:space="preserve">Voir </w:t>
      </w:r>
      <w:hyperlink r:id="rId1">
        <w:r w:rsidRPr="00414483">
          <w:rPr>
            <w:rStyle w:val="Hyperlink"/>
          </w:rPr>
          <w:t>www.ohchr.org/SP/NewsEvents/Pages/DisplayNews.aspx?NewsID=15765&amp;LangID=S</w:t>
        </w:r>
      </w:hyperlink>
      <w:r w:rsidRPr="00414483">
        <w:t xml:space="preserve"> (espagnol uniquement).</w:t>
      </w:r>
    </w:p>
  </w:footnote>
  <w:footnote w:id="19">
    <w:p w:rsidR="00A104D2" w:rsidRPr="004144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Voir www.ohchr.org/EN/NewsEvents/Pages/DisplayNews.aspx?NewsID=15868&amp;LangID=E.</w:t>
      </w:r>
    </w:p>
  </w:footnote>
  <w:footnote w:id="20">
    <w:p w:rsidR="00A104D2" w:rsidRPr="0060388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414483">
        <w:tab/>
      </w:r>
      <w:r w:rsidRPr="00414483">
        <w:rPr>
          <w:rStyle w:val="FootnoteReference"/>
          <w:color w:val="auto"/>
        </w:rPr>
        <w:footnoteRef/>
      </w:r>
      <w:r w:rsidRPr="00414483">
        <w:t xml:space="preserve"> </w:t>
      </w:r>
      <w:r w:rsidRPr="00414483">
        <w:tab/>
        <w:t xml:space="preserve">Voir </w:t>
      </w:r>
      <w:hyperlink r:id="rId2">
        <w:r w:rsidRPr="00414483">
          <w:rPr>
            <w:rStyle w:val="Hyperlink"/>
          </w:rPr>
          <w:t>www.ohchr.org/SP/NewsEvents/Pages/DisplayNews.aspx?NewsID=15913&amp;LangID=S</w:t>
        </w:r>
      </w:hyperlink>
      <w:r w:rsidRPr="00414483">
        <w:t xml:space="preserve"> (</w:t>
      </w:r>
      <w:r>
        <w:t>espagnol uniquement).</w:t>
      </w:r>
    </w:p>
  </w:footnote>
  <w:footnote w:id="21">
    <w:p w:rsidR="00A104D2" w:rsidRPr="00617084"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617084">
        <w:rPr>
          <w:rStyle w:val="FootnoteReference"/>
          <w:color w:val="auto"/>
        </w:rPr>
        <w:footnoteRef/>
      </w:r>
      <w:r w:rsidRPr="00617084">
        <w:t xml:space="preserve"> </w:t>
      </w:r>
      <w:r w:rsidRPr="00617084">
        <w:tab/>
      </w:r>
      <w:r>
        <w:t>Les mesures urgentes concernent des cas de disparition forcée survenus dans les trois mois précédant la réception d’informations par le Groupe de travail; ou des cas de disparition forcée survenus avant ce délai de trois mois, mais dans l’année précédant la réception d’informations par le Groupe de travail, pour autant qu’il existe un lien avec un cas survenu pendant cette période de trois mois. Les procédures ordinaires concernent des cas de disparition forcée survenus avant le délai de trois mois. Des lettres demandant une intervention rapide sont envoyées dans les cas d’intimidation, de persécution ou de représailles contre les familles de personnes disparues, les témoins, les avocats, les défenseurs des droits de l’homme et d’autres personnes concernées par les disparitions. Les appels urgents concernent les allégations de disparition forcée; ou les allégations selon lesquelles des personnes privées de liberté risquent d’être victimes de disparition forcée. Les allégations de caractère général concernent les obstacles qui seraient rencontrés dans l’application de la Déclaration.</w:t>
      </w:r>
    </w:p>
  </w:footnote>
  <w:footnote w:id="22">
    <w:p w:rsidR="00A104D2" w:rsidRPr="00264315"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CC28CA">
        <w:rPr>
          <w:rStyle w:val="FootnoteReference"/>
          <w:color w:val="auto"/>
        </w:rPr>
        <w:footnoteRef/>
      </w:r>
      <w:r w:rsidRPr="00CC28CA">
        <w:t xml:space="preserve"> </w:t>
      </w:r>
      <w:r w:rsidRPr="00CC28CA">
        <w:tab/>
      </w:r>
      <w:r>
        <w:t>Le Groupe de travail a établi à sa 106</w:t>
      </w:r>
      <w:r w:rsidRPr="00264315">
        <w:rPr>
          <w:vertAlign w:val="superscript"/>
        </w:rPr>
        <w:t>e</w:t>
      </w:r>
      <w:r>
        <w:t xml:space="preserve"> session qu’un des cas constituait un doublon et l’a donc retiré de sa liste.</w:t>
      </w:r>
    </w:p>
  </w:footnote>
  <w:footnote w:id="23">
    <w:p w:rsidR="00A104D2" w:rsidRPr="002C6CC3"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DE0052">
        <w:rPr>
          <w:rStyle w:val="FootnoteReference"/>
          <w:color w:val="auto"/>
        </w:rPr>
        <w:footnoteRef/>
      </w:r>
      <w:r w:rsidRPr="00DE0052">
        <w:t xml:space="preserve"> </w:t>
      </w:r>
      <w:r w:rsidRPr="00DE0052">
        <w:tab/>
      </w:r>
      <w:r>
        <w:t>Le Groupe de travail a établi à sa 106</w:t>
      </w:r>
      <w:r w:rsidRPr="002C6CC3">
        <w:rPr>
          <w:vertAlign w:val="superscript"/>
        </w:rPr>
        <w:t>e</w:t>
      </w:r>
      <w:r>
        <w:t xml:space="preserve"> session qu’un des cas constituait un doublon et l’a donc retiré de sa liste.</w:t>
      </w:r>
    </w:p>
  </w:footnote>
  <w:footnote w:id="24">
    <w:p w:rsidR="00A104D2" w:rsidRPr="007D3B5A"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7D3B5A">
        <w:rPr>
          <w:rStyle w:val="FootnoteReference"/>
          <w:color w:val="auto"/>
        </w:rPr>
        <w:footnoteRef/>
      </w:r>
      <w:r w:rsidRPr="007D3B5A">
        <w:t xml:space="preserve"> </w:t>
      </w:r>
      <w:r>
        <w:tab/>
        <w:t>Le Groupe de travail a décidé à sa 104</w:t>
      </w:r>
      <w:r w:rsidRPr="007D3B5A">
        <w:rPr>
          <w:vertAlign w:val="superscript"/>
        </w:rPr>
        <w:t>e</w:t>
      </w:r>
      <w:r>
        <w:t xml:space="preserve"> session de transférer un cas comptabilisé dans les statistiques concernant les Émirats arabes unis dans celles concernant l’Égypte.</w:t>
      </w:r>
    </w:p>
  </w:footnote>
  <w:footnote w:id="25">
    <w:p w:rsidR="00A104D2" w:rsidRPr="00AC25C5"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1402F3">
        <w:rPr>
          <w:rStyle w:val="FootnoteReference"/>
          <w:color w:val="auto"/>
        </w:rPr>
        <w:footnoteRef/>
      </w:r>
      <w:r w:rsidRPr="001402F3">
        <w:t xml:space="preserve"> </w:t>
      </w:r>
      <w:r w:rsidRPr="001402F3">
        <w:tab/>
      </w:r>
      <w:r>
        <w:t>Le Groupe de travail a établi à sa 106</w:t>
      </w:r>
      <w:r w:rsidRPr="00AC25C5">
        <w:rPr>
          <w:vertAlign w:val="superscript"/>
        </w:rPr>
        <w:t>e</w:t>
      </w:r>
      <w:r>
        <w:t xml:space="preserve"> session qu’un des cas constituait un doublon et l’a donc retiré de sa liste.</w:t>
      </w:r>
    </w:p>
  </w:footnote>
  <w:footnote w:id="26">
    <w:p w:rsidR="00A104D2" w:rsidRPr="002D4848"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2D4848">
        <w:rPr>
          <w:rStyle w:val="FootnoteReference"/>
          <w:color w:val="auto"/>
        </w:rPr>
        <w:footnoteRef/>
      </w:r>
      <w:r w:rsidRPr="002D4848">
        <w:t xml:space="preserve"> </w:t>
      </w:r>
      <w:r w:rsidRPr="002D4848">
        <w:tab/>
      </w:r>
      <w:r>
        <w:t>Le Groupe de travail a établi à sa 104</w:t>
      </w:r>
      <w:r w:rsidRPr="002D4848">
        <w:rPr>
          <w:vertAlign w:val="superscript"/>
        </w:rPr>
        <w:t>e</w:t>
      </w:r>
      <w:r>
        <w:t xml:space="preserve"> session que deux des cas constituaient un doublon et les a donc retirés de sa liste.</w:t>
      </w:r>
    </w:p>
  </w:footnote>
  <w:footnote w:id="27">
    <w:p w:rsidR="00A104D2" w:rsidRPr="00122C48"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C71D79">
        <w:rPr>
          <w:rStyle w:val="FootnoteReference"/>
          <w:color w:val="auto"/>
        </w:rPr>
        <w:footnoteRef/>
      </w:r>
      <w:r>
        <w:tab/>
      </w:r>
      <w:r w:rsidRPr="00122C48">
        <w:t>Please refer to para. 58 of the current document.</w:t>
      </w:r>
    </w:p>
  </w:footnote>
  <w:footnote w:id="28">
    <w:p w:rsidR="00A104D2" w:rsidRPr="00122C48"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122C48">
        <w:tab/>
      </w:r>
      <w:r w:rsidRPr="00122C48">
        <w:rPr>
          <w:rStyle w:val="FootnoteReference"/>
          <w:color w:val="auto"/>
        </w:rPr>
        <w:footnoteRef/>
      </w:r>
      <w:r w:rsidRPr="00122C48">
        <w:t xml:space="preserve"> </w:t>
      </w:r>
      <w:r>
        <w:tab/>
      </w:r>
      <w:r w:rsidRPr="006F76B1">
        <w:t xml:space="preserve">Please refer to para. </w:t>
      </w:r>
      <w:r>
        <w:t>33</w:t>
      </w:r>
      <w:r w:rsidRPr="006F76B1">
        <w:t xml:space="preserve"> of the current document.</w:t>
      </w:r>
    </w:p>
  </w:footnote>
  <w:footnote w:id="29">
    <w:p w:rsidR="00A104D2" w:rsidRPr="006A6411"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8F1BD1">
        <w:rPr>
          <w:rStyle w:val="FootnoteReference"/>
          <w:color w:val="auto"/>
        </w:rPr>
        <w:footnoteRef/>
      </w:r>
      <w:r>
        <w:tab/>
      </w:r>
      <w:r w:rsidRPr="0007437D">
        <w:t>The Working Group determined that one case was a duplicate and subsequently deleted it from its records.</w:t>
      </w:r>
    </w:p>
  </w:footnote>
  <w:footnote w:id="30">
    <w:p w:rsidR="00A104D2" w:rsidRPr="00263B9B"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263B9B">
        <w:rPr>
          <w:rStyle w:val="FootnoteReference"/>
          <w:color w:val="auto"/>
        </w:rPr>
        <w:footnoteRef/>
      </w:r>
      <w:r w:rsidRPr="00263B9B">
        <w:t xml:space="preserve"> </w:t>
      </w:r>
      <w:r w:rsidRPr="00263B9B">
        <w:tab/>
        <w:t>The Working Group determined that one case was a duplicate and subsequently deleted it from its records.</w:t>
      </w:r>
    </w:p>
  </w:footnote>
  <w:footnote w:id="31">
    <w:p w:rsidR="00A104D2" w:rsidRPr="00263B9B"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263B9B">
        <w:tab/>
      </w:r>
      <w:r w:rsidRPr="00263B9B">
        <w:rPr>
          <w:rStyle w:val="FootnoteReference"/>
          <w:color w:val="auto"/>
        </w:rPr>
        <w:footnoteRef/>
      </w:r>
      <w:r w:rsidRPr="00263B9B">
        <w:t xml:space="preserve"> </w:t>
      </w:r>
      <w:r w:rsidRPr="00263B9B">
        <w:tab/>
        <w:t>The Working Group transmitted one General Allegation and a follow-up General Allegation to El Salvador in 2015.</w:t>
      </w:r>
    </w:p>
  </w:footnote>
  <w:footnote w:id="32">
    <w:p w:rsidR="00A104D2" w:rsidRPr="00263B9B"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rsidRPr="00263B9B">
        <w:tab/>
      </w:r>
      <w:r w:rsidRPr="00263B9B">
        <w:rPr>
          <w:rStyle w:val="FootnoteReference"/>
          <w:color w:val="auto"/>
        </w:rPr>
        <w:footnoteRef/>
      </w:r>
      <w:r w:rsidRPr="00263B9B">
        <w:t xml:space="preserve"> </w:t>
      </w:r>
      <w:r>
        <w:tab/>
      </w:r>
      <w:r w:rsidRPr="00A10756">
        <w:t>The Working Group determined that one case is a duplicate and subsequently deleted it from its records.</w:t>
      </w:r>
    </w:p>
  </w:footnote>
  <w:footnote w:id="33">
    <w:p w:rsidR="00A104D2" w:rsidRPr="009B5009"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9B5009">
        <w:rPr>
          <w:rStyle w:val="FootnoteReference"/>
          <w:color w:val="auto"/>
        </w:rPr>
        <w:footnoteRef/>
      </w:r>
      <w:r w:rsidRPr="009B5009">
        <w:tab/>
        <w:t xml:space="preserve">The </w:t>
      </w:r>
      <w:r w:rsidRPr="00A10756">
        <w:t>Working Group received a reply to the General Allegation from the Government of Pakistan during its 106th session. The content of the reply will be reviewed during the 107th</w:t>
      </w:r>
      <w:r>
        <w:t xml:space="preserve"> session of the Working Group.</w:t>
      </w:r>
    </w:p>
  </w:footnote>
  <w:footnote w:id="34">
    <w:p w:rsidR="00A104D2" w:rsidRPr="009B5009" w:rsidRDefault="00A104D2" w:rsidP="0045211B">
      <w:pPr>
        <w:pStyle w:val="FootnoteText"/>
        <w:tabs>
          <w:tab w:val="right" w:pos="1195"/>
          <w:tab w:val="left" w:pos="1267"/>
          <w:tab w:val="left" w:pos="1742"/>
          <w:tab w:val="left" w:pos="2218"/>
          <w:tab w:val="left" w:pos="2693"/>
        </w:tabs>
        <w:ind w:left="1267" w:right="1260" w:hanging="432"/>
        <w:rPr>
          <w:spacing w:val="5"/>
          <w:w w:val="104"/>
          <w:lang w:val="fr-CH"/>
        </w:rPr>
      </w:pPr>
      <w:r>
        <w:tab/>
      </w:r>
      <w:r w:rsidRPr="009B5009">
        <w:rPr>
          <w:rStyle w:val="FootnoteReference"/>
          <w:color w:val="auto"/>
        </w:rPr>
        <w:footnoteRef/>
      </w:r>
      <w:r w:rsidRPr="009B5009">
        <w:tab/>
      </w:r>
      <w:r w:rsidRPr="00A10756">
        <w:t>The Working Group determined that two cases are duplicates and subsequently deleted them from its records.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104D2" w:rsidTr="00E2483F">
      <w:trPr>
        <w:trHeight w:hRule="exact" w:val="864"/>
        <w:jc w:val="center"/>
      </w:trPr>
      <w:tc>
        <w:tcPr>
          <w:tcW w:w="4882" w:type="dxa"/>
          <w:shd w:val="clear" w:color="auto" w:fill="auto"/>
          <w:vAlign w:val="bottom"/>
        </w:tcPr>
        <w:p w:rsidR="00A104D2" w:rsidRPr="00E2483F" w:rsidRDefault="00A104D2" w:rsidP="00E2483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C6C69">
            <w:rPr>
              <w:b/>
              <w:color w:val="000000"/>
            </w:rPr>
            <w:t>A/HRC/30/38</w:t>
          </w:r>
          <w:r>
            <w:rPr>
              <w:b/>
              <w:color w:val="000000"/>
            </w:rPr>
            <w:fldChar w:fldCharType="end"/>
          </w:r>
        </w:p>
      </w:tc>
      <w:tc>
        <w:tcPr>
          <w:tcW w:w="5127" w:type="dxa"/>
          <w:shd w:val="clear" w:color="auto" w:fill="auto"/>
          <w:vAlign w:val="bottom"/>
        </w:tcPr>
        <w:p w:rsidR="00A104D2" w:rsidRDefault="00A104D2" w:rsidP="00E2483F">
          <w:pPr>
            <w:pStyle w:val="Header"/>
          </w:pPr>
        </w:p>
      </w:tc>
    </w:tr>
  </w:tbl>
  <w:p w:rsidR="00A104D2" w:rsidRPr="00E2483F" w:rsidRDefault="00A104D2" w:rsidP="00E2483F">
    <w:pPr>
      <w:pStyle w:val="Header"/>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104D2" w:rsidTr="00E2483F">
      <w:trPr>
        <w:trHeight w:hRule="exact" w:val="864"/>
        <w:jc w:val="center"/>
      </w:trPr>
      <w:tc>
        <w:tcPr>
          <w:tcW w:w="4882" w:type="dxa"/>
          <w:shd w:val="clear" w:color="auto" w:fill="auto"/>
          <w:vAlign w:val="bottom"/>
        </w:tcPr>
        <w:p w:rsidR="00A104D2" w:rsidRPr="00E2483F" w:rsidRDefault="00A104D2" w:rsidP="00E2483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C6C69">
            <w:rPr>
              <w:b/>
              <w:color w:val="000000"/>
            </w:rPr>
            <w:t>A/HRC/30/38</w:t>
          </w:r>
          <w:r>
            <w:rPr>
              <w:b/>
              <w:color w:val="000000"/>
            </w:rPr>
            <w:fldChar w:fldCharType="end"/>
          </w:r>
        </w:p>
      </w:tc>
      <w:tc>
        <w:tcPr>
          <w:tcW w:w="5127" w:type="dxa"/>
          <w:shd w:val="clear" w:color="auto" w:fill="auto"/>
          <w:vAlign w:val="bottom"/>
        </w:tcPr>
        <w:p w:rsidR="00A104D2" w:rsidRDefault="00A104D2" w:rsidP="00E2483F">
          <w:pPr>
            <w:pStyle w:val="Header"/>
          </w:pPr>
        </w:p>
      </w:tc>
    </w:tr>
  </w:tbl>
  <w:p w:rsidR="00A104D2" w:rsidRPr="00E2483F" w:rsidRDefault="00A104D2" w:rsidP="00E2483F">
    <w:pPr>
      <w:pStyle w:val="Header"/>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104D2" w:rsidTr="00E2483F">
      <w:trPr>
        <w:trHeight w:hRule="exact" w:val="864"/>
        <w:jc w:val="center"/>
      </w:trPr>
      <w:tc>
        <w:tcPr>
          <w:tcW w:w="4882" w:type="dxa"/>
          <w:shd w:val="clear" w:color="auto" w:fill="auto"/>
          <w:vAlign w:val="bottom"/>
        </w:tcPr>
        <w:p w:rsidR="00A104D2" w:rsidRDefault="00A104D2" w:rsidP="00E2483F">
          <w:pPr>
            <w:pStyle w:val="Header"/>
          </w:pPr>
        </w:p>
      </w:tc>
      <w:tc>
        <w:tcPr>
          <w:tcW w:w="5127" w:type="dxa"/>
          <w:shd w:val="clear" w:color="auto" w:fill="auto"/>
          <w:vAlign w:val="bottom"/>
        </w:tcPr>
        <w:p w:rsidR="00A104D2" w:rsidRPr="00E2483F" w:rsidRDefault="00A104D2" w:rsidP="00E2483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C6C69">
            <w:rPr>
              <w:b/>
              <w:color w:val="000000"/>
            </w:rPr>
            <w:t>A/HRC/30/38</w:t>
          </w:r>
          <w:r>
            <w:rPr>
              <w:b/>
              <w:color w:val="000000"/>
            </w:rPr>
            <w:fldChar w:fldCharType="end"/>
          </w:r>
        </w:p>
      </w:tc>
    </w:tr>
  </w:tbl>
  <w:p w:rsidR="00A104D2" w:rsidRPr="00E2483F" w:rsidRDefault="00A104D2" w:rsidP="00E2483F">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104D2" w:rsidTr="00E2483F">
      <w:trPr>
        <w:trHeight w:hRule="exact" w:val="864"/>
        <w:jc w:val="center"/>
      </w:trPr>
      <w:tc>
        <w:tcPr>
          <w:tcW w:w="4882" w:type="dxa"/>
          <w:shd w:val="clear" w:color="auto" w:fill="auto"/>
          <w:vAlign w:val="bottom"/>
        </w:tcPr>
        <w:p w:rsidR="00A104D2" w:rsidRDefault="00A104D2" w:rsidP="00E2483F">
          <w:pPr>
            <w:pStyle w:val="Header"/>
          </w:pPr>
        </w:p>
      </w:tc>
      <w:tc>
        <w:tcPr>
          <w:tcW w:w="5127" w:type="dxa"/>
          <w:shd w:val="clear" w:color="auto" w:fill="auto"/>
          <w:vAlign w:val="bottom"/>
        </w:tcPr>
        <w:p w:rsidR="00A104D2" w:rsidRPr="00E2483F" w:rsidRDefault="00A104D2" w:rsidP="00E2483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C6C69">
            <w:rPr>
              <w:b/>
              <w:color w:val="000000"/>
            </w:rPr>
            <w:t>A/HRC/30/38</w:t>
          </w:r>
          <w:r>
            <w:rPr>
              <w:b/>
              <w:color w:val="000000"/>
            </w:rPr>
            <w:fldChar w:fldCharType="end"/>
          </w:r>
        </w:p>
      </w:tc>
    </w:tr>
  </w:tbl>
  <w:p w:rsidR="00A104D2" w:rsidRPr="00E2483F" w:rsidRDefault="00A104D2" w:rsidP="00E2483F">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A104D2" w:rsidTr="00E2483F">
      <w:trPr>
        <w:trHeight w:hRule="exact" w:val="864"/>
      </w:trPr>
      <w:tc>
        <w:tcPr>
          <w:tcW w:w="1267" w:type="dxa"/>
          <w:tcBorders>
            <w:bottom w:val="single" w:sz="4" w:space="0" w:color="auto"/>
          </w:tcBorders>
          <w:shd w:val="clear" w:color="auto" w:fill="auto"/>
          <w:vAlign w:val="bottom"/>
        </w:tcPr>
        <w:p w:rsidR="00A104D2" w:rsidRDefault="00A104D2" w:rsidP="00E2483F">
          <w:pPr>
            <w:pStyle w:val="Header"/>
            <w:spacing w:after="120"/>
          </w:pPr>
        </w:p>
      </w:tc>
      <w:tc>
        <w:tcPr>
          <w:tcW w:w="2059" w:type="dxa"/>
          <w:tcBorders>
            <w:bottom w:val="single" w:sz="4" w:space="0" w:color="auto"/>
          </w:tcBorders>
          <w:shd w:val="clear" w:color="auto" w:fill="auto"/>
          <w:vAlign w:val="bottom"/>
        </w:tcPr>
        <w:p w:rsidR="00A104D2" w:rsidRPr="00E2483F" w:rsidRDefault="00A104D2" w:rsidP="00E2483F">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A104D2" w:rsidRDefault="00A104D2" w:rsidP="00E2483F">
          <w:pPr>
            <w:pStyle w:val="Header"/>
            <w:spacing w:after="120"/>
          </w:pPr>
        </w:p>
      </w:tc>
      <w:tc>
        <w:tcPr>
          <w:tcW w:w="6653" w:type="dxa"/>
          <w:gridSpan w:val="4"/>
          <w:tcBorders>
            <w:bottom w:val="single" w:sz="4" w:space="0" w:color="auto"/>
          </w:tcBorders>
          <w:shd w:val="clear" w:color="auto" w:fill="auto"/>
          <w:vAlign w:val="bottom"/>
        </w:tcPr>
        <w:p w:rsidR="00A104D2" w:rsidRPr="00E2483F" w:rsidRDefault="00A104D2" w:rsidP="00E2483F">
          <w:pPr>
            <w:spacing w:after="80" w:line="240" w:lineRule="auto"/>
            <w:jc w:val="right"/>
            <w:rPr>
              <w:position w:val="-4"/>
            </w:rPr>
          </w:pPr>
          <w:r>
            <w:rPr>
              <w:position w:val="-4"/>
              <w:sz w:val="40"/>
            </w:rPr>
            <w:t>A</w:t>
          </w:r>
          <w:r>
            <w:rPr>
              <w:position w:val="-4"/>
            </w:rPr>
            <w:t>/HRC/30/38</w:t>
          </w:r>
        </w:p>
      </w:tc>
    </w:tr>
    <w:tr w:rsidR="00A104D2" w:rsidRPr="00E2483F" w:rsidTr="00E2483F">
      <w:trPr>
        <w:gridAfter w:val="1"/>
        <w:wAfter w:w="18" w:type="dxa"/>
        <w:trHeight w:hRule="exact" w:val="2880"/>
      </w:trPr>
      <w:tc>
        <w:tcPr>
          <w:tcW w:w="1267" w:type="dxa"/>
          <w:tcBorders>
            <w:top w:val="single" w:sz="4" w:space="0" w:color="auto"/>
            <w:bottom w:val="single" w:sz="12" w:space="0" w:color="auto"/>
          </w:tcBorders>
          <w:shd w:val="clear" w:color="auto" w:fill="auto"/>
        </w:tcPr>
        <w:p w:rsidR="00A104D2" w:rsidRPr="00E2483F" w:rsidRDefault="00A104D2" w:rsidP="00E2483F">
          <w:pPr>
            <w:pStyle w:val="Header"/>
            <w:spacing w:before="120" w:line="240" w:lineRule="auto"/>
            <w:ind w:left="-72"/>
            <w:jc w:val="center"/>
          </w:pPr>
          <w:r>
            <w:rPr>
              <w:noProof/>
            </w:rPr>
            <w:drawing>
              <wp:inline distT="0" distB="0" distL="0" distR="0" wp14:anchorId="2118E6DF" wp14:editId="535DC703">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104D2" w:rsidRPr="00E2483F" w:rsidRDefault="00A104D2" w:rsidP="00E2483F">
          <w:pPr>
            <w:pStyle w:val="XLarge"/>
            <w:spacing w:before="109"/>
          </w:pPr>
          <w:r>
            <w:t>Assemblée générale</w:t>
          </w:r>
        </w:p>
      </w:tc>
      <w:tc>
        <w:tcPr>
          <w:tcW w:w="245" w:type="dxa"/>
          <w:tcBorders>
            <w:top w:val="single" w:sz="4" w:space="0" w:color="auto"/>
            <w:bottom w:val="single" w:sz="12" w:space="0" w:color="auto"/>
          </w:tcBorders>
          <w:shd w:val="clear" w:color="auto" w:fill="auto"/>
        </w:tcPr>
        <w:p w:rsidR="00A104D2" w:rsidRPr="00E2483F" w:rsidRDefault="00A104D2" w:rsidP="00E2483F">
          <w:pPr>
            <w:pStyle w:val="Header"/>
            <w:spacing w:before="109"/>
          </w:pPr>
        </w:p>
      </w:tc>
      <w:tc>
        <w:tcPr>
          <w:tcW w:w="3280" w:type="dxa"/>
          <w:tcBorders>
            <w:top w:val="single" w:sz="4" w:space="0" w:color="auto"/>
            <w:bottom w:val="single" w:sz="12" w:space="0" w:color="auto"/>
          </w:tcBorders>
          <w:shd w:val="clear" w:color="auto" w:fill="auto"/>
        </w:tcPr>
        <w:p w:rsidR="00A104D2" w:rsidRDefault="00A104D2" w:rsidP="00E2483F">
          <w:pPr>
            <w:pStyle w:val="Distribution"/>
            <w:rPr>
              <w:color w:val="000000"/>
            </w:rPr>
          </w:pPr>
          <w:r>
            <w:rPr>
              <w:color w:val="000000"/>
            </w:rPr>
            <w:t>Distr. générale</w:t>
          </w:r>
        </w:p>
        <w:p w:rsidR="00A104D2" w:rsidRDefault="00A104D2" w:rsidP="00E2483F">
          <w:pPr>
            <w:pStyle w:val="Publication"/>
            <w:rPr>
              <w:color w:val="000000"/>
            </w:rPr>
          </w:pPr>
          <w:r>
            <w:rPr>
              <w:color w:val="000000"/>
            </w:rPr>
            <w:t>10 août 2015</w:t>
          </w:r>
        </w:p>
        <w:p w:rsidR="00A104D2" w:rsidRDefault="00A104D2" w:rsidP="00E2483F">
          <w:pPr>
            <w:rPr>
              <w:lang w:val="en-US"/>
            </w:rPr>
          </w:pPr>
          <w:r>
            <w:rPr>
              <w:lang w:val="en-US"/>
            </w:rPr>
            <w:t>Français</w:t>
          </w:r>
        </w:p>
        <w:p w:rsidR="00A104D2" w:rsidRPr="00E2483F" w:rsidRDefault="00A104D2" w:rsidP="00E2483F">
          <w:pPr>
            <w:pStyle w:val="Original"/>
            <w:rPr>
              <w:color w:val="000000"/>
            </w:rPr>
          </w:pPr>
          <w:r>
            <w:rPr>
              <w:color w:val="000000"/>
            </w:rPr>
            <w:t>Original : anglais</w:t>
          </w:r>
        </w:p>
      </w:tc>
    </w:tr>
  </w:tbl>
  <w:p w:rsidR="00A104D2" w:rsidRPr="00E2483F" w:rsidRDefault="00A104D2" w:rsidP="00E2483F">
    <w:pPr>
      <w:pStyle w:val="Header"/>
      <w:spacing w:line="240"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4473"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A104D2" w:rsidRPr="00EF371D" w:rsidTr="00EF371D">
      <w:trPr>
        <w:cantSplit/>
        <w:trHeight w:val="4925"/>
      </w:trPr>
      <w:tc>
        <w:tcPr>
          <w:tcW w:w="12413" w:type="dxa"/>
          <w:shd w:val="clear" w:color="auto" w:fill="auto"/>
          <w:textDirection w:val="tbRl"/>
          <w:vAlign w:val="bottom"/>
        </w:tcPr>
        <w:p w:rsidR="00A104D2" w:rsidRPr="00EF371D" w:rsidRDefault="00A104D2" w:rsidP="00EF371D">
          <w:pPr>
            <w:pStyle w:val="Header"/>
            <w:spacing w:line="240" w:lineRule="auto"/>
            <w:ind w:left="14" w:right="14"/>
            <w:rPr>
              <w:b/>
              <w:w w:val="103"/>
            </w:rPr>
          </w:pPr>
          <w:r w:rsidRPr="00EF371D">
            <w:rPr>
              <w:b/>
              <w:w w:val="103"/>
            </w:rPr>
            <w:fldChar w:fldCharType="begin"/>
          </w:r>
          <w:r w:rsidRPr="00EF371D">
            <w:rPr>
              <w:b/>
              <w:w w:val="103"/>
            </w:rPr>
            <w:instrText xml:space="preserve"> DOCVARIABLE "sss1" \* MERGEFORMAT </w:instrText>
          </w:r>
          <w:r w:rsidRPr="00EF371D">
            <w:rPr>
              <w:b/>
              <w:w w:val="103"/>
            </w:rPr>
            <w:fldChar w:fldCharType="separate"/>
          </w:r>
          <w:r w:rsidR="000C6C69">
            <w:rPr>
              <w:b/>
              <w:w w:val="103"/>
            </w:rPr>
            <w:t>A/HRC/30/38</w:t>
          </w:r>
          <w:r w:rsidRPr="00EF371D">
            <w:rPr>
              <w:b/>
              <w:w w:val="103"/>
            </w:rPr>
            <w:fldChar w:fldCharType="end"/>
          </w:r>
        </w:p>
      </w:tc>
    </w:tr>
    <w:tr w:rsidR="00A104D2" w:rsidRPr="00EF371D" w:rsidTr="00EF371D">
      <w:trPr>
        <w:cantSplit/>
        <w:trHeight w:val="4925"/>
      </w:trPr>
      <w:tc>
        <w:tcPr>
          <w:tcW w:w="12413" w:type="dxa"/>
          <w:shd w:val="clear" w:color="auto" w:fill="auto"/>
          <w:textDirection w:val="tbRl"/>
          <w:vAlign w:val="bottom"/>
        </w:tcPr>
        <w:p w:rsidR="00A104D2" w:rsidRPr="00EF371D" w:rsidRDefault="00A104D2" w:rsidP="00EF371D">
          <w:pPr>
            <w:pStyle w:val="Header"/>
            <w:spacing w:line="240" w:lineRule="auto"/>
            <w:ind w:left="14" w:right="14"/>
            <w:rPr>
              <w:w w:val="103"/>
            </w:rPr>
          </w:pPr>
        </w:p>
      </w:tc>
    </w:tr>
  </w:tbl>
  <w:p w:rsidR="00A104D2" w:rsidRPr="00EF371D" w:rsidRDefault="00A104D2" w:rsidP="00EF37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4473"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A104D2" w:rsidRPr="00EF371D" w:rsidTr="00EF371D">
      <w:trPr>
        <w:trHeight w:val="4925"/>
      </w:trPr>
      <w:tc>
        <w:tcPr>
          <w:tcW w:w="12413" w:type="dxa"/>
          <w:shd w:val="clear" w:color="auto" w:fill="auto"/>
          <w:vAlign w:val="bottom"/>
        </w:tcPr>
        <w:p w:rsidR="00A104D2" w:rsidRPr="00EF371D" w:rsidRDefault="00A104D2" w:rsidP="00EF371D">
          <w:pPr>
            <w:pStyle w:val="Header"/>
            <w:spacing w:line="240" w:lineRule="auto"/>
            <w:ind w:left="14" w:right="14"/>
            <w:jc w:val="right"/>
            <w:rPr>
              <w:bCs/>
              <w:w w:val="103"/>
              <w:szCs w:val="26"/>
            </w:rPr>
          </w:pPr>
        </w:p>
      </w:tc>
    </w:tr>
    <w:tr w:rsidR="00A104D2" w:rsidRPr="00EF371D" w:rsidTr="00EF371D">
      <w:trPr>
        <w:cantSplit/>
        <w:trHeight w:val="4925"/>
      </w:trPr>
      <w:tc>
        <w:tcPr>
          <w:tcW w:w="12413" w:type="dxa"/>
          <w:shd w:val="clear" w:color="auto" w:fill="auto"/>
          <w:textDirection w:val="tbRl"/>
          <w:vAlign w:val="bottom"/>
        </w:tcPr>
        <w:p w:rsidR="00A104D2" w:rsidRPr="00EF371D" w:rsidRDefault="00A104D2" w:rsidP="00EF371D">
          <w:pPr>
            <w:pStyle w:val="Header"/>
            <w:spacing w:line="240" w:lineRule="auto"/>
            <w:ind w:left="14" w:right="14"/>
            <w:jc w:val="right"/>
            <w:rPr>
              <w:b/>
              <w:bCs/>
              <w:w w:val="103"/>
              <w:szCs w:val="26"/>
            </w:rPr>
          </w:pPr>
          <w:r w:rsidRPr="00EF371D">
            <w:rPr>
              <w:b/>
              <w:bCs/>
              <w:w w:val="103"/>
              <w:szCs w:val="26"/>
            </w:rPr>
            <w:fldChar w:fldCharType="begin"/>
          </w:r>
          <w:r w:rsidRPr="00EF371D">
            <w:rPr>
              <w:b/>
              <w:bCs/>
              <w:w w:val="103"/>
              <w:szCs w:val="26"/>
            </w:rPr>
            <w:instrText xml:space="preserve"> DOCVARIABLE "sss1" \* MERGEFORMAT </w:instrText>
          </w:r>
          <w:r w:rsidRPr="00EF371D">
            <w:rPr>
              <w:b/>
              <w:bCs/>
              <w:w w:val="103"/>
              <w:szCs w:val="26"/>
            </w:rPr>
            <w:fldChar w:fldCharType="separate"/>
          </w:r>
          <w:r w:rsidR="000C6C69">
            <w:rPr>
              <w:b/>
              <w:bCs/>
              <w:w w:val="103"/>
              <w:szCs w:val="26"/>
            </w:rPr>
            <w:t>A/HRC/30/38</w:t>
          </w:r>
          <w:r w:rsidRPr="00EF371D">
            <w:rPr>
              <w:b/>
              <w:bCs/>
              <w:w w:val="103"/>
              <w:szCs w:val="26"/>
            </w:rPr>
            <w:fldChar w:fldCharType="end"/>
          </w:r>
        </w:p>
      </w:tc>
    </w:tr>
  </w:tbl>
  <w:p w:rsidR="00A104D2" w:rsidRPr="00EF371D" w:rsidRDefault="00A104D2" w:rsidP="00EF371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104D2" w:rsidTr="00E2483F">
      <w:trPr>
        <w:trHeight w:hRule="exact" w:val="864"/>
        <w:jc w:val="center"/>
      </w:trPr>
      <w:tc>
        <w:tcPr>
          <w:tcW w:w="4882" w:type="dxa"/>
          <w:shd w:val="clear" w:color="auto" w:fill="auto"/>
          <w:vAlign w:val="bottom"/>
        </w:tcPr>
        <w:p w:rsidR="00A104D2" w:rsidRPr="00E2483F" w:rsidRDefault="00A104D2" w:rsidP="00E2483F">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C6C69">
            <w:rPr>
              <w:b/>
              <w:color w:val="000000"/>
            </w:rPr>
            <w:t>A/HRC/30/38</w:t>
          </w:r>
          <w:r>
            <w:rPr>
              <w:b/>
              <w:color w:val="000000"/>
            </w:rPr>
            <w:fldChar w:fldCharType="end"/>
          </w:r>
        </w:p>
      </w:tc>
      <w:tc>
        <w:tcPr>
          <w:tcW w:w="5127" w:type="dxa"/>
          <w:shd w:val="clear" w:color="auto" w:fill="auto"/>
          <w:vAlign w:val="bottom"/>
        </w:tcPr>
        <w:p w:rsidR="00A104D2" w:rsidRDefault="00A104D2" w:rsidP="00E2483F">
          <w:pPr>
            <w:pStyle w:val="Header"/>
          </w:pPr>
        </w:p>
      </w:tc>
    </w:tr>
  </w:tbl>
  <w:p w:rsidR="00A104D2" w:rsidRPr="00E2483F" w:rsidRDefault="00A104D2" w:rsidP="00E2483F">
    <w:pPr>
      <w:pStyle w:val="Header"/>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104D2" w:rsidTr="00E2483F">
      <w:trPr>
        <w:trHeight w:hRule="exact" w:val="864"/>
        <w:jc w:val="center"/>
      </w:trPr>
      <w:tc>
        <w:tcPr>
          <w:tcW w:w="4882" w:type="dxa"/>
          <w:shd w:val="clear" w:color="auto" w:fill="auto"/>
          <w:vAlign w:val="bottom"/>
        </w:tcPr>
        <w:p w:rsidR="00A104D2" w:rsidRDefault="00A104D2" w:rsidP="00E2483F">
          <w:pPr>
            <w:pStyle w:val="Header"/>
          </w:pPr>
        </w:p>
      </w:tc>
      <w:tc>
        <w:tcPr>
          <w:tcW w:w="5127" w:type="dxa"/>
          <w:shd w:val="clear" w:color="auto" w:fill="auto"/>
          <w:vAlign w:val="bottom"/>
        </w:tcPr>
        <w:p w:rsidR="00A104D2" w:rsidRPr="00E2483F" w:rsidRDefault="00A104D2" w:rsidP="00E2483F">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0C6C69">
            <w:rPr>
              <w:b/>
              <w:color w:val="000000"/>
            </w:rPr>
            <w:t>A/HRC/30/38</w:t>
          </w:r>
          <w:r>
            <w:rPr>
              <w:b/>
              <w:color w:val="000000"/>
            </w:rPr>
            <w:fldChar w:fldCharType="end"/>
          </w:r>
        </w:p>
      </w:tc>
    </w:tr>
  </w:tbl>
  <w:p w:rsidR="00A104D2" w:rsidRPr="00E2483F" w:rsidRDefault="00A104D2" w:rsidP="00E2483F">
    <w:pPr>
      <w:pStyle w:val="Header"/>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4473"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A104D2" w:rsidRPr="00EF5FD1" w:rsidTr="00EF5FD1">
      <w:trPr>
        <w:cantSplit/>
        <w:trHeight w:val="4925"/>
      </w:trPr>
      <w:tc>
        <w:tcPr>
          <w:tcW w:w="12413" w:type="dxa"/>
          <w:shd w:val="clear" w:color="auto" w:fill="auto"/>
          <w:textDirection w:val="tbRl"/>
          <w:vAlign w:val="bottom"/>
        </w:tcPr>
        <w:p w:rsidR="00A104D2" w:rsidRPr="00EF5FD1" w:rsidRDefault="00A104D2" w:rsidP="00EF5FD1">
          <w:pPr>
            <w:pStyle w:val="Header"/>
            <w:spacing w:line="240" w:lineRule="auto"/>
            <w:ind w:left="14" w:right="14"/>
            <w:rPr>
              <w:b/>
              <w:w w:val="103"/>
            </w:rPr>
          </w:pPr>
          <w:r w:rsidRPr="00EF5FD1">
            <w:rPr>
              <w:b/>
              <w:w w:val="103"/>
            </w:rPr>
            <w:fldChar w:fldCharType="begin"/>
          </w:r>
          <w:r w:rsidRPr="00EF5FD1">
            <w:rPr>
              <w:b/>
              <w:w w:val="103"/>
            </w:rPr>
            <w:instrText xml:space="preserve"> DOCVARIABLE "sss1" \* MERGEFORMAT </w:instrText>
          </w:r>
          <w:r w:rsidRPr="00EF5FD1">
            <w:rPr>
              <w:b/>
              <w:w w:val="103"/>
            </w:rPr>
            <w:fldChar w:fldCharType="separate"/>
          </w:r>
          <w:r w:rsidR="000C6C69">
            <w:rPr>
              <w:b/>
              <w:w w:val="103"/>
            </w:rPr>
            <w:t>A/HRC/30/38</w:t>
          </w:r>
          <w:r w:rsidRPr="00EF5FD1">
            <w:rPr>
              <w:b/>
              <w:w w:val="103"/>
            </w:rPr>
            <w:fldChar w:fldCharType="end"/>
          </w:r>
        </w:p>
      </w:tc>
    </w:tr>
    <w:tr w:rsidR="00A104D2" w:rsidRPr="00EF5FD1" w:rsidTr="00EF5FD1">
      <w:trPr>
        <w:cantSplit/>
        <w:trHeight w:val="4925"/>
      </w:trPr>
      <w:tc>
        <w:tcPr>
          <w:tcW w:w="12413" w:type="dxa"/>
          <w:shd w:val="clear" w:color="auto" w:fill="auto"/>
          <w:textDirection w:val="tbRl"/>
          <w:vAlign w:val="bottom"/>
        </w:tcPr>
        <w:p w:rsidR="00A104D2" w:rsidRPr="00EF5FD1" w:rsidRDefault="00A104D2" w:rsidP="00EF5FD1">
          <w:pPr>
            <w:pStyle w:val="Header"/>
            <w:spacing w:line="240" w:lineRule="auto"/>
            <w:ind w:left="14" w:right="14"/>
            <w:rPr>
              <w:w w:val="103"/>
            </w:rPr>
          </w:pPr>
        </w:p>
      </w:tc>
    </w:tr>
  </w:tbl>
  <w:p w:rsidR="00A104D2" w:rsidRPr="00EF5FD1" w:rsidRDefault="00A104D2" w:rsidP="00EF5FD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7" w:rightFromText="187" w:vertAnchor="text" w:horzAnchor="page" w:tblpX="14473" w:tblpY="577"/>
      <w:tblOverlap w:val="never"/>
      <w:tblW w:w="864" w:type="dxa"/>
      <w:tblBorders>
        <w:top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864"/>
    </w:tblGrid>
    <w:tr w:rsidR="00A104D2" w:rsidRPr="00EF5FD1" w:rsidTr="00EF5FD1">
      <w:trPr>
        <w:trHeight w:val="4925"/>
      </w:trPr>
      <w:tc>
        <w:tcPr>
          <w:tcW w:w="12413" w:type="dxa"/>
          <w:shd w:val="clear" w:color="auto" w:fill="auto"/>
          <w:vAlign w:val="bottom"/>
        </w:tcPr>
        <w:p w:rsidR="00A104D2" w:rsidRPr="00EF5FD1" w:rsidRDefault="00A104D2" w:rsidP="00EF5FD1">
          <w:pPr>
            <w:pStyle w:val="Header"/>
            <w:spacing w:line="240" w:lineRule="auto"/>
            <w:ind w:left="14" w:right="14"/>
            <w:jc w:val="right"/>
            <w:rPr>
              <w:bCs/>
              <w:w w:val="103"/>
              <w:szCs w:val="26"/>
            </w:rPr>
          </w:pPr>
        </w:p>
      </w:tc>
    </w:tr>
    <w:tr w:rsidR="00A104D2" w:rsidRPr="00EF5FD1" w:rsidTr="00EF5FD1">
      <w:trPr>
        <w:cantSplit/>
        <w:trHeight w:val="4925"/>
      </w:trPr>
      <w:tc>
        <w:tcPr>
          <w:tcW w:w="12413" w:type="dxa"/>
          <w:shd w:val="clear" w:color="auto" w:fill="auto"/>
          <w:textDirection w:val="tbRl"/>
          <w:vAlign w:val="bottom"/>
        </w:tcPr>
        <w:p w:rsidR="00A104D2" w:rsidRPr="00EF5FD1" w:rsidRDefault="00A104D2" w:rsidP="00EF5FD1">
          <w:pPr>
            <w:pStyle w:val="Header"/>
            <w:spacing w:line="240" w:lineRule="auto"/>
            <w:ind w:left="14" w:right="14"/>
            <w:jc w:val="right"/>
            <w:rPr>
              <w:b/>
              <w:bCs/>
              <w:w w:val="103"/>
              <w:szCs w:val="26"/>
            </w:rPr>
          </w:pPr>
          <w:r w:rsidRPr="00EF5FD1">
            <w:rPr>
              <w:b/>
              <w:bCs/>
              <w:w w:val="103"/>
              <w:szCs w:val="26"/>
            </w:rPr>
            <w:fldChar w:fldCharType="begin"/>
          </w:r>
          <w:r w:rsidRPr="00EF5FD1">
            <w:rPr>
              <w:b/>
              <w:bCs/>
              <w:w w:val="103"/>
              <w:szCs w:val="26"/>
            </w:rPr>
            <w:instrText xml:space="preserve"> DOCVARIABLE "sss1" \* MERGEFORMAT </w:instrText>
          </w:r>
          <w:r w:rsidRPr="00EF5FD1">
            <w:rPr>
              <w:b/>
              <w:bCs/>
              <w:w w:val="103"/>
              <w:szCs w:val="26"/>
            </w:rPr>
            <w:fldChar w:fldCharType="separate"/>
          </w:r>
          <w:r w:rsidR="000C6C69">
            <w:rPr>
              <w:b/>
              <w:bCs/>
              <w:w w:val="103"/>
              <w:szCs w:val="26"/>
            </w:rPr>
            <w:t>A/HRC/30/38</w:t>
          </w:r>
          <w:r w:rsidRPr="00EF5FD1">
            <w:rPr>
              <w:b/>
              <w:bCs/>
              <w:w w:val="103"/>
              <w:szCs w:val="26"/>
            </w:rPr>
            <w:fldChar w:fldCharType="end"/>
          </w:r>
        </w:p>
      </w:tc>
    </w:tr>
  </w:tbl>
  <w:p w:rsidR="00A104D2" w:rsidRPr="00EF5FD1" w:rsidRDefault="00A104D2" w:rsidP="00EF5F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E3C0C1BC"/>
    <w:lvl w:ilvl="0" w:tplc="075A6416">
      <w:start w:val="1"/>
      <w:numFmt w:val="decimal"/>
      <w:pStyle w:val="ParaNoG"/>
      <w:lvlText w:val="%1."/>
      <w:lvlJc w:val="left"/>
      <w:pPr>
        <w:tabs>
          <w:tab w:val="num" w:pos="1"/>
        </w:tabs>
        <w:ind w:left="1135"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3">
    <w:nsid w:val="055F2DA1"/>
    <w:multiLevelType w:val="multilevel"/>
    <w:tmpl w:val="636C95AC"/>
    <w:lvl w:ilvl="0">
      <w:start w:val="11"/>
      <w:numFmt w:val="decimal"/>
      <w:lvlText w:val="%1."/>
      <w:lvlJc w:val="left"/>
      <w:pPr>
        <w:tabs>
          <w:tab w:val="num" w:pos="533"/>
        </w:tabs>
        <w:ind w:left="1100"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0F2571F"/>
    <w:multiLevelType w:val="multilevel"/>
    <w:tmpl w:val="6B809064"/>
    <w:lvl w:ilvl="0">
      <w:start w:val="53"/>
      <w:numFmt w:val="decimal"/>
      <w:lvlText w:val="%1."/>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764864"/>
    <w:multiLevelType w:val="hybridMultilevel"/>
    <w:tmpl w:val="917006AA"/>
    <w:lvl w:ilvl="0" w:tplc="F1888CA8">
      <w:start w:val="53"/>
      <w:numFmt w:val="decimal"/>
      <w:lvlText w:val="%1."/>
      <w:lvlJc w:val="left"/>
      <w:pPr>
        <w:tabs>
          <w:tab w:val="num" w:pos="1560"/>
        </w:tabs>
        <w:ind w:left="1060" w:firstLine="20"/>
      </w:pPr>
      <w:rPr>
        <w:rFonts w:hint="default"/>
        <w:b w:val="0"/>
        <w:bCs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1C6D6E"/>
    <w:multiLevelType w:val="hybridMultilevel"/>
    <w:tmpl w:val="0E44A3DC"/>
    <w:lvl w:ilvl="0" w:tplc="D5F84806">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0">
    <w:nsid w:val="2EDC6951"/>
    <w:multiLevelType w:val="hybridMultilevel"/>
    <w:tmpl w:val="B8287F14"/>
    <w:lvl w:ilvl="0" w:tplc="D5F84806">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1">
    <w:nsid w:val="352D4B7C"/>
    <w:multiLevelType w:val="multilevel"/>
    <w:tmpl w:val="BCE67288"/>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432B1520"/>
    <w:multiLevelType w:val="hybridMultilevel"/>
    <w:tmpl w:val="95A8FA4C"/>
    <w:lvl w:ilvl="0" w:tplc="D21E4282">
      <w:start w:val="1"/>
      <w:numFmt w:val="decimal"/>
      <w:lvlText w:val="%1."/>
      <w:lvlJc w:val="left"/>
      <w:pPr>
        <w:ind w:left="1854" w:hanging="360"/>
      </w:pPr>
      <w:rPr>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nsid w:val="43EB5CCD"/>
    <w:multiLevelType w:val="hybridMultilevel"/>
    <w:tmpl w:val="81C86C5E"/>
    <w:lvl w:ilvl="0" w:tplc="AF8E892C">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4">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3738D0"/>
    <w:multiLevelType w:val="hybridMultilevel"/>
    <w:tmpl w:val="6B809064"/>
    <w:lvl w:ilvl="0" w:tplc="9F1C6A78">
      <w:start w:val="53"/>
      <w:numFmt w:val="decimal"/>
      <w:lvlText w:val="%1."/>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C80180">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3474DD"/>
    <w:multiLevelType w:val="singleLevel"/>
    <w:tmpl w:val="0409000F"/>
    <w:lvl w:ilvl="0">
      <w:start w:val="1"/>
      <w:numFmt w:val="decimal"/>
      <w:lvlText w:val="%1."/>
      <w:lvlJc w:val="left"/>
      <w:pPr>
        <w:ind w:left="720" w:hanging="360"/>
      </w:pPr>
    </w:lvl>
  </w:abstractNum>
  <w:abstractNum w:abstractNumId="17">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EA3362D"/>
    <w:multiLevelType w:val="hybridMultilevel"/>
    <w:tmpl w:val="81C86C5E"/>
    <w:lvl w:ilvl="0" w:tplc="AF8E892C">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0">
    <w:nsid w:val="6F722B1E"/>
    <w:multiLevelType w:val="hybridMultilevel"/>
    <w:tmpl w:val="81C86C5E"/>
    <w:lvl w:ilvl="0" w:tplc="AF8E892C">
      <w:start w:val="1"/>
      <w:numFmt w:val="decimal"/>
      <w:lvlText w:val="%1."/>
      <w:lvlJc w:val="left"/>
      <w:pPr>
        <w:tabs>
          <w:tab w:val="num" w:pos="1494"/>
        </w:tabs>
        <w:ind w:left="1134" w:firstLine="0"/>
      </w:pPr>
      <w:rPr>
        <w:rFonts w:ascii="Times New Roman" w:hAnsi="Times New Roman" w:cs="Times New Roman"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1">
    <w:nsid w:val="75BF029B"/>
    <w:multiLevelType w:val="singleLevel"/>
    <w:tmpl w:val="EA66EF0E"/>
    <w:lvl w:ilvl="0">
      <w:start w:val="1"/>
      <w:numFmt w:val="decimal"/>
      <w:lvlRestart w:val="0"/>
      <w:lvlText w:val="%1."/>
      <w:lvlJc w:val="left"/>
      <w:pPr>
        <w:tabs>
          <w:tab w:val="num" w:pos="475"/>
        </w:tabs>
        <w:ind w:left="0" w:firstLine="0"/>
      </w:pPr>
      <w:rPr>
        <w:b w:val="0"/>
        <w:w w:val="100"/>
      </w:rPr>
    </w:lvl>
  </w:abstractNum>
  <w:abstractNum w:abstractNumId="22">
    <w:nsid w:val="78400669"/>
    <w:multiLevelType w:val="multilevel"/>
    <w:tmpl w:val="BCE67288"/>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nsid w:val="7D476B2C"/>
    <w:multiLevelType w:val="multilevel"/>
    <w:tmpl w:val="69CA038A"/>
    <w:lvl w:ilvl="0">
      <w:start w:val="25"/>
      <w:numFmt w:val="decimal"/>
      <w:lvlText w:val="%1."/>
      <w:lvlJc w:val="left"/>
      <w:pPr>
        <w:tabs>
          <w:tab w:val="num" w:pos="1580"/>
        </w:tabs>
        <w:ind w:left="108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5"/>
      <w:numFmt w:val="decimal"/>
      <w:lvlText w:val="%2."/>
      <w:lvlJc w:val="left"/>
      <w:pPr>
        <w:tabs>
          <w:tab w:val="num" w:pos="1560"/>
        </w:tabs>
        <w:ind w:left="1060" w:firstLine="20"/>
      </w:pPr>
      <w:rPr>
        <w:rFonts w:hint="default"/>
        <w:b w:val="0"/>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4"/>
  </w:num>
  <w:num w:numId="3">
    <w:abstractNumId w:val="7"/>
  </w:num>
  <w:num w:numId="4">
    <w:abstractNumId w:val="14"/>
  </w:num>
  <w:num w:numId="5">
    <w:abstractNumId w:val="2"/>
  </w:num>
  <w:num w:numId="6">
    <w:abstractNumId w:val="11"/>
  </w:num>
  <w:num w:numId="7">
    <w:abstractNumId w:val="12"/>
  </w:num>
  <w:num w:numId="8">
    <w:abstractNumId w:val="21"/>
  </w:num>
  <w:num w:numId="9">
    <w:abstractNumId w:val="12"/>
    <w:lvlOverride w:ilvl="0">
      <w:lvl w:ilvl="0" w:tplc="D21E4282">
        <w:start w:val="1"/>
        <w:numFmt w:val="decimal"/>
        <w:lvlText w:val="%1."/>
        <w:lvlJc w:val="left"/>
        <w:pPr>
          <w:ind w:left="720" w:hanging="360"/>
        </w:pPr>
      </w:lvl>
    </w:lvlOverride>
  </w:num>
  <w:num w:numId="10">
    <w:abstractNumId w:val="16"/>
  </w:num>
  <w:num w:numId="11">
    <w:abstractNumId w:val="1"/>
  </w:num>
  <w:num w:numId="12">
    <w:abstractNumId w:val="18"/>
  </w:num>
  <w:num w:numId="13">
    <w:abstractNumId w:val="20"/>
  </w:num>
  <w:num w:numId="14">
    <w:abstractNumId w:val="15"/>
  </w:num>
  <w:num w:numId="15">
    <w:abstractNumId w:val="3"/>
  </w:num>
  <w:num w:numId="16">
    <w:abstractNumId w:val="23"/>
  </w:num>
  <w:num w:numId="17">
    <w:abstractNumId w:val="5"/>
  </w:num>
  <w:num w:numId="18">
    <w:abstractNumId w:val="8"/>
  </w:num>
  <w:num w:numId="19">
    <w:abstractNumId w:val="0"/>
  </w:num>
  <w:num w:numId="20">
    <w:abstractNumId w:val="0"/>
    <w:lvlOverride w:ilvl="0">
      <w:startOverride w:val="1"/>
    </w:lvlOverride>
  </w:num>
  <w:num w:numId="21">
    <w:abstractNumId w:val="9"/>
  </w:num>
  <w:num w:numId="22">
    <w:abstractNumId w:val="1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9"/>
  </w:num>
  <w:num w:numId="26">
    <w:abstractNumId w:val="1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SortMethod w:val="0003"/>
  <w:revisionView w:markup="0"/>
  <w:defaultTabStop w:val="475"/>
  <w:doNotHyphenateCaps/>
  <w:evenAndOddHeaders/>
  <w:characterSpacingControl w:val="doNotCompress"/>
  <w:hdrShapeDefaults>
    <o:shapedefaults v:ext="edit" spidmax="12289"/>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472*"/>
    <w:docVar w:name="CreationDt" w:val="9/7/2015 5:16: PM"/>
    <w:docVar w:name="DocCategory" w:val="Doc"/>
    <w:docVar w:name="DocType" w:val="Final"/>
    <w:docVar w:name="DutyStation" w:val="Geneva"/>
    <w:docVar w:name="FooterJN" w:val="GE.15-13472"/>
    <w:docVar w:name="jobn" w:val="GE.15-13472 (F)"/>
    <w:docVar w:name="jobnDT" w:val="GE.15-13472 (F)   070915"/>
    <w:docVar w:name="jobnDTDT" w:val="GE.15-13472 (F)   070915   070915"/>
    <w:docVar w:name="JobNo" w:val="GE.1513472F"/>
    <w:docVar w:name="JobNo2" w:val="GE.1517691F"/>
    <w:docVar w:name="LocalDrive" w:val="0"/>
    <w:docVar w:name="OandT" w:val="M. Deschamps"/>
    <w:docVar w:name="PaperSize" w:val="A4"/>
    <w:docVar w:name="sss1" w:val="A/HRC/30/38"/>
    <w:docVar w:name="sss2" w:val="-"/>
    <w:docVar w:name="Symbol1" w:val="A/HRC/30/38"/>
    <w:docVar w:name="Symbol2" w:val="-"/>
  </w:docVars>
  <w:rsids>
    <w:rsidRoot w:val="00731B37"/>
    <w:rsid w:val="000015B8"/>
    <w:rsid w:val="000046A5"/>
    <w:rsid w:val="00005079"/>
    <w:rsid w:val="000055FB"/>
    <w:rsid w:val="00016483"/>
    <w:rsid w:val="0001698B"/>
    <w:rsid w:val="00022173"/>
    <w:rsid w:val="0002226F"/>
    <w:rsid w:val="00022B4A"/>
    <w:rsid w:val="00023E37"/>
    <w:rsid w:val="000249FF"/>
    <w:rsid w:val="00025DE5"/>
    <w:rsid w:val="000274C2"/>
    <w:rsid w:val="00033DC9"/>
    <w:rsid w:val="000352DD"/>
    <w:rsid w:val="000378DE"/>
    <w:rsid w:val="00040497"/>
    <w:rsid w:val="00041ABD"/>
    <w:rsid w:val="00041FA0"/>
    <w:rsid w:val="00044D75"/>
    <w:rsid w:val="00045C94"/>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1C53"/>
    <w:rsid w:val="000B2CD0"/>
    <w:rsid w:val="000B3ED4"/>
    <w:rsid w:val="000B45A9"/>
    <w:rsid w:val="000B5AF0"/>
    <w:rsid w:val="000B6B84"/>
    <w:rsid w:val="000B7004"/>
    <w:rsid w:val="000C085A"/>
    <w:rsid w:val="000C349B"/>
    <w:rsid w:val="000C683C"/>
    <w:rsid w:val="000C6C69"/>
    <w:rsid w:val="000D44E3"/>
    <w:rsid w:val="000D5D82"/>
    <w:rsid w:val="000D66AC"/>
    <w:rsid w:val="000D7ED4"/>
    <w:rsid w:val="000E1550"/>
    <w:rsid w:val="000E1ABE"/>
    <w:rsid w:val="000E41D9"/>
    <w:rsid w:val="000F04A8"/>
    <w:rsid w:val="000F1B8A"/>
    <w:rsid w:val="000F299A"/>
    <w:rsid w:val="000F36A0"/>
    <w:rsid w:val="000F53E9"/>
    <w:rsid w:val="000F6A05"/>
    <w:rsid w:val="000F6E7D"/>
    <w:rsid w:val="001027E2"/>
    <w:rsid w:val="00102A69"/>
    <w:rsid w:val="0010575E"/>
    <w:rsid w:val="00106549"/>
    <w:rsid w:val="00107710"/>
    <w:rsid w:val="00107C97"/>
    <w:rsid w:val="0011255C"/>
    <w:rsid w:val="001126A7"/>
    <w:rsid w:val="00112FE9"/>
    <w:rsid w:val="0011497A"/>
    <w:rsid w:val="001156F7"/>
    <w:rsid w:val="00116149"/>
    <w:rsid w:val="001166C9"/>
    <w:rsid w:val="00122C48"/>
    <w:rsid w:val="00123812"/>
    <w:rsid w:val="00124CEE"/>
    <w:rsid w:val="001256F6"/>
    <w:rsid w:val="001262BA"/>
    <w:rsid w:val="00126FB2"/>
    <w:rsid w:val="0013186C"/>
    <w:rsid w:val="00132A45"/>
    <w:rsid w:val="0013335A"/>
    <w:rsid w:val="00133BD0"/>
    <w:rsid w:val="001359FA"/>
    <w:rsid w:val="001402F3"/>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7714A"/>
    <w:rsid w:val="00180387"/>
    <w:rsid w:val="0018382B"/>
    <w:rsid w:val="00183EBF"/>
    <w:rsid w:val="00186793"/>
    <w:rsid w:val="0019082C"/>
    <w:rsid w:val="00191EC7"/>
    <w:rsid w:val="00192D05"/>
    <w:rsid w:val="00192D2C"/>
    <w:rsid w:val="00193A8C"/>
    <w:rsid w:val="0019762C"/>
    <w:rsid w:val="001A2E2D"/>
    <w:rsid w:val="001A4BAA"/>
    <w:rsid w:val="001A4F4E"/>
    <w:rsid w:val="001A589A"/>
    <w:rsid w:val="001A76F3"/>
    <w:rsid w:val="001B5583"/>
    <w:rsid w:val="001B5A24"/>
    <w:rsid w:val="001C0599"/>
    <w:rsid w:val="001C3C57"/>
    <w:rsid w:val="001C4664"/>
    <w:rsid w:val="001C4EBE"/>
    <w:rsid w:val="001C5B90"/>
    <w:rsid w:val="001D0E60"/>
    <w:rsid w:val="001D272D"/>
    <w:rsid w:val="001D280C"/>
    <w:rsid w:val="001D294E"/>
    <w:rsid w:val="001D4F1D"/>
    <w:rsid w:val="001E2D50"/>
    <w:rsid w:val="001E44F3"/>
    <w:rsid w:val="001F053A"/>
    <w:rsid w:val="001F2DA6"/>
    <w:rsid w:val="001F4DBE"/>
    <w:rsid w:val="001F62AF"/>
    <w:rsid w:val="001F793D"/>
    <w:rsid w:val="001F7E9D"/>
    <w:rsid w:val="00201CF1"/>
    <w:rsid w:val="002021E9"/>
    <w:rsid w:val="00202789"/>
    <w:rsid w:val="00202F1F"/>
    <w:rsid w:val="00205199"/>
    <w:rsid w:val="0020521E"/>
    <w:rsid w:val="002058FC"/>
    <w:rsid w:val="00206598"/>
    <w:rsid w:val="00207CAA"/>
    <w:rsid w:val="0021168F"/>
    <w:rsid w:val="002178A7"/>
    <w:rsid w:val="002220FF"/>
    <w:rsid w:val="00222FC9"/>
    <w:rsid w:val="00233F47"/>
    <w:rsid w:val="00236881"/>
    <w:rsid w:val="00237D01"/>
    <w:rsid w:val="00240F64"/>
    <w:rsid w:val="002410E3"/>
    <w:rsid w:val="00241F29"/>
    <w:rsid w:val="00243CBD"/>
    <w:rsid w:val="00243D1C"/>
    <w:rsid w:val="00245B48"/>
    <w:rsid w:val="00246425"/>
    <w:rsid w:val="00252402"/>
    <w:rsid w:val="00254656"/>
    <w:rsid w:val="0025545A"/>
    <w:rsid w:val="00261E82"/>
    <w:rsid w:val="0026332C"/>
    <w:rsid w:val="00263B9B"/>
    <w:rsid w:val="00264315"/>
    <w:rsid w:val="0026552F"/>
    <w:rsid w:val="0026565F"/>
    <w:rsid w:val="00266AFD"/>
    <w:rsid w:val="00270780"/>
    <w:rsid w:val="002730C7"/>
    <w:rsid w:val="0027331E"/>
    <w:rsid w:val="0027435B"/>
    <w:rsid w:val="00276E85"/>
    <w:rsid w:val="00280143"/>
    <w:rsid w:val="00280E2F"/>
    <w:rsid w:val="002810F0"/>
    <w:rsid w:val="00281BC7"/>
    <w:rsid w:val="00285DC4"/>
    <w:rsid w:val="00286531"/>
    <w:rsid w:val="002867C7"/>
    <w:rsid w:val="0029018C"/>
    <w:rsid w:val="00290220"/>
    <w:rsid w:val="002A07EF"/>
    <w:rsid w:val="002A27E5"/>
    <w:rsid w:val="002A69DB"/>
    <w:rsid w:val="002B037D"/>
    <w:rsid w:val="002B1195"/>
    <w:rsid w:val="002B1D15"/>
    <w:rsid w:val="002B4A7F"/>
    <w:rsid w:val="002B5449"/>
    <w:rsid w:val="002B5928"/>
    <w:rsid w:val="002C3640"/>
    <w:rsid w:val="002C3FD3"/>
    <w:rsid w:val="002C419A"/>
    <w:rsid w:val="002C472D"/>
    <w:rsid w:val="002C6CC3"/>
    <w:rsid w:val="002C77CF"/>
    <w:rsid w:val="002D0238"/>
    <w:rsid w:val="002D45C0"/>
    <w:rsid w:val="002D4848"/>
    <w:rsid w:val="002D5981"/>
    <w:rsid w:val="002D64F8"/>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23BA"/>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57DA1"/>
    <w:rsid w:val="00361FD0"/>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125F"/>
    <w:rsid w:val="003A2037"/>
    <w:rsid w:val="003A4ED6"/>
    <w:rsid w:val="003A56DC"/>
    <w:rsid w:val="003B0E93"/>
    <w:rsid w:val="003B173A"/>
    <w:rsid w:val="003B411E"/>
    <w:rsid w:val="003B445F"/>
    <w:rsid w:val="003B49BF"/>
    <w:rsid w:val="003B60DA"/>
    <w:rsid w:val="003B60EE"/>
    <w:rsid w:val="003B668A"/>
    <w:rsid w:val="003B74C0"/>
    <w:rsid w:val="003C012D"/>
    <w:rsid w:val="003C11B5"/>
    <w:rsid w:val="003C16E3"/>
    <w:rsid w:val="003C222D"/>
    <w:rsid w:val="003C252F"/>
    <w:rsid w:val="003C6DDA"/>
    <w:rsid w:val="003C7AEA"/>
    <w:rsid w:val="003C7D21"/>
    <w:rsid w:val="003D15A3"/>
    <w:rsid w:val="003D35C1"/>
    <w:rsid w:val="003D58C3"/>
    <w:rsid w:val="003D635C"/>
    <w:rsid w:val="003D7BC4"/>
    <w:rsid w:val="003E1642"/>
    <w:rsid w:val="003E3E2D"/>
    <w:rsid w:val="003E3E48"/>
    <w:rsid w:val="003E47D8"/>
    <w:rsid w:val="003E4E03"/>
    <w:rsid w:val="003F108A"/>
    <w:rsid w:val="003F11A9"/>
    <w:rsid w:val="003F27A0"/>
    <w:rsid w:val="003F34C6"/>
    <w:rsid w:val="003F57D1"/>
    <w:rsid w:val="003F7DC5"/>
    <w:rsid w:val="00401219"/>
    <w:rsid w:val="00401DCB"/>
    <w:rsid w:val="0040274A"/>
    <w:rsid w:val="004039C7"/>
    <w:rsid w:val="004065B7"/>
    <w:rsid w:val="004066EB"/>
    <w:rsid w:val="00406E1E"/>
    <w:rsid w:val="00412D73"/>
    <w:rsid w:val="0041331A"/>
    <w:rsid w:val="00414483"/>
    <w:rsid w:val="00414C9D"/>
    <w:rsid w:val="00415A2B"/>
    <w:rsid w:val="00416293"/>
    <w:rsid w:val="00417E6A"/>
    <w:rsid w:val="004204AE"/>
    <w:rsid w:val="00423009"/>
    <w:rsid w:val="0042508D"/>
    <w:rsid w:val="0042753D"/>
    <w:rsid w:val="004309B5"/>
    <w:rsid w:val="0043103D"/>
    <w:rsid w:val="00432662"/>
    <w:rsid w:val="00433E91"/>
    <w:rsid w:val="004342B2"/>
    <w:rsid w:val="00441593"/>
    <w:rsid w:val="00443A00"/>
    <w:rsid w:val="00444609"/>
    <w:rsid w:val="004448E6"/>
    <w:rsid w:val="00450D24"/>
    <w:rsid w:val="0045211B"/>
    <w:rsid w:val="00452DA5"/>
    <w:rsid w:val="00453DAB"/>
    <w:rsid w:val="0045423E"/>
    <w:rsid w:val="004548AC"/>
    <w:rsid w:val="00455157"/>
    <w:rsid w:val="00455176"/>
    <w:rsid w:val="00455E42"/>
    <w:rsid w:val="00457D04"/>
    <w:rsid w:val="00460112"/>
    <w:rsid w:val="004627F7"/>
    <w:rsid w:val="004638A8"/>
    <w:rsid w:val="00464787"/>
    <w:rsid w:val="004669E9"/>
    <w:rsid w:val="0047059B"/>
    <w:rsid w:val="00472794"/>
    <w:rsid w:val="00475F9F"/>
    <w:rsid w:val="00476698"/>
    <w:rsid w:val="00477592"/>
    <w:rsid w:val="004814BB"/>
    <w:rsid w:val="00481634"/>
    <w:rsid w:val="00487428"/>
    <w:rsid w:val="00487B53"/>
    <w:rsid w:val="00487C53"/>
    <w:rsid w:val="0049086B"/>
    <w:rsid w:val="00491CD5"/>
    <w:rsid w:val="00492510"/>
    <w:rsid w:val="00492DC3"/>
    <w:rsid w:val="004973EC"/>
    <w:rsid w:val="004A096F"/>
    <w:rsid w:val="004A0AA6"/>
    <w:rsid w:val="004A1763"/>
    <w:rsid w:val="004A186E"/>
    <w:rsid w:val="004A2319"/>
    <w:rsid w:val="004A2455"/>
    <w:rsid w:val="004A698E"/>
    <w:rsid w:val="004A7606"/>
    <w:rsid w:val="004B1DBB"/>
    <w:rsid w:val="004B7E99"/>
    <w:rsid w:val="004C1A6A"/>
    <w:rsid w:val="004C1F19"/>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503CDE"/>
    <w:rsid w:val="005049A9"/>
    <w:rsid w:val="00505F1C"/>
    <w:rsid w:val="0050603C"/>
    <w:rsid w:val="00506B44"/>
    <w:rsid w:val="005100BC"/>
    <w:rsid w:val="0051451F"/>
    <w:rsid w:val="0051666F"/>
    <w:rsid w:val="0051734E"/>
    <w:rsid w:val="0051772A"/>
    <w:rsid w:val="00517E8B"/>
    <w:rsid w:val="00520271"/>
    <w:rsid w:val="00520B7B"/>
    <w:rsid w:val="00522657"/>
    <w:rsid w:val="00523069"/>
    <w:rsid w:val="00523378"/>
    <w:rsid w:val="0052413A"/>
    <w:rsid w:val="00525A3D"/>
    <w:rsid w:val="00527615"/>
    <w:rsid w:val="00527DD0"/>
    <w:rsid w:val="00533905"/>
    <w:rsid w:val="005372C0"/>
    <w:rsid w:val="00541630"/>
    <w:rsid w:val="0054168D"/>
    <w:rsid w:val="00542357"/>
    <w:rsid w:val="00542CD3"/>
    <w:rsid w:val="00551176"/>
    <w:rsid w:val="00551EAE"/>
    <w:rsid w:val="00552150"/>
    <w:rsid w:val="005522D6"/>
    <w:rsid w:val="005536AE"/>
    <w:rsid w:val="00554B37"/>
    <w:rsid w:val="00555E36"/>
    <w:rsid w:val="005669CA"/>
    <w:rsid w:val="00574FB6"/>
    <w:rsid w:val="00575199"/>
    <w:rsid w:val="00577652"/>
    <w:rsid w:val="00577899"/>
    <w:rsid w:val="00577BDD"/>
    <w:rsid w:val="005811A3"/>
    <w:rsid w:val="00583566"/>
    <w:rsid w:val="00584E7A"/>
    <w:rsid w:val="00585CA8"/>
    <w:rsid w:val="00585DEA"/>
    <w:rsid w:val="00586EC0"/>
    <w:rsid w:val="0058795C"/>
    <w:rsid w:val="00590A88"/>
    <w:rsid w:val="00591AA0"/>
    <w:rsid w:val="0059357F"/>
    <w:rsid w:val="00593781"/>
    <w:rsid w:val="00594AE2"/>
    <w:rsid w:val="005958B3"/>
    <w:rsid w:val="00596647"/>
    <w:rsid w:val="005966C5"/>
    <w:rsid w:val="00597A85"/>
    <w:rsid w:val="005A037D"/>
    <w:rsid w:val="005A0DEC"/>
    <w:rsid w:val="005A1E12"/>
    <w:rsid w:val="005A305D"/>
    <w:rsid w:val="005A6A6E"/>
    <w:rsid w:val="005A6D92"/>
    <w:rsid w:val="005A6DD6"/>
    <w:rsid w:val="005A7976"/>
    <w:rsid w:val="005B33A4"/>
    <w:rsid w:val="005B5D99"/>
    <w:rsid w:val="005B6BDB"/>
    <w:rsid w:val="005B74B8"/>
    <w:rsid w:val="005C1353"/>
    <w:rsid w:val="005C3A63"/>
    <w:rsid w:val="005C65C2"/>
    <w:rsid w:val="005C6E64"/>
    <w:rsid w:val="005D58CF"/>
    <w:rsid w:val="005D7CA9"/>
    <w:rsid w:val="005F0D9B"/>
    <w:rsid w:val="005F12E0"/>
    <w:rsid w:val="005F2726"/>
    <w:rsid w:val="005F2A30"/>
    <w:rsid w:val="005F2FA6"/>
    <w:rsid w:val="005F35C5"/>
    <w:rsid w:val="005F6A9F"/>
    <w:rsid w:val="005F6E3F"/>
    <w:rsid w:val="0060033F"/>
    <w:rsid w:val="00603211"/>
    <w:rsid w:val="0060375B"/>
    <w:rsid w:val="00603883"/>
    <w:rsid w:val="00606A0C"/>
    <w:rsid w:val="00607448"/>
    <w:rsid w:val="0060792E"/>
    <w:rsid w:val="00611860"/>
    <w:rsid w:val="00611DA0"/>
    <w:rsid w:val="00612407"/>
    <w:rsid w:val="006125AC"/>
    <w:rsid w:val="00616E84"/>
    <w:rsid w:val="00617084"/>
    <w:rsid w:val="00617EBE"/>
    <w:rsid w:val="0062117B"/>
    <w:rsid w:val="00621B9F"/>
    <w:rsid w:val="00622055"/>
    <w:rsid w:val="00623CE3"/>
    <w:rsid w:val="00632332"/>
    <w:rsid w:val="006361EE"/>
    <w:rsid w:val="0063657E"/>
    <w:rsid w:val="00636EB6"/>
    <w:rsid w:val="006407EF"/>
    <w:rsid w:val="006423E0"/>
    <w:rsid w:val="00646F60"/>
    <w:rsid w:val="0064762B"/>
    <w:rsid w:val="00647D8F"/>
    <w:rsid w:val="00650623"/>
    <w:rsid w:val="0065129E"/>
    <w:rsid w:val="006512C8"/>
    <w:rsid w:val="00651EBC"/>
    <w:rsid w:val="00653CD3"/>
    <w:rsid w:val="006542C6"/>
    <w:rsid w:val="00656E62"/>
    <w:rsid w:val="006573FC"/>
    <w:rsid w:val="00660D00"/>
    <w:rsid w:val="00662686"/>
    <w:rsid w:val="00662F15"/>
    <w:rsid w:val="00665605"/>
    <w:rsid w:val="00665692"/>
    <w:rsid w:val="006660B5"/>
    <w:rsid w:val="0066619B"/>
    <w:rsid w:val="00671032"/>
    <w:rsid w:val="00671687"/>
    <w:rsid w:val="00673F2C"/>
    <w:rsid w:val="00675A53"/>
    <w:rsid w:val="006770E8"/>
    <w:rsid w:val="006803F5"/>
    <w:rsid w:val="006817AB"/>
    <w:rsid w:val="006853D8"/>
    <w:rsid w:val="006866E8"/>
    <w:rsid w:val="00687FB1"/>
    <w:rsid w:val="00693FEB"/>
    <w:rsid w:val="0069516C"/>
    <w:rsid w:val="0069608C"/>
    <w:rsid w:val="00697952"/>
    <w:rsid w:val="006A04E6"/>
    <w:rsid w:val="006A0B3D"/>
    <w:rsid w:val="006A2F71"/>
    <w:rsid w:val="006A5910"/>
    <w:rsid w:val="006A6411"/>
    <w:rsid w:val="006B1ABC"/>
    <w:rsid w:val="006B64BE"/>
    <w:rsid w:val="006C1A92"/>
    <w:rsid w:val="006C3BDD"/>
    <w:rsid w:val="006C3E79"/>
    <w:rsid w:val="006C449D"/>
    <w:rsid w:val="006D0C9B"/>
    <w:rsid w:val="006D1115"/>
    <w:rsid w:val="006D138E"/>
    <w:rsid w:val="006D1B76"/>
    <w:rsid w:val="006D5832"/>
    <w:rsid w:val="006E215F"/>
    <w:rsid w:val="006E3D5C"/>
    <w:rsid w:val="006E4078"/>
    <w:rsid w:val="006E4E12"/>
    <w:rsid w:val="006E4EFA"/>
    <w:rsid w:val="006E5649"/>
    <w:rsid w:val="006E5E93"/>
    <w:rsid w:val="006F2026"/>
    <w:rsid w:val="006F41DD"/>
    <w:rsid w:val="006F5A33"/>
    <w:rsid w:val="006F6787"/>
    <w:rsid w:val="006F6EDD"/>
    <w:rsid w:val="007033D2"/>
    <w:rsid w:val="00704AF5"/>
    <w:rsid w:val="0070555E"/>
    <w:rsid w:val="00707DF8"/>
    <w:rsid w:val="00711F00"/>
    <w:rsid w:val="0071328D"/>
    <w:rsid w:val="00721866"/>
    <w:rsid w:val="0072436A"/>
    <w:rsid w:val="00731B37"/>
    <w:rsid w:val="00734D66"/>
    <w:rsid w:val="00735F3A"/>
    <w:rsid w:val="00735FB1"/>
    <w:rsid w:val="007367E1"/>
    <w:rsid w:val="007379A0"/>
    <w:rsid w:val="00743131"/>
    <w:rsid w:val="0074339E"/>
    <w:rsid w:val="00744BE5"/>
    <w:rsid w:val="00744D58"/>
    <w:rsid w:val="00745376"/>
    <w:rsid w:val="0074587F"/>
    <w:rsid w:val="00747416"/>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77BFB"/>
    <w:rsid w:val="00780058"/>
    <w:rsid w:val="007804F4"/>
    <w:rsid w:val="00781F43"/>
    <w:rsid w:val="0078267A"/>
    <w:rsid w:val="00783270"/>
    <w:rsid w:val="0078374C"/>
    <w:rsid w:val="007842C1"/>
    <w:rsid w:val="007867FB"/>
    <w:rsid w:val="00790459"/>
    <w:rsid w:val="00790682"/>
    <w:rsid w:val="00790789"/>
    <w:rsid w:val="00791633"/>
    <w:rsid w:val="00791988"/>
    <w:rsid w:val="00792100"/>
    <w:rsid w:val="0079292B"/>
    <w:rsid w:val="0079302E"/>
    <w:rsid w:val="0079379B"/>
    <w:rsid w:val="0079452A"/>
    <w:rsid w:val="00794EC6"/>
    <w:rsid w:val="00794FED"/>
    <w:rsid w:val="00795AD7"/>
    <w:rsid w:val="007961E2"/>
    <w:rsid w:val="007A345A"/>
    <w:rsid w:val="007A3D35"/>
    <w:rsid w:val="007A78C2"/>
    <w:rsid w:val="007B05E9"/>
    <w:rsid w:val="007B1E17"/>
    <w:rsid w:val="007B3E1C"/>
    <w:rsid w:val="007C0C1F"/>
    <w:rsid w:val="007C1E9E"/>
    <w:rsid w:val="007C206E"/>
    <w:rsid w:val="007C2936"/>
    <w:rsid w:val="007C662A"/>
    <w:rsid w:val="007C7D7F"/>
    <w:rsid w:val="007D33BA"/>
    <w:rsid w:val="007D3B5A"/>
    <w:rsid w:val="007D6FCB"/>
    <w:rsid w:val="007D7FD4"/>
    <w:rsid w:val="007E2FEB"/>
    <w:rsid w:val="007E35E9"/>
    <w:rsid w:val="007E74E9"/>
    <w:rsid w:val="007F0ED6"/>
    <w:rsid w:val="007F3DCC"/>
    <w:rsid w:val="007F49BD"/>
    <w:rsid w:val="007F6F95"/>
    <w:rsid w:val="007F77CB"/>
    <w:rsid w:val="00800903"/>
    <w:rsid w:val="008040BA"/>
    <w:rsid w:val="00804131"/>
    <w:rsid w:val="00804565"/>
    <w:rsid w:val="00806A3B"/>
    <w:rsid w:val="00807CA4"/>
    <w:rsid w:val="008100FD"/>
    <w:rsid w:val="008114C3"/>
    <w:rsid w:val="00811E87"/>
    <w:rsid w:val="008124DA"/>
    <w:rsid w:val="00814C2A"/>
    <w:rsid w:val="00816ECE"/>
    <w:rsid w:val="008173CF"/>
    <w:rsid w:val="00817884"/>
    <w:rsid w:val="0082537E"/>
    <w:rsid w:val="00825C31"/>
    <w:rsid w:val="00827758"/>
    <w:rsid w:val="00833A79"/>
    <w:rsid w:val="00833BFF"/>
    <w:rsid w:val="0083677A"/>
    <w:rsid w:val="00837284"/>
    <w:rsid w:val="0083731D"/>
    <w:rsid w:val="00837549"/>
    <w:rsid w:val="008415FE"/>
    <w:rsid w:val="00842319"/>
    <w:rsid w:val="008434BF"/>
    <w:rsid w:val="008435C2"/>
    <w:rsid w:val="00844B5C"/>
    <w:rsid w:val="00846431"/>
    <w:rsid w:val="00851353"/>
    <w:rsid w:val="008555BA"/>
    <w:rsid w:val="00856155"/>
    <w:rsid w:val="00856CD0"/>
    <w:rsid w:val="008579A6"/>
    <w:rsid w:val="00860226"/>
    <w:rsid w:val="00861D7A"/>
    <w:rsid w:val="00862E29"/>
    <w:rsid w:val="0086397D"/>
    <w:rsid w:val="00863E44"/>
    <w:rsid w:val="0086499F"/>
    <w:rsid w:val="0086540E"/>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62D4"/>
    <w:rsid w:val="0089726B"/>
    <w:rsid w:val="008A3ABC"/>
    <w:rsid w:val="008A4C0E"/>
    <w:rsid w:val="008A5334"/>
    <w:rsid w:val="008A630B"/>
    <w:rsid w:val="008A734B"/>
    <w:rsid w:val="008B24ED"/>
    <w:rsid w:val="008B5932"/>
    <w:rsid w:val="008B656F"/>
    <w:rsid w:val="008C1225"/>
    <w:rsid w:val="008C1646"/>
    <w:rsid w:val="008C189A"/>
    <w:rsid w:val="008C1E51"/>
    <w:rsid w:val="008C2C0E"/>
    <w:rsid w:val="008C4C2B"/>
    <w:rsid w:val="008C5E6B"/>
    <w:rsid w:val="008C6672"/>
    <w:rsid w:val="008D2DCF"/>
    <w:rsid w:val="008D3043"/>
    <w:rsid w:val="008D3318"/>
    <w:rsid w:val="008D4C00"/>
    <w:rsid w:val="008D52CD"/>
    <w:rsid w:val="008D572C"/>
    <w:rsid w:val="008D5C5F"/>
    <w:rsid w:val="008D613D"/>
    <w:rsid w:val="008D756B"/>
    <w:rsid w:val="008E1758"/>
    <w:rsid w:val="008E1E88"/>
    <w:rsid w:val="008E4FFA"/>
    <w:rsid w:val="008E5CC1"/>
    <w:rsid w:val="008E6532"/>
    <w:rsid w:val="008E7FF5"/>
    <w:rsid w:val="008F125F"/>
    <w:rsid w:val="008F1BD1"/>
    <w:rsid w:val="008F3DAE"/>
    <w:rsid w:val="008F6630"/>
    <w:rsid w:val="008F7622"/>
    <w:rsid w:val="0090311E"/>
    <w:rsid w:val="0090438E"/>
    <w:rsid w:val="0090704E"/>
    <w:rsid w:val="009107F6"/>
    <w:rsid w:val="009133F5"/>
    <w:rsid w:val="00914197"/>
    <w:rsid w:val="00914786"/>
    <w:rsid w:val="00915680"/>
    <w:rsid w:val="00915FB9"/>
    <w:rsid w:val="0091610E"/>
    <w:rsid w:val="00916373"/>
    <w:rsid w:val="00916548"/>
    <w:rsid w:val="00916A77"/>
    <w:rsid w:val="00921BE8"/>
    <w:rsid w:val="00922E3D"/>
    <w:rsid w:val="0092333E"/>
    <w:rsid w:val="00927968"/>
    <w:rsid w:val="009316DC"/>
    <w:rsid w:val="00931752"/>
    <w:rsid w:val="00932BFD"/>
    <w:rsid w:val="00932FDF"/>
    <w:rsid w:val="00934FA4"/>
    <w:rsid w:val="00936529"/>
    <w:rsid w:val="00940B65"/>
    <w:rsid w:val="0094133A"/>
    <w:rsid w:val="0094148D"/>
    <w:rsid w:val="009419AD"/>
    <w:rsid w:val="0094667B"/>
    <w:rsid w:val="0095064A"/>
    <w:rsid w:val="00951A0B"/>
    <w:rsid w:val="009535B3"/>
    <w:rsid w:val="00953A36"/>
    <w:rsid w:val="00955DBA"/>
    <w:rsid w:val="00957244"/>
    <w:rsid w:val="00962CAC"/>
    <w:rsid w:val="00964BDE"/>
    <w:rsid w:val="009676D3"/>
    <w:rsid w:val="00970A5C"/>
    <w:rsid w:val="00971E24"/>
    <w:rsid w:val="0098128C"/>
    <w:rsid w:val="009813FE"/>
    <w:rsid w:val="00983639"/>
    <w:rsid w:val="00983DD0"/>
    <w:rsid w:val="0098670F"/>
    <w:rsid w:val="00986E56"/>
    <w:rsid w:val="00990AFB"/>
    <w:rsid w:val="00990BB3"/>
    <w:rsid w:val="00991362"/>
    <w:rsid w:val="00991387"/>
    <w:rsid w:val="00991CB8"/>
    <w:rsid w:val="00992A5D"/>
    <w:rsid w:val="00993B88"/>
    <w:rsid w:val="00993D02"/>
    <w:rsid w:val="009943AB"/>
    <w:rsid w:val="00994740"/>
    <w:rsid w:val="0099475D"/>
    <w:rsid w:val="00995515"/>
    <w:rsid w:val="009966F8"/>
    <w:rsid w:val="009A10C4"/>
    <w:rsid w:val="009A142A"/>
    <w:rsid w:val="009A17F4"/>
    <w:rsid w:val="009A325B"/>
    <w:rsid w:val="009A3FE3"/>
    <w:rsid w:val="009A4787"/>
    <w:rsid w:val="009A7DEC"/>
    <w:rsid w:val="009B0AF7"/>
    <w:rsid w:val="009B0BFB"/>
    <w:rsid w:val="009B4398"/>
    <w:rsid w:val="009B4EEC"/>
    <w:rsid w:val="009B5009"/>
    <w:rsid w:val="009C1815"/>
    <w:rsid w:val="009C5249"/>
    <w:rsid w:val="009C70D0"/>
    <w:rsid w:val="009C7F1B"/>
    <w:rsid w:val="009D034F"/>
    <w:rsid w:val="009D5A2E"/>
    <w:rsid w:val="009D702B"/>
    <w:rsid w:val="009D77C7"/>
    <w:rsid w:val="009D7AC8"/>
    <w:rsid w:val="009E0562"/>
    <w:rsid w:val="009E0573"/>
    <w:rsid w:val="009E06DE"/>
    <w:rsid w:val="009E09FA"/>
    <w:rsid w:val="009E246F"/>
    <w:rsid w:val="009E76A1"/>
    <w:rsid w:val="009F004A"/>
    <w:rsid w:val="009F235E"/>
    <w:rsid w:val="009F29EB"/>
    <w:rsid w:val="009F2D3B"/>
    <w:rsid w:val="009F3C78"/>
    <w:rsid w:val="009F5ACE"/>
    <w:rsid w:val="009F72FC"/>
    <w:rsid w:val="009F7FE9"/>
    <w:rsid w:val="00A00A92"/>
    <w:rsid w:val="00A02426"/>
    <w:rsid w:val="00A0589C"/>
    <w:rsid w:val="00A05CAD"/>
    <w:rsid w:val="00A065E4"/>
    <w:rsid w:val="00A06CAB"/>
    <w:rsid w:val="00A104D2"/>
    <w:rsid w:val="00A12A69"/>
    <w:rsid w:val="00A12DBB"/>
    <w:rsid w:val="00A150A7"/>
    <w:rsid w:val="00A151B8"/>
    <w:rsid w:val="00A157E7"/>
    <w:rsid w:val="00A210DD"/>
    <w:rsid w:val="00A21443"/>
    <w:rsid w:val="00A22ED0"/>
    <w:rsid w:val="00A24099"/>
    <w:rsid w:val="00A264B0"/>
    <w:rsid w:val="00A26563"/>
    <w:rsid w:val="00A2768E"/>
    <w:rsid w:val="00A27FC7"/>
    <w:rsid w:val="00A33E3C"/>
    <w:rsid w:val="00A3426E"/>
    <w:rsid w:val="00A353ED"/>
    <w:rsid w:val="00A375D9"/>
    <w:rsid w:val="00A37FBB"/>
    <w:rsid w:val="00A4236C"/>
    <w:rsid w:val="00A42D8E"/>
    <w:rsid w:val="00A43CAC"/>
    <w:rsid w:val="00A45E20"/>
    <w:rsid w:val="00A46DB8"/>
    <w:rsid w:val="00A52DF2"/>
    <w:rsid w:val="00A54A5E"/>
    <w:rsid w:val="00A55810"/>
    <w:rsid w:val="00A56E3B"/>
    <w:rsid w:val="00A57C5A"/>
    <w:rsid w:val="00A60D32"/>
    <w:rsid w:val="00A63FE2"/>
    <w:rsid w:val="00A64AD2"/>
    <w:rsid w:val="00A72C1F"/>
    <w:rsid w:val="00A72F5E"/>
    <w:rsid w:val="00A74286"/>
    <w:rsid w:val="00A75482"/>
    <w:rsid w:val="00A761B5"/>
    <w:rsid w:val="00A83E5E"/>
    <w:rsid w:val="00A84C12"/>
    <w:rsid w:val="00A85CA4"/>
    <w:rsid w:val="00A85D04"/>
    <w:rsid w:val="00A85DA1"/>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6F48"/>
    <w:rsid w:val="00AB71F3"/>
    <w:rsid w:val="00AC0555"/>
    <w:rsid w:val="00AC25C5"/>
    <w:rsid w:val="00AC625F"/>
    <w:rsid w:val="00AC67C3"/>
    <w:rsid w:val="00AC6CA3"/>
    <w:rsid w:val="00AC6DB5"/>
    <w:rsid w:val="00AD3D04"/>
    <w:rsid w:val="00AD500D"/>
    <w:rsid w:val="00AD7C27"/>
    <w:rsid w:val="00AE0DF0"/>
    <w:rsid w:val="00AE10E9"/>
    <w:rsid w:val="00AE164F"/>
    <w:rsid w:val="00AE4385"/>
    <w:rsid w:val="00AE73A1"/>
    <w:rsid w:val="00AF4648"/>
    <w:rsid w:val="00AF4DD3"/>
    <w:rsid w:val="00AF6B78"/>
    <w:rsid w:val="00B01631"/>
    <w:rsid w:val="00B01D80"/>
    <w:rsid w:val="00B05198"/>
    <w:rsid w:val="00B0544B"/>
    <w:rsid w:val="00B06C4C"/>
    <w:rsid w:val="00B078C6"/>
    <w:rsid w:val="00B10BF5"/>
    <w:rsid w:val="00B145B5"/>
    <w:rsid w:val="00B152AC"/>
    <w:rsid w:val="00B16347"/>
    <w:rsid w:val="00B16C8B"/>
    <w:rsid w:val="00B20969"/>
    <w:rsid w:val="00B22BE8"/>
    <w:rsid w:val="00B2356B"/>
    <w:rsid w:val="00B249F3"/>
    <w:rsid w:val="00B25B74"/>
    <w:rsid w:val="00B26B93"/>
    <w:rsid w:val="00B26C0B"/>
    <w:rsid w:val="00B27126"/>
    <w:rsid w:val="00B32CDE"/>
    <w:rsid w:val="00B34479"/>
    <w:rsid w:val="00B362BE"/>
    <w:rsid w:val="00B363A2"/>
    <w:rsid w:val="00B37213"/>
    <w:rsid w:val="00B41711"/>
    <w:rsid w:val="00B44EB6"/>
    <w:rsid w:val="00B503F3"/>
    <w:rsid w:val="00B504C9"/>
    <w:rsid w:val="00B51FE5"/>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0FDF"/>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699"/>
    <w:rsid w:val="00BC0F9A"/>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0788E"/>
    <w:rsid w:val="00C115C1"/>
    <w:rsid w:val="00C118DD"/>
    <w:rsid w:val="00C13C81"/>
    <w:rsid w:val="00C14A5C"/>
    <w:rsid w:val="00C14B0A"/>
    <w:rsid w:val="00C23EFE"/>
    <w:rsid w:val="00C26CD3"/>
    <w:rsid w:val="00C2722A"/>
    <w:rsid w:val="00C3047B"/>
    <w:rsid w:val="00C30749"/>
    <w:rsid w:val="00C3163F"/>
    <w:rsid w:val="00C31641"/>
    <w:rsid w:val="00C35E4D"/>
    <w:rsid w:val="00C436F7"/>
    <w:rsid w:val="00C45692"/>
    <w:rsid w:val="00C46175"/>
    <w:rsid w:val="00C47E57"/>
    <w:rsid w:val="00C500FC"/>
    <w:rsid w:val="00C55B02"/>
    <w:rsid w:val="00C56142"/>
    <w:rsid w:val="00C56B3A"/>
    <w:rsid w:val="00C56EFE"/>
    <w:rsid w:val="00C57F00"/>
    <w:rsid w:val="00C60C0B"/>
    <w:rsid w:val="00C63DC1"/>
    <w:rsid w:val="00C66382"/>
    <w:rsid w:val="00C67F09"/>
    <w:rsid w:val="00C71D79"/>
    <w:rsid w:val="00C72788"/>
    <w:rsid w:val="00C75F9C"/>
    <w:rsid w:val="00C76302"/>
    <w:rsid w:val="00C76A5E"/>
    <w:rsid w:val="00C815A4"/>
    <w:rsid w:val="00C84875"/>
    <w:rsid w:val="00C865D9"/>
    <w:rsid w:val="00C87110"/>
    <w:rsid w:val="00C90813"/>
    <w:rsid w:val="00C90C2B"/>
    <w:rsid w:val="00C91976"/>
    <w:rsid w:val="00C9582B"/>
    <w:rsid w:val="00C978FA"/>
    <w:rsid w:val="00CA13F9"/>
    <w:rsid w:val="00CA1958"/>
    <w:rsid w:val="00CA2B14"/>
    <w:rsid w:val="00CA2D2A"/>
    <w:rsid w:val="00CA40E0"/>
    <w:rsid w:val="00CA4C49"/>
    <w:rsid w:val="00CA67AB"/>
    <w:rsid w:val="00CA789C"/>
    <w:rsid w:val="00CB016F"/>
    <w:rsid w:val="00CB0CBE"/>
    <w:rsid w:val="00CB1C6D"/>
    <w:rsid w:val="00CB2393"/>
    <w:rsid w:val="00CB5956"/>
    <w:rsid w:val="00CB60A9"/>
    <w:rsid w:val="00CC1A6E"/>
    <w:rsid w:val="00CC28CA"/>
    <w:rsid w:val="00CC3529"/>
    <w:rsid w:val="00CC3EAA"/>
    <w:rsid w:val="00CD1FC3"/>
    <w:rsid w:val="00CD41E9"/>
    <w:rsid w:val="00CD4A8B"/>
    <w:rsid w:val="00CE29F7"/>
    <w:rsid w:val="00CE3799"/>
    <w:rsid w:val="00CE3FC2"/>
    <w:rsid w:val="00CE4AA9"/>
    <w:rsid w:val="00CE5477"/>
    <w:rsid w:val="00CE7ADD"/>
    <w:rsid w:val="00CF5E7B"/>
    <w:rsid w:val="00CF7A75"/>
    <w:rsid w:val="00D00362"/>
    <w:rsid w:val="00D01153"/>
    <w:rsid w:val="00D02293"/>
    <w:rsid w:val="00D026B6"/>
    <w:rsid w:val="00D03953"/>
    <w:rsid w:val="00D03F61"/>
    <w:rsid w:val="00D047D6"/>
    <w:rsid w:val="00D047EE"/>
    <w:rsid w:val="00D063A1"/>
    <w:rsid w:val="00D0656B"/>
    <w:rsid w:val="00D12150"/>
    <w:rsid w:val="00D12CFB"/>
    <w:rsid w:val="00D1326C"/>
    <w:rsid w:val="00D1431B"/>
    <w:rsid w:val="00D14690"/>
    <w:rsid w:val="00D15BBA"/>
    <w:rsid w:val="00D15E29"/>
    <w:rsid w:val="00D16823"/>
    <w:rsid w:val="00D16F48"/>
    <w:rsid w:val="00D17215"/>
    <w:rsid w:val="00D265B2"/>
    <w:rsid w:val="00D26BA6"/>
    <w:rsid w:val="00D27D4B"/>
    <w:rsid w:val="00D320C3"/>
    <w:rsid w:val="00D33B40"/>
    <w:rsid w:val="00D3455E"/>
    <w:rsid w:val="00D35146"/>
    <w:rsid w:val="00D3596F"/>
    <w:rsid w:val="00D42F04"/>
    <w:rsid w:val="00D447E5"/>
    <w:rsid w:val="00D457D0"/>
    <w:rsid w:val="00D45A4E"/>
    <w:rsid w:val="00D463A4"/>
    <w:rsid w:val="00D4699C"/>
    <w:rsid w:val="00D47877"/>
    <w:rsid w:val="00D513A1"/>
    <w:rsid w:val="00D54692"/>
    <w:rsid w:val="00D57D07"/>
    <w:rsid w:val="00D618E7"/>
    <w:rsid w:val="00D619A2"/>
    <w:rsid w:val="00D62C2C"/>
    <w:rsid w:val="00D66AB5"/>
    <w:rsid w:val="00D676A0"/>
    <w:rsid w:val="00D70856"/>
    <w:rsid w:val="00D73117"/>
    <w:rsid w:val="00D73D86"/>
    <w:rsid w:val="00D83167"/>
    <w:rsid w:val="00D8335C"/>
    <w:rsid w:val="00D9068D"/>
    <w:rsid w:val="00D92B16"/>
    <w:rsid w:val="00D93862"/>
    <w:rsid w:val="00D93CC2"/>
    <w:rsid w:val="00D9629E"/>
    <w:rsid w:val="00D97633"/>
    <w:rsid w:val="00DA012D"/>
    <w:rsid w:val="00DA2106"/>
    <w:rsid w:val="00DA23EB"/>
    <w:rsid w:val="00DA4ECD"/>
    <w:rsid w:val="00DB02EF"/>
    <w:rsid w:val="00DB0A56"/>
    <w:rsid w:val="00DB1699"/>
    <w:rsid w:val="00DB3DC8"/>
    <w:rsid w:val="00DB5115"/>
    <w:rsid w:val="00DB5177"/>
    <w:rsid w:val="00DB5C75"/>
    <w:rsid w:val="00DB66E6"/>
    <w:rsid w:val="00DC23FE"/>
    <w:rsid w:val="00DC31BA"/>
    <w:rsid w:val="00DC38B9"/>
    <w:rsid w:val="00DC5B37"/>
    <w:rsid w:val="00DC5DDD"/>
    <w:rsid w:val="00DD2040"/>
    <w:rsid w:val="00DD309E"/>
    <w:rsid w:val="00DD46E0"/>
    <w:rsid w:val="00DE0052"/>
    <w:rsid w:val="00DE01B6"/>
    <w:rsid w:val="00DE1304"/>
    <w:rsid w:val="00DE1DD3"/>
    <w:rsid w:val="00DE1FBD"/>
    <w:rsid w:val="00DE4197"/>
    <w:rsid w:val="00DE4677"/>
    <w:rsid w:val="00DE64ED"/>
    <w:rsid w:val="00DE784C"/>
    <w:rsid w:val="00DF064D"/>
    <w:rsid w:val="00DF0CBF"/>
    <w:rsid w:val="00DF7EA9"/>
    <w:rsid w:val="00E003D9"/>
    <w:rsid w:val="00E00C20"/>
    <w:rsid w:val="00E028F6"/>
    <w:rsid w:val="00E0433E"/>
    <w:rsid w:val="00E06444"/>
    <w:rsid w:val="00E0753F"/>
    <w:rsid w:val="00E10BF1"/>
    <w:rsid w:val="00E11B5C"/>
    <w:rsid w:val="00E13E2B"/>
    <w:rsid w:val="00E22DB7"/>
    <w:rsid w:val="00E23C1B"/>
    <w:rsid w:val="00E2483F"/>
    <w:rsid w:val="00E24D2B"/>
    <w:rsid w:val="00E25DDC"/>
    <w:rsid w:val="00E26920"/>
    <w:rsid w:val="00E27E36"/>
    <w:rsid w:val="00E345BF"/>
    <w:rsid w:val="00E34D59"/>
    <w:rsid w:val="00E35C78"/>
    <w:rsid w:val="00E405EA"/>
    <w:rsid w:val="00E40877"/>
    <w:rsid w:val="00E47AA4"/>
    <w:rsid w:val="00E51F8B"/>
    <w:rsid w:val="00E51FCF"/>
    <w:rsid w:val="00E529D4"/>
    <w:rsid w:val="00E53839"/>
    <w:rsid w:val="00E53C18"/>
    <w:rsid w:val="00E53F41"/>
    <w:rsid w:val="00E54488"/>
    <w:rsid w:val="00E56956"/>
    <w:rsid w:val="00E56D2F"/>
    <w:rsid w:val="00E635B9"/>
    <w:rsid w:val="00E6363C"/>
    <w:rsid w:val="00E66700"/>
    <w:rsid w:val="00E66AD7"/>
    <w:rsid w:val="00E67B0A"/>
    <w:rsid w:val="00E71BAD"/>
    <w:rsid w:val="00E733FF"/>
    <w:rsid w:val="00E74106"/>
    <w:rsid w:val="00E74864"/>
    <w:rsid w:val="00E754E8"/>
    <w:rsid w:val="00E75DCB"/>
    <w:rsid w:val="00E75EF4"/>
    <w:rsid w:val="00E8201D"/>
    <w:rsid w:val="00E82FD8"/>
    <w:rsid w:val="00E834E7"/>
    <w:rsid w:val="00E83ABA"/>
    <w:rsid w:val="00E83E70"/>
    <w:rsid w:val="00E86286"/>
    <w:rsid w:val="00E878FF"/>
    <w:rsid w:val="00E90873"/>
    <w:rsid w:val="00E91D85"/>
    <w:rsid w:val="00E91E16"/>
    <w:rsid w:val="00E92269"/>
    <w:rsid w:val="00E952EF"/>
    <w:rsid w:val="00E96437"/>
    <w:rsid w:val="00E968A0"/>
    <w:rsid w:val="00E97145"/>
    <w:rsid w:val="00EA4196"/>
    <w:rsid w:val="00EB0BAE"/>
    <w:rsid w:val="00EB0F20"/>
    <w:rsid w:val="00EB1632"/>
    <w:rsid w:val="00EB377B"/>
    <w:rsid w:val="00EB4086"/>
    <w:rsid w:val="00EB4EB6"/>
    <w:rsid w:val="00EB535D"/>
    <w:rsid w:val="00EC116D"/>
    <w:rsid w:val="00EC34E0"/>
    <w:rsid w:val="00EC5385"/>
    <w:rsid w:val="00EC5430"/>
    <w:rsid w:val="00EC60B6"/>
    <w:rsid w:val="00EC6373"/>
    <w:rsid w:val="00EC7853"/>
    <w:rsid w:val="00EC7E62"/>
    <w:rsid w:val="00ED047D"/>
    <w:rsid w:val="00ED0A59"/>
    <w:rsid w:val="00ED297E"/>
    <w:rsid w:val="00ED4217"/>
    <w:rsid w:val="00ED4626"/>
    <w:rsid w:val="00ED56B2"/>
    <w:rsid w:val="00ED5B3C"/>
    <w:rsid w:val="00ED732D"/>
    <w:rsid w:val="00ED7BC4"/>
    <w:rsid w:val="00EE0814"/>
    <w:rsid w:val="00EE104D"/>
    <w:rsid w:val="00EE5F6D"/>
    <w:rsid w:val="00EF0701"/>
    <w:rsid w:val="00EF11F2"/>
    <w:rsid w:val="00EF236F"/>
    <w:rsid w:val="00EF3067"/>
    <w:rsid w:val="00EF371D"/>
    <w:rsid w:val="00EF460F"/>
    <w:rsid w:val="00EF5FD1"/>
    <w:rsid w:val="00F02173"/>
    <w:rsid w:val="00F03AFB"/>
    <w:rsid w:val="00F03CB2"/>
    <w:rsid w:val="00F13DC7"/>
    <w:rsid w:val="00F14729"/>
    <w:rsid w:val="00F14ED7"/>
    <w:rsid w:val="00F150D6"/>
    <w:rsid w:val="00F17670"/>
    <w:rsid w:val="00F17A90"/>
    <w:rsid w:val="00F2031D"/>
    <w:rsid w:val="00F2622B"/>
    <w:rsid w:val="00F26369"/>
    <w:rsid w:val="00F31671"/>
    <w:rsid w:val="00F3240D"/>
    <w:rsid w:val="00F328DE"/>
    <w:rsid w:val="00F3330B"/>
    <w:rsid w:val="00F336CC"/>
    <w:rsid w:val="00F357CB"/>
    <w:rsid w:val="00F35CA0"/>
    <w:rsid w:val="00F36A57"/>
    <w:rsid w:val="00F4019F"/>
    <w:rsid w:val="00F419F1"/>
    <w:rsid w:val="00F4328A"/>
    <w:rsid w:val="00F44706"/>
    <w:rsid w:val="00F44A91"/>
    <w:rsid w:val="00F45420"/>
    <w:rsid w:val="00F51EF7"/>
    <w:rsid w:val="00F5253C"/>
    <w:rsid w:val="00F52A72"/>
    <w:rsid w:val="00F54C59"/>
    <w:rsid w:val="00F54EF6"/>
    <w:rsid w:val="00F609CB"/>
    <w:rsid w:val="00F64004"/>
    <w:rsid w:val="00F642D3"/>
    <w:rsid w:val="00F65F73"/>
    <w:rsid w:val="00F6631A"/>
    <w:rsid w:val="00F66E3F"/>
    <w:rsid w:val="00F70436"/>
    <w:rsid w:val="00F713DB"/>
    <w:rsid w:val="00F730A9"/>
    <w:rsid w:val="00F735FC"/>
    <w:rsid w:val="00F738D2"/>
    <w:rsid w:val="00F73A7C"/>
    <w:rsid w:val="00F75258"/>
    <w:rsid w:val="00F75F3B"/>
    <w:rsid w:val="00F77CB4"/>
    <w:rsid w:val="00F83763"/>
    <w:rsid w:val="00F83C6C"/>
    <w:rsid w:val="00F84EA3"/>
    <w:rsid w:val="00F85513"/>
    <w:rsid w:val="00F85CD9"/>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13"/>
    <w:rsid w:val="00FC5C65"/>
    <w:rsid w:val="00FC75B8"/>
    <w:rsid w:val="00FC75D3"/>
    <w:rsid w:val="00FD318F"/>
    <w:rsid w:val="00FD36DE"/>
    <w:rsid w:val="00FD54BE"/>
    <w:rsid w:val="00FD6E90"/>
    <w:rsid w:val="00FD7CD4"/>
    <w:rsid w:val="00FE2498"/>
    <w:rsid w:val="00FE3548"/>
    <w:rsid w:val="00FE3F2D"/>
    <w:rsid w:val="00FE6556"/>
    <w:rsid w:val="00FF083D"/>
    <w:rsid w:val="00FF09A4"/>
    <w:rsid w:val="00FF204B"/>
    <w:rsid w:val="00FF20D1"/>
    <w:rsid w:val="00FF2151"/>
    <w:rsid w:val="00FF2899"/>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lsdException w:name="footer" w:semiHidden="0" w:uiPriority="0" w:unhideWhenUsed="0" w:qFormat="1"/>
    <w:lsdException w:name="caption" w:uiPriority="35"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Body Text" w:uiPriority="0"/>
    <w:lsdException w:name="Subtitle" w:uiPriority="0" w:unhideWhenUsed="0" w:qFormat="1"/>
    <w:lsdException w:name="Strong" w:semiHidden="0" w:uiPriority="22" w:unhideWhenUsed="0"/>
    <w:lsdException w:name="Emphasis"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qFormat/>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Ref. de nota al pie 2,Texto de nota al pie"/>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semiHidden/>
    <w:unhideWhenUsed/>
    <w:rsid w:val="00E2483F"/>
    <w:rPr>
      <w:sz w:val="16"/>
      <w:szCs w:val="16"/>
    </w:rPr>
  </w:style>
  <w:style w:type="paragraph" w:styleId="CommentText">
    <w:name w:val="annotation text"/>
    <w:basedOn w:val="Normal"/>
    <w:link w:val="CommentTextChar"/>
    <w:semiHidden/>
    <w:unhideWhenUsed/>
    <w:rsid w:val="00E2483F"/>
    <w:pPr>
      <w:spacing w:line="240" w:lineRule="auto"/>
    </w:pPr>
    <w:rPr>
      <w:szCs w:val="20"/>
    </w:rPr>
  </w:style>
  <w:style w:type="character" w:customStyle="1" w:styleId="CommentTextChar">
    <w:name w:val="Comment Text Char"/>
    <w:basedOn w:val="DefaultParagraphFont"/>
    <w:link w:val="CommentText"/>
    <w:uiPriority w:val="99"/>
    <w:semiHidden/>
    <w:rsid w:val="00E2483F"/>
    <w:rPr>
      <w:rFonts w:ascii="Times New Roman" w:hAnsi="Times New Roman"/>
      <w:spacing w:val="4"/>
      <w:w w:val="103"/>
      <w:kern w:val="14"/>
      <w:lang w:val="fr-CA"/>
    </w:rPr>
  </w:style>
  <w:style w:type="paragraph" w:styleId="CommentSubject">
    <w:name w:val="annotation subject"/>
    <w:basedOn w:val="CommentText"/>
    <w:next w:val="CommentText"/>
    <w:link w:val="CommentSubjectChar"/>
    <w:semiHidden/>
    <w:unhideWhenUsed/>
    <w:rsid w:val="00E2483F"/>
    <w:rPr>
      <w:b/>
      <w:bCs/>
    </w:rPr>
  </w:style>
  <w:style w:type="character" w:customStyle="1" w:styleId="CommentSubjectChar">
    <w:name w:val="Comment Subject Char"/>
    <w:basedOn w:val="CommentTextChar"/>
    <w:link w:val="CommentSubject"/>
    <w:uiPriority w:val="99"/>
    <w:semiHidden/>
    <w:rsid w:val="00E2483F"/>
    <w:rPr>
      <w:rFonts w:ascii="Times New Roman" w:hAnsi="Times New Roman"/>
      <w:b/>
      <w:bCs/>
      <w:spacing w:val="4"/>
      <w:w w:val="103"/>
      <w:kern w:val="14"/>
      <w:lang w:val="fr-CA"/>
    </w:rPr>
  </w:style>
  <w:style w:type="character" w:styleId="Hyperlink">
    <w:name w:val="Hyperlink"/>
    <w:uiPriority w:val="99"/>
    <w:rsid w:val="00E91D85"/>
    <w:rPr>
      <w:color w:val="auto"/>
      <w:u w:val="none"/>
    </w:rPr>
  </w:style>
  <w:style w:type="table" w:styleId="TableGrid">
    <w:name w:val="Table Grid"/>
    <w:basedOn w:val="TableNormal"/>
    <w:uiPriority w:val="59"/>
    <w:rsid w:val="00EF3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D4217"/>
  </w:style>
  <w:style w:type="paragraph" w:customStyle="1" w:styleId="SingleTxtG">
    <w:name w:val="_ Single Txt_G"/>
    <w:basedOn w:val="Normal"/>
    <w:link w:val="SingleTxtGChar"/>
    <w:rsid w:val="00ED4217"/>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ED4217"/>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ED4217"/>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customStyle="1" w:styleId="TableGrid1">
    <w:name w:val="Table Grid1"/>
    <w:basedOn w:val="TableNormal"/>
    <w:next w:val="TableGrid"/>
    <w:semiHidden/>
    <w:rsid w:val="00ED4217"/>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ED4217"/>
    <w:rPr>
      <w:color w:val="auto"/>
      <w:u w:val="none"/>
    </w:rPr>
  </w:style>
  <w:style w:type="paragraph" w:customStyle="1" w:styleId="SMG">
    <w:name w:val="__S_M_G"/>
    <w:basedOn w:val="Normal"/>
    <w:next w:val="Normal"/>
    <w:rsid w:val="00ED4217"/>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ED4217"/>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ED4217"/>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ED4217"/>
    <w:rPr>
      <w:rFonts w:ascii="Times New Roman" w:hAnsi="Times New Roman"/>
      <w:b/>
      <w:sz w:val="18"/>
    </w:rPr>
  </w:style>
  <w:style w:type="paragraph" w:customStyle="1" w:styleId="XLargeG">
    <w:name w:val="__XLarge_G"/>
    <w:basedOn w:val="Normal"/>
    <w:next w:val="Normal"/>
    <w:rsid w:val="00ED4217"/>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ED4217"/>
    <w:pPr>
      <w:numPr>
        <w:numId w:val="11"/>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ED4217"/>
    <w:pPr>
      <w:numPr>
        <w:numId w:val="12"/>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ED4217"/>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ED4217"/>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link w:val="H4GChar"/>
    <w:rsid w:val="00ED4217"/>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ED4217"/>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styleId="BodyText">
    <w:name w:val="Body Text"/>
    <w:basedOn w:val="Normal"/>
    <w:link w:val="BodyTextChar"/>
    <w:rsid w:val="00ED4217"/>
    <w:pPr>
      <w:suppressAutoHyphens/>
      <w:spacing w:after="120" w:line="240" w:lineRule="auto"/>
    </w:pPr>
    <w:rPr>
      <w:rFonts w:eastAsia="Times New Roman"/>
      <w:spacing w:val="0"/>
      <w:w w:val="100"/>
      <w:kern w:val="0"/>
      <w:sz w:val="24"/>
      <w:szCs w:val="20"/>
      <w:lang w:val="en-GB" w:eastAsia="ar-SA"/>
    </w:rPr>
  </w:style>
  <w:style w:type="character" w:customStyle="1" w:styleId="BodyTextChar">
    <w:name w:val="Body Text Char"/>
    <w:basedOn w:val="DefaultParagraphFont"/>
    <w:link w:val="BodyText"/>
    <w:rsid w:val="00ED4217"/>
    <w:rPr>
      <w:rFonts w:ascii="Times New Roman" w:eastAsia="Times New Roman" w:hAnsi="Times New Roman"/>
      <w:sz w:val="24"/>
      <w:lang w:val="en-GB" w:eastAsia="ar-SA"/>
    </w:rPr>
  </w:style>
  <w:style w:type="paragraph" w:styleId="NormalWeb">
    <w:name w:val="Normal (Web)"/>
    <w:basedOn w:val="Normal"/>
    <w:rsid w:val="00ED4217"/>
    <w:pPr>
      <w:spacing w:before="100" w:beforeAutospacing="1" w:after="100" w:afterAutospacing="1" w:line="240" w:lineRule="auto"/>
    </w:pPr>
    <w:rPr>
      <w:rFonts w:eastAsia="SimSun"/>
      <w:spacing w:val="0"/>
      <w:w w:val="100"/>
      <w:kern w:val="0"/>
      <w:sz w:val="24"/>
      <w:szCs w:val="24"/>
      <w:lang w:val="en-US" w:eastAsia="zh-CN"/>
    </w:rPr>
  </w:style>
  <w:style w:type="character" w:customStyle="1" w:styleId="FootnoteCharacters">
    <w:name w:val="Footnote Characters"/>
    <w:rsid w:val="00ED4217"/>
    <w:rPr>
      <w:rFonts w:cs="Times New Roman"/>
      <w:vertAlign w:val="superscript"/>
    </w:rPr>
  </w:style>
  <w:style w:type="character" w:customStyle="1" w:styleId="apple-style-span">
    <w:name w:val="apple-style-span"/>
    <w:rsid w:val="00ED4217"/>
    <w:rPr>
      <w:rFonts w:cs="Times New Roman"/>
    </w:rPr>
  </w:style>
  <w:style w:type="character" w:customStyle="1" w:styleId="H4GChar">
    <w:name w:val="_ H_4_G Char"/>
    <w:link w:val="H4G"/>
    <w:rsid w:val="00ED4217"/>
    <w:rPr>
      <w:rFonts w:ascii="Times New Roman" w:eastAsia="Times New Roman" w:hAnsi="Times New Roman"/>
      <w:i/>
      <w:lang w:val="en-GB"/>
    </w:rPr>
  </w:style>
  <w:style w:type="character" w:customStyle="1" w:styleId="SingleTxtGChar">
    <w:name w:val="_ Single Txt_G Char"/>
    <w:link w:val="SingleTxtG"/>
    <w:rsid w:val="00ED4217"/>
    <w:rPr>
      <w:rFonts w:ascii="Times New Roman" w:eastAsia="Times New Roman" w:hAnsi="Times New Roman"/>
      <w:lang w:val="en-GB"/>
    </w:rPr>
  </w:style>
  <w:style w:type="paragraph" w:customStyle="1" w:styleId="ParaNoG">
    <w:name w:val="_ParaNo._G"/>
    <w:basedOn w:val="Normal"/>
    <w:link w:val="ParaNoGChar"/>
    <w:rsid w:val="00ED4217"/>
    <w:pPr>
      <w:numPr>
        <w:numId w:val="19"/>
      </w:numPr>
      <w:suppressAutoHyphens/>
      <w:spacing w:after="120" w:line="240" w:lineRule="atLeast"/>
      <w:ind w:right="1134"/>
      <w:jc w:val="both"/>
    </w:pPr>
    <w:rPr>
      <w:rFonts w:eastAsia="SimSun"/>
      <w:spacing w:val="0"/>
      <w:w w:val="100"/>
      <w:kern w:val="0"/>
      <w:szCs w:val="20"/>
      <w:lang w:val="en-GB"/>
    </w:rPr>
  </w:style>
  <w:style w:type="character" w:customStyle="1" w:styleId="ParaNoGChar">
    <w:name w:val="_ParaNo._G Char"/>
    <w:link w:val="ParaNoG"/>
    <w:rsid w:val="00ED4217"/>
    <w:rPr>
      <w:rFonts w:ascii="Times New Roman" w:eastAsia="SimSun" w:hAnsi="Times New Roman"/>
      <w:lang w:val="en-GB"/>
    </w:rPr>
  </w:style>
  <w:style w:type="paragraph" w:styleId="Revision">
    <w:name w:val="Revision"/>
    <w:hidden/>
    <w:uiPriority w:val="99"/>
    <w:semiHidden/>
    <w:rsid w:val="00ED4217"/>
    <w:rPr>
      <w:rFonts w:ascii="Times New Roman" w:eastAsia="Times New Roman" w:hAnsi="Times New Roman"/>
      <w:lang w:val="en-GB"/>
    </w:rPr>
  </w:style>
  <w:style w:type="character" w:customStyle="1" w:styleId="lblnewstitle1">
    <w:name w:val="lblnewstitle1"/>
    <w:rsid w:val="00ED4217"/>
    <w:rPr>
      <w:b/>
      <w:bCs/>
      <w:sz w:val="29"/>
      <w:szCs w:val="29"/>
    </w:rPr>
  </w:style>
  <w:style w:type="character" w:styleId="Emphasis">
    <w:name w:val="Emphasis"/>
    <w:uiPriority w:val="20"/>
    <w:qFormat/>
    <w:rsid w:val="00ED4217"/>
    <w:rPr>
      <w:i/>
      <w:iCs/>
    </w:rPr>
  </w:style>
  <w:style w:type="paragraph" w:customStyle="1" w:styleId="font5">
    <w:name w:val="font5"/>
    <w:basedOn w:val="Normal"/>
    <w:rsid w:val="00ED4217"/>
    <w:pPr>
      <w:spacing w:before="100" w:beforeAutospacing="1" w:after="100" w:afterAutospacing="1" w:line="240" w:lineRule="auto"/>
    </w:pPr>
    <w:rPr>
      <w:rFonts w:ascii="Tahoma" w:eastAsia="Times New Roman" w:hAnsi="Tahoma" w:cs="Tahoma"/>
      <w:color w:val="000000"/>
      <w:spacing w:val="0"/>
      <w:w w:val="100"/>
      <w:kern w:val="0"/>
      <w:sz w:val="18"/>
      <w:szCs w:val="18"/>
      <w:lang w:val="en-GB" w:eastAsia="zh-CN"/>
    </w:rPr>
  </w:style>
  <w:style w:type="paragraph" w:customStyle="1" w:styleId="font6">
    <w:name w:val="font6"/>
    <w:basedOn w:val="Normal"/>
    <w:rsid w:val="00ED4217"/>
    <w:pPr>
      <w:spacing w:before="100" w:beforeAutospacing="1" w:after="100" w:afterAutospacing="1" w:line="240" w:lineRule="auto"/>
    </w:pPr>
    <w:rPr>
      <w:rFonts w:ascii="Tahoma" w:eastAsia="Times New Roman" w:hAnsi="Tahoma" w:cs="Tahoma"/>
      <w:b/>
      <w:bCs/>
      <w:color w:val="000000"/>
      <w:spacing w:val="0"/>
      <w:w w:val="100"/>
      <w:kern w:val="0"/>
      <w:sz w:val="18"/>
      <w:szCs w:val="18"/>
      <w:lang w:val="en-GB" w:eastAsia="zh-CN"/>
    </w:rPr>
  </w:style>
  <w:style w:type="paragraph" w:customStyle="1" w:styleId="xl65">
    <w:name w:val="xl65"/>
    <w:basedOn w:val="Normal"/>
    <w:rsid w:val="00ED4217"/>
    <w:pPr>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66">
    <w:name w:val="xl66"/>
    <w:basedOn w:val="Normal"/>
    <w:rsid w:val="00ED4217"/>
    <w:pPr>
      <w:pBdr>
        <w:bottom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67">
    <w:name w:val="xl67"/>
    <w:basedOn w:val="Normal"/>
    <w:rsid w:val="00ED4217"/>
    <w:pPr>
      <w:pBdr>
        <w:top w:val="single" w:sz="4" w:space="0" w:color="auto"/>
        <w:bottom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68">
    <w:name w:val="xl68"/>
    <w:basedOn w:val="Normal"/>
    <w:rsid w:val="00ED4217"/>
    <w:pPr>
      <w:pBdr>
        <w:top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69">
    <w:name w:val="xl69"/>
    <w:basedOn w:val="Normal"/>
    <w:rsid w:val="00ED4217"/>
    <w:pPr>
      <w:pBdr>
        <w:top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70">
    <w:name w:val="xl70"/>
    <w:basedOn w:val="Normal"/>
    <w:rsid w:val="00ED4217"/>
    <w:pPr>
      <w:pBdr>
        <w:top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1">
    <w:name w:val="xl71"/>
    <w:basedOn w:val="Normal"/>
    <w:rsid w:val="00ED4217"/>
    <w:pPr>
      <w:pBdr>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2">
    <w:name w:val="xl72"/>
    <w:basedOn w:val="Normal"/>
    <w:rsid w:val="00ED4217"/>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3">
    <w:name w:val="xl73"/>
    <w:basedOn w:val="Normal"/>
    <w:rsid w:val="00ED4217"/>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4">
    <w:name w:val="xl74"/>
    <w:basedOn w:val="Normal"/>
    <w:rsid w:val="00ED4217"/>
    <w:pPr>
      <w:pBdr>
        <w:top w:val="single" w:sz="4" w:space="0" w:color="auto"/>
        <w:left w:val="dotted" w:sz="4" w:space="0" w:color="auto"/>
        <w:bottom w:val="single" w:sz="12"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5">
    <w:name w:val="xl75"/>
    <w:basedOn w:val="Normal"/>
    <w:rsid w:val="00ED4217"/>
    <w:pPr>
      <w:pBdr>
        <w:top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76">
    <w:name w:val="xl76"/>
    <w:basedOn w:val="Normal"/>
    <w:rsid w:val="00ED4217"/>
    <w:pPr>
      <w:pBdr>
        <w:bottom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77">
    <w:name w:val="xl77"/>
    <w:basedOn w:val="Normal"/>
    <w:rsid w:val="00ED4217"/>
    <w:pPr>
      <w:pBdr>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8">
    <w:name w:val="xl78"/>
    <w:basedOn w:val="Normal"/>
    <w:rsid w:val="00ED4217"/>
    <w:pPr>
      <w:pBdr>
        <w:top w:val="single" w:sz="4"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9">
    <w:name w:val="xl79"/>
    <w:basedOn w:val="Normal"/>
    <w:rsid w:val="00ED4217"/>
    <w:pPr>
      <w:pBdr>
        <w:top w:val="single" w:sz="8"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i/>
      <w:iCs/>
      <w:color w:val="E26B0A"/>
      <w:spacing w:val="0"/>
      <w:w w:val="100"/>
      <w:kern w:val="0"/>
      <w:sz w:val="16"/>
      <w:szCs w:val="16"/>
      <w:lang w:val="en-GB" w:eastAsia="zh-CN"/>
    </w:rPr>
  </w:style>
  <w:style w:type="paragraph" w:customStyle="1" w:styleId="xl80">
    <w:name w:val="xl80"/>
    <w:basedOn w:val="Normal"/>
    <w:rsid w:val="00ED4217"/>
    <w:pPr>
      <w:pBdr>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1">
    <w:name w:val="xl81"/>
    <w:basedOn w:val="Normal"/>
    <w:rsid w:val="00ED4217"/>
    <w:pPr>
      <w:pBdr>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FF0000"/>
      <w:spacing w:val="0"/>
      <w:w w:val="100"/>
      <w:kern w:val="0"/>
      <w:sz w:val="16"/>
      <w:szCs w:val="16"/>
      <w:lang w:val="en-GB" w:eastAsia="zh-CN"/>
    </w:rPr>
  </w:style>
  <w:style w:type="paragraph" w:customStyle="1" w:styleId="xl82">
    <w:name w:val="xl82"/>
    <w:basedOn w:val="Normal"/>
    <w:rsid w:val="00ED4217"/>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3">
    <w:name w:val="xl83"/>
    <w:basedOn w:val="Normal"/>
    <w:rsid w:val="00ED4217"/>
    <w:pPr>
      <w:pBdr>
        <w:top w:val="single" w:sz="4"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4">
    <w:name w:val="xl84"/>
    <w:basedOn w:val="Normal"/>
    <w:rsid w:val="00ED4217"/>
    <w:pPr>
      <w:shd w:val="clear" w:color="000000" w:fill="FFFFFF"/>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85">
    <w:name w:val="xl85"/>
    <w:basedOn w:val="Normal"/>
    <w:rsid w:val="00ED4217"/>
    <w:pPr>
      <w:pBdr>
        <w:top w:val="single" w:sz="8"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FF0000"/>
      <w:spacing w:val="0"/>
      <w:w w:val="100"/>
      <w:kern w:val="0"/>
      <w:sz w:val="16"/>
      <w:szCs w:val="16"/>
      <w:lang w:val="en-GB" w:eastAsia="zh-CN"/>
    </w:rPr>
  </w:style>
  <w:style w:type="paragraph" w:customStyle="1" w:styleId="xl86">
    <w:name w:val="xl86"/>
    <w:basedOn w:val="Normal"/>
    <w:rsid w:val="00ED4217"/>
    <w:pPr>
      <w:pBdr>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87">
    <w:name w:val="xl87"/>
    <w:basedOn w:val="Normal"/>
    <w:rsid w:val="00ED4217"/>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8">
    <w:name w:val="xl88"/>
    <w:basedOn w:val="Normal"/>
    <w:rsid w:val="00ED4217"/>
    <w:pPr>
      <w:pBdr>
        <w:top w:val="single" w:sz="4"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9">
    <w:name w:val="xl89"/>
    <w:basedOn w:val="Normal"/>
    <w:rsid w:val="00ED4217"/>
    <w:pPr>
      <w:shd w:val="clear" w:color="000000" w:fill="FFFFFF"/>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90">
    <w:name w:val="xl90"/>
    <w:basedOn w:val="Normal"/>
    <w:rsid w:val="00ED4217"/>
    <w:pPr>
      <w:pBdr>
        <w:top w:val="single" w:sz="8"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538DD5"/>
      <w:spacing w:val="0"/>
      <w:w w:val="100"/>
      <w:kern w:val="0"/>
      <w:sz w:val="16"/>
      <w:szCs w:val="16"/>
      <w:lang w:val="en-GB" w:eastAsia="zh-CN"/>
    </w:rPr>
  </w:style>
  <w:style w:type="paragraph" w:customStyle="1" w:styleId="xl91">
    <w:name w:val="xl91"/>
    <w:basedOn w:val="Normal"/>
    <w:rsid w:val="00ED4217"/>
    <w:pPr>
      <w:pBdr>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92">
    <w:name w:val="xl92"/>
    <w:basedOn w:val="Normal"/>
    <w:rsid w:val="00ED4217"/>
    <w:pPr>
      <w:pBdr>
        <w:bottom w:val="single" w:sz="12" w:space="0" w:color="auto"/>
        <w:right w:val="dotted" w:sz="4" w:space="0" w:color="auto"/>
      </w:pBdr>
      <w:spacing w:before="100" w:beforeAutospacing="1" w:after="100" w:afterAutospacing="1" w:line="240" w:lineRule="auto"/>
      <w:jc w:val="right"/>
      <w:textAlignment w:val="center"/>
    </w:pPr>
    <w:rPr>
      <w:rFonts w:eastAsia="Times New Roman"/>
      <w:i/>
      <w:iCs/>
      <w:color w:val="E26B0A"/>
      <w:spacing w:val="0"/>
      <w:w w:val="100"/>
      <w:kern w:val="0"/>
      <w:sz w:val="16"/>
      <w:szCs w:val="16"/>
      <w:lang w:val="en-GB" w:eastAsia="zh-CN"/>
    </w:rPr>
  </w:style>
  <w:style w:type="paragraph" w:customStyle="1" w:styleId="xl93">
    <w:name w:val="xl93"/>
    <w:basedOn w:val="Normal"/>
    <w:rsid w:val="00ED4217"/>
    <w:pPr>
      <w:pBdr>
        <w:top w:val="single" w:sz="12" w:space="0" w:color="auto"/>
        <w:left w:val="dotted" w:sz="4"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4">
    <w:name w:val="xl94"/>
    <w:basedOn w:val="Normal"/>
    <w:rsid w:val="00ED4217"/>
    <w:pPr>
      <w:pBdr>
        <w:left w:val="dotted" w:sz="4"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5">
    <w:name w:val="xl95"/>
    <w:basedOn w:val="Normal"/>
    <w:rsid w:val="00ED4217"/>
    <w:pPr>
      <w:pBdr>
        <w:top w:val="single" w:sz="12" w:space="0" w:color="auto"/>
        <w:left w:val="dotted" w:sz="4" w:space="0" w:color="auto"/>
        <w:bottom w:val="single" w:sz="8"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6">
    <w:name w:val="xl96"/>
    <w:basedOn w:val="Normal"/>
    <w:rsid w:val="00ED4217"/>
    <w:pPr>
      <w:pBdr>
        <w:top w:val="single" w:sz="12" w:space="0" w:color="auto"/>
        <w:bottom w:val="single" w:sz="8"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7">
    <w:name w:val="xl97"/>
    <w:basedOn w:val="Normal"/>
    <w:rsid w:val="00ED4217"/>
    <w:pPr>
      <w:pBdr>
        <w:top w:val="single" w:sz="12" w:space="0" w:color="auto"/>
        <w:left w:val="dotted" w:sz="4"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8">
    <w:name w:val="xl98"/>
    <w:basedOn w:val="Normal"/>
    <w:rsid w:val="00ED4217"/>
    <w:pPr>
      <w:pBdr>
        <w:top w:val="single" w:sz="12" w:space="0" w:color="auto"/>
        <w:bottom w:val="single" w:sz="8"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9">
    <w:name w:val="xl99"/>
    <w:basedOn w:val="Normal"/>
    <w:rsid w:val="00ED4217"/>
    <w:pPr>
      <w:pBdr>
        <w:top w:val="single" w:sz="12" w:space="0" w:color="auto"/>
        <w:left w:val="dotted" w:sz="4" w:space="0" w:color="auto"/>
        <w:bottom w:val="single" w:sz="8"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0">
    <w:name w:val="xl100"/>
    <w:basedOn w:val="Normal"/>
    <w:rsid w:val="00ED4217"/>
    <w:pPr>
      <w:pBdr>
        <w:top w:val="single" w:sz="12" w:space="0" w:color="auto"/>
        <w:bottom w:val="single" w:sz="8"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1">
    <w:name w:val="xl101"/>
    <w:basedOn w:val="Normal"/>
    <w:rsid w:val="00ED4217"/>
    <w:pPr>
      <w:pBdr>
        <w:top w:val="single" w:sz="12" w:space="0" w:color="auto"/>
        <w:bottom w:val="single" w:sz="8" w:space="0" w:color="auto"/>
        <w:right w:val="dotted" w:sz="4"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2">
    <w:name w:val="xl102"/>
    <w:basedOn w:val="Normal"/>
    <w:rsid w:val="00ED4217"/>
    <w:pPr>
      <w:pBdr>
        <w:top w:val="single" w:sz="12" w:space="0" w:color="auto"/>
        <w:left w:val="dotted" w:sz="4"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3">
    <w:name w:val="xl103"/>
    <w:basedOn w:val="Normal"/>
    <w:rsid w:val="00ED4217"/>
    <w:pPr>
      <w:pBdr>
        <w:top w:val="single" w:sz="12"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4">
    <w:name w:val="xl104"/>
    <w:basedOn w:val="Normal"/>
    <w:rsid w:val="00ED4217"/>
    <w:pPr>
      <w:pBdr>
        <w:top w:val="single" w:sz="12" w:space="0" w:color="auto"/>
        <w:right w:val="dotted" w:sz="4"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numbering" w:styleId="111111">
    <w:name w:val="Outline List 2"/>
    <w:basedOn w:val="NoList"/>
    <w:rsid w:val="00ED4217"/>
    <w:pPr>
      <w:numPr>
        <w:numId w:val="24"/>
      </w:numPr>
    </w:pPr>
  </w:style>
  <w:style w:type="paragraph" w:styleId="HTMLPreformatted">
    <w:name w:val="HTML Preformatted"/>
    <w:basedOn w:val="Normal"/>
    <w:link w:val="HTMLPreformattedChar"/>
    <w:uiPriority w:val="99"/>
    <w:unhideWhenUsed/>
    <w:rsid w:val="00ED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pacing w:val="0"/>
      <w:w w:val="100"/>
      <w:kern w:val="0"/>
      <w:szCs w:val="20"/>
      <w:lang w:val="en-GB" w:eastAsia="en-GB"/>
    </w:rPr>
  </w:style>
  <w:style w:type="character" w:customStyle="1" w:styleId="HTMLPreformattedChar">
    <w:name w:val="HTML Preformatted Char"/>
    <w:basedOn w:val="DefaultParagraphFont"/>
    <w:link w:val="HTMLPreformatted"/>
    <w:uiPriority w:val="99"/>
    <w:rsid w:val="00ED4217"/>
    <w:rPr>
      <w:rFonts w:ascii="Courier New" w:eastAsia="Times New Roman" w:hAnsi="Courier New" w:cs="Courier New"/>
      <w:lang w:val="en-GB" w:eastAsia="en-GB"/>
    </w:rPr>
  </w:style>
  <w:style w:type="character" w:customStyle="1" w:styleId="preferred">
    <w:name w:val="preferred"/>
    <w:basedOn w:val="DefaultParagraphFont"/>
    <w:rsid w:val="00ED4217"/>
  </w:style>
  <w:style w:type="paragraph" w:styleId="Subtitle">
    <w:name w:val="Subtitle"/>
    <w:basedOn w:val="Normal"/>
    <w:next w:val="Normal"/>
    <w:link w:val="SubtitleChar"/>
    <w:qFormat/>
    <w:rsid w:val="00ED4217"/>
    <w:pPr>
      <w:numPr>
        <w:ilvl w:val="1"/>
      </w:numPr>
      <w:suppressAutoHyphens/>
      <w:spacing w:line="240" w:lineRule="atLeast"/>
    </w:pPr>
    <w:rPr>
      <w:rFonts w:asciiTheme="majorHAnsi" w:eastAsiaTheme="majorEastAsia" w:hAnsiTheme="majorHAnsi" w:cstheme="majorBidi"/>
      <w:i/>
      <w:iCs/>
      <w:color w:val="4F81BD" w:themeColor="accent1"/>
      <w:spacing w:val="15"/>
      <w:w w:val="100"/>
      <w:kern w:val="0"/>
      <w:sz w:val="24"/>
      <w:szCs w:val="24"/>
      <w:lang w:val="en-GB"/>
    </w:rPr>
  </w:style>
  <w:style w:type="character" w:customStyle="1" w:styleId="SubtitleChar">
    <w:name w:val="Subtitle Char"/>
    <w:basedOn w:val="DefaultParagraphFont"/>
    <w:link w:val="Subtitle"/>
    <w:rsid w:val="00ED4217"/>
    <w:rPr>
      <w:rFonts w:asciiTheme="majorHAnsi" w:eastAsiaTheme="majorEastAsia" w:hAnsiTheme="majorHAnsi" w:cstheme="majorBidi"/>
      <w:i/>
      <w:iCs/>
      <w:color w:val="4F81BD" w:themeColor="accent1"/>
      <w:spacing w:val="15"/>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iPriority="0" w:unhideWhenUsed="0"/>
    <w:lsdException w:name="footer" w:semiHidden="0" w:uiPriority="0" w:unhideWhenUsed="0" w:qFormat="1"/>
    <w:lsdException w:name="caption" w:uiPriority="35" w:qFormat="1"/>
    <w:lsdException w:name="annotation reference" w:uiPriority="0"/>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Body Text" w:uiPriority="0"/>
    <w:lsdException w:name="Subtitle" w:uiPriority="0" w:unhideWhenUsed="0" w:qFormat="1"/>
    <w:lsdException w:name="Strong" w:semiHidden="0" w:uiPriority="22" w:unhideWhenUsed="0"/>
    <w:lsdException w:name="Emphasis" w:uiPriority="20" w:unhideWhenUsed="0" w:qFormat="1"/>
    <w:lsdException w:name="Normal (Web)"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uiPriority w:val="99"/>
    <w:rsid w:val="00611DA0"/>
    <w:pPr>
      <w:spacing w:line="210" w:lineRule="exact"/>
    </w:pPr>
    <w:rPr>
      <w:sz w:val="17"/>
      <w:szCs w:val="20"/>
    </w:rPr>
  </w:style>
  <w:style w:type="character" w:customStyle="1" w:styleId="FootnoteTextChar">
    <w:name w:val="Footnote Text Char"/>
    <w:aliases w:val="5_G Char"/>
    <w:link w:val="FootnoteText"/>
    <w:uiPriority w:val="99"/>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qFormat/>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uiPriority w:val="99"/>
    <w:semiHidden/>
    <w:rsid w:val="00F3330B"/>
    <w:rPr>
      <w:rFonts w:ascii="Times New Roman" w:hAnsi="Times New Roman"/>
      <w:spacing w:val="4"/>
      <w:w w:val="103"/>
      <w:kern w:val="14"/>
      <w:sz w:val="17"/>
    </w:rPr>
  </w:style>
  <w:style w:type="character" w:styleId="FootnoteReference">
    <w:name w:val="footnote reference"/>
    <w:aliases w:val="4_G,Ref. de nota al pie 2,Texto de nota al pie"/>
    <w:uiPriority w:val="99"/>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semiHidden/>
    <w:unhideWhenUsed/>
    <w:rsid w:val="00E2483F"/>
    <w:rPr>
      <w:sz w:val="16"/>
      <w:szCs w:val="16"/>
    </w:rPr>
  </w:style>
  <w:style w:type="paragraph" w:styleId="CommentText">
    <w:name w:val="annotation text"/>
    <w:basedOn w:val="Normal"/>
    <w:link w:val="CommentTextChar"/>
    <w:semiHidden/>
    <w:unhideWhenUsed/>
    <w:rsid w:val="00E2483F"/>
    <w:pPr>
      <w:spacing w:line="240" w:lineRule="auto"/>
    </w:pPr>
    <w:rPr>
      <w:szCs w:val="20"/>
    </w:rPr>
  </w:style>
  <w:style w:type="character" w:customStyle="1" w:styleId="CommentTextChar">
    <w:name w:val="Comment Text Char"/>
    <w:basedOn w:val="DefaultParagraphFont"/>
    <w:link w:val="CommentText"/>
    <w:uiPriority w:val="99"/>
    <w:semiHidden/>
    <w:rsid w:val="00E2483F"/>
    <w:rPr>
      <w:rFonts w:ascii="Times New Roman" w:hAnsi="Times New Roman"/>
      <w:spacing w:val="4"/>
      <w:w w:val="103"/>
      <w:kern w:val="14"/>
      <w:lang w:val="fr-CA"/>
    </w:rPr>
  </w:style>
  <w:style w:type="paragraph" w:styleId="CommentSubject">
    <w:name w:val="annotation subject"/>
    <w:basedOn w:val="CommentText"/>
    <w:next w:val="CommentText"/>
    <w:link w:val="CommentSubjectChar"/>
    <w:semiHidden/>
    <w:unhideWhenUsed/>
    <w:rsid w:val="00E2483F"/>
    <w:rPr>
      <w:b/>
      <w:bCs/>
    </w:rPr>
  </w:style>
  <w:style w:type="character" w:customStyle="1" w:styleId="CommentSubjectChar">
    <w:name w:val="Comment Subject Char"/>
    <w:basedOn w:val="CommentTextChar"/>
    <w:link w:val="CommentSubject"/>
    <w:uiPriority w:val="99"/>
    <w:semiHidden/>
    <w:rsid w:val="00E2483F"/>
    <w:rPr>
      <w:rFonts w:ascii="Times New Roman" w:hAnsi="Times New Roman"/>
      <w:b/>
      <w:bCs/>
      <w:spacing w:val="4"/>
      <w:w w:val="103"/>
      <w:kern w:val="14"/>
      <w:lang w:val="fr-CA"/>
    </w:rPr>
  </w:style>
  <w:style w:type="character" w:styleId="Hyperlink">
    <w:name w:val="Hyperlink"/>
    <w:uiPriority w:val="99"/>
    <w:rsid w:val="00E91D85"/>
    <w:rPr>
      <w:color w:val="auto"/>
      <w:u w:val="none"/>
    </w:rPr>
  </w:style>
  <w:style w:type="table" w:styleId="TableGrid">
    <w:name w:val="Table Grid"/>
    <w:basedOn w:val="TableNormal"/>
    <w:uiPriority w:val="59"/>
    <w:rsid w:val="00EF3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D4217"/>
  </w:style>
  <w:style w:type="paragraph" w:customStyle="1" w:styleId="SingleTxtG">
    <w:name w:val="_ Single Txt_G"/>
    <w:basedOn w:val="Normal"/>
    <w:link w:val="SingleTxtGChar"/>
    <w:rsid w:val="00ED4217"/>
    <w:pPr>
      <w:suppressAutoHyphens/>
      <w:spacing w:after="120" w:line="240" w:lineRule="atLeast"/>
      <w:ind w:left="1134" w:right="1134"/>
      <w:jc w:val="both"/>
    </w:pPr>
    <w:rPr>
      <w:rFonts w:eastAsia="Times New Roman"/>
      <w:spacing w:val="0"/>
      <w:w w:val="100"/>
      <w:kern w:val="0"/>
      <w:szCs w:val="20"/>
      <w:lang w:val="en-GB"/>
    </w:rPr>
  </w:style>
  <w:style w:type="paragraph" w:customStyle="1" w:styleId="HMG">
    <w:name w:val="_ H __M_G"/>
    <w:basedOn w:val="Normal"/>
    <w:next w:val="Normal"/>
    <w:rsid w:val="00ED4217"/>
    <w:pPr>
      <w:keepNext/>
      <w:keepLines/>
      <w:tabs>
        <w:tab w:val="right" w:pos="851"/>
      </w:tabs>
      <w:suppressAutoHyphens/>
      <w:spacing w:before="240" w:after="240" w:line="360" w:lineRule="exact"/>
      <w:ind w:left="1134" w:right="1134" w:hanging="1134"/>
    </w:pPr>
    <w:rPr>
      <w:rFonts w:eastAsia="Times New Roman"/>
      <w:b/>
      <w:spacing w:val="0"/>
      <w:w w:val="100"/>
      <w:kern w:val="0"/>
      <w:sz w:val="34"/>
      <w:szCs w:val="20"/>
      <w:lang w:val="en-GB"/>
    </w:rPr>
  </w:style>
  <w:style w:type="paragraph" w:customStyle="1" w:styleId="HChG">
    <w:name w:val="_ H _Ch_G"/>
    <w:basedOn w:val="Normal"/>
    <w:next w:val="Normal"/>
    <w:rsid w:val="00ED4217"/>
    <w:pPr>
      <w:keepNext/>
      <w:keepLines/>
      <w:tabs>
        <w:tab w:val="right" w:pos="851"/>
      </w:tabs>
      <w:suppressAutoHyphens/>
      <w:spacing w:before="360" w:after="240" w:line="300" w:lineRule="exact"/>
      <w:ind w:left="1134" w:right="1134" w:hanging="1134"/>
    </w:pPr>
    <w:rPr>
      <w:rFonts w:eastAsia="Times New Roman"/>
      <w:b/>
      <w:spacing w:val="0"/>
      <w:w w:val="100"/>
      <w:kern w:val="0"/>
      <w:sz w:val="28"/>
      <w:szCs w:val="20"/>
      <w:lang w:val="en-GB"/>
    </w:rPr>
  </w:style>
  <w:style w:type="table" w:customStyle="1" w:styleId="TableGrid1">
    <w:name w:val="Table Grid1"/>
    <w:basedOn w:val="TableNormal"/>
    <w:next w:val="TableGrid"/>
    <w:semiHidden/>
    <w:rsid w:val="00ED4217"/>
    <w:pPr>
      <w:suppressAutoHyphens/>
      <w:spacing w:line="240" w:lineRule="atLeast"/>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ED4217"/>
    <w:rPr>
      <w:color w:val="auto"/>
      <w:u w:val="none"/>
    </w:rPr>
  </w:style>
  <w:style w:type="paragraph" w:customStyle="1" w:styleId="SMG">
    <w:name w:val="__S_M_G"/>
    <w:basedOn w:val="Normal"/>
    <w:next w:val="Normal"/>
    <w:rsid w:val="00ED4217"/>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SLG">
    <w:name w:val="__S_L_G"/>
    <w:basedOn w:val="Normal"/>
    <w:next w:val="Normal"/>
    <w:rsid w:val="00ED4217"/>
    <w:pPr>
      <w:keepNext/>
      <w:keepLines/>
      <w:suppressAutoHyphens/>
      <w:spacing w:before="240" w:after="240" w:line="580" w:lineRule="exact"/>
      <w:ind w:left="1134" w:right="1134"/>
    </w:pPr>
    <w:rPr>
      <w:rFonts w:eastAsia="Times New Roman"/>
      <w:b/>
      <w:spacing w:val="0"/>
      <w:w w:val="100"/>
      <w:kern w:val="0"/>
      <w:sz w:val="56"/>
      <w:szCs w:val="20"/>
      <w:lang w:val="en-GB"/>
    </w:rPr>
  </w:style>
  <w:style w:type="paragraph" w:customStyle="1" w:styleId="SSG">
    <w:name w:val="__S_S_G"/>
    <w:basedOn w:val="Normal"/>
    <w:next w:val="Normal"/>
    <w:rsid w:val="00ED4217"/>
    <w:pPr>
      <w:keepNext/>
      <w:keepLines/>
      <w:suppressAutoHyphens/>
      <w:spacing w:before="240" w:after="240" w:line="300" w:lineRule="exact"/>
      <w:ind w:left="1134" w:right="1134"/>
    </w:pPr>
    <w:rPr>
      <w:rFonts w:eastAsia="Times New Roman"/>
      <w:b/>
      <w:spacing w:val="0"/>
      <w:w w:val="100"/>
      <w:kern w:val="0"/>
      <w:sz w:val="28"/>
      <w:szCs w:val="20"/>
      <w:lang w:val="en-GB"/>
    </w:rPr>
  </w:style>
  <w:style w:type="character" w:styleId="PageNumber">
    <w:name w:val="page number"/>
    <w:aliases w:val="7_G"/>
    <w:rsid w:val="00ED4217"/>
    <w:rPr>
      <w:rFonts w:ascii="Times New Roman" w:hAnsi="Times New Roman"/>
      <w:b/>
      <w:sz w:val="18"/>
    </w:rPr>
  </w:style>
  <w:style w:type="paragraph" w:customStyle="1" w:styleId="XLargeG">
    <w:name w:val="__XLarge_G"/>
    <w:basedOn w:val="Normal"/>
    <w:next w:val="Normal"/>
    <w:rsid w:val="00ED4217"/>
    <w:pPr>
      <w:keepNext/>
      <w:keepLines/>
      <w:suppressAutoHyphens/>
      <w:spacing w:before="240" w:after="240" w:line="420" w:lineRule="exact"/>
      <w:ind w:left="1134" w:right="1134"/>
    </w:pPr>
    <w:rPr>
      <w:rFonts w:eastAsia="Times New Roman"/>
      <w:b/>
      <w:spacing w:val="0"/>
      <w:w w:val="100"/>
      <w:kern w:val="0"/>
      <w:sz w:val="40"/>
      <w:szCs w:val="20"/>
      <w:lang w:val="en-GB"/>
    </w:rPr>
  </w:style>
  <w:style w:type="paragraph" w:customStyle="1" w:styleId="Bullet1G">
    <w:name w:val="_Bullet 1_G"/>
    <w:basedOn w:val="Normal"/>
    <w:rsid w:val="00ED4217"/>
    <w:pPr>
      <w:numPr>
        <w:numId w:val="11"/>
      </w:numPr>
      <w:suppressAutoHyphens/>
      <w:spacing w:after="120" w:line="240" w:lineRule="atLeast"/>
      <w:ind w:right="1134"/>
      <w:jc w:val="both"/>
    </w:pPr>
    <w:rPr>
      <w:rFonts w:eastAsia="Times New Roman"/>
      <w:spacing w:val="0"/>
      <w:w w:val="100"/>
      <w:kern w:val="0"/>
      <w:szCs w:val="20"/>
      <w:lang w:val="en-GB"/>
    </w:rPr>
  </w:style>
  <w:style w:type="paragraph" w:customStyle="1" w:styleId="Bullet2G">
    <w:name w:val="_Bullet 2_G"/>
    <w:basedOn w:val="Normal"/>
    <w:rsid w:val="00ED4217"/>
    <w:pPr>
      <w:numPr>
        <w:numId w:val="12"/>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ED4217"/>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23G">
    <w:name w:val="_ H_2/3_G"/>
    <w:basedOn w:val="Normal"/>
    <w:next w:val="Normal"/>
    <w:rsid w:val="00ED4217"/>
    <w:pPr>
      <w:keepNext/>
      <w:keepLines/>
      <w:tabs>
        <w:tab w:val="right" w:pos="851"/>
      </w:tabs>
      <w:suppressAutoHyphens/>
      <w:spacing w:before="240" w:after="120"/>
      <w:ind w:left="1134" w:right="1134" w:hanging="1134"/>
    </w:pPr>
    <w:rPr>
      <w:rFonts w:eastAsia="Times New Roman"/>
      <w:b/>
      <w:spacing w:val="0"/>
      <w:w w:val="100"/>
      <w:kern w:val="0"/>
      <w:szCs w:val="20"/>
      <w:lang w:val="en-GB"/>
    </w:rPr>
  </w:style>
  <w:style w:type="paragraph" w:customStyle="1" w:styleId="H4G">
    <w:name w:val="_ H_4_G"/>
    <w:basedOn w:val="Normal"/>
    <w:next w:val="Normal"/>
    <w:link w:val="H4GChar"/>
    <w:rsid w:val="00ED4217"/>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paragraph" w:customStyle="1" w:styleId="H56G">
    <w:name w:val="_ H_5/6_G"/>
    <w:basedOn w:val="Normal"/>
    <w:next w:val="Normal"/>
    <w:rsid w:val="00ED4217"/>
    <w:pPr>
      <w:keepNext/>
      <w:keepLines/>
      <w:tabs>
        <w:tab w:val="right" w:pos="851"/>
      </w:tabs>
      <w:suppressAutoHyphens/>
      <w:spacing w:before="240" w:after="120"/>
      <w:ind w:left="1134" w:right="1134" w:hanging="1134"/>
    </w:pPr>
    <w:rPr>
      <w:rFonts w:eastAsia="Times New Roman"/>
      <w:spacing w:val="0"/>
      <w:w w:val="100"/>
      <w:kern w:val="0"/>
      <w:szCs w:val="20"/>
      <w:lang w:val="en-GB"/>
    </w:rPr>
  </w:style>
  <w:style w:type="paragraph" w:styleId="BodyText">
    <w:name w:val="Body Text"/>
    <w:basedOn w:val="Normal"/>
    <w:link w:val="BodyTextChar"/>
    <w:rsid w:val="00ED4217"/>
    <w:pPr>
      <w:suppressAutoHyphens/>
      <w:spacing w:after="120" w:line="240" w:lineRule="auto"/>
    </w:pPr>
    <w:rPr>
      <w:rFonts w:eastAsia="Times New Roman"/>
      <w:spacing w:val="0"/>
      <w:w w:val="100"/>
      <w:kern w:val="0"/>
      <w:sz w:val="24"/>
      <w:szCs w:val="20"/>
      <w:lang w:val="en-GB" w:eastAsia="ar-SA"/>
    </w:rPr>
  </w:style>
  <w:style w:type="character" w:customStyle="1" w:styleId="BodyTextChar">
    <w:name w:val="Body Text Char"/>
    <w:basedOn w:val="DefaultParagraphFont"/>
    <w:link w:val="BodyText"/>
    <w:rsid w:val="00ED4217"/>
    <w:rPr>
      <w:rFonts w:ascii="Times New Roman" w:eastAsia="Times New Roman" w:hAnsi="Times New Roman"/>
      <w:sz w:val="24"/>
      <w:lang w:val="en-GB" w:eastAsia="ar-SA"/>
    </w:rPr>
  </w:style>
  <w:style w:type="paragraph" w:styleId="NormalWeb">
    <w:name w:val="Normal (Web)"/>
    <w:basedOn w:val="Normal"/>
    <w:rsid w:val="00ED4217"/>
    <w:pPr>
      <w:spacing w:before="100" w:beforeAutospacing="1" w:after="100" w:afterAutospacing="1" w:line="240" w:lineRule="auto"/>
    </w:pPr>
    <w:rPr>
      <w:rFonts w:eastAsia="SimSun"/>
      <w:spacing w:val="0"/>
      <w:w w:val="100"/>
      <w:kern w:val="0"/>
      <w:sz w:val="24"/>
      <w:szCs w:val="24"/>
      <w:lang w:val="en-US" w:eastAsia="zh-CN"/>
    </w:rPr>
  </w:style>
  <w:style w:type="character" w:customStyle="1" w:styleId="FootnoteCharacters">
    <w:name w:val="Footnote Characters"/>
    <w:rsid w:val="00ED4217"/>
    <w:rPr>
      <w:rFonts w:cs="Times New Roman"/>
      <w:vertAlign w:val="superscript"/>
    </w:rPr>
  </w:style>
  <w:style w:type="character" w:customStyle="1" w:styleId="apple-style-span">
    <w:name w:val="apple-style-span"/>
    <w:rsid w:val="00ED4217"/>
    <w:rPr>
      <w:rFonts w:cs="Times New Roman"/>
    </w:rPr>
  </w:style>
  <w:style w:type="character" w:customStyle="1" w:styleId="H4GChar">
    <w:name w:val="_ H_4_G Char"/>
    <w:link w:val="H4G"/>
    <w:rsid w:val="00ED4217"/>
    <w:rPr>
      <w:rFonts w:ascii="Times New Roman" w:eastAsia="Times New Roman" w:hAnsi="Times New Roman"/>
      <w:i/>
      <w:lang w:val="en-GB"/>
    </w:rPr>
  </w:style>
  <w:style w:type="character" w:customStyle="1" w:styleId="SingleTxtGChar">
    <w:name w:val="_ Single Txt_G Char"/>
    <w:link w:val="SingleTxtG"/>
    <w:rsid w:val="00ED4217"/>
    <w:rPr>
      <w:rFonts w:ascii="Times New Roman" w:eastAsia="Times New Roman" w:hAnsi="Times New Roman"/>
      <w:lang w:val="en-GB"/>
    </w:rPr>
  </w:style>
  <w:style w:type="paragraph" w:customStyle="1" w:styleId="ParaNoG">
    <w:name w:val="_ParaNo._G"/>
    <w:basedOn w:val="Normal"/>
    <w:link w:val="ParaNoGChar"/>
    <w:rsid w:val="00ED4217"/>
    <w:pPr>
      <w:numPr>
        <w:numId w:val="19"/>
      </w:numPr>
      <w:suppressAutoHyphens/>
      <w:spacing w:after="120" w:line="240" w:lineRule="atLeast"/>
      <w:ind w:right="1134"/>
      <w:jc w:val="both"/>
    </w:pPr>
    <w:rPr>
      <w:rFonts w:eastAsia="SimSun"/>
      <w:spacing w:val="0"/>
      <w:w w:val="100"/>
      <w:kern w:val="0"/>
      <w:szCs w:val="20"/>
      <w:lang w:val="en-GB"/>
    </w:rPr>
  </w:style>
  <w:style w:type="character" w:customStyle="1" w:styleId="ParaNoGChar">
    <w:name w:val="_ParaNo._G Char"/>
    <w:link w:val="ParaNoG"/>
    <w:rsid w:val="00ED4217"/>
    <w:rPr>
      <w:rFonts w:ascii="Times New Roman" w:eastAsia="SimSun" w:hAnsi="Times New Roman"/>
      <w:lang w:val="en-GB"/>
    </w:rPr>
  </w:style>
  <w:style w:type="paragraph" w:styleId="Revision">
    <w:name w:val="Revision"/>
    <w:hidden/>
    <w:uiPriority w:val="99"/>
    <w:semiHidden/>
    <w:rsid w:val="00ED4217"/>
    <w:rPr>
      <w:rFonts w:ascii="Times New Roman" w:eastAsia="Times New Roman" w:hAnsi="Times New Roman"/>
      <w:lang w:val="en-GB"/>
    </w:rPr>
  </w:style>
  <w:style w:type="character" w:customStyle="1" w:styleId="lblnewstitle1">
    <w:name w:val="lblnewstitle1"/>
    <w:rsid w:val="00ED4217"/>
    <w:rPr>
      <w:b/>
      <w:bCs/>
      <w:sz w:val="29"/>
      <w:szCs w:val="29"/>
    </w:rPr>
  </w:style>
  <w:style w:type="character" w:styleId="Emphasis">
    <w:name w:val="Emphasis"/>
    <w:uiPriority w:val="20"/>
    <w:qFormat/>
    <w:rsid w:val="00ED4217"/>
    <w:rPr>
      <w:i/>
      <w:iCs/>
    </w:rPr>
  </w:style>
  <w:style w:type="paragraph" w:customStyle="1" w:styleId="font5">
    <w:name w:val="font5"/>
    <w:basedOn w:val="Normal"/>
    <w:rsid w:val="00ED4217"/>
    <w:pPr>
      <w:spacing w:before="100" w:beforeAutospacing="1" w:after="100" w:afterAutospacing="1" w:line="240" w:lineRule="auto"/>
    </w:pPr>
    <w:rPr>
      <w:rFonts w:ascii="Tahoma" w:eastAsia="Times New Roman" w:hAnsi="Tahoma" w:cs="Tahoma"/>
      <w:color w:val="000000"/>
      <w:spacing w:val="0"/>
      <w:w w:val="100"/>
      <w:kern w:val="0"/>
      <w:sz w:val="18"/>
      <w:szCs w:val="18"/>
      <w:lang w:val="en-GB" w:eastAsia="zh-CN"/>
    </w:rPr>
  </w:style>
  <w:style w:type="paragraph" w:customStyle="1" w:styleId="font6">
    <w:name w:val="font6"/>
    <w:basedOn w:val="Normal"/>
    <w:rsid w:val="00ED4217"/>
    <w:pPr>
      <w:spacing w:before="100" w:beforeAutospacing="1" w:after="100" w:afterAutospacing="1" w:line="240" w:lineRule="auto"/>
    </w:pPr>
    <w:rPr>
      <w:rFonts w:ascii="Tahoma" w:eastAsia="Times New Roman" w:hAnsi="Tahoma" w:cs="Tahoma"/>
      <w:b/>
      <w:bCs/>
      <w:color w:val="000000"/>
      <w:spacing w:val="0"/>
      <w:w w:val="100"/>
      <w:kern w:val="0"/>
      <w:sz w:val="18"/>
      <w:szCs w:val="18"/>
      <w:lang w:val="en-GB" w:eastAsia="zh-CN"/>
    </w:rPr>
  </w:style>
  <w:style w:type="paragraph" w:customStyle="1" w:styleId="xl65">
    <w:name w:val="xl65"/>
    <w:basedOn w:val="Normal"/>
    <w:rsid w:val="00ED4217"/>
    <w:pPr>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66">
    <w:name w:val="xl66"/>
    <w:basedOn w:val="Normal"/>
    <w:rsid w:val="00ED4217"/>
    <w:pPr>
      <w:pBdr>
        <w:bottom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67">
    <w:name w:val="xl67"/>
    <w:basedOn w:val="Normal"/>
    <w:rsid w:val="00ED4217"/>
    <w:pPr>
      <w:pBdr>
        <w:top w:val="single" w:sz="4" w:space="0" w:color="auto"/>
        <w:bottom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68">
    <w:name w:val="xl68"/>
    <w:basedOn w:val="Normal"/>
    <w:rsid w:val="00ED4217"/>
    <w:pPr>
      <w:pBdr>
        <w:top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69">
    <w:name w:val="xl69"/>
    <w:basedOn w:val="Normal"/>
    <w:rsid w:val="00ED4217"/>
    <w:pPr>
      <w:pBdr>
        <w:top w:val="single" w:sz="4" w:space="0" w:color="auto"/>
      </w:pBdr>
      <w:spacing w:before="100" w:beforeAutospacing="1" w:after="100" w:afterAutospacing="1" w:line="240" w:lineRule="auto"/>
    </w:pPr>
    <w:rPr>
      <w:rFonts w:eastAsia="Times New Roman"/>
      <w:spacing w:val="0"/>
      <w:w w:val="100"/>
      <w:kern w:val="0"/>
      <w:sz w:val="24"/>
      <w:szCs w:val="24"/>
      <w:lang w:val="en-GB" w:eastAsia="zh-CN"/>
    </w:rPr>
  </w:style>
  <w:style w:type="paragraph" w:customStyle="1" w:styleId="xl70">
    <w:name w:val="xl70"/>
    <w:basedOn w:val="Normal"/>
    <w:rsid w:val="00ED4217"/>
    <w:pPr>
      <w:pBdr>
        <w:top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1">
    <w:name w:val="xl71"/>
    <w:basedOn w:val="Normal"/>
    <w:rsid w:val="00ED4217"/>
    <w:pPr>
      <w:pBdr>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2">
    <w:name w:val="xl72"/>
    <w:basedOn w:val="Normal"/>
    <w:rsid w:val="00ED4217"/>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3">
    <w:name w:val="xl73"/>
    <w:basedOn w:val="Normal"/>
    <w:rsid w:val="00ED4217"/>
    <w:pPr>
      <w:pBdr>
        <w:top w:val="single" w:sz="4" w:space="0" w:color="auto"/>
        <w:bottom w:val="single" w:sz="4"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4">
    <w:name w:val="xl74"/>
    <w:basedOn w:val="Normal"/>
    <w:rsid w:val="00ED4217"/>
    <w:pPr>
      <w:pBdr>
        <w:top w:val="single" w:sz="4" w:space="0" w:color="auto"/>
        <w:left w:val="dotted" w:sz="4" w:space="0" w:color="auto"/>
        <w:bottom w:val="single" w:sz="12" w:space="0" w:color="auto"/>
        <w:right w:val="dotted" w:sz="4" w:space="0" w:color="auto"/>
      </w:pBdr>
      <w:shd w:val="clear" w:color="000000" w:fill="FCD5B4"/>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5">
    <w:name w:val="xl75"/>
    <w:basedOn w:val="Normal"/>
    <w:rsid w:val="00ED4217"/>
    <w:pPr>
      <w:pBdr>
        <w:top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76">
    <w:name w:val="xl76"/>
    <w:basedOn w:val="Normal"/>
    <w:rsid w:val="00ED4217"/>
    <w:pPr>
      <w:pBdr>
        <w:bottom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77">
    <w:name w:val="xl77"/>
    <w:basedOn w:val="Normal"/>
    <w:rsid w:val="00ED4217"/>
    <w:pPr>
      <w:pBdr>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8">
    <w:name w:val="xl78"/>
    <w:basedOn w:val="Normal"/>
    <w:rsid w:val="00ED4217"/>
    <w:pPr>
      <w:pBdr>
        <w:top w:val="single" w:sz="4"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79">
    <w:name w:val="xl79"/>
    <w:basedOn w:val="Normal"/>
    <w:rsid w:val="00ED4217"/>
    <w:pPr>
      <w:pBdr>
        <w:top w:val="single" w:sz="8"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i/>
      <w:iCs/>
      <w:color w:val="E26B0A"/>
      <w:spacing w:val="0"/>
      <w:w w:val="100"/>
      <w:kern w:val="0"/>
      <w:sz w:val="16"/>
      <w:szCs w:val="16"/>
      <w:lang w:val="en-GB" w:eastAsia="zh-CN"/>
    </w:rPr>
  </w:style>
  <w:style w:type="paragraph" w:customStyle="1" w:styleId="xl80">
    <w:name w:val="xl80"/>
    <w:basedOn w:val="Normal"/>
    <w:rsid w:val="00ED4217"/>
    <w:pPr>
      <w:pBdr>
        <w:bottom w:val="single" w:sz="4" w:space="0" w:color="auto"/>
        <w:right w:val="dotted" w:sz="4" w:space="0" w:color="auto"/>
      </w:pBdr>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1">
    <w:name w:val="xl81"/>
    <w:basedOn w:val="Normal"/>
    <w:rsid w:val="00ED4217"/>
    <w:pPr>
      <w:pBdr>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FF0000"/>
      <w:spacing w:val="0"/>
      <w:w w:val="100"/>
      <w:kern w:val="0"/>
      <w:sz w:val="16"/>
      <w:szCs w:val="16"/>
      <w:lang w:val="en-GB" w:eastAsia="zh-CN"/>
    </w:rPr>
  </w:style>
  <w:style w:type="paragraph" w:customStyle="1" w:styleId="xl82">
    <w:name w:val="xl82"/>
    <w:basedOn w:val="Normal"/>
    <w:rsid w:val="00ED4217"/>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3">
    <w:name w:val="xl83"/>
    <w:basedOn w:val="Normal"/>
    <w:rsid w:val="00ED4217"/>
    <w:pPr>
      <w:pBdr>
        <w:top w:val="single" w:sz="4"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4">
    <w:name w:val="xl84"/>
    <w:basedOn w:val="Normal"/>
    <w:rsid w:val="00ED4217"/>
    <w:pPr>
      <w:shd w:val="clear" w:color="000000" w:fill="FFFFFF"/>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85">
    <w:name w:val="xl85"/>
    <w:basedOn w:val="Normal"/>
    <w:rsid w:val="00ED4217"/>
    <w:pPr>
      <w:pBdr>
        <w:top w:val="single" w:sz="8"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FF0000"/>
      <w:spacing w:val="0"/>
      <w:w w:val="100"/>
      <w:kern w:val="0"/>
      <w:sz w:val="16"/>
      <w:szCs w:val="16"/>
      <w:lang w:val="en-GB" w:eastAsia="zh-CN"/>
    </w:rPr>
  </w:style>
  <w:style w:type="paragraph" w:customStyle="1" w:styleId="xl86">
    <w:name w:val="xl86"/>
    <w:basedOn w:val="Normal"/>
    <w:rsid w:val="00ED4217"/>
    <w:pPr>
      <w:pBdr>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87">
    <w:name w:val="xl87"/>
    <w:basedOn w:val="Normal"/>
    <w:rsid w:val="00ED4217"/>
    <w:pPr>
      <w:pBdr>
        <w:top w:val="single" w:sz="4" w:space="0" w:color="auto"/>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8">
    <w:name w:val="xl88"/>
    <w:basedOn w:val="Normal"/>
    <w:rsid w:val="00ED4217"/>
    <w:pPr>
      <w:pBdr>
        <w:top w:val="single" w:sz="4"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89">
    <w:name w:val="xl89"/>
    <w:basedOn w:val="Normal"/>
    <w:rsid w:val="00ED4217"/>
    <w:pPr>
      <w:shd w:val="clear" w:color="000000" w:fill="FFFFFF"/>
      <w:spacing w:before="100" w:beforeAutospacing="1" w:after="100" w:afterAutospacing="1" w:line="240" w:lineRule="auto"/>
      <w:jc w:val="right"/>
    </w:pPr>
    <w:rPr>
      <w:rFonts w:eastAsia="Times New Roman"/>
      <w:spacing w:val="0"/>
      <w:w w:val="100"/>
      <w:kern w:val="0"/>
      <w:sz w:val="24"/>
      <w:szCs w:val="24"/>
      <w:lang w:val="en-GB" w:eastAsia="zh-CN"/>
    </w:rPr>
  </w:style>
  <w:style w:type="paragraph" w:customStyle="1" w:styleId="xl90">
    <w:name w:val="xl90"/>
    <w:basedOn w:val="Normal"/>
    <w:rsid w:val="00ED4217"/>
    <w:pPr>
      <w:pBdr>
        <w:top w:val="single" w:sz="8" w:space="0" w:color="auto"/>
        <w:bottom w:val="single" w:sz="12"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color w:val="538DD5"/>
      <w:spacing w:val="0"/>
      <w:w w:val="100"/>
      <w:kern w:val="0"/>
      <w:sz w:val="16"/>
      <w:szCs w:val="16"/>
      <w:lang w:val="en-GB" w:eastAsia="zh-CN"/>
    </w:rPr>
  </w:style>
  <w:style w:type="paragraph" w:customStyle="1" w:styleId="xl91">
    <w:name w:val="xl91"/>
    <w:basedOn w:val="Normal"/>
    <w:rsid w:val="00ED4217"/>
    <w:pPr>
      <w:pBdr>
        <w:bottom w:val="single" w:sz="4"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spacing w:val="0"/>
      <w:w w:val="100"/>
      <w:kern w:val="0"/>
      <w:sz w:val="18"/>
      <w:szCs w:val="18"/>
      <w:lang w:val="en-GB" w:eastAsia="zh-CN"/>
    </w:rPr>
  </w:style>
  <w:style w:type="paragraph" w:customStyle="1" w:styleId="xl92">
    <w:name w:val="xl92"/>
    <w:basedOn w:val="Normal"/>
    <w:rsid w:val="00ED4217"/>
    <w:pPr>
      <w:pBdr>
        <w:bottom w:val="single" w:sz="12" w:space="0" w:color="auto"/>
        <w:right w:val="dotted" w:sz="4" w:space="0" w:color="auto"/>
      </w:pBdr>
      <w:spacing w:before="100" w:beforeAutospacing="1" w:after="100" w:afterAutospacing="1" w:line="240" w:lineRule="auto"/>
      <w:jc w:val="right"/>
      <w:textAlignment w:val="center"/>
    </w:pPr>
    <w:rPr>
      <w:rFonts w:eastAsia="Times New Roman"/>
      <w:i/>
      <w:iCs/>
      <w:color w:val="E26B0A"/>
      <w:spacing w:val="0"/>
      <w:w w:val="100"/>
      <w:kern w:val="0"/>
      <w:sz w:val="16"/>
      <w:szCs w:val="16"/>
      <w:lang w:val="en-GB" w:eastAsia="zh-CN"/>
    </w:rPr>
  </w:style>
  <w:style w:type="paragraph" w:customStyle="1" w:styleId="xl93">
    <w:name w:val="xl93"/>
    <w:basedOn w:val="Normal"/>
    <w:rsid w:val="00ED4217"/>
    <w:pPr>
      <w:pBdr>
        <w:top w:val="single" w:sz="12" w:space="0" w:color="auto"/>
        <w:left w:val="dotted" w:sz="4"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4">
    <w:name w:val="xl94"/>
    <w:basedOn w:val="Normal"/>
    <w:rsid w:val="00ED4217"/>
    <w:pPr>
      <w:pBdr>
        <w:left w:val="dotted" w:sz="4" w:space="0" w:color="auto"/>
        <w:bottom w:val="single" w:sz="12"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5">
    <w:name w:val="xl95"/>
    <w:basedOn w:val="Normal"/>
    <w:rsid w:val="00ED4217"/>
    <w:pPr>
      <w:pBdr>
        <w:top w:val="single" w:sz="12" w:space="0" w:color="auto"/>
        <w:left w:val="dotted" w:sz="4" w:space="0" w:color="auto"/>
        <w:bottom w:val="single" w:sz="8"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6">
    <w:name w:val="xl96"/>
    <w:basedOn w:val="Normal"/>
    <w:rsid w:val="00ED4217"/>
    <w:pPr>
      <w:pBdr>
        <w:top w:val="single" w:sz="12" w:space="0" w:color="auto"/>
        <w:bottom w:val="single" w:sz="8" w:space="0" w:color="auto"/>
        <w:right w:val="dotted" w:sz="4" w:space="0" w:color="auto"/>
      </w:pBdr>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7">
    <w:name w:val="xl97"/>
    <w:basedOn w:val="Normal"/>
    <w:rsid w:val="00ED4217"/>
    <w:pPr>
      <w:pBdr>
        <w:top w:val="single" w:sz="12" w:space="0" w:color="auto"/>
        <w:left w:val="dotted" w:sz="4" w:space="0" w:color="auto"/>
        <w:bottom w:val="single" w:sz="8"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8">
    <w:name w:val="xl98"/>
    <w:basedOn w:val="Normal"/>
    <w:rsid w:val="00ED4217"/>
    <w:pPr>
      <w:pBdr>
        <w:top w:val="single" w:sz="12" w:space="0" w:color="auto"/>
        <w:bottom w:val="single" w:sz="8" w:space="0" w:color="auto"/>
        <w:right w:val="dotted" w:sz="4" w:space="0" w:color="auto"/>
      </w:pBdr>
      <w:shd w:val="clear" w:color="000000" w:fill="FFFFFF"/>
      <w:spacing w:before="100" w:beforeAutospacing="1" w:after="100" w:afterAutospacing="1" w:line="240" w:lineRule="auto"/>
      <w:jc w:val="right"/>
      <w:textAlignment w:val="center"/>
    </w:pPr>
    <w:rPr>
      <w:rFonts w:eastAsia="Times New Roman"/>
      <w:i/>
      <w:iCs/>
      <w:spacing w:val="0"/>
      <w:w w:val="100"/>
      <w:kern w:val="0"/>
      <w:sz w:val="16"/>
      <w:szCs w:val="16"/>
      <w:lang w:val="en-GB" w:eastAsia="zh-CN"/>
    </w:rPr>
  </w:style>
  <w:style w:type="paragraph" w:customStyle="1" w:styleId="xl99">
    <w:name w:val="xl99"/>
    <w:basedOn w:val="Normal"/>
    <w:rsid w:val="00ED4217"/>
    <w:pPr>
      <w:pBdr>
        <w:top w:val="single" w:sz="12" w:space="0" w:color="auto"/>
        <w:left w:val="dotted" w:sz="4" w:space="0" w:color="auto"/>
        <w:bottom w:val="single" w:sz="8"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0">
    <w:name w:val="xl100"/>
    <w:basedOn w:val="Normal"/>
    <w:rsid w:val="00ED4217"/>
    <w:pPr>
      <w:pBdr>
        <w:top w:val="single" w:sz="12" w:space="0" w:color="auto"/>
        <w:bottom w:val="single" w:sz="8"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1">
    <w:name w:val="xl101"/>
    <w:basedOn w:val="Normal"/>
    <w:rsid w:val="00ED4217"/>
    <w:pPr>
      <w:pBdr>
        <w:top w:val="single" w:sz="12" w:space="0" w:color="auto"/>
        <w:bottom w:val="single" w:sz="8" w:space="0" w:color="auto"/>
        <w:right w:val="dotted" w:sz="4" w:space="0" w:color="auto"/>
      </w:pBdr>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2">
    <w:name w:val="xl102"/>
    <w:basedOn w:val="Normal"/>
    <w:rsid w:val="00ED4217"/>
    <w:pPr>
      <w:pBdr>
        <w:top w:val="single" w:sz="12" w:space="0" w:color="auto"/>
        <w:left w:val="dotted" w:sz="4"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3">
    <w:name w:val="xl103"/>
    <w:basedOn w:val="Normal"/>
    <w:rsid w:val="00ED4217"/>
    <w:pPr>
      <w:pBdr>
        <w:top w:val="single" w:sz="12"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paragraph" w:customStyle="1" w:styleId="xl104">
    <w:name w:val="xl104"/>
    <w:basedOn w:val="Normal"/>
    <w:rsid w:val="00ED4217"/>
    <w:pPr>
      <w:pBdr>
        <w:top w:val="single" w:sz="12" w:space="0" w:color="auto"/>
        <w:right w:val="dotted" w:sz="4" w:space="0" w:color="auto"/>
      </w:pBdr>
      <w:shd w:val="clear" w:color="000000" w:fill="FFFFFF"/>
      <w:spacing w:before="100" w:beforeAutospacing="1" w:after="100" w:afterAutospacing="1" w:line="240" w:lineRule="auto"/>
      <w:jc w:val="center"/>
      <w:textAlignment w:val="center"/>
    </w:pPr>
    <w:rPr>
      <w:rFonts w:eastAsia="Times New Roman"/>
      <w:i/>
      <w:iCs/>
      <w:spacing w:val="0"/>
      <w:w w:val="100"/>
      <w:kern w:val="0"/>
      <w:sz w:val="16"/>
      <w:szCs w:val="16"/>
      <w:lang w:val="en-GB" w:eastAsia="zh-CN"/>
    </w:rPr>
  </w:style>
  <w:style w:type="numbering" w:styleId="111111">
    <w:name w:val="Outline List 2"/>
    <w:basedOn w:val="NoList"/>
    <w:rsid w:val="00ED4217"/>
    <w:pPr>
      <w:numPr>
        <w:numId w:val="24"/>
      </w:numPr>
    </w:pPr>
  </w:style>
  <w:style w:type="paragraph" w:styleId="HTMLPreformatted">
    <w:name w:val="HTML Preformatted"/>
    <w:basedOn w:val="Normal"/>
    <w:link w:val="HTMLPreformattedChar"/>
    <w:uiPriority w:val="99"/>
    <w:unhideWhenUsed/>
    <w:rsid w:val="00ED4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pacing w:val="0"/>
      <w:w w:val="100"/>
      <w:kern w:val="0"/>
      <w:szCs w:val="20"/>
      <w:lang w:val="en-GB" w:eastAsia="en-GB"/>
    </w:rPr>
  </w:style>
  <w:style w:type="character" w:customStyle="1" w:styleId="HTMLPreformattedChar">
    <w:name w:val="HTML Preformatted Char"/>
    <w:basedOn w:val="DefaultParagraphFont"/>
    <w:link w:val="HTMLPreformatted"/>
    <w:uiPriority w:val="99"/>
    <w:rsid w:val="00ED4217"/>
    <w:rPr>
      <w:rFonts w:ascii="Courier New" w:eastAsia="Times New Roman" w:hAnsi="Courier New" w:cs="Courier New"/>
      <w:lang w:val="en-GB" w:eastAsia="en-GB"/>
    </w:rPr>
  </w:style>
  <w:style w:type="character" w:customStyle="1" w:styleId="preferred">
    <w:name w:val="preferred"/>
    <w:basedOn w:val="DefaultParagraphFont"/>
    <w:rsid w:val="00ED4217"/>
  </w:style>
  <w:style w:type="paragraph" w:styleId="Subtitle">
    <w:name w:val="Subtitle"/>
    <w:basedOn w:val="Normal"/>
    <w:next w:val="Normal"/>
    <w:link w:val="SubtitleChar"/>
    <w:qFormat/>
    <w:rsid w:val="00ED4217"/>
    <w:pPr>
      <w:numPr>
        <w:ilvl w:val="1"/>
      </w:numPr>
      <w:suppressAutoHyphens/>
      <w:spacing w:line="240" w:lineRule="atLeast"/>
    </w:pPr>
    <w:rPr>
      <w:rFonts w:asciiTheme="majorHAnsi" w:eastAsiaTheme="majorEastAsia" w:hAnsiTheme="majorHAnsi" w:cstheme="majorBidi"/>
      <w:i/>
      <w:iCs/>
      <w:color w:val="4F81BD" w:themeColor="accent1"/>
      <w:spacing w:val="15"/>
      <w:w w:val="100"/>
      <w:kern w:val="0"/>
      <w:sz w:val="24"/>
      <w:szCs w:val="24"/>
      <w:lang w:val="en-GB"/>
    </w:rPr>
  </w:style>
  <w:style w:type="character" w:customStyle="1" w:styleId="SubtitleChar">
    <w:name w:val="Subtitle Char"/>
    <w:basedOn w:val="DefaultParagraphFont"/>
    <w:link w:val="Subtitle"/>
    <w:rsid w:val="00ED4217"/>
    <w:rPr>
      <w:rFonts w:asciiTheme="majorHAnsi" w:eastAsiaTheme="majorEastAsia" w:hAnsiTheme="majorHAnsi" w:cstheme="majorBidi"/>
      <w:i/>
      <w:iCs/>
      <w:color w:val="4F81BD" w:themeColor="accent1"/>
      <w:spacing w:val="15"/>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8.xml"/><Relationship Id="rId21" Type="http://schemas.openxmlformats.org/officeDocument/2006/relationships/header" Target="header7.xm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image" Target="media/image5.png"/><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header" Target="header10.xml"/><Relationship Id="rId66" Type="http://schemas.openxmlformats.org/officeDocument/2006/relationships/customXml" Target="../customXml/item4.xml"/><Relationship Id="rId5" Type="http://schemas.openxmlformats.org/officeDocument/2006/relationships/settings" Target="settings.xml"/><Relationship Id="rId61" Type="http://schemas.openxmlformats.org/officeDocument/2006/relationships/footer" Target="footer11.xml"/><Relationship Id="rId19" Type="http://schemas.openxmlformats.org/officeDocument/2006/relationships/footer" Target="footer5.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image" Target="media/image32.png"/><Relationship Id="rId64" Type="http://schemas.openxmlformats.org/officeDocument/2006/relationships/customXml" Target="../customXml/item2.xml"/><Relationship Id="rId8" Type="http://schemas.openxmlformats.org/officeDocument/2006/relationships/endnotes" Target="endnotes.xml"/><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image" Target="media/image22.png"/><Relationship Id="rId59" Type="http://schemas.openxmlformats.org/officeDocument/2006/relationships/header" Target="header11.xml"/><Relationship Id="rId20" Type="http://schemas.openxmlformats.org/officeDocument/2006/relationships/header" Target="header6.xml"/><Relationship Id="rId41" Type="http://schemas.openxmlformats.org/officeDocument/2006/relationships/image" Target="media/image17.png"/><Relationship Id="rId54" Type="http://schemas.openxmlformats.org/officeDocument/2006/relationships/image" Target="media/image30.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footer" Target="footer7.xml"/><Relationship Id="rId28" Type="http://schemas.openxmlformats.org/officeDocument/2006/relationships/image" Target="media/image4.png"/><Relationship Id="rId36" Type="http://schemas.openxmlformats.org/officeDocument/2006/relationships/image" Target="media/image12.png"/><Relationship Id="rId49" Type="http://schemas.openxmlformats.org/officeDocument/2006/relationships/image" Target="media/image25.png"/><Relationship Id="rId57" Type="http://schemas.openxmlformats.org/officeDocument/2006/relationships/image" Target="media/image33.png"/><Relationship Id="rId10" Type="http://schemas.openxmlformats.org/officeDocument/2006/relationships/header" Target="header2.xml"/><Relationship Id="rId31" Type="http://schemas.openxmlformats.org/officeDocument/2006/relationships/image" Target="media/image7.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footer" Target="footer10.xml"/><Relationship Id="rId65"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9" Type="http://schemas.openxmlformats.org/officeDocument/2006/relationships/image" Target="media/image15.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2" Type="http://schemas.openxmlformats.org/officeDocument/2006/relationships/hyperlink" Target="http://www.ohchr.org/SP/NewsEvents/Pages/DisplayNews.aspx?NewsID=15913&amp;LangID=S" TargetMode="External"/><Relationship Id="rId1" Type="http://schemas.openxmlformats.org/officeDocument/2006/relationships/hyperlink" Target="http://www.ohchr.org/SP/NewsEvents/Pages/DisplayNews.aspx?NewsID=15765&amp;LangID=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1655A18-6A7A-4944-8435-E34D07563F81}"/>
</file>

<file path=customXml/itemProps2.xml><?xml version="1.0" encoding="utf-8"?>
<ds:datastoreItem xmlns:ds="http://schemas.openxmlformats.org/officeDocument/2006/customXml" ds:itemID="{EF31C287-76CE-4016-BAA0-7EB01A72A4FD}"/>
</file>

<file path=customXml/itemProps3.xml><?xml version="1.0" encoding="utf-8"?>
<ds:datastoreItem xmlns:ds="http://schemas.openxmlformats.org/officeDocument/2006/customXml" ds:itemID="{622B35D7-CEF0-41B9-93D2-A601EE2D0B9C}"/>
</file>

<file path=customXml/itemProps4.xml><?xml version="1.0" encoding="utf-8"?>
<ds:datastoreItem xmlns:ds="http://schemas.openxmlformats.org/officeDocument/2006/customXml" ds:itemID="{1E37C6A0-66D8-4AAD-92DA-0463EBE72257}"/>
</file>

<file path=docProps/app.xml><?xml version="1.0" encoding="utf-8"?>
<Properties xmlns="http://schemas.openxmlformats.org/officeDocument/2006/extended-properties" xmlns:vt="http://schemas.openxmlformats.org/officeDocument/2006/docPropsVTypes">
  <Template>Normal.dotm</Template>
  <TotalTime>1</TotalTime>
  <Pages>45</Pages>
  <Words>9354</Words>
  <Characters>53320</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62549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Enforced or Involuntary Disappearances in French</dc:title>
  <dc:subject/>
  <dc:creator>Temporaire</dc:creator>
  <cp:keywords/>
  <dc:description/>
  <cp:lastModifiedBy>Dariche Maud</cp:lastModifiedBy>
  <cp:revision>3</cp:revision>
  <cp:lastPrinted>2015-09-08T15:53:00Z</cp:lastPrinted>
  <dcterms:created xsi:type="dcterms:W3CDTF">2015-09-08T15:53:00Z</dcterms:created>
  <dcterms:modified xsi:type="dcterms:W3CDTF">2015-09-08T15:54:00Z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1513472F</vt:lpwstr>
  </property>
  <property fmtid="{D5CDD505-2E9C-101B-9397-08002B2CF9AE}" pid="3" name="ODSRefJobNo">
    <vt:lpwstr>1517691F</vt:lpwstr>
  </property>
  <property fmtid="{D5CDD505-2E9C-101B-9397-08002B2CF9AE}" pid="4" name="Symbol1">
    <vt:lpwstr>A/HRC/30/38</vt:lpwstr>
  </property>
  <property fmtid="{D5CDD505-2E9C-101B-9397-08002B2CF9AE}" pid="5" name="Symbol2">
    <vt:lpwstr/>
  </property>
  <property fmtid="{D5CDD505-2E9C-101B-9397-08002B2CF9AE}" pid="6" name="Translator">
    <vt:lpwstr/>
  </property>
  <property fmtid="{D5CDD505-2E9C-101B-9397-08002B2CF9AE}" pid="7" name="Operator">
    <vt:lpwstr>M. Deschamps</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10 août 2015</vt:lpwstr>
  </property>
  <property fmtid="{D5CDD505-2E9C-101B-9397-08002B2CF9AE}" pid="12" name="Original">
    <vt:lpwstr>anglais</vt:lpwstr>
  </property>
  <property fmtid="{D5CDD505-2E9C-101B-9397-08002B2CF9AE}" pid="13" name="Release Date">
    <vt:lpwstr>070915</vt:lpwstr>
  </property>
  <property fmtid="{D5CDD505-2E9C-101B-9397-08002B2CF9AE}" pid="14" name="ContentTypeId">
    <vt:lpwstr>0x010100EF670F518423CB4F888C4265EEC2C475</vt:lpwstr>
  </property>
  <property fmtid="{D5CDD505-2E9C-101B-9397-08002B2CF9AE}" pid="15" name="Order">
    <vt:r8>34300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