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378" w:rsidRDefault="00750378" w:rsidP="00750378">
      <w:pPr>
        <w:spacing w:line="60" w:lineRule="exact"/>
        <w:rPr>
          <w:rStyle w:val="a4"/>
          <w:color w:val="auto"/>
          <w:w w:val="100"/>
          <w:sz w:val="6"/>
          <w:vertAlign w:val="baseline"/>
        </w:rPr>
        <w:sectPr w:rsidR="00750378" w:rsidSect="00750378">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750378">
      <w:pPr>
        <w:spacing w:line="60" w:lineRule="exact"/>
        <w:rPr>
          <w:sz w:val="6"/>
        </w:rPr>
      </w:pPr>
    </w:p>
    <w:p w:rsidR="00750378" w:rsidRDefault="00DE20AA" w:rsidP="00750378">
      <w:pPr>
        <w:pStyle w:val="H1"/>
        <w:rPr>
          <w:sz w:val="6"/>
        </w:rPr>
      </w:pPr>
      <w:r w:rsidRPr="0088397B">
        <w:rPr>
          <w:rFonts w:hAnsi="黑体" w:hint="eastAsia"/>
        </w:rPr>
        <w:t>人权理事会</w:t>
      </w:r>
    </w:p>
    <w:p w:rsidR="00DE20AA" w:rsidRPr="00DE20AA" w:rsidRDefault="00DE20AA" w:rsidP="00DE20AA">
      <w:pPr>
        <w:pStyle w:val="H1"/>
        <w:rPr>
          <w:sz w:val="21"/>
          <w:szCs w:val="21"/>
        </w:rPr>
      </w:pPr>
      <w:r w:rsidRPr="00DE20AA">
        <w:rPr>
          <w:rFonts w:hAnsi="黑体" w:hint="eastAsia"/>
          <w:sz w:val="21"/>
          <w:szCs w:val="21"/>
        </w:rPr>
        <w:t>第三十届会议</w:t>
      </w:r>
    </w:p>
    <w:p w:rsidR="00DE20AA" w:rsidRPr="00DE20AA" w:rsidRDefault="00DE20AA" w:rsidP="00DE20AA">
      <w:pPr>
        <w:pStyle w:val="H1"/>
        <w:rPr>
          <w:rFonts w:asciiTheme="majorBidi" w:eastAsiaTheme="minorEastAsia" w:hAnsiTheme="majorBidi" w:cstheme="majorBidi"/>
          <w:sz w:val="21"/>
          <w:szCs w:val="21"/>
        </w:rPr>
      </w:pPr>
      <w:r w:rsidRPr="00DE20AA">
        <w:rPr>
          <w:rFonts w:asciiTheme="majorBidi" w:eastAsiaTheme="minorEastAsia" w:hAnsiTheme="majorBidi" w:cstheme="majorBidi"/>
          <w:sz w:val="21"/>
          <w:szCs w:val="21"/>
        </w:rPr>
        <w:t>议程项目</w:t>
      </w:r>
      <w:r w:rsidRPr="00DE20AA">
        <w:rPr>
          <w:rFonts w:asciiTheme="majorBidi" w:eastAsiaTheme="minorEastAsia" w:hAnsiTheme="majorBidi" w:cstheme="majorBidi"/>
          <w:sz w:val="21"/>
          <w:szCs w:val="21"/>
        </w:rPr>
        <w:t>3</w:t>
      </w:r>
    </w:p>
    <w:p w:rsidR="00750378" w:rsidRPr="00DE20AA" w:rsidRDefault="00571107" w:rsidP="00DE20AA">
      <w:pPr>
        <w:pStyle w:val="H1"/>
        <w:rPr>
          <w:sz w:val="21"/>
          <w:szCs w:val="21"/>
        </w:rPr>
      </w:pPr>
      <w:r>
        <w:rPr>
          <w:rFonts w:hAnsi="黑体" w:hint="eastAsia"/>
          <w:sz w:val="21"/>
          <w:szCs w:val="21"/>
        </w:rPr>
        <w:t>增进和保护所有人权</w:t>
      </w:r>
      <w:r w:rsidRPr="00571107">
        <w:rPr>
          <w:rFonts w:hint="eastAsia"/>
          <w:spacing w:val="-40"/>
        </w:rPr>
        <w:t>――</w:t>
      </w:r>
      <w:r>
        <w:rPr>
          <w:rFonts w:hint="eastAsia"/>
          <w:spacing w:val="-40"/>
        </w:rPr>
        <w:t xml:space="preserve"> </w:t>
      </w:r>
      <w:r w:rsidR="00DE20AA" w:rsidRPr="00DE20AA">
        <w:rPr>
          <w:rFonts w:hAnsi="黑体" w:hint="eastAsia"/>
          <w:sz w:val="21"/>
          <w:szCs w:val="21"/>
        </w:rPr>
        <w:t>公民权利、政治权利、</w:t>
      </w:r>
      <w:r w:rsidR="00DE20AA">
        <w:rPr>
          <w:rFonts w:hAnsi="黑体"/>
          <w:sz w:val="21"/>
          <w:szCs w:val="21"/>
        </w:rPr>
        <w:br/>
      </w:r>
      <w:r w:rsidR="00DE20AA" w:rsidRPr="00DE20AA">
        <w:rPr>
          <w:rFonts w:hAnsi="黑体" w:hint="eastAsia"/>
          <w:sz w:val="21"/>
          <w:szCs w:val="21"/>
        </w:rPr>
        <w:t>经济、社会和文化权利，包括发展权</w:t>
      </w:r>
    </w:p>
    <w:p w:rsidR="00DE20AA" w:rsidRPr="00DE20AA" w:rsidRDefault="00DE20AA" w:rsidP="00DE20A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E20AA" w:rsidRPr="00DE20AA" w:rsidRDefault="00DE20AA" w:rsidP="00DE20A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E20AA" w:rsidRPr="00DE20AA" w:rsidRDefault="00DE20AA" w:rsidP="00DE20A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E20AA" w:rsidRPr="00EE26BF" w:rsidRDefault="00DE20AA" w:rsidP="00DE20A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pacing w:val="2"/>
        </w:rPr>
      </w:pPr>
      <w:r>
        <w:rPr>
          <w:rFonts w:hint="eastAsia"/>
        </w:rPr>
        <w:tab/>
      </w:r>
      <w:r>
        <w:rPr>
          <w:rFonts w:hint="eastAsia"/>
        </w:rPr>
        <w:tab/>
      </w:r>
      <w:r w:rsidRPr="00EE26BF">
        <w:rPr>
          <w:rFonts w:hint="eastAsia"/>
          <w:spacing w:val="2"/>
        </w:rPr>
        <w:t>土著人民权利问题特别报告员</w:t>
      </w:r>
      <w:r w:rsidR="00EE26BF" w:rsidRPr="00EE26BF">
        <w:rPr>
          <w:spacing w:val="2"/>
        </w:rPr>
        <w:br/>
      </w:r>
      <w:r w:rsidRPr="00EE26BF">
        <w:rPr>
          <w:rFonts w:hint="eastAsia"/>
          <w:spacing w:val="2"/>
        </w:rPr>
        <w:t>维多利亚·托利·科尔普斯的报告</w:t>
      </w:r>
    </w:p>
    <w:p w:rsidR="00DE20AA" w:rsidRPr="00DE20AA" w:rsidRDefault="00DE20AA" w:rsidP="00DE20AA">
      <w:pPr>
        <w:pStyle w:val="SingleTxt"/>
        <w:spacing w:after="0" w:line="120" w:lineRule="exact"/>
        <w:rPr>
          <w:sz w:val="10"/>
        </w:rPr>
      </w:pPr>
    </w:p>
    <w:p w:rsidR="00DE20AA" w:rsidRPr="00DE20AA" w:rsidRDefault="00DE20AA" w:rsidP="00DE20AA">
      <w:pPr>
        <w:pStyle w:val="SingleTxt"/>
        <w:spacing w:after="0" w:line="120" w:lineRule="exact"/>
        <w:rPr>
          <w:sz w:val="10"/>
        </w:rPr>
      </w:pPr>
    </w:p>
    <w:p w:rsidR="00DE20AA" w:rsidRPr="00DE20AA" w:rsidRDefault="00DE20AA" w:rsidP="00DE20AA">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DE20AA" w:rsidTr="00DE20AA">
        <w:tc>
          <w:tcPr>
            <w:tcW w:w="9850" w:type="dxa"/>
            <w:tcBorders>
              <w:top w:val="single" w:sz="2" w:space="0" w:color="auto"/>
            </w:tcBorders>
            <w:shd w:val="clear" w:color="auto" w:fill="auto"/>
          </w:tcPr>
          <w:p w:rsidR="00DE20AA" w:rsidRPr="00B32D54" w:rsidRDefault="00DE20AA" w:rsidP="00DE20AA">
            <w:pPr>
              <w:tabs>
                <w:tab w:val="left" w:pos="240"/>
              </w:tabs>
              <w:spacing w:before="240" w:after="120"/>
              <w:rPr>
                <w:rFonts w:ascii="楷体" w:eastAsia="楷体" w:hAnsi="楷体" w:cstheme="majorBidi"/>
                <w:sz w:val="24"/>
                <w:szCs w:val="24"/>
              </w:rPr>
            </w:pPr>
            <w:r>
              <w:rPr>
                <w:rFonts w:eastAsia="楷体" w:hint="eastAsia"/>
                <w:sz w:val="24"/>
              </w:rPr>
              <w:tab/>
            </w:r>
            <w:r w:rsidRPr="00B32D54">
              <w:rPr>
                <w:rFonts w:ascii="楷体" w:eastAsia="楷体" w:hAnsi="楷体" w:cstheme="majorBidi"/>
                <w:sz w:val="24"/>
                <w:szCs w:val="24"/>
              </w:rPr>
              <w:t>概要</w:t>
            </w:r>
          </w:p>
        </w:tc>
      </w:tr>
      <w:tr w:rsidR="00DE20AA" w:rsidTr="00DE20AA">
        <w:tc>
          <w:tcPr>
            <w:tcW w:w="9850" w:type="dxa"/>
            <w:shd w:val="clear" w:color="auto" w:fill="auto"/>
          </w:tcPr>
          <w:p w:rsidR="00DE20AA" w:rsidRPr="00DE20AA" w:rsidRDefault="00DE20AA" w:rsidP="00DE20AA">
            <w:pPr>
              <w:pStyle w:val="SingleTxt"/>
              <w:ind w:firstLine="431"/>
            </w:pPr>
            <w:r>
              <w:rPr>
                <w:rFonts w:hint="eastAsia"/>
              </w:rPr>
              <w:t>土著妇女经受了广泛、多重、复杂、相互助长的各种各样践踏人权的行为。本报告研究了全球土著妇女的状况，侧重于各地区土著妇女经历的共同的主题和模式。</w:t>
            </w:r>
            <w:bookmarkStart w:id="1" w:name="_GoBack"/>
            <w:bookmarkEnd w:id="1"/>
          </w:p>
        </w:tc>
      </w:tr>
      <w:tr w:rsidR="00DE20AA" w:rsidTr="00DE20AA">
        <w:tc>
          <w:tcPr>
            <w:tcW w:w="9850" w:type="dxa"/>
            <w:tcBorders>
              <w:bottom w:val="nil"/>
            </w:tcBorders>
            <w:shd w:val="clear" w:color="auto" w:fill="auto"/>
          </w:tcPr>
          <w:p w:rsidR="00DE20AA" w:rsidRPr="00DE20AA" w:rsidRDefault="00DE20AA" w:rsidP="00DE20AA">
            <w:pPr>
              <w:pStyle w:val="SingleTxt"/>
            </w:pPr>
          </w:p>
        </w:tc>
      </w:tr>
      <w:tr w:rsidR="00DE20AA" w:rsidTr="00DE20AA">
        <w:tc>
          <w:tcPr>
            <w:tcW w:w="9850" w:type="dxa"/>
            <w:tcBorders>
              <w:bottom w:val="single" w:sz="2" w:space="0" w:color="auto"/>
            </w:tcBorders>
            <w:shd w:val="clear" w:color="auto" w:fill="auto"/>
          </w:tcPr>
          <w:p w:rsidR="00DE20AA" w:rsidRPr="00DE20AA" w:rsidRDefault="00DE20AA" w:rsidP="00DE20AA">
            <w:pPr>
              <w:pStyle w:val="SingleTxt"/>
              <w:spacing w:after="0" w:line="120" w:lineRule="exact"/>
            </w:pPr>
          </w:p>
        </w:tc>
      </w:tr>
    </w:tbl>
    <w:p w:rsidR="00DE20AA" w:rsidRDefault="00DE20AA" w:rsidP="00DE20AA">
      <w:pPr>
        <w:pStyle w:val="SingleTxt"/>
      </w:pPr>
    </w:p>
    <w:p w:rsidR="00DE20AA" w:rsidRDefault="00DE20AA">
      <w:pPr>
        <w:spacing w:line="240" w:lineRule="auto"/>
        <w:jc w:val="left"/>
      </w:pPr>
      <w:r>
        <w:br w:type="page"/>
      </w:r>
    </w:p>
    <w:p w:rsidR="00DE20AA" w:rsidRDefault="00DE20AA" w:rsidP="00970845">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DE20AA" w:rsidRPr="00E53517">
        <w:tc>
          <w:tcPr>
            <w:tcW w:w="1060" w:type="dxa"/>
          </w:tcPr>
          <w:p w:rsidR="00DE20AA" w:rsidRPr="00E53517" w:rsidRDefault="00DE20AA" w:rsidP="00970845">
            <w:pPr>
              <w:pStyle w:val="GB23126"/>
            </w:pPr>
          </w:p>
        </w:tc>
        <w:tc>
          <w:tcPr>
            <w:tcW w:w="7315" w:type="dxa"/>
          </w:tcPr>
          <w:p w:rsidR="00DE20AA" w:rsidRPr="00E53517" w:rsidRDefault="00DE20AA">
            <w:pPr>
              <w:spacing w:after="120" w:line="240" w:lineRule="auto"/>
              <w:rPr>
                <w:rFonts w:eastAsia="楷体_GB2312"/>
                <w:color w:val="0000FF"/>
                <w:sz w:val="15"/>
                <w:szCs w:val="15"/>
              </w:rPr>
            </w:pPr>
          </w:p>
        </w:tc>
        <w:tc>
          <w:tcPr>
            <w:tcW w:w="994" w:type="dxa"/>
          </w:tcPr>
          <w:p w:rsidR="00DE20AA" w:rsidRPr="00E53517" w:rsidRDefault="00DE20AA" w:rsidP="00970845">
            <w:pPr>
              <w:pStyle w:val="GB23126"/>
            </w:pPr>
          </w:p>
        </w:tc>
        <w:tc>
          <w:tcPr>
            <w:tcW w:w="533" w:type="dxa"/>
          </w:tcPr>
          <w:p w:rsidR="00DE20AA" w:rsidRPr="00E53517" w:rsidRDefault="00DE20AA" w:rsidP="00970845">
            <w:pPr>
              <w:pStyle w:val="GB23126"/>
            </w:pPr>
            <w:r w:rsidRPr="00E53517">
              <w:rPr>
                <w:rFonts w:hint="eastAsia"/>
              </w:rPr>
              <w:t>页次</w:t>
            </w:r>
          </w:p>
        </w:tc>
      </w:tr>
      <w:tr w:rsidR="00DE10A7" w:rsidTr="00970845">
        <w:trPr>
          <w:cantSplit/>
        </w:trPr>
        <w:tc>
          <w:tcPr>
            <w:tcW w:w="9369" w:type="dxa"/>
            <w:gridSpan w:val="3"/>
          </w:tcPr>
          <w:p w:rsidR="00DE10A7" w:rsidRDefault="00DE10A7" w:rsidP="00DE10A7">
            <w:pPr>
              <w:numPr>
                <w:ilvl w:val="0"/>
                <w:numId w:val="7"/>
              </w:numPr>
              <w:tabs>
                <w:tab w:val="right" w:pos="1080"/>
                <w:tab w:val="right" w:leader="dot" w:pos="9371"/>
              </w:tabs>
              <w:spacing w:after="120"/>
            </w:pPr>
            <w:r>
              <w:tab/>
            </w:r>
            <w:r w:rsidR="00582E15">
              <w:rPr>
                <w:rFonts w:hint="eastAsia"/>
              </w:rPr>
              <w:t>引言</w:t>
            </w:r>
            <w:r>
              <w:tab/>
            </w:r>
          </w:p>
        </w:tc>
        <w:tc>
          <w:tcPr>
            <w:tcW w:w="533" w:type="dxa"/>
            <w:vAlign w:val="bottom"/>
          </w:tcPr>
          <w:p w:rsidR="00DE10A7" w:rsidRDefault="00D13719">
            <w:pPr>
              <w:spacing w:after="140"/>
              <w:ind w:right="28"/>
              <w:jc w:val="right"/>
            </w:pPr>
            <w:r>
              <w:rPr>
                <w:rFonts w:hint="eastAsia"/>
              </w:rPr>
              <w:t>3</w:t>
            </w:r>
          </w:p>
        </w:tc>
      </w:tr>
      <w:tr w:rsidR="00DE10A7" w:rsidTr="00970845">
        <w:trPr>
          <w:cantSplit/>
        </w:trPr>
        <w:tc>
          <w:tcPr>
            <w:tcW w:w="9369" w:type="dxa"/>
            <w:gridSpan w:val="3"/>
          </w:tcPr>
          <w:p w:rsidR="00DE10A7" w:rsidRDefault="00DE10A7" w:rsidP="00DE10A7">
            <w:pPr>
              <w:numPr>
                <w:ilvl w:val="0"/>
                <w:numId w:val="7"/>
              </w:numPr>
              <w:tabs>
                <w:tab w:val="right" w:pos="1080"/>
                <w:tab w:val="right" w:leader="dot" w:pos="9371"/>
              </w:tabs>
              <w:spacing w:after="120"/>
            </w:pPr>
            <w:r>
              <w:tab/>
            </w:r>
            <w:r w:rsidR="00582E15">
              <w:rPr>
                <w:rFonts w:hint="eastAsia"/>
              </w:rPr>
              <w:t>特别报告员的活动</w:t>
            </w:r>
            <w:r>
              <w:tab/>
            </w:r>
          </w:p>
        </w:tc>
        <w:tc>
          <w:tcPr>
            <w:tcW w:w="533" w:type="dxa"/>
            <w:vAlign w:val="bottom"/>
          </w:tcPr>
          <w:p w:rsidR="00DE10A7" w:rsidRDefault="00D13719">
            <w:pPr>
              <w:spacing w:after="140"/>
              <w:ind w:right="28"/>
              <w:jc w:val="right"/>
            </w:pPr>
            <w:r>
              <w:rPr>
                <w:rFonts w:hint="eastAsia"/>
              </w:rPr>
              <w:t>3</w:t>
            </w:r>
          </w:p>
        </w:tc>
      </w:tr>
      <w:tr w:rsidR="00DE10A7" w:rsidTr="00970845">
        <w:trPr>
          <w:cantSplit/>
        </w:trPr>
        <w:tc>
          <w:tcPr>
            <w:tcW w:w="9369" w:type="dxa"/>
            <w:gridSpan w:val="3"/>
          </w:tcPr>
          <w:p w:rsidR="00DE10A7" w:rsidRDefault="00582E15" w:rsidP="00DE10A7">
            <w:pPr>
              <w:numPr>
                <w:ilvl w:val="1"/>
                <w:numId w:val="6"/>
              </w:numPr>
              <w:tabs>
                <w:tab w:val="right" w:pos="1080"/>
                <w:tab w:val="right" w:leader="dot" w:pos="9356"/>
              </w:tabs>
              <w:spacing w:after="140"/>
            </w:pPr>
            <w:r>
              <w:rPr>
                <w:rFonts w:hint="eastAsia"/>
              </w:rPr>
              <w:t>出席国际会议的情况</w:t>
            </w:r>
            <w:r w:rsidR="00DE10A7">
              <w:tab/>
            </w:r>
          </w:p>
        </w:tc>
        <w:tc>
          <w:tcPr>
            <w:tcW w:w="533" w:type="dxa"/>
            <w:vAlign w:val="bottom"/>
          </w:tcPr>
          <w:p w:rsidR="00DE10A7" w:rsidRDefault="00D13719">
            <w:pPr>
              <w:spacing w:after="140"/>
              <w:ind w:right="28"/>
              <w:jc w:val="right"/>
            </w:pPr>
            <w:r>
              <w:rPr>
                <w:rFonts w:hint="eastAsia"/>
              </w:rPr>
              <w:t>3</w:t>
            </w:r>
          </w:p>
        </w:tc>
      </w:tr>
      <w:tr w:rsidR="00DE10A7" w:rsidTr="00970845">
        <w:trPr>
          <w:cantSplit/>
        </w:trPr>
        <w:tc>
          <w:tcPr>
            <w:tcW w:w="9369" w:type="dxa"/>
            <w:gridSpan w:val="3"/>
          </w:tcPr>
          <w:p w:rsidR="00DE10A7" w:rsidRDefault="00582E15" w:rsidP="00DE10A7">
            <w:pPr>
              <w:numPr>
                <w:ilvl w:val="1"/>
                <w:numId w:val="6"/>
              </w:numPr>
              <w:tabs>
                <w:tab w:val="right" w:pos="1080"/>
                <w:tab w:val="right" w:leader="dot" w:pos="9356"/>
              </w:tabs>
              <w:spacing w:after="140"/>
            </w:pPr>
            <w:r>
              <w:rPr>
                <w:rFonts w:hint="eastAsia"/>
              </w:rPr>
              <w:t>国家访问</w:t>
            </w:r>
            <w:r w:rsidR="00DE10A7">
              <w:tab/>
            </w:r>
          </w:p>
        </w:tc>
        <w:tc>
          <w:tcPr>
            <w:tcW w:w="533" w:type="dxa"/>
            <w:vAlign w:val="bottom"/>
          </w:tcPr>
          <w:p w:rsidR="00DE10A7" w:rsidRDefault="00D13719">
            <w:pPr>
              <w:spacing w:after="140"/>
              <w:ind w:right="28"/>
              <w:jc w:val="right"/>
            </w:pPr>
            <w:r>
              <w:rPr>
                <w:rFonts w:hint="eastAsia"/>
              </w:rPr>
              <w:t>3</w:t>
            </w:r>
          </w:p>
        </w:tc>
      </w:tr>
      <w:tr w:rsidR="00DE10A7" w:rsidTr="00970845">
        <w:trPr>
          <w:cantSplit/>
        </w:trPr>
        <w:tc>
          <w:tcPr>
            <w:tcW w:w="9369" w:type="dxa"/>
            <w:gridSpan w:val="3"/>
          </w:tcPr>
          <w:p w:rsidR="00DE10A7" w:rsidRDefault="00582E15" w:rsidP="00DE10A7">
            <w:pPr>
              <w:numPr>
                <w:ilvl w:val="1"/>
                <w:numId w:val="6"/>
              </w:numPr>
              <w:tabs>
                <w:tab w:val="right" w:pos="1080"/>
                <w:tab w:val="right" w:leader="dot" w:pos="9356"/>
              </w:tabs>
              <w:spacing w:after="140"/>
            </w:pPr>
            <w:r>
              <w:rPr>
                <w:rFonts w:hint="eastAsia"/>
              </w:rPr>
              <w:t>关于国际投资和贸易制度的报告</w:t>
            </w:r>
            <w:r w:rsidR="00DE10A7">
              <w:tab/>
            </w:r>
          </w:p>
        </w:tc>
        <w:tc>
          <w:tcPr>
            <w:tcW w:w="533" w:type="dxa"/>
            <w:vAlign w:val="bottom"/>
          </w:tcPr>
          <w:p w:rsidR="00DE10A7" w:rsidRDefault="00D13719">
            <w:pPr>
              <w:spacing w:after="140"/>
              <w:ind w:right="28"/>
              <w:jc w:val="right"/>
            </w:pPr>
            <w:r>
              <w:rPr>
                <w:rFonts w:hint="eastAsia"/>
              </w:rPr>
              <w:t>3</w:t>
            </w:r>
          </w:p>
        </w:tc>
      </w:tr>
      <w:tr w:rsidR="00DE10A7" w:rsidTr="00970845">
        <w:trPr>
          <w:cantSplit/>
        </w:trPr>
        <w:tc>
          <w:tcPr>
            <w:tcW w:w="9369" w:type="dxa"/>
            <w:gridSpan w:val="3"/>
          </w:tcPr>
          <w:p w:rsidR="00DE10A7" w:rsidRDefault="00DE10A7" w:rsidP="00DE10A7">
            <w:pPr>
              <w:numPr>
                <w:ilvl w:val="0"/>
                <w:numId w:val="7"/>
              </w:numPr>
              <w:tabs>
                <w:tab w:val="right" w:pos="1080"/>
                <w:tab w:val="right" w:leader="dot" w:pos="9356"/>
              </w:tabs>
              <w:spacing w:after="120"/>
            </w:pPr>
            <w:r>
              <w:tab/>
            </w:r>
            <w:r w:rsidR="00582E15">
              <w:rPr>
                <w:rFonts w:hint="eastAsia"/>
              </w:rPr>
              <w:t>土著妇女与女孩的权利</w:t>
            </w:r>
            <w:r>
              <w:tab/>
            </w:r>
          </w:p>
        </w:tc>
        <w:tc>
          <w:tcPr>
            <w:tcW w:w="533" w:type="dxa"/>
            <w:vAlign w:val="bottom"/>
          </w:tcPr>
          <w:p w:rsidR="00DE10A7" w:rsidRDefault="00D13719" w:rsidP="00D13719">
            <w:pPr>
              <w:spacing w:after="140"/>
              <w:ind w:right="28"/>
              <w:jc w:val="right"/>
            </w:pPr>
            <w:r>
              <w:rPr>
                <w:rFonts w:hint="eastAsia"/>
              </w:rPr>
              <w:t>3</w:t>
            </w:r>
          </w:p>
        </w:tc>
      </w:tr>
      <w:tr w:rsidR="00DE10A7" w:rsidTr="00970845">
        <w:trPr>
          <w:cantSplit/>
        </w:trPr>
        <w:tc>
          <w:tcPr>
            <w:tcW w:w="9369" w:type="dxa"/>
            <w:gridSpan w:val="3"/>
          </w:tcPr>
          <w:p w:rsidR="00DE10A7" w:rsidRDefault="00582E15" w:rsidP="00DE10A7">
            <w:pPr>
              <w:pStyle w:val="af0"/>
              <w:numPr>
                <w:ilvl w:val="0"/>
                <w:numId w:val="8"/>
              </w:numPr>
              <w:tabs>
                <w:tab w:val="right" w:pos="1080"/>
                <w:tab w:val="right" w:leader="dot" w:pos="9356"/>
              </w:tabs>
              <w:spacing w:after="120"/>
            </w:pPr>
            <w:r>
              <w:rPr>
                <w:rFonts w:hint="eastAsia"/>
              </w:rPr>
              <w:t>集体权利</w:t>
            </w:r>
            <w:r w:rsidR="00DE10A7">
              <w:tab/>
            </w:r>
          </w:p>
        </w:tc>
        <w:tc>
          <w:tcPr>
            <w:tcW w:w="533" w:type="dxa"/>
            <w:vAlign w:val="bottom"/>
          </w:tcPr>
          <w:p w:rsidR="00DE10A7" w:rsidRDefault="00D13719" w:rsidP="00D13719">
            <w:pPr>
              <w:spacing w:after="140"/>
              <w:ind w:right="28"/>
              <w:jc w:val="right"/>
            </w:pPr>
            <w:r>
              <w:rPr>
                <w:rFonts w:hint="eastAsia"/>
              </w:rPr>
              <w:t>5</w:t>
            </w:r>
          </w:p>
        </w:tc>
      </w:tr>
      <w:tr w:rsidR="00DE10A7" w:rsidTr="00970845">
        <w:trPr>
          <w:cantSplit/>
        </w:trPr>
        <w:tc>
          <w:tcPr>
            <w:tcW w:w="9369" w:type="dxa"/>
            <w:gridSpan w:val="3"/>
          </w:tcPr>
          <w:p w:rsidR="00DE10A7" w:rsidRDefault="00582E15" w:rsidP="00DE10A7">
            <w:pPr>
              <w:pStyle w:val="af0"/>
              <w:numPr>
                <w:ilvl w:val="0"/>
                <w:numId w:val="8"/>
              </w:numPr>
              <w:tabs>
                <w:tab w:val="right" w:pos="1080"/>
                <w:tab w:val="right" w:leader="dot" w:pos="9356"/>
              </w:tabs>
              <w:spacing w:after="120"/>
            </w:pPr>
            <w:r>
              <w:rPr>
                <w:rFonts w:hint="eastAsia"/>
              </w:rPr>
              <w:t>经济、社会和文化权利</w:t>
            </w:r>
            <w:r w:rsidR="00DE10A7">
              <w:tab/>
            </w:r>
          </w:p>
        </w:tc>
        <w:tc>
          <w:tcPr>
            <w:tcW w:w="533" w:type="dxa"/>
            <w:vAlign w:val="bottom"/>
          </w:tcPr>
          <w:p w:rsidR="00DE10A7" w:rsidRDefault="00D13719" w:rsidP="00D13719">
            <w:pPr>
              <w:spacing w:after="140"/>
              <w:ind w:right="28"/>
              <w:jc w:val="right"/>
            </w:pPr>
            <w:r>
              <w:rPr>
                <w:rFonts w:hint="eastAsia"/>
              </w:rPr>
              <w:t>6</w:t>
            </w:r>
          </w:p>
        </w:tc>
      </w:tr>
      <w:tr w:rsidR="00582E15" w:rsidTr="00970845">
        <w:trPr>
          <w:cantSplit/>
        </w:trPr>
        <w:tc>
          <w:tcPr>
            <w:tcW w:w="9369" w:type="dxa"/>
            <w:gridSpan w:val="3"/>
          </w:tcPr>
          <w:p w:rsidR="00582E15" w:rsidRDefault="00582E15" w:rsidP="00582E15">
            <w:pPr>
              <w:pStyle w:val="af0"/>
              <w:numPr>
                <w:ilvl w:val="0"/>
                <w:numId w:val="15"/>
              </w:numPr>
              <w:tabs>
                <w:tab w:val="right" w:pos="1080"/>
                <w:tab w:val="right" w:leader="dot" w:pos="9356"/>
              </w:tabs>
              <w:spacing w:after="120"/>
            </w:pPr>
            <w:r>
              <w:rPr>
                <w:rFonts w:hint="eastAsia"/>
              </w:rPr>
              <w:t>公民权利和政治权利</w:t>
            </w:r>
            <w:r>
              <w:tab/>
            </w:r>
          </w:p>
        </w:tc>
        <w:tc>
          <w:tcPr>
            <w:tcW w:w="533" w:type="dxa"/>
            <w:vAlign w:val="bottom"/>
          </w:tcPr>
          <w:p w:rsidR="00582E15" w:rsidRDefault="00D13719" w:rsidP="00D13719">
            <w:pPr>
              <w:spacing w:after="140"/>
              <w:ind w:right="28"/>
              <w:jc w:val="right"/>
            </w:pPr>
            <w:r>
              <w:rPr>
                <w:rFonts w:hint="eastAsia"/>
              </w:rPr>
              <w:t>10</w:t>
            </w:r>
          </w:p>
        </w:tc>
      </w:tr>
      <w:tr w:rsidR="00DE10A7" w:rsidTr="00970845">
        <w:trPr>
          <w:cantSplit/>
        </w:trPr>
        <w:tc>
          <w:tcPr>
            <w:tcW w:w="9369" w:type="dxa"/>
            <w:gridSpan w:val="3"/>
          </w:tcPr>
          <w:p w:rsidR="00DE10A7" w:rsidRDefault="00582E15" w:rsidP="00582E15">
            <w:pPr>
              <w:pStyle w:val="af0"/>
              <w:numPr>
                <w:ilvl w:val="0"/>
                <w:numId w:val="15"/>
              </w:numPr>
              <w:tabs>
                <w:tab w:val="right" w:pos="1080"/>
                <w:tab w:val="right" w:leader="dot" w:pos="9356"/>
              </w:tabs>
              <w:spacing w:after="120"/>
            </w:pPr>
            <w:r>
              <w:rPr>
                <w:rFonts w:hint="eastAsia"/>
              </w:rPr>
              <w:t>暴力的多重形式</w:t>
            </w:r>
            <w:r w:rsidR="00DE10A7">
              <w:tab/>
            </w:r>
          </w:p>
        </w:tc>
        <w:tc>
          <w:tcPr>
            <w:tcW w:w="533" w:type="dxa"/>
            <w:vAlign w:val="bottom"/>
          </w:tcPr>
          <w:p w:rsidR="00DE10A7" w:rsidRDefault="00D13719" w:rsidP="00D13719">
            <w:pPr>
              <w:spacing w:after="140"/>
              <w:ind w:right="28"/>
              <w:jc w:val="right"/>
            </w:pPr>
            <w:r>
              <w:rPr>
                <w:rFonts w:hint="eastAsia"/>
              </w:rPr>
              <w:t>12</w:t>
            </w:r>
          </w:p>
        </w:tc>
      </w:tr>
      <w:tr w:rsidR="00DE10A7" w:rsidTr="00970845">
        <w:trPr>
          <w:cantSplit/>
        </w:trPr>
        <w:tc>
          <w:tcPr>
            <w:tcW w:w="9369" w:type="dxa"/>
            <w:gridSpan w:val="3"/>
          </w:tcPr>
          <w:p w:rsidR="00DE10A7" w:rsidRDefault="00DE10A7" w:rsidP="00DE10A7">
            <w:pPr>
              <w:numPr>
                <w:ilvl w:val="0"/>
                <w:numId w:val="10"/>
              </w:numPr>
              <w:tabs>
                <w:tab w:val="right" w:pos="1080"/>
                <w:tab w:val="right" w:leader="dot" w:pos="9356"/>
              </w:tabs>
              <w:spacing w:after="120"/>
            </w:pPr>
            <w:r>
              <w:tab/>
            </w:r>
            <w:r w:rsidR="00E12135">
              <w:rPr>
                <w:rFonts w:hint="eastAsia"/>
              </w:rPr>
              <w:t>关键性挑战和有希望的做法</w:t>
            </w:r>
            <w:r>
              <w:tab/>
            </w:r>
          </w:p>
        </w:tc>
        <w:tc>
          <w:tcPr>
            <w:tcW w:w="533" w:type="dxa"/>
            <w:vAlign w:val="bottom"/>
          </w:tcPr>
          <w:p w:rsidR="00DE10A7" w:rsidRDefault="00E12135" w:rsidP="00D13719">
            <w:pPr>
              <w:spacing w:after="140"/>
              <w:ind w:right="28"/>
              <w:jc w:val="right"/>
            </w:pPr>
            <w:r>
              <w:rPr>
                <w:rFonts w:hint="eastAsia"/>
              </w:rPr>
              <w:t>16</w:t>
            </w:r>
          </w:p>
        </w:tc>
      </w:tr>
      <w:tr w:rsidR="00DE10A7" w:rsidTr="00970845">
        <w:trPr>
          <w:cantSplit/>
        </w:trPr>
        <w:tc>
          <w:tcPr>
            <w:tcW w:w="9369" w:type="dxa"/>
            <w:gridSpan w:val="3"/>
          </w:tcPr>
          <w:p w:rsidR="00DE10A7" w:rsidRDefault="00582E15" w:rsidP="00DE10A7">
            <w:pPr>
              <w:pStyle w:val="af0"/>
              <w:numPr>
                <w:ilvl w:val="0"/>
                <w:numId w:val="11"/>
              </w:numPr>
              <w:tabs>
                <w:tab w:val="right" w:pos="1080"/>
                <w:tab w:val="right" w:leader="dot" w:pos="9356"/>
              </w:tabs>
              <w:spacing w:after="120"/>
            </w:pPr>
            <w:r>
              <w:rPr>
                <w:rFonts w:hint="eastAsia"/>
              </w:rPr>
              <w:t>主要挑战</w:t>
            </w:r>
            <w:r w:rsidR="00DE10A7">
              <w:tab/>
            </w:r>
          </w:p>
        </w:tc>
        <w:tc>
          <w:tcPr>
            <w:tcW w:w="533" w:type="dxa"/>
            <w:vAlign w:val="bottom"/>
          </w:tcPr>
          <w:p w:rsidR="00DE10A7" w:rsidRDefault="00E12135" w:rsidP="00D13719">
            <w:pPr>
              <w:spacing w:after="140"/>
              <w:ind w:right="28"/>
              <w:jc w:val="right"/>
            </w:pPr>
            <w:r>
              <w:rPr>
                <w:rFonts w:hint="eastAsia"/>
              </w:rPr>
              <w:t>16</w:t>
            </w:r>
          </w:p>
        </w:tc>
      </w:tr>
      <w:tr w:rsidR="00DE10A7" w:rsidTr="00970845">
        <w:trPr>
          <w:cantSplit/>
        </w:trPr>
        <w:tc>
          <w:tcPr>
            <w:tcW w:w="9369" w:type="dxa"/>
            <w:gridSpan w:val="3"/>
          </w:tcPr>
          <w:p w:rsidR="00DE10A7" w:rsidRDefault="00582E15" w:rsidP="00DE10A7">
            <w:pPr>
              <w:pStyle w:val="af0"/>
              <w:numPr>
                <w:ilvl w:val="0"/>
                <w:numId w:val="12"/>
              </w:numPr>
              <w:tabs>
                <w:tab w:val="right" w:pos="1080"/>
                <w:tab w:val="right" w:leader="dot" w:pos="9356"/>
              </w:tabs>
              <w:spacing w:after="120"/>
            </w:pPr>
            <w:r>
              <w:rPr>
                <w:rFonts w:hint="eastAsia"/>
              </w:rPr>
              <w:t>有希望的做法</w:t>
            </w:r>
            <w:r w:rsidR="00DE10A7">
              <w:tab/>
            </w:r>
          </w:p>
        </w:tc>
        <w:tc>
          <w:tcPr>
            <w:tcW w:w="533" w:type="dxa"/>
            <w:vAlign w:val="bottom"/>
          </w:tcPr>
          <w:p w:rsidR="00DE10A7" w:rsidRDefault="00E12135" w:rsidP="00D13719">
            <w:pPr>
              <w:spacing w:after="140"/>
              <w:ind w:right="28"/>
              <w:jc w:val="right"/>
            </w:pPr>
            <w:r>
              <w:rPr>
                <w:rFonts w:hint="eastAsia"/>
              </w:rPr>
              <w:t>17</w:t>
            </w:r>
          </w:p>
        </w:tc>
      </w:tr>
      <w:tr w:rsidR="00DE10A7" w:rsidTr="00970845">
        <w:trPr>
          <w:cantSplit/>
        </w:trPr>
        <w:tc>
          <w:tcPr>
            <w:tcW w:w="9369" w:type="dxa"/>
            <w:gridSpan w:val="3"/>
          </w:tcPr>
          <w:p w:rsidR="00DE10A7" w:rsidRDefault="00DE10A7" w:rsidP="00DE10A7">
            <w:pPr>
              <w:numPr>
                <w:ilvl w:val="0"/>
                <w:numId w:val="10"/>
              </w:numPr>
              <w:tabs>
                <w:tab w:val="right" w:pos="1080"/>
                <w:tab w:val="right" w:leader="dot" w:pos="9356"/>
              </w:tabs>
              <w:spacing w:after="120"/>
            </w:pPr>
            <w:r>
              <w:tab/>
            </w:r>
            <w:r w:rsidR="00E12135">
              <w:rPr>
                <w:rFonts w:hint="eastAsia"/>
              </w:rPr>
              <w:t>结论与</w:t>
            </w:r>
            <w:r w:rsidR="00582E15">
              <w:rPr>
                <w:rFonts w:hint="eastAsia"/>
              </w:rPr>
              <w:t>建议</w:t>
            </w:r>
            <w:r>
              <w:tab/>
            </w:r>
          </w:p>
        </w:tc>
        <w:tc>
          <w:tcPr>
            <w:tcW w:w="533" w:type="dxa"/>
            <w:vAlign w:val="bottom"/>
          </w:tcPr>
          <w:p w:rsidR="00DE10A7" w:rsidRDefault="00E12135" w:rsidP="00D13719">
            <w:pPr>
              <w:spacing w:after="140"/>
              <w:ind w:right="28"/>
              <w:jc w:val="right"/>
            </w:pPr>
            <w:r>
              <w:rPr>
                <w:rFonts w:hint="eastAsia"/>
              </w:rPr>
              <w:t>19</w:t>
            </w:r>
          </w:p>
        </w:tc>
      </w:tr>
      <w:tr w:rsidR="00DE10A7" w:rsidTr="00970845">
        <w:trPr>
          <w:cantSplit/>
        </w:trPr>
        <w:tc>
          <w:tcPr>
            <w:tcW w:w="9369" w:type="dxa"/>
            <w:gridSpan w:val="3"/>
          </w:tcPr>
          <w:p w:rsidR="00DE10A7" w:rsidRDefault="00582E15" w:rsidP="00582E15">
            <w:pPr>
              <w:pStyle w:val="af0"/>
              <w:numPr>
                <w:ilvl w:val="0"/>
                <w:numId w:val="13"/>
              </w:numPr>
              <w:tabs>
                <w:tab w:val="right" w:pos="1080"/>
                <w:tab w:val="right" w:leader="dot" w:pos="9356"/>
              </w:tabs>
              <w:spacing w:after="120"/>
            </w:pPr>
            <w:r>
              <w:rPr>
                <w:rFonts w:hint="eastAsia"/>
              </w:rPr>
              <w:t>结论</w:t>
            </w:r>
            <w:r>
              <w:tab/>
            </w:r>
          </w:p>
        </w:tc>
        <w:tc>
          <w:tcPr>
            <w:tcW w:w="533" w:type="dxa"/>
            <w:vAlign w:val="bottom"/>
          </w:tcPr>
          <w:p w:rsidR="00DE10A7" w:rsidRDefault="00E12135" w:rsidP="00D13719">
            <w:pPr>
              <w:spacing w:after="140"/>
              <w:ind w:right="28"/>
              <w:jc w:val="right"/>
            </w:pPr>
            <w:r>
              <w:rPr>
                <w:rFonts w:hint="eastAsia"/>
              </w:rPr>
              <w:t>19</w:t>
            </w:r>
          </w:p>
        </w:tc>
      </w:tr>
      <w:tr w:rsidR="00DE10A7" w:rsidTr="00970845">
        <w:trPr>
          <w:cantSplit/>
        </w:trPr>
        <w:tc>
          <w:tcPr>
            <w:tcW w:w="9369" w:type="dxa"/>
            <w:gridSpan w:val="3"/>
          </w:tcPr>
          <w:p w:rsidR="00DE10A7" w:rsidRDefault="00582E15" w:rsidP="00582E15">
            <w:pPr>
              <w:pStyle w:val="af0"/>
              <w:numPr>
                <w:ilvl w:val="0"/>
                <w:numId w:val="13"/>
              </w:numPr>
              <w:tabs>
                <w:tab w:val="right" w:pos="1080"/>
                <w:tab w:val="right" w:leader="dot" w:pos="9356"/>
              </w:tabs>
              <w:spacing w:after="120"/>
            </w:pPr>
            <w:r>
              <w:rPr>
                <w:rFonts w:hint="eastAsia"/>
              </w:rPr>
              <w:t>建议</w:t>
            </w:r>
            <w:r w:rsidR="00DE10A7">
              <w:tab/>
            </w:r>
          </w:p>
        </w:tc>
        <w:tc>
          <w:tcPr>
            <w:tcW w:w="533" w:type="dxa"/>
            <w:vAlign w:val="bottom"/>
          </w:tcPr>
          <w:p w:rsidR="00DE10A7" w:rsidRDefault="00E12135" w:rsidP="00D13719">
            <w:pPr>
              <w:spacing w:after="140"/>
              <w:ind w:right="28"/>
              <w:jc w:val="right"/>
            </w:pPr>
            <w:r>
              <w:rPr>
                <w:rFonts w:hint="eastAsia"/>
              </w:rPr>
              <w:t>20</w:t>
            </w:r>
          </w:p>
        </w:tc>
      </w:tr>
    </w:tbl>
    <w:p w:rsidR="00DE20AA" w:rsidRDefault="00DE20AA" w:rsidP="00582E15">
      <w:pPr>
        <w:pStyle w:val="SingleTxt"/>
      </w:pPr>
    </w:p>
    <w:p w:rsidR="00582E15" w:rsidRDefault="00582E15">
      <w:pPr>
        <w:spacing w:line="240" w:lineRule="auto"/>
        <w:jc w:val="left"/>
      </w:pPr>
      <w:r>
        <w:br w:type="page"/>
      </w:r>
    </w:p>
    <w:p w:rsidR="00582E15" w:rsidRP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一.</w:t>
      </w:r>
      <w:r>
        <w:rPr>
          <w:rFonts w:hint="eastAsia"/>
        </w:rPr>
        <w:tab/>
        <w:t>引言</w:t>
      </w:r>
    </w:p>
    <w:p w:rsidR="00582E15" w:rsidRPr="00582E15" w:rsidRDefault="00582E15" w:rsidP="00582E15">
      <w:pPr>
        <w:pStyle w:val="SingleTxt"/>
        <w:spacing w:after="0" w:line="120" w:lineRule="exact"/>
        <w:rPr>
          <w:sz w:val="10"/>
        </w:rPr>
      </w:pPr>
    </w:p>
    <w:p w:rsidR="00582E15" w:rsidRPr="00582E15" w:rsidRDefault="00582E15" w:rsidP="00582E15">
      <w:pPr>
        <w:pStyle w:val="SingleTxt"/>
        <w:spacing w:after="0" w:line="120" w:lineRule="exact"/>
        <w:rPr>
          <w:sz w:val="10"/>
        </w:rPr>
      </w:pPr>
    </w:p>
    <w:p w:rsidR="00582E15" w:rsidRDefault="00582E15" w:rsidP="00117353">
      <w:pPr>
        <w:pStyle w:val="SingleTxt"/>
      </w:pPr>
      <w:r>
        <w:rPr>
          <w:rFonts w:hint="eastAsia"/>
        </w:rPr>
        <w:t xml:space="preserve">1.  </w:t>
      </w:r>
      <w:r w:rsidRPr="00FF33A4">
        <w:rPr>
          <w:rFonts w:hint="eastAsia"/>
        </w:rPr>
        <w:t>本报告</w:t>
      </w:r>
      <w:r>
        <w:rPr>
          <w:rFonts w:hint="eastAsia"/>
        </w:rPr>
        <w:t>由</w:t>
      </w:r>
      <w:r w:rsidRPr="00FF33A4">
        <w:rPr>
          <w:rFonts w:hint="eastAsia"/>
        </w:rPr>
        <w:t>土著人民权利问题特别报告员根据人权理事会第</w:t>
      </w:r>
      <w:r w:rsidRPr="00FF33A4">
        <w:rPr>
          <w:rFonts w:hint="eastAsia"/>
        </w:rPr>
        <w:t>15/14</w:t>
      </w:r>
      <w:r w:rsidRPr="00FF33A4">
        <w:rPr>
          <w:rFonts w:hint="eastAsia"/>
        </w:rPr>
        <w:t>号和第</w:t>
      </w:r>
      <w:r w:rsidRPr="00FF33A4">
        <w:rPr>
          <w:rFonts w:hint="eastAsia"/>
        </w:rPr>
        <w:t>24/9</w:t>
      </w:r>
      <w:r w:rsidRPr="00FF33A4">
        <w:rPr>
          <w:rFonts w:hint="eastAsia"/>
        </w:rPr>
        <w:t>号决议向人权理事会提交。特别报告员概述了自前一次向理事会提交报告</w:t>
      </w:r>
      <w:r w:rsidR="00117353">
        <w:rPr>
          <w:rFonts w:hint="eastAsia"/>
        </w:rPr>
        <w:t>(</w:t>
      </w:r>
      <w:r w:rsidRPr="00FF33A4">
        <w:rPr>
          <w:rFonts w:hint="eastAsia"/>
        </w:rPr>
        <w:t>A/HRC/ 27/52</w:t>
      </w:r>
      <w:r w:rsidR="00117353">
        <w:rPr>
          <w:rFonts w:hint="eastAsia"/>
        </w:rPr>
        <w:t>)</w:t>
      </w:r>
      <w:r w:rsidRPr="00FF33A4">
        <w:rPr>
          <w:rFonts w:hint="eastAsia"/>
        </w:rPr>
        <w:t>以来开展的各项活动，以及就暴力侵害土著妇女与女孩</w:t>
      </w:r>
      <w:r>
        <w:rPr>
          <w:rFonts w:hint="eastAsia"/>
        </w:rPr>
        <w:t>问题</w:t>
      </w:r>
      <w:r w:rsidRPr="00FF33A4">
        <w:rPr>
          <w:rFonts w:hint="eastAsia"/>
        </w:rPr>
        <w:t>进行的主题分析。</w:t>
      </w:r>
    </w:p>
    <w:p w:rsidR="00582E15" w:rsidRP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88397B" w:rsidRDefault="00582E15" w:rsidP="001371E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二.</w:t>
      </w:r>
      <w:r>
        <w:rPr>
          <w:rFonts w:hint="eastAsia"/>
        </w:rPr>
        <w:tab/>
        <w:t>特别报告员开展的活动</w:t>
      </w:r>
    </w:p>
    <w:p w:rsidR="00582E15" w:rsidRPr="00582E15" w:rsidRDefault="00582E15" w:rsidP="00582E1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582E15" w:rsidRDefault="00582E15" w:rsidP="00582E1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88397B" w:rsidRDefault="00582E15" w:rsidP="00582E1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出席国际会议的情况</w:t>
      </w:r>
    </w:p>
    <w:p w:rsidR="00582E15" w:rsidRPr="00582E15" w:rsidRDefault="00582E15" w:rsidP="00582E15">
      <w:pPr>
        <w:pStyle w:val="SingleTxt"/>
        <w:spacing w:after="0" w:line="120" w:lineRule="exact"/>
        <w:rPr>
          <w:sz w:val="10"/>
        </w:rPr>
      </w:pPr>
    </w:p>
    <w:p w:rsidR="00582E15" w:rsidRPr="00582E15" w:rsidRDefault="00582E15" w:rsidP="00582E15">
      <w:pPr>
        <w:pStyle w:val="SingleTxt"/>
        <w:spacing w:after="0" w:line="120" w:lineRule="exact"/>
        <w:rPr>
          <w:sz w:val="10"/>
        </w:rPr>
      </w:pPr>
    </w:p>
    <w:p w:rsidR="00582E15" w:rsidRDefault="00582E15" w:rsidP="00582E15">
      <w:pPr>
        <w:pStyle w:val="SingleTxt"/>
      </w:pPr>
      <w:r>
        <w:rPr>
          <w:rFonts w:hint="eastAsia"/>
        </w:rPr>
        <w:t xml:space="preserve">2.  </w:t>
      </w:r>
      <w:r>
        <w:rPr>
          <w:rFonts w:hint="eastAsia"/>
        </w:rPr>
        <w:t>特别报告员参加了若干国际对话与会议：</w:t>
      </w:r>
    </w:p>
    <w:p w:rsidR="00582E15" w:rsidRDefault="00582E15" w:rsidP="00582E15">
      <w:pPr>
        <w:pStyle w:val="SingleTxt"/>
        <w:numPr>
          <w:ilvl w:val="1"/>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pPr>
      <w:r>
        <w:rPr>
          <w:rFonts w:hint="eastAsia"/>
        </w:rPr>
        <w:t>土著问题常设论坛和土著人民权利专家机制，专家与这两个组织进行协调开展工作，例如在其举行常会时，专家与土著人民与组织举行平行会议</w:t>
      </w:r>
      <w:r w:rsidR="00117353">
        <w:rPr>
          <w:rFonts w:hint="eastAsia"/>
        </w:rPr>
        <w:t>；</w:t>
      </w:r>
    </w:p>
    <w:p w:rsidR="00582E15" w:rsidRDefault="00582E15" w:rsidP="00582E15">
      <w:pPr>
        <w:pStyle w:val="SingleTxt"/>
        <w:numPr>
          <w:ilvl w:val="1"/>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pPr>
      <w:r>
        <w:rPr>
          <w:rFonts w:hint="eastAsia"/>
        </w:rPr>
        <w:t>2015</w:t>
      </w:r>
      <w:r>
        <w:rPr>
          <w:rFonts w:hint="eastAsia"/>
        </w:rPr>
        <w:t>年</w:t>
      </w:r>
      <w:r>
        <w:rPr>
          <w:rFonts w:hint="eastAsia"/>
        </w:rPr>
        <w:t>4</w:t>
      </w:r>
      <w:r>
        <w:rPr>
          <w:rFonts w:hint="eastAsia"/>
        </w:rPr>
        <w:t>月和</w:t>
      </w:r>
      <w:r>
        <w:rPr>
          <w:rFonts w:hint="eastAsia"/>
        </w:rPr>
        <w:t>5</w:t>
      </w:r>
      <w:r>
        <w:rPr>
          <w:rFonts w:hint="eastAsia"/>
        </w:rPr>
        <w:t>月在纽约举行土著问题常设论坛第十四届会议，会议期间，专家分享了关于土著人民自决发展权和经济、社会和文化权利的观点</w:t>
      </w:r>
      <w:r w:rsidR="00117353">
        <w:rPr>
          <w:rFonts w:hint="eastAsia"/>
        </w:rPr>
        <w:t>；</w:t>
      </w:r>
    </w:p>
    <w:p w:rsidR="00582E15" w:rsidRDefault="00582E15" w:rsidP="00582E15">
      <w:pPr>
        <w:pStyle w:val="SingleTxt"/>
        <w:numPr>
          <w:ilvl w:val="1"/>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pPr>
      <w:r>
        <w:rPr>
          <w:rFonts w:hint="eastAsia"/>
        </w:rPr>
        <w:t>2015</w:t>
      </w:r>
      <w:r>
        <w:rPr>
          <w:rFonts w:hint="eastAsia"/>
        </w:rPr>
        <w:t>年</w:t>
      </w:r>
      <w:r>
        <w:rPr>
          <w:rFonts w:hint="eastAsia"/>
        </w:rPr>
        <w:t>1</w:t>
      </w:r>
      <w:r>
        <w:rPr>
          <w:rFonts w:hint="eastAsia"/>
        </w:rPr>
        <w:t>月《联合国土著人民宣言》任择议定书的国际专家小组会议</w:t>
      </w:r>
      <w:r w:rsidR="00117353">
        <w:rPr>
          <w:rFonts w:hint="eastAsia"/>
        </w:rPr>
        <w:t>；</w:t>
      </w:r>
    </w:p>
    <w:p w:rsidR="00582E15" w:rsidRDefault="00582E15" w:rsidP="00582E15">
      <w:pPr>
        <w:pStyle w:val="SingleTxt"/>
        <w:numPr>
          <w:ilvl w:val="1"/>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pPr>
      <w:r>
        <w:rPr>
          <w:rFonts w:hint="eastAsia"/>
        </w:rPr>
        <w:t>2015</w:t>
      </w:r>
      <w:r>
        <w:rPr>
          <w:rFonts w:hint="eastAsia"/>
        </w:rPr>
        <w:t>年</w:t>
      </w:r>
      <w:r>
        <w:rPr>
          <w:rFonts w:hint="eastAsia"/>
        </w:rPr>
        <w:t>7</w:t>
      </w:r>
      <w:r>
        <w:rPr>
          <w:rFonts w:hint="eastAsia"/>
        </w:rPr>
        <w:t>月负责拟订关于跨国公司和其他工商企业与人权关系的具有法律约束力的文书的不限成员名额政府间工作组第一届会议，特别报告员在会上作了主旨演讲。</w:t>
      </w:r>
    </w:p>
    <w:p w:rsidR="00582E15" w:rsidRPr="00582E15" w:rsidRDefault="00582E15" w:rsidP="00582E1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582E15" w:rsidRDefault="00582E15" w:rsidP="00582E1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582E1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B.</w:t>
      </w:r>
      <w:r>
        <w:rPr>
          <w:rFonts w:hint="eastAsia"/>
        </w:rPr>
        <w:tab/>
        <w:t>国家访问</w:t>
      </w:r>
    </w:p>
    <w:p w:rsidR="00582E15" w:rsidRPr="00582E15" w:rsidRDefault="00582E15" w:rsidP="00582E15">
      <w:pPr>
        <w:pStyle w:val="SingleTxt"/>
        <w:spacing w:after="0" w:line="120" w:lineRule="exact"/>
        <w:rPr>
          <w:sz w:val="10"/>
        </w:rPr>
      </w:pPr>
    </w:p>
    <w:p w:rsidR="00582E15" w:rsidRPr="00582E15" w:rsidRDefault="00582E15" w:rsidP="00582E15">
      <w:pPr>
        <w:pStyle w:val="SingleTxt"/>
        <w:spacing w:after="0" w:line="120" w:lineRule="exact"/>
        <w:rPr>
          <w:sz w:val="10"/>
        </w:rPr>
      </w:pPr>
    </w:p>
    <w:p w:rsidR="00582E15" w:rsidRDefault="00582E15" w:rsidP="00582E15">
      <w:pPr>
        <w:pStyle w:val="SingleTxt"/>
      </w:pPr>
      <w:r w:rsidRPr="002B277D">
        <w:rPr>
          <w:rFonts w:hint="eastAsia"/>
        </w:rPr>
        <w:t>3.  2014</w:t>
      </w:r>
      <w:r w:rsidRPr="002B277D">
        <w:rPr>
          <w:rFonts w:hint="eastAsia"/>
        </w:rPr>
        <w:t>年</w:t>
      </w:r>
      <w:r w:rsidRPr="002B277D">
        <w:rPr>
          <w:rFonts w:hint="eastAsia"/>
        </w:rPr>
        <w:t>11</w:t>
      </w:r>
      <w:r w:rsidRPr="002B277D">
        <w:rPr>
          <w:rFonts w:hint="eastAsia"/>
        </w:rPr>
        <w:t>月</w:t>
      </w:r>
      <w:r w:rsidRPr="002B277D">
        <w:rPr>
          <w:rFonts w:hint="eastAsia"/>
        </w:rPr>
        <w:t>20</w:t>
      </w:r>
      <w:r w:rsidRPr="002B277D">
        <w:rPr>
          <w:rFonts w:hint="eastAsia"/>
        </w:rPr>
        <w:t>日至</w:t>
      </w:r>
      <w:r w:rsidRPr="002B277D">
        <w:rPr>
          <w:rFonts w:hint="eastAsia"/>
        </w:rPr>
        <w:t>28</w:t>
      </w:r>
      <w:r w:rsidRPr="002B277D">
        <w:rPr>
          <w:rFonts w:hint="eastAsia"/>
        </w:rPr>
        <w:t>月，特别报告员访问了巴拉圭。她注意到该国已经批准了所有的核心国际和区域人权文书，也注意到若干侵犯土著人民权利的问题，最为主要的问题是</w:t>
      </w:r>
      <w:r>
        <w:rPr>
          <w:rFonts w:hint="eastAsia"/>
        </w:rPr>
        <w:t>土著人</w:t>
      </w:r>
      <w:r w:rsidRPr="002B277D">
        <w:rPr>
          <w:rFonts w:hint="eastAsia"/>
        </w:rPr>
        <w:t>对</w:t>
      </w:r>
      <w:r>
        <w:rPr>
          <w:rFonts w:hint="eastAsia"/>
        </w:rPr>
        <w:t>其</w:t>
      </w:r>
      <w:r w:rsidRPr="002B277D">
        <w:rPr>
          <w:rFonts w:hint="eastAsia"/>
        </w:rPr>
        <w:t>土地、领土和资源权利</w:t>
      </w:r>
      <w:r>
        <w:rPr>
          <w:rFonts w:hint="eastAsia"/>
        </w:rPr>
        <w:t>的保障</w:t>
      </w:r>
      <w:r w:rsidRPr="002B277D">
        <w:rPr>
          <w:rFonts w:hint="eastAsia"/>
        </w:rPr>
        <w:t>。</w:t>
      </w:r>
    </w:p>
    <w:p w:rsidR="00582E15" w:rsidRPr="00582E15" w:rsidRDefault="00582E15" w:rsidP="00582E1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582E15" w:rsidRDefault="00582E15" w:rsidP="00582E1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582E1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C.</w:t>
      </w:r>
      <w:r>
        <w:rPr>
          <w:rFonts w:hint="eastAsia"/>
        </w:rPr>
        <w:tab/>
        <w:t>关于国际投资和贸易制度的报告</w:t>
      </w:r>
    </w:p>
    <w:p w:rsidR="00582E15" w:rsidRPr="00582E15" w:rsidRDefault="00582E15" w:rsidP="00582E15">
      <w:pPr>
        <w:pStyle w:val="SingleTxt"/>
        <w:spacing w:after="0" w:line="120" w:lineRule="exact"/>
        <w:rPr>
          <w:sz w:val="10"/>
        </w:rPr>
      </w:pPr>
    </w:p>
    <w:p w:rsidR="00582E15" w:rsidRPr="00582E15" w:rsidRDefault="00582E15" w:rsidP="00582E15">
      <w:pPr>
        <w:pStyle w:val="SingleTxt"/>
        <w:spacing w:after="0" w:line="120" w:lineRule="exact"/>
        <w:rPr>
          <w:sz w:val="10"/>
        </w:rPr>
      </w:pPr>
    </w:p>
    <w:p w:rsidR="00582E15" w:rsidRDefault="00582E15" w:rsidP="00582E15">
      <w:pPr>
        <w:pStyle w:val="SingleTxt"/>
      </w:pPr>
      <w:r>
        <w:rPr>
          <w:rFonts w:hint="eastAsia"/>
        </w:rPr>
        <w:t xml:space="preserve">4.  </w:t>
      </w:r>
      <w:r>
        <w:rPr>
          <w:rFonts w:hint="eastAsia"/>
        </w:rPr>
        <w:t>特别报告员将向大会第七十届会议介绍一份关于国际投资和自由贸易制度以及其对土著人民权利影响的主题报告。</w:t>
      </w:r>
    </w:p>
    <w:p w:rsidR="00582E15" w:rsidRP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582E1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三.</w:t>
      </w:r>
      <w:r>
        <w:rPr>
          <w:rFonts w:hint="eastAsia"/>
        </w:rPr>
        <w:tab/>
        <w:t>土著妇女与女孩的权利</w:t>
      </w:r>
    </w:p>
    <w:p w:rsidR="00582E15" w:rsidRPr="00582E15" w:rsidRDefault="00582E15" w:rsidP="00582E15">
      <w:pPr>
        <w:pStyle w:val="SingleTxt"/>
        <w:spacing w:after="0" w:line="120" w:lineRule="exact"/>
        <w:rPr>
          <w:sz w:val="10"/>
        </w:rPr>
      </w:pPr>
    </w:p>
    <w:p w:rsidR="00582E15" w:rsidRPr="00582E15" w:rsidRDefault="00582E15" w:rsidP="00582E15">
      <w:pPr>
        <w:pStyle w:val="SingleTxt"/>
        <w:spacing w:after="0" w:line="120" w:lineRule="exact"/>
        <w:rPr>
          <w:sz w:val="10"/>
        </w:rPr>
      </w:pPr>
    </w:p>
    <w:p w:rsidR="00582E15" w:rsidRDefault="00582E15" w:rsidP="00582E15">
      <w:pPr>
        <w:pStyle w:val="SingleTxt"/>
      </w:pPr>
      <w:r>
        <w:rPr>
          <w:rFonts w:hint="eastAsia"/>
        </w:rPr>
        <w:t xml:space="preserve">5.  </w:t>
      </w:r>
      <w:r>
        <w:rPr>
          <w:rFonts w:hint="eastAsia"/>
        </w:rPr>
        <w:t>土著妇女经受了广泛多重复杂相互助长的侵犯人权行为。这种现象受影响于多重相互交织形式的脆弱性，其中包括男尊女卑权利结构</w:t>
      </w:r>
      <w:r w:rsidR="00117353">
        <w:t>；</w:t>
      </w:r>
      <w:r>
        <w:rPr>
          <w:rFonts w:hint="eastAsia"/>
        </w:rPr>
        <w:t>基于性别、阶级、族裔和社会经济环境的多重形式的歧视与排挤；以及历史延续至今的对各种资源自决与控制权利的侵犯。</w:t>
      </w:r>
    </w:p>
    <w:p w:rsidR="00582E15" w:rsidRDefault="00582E15" w:rsidP="00970845">
      <w:pPr>
        <w:pStyle w:val="SingleTxt"/>
        <w:spacing w:after="180"/>
      </w:pPr>
      <w:r>
        <w:rPr>
          <w:rFonts w:hint="eastAsia"/>
        </w:rPr>
        <w:lastRenderedPageBreak/>
        <w:t xml:space="preserve">6.  </w:t>
      </w:r>
      <w:r>
        <w:rPr>
          <w:rFonts w:hint="eastAsia"/>
        </w:rPr>
        <w:t>尽管在社会融入方面仍然存在种种障碍，但土著领袖和倡导者在实现承认土著人民权利与观点方面取得了重大的进展，其中包括通过了《联合国土著人民宣言》，建立了土著问题常设论坛，土著人民权利特别报告员的职责和土著人民权利专家机制。土著妇女积极参加产生所有这些机制的进程，从而对《宣言》和各种机制有一种主人翁的感觉。</w:t>
      </w:r>
    </w:p>
    <w:p w:rsidR="00582E15" w:rsidRPr="00B26EA5" w:rsidRDefault="00582E15" w:rsidP="00970845">
      <w:pPr>
        <w:pStyle w:val="SingleTxt"/>
        <w:spacing w:after="180"/>
      </w:pPr>
      <w:r>
        <w:rPr>
          <w:rFonts w:hint="eastAsia"/>
        </w:rPr>
        <w:t xml:space="preserve">7.  </w:t>
      </w:r>
      <w:r>
        <w:rPr>
          <w:rFonts w:hint="eastAsia"/>
        </w:rPr>
        <w:t>《宣言》的所有条款同样适用于土著妇女与土著男子。第</w:t>
      </w:r>
      <w:r>
        <w:rPr>
          <w:rFonts w:hint="eastAsia"/>
        </w:rPr>
        <w:t>22</w:t>
      </w:r>
      <w:r>
        <w:rPr>
          <w:rFonts w:hint="eastAsia"/>
        </w:rPr>
        <w:t>条</w:t>
      </w:r>
      <w:r w:rsidR="00970845">
        <w:rPr>
          <w:rFonts w:hint="eastAsia"/>
        </w:rPr>
        <w:t>(</w:t>
      </w:r>
      <w:r>
        <w:rPr>
          <w:rFonts w:hint="eastAsia"/>
        </w:rPr>
        <w:t>2</w:t>
      </w:r>
      <w:r w:rsidR="00970845">
        <w:rPr>
          <w:rFonts w:hint="eastAsia"/>
        </w:rPr>
        <w:t>)</w:t>
      </w:r>
      <w:r>
        <w:rPr>
          <w:rFonts w:hint="eastAsia"/>
        </w:rPr>
        <w:t>项具体规定，</w:t>
      </w:r>
      <w:r w:rsidRPr="00BF2BCD">
        <w:rPr>
          <w:rFonts w:hint="eastAsia"/>
          <w:spacing w:val="4"/>
        </w:rPr>
        <w:t>各国应和土著人</w:t>
      </w:r>
      <w:r w:rsidRPr="00BF2BCD">
        <w:rPr>
          <w:rFonts w:hint="eastAsia"/>
        </w:rPr>
        <w:t>民一起采取各种措施，确保土著妇女与儿童享</w:t>
      </w:r>
      <w:r w:rsidRPr="00BF2BCD">
        <w:rPr>
          <w:rFonts w:hint="eastAsia"/>
          <w:spacing w:val="4"/>
        </w:rPr>
        <w:t>有充分的保护和保障，</w:t>
      </w:r>
      <w:r>
        <w:rPr>
          <w:rFonts w:hint="eastAsia"/>
        </w:rPr>
        <w:t>免遭一切形式的暴力与歧视。在作为着重强调了土著妇女的世界土著人权大会的联合国大会高级别全体会议的产出文件中，与会国家与政府首脑、部长和成员国代表邀请人权理事会与暴力侵害妇女、其原因及后果问题特别报告员、土著人民权利特别报告员和其他特别程序任务负责人进行磋商，审查暴力侵害土著妇女与女孩的原因与结果。</w:t>
      </w:r>
      <w:r w:rsidRPr="002E5065">
        <w:rPr>
          <w:rStyle w:val="a3"/>
          <w:color w:val="0000CC"/>
        </w:rPr>
        <w:footnoteReference w:id="1"/>
      </w:r>
    </w:p>
    <w:p w:rsidR="00582E15" w:rsidRDefault="00582E15" w:rsidP="00970845">
      <w:pPr>
        <w:pStyle w:val="SingleTxt"/>
        <w:spacing w:after="180"/>
      </w:pPr>
      <w:r>
        <w:rPr>
          <w:rFonts w:hint="eastAsia"/>
        </w:rPr>
        <w:t xml:space="preserve">8.  </w:t>
      </w:r>
      <w:r>
        <w:rPr>
          <w:rFonts w:hint="eastAsia"/>
        </w:rPr>
        <w:t>尽管取得了一些进展，但在就暴力侵害妇女的规模方面，系统地关注土著妇女具体脆弱性仍然有限。此外，国际对这个问题的关注并未足以注重个人与集体权利之间的关联，也没有着重于相互关联的歧视和脆弱性形式如何助长了持续不断地侵犯土著妇女权利的情况。由此产生的弊端助长了土著妇女与女孩权利方面的持续不断泛滥成灾的有罪不罚现象。</w:t>
      </w:r>
    </w:p>
    <w:p w:rsidR="00582E15" w:rsidRDefault="00582E15" w:rsidP="00970845">
      <w:pPr>
        <w:pStyle w:val="SingleTxt"/>
        <w:spacing w:after="180"/>
      </w:pPr>
      <w:r>
        <w:rPr>
          <w:rFonts w:hint="eastAsia"/>
        </w:rPr>
        <w:t xml:space="preserve">9.  </w:t>
      </w:r>
      <w:r>
        <w:rPr>
          <w:rFonts w:hint="eastAsia"/>
        </w:rPr>
        <w:t>在弥补这一弊端方面有了一些令人可喜的进展迹象，例如土著妇女努力对自己进行赋权，她们建立了自己的组织和网络，使她们的问题在国家和全球各级更引人注目。随着时间的推移，越来越多的土著妇女参加联合国妇女问题世界会议，最为突出的是</w:t>
      </w:r>
      <w:r>
        <w:rPr>
          <w:rFonts w:hint="eastAsia"/>
        </w:rPr>
        <w:t>1995</w:t>
      </w:r>
      <w:r>
        <w:rPr>
          <w:rFonts w:hint="eastAsia"/>
        </w:rPr>
        <w:t>年在北京举行的会议，在会上，与会者确保提及土著妇女，并成功地通过了《土著妇女北京宣言》。这项《宣言》之后在土著妇女努力建立和加强其组织方面成为一个指导框架。必须承认，联合国已建立了一个牢固的性别平等和妇女权利的制度，为土著妇女参加有关性别问题的辩论创造了更多可能性。若干特别报告员，包括有关土著人民权利前报告员，通过提高对土著妇女所面临问题的认识，在这方面作出贡献，并提出了相关建议。</w:t>
      </w:r>
    </w:p>
    <w:p w:rsidR="00582E15" w:rsidRPr="002D6086" w:rsidRDefault="00582E15" w:rsidP="00970845">
      <w:pPr>
        <w:pStyle w:val="SingleTxt"/>
        <w:spacing w:after="180"/>
      </w:pPr>
      <w:r>
        <w:rPr>
          <w:rFonts w:hint="eastAsia"/>
        </w:rPr>
        <w:t xml:space="preserve">10.  </w:t>
      </w:r>
      <w:r>
        <w:rPr>
          <w:rFonts w:hint="eastAsia"/>
        </w:rPr>
        <w:t>为帮助解决在监督和实施《土著人民权利宣言》问题方面的弊端，特别报告员在本报告中专门讨论土著妇女与女孩权利的问题。特别报告员承认，土著妇女的经历极其不同，她将采取一个全球的方式，着重于讨论各个地区土著妇女所经历的共同主题和模式。特别报告员将列举具体的侵犯人权行为以及来自不同国家的问题，然而这些问题只是说明性的，并非包罗万象。特别报告员在分析土著妇女状况时，既审议了暴力侵害土著妇女的性别形式，又审议了针对整个土著社区侵犯人权的性别影响。特别报告员希望以这种方式，使大家能够更好地理解土著妇女其为妇女和土著人二面临的各种压迫、歧视与暴力形式。</w:t>
      </w:r>
    </w:p>
    <w:p w:rsidR="00970845" w:rsidRPr="00970845" w:rsidRDefault="0097084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4" w:right="1259" w:hanging="1264"/>
        <w:rPr>
          <w:sz w:val="10"/>
        </w:rPr>
      </w:pPr>
    </w:p>
    <w:p w:rsidR="00970845" w:rsidRPr="00970845" w:rsidRDefault="0097084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4" w:right="1259" w:hanging="1264"/>
        <w:rPr>
          <w:sz w:val="10"/>
        </w:rPr>
      </w:pPr>
    </w:p>
    <w:p w:rsidR="00582E15" w:rsidRPr="0088397B" w:rsidRDefault="00582E1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4" w:right="1259" w:hanging="1264"/>
      </w:pPr>
      <w:r>
        <w:rPr>
          <w:rFonts w:hint="eastAsia"/>
        </w:rPr>
        <w:tab/>
        <w:t>A.</w:t>
      </w:r>
      <w:r>
        <w:rPr>
          <w:rFonts w:hint="eastAsia"/>
        </w:rPr>
        <w:tab/>
        <w:t>集体权利</w:t>
      </w:r>
    </w:p>
    <w:p w:rsidR="00970845" w:rsidRPr="00970845" w:rsidRDefault="00970845" w:rsidP="00970845">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4" w:right="1259" w:hanging="1264"/>
        <w:rPr>
          <w:sz w:val="10"/>
        </w:rPr>
      </w:pPr>
    </w:p>
    <w:p w:rsidR="00970845" w:rsidRPr="00970845" w:rsidRDefault="00970845" w:rsidP="00970845">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4" w:right="1259" w:hanging="1264"/>
        <w:rPr>
          <w:sz w:val="10"/>
        </w:rPr>
      </w:pPr>
    </w:p>
    <w:p w:rsidR="00582E15" w:rsidRDefault="00582E15" w:rsidP="00970845">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4" w:right="1259" w:hanging="1264"/>
      </w:pPr>
      <w:r>
        <w:rPr>
          <w:rFonts w:hint="eastAsia"/>
        </w:rPr>
        <w:tab/>
      </w:r>
      <w:r>
        <w:rPr>
          <w:rFonts w:hint="eastAsia"/>
        </w:rPr>
        <w:tab/>
        <w:t>自决</w:t>
      </w:r>
    </w:p>
    <w:p w:rsidR="00582E15" w:rsidRPr="00970845" w:rsidRDefault="00582E15" w:rsidP="00970845">
      <w:pPr>
        <w:pStyle w:val="SingleTxt"/>
        <w:spacing w:after="0" w:line="120" w:lineRule="exact"/>
        <w:rPr>
          <w:sz w:val="10"/>
        </w:rPr>
      </w:pPr>
    </w:p>
    <w:p w:rsidR="00582E15" w:rsidRDefault="00582E15" w:rsidP="00582E15">
      <w:pPr>
        <w:pStyle w:val="SingleTxt"/>
      </w:pPr>
      <w:r>
        <w:t xml:space="preserve">11.  </w:t>
      </w:r>
      <w:r>
        <w:rPr>
          <w:rFonts w:hint="eastAsia"/>
        </w:rPr>
        <w:t>自决作为《土著人民权利宣言》的基石，既被界定为决定政治地位的选择，又是经济、社会和文化发展自主的权利。自决本身是一项权利，在概念上被认为是履行其他权利的先决条件。</w:t>
      </w:r>
    </w:p>
    <w:p w:rsidR="00582E15" w:rsidRDefault="00582E15" w:rsidP="00582E15">
      <w:pPr>
        <w:pStyle w:val="SingleTxt"/>
      </w:pPr>
      <w:r>
        <w:t xml:space="preserve">12.  </w:t>
      </w:r>
      <w:r>
        <w:rPr>
          <w:rFonts w:hint="eastAsia"/>
        </w:rPr>
        <w:t>在审查土著妇女与女孩的权利时，至关重要的是要审议土著社区独特的历史经历。施加于土著妇女与女孩的许多暴力和虐待形式具有强烈的代际因素。侵犯土著人权自决权利的现象是历史延续至今的普遍现象，包括持续不断公然侵犯土著人民的文化完整性</w:t>
      </w:r>
      <w:r w:rsidR="00117353">
        <w:rPr>
          <w:rFonts w:hint="eastAsia"/>
        </w:rPr>
        <w:t>；</w:t>
      </w:r>
      <w:r>
        <w:rPr>
          <w:rFonts w:hint="eastAsia"/>
        </w:rPr>
        <w:t>诋毁与否认习惯法与治理制度</w:t>
      </w:r>
      <w:r w:rsidR="00117353">
        <w:rPr>
          <w:rFonts w:hint="eastAsia"/>
        </w:rPr>
        <w:t>；</w:t>
      </w:r>
      <w:r>
        <w:rPr>
          <w:rFonts w:hint="eastAsia"/>
        </w:rPr>
        <w:t>没有任何允许土著人民一定程度自治的框架法律</w:t>
      </w:r>
      <w:r w:rsidR="00117353">
        <w:rPr>
          <w:rFonts w:hint="eastAsia"/>
        </w:rPr>
        <w:t>；</w:t>
      </w:r>
      <w:r>
        <w:rPr>
          <w:rFonts w:hint="eastAsia"/>
        </w:rPr>
        <w:t>这种做法剥夺了土著人民对土地和自然资源的自主权。殖民主义就是这些侵犯模式的活生生例子，然而，殖民主义之后的权力结构和国家做法延续了这种模式。这种侵犯自决权利的行为在许多方面严重是影响了尊敬土著妇女与女孩的权利。</w:t>
      </w:r>
    </w:p>
    <w:p w:rsidR="00582E15" w:rsidRDefault="00582E15" w:rsidP="00970845">
      <w:pPr>
        <w:pStyle w:val="SingleTxt"/>
      </w:pPr>
      <w:r>
        <w:t xml:space="preserve">13.  </w:t>
      </w:r>
      <w:r>
        <w:rPr>
          <w:rFonts w:hint="eastAsia"/>
        </w:rPr>
        <w:t>土著社区对自决的攻击的反应有时还抑制了妇女的权利。土著社区在申明其自决权利的斗争中，往往认为妇女权利对土著斗争具有分裂性或外部因素，含有个人权利高于集体权利的“外部价值”或“西方价值”。将集体与妇女权利如此错误地对立，极其矛盾地进一步加剧了土著妇女对虐待与暴力行为的脆弱性。然而，土著妇女的自决权利因为其为土著社区成员，被侵犯其集体权利的行为剥夺，又因为她们是这些社区的子集体，她们的个人权利也由此遭到侵犯。</w:t>
      </w:r>
    </w:p>
    <w:p w:rsidR="00582E15" w:rsidRDefault="00582E15" w:rsidP="00582E15">
      <w:pPr>
        <w:pStyle w:val="SingleTxt"/>
      </w:pPr>
      <w:r>
        <w:t xml:space="preserve">14.  </w:t>
      </w:r>
      <w:r>
        <w:rPr>
          <w:rFonts w:hint="eastAsia"/>
        </w:rPr>
        <w:t>如此多重伤害土著妇女，否认土著妇女的机构制造与维持系统性的脆弱性的权力结构的加强而加剧了暴力和虐待行为的肆行泛滥。这些暴力行为使妇女机构进一步遭到损失，负面地影响了为团体权利斗争的集体努力，从而助长了周期性的负面模式。</w:t>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88397B" w:rsidRDefault="00582E1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土地权利</w:t>
      </w:r>
    </w:p>
    <w:p w:rsidR="00970845" w:rsidRPr="00970845" w:rsidRDefault="00970845" w:rsidP="00970845">
      <w:pPr>
        <w:pStyle w:val="SingleTxt"/>
        <w:spacing w:after="0" w:line="120" w:lineRule="exact"/>
        <w:rPr>
          <w:sz w:val="10"/>
        </w:rPr>
      </w:pPr>
    </w:p>
    <w:p w:rsidR="00582E15" w:rsidRDefault="00582E15" w:rsidP="00582E15">
      <w:pPr>
        <w:pStyle w:val="SingleTxt"/>
      </w:pPr>
      <w:r>
        <w:t xml:space="preserve">15.  </w:t>
      </w:r>
      <w:r>
        <w:rPr>
          <w:rFonts w:hint="eastAsia"/>
        </w:rPr>
        <w:t>土地、领土和自然资源的有力联系是与土著人民息息相关的特性。尽管国际人权法有着相关的条款，但是，在土著人民面临流离失所、领地剥夺和遭受剥削时，他们几乎无力保护他们的土地和财产权。土著人民继承了他们传统占有和使用的土地的权利。他们往往不拥有对其土地的正式拥有权证书，土著人们有关土地的此类权利是最容易遭受侵犯的权利之一，得以使各国政府强行实施破坏性的开发项目，或者在没有征得他们自由、事先或知情同意的情况下出租和出卖土著领土。在土著领土上建造了大规模的经济项目。此外，鼓励在对土著人民具有重大意义的地区开展大规模的旅游业。这些项目的实施，一而再三造成强迫流离失所和移民，生态恶化与武装冲突。此外，此类做法固有的土地商品化践踏了土著文化和土地所具有的重要性。</w:t>
      </w:r>
    </w:p>
    <w:p w:rsidR="00582E15" w:rsidRDefault="00582E15" w:rsidP="00970845">
      <w:pPr>
        <w:pStyle w:val="SingleTxt"/>
        <w:keepNext/>
        <w:keepLines/>
      </w:pPr>
      <w:r>
        <w:lastRenderedPageBreak/>
        <w:t xml:space="preserve">16.  </w:t>
      </w:r>
      <w:r>
        <w:rPr>
          <w:rFonts w:hint="eastAsia"/>
        </w:rPr>
        <w:t>土地征用不是性别中性的，土著妇女的权利与侵犯集体土地权利相互影响。在存在母系社会和母系制做法的土著社区内，土地丧失将会影响土著妇女的地位与作用。这些侵犯行为的性别影响在土著妇女丧失其传统生计的情况下，例如采集食物、农业生产、放牧等等情况下更加明显，而土地征收之后的赔偿和提供工作往往有益于土著社区的男性成员。土地丧失和排斥妇女可加剧遭受诸如性暴力、剥削和人口贩运等虐待与暴力的脆弱性。此外，侵犯土地权的第二类影响，诸如丧失生计和健康状况不良，往往极大地影响了妇女作为当地环境照料者和监护人的作用。</w:t>
      </w:r>
    </w:p>
    <w:p w:rsidR="00582E15" w:rsidRDefault="00582E15" w:rsidP="00582E15">
      <w:pPr>
        <w:pStyle w:val="SingleTxt"/>
      </w:pPr>
      <w:r>
        <w:t xml:space="preserve">17.  </w:t>
      </w:r>
      <w:r>
        <w:rPr>
          <w:rFonts w:hint="eastAsia"/>
        </w:rPr>
        <w:t>来自外部对土著土地权的威胁并非是侵犯妇女土地权利的唯一原因。妇女在土著社区内所具有的作用，以及一些土著财产框架都反映了男性权力的结构。土著妇女在拥有和继承土地方面通常遭受重大的障碍，当她们是寡妇时，情况更为严重。</w:t>
      </w:r>
    </w:p>
    <w:p w:rsidR="00970845" w:rsidRPr="00970845" w:rsidRDefault="0097084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70845" w:rsidRPr="00970845" w:rsidRDefault="0097084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t>B.</w:t>
      </w:r>
      <w:r>
        <w:rPr>
          <w:rFonts w:hint="eastAsia"/>
        </w:rPr>
        <w:tab/>
        <w:t>经济、社会和文化权利</w:t>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88397B" w:rsidRDefault="00582E1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贫穷</w:t>
      </w:r>
    </w:p>
    <w:p w:rsidR="00970845" w:rsidRPr="00970845" w:rsidRDefault="00970845" w:rsidP="00970845">
      <w:pPr>
        <w:pStyle w:val="SingleTxt"/>
        <w:spacing w:after="0" w:line="120" w:lineRule="exact"/>
        <w:rPr>
          <w:sz w:val="10"/>
        </w:rPr>
      </w:pPr>
    </w:p>
    <w:p w:rsidR="00582E15" w:rsidRDefault="00582E15" w:rsidP="00582E15">
      <w:pPr>
        <w:pStyle w:val="SingleTxt"/>
      </w:pPr>
      <w:r>
        <w:t xml:space="preserve">18.  </w:t>
      </w:r>
      <w:r>
        <w:rPr>
          <w:rFonts w:hint="eastAsia"/>
        </w:rPr>
        <w:t>土著人民占世界人口的</w:t>
      </w:r>
      <w:r>
        <w:rPr>
          <w:rFonts w:hint="eastAsia"/>
        </w:rPr>
        <w:t>5</w:t>
      </w:r>
      <w:r w:rsidR="00955A24">
        <w:rPr>
          <w:rFonts w:hint="eastAsia"/>
        </w:rPr>
        <w:t>%</w:t>
      </w:r>
      <w:r>
        <w:rPr>
          <w:rFonts w:hint="eastAsia"/>
        </w:rPr>
        <w:t>，代表了生活在贫困中人口的</w:t>
      </w:r>
      <w:r>
        <w:rPr>
          <w:rFonts w:hint="eastAsia"/>
        </w:rPr>
        <w:t>15</w:t>
      </w:r>
      <w:r w:rsidR="00955A24">
        <w:rPr>
          <w:rFonts w:hint="eastAsia"/>
        </w:rPr>
        <w:t>%</w:t>
      </w:r>
      <w:r>
        <w:rPr>
          <w:rFonts w:hint="eastAsia"/>
        </w:rPr>
        <w:t>。全球多达</w:t>
      </w:r>
      <w:r>
        <w:rPr>
          <w:rFonts w:hint="eastAsia"/>
        </w:rPr>
        <w:t>33</w:t>
      </w:r>
      <w:r w:rsidR="00955A24">
        <w:rPr>
          <w:rFonts w:hint="eastAsia"/>
        </w:rPr>
        <w:t>%</w:t>
      </w:r>
      <w:r>
        <w:rPr>
          <w:rFonts w:hint="eastAsia"/>
        </w:rPr>
        <w:t>的生活在极端贫困农村地区的人来自土著社区。</w:t>
      </w:r>
      <w:r w:rsidRPr="002E5065">
        <w:rPr>
          <w:rStyle w:val="a3"/>
          <w:color w:val="0000CC"/>
        </w:rPr>
        <w:footnoteReference w:id="2"/>
      </w:r>
      <w:r>
        <w:rPr>
          <w:rFonts w:hint="eastAsia"/>
        </w:rPr>
        <w:t xml:space="preserve"> </w:t>
      </w:r>
      <w:r>
        <w:rPr>
          <w:rFonts w:hint="eastAsia"/>
        </w:rPr>
        <w:t>与位于土著领地的自然资源财富相比较，这些数字就更为令人震惊。贫困水平侵犯了土著人民的发展权利，同样侵犯了他们获得生活水平、住房、粮食、饮用水、保健和教育等经济和社会权。此类贫困与滥用土地和自决有着极其深的相互关联。否认与发展道路相关的自决权和对自然资源的控制也是土著社区普遍贫困的中心原因。这与在主导发展模式中排除土著人民观念和作用是相关的，并且是相互加剧的。</w:t>
      </w:r>
    </w:p>
    <w:p w:rsidR="00582E15" w:rsidRDefault="00582E15" w:rsidP="00582E15">
      <w:pPr>
        <w:pStyle w:val="SingleTxt"/>
      </w:pPr>
      <w:r>
        <w:t xml:space="preserve">19.  </w:t>
      </w:r>
      <w:r>
        <w:rPr>
          <w:rFonts w:hint="eastAsia"/>
        </w:rPr>
        <w:t>高失业率是与土著人民所经历的贫困相关的重要问题，土著人民在世界失业者中占有不成比例的多数。土著人就业时往往在劳动力方面面临歧视和剥削，从而加剧了贫困。以下是这些趋势的一些例子：</w:t>
      </w:r>
    </w:p>
    <w:p w:rsidR="00582E15" w:rsidRDefault="00582E15" w:rsidP="00970845">
      <w:pPr>
        <w:pStyle w:val="SingleTxt"/>
        <w:numPr>
          <w:ilvl w:val="3"/>
          <w:numId w:val="1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在澳大利亚，</w:t>
      </w:r>
      <w:r>
        <w:rPr>
          <w:rFonts w:hint="eastAsia"/>
        </w:rPr>
        <w:t>2006</w:t>
      </w:r>
      <w:r>
        <w:rPr>
          <w:rFonts w:hint="eastAsia"/>
        </w:rPr>
        <w:t>年，土著失业率为</w:t>
      </w:r>
      <w:r>
        <w:rPr>
          <w:rFonts w:hint="eastAsia"/>
        </w:rPr>
        <w:t>15.6</w:t>
      </w:r>
      <w:r w:rsidR="00955A24">
        <w:rPr>
          <w:rFonts w:hint="eastAsia"/>
        </w:rPr>
        <w:t>%</w:t>
      </w:r>
      <w:r>
        <w:rPr>
          <w:rFonts w:hint="eastAsia"/>
        </w:rPr>
        <w:t>，刚刚高于非土著失业率的三倍，而土著人的平均收入大概是非土著收入的一半</w:t>
      </w:r>
      <w:r w:rsidR="00117353">
        <w:rPr>
          <w:rFonts w:hint="eastAsia"/>
        </w:rPr>
        <w:t>；</w:t>
      </w:r>
    </w:p>
    <w:p w:rsidR="00582E15" w:rsidRDefault="00582E15" w:rsidP="00970845">
      <w:pPr>
        <w:pStyle w:val="SingleTxt"/>
        <w:numPr>
          <w:ilvl w:val="3"/>
          <w:numId w:val="1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在加拿大的马尼托巴、不列颠哥伦比亚、阿尔伯塔和萨斯喀彻温等西部省份，土著人民的失业率高达</w:t>
      </w:r>
      <w:r>
        <w:rPr>
          <w:rFonts w:hint="eastAsia"/>
        </w:rPr>
        <w:t>13.6</w:t>
      </w:r>
      <w:r w:rsidR="00955A24">
        <w:rPr>
          <w:rFonts w:hint="eastAsia"/>
        </w:rPr>
        <w:t>%</w:t>
      </w:r>
      <w:r>
        <w:rPr>
          <w:rFonts w:hint="eastAsia"/>
        </w:rPr>
        <w:t>，而非土著人口的失业率仅为</w:t>
      </w:r>
      <w:r>
        <w:rPr>
          <w:rFonts w:hint="eastAsia"/>
        </w:rPr>
        <w:t>5.3</w:t>
      </w:r>
      <w:r w:rsidR="00955A24">
        <w:rPr>
          <w:rFonts w:hint="eastAsia"/>
        </w:rPr>
        <w:t>%</w:t>
      </w:r>
      <w:r w:rsidR="00117353">
        <w:rPr>
          <w:rFonts w:hint="eastAsia"/>
        </w:rPr>
        <w:t>；</w:t>
      </w:r>
    </w:p>
    <w:p w:rsidR="00582E15" w:rsidRDefault="00582E15" w:rsidP="00970845">
      <w:pPr>
        <w:pStyle w:val="SingleTxt"/>
        <w:numPr>
          <w:ilvl w:val="3"/>
          <w:numId w:val="19"/>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在</w:t>
      </w:r>
      <w:r w:rsidRPr="00BF2BCD">
        <w:rPr>
          <w:rFonts w:hint="eastAsia"/>
          <w:spacing w:val="-4"/>
        </w:rPr>
        <w:t>新西兰。毛利人的失业率高于全国平均失业率的两倍以上</w:t>
      </w:r>
      <w:r w:rsidR="00970845" w:rsidRPr="00BF2BCD">
        <w:rPr>
          <w:rFonts w:hint="eastAsia"/>
          <w:spacing w:val="-4"/>
        </w:rPr>
        <w:t>(</w:t>
      </w:r>
      <w:r w:rsidRPr="00BF2BCD">
        <w:rPr>
          <w:rFonts w:hint="eastAsia"/>
          <w:spacing w:val="-4"/>
        </w:rPr>
        <w:t>7.7</w:t>
      </w:r>
      <w:r w:rsidR="00955A24">
        <w:rPr>
          <w:rFonts w:hint="eastAsia"/>
          <w:spacing w:val="-4"/>
        </w:rPr>
        <w:t>%</w:t>
      </w:r>
      <w:r w:rsidRPr="00BF2BCD">
        <w:rPr>
          <w:rFonts w:hint="eastAsia"/>
          <w:spacing w:val="-4"/>
        </w:rPr>
        <w:t>对</w:t>
      </w:r>
      <w:r w:rsidRPr="00BF2BCD">
        <w:rPr>
          <w:rFonts w:hint="eastAsia"/>
          <w:spacing w:val="-4"/>
        </w:rPr>
        <w:t>3.8</w:t>
      </w:r>
      <w:r w:rsidR="00955A24">
        <w:rPr>
          <w:rFonts w:hint="eastAsia"/>
          <w:spacing w:val="-4"/>
        </w:rPr>
        <w:t>%</w:t>
      </w:r>
      <w:r w:rsidR="00970845">
        <w:rPr>
          <w:rFonts w:hint="eastAsia"/>
        </w:rPr>
        <w:t>)</w:t>
      </w:r>
      <w:r>
        <w:rPr>
          <w:rFonts w:hint="eastAsia"/>
        </w:rPr>
        <w:t>，而土著人的家庭收入是全国平均收入的</w:t>
      </w:r>
      <w:r>
        <w:rPr>
          <w:rFonts w:hint="eastAsia"/>
        </w:rPr>
        <w:t>70</w:t>
      </w:r>
      <w:r w:rsidR="00955A24">
        <w:rPr>
          <w:rFonts w:hint="eastAsia"/>
        </w:rPr>
        <w:t>%</w:t>
      </w:r>
      <w:r>
        <w:rPr>
          <w:rFonts w:hint="eastAsia"/>
        </w:rPr>
        <w:t>。</w:t>
      </w:r>
      <w:r w:rsidRPr="002E5065">
        <w:rPr>
          <w:rStyle w:val="a3"/>
          <w:color w:val="0000CC"/>
        </w:rPr>
        <w:footnoteReference w:id="3"/>
      </w:r>
    </w:p>
    <w:p w:rsidR="00582E15" w:rsidRDefault="00582E15" w:rsidP="00582E15">
      <w:pPr>
        <w:pStyle w:val="SingleTxt"/>
      </w:pPr>
      <w:r>
        <w:rPr>
          <w:rFonts w:hint="eastAsia"/>
        </w:rPr>
        <w:t xml:space="preserve">20.  </w:t>
      </w:r>
      <w:r>
        <w:rPr>
          <w:rFonts w:hint="eastAsia"/>
        </w:rPr>
        <w:t>为支持土著社区而提出的一些减贫举措往往在文化方面不够敏感，因此往往无效。例如，向贫困土著家庭提供有条件的现金转让以换取其遵守先决条件，例如送其子女上学或者要求孕妇到农村地区的诊所或医院去进行检查或分娩，此类做法似乎无视土著民族的文化价值，没有具体解决贫困的根源。</w:t>
      </w:r>
    </w:p>
    <w:p w:rsidR="00582E15" w:rsidRPr="00970845" w:rsidRDefault="00582E15" w:rsidP="00970845">
      <w:pPr>
        <w:pStyle w:val="SingleTxt"/>
      </w:pPr>
      <w:r>
        <w:rPr>
          <w:rFonts w:hint="eastAsia"/>
        </w:rPr>
        <w:lastRenderedPageBreak/>
        <w:t xml:space="preserve">21.  </w:t>
      </w:r>
      <w:r>
        <w:rPr>
          <w:rFonts w:hint="eastAsia"/>
        </w:rPr>
        <w:t>贫困、为解决贫困而制定的方案的软弱无力，以及失业趋势和与工资相关的歧视直接影响土</w:t>
      </w:r>
      <w:r w:rsidRPr="00970845">
        <w:rPr>
          <w:rFonts w:hint="eastAsia"/>
          <w:spacing w:val="2"/>
        </w:rPr>
        <w:t>著妇女。土著妇女所经历的基于性别、年龄、社会经济状况和族裔等多种歧视形式使</w:t>
      </w:r>
      <w:r>
        <w:rPr>
          <w:rFonts w:hint="eastAsia"/>
        </w:rPr>
        <w:t>她们更</w:t>
      </w:r>
      <w:r w:rsidRPr="00970845">
        <w:rPr>
          <w:rFonts w:hint="eastAsia"/>
          <w:spacing w:val="2"/>
        </w:rPr>
        <w:t>容易陷入贫困状况。此外，由于土著妇女所发挥的作为资源照料者和管理者的作用，土著人民所经历的</w:t>
      </w:r>
      <w:r>
        <w:rPr>
          <w:rFonts w:hint="eastAsia"/>
        </w:rPr>
        <w:t>总体贫困状况对妇女的影响更为重大。</w:t>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inorHAnsi" w:hAnsiTheme="minorHAnsi"/>
          <w:sz w:val="10"/>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inorHAnsi" w:hAnsiTheme="minorHAnsi"/>
          <w:sz w:val="10"/>
        </w:rPr>
      </w:pPr>
    </w:p>
    <w:p w:rsidR="00582E15" w:rsidRPr="00970845" w:rsidRDefault="00582E1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asciiTheme="minorHAnsi" w:hAnsiTheme="minorHAnsi"/>
        </w:rPr>
        <w:tab/>
      </w:r>
      <w:r>
        <w:rPr>
          <w:rFonts w:asciiTheme="minorHAnsi" w:hAnsiTheme="minorHAnsi"/>
        </w:rPr>
        <w:tab/>
      </w:r>
      <w:r w:rsidRPr="00EA133E">
        <w:rPr>
          <w:rFonts w:hint="eastAsia"/>
        </w:rPr>
        <w:t>粮食权</w:t>
      </w:r>
    </w:p>
    <w:p w:rsidR="00970845" w:rsidRPr="00970845" w:rsidRDefault="00970845" w:rsidP="00970845">
      <w:pPr>
        <w:pStyle w:val="SingleTxt"/>
        <w:spacing w:after="0" w:line="120" w:lineRule="exact"/>
        <w:rPr>
          <w:sz w:val="10"/>
        </w:rPr>
      </w:pPr>
    </w:p>
    <w:p w:rsidR="00582E15" w:rsidRPr="00EA133E" w:rsidRDefault="00582E15" w:rsidP="00970845">
      <w:pPr>
        <w:pStyle w:val="SingleTxt"/>
      </w:pPr>
      <w:r w:rsidRPr="00EA133E">
        <w:t>22.</w:t>
      </w:r>
      <w:r w:rsidR="00970845">
        <w:rPr>
          <w:rFonts w:hint="eastAsia"/>
        </w:rPr>
        <w:t xml:space="preserve">  </w:t>
      </w:r>
      <w:r w:rsidRPr="00EA133E">
        <w:rPr>
          <w:rFonts w:hint="eastAsia"/>
        </w:rPr>
        <w:t>由于严重缺乏相关的数据，</w:t>
      </w:r>
      <w:r>
        <w:rPr>
          <w:rFonts w:hint="eastAsia"/>
        </w:rPr>
        <w:t>无法</w:t>
      </w:r>
      <w:r w:rsidRPr="00EA133E">
        <w:rPr>
          <w:rFonts w:hint="eastAsia"/>
        </w:rPr>
        <w:t>很好地管理或理解土著人民中间的粮食不安全</w:t>
      </w:r>
      <w:r>
        <w:rPr>
          <w:rFonts w:hint="eastAsia"/>
        </w:rPr>
        <w:t>问题</w:t>
      </w:r>
      <w:r w:rsidRPr="00EA133E">
        <w:rPr>
          <w:rFonts w:hint="eastAsia"/>
        </w:rPr>
        <w:t>。然而人们普遍承认，土著人民遭受严重的粮食不安全，因而其粮食权利普遍遭到侵犯。一系列相互关联相互影响的因素助长了严重的粮食不安全程度。正如联合国粮食与农业组织所确认的那样，没有文化、土地或者不能保障获得土地、领土和自然资源</w:t>
      </w:r>
      <w:r>
        <w:rPr>
          <w:rFonts w:hint="eastAsia"/>
        </w:rPr>
        <w:t>是</w:t>
      </w:r>
      <w:r w:rsidRPr="00EA133E">
        <w:rPr>
          <w:rFonts w:hint="eastAsia"/>
        </w:rPr>
        <w:t>在土著社区内造成这种现象的关键因素。如同贫困那样，对粮食权的侵犯直接影响了土著妇女，并且由于她们担负作为粮食与水的提供者、自然资源的照料和管理责任者的作用，她们所遭受的影响更为深重。</w:t>
      </w:r>
    </w:p>
    <w:p w:rsidR="00582E15" w:rsidRPr="00EA133E" w:rsidRDefault="00582E15" w:rsidP="00970845">
      <w:pPr>
        <w:pStyle w:val="SingleTxt"/>
        <w:rPr>
          <w:color w:val="000000"/>
        </w:rPr>
      </w:pPr>
      <w:r w:rsidRPr="00EA133E">
        <w:t>23.</w:t>
      </w:r>
      <w:r w:rsidR="00970845">
        <w:rPr>
          <w:rFonts w:hint="eastAsia"/>
        </w:rPr>
        <w:t xml:space="preserve">  </w:t>
      </w:r>
      <w:r w:rsidRPr="00EA133E">
        <w:rPr>
          <w:rFonts w:hint="eastAsia"/>
        </w:rPr>
        <w:t>目前正在出现的趋势是，一些政治和商业行为者想要建立工业粮食生产农场或者生产生物燃料的土地，例如甘蔗和麻风树等，正在侵蚀土著人民的土地。土著人民的生计，</w:t>
      </w:r>
      <w:r w:rsidRPr="00EA133E">
        <w:rPr>
          <w:rFonts w:hint="eastAsia"/>
          <w:color w:val="000000"/>
        </w:rPr>
        <w:t>如轮作农业、畜牧业、狩猎和采集等确保其粮食安全的生计正越来越遭受到威胁。土著妇女基于土地的生计由此遭到破坏。</w:t>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EA133E" w:rsidRDefault="00582E1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A133E">
        <w:rPr>
          <w:rFonts w:hint="eastAsia"/>
        </w:rPr>
        <w:tab/>
      </w:r>
      <w:r w:rsidRPr="00EA133E">
        <w:rPr>
          <w:rFonts w:hint="eastAsia"/>
        </w:rPr>
        <w:tab/>
      </w:r>
      <w:r w:rsidRPr="00EA133E">
        <w:rPr>
          <w:rFonts w:hint="eastAsia"/>
        </w:rPr>
        <w:tab/>
        <w:t>教育权</w:t>
      </w:r>
    </w:p>
    <w:p w:rsidR="00582E15" w:rsidRPr="00970845" w:rsidRDefault="00582E15" w:rsidP="00970845">
      <w:pPr>
        <w:pStyle w:val="SingleTxt"/>
        <w:spacing w:after="0" w:line="120" w:lineRule="exact"/>
        <w:rPr>
          <w:sz w:val="10"/>
          <w:szCs w:val="24"/>
        </w:rPr>
      </w:pPr>
    </w:p>
    <w:p w:rsidR="00582E15" w:rsidRPr="00EA133E" w:rsidRDefault="00582E15" w:rsidP="00970845">
      <w:pPr>
        <w:pStyle w:val="SingleTxt"/>
      </w:pPr>
      <w:r w:rsidRPr="00EA133E">
        <w:rPr>
          <w:color w:val="000000"/>
        </w:rPr>
        <w:t>24.</w:t>
      </w:r>
      <w:r w:rsidR="00970845">
        <w:rPr>
          <w:rFonts w:hint="eastAsia"/>
        </w:rPr>
        <w:t xml:space="preserve">  </w:t>
      </w:r>
      <w:r w:rsidRPr="00EA133E">
        <w:rPr>
          <w:rFonts w:hint="eastAsia"/>
        </w:rPr>
        <w:t>与非土著人民相比，土著人民，特别是土著妇女，受教育与文化的程度相对较低。这种状况侵犯了每个人的受教育权。对土著人民受教育权的这种侵犯是多方面的，考虑的问题包括获得教育、教育质量与包容性问题。</w:t>
      </w:r>
    </w:p>
    <w:p w:rsidR="00582E15" w:rsidRPr="00EA133E" w:rsidRDefault="00582E15" w:rsidP="00970845">
      <w:pPr>
        <w:pStyle w:val="SingleTxt"/>
      </w:pPr>
      <w:r w:rsidRPr="00EA133E">
        <w:t>25.</w:t>
      </w:r>
      <w:r w:rsidR="00970845">
        <w:rPr>
          <w:rFonts w:hint="eastAsia"/>
        </w:rPr>
        <w:t xml:space="preserve">  </w:t>
      </w:r>
      <w:r w:rsidRPr="00EA133E">
        <w:rPr>
          <w:rFonts w:hint="eastAsia"/>
        </w:rPr>
        <w:t>土著儿童普遍得</w:t>
      </w:r>
      <w:r>
        <w:rPr>
          <w:rFonts w:hint="eastAsia"/>
        </w:rPr>
        <w:t>不</w:t>
      </w:r>
      <w:r w:rsidRPr="00EA133E">
        <w:rPr>
          <w:rFonts w:hint="eastAsia"/>
        </w:rPr>
        <w:t>到教育的主要原因是由于在地理和政治上排斥土著社区。在提供教育时，往往无视土著儿童的具体需求。课程往往不是用土著语言教授的，影响了土著儿童适应学校环境的能力及在学校中表达其文化特征的能力。全国学校课程</w:t>
      </w:r>
      <w:r>
        <w:rPr>
          <w:rFonts w:hint="eastAsia"/>
        </w:rPr>
        <w:t>中即便含有</w:t>
      </w:r>
      <w:r w:rsidRPr="00EA133E">
        <w:rPr>
          <w:rFonts w:hint="eastAsia"/>
        </w:rPr>
        <w:t>土著人民、他们的问题与历史</w:t>
      </w:r>
      <w:r>
        <w:rPr>
          <w:rFonts w:hint="eastAsia"/>
        </w:rPr>
        <w:t>，也少之又少</w:t>
      </w:r>
      <w:r w:rsidRPr="00EA133E">
        <w:rPr>
          <w:rFonts w:hint="eastAsia"/>
        </w:rPr>
        <w:t>。一些国家课程甚至</w:t>
      </w:r>
      <w:r>
        <w:rPr>
          <w:rFonts w:hint="eastAsia"/>
        </w:rPr>
        <w:t>突出</w:t>
      </w:r>
      <w:r w:rsidRPr="00EA133E">
        <w:rPr>
          <w:rFonts w:hint="eastAsia"/>
        </w:rPr>
        <w:t>有关土著人民的负面文化成见，土著学生往往发现国家所提供的教育促进个人主义和竞争气氛，而不是生活与合作的集体方式。土著儿童在学校内遭受种族主义与歧视</w:t>
      </w:r>
      <w:r>
        <w:rPr>
          <w:rFonts w:hint="eastAsia"/>
        </w:rPr>
        <w:t>，</w:t>
      </w:r>
      <w:r w:rsidRPr="00EA133E">
        <w:rPr>
          <w:rFonts w:hint="eastAsia"/>
        </w:rPr>
        <w:t>具有族裔目的的恐吓现象极为普遍。此外向土著儿童提供的教育质量往往是不够的。土著儿童接受教育的实体建筑物往往不符合教学楼的标准，教职员工和材料往往质量低下。</w:t>
      </w:r>
      <w:r w:rsidRPr="002E5065">
        <w:rPr>
          <w:rStyle w:val="a3"/>
          <w:color w:val="0000CC"/>
          <w:szCs w:val="24"/>
        </w:rPr>
        <w:footnoteReference w:id="4"/>
      </w:r>
    </w:p>
    <w:p w:rsidR="00582E15" w:rsidRPr="00EA133E" w:rsidRDefault="00582E15" w:rsidP="00970845">
      <w:pPr>
        <w:pStyle w:val="SingleTxt"/>
      </w:pPr>
      <w:r w:rsidRPr="00EA133E">
        <w:lastRenderedPageBreak/>
        <w:t>26.</w:t>
      </w:r>
      <w:r w:rsidR="00970845">
        <w:rPr>
          <w:rFonts w:hint="eastAsia"/>
        </w:rPr>
        <w:t xml:space="preserve">  </w:t>
      </w:r>
      <w:r w:rsidRPr="00EA133E">
        <w:rPr>
          <w:rFonts w:hint="eastAsia"/>
        </w:rPr>
        <w:t>一些土著人民倾向于建立他们自己的土著学校，确</w:t>
      </w:r>
      <w:r>
        <w:rPr>
          <w:rFonts w:hint="eastAsia"/>
        </w:rPr>
        <w:t>保</w:t>
      </w:r>
      <w:r w:rsidRPr="00EA133E">
        <w:rPr>
          <w:rFonts w:hint="eastAsia"/>
        </w:rPr>
        <w:t>传统知识持有人参与学校的教学，</w:t>
      </w:r>
      <w:r>
        <w:rPr>
          <w:rFonts w:hint="eastAsia"/>
        </w:rPr>
        <w:t>使</w:t>
      </w:r>
      <w:r w:rsidRPr="00EA133E">
        <w:rPr>
          <w:rFonts w:hint="eastAsia"/>
        </w:rPr>
        <w:t>他们的文化得到珍惜。在一些国家内，土著人民发起了建立学校的行动，因为他们的地点偏远或者人口较少，国家没有向他们的社区提供教学。报告员注意到，</w:t>
      </w:r>
      <w:r>
        <w:rPr>
          <w:rFonts w:hint="eastAsia"/>
        </w:rPr>
        <w:t>在</w:t>
      </w:r>
      <w:r w:rsidRPr="00EA133E">
        <w:rPr>
          <w:rFonts w:hint="eastAsia"/>
        </w:rPr>
        <w:t>一些成为武装冲突场地的土著领地内，军队或准军事人员占领了学校，从而要求学校关闭。</w:t>
      </w:r>
    </w:p>
    <w:p w:rsidR="00582E15" w:rsidRPr="00EA133E" w:rsidRDefault="00582E15" w:rsidP="00BE2D79">
      <w:pPr>
        <w:pStyle w:val="SingleTxt"/>
      </w:pPr>
      <w:r w:rsidRPr="00EA133E">
        <w:t>27.</w:t>
      </w:r>
      <w:r w:rsidR="00970845">
        <w:rPr>
          <w:rFonts w:hint="eastAsia"/>
        </w:rPr>
        <w:t xml:space="preserve">  </w:t>
      </w:r>
      <w:r w:rsidRPr="00EA133E">
        <w:rPr>
          <w:rFonts w:hint="eastAsia"/>
        </w:rPr>
        <w:t>由于这些因素，与非土著人口相比，在就学方面土著儿童往往经受了重大的差别影响，土著儿童中间的辍学率高。例如，在玻利维亚</w:t>
      </w:r>
      <w:r w:rsidR="00970845">
        <w:rPr>
          <w:rFonts w:hint="eastAsia"/>
        </w:rPr>
        <w:t>(</w:t>
      </w:r>
      <w:r w:rsidRPr="00EA133E">
        <w:rPr>
          <w:rFonts w:hint="eastAsia"/>
        </w:rPr>
        <w:t>多民族国</w:t>
      </w:r>
      <w:r w:rsidR="00970845">
        <w:rPr>
          <w:rFonts w:hint="eastAsia"/>
        </w:rPr>
        <w:t>)</w:t>
      </w:r>
      <w:r w:rsidRPr="00EA133E">
        <w:rPr>
          <w:rFonts w:hint="eastAsia"/>
        </w:rPr>
        <w:t>、厄瓜多尔、危地马拉、墨西哥和秘鲁，在</w:t>
      </w:r>
      <w:r w:rsidR="00BE2D79">
        <w:rPr>
          <w:rFonts w:hint="eastAsia"/>
        </w:rPr>
        <w:t>15</w:t>
      </w:r>
      <w:r w:rsidRPr="00EA133E">
        <w:rPr>
          <w:rFonts w:hint="eastAsia"/>
        </w:rPr>
        <w:t>岁或</w:t>
      </w:r>
      <w:r w:rsidR="00BE2D79">
        <w:rPr>
          <w:rFonts w:hint="eastAsia"/>
        </w:rPr>
        <w:t>15</w:t>
      </w:r>
      <w:r w:rsidRPr="00EA133E">
        <w:rPr>
          <w:rFonts w:hint="eastAsia"/>
        </w:rPr>
        <w:t>岁以上的土著和非土著儿童就学情况的平均差别是３年。在其他国家的土著人口方面也有相同的趋势。土著和非土著就学率的差别也反映在就学与中学之后教育机构的比例。</w:t>
      </w:r>
      <w:r w:rsidRPr="002E5065">
        <w:rPr>
          <w:rStyle w:val="a3"/>
          <w:color w:val="0000CC"/>
          <w:szCs w:val="24"/>
        </w:rPr>
        <w:footnoteReference w:id="5"/>
      </w:r>
    </w:p>
    <w:p w:rsidR="00582E15" w:rsidRPr="00970845" w:rsidRDefault="00582E15" w:rsidP="00970845">
      <w:pPr>
        <w:pStyle w:val="SingleTxt"/>
      </w:pPr>
      <w:r w:rsidRPr="00EA133E">
        <w:t>28.</w:t>
      </w:r>
      <w:r w:rsidR="00970845">
        <w:rPr>
          <w:rFonts w:hint="eastAsia"/>
        </w:rPr>
        <w:t xml:space="preserve">  </w:t>
      </w:r>
      <w:r w:rsidRPr="00EA133E">
        <w:rPr>
          <w:rFonts w:hint="eastAsia"/>
        </w:rPr>
        <w:t>在这方面，土著女孩的状况比土著男孩的状况更差。</w:t>
      </w:r>
      <w:r w:rsidRPr="002E5065">
        <w:rPr>
          <w:rStyle w:val="a3"/>
          <w:color w:val="0000CC"/>
          <w:szCs w:val="24"/>
        </w:rPr>
        <w:footnoteReference w:id="6"/>
      </w:r>
      <w:r w:rsidR="00970845">
        <w:rPr>
          <w:rFonts w:hint="eastAsia"/>
        </w:rPr>
        <w:t xml:space="preserve"> </w:t>
      </w:r>
      <w:r w:rsidRPr="00EA133E">
        <w:rPr>
          <w:rFonts w:hint="eastAsia"/>
        </w:rPr>
        <w:t>除了普遍影响整个土著儿童辍学率的因素之外，女孩还</w:t>
      </w:r>
      <w:r>
        <w:rPr>
          <w:rFonts w:hint="eastAsia"/>
        </w:rPr>
        <w:t>面临</w:t>
      </w:r>
      <w:r w:rsidRPr="00EA133E">
        <w:rPr>
          <w:rFonts w:hint="eastAsia"/>
        </w:rPr>
        <w:t>若干其他障碍。首先，她们在社区内的作用往往是她们帮作家务活和承担照料</w:t>
      </w:r>
      <w:r>
        <w:rPr>
          <w:rFonts w:hint="eastAsia"/>
        </w:rPr>
        <w:t>的</w:t>
      </w:r>
      <w:r w:rsidRPr="00EA133E">
        <w:rPr>
          <w:rFonts w:hint="eastAsia"/>
        </w:rPr>
        <w:t>责任。第二，土著女孩往往受到童婚影响，因而她们作为妻子和有时生育孩子者的作用意味着她们不得不离开学校。第三，正如法律和实践中歧视妇女问题工作组在其访问秘鲁的报告中所证实的那样，土著女孩在其长途跋涉去学校的途中面临性暴力与强奸的风险。</w:t>
      </w:r>
      <w:r w:rsidRPr="002E5065">
        <w:rPr>
          <w:rStyle w:val="a3"/>
          <w:color w:val="0000CC"/>
          <w:szCs w:val="24"/>
        </w:rPr>
        <w:footnoteReference w:id="7"/>
      </w:r>
      <w:r w:rsidR="00970845">
        <w:rPr>
          <w:rFonts w:hint="eastAsia"/>
        </w:rPr>
        <w:t xml:space="preserve"> </w:t>
      </w:r>
      <w:r w:rsidRPr="00EA133E">
        <w:rPr>
          <w:rFonts w:hint="eastAsia"/>
        </w:rPr>
        <w:t>且一些国家的法律禁止妇女与女孩寻求人工流产服务，即便她们是在强奸之后怀孕也是如此，这也加剧了其接受教育的障碍。</w:t>
      </w:r>
      <w:r w:rsidRPr="002E5065">
        <w:rPr>
          <w:rStyle w:val="a3"/>
          <w:color w:val="0000CC"/>
          <w:szCs w:val="24"/>
        </w:rPr>
        <w:footnoteReference w:id="8"/>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inorHAnsi" w:hAnsiTheme="minorHAnsi"/>
          <w:sz w:val="10"/>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inorHAnsi" w:hAnsiTheme="minorHAnsi"/>
          <w:sz w:val="10"/>
        </w:rPr>
      </w:pPr>
    </w:p>
    <w:p w:rsidR="00582E15" w:rsidRPr="00EA133E" w:rsidRDefault="00582E1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asciiTheme="minorHAnsi" w:hAnsiTheme="minorHAnsi"/>
        </w:rPr>
        <w:tab/>
      </w:r>
      <w:r>
        <w:rPr>
          <w:rFonts w:asciiTheme="minorHAnsi" w:hAnsiTheme="minorHAnsi"/>
        </w:rPr>
        <w:tab/>
      </w:r>
      <w:r w:rsidRPr="00EA133E">
        <w:rPr>
          <w:rFonts w:hint="eastAsia"/>
        </w:rPr>
        <w:t>健康权</w:t>
      </w:r>
    </w:p>
    <w:p w:rsidR="00970845" w:rsidRPr="002E5065" w:rsidRDefault="00970845" w:rsidP="00970845">
      <w:pPr>
        <w:pStyle w:val="SingleTxt"/>
        <w:spacing w:after="0" w:line="120" w:lineRule="exact"/>
        <w:rPr>
          <w:color w:val="0000CC"/>
          <w:sz w:val="10"/>
        </w:rPr>
      </w:pPr>
    </w:p>
    <w:p w:rsidR="00582E15" w:rsidRPr="00953F1D" w:rsidRDefault="00582E15" w:rsidP="00582E15">
      <w:pPr>
        <w:pStyle w:val="SingleTxt"/>
        <w:rPr>
          <w:color w:val="000000"/>
          <w:szCs w:val="21"/>
        </w:rPr>
      </w:pPr>
      <w:r w:rsidRPr="00EA133E">
        <w:rPr>
          <w:color w:val="000000"/>
        </w:rPr>
        <w:t>29.</w:t>
      </w:r>
      <w:r w:rsidR="00970845">
        <w:rPr>
          <w:rFonts w:hint="eastAsia"/>
          <w:color w:val="000000"/>
        </w:rPr>
        <w:t xml:space="preserve">  </w:t>
      </w:r>
      <w:r w:rsidRPr="00953F1D">
        <w:rPr>
          <w:rFonts w:hint="eastAsia"/>
          <w:color w:val="000000"/>
          <w:szCs w:val="21"/>
        </w:rPr>
        <w:t>许多实例表明</w:t>
      </w:r>
      <w:r w:rsidRPr="00953F1D">
        <w:rPr>
          <w:rStyle w:val="shorttext"/>
          <w:rFonts w:hint="eastAsia"/>
          <w:szCs w:val="21"/>
        </w:rPr>
        <w:t>土著与非土著人民之间的身心健康状况极不平等。例如：</w:t>
      </w:r>
    </w:p>
    <w:p w:rsidR="00582E15" w:rsidRPr="00EA133E" w:rsidRDefault="00582E15" w:rsidP="00970845">
      <w:pPr>
        <w:pStyle w:val="SingleTxt"/>
        <w:numPr>
          <w:ilvl w:val="3"/>
          <w:numId w:val="2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EA133E">
        <w:rPr>
          <w:rFonts w:hint="eastAsia"/>
        </w:rPr>
        <w:t>在美利坚</w:t>
      </w:r>
      <w:r w:rsidR="00BE2D79">
        <w:rPr>
          <w:rFonts w:hint="eastAsia"/>
        </w:rPr>
        <w:t>合众国，１名本土美国人比１名非本土美国人感染结核病的可能性高达</w:t>
      </w:r>
      <w:r w:rsidR="00BE2D79">
        <w:rPr>
          <w:rFonts w:hint="eastAsia"/>
        </w:rPr>
        <w:t>6</w:t>
      </w:r>
      <w:r w:rsidR="00970845">
        <w:rPr>
          <w:rFonts w:hint="eastAsia"/>
        </w:rPr>
        <w:t>00</w:t>
      </w:r>
      <w:r w:rsidRPr="00EA133E">
        <w:rPr>
          <w:rFonts w:hint="eastAsia"/>
        </w:rPr>
        <w:t>倍</w:t>
      </w:r>
      <w:r w:rsidR="00117353">
        <w:t>；</w:t>
      </w:r>
    </w:p>
    <w:p w:rsidR="00582E15" w:rsidRPr="00EA133E" w:rsidRDefault="00582E15" w:rsidP="00970845">
      <w:pPr>
        <w:pStyle w:val="SingleTxt"/>
        <w:numPr>
          <w:ilvl w:val="3"/>
          <w:numId w:val="2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EA133E">
        <w:rPr>
          <w:rFonts w:hint="eastAsia"/>
        </w:rPr>
        <w:t>全世界范围内，</w:t>
      </w:r>
      <w:r w:rsidRPr="00EA133E">
        <w:t>50</w:t>
      </w:r>
      <w:r w:rsidR="00955A24">
        <w:rPr>
          <w:rFonts w:hint="eastAsia"/>
        </w:rPr>
        <w:t>%</w:t>
      </w:r>
      <w:r w:rsidRPr="00EA133E">
        <w:rPr>
          <w:rFonts w:hint="eastAsia"/>
        </w:rPr>
        <w:t>以上的土著成年人患有</w:t>
      </w:r>
      <w:r w:rsidRPr="00EA133E">
        <w:t>2</w:t>
      </w:r>
      <w:r w:rsidRPr="00EA133E">
        <w:rPr>
          <w:rFonts w:hint="eastAsia"/>
        </w:rPr>
        <w:t>型糖尿病：</w:t>
      </w:r>
    </w:p>
    <w:p w:rsidR="00582E15" w:rsidRPr="00EA133E" w:rsidRDefault="00582E15" w:rsidP="00970845">
      <w:pPr>
        <w:pStyle w:val="SingleTxt"/>
        <w:numPr>
          <w:ilvl w:val="3"/>
          <w:numId w:val="2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EA133E">
        <w:rPr>
          <w:rFonts w:hint="eastAsia"/>
        </w:rPr>
        <w:t>土著人的寿命比非土著人的寿命短</w:t>
      </w:r>
      <w:r w:rsidRPr="00EA133E">
        <w:t>20</w:t>
      </w:r>
      <w:r w:rsidRPr="00EA133E">
        <w:rPr>
          <w:rFonts w:hint="eastAsia"/>
        </w:rPr>
        <w:t>年：</w:t>
      </w:r>
    </w:p>
    <w:p w:rsidR="00582E15" w:rsidRPr="00EA133E" w:rsidRDefault="00582E15" w:rsidP="00970845">
      <w:pPr>
        <w:pStyle w:val="SingleTxt"/>
        <w:numPr>
          <w:ilvl w:val="3"/>
          <w:numId w:val="2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EA133E">
        <w:rPr>
          <w:rFonts w:hint="eastAsia"/>
        </w:rPr>
        <w:t>土著人民的妇婴死亡率、营养不良、冠心病、艾滋病毒</w:t>
      </w:r>
      <w:r w:rsidRPr="00EA133E">
        <w:rPr>
          <w:rFonts w:hint="eastAsia"/>
        </w:rPr>
        <w:t>/</w:t>
      </w:r>
      <w:r w:rsidRPr="00EA133E">
        <w:rPr>
          <w:rFonts w:hint="eastAsia"/>
        </w:rPr>
        <w:t>艾滋病和其他传染性疾病，例如疟疾和肺结核病等不成比例地高</w:t>
      </w:r>
      <w:r w:rsidR="00117353">
        <w:rPr>
          <w:rFonts w:hint="eastAsia"/>
        </w:rPr>
        <w:t>；</w:t>
      </w:r>
    </w:p>
    <w:p w:rsidR="00582E15" w:rsidRPr="00EA133E" w:rsidRDefault="00582E15" w:rsidP="00970845">
      <w:pPr>
        <w:pStyle w:val="SingleTxt"/>
        <w:numPr>
          <w:ilvl w:val="3"/>
          <w:numId w:val="2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EA133E">
        <w:rPr>
          <w:rFonts w:hint="eastAsia"/>
        </w:rPr>
        <w:t>在许多国家内土著人民，特别是青年人的自杀率相当高。例如，加拿大的因纽特人的自杀率是该国平均率的</w:t>
      </w:r>
      <w:r w:rsidRPr="00EA133E">
        <w:t>11</w:t>
      </w:r>
      <w:r w:rsidRPr="00EA133E">
        <w:rPr>
          <w:rFonts w:hint="eastAsia"/>
        </w:rPr>
        <w:t>倍</w:t>
      </w:r>
      <w:r w:rsidR="00117353">
        <w:t>；</w:t>
      </w:r>
    </w:p>
    <w:p w:rsidR="00582E15" w:rsidRPr="00EA133E" w:rsidRDefault="00582E15" w:rsidP="002E5065">
      <w:pPr>
        <w:pStyle w:val="SingleTxt"/>
        <w:numPr>
          <w:ilvl w:val="3"/>
          <w:numId w:val="2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jc w:val="center"/>
      </w:pPr>
      <w:r w:rsidRPr="00EA133E">
        <w:rPr>
          <w:rFonts w:hint="eastAsia"/>
        </w:rPr>
        <w:t>土著社区内的儿童死亡率往往高于国家平均水平</w:t>
      </w:r>
      <w:r w:rsidR="000F4C63">
        <w:rPr>
          <w:rFonts w:hint="eastAsia"/>
        </w:rPr>
        <w:t>。</w:t>
      </w:r>
      <w:r w:rsidRPr="002E5065">
        <w:rPr>
          <w:rStyle w:val="a3"/>
          <w:rFonts w:cstheme="majorBidi"/>
          <w:color w:val="0000CC"/>
          <w:szCs w:val="24"/>
        </w:rPr>
        <w:footnoteReference w:id="9"/>
      </w:r>
    </w:p>
    <w:p w:rsidR="00582E15" w:rsidRPr="00E001BF" w:rsidRDefault="00970845" w:rsidP="00582E15">
      <w:pPr>
        <w:pStyle w:val="SingleTxt"/>
      </w:pPr>
      <w:r>
        <w:lastRenderedPageBreak/>
        <w:t>30.</w:t>
      </w:r>
      <w:r>
        <w:rPr>
          <w:rFonts w:hint="eastAsia"/>
        </w:rPr>
        <w:t xml:space="preserve">  </w:t>
      </w:r>
      <w:r w:rsidR="00582E15" w:rsidRPr="00EA133E">
        <w:rPr>
          <w:rFonts w:hint="eastAsia"/>
        </w:rPr>
        <w:t>许多健康不良的后果是</w:t>
      </w:r>
      <w:r w:rsidR="00582E15">
        <w:rPr>
          <w:rFonts w:hint="eastAsia"/>
        </w:rPr>
        <w:t>由</w:t>
      </w:r>
      <w:r w:rsidR="00582E15" w:rsidRPr="00EA133E">
        <w:rPr>
          <w:rFonts w:hint="eastAsia"/>
        </w:rPr>
        <w:t>可改变的风险因素造成的，例如吸毒、营养不良和酗酒。而这些因素在土著社区内令人担忧地严重。人们确认这些风险因素的增加与历史上土著人民被殖民和被剥夺有着密切联系，导致其社会、文化、经济和政治体制的零碎不全。</w:t>
      </w:r>
      <w:r w:rsidR="00582E15" w:rsidRPr="002E5065">
        <w:rPr>
          <w:rStyle w:val="a3"/>
          <w:color w:val="0000CC"/>
          <w:szCs w:val="24"/>
        </w:rPr>
        <w:footnoteReference w:id="10"/>
      </w:r>
    </w:p>
    <w:p w:rsidR="00582E15" w:rsidRPr="00EA133E" w:rsidRDefault="00970845" w:rsidP="00582E15">
      <w:pPr>
        <w:pStyle w:val="SingleTxt"/>
      </w:pPr>
      <w:r>
        <w:t>31.</w:t>
      </w:r>
      <w:r>
        <w:rPr>
          <w:rFonts w:hint="eastAsia"/>
        </w:rPr>
        <w:t xml:space="preserve">  </w:t>
      </w:r>
      <w:r w:rsidR="00582E15">
        <w:rPr>
          <w:rFonts w:hint="eastAsia"/>
        </w:rPr>
        <w:t>在</w:t>
      </w:r>
      <w:r w:rsidR="00582E15" w:rsidRPr="00EA133E">
        <w:rPr>
          <w:rFonts w:hint="eastAsia"/>
        </w:rPr>
        <w:t>身体和精神健康问题越来越多的情况之下，非土著保健系统往往不考虑土著的保健概念，从而障碍土著人民获</w:t>
      </w:r>
      <w:r w:rsidR="00582E15">
        <w:rPr>
          <w:rFonts w:hint="eastAsia"/>
        </w:rPr>
        <w:t>得保健照料</w:t>
      </w:r>
      <w:r w:rsidR="00582E15" w:rsidRPr="00EA133E">
        <w:rPr>
          <w:rFonts w:hint="eastAsia"/>
        </w:rPr>
        <w:t>。流行疾病的数据往往没有获取有关土著社区的信息及</w:t>
      </w:r>
      <w:r w:rsidR="00582E15">
        <w:rPr>
          <w:rFonts w:hint="eastAsia"/>
        </w:rPr>
        <w:t>其</w:t>
      </w:r>
      <w:r w:rsidR="00582E15" w:rsidRPr="00EA133E">
        <w:rPr>
          <w:rFonts w:hint="eastAsia"/>
        </w:rPr>
        <w:t>健康社会经济决定因素的信息，因此使土著人民“隐而不见”。</w:t>
      </w:r>
      <w:r w:rsidR="00582E15">
        <w:rPr>
          <w:rFonts w:hint="eastAsia"/>
        </w:rPr>
        <w:t>即使</w:t>
      </w:r>
      <w:r w:rsidR="00582E15" w:rsidRPr="00EA133E">
        <w:rPr>
          <w:rFonts w:hint="eastAsia"/>
        </w:rPr>
        <w:t>包括数据，一般不是分类数据，因而在国家保健照料政策和规划方面</w:t>
      </w:r>
      <w:r w:rsidR="00582E15">
        <w:rPr>
          <w:rFonts w:hint="eastAsia"/>
        </w:rPr>
        <w:t>无法</w:t>
      </w:r>
      <w:r w:rsidR="00582E15" w:rsidRPr="00EA133E">
        <w:rPr>
          <w:rFonts w:hint="eastAsia"/>
        </w:rPr>
        <w:t>很好地理解土著妇女的具体需求。此外，对于保健人员、社区、传统</w:t>
      </w:r>
      <w:r w:rsidR="00582E15">
        <w:rPr>
          <w:rFonts w:hint="eastAsia"/>
        </w:rPr>
        <w:t>治疗人员</w:t>
      </w:r>
      <w:r w:rsidR="00582E15" w:rsidRPr="00EA133E">
        <w:rPr>
          <w:rFonts w:hint="eastAsia"/>
        </w:rPr>
        <w:t>、决策者和政府官员往往没有明确的整合机制。</w:t>
      </w:r>
      <w:r w:rsidR="00582E15">
        <w:rPr>
          <w:rFonts w:hint="eastAsia"/>
        </w:rPr>
        <w:t>此外</w:t>
      </w:r>
      <w:r w:rsidR="00582E15" w:rsidRPr="00EA133E">
        <w:rPr>
          <w:rFonts w:hint="eastAsia"/>
        </w:rPr>
        <w:t>，在土著社区</w:t>
      </w:r>
      <w:r w:rsidR="00582E15">
        <w:rPr>
          <w:rFonts w:hint="eastAsia"/>
        </w:rPr>
        <w:t>为</w:t>
      </w:r>
      <w:r w:rsidR="00582E15" w:rsidRPr="00EA133E">
        <w:rPr>
          <w:rFonts w:hint="eastAsia"/>
        </w:rPr>
        <w:t>土著妇女提供</w:t>
      </w:r>
      <w:r w:rsidR="00582E15">
        <w:rPr>
          <w:rFonts w:hint="eastAsia"/>
        </w:rPr>
        <w:t>的</w:t>
      </w:r>
      <w:r w:rsidR="00582E15" w:rsidRPr="00EA133E">
        <w:rPr>
          <w:rFonts w:hint="eastAsia"/>
        </w:rPr>
        <w:t>设施往往不适合于她们具体需求与文化偏好。</w:t>
      </w:r>
    </w:p>
    <w:p w:rsidR="00582E15" w:rsidRPr="00EA133E" w:rsidRDefault="00970845" w:rsidP="00582E15">
      <w:pPr>
        <w:pStyle w:val="SingleTxt"/>
      </w:pPr>
      <w:r>
        <w:t>32.</w:t>
      </w:r>
      <w:r>
        <w:rPr>
          <w:rFonts w:hint="eastAsia"/>
        </w:rPr>
        <w:t xml:space="preserve">  </w:t>
      </w:r>
      <w:r w:rsidR="00582E15" w:rsidRPr="00EA133E">
        <w:rPr>
          <w:rFonts w:hint="eastAsia"/>
        </w:rPr>
        <w:t>在土著社区内，妇女明显地感到健康状况低下。由于她们广泛的权利被剥夺，她们的应对能力也由此减弱，从而更加特别容易受到疾病影响。在照顾其家庭和社区健康与福利方面妇女发挥首要的作用，从而特别受影响于儿童与其他家庭成员的病痛。她们作为养育子女的性别与作用也使她们对具体的保健困难特别脆弱。</w:t>
      </w:r>
    </w:p>
    <w:p w:rsidR="00582E15" w:rsidRDefault="00582E15" w:rsidP="00582E15">
      <w:pPr>
        <w:pStyle w:val="SingleTxt"/>
        <w:rPr>
          <w:szCs w:val="21"/>
        </w:rPr>
      </w:pPr>
      <w:r w:rsidRPr="00EA133E">
        <w:rPr>
          <w:sz w:val="24"/>
          <w:szCs w:val="24"/>
        </w:rPr>
        <w:t>33.</w:t>
      </w:r>
      <w:r w:rsidR="00970845">
        <w:rPr>
          <w:rFonts w:hint="eastAsia"/>
          <w:sz w:val="24"/>
          <w:szCs w:val="24"/>
        </w:rPr>
        <w:t xml:space="preserve">  </w:t>
      </w:r>
      <w:r w:rsidRPr="00B130B9">
        <w:rPr>
          <w:rFonts w:hint="eastAsia"/>
          <w:szCs w:val="21"/>
        </w:rPr>
        <w:t>一个涉及性别的严重保健问题是土著妇女的性保健和生育保健问题。</w:t>
      </w:r>
      <w:r>
        <w:rPr>
          <w:rFonts w:hint="eastAsia"/>
          <w:szCs w:val="21"/>
        </w:rPr>
        <w:t>土著</w:t>
      </w:r>
      <w:r w:rsidRPr="00B130B9">
        <w:rPr>
          <w:rFonts w:hint="eastAsia"/>
          <w:szCs w:val="21"/>
        </w:rPr>
        <w:t>妇女面临许多性权利和生育权利方面的障碍，例如，</w:t>
      </w:r>
      <w:r>
        <w:rPr>
          <w:rFonts w:hint="eastAsia"/>
          <w:szCs w:val="21"/>
        </w:rPr>
        <w:t>没有文化适宜的性保健与生育保健咨询，设施方面的地域障碍，缺乏药品等的供应，如避孕用品，照料质量低下，在有些情况下，法律禁止提供人工流产服务，甚至对於强奸所致的怀孕也是如此。这导致高于平均水准的孕妇死亡率；土著女孩在少年怀孕指数方面比例过高；自愿使用避孕方法率低，性传播疾病与艾滋病毒</w:t>
      </w:r>
      <w:r>
        <w:rPr>
          <w:rFonts w:hint="eastAsia"/>
          <w:szCs w:val="21"/>
        </w:rPr>
        <w:t>/</w:t>
      </w:r>
      <w:r>
        <w:rPr>
          <w:rFonts w:hint="eastAsia"/>
          <w:szCs w:val="21"/>
        </w:rPr>
        <w:t>艾滋病发病率高。</w:t>
      </w:r>
    </w:p>
    <w:p w:rsidR="00582E15" w:rsidRDefault="00582E15" w:rsidP="00582E15">
      <w:pPr>
        <w:pStyle w:val="SingleTxt"/>
        <w:rPr>
          <w:szCs w:val="21"/>
        </w:rPr>
      </w:pPr>
      <w:r>
        <w:rPr>
          <w:rFonts w:hint="eastAsia"/>
          <w:szCs w:val="21"/>
        </w:rPr>
        <w:t xml:space="preserve">34. </w:t>
      </w:r>
      <w:r w:rsidR="00BE2D79">
        <w:rPr>
          <w:rFonts w:hint="eastAsia"/>
          <w:szCs w:val="21"/>
        </w:rPr>
        <w:t xml:space="preserve"> </w:t>
      </w:r>
      <w:r>
        <w:rPr>
          <w:rFonts w:hint="eastAsia"/>
          <w:szCs w:val="21"/>
        </w:rPr>
        <w:t>在否认土著妇女自决与文化自治的前提下，土著妇女在其性权利与生育权利方面历来遭受严重侵害。这些侵害包括强迫土著妇女绝育、强迫土著妇女与非土著男子生育孩子，作为文化同化政策的一部分。土著妇女在获得有利其健康权的预防性服务方面，如</w:t>
      </w:r>
      <w:r w:rsidRPr="000F119D">
        <w:rPr>
          <w:rFonts w:hint="eastAsia"/>
          <w:szCs w:val="21"/>
        </w:rPr>
        <w:t>卵巢癌和乳腺癌</w:t>
      </w:r>
      <w:r>
        <w:rPr>
          <w:rFonts w:hint="eastAsia"/>
          <w:szCs w:val="21"/>
        </w:rPr>
        <w:t>的检查，也面临各种障碍。</w:t>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0F119D"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00582E15" w:rsidRPr="000F119D">
        <w:rPr>
          <w:rFonts w:hint="eastAsia"/>
        </w:rPr>
        <w:t>文化权</w:t>
      </w:r>
    </w:p>
    <w:p w:rsidR="00970845" w:rsidRPr="00970845" w:rsidRDefault="00970845" w:rsidP="00970845">
      <w:pPr>
        <w:pStyle w:val="SingleTxt"/>
        <w:spacing w:after="0" w:line="120" w:lineRule="exact"/>
        <w:rPr>
          <w:sz w:val="10"/>
          <w:szCs w:val="21"/>
        </w:rPr>
      </w:pPr>
    </w:p>
    <w:p w:rsidR="00582E15" w:rsidRDefault="00582E15" w:rsidP="00582E15">
      <w:pPr>
        <w:pStyle w:val="SingleTxt"/>
        <w:rPr>
          <w:szCs w:val="21"/>
        </w:rPr>
      </w:pPr>
      <w:r>
        <w:rPr>
          <w:rFonts w:hint="eastAsia"/>
          <w:szCs w:val="21"/>
        </w:rPr>
        <w:t xml:space="preserve">35. </w:t>
      </w:r>
      <w:r w:rsidR="00BE2D79">
        <w:rPr>
          <w:rFonts w:hint="eastAsia"/>
          <w:szCs w:val="21"/>
        </w:rPr>
        <w:t xml:space="preserve"> </w:t>
      </w:r>
      <w:r>
        <w:rPr>
          <w:rFonts w:hint="eastAsia"/>
          <w:szCs w:val="21"/>
        </w:rPr>
        <w:t>由于许多国家不愿庆祝土著文化或者在学校里推广使用土著语言作为其境内文化多样性得一部分，践踏土著人民文化已是司空见惯的现象。这对土著妇女与儿童的权利有着交叉影响。不尊重土著人民的文化在所有侵犯土著人民的行为中显而易见，也是土著妇女与女孩经历的基本组成部分。土著人民的文化与文化遗产商品化是许多土著人民的共同经历。例如，土著领地在没有得到土著人民自由，事先，知情同意的情况下被宣布为世界遗产，从而成为旅游区。在大多数情况下，最大利益获得者是外国人或国家旅行旅游机构或旅馆老板。在这些情况下，土著妇女沦为游客的卑贱雇工或招待员。在最坏的情况下，唆使土著妇女卖淫，犯罪团伙鼓动贩运土著妇女与儿童。</w:t>
      </w:r>
    </w:p>
    <w:p w:rsidR="00970845" w:rsidRPr="00970845" w:rsidRDefault="0097084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781B56" w:rsidRDefault="0097084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582E15" w:rsidRPr="00781B56">
        <w:rPr>
          <w:rFonts w:hint="eastAsia"/>
        </w:rPr>
        <w:t>C</w:t>
      </w:r>
      <w:r>
        <w:rPr>
          <w:rFonts w:hint="eastAsia"/>
        </w:rPr>
        <w:t>.</w:t>
      </w:r>
      <w:r>
        <w:rPr>
          <w:rFonts w:hint="eastAsia"/>
        </w:rPr>
        <w:tab/>
      </w:r>
      <w:r w:rsidR="00582E15" w:rsidRPr="00781B56">
        <w:rPr>
          <w:rFonts w:hint="eastAsia"/>
        </w:rPr>
        <w:t>公民权利和政治权利</w:t>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781B56"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00582E15" w:rsidRPr="00781B56">
        <w:rPr>
          <w:rFonts w:hint="eastAsia"/>
        </w:rPr>
        <w:t>种族主义和具有种族主义动机的歧视</w:t>
      </w:r>
    </w:p>
    <w:p w:rsidR="00970845" w:rsidRPr="00970845" w:rsidRDefault="00970845" w:rsidP="00970845">
      <w:pPr>
        <w:pStyle w:val="SingleTxt"/>
        <w:spacing w:after="0" w:line="120" w:lineRule="exact"/>
        <w:rPr>
          <w:sz w:val="10"/>
          <w:szCs w:val="21"/>
        </w:rPr>
      </w:pPr>
    </w:p>
    <w:p w:rsidR="00582E15" w:rsidRDefault="00582E15" w:rsidP="00582E15">
      <w:pPr>
        <w:pStyle w:val="SingleTxt"/>
        <w:rPr>
          <w:szCs w:val="21"/>
        </w:rPr>
      </w:pPr>
      <w:r>
        <w:rPr>
          <w:rFonts w:hint="eastAsia"/>
          <w:szCs w:val="21"/>
        </w:rPr>
        <w:t xml:space="preserve">36. </w:t>
      </w:r>
      <w:r w:rsidR="00BE2D79">
        <w:rPr>
          <w:rFonts w:hint="eastAsia"/>
          <w:szCs w:val="21"/>
        </w:rPr>
        <w:t xml:space="preserve"> </w:t>
      </w:r>
      <w:r>
        <w:rPr>
          <w:rFonts w:hint="eastAsia"/>
          <w:szCs w:val="21"/>
        </w:rPr>
        <w:t>正如消除种族歧视委员会结论性意见中所指出的那样，土著人民长久面临多重形式的种族主义和种族主义歧视。此类歧视相互交织相互助长，使土著人民经历了各种各样的侵害。</w:t>
      </w:r>
    </w:p>
    <w:p w:rsidR="00582E15" w:rsidRDefault="00582E15" w:rsidP="00582E15">
      <w:pPr>
        <w:pStyle w:val="SingleTxt"/>
        <w:rPr>
          <w:szCs w:val="21"/>
        </w:rPr>
      </w:pPr>
      <w:r>
        <w:rPr>
          <w:rFonts w:hint="eastAsia"/>
          <w:szCs w:val="21"/>
        </w:rPr>
        <w:t xml:space="preserve">37. </w:t>
      </w:r>
      <w:r w:rsidR="00BE2D79">
        <w:rPr>
          <w:rFonts w:hint="eastAsia"/>
          <w:szCs w:val="21"/>
        </w:rPr>
        <w:t xml:space="preserve"> </w:t>
      </w:r>
      <w:r>
        <w:rPr>
          <w:rFonts w:hint="eastAsia"/>
          <w:szCs w:val="21"/>
        </w:rPr>
        <w:t>土著妇女与女孩作为土著社区的成员遭受种族主义和种族主义歧视。对她们权利的侵害还加重了他们其它权利遭受践踏的脆弱性，这是她们所面临的交叉形式歧视与不平等的一部分。</w:t>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E33E6E"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00582E15" w:rsidRPr="00E33E6E">
        <w:rPr>
          <w:rFonts w:hint="eastAsia"/>
        </w:rPr>
        <w:t>公共生活与政治生活的参与情况</w:t>
      </w:r>
    </w:p>
    <w:p w:rsidR="00970845" w:rsidRPr="00970845" w:rsidRDefault="00970845" w:rsidP="00970845">
      <w:pPr>
        <w:pStyle w:val="SingleTxt"/>
        <w:spacing w:after="0" w:line="120" w:lineRule="exact"/>
        <w:rPr>
          <w:sz w:val="10"/>
          <w:szCs w:val="21"/>
        </w:rPr>
      </w:pPr>
    </w:p>
    <w:p w:rsidR="00582E15" w:rsidRDefault="00582E15" w:rsidP="00970845">
      <w:pPr>
        <w:pStyle w:val="SingleTxt"/>
        <w:rPr>
          <w:szCs w:val="21"/>
        </w:rPr>
      </w:pPr>
      <w:r>
        <w:rPr>
          <w:rFonts w:hint="eastAsia"/>
          <w:szCs w:val="21"/>
        </w:rPr>
        <w:t xml:space="preserve">38. </w:t>
      </w:r>
      <w:r w:rsidR="00BE2D79">
        <w:rPr>
          <w:rFonts w:hint="eastAsia"/>
          <w:szCs w:val="21"/>
        </w:rPr>
        <w:t xml:space="preserve"> </w:t>
      </w:r>
      <w:r>
        <w:rPr>
          <w:rFonts w:hint="eastAsia"/>
          <w:szCs w:val="21"/>
        </w:rPr>
        <w:t>土著妇女有权利参与公共与政治生活。这一权利主要来自于自决权以及《消除对妇女一切</w:t>
      </w:r>
      <w:r w:rsidRPr="00970845">
        <w:rPr>
          <w:rFonts w:hint="eastAsia"/>
          <w:spacing w:val="-6"/>
          <w:szCs w:val="21"/>
        </w:rPr>
        <w:t>形式歧视公约》的条款。然而，事实上，各国土著妇女往往被排斥在土著决策结构与地方同国家的政治过程之外。正如消除歧视妇女委</w:t>
      </w:r>
      <w:r w:rsidRPr="00970845">
        <w:rPr>
          <w:rFonts w:hint="eastAsia"/>
          <w:spacing w:val="4"/>
          <w:szCs w:val="21"/>
        </w:rPr>
        <w:t>员会所强调的那样，在地方与国家各级参与政治进程的土著妇女少之又少，在一些国家了</w:t>
      </w:r>
      <w:r>
        <w:rPr>
          <w:rFonts w:hint="eastAsia"/>
          <w:szCs w:val="21"/>
        </w:rPr>
        <w:t>，甚至一个也没有</w:t>
      </w:r>
      <w:r w:rsidRPr="002E5065">
        <w:rPr>
          <w:rStyle w:val="a3"/>
          <w:color w:val="0000CC"/>
          <w:szCs w:val="21"/>
        </w:rPr>
        <w:footnoteReference w:id="11"/>
      </w:r>
      <w:r>
        <w:rPr>
          <w:rFonts w:hint="eastAsia"/>
          <w:szCs w:val="21"/>
        </w:rPr>
        <w:t>。土著权力结构和自治协议往往重男轻女，排斥妇女参与和接受妇女意见。</w:t>
      </w:r>
    </w:p>
    <w:p w:rsidR="00582E15" w:rsidRDefault="00582E15" w:rsidP="00582E15">
      <w:pPr>
        <w:pStyle w:val="SingleTxt"/>
        <w:rPr>
          <w:szCs w:val="21"/>
        </w:rPr>
      </w:pPr>
      <w:r>
        <w:rPr>
          <w:rFonts w:hint="eastAsia"/>
          <w:szCs w:val="21"/>
        </w:rPr>
        <w:t xml:space="preserve">39. </w:t>
      </w:r>
      <w:r w:rsidR="00BE2D79">
        <w:rPr>
          <w:rFonts w:hint="eastAsia"/>
          <w:szCs w:val="21"/>
        </w:rPr>
        <w:t xml:space="preserve"> </w:t>
      </w:r>
      <w:r>
        <w:rPr>
          <w:rFonts w:hint="eastAsia"/>
          <w:szCs w:val="21"/>
        </w:rPr>
        <w:t>女性土著妇女人权捍卫者在行使其参与公共生活权利时遇到各种具体挑战。女性土著妇女人权捍卫者在保护土著社区内的妇女方面发挥至关重要的作用，在兼顾其保护所有妇女和需要尊重土著社区自决与自治权方面可以成为各国有价值的资源。然而，在若干国家里，来自土著社区的女性土著妇女人权捍卫者的活动被以罪论处，她们遭到严厉的侵害。例如</w:t>
      </w:r>
      <w:r w:rsidR="00970845">
        <w:rPr>
          <w:rFonts w:hint="eastAsia"/>
          <w:szCs w:val="21"/>
        </w:rPr>
        <w:t>，</w:t>
      </w:r>
      <w:r>
        <w:rPr>
          <w:rFonts w:hint="eastAsia"/>
          <w:szCs w:val="21"/>
        </w:rPr>
        <w:t>据报告，近期女性土著妇女人权捍卫者在墨西哥</w:t>
      </w:r>
      <w:r>
        <w:rPr>
          <w:rFonts w:hint="eastAsia"/>
          <w:szCs w:val="21"/>
        </w:rPr>
        <w:t>Oaxaca</w:t>
      </w:r>
      <w:r>
        <w:rPr>
          <w:rFonts w:hint="eastAsia"/>
          <w:szCs w:val="21"/>
        </w:rPr>
        <w:t>遭到杀害。</w:t>
      </w:r>
      <w:r w:rsidRPr="002E5065">
        <w:rPr>
          <w:rStyle w:val="a3"/>
          <w:color w:val="0000CC"/>
          <w:szCs w:val="21"/>
        </w:rPr>
        <w:footnoteReference w:id="12"/>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4F61FF"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00582E15" w:rsidRPr="004F61FF">
        <w:rPr>
          <w:rFonts w:hint="eastAsia"/>
        </w:rPr>
        <w:t>土著妇女与土著司法</w:t>
      </w:r>
    </w:p>
    <w:p w:rsidR="00970845" w:rsidRPr="00970845" w:rsidRDefault="00970845" w:rsidP="00970845">
      <w:pPr>
        <w:pStyle w:val="SingleTxt"/>
        <w:spacing w:after="0" w:line="120" w:lineRule="exact"/>
        <w:rPr>
          <w:sz w:val="10"/>
          <w:szCs w:val="21"/>
        </w:rPr>
      </w:pPr>
    </w:p>
    <w:p w:rsidR="00582E15" w:rsidRDefault="00582E15" w:rsidP="00582E15">
      <w:pPr>
        <w:pStyle w:val="SingleTxt"/>
        <w:rPr>
          <w:szCs w:val="21"/>
        </w:rPr>
      </w:pPr>
      <w:r>
        <w:rPr>
          <w:rFonts w:hint="eastAsia"/>
          <w:szCs w:val="21"/>
        </w:rPr>
        <w:t>40.</w:t>
      </w:r>
      <w:r w:rsidR="00BE2D79">
        <w:rPr>
          <w:rFonts w:hint="eastAsia"/>
          <w:szCs w:val="21"/>
        </w:rPr>
        <w:t xml:space="preserve"> </w:t>
      </w:r>
      <w:r>
        <w:rPr>
          <w:rFonts w:hint="eastAsia"/>
          <w:szCs w:val="21"/>
        </w:rPr>
        <w:t xml:space="preserve"> </w:t>
      </w:r>
      <w:r>
        <w:rPr>
          <w:rFonts w:hint="eastAsia"/>
          <w:szCs w:val="21"/>
        </w:rPr>
        <w:t>有关土著妇女与刑事司法制度的数据与全面比较研究非常落后。然而，有报告表明土著妇女羁押在刑事司法内的人数过多，在澳大利亚、加拿大、和新西兰等一些国家内羁押的土著妇女人数不断增加。有限的数据表明，妇女监禁人数的增加比男子要快得多。一些相关的统计数据如下：</w:t>
      </w:r>
    </w:p>
    <w:p w:rsidR="00582E15" w:rsidRDefault="00582E15" w:rsidP="00970845">
      <w:pPr>
        <w:pStyle w:val="SingleTxt"/>
        <w:numPr>
          <w:ilvl w:val="3"/>
          <w:numId w:val="2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szCs w:val="21"/>
        </w:rPr>
      </w:pPr>
      <w:r>
        <w:rPr>
          <w:rFonts w:hint="eastAsia"/>
          <w:szCs w:val="21"/>
        </w:rPr>
        <w:t>估算表明新西兰的毛利妇女占女囚犯总数的</w:t>
      </w:r>
      <w:r>
        <w:rPr>
          <w:rFonts w:hint="eastAsia"/>
          <w:szCs w:val="21"/>
        </w:rPr>
        <w:t>40-60%</w:t>
      </w:r>
      <w:r>
        <w:rPr>
          <w:rFonts w:hint="eastAsia"/>
          <w:szCs w:val="21"/>
        </w:rPr>
        <w:t>，而毛利人约占总人口的</w:t>
      </w:r>
      <w:r>
        <w:rPr>
          <w:rFonts w:hint="eastAsia"/>
          <w:szCs w:val="21"/>
        </w:rPr>
        <w:t>15%</w:t>
      </w:r>
      <w:r>
        <w:rPr>
          <w:rFonts w:hint="eastAsia"/>
          <w:szCs w:val="21"/>
        </w:rPr>
        <w:t>。</w:t>
      </w:r>
      <w:r w:rsidRPr="002E5065">
        <w:rPr>
          <w:rStyle w:val="a3"/>
          <w:color w:val="0000CC"/>
          <w:szCs w:val="21"/>
        </w:rPr>
        <w:footnoteReference w:id="13"/>
      </w:r>
    </w:p>
    <w:p w:rsidR="00582E15" w:rsidRDefault="00582E15" w:rsidP="00970845">
      <w:pPr>
        <w:pStyle w:val="SingleTxt"/>
        <w:numPr>
          <w:ilvl w:val="3"/>
          <w:numId w:val="2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szCs w:val="21"/>
        </w:rPr>
      </w:pPr>
      <w:r>
        <w:rPr>
          <w:rFonts w:hint="eastAsia"/>
          <w:szCs w:val="21"/>
        </w:rPr>
        <w:t>过多的毛利妇女被监禁和强化监督</w:t>
      </w:r>
      <w:r w:rsidR="00970845">
        <w:rPr>
          <w:rFonts w:hint="eastAsia"/>
          <w:szCs w:val="21"/>
        </w:rPr>
        <w:t>(</w:t>
      </w:r>
      <w:r>
        <w:rPr>
          <w:rFonts w:hint="eastAsia"/>
          <w:szCs w:val="21"/>
        </w:rPr>
        <w:t>占判刑人数的</w:t>
      </w:r>
      <w:r>
        <w:rPr>
          <w:rFonts w:hint="eastAsia"/>
          <w:szCs w:val="21"/>
        </w:rPr>
        <w:t>51%</w:t>
      </w:r>
      <w:r w:rsidR="00970845">
        <w:rPr>
          <w:rFonts w:hint="eastAsia"/>
          <w:szCs w:val="21"/>
        </w:rPr>
        <w:t>)</w:t>
      </w:r>
      <w:r>
        <w:rPr>
          <w:rFonts w:hint="eastAsia"/>
          <w:szCs w:val="21"/>
        </w:rPr>
        <w:t>而获得如赔款</w:t>
      </w:r>
      <w:r w:rsidR="00970845">
        <w:rPr>
          <w:rFonts w:hint="eastAsia"/>
          <w:szCs w:val="21"/>
        </w:rPr>
        <w:t>(</w:t>
      </w:r>
      <w:r>
        <w:rPr>
          <w:rFonts w:hint="eastAsia"/>
          <w:szCs w:val="21"/>
        </w:rPr>
        <w:t>39%</w:t>
      </w:r>
      <w:r w:rsidR="00970845">
        <w:rPr>
          <w:rFonts w:hint="eastAsia"/>
          <w:szCs w:val="21"/>
        </w:rPr>
        <w:t>)</w:t>
      </w:r>
      <w:r>
        <w:rPr>
          <w:rFonts w:hint="eastAsia"/>
          <w:szCs w:val="21"/>
        </w:rPr>
        <w:t>，罚款和免除</w:t>
      </w:r>
      <w:r w:rsidR="00970845">
        <w:rPr>
          <w:rFonts w:hint="eastAsia"/>
          <w:szCs w:val="21"/>
        </w:rPr>
        <w:t>(</w:t>
      </w:r>
      <w:r>
        <w:rPr>
          <w:rFonts w:hint="eastAsia"/>
          <w:szCs w:val="21"/>
        </w:rPr>
        <w:t>各占</w:t>
      </w:r>
      <w:r>
        <w:rPr>
          <w:rFonts w:hint="eastAsia"/>
          <w:szCs w:val="21"/>
        </w:rPr>
        <w:t>33%</w:t>
      </w:r>
      <w:r w:rsidR="00970845">
        <w:rPr>
          <w:rFonts w:hint="eastAsia"/>
          <w:szCs w:val="21"/>
        </w:rPr>
        <w:t>)</w:t>
      </w:r>
      <w:r>
        <w:rPr>
          <w:rFonts w:hint="eastAsia"/>
          <w:szCs w:val="21"/>
        </w:rPr>
        <w:t>等宽松判刑的比例甚少。</w:t>
      </w:r>
      <w:r w:rsidRPr="002E5065">
        <w:rPr>
          <w:rStyle w:val="a3"/>
          <w:color w:val="0000CC"/>
          <w:szCs w:val="21"/>
        </w:rPr>
        <w:footnoteReference w:id="14"/>
      </w:r>
    </w:p>
    <w:p w:rsidR="00582E15" w:rsidRDefault="00582E15" w:rsidP="00970845">
      <w:pPr>
        <w:pStyle w:val="SingleTxt"/>
        <w:numPr>
          <w:ilvl w:val="3"/>
          <w:numId w:val="2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szCs w:val="21"/>
          <w:lang w:val="en-GB"/>
        </w:rPr>
      </w:pPr>
      <w:r>
        <w:rPr>
          <w:rFonts w:hint="eastAsia"/>
          <w:szCs w:val="21"/>
          <w:lang w:val="en-GB"/>
        </w:rPr>
        <w:lastRenderedPageBreak/>
        <w:t>据报告，</w:t>
      </w:r>
      <w:r>
        <w:rPr>
          <w:rFonts w:hint="eastAsia"/>
          <w:szCs w:val="21"/>
          <w:lang w:val="en-GB"/>
        </w:rPr>
        <w:t>2010</w:t>
      </w:r>
      <w:r>
        <w:rPr>
          <w:rFonts w:hint="eastAsia"/>
          <w:szCs w:val="21"/>
          <w:lang w:val="en-GB"/>
        </w:rPr>
        <w:t>年被关押的妇女</w:t>
      </w:r>
      <w:r>
        <w:rPr>
          <w:rFonts w:hint="eastAsia"/>
          <w:szCs w:val="21"/>
          <w:lang w:val="en-GB"/>
        </w:rPr>
        <w:t>30%</w:t>
      </w:r>
      <w:r>
        <w:rPr>
          <w:rFonts w:hint="eastAsia"/>
          <w:szCs w:val="21"/>
          <w:lang w:val="en-GB"/>
        </w:rPr>
        <w:t>是土著妇女；</w:t>
      </w:r>
      <w:r w:rsidRPr="002E5065">
        <w:rPr>
          <w:rStyle w:val="a3"/>
          <w:color w:val="0000CC"/>
          <w:szCs w:val="21"/>
        </w:rPr>
        <w:footnoteReference w:id="15"/>
      </w:r>
    </w:p>
    <w:p w:rsidR="00582E15" w:rsidRDefault="00582E15" w:rsidP="00970845">
      <w:pPr>
        <w:pStyle w:val="SingleTxt"/>
        <w:numPr>
          <w:ilvl w:val="3"/>
          <w:numId w:val="2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szCs w:val="21"/>
          <w:lang w:val="en-GB"/>
        </w:rPr>
      </w:pPr>
      <w:r>
        <w:rPr>
          <w:rFonts w:hint="eastAsia"/>
          <w:szCs w:val="21"/>
          <w:lang w:val="en-GB"/>
        </w:rPr>
        <w:t>2000</w:t>
      </w:r>
      <w:r>
        <w:rPr>
          <w:rFonts w:hint="eastAsia"/>
          <w:szCs w:val="21"/>
          <w:lang w:val="en-GB"/>
        </w:rPr>
        <w:t>年和</w:t>
      </w:r>
      <w:r>
        <w:rPr>
          <w:rFonts w:hint="eastAsia"/>
          <w:szCs w:val="21"/>
          <w:lang w:val="en-GB"/>
        </w:rPr>
        <w:t>2010</w:t>
      </w:r>
      <w:r>
        <w:rPr>
          <w:rFonts w:hint="eastAsia"/>
          <w:szCs w:val="21"/>
          <w:lang w:val="en-GB"/>
        </w:rPr>
        <w:t>年之间，澳大利亚被监禁妇女比例增加了</w:t>
      </w:r>
      <w:r>
        <w:rPr>
          <w:rFonts w:hint="eastAsia"/>
          <w:szCs w:val="21"/>
          <w:lang w:val="en-GB"/>
        </w:rPr>
        <w:t>60%</w:t>
      </w:r>
      <w:r>
        <w:rPr>
          <w:rFonts w:hint="eastAsia"/>
          <w:szCs w:val="21"/>
          <w:lang w:val="en-GB"/>
        </w:rPr>
        <w:t>，而男子的比例只增加了</w:t>
      </w:r>
      <w:r>
        <w:rPr>
          <w:rFonts w:hint="eastAsia"/>
          <w:szCs w:val="21"/>
          <w:lang w:val="en-GB"/>
        </w:rPr>
        <w:t>35%</w:t>
      </w:r>
      <w:r>
        <w:rPr>
          <w:rFonts w:hint="eastAsia"/>
          <w:szCs w:val="21"/>
          <w:lang w:val="en-GB"/>
        </w:rPr>
        <w:t>；</w:t>
      </w:r>
      <w:r w:rsidRPr="002E5065">
        <w:rPr>
          <w:rStyle w:val="a3"/>
          <w:color w:val="0000CC"/>
          <w:szCs w:val="21"/>
        </w:rPr>
        <w:footnoteReference w:id="16"/>
      </w:r>
    </w:p>
    <w:p w:rsidR="00582E15" w:rsidRDefault="00582E15" w:rsidP="00970845">
      <w:pPr>
        <w:pStyle w:val="SingleTxt"/>
        <w:numPr>
          <w:ilvl w:val="3"/>
          <w:numId w:val="2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szCs w:val="21"/>
          <w:lang w:val="en-GB"/>
        </w:rPr>
      </w:pPr>
      <w:r>
        <w:rPr>
          <w:rFonts w:hint="eastAsia"/>
          <w:szCs w:val="21"/>
          <w:lang w:val="en-GB"/>
        </w:rPr>
        <w:t>从</w:t>
      </w:r>
      <w:r w:rsidR="00970845">
        <w:rPr>
          <w:rFonts w:hint="eastAsia"/>
          <w:szCs w:val="21"/>
          <w:lang w:val="en-GB"/>
        </w:rPr>
        <w:t>1996/97</w:t>
      </w:r>
      <w:r>
        <w:rPr>
          <w:rFonts w:hint="eastAsia"/>
          <w:szCs w:val="21"/>
          <w:lang w:val="en-GB"/>
        </w:rPr>
        <w:t>至</w:t>
      </w:r>
      <w:r>
        <w:rPr>
          <w:rFonts w:hint="eastAsia"/>
          <w:szCs w:val="21"/>
          <w:lang w:val="en-GB"/>
        </w:rPr>
        <w:t>2001/02</w:t>
      </w:r>
      <w:r>
        <w:rPr>
          <w:rFonts w:hint="eastAsia"/>
          <w:szCs w:val="21"/>
          <w:lang w:val="en-GB"/>
        </w:rPr>
        <w:t>，</w:t>
      </w:r>
      <w:r>
        <w:rPr>
          <w:rFonts w:hint="eastAsia"/>
          <w:szCs w:val="21"/>
          <w:lang w:val="en-GB"/>
        </w:rPr>
        <w:t xml:space="preserve"> </w:t>
      </w:r>
      <w:r>
        <w:rPr>
          <w:rFonts w:hint="eastAsia"/>
          <w:szCs w:val="21"/>
          <w:lang w:val="en-GB"/>
        </w:rPr>
        <w:t>加拿大，由联邦判刑的土著妇女增加了</w:t>
      </w:r>
      <w:r>
        <w:rPr>
          <w:rFonts w:hint="eastAsia"/>
          <w:szCs w:val="21"/>
          <w:lang w:val="en-GB"/>
        </w:rPr>
        <w:t xml:space="preserve">36.7%, </w:t>
      </w:r>
      <w:r>
        <w:rPr>
          <w:rFonts w:hint="eastAsia"/>
          <w:szCs w:val="21"/>
          <w:lang w:val="en-GB"/>
        </w:rPr>
        <w:t>而土著男子的增加比例为</w:t>
      </w:r>
      <w:r>
        <w:rPr>
          <w:rFonts w:hint="eastAsia"/>
          <w:szCs w:val="21"/>
          <w:lang w:val="en-GB"/>
        </w:rPr>
        <w:t>5.5%</w:t>
      </w:r>
      <w:r>
        <w:rPr>
          <w:rFonts w:hint="eastAsia"/>
          <w:szCs w:val="21"/>
          <w:lang w:val="en-GB"/>
        </w:rPr>
        <w:t>。</w:t>
      </w:r>
      <w:r w:rsidRPr="002E5065">
        <w:rPr>
          <w:rStyle w:val="a3"/>
          <w:color w:val="0000CC"/>
          <w:szCs w:val="21"/>
        </w:rPr>
        <w:footnoteReference w:id="17"/>
      </w:r>
    </w:p>
    <w:p w:rsidR="00582E15" w:rsidRDefault="00582E15" w:rsidP="00582E15">
      <w:pPr>
        <w:pStyle w:val="SingleTxt"/>
        <w:rPr>
          <w:szCs w:val="21"/>
          <w:lang w:val="en-GB"/>
        </w:rPr>
      </w:pPr>
      <w:r>
        <w:rPr>
          <w:rFonts w:hint="eastAsia"/>
          <w:szCs w:val="21"/>
          <w:lang w:val="en-GB"/>
        </w:rPr>
        <w:t>41.</w:t>
      </w:r>
      <w:r w:rsidR="00BE2D79">
        <w:rPr>
          <w:rFonts w:hint="eastAsia"/>
          <w:szCs w:val="21"/>
          <w:lang w:val="en-GB"/>
        </w:rPr>
        <w:t xml:space="preserve"> </w:t>
      </w:r>
      <w:r>
        <w:rPr>
          <w:rFonts w:hint="eastAsia"/>
          <w:szCs w:val="21"/>
          <w:lang w:val="en-GB"/>
        </w:rPr>
        <w:t xml:space="preserve"> </w:t>
      </w:r>
      <w:r>
        <w:rPr>
          <w:rFonts w:hint="eastAsia"/>
          <w:szCs w:val="21"/>
          <w:lang w:val="en-GB"/>
        </w:rPr>
        <w:t>这些趋势对对土著妇女与女孩的人权有着若干影响。从人权角度看，显然由于土著妇女与女孩的人权事先遭到侵犯，她们在法律方面有困难。与无视集体与个人土著权利相关的问题，如：虐待妇女，精神健康问题和贫穷</w:t>
      </w:r>
      <w:r w:rsidRPr="00BE2D79">
        <w:rPr>
          <w:rFonts w:hint="eastAsia"/>
          <w:spacing w:val="-40"/>
          <w:szCs w:val="21"/>
          <w:lang w:val="en-GB"/>
        </w:rPr>
        <w:t>——</w:t>
      </w:r>
      <w:r w:rsidR="00BE2D79">
        <w:rPr>
          <w:rFonts w:hint="eastAsia"/>
          <w:spacing w:val="-40"/>
          <w:szCs w:val="21"/>
          <w:lang w:val="en-GB"/>
        </w:rPr>
        <w:t xml:space="preserve">  </w:t>
      </w:r>
      <w:r>
        <w:rPr>
          <w:rFonts w:hint="eastAsia"/>
          <w:szCs w:val="21"/>
          <w:lang w:val="en-GB"/>
        </w:rPr>
        <w:t>都被确认为土著妇女刑事犯罪行为的根源。此外，如以下讨论所示，必须在刑事司法内考虑土著妇女诉诸司法的有关问题。</w:t>
      </w:r>
    </w:p>
    <w:p w:rsidR="00582E15" w:rsidRDefault="00582E15" w:rsidP="00BE2D79">
      <w:pPr>
        <w:pStyle w:val="SingleTxt"/>
        <w:rPr>
          <w:szCs w:val="21"/>
          <w:lang w:val="en-GB"/>
        </w:rPr>
      </w:pPr>
      <w:r>
        <w:rPr>
          <w:rFonts w:hint="eastAsia"/>
          <w:szCs w:val="21"/>
          <w:lang w:val="en-GB"/>
        </w:rPr>
        <w:t xml:space="preserve">42. </w:t>
      </w:r>
      <w:r w:rsidR="00BE2D79">
        <w:rPr>
          <w:rFonts w:hint="eastAsia"/>
          <w:szCs w:val="21"/>
          <w:lang w:val="en-GB"/>
        </w:rPr>
        <w:t xml:space="preserve"> </w:t>
      </w:r>
      <w:r>
        <w:rPr>
          <w:rFonts w:hint="eastAsia"/>
          <w:szCs w:val="21"/>
          <w:lang w:val="en-GB"/>
        </w:rPr>
        <w:t>土著妇女一旦监禁其境况可能比非土著妇女更为脆弱。有报告表明，没有接纳土著妇女的女子设施，这意味着她们与男子住在一起。这使得她们更加容易遭受暴力的侵害，无法得到性别具体方案与支持。还有报告表明土著妇女在监狱中遭到种族主义和歧视而且不能获得应有的保健服务。</w:t>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82E15" w:rsidRPr="00470EDF" w:rsidRDefault="00582E1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Pr>
          <w:rFonts w:hint="eastAsia"/>
          <w:lang w:val="en-GB"/>
        </w:rPr>
        <w:tab/>
        <w:t>补救</w:t>
      </w:r>
      <w:r w:rsidRPr="00470EDF">
        <w:rPr>
          <w:rFonts w:hint="eastAsia"/>
          <w:lang w:val="en-GB"/>
        </w:rPr>
        <w:t>权</w:t>
      </w:r>
    </w:p>
    <w:p w:rsidR="00970845" w:rsidRPr="00970845" w:rsidRDefault="00970845" w:rsidP="00970845">
      <w:pPr>
        <w:pStyle w:val="SingleTxt"/>
        <w:spacing w:after="0" w:line="120" w:lineRule="exact"/>
        <w:rPr>
          <w:sz w:val="10"/>
          <w:lang w:val="en-GB"/>
        </w:rPr>
      </w:pPr>
    </w:p>
    <w:p w:rsidR="00582E15" w:rsidRPr="00470EDF" w:rsidRDefault="00582E15" w:rsidP="00582E15">
      <w:pPr>
        <w:pStyle w:val="SingleTxt"/>
        <w:rPr>
          <w:lang w:val="en-GB"/>
        </w:rPr>
      </w:pPr>
      <w:r w:rsidRPr="00470EDF">
        <w:rPr>
          <w:rFonts w:hint="eastAsia"/>
          <w:lang w:val="en-GB"/>
        </w:rPr>
        <w:t>43.</w:t>
      </w:r>
      <w:r>
        <w:rPr>
          <w:rFonts w:hint="eastAsia"/>
          <w:lang w:val="en-GB"/>
        </w:rPr>
        <w:t xml:space="preserve">  </w:t>
      </w:r>
      <w:r w:rsidRPr="00470EDF">
        <w:rPr>
          <w:rFonts w:hint="eastAsia"/>
          <w:lang w:val="en-GB"/>
        </w:rPr>
        <w:t>土著妇女</w:t>
      </w:r>
      <w:r>
        <w:rPr>
          <w:rFonts w:hint="eastAsia"/>
          <w:lang w:val="en-GB"/>
        </w:rPr>
        <w:t>通常</w:t>
      </w:r>
      <w:r w:rsidRPr="00470EDF">
        <w:rPr>
          <w:rFonts w:hint="eastAsia"/>
          <w:lang w:val="en-GB"/>
        </w:rPr>
        <w:t>被</w:t>
      </w:r>
      <w:r>
        <w:rPr>
          <w:rFonts w:hint="eastAsia"/>
          <w:lang w:val="en-GB"/>
        </w:rPr>
        <w:t>剥夺其拥有的因践踏其人权而应得到补救的权利。</w:t>
      </w:r>
      <w:r w:rsidRPr="00470EDF">
        <w:rPr>
          <w:rFonts w:hint="eastAsia"/>
          <w:lang w:val="en-GB"/>
        </w:rPr>
        <w:t>剥夺妇女</w:t>
      </w:r>
      <w:r>
        <w:rPr>
          <w:rFonts w:hint="eastAsia"/>
          <w:lang w:val="en-GB"/>
        </w:rPr>
        <w:t>获得补救</w:t>
      </w:r>
      <w:r w:rsidRPr="00470EDF">
        <w:rPr>
          <w:rFonts w:hint="eastAsia"/>
          <w:lang w:val="en-GB"/>
        </w:rPr>
        <w:t>的权利</w:t>
      </w:r>
      <w:r>
        <w:rPr>
          <w:rFonts w:hint="eastAsia"/>
          <w:lang w:val="en-GB"/>
        </w:rPr>
        <w:t>有着其</w:t>
      </w:r>
      <w:r w:rsidRPr="00470EDF">
        <w:rPr>
          <w:rFonts w:hint="eastAsia"/>
          <w:lang w:val="en-GB"/>
        </w:rPr>
        <w:t>历史和</w:t>
      </w:r>
      <w:r>
        <w:rPr>
          <w:rFonts w:hint="eastAsia"/>
          <w:lang w:val="en-GB"/>
        </w:rPr>
        <w:t>群体原因</w:t>
      </w:r>
      <w:r w:rsidRPr="00470EDF">
        <w:rPr>
          <w:rFonts w:hint="eastAsia"/>
          <w:lang w:val="en-GB"/>
        </w:rPr>
        <w:t>。政府不承认</w:t>
      </w:r>
      <w:r>
        <w:rPr>
          <w:rFonts w:hint="eastAsia"/>
          <w:lang w:val="en-GB"/>
        </w:rPr>
        <w:t>也不为</w:t>
      </w:r>
      <w:r w:rsidRPr="00470EDF">
        <w:rPr>
          <w:rFonts w:hint="eastAsia"/>
          <w:lang w:val="en-GB"/>
        </w:rPr>
        <w:t>土著社区</w:t>
      </w:r>
      <w:r>
        <w:rPr>
          <w:rFonts w:hint="eastAsia"/>
          <w:lang w:val="en-GB"/>
        </w:rPr>
        <w:t>在</w:t>
      </w:r>
      <w:r w:rsidRPr="00470EDF">
        <w:rPr>
          <w:rFonts w:hint="eastAsia"/>
          <w:lang w:val="en-GB"/>
        </w:rPr>
        <w:t>历史</w:t>
      </w:r>
      <w:r>
        <w:rPr>
          <w:rFonts w:hint="eastAsia"/>
          <w:lang w:val="en-GB"/>
        </w:rPr>
        <w:t>上遭到践踏情况给予补救，加深了土著妇女的持久</w:t>
      </w:r>
      <w:r w:rsidRPr="00470EDF">
        <w:rPr>
          <w:rFonts w:hint="eastAsia"/>
          <w:lang w:val="en-GB"/>
        </w:rPr>
        <w:t>脆弱性。</w:t>
      </w:r>
    </w:p>
    <w:p w:rsidR="00582E15" w:rsidRPr="00470EDF" w:rsidRDefault="00582E15" w:rsidP="00582E15">
      <w:pPr>
        <w:pStyle w:val="SingleTxt"/>
        <w:rPr>
          <w:lang w:val="en-GB"/>
        </w:rPr>
      </w:pPr>
      <w:r w:rsidRPr="00470EDF">
        <w:rPr>
          <w:rFonts w:hint="eastAsia"/>
          <w:lang w:val="en-GB"/>
        </w:rPr>
        <w:t>44.</w:t>
      </w:r>
      <w:r>
        <w:rPr>
          <w:rFonts w:hint="eastAsia"/>
          <w:lang w:val="en-GB"/>
        </w:rPr>
        <w:t xml:space="preserve">  </w:t>
      </w:r>
      <w:r w:rsidRPr="00470EDF">
        <w:rPr>
          <w:rFonts w:hint="eastAsia"/>
          <w:lang w:val="en-GB"/>
        </w:rPr>
        <w:t>目前，在许多国家</w:t>
      </w:r>
      <w:r>
        <w:rPr>
          <w:rFonts w:hint="eastAsia"/>
          <w:lang w:val="en-GB"/>
        </w:rPr>
        <w:t>内</w:t>
      </w:r>
      <w:r w:rsidRPr="00470EDF">
        <w:rPr>
          <w:rFonts w:hint="eastAsia"/>
          <w:lang w:val="en-GB"/>
        </w:rPr>
        <w:t>，土著妇女</w:t>
      </w:r>
      <w:r>
        <w:rPr>
          <w:rFonts w:hint="eastAsia"/>
          <w:lang w:val="en-GB"/>
        </w:rPr>
        <w:t>在国家和土著司法制度内遭到排挤。</w:t>
      </w:r>
      <w:r w:rsidRPr="00470EDF">
        <w:rPr>
          <w:rFonts w:hint="eastAsia"/>
          <w:lang w:val="en-GB"/>
        </w:rPr>
        <w:t>在国家</w:t>
      </w:r>
      <w:r>
        <w:rPr>
          <w:rFonts w:hint="eastAsia"/>
          <w:lang w:val="en-GB"/>
        </w:rPr>
        <w:t>一级</w:t>
      </w:r>
      <w:r w:rsidRPr="00470EDF">
        <w:rPr>
          <w:rFonts w:hint="eastAsia"/>
          <w:lang w:val="en-GB"/>
        </w:rPr>
        <w:t>，</w:t>
      </w:r>
      <w:r>
        <w:rPr>
          <w:rFonts w:hint="eastAsia"/>
          <w:lang w:val="en-GB"/>
        </w:rPr>
        <w:t>由于大量各种各样文化与</w:t>
      </w:r>
      <w:r w:rsidRPr="00470EDF">
        <w:rPr>
          <w:rFonts w:hint="eastAsia"/>
          <w:lang w:val="en-GB"/>
        </w:rPr>
        <w:t>语言因素</w:t>
      </w:r>
      <w:r>
        <w:rPr>
          <w:rFonts w:hint="eastAsia"/>
          <w:lang w:val="en-GB"/>
        </w:rPr>
        <w:t>，</w:t>
      </w:r>
      <w:r w:rsidRPr="00470EDF">
        <w:rPr>
          <w:rFonts w:hint="eastAsia"/>
          <w:lang w:val="en-GB"/>
        </w:rPr>
        <w:t>土著妇女</w:t>
      </w:r>
      <w:r>
        <w:rPr>
          <w:rFonts w:hint="eastAsia"/>
          <w:lang w:val="en-GB"/>
        </w:rPr>
        <w:t>往往不能诉诸司法补救与机制</w:t>
      </w:r>
      <w:r w:rsidRPr="00470EDF">
        <w:rPr>
          <w:rFonts w:hint="eastAsia"/>
          <w:lang w:val="en-GB"/>
        </w:rPr>
        <w:t>。另一方面，土著司法</w:t>
      </w:r>
      <w:r>
        <w:rPr>
          <w:rFonts w:hint="eastAsia"/>
          <w:lang w:val="en-GB"/>
        </w:rPr>
        <w:t>制度</w:t>
      </w:r>
      <w:r w:rsidRPr="00470EDF">
        <w:rPr>
          <w:rFonts w:hint="eastAsia"/>
          <w:lang w:val="en-GB"/>
        </w:rPr>
        <w:t>往往是</w:t>
      </w:r>
      <w:r>
        <w:rPr>
          <w:rFonts w:hint="eastAsia"/>
          <w:lang w:val="en-GB"/>
        </w:rPr>
        <w:t>以</w:t>
      </w:r>
      <w:r w:rsidRPr="00470EDF">
        <w:rPr>
          <w:rFonts w:hint="eastAsia"/>
          <w:lang w:val="en-GB"/>
        </w:rPr>
        <w:t>男性</w:t>
      </w:r>
      <w:r>
        <w:rPr>
          <w:rFonts w:hint="eastAsia"/>
          <w:lang w:val="en-GB"/>
        </w:rPr>
        <w:t>为</w:t>
      </w:r>
      <w:r w:rsidRPr="00470EDF">
        <w:rPr>
          <w:rFonts w:hint="eastAsia"/>
          <w:lang w:val="en-GB"/>
        </w:rPr>
        <w:t>主导，</w:t>
      </w:r>
      <w:r>
        <w:rPr>
          <w:rFonts w:hint="eastAsia"/>
          <w:lang w:val="en-GB"/>
        </w:rPr>
        <w:t>不给予妇女发言或参与的适当</w:t>
      </w:r>
      <w:r w:rsidRPr="00470EDF">
        <w:rPr>
          <w:rFonts w:hint="eastAsia"/>
          <w:lang w:val="en-GB"/>
        </w:rPr>
        <w:t>空间。</w:t>
      </w:r>
      <w:r>
        <w:rPr>
          <w:rFonts w:hint="eastAsia"/>
          <w:lang w:val="en-GB"/>
        </w:rPr>
        <w:t>尽管土著社区的习惯法或非正规司法制度因不同土著社区而不同，但他们可能都不提供真正的司法</w:t>
      </w:r>
      <w:r w:rsidRPr="00470EDF">
        <w:rPr>
          <w:rFonts w:hint="eastAsia"/>
          <w:lang w:val="en-GB"/>
        </w:rPr>
        <w:t>诉诸。例如，加拿大马尼托巴省的土著司法调查确</w:t>
      </w:r>
      <w:r>
        <w:rPr>
          <w:rFonts w:hint="eastAsia"/>
          <w:lang w:val="en-GB"/>
        </w:rPr>
        <w:t>认，在</w:t>
      </w:r>
      <w:r w:rsidRPr="00470EDF">
        <w:rPr>
          <w:rFonts w:hint="eastAsia"/>
          <w:lang w:val="en-GB"/>
        </w:rPr>
        <w:t>土著家暴情况</w:t>
      </w:r>
      <w:r>
        <w:rPr>
          <w:rFonts w:hint="eastAsia"/>
          <w:lang w:val="en-GB"/>
        </w:rPr>
        <w:t>下，</w:t>
      </w:r>
      <w:r w:rsidRPr="00470EDF">
        <w:rPr>
          <w:rFonts w:hint="eastAsia"/>
          <w:lang w:val="en-GB"/>
        </w:rPr>
        <w:t>土著司法</w:t>
      </w:r>
      <w:r>
        <w:rPr>
          <w:rFonts w:hint="eastAsia"/>
          <w:lang w:val="en-GB"/>
        </w:rPr>
        <w:t>往往偏袒男方，</w:t>
      </w:r>
      <w:r w:rsidRPr="00470EDF">
        <w:rPr>
          <w:rFonts w:hint="eastAsia"/>
          <w:lang w:val="en-GB"/>
        </w:rPr>
        <w:t>并批评酋长和议会不愿解决</w:t>
      </w:r>
      <w:r>
        <w:rPr>
          <w:rFonts w:hint="eastAsia"/>
          <w:lang w:val="en-GB"/>
        </w:rPr>
        <w:t>处以</w:t>
      </w:r>
      <w:r w:rsidRPr="00470EDF">
        <w:rPr>
          <w:rFonts w:hint="eastAsia"/>
          <w:lang w:val="en-GB"/>
        </w:rPr>
        <w:t>丈夫或伴侣虐待困境</w:t>
      </w:r>
      <w:r>
        <w:rPr>
          <w:rFonts w:hint="eastAsia"/>
          <w:lang w:val="en-GB"/>
        </w:rPr>
        <w:t>中的妇女的问题</w:t>
      </w:r>
      <w:r w:rsidRPr="00470EDF">
        <w:rPr>
          <w:rFonts w:hint="eastAsia"/>
          <w:lang w:val="en-GB"/>
        </w:rPr>
        <w:t>。</w:t>
      </w:r>
    </w:p>
    <w:p w:rsidR="00582E15" w:rsidRPr="00470EDF" w:rsidRDefault="00582E15" w:rsidP="00582E15">
      <w:pPr>
        <w:pStyle w:val="SingleTxt"/>
        <w:rPr>
          <w:lang w:val="en-GB"/>
        </w:rPr>
      </w:pPr>
      <w:r w:rsidRPr="00470EDF">
        <w:rPr>
          <w:rFonts w:hint="eastAsia"/>
          <w:lang w:val="en-GB"/>
        </w:rPr>
        <w:t>45.</w:t>
      </w:r>
      <w:r>
        <w:rPr>
          <w:rFonts w:hint="eastAsia"/>
          <w:lang w:val="en-GB"/>
        </w:rPr>
        <w:t xml:space="preserve">  </w:t>
      </w:r>
      <w:r w:rsidRPr="00470EDF">
        <w:rPr>
          <w:rFonts w:hint="eastAsia"/>
          <w:lang w:val="en-GB"/>
        </w:rPr>
        <w:t>土著妇女</w:t>
      </w:r>
      <w:r>
        <w:rPr>
          <w:rFonts w:hint="eastAsia"/>
          <w:lang w:val="en-GB"/>
        </w:rPr>
        <w:t>在诉诸司法方面所面临的</w:t>
      </w:r>
      <w:r w:rsidRPr="00470EDF">
        <w:rPr>
          <w:rFonts w:hint="eastAsia"/>
          <w:lang w:val="en-GB"/>
        </w:rPr>
        <w:t>挑战</w:t>
      </w:r>
      <w:r>
        <w:rPr>
          <w:rFonts w:hint="eastAsia"/>
          <w:lang w:val="en-GB"/>
        </w:rPr>
        <w:t>因与商务相关的行为者犯下的侵权行为的私下补救形式的加剧而变得复杂。正如</w:t>
      </w:r>
      <w:r w:rsidRPr="00470EDF">
        <w:rPr>
          <w:rFonts w:hint="eastAsia"/>
          <w:lang w:val="en-GB"/>
        </w:rPr>
        <w:t>加拿大</w:t>
      </w:r>
      <w:r>
        <w:rPr>
          <w:rFonts w:hint="eastAsia"/>
          <w:lang w:val="en-GB"/>
        </w:rPr>
        <w:t>采矿业观察和大赦国际</w:t>
      </w:r>
      <w:r w:rsidRPr="00470EDF">
        <w:rPr>
          <w:rFonts w:hint="eastAsia"/>
          <w:lang w:val="en-GB"/>
        </w:rPr>
        <w:t>在</w:t>
      </w:r>
      <w:r w:rsidRPr="00470EDF">
        <w:rPr>
          <w:rFonts w:hint="eastAsia"/>
          <w:lang w:val="en-GB"/>
        </w:rPr>
        <w:t>2014</w:t>
      </w:r>
      <w:r w:rsidRPr="00470EDF">
        <w:rPr>
          <w:rFonts w:hint="eastAsia"/>
          <w:lang w:val="en-GB"/>
        </w:rPr>
        <w:t>年举行的</w:t>
      </w:r>
      <w:r>
        <w:rPr>
          <w:rFonts w:hint="eastAsia"/>
          <w:lang w:val="en-GB"/>
        </w:rPr>
        <w:t>商务与人权问题第三届年度论坛上所报告的那样，</w:t>
      </w:r>
      <w:r w:rsidRPr="00470EDF">
        <w:rPr>
          <w:rFonts w:hint="eastAsia"/>
          <w:lang w:val="en-GB"/>
        </w:rPr>
        <w:t>私人公司往往</w:t>
      </w:r>
      <w:r>
        <w:rPr>
          <w:rFonts w:hint="eastAsia"/>
          <w:lang w:val="en-GB"/>
        </w:rPr>
        <w:t>向诸如</w:t>
      </w:r>
      <w:r w:rsidRPr="00470EDF">
        <w:rPr>
          <w:rFonts w:hint="eastAsia"/>
          <w:lang w:val="en-GB"/>
        </w:rPr>
        <w:t>轮奸</w:t>
      </w:r>
      <w:r>
        <w:rPr>
          <w:rFonts w:hint="eastAsia"/>
          <w:lang w:val="en-GB"/>
        </w:rPr>
        <w:t>等</w:t>
      </w:r>
      <w:r w:rsidRPr="00470EDF">
        <w:rPr>
          <w:rFonts w:hint="eastAsia"/>
          <w:lang w:val="en-GB"/>
        </w:rPr>
        <w:t>极端暴力</w:t>
      </w:r>
      <w:r>
        <w:rPr>
          <w:rFonts w:hint="eastAsia"/>
          <w:lang w:val="en-GB"/>
        </w:rPr>
        <w:t>的</w:t>
      </w:r>
      <w:r w:rsidRPr="00470EDF">
        <w:rPr>
          <w:rFonts w:hint="eastAsia"/>
          <w:lang w:val="en-GB"/>
        </w:rPr>
        <w:t>受害妇女</w:t>
      </w:r>
      <w:r>
        <w:rPr>
          <w:rFonts w:hint="eastAsia"/>
          <w:lang w:val="en-GB"/>
        </w:rPr>
        <w:t>提供由公司出面的申诉机构</w:t>
      </w:r>
      <w:r w:rsidRPr="00470EDF">
        <w:rPr>
          <w:rFonts w:hint="eastAsia"/>
          <w:lang w:val="en-GB"/>
        </w:rPr>
        <w:t>。</w:t>
      </w:r>
      <w:r>
        <w:rPr>
          <w:rFonts w:hint="eastAsia"/>
          <w:lang w:val="en-GB"/>
        </w:rPr>
        <w:t>但获得此类机制的</w:t>
      </w:r>
      <w:r w:rsidRPr="00470EDF">
        <w:rPr>
          <w:rFonts w:hint="eastAsia"/>
          <w:lang w:val="en-GB"/>
        </w:rPr>
        <w:t>先决条件</w:t>
      </w:r>
      <w:r>
        <w:rPr>
          <w:rFonts w:hint="eastAsia"/>
          <w:lang w:val="en-GB"/>
        </w:rPr>
        <w:t>是签署一项不上诉</w:t>
      </w:r>
      <w:r w:rsidRPr="00470EDF">
        <w:rPr>
          <w:rFonts w:hint="eastAsia"/>
          <w:lang w:val="en-GB"/>
        </w:rPr>
        <w:t>公司</w:t>
      </w:r>
      <w:r>
        <w:rPr>
          <w:rFonts w:hint="eastAsia"/>
          <w:lang w:val="en-GB"/>
        </w:rPr>
        <w:t>的协定</w:t>
      </w:r>
      <w:r w:rsidRPr="00470EDF">
        <w:rPr>
          <w:rFonts w:hint="eastAsia"/>
          <w:lang w:val="en-GB"/>
        </w:rPr>
        <w:t>，</w:t>
      </w:r>
      <w:r>
        <w:rPr>
          <w:rFonts w:hint="eastAsia"/>
          <w:lang w:val="en-GB"/>
        </w:rPr>
        <w:t>这样就阻止</w:t>
      </w:r>
      <w:r w:rsidRPr="00470EDF">
        <w:rPr>
          <w:rFonts w:hint="eastAsia"/>
          <w:lang w:val="en-GB"/>
        </w:rPr>
        <w:t>司法</w:t>
      </w:r>
      <w:r>
        <w:rPr>
          <w:rFonts w:hint="eastAsia"/>
          <w:lang w:val="en-GB"/>
        </w:rPr>
        <w:t>补救</w:t>
      </w:r>
      <w:r w:rsidRPr="00470EDF">
        <w:rPr>
          <w:rFonts w:hint="eastAsia"/>
          <w:lang w:val="en-GB"/>
        </w:rPr>
        <w:t>。</w:t>
      </w:r>
      <w:r>
        <w:rPr>
          <w:rFonts w:hint="eastAsia"/>
          <w:lang w:val="en-GB"/>
        </w:rPr>
        <w:t>有报告表明，在一些案件内，一些</w:t>
      </w:r>
      <w:r w:rsidRPr="00470EDF">
        <w:rPr>
          <w:rFonts w:hint="eastAsia"/>
          <w:lang w:val="en-GB"/>
        </w:rPr>
        <w:t>妇女</w:t>
      </w:r>
      <w:r>
        <w:rPr>
          <w:rFonts w:hint="eastAsia"/>
          <w:lang w:val="en-GB"/>
        </w:rPr>
        <w:t>所得到的赔偿与她们所遭受的侵犯人权行为的</w:t>
      </w:r>
      <w:r w:rsidRPr="00470EDF">
        <w:rPr>
          <w:rFonts w:hint="eastAsia"/>
          <w:lang w:val="en-GB"/>
        </w:rPr>
        <w:t>严重</w:t>
      </w:r>
      <w:r>
        <w:rPr>
          <w:rFonts w:hint="eastAsia"/>
          <w:lang w:val="en-GB"/>
        </w:rPr>
        <w:t>性令人震惊地不相称。</w:t>
      </w:r>
    </w:p>
    <w:p w:rsidR="00970845" w:rsidRPr="00970845" w:rsidRDefault="0097084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970845" w:rsidRPr="00970845" w:rsidRDefault="0097084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82E15" w:rsidRDefault="00582E15" w:rsidP="0097084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sidRPr="00470EDF">
        <w:rPr>
          <w:rFonts w:hint="eastAsia"/>
          <w:lang w:val="en-GB"/>
        </w:rPr>
        <w:t>D.</w:t>
      </w:r>
      <w:r>
        <w:rPr>
          <w:rFonts w:hint="eastAsia"/>
          <w:lang w:val="en-GB"/>
        </w:rPr>
        <w:tab/>
      </w:r>
      <w:r w:rsidRPr="00470EDF">
        <w:rPr>
          <w:rFonts w:hint="eastAsia"/>
          <w:lang w:val="en-GB"/>
        </w:rPr>
        <w:t>暴力</w:t>
      </w:r>
      <w:r>
        <w:rPr>
          <w:rFonts w:hint="eastAsia"/>
          <w:lang w:val="en-GB"/>
        </w:rPr>
        <w:t>的多重形式</w:t>
      </w:r>
    </w:p>
    <w:p w:rsidR="00970845" w:rsidRPr="00970845" w:rsidRDefault="00970845" w:rsidP="00970845">
      <w:pPr>
        <w:pStyle w:val="SingleTxt"/>
        <w:spacing w:after="0" w:line="120" w:lineRule="exact"/>
        <w:rPr>
          <w:sz w:val="10"/>
          <w:lang w:val="en-GB"/>
        </w:rPr>
      </w:pPr>
    </w:p>
    <w:p w:rsidR="00582E15" w:rsidRPr="00470EDF" w:rsidRDefault="00582E15" w:rsidP="00582E15">
      <w:pPr>
        <w:pStyle w:val="SingleTxt"/>
        <w:rPr>
          <w:lang w:val="en-GB"/>
        </w:rPr>
      </w:pPr>
      <w:r w:rsidRPr="00470EDF">
        <w:rPr>
          <w:rFonts w:hint="eastAsia"/>
          <w:lang w:val="en-GB"/>
        </w:rPr>
        <w:t>46.</w:t>
      </w:r>
      <w:r>
        <w:rPr>
          <w:rFonts w:hint="eastAsia"/>
          <w:lang w:val="en-GB"/>
        </w:rPr>
        <w:t xml:space="preserve">  </w:t>
      </w:r>
      <w:r>
        <w:rPr>
          <w:rFonts w:hint="eastAsia"/>
          <w:lang w:val="en-GB"/>
        </w:rPr>
        <w:t>暴力侵害妇女的问题与上文讨论的权利类别有着不可分割的联系。</w:t>
      </w:r>
      <w:r w:rsidRPr="00470EDF">
        <w:rPr>
          <w:rFonts w:hint="eastAsia"/>
          <w:lang w:val="en-GB"/>
        </w:rPr>
        <w:t>事实上，</w:t>
      </w:r>
      <w:r>
        <w:rPr>
          <w:rFonts w:hint="eastAsia"/>
          <w:lang w:val="en-GB"/>
        </w:rPr>
        <w:t>普遍存在的</w:t>
      </w:r>
      <w:r w:rsidRPr="00470EDF">
        <w:rPr>
          <w:rFonts w:hint="eastAsia"/>
          <w:lang w:val="en-GB"/>
        </w:rPr>
        <w:t>集体</w:t>
      </w:r>
      <w:r>
        <w:rPr>
          <w:rFonts w:hint="eastAsia"/>
          <w:lang w:val="en-GB"/>
        </w:rPr>
        <w:t>、</w:t>
      </w:r>
      <w:r w:rsidRPr="00470EDF">
        <w:rPr>
          <w:rFonts w:hint="eastAsia"/>
          <w:lang w:val="en-GB"/>
        </w:rPr>
        <w:t>公民</w:t>
      </w:r>
      <w:r>
        <w:rPr>
          <w:rFonts w:hint="eastAsia"/>
          <w:lang w:val="en-GB"/>
        </w:rPr>
        <w:t>与</w:t>
      </w:r>
      <w:r w:rsidRPr="00470EDF">
        <w:rPr>
          <w:rFonts w:hint="eastAsia"/>
          <w:lang w:val="en-GB"/>
        </w:rPr>
        <w:t>政治</w:t>
      </w:r>
      <w:r>
        <w:rPr>
          <w:rFonts w:hint="eastAsia"/>
          <w:lang w:val="en-GB"/>
        </w:rPr>
        <w:t>、</w:t>
      </w:r>
      <w:r w:rsidRPr="00470EDF">
        <w:rPr>
          <w:rFonts w:hint="eastAsia"/>
          <w:lang w:val="en-GB"/>
        </w:rPr>
        <w:t>经济</w:t>
      </w:r>
      <w:r>
        <w:rPr>
          <w:rFonts w:hint="eastAsia"/>
          <w:lang w:val="en-GB"/>
        </w:rPr>
        <w:t>、</w:t>
      </w:r>
      <w:r w:rsidRPr="00470EDF">
        <w:rPr>
          <w:rFonts w:hint="eastAsia"/>
          <w:lang w:val="en-GB"/>
        </w:rPr>
        <w:t>社会和文化权利</w:t>
      </w:r>
      <w:r>
        <w:rPr>
          <w:rFonts w:hint="eastAsia"/>
          <w:lang w:val="en-GB"/>
        </w:rPr>
        <w:t>的侵犯</w:t>
      </w:r>
      <w:r w:rsidRPr="00470EDF">
        <w:rPr>
          <w:rFonts w:hint="eastAsia"/>
          <w:lang w:val="en-GB"/>
        </w:rPr>
        <w:t>可被</w:t>
      </w:r>
      <w:r>
        <w:rPr>
          <w:rFonts w:hint="eastAsia"/>
          <w:lang w:val="en-GB"/>
        </w:rPr>
        <w:t>视为对土著妇女与</w:t>
      </w:r>
      <w:r w:rsidRPr="00470EDF">
        <w:rPr>
          <w:rFonts w:hint="eastAsia"/>
          <w:lang w:val="en-GB"/>
        </w:rPr>
        <w:t>女孩的</w:t>
      </w:r>
      <w:r>
        <w:rPr>
          <w:rFonts w:hint="eastAsia"/>
          <w:lang w:val="en-GB"/>
        </w:rPr>
        <w:t>一种</w:t>
      </w:r>
      <w:r w:rsidRPr="00470EDF">
        <w:rPr>
          <w:rFonts w:hint="eastAsia"/>
          <w:lang w:val="en-GB"/>
        </w:rPr>
        <w:t>结构性暴力</w:t>
      </w:r>
      <w:r>
        <w:rPr>
          <w:rFonts w:hint="eastAsia"/>
          <w:lang w:val="en-GB"/>
        </w:rPr>
        <w:t>行为</w:t>
      </w:r>
      <w:r w:rsidRPr="00470EDF">
        <w:rPr>
          <w:rFonts w:hint="eastAsia"/>
          <w:lang w:val="en-GB"/>
        </w:rPr>
        <w:t>。结构性</w:t>
      </w:r>
      <w:r>
        <w:rPr>
          <w:rFonts w:hint="eastAsia"/>
          <w:lang w:val="en-GB"/>
        </w:rPr>
        <w:t>的</w:t>
      </w:r>
      <w:r w:rsidRPr="00470EDF">
        <w:rPr>
          <w:rFonts w:hint="eastAsia"/>
          <w:lang w:val="en-GB"/>
        </w:rPr>
        <w:t>暴力导致</w:t>
      </w:r>
      <w:r>
        <w:rPr>
          <w:rFonts w:hint="eastAsia"/>
          <w:lang w:val="en-GB"/>
        </w:rPr>
        <w:t>妇女成为以</w:t>
      </w:r>
      <w:r w:rsidRPr="00470EDF">
        <w:rPr>
          <w:rFonts w:hint="eastAsia"/>
          <w:lang w:val="en-GB"/>
        </w:rPr>
        <w:t>日常生活</w:t>
      </w:r>
      <w:r>
        <w:rPr>
          <w:rFonts w:hint="eastAsia"/>
          <w:lang w:val="en-GB"/>
        </w:rPr>
        <w:t>环境</w:t>
      </w:r>
      <w:r w:rsidRPr="00470EDF">
        <w:rPr>
          <w:rFonts w:hint="eastAsia"/>
          <w:lang w:val="en-GB"/>
        </w:rPr>
        <w:t>现实</w:t>
      </w:r>
      <w:r>
        <w:rPr>
          <w:rFonts w:hint="eastAsia"/>
          <w:lang w:val="en-GB"/>
        </w:rPr>
        <w:t>的受害者，通常被排斥在赋予其他公民享有的权利与资源之外。如下文所讨论的那样，</w:t>
      </w:r>
      <w:r w:rsidRPr="00470EDF">
        <w:rPr>
          <w:rFonts w:hint="eastAsia"/>
          <w:lang w:val="en-GB"/>
        </w:rPr>
        <w:t>结构性暴力</w:t>
      </w:r>
      <w:r>
        <w:rPr>
          <w:rFonts w:hint="eastAsia"/>
          <w:lang w:val="en-GB"/>
        </w:rPr>
        <w:t>与</w:t>
      </w:r>
      <w:r w:rsidRPr="00470EDF">
        <w:rPr>
          <w:rFonts w:hint="eastAsia"/>
          <w:lang w:val="en-GB"/>
        </w:rPr>
        <w:t>其他形式的暴力</w:t>
      </w:r>
      <w:r>
        <w:rPr>
          <w:rFonts w:hint="eastAsia"/>
          <w:lang w:val="en-GB"/>
        </w:rPr>
        <w:t>相互交织互相助长。</w:t>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82E15" w:rsidRPr="00470EDF" w:rsidRDefault="00582E1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Pr>
          <w:rFonts w:hint="eastAsia"/>
          <w:lang w:val="en-GB"/>
        </w:rPr>
        <w:tab/>
      </w:r>
      <w:r w:rsidRPr="00470EDF">
        <w:rPr>
          <w:rFonts w:hint="eastAsia"/>
          <w:lang w:val="en-GB"/>
        </w:rPr>
        <w:t>性暴力</w:t>
      </w:r>
    </w:p>
    <w:p w:rsidR="00582E15" w:rsidRPr="00970845" w:rsidRDefault="00582E15" w:rsidP="00970845">
      <w:pPr>
        <w:pStyle w:val="SingleTxt"/>
        <w:spacing w:after="0" w:line="120" w:lineRule="exact"/>
        <w:rPr>
          <w:sz w:val="10"/>
          <w:lang w:val="en-GB"/>
        </w:rPr>
      </w:pPr>
    </w:p>
    <w:p w:rsidR="00582E15" w:rsidRPr="00470EDF" w:rsidRDefault="00582E15" w:rsidP="00582E15">
      <w:pPr>
        <w:pStyle w:val="SingleTxt"/>
        <w:rPr>
          <w:lang w:val="en-GB"/>
        </w:rPr>
      </w:pPr>
      <w:r w:rsidRPr="00470EDF">
        <w:rPr>
          <w:rFonts w:hint="eastAsia"/>
          <w:lang w:val="en-GB"/>
        </w:rPr>
        <w:t>47.</w:t>
      </w:r>
      <w:r>
        <w:rPr>
          <w:rFonts w:hint="eastAsia"/>
          <w:lang w:val="en-GB"/>
        </w:rPr>
        <w:t xml:space="preserve">  </w:t>
      </w:r>
      <w:r>
        <w:rPr>
          <w:rFonts w:hint="eastAsia"/>
          <w:lang w:val="en-GB"/>
        </w:rPr>
        <w:t>与非</w:t>
      </w:r>
      <w:r w:rsidRPr="00470EDF">
        <w:rPr>
          <w:rFonts w:hint="eastAsia"/>
          <w:lang w:val="en-GB"/>
        </w:rPr>
        <w:t>土著妇女</w:t>
      </w:r>
      <w:r>
        <w:rPr>
          <w:rFonts w:hint="eastAsia"/>
          <w:lang w:val="en-GB"/>
        </w:rPr>
        <w:t>相比，</w:t>
      </w:r>
      <w:r w:rsidRPr="00470EDF">
        <w:rPr>
          <w:rFonts w:hint="eastAsia"/>
          <w:lang w:val="en-GB"/>
        </w:rPr>
        <w:t>土著妇女</w:t>
      </w:r>
      <w:r>
        <w:rPr>
          <w:rFonts w:hint="eastAsia"/>
          <w:lang w:val="en-GB"/>
        </w:rPr>
        <w:t>更加容易遭受强暴</w:t>
      </w:r>
      <w:r w:rsidRPr="00470EDF">
        <w:rPr>
          <w:rFonts w:hint="eastAsia"/>
          <w:lang w:val="en-GB"/>
        </w:rPr>
        <w:t>。据估计，三分之一</w:t>
      </w:r>
      <w:r>
        <w:rPr>
          <w:rFonts w:hint="eastAsia"/>
          <w:lang w:val="en-GB"/>
        </w:rPr>
        <w:t>以上土著妇女在她们一生中被</w:t>
      </w:r>
      <w:r w:rsidRPr="00470EDF">
        <w:rPr>
          <w:rFonts w:hint="eastAsia"/>
          <w:lang w:val="en-GB"/>
        </w:rPr>
        <w:t>强奸</w:t>
      </w:r>
      <w:r>
        <w:rPr>
          <w:rFonts w:hint="eastAsia"/>
          <w:lang w:val="en-GB"/>
        </w:rPr>
        <w:t>过</w:t>
      </w:r>
      <w:r w:rsidRPr="00470EDF">
        <w:rPr>
          <w:rFonts w:hint="eastAsia"/>
          <w:lang w:val="en-GB"/>
        </w:rPr>
        <w:t>。</w:t>
      </w:r>
      <w:r>
        <w:rPr>
          <w:rFonts w:hint="eastAsia"/>
          <w:lang w:val="en-GB"/>
        </w:rPr>
        <w:t>在这些</w:t>
      </w:r>
      <w:r w:rsidRPr="00470EDF">
        <w:rPr>
          <w:rFonts w:hint="eastAsia"/>
          <w:lang w:val="en-GB"/>
        </w:rPr>
        <w:t>令人震惊的统计</w:t>
      </w:r>
      <w:r>
        <w:rPr>
          <w:rFonts w:hint="eastAsia"/>
          <w:lang w:val="en-GB"/>
        </w:rPr>
        <w:t>数据后面</w:t>
      </w:r>
      <w:r w:rsidRPr="00470EDF">
        <w:rPr>
          <w:rFonts w:hint="eastAsia"/>
          <w:lang w:val="en-GB"/>
        </w:rPr>
        <w:t>是不同</w:t>
      </w:r>
      <w:r>
        <w:rPr>
          <w:rFonts w:hint="eastAsia"/>
          <w:lang w:val="en-GB"/>
        </w:rPr>
        <w:t>地理区域各种各样行为者对</w:t>
      </w:r>
      <w:r w:rsidRPr="00470EDF">
        <w:rPr>
          <w:rFonts w:hint="eastAsia"/>
          <w:lang w:val="en-GB"/>
        </w:rPr>
        <w:t>土著妇女</w:t>
      </w:r>
      <w:r>
        <w:rPr>
          <w:rFonts w:hint="eastAsia"/>
          <w:lang w:val="en-GB"/>
        </w:rPr>
        <w:t>施行的各种各样</w:t>
      </w:r>
      <w:r w:rsidRPr="00470EDF">
        <w:rPr>
          <w:rFonts w:hint="eastAsia"/>
          <w:lang w:val="en-GB"/>
        </w:rPr>
        <w:t>性暴力。</w:t>
      </w:r>
      <w:r>
        <w:rPr>
          <w:rFonts w:hint="eastAsia"/>
          <w:lang w:val="en-GB"/>
        </w:rPr>
        <w:t>有关性暴力的具有</w:t>
      </w:r>
      <w:r w:rsidRPr="00470EDF">
        <w:rPr>
          <w:rFonts w:hint="eastAsia"/>
          <w:lang w:val="en-GB"/>
        </w:rPr>
        <w:t>比较</w:t>
      </w:r>
      <w:r>
        <w:rPr>
          <w:rFonts w:hint="eastAsia"/>
          <w:lang w:val="en-GB"/>
        </w:rPr>
        <w:t>性的统一</w:t>
      </w:r>
      <w:r w:rsidRPr="00470EDF">
        <w:rPr>
          <w:rFonts w:hint="eastAsia"/>
          <w:lang w:val="en-GB"/>
        </w:rPr>
        <w:t>信息非常有限，</w:t>
      </w:r>
      <w:r>
        <w:rPr>
          <w:rFonts w:hint="eastAsia"/>
          <w:lang w:val="en-GB"/>
        </w:rPr>
        <w:t>一</w:t>
      </w:r>
      <w:r w:rsidRPr="00470EDF">
        <w:rPr>
          <w:rFonts w:hint="eastAsia"/>
          <w:lang w:val="en-GB"/>
        </w:rPr>
        <w:t>部分</w:t>
      </w:r>
      <w:r>
        <w:rPr>
          <w:rFonts w:hint="eastAsia"/>
          <w:lang w:val="en-GB"/>
        </w:rPr>
        <w:t>这</w:t>
      </w:r>
      <w:r w:rsidRPr="00470EDF">
        <w:rPr>
          <w:rFonts w:hint="eastAsia"/>
          <w:lang w:val="en-GB"/>
        </w:rPr>
        <w:t>是</w:t>
      </w:r>
      <w:r>
        <w:rPr>
          <w:rFonts w:hint="eastAsia"/>
          <w:lang w:val="en-GB"/>
        </w:rPr>
        <w:t>由于更多的案件没有举报，以及对包括土著妇女和社区在内的分类</w:t>
      </w:r>
      <w:r w:rsidRPr="00470EDF">
        <w:rPr>
          <w:rFonts w:hint="eastAsia"/>
          <w:lang w:val="en-GB"/>
        </w:rPr>
        <w:t>数据收集</w:t>
      </w:r>
      <w:r>
        <w:rPr>
          <w:rFonts w:hint="eastAsia"/>
          <w:lang w:val="en-GB"/>
        </w:rPr>
        <w:t>的投资不够</w:t>
      </w:r>
      <w:r w:rsidRPr="00470EDF">
        <w:rPr>
          <w:rFonts w:hint="eastAsia"/>
          <w:lang w:val="en-GB"/>
        </w:rPr>
        <w:t>。这</w:t>
      </w:r>
      <w:r>
        <w:rPr>
          <w:rFonts w:hint="eastAsia"/>
          <w:lang w:val="en-GB"/>
        </w:rPr>
        <w:t>难以对普遍现象和趋势进行系统分析。已报告的各种不同形式的性暴力如下：</w:t>
      </w:r>
    </w:p>
    <w:p w:rsidR="00582E15" w:rsidRPr="00470EDF" w:rsidRDefault="00582E15" w:rsidP="00970845">
      <w:pPr>
        <w:pStyle w:val="SingleTxt"/>
        <w:numPr>
          <w:ilvl w:val="3"/>
          <w:numId w:val="2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sidRPr="00470EDF">
        <w:rPr>
          <w:rFonts w:hint="eastAsia"/>
          <w:lang w:val="en-GB"/>
        </w:rPr>
        <w:t>强奸，</w:t>
      </w:r>
      <w:r>
        <w:rPr>
          <w:rFonts w:hint="eastAsia"/>
          <w:lang w:val="en-GB"/>
        </w:rPr>
        <w:t>作为一种控制、惩罚和</w:t>
      </w:r>
      <w:r>
        <w:rPr>
          <w:rFonts w:hint="eastAsia"/>
          <w:lang w:val="en-GB"/>
        </w:rPr>
        <w:t>/</w:t>
      </w:r>
      <w:r>
        <w:rPr>
          <w:rFonts w:hint="eastAsia"/>
          <w:lang w:val="en-GB"/>
        </w:rPr>
        <w:t>或虐待的形式，由</w:t>
      </w:r>
      <w:r w:rsidRPr="00470EDF">
        <w:rPr>
          <w:rFonts w:hint="eastAsia"/>
          <w:lang w:val="en-GB"/>
        </w:rPr>
        <w:t>土著妇女</w:t>
      </w:r>
      <w:r>
        <w:rPr>
          <w:rFonts w:hint="eastAsia"/>
          <w:lang w:val="en-GB"/>
        </w:rPr>
        <w:t>与</w:t>
      </w:r>
      <w:r w:rsidRPr="00470EDF">
        <w:rPr>
          <w:rFonts w:hint="eastAsia"/>
          <w:lang w:val="en-GB"/>
        </w:rPr>
        <w:t>女孩</w:t>
      </w:r>
      <w:r>
        <w:rPr>
          <w:rFonts w:hint="eastAsia"/>
          <w:lang w:val="en-GB"/>
        </w:rPr>
        <w:t>所认识</w:t>
      </w:r>
      <w:r w:rsidRPr="00470EDF">
        <w:rPr>
          <w:rFonts w:hint="eastAsia"/>
          <w:lang w:val="en-GB"/>
        </w:rPr>
        <w:t>的个人犯下</w:t>
      </w:r>
      <w:r>
        <w:rPr>
          <w:rFonts w:hint="eastAsia"/>
          <w:lang w:val="en-GB"/>
        </w:rPr>
        <w:t>的罪行；</w:t>
      </w:r>
    </w:p>
    <w:p w:rsidR="00582E15" w:rsidRPr="00470EDF" w:rsidRDefault="00582E15" w:rsidP="00970845">
      <w:pPr>
        <w:pStyle w:val="SingleTxt"/>
        <w:numPr>
          <w:ilvl w:val="3"/>
          <w:numId w:val="2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sidRPr="00470EDF">
        <w:rPr>
          <w:rFonts w:hint="eastAsia"/>
          <w:lang w:val="en-GB"/>
        </w:rPr>
        <w:t>大</w:t>
      </w:r>
      <w:r>
        <w:rPr>
          <w:rFonts w:hint="eastAsia"/>
          <w:lang w:val="en-GB"/>
        </w:rPr>
        <w:t>量</w:t>
      </w:r>
      <w:r w:rsidRPr="00470EDF">
        <w:rPr>
          <w:rFonts w:hint="eastAsia"/>
          <w:lang w:val="en-GB"/>
        </w:rPr>
        <w:t>土著妇女</w:t>
      </w:r>
      <w:r>
        <w:rPr>
          <w:rFonts w:hint="eastAsia"/>
          <w:lang w:val="en-GB"/>
        </w:rPr>
        <w:t>与女孩从事家政</w:t>
      </w:r>
      <w:r w:rsidRPr="00470EDF">
        <w:rPr>
          <w:rFonts w:hint="eastAsia"/>
          <w:lang w:val="en-GB"/>
        </w:rPr>
        <w:t>工作。</w:t>
      </w:r>
      <w:r>
        <w:rPr>
          <w:rFonts w:hint="eastAsia"/>
          <w:lang w:val="en-GB"/>
        </w:rPr>
        <w:t>家政工作在管控雇主框架之外，</w:t>
      </w:r>
      <w:r w:rsidRPr="00470EDF">
        <w:rPr>
          <w:rFonts w:hint="eastAsia"/>
          <w:lang w:val="en-GB"/>
        </w:rPr>
        <w:t>使妇女</w:t>
      </w:r>
      <w:r>
        <w:rPr>
          <w:rFonts w:hint="eastAsia"/>
          <w:lang w:val="en-GB"/>
        </w:rPr>
        <w:t>与女孩处于孤立地位，容易受到雇主的强奸和虐待；</w:t>
      </w:r>
    </w:p>
    <w:p w:rsidR="00582E15" w:rsidRPr="00470EDF" w:rsidRDefault="00582E15" w:rsidP="00970845">
      <w:pPr>
        <w:pStyle w:val="SingleTxt"/>
        <w:numPr>
          <w:ilvl w:val="3"/>
          <w:numId w:val="2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Pr>
          <w:rFonts w:hint="eastAsia"/>
        </w:rPr>
        <w:t>据报告在边境，</w:t>
      </w:r>
      <w:r w:rsidRPr="00470EDF">
        <w:rPr>
          <w:rFonts w:hint="eastAsia"/>
          <w:lang w:val="en-GB"/>
        </w:rPr>
        <w:t>妇女</w:t>
      </w:r>
      <w:r>
        <w:rPr>
          <w:rFonts w:hint="eastAsia"/>
          <w:lang w:val="en-GB"/>
        </w:rPr>
        <w:t>往往遭受国家官员的</w:t>
      </w:r>
      <w:r w:rsidRPr="00470EDF">
        <w:rPr>
          <w:rFonts w:hint="eastAsia"/>
          <w:lang w:val="en-GB"/>
        </w:rPr>
        <w:t>骚扰</w:t>
      </w:r>
      <w:r>
        <w:rPr>
          <w:rFonts w:hint="eastAsia"/>
          <w:lang w:val="en-GB"/>
        </w:rPr>
        <w:t>、勒索与</w:t>
      </w:r>
      <w:r w:rsidRPr="00470EDF">
        <w:rPr>
          <w:rFonts w:hint="eastAsia"/>
          <w:lang w:val="en-GB"/>
        </w:rPr>
        <w:t>强奸</w:t>
      </w:r>
      <w:r>
        <w:rPr>
          <w:rFonts w:hint="eastAsia"/>
          <w:lang w:val="en-GB"/>
        </w:rPr>
        <w:t>。</w:t>
      </w:r>
      <w:r w:rsidRPr="00470EDF">
        <w:rPr>
          <w:rFonts w:hint="eastAsia"/>
          <w:lang w:val="en-GB"/>
        </w:rPr>
        <w:t>例如，</w:t>
      </w:r>
      <w:r w:rsidRPr="00664B2B">
        <w:t>Miskito</w:t>
      </w:r>
      <w:r>
        <w:rPr>
          <w:rFonts w:hint="eastAsia"/>
          <w:lang w:val="en-GB"/>
        </w:rPr>
        <w:t>妇女，她们的</w:t>
      </w:r>
      <w:r w:rsidRPr="00470EDF">
        <w:rPr>
          <w:rFonts w:hint="eastAsia"/>
          <w:lang w:val="en-GB"/>
        </w:rPr>
        <w:t>领土跨</w:t>
      </w:r>
      <w:r>
        <w:rPr>
          <w:rFonts w:hint="eastAsia"/>
          <w:lang w:val="en-GB"/>
        </w:rPr>
        <w:t>越</w:t>
      </w:r>
      <w:r w:rsidRPr="00470EDF">
        <w:rPr>
          <w:rFonts w:hint="eastAsia"/>
          <w:lang w:val="en-GB"/>
        </w:rPr>
        <w:t>尼加拉瓜</w:t>
      </w:r>
      <w:r>
        <w:rPr>
          <w:rFonts w:hint="eastAsia"/>
          <w:lang w:val="en-GB"/>
        </w:rPr>
        <w:t>与</w:t>
      </w:r>
      <w:r w:rsidRPr="00470EDF">
        <w:rPr>
          <w:rFonts w:hint="eastAsia"/>
          <w:lang w:val="en-GB"/>
        </w:rPr>
        <w:t>洪都拉斯，</w:t>
      </w:r>
      <w:r>
        <w:rPr>
          <w:rFonts w:hint="eastAsia"/>
          <w:lang w:val="en-GB"/>
        </w:rPr>
        <w:t>她们</w:t>
      </w:r>
      <w:r w:rsidRPr="00470EDF">
        <w:rPr>
          <w:rFonts w:hint="eastAsia"/>
          <w:lang w:val="en-GB"/>
        </w:rPr>
        <w:t>每天</w:t>
      </w:r>
      <w:r>
        <w:rPr>
          <w:rFonts w:hint="eastAsia"/>
          <w:lang w:val="en-GB"/>
        </w:rPr>
        <w:t>要跨越国境线到她们的田地去工作或者去采集药材，她们常常遭到</w:t>
      </w:r>
      <w:r w:rsidRPr="00470EDF">
        <w:rPr>
          <w:rFonts w:hint="eastAsia"/>
          <w:lang w:val="en-GB"/>
        </w:rPr>
        <w:t>性暴力。此外，</w:t>
      </w:r>
      <w:r>
        <w:rPr>
          <w:rFonts w:hint="eastAsia"/>
          <w:lang w:val="en-GB"/>
        </w:rPr>
        <w:t>在发生对土地与资源的军事化争端时，</w:t>
      </w:r>
      <w:r w:rsidRPr="00470EDF">
        <w:rPr>
          <w:rFonts w:hint="eastAsia"/>
          <w:lang w:val="en-GB"/>
        </w:rPr>
        <w:t>军官</w:t>
      </w:r>
      <w:r>
        <w:rPr>
          <w:rFonts w:hint="eastAsia"/>
          <w:lang w:val="en-GB"/>
        </w:rPr>
        <w:t>会采取性暴力的方式作为一种武器削弱土著社区的决心；</w:t>
      </w:r>
    </w:p>
    <w:p w:rsidR="00582E15" w:rsidRPr="00470EDF" w:rsidRDefault="00582E15" w:rsidP="00970845">
      <w:pPr>
        <w:pStyle w:val="SingleTxt"/>
        <w:numPr>
          <w:ilvl w:val="3"/>
          <w:numId w:val="2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sidRPr="00470EDF">
        <w:rPr>
          <w:rFonts w:hint="eastAsia"/>
          <w:lang w:val="en-GB"/>
        </w:rPr>
        <w:t>在</w:t>
      </w:r>
      <w:r w:rsidRPr="00BF2BCD">
        <w:rPr>
          <w:rFonts w:hint="eastAsia"/>
          <w:spacing w:val="-2"/>
          <w:lang w:val="en-GB"/>
        </w:rPr>
        <w:t>美国，大量印第安妇女遭受来自社区之外的男子的强奸。</w:t>
      </w:r>
      <w:r>
        <w:rPr>
          <w:rFonts w:hint="eastAsia"/>
          <w:lang w:val="en-GB"/>
        </w:rPr>
        <w:t>根据</w:t>
      </w:r>
      <w:r w:rsidRPr="00470EDF">
        <w:rPr>
          <w:rFonts w:hint="eastAsia"/>
          <w:lang w:val="en-GB"/>
        </w:rPr>
        <w:t>统计</w:t>
      </w:r>
      <w:r>
        <w:rPr>
          <w:rFonts w:hint="eastAsia"/>
          <w:lang w:val="en-GB"/>
        </w:rPr>
        <w:t>数据</w:t>
      </w:r>
      <w:r w:rsidRPr="00470EDF">
        <w:rPr>
          <w:rFonts w:hint="eastAsia"/>
          <w:lang w:val="en-GB"/>
        </w:rPr>
        <w:t>，美国</w:t>
      </w:r>
      <w:r>
        <w:rPr>
          <w:rFonts w:hint="eastAsia"/>
          <w:lang w:val="en-GB"/>
        </w:rPr>
        <w:t>原住和</w:t>
      </w:r>
      <w:r w:rsidRPr="00470EDF">
        <w:rPr>
          <w:rFonts w:hint="eastAsia"/>
          <w:lang w:val="en-GB"/>
        </w:rPr>
        <w:t>阿拉斯加原住妇女</w:t>
      </w:r>
      <w:r>
        <w:rPr>
          <w:rFonts w:hint="eastAsia"/>
          <w:lang w:val="en-GB"/>
        </w:rPr>
        <w:t>遭受强奸或性骚扰的可能性是美国其他妇女的</w:t>
      </w:r>
      <w:r w:rsidRPr="00470EDF">
        <w:rPr>
          <w:rFonts w:hint="eastAsia"/>
          <w:lang w:val="en-GB"/>
        </w:rPr>
        <w:t>2.5</w:t>
      </w:r>
      <w:r w:rsidRPr="00470EDF">
        <w:rPr>
          <w:rFonts w:hint="eastAsia"/>
          <w:lang w:val="en-GB"/>
        </w:rPr>
        <w:t>倍</w:t>
      </w:r>
      <w:r>
        <w:rPr>
          <w:rFonts w:hint="eastAsia"/>
          <w:lang w:val="en-GB"/>
        </w:rPr>
        <w:t>以上；在美国印第安人和阿拉斯加原住</w:t>
      </w:r>
      <w:r w:rsidRPr="00470EDF">
        <w:rPr>
          <w:rFonts w:hint="eastAsia"/>
          <w:lang w:val="en-GB"/>
        </w:rPr>
        <w:t>妇女的</w:t>
      </w:r>
      <w:r>
        <w:rPr>
          <w:rFonts w:hint="eastAsia"/>
          <w:lang w:val="en-GB"/>
        </w:rPr>
        <w:t>强奸或性骚扰的举报案件中，</w:t>
      </w:r>
      <w:r w:rsidRPr="00470EDF">
        <w:rPr>
          <w:rFonts w:hint="eastAsia"/>
          <w:lang w:val="en-GB"/>
        </w:rPr>
        <w:t>86</w:t>
      </w:r>
      <w:r w:rsidR="00955A24">
        <w:rPr>
          <w:rFonts w:hint="eastAsia"/>
          <w:lang w:val="en-GB"/>
        </w:rPr>
        <w:t>%</w:t>
      </w:r>
      <w:r>
        <w:rPr>
          <w:rFonts w:hint="eastAsia"/>
          <w:lang w:val="en-GB"/>
        </w:rPr>
        <w:t>案件是由非原住男子犯下的；</w:t>
      </w:r>
    </w:p>
    <w:p w:rsidR="00582E15" w:rsidRPr="00470EDF" w:rsidRDefault="00582E15" w:rsidP="00970845">
      <w:pPr>
        <w:pStyle w:val="SingleTxt"/>
        <w:numPr>
          <w:ilvl w:val="3"/>
          <w:numId w:val="2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Pr>
          <w:rFonts w:hint="eastAsia"/>
        </w:rPr>
        <w:t>据报告</w:t>
      </w:r>
      <w:r w:rsidRPr="00470EDF">
        <w:rPr>
          <w:rFonts w:hint="eastAsia"/>
          <w:lang w:val="en-GB"/>
        </w:rPr>
        <w:t>土著妇女</w:t>
      </w:r>
      <w:r>
        <w:rPr>
          <w:rFonts w:hint="eastAsia"/>
          <w:lang w:val="en-GB"/>
        </w:rPr>
        <w:t>往往遭到来自其他土著团体男子的</w:t>
      </w:r>
      <w:r w:rsidRPr="00470EDF">
        <w:rPr>
          <w:rFonts w:hint="eastAsia"/>
          <w:lang w:val="en-GB"/>
        </w:rPr>
        <w:t>性暴力。在非洲</w:t>
      </w:r>
      <w:r>
        <w:rPr>
          <w:rFonts w:hint="eastAsia"/>
          <w:lang w:val="en-GB"/>
        </w:rPr>
        <w:t>的</w:t>
      </w:r>
      <w:r w:rsidRPr="00470EDF">
        <w:rPr>
          <w:rFonts w:hint="eastAsia"/>
          <w:lang w:val="en-GB"/>
        </w:rPr>
        <w:t>大湖区，</w:t>
      </w:r>
      <w:r>
        <w:rPr>
          <w:rFonts w:hint="eastAsia"/>
          <w:lang w:val="en-GB"/>
        </w:rPr>
        <w:t>据一名</w:t>
      </w:r>
      <w:r w:rsidRPr="00664B2B">
        <w:t>Batwa</w:t>
      </w:r>
      <w:r>
        <w:rPr>
          <w:rFonts w:hint="eastAsia"/>
        </w:rPr>
        <w:t>妇女报告，</w:t>
      </w:r>
      <w:r w:rsidRPr="00470EDF">
        <w:rPr>
          <w:rFonts w:hint="eastAsia"/>
          <w:lang w:val="en-GB"/>
        </w:rPr>
        <w:t>班图</w:t>
      </w:r>
      <w:r>
        <w:rPr>
          <w:rFonts w:hint="eastAsia"/>
          <w:lang w:val="en-GB"/>
        </w:rPr>
        <w:t>男子</w:t>
      </w:r>
      <w:r w:rsidRPr="00470EDF">
        <w:rPr>
          <w:rFonts w:hint="eastAsia"/>
          <w:lang w:val="en-GB"/>
        </w:rPr>
        <w:t>侵犯</w:t>
      </w:r>
      <w:r>
        <w:rPr>
          <w:rFonts w:hint="eastAsia"/>
          <w:lang w:val="en-GB"/>
        </w:rPr>
        <w:t>来自刚果的</w:t>
      </w:r>
      <w:r w:rsidRPr="00470EDF">
        <w:rPr>
          <w:rFonts w:hint="eastAsia"/>
          <w:lang w:val="en-GB"/>
        </w:rPr>
        <w:t>俾格米妇女，他们</w:t>
      </w:r>
      <w:r>
        <w:rPr>
          <w:rFonts w:hint="eastAsia"/>
          <w:lang w:val="en-GB"/>
        </w:rPr>
        <w:t>声称他们</w:t>
      </w:r>
      <w:r w:rsidRPr="00470EDF">
        <w:rPr>
          <w:rFonts w:hint="eastAsia"/>
          <w:lang w:val="en-GB"/>
        </w:rPr>
        <w:t>这样做是</w:t>
      </w:r>
      <w:r>
        <w:rPr>
          <w:rFonts w:hint="eastAsia"/>
          <w:lang w:val="en-GB"/>
        </w:rPr>
        <w:t>给她们治病；</w:t>
      </w:r>
    </w:p>
    <w:p w:rsidR="00582E15" w:rsidRPr="00470EDF" w:rsidRDefault="00582E15" w:rsidP="00970845">
      <w:pPr>
        <w:pStyle w:val="SingleTxt"/>
        <w:numPr>
          <w:ilvl w:val="3"/>
          <w:numId w:val="2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Pr>
          <w:rFonts w:hint="eastAsia"/>
        </w:rPr>
        <w:t>来</w:t>
      </w:r>
      <w:r w:rsidRPr="00470EDF">
        <w:rPr>
          <w:rFonts w:hint="eastAsia"/>
          <w:lang w:val="en-GB"/>
        </w:rPr>
        <w:t>自非政府组织的报告</w:t>
      </w:r>
      <w:r>
        <w:rPr>
          <w:rFonts w:hint="eastAsia"/>
          <w:lang w:val="en-GB"/>
        </w:rPr>
        <w:t>表明</w:t>
      </w:r>
      <w:r w:rsidRPr="00470EDF">
        <w:rPr>
          <w:rFonts w:hint="eastAsia"/>
          <w:lang w:val="en-GB"/>
        </w:rPr>
        <w:t>，</w:t>
      </w:r>
      <w:r>
        <w:rPr>
          <w:rFonts w:hint="eastAsia"/>
          <w:lang w:val="en-GB"/>
        </w:rPr>
        <w:t>一些个别和多重肇事者在</w:t>
      </w:r>
      <w:r w:rsidRPr="00470EDF">
        <w:rPr>
          <w:rFonts w:hint="eastAsia"/>
          <w:lang w:val="en-GB"/>
        </w:rPr>
        <w:t>土著</w:t>
      </w:r>
      <w:r>
        <w:rPr>
          <w:rFonts w:hint="eastAsia"/>
          <w:lang w:val="en-GB"/>
        </w:rPr>
        <w:t>领土上借商业活动为名强奸土著</w:t>
      </w:r>
      <w:r w:rsidRPr="00470EDF">
        <w:rPr>
          <w:rFonts w:hint="eastAsia"/>
          <w:lang w:val="en-GB"/>
        </w:rPr>
        <w:t>妇女</w:t>
      </w:r>
      <w:r>
        <w:rPr>
          <w:rFonts w:hint="eastAsia"/>
          <w:lang w:val="en-GB"/>
        </w:rPr>
        <w:t>。</w:t>
      </w:r>
      <w:r w:rsidRPr="002E5065">
        <w:rPr>
          <w:rStyle w:val="a3"/>
          <w:color w:val="0000CC"/>
          <w:lang w:val="en-GB"/>
        </w:rPr>
        <w:footnoteReference w:id="18"/>
      </w:r>
    </w:p>
    <w:p w:rsidR="00582E15" w:rsidRPr="00470EDF" w:rsidRDefault="00582E15" w:rsidP="00582E15">
      <w:pPr>
        <w:pStyle w:val="SingleTxt"/>
        <w:rPr>
          <w:lang w:val="en-GB"/>
        </w:rPr>
      </w:pPr>
      <w:r w:rsidRPr="00470EDF">
        <w:rPr>
          <w:rFonts w:hint="eastAsia"/>
          <w:lang w:val="en-GB"/>
        </w:rPr>
        <w:lastRenderedPageBreak/>
        <w:t>48.</w:t>
      </w:r>
      <w:r>
        <w:rPr>
          <w:rFonts w:hint="eastAsia"/>
          <w:lang w:val="en-GB"/>
        </w:rPr>
        <w:t xml:space="preserve">  </w:t>
      </w:r>
      <w:r w:rsidRPr="00470EDF">
        <w:rPr>
          <w:rFonts w:hint="eastAsia"/>
          <w:lang w:val="en-GB"/>
        </w:rPr>
        <w:t>各种</w:t>
      </w:r>
      <w:r>
        <w:rPr>
          <w:rFonts w:hint="eastAsia"/>
          <w:lang w:val="en-GB"/>
        </w:rPr>
        <w:t>类型的</w:t>
      </w:r>
      <w:r w:rsidRPr="00470EDF">
        <w:rPr>
          <w:rFonts w:hint="eastAsia"/>
          <w:lang w:val="en-GB"/>
        </w:rPr>
        <w:t>性暴力</w:t>
      </w:r>
      <w:r w:rsidRPr="00BF2BCD">
        <w:rPr>
          <w:rFonts w:hint="eastAsia"/>
          <w:spacing w:val="2"/>
          <w:lang w:val="en-GB"/>
        </w:rPr>
        <w:t>在一定程度上反映了全世界土著妇女与女孩的不同遭</w:t>
      </w:r>
      <w:r>
        <w:rPr>
          <w:rFonts w:hint="eastAsia"/>
          <w:lang w:val="en-GB"/>
        </w:rPr>
        <w:t>遇，</w:t>
      </w:r>
      <w:r w:rsidRPr="00470EDF">
        <w:rPr>
          <w:rFonts w:hint="eastAsia"/>
          <w:lang w:val="en-GB"/>
        </w:rPr>
        <w:t>反映了</w:t>
      </w:r>
      <w:r>
        <w:rPr>
          <w:rFonts w:hint="eastAsia"/>
          <w:lang w:val="en-GB"/>
        </w:rPr>
        <w:t>土著妇女在</w:t>
      </w:r>
      <w:r w:rsidRPr="00470EDF">
        <w:rPr>
          <w:rFonts w:hint="eastAsia"/>
          <w:lang w:val="en-GB"/>
        </w:rPr>
        <w:t>多</w:t>
      </w:r>
      <w:r>
        <w:rPr>
          <w:rFonts w:hint="eastAsia"/>
          <w:lang w:val="en-GB"/>
        </w:rPr>
        <w:t>种方面的脆弱性，她们特别容易遭受暴力和遭受</w:t>
      </w:r>
      <w:r w:rsidRPr="00470EDF">
        <w:rPr>
          <w:rFonts w:hint="eastAsia"/>
          <w:lang w:val="en-GB"/>
        </w:rPr>
        <w:t>再次</w:t>
      </w:r>
      <w:r>
        <w:rPr>
          <w:rFonts w:hint="eastAsia"/>
          <w:lang w:val="en-GB"/>
        </w:rPr>
        <w:t>伤害</w:t>
      </w:r>
      <w:r w:rsidRPr="00470EDF">
        <w:rPr>
          <w:rFonts w:hint="eastAsia"/>
          <w:lang w:val="en-GB"/>
        </w:rPr>
        <w:t>的严重威胁。</w:t>
      </w: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970845" w:rsidRPr="00970845" w:rsidRDefault="0097084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82E15" w:rsidRPr="00470EDF" w:rsidRDefault="00582E15" w:rsidP="0097084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Pr>
          <w:rFonts w:hint="eastAsia"/>
          <w:lang w:val="en-GB"/>
        </w:rPr>
        <w:tab/>
      </w:r>
      <w:r w:rsidRPr="00470EDF">
        <w:rPr>
          <w:rFonts w:hint="eastAsia"/>
          <w:lang w:val="en-GB"/>
        </w:rPr>
        <w:t>基于性别的杀戮</w:t>
      </w:r>
    </w:p>
    <w:p w:rsidR="00582E15" w:rsidRPr="00970845" w:rsidRDefault="00582E15" w:rsidP="00970845">
      <w:pPr>
        <w:pStyle w:val="SingleTxt"/>
        <w:spacing w:after="0" w:line="120" w:lineRule="exact"/>
        <w:rPr>
          <w:sz w:val="10"/>
          <w:lang w:val="en-GB"/>
        </w:rPr>
      </w:pPr>
    </w:p>
    <w:p w:rsidR="00582E15" w:rsidRPr="00470EDF" w:rsidRDefault="00582E15" w:rsidP="00582E15">
      <w:pPr>
        <w:pStyle w:val="SingleTxt"/>
        <w:rPr>
          <w:lang w:val="en-GB"/>
        </w:rPr>
      </w:pPr>
      <w:r w:rsidRPr="00470EDF">
        <w:rPr>
          <w:rFonts w:hint="eastAsia"/>
          <w:lang w:val="en-GB"/>
        </w:rPr>
        <w:t>49.</w:t>
      </w:r>
      <w:r>
        <w:rPr>
          <w:rFonts w:hint="eastAsia"/>
          <w:lang w:val="en-GB"/>
        </w:rPr>
        <w:t xml:space="preserve">  </w:t>
      </w:r>
      <w:r>
        <w:rPr>
          <w:rFonts w:hint="eastAsia"/>
          <w:lang w:val="en-GB"/>
        </w:rPr>
        <w:t>暴力侵害妇女、其原因及后果问题特别报告员在</w:t>
      </w:r>
      <w:r w:rsidRPr="00470EDF">
        <w:rPr>
          <w:rFonts w:hint="eastAsia"/>
          <w:lang w:val="en-GB"/>
        </w:rPr>
        <w:t>2012</w:t>
      </w:r>
      <w:r w:rsidRPr="00470EDF">
        <w:rPr>
          <w:rFonts w:hint="eastAsia"/>
          <w:lang w:val="en-GB"/>
        </w:rPr>
        <w:t>年报告</w:t>
      </w:r>
      <w:r>
        <w:rPr>
          <w:rFonts w:hint="eastAsia"/>
          <w:lang w:val="en-GB"/>
        </w:rPr>
        <w:t>中</w:t>
      </w:r>
      <w:r w:rsidR="00970845">
        <w:rPr>
          <w:rFonts w:hint="eastAsia"/>
          <w:lang w:val="en-GB"/>
        </w:rPr>
        <w:t>(</w:t>
      </w:r>
      <w:r w:rsidRPr="00470EDF">
        <w:rPr>
          <w:rFonts w:hint="eastAsia"/>
          <w:lang w:val="en-GB"/>
        </w:rPr>
        <w:t>A/HRC/20/16</w:t>
      </w:r>
      <w:r w:rsidR="00970845">
        <w:rPr>
          <w:rFonts w:hint="eastAsia"/>
          <w:lang w:val="en-GB"/>
        </w:rPr>
        <w:t>)</w:t>
      </w:r>
      <w:r>
        <w:rPr>
          <w:rFonts w:hint="eastAsia"/>
          <w:lang w:val="en-GB"/>
        </w:rPr>
        <w:t>界定基于性别的杀戮包括家庭、社区中发生的直接或间接的出于性别动机的杀戮，有些时候是</w:t>
      </w:r>
      <w:r w:rsidRPr="00412875">
        <w:rPr>
          <w:rFonts w:hint="eastAsia"/>
          <w:spacing w:val="4"/>
          <w:lang w:val="en-GB"/>
        </w:rPr>
        <w:t>由国家采取的行动或者不行动犯下的或纵容的。她说此类杀戮是一种极端形式的暴力行为，是妇女生活中结构脆弱性影响的暴力行为的一种延续。特别报告员在其报告中指出，这种现象如何因土著妇</w:t>
      </w:r>
      <w:r>
        <w:rPr>
          <w:rFonts w:hint="eastAsia"/>
          <w:lang w:val="en-GB"/>
        </w:rPr>
        <w:t>女</w:t>
      </w:r>
      <w:r w:rsidRPr="00470EDF">
        <w:rPr>
          <w:rFonts w:hint="eastAsia"/>
          <w:lang w:val="en-GB"/>
        </w:rPr>
        <w:t>社会</w:t>
      </w:r>
      <w:r>
        <w:rPr>
          <w:rFonts w:hint="eastAsia"/>
          <w:lang w:val="en-GB"/>
        </w:rPr>
        <w:t>、</w:t>
      </w:r>
      <w:r w:rsidRPr="00470EDF">
        <w:rPr>
          <w:rFonts w:hint="eastAsia"/>
          <w:lang w:val="en-GB"/>
        </w:rPr>
        <w:t>文化</w:t>
      </w:r>
      <w:r>
        <w:rPr>
          <w:rFonts w:hint="eastAsia"/>
          <w:lang w:val="en-GB"/>
        </w:rPr>
        <w:t>、</w:t>
      </w:r>
      <w:r w:rsidRPr="00470EDF">
        <w:rPr>
          <w:rFonts w:hint="eastAsia"/>
          <w:lang w:val="en-GB"/>
        </w:rPr>
        <w:t>经济和政治边缘化</w:t>
      </w:r>
      <w:r>
        <w:rPr>
          <w:rFonts w:hint="eastAsia"/>
          <w:lang w:val="en-GB"/>
        </w:rPr>
        <w:t>与</w:t>
      </w:r>
      <w:r w:rsidRPr="00470EDF">
        <w:rPr>
          <w:rFonts w:hint="eastAsia"/>
          <w:lang w:val="en-GB"/>
        </w:rPr>
        <w:t>压迫</w:t>
      </w:r>
      <w:r>
        <w:rPr>
          <w:rFonts w:hint="eastAsia"/>
          <w:lang w:val="en-GB"/>
        </w:rPr>
        <w:t>积累而成的暴力对她们造成影响</w:t>
      </w:r>
      <w:r w:rsidRPr="00470EDF">
        <w:rPr>
          <w:rFonts w:hint="eastAsia"/>
          <w:lang w:val="en-GB"/>
        </w:rPr>
        <w:t>。</w:t>
      </w:r>
      <w:r>
        <w:rPr>
          <w:rFonts w:hint="eastAsia"/>
          <w:lang w:val="en-GB"/>
        </w:rPr>
        <w:t>对</w:t>
      </w:r>
      <w:r w:rsidRPr="00470EDF">
        <w:rPr>
          <w:rFonts w:hint="eastAsia"/>
          <w:lang w:val="en-GB"/>
        </w:rPr>
        <w:t>土著妇女的基于性别的杀戮</w:t>
      </w:r>
      <w:r>
        <w:rPr>
          <w:rFonts w:hint="eastAsia"/>
          <w:lang w:val="en-GB"/>
        </w:rPr>
        <w:t>可以有各种各样形式，其中</w:t>
      </w:r>
      <w:r w:rsidRPr="00470EDF">
        <w:rPr>
          <w:rFonts w:hint="eastAsia"/>
          <w:lang w:val="en-GB"/>
        </w:rPr>
        <w:t>包括社区内的</w:t>
      </w:r>
      <w:r>
        <w:rPr>
          <w:rFonts w:hint="eastAsia"/>
          <w:lang w:val="en-GB"/>
        </w:rPr>
        <w:t>杀害；为</w:t>
      </w:r>
      <w:r w:rsidRPr="00470EDF">
        <w:rPr>
          <w:rFonts w:hint="eastAsia"/>
          <w:lang w:val="en-GB"/>
        </w:rPr>
        <w:t>捍卫</w:t>
      </w:r>
      <w:r>
        <w:rPr>
          <w:rFonts w:hint="eastAsia"/>
          <w:lang w:val="en-GB"/>
        </w:rPr>
        <w:t>其</w:t>
      </w:r>
      <w:r w:rsidRPr="00470EDF">
        <w:rPr>
          <w:rFonts w:hint="eastAsia"/>
          <w:lang w:val="en-GB"/>
        </w:rPr>
        <w:t>人权</w:t>
      </w:r>
      <w:r>
        <w:rPr>
          <w:rFonts w:hint="eastAsia"/>
          <w:lang w:val="en-GB"/>
        </w:rPr>
        <w:t>的报复；与</w:t>
      </w:r>
      <w:r w:rsidRPr="00470EDF">
        <w:rPr>
          <w:rFonts w:hint="eastAsia"/>
          <w:lang w:val="en-GB"/>
        </w:rPr>
        <w:t>冲突</w:t>
      </w:r>
      <w:r>
        <w:rPr>
          <w:rFonts w:hint="eastAsia"/>
          <w:lang w:val="en-GB"/>
        </w:rPr>
        <w:t>相</w:t>
      </w:r>
      <w:r w:rsidRPr="00470EDF">
        <w:rPr>
          <w:rFonts w:hint="eastAsia"/>
          <w:lang w:val="en-GB"/>
        </w:rPr>
        <w:t>关的</w:t>
      </w:r>
      <w:r>
        <w:rPr>
          <w:rFonts w:hint="eastAsia"/>
          <w:lang w:val="en-GB"/>
        </w:rPr>
        <w:t>杀戮；</w:t>
      </w:r>
      <w:r w:rsidRPr="00470EDF">
        <w:rPr>
          <w:rFonts w:hint="eastAsia"/>
          <w:lang w:val="en-GB"/>
        </w:rPr>
        <w:t>由于</w:t>
      </w:r>
      <w:r>
        <w:rPr>
          <w:rFonts w:hint="eastAsia"/>
          <w:lang w:val="en-GB"/>
        </w:rPr>
        <w:t>失去</w:t>
      </w:r>
      <w:r w:rsidRPr="00470EDF">
        <w:rPr>
          <w:rFonts w:hint="eastAsia"/>
          <w:lang w:val="en-GB"/>
        </w:rPr>
        <w:t>土地</w:t>
      </w:r>
      <w:r>
        <w:rPr>
          <w:rFonts w:hint="eastAsia"/>
          <w:lang w:val="en-GB"/>
        </w:rPr>
        <w:t>离开其</w:t>
      </w:r>
      <w:r w:rsidRPr="00470EDF">
        <w:rPr>
          <w:rFonts w:hint="eastAsia"/>
          <w:lang w:val="en-GB"/>
        </w:rPr>
        <w:t>社区流离失所</w:t>
      </w:r>
      <w:r>
        <w:rPr>
          <w:rFonts w:hint="eastAsia"/>
          <w:lang w:val="en-GB"/>
        </w:rPr>
        <w:t>；还有表明被认为已被杀害的</w:t>
      </w:r>
      <w:r w:rsidRPr="00470EDF">
        <w:rPr>
          <w:rFonts w:hint="eastAsia"/>
          <w:lang w:val="en-GB"/>
        </w:rPr>
        <w:t>“</w:t>
      </w:r>
      <w:r>
        <w:rPr>
          <w:rFonts w:hint="eastAsia"/>
          <w:lang w:val="en-GB"/>
        </w:rPr>
        <w:t>失踪妇女</w:t>
      </w:r>
      <w:r w:rsidRPr="00470EDF">
        <w:rPr>
          <w:rFonts w:hint="eastAsia"/>
          <w:lang w:val="en-GB"/>
        </w:rPr>
        <w:t>”</w:t>
      </w:r>
      <w:r>
        <w:rPr>
          <w:rFonts w:hint="eastAsia"/>
          <w:lang w:val="en-GB"/>
        </w:rPr>
        <w:t>的报告。</w:t>
      </w:r>
    </w:p>
    <w:p w:rsidR="00582E15" w:rsidRPr="00470EDF" w:rsidRDefault="00582E15" w:rsidP="00412875">
      <w:pPr>
        <w:pStyle w:val="SingleTxt"/>
        <w:rPr>
          <w:lang w:val="en-GB"/>
        </w:rPr>
      </w:pPr>
      <w:r w:rsidRPr="00470EDF">
        <w:rPr>
          <w:rFonts w:hint="eastAsia"/>
          <w:lang w:val="en-GB"/>
        </w:rPr>
        <w:t>50.</w:t>
      </w:r>
      <w:r>
        <w:rPr>
          <w:rFonts w:hint="eastAsia"/>
          <w:lang w:val="en-GB"/>
        </w:rPr>
        <w:t xml:space="preserve">  </w:t>
      </w:r>
      <w:r>
        <w:rPr>
          <w:rFonts w:hint="eastAsia"/>
          <w:lang w:val="en-GB"/>
        </w:rPr>
        <w:t>加拿大援助</w:t>
      </w:r>
      <w:r w:rsidRPr="00470EDF">
        <w:rPr>
          <w:rFonts w:hint="eastAsia"/>
          <w:lang w:val="en-GB"/>
        </w:rPr>
        <w:t>妇女协会和</w:t>
      </w:r>
      <w:r>
        <w:rPr>
          <w:rFonts w:hint="eastAsia"/>
          <w:lang w:val="en-GB"/>
        </w:rPr>
        <w:t>大赦国际汇编并报告了加拿大土著妇女与女孩失踪与被谋杀的</w:t>
      </w:r>
      <w:r w:rsidRPr="00412875">
        <w:rPr>
          <w:rFonts w:hint="eastAsia"/>
          <w:spacing w:val="4"/>
          <w:lang w:val="en-GB"/>
        </w:rPr>
        <w:t>案件。其报告已经提交土著问题常设论坛、消除对妇女歧视委员会、美洲间权利委员会，及关于土著人民权利的先前和目前</w:t>
      </w:r>
      <w:r>
        <w:rPr>
          <w:rFonts w:hint="eastAsia"/>
          <w:lang w:val="en-GB"/>
        </w:rPr>
        <w:t>的</w:t>
      </w:r>
      <w:r w:rsidRPr="00470EDF">
        <w:rPr>
          <w:rFonts w:hint="eastAsia"/>
          <w:lang w:val="en-GB"/>
        </w:rPr>
        <w:t>特别报告员。加拿大皇家骑警</w:t>
      </w:r>
      <w:r>
        <w:rPr>
          <w:rFonts w:hint="eastAsia"/>
          <w:lang w:val="en-GB"/>
        </w:rPr>
        <w:t>2014</w:t>
      </w:r>
      <w:r>
        <w:rPr>
          <w:rFonts w:hint="eastAsia"/>
          <w:lang w:val="en-GB"/>
        </w:rPr>
        <w:t>年的</w:t>
      </w:r>
      <w:r w:rsidRPr="00470EDF">
        <w:rPr>
          <w:rFonts w:hint="eastAsia"/>
          <w:lang w:val="en-GB"/>
        </w:rPr>
        <w:t>统计</w:t>
      </w:r>
      <w:r>
        <w:rPr>
          <w:rFonts w:hint="eastAsia"/>
          <w:lang w:val="en-GB"/>
        </w:rPr>
        <w:t>数据表明</w:t>
      </w:r>
      <w:r w:rsidRPr="00470EDF">
        <w:rPr>
          <w:rFonts w:hint="eastAsia"/>
          <w:lang w:val="en-GB"/>
        </w:rPr>
        <w:t>，土著妇女</w:t>
      </w:r>
      <w:r>
        <w:rPr>
          <w:rFonts w:hint="eastAsia"/>
          <w:lang w:val="en-GB"/>
        </w:rPr>
        <w:t>遭受谋杀的比例高于非土著妇女</w:t>
      </w:r>
      <w:r w:rsidRPr="00470EDF">
        <w:rPr>
          <w:rFonts w:hint="eastAsia"/>
          <w:lang w:val="en-GB"/>
        </w:rPr>
        <w:t>4</w:t>
      </w:r>
      <w:r w:rsidRPr="00470EDF">
        <w:rPr>
          <w:rFonts w:hint="eastAsia"/>
          <w:lang w:val="en-GB"/>
        </w:rPr>
        <w:t>倍。报告还</w:t>
      </w:r>
      <w:r>
        <w:rPr>
          <w:rFonts w:hint="eastAsia"/>
          <w:lang w:val="en-GB"/>
        </w:rPr>
        <w:t>声称，在</w:t>
      </w:r>
      <w:r w:rsidRPr="00470EDF">
        <w:rPr>
          <w:rFonts w:hint="eastAsia"/>
          <w:lang w:val="en-GB"/>
        </w:rPr>
        <w:t>1980</w:t>
      </w:r>
      <w:r w:rsidRPr="00470EDF">
        <w:rPr>
          <w:rFonts w:hint="eastAsia"/>
          <w:lang w:val="en-GB"/>
        </w:rPr>
        <w:t>年</w:t>
      </w:r>
      <w:r>
        <w:rPr>
          <w:rFonts w:hint="eastAsia"/>
          <w:lang w:val="en-GB"/>
        </w:rPr>
        <w:t>和</w:t>
      </w:r>
      <w:r w:rsidRPr="00470EDF">
        <w:rPr>
          <w:rFonts w:hint="eastAsia"/>
          <w:lang w:val="en-GB"/>
        </w:rPr>
        <w:t>2012</w:t>
      </w:r>
      <w:r w:rsidRPr="00470EDF">
        <w:rPr>
          <w:rFonts w:hint="eastAsia"/>
          <w:lang w:val="en-GB"/>
        </w:rPr>
        <w:t>年</w:t>
      </w:r>
      <w:r>
        <w:rPr>
          <w:rFonts w:hint="eastAsia"/>
          <w:lang w:val="en-GB"/>
        </w:rPr>
        <w:t>之间有</w:t>
      </w:r>
      <w:r w:rsidRPr="00470EDF">
        <w:rPr>
          <w:rFonts w:hint="eastAsia"/>
          <w:lang w:val="en-GB"/>
        </w:rPr>
        <w:t>1</w:t>
      </w:r>
      <w:r>
        <w:rPr>
          <w:rFonts w:hint="eastAsia"/>
          <w:lang w:val="en-GB"/>
        </w:rPr>
        <w:t>,</w:t>
      </w:r>
      <w:r w:rsidRPr="00470EDF">
        <w:rPr>
          <w:rFonts w:hint="eastAsia"/>
          <w:lang w:val="en-GB"/>
        </w:rPr>
        <w:t>017</w:t>
      </w:r>
      <w:r>
        <w:rPr>
          <w:rFonts w:hint="eastAsia"/>
          <w:lang w:val="en-GB"/>
        </w:rPr>
        <w:t>名</w:t>
      </w:r>
      <w:r w:rsidRPr="00470EDF">
        <w:rPr>
          <w:rFonts w:hint="eastAsia"/>
          <w:lang w:val="en-GB"/>
        </w:rPr>
        <w:t>土著妇女</w:t>
      </w:r>
      <w:r>
        <w:rPr>
          <w:rFonts w:hint="eastAsia"/>
          <w:lang w:val="en-GB"/>
        </w:rPr>
        <w:t>与女孩被谋杀。</w:t>
      </w:r>
      <w:r w:rsidRPr="002E5065">
        <w:rPr>
          <w:rStyle w:val="a3"/>
          <w:color w:val="0000CC"/>
        </w:rPr>
        <w:footnoteReference w:id="19"/>
      </w:r>
      <w:r>
        <w:rPr>
          <w:rFonts w:hint="eastAsia"/>
          <w:lang w:val="en-GB"/>
        </w:rPr>
        <w:t xml:space="preserve"> </w:t>
      </w:r>
      <w:r>
        <w:rPr>
          <w:rFonts w:hint="eastAsia"/>
          <w:lang w:val="en-GB"/>
        </w:rPr>
        <w:t>上述各机构提出了若干建议如下：</w:t>
      </w:r>
      <w:r>
        <w:rPr>
          <w:color w:val="000000"/>
        </w:rPr>
        <w:t>(</w:t>
      </w:r>
      <w:r w:rsidRPr="00664B2B">
        <w:rPr>
          <w:color w:val="000000"/>
        </w:rPr>
        <w:t>a)</w:t>
      </w:r>
      <w:r>
        <w:rPr>
          <w:rFonts w:hint="eastAsia"/>
          <w:color w:val="000000"/>
        </w:rPr>
        <w:t xml:space="preserve"> </w:t>
      </w:r>
      <w:r>
        <w:rPr>
          <w:rFonts w:hint="eastAsia"/>
          <w:color w:val="000000"/>
        </w:rPr>
        <w:t>终止暴力侵害土著妇女的</w:t>
      </w:r>
      <w:r w:rsidRPr="00470EDF">
        <w:rPr>
          <w:rFonts w:hint="eastAsia"/>
          <w:lang w:val="en-GB"/>
        </w:rPr>
        <w:t>国家行动计划，</w:t>
      </w:r>
      <w:r>
        <w:rPr>
          <w:rFonts w:hint="eastAsia"/>
          <w:lang w:val="en-GB"/>
        </w:rPr>
        <w:t>该项计划要解决暴力的根</w:t>
      </w:r>
      <w:r w:rsidR="00412875">
        <w:rPr>
          <w:rFonts w:hint="eastAsia"/>
          <w:lang w:val="en-GB"/>
        </w:rPr>
        <w:t>源与确认防止暴力整体的文化适宜方式，并对受到暴力侵害者给以支持；</w:t>
      </w:r>
      <w:r>
        <w:rPr>
          <w:color w:val="000000"/>
        </w:rPr>
        <w:t>(</w:t>
      </w:r>
      <w:r w:rsidRPr="00664B2B">
        <w:rPr>
          <w:color w:val="000000"/>
        </w:rPr>
        <w:t>b)</w:t>
      </w:r>
      <w:r w:rsidR="00412875">
        <w:rPr>
          <w:rFonts w:hint="eastAsia"/>
          <w:color w:val="000000"/>
        </w:rPr>
        <w:t xml:space="preserve"> </w:t>
      </w:r>
      <w:r>
        <w:rPr>
          <w:rFonts w:hint="eastAsia"/>
          <w:color w:val="000000"/>
        </w:rPr>
        <w:t>全国</w:t>
      </w:r>
      <w:r w:rsidRPr="00470EDF">
        <w:rPr>
          <w:rFonts w:hint="eastAsia"/>
          <w:lang w:val="en-GB"/>
        </w:rPr>
        <w:t>公开调查失踪和被谋杀的土著妇女，重点揭露暴</w:t>
      </w:r>
      <w:r>
        <w:rPr>
          <w:rFonts w:hint="eastAsia"/>
          <w:lang w:val="en-GB"/>
        </w:rPr>
        <w:t>力</w:t>
      </w:r>
      <w:r w:rsidRPr="00470EDF">
        <w:rPr>
          <w:rFonts w:hint="eastAsia"/>
          <w:lang w:val="en-GB"/>
        </w:rPr>
        <w:t>形式的性质</w:t>
      </w:r>
      <w:r>
        <w:rPr>
          <w:rFonts w:hint="eastAsia"/>
          <w:lang w:val="en-GB"/>
        </w:rPr>
        <w:t>，着重</w:t>
      </w:r>
      <w:r w:rsidRPr="00470EDF">
        <w:rPr>
          <w:rFonts w:hint="eastAsia"/>
          <w:lang w:val="en-GB"/>
        </w:rPr>
        <w:t>确保政府</w:t>
      </w:r>
      <w:r>
        <w:rPr>
          <w:rFonts w:hint="eastAsia"/>
          <w:lang w:val="en-GB"/>
        </w:rPr>
        <w:t>与</w:t>
      </w:r>
      <w:r w:rsidRPr="00470EDF">
        <w:rPr>
          <w:rFonts w:hint="eastAsia"/>
          <w:lang w:val="en-GB"/>
        </w:rPr>
        <w:t>警察</w:t>
      </w:r>
      <w:r>
        <w:rPr>
          <w:rFonts w:hint="eastAsia"/>
          <w:lang w:val="en-GB"/>
        </w:rPr>
        <w:t>作出有效与协调的责任</w:t>
      </w:r>
      <w:r w:rsidRPr="00470EDF">
        <w:rPr>
          <w:rFonts w:hint="eastAsia"/>
          <w:lang w:val="en-GB"/>
        </w:rPr>
        <w:t>制</w:t>
      </w:r>
      <w:r>
        <w:rPr>
          <w:rFonts w:hint="eastAsia"/>
          <w:lang w:val="en-GB"/>
        </w:rPr>
        <w:t>；</w:t>
      </w:r>
      <w:r>
        <w:rPr>
          <w:color w:val="000000"/>
        </w:rPr>
        <w:t>(</w:t>
      </w:r>
      <w:r w:rsidRPr="00664B2B">
        <w:rPr>
          <w:color w:val="000000"/>
        </w:rPr>
        <w:t>c)</w:t>
      </w:r>
      <w:r>
        <w:rPr>
          <w:rFonts w:hint="eastAsia"/>
          <w:color w:val="000000"/>
        </w:rPr>
        <w:t xml:space="preserve"> </w:t>
      </w:r>
      <w:r>
        <w:rPr>
          <w:rFonts w:hint="eastAsia"/>
          <w:lang w:val="en-GB"/>
        </w:rPr>
        <w:t>在正式罪行统计中定期全面收集暴力侵害土著妇女的数据。不幸的是，期待已久的</w:t>
      </w:r>
      <w:r w:rsidRPr="00470EDF">
        <w:rPr>
          <w:rFonts w:hint="eastAsia"/>
          <w:lang w:val="en-GB"/>
        </w:rPr>
        <w:t>国家公</w:t>
      </w:r>
      <w:r>
        <w:rPr>
          <w:rFonts w:hint="eastAsia"/>
          <w:lang w:val="en-GB"/>
        </w:rPr>
        <w:t>开咨询并没进行。正如</w:t>
      </w:r>
      <w:r w:rsidRPr="00470EDF">
        <w:rPr>
          <w:rFonts w:hint="eastAsia"/>
          <w:lang w:val="en-GB"/>
        </w:rPr>
        <w:t>土著人民</w:t>
      </w:r>
      <w:r>
        <w:rPr>
          <w:rFonts w:hint="eastAsia"/>
          <w:lang w:val="en-GB"/>
        </w:rPr>
        <w:t>权利前特别报告员和</w:t>
      </w:r>
      <w:r w:rsidRPr="00470EDF">
        <w:rPr>
          <w:rFonts w:hint="eastAsia"/>
          <w:lang w:val="en-GB"/>
        </w:rPr>
        <w:t>消除对妇女歧视</w:t>
      </w:r>
      <w:r>
        <w:rPr>
          <w:rFonts w:hint="eastAsia"/>
          <w:lang w:val="en-GB"/>
        </w:rPr>
        <w:t>委员会所建议的那样，</w:t>
      </w:r>
      <w:r w:rsidRPr="00470EDF">
        <w:rPr>
          <w:rFonts w:hint="eastAsia"/>
          <w:lang w:val="en-GB"/>
        </w:rPr>
        <w:t>加拿大政府应</w:t>
      </w:r>
      <w:r>
        <w:rPr>
          <w:rFonts w:hint="eastAsia"/>
          <w:lang w:val="en-GB"/>
        </w:rPr>
        <w:t>对土著妇女与女孩的失踪与谋杀案件进行彻底独立的调查。</w:t>
      </w:r>
      <w:r w:rsidRPr="002E5065">
        <w:rPr>
          <w:rStyle w:val="a3"/>
          <w:color w:val="0000CC"/>
        </w:rPr>
        <w:footnoteReference w:id="20"/>
      </w:r>
    </w:p>
    <w:p w:rsidR="00412875" w:rsidRPr="00412875" w:rsidRDefault="00412875" w:rsidP="0041287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412875" w:rsidRPr="00412875" w:rsidRDefault="00412875" w:rsidP="0041287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82E15" w:rsidRPr="00470EDF" w:rsidRDefault="00582E15" w:rsidP="0041287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Pr>
          <w:rFonts w:hint="eastAsia"/>
          <w:lang w:val="en-GB"/>
        </w:rPr>
        <w:tab/>
      </w:r>
      <w:r w:rsidRPr="00470EDF">
        <w:rPr>
          <w:rFonts w:hint="eastAsia"/>
          <w:lang w:val="en-GB"/>
        </w:rPr>
        <w:t>冲突</w:t>
      </w:r>
      <w:r>
        <w:rPr>
          <w:rFonts w:hint="eastAsia"/>
          <w:lang w:val="en-GB"/>
        </w:rPr>
        <w:t>下的暴力行为</w:t>
      </w:r>
    </w:p>
    <w:p w:rsidR="00412875" w:rsidRPr="00412875" w:rsidRDefault="00412875" w:rsidP="00412875">
      <w:pPr>
        <w:pStyle w:val="SingleTxt"/>
        <w:spacing w:after="0" w:line="120" w:lineRule="exact"/>
        <w:rPr>
          <w:sz w:val="10"/>
          <w:lang w:val="en-GB"/>
        </w:rPr>
      </w:pPr>
    </w:p>
    <w:p w:rsidR="00582E15" w:rsidRPr="00470EDF" w:rsidRDefault="00582E15" w:rsidP="00582E15">
      <w:pPr>
        <w:pStyle w:val="SingleTxt"/>
        <w:rPr>
          <w:lang w:val="en-GB"/>
        </w:rPr>
      </w:pPr>
      <w:r w:rsidRPr="00470EDF">
        <w:rPr>
          <w:rFonts w:hint="eastAsia"/>
          <w:lang w:val="en-GB"/>
        </w:rPr>
        <w:t>51.</w:t>
      </w:r>
      <w:r>
        <w:rPr>
          <w:rFonts w:hint="eastAsia"/>
          <w:lang w:val="en-GB"/>
        </w:rPr>
        <w:t xml:space="preserve">  </w:t>
      </w:r>
      <w:r w:rsidRPr="00470EDF">
        <w:rPr>
          <w:rFonts w:hint="eastAsia"/>
          <w:lang w:val="en-GB"/>
        </w:rPr>
        <w:t>土著妇女往往陷入冲突局势的交火，并</w:t>
      </w:r>
      <w:r>
        <w:rPr>
          <w:rFonts w:hint="eastAsia"/>
          <w:lang w:val="en-GB"/>
        </w:rPr>
        <w:t>且受到</w:t>
      </w:r>
      <w:r w:rsidRPr="00470EDF">
        <w:rPr>
          <w:rFonts w:hint="eastAsia"/>
          <w:lang w:val="en-GB"/>
        </w:rPr>
        <w:t>军事化</w:t>
      </w:r>
      <w:r>
        <w:rPr>
          <w:rFonts w:hint="eastAsia"/>
          <w:lang w:val="en-GB"/>
        </w:rPr>
        <w:t>的</w:t>
      </w:r>
      <w:r w:rsidRPr="00470EDF">
        <w:rPr>
          <w:rFonts w:hint="eastAsia"/>
          <w:lang w:val="en-GB"/>
        </w:rPr>
        <w:t>暴力</w:t>
      </w:r>
      <w:r>
        <w:rPr>
          <w:rFonts w:hint="eastAsia"/>
          <w:lang w:val="en-GB"/>
        </w:rPr>
        <w:t>行为。冲突可能</w:t>
      </w:r>
      <w:r w:rsidRPr="00470EDF">
        <w:rPr>
          <w:rFonts w:hint="eastAsia"/>
          <w:lang w:val="en-GB"/>
        </w:rPr>
        <w:t>是不同</w:t>
      </w:r>
      <w:r>
        <w:rPr>
          <w:rFonts w:hint="eastAsia"/>
          <w:lang w:val="en-GB"/>
        </w:rPr>
        <w:t>族裔群体</w:t>
      </w:r>
      <w:r w:rsidRPr="00470EDF">
        <w:rPr>
          <w:rFonts w:hint="eastAsia"/>
          <w:lang w:val="en-GB"/>
        </w:rPr>
        <w:t>之间</w:t>
      </w:r>
      <w:r>
        <w:rPr>
          <w:rFonts w:hint="eastAsia"/>
          <w:lang w:val="en-GB"/>
        </w:rPr>
        <w:t>的冲突</w:t>
      </w:r>
      <w:r w:rsidRPr="00470EDF">
        <w:rPr>
          <w:rFonts w:hint="eastAsia"/>
          <w:lang w:val="en-GB"/>
        </w:rPr>
        <w:t>，也可能涉及政府</w:t>
      </w:r>
      <w:r>
        <w:rPr>
          <w:rFonts w:hint="eastAsia"/>
          <w:lang w:val="en-GB"/>
        </w:rPr>
        <w:t>部队和商业行为者。如在哥伦比亚、危地马拉、</w:t>
      </w:r>
      <w:r w:rsidRPr="00470EDF">
        <w:rPr>
          <w:rFonts w:hint="eastAsia"/>
          <w:lang w:val="en-GB"/>
        </w:rPr>
        <w:t>墨西哥</w:t>
      </w:r>
      <w:r>
        <w:rPr>
          <w:rFonts w:hint="eastAsia"/>
          <w:lang w:val="en-GB"/>
        </w:rPr>
        <w:t>、</w:t>
      </w:r>
      <w:r w:rsidRPr="00470EDF">
        <w:rPr>
          <w:rFonts w:hint="eastAsia"/>
          <w:lang w:val="en-GB"/>
        </w:rPr>
        <w:t>尼加拉瓜</w:t>
      </w:r>
      <w:r>
        <w:rPr>
          <w:rFonts w:hint="eastAsia"/>
          <w:lang w:val="en-GB"/>
        </w:rPr>
        <w:t>、</w:t>
      </w:r>
      <w:r w:rsidRPr="00470EDF">
        <w:rPr>
          <w:rFonts w:hint="eastAsia"/>
          <w:lang w:val="en-GB"/>
        </w:rPr>
        <w:t>秘鲁</w:t>
      </w:r>
      <w:r>
        <w:rPr>
          <w:rFonts w:hint="eastAsia"/>
          <w:lang w:val="en-GB"/>
        </w:rPr>
        <w:t>、</w:t>
      </w:r>
      <w:r w:rsidRPr="00470EDF">
        <w:rPr>
          <w:rFonts w:hint="eastAsia"/>
          <w:lang w:val="en-GB"/>
        </w:rPr>
        <w:t>菲律宾和尼日利亚</w:t>
      </w:r>
      <w:r>
        <w:rPr>
          <w:rFonts w:hint="eastAsia"/>
          <w:lang w:val="en-GB"/>
        </w:rPr>
        <w:t>，土著妇女与女孩在</w:t>
      </w:r>
      <w:r w:rsidRPr="00470EDF">
        <w:rPr>
          <w:rFonts w:hint="eastAsia"/>
          <w:lang w:val="en-GB"/>
        </w:rPr>
        <w:t>冲突</w:t>
      </w:r>
      <w:r>
        <w:rPr>
          <w:rFonts w:hint="eastAsia"/>
          <w:lang w:val="en-GB"/>
        </w:rPr>
        <w:t>中成为</w:t>
      </w:r>
      <w:r w:rsidRPr="00470EDF">
        <w:rPr>
          <w:rFonts w:hint="eastAsia"/>
          <w:lang w:val="en-GB"/>
        </w:rPr>
        <w:t>基于性别暴力</w:t>
      </w:r>
      <w:r>
        <w:rPr>
          <w:rFonts w:hint="eastAsia"/>
          <w:lang w:val="en-GB"/>
        </w:rPr>
        <w:t>行为</w:t>
      </w:r>
      <w:r w:rsidRPr="00470EDF">
        <w:rPr>
          <w:rFonts w:hint="eastAsia"/>
          <w:lang w:val="en-GB"/>
        </w:rPr>
        <w:t>的受害者。</w:t>
      </w:r>
    </w:p>
    <w:p w:rsidR="00582E15" w:rsidRPr="00470EDF" w:rsidRDefault="00582E15" w:rsidP="00582E15">
      <w:pPr>
        <w:pStyle w:val="SingleTxt"/>
        <w:rPr>
          <w:lang w:val="en-GB"/>
        </w:rPr>
      </w:pPr>
      <w:r w:rsidRPr="00470EDF">
        <w:rPr>
          <w:rFonts w:hint="eastAsia"/>
          <w:lang w:val="en-GB"/>
        </w:rPr>
        <w:t>52.</w:t>
      </w:r>
      <w:r>
        <w:rPr>
          <w:rFonts w:hint="eastAsia"/>
          <w:lang w:val="en-GB"/>
        </w:rPr>
        <w:t xml:space="preserve">  </w:t>
      </w:r>
      <w:r w:rsidRPr="00470EDF">
        <w:rPr>
          <w:rFonts w:hint="eastAsia"/>
          <w:lang w:val="en-GB"/>
        </w:rPr>
        <w:t>正如</w:t>
      </w:r>
      <w:r>
        <w:rPr>
          <w:rFonts w:hint="eastAsia"/>
          <w:lang w:val="en-GB"/>
        </w:rPr>
        <w:t>美洲间</w:t>
      </w:r>
      <w:r w:rsidRPr="00470EDF">
        <w:rPr>
          <w:rFonts w:hint="eastAsia"/>
          <w:lang w:val="en-GB"/>
        </w:rPr>
        <w:t>人权</w:t>
      </w:r>
      <w:r>
        <w:rPr>
          <w:rFonts w:hint="eastAsia"/>
          <w:lang w:val="en-GB"/>
        </w:rPr>
        <w:t>委员会妇女权利报告员所指出的那样</w:t>
      </w:r>
      <w:r w:rsidRPr="00470EDF">
        <w:rPr>
          <w:rFonts w:hint="eastAsia"/>
          <w:lang w:val="en-GB"/>
        </w:rPr>
        <w:t>，</w:t>
      </w:r>
      <w:r>
        <w:rPr>
          <w:rFonts w:hint="eastAsia"/>
          <w:lang w:val="en-GB"/>
        </w:rPr>
        <w:t>鉴于</w:t>
      </w:r>
      <w:r w:rsidRPr="00470EDF">
        <w:rPr>
          <w:rFonts w:hint="eastAsia"/>
          <w:lang w:val="en-GB"/>
        </w:rPr>
        <w:t>土著妇女</w:t>
      </w:r>
      <w:r>
        <w:rPr>
          <w:rFonts w:hint="eastAsia"/>
          <w:lang w:val="en-GB"/>
        </w:rPr>
        <w:t>与</w:t>
      </w:r>
      <w:r w:rsidRPr="00470EDF">
        <w:rPr>
          <w:rFonts w:hint="eastAsia"/>
          <w:lang w:val="en-GB"/>
        </w:rPr>
        <w:t>女孩</w:t>
      </w:r>
      <w:r>
        <w:rPr>
          <w:rFonts w:hint="eastAsia"/>
          <w:lang w:val="en-GB"/>
        </w:rPr>
        <w:t>早已受到多重形式歧视，武装冲突使她</w:t>
      </w:r>
      <w:r w:rsidRPr="00470EDF">
        <w:rPr>
          <w:rFonts w:hint="eastAsia"/>
          <w:lang w:val="en-GB"/>
        </w:rPr>
        <w:t>们</w:t>
      </w:r>
      <w:r>
        <w:rPr>
          <w:rFonts w:hint="eastAsia"/>
          <w:lang w:val="en-GB"/>
        </w:rPr>
        <w:t>的境况尤为严峻</w:t>
      </w:r>
      <w:r w:rsidRPr="00470EDF">
        <w:rPr>
          <w:rFonts w:hint="eastAsia"/>
          <w:lang w:val="en-GB"/>
        </w:rPr>
        <w:t>。</w:t>
      </w:r>
      <w:r>
        <w:rPr>
          <w:rFonts w:hint="eastAsia"/>
          <w:lang w:val="en-GB"/>
        </w:rPr>
        <w:t>这</w:t>
      </w:r>
      <w:r w:rsidRPr="00470EDF">
        <w:rPr>
          <w:rFonts w:hint="eastAsia"/>
          <w:lang w:val="en-GB"/>
        </w:rPr>
        <w:t>再次表明，不平等</w:t>
      </w:r>
      <w:r>
        <w:rPr>
          <w:rFonts w:hint="eastAsia"/>
          <w:lang w:val="en-GB"/>
        </w:rPr>
        <w:t>与</w:t>
      </w:r>
      <w:r w:rsidRPr="00470EDF">
        <w:rPr>
          <w:rFonts w:hint="eastAsia"/>
          <w:lang w:val="en-GB"/>
        </w:rPr>
        <w:t>歧视的交叉形式可对土著妇女</w:t>
      </w:r>
      <w:r>
        <w:rPr>
          <w:rFonts w:hint="eastAsia"/>
          <w:lang w:val="en-GB"/>
        </w:rPr>
        <w:t>产生</w:t>
      </w:r>
      <w:r w:rsidRPr="00470EDF">
        <w:rPr>
          <w:rFonts w:hint="eastAsia"/>
          <w:lang w:val="en-GB"/>
        </w:rPr>
        <w:t>的影响。</w:t>
      </w:r>
    </w:p>
    <w:p w:rsidR="00582E15" w:rsidRPr="00470EDF" w:rsidRDefault="00582E15" w:rsidP="00582E15">
      <w:pPr>
        <w:pStyle w:val="SingleTxt"/>
        <w:rPr>
          <w:lang w:val="en-GB"/>
        </w:rPr>
      </w:pPr>
      <w:r w:rsidRPr="00470EDF">
        <w:rPr>
          <w:rFonts w:hint="eastAsia"/>
          <w:lang w:val="en-GB"/>
        </w:rPr>
        <w:lastRenderedPageBreak/>
        <w:t xml:space="preserve">53. </w:t>
      </w:r>
      <w:r>
        <w:rPr>
          <w:rFonts w:hint="eastAsia"/>
          <w:lang w:val="en-GB"/>
        </w:rPr>
        <w:t xml:space="preserve"> </w:t>
      </w:r>
      <w:r w:rsidRPr="00470EDF">
        <w:rPr>
          <w:rFonts w:hint="eastAsia"/>
          <w:lang w:val="en-GB"/>
        </w:rPr>
        <w:t>军事</w:t>
      </w:r>
      <w:r>
        <w:rPr>
          <w:rFonts w:hint="eastAsia"/>
          <w:lang w:val="en-GB"/>
        </w:rPr>
        <w:t>情况下暴力侵害妇女例子如下：</w:t>
      </w:r>
      <w:r w:rsidRPr="00470EDF">
        <w:rPr>
          <w:rFonts w:hint="eastAsia"/>
          <w:lang w:val="en-GB"/>
        </w:rPr>
        <w:t xml:space="preserve"> </w:t>
      </w:r>
    </w:p>
    <w:p w:rsidR="00582E15" w:rsidRPr="00470EDF" w:rsidRDefault="00582E15" w:rsidP="00AD6E2D">
      <w:pPr>
        <w:pStyle w:val="SingleTxt"/>
        <w:numPr>
          <w:ilvl w:val="3"/>
          <w:numId w:val="2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sidRPr="00470EDF">
        <w:rPr>
          <w:rFonts w:hint="eastAsia"/>
          <w:lang w:val="en-GB"/>
        </w:rPr>
        <w:t>在哥伦比亚，</w:t>
      </w:r>
      <w:r>
        <w:rPr>
          <w:rFonts w:hint="eastAsia"/>
          <w:lang w:val="en-GB"/>
        </w:rPr>
        <w:t>在</w:t>
      </w:r>
      <w:r w:rsidRPr="00470EDF">
        <w:rPr>
          <w:rFonts w:hint="eastAsia"/>
          <w:lang w:val="en-GB"/>
        </w:rPr>
        <w:t>土著</w:t>
      </w:r>
      <w:r>
        <w:rPr>
          <w:rFonts w:hint="eastAsia"/>
          <w:lang w:val="en-GB"/>
        </w:rPr>
        <w:t>土地被占领的情况下，土著妇女与</w:t>
      </w:r>
      <w:r w:rsidRPr="00470EDF">
        <w:rPr>
          <w:rFonts w:hint="eastAsia"/>
          <w:lang w:val="en-GB"/>
        </w:rPr>
        <w:t>女孩</w:t>
      </w:r>
      <w:r>
        <w:rPr>
          <w:rFonts w:hint="eastAsia"/>
          <w:lang w:val="en-GB"/>
        </w:rPr>
        <w:t>往往</w:t>
      </w:r>
      <w:r w:rsidRPr="00470EDF">
        <w:rPr>
          <w:rFonts w:hint="eastAsia"/>
          <w:lang w:val="en-GB"/>
        </w:rPr>
        <w:t>遭到强奸</w:t>
      </w:r>
      <w:r>
        <w:rPr>
          <w:rFonts w:hint="eastAsia"/>
          <w:lang w:val="en-GB"/>
        </w:rPr>
        <w:t>、强迫卖淫与</w:t>
      </w:r>
      <w:r w:rsidRPr="00470EDF">
        <w:rPr>
          <w:rFonts w:hint="eastAsia"/>
          <w:lang w:val="en-GB"/>
        </w:rPr>
        <w:t>剥削</w:t>
      </w:r>
      <w:r>
        <w:rPr>
          <w:rFonts w:hint="eastAsia"/>
          <w:lang w:val="en-GB"/>
        </w:rPr>
        <w:t>；</w:t>
      </w:r>
    </w:p>
    <w:p w:rsidR="00582E15" w:rsidRPr="00470EDF" w:rsidRDefault="00582E15" w:rsidP="00AD6E2D">
      <w:pPr>
        <w:pStyle w:val="SingleTxt"/>
        <w:numPr>
          <w:ilvl w:val="3"/>
          <w:numId w:val="2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sidRPr="00470EDF">
        <w:rPr>
          <w:rFonts w:hint="eastAsia"/>
          <w:lang w:val="en-GB"/>
        </w:rPr>
        <w:t>在孟加拉国，土著妇女面临多重形式歧视，性暴力</w:t>
      </w:r>
      <w:r>
        <w:rPr>
          <w:rFonts w:hint="eastAsia"/>
          <w:lang w:val="en-GB"/>
        </w:rPr>
        <w:t>行为泛滥成灾</w:t>
      </w:r>
      <w:r w:rsidRPr="00470EDF">
        <w:rPr>
          <w:rFonts w:hint="eastAsia"/>
          <w:lang w:val="en-GB"/>
        </w:rPr>
        <w:t>，</w:t>
      </w:r>
      <w:r>
        <w:rPr>
          <w:rFonts w:hint="eastAsia"/>
          <w:lang w:val="en-GB"/>
        </w:rPr>
        <w:t>如在农村地区的社区冲突中将性暴力作为一种</w:t>
      </w:r>
      <w:r w:rsidRPr="00470EDF">
        <w:rPr>
          <w:rFonts w:hint="eastAsia"/>
          <w:lang w:val="en-GB"/>
        </w:rPr>
        <w:t>武器</w:t>
      </w:r>
      <w:r>
        <w:rPr>
          <w:rFonts w:hint="eastAsia"/>
          <w:lang w:val="en-GB"/>
        </w:rPr>
        <w:t>；</w:t>
      </w:r>
    </w:p>
    <w:p w:rsidR="00582E15" w:rsidRPr="00470EDF" w:rsidRDefault="00582E15" w:rsidP="00AD6E2D">
      <w:pPr>
        <w:pStyle w:val="SingleTxt"/>
        <w:numPr>
          <w:ilvl w:val="3"/>
          <w:numId w:val="2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sidRPr="00470EDF">
        <w:rPr>
          <w:rFonts w:hint="eastAsia"/>
          <w:lang w:val="en-GB"/>
        </w:rPr>
        <w:t>在</w:t>
      </w:r>
      <w:r>
        <w:rPr>
          <w:rFonts w:hint="eastAsia"/>
          <w:lang w:val="en-GB"/>
        </w:rPr>
        <w:t>缅甸的</w:t>
      </w:r>
      <w:r w:rsidRPr="00470EDF">
        <w:rPr>
          <w:rFonts w:hint="eastAsia"/>
          <w:lang w:val="en-GB"/>
        </w:rPr>
        <w:t>克伦</w:t>
      </w:r>
      <w:r>
        <w:rPr>
          <w:rFonts w:hint="eastAsia"/>
          <w:lang w:val="en-GB"/>
        </w:rPr>
        <w:t>、</w:t>
      </w:r>
      <w:r w:rsidRPr="00470EDF">
        <w:rPr>
          <w:rFonts w:hint="eastAsia"/>
          <w:lang w:val="en-GB"/>
        </w:rPr>
        <w:t>克伦尼</w:t>
      </w:r>
      <w:r>
        <w:rPr>
          <w:rFonts w:hint="eastAsia"/>
          <w:lang w:val="en-GB"/>
        </w:rPr>
        <w:t>、</w:t>
      </w:r>
      <w:r w:rsidRPr="00470EDF">
        <w:rPr>
          <w:rFonts w:hint="eastAsia"/>
          <w:lang w:val="en-GB"/>
        </w:rPr>
        <w:t>孟邦和山</w:t>
      </w:r>
      <w:r>
        <w:rPr>
          <w:rFonts w:hint="eastAsia"/>
          <w:lang w:val="en-GB"/>
        </w:rPr>
        <w:t>等州土著妇女每日与占领该领域的</w:t>
      </w:r>
      <w:r w:rsidRPr="00470EDF">
        <w:rPr>
          <w:rFonts w:hint="eastAsia"/>
          <w:lang w:val="en-GB"/>
        </w:rPr>
        <w:t>缅甸</w:t>
      </w:r>
      <w:r>
        <w:rPr>
          <w:rFonts w:hint="eastAsia"/>
          <w:lang w:val="en-GB"/>
        </w:rPr>
        <w:t>部队的</w:t>
      </w:r>
      <w:r w:rsidRPr="00470EDF">
        <w:rPr>
          <w:rFonts w:hint="eastAsia"/>
          <w:lang w:val="en-GB"/>
        </w:rPr>
        <w:t>士兵接触。</w:t>
      </w:r>
      <w:r>
        <w:rPr>
          <w:rFonts w:hint="eastAsia"/>
          <w:lang w:val="en-GB"/>
        </w:rPr>
        <w:t>特别报告员</w:t>
      </w:r>
      <w:r w:rsidRPr="00470EDF">
        <w:rPr>
          <w:rFonts w:hint="eastAsia"/>
          <w:lang w:val="en-GB"/>
        </w:rPr>
        <w:t>发现，</w:t>
      </w:r>
      <w:r>
        <w:rPr>
          <w:rFonts w:hint="eastAsia"/>
          <w:lang w:val="en-GB"/>
        </w:rPr>
        <w:t>强奸</w:t>
      </w:r>
      <w:r w:rsidRPr="00470EDF">
        <w:rPr>
          <w:rFonts w:hint="eastAsia"/>
          <w:lang w:val="en-GB"/>
        </w:rPr>
        <w:t>土著妇女</w:t>
      </w:r>
      <w:r>
        <w:rPr>
          <w:rFonts w:hint="eastAsia"/>
          <w:lang w:val="en-GB"/>
        </w:rPr>
        <w:t>不仅仅</w:t>
      </w:r>
      <w:r w:rsidRPr="00470EDF">
        <w:rPr>
          <w:rFonts w:hint="eastAsia"/>
          <w:lang w:val="en-GB"/>
        </w:rPr>
        <w:t>是</w:t>
      </w:r>
      <w:r>
        <w:rPr>
          <w:rFonts w:hint="eastAsia"/>
          <w:lang w:val="en-GB"/>
        </w:rPr>
        <w:t>士兵的</w:t>
      </w:r>
      <w:r w:rsidRPr="00470EDF">
        <w:rPr>
          <w:rFonts w:hint="eastAsia"/>
          <w:lang w:val="en-GB"/>
        </w:rPr>
        <w:t>“娱乐”</w:t>
      </w:r>
      <w:r>
        <w:rPr>
          <w:rFonts w:hint="eastAsia"/>
          <w:lang w:val="en-GB"/>
        </w:rPr>
        <w:t>的一种</w:t>
      </w:r>
      <w:r w:rsidRPr="00470EDF">
        <w:rPr>
          <w:rFonts w:hint="eastAsia"/>
          <w:lang w:val="en-GB"/>
        </w:rPr>
        <w:t>形式，而</w:t>
      </w:r>
      <w:r>
        <w:rPr>
          <w:rFonts w:hint="eastAsia"/>
          <w:lang w:val="en-GB"/>
        </w:rPr>
        <w:t>且是</w:t>
      </w:r>
      <w:r w:rsidRPr="00470EDF">
        <w:rPr>
          <w:rFonts w:hint="eastAsia"/>
          <w:lang w:val="en-GB"/>
        </w:rPr>
        <w:t>削弱土著社区的一</w:t>
      </w:r>
      <w:r>
        <w:rPr>
          <w:rFonts w:hint="eastAsia"/>
          <w:lang w:val="en-GB"/>
        </w:rPr>
        <w:t>种战略</w:t>
      </w:r>
      <w:r w:rsidRPr="00470EDF">
        <w:rPr>
          <w:rFonts w:hint="eastAsia"/>
          <w:lang w:val="en-GB"/>
        </w:rPr>
        <w:t>。据报道，士兵</w:t>
      </w:r>
      <w:r>
        <w:rPr>
          <w:rFonts w:hint="eastAsia"/>
          <w:lang w:val="en-GB"/>
        </w:rPr>
        <w:t>采用</w:t>
      </w:r>
      <w:r w:rsidRPr="00470EDF">
        <w:rPr>
          <w:rFonts w:hint="eastAsia"/>
          <w:lang w:val="en-GB"/>
        </w:rPr>
        <w:t>强奸强迫妇女结婚，</w:t>
      </w:r>
      <w:r>
        <w:rPr>
          <w:rFonts w:hint="eastAsia"/>
          <w:lang w:val="en-GB"/>
        </w:rPr>
        <w:t>使妇女怀孕是</w:t>
      </w:r>
      <w:r w:rsidRPr="00470EDF">
        <w:rPr>
          <w:rFonts w:hint="eastAsia"/>
          <w:lang w:val="en-GB"/>
        </w:rPr>
        <w:t>强迫文化同化政策的一部分</w:t>
      </w:r>
      <w:r>
        <w:rPr>
          <w:rFonts w:hint="eastAsia"/>
          <w:lang w:val="en-GB"/>
        </w:rPr>
        <w:t>；</w:t>
      </w:r>
    </w:p>
    <w:p w:rsidR="00582E15" w:rsidRPr="00470EDF" w:rsidRDefault="00582E15" w:rsidP="00AD6E2D">
      <w:pPr>
        <w:pStyle w:val="SingleTxt"/>
        <w:numPr>
          <w:ilvl w:val="3"/>
          <w:numId w:val="2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sidRPr="00470EDF">
        <w:rPr>
          <w:rFonts w:hint="eastAsia"/>
          <w:lang w:val="en-GB"/>
        </w:rPr>
        <w:t>在斐济</w:t>
      </w:r>
      <w:r>
        <w:rPr>
          <w:rFonts w:hint="eastAsia"/>
          <w:lang w:val="en-GB"/>
        </w:rPr>
        <w:t>、</w:t>
      </w:r>
      <w:r w:rsidRPr="00470EDF">
        <w:rPr>
          <w:rFonts w:hint="eastAsia"/>
          <w:lang w:val="en-GB"/>
        </w:rPr>
        <w:t>印度</w:t>
      </w:r>
      <w:r>
        <w:rPr>
          <w:rFonts w:hint="eastAsia"/>
          <w:lang w:val="en-GB"/>
        </w:rPr>
        <w:t>、</w:t>
      </w:r>
      <w:r w:rsidRPr="00470EDF">
        <w:rPr>
          <w:rFonts w:hint="eastAsia"/>
          <w:lang w:val="en-GB"/>
        </w:rPr>
        <w:t>缅甸</w:t>
      </w:r>
      <w:r>
        <w:rPr>
          <w:rFonts w:hint="eastAsia"/>
          <w:lang w:val="en-GB"/>
        </w:rPr>
        <w:t>、</w:t>
      </w:r>
      <w:r w:rsidRPr="00470EDF">
        <w:rPr>
          <w:rFonts w:hint="eastAsia"/>
          <w:lang w:val="en-GB"/>
        </w:rPr>
        <w:t>尼泊尔</w:t>
      </w:r>
      <w:r>
        <w:rPr>
          <w:rFonts w:hint="eastAsia"/>
          <w:lang w:val="en-GB"/>
        </w:rPr>
        <w:t>、</w:t>
      </w:r>
      <w:r w:rsidRPr="00470EDF">
        <w:rPr>
          <w:rFonts w:hint="eastAsia"/>
          <w:lang w:val="en-GB"/>
        </w:rPr>
        <w:t>菲律宾</w:t>
      </w:r>
      <w:r>
        <w:rPr>
          <w:rFonts w:hint="eastAsia"/>
          <w:lang w:val="en-GB"/>
        </w:rPr>
        <w:t>、</w:t>
      </w:r>
      <w:r w:rsidRPr="00470EDF">
        <w:rPr>
          <w:rFonts w:hint="eastAsia"/>
          <w:lang w:val="en-GB"/>
        </w:rPr>
        <w:t>泰国和东帝汶</w:t>
      </w:r>
      <w:r>
        <w:rPr>
          <w:rFonts w:hint="eastAsia"/>
          <w:lang w:val="en-GB"/>
        </w:rPr>
        <w:t>等国</w:t>
      </w:r>
      <w:r w:rsidRPr="00470EDF">
        <w:rPr>
          <w:rFonts w:hint="eastAsia"/>
          <w:lang w:val="en-GB"/>
        </w:rPr>
        <w:t>，</w:t>
      </w:r>
      <w:r>
        <w:rPr>
          <w:rFonts w:hint="eastAsia"/>
          <w:lang w:val="en-GB"/>
        </w:rPr>
        <w:t>对</w:t>
      </w:r>
      <w:r w:rsidRPr="00470EDF">
        <w:rPr>
          <w:rFonts w:hint="eastAsia"/>
          <w:lang w:val="en-GB"/>
        </w:rPr>
        <w:t>土著土地</w:t>
      </w:r>
      <w:r>
        <w:rPr>
          <w:rFonts w:hint="eastAsia"/>
          <w:lang w:val="en-GB"/>
        </w:rPr>
        <w:t>的冲突军事化导致对部落妇女与女孩的</w:t>
      </w:r>
      <w:r w:rsidRPr="00470EDF">
        <w:rPr>
          <w:rFonts w:hint="eastAsia"/>
          <w:lang w:val="en-GB"/>
        </w:rPr>
        <w:t>轮奸</w:t>
      </w:r>
      <w:r>
        <w:rPr>
          <w:rFonts w:hint="eastAsia"/>
          <w:lang w:val="en-GB"/>
        </w:rPr>
        <w:t>、</w:t>
      </w:r>
      <w:r w:rsidRPr="00470EDF">
        <w:rPr>
          <w:rFonts w:hint="eastAsia"/>
          <w:lang w:val="en-GB"/>
        </w:rPr>
        <w:t>性奴役和</w:t>
      </w:r>
      <w:r>
        <w:rPr>
          <w:rFonts w:hint="eastAsia"/>
          <w:lang w:val="en-GB"/>
        </w:rPr>
        <w:t>杀害；</w:t>
      </w:r>
    </w:p>
    <w:p w:rsidR="00582E15" w:rsidRPr="00AD6E2D" w:rsidRDefault="00582E15" w:rsidP="00AD6E2D">
      <w:pPr>
        <w:pStyle w:val="SingleTxt"/>
        <w:numPr>
          <w:ilvl w:val="3"/>
          <w:numId w:val="2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spacing w:val="4"/>
          <w:lang w:val="en-GB"/>
        </w:rPr>
      </w:pPr>
      <w:r w:rsidRPr="00AD6E2D">
        <w:rPr>
          <w:rFonts w:hint="eastAsia"/>
          <w:spacing w:val="4"/>
        </w:rPr>
        <w:t>报告表</w:t>
      </w:r>
      <w:r w:rsidRPr="00AD6E2D">
        <w:rPr>
          <w:rFonts w:hint="eastAsia"/>
        </w:rPr>
        <w:t>明，</w:t>
      </w:r>
      <w:r w:rsidRPr="00AD6E2D">
        <w:rPr>
          <w:rFonts w:hint="eastAsia"/>
          <w:lang w:val="en-GB"/>
        </w:rPr>
        <w:t>在刚果民主共和国，土著妇女是武</w:t>
      </w:r>
      <w:r w:rsidRPr="00AD6E2D">
        <w:rPr>
          <w:rFonts w:hint="eastAsia"/>
          <w:spacing w:val="4"/>
          <w:lang w:val="en-GB"/>
        </w:rPr>
        <w:t>装团体与军队的强奸受害者；</w:t>
      </w:r>
    </w:p>
    <w:p w:rsidR="00582E15" w:rsidRPr="00470EDF" w:rsidRDefault="00582E15" w:rsidP="00AD6E2D">
      <w:pPr>
        <w:pStyle w:val="SingleTxt"/>
        <w:numPr>
          <w:ilvl w:val="3"/>
          <w:numId w:val="2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lang w:val="en-GB"/>
        </w:rPr>
      </w:pPr>
      <w:r w:rsidRPr="00470EDF">
        <w:rPr>
          <w:rFonts w:hint="eastAsia"/>
          <w:lang w:val="en-GB"/>
        </w:rPr>
        <w:t>在肯尼亚西北部，</w:t>
      </w:r>
      <w:r>
        <w:rPr>
          <w:rFonts w:hint="eastAsia"/>
          <w:lang w:val="en-GB"/>
        </w:rPr>
        <w:t>自</w:t>
      </w:r>
      <w:r>
        <w:rPr>
          <w:rFonts w:hint="eastAsia"/>
          <w:lang w:val="en-GB"/>
        </w:rPr>
        <w:t>19</w:t>
      </w:r>
      <w:r w:rsidRPr="00470EDF">
        <w:rPr>
          <w:rFonts w:hint="eastAsia"/>
          <w:lang w:val="en-GB"/>
        </w:rPr>
        <w:t>80</w:t>
      </w:r>
      <w:r w:rsidRPr="00470EDF">
        <w:rPr>
          <w:rFonts w:hint="eastAsia"/>
          <w:lang w:val="en-GB"/>
        </w:rPr>
        <w:t>年代以来</w:t>
      </w:r>
      <w:r>
        <w:rPr>
          <w:rFonts w:hint="eastAsia"/>
          <w:lang w:val="en-GB"/>
        </w:rPr>
        <w:t>驻扎在该地区的英国士兵</w:t>
      </w:r>
      <w:r w:rsidRPr="00470EDF">
        <w:rPr>
          <w:rFonts w:hint="eastAsia"/>
          <w:lang w:val="en-GB"/>
        </w:rPr>
        <w:t>强奸了</w:t>
      </w:r>
      <w:r w:rsidRPr="00470EDF">
        <w:rPr>
          <w:rFonts w:hint="eastAsia"/>
          <w:lang w:val="en-GB"/>
        </w:rPr>
        <w:t>1</w:t>
      </w:r>
      <w:r>
        <w:rPr>
          <w:rFonts w:hint="eastAsia"/>
          <w:lang w:val="en-GB"/>
        </w:rPr>
        <w:t>,</w:t>
      </w:r>
      <w:r w:rsidRPr="00470EDF">
        <w:rPr>
          <w:rFonts w:hint="eastAsia"/>
          <w:lang w:val="en-GB"/>
        </w:rPr>
        <w:t>400</w:t>
      </w:r>
      <w:r w:rsidRPr="00470EDF">
        <w:rPr>
          <w:rFonts w:hint="eastAsia"/>
          <w:lang w:val="en-GB"/>
        </w:rPr>
        <w:t>多名马赛</w:t>
      </w:r>
      <w:r>
        <w:rPr>
          <w:rFonts w:hint="eastAsia"/>
          <w:lang w:val="en-GB"/>
        </w:rPr>
        <w:t>与</w:t>
      </w:r>
      <w:r w:rsidRPr="00470EDF">
        <w:rPr>
          <w:rFonts w:hint="eastAsia"/>
          <w:lang w:val="en-GB"/>
        </w:rPr>
        <w:t>桑布鲁妇女。强奸幸存者</w:t>
      </w:r>
      <w:r>
        <w:rPr>
          <w:rFonts w:hint="eastAsia"/>
          <w:lang w:val="en-GB"/>
        </w:rPr>
        <w:t>及其家属</w:t>
      </w:r>
      <w:r w:rsidRPr="00470EDF">
        <w:rPr>
          <w:rFonts w:hint="eastAsia"/>
          <w:lang w:val="en-GB"/>
        </w:rPr>
        <w:t>仍然</w:t>
      </w:r>
      <w:r>
        <w:rPr>
          <w:rFonts w:hint="eastAsia"/>
          <w:lang w:val="en-GB"/>
        </w:rPr>
        <w:t>遭受</w:t>
      </w:r>
      <w:r w:rsidRPr="00470EDF">
        <w:rPr>
          <w:rFonts w:hint="eastAsia"/>
          <w:lang w:val="en-GB"/>
        </w:rPr>
        <w:t>这些</w:t>
      </w:r>
      <w:r>
        <w:rPr>
          <w:rFonts w:hint="eastAsia"/>
          <w:lang w:val="en-GB"/>
        </w:rPr>
        <w:t>袭击的影响，例如有</w:t>
      </w:r>
      <w:r w:rsidRPr="00470EDF">
        <w:rPr>
          <w:rFonts w:hint="eastAsia"/>
          <w:lang w:val="en-GB"/>
        </w:rPr>
        <w:t>混血</w:t>
      </w:r>
      <w:r>
        <w:rPr>
          <w:rFonts w:hint="eastAsia"/>
          <w:lang w:val="en-GB"/>
        </w:rPr>
        <w:t>子女的家庭蒙受</w:t>
      </w:r>
      <w:r w:rsidRPr="00470EDF">
        <w:rPr>
          <w:rFonts w:hint="eastAsia"/>
          <w:lang w:val="en-GB"/>
        </w:rPr>
        <w:t>耻辱。</w:t>
      </w:r>
      <w:r w:rsidRPr="002E5065">
        <w:rPr>
          <w:rStyle w:val="a3"/>
          <w:color w:val="0000CC"/>
        </w:rPr>
        <w:footnoteReference w:id="21"/>
      </w:r>
    </w:p>
    <w:p w:rsidR="00AD6E2D" w:rsidRPr="00AD6E2D" w:rsidRDefault="00AD6E2D"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AD6E2D" w:rsidRPr="00AD6E2D" w:rsidRDefault="00AD6E2D"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82E15" w:rsidRPr="00470EDF" w:rsidRDefault="00582E15"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Pr>
          <w:rFonts w:hint="eastAsia"/>
          <w:lang w:val="en-GB"/>
        </w:rPr>
        <w:tab/>
      </w:r>
      <w:r w:rsidRPr="00470EDF">
        <w:rPr>
          <w:rFonts w:hint="eastAsia"/>
          <w:lang w:val="en-GB"/>
        </w:rPr>
        <w:t>传统名义</w:t>
      </w:r>
      <w:r>
        <w:rPr>
          <w:rFonts w:hint="eastAsia"/>
          <w:lang w:val="en-GB"/>
        </w:rPr>
        <w:t>下的</w:t>
      </w:r>
      <w:r w:rsidRPr="00470EDF">
        <w:rPr>
          <w:rFonts w:hint="eastAsia"/>
          <w:lang w:val="en-GB"/>
        </w:rPr>
        <w:t>暴力</w:t>
      </w:r>
      <w:r>
        <w:rPr>
          <w:rFonts w:hint="eastAsia"/>
          <w:lang w:val="en-GB"/>
        </w:rPr>
        <w:t>行为</w:t>
      </w:r>
    </w:p>
    <w:p w:rsidR="00AD6E2D" w:rsidRPr="00AD6E2D" w:rsidRDefault="00AD6E2D" w:rsidP="00AD6E2D">
      <w:pPr>
        <w:pStyle w:val="SingleTxt"/>
        <w:spacing w:after="0" w:line="120" w:lineRule="exact"/>
        <w:rPr>
          <w:sz w:val="10"/>
          <w:lang w:val="en-GB"/>
        </w:rPr>
      </w:pPr>
    </w:p>
    <w:p w:rsidR="00582E15" w:rsidRPr="00470EDF" w:rsidRDefault="00582E15" w:rsidP="00582E15">
      <w:pPr>
        <w:pStyle w:val="SingleTxt"/>
        <w:rPr>
          <w:lang w:val="en-GB"/>
        </w:rPr>
      </w:pPr>
      <w:r w:rsidRPr="00470EDF">
        <w:rPr>
          <w:rFonts w:hint="eastAsia"/>
          <w:lang w:val="en-GB"/>
        </w:rPr>
        <w:t>54.</w:t>
      </w:r>
      <w:r>
        <w:rPr>
          <w:rFonts w:hint="eastAsia"/>
          <w:lang w:val="en-GB"/>
        </w:rPr>
        <w:t xml:space="preserve">  </w:t>
      </w:r>
      <w:r>
        <w:rPr>
          <w:rFonts w:hint="eastAsia"/>
          <w:lang w:val="en-GB"/>
        </w:rPr>
        <w:t>正如暴力侵害</w:t>
      </w:r>
      <w:r w:rsidRPr="00470EDF">
        <w:rPr>
          <w:rFonts w:hint="eastAsia"/>
          <w:lang w:val="en-GB"/>
        </w:rPr>
        <w:t>妇女</w:t>
      </w:r>
      <w:r>
        <w:rPr>
          <w:rFonts w:hint="eastAsia"/>
          <w:lang w:val="en-GB"/>
        </w:rPr>
        <w:t>、</w:t>
      </w:r>
      <w:r w:rsidRPr="00470EDF">
        <w:rPr>
          <w:rFonts w:hint="eastAsia"/>
          <w:lang w:val="en-GB"/>
        </w:rPr>
        <w:t>其原因</w:t>
      </w:r>
      <w:r>
        <w:rPr>
          <w:rFonts w:hint="eastAsia"/>
          <w:lang w:val="en-GB"/>
        </w:rPr>
        <w:t>及</w:t>
      </w:r>
      <w:r w:rsidRPr="00470EDF">
        <w:rPr>
          <w:rFonts w:hint="eastAsia"/>
          <w:lang w:val="en-GB"/>
        </w:rPr>
        <w:t>后果</w:t>
      </w:r>
      <w:r>
        <w:rPr>
          <w:rFonts w:hint="eastAsia"/>
          <w:lang w:val="en-GB"/>
        </w:rPr>
        <w:t>问题</w:t>
      </w:r>
      <w:r w:rsidRPr="00470EDF">
        <w:rPr>
          <w:rFonts w:hint="eastAsia"/>
          <w:lang w:val="en-GB"/>
        </w:rPr>
        <w:t>特别报告员在</w:t>
      </w:r>
      <w:r w:rsidRPr="00470EDF">
        <w:rPr>
          <w:rFonts w:hint="eastAsia"/>
          <w:lang w:val="en-GB"/>
        </w:rPr>
        <w:t>2007</w:t>
      </w:r>
      <w:r w:rsidRPr="00470EDF">
        <w:rPr>
          <w:rFonts w:hint="eastAsia"/>
          <w:lang w:val="en-GB"/>
        </w:rPr>
        <w:t>年专题报告中</w:t>
      </w:r>
      <w:r>
        <w:rPr>
          <w:rFonts w:hint="eastAsia"/>
          <w:lang w:val="en-GB"/>
        </w:rPr>
        <w:t>所</w:t>
      </w:r>
      <w:r w:rsidRPr="00470EDF">
        <w:rPr>
          <w:rFonts w:hint="eastAsia"/>
          <w:lang w:val="en-GB"/>
        </w:rPr>
        <w:t>讨论的</w:t>
      </w:r>
      <w:r>
        <w:rPr>
          <w:rFonts w:hint="eastAsia"/>
          <w:lang w:val="en-GB"/>
        </w:rPr>
        <w:t>那样</w:t>
      </w:r>
      <w:r w:rsidRPr="00470EDF">
        <w:rPr>
          <w:rFonts w:hint="eastAsia"/>
          <w:lang w:val="en-GB"/>
        </w:rPr>
        <w:t>，</w:t>
      </w:r>
      <w:r>
        <w:rPr>
          <w:rFonts w:hint="eastAsia"/>
          <w:lang w:val="en-GB"/>
        </w:rPr>
        <w:t>基于</w:t>
      </w:r>
      <w:r w:rsidRPr="00470EDF">
        <w:rPr>
          <w:rFonts w:hint="eastAsia"/>
          <w:lang w:val="en-GB"/>
        </w:rPr>
        <w:t>文化</w:t>
      </w:r>
      <w:r>
        <w:rPr>
          <w:rFonts w:hint="eastAsia"/>
          <w:lang w:val="en-GB"/>
        </w:rPr>
        <w:t>认同政策还以</w:t>
      </w:r>
      <w:r w:rsidRPr="00470EDF">
        <w:rPr>
          <w:rFonts w:hint="eastAsia"/>
          <w:lang w:val="en-GB"/>
        </w:rPr>
        <w:t>传统做法和</w:t>
      </w:r>
      <w:r w:rsidRPr="00470EDF">
        <w:rPr>
          <w:rFonts w:hint="eastAsia"/>
          <w:lang w:val="en-GB"/>
        </w:rPr>
        <w:t>/</w:t>
      </w:r>
      <w:r w:rsidRPr="00470EDF">
        <w:rPr>
          <w:rFonts w:hint="eastAsia"/>
          <w:lang w:val="en-GB"/>
        </w:rPr>
        <w:t>或</w:t>
      </w:r>
      <w:r>
        <w:rPr>
          <w:rFonts w:hint="eastAsia"/>
          <w:lang w:val="en-GB"/>
        </w:rPr>
        <w:t>价值来为暴力侵害</w:t>
      </w:r>
      <w:r w:rsidRPr="00470EDF">
        <w:rPr>
          <w:rFonts w:hint="eastAsia"/>
          <w:lang w:val="en-GB"/>
        </w:rPr>
        <w:t>妇女</w:t>
      </w:r>
      <w:r>
        <w:rPr>
          <w:rFonts w:hint="eastAsia"/>
          <w:lang w:val="en-GB"/>
        </w:rPr>
        <w:t>作辩护</w:t>
      </w:r>
      <w:r w:rsidRPr="00470EDF">
        <w:rPr>
          <w:rFonts w:hint="eastAsia"/>
          <w:lang w:val="en-GB"/>
        </w:rPr>
        <w:t>。</w:t>
      </w:r>
      <w:r w:rsidRPr="002E5065">
        <w:rPr>
          <w:rStyle w:val="a3"/>
          <w:color w:val="0000CC"/>
        </w:rPr>
        <w:footnoteReference w:id="22"/>
      </w:r>
      <w:r>
        <w:rPr>
          <w:rFonts w:hint="eastAsia"/>
          <w:lang w:val="en-GB"/>
        </w:rPr>
        <w:t xml:space="preserve"> </w:t>
      </w:r>
      <w:r>
        <w:rPr>
          <w:rFonts w:hint="eastAsia"/>
          <w:lang w:val="en-GB"/>
        </w:rPr>
        <w:t>以</w:t>
      </w:r>
      <w:r w:rsidRPr="00470EDF">
        <w:rPr>
          <w:rFonts w:hint="eastAsia"/>
          <w:lang w:val="en-GB"/>
        </w:rPr>
        <w:t>传统</w:t>
      </w:r>
      <w:r>
        <w:rPr>
          <w:rFonts w:hint="eastAsia"/>
          <w:lang w:val="en-GB"/>
        </w:rPr>
        <w:t>名义进行的做法是：</w:t>
      </w:r>
      <w:r w:rsidRPr="00470EDF">
        <w:rPr>
          <w:rFonts w:hint="eastAsia"/>
          <w:lang w:val="en-GB"/>
        </w:rPr>
        <w:t>女性</w:t>
      </w:r>
      <w:r>
        <w:rPr>
          <w:rFonts w:hint="eastAsia"/>
          <w:lang w:val="en-GB"/>
        </w:rPr>
        <w:t>生殖器</w:t>
      </w:r>
      <w:r w:rsidRPr="00470EDF">
        <w:rPr>
          <w:rFonts w:hint="eastAsia"/>
          <w:lang w:val="en-GB"/>
        </w:rPr>
        <w:t>割礼和童婚，</w:t>
      </w:r>
      <w:r>
        <w:rPr>
          <w:rFonts w:hint="eastAsia"/>
          <w:lang w:val="en-GB"/>
        </w:rPr>
        <w:t>这种做法</w:t>
      </w:r>
      <w:r w:rsidRPr="00470EDF">
        <w:rPr>
          <w:rFonts w:hint="eastAsia"/>
          <w:lang w:val="en-GB"/>
        </w:rPr>
        <w:t>影响</w:t>
      </w:r>
      <w:r>
        <w:rPr>
          <w:rFonts w:hint="eastAsia"/>
          <w:lang w:val="en-GB"/>
        </w:rPr>
        <w:t>了</w:t>
      </w:r>
      <w:r w:rsidRPr="00470EDF">
        <w:rPr>
          <w:rFonts w:hint="eastAsia"/>
          <w:lang w:val="en-GB"/>
        </w:rPr>
        <w:t>一些土著社区</w:t>
      </w:r>
      <w:r>
        <w:rPr>
          <w:rFonts w:hint="eastAsia"/>
          <w:lang w:val="en-GB"/>
        </w:rPr>
        <w:t>但并不是所有土著社区</w:t>
      </w:r>
      <w:r w:rsidRPr="00470EDF">
        <w:rPr>
          <w:rFonts w:hint="eastAsia"/>
          <w:lang w:val="en-GB"/>
        </w:rPr>
        <w:t>。</w:t>
      </w:r>
      <w:r>
        <w:rPr>
          <w:rFonts w:hint="eastAsia"/>
          <w:lang w:val="en-GB"/>
        </w:rPr>
        <w:t>事实上这些传统的做法超越了</w:t>
      </w:r>
      <w:r w:rsidRPr="00470EDF">
        <w:rPr>
          <w:rFonts w:hint="eastAsia"/>
          <w:lang w:val="en-GB"/>
        </w:rPr>
        <w:t>宗教</w:t>
      </w:r>
      <w:r>
        <w:rPr>
          <w:rFonts w:hint="eastAsia"/>
          <w:lang w:val="en-GB"/>
        </w:rPr>
        <w:t>、地理</w:t>
      </w:r>
      <w:r w:rsidRPr="00470EDF">
        <w:rPr>
          <w:rFonts w:hint="eastAsia"/>
          <w:lang w:val="en-GB"/>
        </w:rPr>
        <w:t>和</w:t>
      </w:r>
      <w:r>
        <w:rPr>
          <w:rFonts w:hint="eastAsia"/>
          <w:lang w:val="en-GB"/>
        </w:rPr>
        <w:t>族裔特征，存在</w:t>
      </w:r>
      <w:r w:rsidRPr="00470EDF">
        <w:rPr>
          <w:rFonts w:hint="eastAsia"/>
          <w:lang w:val="en-GB"/>
        </w:rPr>
        <w:t>多方面的</w:t>
      </w:r>
      <w:r>
        <w:rPr>
          <w:rFonts w:hint="eastAsia"/>
          <w:lang w:val="en-GB"/>
        </w:rPr>
        <w:t>原因</w:t>
      </w:r>
      <w:r w:rsidRPr="00470EDF">
        <w:rPr>
          <w:rFonts w:hint="eastAsia"/>
          <w:lang w:val="en-GB"/>
        </w:rPr>
        <w:t>，没有一个因素</w:t>
      </w:r>
      <w:r>
        <w:rPr>
          <w:rFonts w:hint="eastAsia"/>
          <w:lang w:val="en-GB"/>
        </w:rPr>
        <w:t>有助于这些妇女的认同，使她们更加脆弱。</w:t>
      </w:r>
      <w:r w:rsidRPr="00470EDF">
        <w:rPr>
          <w:rFonts w:hint="eastAsia"/>
          <w:lang w:val="en-GB"/>
        </w:rPr>
        <w:t>土著妇女</w:t>
      </w:r>
      <w:r>
        <w:rPr>
          <w:rFonts w:hint="eastAsia"/>
          <w:lang w:val="en-GB"/>
        </w:rPr>
        <w:t>与女孩所</w:t>
      </w:r>
      <w:r w:rsidRPr="00470EDF">
        <w:rPr>
          <w:rFonts w:hint="eastAsia"/>
          <w:lang w:val="en-GB"/>
        </w:rPr>
        <w:t>遭受</w:t>
      </w:r>
      <w:r>
        <w:rPr>
          <w:rFonts w:hint="eastAsia"/>
          <w:lang w:val="en-GB"/>
        </w:rPr>
        <w:t>的暴力行为必须在她们所遭遇的各种各样暴力行为前提之下并在她们作为土著社区成员的特殊脆弱性之下来考虑。</w:t>
      </w:r>
    </w:p>
    <w:p w:rsidR="00582E15" w:rsidRPr="00470EDF" w:rsidRDefault="00582E15" w:rsidP="00582E15">
      <w:pPr>
        <w:pStyle w:val="SingleTxt"/>
        <w:rPr>
          <w:lang w:val="en-GB"/>
        </w:rPr>
      </w:pPr>
      <w:r w:rsidRPr="00470EDF">
        <w:rPr>
          <w:rFonts w:hint="eastAsia"/>
          <w:lang w:val="en-GB"/>
        </w:rPr>
        <w:t>55.</w:t>
      </w:r>
      <w:r>
        <w:rPr>
          <w:rFonts w:hint="eastAsia"/>
          <w:lang w:val="en-GB"/>
        </w:rPr>
        <w:t xml:space="preserve">  </w:t>
      </w:r>
      <w:r w:rsidRPr="00BF2BCD">
        <w:rPr>
          <w:rFonts w:hint="eastAsia"/>
          <w:spacing w:val="8"/>
          <w:lang w:val="en-GB"/>
        </w:rPr>
        <w:t>世</w:t>
      </w:r>
      <w:r w:rsidRPr="00BF2BCD">
        <w:rPr>
          <w:rFonts w:hint="eastAsia"/>
        </w:rPr>
        <w:t>界卫生组织估计，</w:t>
      </w:r>
      <w:r w:rsidRPr="00BF2BCD">
        <w:rPr>
          <w:rFonts w:hint="eastAsia"/>
          <w:spacing w:val="8"/>
          <w:lang w:val="en-GB"/>
        </w:rPr>
        <w:t>全世界有</w:t>
      </w:r>
      <w:r w:rsidRPr="00BF2BCD">
        <w:rPr>
          <w:rFonts w:hint="eastAsia"/>
          <w:spacing w:val="8"/>
          <w:lang w:val="en-GB"/>
        </w:rPr>
        <w:t>1</w:t>
      </w:r>
      <w:r w:rsidRPr="00BF2BCD">
        <w:rPr>
          <w:rFonts w:hint="eastAsia"/>
          <w:spacing w:val="8"/>
          <w:lang w:val="en-GB"/>
        </w:rPr>
        <w:t>亿至</w:t>
      </w:r>
      <w:r w:rsidRPr="00BF2BCD">
        <w:rPr>
          <w:rFonts w:hint="eastAsia"/>
          <w:spacing w:val="8"/>
          <w:lang w:val="en-GB"/>
        </w:rPr>
        <w:t>1.4</w:t>
      </w:r>
      <w:r w:rsidRPr="00BF2BCD">
        <w:rPr>
          <w:rFonts w:hint="eastAsia"/>
          <w:spacing w:val="8"/>
          <w:lang w:val="en-GB"/>
        </w:rPr>
        <w:t>亿的妇女与女孩遭受性生殖器切割。</w:t>
      </w:r>
      <w:r w:rsidRPr="00470EDF">
        <w:rPr>
          <w:rFonts w:hint="eastAsia"/>
          <w:lang w:val="en-GB"/>
        </w:rPr>
        <w:t>女性生殖器切割</w:t>
      </w:r>
      <w:r>
        <w:rPr>
          <w:rFonts w:hint="eastAsia"/>
          <w:lang w:val="en-GB"/>
        </w:rPr>
        <w:t>主</w:t>
      </w:r>
      <w:r w:rsidRPr="00AD6E2D">
        <w:rPr>
          <w:rFonts w:hint="eastAsia"/>
          <w:spacing w:val="2"/>
          <w:lang w:val="en-GB"/>
        </w:rPr>
        <w:t>要发生在非洲，但也发生在中东、亚洲和中美洲与南美洲等国家。如世界卫生组织所确认的那样，女性生殖器切割并没有任何好处；事实上，该过程可能对妇女造成许多负面影响，其中包括感染、分娩综合症、痛苦、不孕和囊肿，以及在社会中的各方</w:t>
      </w:r>
      <w:r>
        <w:rPr>
          <w:rFonts w:hint="eastAsia"/>
          <w:lang w:val="en-GB"/>
        </w:rPr>
        <w:t>面丧失</w:t>
      </w:r>
      <w:r w:rsidRPr="00470EDF">
        <w:rPr>
          <w:rFonts w:hint="eastAsia"/>
          <w:lang w:val="en-GB"/>
        </w:rPr>
        <w:t>权利。</w:t>
      </w:r>
      <w:r>
        <w:rPr>
          <w:rFonts w:hint="eastAsia"/>
          <w:lang w:val="en-GB"/>
        </w:rPr>
        <w:t>有关土著社区之间</w:t>
      </w:r>
      <w:r w:rsidRPr="00470EDF">
        <w:rPr>
          <w:rFonts w:hint="eastAsia"/>
          <w:lang w:val="en-GB"/>
        </w:rPr>
        <w:t>女性生殖器切割</w:t>
      </w:r>
      <w:r>
        <w:rPr>
          <w:rFonts w:hint="eastAsia"/>
          <w:lang w:val="en-GB"/>
        </w:rPr>
        <w:t>的普遍性和其原由的信息甚少，但人们知道在一些但并非所有</w:t>
      </w:r>
      <w:r w:rsidRPr="00470EDF">
        <w:rPr>
          <w:rFonts w:hint="eastAsia"/>
          <w:lang w:val="en-GB"/>
        </w:rPr>
        <w:t>的社区</w:t>
      </w:r>
      <w:r>
        <w:rPr>
          <w:rFonts w:hint="eastAsia"/>
          <w:lang w:val="en-GB"/>
        </w:rPr>
        <w:t>内确实存在这样的做法</w:t>
      </w:r>
      <w:r w:rsidRPr="00470EDF">
        <w:rPr>
          <w:rFonts w:hint="eastAsia"/>
          <w:lang w:val="en-GB"/>
        </w:rPr>
        <w:t>。</w:t>
      </w:r>
    </w:p>
    <w:p w:rsidR="00582E15" w:rsidRPr="00C456DE" w:rsidRDefault="00582E15" w:rsidP="00863518">
      <w:pPr>
        <w:pStyle w:val="SingleTxt"/>
        <w:keepNext/>
        <w:keepLines/>
        <w:rPr>
          <w:b/>
          <w:bCs/>
          <w:lang w:val="en-GB"/>
        </w:rPr>
      </w:pPr>
      <w:r w:rsidRPr="00470EDF">
        <w:rPr>
          <w:rFonts w:hint="eastAsia"/>
          <w:lang w:val="en-GB"/>
        </w:rPr>
        <w:lastRenderedPageBreak/>
        <w:t>56.</w:t>
      </w:r>
      <w:r>
        <w:rPr>
          <w:rFonts w:hint="eastAsia"/>
          <w:lang w:val="en-GB"/>
        </w:rPr>
        <w:t xml:space="preserve">  </w:t>
      </w:r>
      <w:r w:rsidRPr="00470EDF">
        <w:rPr>
          <w:rFonts w:hint="eastAsia"/>
          <w:lang w:val="en-GB"/>
        </w:rPr>
        <w:t>同样，</w:t>
      </w:r>
      <w:r>
        <w:rPr>
          <w:rFonts w:hint="eastAsia"/>
          <w:lang w:val="en-GB"/>
        </w:rPr>
        <w:t>没有任</w:t>
      </w:r>
      <w:r w:rsidRPr="00BF2BCD">
        <w:rPr>
          <w:rFonts w:hint="eastAsia"/>
          <w:spacing w:val="2"/>
          <w:lang w:val="en-GB"/>
        </w:rPr>
        <w:t>何有关土著社区内童婚的具体动态的信息，但人们知道在一些社区内存在这样的做法。许多有关童婚的文献表明这与贫困有着紧密的联系，因此，普遍侵犯土著妇女</w:t>
      </w:r>
      <w:r w:rsidRPr="00AD6E2D">
        <w:rPr>
          <w:rFonts w:hint="eastAsia"/>
          <w:spacing w:val="4"/>
          <w:lang w:val="en-GB"/>
        </w:rPr>
        <w:t>与女孩人权的行为很可能是童婚所致。童婚不仅仅是一种暴力形式，并且还侵犯了儿童的</w:t>
      </w:r>
      <w:r>
        <w:rPr>
          <w:rFonts w:hint="eastAsia"/>
          <w:lang w:val="en-GB"/>
        </w:rPr>
        <w:t>教育与家庭生活权。童婚还可以导致侵犯生命与健康权，因为年轻女孩往往因怀孕和分娩综合症而死亡。此外，童婚造成</w:t>
      </w:r>
      <w:r w:rsidRPr="00470EDF">
        <w:rPr>
          <w:rFonts w:hint="eastAsia"/>
          <w:lang w:val="en-GB"/>
        </w:rPr>
        <w:t>婚内强奸</w:t>
      </w:r>
      <w:r>
        <w:rPr>
          <w:rFonts w:hint="eastAsia"/>
          <w:lang w:val="en-GB"/>
        </w:rPr>
        <w:t>的脆弱性</w:t>
      </w:r>
      <w:r w:rsidRPr="00470EDF">
        <w:rPr>
          <w:rFonts w:hint="eastAsia"/>
          <w:lang w:val="en-GB"/>
        </w:rPr>
        <w:t>。</w:t>
      </w:r>
      <w:r w:rsidRPr="002E5065">
        <w:rPr>
          <w:rStyle w:val="a3"/>
          <w:color w:val="0000CC"/>
        </w:rPr>
        <w:footnoteReference w:id="23"/>
      </w:r>
    </w:p>
    <w:p w:rsidR="00AD6E2D" w:rsidRPr="00AD6E2D" w:rsidRDefault="00AD6E2D"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AD6E2D" w:rsidRPr="00AD6E2D" w:rsidRDefault="00AD6E2D"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82E15" w:rsidRPr="00470EDF" w:rsidRDefault="00582E15"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Pr>
          <w:rFonts w:hint="eastAsia"/>
          <w:lang w:val="en-GB"/>
        </w:rPr>
        <w:tab/>
      </w:r>
      <w:r w:rsidRPr="00470EDF">
        <w:rPr>
          <w:rFonts w:hint="eastAsia"/>
          <w:lang w:val="en-GB"/>
        </w:rPr>
        <w:t>家暴</w:t>
      </w:r>
    </w:p>
    <w:p w:rsidR="00AD6E2D" w:rsidRPr="00AD6E2D" w:rsidRDefault="00AD6E2D" w:rsidP="00AD6E2D">
      <w:pPr>
        <w:pStyle w:val="SingleTxt"/>
        <w:spacing w:after="0" w:line="120" w:lineRule="exact"/>
        <w:rPr>
          <w:sz w:val="10"/>
          <w:lang w:val="en-GB"/>
        </w:rPr>
      </w:pPr>
    </w:p>
    <w:p w:rsidR="00582E15" w:rsidRPr="00863518" w:rsidRDefault="00582E15" w:rsidP="00582E15">
      <w:pPr>
        <w:pStyle w:val="SingleTxt"/>
        <w:rPr>
          <w:spacing w:val="2"/>
          <w:lang w:val="en-GB"/>
        </w:rPr>
      </w:pPr>
      <w:r w:rsidRPr="00470EDF">
        <w:rPr>
          <w:rFonts w:hint="eastAsia"/>
          <w:lang w:val="en-GB"/>
        </w:rPr>
        <w:t xml:space="preserve">57. </w:t>
      </w:r>
      <w:r>
        <w:rPr>
          <w:rFonts w:hint="eastAsia"/>
          <w:lang w:val="en-GB"/>
        </w:rPr>
        <w:t xml:space="preserve"> </w:t>
      </w:r>
      <w:r w:rsidRPr="00863518">
        <w:rPr>
          <w:rFonts w:hint="eastAsia"/>
          <w:spacing w:val="2"/>
          <w:lang w:val="en-GB"/>
        </w:rPr>
        <w:t>由于没有充分的举报并且由于没有对数据收集进行投资，有关家暴的信息有限</w:t>
      </w:r>
      <w:r w:rsidRPr="00863518">
        <w:rPr>
          <w:rFonts w:hint="eastAsia"/>
        </w:rPr>
        <w:t>。然而，可获得的数据表明，土著妇女与非土著</w:t>
      </w:r>
      <w:r w:rsidRPr="00863518">
        <w:rPr>
          <w:rFonts w:hint="eastAsia"/>
          <w:spacing w:val="2"/>
        </w:rPr>
        <w:t>妇</w:t>
      </w:r>
      <w:r w:rsidRPr="00863518">
        <w:rPr>
          <w:rFonts w:hint="eastAsia"/>
          <w:spacing w:val="2"/>
          <w:lang w:val="en-GB"/>
        </w:rPr>
        <w:t>女相比更有可能成为家暴的受害者。</w:t>
      </w:r>
    </w:p>
    <w:p w:rsidR="00582E15" w:rsidRPr="00470EDF" w:rsidRDefault="00582E15" w:rsidP="00582E15">
      <w:pPr>
        <w:pStyle w:val="SingleTxt"/>
        <w:rPr>
          <w:lang w:val="en-GB"/>
        </w:rPr>
      </w:pPr>
      <w:r w:rsidRPr="00470EDF">
        <w:rPr>
          <w:rFonts w:hint="eastAsia"/>
          <w:lang w:val="en-GB"/>
        </w:rPr>
        <w:t>58.</w:t>
      </w:r>
      <w:r>
        <w:rPr>
          <w:rFonts w:hint="eastAsia"/>
          <w:lang w:val="en-GB"/>
        </w:rPr>
        <w:t xml:space="preserve">  </w:t>
      </w:r>
      <w:r w:rsidRPr="00470EDF">
        <w:rPr>
          <w:rFonts w:hint="eastAsia"/>
          <w:lang w:val="en-GB"/>
        </w:rPr>
        <w:t>家庭暴力可对受害者造成严重</w:t>
      </w:r>
      <w:r>
        <w:rPr>
          <w:rFonts w:hint="eastAsia"/>
          <w:lang w:val="en-GB"/>
        </w:rPr>
        <w:t>的</w:t>
      </w:r>
      <w:r w:rsidRPr="00470EDF">
        <w:rPr>
          <w:rFonts w:hint="eastAsia"/>
          <w:lang w:val="en-GB"/>
        </w:rPr>
        <w:t>后果，</w:t>
      </w:r>
      <w:r>
        <w:rPr>
          <w:rFonts w:hint="eastAsia"/>
          <w:lang w:val="en-GB"/>
        </w:rPr>
        <w:t>其中</w:t>
      </w:r>
      <w:r w:rsidRPr="00470EDF">
        <w:rPr>
          <w:rFonts w:hint="eastAsia"/>
          <w:lang w:val="en-GB"/>
        </w:rPr>
        <w:t>包括</w:t>
      </w:r>
      <w:r>
        <w:rPr>
          <w:rFonts w:hint="eastAsia"/>
          <w:lang w:val="en-GB"/>
        </w:rPr>
        <w:t>身心健康问题、</w:t>
      </w:r>
      <w:r w:rsidRPr="00470EDF">
        <w:rPr>
          <w:rFonts w:hint="eastAsia"/>
          <w:lang w:val="en-GB"/>
        </w:rPr>
        <w:t>药物滥用</w:t>
      </w:r>
      <w:r>
        <w:rPr>
          <w:rFonts w:hint="eastAsia"/>
          <w:lang w:val="en-GB"/>
        </w:rPr>
        <w:t>、</w:t>
      </w:r>
      <w:r w:rsidRPr="00470EDF">
        <w:rPr>
          <w:rFonts w:hint="eastAsia"/>
          <w:lang w:val="en-GB"/>
        </w:rPr>
        <w:t>严重的健康问题和</w:t>
      </w:r>
      <w:r>
        <w:rPr>
          <w:rFonts w:hint="eastAsia"/>
          <w:lang w:val="en-GB"/>
        </w:rPr>
        <w:t>难以照料子女。由于土著妇女难以获得支持性服务与诉诸司法，并且由于她们特定的文化与</w:t>
      </w:r>
      <w:r w:rsidRPr="00470EDF">
        <w:rPr>
          <w:rFonts w:hint="eastAsia"/>
          <w:lang w:val="en-GB"/>
        </w:rPr>
        <w:t>经济</w:t>
      </w:r>
      <w:r>
        <w:rPr>
          <w:rFonts w:hint="eastAsia"/>
          <w:lang w:val="en-GB"/>
        </w:rPr>
        <w:t>状况，她们所受到的后果更加严重</w:t>
      </w:r>
      <w:r w:rsidRPr="00470EDF">
        <w:rPr>
          <w:rFonts w:hint="eastAsia"/>
          <w:lang w:val="en-GB"/>
        </w:rPr>
        <w:t>。</w:t>
      </w:r>
    </w:p>
    <w:p w:rsidR="00582E15" w:rsidRPr="00470EDF" w:rsidRDefault="00582E15" w:rsidP="00582E15">
      <w:pPr>
        <w:pStyle w:val="SingleTxt"/>
        <w:rPr>
          <w:lang w:val="en-GB"/>
        </w:rPr>
      </w:pPr>
      <w:r w:rsidRPr="00470EDF">
        <w:rPr>
          <w:rFonts w:hint="eastAsia"/>
          <w:lang w:val="en-GB"/>
        </w:rPr>
        <w:t>59.</w:t>
      </w:r>
      <w:r>
        <w:rPr>
          <w:rFonts w:hint="eastAsia"/>
          <w:lang w:val="en-GB"/>
        </w:rPr>
        <w:t xml:space="preserve">  </w:t>
      </w:r>
      <w:r>
        <w:rPr>
          <w:rFonts w:hint="eastAsia"/>
          <w:lang w:val="en-GB"/>
        </w:rPr>
        <w:t>必须在广泛侵犯土著社区人权的前提之下考虑</w:t>
      </w:r>
      <w:r w:rsidRPr="00470EDF">
        <w:rPr>
          <w:rFonts w:hint="eastAsia"/>
          <w:lang w:val="en-GB"/>
        </w:rPr>
        <w:t>家庭暴力</w:t>
      </w:r>
      <w:r>
        <w:rPr>
          <w:rFonts w:hint="eastAsia"/>
          <w:lang w:val="en-GB"/>
        </w:rPr>
        <w:t>问题。已经确认了若干可能的根源，其中许多与土著人民的具体的人权问题以及长期以来侵犯其权利问题有关，例如暴力的家庭环境；年轻</w:t>
      </w:r>
      <w:r w:rsidRPr="00470EDF">
        <w:rPr>
          <w:rFonts w:hint="eastAsia"/>
          <w:lang w:val="en-GB"/>
        </w:rPr>
        <w:t>时候</w:t>
      </w:r>
      <w:r>
        <w:rPr>
          <w:rFonts w:hint="eastAsia"/>
          <w:lang w:val="en-GB"/>
        </w:rPr>
        <w:t>触犯国家政策；财政问题与贫困；</w:t>
      </w:r>
      <w:r w:rsidRPr="00470EDF">
        <w:rPr>
          <w:rFonts w:hint="eastAsia"/>
          <w:lang w:val="en-GB"/>
        </w:rPr>
        <w:t>失业</w:t>
      </w:r>
      <w:r>
        <w:rPr>
          <w:rFonts w:hint="eastAsia"/>
          <w:lang w:val="en-GB"/>
        </w:rPr>
        <w:t>；</w:t>
      </w:r>
      <w:r w:rsidRPr="00470EDF">
        <w:rPr>
          <w:rFonts w:hint="eastAsia"/>
          <w:lang w:val="en-GB"/>
        </w:rPr>
        <w:t>缺乏</w:t>
      </w:r>
      <w:r w:rsidRPr="00BF2BCD">
        <w:rPr>
          <w:rFonts w:hint="eastAsia"/>
          <w:spacing w:val="2"/>
          <w:lang w:val="en-GB"/>
        </w:rPr>
        <w:t>教育；不良的身心健康问题；种族主义引起的压力；被剥夺自决、土地和文化权利，等等，所有这些都使她们失去认同与自尊；社区亲情制度和土著法律的</w:t>
      </w:r>
      <w:r>
        <w:rPr>
          <w:rFonts w:hint="eastAsia"/>
          <w:lang w:val="en-GB"/>
        </w:rPr>
        <w:t>瓦解。尽管绝不能容忍</w:t>
      </w:r>
      <w:r w:rsidRPr="00470EDF">
        <w:rPr>
          <w:rFonts w:hint="eastAsia"/>
          <w:lang w:val="en-GB"/>
        </w:rPr>
        <w:t>家庭暴力，</w:t>
      </w:r>
      <w:r>
        <w:rPr>
          <w:rFonts w:hint="eastAsia"/>
          <w:lang w:val="en-GB"/>
        </w:rPr>
        <w:t>因为它是一种</w:t>
      </w:r>
      <w:r w:rsidRPr="00470EDF">
        <w:rPr>
          <w:rFonts w:hint="eastAsia"/>
          <w:lang w:val="en-GB"/>
        </w:rPr>
        <w:t>严重的</w:t>
      </w:r>
      <w:r>
        <w:rPr>
          <w:rFonts w:hint="eastAsia"/>
          <w:lang w:val="en-GB"/>
        </w:rPr>
        <w:t>罪行</w:t>
      </w:r>
      <w:r w:rsidRPr="00470EDF">
        <w:rPr>
          <w:rFonts w:hint="eastAsia"/>
          <w:lang w:val="en-GB"/>
        </w:rPr>
        <w:t>，</w:t>
      </w:r>
      <w:r>
        <w:rPr>
          <w:rFonts w:hint="eastAsia"/>
          <w:lang w:val="en-GB"/>
        </w:rPr>
        <w:t>但消除和减弱这种家庭暴力的</w:t>
      </w:r>
      <w:r w:rsidRPr="00470EDF">
        <w:rPr>
          <w:rFonts w:hint="eastAsia"/>
          <w:lang w:val="en-GB"/>
        </w:rPr>
        <w:t>战略必须</w:t>
      </w:r>
      <w:r>
        <w:rPr>
          <w:rFonts w:hint="eastAsia"/>
          <w:lang w:val="en-GB"/>
        </w:rPr>
        <w:t>采取整体的</w:t>
      </w:r>
      <w:r w:rsidRPr="00470EDF">
        <w:rPr>
          <w:rFonts w:hint="eastAsia"/>
          <w:lang w:val="en-GB"/>
        </w:rPr>
        <w:t>基于人权的</w:t>
      </w:r>
      <w:r>
        <w:rPr>
          <w:rFonts w:hint="eastAsia"/>
          <w:lang w:val="en-GB"/>
        </w:rPr>
        <w:t>方式考虑其</w:t>
      </w:r>
      <w:r w:rsidRPr="00470EDF">
        <w:rPr>
          <w:rFonts w:hint="eastAsia"/>
          <w:lang w:val="en-GB"/>
        </w:rPr>
        <w:t>因果。</w:t>
      </w:r>
      <w:r>
        <w:rPr>
          <w:rFonts w:hint="eastAsia"/>
          <w:lang w:val="en-GB"/>
        </w:rPr>
        <w:t>诸如</w:t>
      </w:r>
      <w:r w:rsidRPr="00470EDF">
        <w:rPr>
          <w:rFonts w:hint="eastAsia"/>
          <w:lang w:val="en-GB"/>
        </w:rPr>
        <w:t>支持</w:t>
      </w:r>
      <w:r>
        <w:rPr>
          <w:rFonts w:hint="eastAsia"/>
          <w:lang w:val="en-GB"/>
        </w:rPr>
        <w:t>与康复</w:t>
      </w:r>
      <w:r w:rsidRPr="00470EDF">
        <w:rPr>
          <w:rFonts w:hint="eastAsia"/>
          <w:lang w:val="en-GB"/>
        </w:rPr>
        <w:t>服务</w:t>
      </w:r>
      <w:r>
        <w:rPr>
          <w:rFonts w:hint="eastAsia"/>
          <w:lang w:val="en-GB"/>
        </w:rPr>
        <w:t>等类型的干预也必须具有敏感性，考虑</w:t>
      </w:r>
      <w:r w:rsidRPr="00470EDF">
        <w:rPr>
          <w:rFonts w:hint="eastAsia"/>
          <w:lang w:val="en-GB"/>
        </w:rPr>
        <w:t>土著妇女</w:t>
      </w:r>
      <w:r>
        <w:rPr>
          <w:rFonts w:hint="eastAsia"/>
          <w:lang w:val="en-GB"/>
        </w:rPr>
        <w:t>与女孩的</w:t>
      </w:r>
      <w:r w:rsidRPr="00470EDF">
        <w:rPr>
          <w:rFonts w:hint="eastAsia"/>
          <w:lang w:val="en-GB"/>
        </w:rPr>
        <w:t>具体需求。</w:t>
      </w:r>
    </w:p>
    <w:p w:rsidR="00AD6E2D" w:rsidRPr="00AD6E2D" w:rsidRDefault="00AD6E2D"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AD6E2D" w:rsidRPr="00AD6E2D" w:rsidRDefault="00AD6E2D"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82E15" w:rsidRPr="00470EDF" w:rsidRDefault="00582E15"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Pr>
          <w:rFonts w:hint="eastAsia"/>
          <w:lang w:val="en-GB"/>
        </w:rPr>
        <w:tab/>
        <w:t>人口贩运</w:t>
      </w:r>
    </w:p>
    <w:p w:rsidR="00AD6E2D" w:rsidRPr="00AD6E2D" w:rsidRDefault="00AD6E2D" w:rsidP="00AD6E2D">
      <w:pPr>
        <w:pStyle w:val="SingleTxt"/>
        <w:spacing w:after="0" w:line="120" w:lineRule="exact"/>
        <w:rPr>
          <w:sz w:val="10"/>
          <w:lang w:val="en-GB"/>
        </w:rPr>
      </w:pPr>
    </w:p>
    <w:p w:rsidR="00582E15" w:rsidRDefault="00582E15" w:rsidP="00582E15">
      <w:pPr>
        <w:pStyle w:val="SingleTxt"/>
        <w:rPr>
          <w:lang w:val="en-GB"/>
        </w:rPr>
      </w:pPr>
      <w:r w:rsidRPr="00470EDF">
        <w:rPr>
          <w:rFonts w:hint="eastAsia"/>
          <w:lang w:val="en-GB"/>
        </w:rPr>
        <w:t>60.</w:t>
      </w:r>
      <w:r>
        <w:rPr>
          <w:rFonts w:hint="eastAsia"/>
          <w:lang w:val="en-GB"/>
        </w:rPr>
        <w:t xml:space="preserve">  </w:t>
      </w:r>
      <w:r w:rsidRPr="00470EDF">
        <w:rPr>
          <w:rFonts w:hint="eastAsia"/>
          <w:lang w:val="en-GB"/>
        </w:rPr>
        <w:t>许多土著人民</w:t>
      </w:r>
      <w:r>
        <w:rPr>
          <w:rFonts w:hint="eastAsia"/>
          <w:lang w:val="en-GB"/>
        </w:rPr>
        <w:t>迫于</w:t>
      </w:r>
      <w:r w:rsidRPr="00470EDF">
        <w:rPr>
          <w:rFonts w:hint="eastAsia"/>
          <w:lang w:val="en-GB"/>
        </w:rPr>
        <w:t>经济</w:t>
      </w:r>
      <w:r>
        <w:rPr>
          <w:rFonts w:hint="eastAsia"/>
          <w:lang w:val="en-GB"/>
        </w:rPr>
        <w:t>需求、或由于</w:t>
      </w:r>
      <w:r w:rsidRPr="00470EDF">
        <w:rPr>
          <w:rFonts w:hint="eastAsia"/>
          <w:lang w:val="en-GB"/>
        </w:rPr>
        <w:t>武装冲突</w:t>
      </w:r>
      <w:r>
        <w:rPr>
          <w:rFonts w:hint="eastAsia"/>
          <w:lang w:val="en-GB"/>
        </w:rPr>
        <w:t>，或在重大经济发展项目中被</w:t>
      </w:r>
      <w:r w:rsidRPr="00470EDF">
        <w:rPr>
          <w:rFonts w:hint="eastAsia"/>
          <w:lang w:val="en-GB"/>
        </w:rPr>
        <w:t>剥夺自决权和土地权，从</w:t>
      </w:r>
      <w:r>
        <w:rPr>
          <w:rFonts w:hint="eastAsia"/>
          <w:lang w:val="en-GB"/>
        </w:rPr>
        <w:t>其在农村的社区移民至</w:t>
      </w:r>
      <w:r w:rsidRPr="00470EDF">
        <w:rPr>
          <w:rFonts w:hint="eastAsia"/>
          <w:lang w:val="en-GB"/>
        </w:rPr>
        <w:t>城市中心。</w:t>
      </w:r>
      <w:r>
        <w:rPr>
          <w:rFonts w:hint="eastAsia"/>
          <w:lang w:val="en-GB"/>
        </w:rPr>
        <w:t>离开其社区的</w:t>
      </w:r>
      <w:r w:rsidRPr="00470EDF">
        <w:rPr>
          <w:rFonts w:hint="eastAsia"/>
          <w:lang w:val="en-GB"/>
        </w:rPr>
        <w:t>土著妇女</w:t>
      </w:r>
      <w:r>
        <w:rPr>
          <w:rFonts w:hint="eastAsia"/>
          <w:lang w:val="en-GB"/>
        </w:rPr>
        <w:t>与</w:t>
      </w:r>
      <w:r w:rsidRPr="00470EDF">
        <w:rPr>
          <w:rFonts w:hint="eastAsia"/>
          <w:lang w:val="en-GB"/>
        </w:rPr>
        <w:t>女孩</w:t>
      </w:r>
      <w:r>
        <w:rPr>
          <w:rFonts w:hint="eastAsia"/>
          <w:lang w:val="en-GB"/>
        </w:rPr>
        <w:t>很容易被贩运，这可</w:t>
      </w:r>
      <w:r w:rsidRPr="00470EDF">
        <w:rPr>
          <w:rFonts w:hint="eastAsia"/>
          <w:lang w:val="en-GB"/>
        </w:rPr>
        <w:t>导致多</w:t>
      </w:r>
      <w:r>
        <w:rPr>
          <w:rFonts w:hint="eastAsia"/>
          <w:lang w:val="en-GB"/>
        </w:rPr>
        <w:t>重性</w:t>
      </w:r>
      <w:r w:rsidRPr="00470EDF">
        <w:rPr>
          <w:rFonts w:hint="eastAsia"/>
          <w:lang w:val="en-GB"/>
        </w:rPr>
        <w:t>侵犯</w:t>
      </w:r>
      <w:r>
        <w:rPr>
          <w:rFonts w:hint="eastAsia"/>
          <w:lang w:val="en-GB"/>
        </w:rPr>
        <w:t>她们</w:t>
      </w:r>
      <w:r w:rsidRPr="00470EDF">
        <w:rPr>
          <w:rFonts w:hint="eastAsia"/>
          <w:lang w:val="en-GB"/>
        </w:rPr>
        <w:t>的人权，</w:t>
      </w:r>
      <w:r>
        <w:rPr>
          <w:rFonts w:hint="eastAsia"/>
          <w:lang w:val="en-GB"/>
        </w:rPr>
        <w:t>其中</w:t>
      </w:r>
      <w:r w:rsidRPr="00470EDF">
        <w:rPr>
          <w:rFonts w:hint="eastAsia"/>
          <w:lang w:val="en-GB"/>
        </w:rPr>
        <w:t>包括严重的经济</w:t>
      </w:r>
      <w:r>
        <w:rPr>
          <w:rFonts w:hint="eastAsia"/>
          <w:lang w:val="en-GB"/>
        </w:rPr>
        <w:t>和</w:t>
      </w:r>
      <w:r w:rsidRPr="00470EDF">
        <w:rPr>
          <w:rFonts w:hint="eastAsia"/>
          <w:lang w:val="en-GB"/>
        </w:rPr>
        <w:t>性剥削和性暴力。还有</w:t>
      </w:r>
      <w:r>
        <w:rPr>
          <w:rFonts w:hint="eastAsia"/>
          <w:lang w:val="en-GB"/>
        </w:rPr>
        <w:t>一些案件表明，</w:t>
      </w:r>
      <w:r w:rsidRPr="00470EDF">
        <w:rPr>
          <w:rFonts w:hint="eastAsia"/>
          <w:lang w:val="en-GB"/>
        </w:rPr>
        <w:t>土著妇女</w:t>
      </w:r>
      <w:r>
        <w:rPr>
          <w:rFonts w:hint="eastAsia"/>
          <w:lang w:val="en-GB"/>
        </w:rPr>
        <w:t>还是他们自己社区内有组织的人口贩运者的目标。有关</w:t>
      </w:r>
      <w:r w:rsidRPr="00470EDF">
        <w:rPr>
          <w:rFonts w:hint="eastAsia"/>
          <w:lang w:val="en-GB"/>
        </w:rPr>
        <w:t>土著妇女</w:t>
      </w:r>
      <w:r>
        <w:rPr>
          <w:rFonts w:hint="eastAsia"/>
          <w:lang w:val="en-GB"/>
        </w:rPr>
        <w:t>与</w:t>
      </w:r>
      <w:r w:rsidRPr="00470EDF">
        <w:rPr>
          <w:rFonts w:hint="eastAsia"/>
          <w:lang w:val="en-GB"/>
        </w:rPr>
        <w:t>儿童</w:t>
      </w:r>
      <w:r>
        <w:rPr>
          <w:rFonts w:hint="eastAsia"/>
          <w:lang w:val="en-GB"/>
        </w:rPr>
        <w:t>被贩运</w:t>
      </w:r>
      <w:r w:rsidRPr="00470EDF">
        <w:rPr>
          <w:rFonts w:hint="eastAsia"/>
          <w:lang w:val="en-GB"/>
        </w:rPr>
        <w:t>的报告</w:t>
      </w:r>
      <w:r>
        <w:rPr>
          <w:rFonts w:hint="eastAsia"/>
          <w:lang w:val="en-GB"/>
        </w:rPr>
        <w:t>如下</w:t>
      </w:r>
      <w:r w:rsidRPr="00470EDF">
        <w:rPr>
          <w:rFonts w:hint="eastAsia"/>
          <w:lang w:val="en-GB"/>
        </w:rPr>
        <w:t>：</w:t>
      </w:r>
    </w:p>
    <w:p w:rsidR="00582E15" w:rsidRPr="00664B2B" w:rsidRDefault="00582E15" w:rsidP="00AD6E2D">
      <w:pPr>
        <w:pStyle w:val="SingleTxt"/>
        <w:numPr>
          <w:ilvl w:val="3"/>
          <w:numId w:val="3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在尼加拉瓜的</w:t>
      </w:r>
      <w:r w:rsidRPr="00664B2B">
        <w:t>Miskitu</w:t>
      </w:r>
      <w:r>
        <w:rPr>
          <w:rFonts w:hint="eastAsia"/>
        </w:rPr>
        <w:t>社区，土著妇女报告了贩卖和贩运土著女孩与男孩的现象，据说是由于社区暴乱所致；</w:t>
      </w:r>
    </w:p>
    <w:p w:rsidR="00582E15" w:rsidRPr="00664B2B" w:rsidRDefault="00582E15" w:rsidP="00AD6E2D">
      <w:pPr>
        <w:pStyle w:val="SingleTxt"/>
        <w:numPr>
          <w:ilvl w:val="3"/>
          <w:numId w:val="3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在若干亚洲国家，如柬埔寨、印度、尼泊尔和泰国，将土著妇女从其社区内贩运到社区外从事家庭奴役或被迫卖淫；</w:t>
      </w:r>
    </w:p>
    <w:p w:rsidR="00582E15" w:rsidRPr="00664B2B" w:rsidRDefault="00582E15" w:rsidP="00AD6E2D">
      <w:pPr>
        <w:pStyle w:val="SingleTxt"/>
        <w:numPr>
          <w:ilvl w:val="3"/>
          <w:numId w:val="3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据报告在墨西哥存在为了剥削的目的贩运土著妇女的情况；</w:t>
      </w:r>
    </w:p>
    <w:p w:rsidR="00582E15" w:rsidRPr="007B6748" w:rsidRDefault="00582E15" w:rsidP="00AD6E2D">
      <w:pPr>
        <w:pStyle w:val="SingleTxt"/>
        <w:numPr>
          <w:ilvl w:val="3"/>
          <w:numId w:val="3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lastRenderedPageBreak/>
        <w:t>据报告在加拿大，与非土著妇女相比土著妇女具有更大的风险为性剥削之目的而被贩运。</w:t>
      </w:r>
      <w:r w:rsidRPr="002E5065">
        <w:rPr>
          <w:rStyle w:val="a3"/>
          <w:color w:val="0000CC"/>
        </w:rPr>
        <w:footnoteReference w:id="24"/>
      </w:r>
    </w:p>
    <w:p w:rsidR="00AD6E2D" w:rsidRPr="00AD6E2D" w:rsidRDefault="00AD6E2D" w:rsidP="00AD6E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D6E2D" w:rsidRPr="00AD6E2D" w:rsidRDefault="00AD6E2D" w:rsidP="00AD6E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D6E2D" w:rsidRPr="00AD6E2D" w:rsidRDefault="00AD6E2D" w:rsidP="00AD6E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AD6E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四.</w:t>
      </w:r>
      <w:r>
        <w:rPr>
          <w:rFonts w:hint="eastAsia"/>
        </w:rPr>
        <w:tab/>
        <w:t>关键性挑战和有希望的做法</w:t>
      </w:r>
    </w:p>
    <w:p w:rsidR="00AD6E2D" w:rsidRPr="00AD6E2D" w:rsidRDefault="00AD6E2D" w:rsidP="00AD6E2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D6E2D" w:rsidRPr="00AD6E2D" w:rsidRDefault="00AD6E2D" w:rsidP="00AD6E2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AD6E2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关键性挑战</w:t>
      </w:r>
    </w:p>
    <w:p w:rsidR="00AD6E2D" w:rsidRPr="00AD6E2D" w:rsidRDefault="00AD6E2D"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D6E2D" w:rsidRPr="00AD6E2D" w:rsidRDefault="00AD6E2D"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监督系统与实施方面的空白与弊端</w:t>
      </w:r>
    </w:p>
    <w:p w:rsidR="00AD6E2D" w:rsidRPr="00AD6E2D" w:rsidRDefault="00AD6E2D" w:rsidP="00AD6E2D">
      <w:pPr>
        <w:pStyle w:val="SingleTxt"/>
        <w:spacing w:after="0" w:line="120" w:lineRule="exact"/>
        <w:rPr>
          <w:sz w:val="10"/>
        </w:rPr>
      </w:pPr>
    </w:p>
    <w:p w:rsidR="00582E15" w:rsidRDefault="00582E15" w:rsidP="00AD6E2D">
      <w:pPr>
        <w:pStyle w:val="SingleTxt"/>
      </w:pPr>
      <w:r>
        <w:rPr>
          <w:rFonts w:hint="eastAsia"/>
        </w:rPr>
        <w:t xml:space="preserve">61.  </w:t>
      </w:r>
      <w:r>
        <w:rPr>
          <w:rFonts w:hint="eastAsia"/>
        </w:rPr>
        <w:t>为本报告进行的联合国人权机制结论的系统分析表明，在涉及土著妇女与女孩权利方面存在着重大的空白与弊端。特别报告员赞赏其他机制与机构，特别是特别程序任务负责人，条约机构和联合国促进性别平等和增强妇女权能署</w:t>
      </w:r>
      <w:r w:rsidR="00970845">
        <w:rPr>
          <w:rFonts w:hint="eastAsia"/>
        </w:rPr>
        <w:t>(</w:t>
      </w:r>
      <w:r>
        <w:rPr>
          <w:rFonts w:hint="eastAsia"/>
        </w:rPr>
        <w:t>联合国妇女署</w:t>
      </w:r>
      <w:r w:rsidR="00970845">
        <w:rPr>
          <w:rFonts w:hint="eastAsia"/>
        </w:rPr>
        <w:t>)</w:t>
      </w:r>
      <w:r>
        <w:rPr>
          <w:rFonts w:hint="eastAsia"/>
        </w:rPr>
        <w:t>的关注，并希望对土著妇女权利的重视能够不断地加强。</w:t>
      </w:r>
    </w:p>
    <w:p w:rsidR="00582E15" w:rsidRDefault="00582E15" w:rsidP="00582E15">
      <w:pPr>
        <w:pStyle w:val="SingleTxt"/>
      </w:pPr>
      <w:r>
        <w:rPr>
          <w:rFonts w:hint="eastAsia"/>
        </w:rPr>
        <w:t xml:space="preserve">62.  </w:t>
      </w:r>
      <w:r>
        <w:rPr>
          <w:rFonts w:hint="eastAsia"/>
        </w:rPr>
        <w:t>一些人权和发展监督机制内的空白与弊端如下：</w:t>
      </w:r>
    </w:p>
    <w:p w:rsidR="00582E15" w:rsidRPr="00F20F6D" w:rsidRDefault="00582E15" w:rsidP="00AD6E2D">
      <w:pPr>
        <w:pStyle w:val="SingleTxt"/>
        <w:numPr>
          <w:ilvl w:val="3"/>
          <w:numId w:val="3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各个机制所提出的意见缺乏地域兼顾</w:t>
      </w:r>
      <w:r w:rsidR="00117353">
        <w:rPr>
          <w:rFonts w:hint="eastAsia"/>
        </w:rPr>
        <w:t>；</w:t>
      </w:r>
    </w:p>
    <w:p w:rsidR="00582E15" w:rsidRDefault="00582E15" w:rsidP="00AD6E2D">
      <w:pPr>
        <w:pStyle w:val="SingleTxt"/>
        <w:numPr>
          <w:ilvl w:val="3"/>
          <w:numId w:val="3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没有讨论脆弱性和歧视交叉形式在侵犯土著妇女与女孩各种权利方面所产生的作用</w:t>
      </w:r>
      <w:r w:rsidR="00117353">
        <w:rPr>
          <w:rFonts w:hint="eastAsia"/>
        </w:rPr>
        <w:t>；</w:t>
      </w:r>
    </w:p>
    <w:p w:rsidR="00582E15" w:rsidRPr="00F20F6D" w:rsidRDefault="00582E15" w:rsidP="00AD6E2D">
      <w:pPr>
        <w:pStyle w:val="SingleTxt"/>
        <w:numPr>
          <w:ilvl w:val="3"/>
          <w:numId w:val="3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没有充分探讨个人与集体权利之间的关系</w:t>
      </w:r>
      <w:r w:rsidR="00117353">
        <w:rPr>
          <w:rFonts w:hint="eastAsia"/>
        </w:rPr>
        <w:t>；</w:t>
      </w:r>
    </w:p>
    <w:p w:rsidR="00582E15" w:rsidRDefault="00582E15" w:rsidP="00AD6E2D">
      <w:pPr>
        <w:pStyle w:val="SingleTxt"/>
        <w:numPr>
          <w:ilvl w:val="3"/>
          <w:numId w:val="3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在讨论涉及土著社区问题时，没有对性别进行分析。</w:t>
      </w:r>
    </w:p>
    <w:p w:rsidR="00582E15" w:rsidRDefault="00582E15" w:rsidP="00582E15">
      <w:pPr>
        <w:pStyle w:val="SingleTxt"/>
      </w:pPr>
      <w:r>
        <w:rPr>
          <w:rFonts w:hint="eastAsia"/>
        </w:rPr>
        <w:t xml:space="preserve">63.  </w:t>
      </w:r>
      <w:r>
        <w:rPr>
          <w:rFonts w:hint="eastAsia"/>
        </w:rPr>
        <w:t>同样，若干发展和其它政策机制，包括千年发展目标、拟议的可持续发展目标、和《北京行动纲领》，所给予的注意与其需求相差甚远。</w:t>
      </w:r>
    </w:p>
    <w:p w:rsidR="00582E15" w:rsidRDefault="00582E15" w:rsidP="00582E15">
      <w:pPr>
        <w:pStyle w:val="SingleTxt"/>
      </w:pPr>
      <w:r>
        <w:rPr>
          <w:rFonts w:hint="eastAsia"/>
        </w:rPr>
        <w:t xml:space="preserve">64.  </w:t>
      </w:r>
      <w:r>
        <w:rPr>
          <w:rFonts w:hint="eastAsia"/>
        </w:rPr>
        <w:t>在监督和实施土著人民人权方面的这些空白与弊端助长了有罪不罚的现象，并使国际和国家政策制定者和法律制定者无法看到这些侵犯权利的行为。</w:t>
      </w:r>
    </w:p>
    <w:p w:rsidR="00AD6E2D" w:rsidRPr="00AD6E2D" w:rsidRDefault="00AD6E2D"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D6E2D" w:rsidRPr="00AD6E2D" w:rsidRDefault="00AD6E2D"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AD6E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缺乏分类数据</w:t>
      </w:r>
    </w:p>
    <w:p w:rsidR="00AD6E2D" w:rsidRPr="00AD6E2D" w:rsidRDefault="00AD6E2D" w:rsidP="00AD6E2D">
      <w:pPr>
        <w:pStyle w:val="SingleTxt"/>
        <w:spacing w:after="0" w:line="120" w:lineRule="exact"/>
        <w:rPr>
          <w:sz w:val="10"/>
        </w:rPr>
      </w:pPr>
    </w:p>
    <w:p w:rsidR="00582E15" w:rsidRPr="00863518" w:rsidRDefault="00582E15" w:rsidP="00582E15">
      <w:pPr>
        <w:pStyle w:val="SingleTxt"/>
        <w:rPr>
          <w:spacing w:val="2"/>
        </w:rPr>
      </w:pPr>
      <w:r>
        <w:rPr>
          <w:rFonts w:hint="eastAsia"/>
        </w:rPr>
        <w:t xml:space="preserve">65.  </w:t>
      </w:r>
      <w:r>
        <w:rPr>
          <w:rFonts w:hint="eastAsia"/>
        </w:rPr>
        <w:t>了解土著</w:t>
      </w:r>
      <w:r w:rsidRPr="00863518">
        <w:rPr>
          <w:rFonts w:hint="eastAsia"/>
          <w:spacing w:val="2"/>
        </w:rPr>
        <w:t>人民方面的国家数据收集系统的弊端加剧了这些差距和弊端在监督中的影响。缺乏分类的人口数据，包括在这些群体的土著妇女的统计数据。此外，很少能够得到关于侵犯人权的具体信息，包括针对妇女所犯的那些侵犯人权的信息。这阻碍了理解和比较土著妇女和女孩的状况，阻碍了制定明确的责任制结构。理解和责任制方面的弊端严重在阻碍了有效打击暴力侵犯土著妇女权利的战略。</w:t>
      </w:r>
    </w:p>
    <w:p w:rsidR="00863518" w:rsidRPr="00863518" w:rsidRDefault="00863518" w:rsidP="00863518">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63518" w:rsidRPr="00863518" w:rsidRDefault="00863518" w:rsidP="00863518">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863518">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缺乏包容性的出生登记制度</w:t>
      </w:r>
    </w:p>
    <w:p w:rsidR="00582E15" w:rsidRPr="00863518" w:rsidRDefault="00582E15" w:rsidP="00863518">
      <w:pPr>
        <w:pStyle w:val="SingleTxt"/>
        <w:keepNext/>
        <w:keepLines/>
        <w:spacing w:after="0" w:line="120" w:lineRule="exact"/>
        <w:rPr>
          <w:sz w:val="10"/>
        </w:rPr>
      </w:pPr>
    </w:p>
    <w:p w:rsidR="00582E15" w:rsidRDefault="00582E15" w:rsidP="00582E15">
      <w:pPr>
        <w:pStyle w:val="SingleTxt"/>
      </w:pPr>
      <w:r>
        <w:rPr>
          <w:rFonts w:hint="eastAsia"/>
        </w:rPr>
        <w:t xml:space="preserve">66.  </w:t>
      </w:r>
      <w:r>
        <w:rPr>
          <w:rFonts w:hint="eastAsia"/>
        </w:rPr>
        <w:t>许多国家没有向所有土著儿童有力提供出生证书的出生登记系统，这加剧了监督与分类数据的缺乏。出生登记系统的缺乏使得土著儿童和人民在国家系统内隐而不见而处于极端脆弱的状况，其他后果包括他们没有或者有限地获得社会、保健和教育服务，加剧了使他们成为无国籍或人口贩运的脆弱性。</w:t>
      </w:r>
    </w:p>
    <w:p w:rsidR="00582E15" w:rsidRDefault="00582E15" w:rsidP="00582E15">
      <w:pPr>
        <w:pStyle w:val="SingleTxt"/>
      </w:pPr>
      <w:r>
        <w:rPr>
          <w:rFonts w:hint="eastAsia"/>
        </w:rPr>
        <w:t xml:space="preserve">67.  </w:t>
      </w:r>
      <w:r>
        <w:rPr>
          <w:rFonts w:hint="eastAsia"/>
        </w:rPr>
        <w:t>缺少出生登记还加剧了有关土著人民的统计空白，使他们在政治和政策数据中隐而不见。</w:t>
      </w:r>
    </w:p>
    <w:p w:rsidR="00863518" w:rsidRPr="00863518" w:rsidRDefault="00863518" w:rsidP="0086351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63518" w:rsidRPr="00863518" w:rsidRDefault="00863518" w:rsidP="0086351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86351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新自由经济和发展模式</w:t>
      </w:r>
    </w:p>
    <w:p w:rsidR="00582E15" w:rsidRPr="00863518" w:rsidRDefault="00582E15" w:rsidP="00863518">
      <w:pPr>
        <w:pStyle w:val="SingleTxt"/>
        <w:spacing w:after="0" w:line="120" w:lineRule="exact"/>
        <w:rPr>
          <w:sz w:val="10"/>
        </w:rPr>
      </w:pPr>
    </w:p>
    <w:p w:rsidR="00582E15" w:rsidRDefault="00582E15" w:rsidP="00582E15">
      <w:pPr>
        <w:pStyle w:val="SingleTxt"/>
      </w:pPr>
      <w:r>
        <w:rPr>
          <w:rFonts w:hint="eastAsia"/>
        </w:rPr>
        <w:t xml:space="preserve">68.  </w:t>
      </w:r>
      <w:r>
        <w:rPr>
          <w:rFonts w:hint="eastAsia"/>
        </w:rPr>
        <w:t>新自由是一种鼓吹市场力量权力的经济模式，新自由认为，如果放手不管，市场将带动全球发展。二十世纪后半叶，新自由主义以主导方式发展，深入到发展政策。在市场自由化和放松管制下，外国直接投资在没有得到公民自由、知情和事先同意之下进入土著领土开发矿产资源，建立大规模的基础设施项目，大规模地侵犯了土著土地权利和自决权。新自由主义的全球主导导致了以整体增长数据测定的发展，根本不考虑此类发展是否会缩小不平等或消除贫困，由此使得诸如土著人民与妇女等脆弱群体处于更加不利的地位。</w:t>
      </w:r>
    </w:p>
    <w:p w:rsidR="00582E15" w:rsidRDefault="00582E15" w:rsidP="00582E15">
      <w:pPr>
        <w:pStyle w:val="SingleTxt"/>
      </w:pPr>
      <w:r>
        <w:rPr>
          <w:rFonts w:hint="eastAsia"/>
        </w:rPr>
        <w:t xml:space="preserve">69.  </w:t>
      </w:r>
      <w:r>
        <w:rPr>
          <w:rFonts w:hint="eastAsia"/>
        </w:rPr>
        <w:t>影响土著人民与妇女的新自由主义的另一个方式与国际货币基金组织和世界银行的结构性调整政策有关。这种基于新自由学说的政策干预，规定了严厉的财政紧缩方案，作为对经济发展的补救，也在国内生产总值方面规定了较高的债务比例。政府支出的大幅度减少经常导致削减重要的服务行业，不成比例地严重影响最弱势群体，包括土著妇女。</w:t>
      </w:r>
    </w:p>
    <w:p w:rsidR="00863518" w:rsidRPr="00863518" w:rsidRDefault="00863518" w:rsidP="0086351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63518" w:rsidRPr="00863518" w:rsidRDefault="00863518" w:rsidP="0086351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86351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司法问题</w:t>
      </w:r>
    </w:p>
    <w:p w:rsidR="00863518" w:rsidRPr="00863518" w:rsidRDefault="00863518" w:rsidP="00863518">
      <w:pPr>
        <w:pStyle w:val="SingleTxt"/>
        <w:spacing w:after="0" w:line="120" w:lineRule="exact"/>
        <w:rPr>
          <w:sz w:val="10"/>
        </w:rPr>
      </w:pPr>
    </w:p>
    <w:p w:rsidR="00582E15" w:rsidRDefault="00582E15" w:rsidP="00582E15">
      <w:pPr>
        <w:pStyle w:val="SingleTxt"/>
      </w:pPr>
      <w:r>
        <w:rPr>
          <w:rFonts w:hint="eastAsia"/>
        </w:rPr>
        <w:t xml:space="preserve">70.  </w:t>
      </w:r>
      <w:r>
        <w:rPr>
          <w:rFonts w:hint="eastAsia"/>
        </w:rPr>
        <w:t>土著社区的习惯司法与国家的司法制度之间往往有着非常复杂的关系，且可对作为人权暴力</w:t>
      </w:r>
      <w:r w:rsidRPr="00863518">
        <w:rPr>
          <w:rFonts w:hint="eastAsia"/>
          <w:spacing w:val="2"/>
        </w:rPr>
        <w:t>受害者的妇女造成许多影响。首先，这种关系在暴力事件的责任方面以及在阻止妇女举报方面造成混淆。当妇女确实站出来举报时，有关起诉权方面的司法问题有着复杂的紧张</w:t>
      </w:r>
      <w:r>
        <w:rPr>
          <w:rFonts w:hint="eastAsia"/>
        </w:rPr>
        <w:t>关系，这可能造成延误，从而延长受害者的痛苦、阻止她们在今后举报暴力行为。有关司法关系的规则方面的漏洞也可能使肇事者逃之夭夭。</w:t>
      </w:r>
    </w:p>
    <w:p w:rsidR="00863518" w:rsidRPr="00863518" w:rsidRDefault="00863518" w:rsidP="0086351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63518" w:rsidRPr="00863518" w:rsidRDefault="00863518" w:rsidP="0086351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8565F4" w:rsidRDefault="00582E15" w:rsidP="0086351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社区动态与耻辱</w:t>
      </w:r>
    </w:p>
    <w:p w:rsidR="00863518" w:rsidRPr="00863518" w:rsidRDefault="00863518" w:rsidP="00863518">
      <w:pPr>
        <w:pStyle w:val="SingleTxt"/>
        <w:spacing w:after="0" w:line="120" w:lineRule="exact"/>
        <w:rPr>
          <w:sz w:val="10"/>
        </w:rPr>
      </w:pPr>
    </w:p>
    <w:p w:rsidR="00582E15" w:rsidRDefault="00582E15" w:rsidP="00582E15">
      <w:pPr>
        <w:pStyle w:val="SingleTxt"/>
      </w:pPr>
      <w:r>
        <w:rPr>
          <w:rFonts w:hint="eastAsia"/>
        </w:rPr>
        <w:t xml:space="preserve">71.  </w:t>
      </w:r>
      <w:r>
        <w:rPr>
          <w:rFonts w:hint="eastAsia"/>
        </w:rPr>
        <w:t>土著的</w:t>
      </w:r>
      <w:r w:rsidRPr="00BF2BCD">
        <w:rPr>
          <w:rFonts w:hint="eastAsia"/>
          <w:spacing w:val="2"/>
        </w:rPr>
        <w:t>管理制度与权力机构往往具有强烈的性别性，可能从司法方面排除妇女</w:t>
      </w:r>
      <w:r w:rsidRPr="00BF2BCD">
        <w:rPr>
          <w:rFonts w:hint="eastAsia"/>
        </w:rPr>
        <w:t>及其观点，控制社会</w:t>
      </w:r>
      <w:r w:rsidRPr="00BF2BCD">
        <w:rPr>
          <w:rFonts w:hint="eastAsia"/>
          <w:spacing w:val="2"/>
        </w:rPr>
        <w:t>标准及其决定的制定，对妇女人权遭到侵犯的脆弱性具有影响。土</w:t>
      </w:r>
      <w:r>
        <w:rPr>
          <w:rFonts w:hint="eastAsia"/>
        </w:rPr>
        <w:t>著社区往往关系绵密，有利于保护肇事者，使妇女保持沉默，暴力受害者往往在社区内受到很大程度的侮辱，因而土著妇女往往不敢举报暴力行为，生怕在社区内遭到排斥。此外，土著社区紧密关联的性质，以及暴力行为的社会耻辱往往限制妇女在其他司法部门诉诸的能力。</w:t>
      </w:r>
    </w:p>
    <w:p w:rsidR="00863518" w:rsidRPr="00863518" w:rsidRDefault="00863518" w:rsidP="008635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63518" w:rsidRPr="00863518" w:rsidRDefault="00863518" w:rsidP="008635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Pr="008565F4" w:rsidRDefault="00582E15" w:rsidP="008635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t>B.</w:t>
      </w:r>
      <w:r>
        <w:rPr>
          <w:rFonts w:hint="eastAsia"/>
        </w:rPr>
        <w:tab/>
        <w:t>有希望的做法</w:t>
      </w:r>
    </w:p>
    <w:p w:rsidR="00582E15" w:rsidRPr="00863518" w:rsidRDefault="00582E15" w:rsidP="00863518">
      <w:pPr>
        <w:pStyle w:val="SingleTxt"/>
        <w:spacing w:after="0" w:line="120" w:lineRule="exact"/>
        <w:rPr>
          <w:b/>
          <w:bCs/>
          <w:sz w:val="10"/>
        </w:rPr>
      </w:pPr>
    </w:p>
    <w:p w:rsidR="00863518" w:rsidRPr="00863518" w:rsidRDefault="00863518" w:rsidP="00863518">
      <w:pPr>
        <w:pStyle w:val="SingleTxt"/>
        <w:spacing w:after="0" w:line="120" w:lineRule="exact"/>
        <w:rPr>
          <w:b/>
          <w:bCs/>
          <w:sz w:val="10"/>
        </w:rPr>
      </w:pPr>
    </w:p>
    <w:p w:rsidR="00582E15" w:rsidRDefault="00582E15" w:rsidP="00582E15">
      <w:pPr>
        <w:pStyle w:val="SingleTxt"/>
      </w:pPr>
      <w:r>
        <w:rPr>
          <w:rFonts w:hint="eastAsia"/>
        </w:rPr>
        <w:t xml:space="preserve">72.  </w:t>
      </w:r>
      <w:r>
        <w:rPr>
          <w:rFonts w:hint="eastAsia"/>
        </w:rPr>
        <w:t>尽管土著妇女面临着重大的约制因素，也有许多例子表明土著妇女已经成功地发动起来，为她</w:t>
      </w:r>
      <w:r w:rsidRPr="00863518">
        <w:rPr>
          <w:rFonts w:hint="eastAsia"/>
          <w:spacing w:val="2"/>
        </w:rPr>
        <w:t>们的权利而斗争。这些成功导致了在尊重与保护土著妇女方面产生了一些有希望的做法。以下是一些良</w:t>
      </w:r>
      <w:r>
        <w:rPr>
          <w:rFonts w:hint="eastAsia"/>
        </w:rPr>
        <w:t>好做法具有说明性的例子，但并不包括一切：</w:t>
      </w:r>
    </w:p>
    <w:p w:rsidR="00582E15" w:rsidRDefault="00582E15" w:rsidP="00863518">
      <w:pPr>
        <w:pStyle w:val="SingleTxt"/>
        <w:numPr>
          <w:ilvl w:val="3"/>
          <w:numId w:val="4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正如暴力侵害妇女、其原因和后果问题特别报告员所注意到的那样，美国切诺基印第安</w:t>
      </w:r>
      <w:r w:rsidRPr="00664B2B">
        <w:t>Eastern Band</w:t>
      </w:r>
      <w:r>
        <w:rPr>
          <w:rFonts w:hint="eastAsia"/>
        </w:rPr>
        <w:t>部落司法制度具有有效的基础设施，在其司法制度内提供妇女安全，其中包括拥有专门处理家庭暴力的法典，给部落法律执行当局、部落法庭、检察官和感化官员进行培训。此外，部落法庭下令将违法者收编入再教育方案和部落支持方案，以鼓励男孩与青年人尊重妇女</w:t>
      </w:r>
      <w:r w:rsidR="00117353">
        <w:rPr>
          <w:rFonts w:hint="eastAsia"/>
        </w:rPr>
        <w:t>；</w:t>
      </w:r>
      <w:r w:rsidRPr="002E5065">
        <w:rPr>
          <w:rStyle w:val="a3"/>
          <w:color w:val="0000CC"/>
        </w:rPr>
        <w:footnoteReference w:id="25"/>
      </w:r>
    </w:p>
    <w:p w:rsidR="00582E15" w:rsidRDefault="00582E15" w:rsidP="00863518">
      <w:pPr>
        <w:pStyle w:val="SingleTxt"/>
        <w:numPr>
          <w:ilvl w:val="3"/>
          <w:numId w:val="4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无数部落，例如切诺基印第安</w:t>
      </w:r>
      <w:r w:rsidRPr="00664B2B">
        <w:t>Eastern Band</w:t>
      </w:r>
      <w:r>
        <w:rPr>
          <w:rFonts w:hint="eastAsia"/>
        </w:rPr>
        <w:t>部落，始终保持的做法是禁止暴力侵</w:t>
      </w:r>
      <w:r w:rsidRPr="009F6B88">
        <w:rPr>
          <w:rFonts w:hint="eastAsia"/>
          <w:spacing w:val="-6"/>
        </w:rPr>
        <w:t>害妇女的肇事者进入他们部族司法领地。这种做法已证明是一种有效的</w:t>
      </w:r>
      <w:r>
        <w:rPr>
          <w:rFonts w:hint="eastAsia"/>
        </w:rPr>
        <w:t>制裁，防止妇女及其子女因暴力而被迫逃离家园。驱逐是切断肇事者的一种严重的社区制裁，在社区内发出一个保护妇女和儿童的强烈信息。</w:t>
      </w:r>
      <w:r w:rsidRPr="002E5065">
        <w:rPr>
          <w:rStyle w:val="a3"/>
          <w:color w:val="0000CC"/>
        </w:rPr>
        <w:footnoteReference w:id="26"/>
      </w:r>
      <w:r w:rsidR="00863518">
        <w:rPr>
          <w:rFonts w:hint="eastAsia"/>
        </w:rPr>
        <w:t xml:space="preserve"> </w:t>
      </w:r>
      <w:r>
        <w:rPr>
          <w:rFonts w:hint="eastAsia"/>
        </w:rPr>
        <w:t>在菲律宾</w:t>
      </w:r>
      <w:r w:rsidRPr="00863518">
        <w:rPr>
          <w:rFonts w:hint="eastAsia"/>
          <w:spacing w:val="2"/>
        </w:rPr>
        <w:t>的科迪勒拉地区的若干</w:t>
      </w:r>
      <w:r w:rsidRPr="00863518">
        <w:rPr>
          <w:rFonts w:hint="eastAsia"/>
          <w:spacing w:val="2"/>
        </w:rPr>
        <w:t>Kankanaey</w:t>
      </w:r>
      <w:r w:rsidRPr="00863518">
        <w:rPr>
          <w:spacing w:val="2"/>
        </w:rPr>
        <w:t xml:space="preserve"> Igorot</w:t>
      </w:r>
      <w:r w:rsidRPr="00863518">
        <w:rPr>
          <w:rFonts w:hint="eastAsia"/>
          <w:spacing w:val="2"/>
        </w:rPr>
        <w:t>社区有驱逐犯下强奸罪行的成员的习惯法。这样，在这些社区内，强奸案与城市地区和其他省份相比比较低。同一地区的一</w:t>
      </w:r>
      <w:r>
        <w:rPr>
          <w:rFonts w:hint="eastAsia"/>
        </w:rPr>
        <w:t>些</w:t>
      </w:r>
      <w:r w:rsidRPr="00664B2B">
        <w:t xml:space="preserve">Kalinga </w:t>
      </w:r>
      <w:r>
        <w:t>Igorot</w:t>
      </w:r>
      <w:r>
        <w:rPr>
          <w:rFonts w:hint="eastAsia"/>
        </w:rPr>
        <w:t>村的妇女已说服其传统领袖废除歧视性的收取彩礼、嫁妆和包办婚姻的歧视性做法</w:t>
      </w:r>
      <w:r w:rsidR="00117353">
        <w:rPr>
          <w:rFonts w:hint="eastAsia"/>
        </w:rPr>
        <w:t>；</w:t>
      </w:r>
    </w:p>
    <w:p w:rsidR="00582E15" w:rsidRDefault="00582E15" w:rsidP="00863518">
      <w:pPr>
        <w:pStyle w:val="SingleTxt"/>
        <w:numPr>
          <w:ilvl w:val="3"/>
          <w:numId w:val="4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法律和实践中歧视妇女问题工作组报告说，一些拉丁美洲国家正式在其宪法法律内承认土著法律和法院，但权力下放取决于土著法律制度尊重与实施妇女权利的情况而定</w:t>
      </w:r>
      <w:r w:rsidR="00117353">
        <w:rPr>
          <w:rFonts w:hint="eastAsia"/>
        </w:rPr>
        <w:t>；</w:t>
      </w:r>
      <w:r w:rsidRPr="002E5065">
        <w:rPr>
          <w:rStyle w:val="a3"/>
          <w:color w:val="0000CC"/>
        </w:rPr>
        <w:footnoteReference w:id="27"/>
      </w:r>
    </w:p>
    <w:p w:rsidR="00582E15" w:rsidRDefault="00582E15" w:rsidP="00863518">
      <w:pPr>
        <w:pStyle w:val="SingleTxt"/>
        <w:numPr>
          <w:ilvl w:val="3"/>
          <w:numId w:val="4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在拉丁美洲，采用定额制度，确保妇女的政治代表性具有一定成效。玻利维亚</w:t>
      </w:r>
      <w:r w:rsidR="00970845">
        <w:rPr>
          <w:rFonts w:hint="eastAsia"/>
        </w:rPr>
        <w:t>(</w:t>
      </w:r>
      <w:r>
        <w:rPr>
          <w:rFonts w:hint="eastAsia"/>
        </w:rPr>
        <w:t>多民族国</w:t>
      </w:r>
      <w:r w:rsidR="00970845">
        <w:rPr>
          <w:rFonts w:hint="eastAsia"/>
        </w:rPr>
        <w:t>)</w:t>
      </w:r>
      <w:r>
        <w:rPr>
          <w:rFonts w:hint="eastAsia"/>
        </w:rPr>
        <w:t>、哥伦比亚、尼加拉瓜、巴拿马和秘鲁及其他国家，均采取了包括族裔和性别定额的选举法，其目标是在政治进程中提高土著妇女的参与性。例如，《秘鲁男女平等机遇法》特别提到土著妇女参与政治决策的问题</w:t>
      </w:r>
      <w:r w:rsidR="00117353">
        <w:rPr>
          <w:rFonts w:hint="eastAsia"/>
        </w:rPr>
        <w:t>；</w:t>
      </w:r>
      <w:r w:rsidRPr="002E5065">
        <w:rPr>
          <w:rStyle w:val="a3"/>
          <w:color w:val="0000CC"/>
        </w:rPr>
        <w:footnoteReference w:id="28"/>
      </w:r>
    </w:p>
    <w:p w:rsidR="00582E15" w:rsidRDefault="00582E15" w:rsidP="00863518">
      <w:pPr>
        <w:pStyle w:val="SingleTxt"/>
        <w:numPr>
          <w:ilvl w:val="3"/>
          <w:numId w:val="4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加拿大的</w:t>
      </w:r>
      <w:r w:rsidRPr="00664B2B">
        <w:t>Saskatchewan</w:t>
      </w:r>
      <w:r>
        <w:rPr>
          <w:rFonts w:hint="eastAsia"/>
        </w:rPr>
        <w:t>省法院建立了一个新的法庭，以解决土著司法方面的关键障碍，即用克里语言进行法律诉讼程序。克里法庭在判决时考虑传统价值，鼓励社区领袖参加，并明确承认原住民的文化传统。这一创新的法庭结构减少了诉诸司法阻碍方面的负面影响，与此同时，承认土著人民自决权和平等参与司法制度的权利</w:t>
      </w:r>
      <w:r w:rsidR="00117353">
        <w:rPr>
          <w:rFonts w:hint="eastAsia"/>
        </w:rPr>
        <w:t>；</w:t>
      </w:r>
      <w:r w:rsidRPr="002E5065">
        <w:rPr>
          <w:rStyle w:val="a3"/>
          <w:color w:val="0000CC"/>
        </w:rPr>
        <w:footnoteReference w:id="29"/>
      </w:r>
    </w:p>
    <w:p w:rsidR="00582E15" w:rsidRDefault="00582E15" w:rsidP="00863518">
      <w:pPr>
        <w:pStyle w:val="SingleTxt"/>
        <w:numPr>
          <w:ilvl w:val="3"/>
          <w:numId w:val="4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lastRenderedPageBreak/>
        <w:t>一些联合国系统内</w:t>
      </w:r>
      <w:r w:rsidRPr="00863518">
        <w:rPr>
          <w:rFonts w:hint="eastAsia"/>
          <w:spacing w:val="2"/>
        </w:rPr>
        <w:t>的机构和机制，包括若干特别程</w:t>
      </w:r>
      <w:r w:rsidRPr="00CD202C">
        <w:rPr>
          <w:rFonts w:hint="eastAsia"/>
          <w:spacing w:val="6"/>
        </w:rPr>
        <w:t>序任务，条约机构和联合国妇女署，最近集中注意和资源来解决土著人民权利的</w:t>
      </w:r>
      <w:r w:rsidRPr="00863518">
        <w:rPr>
          <w:rFonts w:hint="eastAsia"/>
          <w:spacing w:val="2"/>
        </w:rPr>
        <w:t>问题。例如，联合国妇女署已将土著妇女的需求纳入</w:t>
      </w:r>
      <w:r>
        <w:rPr>
          <w:rFonts w:hint="eastAsia"/>
        </w:rPr>
        <w:t>可持续发展目标不限成员名额工作组的工作之上，将妇女权利问题作为土著人民世界大会的主流，并在地区和国家各级为土著妇女发起了一系列的举措行为，例如经济赋权、暴力侵害妇女、政治参与和广大的能力建设</w:t>
      </w:r>
      <w:r w:rsidR="00117353">
        <w:rPr>
          <w:rFonts w:hint="eastAsia"/>
        </w:rPr>
        <w:t>；</w:t>
      </w:r>
      <w:r w:rsidRPr="002E5065">
        <w:rPr>
          <w:rStyle w:val="a3"/>
          <w:color w:val="0000CC"/>
        </w:rPr>
        <w:footnoteReference w:id="30"/>
      </w:r>
    </w:p>
    <w:p w:rsidR="00582E15" w:rsidRDefault="00582E15" w:rsidP="00863518">
      <w:pPr>
        <w:pStyle w:val="SingleTxt"/>
        <w:numPr>
          <w:ilvl w:val="3"/>
          <w:numId w:val="4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Pr>
          <w:rFonts w:hint="eastAsia"/>
        </w:rPr>
        <w:t>自</w:t>
      </w:r>
      <w:r>
        <w:rPr>
          <w:rFonts w:hint="eastAsia"/>
        </w:rPr>
        <w:t>1990</w:t>
      </w:r>
      <w:r>
        <w:rPr>
          <w:rFonts w:hint="eastAsia"/>
        </w:rPr>
        <w:t>年代初以来，在澳大利亚、北极、拉丁美洲、北美洲、非洲和亚洲已经建立了若干土著妇女网，其中包括</w:t>
      </w:r>
      <w:r w:rsidRPr="00664B2B">
        <w:t>Enlace Continental de Mujeres Ind</w:t>
      </w:r>
      <w:r>
        <w:t>í</w:t>
      </w:r>
      <w:r w:rsidRPr="00664B2B">
        <w:t>genas de las Am</w:t>
      </w:r>
      <w:r>
        <w:t>éricas</w:t>
      </w:r>
      <w:r>
        <w:rPr>
          <w:rFonts w:hint="eastAsia"/>
        </w:rPr>
        <w:t>，亚洲土著妇女网，非洲土著妇女组织、萨米妇女组织。这些团体通过分享经验和联合拥护所关心的问题进行了具有深远影响的政策辩论。</w:t>
      </w:r>
    </w:p>
    <w:p w:rsidR="00863518" w:rsidRPr="00863518" w:rsidRDefault="00863518" w:rsidP="008635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63518" w:rsidRPr="00863518" w:rsidRDefault="00863518" w:rsidP="008635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63518" w:rsidRPr="00863518" w:rsidRDefault="00863518" w:rsidP="008635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8635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五</w:t>
      </w:r>
      <w:r>
        <w:t>.</w:t>
      </w:r>
      <w:r>
        <w:rPr>
          <w:rFonts w:hint="eastAsia"/>
        </w:rPr>
        <w:tab/>
        <w:t>结论与建议</w:t>
      </w:r>
    </w:p>
    <w:p w:rsidR="00863518" w:rsidRPr="00863518" w:rsidRDefault="00863518" w:rsidP="008635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63518" w:rsidRPr="00863518" w:rsidRDefault="00863518" w:rsidP="008635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8635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结论</w:t>
      </w:r>
    </w:p>
    <w:p w:rsidR="00863518" w:rsidRPr="00863518" w:rsidRDefault="00863518" w:rsidP="00863518">
      <w:pPr>
        <w:pStyle w:val="SingleTxt"/>
        <w:spacing w:after="0" w:line="120" w:lineRule="exact"/>
        <w:rPr>
          <w:rFonts w:ascii="黑体" w:eastAsia="黑体" w:hAnsi="黑体"/>
          <w:sz w:val="10"/>
        </w:rPr>
      </w:pPr>
    </w:p>
    <w:p w:rsidR="00863518" w:rsidRPr="00863518" w:rsidRDefault="00863518" w:rsidP="00863518">
      <w:pPr>
        <w:pStyle w:val="SingleTxt"/>
        <w:spacing w:after="0" w:line="120" w:lineRule="exact"/>
        <w:rPr>
          <w:rFonts w:ascii="黑体" w:eastAsia="黑体" w:hAnsi="黑体"/>
          <w:sz w:val="10"/>
        </w:rPr>
      </w:pPr>
    </w:p>
    <w:p w:rsidR="00582E15" w:rsidRPr="003A2F93" w:rsidRDefault="00582E15" w:rsidP="00582E15">
      <w:pPr>
        <w:pStyle w:val="SingleTxt"/>
        <w:rPr>
          <w:rFonts w:ascii="黑体" w:eastAsia="黑体" w:hAnsi="黑体"/>
        </w:rPr>
      </w:pPr>
      <w:r w:rsidRPr="00863518">
        <w:rPr>
          <w:rFonts w:asciiTheme="majorBidi" w:eastAsia="黑体" w:hAnsiTheme="majorBidi" w:cstheme="majorBidi"/>
        </w:rPr>
        <w:t>73</w:t>
      </w:r>
      <w:r w:rsidRPr="003A2F93">
        <w:rPr>
          <w:rFonts w:ascii="黑体" w:eastAsia="黑体" w:hAnsi="黑体" w:hint="eastAsia"/>
        </w:rPr>
        <w:t>.  土著妇女与女孩</w:t>
      </w:r>
      <w:r>
        <w:rPr>
          <w:rFonts w:ascii="黑体" w:eastAsia="黑体" w:hAnsi="黑体" w:hint="eastAsia"/>
        </w:rPr>
        <w:t>遭受</w:t>
      </w:r>
      <w:r w:rsidRPr="003A2F93">
        <w:rPr>
          <w:rFonts w:ascii="黑体" w:eastAsia="黑体" w:hAnsi="黑体" w:hint="eastAsia"/>
        </w:rPr>
        <w:t>了复杂、多</w:t>
      </w:r>
      <w:r>
        <w:rPr>
          <w:rFonts w:ascii="黑体" w:eastAsia="黑体" w:hAnsi="黑体" w:hint="eastAsia"/>
        </w:rPr>
        <w:t>重与</w:t>
      </w:r>
      <w:r w:rsidRPr="003A2F93">
        <w:rPr>
          <w:rFonts w:ascii="黑体" w:eastAsia="黑体" w:hAnsi="黑体" w:hint="eastAsia"/>
        </w:rPr>
        <w:t>相互助长的侵犯人权的行为。侵犯土著妇女的集体、经济、社会和文化、公民权利和政治权利的行为多种多样，严重严峻。这些</w:t>
      </w:r>
      <w:r>
        <w:rPr>
          <w:rFonts w:ascii="黑体" w:eastAsia="黑体" w:hAnsi="黑体" w:hint="eastAsia"/>
        </w:rPr>
        <w:t>暴行对她</w:t>
      </w:r>
      <w:r w:rsidRPr="003A2F93">
        <w:rPr>
          <w:rFonts w:ascii="黑体" w:eastAsia="黑体" w:hAnsi="黑体" w:hint="eastAsia"/>
        </w:rPr>
        <w:t>们本身</w:t>
      </w:r>
      <w:r>
        <w:rPr>
          <w:rFonts w:ascii="黑体" w:eastAsia="黑体" w:hAnsi="黑体" w:hint="eastAsia"/>
        </w:rPr>
        <w:t>的侵害</w:t>
      </w:r>
      <w:r w:rsidRPr="003A2F93">
        <w:rPr>
          <w:rFonts w:ascii="黑体" w:eastAsia="黑体" w:hAnsi="黑体" w:hint="eastAsia"/>
        </w:rPr>
        <w:t>令人震惊，而且构成了对土著妇女的一种结构性侵犯行为，</w:t>
      </w:r>
      <w:r>
        <w:rPr>
          <w:rFonts w:ascii="黑体" w:eastAsia="黑体" w:hAnsi="黑体" w:hint="eastAsia"/>
        </w:rPr>
        <w:t>由此</w:t>
      </w:r>
      <w:r w:rsidRPr="003A2F93">
        <w:rPr>
          <w:rFonts w:ascii="黑体" w:eastAsia="黑体" w:hAnsi="黑体" w:hint="eastAsia"/>
        </w:rPr>
        <w:t>她们日常生活环境的现实</w:t>
      </w:r>
      <w:r>
        <w:rPr>
          <w:rFonts w:ascii="黑体" w:eastAsia="黑体" w:hAnsi="黑体" w:hint="eastAsia"/>
        </w:rPr>
        <w:t>使她们</w:t>
      </w:r>
      <w:r w:rsidRPr="003A2F93">
        <w:rPr>
          <w:rFonts w:ascii="黑体" w:eastAsia="黑体" w:hAnsi="黑体" w:hint="eastAsia"/>
        </w:rPr>
        <w:t>成为受害者，</w:t>
      </w:r>
      <w:r>
        <w:rPr>
          <w:rFonts w:ascii="黑体" w:eastAsia="黑体" w:hAnsi="黑体" w:hint="eastAsia"/>
        </w:rPr>
        <w:t>她们</w:t>
      </w:r>
      <w:r w:rsidRPr="003A2F93">
        <w:rPr>
          <w:rFonts w:ascii="黑体" w:eastAsia="黑体" w:hAnsi="黑体" w:hint="eastAsia"/>
        </w:rPr>
        <w:t>通常被剥夺其他</w:t>
      </w:r>
      <w:r>
        <w:rPr>
          <w:rFonts w:ascii="黑体" w:eastAsia="黑体" w:hAnsi="黑体" w:hint="eastAsia"/>
        </w:rPr>
        <w:t>公民准予</w:t>
      </w:r>
      <w:r w:rsidRPr="003A2F93">
        <w:rPr>
          <w:rFonts w:ascii="黑体" w:eastAsia="黑体" w:hAnsi="黑体" w:hint="eastAsia"/>
        </w:rPr>
        <w:t>享有的权利与资源。土著妇女还遭受其他形式的暴力行为，其中包括传统做法、性暴力、人口贩运、家庭暴力和基于性别的杀戮。</w:t>
      </w:r>
    </w:p>
    <w:p w:rsidR="00582E15" w:rsidRPr="003A2F93" w:rsidRDefault="00582E15" w:rsidP="00582E15">
      <w:pPr>
        <w:pStyle w:val="SingleTxt"/>
        <w:rPr>
          <w:rFonts w:ascii="黑体" w:eastAsia="黑体" w:hAnsi="黑体"/>
        </w:rPr>
      </w:pPr>
      <w:r w:rsidRPr="00863518">
        <w:rPr>
          <w:rFonts w:asciiTheme="majorBidi" w:eastAsia="黑体" w:hAnsiTheme="majorBidi" w:cstheme="majorBidi" w:hint="eastAsia"/>
        </w:rPr>
        <w:t xml:space="preserve">74.  </w:t>
      </w:r>
      <w:r w:rsidRPr="003A2F93">
        <w:rPr>
          <w:rFonts w:ascii="黑体" w:eastAsia="黑体" w:hAnsi="黑体" w:hint="eastAsia"/>
        </w:rPr>
        <w:t>尽管侵犯土著妇女权利的行为严重恶劣，司空见惯，但联合国</w:t>
      </w:r>
      <w:r>
        <w:rPr>
          <w:rFonts w:ascii="黑体" w:eastAsia="黑体" w:hAnsi="黑体" w:hint="eastAsia"/>
        </w:rPr>
        <w:t>的许多</w:t>
      </w:r>
      <w:r w:rsidRPr="003A2F93">
        <w:rPr>
          <w:rFonts w:ascii="黑体" w:eastAsia="黑体" w:hAnsi="黑体" w:hint="eastAsia"/>
        </w:rPr>
        <w:t>人</w:t>
      </w:r>
      <w:r>
        <w:rPr>
          <w:rFonts w:ascii="黑体" w:eastAsia="黑体" w:hAnsi="黑体" w:hint="eastAsia"/>
        </w:rPr>
        <w:t>权与发展政策规划对此的</w:t>
      </w:r>
      <w:r w:rsidRPr="003A2F93">
        <w:rPr>
          <w:rFonts w:ascii="黑体" w:eastAsia="黑体" w:hAnsi="黑体" w:hint="eastAsia"/>
        </w:rPr>
        <w:t>关注极为有限。分析方面的空白与弊端包括缺乏地域</w:t>
      </w:r>
      <w:r>
        <w:rPr>
          <w:rFonts w:ascii="黑体" w:eastAsia="黑体" w:hAnsi="黑体" w:hint="eastAsia"/>
        </w:rPr>
        <w:t>兼顾</w:t>
      </w:r>
      <w:r w:rsidRPr="003A2F93">
        <w:rPr>
          <w:rFonts w:ascii="黑体" w:eastAsia="黑体" w:hAnsi="黑体" w:hint="eastAsia"/>
        </w:rPr>
        <w:t>、很少包括集体权利，很少探讨土著妇女脆弱性方面的关联性，很少探讨影响土著社区的人权方面的性别问题。然而，一些有希望的迹象表明，监督土著妇女权利的空白正在缩小。</w:t>
      </w:r>
    </w:p>
    <w:p w:rsidR="00582E15" w:rsidRPr="003A2F93" w:rsidRDefault="00582E15" w:rsidP="00582E15">
      <w:pPr>
        <w:pStyle w:val="SingleTxt"/>
        <w:rPr>
          <w:rFonts w:ascii="黑体" w:eastAsia="黑体" w:hAnsi="黑体"/>
        </w:rPr>
      </w:pPr>
      <w:r w:rsidRPr="00863518">
        <w:rPr>
          <w:rFonts w:asciiTheme="majorBidi" w:eastAsia="黑体" w:hAnsiTheme="majorBidi" w:cstheme="majorBidi" w:hint="eastAsia"/>
        </w:rPr>
        <w:t>75.</w:t>
      </w:r>
      <w:r w:rsidRPr="003A2F93">
        <w:rPr>
          <w:rFonts w:ascii="黑体" w:eastAsia="黑体" w:hAnsi="黑体" w:hint="eastAsia"/>
        </w:rPr>
        <w:t xml:space="preserve">  为了保护土著妇女的权利，需要一个范式转变，又需要制定多方面的方针。各国必须在保护土著妇女和尊重土著人民的自决和自治方面保持微妙的</w:t>
      </w:r>
      <w:r>
        <w:rPr>
          <w:rFonts w:ascii="黑体" w:eastAsia="黑体" w:hAnsi="黑体" w:hint="eastAsia"/>
        </w:rPr>
        <w:t>兼顾</w:t>
      </w:r>
      <w:r w:rsidRPr="003A2F93">
        <w:rPr>
          <w:rFonts w:ascii="黑体" w:eastAsia="黑体" w:hAnsi="黑体" w:hint="eastAsia"/>
        </w:rPr>
        <w:t>。寻</w:t>
      </w:r>
      <w:r>
        <w:rPr>
          <w:rFonts w:ascii="黑体" w:eastAsia="黑体" w:hAnsi="黑体" w:hint="eastAsia"/>
        </w:rPr>
        <w:t>求此</w:t>
      </w:r>
      <w:r w:rsidRPr="003A2F93">
        <w:rPr>
          <w:rFonts w:ascii="黑体" w:eastAsia="黑体" w:hAnsi="黑体" w:hint="eastAsia"/>
        </w:rPr>
        <w:t>种</w:t>
      </w:r>
      <w:r>
        <w:rPr>
          <w:rFonts w:ascii="黑体" w:eastAsia="黑体" w:hAnsi="黑体" w:hint="eastAsia"/>
        </w:rPr>
        <w:t>兼顾，</w:t>
      </w:r>
      <w:r w:rsidRPr="003A2F93">
        <w:rPr>
          <w:rFonts w:ascii="黑体" w:eastAsia="黑体" w:hAnsi="黑体" w:hint="eastAsia"/>
        </w:rPr>
        <w:t>土著妇女与女孩的参与以及和她们的咨询</w:t>
      </w:r>
      <w:r>
        <w:rPr>
          <w:rFonts w:ascii="黑体" w:eastAsia="黑体" w:hAnsi="黑体" w:hint="eastAsia"/>
        </w:rPr>
        <w:t>意见</w:t>
      </w:r>
      <w:r w:rsidRPr="003A2F93">
        <w:rPr>
          <w:rFonts w:ascii="黑体" w:eastAsia="黑体" w:hAnsi="黑体" w:hint="eastAsia"/>
        </w:rPr>
        <w:t>是至关重要的。</w:t>
      </w:r>
    </w:p>
    <w:p w:rsidR="00582E15" w:rsidRPr="003A2F93" w:rsidRDefault="00582E15" w:rsidP="00582E15">
      <w:pPr>
        <w:pStyle w:val="SingleTxt"/>
        <w:rPr>
          <w:rFonts w:ascii="黑体" w:eastAsia="黑体" w:hAnsi="黑体"/>
        </w:rPr>
      </w:pPr>
      <w:r w:rsidRPr="00863518">
        <w:rPr>
          <w:rFonts w:asciiTheme="majorBidi" w:eastAsia="黑体" w:hAnsiTheme="majorBidi" w:cstheme="majorBidi" w:hint="eastAsia"/>
        </w:rPr>
        <w:t>76</w:t>
      </w:r>
      <w:r w:rsidRPr="003A2F93">
        <w:rPr>
          <w:rFonts w:ascii="黑体" w:eastAsia="黑体" w:hAnsi="黑体" w:hint="eastAsia"/>
        </w:rPr>
        <w:t>.  联合国系统必须支持成员国保持这一</w:t>
      </w:r>
      <w:r>
        <w:rPr>
          <w:rFonts w:ascii="黑体" w:eastAsia="黑体" w:hAnsi="黑体" w:hint="eastAsia"/>
        </w:rPr>
        <w:t>兼顾</w:t>
      </w:r>
      <w:r w:rsidRPr="003A2F93">
        <w:rPr>
          <w:rFonts w:ascii="黑体" w:eastAsia="黑体" w:hAnsi="黑体" w:hint="eastAsia"/>
        </w:rPr>
        <w:t>，并且促进所需要的范式转变，采取的方式可以提高注意土著妇女的需求，重建权利问题的概念，包括个人与集体权利之间的关联，以及不同形式不平等与歧视之间的交叉性。</w:t>
      </w:r>
    </w:p>
    <w:p w:rsidR="00863518" w:rsidRPr="00863518" w:rsidRDefault="00863518" w:rsidP="008635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63518" w:rsidRPr="00863518" w:rsidRDefault="00863518" w:rsidP="008635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8635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t>B.</w:t>
      </w:r>
      <w:r>
        <w:rPr>
          <w:rFonts w:hint="eastAsia"/>
        </w:rPr>
        <w:tab/>
        <w:t>建议</w:t>
      </w:r>
    </w:p>
    <w:p w:rsidR="00863518" w:rsidRPr="00863518" w:rsidRDefault="00863518" w:rsidP="00863518">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63518" w:rsidRPr="00863518" w:rsidRDefault="00863518" w:rsidP="00863518">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863518">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向成员国提出的建议</w:t>
      </w:r>
    </w:p>
    <w:p w:rsidR="00863518" w:rsidRPr="00863518" w:rsidRDefault="00863518" w:rsidP="00863518">
      <w:pPr>
        <w:pStyle w:val="SingleTxt"/>
        <w:keepNext/>
        <w:keepLines/>
        <w:spacing w:after="0" w:line="120" w:lineRule="exact"/>
        <w:jc w:val="left"/>
        <w:rPr>
          <w:rFonts w:asciiTheme="majorBidi" w:eastAsia="黑体" w:hAnsiTheme="majorBidi" w:cstheme="majorBidi"/>
          <w:sz w:val="10"/>
        </w:rPr>
      </w:pPr>
    </w:p>
    <w:p w:rsidR="00582E15" w:rsidRPr="00BE2D79" w:rsidRDefault="00582E15" w:rsidP="00582E15">
      <w:pPr>
        <w:pStyle w:val="SingleTxt"/>
        <w:rPr>
          <w:rFonts w:ascii="黑体" w:eastAsia="黑体"/>
        </w:rPr>
      </w:pPr>
      <w:r w:rsidRPr="00BE2D79">
        <w:rPr>
          <w:rFonts w:asciiTheme="majorBidi" w:eastAsia="黑体" w:hAnsiTheme="majorBidi" w:cstheme="majorBidi"/>
        </w:rPr>
        <w:t>77.</w:t>
      </w:r>
      <w:r w:rsidRPr="00BE2D79">
        <w:rPr>
          <w:rFonts w:ascii="黑体" w:eastAsia="黑体" w:hint="eastAsia"/>
        </w:rPr>
        <w:t xml:space="preserve">  关于经济、社会和文化权利，缔约国应：</w:t>
      </w:r>
    </w:p>
    <w:p w:rsidR="00582E15" w:rsidRPr="00BE2D79" w:rsidRDefault="00582E15" w:rsidP="00863518">
      <w:pPr>
        <w:pStyle w:val="SingleTxt"/>
        <w:numPr>
          <w:ilvl w:val="3"/>
          <w:numId w:val="4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BE2D79">
        <w:rPr>
          <w:rFonts w:ascii="黑体" w:eastAsia="黑体" w:hint="eastAsia"/>
        </w:rPr>
        <w:t>有的放矢地理解和克服女孩所面临的具体障碍，进一步向土著人民普及教育</w:t>
      </w:r>
      <w:r w:rsidR="00117353" w:rsidRPr="00BE2D79">
        <w:rPr>
          <w:rFonts w:ascii="黑体" w:eastAsia="黑体" w:hint="eastAsia"/>
        </w:rPr>
        <w:t>；</w:t>
      </w:r>
    </w:p>
    <w:p w:rsidR="00582E15" w:rsidRPr="00BE2D79" w:rsidRDefault="00582E15" w:rsidP="00BE2D79">
      <w:pPr>
        <w:pStyle w:val="SingleTxt"/>
        <w:numPr>
          <w:ilvl w:val="3"/>
          <w:numId w:val="4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BE2D79">
        <w:rPr>
          <w:rFonts w:ascii="黑体" w:eastAsia="黑体" w:hint="eastAsia"/>
        </w:rPr>
        <w:t>进一步普及向土著人民，包括妇女和女孩所提供的文化敏感性的保健照料服务</w:t>
      </w:r>
      <w:r w:rsidR="00117353" w:rsidRPr="00BE2D79">
        <w:rPr>
          <w:rFonts w:ascii="黑体" w:eastAsia="黑体" w:hint="eastAsia"/>
        </w:rPr>
        <w:t>；</w:t>
      </w:r>
      <w:r w:rsidRPr="00BE2D79">
        <w:rPr>
          <w:rFonts w:ascii="黑体" w:eastAsia="黑体" w:hint="eastAsia"/>
        </w:rPr>
        <w:t>为制定一个跨文化的保健方针，从联合国人口基金和泛美洲保健组织所支持的良好做法现有样例吸取经验教训，并发扬光大</w:t>
      </w:r>
      <w:r w:rsidR="00117353" w:rsidRPr="00BE2D79">
        <w:rPr>
          <w:rFonts w:ascii="黑体" w:eastAsia="黑体" w:hint="eastAsia"/>
        </w:rPr>
        <w:t>；</w:t>
      </w:r>
      <w:r w:rsidRPr="00BE2D79">
        <w:rPr>
          <w:rFonts w:ascii="黑体" w:eastAsia="黑体" w:hint="eastAsia"/>
        </w:rPr>
        <w:t>实施已证明有效的土著人民的传统治疗和保健做法</w:t>
      </w:r>
      <w:r w:rsidR="00117353" w:rsidRPr="00BE2D79">
        <w:rPr>
          <w:rFonts w:ascii="黑体" w:eastAsia="黑体" w:hint="eastAsia"/>
        </w:rPr>
        <w:t>；</w:t>
      </w:r>
    </w:p>
    <w:p w:rsidR="00582E15" w:rsidRPr="00BE2D79" w:rsidRDefault="00582E15" w:rsidP="00863518">
      <w:pPr>
        <w:pStyle w:val="SingleTxt"/>
        <w:numPr>
          <w:ilvl w:val="3"/>
          <w:numId w:val="4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BE2D79">
        <w:rPr>
          <w:rFonts w:ascii="黑体" w:eastAsia="黑体" w:hint="eastAsia"/>
        </w:rPr>
        <w:t>特别注重在土著妇女与女孩自由、事行和知情的情况下，向其提供一系列性和生育保健服务</w:t>
      </w:r>
      <w:r w:rsidR="00117353" w:rsidRPr="00BE2D79">
        <w:rPr>
          <w:rFonts w:ascii="黑体" w:eastAsia="黑体" w:hint="eastAsia"/>
        </w:rPr>
        <w:t>；</w:t>
      </w:r>
    </w:p>
    <w:p w:rsidR="00582E15" w:rsidRPr="00CD202C" w:rsidRDefault="00582E15" w:rsidP="00863518">
      <w:pPr>
        <w:pStyle w:val="SingleTxt"/>
        <w:numPr>
          <w:ilvl w:val="3"/>
          <w:numId w:val="4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spacing w:val="2"/>
        </w:rPr>
      </w:pPr>
      <w:r w:rsidRPr="00CD202C">
        <w:rPr>
          <w:rFonts w:ascii="黑体" w:eastAsia="黑体" w:hint="eastAsia"/>
          <w:spacing w:val="2"/>
        </w:rPr>
        <w:t>为确保文化和性别敏感性，审查和改进扶贫方案，例如有条件的现金转让</w:t>
      </w:r>
      <w:r w:rsidR="00117353" w:rsidRPr="00CD202C">
        <w:rPr>
          <w:rFonts w:ascii="黑体" w:eastAsia="黑体" w:hint="eastAsia"/>
          <w:spacing w:val="2"/>
        </w:rPr>
        <w:t>；</w:t>
      </w:r>
    </w:p>
    <w:p w:rsidR="00582E15" w:rsidRPr="00BE2D79" w:rsidRDefault="00582E15" w:rsidP="00863518">
      <w:pPr>
        <w:pStyle w:val="SingleTxt"/>
        <w:numPr>
          <w:ilvl w:val="3"/>
          <w:numId w:val="4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BE2D79">
        <w:rPr>
          <w:rFonts w:ascii="黑体" w:eastAsia="黑体" w:hint="eastAsia"/>
        </w:rPr>
        <w:t>对有助于理解土著社区内粮食不安全问题的研究进行投资，确保土著人民的粮食权利制定方案</w:t>
      </w:r>
      <w:r w:rsidR="00117353" w:rsidRPr="00BE2D79">
        <w:rPr>
          <w:rFonts w:ascii="黑体" w:eastAsia="黑体" w:hint="eastAsia"/>
        </w:rPr>
        <w:t>；</w:t>
      </w:r>
    </w:p>
    <w:p w:rsidR="00582E15" w:rsidRPr="00BE2D79" w:rsidRDefault="00582E15" w:rsidP="00863518">
      <w:pPr>
        <w:pStyle w:val="SingleTxt"/>
        <w:numPr>
          <w:ilvl w:val="3"/>
          <w:numId w:val="4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BE2D79">
        <w:rPr>
          <w:rFonts w:ascii="黑体" w:eastAsia="黑体" w:hint="eastAsia"/>
        </w:rPr>
        <w:t>制定唤起非土著民众对土著社区和妇女文化现实的教育材料。这些材料应编入学校课程之内，还要编入向土著人民提供服务的政府官员，例如警察、边警人员和司法，以及保健和教育专业人员的人权培训中；</w:t>
      </w:r>
    </w:p>
    <w:p w:rsidR="00582E15" w:rsidRPr="00BE2D79" w:rsidRDefault="00582E15" w:rsidP="00863518">
      <w:pPr>
        <w:pStyle w:val="SingleTxt"/>
        <w:numPr>
          <w:ilvl w:val="3"/>
          <w:numId w:val="4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在制定改进经济、社会和文化权利的各种举措时，就如何最好地满足其需求的事宜，积极邀请土著妇女与女孩，以及土著社区的其他成员参与；在制定所有法律、政策与方案时，执行自由、事先和知情同意的原则</w:t>
      </w:r>
      <w:r w:rsidR="00117353" w:rsidRPr="00BE2D79">
        <w:rPr>
          <w:rFonts w:ascii="黑体" w:eastAsia="黑体" w:hint="eastAsia"/>
        </w:rPr>
        <w:t>；</w:t>
      </w:r>
    </w:p>
    <w:p w:rsidR="00582E15" w:rsidRPr="00BE2D79" w:rsidRDefault="00582E15" w:rsidP="00582E15">
      <w:pPr>
        <w:pStyle w:val="SingleTxt"/>
        <w:rPr>
          <w:rFonts w:ascii="黑体" w:eastAsia="黑体"/>
        </w:rPr>
      </w:pPr>
      <w:r w:rsidRPr="00BE2D79">
        <w:rPr>
          <w:rFonts w:asciiTheme="majorBidi" w:eastAsia="黑体" w:hAnsiTheme="majorBidi" w:cstheme="majorBidi"/>
        </w:rPr>
        <w:t>78.</w:t>
      </w:r>
      <w:r w:rsidRPr="00BE2D79">
        <w:rPr>
          <w:rFonts w:ascii="黑体" w:eastAsia="黑体" w:hint="eastAsia"/>
        </w:rPr>
        <w:t xml:space="preserve">  关于公民和政治权利，缔约国应：</w:t>
      </w:r>
    </w:p>
    <w:p w:rsidR="00582E15" w:rsidRPr="00BE2D79" w:rsidRDefault="00582E15" w:rsidP="00863518">
      <w:pPr>
        <w:pStyle w:val="SingleTxt"/>
        <w:numPr>
          <w:ilvl w:val="3"/>
          <w:numId w:val="4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确保每一名土著儿童的出生正式登记注册在国家系统之内</w:t>
      </w:r>
      <w:r w:rsidR="00117353" w:rsidRPr="00BE2D79">
        <w:rPr>
          <w:rFonts w:ascii="黑体" w:eastAsia="黑体" w:hint="eastAsia"/>
        </w:rPr>
        <w:t>；</w:t>
      </w:r>
    </w:p>
    <w:p w:rsidR="00582E15" w:rsidRPr="00BE2D79" w:rsidRDefault="00582E15" w:rsidP="00863518">
      <w:pPr>
        <w:pStyle w:val="SingleTxt"/>
        <w:numPr>
          <w:ilvl w:val="3"/>
          <w:numId w:val="4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CD202C">
        <w:rPr>
          <w:rFonts w:ascii="黑体" w:eastAsia="黑体" w:hint="eastAsia"/>
          <w:spacing w:val="4"/>
        </w:rPr>
        <w:t>制定</w:t>
      </w:r>
      <w:r w:rsidRPr="00CD202C">
        <w:rPr>
          <w:rFonts w:ascii="黑体" w:eastAsia="黑体" w:hint="eastAsia"/>
          <w:spacing w:val="2"/>
        </w:rPr>
        <w:t>各种干预措施，提高土著妇</w:t>
      </w:r>
      <w:r w:rsidRPr="00CD202C">
        <w:rPr>
          <w:rFonts w:ascii="黑体" w:eastAsia="黑体" w:hint="eastAsia"/>
          <w:spacing w:val="4"/>
        </w:rPr>
        <w:t>女参与国家与地方政治和公共进程的人数，</w:t>
      </w:r>
      <w:r w:rsidRPr="00BE2D79">
        <w:rPr>
          <w:rFonts w:ascii="黑体" w:eastAsia="黑体" w:hint="eastAsia"/>
        </w:rPr>
        <w:t>探讨在地方和国家政治方面实施土著妇女参与的定额制度的可行性</w:t>
      </w:r>
      <w:r w:rsidR="00117353" w:rsidRPr="00BE2D79">
        <w:rPr>
          <w:rFonts w:ascii="黑体" w:eastAsia="黑体" w:hint="eastAsia"/>
        </w:rPr>
        <w:t>；</w:t>
      </w:r>
    </w:p>
    <w:p w:rsidR="00582E15" w:rsidRPr="00BE2D79" w:rsidRDefault="00582E15" w:rsidP="00863518">
      <w:pPr>
        <w:pStyle w:val="SingleTxt"/>
        <w:numPr>
          <w:ilvl w:val="3"/>
          <w:numId w:val="4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探讨各种方式为土著妇女的领导能力进行投资，以便她们能够在土著决策结构内发挥更为积极的作用，从而保护他们社区内的妇女与女孩</w:t>
      </w:r>
      <w:r w:rsidR="00117353" w:rsidRPr="00BE2D79">
        <w:rPr>
          <w:rFonts w:ascii="黑体" w:eastAsia="黑体" w:hint="eastAsia"/>
        </w:rPr>
        <w:t>；</w:t>
      </w:r>
    </w:p>
    <w:p w:rsidR="00582E15" w:rsidRPr="00BE2D79" w:rsidRDefault="00582E15" w:rsidP="00863518">
      <w:pPr>
        <w:pStyle w:val="SingleTxt"/>
        <w:numPr>
          <w:ilvl w:val="3"/>
          <w:numId w:val="4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确保保护所有女性人权捍卫者的活动</w:t>
      </w:r>
      <w:r w:rsidR="00117353" w:rsidRPr="00BE2D79">
        <w:rPr>
          <w:rFonts w:ascii="黑体" w:eastAsia="黑体" w:hint="eastAsia"/>
        </w:rPr>
        <w:t>；</w:t>
      </w:r>
    </w:p>
    <w:p w:rsidR="00582E15" w:rsidRPr="00BE2D79" w:rsidRDefault="00582E15" w:rsidP="00863518">
      <w:pPr>
        <w:pStyle w:val="SingleTxt"/>
        <w:numPr>
          <w:ilvl w:val="3"/>
          <w:numId w:val="4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考虑发</w:t>
      </w:r>
      <w:r w:rsidRPr="009F6B88">
        <w:rPr>
          <w:rFonts w:ascii="黑体" w:eastAsia="黑体" w:hint="eastAsia"/>
          <w:spacing w:val="-4"/>
        </w:rPr>
        <w:t>展专门的法院，确保土著妇女在其人权遭到践踏之后</w:t>
      </w:r>
      <w:r w:rsidRPr="00BE2D79">
        <w:rPr>
          <w:rFonts w:ascii="黑体" w:eastAsia="黑体" w:hint="eastAsia"/>
        </w:rPr>
        <w:t>能够诉诸司法。这些特别条款须满足土著妇女的个别需求，发展联络中心，建立与土著司法制度的有效联系，更广泛地承认具体的文化需求，积累系统的侵犯人权的看法</w:t>
      </w:r>
      <w:r w:rsidR="00117353" w:rsidRPr="00BE2D79">
        <w:rPr>
          <w:rFonts w:ascii="黑体" w:eastAsia="黑体" w:hint="eastAsia"/>
        </w:rPr>
        <w:t>；</w:t>
      </w:r>
    </w:p>
    <w:p w:rsidR="00582E15" w:rsidRPr="00BE2D79" w:rsidRDefault="00582E15" w:rsidP="00863518">
      <w:pPr>
        <w:pStyle w:val="SingleTxt"/>
        <w:keepNext/>
        <w:keepLines/>
        <w:numPr>
          <w:ilvl w:val="3"/>
          <w:numId w:val="4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lastRenderedPageBreak/>
        <w:t>向所有土著妇女与女孩提供法律援助，口译与翻译服务，以及有关其各种权利与可获得补救的文化敏感性信息</w:t>
      </w:r>
      <w:r w:rsidR="00117353" w:rsidRPr="00BE2D79">
        <w:rPr>
          <w:rFonts w:ascii="黑体" w:eastAsia="黑体" w:hint="eastAsia"/>
        </w:rPr>
        <w:t>；</w:t>
      </w:r>
    </w:p>
    <w:p w:rsidR="00582E15" w:rsidRPr="00BE2D79" w:rsidRDefault="00582E15" w:rsidP="00863518">
      <w:pPr>
        <w:pStyle w:val="SingleTxt"/>
        <w:numPr>
          <w:ilvl w:val="3"/>
          <w:numId w:val="4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在实施《工商业与人权指导原则》和制定国家人权与工商业行动计划的前提之下，确保司法机制是补救公司侵犯妇女与女孩权利的首要方式</w:t>
      </w:r>
      <w:r w:rsidR="00117353" w:rsidRPr="00BE2D79">
        <w:rPr>
          <w:rFonts w:ascii="黑体" w:eastAsia="黑体" w:hint="eastAsia"/>
        </w:rPr>
        <w:t>；</w:t>
      </w:r>
      <w:r w:rsidRPr="00BE2D79">
        <w:rPr>
          <w:rFonts w:ascii="黑体" w:eastAsia="黑体" w:hint="eastAsia"/>
        </w:rPr>
        <w:t>避免不能向侵害妇女权利行为有效诉诸司法的自愿、私下补救形式合法化</w:t>
      </w:r>
      <w:r w:rsidR="00117353" w:rsidRPr="00BE2D79">
        <w:rPr>
          <w:rFonts w:ascii="黑体" w:eastAsia="黑体" w:hint="eastAsia"/>
        </w:rPr>
        <w:t>；</w:t>
      </w:r>
    </w:p>
    <w:p w:rsidR="00582E15" w:rsidRPr="00BE2D79" w:rsidRDefault="00582E15" w:rsidP="00863518">
      <w:pPr>
        <w:pStyle w:val="SingleTxt"/>
        <w:numPr>
          <w:ilvl w:val="3"/>
          <w:numId w:val="4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确保对所有进入刑事司法系统的土著妇女采取正当程序</w:t>
      </w:r>
      <w:r w:rsidR="00117353" w:rsidRPr="00BE2D79">
        <w:rPr>
          <w:rFonts w:ascii="黑体" w:eastAsia="黑体" w:hint="eastAsia"/>
        </w:rPr>
        <w:t>；</w:t>
      </w:r>
    </w:p>
    <w:p w:rsidR="00582E15" w:rsidRPr="00BE2D79" w:rsidRDefault="00582E15" w:rsidP="00863518">
      <w:pPr>
        <w:pStyle w:val="SingleTxt"/>
        <w:numPr>
          <w:ilvl w:val="3"/>
          <w:numId w:val="4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就国家刑事司法系统内土著妇女过多的情况，对具体国家有关根源问题的研究进行投资；在此类研究的基础之上，制定有的放失的防范方案；还可考虑采取拘留替代方式。当土著妇女被拘留时，须向其提供基于人权的保护。</w:t>
      </w:r>
    </w:p>
    <w:p w:rsidR="00582E15" w:rsidRPr="00BE2D79" w:rsidRDefault="00582E15" w:rsidP="00863518">
      <w:pPr>
        <w:pStyle w:val="SingleTxt"/>
        <w:spacing w:after="180"/>
        <w:rPr>
          <w:rFonts w:ascii="黑体" w:eastAsia="黑体"/>
        </w:rPr>
      </w:pPr>
      <w:r w:rsidRPr="00BE2D79">
        <w:rPr>
          <w:rFonts w:asciiTheme="majorBidi" w:eastAsia="黑体" w:hAnsiTheme="majorBidi" w:cstheme="majorBidi"/>
        </w:rPr>
        <w:t>79</w:t>
      </w:r>
      <w:r w:rsidRPr="00BE2D79">
        <w:rPr>
          <w:rFonts w:ascii="黑体" w:eastAsia="黑体" w:hint="eastAsia"/>
        </w:rPr>
        <w:t>.  关于暴力侵害土著妇女与女孩的问题，缔约国应：</w:t>
      </w:r>
    </w:p>
    <w:p w:rsidR="00582E15" w:rsidRPr="00BE2D79" w:rsidRDefault="00582E15" w:rsidP="00EC4ABA">
      <w:pPr>
        <w:pStyle w:val="SingleTxt"/>
        <w:numPr>
          <w:ilvl w:val="3"/>
          <w:numId w:val="4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如暴力侵害妇女其根源与后果特别报告员其</w:t>
      </w:r>
      <w:r w:rsidRPr="00BE2D79">
        <w:rPr>
          <w:rFonts w:asciiTheme="majorBidi" w:eastAsia="黑体" w:hAnsiTheme="majorBidi" w:cstheme="majorBidi" w:hint="eastAsia"/>
        </w:rPr>
        <w:t>2011</w:t>
      </w:r>
      <w:r w:rsidRPr="00BE2D79">
        <w:rPr>
          <w:rFonts w:ascii="黑体" w:eastAsia="黑体" w:hint="eastAsia"/>
        </w:rPr>
        <w:t>年报告</w:t>
      </w:r>
      <w:r w:rsidR="00970845" w:rsidRPr="00BE2D79">
        <w:rPr>
          <w:rFonts w:asciiTheme="majorBidi" w:eastAsia="黑体" w:hAnsiTheme="majorBidi" w:cstheme="majorBidi" w:hint="eastAsia"/>
        </w:rPr>
        <w:t>(</w:t>
      </w:r>
      <w:r w:rsidRPr="00BE2D79">
        <w:rPr>
          <w:rFonts w:asciiTheme="majorBidi" w:eastAsia="黑体" w:hAnsiTheme="majorBidi" w:cstheme="majorBidi" w:hint="eastAsia"/>
        </w:rPr>
        <w:t>A/HRC/17/26</w:t>
      </w:r>
      <w:r w:rsidR="00970845" w:rsidRPr="00BE2D79">
        <w:rPr>
          <w:rFonts w:asciiTheme="majorBidi" w:eastAsia="黑体" w:hAnsiTheme="majorBidi" w:cstheme="majorBidi" w:hint="eastAsia"/>
        </w:rPr>
        <w:t>)</w:t>
      </w:r>
      <w:r w:rsidRPr="00BE2D79">
        <w:rPr>
          <w:rFonts w:ascii="黑体" w:eastAsia="黑体" w:hint="eastAsia"/>
        </w:rPr>
        <w:t>中所建议的那样，根据所有人权的个别性和普遍性，制定暴力侵犯妇女的整体方针，该项方针应承认侵犯妇女的不同形式、其根源与后果之间的多重相关联系，以及多重交叉歧视形式</w:t>
      </w:r>
      <w:r w:rsidR="00117353" w:rsidRPr="00BE2D79">
        <w:rPr>
          <w:rFonts w:ascii="黑体" w:eastAsia="黑体" w:hint="eastAsia"/>
        </w:rPr>
        <w:t>；</w:t>
      </w:r>
    </w:p>
    <w:p w:rsidR="00582E15" w:rsidRPr="00BE2D79" w:rsidRDefault="00582E15" w:rsidP="00863518">
      <w:pPr>
        <w:pStyle w:val="SingleTxt"/>
        <w:numPr>
          <w:ilvl w:val="3"/>
          <w:numId w:val="4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向土著人民提供与其自决权利相符的法律管辖，建立各种机制，使土著妇女与女孩在其土著社区内无法获得支持与诉诸司法时，能够就侵犯行为寻求其他求助手段</w:t>
      </w:r>
      <w:r w:rsidR="00117353" w:rsidRPr="00BE2D79">
        <w:rPr>
          <w:rFonts w:ascii="黑体" w:eastAsia="黑体" w:hint="eastAsia"/>
        </w:rPr>
        <w:t>；</w:t>
      </w:r>
    </w:p>
    <w:p w:rsidR="00582E15" w:rsidRPr="00BE2D79" w:rsidRDefault="00582E15" w:rsidP="00863518">
      <w:pPr>
        <w:pStyle w:val="SingleTxt"/>
        <w:numPr>
          <w:ilvl w:val="3"/>
          <w:numId w:val="4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既要尊重土著社区的自决权利，又要兼顾土著社区有责任保护土著妇女与女孩作为国家公民和权利拥有者的身份</w:t>
      </w:r>
      <w:r w:rsidR="00117353" w:rsidRPr="00BE2D79">
        <w:rPr>
          <w:rFonts w:ascii="黑体" w:eastAsia="黑体" w:hint="eastAsia"/>
        </w:rPr>
        <w:t>；</w:t>
      </w:r>
    </w:p>
    <w:p w:rsidR="00582E15" w:rsidRPr="00BE2D79" w:rsidRDefault="00582E15" w:rsidP="00863518">
      <w:pPr>
        <w:pStyle w:val="SingleTxt"/>
        <w:numPr>
          <w:ilvl w:val="3"/>
          <w:numId w:val="4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确保所有</w:t>
      </w:r>
      <w:r w:rsidRPr="009F6B88">
        <w:rPr>
          <w:rFonts w:ascii="黑体" w:eastAsia="黑体" w:hint="eastAsia"/>
          <w:spacing w:val="-4"/>
        </w:rPr>
        <w:t>形式的暴力侵犯妇女的行为，包括女性生殖器切割</w:t>
      </w:r>
      <w:r w:rsidRPr="00BE2D79">
        <w:rPr>
          <w:rFonts w:ascii="黑体" w:eastAsia="黑体" w:hint="eastAsia"/>
        </w:rPr>
        <w:t>和童婚在内，均作为侵犯行为纳入刑事法</w:t>
      </w:r>
      <w:r w:rsidR="00117353" w:rsidRPr="00BE2D79">
        <w:rPr>
          <w:rFonts w:ascii="黑体" w:eastAsia="黑体" w:hint="eastAsia"/>
        </w:rPr>
        <w:t>；</w:t>
      </w:r>
    </w:p>
    <w:p w:rsidR="00582E15" w:rsidRPr="00BE2D79" w:rsidRDefault="00582E15" w:rsidP="00863518">
      <w:pPr>
        <w:pStyle w:val="SingleTxt"/>
        <w:numPr>
          <w:ilvl w:val="3"/>
          <w:numId w:val="4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确保在暴力侵犯妇女方面，阐明土著、国家和地方司法之间的关系；并确保司法进程向土著妇女普及，对土著妇女的需求具有敏感性</w:t>
      </w:r>
      <w:r w:rsidR="00117353" w:rsidRPr="00BE2D79">
        <w:rPr>
          <w:rFonts w:ascii="黑体" w:eastAsia="黑体" w:hint="eastAsia"/>
        </w:rPr>
        <w:t>；</w:t>
      </w:r>
    </w:p>
    <w:p w:rsidR="00582E15" w:rsidRPr="00BE2D79" w:rsidRDefault="00582E15" w:rsidP="00863518">
      <w:pPr>
        <w:pStyle w:val="SingleTxt"/>
        <w:numPr>
          <w:ilvl w:val="3"/>
          <w:numId w:val="4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和土著妇女与女孩一起工作，发扬光大现有的良好做法，在土著社区内制定更为全面的反暴力和康复方案</w:t>
      </w:r>
      <w:r w:rsidR="00117353" w:rsidRPr="00BE2D79">
        <w:rPr>
          <w:rFonts w:ascii="黑体" w:eastAsia="黑体" w:hint="eastAsia"/>
        </w:rPr>
        <w:t>；</w:t>
      </w:r>
    </w:p>
    <w:p w:rsidR="00582E15" w:rsidRPr="00BE2D79" w:rsidRDefault="00582E15" w:rsidP="00863518">
      <w:pPr>
        <w:pStyle w:val="SingleTxt"/>
        <w:numPr>
          <w:ilvl w:val="3"/>
          <w:numId w:val="4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建立女性土著领袖的能力，使她们能够在土著社区内行使开展宣传妇女与女孩免遭暴力的权利</w:t>
      </w:r>
      <w:r w:rsidR="00117353" w:rsidRPr="00BE2D79">
        <w:rPr>
          <w:rFonts w:ascii="黑体" w:eastAsia="黑体" w:hint="eastAsia"/>
        </w:rPr>
        <w:t>；</w:t>
      </w:r>
    </w:p>
    <w:p w:rsidR="00582E15" w:rsidRPr="00BE2D79" w:rsidRDefault="00582E15" w:rsidP="00863518">
      <w:pPr>
        <w:pStyle w:val="SingleTxt"/>
        <w:numPr>
          <w:ilvl w:val="3"/>
          <w:numId w:val="4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对土著社区内针对妇女的家庭暴力的根源研究进行投资，制定防范与康复方案</w:t>
      </w:r>
      <w:r w:rsidR="00117353" w:rsidRPr="00BE2D79">
        <w:rPr>
          <w:rFonts w:ascii="黑体" w:eastAsia="黑体" w:hint="eastAsia"/>
        </w:rPr>
        <w:t>；</w:t>
      </w:r>
    </w:p>
    <w:p w:rsidR="00582E15" w:rsidRPr="00BE2D79" w:rsidRDefault="00582E15" w:rsidP="00863518">
      <w:pPr>
        <w:pStyle w:val="SingleTxt"/>
        <w:numPr>
          <w:ilvl w:val="3"/>
          <w:numId w:val="4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80"/>
        <w:ind w:left="1276" w:firstLine="425"/>
        <w:rPr>
          <w:rFonts w:ascii="黑体" w:eastAsia="黑体"/>
        </w:rPr>
      </w:pPr>
      <w:r w:rsidRPr="00BE2D79">
        <w:rPr>
          <w:rFonts w:ascii="黑体" w:eastAsia="黑体" w:hint="eastAsia"/>
        </w:rPr>
        <w:t>防止任何形式的暴力侵犯妇女，特别在冲突形势下更应如此，起诉所有由政府官员、如边警、军事和警察所犯的暴力侵犯的所有指控。</w:t>
      </w:r>
    </w:p>
    <w:p w:rsidR="00582E15" w:rsidRPr="00BE2D79" w:rsidRDefault="00582E15" w:rsidP="00EC4ABA">
      <w:pPr>
        <w:pStyle w:val="SingleTxt"/>
        <w:keepNext/>
        <w:keepLines/>
        <w:spacing w:after="100"/>
        <w:rPr>
          <w:rFonts w:ascii="黑体" w:eastAsia="黑体"/>
        </w:rPr>
      </w:pPr>
      <w:r>
        <w:rPr>
          <w:rFonts w:hint="eastAsia"/>
        </w:rPr>
        <w:lastRenderedPageBreak/>
        <w:t xml:space="preserve">80.  </w:t>
      </w:r>
      <w:r w:rsidRPr="00BE2D79">
        <w:rPr>
          <w:rFonts w:ascii="黑体" w:eastAsia="黑体" w:hint="eastAsia"/>
        </w:rPr>
        <w:t>关于监督和责任制，缔约国应：</w:t>
      </w:r>
    </w:p>
    <w:p w:rsidR="00582E15" w:rsidRPr="00BE2D79" w:rsidRDefault="00582E15" w:rsidP="00EC4ABA">
      <w:pPr>
        <w:pStyle w:val="SingleTxt"/>
        <w:numPr>
          <w:ilvl w:val="3"/>
          <w:numId w:val="4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1276" w:firstLine="425"/>
        <w:rPr>
          <w:rFonts w:asciiTheme="majorBidi" w:eastAsia="黑体" w:hAnsiTheme="majorBidi" w:cstheme="majorBidi"/>
        </w:rPr>
      </w:pPr>
      <w:r w:rsidRPr="00BE2D79">
        <w:rPr>
          <w:rFonts w:asciiTheme="majorBidi" w:eastAsia="黑体" w:hAnsiTheme="majorBidi" w:cstheme="majorBidi"/>
        </w:rPr>
        <w:t>考虑制定有关土著妇女权利的全国行动计划，该项计划应与明确的监督与责任制系统密切联系</w:t>
      </w:r>
      <w:r w:rsidR="00117353" w:rsidRPr="00BE2D79">
        <w:rPr>
          <w:rFonts w:asciiTheme="majorBidi" w:eastAsia="黑体" w:hAnsiTheme="majorBidi" w:cstheme="majorBidi"/>
        </w:rPr>
        <w:t>；</w:t>
      </w:r>
    </w:p>
    <w:p w:rsidR="00582E15" w:rsidRPr="00BE2D79" w:rsidRDefault="00582E15" w:rsidP="00EC4ABA">
      <w:pPr>
        <w:pStyle w:val="SingleTxt"/>
        <w:numPr>
          <w:ilvl w:val="3"/>
          <w:numId w:val="4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1276" w:firstLine="425"/>
        <w:rPr>
          <w:rFonts w:asciiTheme="majorBidi" w:eastAsia="黑体" w:hAnsiTheme="majorBidi" w:cstheme="majorBidi"/>
        </w:rPr>
      </w:pPr>
      <w:r w:rsidRPr="00BE2D79">
        <w:rPr>
          <w:rFonts w:asciiTheme="majorBidi" w:eastAsia="黑体" w:hAnsiTheme="majorBidi" w:cstheme="majorBidi"/>
        </w:rPr>
        <w:t>对研究与数据收集系统进行投资，以便收集根据性别、族裔或种族、宗教、语言与地方或地域分类的数据。这样的数据收集和研究必须包括有关侵犯人权的资料，特别要着重于妇女与女孩的状况</w:t>
      </w:r>
      <w:r w:rsidR="00117353" w:rsidRPr="00BE2D79">
        <w:rPr>
          <w:rFonts w:asciiTheme="majorBidi" w:eastAsia="黑体" w:hAnsiTheme="majorBidi" w:cstheme="majorBidi"/>
        </w:rPr>
        <w:t>；</w:t>
      </w:r>
    </w:p>
    <w:p w:rsidR="00582E15" w:rsidRPr="00BE2D79" w:rsidRDefault="00582E15" w:rsidP="00EC4ABA">
      <w:pPr>
        <w:pStyle w:val="SingleTxt"/>
        <w:numPr>
          <w:ilvl w:val="3"/>
          <w:numId w:val="4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1276" w:firstLine="425"/>
        <w:rPr>
          <w:rFonts w:asciiTheme="majorBidi" w:eastAsia="黑体" w:hAnsiTheme="majorBidi" w:cstheme="majorBidi"/>
        </w:rPr>
      </w:pPr>
      <w:r w:rsidRPr="00BE2D79">
        <w:rPr>
          <w:rFonts w:asciiTheme="majorBidi" w:eastAsia="黑体" w:hAnsiTheme="majorBidi" w:cstheme="majorBidi"/>
        </w:rPr>
        <w:t>确保所商定的用于监督可持续发展目标的目的与指标包括实效衡量与激励土著社区与妇女进展的各种方式</w:t>
      </w:r>
      <w:r w:rsidR="00117353" w:rsidRPr="00BE2D79">
        <w:rPr>
          <w:rFonts w:asciiTheme="majorBidi" w:eastAsia="黑体" w:hAnsiTheme="majorBidi" w:cstheme="majorBidi"/>
        </w:rPr>
        <w:t>；</w:t>
      </w:r>
    </w:p>
    <w:p w:rsidR="00582E15" w:rsidRPr="00BE2D79" w:rsidRDefault="00582E15" w:rsidP="00EC4ABA">
      <w:pPr>
        <w:pStyle w:val="SingleTxt"/>
        <w:numPr>
          <w:ilvl w:val="3"/>
          <w:numId w:val="4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1276" w:firstLine="425"/>
        <w:rPr>
          <w:rFonts w:asciiTheme="majorBidi" w:eastAsia="黑体" w:hAnsiTheme="majorBidi" w:cstheme="majorBidi"/>
        </w:rPr>
      </w:pPr>
      <w:r w:rsidRPr="00BE2D79">
        <w:rPr>
          <w:rFonts w:asciiTheme="majorBidi" w:eastAsia="黑体" w:hAnsiTheme="majorBidi" w:cstheme="majorBidi"/>
        </w:rPr>
        <w:t>和联合国一起工作，确保在所有国际人权机制监督中纳入土著妇女权利更连贯一致的分析</w:t>
      </w:r>
      <w:r w:rsidR="00117353" w:rsidRPr="00BE2D79">
        <w:rPr>
          <w:rFonts w:asciiTheme="majorBidi" w:eastAsia="黑体" w:hAnsiTheme="majorBidi" w:cstheme="majorBidi"/>
        </w:rPr>
        <w:t>；</w:t>
      </w:r>
    </w:p>
    <w:p w:rsidR="00582E15" w:rsidRPr="00BE2D79" w:rsidRDefault="00582E15" w:rsidP="00EC4ABA">
      <w:pPr>
        <w:pStyle w:val="SingleTxt"/>
        <w:numPr>
          <w:ilvl w:val="3"/>
          <w:numId w:val="48"/>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00"/>
        <w:ind w:left="1276" w:firstLine="425"/>
        <w:rPr>
          <w:rFonts w:asciiTheme="majorBidi" w:eastAsia="黑体" w:hAnsiTheme="majorBidi" w:cstheme="majorBidi"/>
        </w:rPr>
      </w:pPr>
      <w:r w:rsidRPr="00BE2D79">
        <w:rPr>
          <w:rFonts w:asciiTheme="majorBidi" w:eastAsia="黑体" w:hAnsiTheme="majorBidi" w:cstheme="majorBidi"/>
        </w:rPr>
        <w:t>监督由条约机构、特别程序机制和普遍定期审议提出的各项建议的彻底实施情况。</w:t>
      </w:r>
    </w:p>
    <w:p w:rsidR="00EC4ABA" w:rsidRPr="00BE2D79" w:rsidRDefault="00EC4ABA" w:rsidP="00EC4ABA">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Theme="majorBidi" w:hAnsiTheme="majorBidi" w:cstheme="majorBidi"/>
          <w:spacing w:val="0"/>
        </w:rPr>
      </w:pPr>
    </w:p>
    <w:p w:rsidR="00EC4ABA" w:rsidRPr="00EC4ABA" w:rsidRDefault="00EC4ABA" w:rsidP="00EC4ABA">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E15" w:rsidRDefault="00582E15" w:rsidP="00EC4ABA">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向联合国组织与机制提出的建议</w:t>
      </w:r>
    </w:p>
    <w:p w:rsidR="00EC4ABA" w:rsidRPr="00EC4ABA" w:rsidRDefault="00EC4ABA" w:rsidP="00EC4ABA">
      <w:pPr>
        <w:pStyle w:val="SingleTxt"/>
        <w:spacing w:after="0" w:line="120" w:lineRule="exact"/>
        <w:rPr>
          <w:sz w:val="10"/>
        </w:rPr>
      </w:pPr>
    </w:p>
    <w:p w:rsidR="00582E15" w:rsidRPr="00BE2D79" w:rsidRDefault="00582E15" w:rsidP="00582E15">
      <w:pPr>
        <w:pStyle w:val="SingleTxt"/>
        <w:rPr>
          <w:rFonts w:ascii="黑体" w:eastAsia="黑体"/>
        </w:rPr>
      </w:pPr>
      <w:r>
        <w:rPr>
          <w:rFonts w:hint="eastAsia"/>
        </w:rPr>
        <w:t xml:space="preserve">81.  </w:t>
      </w:r>
      <w:r w:rsidRPr="00BE2D79">
        <w:rPr>
          <w:rFonts w:ascii="黑体" w:eastAsia="黑体" w:hint="eastAsia"/>
        </w:rPr>
        <w:t>特别报告员赞赏其他联合国机制在其工作中给予土著人民权利的关注，但认为急切需要从地域方面对土著妇女与女孩人权的履行情况进行全面连贯分析。联合国人权机制应直接更多地注重以下各方面：个人与集体权利之间的关联、及其对土著妇女与女孩的影响、交叉形式的歧视和脆弱性影响对人权的侵犯。</w:t>
      </w:r>
    </w:p>
    <w:p w:rsidR="00582E15" w:rsidRPr="00BE2D79" w:rsidRDefault="00582E15" w:rsidP="00582E15">
      <w:pPr>
        <w:pStyle w:val="SingleTxt"/>
        <w:rPr>
          <w:rFonts w:ascii="黑体" w:eastAsia="黑体"/>
        </w:rPr>
      </w:pPr>
      <w:r>
        <w:rPr>
          <w:rFonts w:hint="eastAsia"/>
        </w:rPr>
        <w:t xml:space="preserve">82.  </w:t>
      </w:r>
      <w:r w:rsidRPr="00BE2D79">
        <w:rPr>
          <w:rFonts w:ascii="黑体" w:eastAsia="黑体" w:hint="eastAsia"/>
        </w:rPr>
        <w:t>在加强关注土著人民方面，特别报告员建议，消除对妇女歧视委员会制定一份土著妇女与女孩权利的一般性评论。</w:t>
      </w:r>
    </w:p>
    <w:p w:rsidR="00582E15" w:rsidRDefault="00582E15" w:rsidP="00582E15">
      <w:pPr>
        <w:pStyle w:val="SingleTxt"/>
      </w:pPr>
      <w:r>
        <w:rPr>
          <w:rFonts w:hint="eastAsia"/>
        </w:rPr>
        <w:t xml:space="preserve">83.  </w:t>
      </w:r>
      <w:r w:rsidRPr="00BE2D79">
        <w:rPr>
          <w:rFonts w:ascii="黑体" w:eastAsia="黑体" w:hint="eastAsia"/>
        </w:rPr>
        <w:t>此外，如</w:t>
      </w:r>
      <w:r w:rsidRPr="00BE2D79">
        <w:rPr>
          <w:rFonts w:asciiTheme="majorBidi" w:eastAsia="黑体" w:hAnsiTheme="majorBidi" w:cstheme="majorBidi" w:hint="eastAsia"/>
        </w:rPr>
        <w:t>2014</w:t>
      </w:r>
      <w:r w:rsidRPr="00BE2D79">
        <w:rPr>
          <w:rFonts w:ascii="黑体" w:eastAsia="黑体" w:hint="eastAsia"/>
        </w:rPr>
        <w:t>年土著人民问题世界会议产出文件所要求的那样，妇女地位委员会应在其届会上审议赋权土著妇女的问题。</w:t>
      </w:r>
    </w:p>
    <w:p w:rsidR="00582E15" w:rsidRPr="00BE2D79" w:rsidRDefault="00582E15" w:rsidP="00582E15">
      <w:pPr>
        <w:pStyle w:val="SingleTxt"/>
        <w:rPr>
          <w:rFonts w:ascii="黑体" w:eastAsia="黑体"/>
        </w:rPr>
      </w:pPr>
      <w:r>
        <w:rPr>
          <w:rFonts w:hint="eastAsia"/>
        </w:rPr>
        <w:t xml:space="preserve">84.  </w:t>
      </w:r>
      <w:r w:rsidRPr="00BE2D79">
        <w:rPr>
          <w:rFonts w:ascii="黑体" w:eastAsia="黑体" w:hint="eastAsia"/>
        </w:rPr>
        <w:t>人权理事会也应如</w:t>
      </w:r>
      <w:r w:rsidRPr="00BE2D79">
        <w:rPr>
          <w:rFonts w:asciiTheme="majorBidi" w:eastAsia="黑体" w:hAnsiTheme="majorBidi" w:cstheme="majorBidi" w:hint="eastAsia"/>
        </w:rPr>
        <w:t>2014</w:t>
      </w:r>
      <w:r w:rsidRPr="00BE2D79">
        <w:rPr>
          <w:rFonts w:ascii="黑体" w:eastAsia="黑体" w:hint="eastAsia"/>
        </w:rPr>
        <w:t>年土著人民问题世界大会产出文件所要求的那样，考虑和特别报告员及其他特别程序机制负责人进行磋商审查暴力侵犯土著妇女与女孩的根源与结果。</w:t>
      </w:r>
    </w:p>
    <w:p w:rsidR="00582E15" w:rsidRPr="00BE2D79" w:rsidRDefault="00582E15" w:rsidP="00582E15">
      <w:pPr>
        <w:pStyle w:val="SingleTxt"/>
        <w:rPr>
          <w:rFonts w:ascii="黑体" w:eastAsia="黑体"/>
        </w:rPr>
      </w:pPr>
      <w:r>
        <w:rPr>
          <w:rFonts w:hint="eastAsia"/>
        </w:rPr>
        <w:t xml:space="preserve">85. </w:t>
      </w:r>
      <w:r w:rsidRPr="00BE2D79">
        <w:rPr>
          <w:rFonts w:ascii="黑体" w:eastAsia="黑体" w:hint="eastAsia"/>
        </w:rPr>
        <w:t xml:space="preserve"> 联合国组织与机制应：</w:t>
      </w:r>
    </w:p>
    <w:p w:rsidR="00582E15" w:rsidRPr="00BE2D79" w:rsidRDefault="00582E15" w:rsidP="00EC4ABA">
      <w:pPr>
        <w:pStyle w:val="SingleTxt"/>
        <w:numPr>
          <w:ilvl w:val="3"/>
          <w:numId w:val="5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BE2D79">
        <w:rPr>
          <w:rFonts w:ascii="黑体" w:eastAsia="黑体" w:hint="eastAsia"/>
        </w:rPr>
        <w:t>确保有效实施所有条约机构、特别程序机制和普遍定期审议所作的所有相关建议</w:t>
      </w:r>
      <w:r w:rsidR="00117353" w:rsidRPr="00BE2D79">
        <w:rPr>
          <w:rFonts w:ascii="黑体" w:eastAsia="黑体" w:hint="eastAsia"/>
        </w:rPr>
        <w:t>；</w:t>
      </w:r>
    </w:p>
    <w:p w:rsidR="00582E15" w:rsidRPr="00BE2D79" w:rsidRDefault="00582E15" w:rsidP="00EC4ABA">
      <w:pPr>
        <w:pStyle w:val="SingleTxt"/>
        <w:numPr>
          <w:ilvl w:val="3"/>
          <w:numId w:val="5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BE2D79">
        <w:rPr>
          <w:rFonts w:ascii="黑体" w:eastAsia="黑体" w:hint="eastAsia"/>
        </w:rPr>
        <w:t>与成员国一起工作，探讨特别影响土著妇女与女孩权利的欠发达地区。应该就交叉歧视和脆弱性，以及个人与集体权利之间的关系进行探讨研究</w:t>
      </w:r>
      <w:r w:rsidR="00117353" w:rsidRPr="00BE2D79">
        <w:rPr>
          <w:rFonts w:ascii="黑体" w:eastAsia="黑体" w:hint="eastAsia"/>
        </w:rPr>
        <w:t>；</w:t>
      </w:r>
    </w:p>
    <w:p w:rsidR="00582E15" w:rsidRPr="00BE2D79" w:rsidRDefault="00582E15" w:rsidP="00EC4ABA">
      <w:pPr>
        <w:pStyle w:val="SingleTxt"/>
        <w:numPr>
          <w:ilvl w:val="3"/>
          <w:numId w:val="5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spacing w:val="-4"/>
        </w:rPr>
      </w:pPr>
      <w:r w:rsidRPr="005E27CD">
        <w:rPr>
          <w:rFonts w:ascii="黑体" w:eastAsia="黑体" w:hint="eastAsia"/>
          <w:spacing w:val="-8"/>
        </w:rPr>
        <w:t>承认土著社</w:t>
      </w:r>
      <w:r w:rsidRPr="005E27CD">
        <w:rPr>
          <w:rFonts w:ascii="黑体" w:eastAsia="黑体" w:hAnsi="宋体" w:cs="宋体" w:hint="eastAsia"/>
          <w:spacing w:val="-8"/>
        </w:rPr>
        <w:t>区机构、妇女与女孩是可持续发展目标的发展伙伴的发展行为</w:t>
      </w:r>
      <w:r w:rsidRPr="00BE2D79">
        <w:rPr>
          <w:rFonts w:ascii="黑体" w:eastAsia="黑体" w:hAnsi="宋体" w:cs="宋体" w:hint="eastAsia"/>
          <w:spacing w:val="-4"/>
        </w:rPr>
        <w:t>者</w:t>
      </w:r>
      <w:r w:rsidR="00117353" w:rsidRPr="00BE2D79">
        <w:rPr>
          <w:rFonts w:ascii="黑体" w:eastAsia="黑体" w:hint="eastAsia"/>
          <w:spacing w:val="-4"/>
        </w:rPr>
        <w:t>；</w:t>
      </w:r>
    </w:p>
    <w:p w:rsidR="00582E15" w:rsidRPr="00BE2D79" w:rsidRDefault="00582E15" w:rsidP="00EC4ABA">
      <w:pPr>
        <w:pStyle w:val="SingleTxt"/>
        <w:numPr>
          <w:ilvl w:val="3"/>
          <w:numId w:val="5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BE2D79">
        <w:rPr>
          <w:rFonts w:ascii="黑体" w:eastAsia="黑体" w:hint="eastAsia"/>
        </w:rPr>
        <w:t>确保在</w:t>
      </w:r>
      <w:r w:rsidRPr="00BE2D79">
        <w:rPr>
          <w:rFonts w:asciiTheme="majorBidi" w:eastAsia="黑体" w:hAnsiTheme="majorBidi" w:cstheme="majorBidi"/>
        </w:rPr>
        <w:t>201</w:t>
      </w:r>
      <w:r w:rsidRPr="00BE2D79">
        <w:rPr>
          <w:rFonts w:asciiTheme="majorBidi" w:eastAsia="黑体" w:hAnsiTheme="majorBidi" w:cstheme="majorBidi" w:hint="eastAsia"/>
        </w:rPr>
        <w:t>5</w:t>
      </w:r>
      <w:r w:rsidRPr="00BE2D79">
        <w:rPr>
          <w:rFonts w:ascii="黑体" w:eastAsia="黑体" w:hint="eastAsia"/>
        </w:rPr>
        <w:t>年之后框架内纳入有关土著妇女与女孩的问题</w:t>
      </w:r>
      <w:r w:rsidR="00117353" w:rsidRPr="00BE2D79">
        <w:rPr>
          <w:rFonts w:ascii="黑体" w:eastAsia="黑体" w:hint="eastAsia"/>
        </w:rPr>
        <w:t>；</w:t>
      </w:r>
    </w:p>
    <w:p w:rsidR="00EC4ABA" w:rsidRPr="00BE2D79" w:rsidRDefault="00582E15" w:rsidP="005D6346">
      <w:pPr>
        <w:pStyle w:val="SingleTxt"/>
        <w:numPr>
          <w:ilvl w:val="3"/>
          <w:numId w:val="50"/>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auto"/>
        <w:ind w:left="1276" w:firstLine="425"/>
        <w:rPr>
          <w:rFonts w:ascii="黑体" w:eastAsia="黑体"/>
        </w:rPr>
      </w:pPr>
      <w:r w:rsidRPr="00BE2D79">
        <w:rPr>
          <w:rFonts w:ascii="黑体" w:eastAsia="黑体" w:hint="eastAsia"/>
        </w:rPr>
        <w:t>在监督《北京行动纲领》内，与土著妇女一起工作，加强分析集体与个人的土著权利。</w:t>
      </w:r>
    </w:p>
    <w:p w:rsidR="00DE20AA" w:rsidRPr="00D13719" w:rsidRDefault="005D6346" w:rsidP="00EC4ABA">
      <w:pPr>
        <w:jc w:val="center"/>
      </w:pPr>
      <w:r w:rsidRPr="00BE2D79">
        <w:rPr>
          <w:rFonts w:ascii="黑体" w:eastAsia="黑体" w:hint="eastAsia"/>
          <w:noProof/>
        </w:rPr>
        <mc:AlternateContent>
          <mc:Choice Requires="wps">
            <w:drawing>
              <wp:anchor distT="0" distB="0" distL="114300" distR="114300" simplePos="0" relativeHeight="251663360" behindDoc="0" locked="0" layoutInCell="1" allowOverlap="1" wp14:anchorId="54D6AA7C" wp14:editId="4A572D24">
                <wp:simplePos x="0" y="0"/>
                <wp:positionH relativeFrom="column">
                  <wp:posOffset>2732867</wp:posOffset>
                </wp:positionH>
                <wp:positionV relativeFrom="paragraph">
                  <wp:posOffset>190096</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15.2pt,14.95pt" to="287.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" strokecolor="#010000" strokeweight=".25pt"/>
            </w:pict>
          </mc:Fallback>
        </mc:AlternateContent>
      </w:r>
    </w:p>
    <w:sectPr w:rsidR="00DE20AA" w:rsidRPr="00D13719" w:rsidSect="00750378">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6T08:49:00Z" w:initials="Start">
    <w:p w:rsidR="00970845" w:rsidRDefault="00970845">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NO&gt;&gt;N1517382C&lt;&lt;ODS JOB NO&gt;&gt;</w:t>
      </w:r>
    </w:p>
    <w:p w:rsidR="00970845" w:rsidRDefault="00970845">
      <w:pPr>
        <w:pStyle w:val="a7"/>
      </w:pPr>
      <w:r>
        <w:t>&lt;&lt;ODS DOC SYMBOL1&gt;&gt;A/HRC/30/41&lt;&lt;ODS DOC SYMBOL1&gt;&gt;</w:t>
      </w:r>
    </w:p>
    <w:p w:rsidR="00970845" w:rsidRDefault="00970845">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45" w:rsidRDefault="00970845">
      <w:r>
        <w:separator/>
      </w:r>
    </w:p>
  </w:endnote>
  <w:endnote w:type="continuationSeparator" w:id="0">
    <w:p w:rsidR="00970845" w:rsidRDefault="0097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70845" w:rsidTr="00750378">
      <w:trPr>
        <w:jc w:val="center"/>
      </w:trPr>
      <w:tc>
        <w:tcPr>
          <w:tcW w:w="5126" w:type="dxa"/>
          <w:shd w:val="clear" w:color="auto" w:fill="auto"/>
        </w:tcPr>
        <w:p w:rsidR="00970845" w:rsidRPr="00750378" w:rsidRDefault="00970845" w:rsidP="00750378">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A1399">
            <w:rPr>
              <w:b w:val="0"/>
              <w:w w:val="103"/>
              <w:sz w:val="14"/>
            </w:rPr>
            <w:t>GE.15-13306 (C)</w:t>
          </w:r>
          <w:r>
            <w:rPr>
              <w:b w:val="0"/>
              <w:w w:val="103"/>
              <w:sz w:val="14"/>
            </w:rPr>
            <w:fldChar w:fldCharType="end"/>
          </w:r>
        </w:p>
      </w:tc>
      <w:tc>
        <w:tcPr>
          <w:tcW w:w="5127" w:type="dxa"/>
          <w:shd w:val="clear" w:color="auto" w:fill="auto"/>
        </w:tcPr>
        <w:p w:rsidR="00970845" w:rsidRPr="00750378" w:rsidRDefault="00970845" w:rsidP="00750378">
          <w:pPr>
            <w:pStyle w:val="ac"/>
            <w:jc w:val="left"/>
            <w:rPr>
              <w:w w:val="103"/>
            </w:rPr>
          </w:pPr>
          <w:r>
            <w:rPr>
              <w:w w:val="103"/>
            </w:rPr>
            <w:fldChar w:fldCharType="begin"/>
          </w:r>
          <w:r>
            <w:rPr>
              <w:w w:val="103"/>
            </w:rPr>
            <w:instrText xml:space="preserve"> PAGE  \* Arabic  \* MERGEFORMAT </w:instrText>
          </w:r>
          <w:r>
            <w:rPr>
              <w:w w:val="103"/>
            </w:rPr>
            <w:fldChar w:fldCharType="separate"/>
          </w:r>
          <w:r w:rsidR="00CA1399">
            <w:rPr>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A1399">
            <w:rPr>
              <w:w w:val="103"/>
            </w:rPr>
            <w:t>22</w:t>
          </w:r>
          <w:r>
            <w:rPr>
              <w:w w:val="103"/>
            </w:rPr>
            <w:fldChar w:fldCharType="end"/>
          </w:r>
        </w:p>
      </w:tc>
    </w:tr>
  </w:tbl>
  <w:p w:rsidR="00970845" w:rsidRPr="00750378" w:rsidRDefault="00970845" w:rsidP="0075037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70845" w:rsidTr="00750378">
      <w:trPr>
        <w:jc w:val="center"/>
      </w:trPr>
      <w:tc>
        <w:tcPr>
          <w:tcW w:w="5126" w:type="dxa"/>
          <w:shd w:val="clear" w:color="auto" w:fill="auto"/>
        </w:tcPr>
        <w:p w:rsidR="00970845" w:rsidRPr="00750378" w:rsidRDefault="00970845" w:rsidP="00750378">
          <w:pPr>
            <w:pStyle w:val="ac"/>
            <w:jc w:val="right"/>
          </w:pPr>
          <w:r>
            <w:fldChar w:fldCharType="begin"/>
          </w:r>
          <w:r>
            <w:instrText xml:space="preserve"> PAGE  \* Arabic  \* MERGEFORMAT </w:instrText>
          </w:r>
          <w:r>
            <w:fldChar w:fldCharType="separate"/>
          </w:r>
          <w:r w:rsidR="00CA1399">
            <w:t>21</w:t>
          </w:r>
          <w:r>
            <w:fldChar w:fldCharType="end"/>
          </w:r>
          <w:r>
            <w:t>/</w:t>
          </w:r>
          <w:fldSimple w:instr=" NUMPAGES  \* Arabic  \* MERGEFORMAT ">
            <w:r w:rsidR="00CA1399">
              <w:t>22</w:t>
            </w:r>
          </w:fldSimple>
        </w:p>
      </w:tc>
      <w:tc>
        <w:tcPr>
          <w:tcW w:w="5127" w:type="dxa"/>
          <w:shd w:val="clear" w:color="auto" w:fill="auto"/>
        </w:tcPr>
        <w:p w:rsidR="00970845" w:rsidRPr="00750378" w:rsidRDefault="00970845" w:rsidP="00750378">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A1399">
            <w:rPr>
              <w:b w:val="0"/>
              <w:w w:val="103"/>
              <w:sz w:val="14"/>
            </w:rPr>
            <w:t>GE.15-13306 (C)</w:t>
          </w:r>
          <w:r>
            <w:rPr>
              <w:b w:val="0"/>
              <w:w w:val="103"/>
              <w:sz w:val="14"/>
            </w:rPr>
            <w:fldChar w:fldCharType="end"/>
          </w:r>
        </w:p>
      </w:tc>
    </w:tr>
  </w:tbl>
  <w:p w:rsidR="00970845" w:rsidRPr="00750378" w:rsidRDefault="00970845" w:rsidP="0075037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970845" w:rsidTr="00750378">
      <w:tc>
        <w:tcPr>
          <w:tcW w:w="3873" w:type="dxa"/>
        </w:tcPr>
        <w:p w:rsidR="00970845" w:rsidRDefault="00970845" w:rsidP="00750378">
          <w:pPr>
            <w:pStyle w:val="Release"/>
          </w:pPr>
          <w:r>
            <w:rPr>
              <w:noProof/>
            </w:rPr>
            <w:drawing>
              <wp:anchor distT="0" distB="0" distL="114300" distR="114300" simplePos="0" relativeHeight="251658240" behindDoc="0" locked="0" layoutInCell="1" allowOverlap="1" wp14:anchorId="2C284F27" wp14:editId="21715859">
                <wp:simplePos x="0" y="0"/>
                <wp:positionH relativeFrom="column">
                  <wp:posOffset>5692889</wp:posOffset>
                </wp:positionH>
                <wp:positionV relativeFrom="paragraph">
                  <wp:posOffset>-364895</wp:posOffset>
                </wp:positionV>
                <wp:extent cx="694690" cy="694690"/>
                <wp:effectExtent l="0" t="0" r="0" b="0"/>
                <wp:wrapNone/>
                <wp:docPr id="3" name="图片 3" descr="http://undocs.org/m2/QRCode2.ashx?DS=A/HRC/30/41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1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CA1399">
              <w:t>GE.15-13306 (C)</w:t>
            </w:r>
          </w:fldSimple>
          <w:r>
            <w:t xml:space="preserve">    160915    160915</w:t>
          </w:r>
        </w:p>
        <w:p w:rsidR="00970845" w:rsidRPr="00750378" w:rsidRDefault="00970845" w:rsidP="00750378">
          <w:pPr>
            <w:spacing w:before="80" w:line="210" w:lineRule="exact"/>
            <w:rPr>
              <w:rFonts w:ascii="Barcode 3 of 9 by request" w:hAnsi="Barcode 3 of 9 by request"/>
              <w:sz w:val="24"/>
            </w:rPr>
          </w:pPr>
          <w:r>
            <w:rPr>
              <w:rFonts w:ascii="Barcode 3 of 9 by request" w:hAnsi="Barcode 3 of 9 by request"/>
              <w:sz w:val="24"/>
            </w:rPr>
            <w:t>*1513306*</w:t>
          </w:r>
        </w:p>
      </w:tc>
      <w:tc>
        <w:tcPr>
          <w:tcW w:w="5127" w:type="dxa"/>
        </w:tcPr>
        <w:p w:rsidR="00970845" w:rsidRDefault="00970845" w:rsidP="00750378">
          <w:pPr>
            <w:pStyle w:val="ac"/>
            <w:jc w:val="right"/>
            <w:rPr>
              <w:b w:val="0"/>
              <w:sz w:val="21"/>
            </w:rPr>
          </w:pPr>
          <w:r>
            <w:rPr>
              <w:b w:val="0"/>
              <w:sz w:val="21"/>
            </w:rPr>
            <w:drawing>
              <wp:inline distT="0" distB="0" distL="0" distR="0" wp14:anchorId="14570542" wp14:editId="69716DEB">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970845" w:rsidRPr="00750378" w:rsidRDefault="00970845" w:rsidP="00750378">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45" w:rsidRPr="00970845" w:rsidRDefault="00970845" w:rsidP="00970845">
      <w:pPr>
        <w:pStyle w:val="ac"/>
        <w:spacing w:after="80"/>
        <w:ind w:left="792"/>
        <w:rPr>
          <w:sz w:val="16"/>
        </w:rPr>
      </w:pPr>
      <w:r w:rsidRPr="00970845">
        <w:rPr>
          <w:sz w:val="16"/>
        </w:rPr>
        <w:t>__________________</w:t>
      </w:r>
    </w:p>
  </w:footnote>
  <w:footnote w:type="continuationSeparator" w:id="0">
    <w:p w:rsidR="00970845" w:rsidRPr="00970845" w:rsidRDefault="00970845" w:rsidP="00970845">
      <w:pPr>
        <w:pStyle w:val="ac"/>
        <w:spacing w:after="80"/>
        <w:ind w:left="792"/>
        <w:rPr>
          <w:sz w:val="16"/>
        </w:rPr>
      </w:pPr>
      <w:r w:rsidRPr="00970845">
        <w:rPr>
          <w:sz w:val="16"/>
        </w:rPr>
        <w:t>__________________</w:t>
      </w:r>
    </w:p>
  </w:footnote>
  <w:footnote w:id="1">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Pr>
          <w:rFonts w:hint="eastAsia"/>
        </w:rPr>
        <w:t>见大会第</w:t>
      </w:r>
      <w:r>
        <w:rPr>
          <w:rFonts w:hint="eastAsia"/>
        </w:rPr>
        <w:t>69</w:t>
      </w:r>
      <w:r w:rsidR="00886FC2">
        <w:rPr>
          <w:rFonts w:hint="eastAsia"/>
        </w:rPr>
        <w:t>/</w:t>
      </w:r>
      <w:r>
        <w:rPr>
          <w:rFonts w:hint="eastAsia"/>
        </w:rPr>
        <w:t>2</w:t>
      </w:r>
      <w:r>
        <w:rPr>
          <w:rFonts w:hint="eastAsia"/>
        </w:rPr>
        <w:t>号决议，第</w:t>
      </w:r>
      <w:r>
        <w:rPr>
          <w:rFonts w:hint="eastAsia"/>
        </w:rPr>
        <w:t>19</w:t>
      </w:r>
      <w:r>
        <w:rPr>
          <w:rFonts w:hint="eastAsia"/>
        </w:rPr>
        <w:t>段。</w:t>
      </w:r>
    </w:p>
  </w:footnote>
  <w:footnote w:id="2">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Pr>
          <w:rFonts w:hint="eastAsia"/>
        </w:rPr>
        <w:t>联合国开发计划署</w:t>
      </w:r>
      <w:r>
        <w:rPr>
          <w:rFonts w:hint="eastAsia"/>
        </w:rPr>
        <w:t>(</w:t>
      </w:r>
      <w:r>
        <w:rPr>
          <w:rFonts w:hint="eastAsia"/>
        </w:rPr>
        <w:t>开发计划署</w:t>
      </w:r>
      <w:r>
        <w:rPr>
          <w:rFonts w:hint="eastAsia"/>
        </w:rPr>
        <w:t>)</w:t>
      </w:r>
      <w:r>
        <w:rPr>
          <w:rFonts w:hint="eastAsia"/>
        </w:rPr>
        <w:t>，持久人类进步：降低脆弱性和建设抵抗性，人的发展报告，</w:t>
      </w:r>
      <w:r>
        <w:rPr>
          <w:rFonts w:hint="eastAsia"/>
        </w:rPr>
        <w:t>2014</w:t>
      </w:r>
      <w:r>
        <w:rPr>
          <w:rFonts w:hint="eastAsia"/>
        </w:rPr>
        <w:t>年，第</w:t>
      </w:r>
      <w:r>
        <w:rPr>
          <w:rFonts w:hint="eastAsia"/>
        </w:rPr>
        <w:t>3</w:t>
      </w:r>
      <w:r>
        <w:rPr>
          <w:rFonts w:hint="eastAsia"/>
        </w:rPr>
        <w:t>页。</w:t>
      </w:r>
    </w:p>
  </w:footnote>
  <w:footnote w:id="3">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Pr>
          <w:rFonts w:hint="eastAsia"/>
        </w:rPr>
        <w:t>土著问题常设论坛，世界土著人民状况，</w:t>
      </w:r>
      <w:r>
        <w:rPr>
          <w:rFonts w:hint="eastAsia"/>
        </w:rPr>
        <w:t>2010</w:t>
      </w:r>
      <w:r>
        <w:rPr>
          <w:rFonts w:hint="eastAsia"/>
        </w:rPr>
        <w:t>年。</w:t>
      </w:r>
    </w:p>
  </w:footnote>
  <w:footnote w:id="4">
    <w:p w:rsidR="00970845" w:rsidRPr="00E41AED"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rPr>
          <w:rFonts w:hint="eastAsia"/>
        </w:rPr>
        <w:tab/>
      </w:r>
      <w:r w:rsidRPr="00E41AED">
        <w:t>见开发计划署，</w:t>
      </w:r>
      <w:r w:rsidRPr="00E41AED">
        <w:t>2</w:t>
      </w:r>
      <w:r>
        <w:rPr>
          <w:rFonts w:hint="eastAsia"/>
        </w:rPr>
        <w:t>0</w:t>
      </w:r>
      <w:r w:rsidRPr="00E41AED">
        <w:t>14</w:t>
      </w:r>
      <w:r w:rsidRPr="00E41AED">
        <w:t>年人的发展报告</w:t>
      </w:r>
      <w:r w:rsidRPr="00E41AED">
        <w:t>(</w:t>
      </w:r>
      <w:r w:rsidRPr="00E41AED">
        <w:t>脚注</w:t>
      </w:r>
      <w:r w:rsidRPr="00E41AED">
        <w:t>2)</w:t>
      </w:r>
      <w:r w:rsidRPr="00E41AED">
        <w:t>；土著问题常设论坛，世界土著人民状态，</w:t>
      </w:r>
      <w:r w:rsidRPr="00E41AED">
        <w:t>2</w:t>
      </w:r>
      <w:r>
        <w:rPr>
          <w:rFonts w:hint="eastAsia"/>
        </w:rPr>
        <w:t>0</w:t>
      </w:r>
      <w:r w:rsidRPr="00E41AED">
        <w:t>1</w:t>
      </w:r>
      <w:r>
        <w:rPr>
          <w:rFonts w:hint="eastAsia"/>
        </w:rPr>
        <w:t>0</w:t>
      </w:r>
      <w:r w:rsidRPr="00E41AED">
        <w:t>年；和联合国两性平等和增强妇女权利实体</w:t>
      </w:r>
      <w:r w:rsidRPr="00E41AED">
        <w:t>(</w:t>
      </w:r>
      <w:r w:rsidRPr="00E41AED">
        <w:t>联合国妇女</w:t>
      </w:r>
      <w:r w:rsidRPr="00E41AED">
        <w:t>)</w:t>
      </w:r>
      <w:r w:rsidRPr="00E41AED">
        <w:t>，联合国儿童基金会</w:t>
      </w:r>
      <w:r w:rsidRPr="00E41AED">
        <w:t>(</w:t>
      </w:r>
      <w:r w:rsidRPr="00E41AED">
        <w:t>儿童基金会</w:t>
      </w:r>
      <w:r w:rsidRPr="00E41AED">
        <w:t>)</w:t>
      </w:r>
      <w:r w:rsidRPr="00E41AED">
        <w:t>、联合国人口基金</w:t>
      </w:r>
      <w:r w:rsidRPr="00E41AED">
        <w:t>(</w:t>
      </w:r>
      <w:r w:rsidRPr="00E41AED">
        <w:t>人口基金</w:t>
      </w:r>
      <w:r w:rsidRPr="00E41AED">
        <w:t>)</w:t>
      </w:r>
      <w:r w:rsidRPr="00E41AED">
        <w:t>、国际劳工组织</w:t>
      </w:r>
      <w:r w:rsidRPr="00E41AED">
        <w:t>(</w:t>
      </w:r>
      <w:r w:rsidRPr="00E41AED">
        <w:t>劳工组织</w:t>
      </w:r>
      <w:r w:rsidRPr="00E41AED">
        <w:t>)</w:t>
      </w:r>
      <w:r w:rsidRPr="00E41AED">
        <w:t>和暴力侵害儿童问题秘书长特别代表办公室；揭发暴力侵害土著女童、青少年和青年妇女的暴力：吁请根据对非洲、亚洲太平洋与拉丁美洲现有证据的概述采取行动，</w:t>
      </w:r>
      <w:r w:rsidRPr="00E41AED">
        <w:t>2</w:t>
      </w:r>
      <w:r>
        <w:rPr>
          <w:rFonts w:hint="eastAsia"/>
        </w:rPr>
        <w:t>0</w:t>
      </w:r>
      <w:r w:rsidRPr="00E41AED">
        <w:t>13</w:t>
      </w:r>
      <w:r w:rsidRPr="00E41AED">
        <w:t>年</w:t>
      </w:r>
      <w:r w:rsidRPr="00E41AED">
        <w:t>5</w:t>
      </w:r>
      <w:r w:rsidRPr="00E41AED">
        <w:t>月。</w:t>
      </w:r>
    </w:p>
  </w:footnote>
  <w:footnote w:id="5">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rPr>
          <w:rFonts w:hint="eastAsia"/>
        </w:rPr>
        <w:tab/>
      </w:r>
      <w:r>
        <w:rPr>
          <w:rFonts w:hint="eastAsia"/>
        </w:rPr>
        <w:t>土著问题常设论坛，世界土著人民的状况，</w:t>
      </w:r>
      <w:r w:rsidRPr="00886FC2">
        <w:rPr>
          <w:rFonts w:asciiTheme="majorBidi" w:hAnsiTheme="majorBidi" w:cstheme="majorBidi"/>
        </w:rPr>
        <w:t>2010</w:t>
      </w:r>
      <w:r>
        <w:rPr>
          <w:rFonts w:hint="eastAsia"/>
        </w:rPr>
        <w:t>年。</w:t>
      </w:r>
    </w:p>
  </w:footnote>
  <w:footnote w:id="6">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rPr>
          <w:rFonts w:hint="eastAsia"/>
        </w:rPr>
        <w:tab/>
      </w:r>
      <w:r>
        <w:rPr>
          <w:rFonts w:hint="eastAsia"/>
        </w:rPr>
        <w:t>同上。</w:t>
      </w:r>
    </w:p>
  </w:footnote>
  <w:footnote w:id="7">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rPr>
          <w:rFonts w:hint="eastAsia"/>
        </w:rPr>
        <w:tab/>
      </w:r>
      <w:r w:rsidR="00886FC2" w:rsidRPr="00886FC2">
        <w:rPr>
          <w:rFonts w:asciiTheme="majorBidi" w:hAnsiTheme="majorBidi" w:cstheme="majorBidi"/>
        </w:rPr>
        <w:t>A/HRC/29/40/Add.2</w:t>
      </w:r>
      <w:r w:rsidR="00886FC2">
        <w:rPr>
          <w:rFonts w:hint="eastAsia"/>
        </w:rPr>
        <w:t>。</w:t>
      </w:r>
    </w:p>
  </w:footnote>
  <w:footnote w:id="8">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rPr>
          <w:rFonts w:hint="eastAsia"/>
        </w:rPr>
        <w:tab/>
      </w:r>
      <w:r>
        <w:rPr>
          <w:rFonts w:hint="eastAsia"/>
        </w:rPr>
        <w:t>同上。</w:t>
      </w:r>
    </w:p>
  </w:footnote>
  <w:footnote w:id="9">
    <w:p w:rsidR="00970845" w:rsidRPr="00394CDE"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rPr>
          <w:rFonts w:hint="eastAsia"/>
        </w:rPr>
        <w:tab/>
      </w:r>
      <w:r>
        <w:rPr>
          <w:rFonts w:hint="eastAsia"/>
        </w:rPr>
        <w:t>土著问题常设论坛，世界土著人民状况，</w:t>
      </w:r>
      <w:r w:rsidRPr="00886FC2">
        <w:rPr>
          <w:rFonts w:asciiTheme="majorBidi" w:hAnsiTheme="majorBidi" w:cstheme="majorBidi"/>
        </w:rPr>
        <w:t>2010</w:t>
      </w:r>
      <w:r>
        <w:rPr>
          <w:rFonts w:ascii="Cambria" w:hAnsi="Cambria" w:hint="eastAsia"/>
        </w:rPr>
        <w:t>年。</w:t>
      </w:r>
      <w:r w:rsidRPr="00394CDE">
        <w:t xml:space="preserve"> </w:t>
      </w:r>
    </w:p>
  </w:footnote>
  <w:footnote w:id="10">
    <w:p w:rsidR="00970845" w:rsidRPr="00394CDE"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sidRPr="00E41AED">
        <w:rPr>
          <w:rFonts w:hint="eastAsia"/>
        </w:rPr>
        <w:t>同</w:t>
      </w:r>
      <w:r>
        <w:rPr>
          <w:rFonts w:ascii="Cambria" w:hAnsi="Cambria" w:hint="eastAsia"/>
        </w:rPr>
        <w:t>上</w:t>
      </w:r>
      <w:r w:rsidR="00886FC2">
        <w:rPr>
          <w:rFonts w:ascii="Cambria" w:hAnsi="Cambria" w:hint="eastAsia"/>
        </w:rPr>
        <w:t>。</w:t>
      </w:r>
    </w:p>
  </w:footnote>
  <w:footnote w:id="11">
    <w:p w:rsidR="00970845" w:rsidRDefault="00970845" w:rsidP="00970845">
      <w:pPr>
        <w:pStyle w:val="a5"/>
        <w:tabs>
          <w:tab w:val="clear" w:pos="418"/>
          <w:tab w:val="right" w:pos="1195"/>
          <w:tab w:val="left" w:pos="1264"/>
          <w:tab w:val="left" w:pos="1695"/>
          <w:tab w:val="left" w:pos="2126"/>
          <w:tab w:val="left" w:pos="2557"/>
        </w:tabs>
        <w:ind w:left="1264" w:right="1264" w:hanging="432"/>
      </w:pPr>
      <w:r>
        <w:rPr>
          <w:rFonts w:hint="eastAsia"/>
        </w:rPr>
        <w:tab/>
      </w:r>
      <w:r w:rsidRPr="002E5065">
        <w:rPr>
          <w:rStyle w:val="a3"/>
          <w:color w:val="0000CC"/>
        </w:rPr>
        <w:footnoteRef/>
      </w:r>
      <w:r>
        <w:rPr>
          <w:rFonts w:hint="eastAsia"/>
        </w:rPr>
        <w:tab/>
      </w:r>
      <w:r>
        <w:rPr>
          <w:rFonts w:hint="eastAsia"/>
        </w:rPr>
        <w:t>消除歧视妇女委员会结论性意见。</w:t>
      </w:r>
    </w:p>
  </w:footnote>
  <w:footnote w:id="12">
    <w:p w:rsidR="00970845" w:rsidRDefault="00970845" w:rsidP="00970845">
      <w:pPr>
        <w:pStyle w:val="a5"/>
        <w:tabs>
          <w:tab w:val="clear" w:pos="418"/>
          <w:tab w:val="right" w:pos="1195"/>
          <w:tab w:val="left" w:pos="1264"/>
          <w:tab w:val="left" w:pos="1695"/>
          <w:tab w:val="left" w:pos="2126"/>
          <w:tab w:val="left" w:pos="2557"/>
        </w:tabs>
        <w:ind w:left="1264" w:right="1264" w:hanging="432"/>
      </w:pPr>
      <w:r>
        <w:rPr>
          <w:rFonts w:hint="eastAsia"/>
        </w:rPr>
        <w:tab/>
      </w:r>
      <w:r w:rsidRPr="002E5065">
        <w:rPr>
          <w:rStyle w:val="a3"/>
          <w:color w:val="0000CC"/>
        </w:rPr>
        <w:footnoteRef/>
      </w:r>
      <w:r>
        <w:rPr>
          <w:rFonts w:hint="eastAsia"/>
        </w:rPr>
        <w:tab/>
      </w:r>
      <w:r>
        <w:rPr>
          <w:rFonts w:hint="eastAsia"/>
        </w:rPr>
        <w:t>大赦国际“捍卫者遭杀害的目击者受到骚扰”，</w:t>
      </w:r>
      <w:r>
        <w:rPr>
          <w:rFonts w:hint="eastAsia"/>
        </w:rPr>
        <w:t>2015</w:t>
      </w:r>
      <w:r>
        <w:rPr>
          <w:rFonts w:hint="eastAsia"/>
        </w:rPr>
        <w:t>年</w:t>
      </w:r>
      <w:r>
        <w:rPr>
          <w:rFonts w:hint="eastAsia"/>
        </w:rPr>
        <w:t>2</w:t>
      </w:r>
      <w:r>
        <w:rPr>
          <w:rFonts w:hint="eastAsia"/>
        </w:rPr>
        <w:t>月</w:t>
      </w:r>
      <w:r>
        <w:rPr>
          <w:rFonts w:hint="eastAsia"/>
        </w:rPr>
        <w:t>10</w:t>
      </w:r>
      <w:r>
        <w:rPr>
          <w:rFonts w:hint="eastAsia"/>
        </w:rPr>
        <w:t>日；联合国人权事务高级专员办事处，“在墨西哥，人权捍卫者继续要付出生命的代价，联合国专家警告，”</w:t>
      </w:r>
      <w:r>
        <w:rPr>
          <w:rFonts w:hint="eastAsia"/>
        </w:rPr>
        <w:t>2010</w:t>
      </w:r>
      <w:r>
        <w:rPr>
          <w:rFonts w:hint="eastAsia"/>
        </w:rPr>
        <w:t>年</w:t>
      </w:r>
      <w:r>
        <w:rPr>
          <w:rFonts w:hint="eastAsia"/>
        </w:rPr>
        <w:t>5</w:t>
      </w:r>
      <w:r>
        <w:rPr>
          <w:rFonts w:hint="eastAsia"/>
        </w:rPr>
        <w:t>月</w:t>
      </w:r>
      <w:r>
        <w:rPr>
          <w:rFonts w:hint="eastAsia"/>
        </w:rPr>
        <w:t>12</w:t>
      </w:r>
      <w:r>
        <w:rPr>
          <w:rFonts w:hint="eastAsia"/>
        </w:rPr>
        <w:t>新闻发布稿。</w:t>
      </w:r>
    </w:p>
  </w:footnote>
  <w:footnote w:id="13">
    <w:p w:rsidR="00970845" w:rsidRDefault="00970845" w:rsidP="00970845">
      <w:pPr>
        <w:pStyle w:val="a5"/>
        <w:tabs>
          <w:tab w:val="clear" w:pos="418"/>
          <w:tab w:val="right" w:pos="1195"/>
          <w:tab w:val="left" w:pos="1264"/>
          <w:tab w:val="left" w:pos="1695"/>
          <w:tab w:val="left" w:pos="2126"/>
          <w:tab w:val="left" w:pos="2557"/>
        </w:tabs>
        <w:ind w:left="1264" w:right="1264" w:hanging="432"/>
      </w:pPr>
      <w:r>
        <w:rPr>
          <w:rFonts w:hint="eastAsia"/>
        </w:rPr>
        <w:tab/>
        <w:t>.</w:t>
      </w:r>
      <w:r w:rsidRPr="002E5065">
        <w:rPr>
          <w:rStyle w:val="a3"/>
          <w:color w:val="0000CC"/>
        </w:rPr>
        <w:footnoteRef/>
      </w:r>
      <w:r>
        <w:rPr>
          <w:rFonts w:hint="eastAsia"/>
        </w:rPr>
        <w:tab/>
      </w:r>
      <w:r>
        <w:rPr>
          <w:rFonts w:hint="eastAsia"/>
        </w:rPr>
        <w:t>加拿大原住妇女协会，“加拿大的土著妇女和法律司法制度”问题文件</w:t>
      </w:r>
      <w:r>
        <w:rPr>
          <w:rFonts w:hint="eastAsia"/>
        </w:rPr>
        <w:t>(2007</w:t>
      </w:r>
      <w:r>
        <w:rPr>
          <w:rFonts w:hint="eastAsia"/>
        </w:rPr>
        <w:t>年</w:t>
      </w:r>
      <w:r>
        <w:rPr>
          <w:rFonts w:hint="eastAsia"/>
        </w:rPr>
        <w:t>6</w:t>
      </w:r>
      <w:r>
        <w:rPr>
          <w:rFonts w:hint="eastAsia"/>
        </w:rPr>
        <w:t>月</w:t>
      </w:r>
      <w:r>
        <w:rPr>
          <w:rFonts w:hint="eastAsia"/>
        </w:rPr>
        <w:t>)</w:t>
      </w:r>
      <w:r>
        <w:rPr>
          <w:rFonts w:hint="eastAsia"/>
        </w:rPr>
        <w:t>。</w:t>
      </w:r>
    </w:p>
  </w:footnote>
  <w:footnote w:id="14">
    <w:p w:rsidR="00970845" w:rsidRDefault="00970845" w:rsidP="00970845">
      <w:pPr>
        <w:pStyle w:val="a5"/>
        <w:tabs>
          <w:tab w:val="clear" w:pos="418"/>
          <w:tab w:val="right" w:pos="1195"/>
          <w:tab w:val="left" w:pos="1264"/>
          <w:tab w:val="left" w:pos="1695"/>
          <w:tab w:val="left" w:pos="2126"/>
          <w:tab w:val="left" w:pos="2557"/>
        </w:tabs>
        <w:ind w:left="1264" w:right="1264" w:hanging="432"/>
      </w:pPr>
      <w:r>
        <w:rPr>
          <w:rFonts w:hint="eastAsia"/>
        </w:rPr>
        <w:tab/>
      </w:r>
      <w:r w:rsidRPr="002E5065">
        <w:rPr>
          <w:rStyle w:val="a3"/>
          <w:color w:val="0000CC"/>
        </w:rPr>
        <w:footnoteRef/>
      </w:r>
      <w:r>
        <w:rPr>
          <w:rFonts w:hint="eastAsia"/>
        </w:rPr>
        <w:tab/>
      </w:r>
      <w:r>
        <w:rPr>
          <w:rFonts w:hint="eastAsia"/>
        </w:rPr>
        <w:t>同上。</w:t>
      </w:r>
    </w:p>
  </w:footnote>
  <w:footnote w:id="15">
    <w:p w:rsidR="00970845" w:rsidRDefault="00970845" w:rsidP="00970845">
      <w:pPr>
        <w:pStyle w:val="a5"/>
        <w:tabs>
          <w:tab w:val="clear" w:pos="418"/>
          <w:tab w:val="right" w:pos="1195"/>
          <w:tab w:val="left" w:pos="1264"/>
          <w:tab w:val="left" w:pos="1695"/>
          <w:tab w:val="left" w:pos="2126"/>
          <w:tab w:val="left" w:pos="2557"/>
        </w:tabs>
        <w:ind w:left="1264" w:right="1264" w:hanging="432"/>
      </w:pPr>
      <w:r>
        <w:rPr>
          <w:rFonts w:hint="eastAsia"/>
        </w:rPr>
        <w:tab/>
      </w:r>
      <w:r w:rsidRPr="002E5065">
        <w:rPr>
          <w:rStyle w:val="a3"/>
          <w:color w:val="0000CC"/>
        </w:rPr>
        <w:footnoteRef/>
      </w:r>
      <w:r>
        <w:rPr>
          <w:rFonts w:hint="eastAsia"/>
        </w:rPr>
        <w:tab/>
      </w:r>
      <w:r>
        <w:rPr>
          <w:rFonts w:hint="eastAsia"/>
        </w:rPr>
        <w:t>创造性精神</w:t>
      </w:r>
      <w:r>
        <w:rPr>
          <w:rFonts w:hint="eastAsia"/>
        </w:rPr>
        <w:t xml:space="preserve">/Jens Korff, </w:t>
      </w:r>
      <w:r>
        <w:rPr>
          <w:rFonts w:hint="eastAsia"/>
        </w:rPr>
        <w:t>“土著监狱比例”</w:t>
      </w:r>
      <w:r w:rsidRPr="00DE6900">
        <w:rPr>
          <w:rFonts w:asciiTheme="majorBidi" w:hAnsiTheme="majorBidi" w:cstheme="majorBidi"/>
        </w:rPr>
        <w:t>(2015</w:t>
      </w:r>
      <w:r w:rsidRPr="00DE6900">
        <w:rPr>
          <w:rFonts w:asciiTheme="majorBidi" w:hAnsiTheme="majorBidi" w:cstheme="majorBidi"/>
        </w:rPr>
        <w:t>年</w:t>
      </w:r>
      <w:r w:rsidRPr="00DE6900">
        <w:rPr>
          <w:rFonts w:asciiTheme="majorBidi" w:hAnsiTheme="majorBidi" w:cstheme="majorBidi"/>
        </w:rPr>
        <w:t>6</w:t>
      </w:r>
      <w:r w:rsidRPr="00DE6900">
        <w:rPr>
          <w:rFonts w:asciiTheme="majorBidi" w:hAnsiTheme="majorBidi" w:cstheme="majorBidi"/>
        </w:rPr>
        <w:t>月</w:t>
      </w:r>
      <w:r w:rsidRPr="00DE6900">
        <w:rPr>
          <w:rFonts w:asciiTheme="majorBidi" w:hAnsiTheme="majorBidi" w:cstheme="majorBidi"/>
        </w:rPr>
        <w:t>8</w:t>
      </w:r>
      <w:r w:rsidRPr="00DE6900">
        <w:rPr>
          <w:rFonts w:asciiTheme="majorBidi" w:hAnsiTheme="majorBidi" w:cstheme="majorBidi"/>
        </w:rPr>
        <w:t>日</w:t>
      </w:r>
      <w:r w:rsidRPr="00DE6900">
        <w:rPr>
          <w:rFonts w:asciiTheme="majorBidi" w:hAnsiTheme="majorBidi" w:cstheme="majorBidi"/>
        </w:rPr>
        <w:t>)</w:t>
      </w:r>
      <w:r>
        <w:rPr>
          <w:rFonts w:hint="eastAsia"/>
        </w:rPr>
        <w:t>。</w:t>
      </w:r>
    </w:p>
  </w:footnote>
  <w:footnote w:id="16">
    <w:p w:rsidR="00970845" w:rsidRDefault="00970845" w:rsidP="00970845">
      <w:pPr>
        <w:pStyle w:val="a5"/>
        <w:tabs>
          <w:tab w:val="clear" w:pos="418"/>
          <w:tab w:val="right" w:pos="1195"/>
          <w:tab w:val="left" w:pos="1264"/>
          <w:tab w:val="left" w:pos="1695"/>
          <w:tab w:val="left" w:pos="2126"/>
          <w:tab w:val="left" w:pos="2557"/>
        </w:tabs>
        <w:ind w:left="1264" w:right="1264" w:hanging="432"/>
      </w:pPr>
      <w:r>
        <w:rPr>
          <w:rFonts w:hint="eastAsia"/>
        </w:rPr>
        <w:tab/>
      </w:r>
      <w:r w:rsidRPr="002E5065">
        <w:rPr>
          <w:rStyle w:val="a3"/>
          <w:color w:val="0000CC"/>
        </w:rPr>
        <w:footnoteRef/>
      </w:r>
      <w:r>
        <w:rPr>
          <w:rFonts w:hint="eastAsia"/>
        </w:rPr>
        <w:tab/>
      </w:r>
      <w:r>
        <w:rPr>
          <w:rFonts w:hint="eastAsia"/>
        </w:rPr>
        <w:t>同上。</w:t>
      </w:r>
    </w:p>
  </w:footnote>
  <w:footnote w:id="17">
    <w:p w:rsidR="00970845" w:rsidRDefault="00970845" w:rsidP="00970845">
      <w:pPr>
        <w:pStyle w:val="a5"/>
        <w:tabs>
          <w:tab w:val="clear" w:pos="418"/>
          <w:tab w:val="right" w:pos="1195"/>
          <w:tab w:val="left" w:pos="1264"/>
          <w:tab w:val="left" w:pos="1695"/>
          <w:tab w:val="left" w:pos="2126"/>
          <w:tab w:val="left" w:pos="2557"/>
        </w:tabs>
        <w:ind w:left="1264" w:right="1264" w:hanging="432"/>
      </w:pPr>
      <w:r>
        <w:rPr>
          <w:rFonts w:hint="eastAsia"/>
        </w:rPr>
        <w:tab/>
      </w:r>
      <w:r w:rsidRPr="002E5065">
        <w:rPr>
          <w:rStyle w:val="a3"/>
          <w:color w:val="0000CC"/>
        </w:rPr>
        <w:footnoteRef/>
      </w:r>
      <w:r>
        <w:rPr>
          <w:rFonts w:hint="eastAsia"/>
        </w:rPr>
        <w:tab/>
      </w:r>
      <w:r>
        <w:rPr>
          <w:rFonts w:hint="eastAsia"/>
        </w:rPr>
        <w:t>同上。加拿大原住妇女协会“土著妇女与法律司法制度”</w:t>
      </w:r>
      <w:r>
        <w:rPr>
          <w:rFonts w:hint="eastAsia"/>
        </w:rPr>
        <w:t>(</w:t>
      </w:r>
      <w:r>
        <w:rPr>
          <w:rFonts w:hint="eastAsia"/>
        </w:rPr>
        <w:t>见脚注</w:t>
      </w:r>
      <w:r>
        <w:rPr>
          <w:rFonts w:hint="eastAsia"/>
        </w:rPr>
        <w:t>13)</w:t>
      </w:r>
      <w:r>
        <w:rPr>
          <w:rFonts w:hint="eastAsia"/>
        </w:rPr>
        <w:t>。</w:t>
      </w:r>
    </w:p>
  </w:footnote>
  <w:footnote w:id="18">
    <w:p w:rsidR="00970845" w:rsidRDefault="00970845" w:rsidP="00970845">
      <w:pPr>
        <w:pStyle w:val="a5"/>
        <w:tabs>
          <w:tab w:val="clear" w:pos="418"/>
          <w:tab w:val="right" w:pos="1195"/>
          <w:tab w:val="left" w:pos="1264"/>
          <w:tab w:val="left" w:pos="1695"/>
          <w:tab w:val="left" w:pos="2126"/>
          <w:tab w:val="left" w:pos="2557"/>
        </w:tabs>
        <w:ind w:left="1264" w:right="1264" w:hanging="432"/>
      </w:pPr>
      <w:r>
        <w:rPr>
          <w:rFonts w:hint="eastAsia"/>
        </w:rPr>
        <w:tab/>
      </w:r>
      <w:r w:rsidRPr="002E5065">
        <w:rPr>
          <w:rStyle w:val="a3"/>
          <w:color w:val="0000CC"/>
        </w:rPr>
        <w:footnoteRef/>
      </w:r>
      <w:r>
        <w:rPr>
          <w:rFonts w:hint="eastAsia"/>
        </w:rPr>
        <w:tab/>
      </w:r>
      <w:r>
        <w:rPr>
          <w:rFonts w:hint="eastAsia"/>
        </w:rPr>
        <w:t>见，例如</w:t>
      </w:r>
      <w:r w:rsidRPr="004F03D6">
        <w:t>Mairin Iwanka Raya</w:t>
      </w:r>
      <w:r>
        <w:rPr>
          <w:rFonts w:hint="eastAsia"/>
        </w:rPr>
        <w:t>：土著妇女反对暴力：联合国秘书长关于暴力侵害妇女研究报告的附加报告</w:t>
      </w:r>
      <w:r>
        <w:rPr>
          <w:rFonts w:hint="eastAsia"/>
        </w:rPr>
        <w:t>(</w:t>
      </w:r>
      <w:r>
        <w:rPr>
          <w:rFonts w:hint="eastAsia"/>
        </w:rPr>
        <w:t>国际土著妇女论坛，</w:t>
      </w:r>
      <w:r>
        <w:rPr>
          <w:rFonts w:hint="eastAsia"/>
        </w:rPr>
        <w:t>2006</w:t>
      </w:r>
      <w:r>
        <w:rPr>
          <w:rFonts w:hint="eastAsia"/>
        </w:rPr>
        <w:t>年</w:t>
      </w:r>
      <w:r>
        <w:rPr>
          <w:rFonts w:hint="eastAsia"/>
        </w:rPr>
        <w:t>)</w:t>
      </w:r>
      <w:r>
        <w:rPr>
          <w:rFonts w:hint="eastAsia"/>
        </w:rPr>
        <w:t>；土著问题常设论坛，世界土著人民状况，</w:t>
      </w:r>
      <w:r>
        <w:rPr>
          <w:rFonts w:hint="eastAsia"/>
        </w:rPr>
        <w:t>2010</w:t>
      </w:r>
      <w:r>
        <w:rPr>
          <w:rFonts w:hint="eastAsia"/>
        </w:rPr>
        <w:t>年；联合国妇女及其他，打破缄默</w:t>
      </w:r>
      <w:r>
        <w:rPr>
          <w:rFonts w:hint="eastAsia"/>
        </w:rPr>
        <w:t>(</w:t>
      </w:r>
      <w:r>
        <w:rPr>
          <w:rFonts w:hint="eastAsia"/>
        </w:rPr>
        <w:t>见脚注</w:t>
      </w:r>
      <w:r>
        <w:rPr>
          <w:rFonts w:hint="eastAsia"/>
        </w:rPr>
        <w:t>4)</w:t>
      </w:r>
      <w:r>
        <w:rPr>
          <w:rFonts w:hint="eastAsia"/>
        </w:rPr>
        <w:t>；大赦国际，司法迷宫：在美国无法保护土著妇女免遭性暴力，</w:t>
      </w:r>
      <w:r>
        <w:rPr>
          <w:rFonts w:hint="eastAsia"/>
        </w:rPr>
        <w:t>(</w:t>
      </w:r>
      <w:r>
        <w:rPr>
          <w:rFonts w:hint="eastAsia"/>
        </w:rPr>
        <w:t>纽约，</w:t>
      </w:r>
      <w:r>
        <w:rPr>
          <w:rFonts w:hint="eastAsia"/>
        </w:rPr>
        <w:t>2007</w:t>
      </w:r>
      <w:r>
        <w:rPr>
          <w:rFonts w:hint="eastAsia"/>
        </w:rPr>
        <w:t>年</w:t>
      </w:r>
      <w:r>
        <w:rPr>
          <w:rFonts w:hint="eastAsia"/>
        </w:rPr>
        <w:t>)</w:t>
      </w:r>
      <w:r>
        <w:rPr>
          <w:rFonts w:hint="eastAsia"/>
        </w:rPr>
        <w:t>；非政府组织向</w:t>
      </w:r>
      <w:r>
        <w:rPr>
          <w:rFonts w:hint="eastAsia"/>
        </w:rPr>
        <w:t>2014</w:t>
      </w:r>
      <w:r>
        <w:rPr>
          <w:rFonts w:hint="eastAsia"/>
        </w:rPr>
        <w:t>年联合国商务与人权论坛提交的报告。</w:t>
      </w:r>
    </w:p>
  </w:footnote>
  <w:footnote w:id="19">
    <w:p w:rsidR="00970845" w:rsidRPr="006A2510" w:rsidRDefault="00970845" w:rsidP="00412875">
      <w:pPr>
        <w:pStyle w:val="a5"/>
        <w:tabs>
          <w:tab w:val="clear" w:pos="418"/>
          <w:tab w:val="right" w:pos="1195"/>
          <w:tab w:val="left" w:pos="1264"/>
          <w:tab w:val="left" w:pos="1695"/>
          <w:tab w:val="left" w:pos="2126"/>
          <w:tab w:val="left" w:pos="2557"/>
        </w:tabs>
        <w:ind w:left="1264" w:right="1264" w:hanging="432"/>
        <w:rPr>
          <w:szCs w:val="18"/>
        </w:rPr>
      </w:pPr>
      <w:r>
        <w:tab/>
      </w:r>
      <w:r w:rsidRPr="002E5065">
        <w:rPr>
          <w:rStyle w:val="a3"/>
          <w:color w:val="0000CC"/>
        </w:rPr>
        <w:footnoteRef/>
      </w:r>
      <w:r>
        <w:tab/>
      </w:r>
      <w:r w:rsidRPr="00470EDF">
        <w:rPr>
          <w:rFonts w:hint="eastAsia"/>
          <w:lang w:val="en-GB"/>
        </w:rPr>
        <w:t>加拿大皇家骑警</w:t>
      </w:r>
      <w:r>
        <w:rPr>
          <w:rFonts w:hint="eastAsia"/>
          <w:lang w:val="en-GB"/>
        </w:rPr>
        <w:t>，失踪与被谋杀的土著妇女：</w:t>
      </w:r>
      <w:r>
        <w:rPr>
          <w:rFonts w:hint="eastAsia"/>
          <w:lang w:val="en-GB"/>
        </w:rPr>
        <w:t>2014</w:t>
      </w:r>
      <w:r>
        <w:rPr>
          <w:rFonts w:hint="eastAsia"/>
          <w:lang w:val="en-GB"/>
        </w:rPr>
        <w:t>年</w:t>
      </w:r>
      <w:r w:rsidRPr="003273F3">
        <w:rPr>
          <w:rFonts w:hint="eastAsia"/>
          <w:szCs w:val="18"/>
        </w:rPr>
        <w:t>业务概述。</w:t>
      </w:r>
    </w:p>
  </w:footnote>
  <w:footnote w:id="20">
    <w:p w:rsidR="00970845" w:rsidRPr="005C5FCD"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Pr>
          <w:rFonts w:hint="eastAsia"/>
        </w:rPr>
        <w:t>见，例</w:t>
      </w:r>
      <w:r w:rsidRPr="00BE2D79">
        <w:rPr>
          <w:rFonts w:hint="eastAsia"/>
          <w:spacing w:val="-4"/>
        </w:rPr>
        <w:t>如，</w:t>
      </w:r>
      <w:r w:rsidRPr="00BE2D79">
        <w:rPr>
          <w:spacing w:val="-4"/>
        </w:rPr>
        <w:t>A/HRC/27/52/Add.2,</w:t>
      </w:r>
      <w:r w:rsidRPr="00BE2D79">
        <w:rPr>
          <w:rFonts w:hint="eastAsia"/>
          <w:spacing w:val="-4"/>
        </w:rPr>
        <w:t xml:space="preserve"> </w:t>
      </w:r>
      <w:r w:rsidRPr="00BE2D79">
        <w:rPr>
          <w:rFonts w:hint="eastAsia"/>
          <w:spacing w:val="-4"/>
        </w:rPr>
        <w:t>第</w:t>
      </w:r>
      <w:r w:rsidRPr="005C5FCD">
        <w:t>89</w:t>
      </w:r>
      <w:r>
        <w:rPr>
          <w:rFonts w:hint="eastAsia"/>
        </w:rPr>
        <w:t>段；</w:t>
      </w:r>
      <w:r w:rsidRPr="005C5FCD">
        <w:t xml:space="preserve">CEDAW/C/OP.8/CAN/1, </w:t>
      </w:r>
      <w:r>
        <w:rPr>
          <w:rFonts w:hint="eastAsia"/>
        </w:rPr>
        <w:t>建议，第</w:t>
      </w:r>
      <w:r w:rsidRPr="005C5FCD">
        <w:t>D</w:t>
      </w:r>
      <w:r>
        <w:rPr>
          <w:rFonts w:hint="eastAsia"/>
        </w:rPr>
        <w:t>部分，第</w:t>
      </w:r>
      <w:r>
        <w:t>51</w:t>
      </w:r>
      <w:r>
        <w:rPr>
          <w:rFonts w:hint="eastAsia"/>
        </w:rPr>
        <w:t>页。</w:t>
      </w:r>
    </w:p>
  </w:footnote>
  <w:footnote w:id="21">
    <w:p w:rsidR="00970845" w:rsidRPr="006A2510" w:rsidRDefault="00970845" w:rsidP="00BE2D79">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sidRPr="006A2510">
        <w:t>Mairin Iwanka Raya</w:t>
      </w:r>
      <w:r>
        <w:t xml:space="preserve">, </w:t>
      </w:r>
      <w:r w:rsidRPr="0078066E">
        <w:rPr>
          <w:rFonts w:hint="eastAsia"/>
        </w:rPr>
        <w:t>土著妇女反对暴力</w:t>
      </w:r>
      <w:r w:rsidRPr="00867A2B">
        <w:rPr>
          <w:rFonts w:hint="eastAsia"/>
        </w:rPr>
        <w:t>(</w:t>
      </w:r>
      <w:r w:rsidRPr="00867A2B">
        <w:rPr>
          <w:rFonts w:hint="eastAsia"/>
        </w:rPr>
        <w:t>见脚注</w:t>
      </w:r>
      <w:r>
        <w:t>18)</w:t>
      </w:r>
      <w:r>
        <w:rPr>
          <w:rFonts w:hint="eastAsia"/>
        </w:rPr>
        <w:t>；联合国妇女及其他，打破缄默</w:t>
      </w:r>
      <w:r w:rsidRPr="005C5FCD">
        <w:t>(</w:t>
      </w:r>
      <w:r>
        <w:rPr>
          <w:rFonts w:hint="eastAsia"/>
        </w:rPr>
        <w:t>见脚注</w:t>
      </w:r>
      <w:r w:rsidRPr="00920BFE">
        <w:t>4</w:t>
      </w:r>
      <w:r w:rsidRPr="005C5FCD">
        <w:t>)</w:t>
      </w:r>
      <w:r>
        <w:rPr>
          <w:rFonts w:hint="eastAsia"/>
        </w:rPr>
        <w:t>。</w:t>
      </w:r>
    </w:p>
  </w:footnote>
  <w:footnote w:id="22">
    <w:p w:rsidR="00970845" w:rsidRPr="006A2510"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Pr>
          <w:rFonts w:hint="eastAsia"/>
        </w:rPr>
        <w:t>见</w:t>
      </w:r>
      <w:r w:rsidRPr="006A2510">
        <w:t>A/HRC/4/34</w:t>
      </w:r>
      <w:r>
        <w:rPr>
          <w:rFonts w:hint="eastAsia"/>
        </w:rPr>
        <w:t>。</w:t>
      </w:r>
      <w:r w:rsidRPr="006A2510">
        <w:t xml:space="preserve"> </w:t>
      </w:r>
    </w:p>
  </w:footnote>
  <w:footnote w:id="23">
    <w:p w:rsidR="00970845" w:rsidRPr="005C5FCD" w:rsidRDefault="00970845" w:rsidP="00AD6E2D">
      <w:pPr>
        <w:pStyle w:val="a5"/>
        <w:tabs>
          <w:tab w:val="clear" w:pos="418"/>
          <w:tab w:val="right" w:pos="1195"/>
          <w:tab w:val="left" w:pos="1264"/>
          <w:tab w:val="left" w:pos="1695"/>
          <w:tab w:val="left" w:pos="2126"/>
          <w:tab w:val="left" w:pos="2557"/>
        </w:tabs>
        <w:ind w:left="1264" w:right="1264" w:hanging="431"/>
      </w:pPr>
      <w:r>
        <w:tab/>
      </w:r>
      <w:r w:rsidRPr="002E5065">
        <w:rPr>
          <w:rStyle w:val="a3"/>
          <w:color w:val="0000CC"/>
        </w:rPr>
        <w:footnoteRef/>
      </w:r>
      <w:r>
        <w:tab/>
      </w:r>
      <w:r>
        <w:rPr>
          <w:rFonts w:hint="eastAsia"/>
        </w:rPr>
        <w:t>见人权观察，</w:t>
      </w:r>
      <w:r>
        <w:rPr>
          <w:rFonts w:hint="eastAsia"/>
          <w:color w:val="000000"/>
        </w:rPr>
        <w:t>童婚章节，可在下列网页查找</w:t>
      </w:r>
      <w:r w:rsidRPr="00C456DE">
        <w:t>www.hrw.org/topic/womens-rights/child-marriage</w:t>
      </w:r>
      <w:r>
        <w:rPr>
          <w:rFonts w:hint="eastAsia"/>
        </w:rPr>
        <w:t>。</w:t>
      </w:r>
    </w:p>
  </w:footnote>
  <w:footnote w:id="24">
    <w:p w:rsidR="00970845" w:rsidRPr="00474139" w:rsidRDefault="00970845" w:rsidP="00BE2D79">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rPr>
          <w:rFonts w:hint="eastAsia"/>
        </w:rPr>
        <w:tab/>
      </w:r>
      <w:r>
        <w:rPr>
          <w:rFonts w:hint="eastAsia"/>
        </w:rPr>
        <w:t>见，例如，</w:t>
      </w:r>
      <w:r w:rsidRPr="00762CA6">
        <w:t xml:space="preserve"> Mairin Iwanka Raya: </w:t>
      </w:r>
      <w:r>
        <w:rPr>
          <w:rFonts w:hint="eastAsia"/>
        </w:rPr>
        <w:t>土著妇女反对暴力</w:t>
      </w:r>
      <w:r>
        <w:rPr>
          <w:rFonts w:hint="eastAsia"/>
        </w:rPr>
        <w:t>(</w:t>
      </w:r>
      <w:r>
        <w:rPr>
          <w:rFonts w:hint="eastAsia"/>
        </w:rPr>
        <w:t>见脚注</w:t>
      </w:r>
      <w:r>
        <w:rPr>
          <w:rFonts w:hint="eastAsia"/>
        </w:rPr>
        <w:t>18)</w:t>
      </w:r>
      <w:r>
        <w:rPr>
          <w:rFonts w:hint="eastAsia"/>
        </w:rPr>
        <w:t>；</w:t>
      </w:r>
      <w:r>
        <w:t>Arun Kumar Acharya</w:t>
      </w:r>
      <w:r>
        <w:rPr>
          <w:rFonts w:hint="eastAsia"/>
        </w:rPr>
        <w:t>和</w:t>
      </w:r>
      <w:r>
        <w:t>Manuel R. Barragan Codina,</w:t>
      </w:r>
      <w:r>
        <w:rPr>
          <w:rFonts w:hint="eastAsia"/>
        </w:rPr>
        <w:t>“墨西哥的贫困与土著妇女的贩运问题：从</w:t>
      </w:r>
      <w:r w:rsidRPr="00762CA6">
        <w:t>Chiapas</w:t>
      </w:r>
      <w:r>
        <w:rPr>
          <w:rFonts w:hint="eastAsia"/>
        </w:rPr>
        <w:t>州得到的一些证据”，</w:t>
      </w:r>
      <w:r w:rsidRPr="00762CA6">
        <w:t xml:space="preserve"> </w:t>
      </w:r>
      <w:r w:rsidRPr="005C5FCD">
        <w:rPr>
          <w:i/>
          <w:iCs/>
        </w:rPr>
        <w:t>Journal of Sustainable Society</w:t>
      </w:r>
      <w:r>
        <w:t>,</w:t>
      </w:r>
      <w:r w:rsidRPr="00474139">
        <w:t xml:space="preserve"> </w:t>
      </w:r>
      <w:r>
        <w:rPr>
          <w:rFonts w:hint="eastAsia"/>
        </w:rPr>
        <w:t>第</w:t>
      </w:r>
      <w:r w:rsidRPr="00474139">
        <w:t>1</w:t>
      </w:r>
      <w:r>
        <w:rPr>
          <w:rFonts w:hint="eastAsia"/>
        </w:rPr>
        <w:t>卷，第</w:t>
      </w:r>
      <w:r w:rsidRPr="00474139">
        <w:t>3</w:t>
      </w:r>
      <w:r>
        <w:rPr>
          <w:rFonts w:hint="eastAsia"/>
        </w:rPr>
        <w:t>号，</w:t>
      </w:r>
      <w:r w:rsidRPr="00474139">
        <w:t>2012</w:t>
      </w:r>
      <w:r>
        <w:rPr>
          <w:rFonts w:hint="eastAsia"/>
        </w:rPr>
        <w:t>，第</w:t>
      </w:r>
      <w:r w:rsidRPr="00474139">
        <w:t>63-69</w:t>
      </w:r>
      <w:r>
        <w:rPr>
          <w:rFonts w:hint="eastAsia"/>
        </w:rPr>
        <w:t>段；加拿大原住妇女协会，对土著妇女与女孩的性剥削与贩运，文献审查和关键信息采访</w:t>
      </w:r>
      <w:r>
        <w:t>(2014</w:t>
      </w:r>
      <w:r>
        <w:rPr>
          <w:rFonts w:hint="eastAsia"/>
        </w:rPr>
        <w:t>年</w:t>
      </w:r>
      <w:r>
        <w:rPr>
          <w:rFonts w:hint="eastAsia"/>
        </w:rPr>
        <w:t>3</w:t>
      </w:r>
      <w:r>
        <w:rPr>
          <w:rFonts w:hint="eastAsia"/>
        </w:rPr>
        <w:t>月</w:t>
      </w:r>
      <w:r>
        <w:t>)</w:t>
      </w:r>
      <w:r>
        <w:rPr>
          <w:rFonts w:hint="eastAsia"/>
        </w:rPr>
        <w:t>。</w:t>
      </w:r>
    </w:p>
  </w:footnote>
  <w:footnote w:id="25">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Pr>
          <w:rFonts w:hint="eastAsia"/>
        </w:rPr>
        <w:t>见</w:t>
      </w:r>
      <w:r w:rsidRPr="009670EA">
        <w:t>A/HRC/17/26/Add.5,</w:t>
      </w:r>
      <w:r>
        <w:rPr>
          <w:rFonts w:hint="eastAsia"/>
        </w:rPr>
        <w:t xml:space="preserve"> </w:t>
      </w:r>
      <w:r>
        <w:rPr>
          <w:rFonts w:hint="eastAsia"/>
        </w:rPr>
        <w:t>第</w:t>
      </w:r>
      <w:r>
        <w:rPr>
          <w:rFonts w:hint="eastAsia"/>
        </w:rPr>
        <w:t>100</w:t>
      </w:r>
      <w:r>
        <w:rPr>
          <w:rFonts w:hint="eastAsia"/>
        </w:rPr>
        <w:t>段。</w:t>
      </w:r>
    </w:p>
  </w:footnote>
  <w:footnote w:id="26">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Pr>
          <w:rFonts w:hint="eastAsia"/>
        </w:rPr>
        <w:t>同上，第</w:t>
      </w:r>
      <w:r>
        <w:rPr>
          <w:rFonts w:hint="eastAsia"/>
        </w:rPr>
        <w:t>102</w:t>
      </w:r>
      <w:r>
        <w:rPr>
          <w:rFonts w:hint="eastAsia"/>
        </w:rPr>
        <w:t>段。</w:t>
      </w:r>
    </w:p>
  </w:footnote>
  <w:footnote w:id="27">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sidRPr="00EE3ECA">
        <w:t>A/HRC/29/40,</w:t>
      </w:r>
      <w:r>
        <w:rPr>
          <w:rFonts w:hint="eastAsia"/>
        </w:rPr>
        <w:t xml:space="preserve"> </w:t>
      </w:r>
      <w:r>
        <w:rPr>
          <w:rFonts w:hint="eastAsia"/>
        </w:rPr>
        <w:t>第</w:t>
      </w:r>
      <w:r>
        <w:rPr>
          <w:rFonts w:hint="eastAsia"/>
        </w:rPr>
        <w:t>56</w:t>
      </w:r>
      <w:r>
        <w:rPr>
          <w:rFonts w:hint="eastAsia"/>
        </w:rPr>
        <w:t>段。</w:t>
      </w:r>
    </w:p>
  </w:footnote>
  <w:footnote w:id="28">
    <w:p w:rsidR="00970845" w:rsidRDefault="00970845" w:rsidP="00863518">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sidRPr="00EE3ECA">
        <w:t xml:space="preserve">E/C.19/2013/10, </w:t>
      </w:r>
      <w:r>
        <w:rPr>
          <w:rFonts w:hint="eastAsia"/>
        </w:rPr>
        <w:t>第</w:t>
      </w:r>
      <w:r>
        <w:t>38-42</w:t>
      </w:r>
      <w:r>
        <w:rPr>
          <w:rFonts w:hint="eastAsia"/>
        </w:rPr>
        <w:t>段。</w:t>
      </w:r>
    </w:p>
  </w:footnote>
  <w:footnote w:id="29">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sidRPr="00EE3ECA">
        <w:t>Colorado</w:t>
      </w:r>
      <w:r>
        <w:rPr>
          <w:rFonts w:hint="eastAsia"/>
        </w:rPr>
        <w:t>大</w:t>
      </w:r>
      <w:r w:rsidRPr="00863518">
        <w:rPr>
          <w:rFonts w:hint="eastAsia"/>
          <w:spacing w:val="-4"/>
        </w:rPr>
        <w:t>学法学院，美国印第安法诊所，关于土著妇女权利的报告，由特别专家拟定，</w:t>
      </w:r>
      <w:r w:rsidRPr="00863518">
        <w:rPr>
          <w:rFonts w:hint="eastAsia"/>
          <w:spacing w:val="-4"/>
        </w:rPr>
        <w:t>2015</w:t>
      </w:r>
      <w:r>
        <w:rPr>
          <w:rFonts w:hint="eastAsia"/>
        </w:rPr>
        <w:t>年。</w:t>
      </w:r>
    </w:p>
  </w:footnote>
  <w:footnote w:id="30">
    <w:p w:rsidR="00970845" w:rsidRDefault="00970845" w:rsidP="00970845">
      <w:pPr>
        <w:pStyle w:val="a5"/>
        <w:tabs>
          <w:tab w:val="clear" w:pos="418"/>
          <w:tab w:val="right" w:pos="1195"/>
          <w:tab w:val="left" w:pos="1264"/>
          <w:tab w:val="left" w:pos="1695"/>
          <w:tab w:val="left" w:pos="2126"/>
          <w:tab w:val="left" w:pos="2557"/>
        </w:tabs>
        <w:ind w:left="1264" w:right="1264" w:hanging="432"/>
      </w:pPr>
      <w:r>
        <w:tab/>
      </w:r>
      <w:r w:rsidRPr="002E5065">
        <w:rPr>
          <w:rStyle w:val="a3"/>
          <w:color w:val="0000CC"/>
        </w:rPr>
        <w:footnoteRef/>
      </w:r>
      <w:r>
        <w:tab/>
      </w:r>
      <w:r>
        <w:rPr>
          <w:rFonts w:hint="eastAsia"/>
        </w:rPr>
        <w:t>联合国妇女“向联合国土著问题常设论坛提交的关于的联合国妇女支持实施《联合国土著人民权利宣言》方案举措的来文</w:t>
      </w:r>
      <w:r>
        <w:rPr>
          <w:rFonts w:hint="eastAsia"/>
        </w:rPr>
        <w:t>(2013-2014</w:t>
      </w:r>
      <w:r>
        <w:rPr>
          <w:rFonts w:hint="eastAsia"/>
        </w:rPr>
        <w:t>年</w:t>
      </w:r>
      <w:r>
        <w:rPr>
          <w:rFonts w:hint="eastAsia"/>
        </w:rPr>
        <w:t>)</w:t>
      </w:r>
      <w:r>
        <w:rPr>
          <w:rFonts w:hint="eastAsia"/>
        </w:rPr>
        <w:t>”，</w:t>
      </w:r>
      <w:r>
        <w:rPr>
          <w:rFonts w:hint="eastAsia"/>
        </w:rPr>
        <w:t>2014</w:t>
      </w:r>
      <w:r>
        <w:rPr>
          <w:rFonts w:hint="eastAsia"/>
        </w:rPr>
        <w:t>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70845" w:rsidTr="00750378">
      <w:trPr>
        <w:trHeight w:hRule="exact" w:val="864"/>
        <w:jc w:val="center"/>
      </w:trPr>
      <w:tc>
        <w:tcPr>
          <w:tcW w:w="4882" w:type="dxa"/>
          <w:shd w:val="clear" w:color="auto" w:fill="auto"/>
          <w:vAlign w:val="bottom"/>
        </w:tcPr>
        <w:p w:rsidR="00970845" w:rsidRPr="00750378" w:rsidRDefault="00970845" w:rsidP="00750378">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CA1399">
            <w:rPr>
              <w:b/>
              <w:sz w:val="17"/>
            </w:rPr>
            <w:t>A/HRC/30/41</w:t>
          </w:r>
          <w:r>
            <w:rPr>
              <w:b/>
              <w:sz w:val="17"/>
            </w:rPr>
            <w:fldChar w:fldCharType="end"/>
          </w:r>
        </w:p>
      </w:tc>
      <w:tc>
        <w:tcPr>
          <w:tcW w:w="5127" w:type="dxa"/>
          <w:shd w:val="clear" w:color="auto" w:fill="auto"/>
          <w:vAlign w:val="bottom"/>
        </w:tcPr>
        <w:p w:rsidR="00970845" w:rsidRDefault="00970845" w:rsidP="00750378">
          <w:pPr>
            <w:pStyle w:val="ab"/>
          </w:pPr>
        </w:p>
      </w:tc>
    </w:tr>
  </w:tbl>
  <w:p w:rsidR="00970845" w:rsidRPr="00750378" w:rsidRDefault="00970845" w:rsidP="0075037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70845" w:rsidTr="00750378">
      <w:trPr>
        <w:trHeight w:hRule="exact" w:val="864"/>
        <w:jc w:val="center"/>
      </w:trPr>
      <w:tc>
        <w:tcPr>
          <w:tcW w:w="4882" w:type="dxa"/>
          <w:shd w:val="clear" w:color="auto" w:fill="auto"/>
          <w:vAlign w:val="bottom"/>
        </w:tcPr>
        <w:p w:rsidR="00970845" w:rsidRDefault="00970845" w:rsidP="00750378">
          <w:pPr>
            <w:pStyle w:val="ab"/>
          </w:pPr>
        </w:p>
      </w:tc>
      <w:tc>
        <w:tcPr>
          <w:tcW w:w="5127" w:type="dxa"/>
          <w:shd w:val="clear" w:color="auto" w:fill="auto"/>
          <w:vAlign w:val="bottom"/>
        </w:tcPr>
        <w:p w:rsidR="00970845" w:rsidRPr="00750378" w:rsidRDefault="00970845" w:rsidP="00750378">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CA1399">
            <w:rPr>
              <w:b/>
              <w:sz w:val="17"/>
            </w:rPr>
            <w:t>A/HRC/30/41</w:t>
          </w:r>
          <w:r>
            <w:rPr>
              <w:b/>
              <w:sz w:val="17"/>
            </w:rPr>
            <w:fldChar w:fldCharType="end"/>
          </w:r>
        </w:p>
      </w:tc>
    </w:tr>
  </w:tbl>
  <w:p w:rsidR="00970845" w:rsidRPr="00750378" w:rsidRDefault="00970845" w:rsidP="0075037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970845" w:rsidTr="00750378">
      <w:trPr>
        <w:trHeight w:hRule="exact" w:val="864"/>
      </w:trPr>
      <w:tc>
        <w:tcPr>
          <w:tcW w:w="1267" w:type="dxa"/>
          <w:tcBorders>
            <w:bottom w:val="single" w:sz="4" w:space="0" w:color="auto"/>
          </w:tcBorders>
          <w:shd w:val="clear" w:color="auto" w:fill="auto"/>
          <w:vAlign w:val="bottom"/>
        </w:tcPr>
        <w:p w:rsidR="00970845" w:rsidRDefault="00970845" w:rsidP="00750378">
          <w:pPr>
            <w:pStyle w:val="ab"/>
            <w:spacing w:after="120"/>
          </w:pPr>
        </w:p>
      </w:tc>
      <w:tc>
        <w:tcPr>
          <w:tcW w:w="1872" w:type="dxa"/>
          <w:tcBorders>
            <w:bottom w:val="single" w:sz="4" w:space="0" w:color="auto"/>
          </w:tcBorders>
          <w:shd w:val="clear" w:color="auto" w:fill="auto"/>
          <w:vAlign w:val="bottom"/>
        </w:tcPr>
        <w:p w:rsidR="00970845" w:rsidRPr="00750378" w:rsidRDefault="00970845" w:rsidP="00750378">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970845" w:rsidRDefault="00970845" w:rsidP="00750378">
          <w:pPr>
            <w:pStyle w:val="ab"/>
            <w:spacing w:after="120"/>
          </w:pPr>
        </w:p>
      </w:tc>
      <w:tc>
        <w:tcPr>
          <w:tcW w:w="6653" w:type="dxa"/>
          <w:gridSpan w:val="4"/>
          <w:tcBorders>
            <w:bottom w:val="single" w:sz="4" w:space="0" w:color="auto"/>
          </w:tcBorders>
          <w:shd w:val="clear" w:color="auto" w:fill="auto"/>
          <w:vAlign w:val="bottom"/>
        </w:tcPr>
        <w:p w:rsidR="00970845" w:rsidRPr="00750378" w:rsidRDefault="00970845" w:rsidP="00750378">
          <w:pPr>
            <w:spacing w:after="80" w:line="240" w:lineRule="auto"/>
            <w:jc w:val="right"/>
            <w:rPr>
              <w:position w:val="-4"/>
            </w:rPr>
          </w:pPr>
          <w:r>
            <w:rPr>
              <w:position w:val="-4"/>
              <w:sz w:val="40"/>
            </w:rPr>
            <w:t>A</w:t>
          </w:r>
          <w:r>
            <w:rPr>
              <w:position w:val="-4"/>
            </w:rPr>
            <w:t>/HRC/30/41</w:t>
          </w:r>
        </w:p>
      </w:tc>
    </w:tr>
    <w:tr w:rsidR="00970845" w:rsidRPr="00750378" w:rsidTr="00750378">
      <w:trPr>
        <w:gridAfter w:val="1"/>
        <w:wAfter w:w="18" w:type="dxa"/>
        <w:trHeight w:hRule="exact" w:val="2880"/>
      </w:trPr>
      <w:tc>
        <w:tcPr>
          <w:tcW w:w="1267" w:type="dxa"/>
          <w:tcBorders>
            <w:top w:val="single" w:sz="4" w:space="0" w:color="auto"/>
            <w:bottom w:val="single" w:sz="12" w:space="0" w:color="auto"/>
          </w:tcBorders>
          <w:shd w:val="clear" w:color="auto" w:fill="auto"/>
        </w:tcPr>
        <w:p w:rsidR="00970845" w:rsidRPr="00750378" w:rsidRDefault="00970845" w:rsidP="00750378">
          <w:pPr>
            <w:pStyle w:val="ab"/>
            <w:spacing w:before="109"/>
            <w:ind w:left="-72"/>
          </w:pPr>
          <w:r>
            <w:t xml:space="preserve"> </w:t>
          </w:r>
          <w:r>
            <w:drawing>
              <wp:inline distT="0" distB="0" distL="0" distR="0" wp14:anchorId="1B748B18" wp14:editId="6108DD8D">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70845" w:rsidRPr="00750378" w:rsidRDefault="00970845" w:rsidP="00750378">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970845" w:rsidRPr="00750378" w:rsidRDefault="00970845" w:rsidP="00750378">
          <w:pPr>
            <w:pStyle w:val="ab"/>
            <w:spacing w:before="109"/>
          </w:pPr>
        </w:p>
      </w:tc>
      <w:tc>
        <w:tcPr>
          <w:tcW w:w="3280" w:type="dxa"/>
          <w:tcBorders>
            <w:top w:val="single" w:sz="4" w:space="0" w:color="auto"/>
            <w:bottom w:val="single" w:sz="12" w:space="0" w:color="auto"/>
          </w:tcBorders>
          <w:shd w:val="clear" w:color="auto" w:fill="auto"/>
        </w:tcPr>
        <w:p w:rsidR="00970845" w:rsidRDefault="00970845" w:rsidP="00750378">
          <w:pPr>
            <w:pStyle w:val="Distr"/>
          </w:pPr>
          <w:r>
            <w:t>Distr.: General</w:t>
          </w:r>
        </w:p>
        <w:p w:rsidR="00970845" w:rsidRDefault="00970845" w:rsidP="00750378">
          <w:pPr>
            <w:pStyle w:val="Publication"/>
          </w:pPr>
          <w:r>
            <w:t>6 August 2015</w:t>
          </w:r>
        </w:p>
        <w:p w:rsidR="00970845" w:rsidRDefault="00970845" w:rsidP="00750378">
          <w:pPr>
            <w:spacing w:line="240" w:lineRule="exact"/>
          </w:pPr>
          <w:r>
            <w:t>Chinese</w:t>
          </w:r>
        </w:p>
        <w:p w:rsidR="00970845" w:rsidRDefault="00970845" w:rsidP="00750378">
          <w:pPr>
            <w:pStyle w:val="Original"/>
          </w:pPr>
          <w:r>
            <w:t>Original: English</w:t>
          </w:r>
        </w:p>
        <w:p w:rsidR="00970845" w:rsidRPr="00750378" w:rsidRDefault="00970845" w:rsidP="00750378"/>
      </w:tc>
    </w:tr>
  </w:tbl>
  <w:p w:rsidR="00970845" w:rsidRPr="00750378" w:rsidRDefault="00970845" w:rsidP="00750378">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5C5794D"/>
    <w:multiLevelType w:val="hybridMultilevel"/>
    <w:tmpl w:val="B664C63C"/>
    <w:lvl w:ilvl="0" w:tplc="1916A54E">
      <w:start w:val="1"/>
      <w:numFmt w:val="lowerLetter"/>
      <w:lvlText w:val="(%1)"/>
      <w:lvlJc w:val="left"/>
      <w:pPr>
        <w:ind w:left="2944" w:hanging="420"/>
      </w:pPr>
    </w:lvl>
    <w:lvl w:ilvl="1" w:tplc="04090019" w:tentative="1">
      <w:start w:val="1"/>
      <w:numFmt w:val="lowerLetter"/>
      <w:lvlText w:val="%2)"/>
      <w:lvlJc w:val="left"/>
      <w:pPr>
        <w:ind w:left="3364" w:hanging="420"/>
      </w:pPr>
    </w:lvl>
    <w:lvl w:ilvl="2" w:tplc="0409001B" w:tentative="1">
      <w:start w:val="1"/>
      <w:numFmt w:val="lowerRoman"/>
      <w:lvlText w:val="%3."/>
      <w:lvlJc w:val="right"/>
      <w:pPr>
        <w:ind w:left="3784" w:hanging="420"/>
      </w:pPr>
    </w:lvl>
    <w:lvl w:ilvl="3" w:tplc="1916A54E">
      <w:start w:val="1"/>
      <w:numFmt w:val="lowerLetter"/>
      <w:lvlText w:val="(%4)"/>
      <w:lvlJc w:val="left"/>
      <w:pPr>
        <w:ind w:left="4204" w:hanging="420"/>
      </w:pPr>
    </w:lvl>
    <w:lvl w:ilvl="4" w:tplc="04090019" w:tentative="1">
      <w:start w:val="1"/>
      <w:numFmt w:val="lowerLetter"/>
      <w:lvlText w:val="%5)"/>
      <w:lvlJc w:val="left"/>
      <w:pPr>
        <w:ind w:left="4624" w:hanging="420"/>
      </w:pPr>
    </w:lvl>
    <w:lvl w:ilvl="5" w:tplc="0409001B" w:tentative="1">
      <w:start w:val="1"/>
      <w:numFmt w:val="lowerRoman"/>
      <w:lvlText w:val="%6."/>
      <w:lvlJc w:val="right"/>
      <w:pPr>
        <w:ind w:left="5044" w:hanging="420"/>
      </w:pPr>
    </w:lvl>
    <w:lvl w:ilvl="6" w:tplc="0409000F" w:tentative="1">
      <w:start w:val="1"/>
      <w:numFmt w:val="decimal"/>
      <w:lvlText w:val="%7."/>
      <w:lvlJc w:val="left"/>
      <w:pPr>
        <w:ind w:left="5464" w:hanging="420"/>
      </w:pPr>
    </w:lvl>
    <w:lvl w:ilvl="7" w:tplc="04090019" w:tentative="1">
      <w:start w:val="1"/>
      <w:numFmt w:val="lowerLetter"/>
      <w:lvlText w:val="%8)"/>
      <w:lvlJc w:val="left"/>
      <w:pPr>
        <w:ind w:left="5884" w:hanging="420"/>
      </w:pPr>
    </w:lvl>
    <w:lvl w:ilvl="8" w:tplc="0409001B" w:tentative="1">
      <w:start w:val="1"/>
      <w:numFmt w:val="lowerRoman"/>
      <w:lvlText w:val="%9."/>
      <w:lvlJc w:val="right"/>
      <w:pPr>
        <w:ind w:left="6304" w:hanging="420"/>
      </w:pPr>
    </w:lvl>
  </w:abstractNum>
  <w:abstractNum w:abstractNumId="4">
    <w:nsid w:val="07E75BAE"/>
    <w:multiLevelType w:val="hybridMultilevel"/>
    <w:tmpl w:val="BB7E78C6"/>
    <w:lvl w:ilvl="0" w:tplc="1916A54E">
      <w:start w:val="1"/>
      <w:numFmt w:val="lowerLetter"/>
      <w:lvlText w:val="(%1)"/>
      <w:lvlJc w:val="left"/>
      <w:pPr>
        <w:ind w:left="2944" w:hanging="420"/>
      </w:pPr>
    </w:lvl>
    <w:lvl w:ilvl="1" w:tplc="04090019" w:tentative="1">
      <w:start w:val="1"/>
      <w:numFmt w:val="lowerLetter"/>
      <w:lvlText w:val="%2)"/>
      <w:lvlJc w:val="left"/>
      <w:pPr>
        <w:ind w:left="3364" w:hanging="420"/>
      </w:pPr>
    </w:lvl>
    <w:lvl w:ilvl="2" w:tplc="0409001B" w:tentative="1">
      <w:start w:val="1"/>
      <w:numFmt w:val="lowerRoman"/>
      <w:lvlText w:val="%3."/>
      <w:lvlJc w:val="right"/>
      <w:pPr>
        <w:ind w:left="3784" w:hanging="420"/>
      </w:pPr>
    </w:lvl>
    <w:lvl w:ilvl="3" w:tplc="0409000F">
      <w:start w:val="1"/>
      <w:numFmt w:val="decimal"/>
      <w:lvlText w:val="%4."/>
      <w:lvlJc w:val="left"/>
      <w:pPr>
        <w:ind w:left="4204" w:hanging="420"/>
      </w:pPr>
    </w:lvl>
    <w:lvl w:ilvl="4" w:tplc="04090019" w:tentative="1">
      <w:start w:val="1"/>
      <w:numFmt w:val="lowerLetter"/>
      <w:lvlText w:val="%5)"/>
      <w:lvlJc w:val="left"/>
      <w:pPr>
        <w:ind w:left="4624" w:hanging="420"/>
      </w:pPr>
    </w:lvl>
    <w:lvl w:ilvl="5" w:tplc="0409001B" w:tentative="1">
      <w:start w:val="1"/>
      <w:numFmt w:val="lowerRoman"/>
      <w:lvlText w:val="%6."/>
      <w:lvlJc w:val="right"/>
      <w:pPr>
        <w:ind w:left="5044" w:hanging="420"/>
      </w:pPr>
    </w:lvl>
    <w:lvl w:ilvl="6" w:tplc="0409000F" w:tentative="1">
      <w:start w:val="1"/>
      <w:numFmt w:val="decimal"/>
      <w:lvlText w:val="%7."/>
      <w:lvlJc w:val="left"/>
      <w:pPr>
        <w:ind w:left="5464" w:hanging="420"/>
      </w:pPr>
    </w:lvl>
    <w:lvl w:ilvl="7" w:tplc="04090019" w:tentative="1">
      <w:start w:val="1"/>
      <w:numFmt w:val="lowerLetter"/>
      <w:lvlText w:val="%8)"/>
      <w:lvlJc w:val="left"/>
      <w:pPr>
        <w:ind w:left="5884" w:hanging="420"/>
      </w:pPr>
    </w:lvl>
    <w:lvl w:ilvl="8" w:tplc="0409001B" w:tentative="1">
      <w:start w:val="1"/>
      <w:numFmt w:val="lowerRoman"/>
      <w:lvlText w:val="%9."/>
      <w:lvlJc w:val="right"/>
      <w:pPr>
        <w:ind w:left="6304" w:hanging="420"/>
      </w:pPr>
    </w:lvl>
  </w:abstractNum>
  <w:abstractNum w:abstractNumId="5">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0E4E7596"/>
    <w:multiLevelType w:val="hybridMultilevel"/>
    <w:tmpl w:val="83E2DE1A"/>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7">
    <w:nsid w:val="10EE2A93"/>
    <w:multiLevelType w:val="hybridMultilevel"/>
    <w:tmpl w:val="289A1694"/>
    <w:lvl w:ilvl="0" w:tplc="1916A54E">
      <w:start w:val="1"/>
      <w:numFmt w:val="lowerLetter"/>
      <w:lvlText w:val="(%1)"/>
      <w:lvlJc w:val="left"/>
      <w:pPr>
        <w:ind w:left="2944" w:hanging="420"/>
      </w:pPr>
    </w:lvl>
    <w:lvl w:ilvl="1" w:tplc="04090019" w:tentative="1">
      <w:start w:val="1"/>
      <w:numFmt w:val="lowerLetter"/>
      <w:lvlText w:val="%2)"/>
      <w:lvlJc w:val="left"/>
      <w:pPr>
        <w:ind w:left="3364" w:hanging="420"/>
      </w:pPr>
    </w:lvl>
    <w:lvl w:ilvl="2" w:tplc="0409001B" w:tentative="1">
      <w:start w:val="1"/>
      <w:numFmt w:val="lowerRoman"/>
      <w:lvlText w:val="%3."/>
      <w:lvlJc w:val="right"/>
      <w:pPr>
        <w:ind w:left="3784" w:hanging="420"/>
      </w:pPr>
    </w:lvl>
    <w:lvl w:ilvl="3" w:tplc="0409000F">
      <w:start w:val="1"/>
      <w:numFmt w:val="decimal"/>
      <w:lvlText w:val="%4."/>
      <w:lvlJc w:val="left"/>
      <w:pPr>
        <w:ind w:left="4204" w:hanging="420"/>
      </w:pPr>
    </w:lvl>
    <w:lvl w:ilvl="4" w:tplc="04090019" w:tentative="1">
      <w:start w:val="1"/>
      <w:numFmt w:val="lowerLetter"/>
      <w:lvlText w:val="%5)"/>
      <w:lvlJc w:val="left"/>
      <w:pPr>
        <w:ind w:left="4624" w:hanging="420"/>
      </w:pPr>
    </w:lvl>
    <w:lvl w:ilvl="5" w:tplc="0409001B" w:tentative="1">
      <w:start w:val="1"/>
      <w:numFmt w:val="lowerRoman"/>
      <w:lvlText w:val="%6."/>
      <w:lvlJc w:val="right"/>
      <w:pPr>
        <w:ind w:left="5044" w:hanging="420"/>
      </w:pPr>
    </w:lvl>
    <w:lvl w:ilvl="6" w:tplc="0409000F" w:tentative="1">
      <w:start w:val="1"/>
      <w:numFmt w:val="decimal"/>
      <w:lvlText w:val="%7."/>
      <w:lvlJc w:val="left"/>
      <w:pPr>
        <w:ind w:left="5464" w:hanging="420"/>
      </w:pPr>
    </w:lvl>
    <w:lvl w:ilvl="7" w:tplc="04090019" w:tentative="1">
      <w:start w:val="1"/>
      <w:numFmt w:val="lowerLetter"/>
      <w:lvlText w:val="%8)"/>
      <w:lvlJc w:val="left"/>
      <w:pPr>
        <w:ind w:left="5884" w:hanging="420"/>
      </w:pPr>
    </w:lvl>
    <w:lvl w:ilvl="8" w:tplc="0409001B" w:tentative="1">
      <w:start w:val="1"/>
      <w:numFmt w:val="lowerRoman"/>
      <w:lvlText w:val="%9."/>
      <w:lvlJc w:val="right"/>
      <w:pPr>
        <w:ind w:left="6304" w:hanging="420"/>
      </w:pPr>
    </w:lvl>
  </w:abstractNum>
  <w:abstractNum w:abstractNumId="8">
    <w:nsid w:val="1BB46F09"/>
    <w:multiLevelType w:val="hybridMultilevel"/>
    <w:tmpl w:val="E4B470A2"/>
    <w:lvl w:ilvl="0" w:tplc="1916A54E">
      <w:start w:val="1"/>
      <w:numFmt w:val="lowerLetter"/>
      <w:lvlText w:val="(%1)"/>
      <w:lvlJc w:val="left"/>
      <w:pPr>
        <w:ind w:left="2944" w:hanging="420"/>
      </w:pPr>
    </w:lvl>
    <w:lvl w:ilvl="1" w:tplc="04090019" w:tentative="1">
      <w:start w:val="1"/>
      <w:numFmt w:val="lowerLetter"/>
      <w:lvlText w:val="%2)"/>
      <w:lvlJc w:val="left"/>
      <w:pPr>
        <w:ind w:left="3364" w:hanging="420"/>
      </w:pPr>
    </w:lvl>
    <w:lvl w:ilvl="2" w:tplc="0409001B" w:tentative="1">
      <w:start w:val="1"/>
      <w:numFmt w:val="lowerRoman"/>
      <w:lvlText w:val="%3."/>
      <w:lvlJc w:val="right"/>
      <w:pPr>
        <w:ind w:left="3784" w:hanging="420"/>
      </w:pPr>
    </w:lvl>
    <w:lvl w:ilvl="3" w:tplc="0409000F">
      <w:start w:val="1"/>
      <w:numFmt w:val="decimal"/>
      <w:lvlText w:val="%4."/>
      <w:lvlJc w:val="left"/>
      <w:pPr>
        <w:ind w:left="4204" w:hanging="420"/>
      </w:pPr>
    </w:lvl>
    <w:lvl w:ilvl="4" w:tplc="04090019" w:tentative="1">
      <w:start w:val="1"/>
      <w:numFmt w:val="lowerLetter"/>
      <w:lvlText w:val="%5)"/>
      <w:lvlJc w:val="left"/>
      <w:pPr>
        <w:ind w:left="4624" w:hanging="420"/>
      </w:pPr>
    </w:lvl>
    <w:lvl w:ilvl="5" w:tplc="0409001B" w:tentative="1">
      <w:start w:val="1"/>
      <w:numFmt w:val="lowerRoman"/>
      <w:lvlText w:val="%6."/>
      <w:lvlJc w:val="right"/>
      <w:pPr>
        <w:ind w:left="5044" w:hanging="420"/>
      </w:pPr>
    </w:lvl>
    <w:lvl w:ilvl="6" w:tplc="0409000F" w:tentative="1">
      <w:start w:val="1"/>
      <w:numFmt w:val="decimal"/>
      <w:lvlText w:val="%7."/>
      <w:lvlJc w:val="left"/>
      <w:pPr>
        <w:ind w:left="5464" w:hanging="420"/>
      </w:pPr>
    </w:lvl>
    <w:lvl w:ilvl="7" w:tplc="04090019" w:tentative="1">
      <w:start w:val="1"/>
      <w:numFmt w:val="lowerLetter"/>
      <w:lvlText w:val="%8)"/>
      <w:lvlJc w:val="left"/>
      <w:pPr>
        <w:ind w:left="5884" w:hanging="420"/>
      </w:pPr>
    </w:lvl>
    <w:lvl w:ilvl="8" w:tplc="0409001B" w:tentative="1">
      <w:start w:val="1"/>
      <w:numFmt w:val="lowerRoman"/>
      <w:lvlText w:val="%9."/>
      <w:lvlJc w:val="right"/>
      <w:pPr>
        <w:ind w:left="6304" w:hanging="420"/>
      </w:pPr>
    </w:lvl>
  </w:abstractNum>
  <w:abstractNum w:abstractNumId="9">
    <w:nsid w:val="1D515A44"/>
    <w:multiLevelType w:val="hybridMultilevel"/>
    <w:tmpl w:val="39CCBA82"/>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0">
    <w:nsid w:val="1F1B0B8D"/>
    <w:multiLevelType w:val="hybridMultilevel"/>
    <w:tmpl w:val="889C4B40"/>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1">
    <w:nsid w:val="20C978E9"/>
    <w:multiLevelType w:val="multilevel"/>
    <w:tmpl w:val="A0AC80C4"/>
    <w:name w:val="TOC2222"/>
    <w:lvl w:ilvl="0">
      <w:start w:val="4"/>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nsid w:val="257A6555"/>
    <w:multiLevelType w:val="hybridMultilevel"/>
    <w:tmpl w:val="72AA5658"/>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3">
    <w:nsid w:val="26361288"/>
    <w:multiLevelType w:val="hybridMultilevel"/>
    <w:tmpl w:val="316EB3FA"/>
    <w:lvl w:ilvl="0" w:tplc="89D40374">
      <w:start w:val="1"/>
      <w:numFmt w:val="chineseCountingThousand"/>
      <w:lvlText w:val="%1."/>
      <w:lvlJc w:val="left"/>
      <w:pPr>
        <w:ind w:left="1716" w:hanging="420"/>
      </w:pPr>
      <w:rPr>
        <w:rFonts w:hint="eastAsia"/>
      </w:rPr>
    </w:lvl>
    <w:lvl w:ilvl="1" w:tplc="04090019" w:tentative="1">
      <w:start w:val="1"/>
      <w:numFmt w:val="lowerLetter"/>
      <w:lvlText w:val="%2)"/>
      <w:lvlJc w:val="left"/>
      <w:pPr>
        <w:ind w:left="2136" w:hanging="420"/>
      </w:pPr>
    </w:lvl>
    <w:lvl w:ilvl="2" w:tplc="0409001B" w:tentative="1">
      <w:start w:val="1"/>
      <w:numFmt w:val="lowerRoman"/>
      <w:lvlText w:val="%3."/>
      <w:lvlJc w:val="right"/>
      <w:pPr>
        <w:ind w:left="2556" w:hanging="420"/>
      </w:pPr>
    </w:lvl>
    <w:lvl w:ilvl="3" w:tplc="0409000F" w:tentative="1">
      <w:start w:val="1"/>
      <w:numFmt w:val="decimal"/>
      <w:lvlText w:val="%4."/>
      <w:lvlJc w:val="left"/>
      <w:pPr>
        <w:ind w:left="2976" w:hanging="420"/>
      </w:pPr>
    </w:lvl>
    <w:lvl w:ilvl="4" w:tplc="04090019" w:tentative="1">
      <w:start w:val="1"/>
      <w:numFmt w:val="lowerLetter"/>
      <w:lvlText w:val="%5)"/>
      <w:lvlJc w:val="left"/>
      <w:pPr>
        <w:ind w:left="3396" w:hanging="420"/>
      </w:pPr>
    </w:lvl>
    <w:lvl w:ilvl="5" w:tplc="0409001B" w:tentative="1">
      <w:start w:val="1"/>
      <w:numFmt w:val="lowerRoman"/>
      <w:lvlText w:val="%6."/>
      <w:lvlJc w:val="right"/>
      <w:pPr>
        <w:ind w:left="3816" w:hanging="420"/>
      </w:pPr>
    </w:lvl>
    <w:lvl w:ilvl="6" w:tplc="0409000F" w:tentative="1">
      <w:start w:val="1"/>
      <w:numFmt w:val="decimal"/>
      <w:lvlText w:val="%7."/>
      <w:lvlJc w:val="left"/>
      <w:pPr>
        <w:ind w:left="4236" w:hanging="420"/>
      </w:pPr>
    </w:lvl>
    <w:lvl w:ilvl="7" w:tplc="04090019" w:tentative="1">
      <w:start w:val="1"/>
      <w:numFmt w:val="lowerLetter"/>
      <w:lvlText w:val="%8)"/>
      <w:lvlJc w:val="left"/>
      <w:pPr>
        <w:ind w:left="4656" w:hanging="420"/>
      </w:pPr>
    </w:lvl>
    <w:lvl w:ilvl="8" w:tplc="0409001B" w:tentative="1">
      <w:start w:val="1"/>
      <w:numFmt w:val="lowerRoman"/>
      <w:lvlText w:val="%9."/>
      <w:lvlJc w:val="right"/>
      <w:pPr>
        <w:ind w:left="5076" w:hanging="420"/>
      </w:pPr>
    </w:lvl>
  </w:abstractNum>
  <w:abstractNum w:abstractNumId="14">
    <w:nsid w:val="26E96DC5"/>
    <w:multiLevelType w:val="hybridMultilevel"/>
    <w:tmpl w:val="F19EED3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1916A54E">
      <w:start w:val="1"/>
      <w:numFmt w:val="lowerLetter"/>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5">
    <w:nsid w:val="28976955"/>
    <w:multiLevelType w:val="hybridMultilevel"/>
    <w:tmpl w:val="63EA61DA"/>
    <w:lvl w:ilvl="0" w:tplc="C632EBCA">
      <w:start w:val="2"/>
      <w:numFmt w:val="upperLetter"/>
      <w:lvlText w:val="%1."/>
      <w:lvlJc w:val="left"/>
      <w:pPr>
        <w:ind w:left="171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9816AE9"/>
    <w:multiLevelType w:val="hybridMultilevel"/>
    <w:tmpl w:val="9552DBF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7">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8">
    <w:nsid w:val="2B4F2E36"/>
    <w:multiLevelType w:val="hybridMultilevel"/>
    <w:tmpl w:val="317CEDEE"/>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9">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0">
    <w:nsid w:val="31247953"/>
    <w:multiLevelType w:val="hybridMultilevel"/>
    <w:tmpl w:val="499EA63E"/>
    <w:lvl w:ilvl="0" w:tplc="1916A54E">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389567B"/>
    <w:multiLevelType w:val="hybridMultilevel"/>
    <w:tmpl w:val="5914B202"/>
    <w:lvl w:ilvl="0" w:tplc="04090015">
      <w:start w:val="1"/>
      <w:numFmt w:val="upperLetter"/>
      <w:lvlText w:val="%1."/>
      <w:lvlJc w:val="left"/>
      <w:pPr>
        <w:ind w:left="1716" w:hanging="420"/>
      </w:pPr>
    </w:lvl>
    <w:lvl w:ilvl="1" w:tplc="04090019" w:tentative="1">
      <w:start w:val="1"/>
      <w:numFmt w:val="lowerLetter"/>
      <w:lvlText w:val="%2)"/>
      <w:lvlJc w:val="left"/>
      <w:pPr>
        <w:ind w:left="2136" w:hanging="420"/>
      </w:pPr>
    </w:lvl>
    <w:lvl w:ilvl="2" w:tplc="0409001B" w:tentative="1">
      <w:start w:val="1"/>
      <w:numFmt w:val="lowerRoman"/>
      <w:lvlText w:val="%3."/>
      <w:lvlJc w:val="right"/>
      <w:pPr>
        <w:ind w:left="2556" w:hanging="420"/>
      </w:pPr>
    </w:lvl>
    <w:lvl w:ilvl="3" w:tplc="0409000F" w:tentative="1">
      <w:start w:val="1"/>
      <w:numFmt w:val="decimal"/>
      <w:lvlText w:val="%4."/>
      <w:lvlJc w:val="left"/>
      <w:pPr>
        <w:ind w:left="2976" w:hanging="420"/>
      </w:pPr>
    </w:lvl>
    <w:lvl w:ilvl="4" w:tplc="04090019" w:tentative="1">
      <w:start w:val="1"/>
      <w:numFmt w:val="lowerLetter"/>
      <w:lvlText w:val="%5)"/>
      <w:lvlJc w:val="left"/>
      <w:pPr>
        <w:ind w:left="3396" w:hanging="420"/>
      </w:pPr>
    </w:lvl>
    <w:lvl w:ilvl="5" w:tplc="0409001B" w:tentative="1">
      <w:start w:val="1"/>
      <w:numFmt w:val="lowerRoman"/>
      <w:lvlText w:val="%6."/>
      <w:lvlJc w:val="right"/>
      <w:pPr>
        <w:ind w:left="3816" w:hanging="420"/>
      </w:pPr>
    </w:lvl>
    <w:lvl w:ilvl="6" w:tplc="0409000F" w:tentative="1">
      <w:start w:val="1"/>
      <w:numFmt w:val="decimal"/>
      <w:lvlText w:val="%7."/>
      <w:lvlJc w:val="left"/>
      <w:pPr>
        <w:ind w:left="4236" w:hanging="420"/>
      </w:pPr>
    </w:lvl>
    <w:lvl w:ilvl="7" w:tplc="04090019" w:tentative="1">
      <w:start w:val="1"/>
      <w:numFmt w:val="lowerLetter"/>
      <w:lvlText w:val="%8)"/>
      <w:lvlJc w:val="left"/>
      <w:pPr>
        <w:ind w:left="4656" w:hanging="420"/>
      </w:pPr>
    </w:lvl>
    <w:lvl w:ilvl="8" w:tplc="0409001B" w:tentative="1">
      <w:start w:val="1"/>
      <w:numFmt w:val="lowerRoman"/>
      <w:lvlText w:val="%9."/>
      <w:lvlJc w:val="right"/>
      <w:pPr>
        <w:ind w:left="5076" w:hanging="420"/>
      </w:pPr>
    </w:lvl>
  </w:abstractNum>
  <w:abstractNum w:abstractNumId="22">
    <w:nsid w:val="33E81664"/>
    <w:multiLevelType w:val="hybridMultilevel"/>
    <w:tmpl w:val="0CCA0132"/>
    <w:lvl w:ilvl="0" w:tplc="04090015">
      <w:start w:val="1"/>
      <w:numFmt w:val="upperLetter"/>
      <w:lvlText w:val="%1."/>
      <w:lvlJc w:val="left"/>
      <w:pPr>
        <w:ind w:left="1716" w:hanging="420"/>
      </w:pPr>
    </w:lvl>
    <w:lvl w:ilvl="1" w:tplc="04090019" w:tentative="1">
      <w:start w:val="1"/>
      <w:numFmt w:val="lowerLetter"/>
      <w:lvlText w:val="%2)"/>
      <w:lvlJc w:val="left"/>
      <w:pPr>
        <w:ind w:left="2136" w:hanging="420"/>
      </w:pPr>
    </w:lvl>
    <w:lvl w:ilvl="2" w:tplc="0409001B" w:tentative="1">
      <w:start w:val="1"/>
      <w:numFmt w:val="lowerRoman"/>
      <w:lvlText w:val="%3."/>
      <w:lvlJc w:val="right"/>
      <w:pPr>
        <w:ind w:left="2556" w:hanging="420"/>
      </w:pPr>
    </w:lvl>
    <w:lvl w:ilvl="3" w:tplc="0409000F" w:tentative="1">
      <w:start w:val="1"/>
      <w:numFmt w:val="decimal"/>
      <w:lvlText w:val="%4."/>
      <w:lvlJc w:val="left"/>
      <w:pPr>
        <w:ind w:left="2976" w:hanging="420"/>
      </w:pPr>
    </w:lvl>
    <w:lvl w:ilvl="4" w:tplc="04090019" w:tentative="1">
      <w:start w:val="1"/>
      <w:numFmt w:val="lowerLetter"/>
      <w:lvlText w:val="%5)"/>
      <w:lvlJc w:val="left"/>
      <w:pPr>
        <w:ind w:left="3396" w:hanging="420"/>
      </w:pPr>
    </w:lvl>
    <w:lvl w:ilvl="5" w:tplc="0409001B" w:tentative="1">
      <w:start w:val="1"/>
      <w:numFmt w:val="lowerRoman"/>
      <w:lvlText w:val="%6."/>
      <w:lvlJc w:val="right"/>
      <w:pPr>
        <w:ind w:left="3816" w:hanging="420"/>
      </w:pPr>
    </w:lvl>
    <w:lvl w:ilvl="6" w:tplc="0409000F" w:tentative="1">
      <w:start w:val="1"/>
      <w:numFmt w:val="decimal"/>
      <w:lvlText w:val="%7."/>
      <w:lvlJc w:val="left"/>
      <w:pPr>
        <w:ind w:left="4236" w:hanging="420"/>
      </w:pPr>
    </w:lvl>
    <w:lvl w:ilvl="7" w:tplc="04090019" w:tentative="1">
      <w:start w:val="1"/>
      <w:numFmt w:val="lowerLetter"/>
      <w:lvlText w:val="%8)"/>
      <w:lvlJc w:val="left"/>
      <w:pPr>
        <w:ind w:left="4656" w:hanging="420"/>
      </w:pPr>
    </w:lvl>
    <w:lvl w:ilvl="8" w:tplc="0409001B" w:tentative="1">
      <w:start w:val="1"/>
      <w:numFmt w:val="lowerRoman"/>
      <w:lvlText w:val="%9."/>
      <w:lvlJc w:val="right"/>
      <w:pPr>
        <w:ind w:left="5076" w:hanging="420"/>
      </w:pPr>
    </w:lvl>
  </w:abstractNum>
  <w:abstractNum w:abstractNumId="23">
    <w:nsid w:val="35262637"/>
    <w:multiLevelType w:val="hybridMultilevel"/>
    <w:tmpl w:val="716CBFDC"/>
    <w:lvl w:ilvl="0" w:tplc="1916A54E">
      <w:start w:val="1"/>
      <w:numFmt w:val="lowerLetter"/>
      <w:lvlText w:val="(%1)"/>
      <w:lvlJc w:val="left"/>
      <w:pPr>
        <w:ind w:left="2944" w:hanging="420"/>
      </w:pPr>
    </w:lvl>
    <w:lvl w:ilvl="1" w:tplc="04090019" w:tentative="1">
      <w:start w:val="1"/>
      <w:numFmt w:val="lowerLetter"/>
      <w:lvlText w:val="%2)"/>
      <w:lvlJc w:val="left"/>
      <w:pPr>
        <w:ind w:left="3364" w:hanging="420"/>
      </w:pPr>
    </w:lvl>
    <w:lvl w:ilvl="2" w:tplc="0409001B" w:tentative="1">
      <w:start w:val="1"/>
      <w:numFmt w:val="lowerRoman"/>
      <w:lvlText w:val="%3."/>
      <w:lvlJc w:val="right"/>
      <w:pPr>
        <w:ind w:left="3784" w:hanging="420"/>
      </w:pPr>
    </w:lvl>
    <w:lvl w:ilvl="3" w:tplc="0409000F">
      <w:start w:val="1"/>
      <w:numFmt w:val="decimal"/>
      <w:lvlText w:val="%4."/>
      <w:lvlJc w:val="left"/>
      <w:pPr>
        <w:ind w:left="4204" w:hanging="420"/>
      </w:pPr>
    </w:lvl>
    <w:lvl w:ilvl="4" w:tplc="04090019" w:tentative="1">
      <w:start w:val="1"/>
      <w:numFmt w:val="lowerLetter"/>
      <w:lvlText w:val="%5)"/>
      <w:lvlJc w:val="left"/>
      <w:pPr>
        <w:ind w:left="4624" w:hanging="420"/>
      </w:pPr>
    </w:lvl>
    <w:lvl w:ilvl="5" w:tplc="0409001B" w:tentative="1">
      <w:start w:val="1"/>
      <w:numFmt w:val="lowerRoman"/>
      <w:lvlText w:val="%6."/>
      <w:lvlJc w:val="right"/>
      <w:pPr>
        <w:ind w:left="5044" w:hanging="420"/>
      </w:pPr>
    </w:lvl>
    <w:lvl w:ilvl="6" w:tplc="0409000F" w:tentative="1">
      <w:start w:val="1"/>
      <w:numFmt w:val="decimal"/>
      <w:lvlText w:val="%7."/>
      <w:lvlJc w:val="left"/>
      <w:pPr>
        <w:ind w:left="5464" w:hanging="420"/>
      </w:pPr>
    </w:lvl>
    <w:lvl w:ilvl="7" w:tplc="04090019" w:tentative="1">
      <w:start w:val="1"/>
      <w:numFmt w:val="lowerLetter"/>
      <w:lvlText w:val="%8)"/>
      <w:lvlJc w:val="left"/>
      <w:pPr>
        <w:ind w:left="5884" w:hanging="420"/>
      </w:pPr>
    </w:lvl>
    <w:lvl w:ilvl="8" w:tplc="0409001B" w:tentative="1">
      <w:start w:val="1"/>
      <w:numFmt w:val="lowerRoman"/>
      <w:lvlText w:val="%9."/>
      <w:lvlJc w:val="right"/>
      <w:pPr>
        <w:ind w:left="6304" w:hanging="420"/>
      </w:pPr>
    </w:lvl>
  </w:abstractNum>
  <w:abstractNum w:abstractNumId="24">
    <w:nsid w:val="38153B9E"/>
    <w:multiLevelType w:val="hybridMultilevel"/>
    <w:tmpl w:val="B87CFBC6"/>
    <w:lvl w:ilvl="0" w:tplc="1916A54E">
      <w:start w:val="1"/>
      <w:numFmt w:val="lowerLetter"/>
      <w:lvlText w:val="(%1)"/>
      <w:lvlJc w:val="left"/>
      <w:pPr>
        <w:ind w:left="2944" w:hanging="420"/>
      </w:pPr>
    </w:lvl>
    <w:lvl w:ilvl="1" w:tplc="04090019" w:tentative="1">
      <w:start w:val="1"/>
      <w:numFmt w:val="lowerLetter"/>
      <w:lvlText w:val="%2)"/>
      <w:lvlJc w:val="left"/>
      <w:pPr>
        <w:ind w:left="3364" w:hanging="420"/>
      </w:pPr>
    </w:lvl>
    <w:lvl w:ilvl="2" w:tplc="0409001B" w:tentative="1">
      <w:start w:val="1"/>
      <w:numFmt w:val="lowerRoman"/>
      <w:lvlText w:val="%3."/>
      <w:lvlJc w:val="right"/>
      <w:pPr>
        <w:ind w:left="3784" w:hanging="420"/>
      </w:pPr>
    </w:lvl>
    <w:lvl w:ilvl="3" w:tplc="0409000F">
      <w:start w:val="1"/>
      <w:numFmt w:val="decimal"/>
      <w:lvlText w:val="%4."/>
      <w:lvlJc w:val="left"/>
      <w:pPr>
        <w:ind w:left="4204" w:hanging="420"/>
      </w:pPr>
    </w:lvl>
    <w:lvl w:ilvl="4" w:tplc="04090019" w:tentative="1">
      <w:start w:val="1"/>
      <w:numFmt w:val="lowerLetter"/>
      <w:lvlText w:val="%5)"/>
      <w:lvlJc w:val="left"/>
      <w:pPr>
        <w:ind w:left="4624" w:hanging="420"/>
      </w:pPr>
    </w:lvl>
    <w:lvl w:ilvl="5" w:tplc="0409001B" w:tentative="1">
      <w:start w:val="1"/>
      <w:numFmt w:val="lowerRoman"/>
      <w:lvlText w:val="%6."/>
      <w:lvlJc w:val="right"/>
      <w:pPr>
        <w:ind w:left="5044" w:hanging="420"/>
      </w:pPr>
    </w:lvl>
    <w:lvl w:ilvl="6" w:tplc="0409000F" w:tentative="1">
      <w:start w:val="1"/>
      <w:numFmt w:val="decimal"/>
      <w:lvlText w:val="%7."/>
      <w:lvlJc w:val="left"/>
      <w:pPr>
        <w:ind w:left="5464" w:hanging="420"/>
      </w:pPr>
    </w:lvl>
    <w:lvl w:ilvl="7" w:tplc="04090019" w:tentative="1">
      <w:start w:val="1"/>
      <w:numFmt w:val="lowerLetter"/>
      <w:lvlText w:val="%8)"/>
      <w:lvlJc w:val="left"/>
      <w:pPr>
        <w:ind w:left="5884" w:hanging="420"/>
      </w:pPr>
    </w:lvl>
    <w:lvl w:ilvl="8" w:tplc="0409001B" w:tentative="1">
      <w:start w:val="1"/>
      <w:numFmt w:val="lowerRoman"/>
      <w:lvlText w:val="%9."/>
      <w:lvlJc w:val="right"/>
      <w:pPr>
        <w:ind w:left="6304" w:hanging="420"/>
      </w:pPr>
    </w:lvl>
  </w:abstractNum>
  <w:abstractNum w:abstractNumId="25">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nsid w:val="44C6253E"/>
    <w:multiLevelType w:val="hybridMultilevel"/>
    <w:tmpl w:val="CF268894"/>
    <w:lvl w:ilvl="0" w:tplc="1916A54E">
      <w:start w:val="1"/>
      <w:numFmt w:val="lowerLetter"/>
      <w:lvlText w:val="(%1)"/>
      <w:lvlJc w:val="left"/>
      <w:pPr>
        <w:ind w:left="1684" w:hanging="420"/>
      </w:pPr>
    </w:lvl>
    <w:lvl w:ilvl="1" w:tplc="1916A54E">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7">
    <w:nsid w:val="44DF6C4B"/>
    <w:multiLevelType w:val="hybridMultilevel"/>
    <w:tmpl w:val="A70A9604"/>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1916A54E">
      <w:start w:val="1"/>
      <w:numFmt w:val="lowerLetter"/>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28">
    <w:nsid w:val="49243740"/>
    <w:multiLevelType w:val="hybridMultilevel"/>
    <w:tmpl w:val="9BEAD162"/>
    <w:lvl w:ilvl="0" w:tplc="C632EBCA">
      <w:start w:val="2"/>
      <w:numFmt w:val="upperLetter"/>
      <w:lvlText w:val="%1."/>
      <w:lvlJc w:val="left"/>
      <w:pPr>
        <w:ind w:left="2136" w:hanging="420"/>
      </w:pPr>
      <w:rPr>
        <w:rFonts w:hint="eastAsia"/>
      </w:rPr>
    </w:lvl>
    <w:lvl w:ilvl="1" w:tplc="04090019" w:tentative="1">
      <w:start w:val="1"/>
      <w:numFmt w:val="lowerLetter"/>
      <w:lvlText w:val="%2)"/>
      <w:lvlJc w:val="left"/>
      <w:pPr>
        <w:ind w:left="2556" w:hanging="420"/>
      </w:pPr>
    </w:lvl>
    <w:lvl w:ilvl="2" w:tplc="0409001B" w:tentative="1">
      <w:start w:val="1"/>
      <w:numFmt w:val="lowerRoman"/>
      <w:lvlText w:val="%3."/>
      <w:lvlJc w:val="right"/>
      <w:pPr>
        <w:ind w:left="2976" w:hanging="420"/>
      </w:pPr>
    </w:lvl>
    <w:lvl w:ilvl="3" w:tplc="0409000F" w:tentative="1">
      <w:start w:val="1"/>
      <w:numFmt w:val="decimal"/>
      <w:lvlText w:val="%4."/>
      <w:lvlJc w:val="left"/>
      <w:pPr>
        <w:ind w:left="3396" w:hanging="420"/>
      </w:pPr>
    </w:lvl>
    <w:lvl w:ilvl="4" w:tplc="04090019" w:tentative="1">
      <w:start w:val="1"/>
      <w:numFmt w:val="lowerLetter"/>
      <w:lvlText w:val="%5)"/>
      <w:lvlJc w:val="left"/>
      <w:pPr>
        <w:ind w:left="3816" w:hanging="420"/>
      </w:pPr>
    </w:lvl>
    <w:lvl w:ilvl="5" w:tplc="0409001B" w:tentative="1">
      <w:start w:val="1"/>
      <w:numFmt w:val="lowerRoman"/>
      <w:lvlText w:val="%6."/>
      <w:lvlJc w:val="right"/>
      <w:pPr>
        <w:ind w:left="4236" w:hanging="420"/>
      </w:pPr>
    </w:lvl>
    <w:lvl w:ilvl="6" w:tplc="0409000F" w:tentative="1">
      <w:start w:val="1"/>
      <w:numFmt w:val="decimal"/>
      <w:lvlText w:val="%7."/>
      <w:lvlJc w:val="left"/>
      <w:pPr>
        <w:ind w:left="4656" w:hanging="420"/>
      </w:pPr>
    </w:lvl>
    <w:lvl w:ilvl="7" w:tplc="04090019" w:tentative="1">
      <w:start w:val="1"/>
      <w:numFmt w:val="lowerLetter"/>
      <w:lvlText w:val="%8)"/>
      <w:lvlJc w:val="left"/>
      <w:pPr>
        <w:ind w:left="5076" w:hanging="420"/>
      </w:pPr>
    </w:lvl>
    <w:lvl w:ilvl="8" w:tplc="0409001B" w:tentative="1">
      <w:start w:val="1"/>
      <w:numFmt w:val="lowerRoman"/>
      <w:lvlText w:val="%9."/>
      <w:lvlJc w:val="right"/>
      <w:pPr>
        <w:ind w:left="5496" w:hanging="420"/>
      </w:pPr>
    </w:lvl>
  </w:abstractNum>
  <w:abstractNum w:abstractNumId="29">
    <w:nsid w:val="49934625"/>
    <w:multiLevelType w:val="hybridMultilevel"/>
    <w:tmpl w:val="5E5A1D3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0">
    <w:nsid w:val="4A0C62A5"/>
    <w:multiLevelType w:val="hybridMultilevel"/>
    <w:tmpl w:val="3E662304"/>
    <w:lvl w:ilvl="0" w:tplc="C1929C96">
      <w:start w:val="3"/>
      <w:numFmt w:val="upperLetter"/>
      <w:lvlText w:val="%1."/>
      <w:lvlJc w:val="left"/>
      <w:pPr>
        <w:ind w:left="171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ECD4EF5"/>
    <w:multiLevelType w:val="hybridMultilevel"/>
    <w:tmpl w:val="92485948"/>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77DCB706">
      <w:start w:val="1"/>
      <w:numFmt w:val="lowerLetter"/>
      <w:lvlText w:val="(%4)"/>
      <w:lvlJc w:val="left"/>
      <w:pPr>
        <w:ind w:left="2944" w:hanging="420"/>
      </w:pPr>
      <w:rPr>
        <w:rFonts w:asciiTheme="majorBidi" w:hAnsiTheme="majorBidi" w:cstheme="majorBidi" w:hint="default"/>
      </w:r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2">
    <w:nsid w:val="50150A65"/>
    <w:multiLevelType w:val="hybridMultilevel"/>
    <w:tmpl w:val="D6B477E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1916A54E">
      <w:start w:val="1"/>
      <w:numFmt w:val="lowerLetter"/>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3">
    <w:nsid w:val="5188065A"/>
    <w:multiLevelType w:val="hybridMultilevel"/>
    <w:tmpl w:val="C4464932"/>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4">
    <w:nsid w:val="527B76C7"/>
    <w:multiLevelType w:val="hybridMultilevel"/>
    <w:tmpl w:val="1FBCE896"/>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5">
    <w:nsid w:val="52DF03D2"/>
    <w:multiLevelType w:val="hybridMultilevel"/>
    <w:tmpl w:val="7B5E4290"/>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1916A54E">
      <w:start w:val="1"/>
      <w:numFmt w:val="lowerLetter"/>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6">
    <w:nsid w:val="53662C95"/>
    <w:multiLevelType w:val="hybridMultilevel"/>
    <w:tmpl w:val="35849A86"/>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7">
    <w:nsid w:val="542E2739"/>
    <w:multiLevelType w:val="hybridMultilevel"/>
    <w:tmpl w:val="D43A68B8"/>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8">
    <w:nsid w:val="577B53A0"/>
    <w:multiLevelType w:val="hybridMultilevel"/>
    <w:tmpl w:val="F276569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39">
    <w:nsid w:val="63934BE7"/>
    <w:multiLevelType w:val="hybridMultilevel"/>
    <w:tmpl w:val="4B5C6AC4"/>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1916A54E">
      <w:start w:val="1"/>
      <w:numFmt w:val="lowerLetter"/>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40">
    <w:nsid w:val="67945C0D"/>
    <w:multiLevelType w:val="hybridMultilevel"/>
    <w:tmpl w:val="32E4E5EA"/>
    <w:lvl w:ilvl="0" w:tplc="1916A54E">
      <w:start w:val="1"/>
      <w:numFmt w:val="lowerLetter"/>
      <w:lvlText w:val="(%1)"/>
      <w:lvlJc w:val="left"/>
      <w:pPr>
        <w:ind w:left="1684" w:hanging="420"/>
      </w:pPr>
    </w:lvl>
    <w:lvl w:ilvl="1" w:tplc="04090019">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41">
    <w:nsid w:val="6D400E2E"/>
    <w:multiLevelType w:val="hybridMultilevel"/>
    <w:tmpl w:val="55728EA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C22A35D8">
      <w:start w:val="1"/>
      <w:numFmt w:val="lowerLetter"/>
      <w:lvlText w:val="(%4)"/>
      <w:lvlJc w:val="left"/>
      <w:pPr>
        <w:ind w:left="2944" w:hanging="420"/>
      </w:pPr>
      <w:rPr>
        <w:rFonts w:asciiTheme="majorBidi" w:hAnsiTheme="majorBidi" w:cstheme="majorBidi" w:hint="default"/>
      </w:r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42">
    <w:nsid w:val="6D7F5FBC"/>
    <w:multiLevelType w:val="hybridMultilevel"/>
    <w:tmpl w:val="EAF4317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1916A54E">
      <w:start w:val="1"/>
      <w:numFmt w:val="lowerLetter"/>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43">
    <w:nsid w:val="7221321A"/>
    <w:multiLevelType w:val="hybridMultilevel"/>
    <w:tmpl w:val="0A34DCD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96D4CE1C">
      <w:start w:val="1"/>
      <w:numFmt w:val="lowerLetter"/>
      <w:lvlText w:val="(%4)"/>
      <w:lvlJc w:val="left"/>
      <w:pPr>
        <w:ind w:left="2944" w:hanging="420"/>
      </w:pPr>
      <w:rPr>
        <w:rFonts w:asciiTheme="majorBidi" w:hAnsiTheme="majorBidi" w:cstheme="majorBidi" w:hint="default"/>
      </w:r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44">
    <w:nsid w:val="72421AB4"/>
    <w:multiLevelType w:val="hybridMultilevel"/>
    <w:tmpl w:val="D040AB24"/>
    <w:lvl w:ilvl="0" w:tplc="04090015">
      <w:start w:val="1"/>
      <w:numFmt w:val="upperLetter"/>
      <w:lvlText w:val="%1."/>
      <w:lvlJc w:val="left"/>
      <w:pPr>
        <w:ind w:left="1716" w:hanging="420"/>
      </w:pPr>
    </w:lvl>
    <w:lvl w:ilvl="1" w:tplc="0BFC350A">
      <w:start w:val="1"/>
      <w:numFmt w:val="lowerLetter"/>
      <w:lvlText w:val="（%2）"/>
      <w:lvlJc w:val="left"/>
      <w:pPr>
        <w:ind w:left="2664" w:hanging="948"/>
      </w:pPr>
      <w:rPr>
        <w:rFonts w:hint="default"/>
      </w:rPr>
    </w:lvl>
    <w:lvl w:ilvl="2" w:tplc="0409001B" w:tentative="1">
      <w:start w:val="1"/>
      <w:numFmt w:val="lowerRoman"/>
      <w:lvlText w:val="%3."/>
      <w:lvlJc w:val="right"/>
      <w:pPr>
        <w:ind w:left="2556" w:hanging="420"/>
      </w:pPr>
    </w:lvl>
    <w:lvl w:ilvl="3" w:tplc="0409000F" w:tentative="1">
      <w:start w:val="1"/>
      <w:numFmt w:val="decimal"/>
      <w:lvlText w:val="%4."/>
      <w:lvlJc w:val="left"/>
      <w:pPr>
        <w:ind w:left="2976" w:hanging="420"/>
      </w:pPr>
    </w:lvl>
    <w:lvl w:ilvl="4" w:tplc="04090019" w:tentative="1">
      <w:start w:val="1"/>
      <w:numFmt w:val="lowerLetter"/>
      <w:lvlText w:val="%5)"/>
      <w:lvlJc w:val="left"/>
      <w:pPr>
        <w:ind w:left="3396" w:hanging="420"/>
      </w:pPr>
    </w:lvl>
    <w:lvl w:ilvl="5" w:tplc="0409001B" w:tentative="1">
      <w:start w:val="1"/>
      <w:numFmt w:val="lowerRoman"/>
      <w:lvlText w:val="%6."/>
      <w:lvlJc w:val="right"/>
      <w:pPr>
        <w:ind w:left="3816" w:hanging="420"/>
      </w:pPr>
    </w:lvl>
    <w:lvl w:ilvl="6" w:tplc="0409000F" w:tentative="1">
      <w:start w:val="1"/>
      <w:numFmt w:val="decimal"/>
      <w:lvlText w:val="%7."/>
      <w:lvlJc w:val="left"/>
      <w:pPr>
        <w:ind w:left="4236" w:hanging="420"/>
      </w:pPr>
    </w:lvl>
    <w:lvl w:ilvl="7" w:tplc="04090019" w:tentative="1">
      <w:start w:val="1"/>
      <w:numFmt w:val="lowerLetter"/>
      <w:lvlText w:val="%8)"/>
      <w:lvlJc w:val="left"/>
      <w:pPr>
        <w:ind w:left="4656" w:hanging="420"/>
      </w:pPr>
    </w:lvl>
    <w:lvl w:ilvl="8" w:tplc="0409001B" w:tentative="1">
      <w:start w:val="1"/>
      <w:numFmt w:val="lowerRoman"/>
      <w:lvlText w:val="%9."/>
      <w:lvlJc w:val="right"/>
      <w:pPr>
        <w:ind w:left="5076" w:hanging="420"/>
      </w:pPr>
    </w:lvl>
  </w:abstractNum>
  <w:abstractNum w:abstractNumId="45">
    <w:nsid w:val="7458225D"/>
    <w:multiLevelType w:val="hybridMultilevel"/>
    <w:tmpl w:val="20525DBC"/>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46">
    <w:nsid w:val="77C171D9"/>
    <w:multiLevelType w:val="hybridMultilevel"/>
    <w:tmpl w:val="B2782030"/>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1916A54E">
      <w:start w:val="1"/>
      <w:numFmt w:val="lowerLetter"/>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47">
    <w:nsid w:val="7D946D8C"/>
    <w:multiLevelType w:val="hybridMultilevel"/>
    <w:tmpl w:val="934422DA"/>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8B387020">
      <w:start w:val="1"/>
      <w:numFmt w:val="lowerLetter"/>
      <w:lvlText w:val="(%4)"/>
      <w:lvlJc w:val="left"/>
      <w:pPr>
        <w:ind w:left="2944" w:hanging="420"/>
      </w:pPr>
      <w:rPr>
        <w:rFonts w:asciiTheme="majorBidi" w:hAnsiTheme="majorBidi" w:cstheme="majorBidi" w:hint="default"/>
      </w:r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48">
    <w:nsid w:val="7DE45D11"/>
    <w:multiLevelType w:val="hybridMultilevel"/>
    <w:tmpl w:val="5F0A8344"/>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1916A54E">
      <w:start w:val="1"/>
      <w:numFmt w:val="lowerLetter"/>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num w:numId="1">
    <w:abstractNumId w:val="0"/>
  </w:num>
  <w:num w:numId="2">
    <w:abstractNumId w:val="1"/>
  </w:num>
  <w:num w:numId="3">
    <w:abstractNumId w:val="2"/>
  </w:num>
  <w:num w:numId="4">
    <w:abstractNumId w:val="17"/>
  </w:num>
  <w:num w:numId="5">
    <w:abstractNumId w:val="19"/>
  </w:num>
  <w:num w:numId="6">
    <w:abstractNumId w:val="5"/>
  </w:num>
  <w:num w:numId="7">
    <w:abstractNumId w:val="25"/>
  </w:num>
  <w:num w:numId="8">
    <w:abstractNumId w:val="22"/>
  </w:num>
  <w:num w:numId="9">
    <w:abstractNumId w:val="13"/>
  </w:num>
  <w:num w:numId="10">
    <w:abstractNumId w:val="11"/>
  </w:num>
  <w:num w:numId="11">
    <w:abstractNumId w:val="21"/>
  </w:num>
  <w:num w:numId="12">
    <w:abstractNumId w:val="15"/>
  </w:num>
  <w:num w:numId="13">
    <w:abstractNumId w:val="44"/>
  </w:num>
  <w:num w:numId="14">
    <w:abstractNumId w:val="28"/>
  </w:num>
  <w:num w:numId="15">
    <w:abstractNumId w:val="30"/>
  </w:num>
  <w:num w:numId="16">
    <w:abstractNumId w:val="40"/>
  </w:num>
  <w:num w:numId="17">
    <w:abstractNumId w:val="26"/>
  </w:num>
  <w:num w:numId="18">
    <w:abstractNumId w:val="33"/>
  </w:num>
  <w:num w:numId="19">
    <w:abstractNumId w:val="42"/>
  </w:num>
  <w:num w:numId="20">
    <w:abstractNumId w:val="9"/>
  </w:num>
  <w:num w:numId="21">
    <w:abstractNumId w:val="32"/>
  </w:num>
  <w:num w:numId="22">
    <w:abstractNumId w:val="16"/>
  </w:num>
  <w:num w:numId="23">
    <w:abstractNumId w:val="39"/>
  </w:num>
  <w:num w:numId="24">
    <w:abstractNumId w:val="38"/>
  </w:num>
  <w:num w:numId="25">
    <w:abstractNumId w:val="27"/>
  </w:num>
  <w:num w:numId="26">
    <w:abstractNumId w:val="6"/>
  </w:num>
  <w:num w:numId="27">
    <w:abstractNumId w:val="48"/>
  </w:num>
  <w:num w:numId="28">
    <w:abstractNumId w:val="48"/>
    <w:lvlOverride w:ilvl="0">
      <w:lvl w:ilvl="0" w:tplc="1916A54E">
        <w:start w:val="1"/>
        <w:numFmt w:val="lowerLetter"/>
        <w:lvlText w:val="(%1)"/>
        <w:lvlJc w:val="left"/>
        <w:pPr>
          <w:ind w:left="420" w:hanging="420"/>
        </w:pPr>
      </w:lvl>
    </w:lvlOverride>
  </w:num>
  <w:num w:numId="29">
    <w:abstractNumId w:val="36"/>
  </w:num>
  <w:num w:numId="30">
    <w:abstractNumId w:val="23"/>
  </w:num>
  <w:num w:numId="31">
    <w:abstractNumId w:val="24"/>
  </w:num>
  <w:num w:numId="32">
    <w:abstractNumId w:val="4"/>
  </w:num>
  <w:num w:numId="33">
    <w:abstractNumId w:val="7"/>
  </w:num>
  <w:num w:numId="34">
    <w:abstractNumId w:val="20"/>
  </w:num>
  <w:num w:numId="35">
    <w:abstractNumId w:val="8"/>
  </w:num>
  <w:num w:numId="36">
    <w:abstractNumId w:val="3"/>
  </w:num>
  <w:num w:numId="37">
    <w:abstractNumId w:val="29"/>
  </w:num>
  <w:num w:numId="38">
    <w:abstractNumId w:val="14"/>
  </w:num>
  <w:num w:numId="39">
    <w:abstractNumId w:val="18"/>
  </w:num>
  <w:num w:numId="40">
    <w:abstractNumId w:val="35"/>
  </w:num>
  <w:num w:numId="41">
    <w:abstractNumId w:val="34"/>
  </w:num>
  <w:num w:numId="42">
    <w:abstractNumId w:val="31"/>
  </w:num>
  <w:num w:numId="43">
    <w:abstractNumId w:val="12"/>
  </w:num>
  <w:num w:numId="44">
    <w:abstractNumId w:val="43"/>
  </w:num>
  <w:num w:numId="45">
    <w:abstractNumId w:val="10"/>
  </w:num>
  <w:num w:numId="46">
    <w:abstractNumId w:val="47"/>
  </w:num>
  <w:num w:numId="47">
    <w:abstractNumId w:val="45"/>
  </w:num>
  <w:num w:numId="48">
    <w:abstractNumId w:val="46"/>
  </w:num>
  <w:num w:numId="49">
    <w:abstractNumId w:val="37"/>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662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306*"/>
    <w:docVar w:name="CreationDt" w:val="16/09/2015 08:49:19"/>
    <w:docVar w:name="DocCategory" w:val="Doc"/>
    <w:docVar w:name="DocType" w:val="Final"/>
    <w:docVar w:name="DutyStation" w:val="Geneva"/>
    <w:docVar w:name="FooterJN" w:val="GE.15-13306 (C)"/>
    <w:docVar w:name="jobn" w:val="GE.15-13306 (C)"/>
    <w:docVar w:name="jobnDT" w:val="15-13306 (C)   160915"/>
    <w:docVar w:name="jobnDTDT" w:val="15-13306 (C)   160915   160915"/>
    <w:docVar w:name="JobNo" w:val="GE.1513306C"/>
    <w:docVar w:name="LocalDrive" w:val="0"/>
    <w:docVar w:name="OandT" w:val="WUJS"/>
    <w:docVar w:name="PaperSize" w:val="A4"/>
    <w:docVar w:name="sss1" w:val="A/HRC/30/41"/>
    <w:docVar w:name="sss2" w:val="-"/>
    <w:docVar w:name="Symbol1" w:val="A/HRC/30/41"/>
    <w:docVar w:name="Symbol2" w:val="-"/>
  </w:docVars>
  <w:rsids>
    <w:rsidRoot w:val="00163B72"/>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4C63"/>
    <w:rsid w:val="000F55DC"/>
    <w:rsid w:val="00101C4E"/>
    <w:rsid w:val="00101D5B"/>
    <w:rsid w:val="00101F86"/>
    <w:rsid w:val="001113F8"/>
    <w:rsid w:val="00114578"/>
    <w:rsid w:val="00114C03"/>
    <w:rsid w:val="00114F57"/>
    <w:rsid w:val="00117353"/>
    <w:rsid w:val="001212F9"/>
    <w:rsid w:val="00121328"/>
    <w:rsid w:val="00124677"/>
    <w:rsid w:val="001267BE"/>
    <w:rsid w:val="0012708E"/>
    <w:rsid w:val="001306F1"/>
    <w:rsid w:val="00130EE5"/>
    <w:rsid w:val="00131015"/>
    <w:rsid w:val="001329F7"/>
    <w:rsid w:val="001339E4"/>
    <w:rsid w:val="001371E3"/>
    <w:rsid w:val="00140396"/>
    <w:rsid w:val="0014121B"/>
    <w:rsid w:val="00141322"/>
    <w:rsid w:val="0015066B"/>
    <w:rsid w:val="00150D3A"/>
    <w:rsid w:val="00153D29"/>
    <w:rsid w:val="0015414C"/>
    <w:rsid w:val="0015430B"/>
    <w:rsid w:val="001602C9"/>
    <w:rsid w:val="00161E69"/>
    <w:rsid w:val="00161F54"/>
    <w:rsid w:val="00163B72"/>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1C2E"/>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5065"/>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2875"/>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49CA"/>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1107"/>
    <w:rsid w:val="00572790"/>
    <w:rsid w:val="00572961"/>
    <w:rsid w:val="0057450D"/>
    <w:rsid w:val="00582E15"/>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346"/>
    <w:rsid w:val="005D680F"/>
    <w:rsid w:val="005E27CD"/>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97E61"/>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24CBE"/>
    <w:rsid w:val="007319E0"/>
    <w:rsid w:val="00731FBF"/>
    <w:rsid w:val="007328A2"/>
    <w:rsid w:val="00732A10"/>
    <w:rsid w:val="007345AA"/>
    <w:rsid w:val="00735C21"/>
    <w:rsid w:val="00737B00"/>
    <w:rsid w:val="007435A3"/>
    <w:rsid w:val="00747DB4"/>
    <w:rsid w:val="00750378"/>
    <w:rsid w:val="0075155C"/>
    <w:rsid w:val="0075174D"/>
    <w:rsid w:val="00753A05"/>
    <w:rsid w:val="0075586B"/>
    <w:rsid w:val="00757193"/>
    <w:rsid w:val="007606E1"/>
    <w:rsid w:val="00761190"/>
    <w:rsid w:val="00766FD7"/>
    <w:rsid w:val="00770BE9"/>
    <w:rsid w:val="00774DE5"/>
    <w:rsid w:val="00776537"/>
    <w:rsid w:val="00780C90"/>
    <w:rsid w:val="00783A25"/>
    <w:rsid w:val="007843DB"/>
    <w:rsid w:val="007877F4"/>
    <w:rsid w:val="007A6A3A"/>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3518"/>
    <w:rsid w:val="0086691F"/>
    <w:rsid w:val="00872730"/>
    <w:rsid w:val="00883DB0"/>
    <w:rsid w:val="008843BC"/>
    <w:rsid w:val="00884C8F"/>
    <w:rsid w:val="00886FC2"/>
    <w:rsid w:val="008927AD"/>
    <w:rsid w:val="00893A33"/>
    <w:rsid w:val="00896D38"/>
    <w:rsid w:val="008A0216"/>
    <w:rsid w:val="008A0650"/>
    <w:rsid w:val="008A1208"/>
    <w:rsid w:val="008A1C43"/>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5A24"/>
    <w:rsid w:val="00957134"/>
    <w:rsid w:val="0096193C"/>
    <w:rsid w:val="00970845"/>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9F6B88"/>
    <w:rsid w:val="00A0537D"/>
    <w:rsid w:val="00A055AB"/>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8524F"/>
    <w:rsid w:val="00A90956"/>
    <w:rsid w:val="00A92E66"/>
    <w:rsid w:val="00A95404"/>
    <w:rsid w:val="00A954C6"/>
    <w:rsid w:val="00A968C5"/>
    <w:rsid w:val="00AA3C28"/>
    <w:rsid w:val="00AA65E5"/>
    <w:rsid w:val="00AA759D"/>
    <w:rsid w:val="00AB1592"/>
    <w:rsid w:val="00AB2786"/>
    <w:rsid w:val="00AB5BEE"/>
    <w:rsid w:val="00AC2EAA"/>
    <w:rsid w:val="00AC373F"/>
    <w:rsid w:val="00AC550F"/>
    <w:rsid w:val="00AD4308"/>
    <w:rsid w:val="00AD6E2D"/>
    <w:rsid w:val="00AE6719"/>
    <w:rsid w:val="00AE6C5D"/>
    <w:rsid w:val="00AF021F"/>
    <w:rsid w:val="00AF114B"/>
    <w:rsid w:val="00AF2A33"/>
    <w:rsid w:val="00AF4C2D"/>
    <w:rsid w:val="00AF4FD7"/>
    <w:rsid w:val="00B014C7"/>
    <w:rsid w:val="00B03EFA"/>
    <w:rsid w:val="00B16C8C"/>
    <w:rsid w:val="00B171E7"/>
    <w:rsid w:val="00B309DD"/>
    <w:rsid w:val="00B31E9D"/>
    <w:rsid w:val="00B32D54"/>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02E6"/>
    <w:rsid w:val="00BE1CC3"/>
    <w:rsid w:val="00BE1CDE"/>
    <w:rsid w:val="00BE2D79"/>
    <w:rsid w:val="00BE365A"/>
    <w:rsid w:val="00BE47C4"/>
    <w:rsid w:val="00BE50EF"/>
    <w:rsid w:val="00BF2BCD"/>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1399"/>
    <w:rsid w:val="00CA2BB0"/>
    <w:rsid w:val="00CA450F"/>
    <w:rsid w:val="00CA4BBC"/>
    <w:rsid w:val="00CA7E8C"/>
    <w:rsid w:val="00CB298A"/>
    <w:rsid w:val="00CB2B1E"/>
    <w:rsid w:val="00CC053E"/>
    <w:rsid w:val="00CC05C5"/>
    <w:rsid w:val="00CC1E2C"/>
    <w:rsid w:val="00CC213B"/>
    <w:rsid w:val="00CC3E8B"/>
    <w:rsid w:val="00CC4E84"/>
    <w:rsid w:val="00CC6304"/>
    <w:rsid w:val="00CD202C"/>
    <w:rsid w:val="00CD5641"/>
    <w:rsid w:val="00CD76BE"/>
    <w:rsid w:val="00CE07C5"/>
    <w:rsid w:val="00CE11A2"/>
    <w:rsid w:val="00CE1F38"/>
    <w:rsid w:val="00CE474E"/>
    <w:rsid w:val="00CE4CEF"/>
    <w:rsid w:val="00CE64AC"/>
    <w:rsid w:val="00CE7DFC"/>
    <w:rsid w:val="00CF02D3"/>
    <w:rsid w:val="00CF060B"/>
    <w:rsid w:val="00CF1FCA"/>
    <w:rsid w:val="00CF49BA"/>
    <w:rsid w:val="00CF7718"/>
    <w:rsid w:val="00D0701A"/>
    <w:rsid w:val="00D10888"/>
    <w:rsid w:val="00D10EE5"/>
    <w:rsid w:val="00D13719"/>
    <w:rsid w:val="00D177F1"/>
    <w:rsid w:val="00D21209"/>
    <w:rsid w:val="00D21DF3"/>
    <w:rsid w:val="00D22A31"/>
    <w:rsid w:val="00D24E82"/>
    <w:rsid w:val="00D25E6B"/>
    <w:rsid w:val="00D26510"/>
    <w:rsid w:val="00D32015"/>
    <w:rsid w:val="00D323B5"/>
    <w:rsid w:val="00D42ACC"/>
    <w:rsid w:val="00D46BC5"/>
    <w:rsid w:val="00D51DC5"/>
    <w:rsid w:val="00D53449"/>
    <w:rsid w:val="00D5525A"/>
    <w:rsid w:val="00D613E0"/>
    <w:rsid w:val="00D676D7"/>
    <w:rsid w:val="00D7007A"/>
    <w:rsid w:val="00D71517"/>
    <w:rsid w:val="00D7168D"/>
    <w:rsid w:val="00D71A15"/>
    <w:rsid w:val="00D83D1B"/>
    <w:rsid w:val="00D86A32"/>
    <w:rsid w:val="00D874E1"/>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10A7"/>
    <w:rsid w:val="00DE20AA"/>
    <w:rsid w:val="00DE6900"/>
    <w:rsid w:val="00DF2A07"/>
    <w:rsid w:val="00DF5B53"/>
    <w:rsid w:val="00DF742A"/>
    <w:rsid w:val="00E041F4"/>
    <w:rsid w:val="00E050BA"/>
    <w:rsid w:val="00E076AC"/>
    <w:rsid w:val="00E12135"/>
    <w:rsid w:val="00E16655"/>
    <w:rsid w:val="00E16A6B"/>
    <w:rsid w:val="00E21275"/>
    <w:rsid w:val="00E25442"/>
    <w:rsid w:val="00E25A1F"/>
    <w:rsid w:val="00E3288B"/>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4ABA"/>
    <w:rsid w:val="00EC669D"/>
    <w:rsid w:val="00EC6F21"/>
    <w:rsid w:val="00ED2708"/>
    <w:rsid w:val="00ED2D39"/>
    <w:rsid w:val="00ED3A3A"/>
    <w:rsid w:val="00EE0913"/>
    <w:rsid w:val="00EE26BF"/>
    <w:rsid w:val="00EF23C4"/>
    <w:rsid w:val="00EF2DB0"/>
    <w:rsid w:val="00EF36AA"/>
    <w:rsid w:val="00EF695D"/>
    <w:rsid w:val="00EF6CA2"/>
    <w:rsid w:val="00F01440"/>
    <w:rsid w:val="00F020E7"/>
    <w:rsid w:val="00F03676"/>
    <w:rsid w:val="00F04C64"/>
    <w:rsid w:val="00F057A4"/>
    <w:rsid w:val="00F13305"/>
    <w:rsid w:val="00F1516C"/>
    <w:rsid w:val="00F170F1"/>
    <w:rsid w:val="00F26864"/>
    <w:rsid w:val="00F3596A"/>
    <w:rsid w:val="00F40463"/>
    <w:rsid w:val="00F44A01"/>
    <w:rsid w:val="00F50336"/>
    <w:rsid w:val="00F55E5B"/>
    <w:rsid w:val="00F569BC"/>
    <w:rsid w:val="00F6174D"/>
    <w:rsid w:val="00F62E3F"/>
    <w:rsid w:val="00F66E5C"/>
    <w:rsid w:val="00F67F90"/>
    <w:rsid w:val="00F708D7"/>
    <w:rsid w:val="00F77B3E"/>
    <w:rsid w:val="00F833CB"/>
    <w:rsid w:val="00F87754"/>
    <w:rsid w:val="00F90A4B"/>
    <w:rsid w:val="00F90C56"/>
    <w:rsid w:val="00F94B3C"/>
    <w:rsid w:val="00FA7A95"/>
    <w:rsid w:val="00FB089D"/>
    <w:rsid w:val="00FB282B"/>
    <w:rsid w:val="00FB4F96"/>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A1297E"/>
    <w:rPr>
      <w:color w:val="943634" w:themeColor="accent2" w:themeShade="BF"/>
      <w:spacing w:val="0"/>
      <w:w w:val="150"/>
      <w:position w:val="0"/>
      <w:vertAlign w:val="superscript"/>
    </w:rPr>
  </w:style>
  <w:style w:type="character" w:styleId="a4">
    <w:name w:val="endnote reference"/>
    <w:aliases w:val="1_G"/>
    <w:basedOn w:val="a3"/>
    <w:rsid w:val="00A1297E"/>
    <w:rPr>
      <w:color w:val="943634" w:themeColor="accent2" w:themeShade="BF"/>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styleId="af0">
    <w:name w:val="List Paragraph"/>
    <w:basedOn w:val="a"/>
    <w:uiPriority w:val="34"/>
    <w:qFormat/>
    <w:rsid w:val="00DE10A7"/>
    <w:pPr>
      <w:ind w:firstLine="420"/>
    </w:pPr>
  </w:style>
  <w:style w:type="table" w:styleId="af1">
    <w:name w:val="Table Grid"/>
    <w:basedOn w:val="a1"/>
    <w:rsid w:val="00582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eastAsia="楷体"/>
        <w:i/>
        <w:sz w:val="24"/>
      </w:rPr>
    </w:tblStylePr>
  </w:style>
  <w:style w:type="character" w:customStyle="1" w:styleId="Char">
    <w:name w:val="脚注文本 Char"/>
    <w:aliases w:val="5_G Char"/>
    <w:link w:val="a5"/>
    <w:rsid w:val="00582E15"/>
    <w:rPr>
      <w:rFonts w:eastAsia="宋体"/>
      <w:noProof/>
      <w:kern w:val="14"/>
      <w:sz w:val="18"/>
      <w:lang w:val="en-US"/>
    </w:rPr>
  </w:style>
  <w:style w:type="character" w:customStyle="1" w:styleId="shorttext">
    <w:name w:val="short_text"/>
    <w:basedOn w:val="a0"/>
    <w:rsid w:val="00582E15"/>
  </w:style>
  <w:style w:type="paragraph" w:customStyle="1" w:styleId="SingleTxtG">
    <w:name w:val="_ Single Txt_G"/>
    <w:basedOn w:val="a"/>
    <w:link w:val="SingleTxtGChar"/>
    <w:rsid w:val="00582E15"/>
    <w:pPr>
      <w:suppressAutoHyphens/>
      <w:spacing w:after="120" w:line="240" w:lineRule="atLeast"/>
      <w:ind w:left="1134" w:right="1134"/>
    </w:pPr>
    <w:rPr>
      <w:rFonts w:eastAsiaTheme="minorEastAsia"/>
      <w:kern w:val="0"/>
      <w:sz w:val="20"/>
      <w:lang w:val="en-GB" w:eastAsia="en-US"/>
    </w:rPr>
  </w:style>
  <w:style w:type="character" w:customStyle="1" w:styleId="SingleTxtGChar">
    <w:name w:val="_ Single Txt_G Char"/>
    <w:link w:val="SingleTxtG"/>
    <w:locked/>
    <w:rsid w:val="00582E1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A1297E"/>
    <w:rPr>
      <w:color w:val="943634" w:themeColor="accent2" w:themeShade="BF"/>
      <w:spacing w:val="0"/>
      <w:w w:val="150"/>
      <w:position w:val="0"/>
      <w:vertAlign w:val="superscript"/>
    </w:rPr>
  </w:style>
  <w:style w:type="character" w:styleId="a4">
    <w:name w:val="endnote reference"/>
    <w:aliases w:val="1_G"/>
    <w:basedOn w:val="a3"/>
    <w:rsid w:val="00A1297E"/>
    <w:rPr>
      <w:color w:val="943634" w:themeColor="accent2" w:themeShade="BF"/>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styleId="af0">
    <w:name w:val="List Paragraph"/>
    <w:basedOn w:val="a"/>
    <w:uiPriority w:val="34"/>
    <w:qFormat/>
    <w:rsid w:val="00DE10A7"/>
    <w:pPr>
      <w:ind w:firstLine="420"/>
    </w:pPr>
  </w:style>
  <w:style w:type="table" w:styleId="af1">
    <w:name w:val="Table Grid"/>
    <w:basedOn w:val="a1"/>
    <w:rsid w:val="00582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eastAsia="楷体"/>
        <w:i/>
        <w:sz w:val="24"/>
      </w:rPr>
    </w:tblStylePr>
  </w:style>
  <w:style w:type="character" w:customStyle="1" w:styleId="Char">
    <w:name w:val="脚注文本 Char"/>
    <w:aliases w:val="5_G Char"/>
    <w:link w:val="a5"/>
    <w:rsid w:val="00582E15"/>
    <w:rPr>
      <w:rFonts w:eastAsia="宋体"/>
      <w:noProof/>
      <w:kern w:val="14"/>
      <w:sz w:val="18"/>
      <w:lang w:val="en-US"/>
    </w:rPr>
  </w:style>
  <w:style w:type="character" w:customStyle="1" w:styleId="shorttext">
    <w:name w:val="short_text"/>
    <w:basedOn w:val="a0"/>
    <w:rsid w:val="00582E15"/>
  </w:style>
  <w:style w:type="paragraph" w:customStyle="1" w:styleId="SingleTxtG">
    <w:name w:val="_ Single Txt_G"/>
    <w:basedOn w:val="a"/>
    <w:link w:val="SingleTxtGChar"/>
    <w:rsid w:val="00582E15"/>
    <w:pPr>
      <w:suppressAutoHyphens/>
      <w:spacing w:after="120" w:line="240" w:lineRule="atLeast"/>
      <w:ind w:left="1134" w:right="1134"/>
    </w:pPr>
    <w:rPr>
      <w:rFonts w:eastAsiaTheme="minorEastAsia"/>
      <w:kern w:val="0"/>
      <w:sz w:val="20"/>
      <w:lang w:val="en-GB" w:eastAsia="en-US"/>
    </w:rPr>
  </w:style>
  <w:style w:type="character" w:customStyle="1" w:styleId="SingleTxtGChar">
    <w:name w:val="_ Single Txt_G Char"/>
    <w:link w:val="SingleTxtG"/>
    <w:locked/>
    <w:rsid w:val="00582E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A4A6-2CAF-4EE1-9F5A-95947708A5CF}"/>
</file>

<file path=customXml/itemProps2.xml><?xml version="1.0" encoding="utf-8"?>
<ds:datastoreItem xmlns:ds="http://schemas.openxmlformats.org/officeDocument/2006/customXml" ds:itemID="{167CF003-AC6B-4690-A2B8-C71D46AEEBBB}"/>
</file>

<file path=customXml/itemProps3.xml><?xml version="1.0" encoding="utf-8"?>
<ds:datastoreItem xmlns:ds="http://schemas.openxmlformats.org/officeDocument/2006/customXml" ds:itemID="{C60D6EC3-2244-47EA-A42F-9BF7DE78ACC7}"/>
</file>

<file path=customXml/itemProps4.xml><?xml version="1.0" encoding="utf-8"?>
<ds:datastoreItem xmlns:ds="http://schemas.openxmlformats.org/officeDocument/2006/customXml" ds:itemID="{26271BB1-B0C9-4C00-9F5C-5348AE15CD43}"/>
</file>

<file path=docProps/app.xml><?xml version="1.0" encoding="utf-8"?>
<Properties xmlns="http://schemas.openxmlformats.org/officeDocument/2006/extended-properties" xmlns:vt="http://schemas.openxmlformats.org/officeDocument/2006/docPropsVTypes">
  <Template>Normal.dotm</Template>
  <TotalTime>0</TotalTime>
  <Pages>22</Pages>
  <Words>2848</Words>
  <Characters>16238</Characters>
  <Application>Microsoft Office Word</Application>
  <DocSecurity>0</DocSecurity>
  <Lines>135</Lines>
  <Paragraphs>38</Paragraphs>
  <ScaleCrop>false</ScaleCrop>
  <Company>DCM</Company>
  <LinksUpToDate>false</LinksUpToDate>
  <CharactersWithSpaces>19048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indigenous peoples, Victoria Lucia Tauli-Corpuz in Chinese</dc:title>
  <dc:subject/>
  <dc:creator>Wu Jiansheng</dc:creator>
  <cp:keywords/>
  <dc:description/>
  <cp:lastModifiedBy>Kong L.</cp:lastModifiedBy>
  <cp:revision>3</cp:revision>
  <cp:lastPrinted>2015-09-16T14:21:00Z</cp:lastPrinted>
  <dcterms:created xsi:type="dcterms:W3CDTF">2015-09-16T14:21:00Z</dcterms:created>
  <dcterms:modified xsi:type="dcterms:W3CDTF">2015-09-16T14:21:00Z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1513306</vt:lpwstr>
  </property>
  <property fmtid="{D5CDD505-2E9C-101B-9397-08002B2CF9AE}" pid="3" name="ODSRefJobNo">
    <vt:lpwstr>1517382C</vt:lpwstr>
  </property>
  <property fmtid="{D5CDD505-2E9C-101B-9397-08002B2CF9AE}" pid="4" name="Symbol1">
    <vt:lpwstr>A/HRC/30/41</vt:lpwstr>
  </property>
  <property fmtid="{D5CDD505-2E9C-101B-9397-08002B2CF9AE}" pid="5" name="Symbol2">
    <vt:lpwstr/>
  </property>
  <property fmtid="{D5CDD505-2E9C-101B-9397-08002B2CF9AE}" pid="6" name="Translator">
    <vt:lpwstr/>
  </property>
  <property fmtid="{D5CDD505-2E9C-101B-9397-08002B2CF9AE}" pid="7" name="Operator">
    <vt:lpwstr>WUJS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6 August 2015</vt:lpwstr>
  </property>
  <property fmtid="{D5CDD505-2E9C-101B-9397-08002B2CF9AE}" pid="12" name="Original">
    <vt:lpwstr>English</vt:lpwstr>
  </property>
  <property fmtid="{D5CDD505-2E9C-101B-9397-08002B2CF9AE}" pid="13" name="Release Date">
    <vt:lpwstr>160915</vt:lpwstr>
  </property>
  <property fmtid="{D5CDD505-2E9C-101B-9397-08002B2CF9AE}" pid="14" name="ContentTypeId">
    <vt:lpwstr>0x010100EF670F518423CB4F888C4265EEC2C475</vt:lpwstr>
  </property>
  <property fmtid="{D5CDD505-2E9C-101B-9397-08002B2CF9AE}" pid="15" name="Order">
    <vt:r8>47100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