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9D0" w:rsidRDefault="001A09D0" w:rsidP="001A09D0">
      <w:pPr>
        <w:spacing w:line="60" w:lineRule="exact"/>
        <w:rPr>
          <w:sz w:val="6"/>
        </w:rPr>
        <w:sectPr w:rsidR="001A09D0" w:rsidSect="001A09D0">
          <w:headerReference w:type="even" r:id="rId8"/>
          <w:headerReference w:type="default" r:id="rId9"/>
          <w:footerReference w:type="even" r:id="rId10"/>
          <w:footerReference w:type="default" r:id="rId11"/>
          <w:headerReference w:type="first" r:id="rId12"/>
          <w:footerReference w:type="first" r:id="rId13"/>
          <w:type w:val="continuous"/>
          <w:pgSz w:w="11909" w:h="16834" w:code="1"/>
          <w:pgMar w:top="1742" w:right="936" w:bottom="1898" w:left="936" w:header="576" w:footer="1030" w:gutter="0"/>
          <w:cols w:space="425"/>
          <w:titlePg/>
          <w:docGrid w:linePitch="312"/>
        </w:sectPr>
      </w:pPr>
      <w:r>
        <w:rPr>
          <w:rStyle w:val="a9"/>
        </w:rPr>
        <w:commentReference w:id="0"/>
      </w:r>
    </w:p>
    <w:p w:rsidR="00B31E9D" w:rsidRDefault="00B31E9D" w:rsidP="001A09D0">
      <w:pPr>
        <w:spacing w:line="60" w:lineRule="exact"/>
        <w:rPr>
          <w:sz w:val="6"/>
        </w:rPr>
      </w:pPr>
    </w:p>
    <w:p w:rsidR="00C76417" w:rsidRDefault="00C76417" w:rsidP="00C76417">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人权理事会</w:t>
      </w:r>
    </w:p>
    <w:p w:rsidR="00C76417" w:rsidRDefault="00C76417" w:rsidP="00C76417">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第三十届会议</w:t>
      </w:r>
    </w:p>
    <w:p w:rsidR="00C76417" w:rsidRDefault="00C76417" w:rsidP="00C76417">
      <w:pPr>
        <w:pStyle w:val="H56"/>
        <w:tabs>
          <w:tab w:val="clear" w:pos="360"/>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议程项目</w:t>
      </w:r>
      <w:r>
        <w:rPr>
          <w:rFonts w:hint="eastAsia"/>
        </w:rPr>
        <w:t>3</w:t>
      </w:r>
      <w:r>
        <w:rPr>
          <w:rFonts w:hint="eastAsia"/>
        </w:rPr>
        <w:t>和</w:t>
      </w:r>
      <w:r>
        <w:rPr>
          <w:rFonts w:hint="eastAsia"/>
        </w:rPr>
        <w:t>5</w:t>
      </w:r>
    </w:p>
    <w:p w:rsidR="00C76417" w:rsidRDefault="00C76417" w:rsidP="00DE2E8A">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before="120"/>
        <w:ind w:right="1259"/>
      </w:pPr>
      <w:r>
        <w:rPr>
          <w:rFonts w:hint="eastAsia"/>
        </w:rPr>
        <w:t>增进和保护所有人权</w:t>
      </w:r>
      <w:r w:rsidRPr="00C76417">
        <w:rPr>
          <w:rFonts w:hint="eastAsia"/>
          <w:spacing w:val="-50"/>
        </w:rPr>
        <w:t>―</w:t>
      </w:r>
      <w:r>
        <w:rPr>
          <w:rFonts w:hint="eastAsia"/>
        </w:rPr>
        <w:t>―公民权利、政治权利、</w:t>
      </w:r>
      <w:r>
        <w:br/>
      </w:r>
      <w:r>
        <w:rPr>
          <w:rFonts w:hint="eastAsia"/>
        </w:rPr>
        <w:t>经济、社会和文化权利，包括发展权</w:t>
      </w:r>
    </w:p>
    <w:p w:rsidR="00C76417" w:rsidRDefault="00C76417" w:rsidP="00DE2E8A">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before="120"/>
        <w:ind w:left="1267" w:right="1260" w:hanging="1267"/>
      </w:pPr>
      <w:r>
        <w:rPr>
          <w:rFonts w:hint="eastAsia"/>
        </w:rPr>
        <w:t>人权机构和机制</w:t>
      </w:r>
    </w:p>
    <w:p w:rsidR="00C76417" w:rsidRPr="00C76417" w:rsidRDefault="00C76417" w:rsidP="00C76417">
      <w:pPr>
        <w:pStyle w:val="SingleTxt"/>
        <w:spacing w:after="0" w:line="120" w:lineRule="exact"/>
        <w:rPr>
          <w:sz w:val="10"/>
        </w:rPr>
      </w:pPr>
    </w:p>
    <w:p w:rsidR="00C76417" w:rsidRPr="00C76417" w:rsidRDefault="00C76417" w:rsidP="00C76417">
      <w:pPr>
        <w:pStyle w:val="SingleTxt"/>
        <w:spacing w:after="0" w:line="120" w:lineRule="exact"/>
        <w:rPr>
          <w:sz w:val="10"/>
        </w:rPr>
      </w:pPr>
    </w:p>
    <w:p w:rsidR="00C76417" w:rsidRPr="00C76417" w:rsidRDefault="00C76417" w:rsidP="00C76417">
      <w:pPr>
        <w:pStyle w:val="SingleTxt"/>
        <w:spacing w:after="0" w:line="120" w:lineRule="exact"/>
        <w:rPr>
          <w:sz w:val="10"/>
        </w:rPr>
      </w:pPr>
    </w:p>
    <w:p w:rsidR="00C76417" w:rsidRDefault="00C76417" w:rsidP="003C0246">
      <w:pPr>
        <w:pStyle w:val="HM"/>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r>
      <w:r>
        <w:rPr>
          <w:rFonts w:hint="eastAsia"/>
        </w:rPr>
        <w:tab/>
        <w:t>人权理事会咨询委员会关于利用体育</w:t>
      </w:r>
      <w:bookmarkStart w:id="1" w:name="_GoBack"/>
      <w:bookmarkEnd w:id="1"/>
      <w:r>
        <w:rPr>
          <w:rFonts w:hint="eastAsia"/>
        </w:rPr>
        <w:t>和奥林匹克理想增进所有人的人权并加强对人权的普遍尊重的可能性的最后报告</w:t>
      </w:r>
    </w:p>
    <w:p w:rsidR="00C76417" w:rsidRDefault="00C76417">
      <w:pPr>
        <w:spacing w:line="240" w:lineRule="auto"/>
        <w:jc w:val="left"/>
      </w:pPr>
      <w:r>
        <w:br w:type="page"/>
      </w:r>
    </w:p>
    <w:p w:rsidR="00C76417" w:rsidRDefault="00C76417" w:rsidP="002D56EA">
      <w:pPr>
        <w:pStyle w:val="HCh6"/>
      </w:pPr>
      <w:r>
        <w:rPr>
          <w:rFonts w:hint="eastAsia"/>
        </w:rPr>
        <w:lastRenderedPageBreak/>
        <w:t>目录</w:t>
      </w:r>
    </w:p>
    <w:tbl>
      <w:tblPr>
        <w:tblW w:w="9902" w:type="dxa"/>
        <w:tblLayout w:type="fixed"/>
        <w:tblCellMar>
          <w:left w:w="0" w:type="dxa"/>
          <w:right w:w="0" w:type="dxa"/>
        </w:tblCellMar>
        <w:tblLook w:val="0000" w:firstRow="0" w:lastRow="0" w:firstColumn="0" w:lastColumn="0" w:noHBand="0" w:noVBand="0"/>
      </w:tblPr>
      <w:tblGrid>
        <w:gridCol w:w="1060"/>
        <w:gridCol w:w="7315"/>
        <w:gridCol w:w="994"/>
        <w:gridCol w:w="533"/>
      </w:tblGrid>
      <w:tr w:rsidR="00C76417" w:rsidRPr="00E53517">
        <w:tc>
          <w:tcPr>
            <w:tcW w:w="1060" w:type="dxa"/>
          </w:tcPr>
          <w:p w:rsidR="00C76417" w:rsidRPr="00E53517" w:rsidRDefault="00C76417" w:rsidP="002D56EA">
            <w:pPr>
              <w:pStyle w:val="GB23126"/>
            </w:pPr>
          </w:p>
        </w:tc>
        <w:tc>
          <w:tcPr>
            <w:tcW w:w="7315" w:type="dxa"/>
          </w:tcPr>
          <w:p w:rsidR="00C76417" w:rsidRPr="00E53517" w:rsidRDefault="00C76417">
            <w:pPr>
              <w:spacing w:after="120" w:line="240" w:lineRule="auto"/>
              <w:rPr>
                <w:rFonts w:eastAsia="楷体_GB2312"/>
                <w:color w:val="0000FF"/>
                <w:sz w:val="15"/>
                <w:szCs w:val="15"/>
              </w:rPr>
            </w:pPr>
          </w:p>
        </w:tc>
        <w:tc>
          <w:tcPr>
            <w:tcW w:w="994" w:type="dxa"/>
          </w:tcPr>
          <w:p w:rsidR="00C76417" w:rsidRPr="00E53517" w:rsidRDefault="00C76417" w:rsidP="002D56EA">
            <w:pPr>
              <w:pStyle w:val="GB23126"/>
            </w:pPr>
          </w:p>
        </w:tc>
        <w:tc>
          <w:tcPr>
            <w:tcW w:w="533" w:type="dxa"/>
          </w:tcPr>
          <w:p w:rsidR="00C76417" w:rsidRPr="00E53517" w:rsidRDefault="00C76417" w:rsidP="002D56EA">
            <w:pPr>
              <w:pStyle w:val="GB23126"/>
            </w:pPr>
            <w:r w:rsidRPr="00E53517">
              <w:rPr>
                <w:rFonts w:hint="eastAsia"/>
              </w:rPr>
              <w:t>页次</w:t>
            </w:r>
          </w:p>
        </w:tc>
      </w:tr>
      <w:tr w:rsidR="00C76417">
        <w:trPr>
          <w:cantSplit/>
        </w:trPr>
        <w:tc>
          <w:tcPr>
            <w:tcW w:w="9369" w:type="dxa"/>
            <w:gridSpan w:val="3"/>
          </w:tcPr>
          <w:p w:rsidR="00C76417" w:rsidRDefault="00C76417" w:rsidP="00C76417">
            <w:pPr>
              <w:numPr>
                <w:ilvl w:val="0"/>
                <w:numId w:val="4"/>
              </w:numPr>
              <w:tabs>
                <w:tab w:val="right" w:pos="1080"/>
                <w:tab w:val="right" w:leader="dot" w:pos="9371"/>
              </w:tabs>
              <w:spacing w:after="120"/>
            </w:pPr>
            <w:r>
              <w:tab/>
            </w:r>
            <w:r w:rsidR="00465524">
              <w:rPr>
                <w:rFonts w:hint="eastAsia"/>
              </w:rPr>
              <w:t>通过体育和奥林匹克理想增进人权的任务</w:t>
            </w:r>
            <w:r>
              <w:tab/>
            </w:r>
          </w:p>
        </w:tc>
        <w:tc>
          <w:tcPr>
            <w:tcW w:w="533" w:type="dxa"/>
            <w:vAlign w:val="bottom"/>
          </w:tcPr>
          <w:p w:rsidR="00C76417" w:rsidRDefault="00E542F2">
            <w:pPr>
              <w:spacing w:after="120"/>
              <w:ind w:right="28"/>
              <w:jc w:val="right"/>
            </w:pPr>
            <w:r>
              <w:rPr>
                <w:rFonts w:hint="eastAsia"/>
              </w:rPr>
              <w:t>3</w:t>
            </w:r>
          </w:p>
        </w:tc>
      </w:tr>
      <w:tr w:rsidR="00C76417">
        <w:trPr>
          <w:cantSplit/>
        </w:trPr>
        <w:tc>
          <w:tcPr>
            <w:tcW w:w="9369" w:type="dxa"/>
            <w:gridSpan w:val="3"/>
          </w:tcPr>
          <w:p w:rsidR="00C76417" w:rsidRDefault="00C76417" w:rsidP="00C76417">
            <w:pPr>
              <w:numPr>
                <w:ilvl w:val="0"/>
                <w:numId w:val="4"/>
              </w:numPr>
              <w:tabs>
                <w:tab w:val="right" w:pos="1080"/>
                <w:tab w:val="right" w:leader="dot" w:pos="9371"/>
              </w:tabs>
              <w:spacing w:after="120"/>
            </w:pPr>
            <w:r>
              <w:rPr>
                <w:rFonts w:hint="eastAsia"/>
              </w:rPr>
              <w:tab/>
            </w:r>
            <w:r w:rsidR="00465524">
              <w:rPr>
                <w:rFonts w:hint="eastAsia"/>
              </w:rPr>
              <w:t>研究概要</w:t>
            </w:r>
            <w:r>
              <w:tab/>
            </w:r>
          </w:p>
        </w:tc>
        <w:tc>
          <w:tcPr>
            <w:tcW w:w="533" w:type="dxa"/>
            <w:vAlign w:val="bottom"/>
          </w:tcPr>
          <w:p w:rsidR="00C76417" w:rsidRDefault="00E542F2">
            <w:pPr>
              <w:spacing w:after="120"/>
              <w:ind w:right="28"/>
              <w:jc w:val="right"/>
            </w:pPr>
            <w:r>
              <w:rPr>
                <w:rFonts w:hint="eastAsia"/>
              </w:rPr>
              <w:t>3</w:t>
            </w:r>
          </w:p>
        </w:tc>
      </w:tr>
      <w:tr w:rsidR="00465524">
        <w:trPr>
          <w:cantSplit/>
        </w:trPr>
        <w:tc>
          <w:tcPr>
            <w:tcW w:w="9369" w:type="dxa"/>
            <w:gridSpan w:val="3"/>
          </w:tcPr>
          <w:p w:rsidR="00465524" w:rsidRDefault="00465524" w:rsidP="00465524">
            <w:pPr>
              <w:numPr>
                <w:ilvl w:val="1"/>
                <w:numId w:val="4"/>
              </w:numPr>
              <w:tabs>
                <w:tab w:val="right" w:pos="1080"/>
                <w:tab w:val="left" w:pos="1296"/>
                <w:tab w:val="left" w:pos="1728"/>
                <w:tab w:val="left" w:pos="2160"/>
                <w:tab w:val="left" w:pos="2592"/>
                <w:tab w:val="right" w:leader="dot" w:pos="9371"/>
              </w:tabs>
              <w:spacing w:after="120"/>
            </w:pPr>
            <w:r>
              <w:rPr>
                <w:rFonts w:hint="eastAsia"/>
              </w:rPr>
              <w:t>导言和宗旨</w:t>
            </w:r>
            <w:r>
              <w:tab/>
            </w:r>
          </w:p>
        </w:tc>
        <w:tc>
          <w:tcPr>
            <w:tcW w:w="533" w:type="dxa"/>
            <w:vAlign w:val="bottom"/>
          </w:tcPr>
          <w:p w:rsidR="00465524" w:rsidRDefault="00E542F2">
            <w:pPr>
              <w:spacing w:after="120"/>
              <w:ind w:right="28"/>
              <w:jc w:val="right"/>
            </w:pPr>
            <w:r>
              <w:rPr>
                <w:rFonts w:hint="eastAsia"/>
              </w:rPr>
              <w:t>3</w:t>
            </w:r>
          </w:p>
        </w:tc>
      </w:tr>
      <w:tr w:rsidR="00465524">
        <w:trPr>
          <w:cantSplit/>
        </w:trPr>
        <w:tc>
          <w:tcPr>
            <w:tcW w:w="9369" w:type="dxa"/>
            <w:gridSpan w:val="3"/>
          </w:tcPr>
          <w:p w:rsidR="00465524" w:rsidRDefault="00465524" w:rsidP="00465524">
            <w:pPr>
              <w:numPr>
                <w:ilvl w:val="1"/>
                <w:numId w:val="4"/>
              </w:numPr>
              <w:tabs>
                <w:tab w:val="right" w:pos="1080"/>
                <w:tab w:val="left" w:pos="1296"/>
                <w:tab w:val="left" w:pos="1728"/>
                <w:tab w:val="left" w:pos="2160"/>
                <w:tab w:val="left" w:pos="2592"/>
                <w:tab w:val="left" w:pos="3024"/>
                <w:tab w:val="right" w:leader="dot" w:pos="9371"/>
              </w:tabs>
              <w:spacing w:after="120"/>
            </w:pPr>
            <w:r>
              <w:rPr>
                <w:rFonts w:hint="eastAsia"/>
              </w:rPr>
              <w:t>法律和社会框架</w:t>
            </w:r>
            <w:r>
              <w:tab/>
            </w:r>
          </w:p>
        </w:tc>
        <w:tc>
          <w:tcPr>
            <w:tcW w:w="533" w:type="dxa"/>
            <w:vAlign w:val="bottom"/>
          </w:tcPr>
          <w:p w:rsidR="00465524" w:rsidRDefault="00E542F2">
            <w:pPr>
              <w:spacing w:after="120"/>
              <w:ind w:right="28"/>
              <w:jc w:val="right"/>
            </w:pPr>
            <w:r>
              <w:rPr>
                <w:rFonts w:hint="eastAsia"/>
              </w:rPr>
              <w:t>5</w:t>
            </w:r>
          </w:p>
        </w:tc>
      </w:tr>
      <w:tr w:rsidR="00465524">
        <w:trPr>
          <w:cantSplit/>
        </w:trPr>
        <w:tc>
          <w:tcPr>
            <w:tcW w:w="9369" w:type="dxa"/>
            <w:gridSpan w:val="3"/>
          </w:tcPr>
          <w:p w:rsidR="00465524" w:rsidRDefault="00465524" w:rsidP="00465524">
            <w:pPr>
              <w:numPr>
                <w:ilvl w:val="1"/>
                <w:numId w:val="4"/>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right" w:leader="dot" w:pos="9371"/>
              </w:tabs>
              <w:spacing w:after="120"/>
            </w:pPr>
            <w:r>
              <w:rPr>
                <w:rFonts w:hint="eastAsia"/>
              </w:rPr>
              <w:t>教育、培训和能力建设在体育中的重要作用</w:t>
            </w:r>
            <w:r>
              <w:tab/>
            </w:r>
          </w:p>
        </w:tc>
        <w:tc>
          <w:tcPr>
            <w:tcW w:w="533" w:type="dxa"/>
            <w:vAlign w:val="bottom"/>
          </w:tcPr>
          <w:p w:rsidR="00465524" w:rsidRDefault="00E542F2">
            <w:pPr>
              <w:spacing w:after="120"/>
              <w:ind w:right="28"/>
              <w:jc w:val="right"/>
            </w:pPr>
            <w:r>
              <w:rPr>
                <w:rFonts w:hint="eastAsia"/>
              </w:rPr>
              <w:t>6</w:t>
            </w:r>
          </w:p>
        </w:tc>
      </w:tr>
      <w:tr w:rsidR="00465524">
        <w:trPr>
          <w:cantSplit/>
        </w:trPr>
        <w:tc>
          <w:tcPr>
            <w:tcW w:w="9369" w:type="dxa"/>
            <w:gridSpan w:val="3"/>
          </w:tcPr>
          <w:p w:rsidR="00465524" w:rsidRDefault="00465524" w:rsidP="00465524">
            <w:pPr>
              <w:numPr>
                <w:ilvl w:val="1"/>
                <w:numId w:val="4"/>
              </w:numPr>
              <w:tabs>
                <w:tab w:val="right" w:pos="1080"/>
                <w:tab w:val="left" w:pos="1296"/>
                <w:tab w:val="left" w:pos="1728"/>
                <w:tab w:val="left" w:pos="2160"/>
                <w:tab w:val="left" w:pos="2592"/>
                <w:tab w:val="left" w:pos="3024"/>
                <w:tab w:val="left" w:pos="3456"/>
                <w:tab w:val="left" w:pos="3888"/>
                <w:tab w:val="left" w:pos="4320"/>
                <w:tab w:val="left" w:pos="4752"/>
                <w:tab w:val="left" w:pos="5184"/>
                <w:tab w:val="right" w:leader="dot" w:pos="9371"/>
              </w:tabs>
              <w:spacing w:after="120"/>
            </w:pPr>
            <w:r>
              <w:rPr>
                <w:rFonts w:hint="eastAsia"/>
              </w:rPr>
              <w:t>体育与打击一切形式的歧视和种族主义</w:t>
            </w:r>
            <w:r>
              <w:tab/>
            </w:r>
          </w:p>
        </w:tc>
        <w:tc>
          <w:tcPr>
            <w:tcW w:w="533" w:type="dxa"/>
            <w:vAlign w:val="bottom"/>
          </w:tcPr>
          <w:p w:rsidR="00465524" w:rsidRDefault="00E542F2">
            <w:pPr>
              <w:spacing w:after="120"/>
              <w:ind w:right="28"/>
              <w:jc w:val="right"/>
            </w:pPr>
            <w:r>
              <w:rPr>
                <w:rFonts w:hint="eastAsia"/>
              </w:rPr>
              <w:t>7</w:t>
            </w:r>
          </w:p>
        </w:tc>
      </w:tr>
      <w:tr w:rsidR="00465524">
        <w:trPr>
          <w:cantSplit/>
        </w:trPr>
        <w:tc>
          <w:tcPr>
            <w:tcW w:w="9369" w:type="dxa"/>
            <w:gridSpan w:val="3"/>
          </w:tcPr>
          <w:p w:rsidR="00465524" w:rsidRDefault="00465524" w:rsidP="00465524">
            <w:pPr>
              <w:numPr>
                <w:ilvl w:val="1"/>
                <w:numId w:val="4"/>
              </w:numPr>
              <w:tabs>
                <w:tab w:val="right" w:pos="1080"/>
                <w:tab w:val="left" w:pos="1296"/>
                <w:tab w:val="left" w:pos="1728"/>
                <w:tab w:val="left" w:pos="2160"/>
                <w:tab w:val="left" w:pos="2592"/>
                <w:tab w:val="left" w:pos="3024"/>
                <w:tab w:val="left" w:pos="3456"/>
                <w:tab w:val="left" w:pos="3888"/>
                <w:tab w:val="right" w:leader="dot" w:pos="9371"/>
              </w:tabs>
              <w:spacing w:after="120"/>
            </w:pPr>
            <w:r>
              <w:rPr>
                <w:rFonts w:hint="eastAsia"/>
              </w:rPr>
              <w:t>不同类型体育赛事的作用</w:t>
            </w:r>
            <w:r>
              <w:tab/>
            </w:r>
          </w:p>
        </w:tc>
        <w:tc>
          <w:tcPr>
            <w:tcW w:w="533" w:type="dxa"/>
            <w:vAlign w:val="bottom"/>
          </w:tcPr>
          <w:p w:rsidR="00465524" w:rsidRDefault="00E542F2">
            <w:pPr>
              <w:spacing w:after="120"/>
              <w:ind w:right="28"/>
              <w:jc w:val="right"/>
            </w:pPr>
            <w:r>
              <w:rPr>
                <w:rFonts w:hint="eastAsia"/>
              </w:rPr>
              <w:t>7</w:t>
            </w:r>
          </w:p>
        </w:tc>
      </w:tr>
      <w:tr w:rsidR="00465524">
        <w:trPr>
          <w:cantSplit/>
        </w:trPr>
        <w:tc>
          <w:tcPr>
            <w:tcW w:w="9369" w:type="dxa"/>
            <w:gridSpan w:val="3"/>
          </w:tcPr>
          <w:p w:rsidR="00465524" w:rsidRDefault="00465524" w:rsidP="00465524">
            <w:pPr>
              <w:numPr>
                <w:ilvl w:val="1"/>
                <w:numId w:val="4"/>
              </w:numPr>
              <w:tabs>
                <w:tab w:val="right" w:pos="1080"/>
                <w:tab w:val="left" w:pos="1296"/>
                <w:tab w:val="left" w:pos="1728"/>
                <w:tab w:val="left" w:pos="2160"/>
                <w:tab w:val="left" w:pos="2592"/>
                <w:tab w:val="left" w:pos="3024"/>
                <w:tab w:val="left" w:pos="3456"/>
                <w:tab w:val="left" w:pos="3888"/>
                <w:tab w:val="left" w:pos="4320"/>
                <w:tab w:val="left" w:pos="4752"/>
                <w:tab w:val="left" w:pos="5184"/>
                <w:tab w:val="right" w:leader="dot" w:pos="9371"/>
              </w:tabs>
              <w:spacing w:after="120"/>
            </w:pPr>
            <w:r>
              <w:rPr>
                <w:rFonts w:hint="eastAsia"/>
              </w:rPr>
              <w:t>商业、人权领域的公私伙伴关系和体育</w:t>
            </w:r>
            <w:r>
              <w:tab/>
            </w:r>
          </w:p>
        </w:tc>
        <w:tc>
          <w:tcPr>
            <w:tcW w:w="533" w:type="dxa"/>
            <w:vAlign w:val="bottom"/>
          </w:tcPr>
          <w:p w:rsidR="00465524" w:rsidRDefault="00E542F2">
            <w:pPr>
              <w:spacing w:after="120"/>
              <w:ind w:right="28"/>
              <w:jc w:val="right"/>
            </w:pPr>
            <w:r>
              <w:rPr>
                <w:rFonts w:hint="eastAsia"/>
              </w:rPr>
              <w:t>8</w:t>
            </w:r>
          </w:p>
        </w:tc>
      </w:tr>
      <w:tr w:rsidR="00465524">
        <w:trPr>
          <w:cantSplit/>
        </w:trPr>
        <w:tc>
          <w:tcPr>
            <w:tcW w:w="9369" w:type="dxa"/>
            <w:gridSpan w:val="3"/>
          </w:tcPr>
          <w:p w:rsidR="00465524" w:rsidRDefault="00465524" w:rsidP="00465524">
            <w:pPr>
              <w:numPr>
                <w:ilvl w:val="1"/>
                <w:numId w:val="4"/>
              </w:numPr>
              <w:tabs>
                <w:tab w:val="right" w:pos="1080"/>
                <w:tab w:val="left" w:pos="1296"/>
                <w:tab w:val="left" w:pos="1728"/>
                <w:tab w:val="left" w:pos="2160"/>
                <w:tab w:val="left" w:pos="2592"/>
                <w:tab w:val="left" w:pos="3024"/>
                <w:tab w:val="left" w:pos="3456"/>
                <w:tab w:val="left" w:pos="3888"/>
                <w:tab w:val="left" w:pos="4320"/>
                <w:tab w:val="left" w:pos="4752"/>
                <w:tab w:val="left" w:pos="5184"/>
                <w:tab w:val="right" w:leader="dot" w:pos="9371"/>
              </w:tabs>
              <w:spacing w:after="120"/>
            </w:pPr>
            <w:r>
              <w:rPr>
                <w:rFonts w:hint="eastAsia"/>
              </w:rPr>
              <w:t>将体育纳入预防冲突的活动与和平建设</w:t>
            </w:r>
            <w:r>
              <w:tab/>
            </w:r>
          </w:p>
        </w:tc>
        <w:tc>
          <w:tcPr>
            <w:tcW w:w="533" w:type="dxa"/>
            <w:vAlign w:val="bottom"/>
          </w:tcPr>
          <w:p w:rsidR="00465524" w:rsidRDefault="00E542F2">
            <w:pPr>
              <w:spacing w:after="120"/>
              <w:ind w:right="28"/>
              <w:jc w:val="right"/>
            </w:pPr>
            <w:r>
              <w:rPr>
                <w:rFonts w:hint="eastAsia"/>
              </w:rPr>
              <w:t>9</w:t>
            </w:r>
          </w:p>
        </w:tc>
      </w:tr>
      <w:tr w:rsidR="00465524">
        <w:trPr>
          <w:cantSplit/>
        </w:trPr>
        <w:tc>
          <w:tcPr>
            <w:tcW w:w="9369" w:type="dxa"/>
            <w:gridSpan w:val="3"/>
          </w:tcPr>
          <w:p w:rsidR="00465524" w:rsidRDefault="00465524" w:rsidP="00465524">
            <w:pPr>
              <w:numPr>
                <w:ilvl w:val="1"/>
                <w:numId w:val="4"/>
              </w:numPr>
              <w:tabs>
                <w:tab w:val="right" w:pos="1080"/>
                <w:tab w:val="left" w:pos="1296"/>
                <w:tab w:val="left" w:pos="1728"/>
                <w:tab w:val="left" w:pos="2160"/>
                <w:tab w:val="left" w:pos="2592"/>
                <w:tab w:val="left" w:pos="3024"/>
                <w:tab w:val="right" w:leader="dot" w:pos="9371"/>
              </w:tabs>
              <w:spacing w:after="120"/>
            </w:pPr>
            <w:r>
              <w:rPr>
                <w:rFonts w:hint="eastAsia"/>
              </w:rPr>
              <w:t>媒体、体育与人权</w:t>
            </w:r>
            <w:r>
              <w:tab/>
            </w:r>
          </w:p>
        </w:tc>
        <w:tc>
          <w:tcPr>
            <w:tcW w:w="533" w:type="dxa"/>
            <w:vAlign w:val="bottom"/>
          </w:tcPr>
          <w:p w:rsidR="00465524" w:rsidRDefault="00E542F2">
            <w:pPr>
              <w:spacing w:after="120"/>
              <w:ind w:right="28"/>
              <w:jc w:val="right"/>
            </w:pPr>
            <w:r>
              <w:rPr>
                <w:rFonts w:hint="eastAsia"/>
              </w:rPr>
              <w:t>10</w:t>
            </w:r>
          </w:p>
        </w:tc>
      </w:tr>
      <w:tr w:rsidR="00465524">
        <w:trPr>
          <w:cantSplit/>
        </w:trPr>
        <w:tc>
          <w:tcPr>
            <w:tcW w:w="9369" w:type="dxa"/>
            <w:gridSpan w:val="3"/>
          </w:tcPr>
          <w:p w:rsidR="00465524" w:rsidRDefault="00465524" w:rsidP="00465524">
            <w:pPr>
              <w:numPr>
                <w:ilvl w:val="1"/>
                <w:numId w:val="4"/>
              </w:numPr>
              <w:tabs>
                <w:tab w:val="right" w:pos="1080"/>
                <w:tab w:val="left" w:pos="1296"/>
                <w:tab w:val="left" w:pos="1728"/>
                <w:tab w:val="left" w:pos="2160"/>
                <w:tab w:val="left" w:pos="2592"/>
                <w:tab w:val="right" w:leader="dot" w:pos="9371"/>
              </w:tabs>
              <w:spacing w:after="120"/>
            </w:pPr>
            <w:r>
              <w:rPr>
                <w:rFonts w:hint="eastAsia"/>
              </w:rPr>
              <w:t>体育与发展</w:t>
            </w:r>
            <w:r>
              <w:tab/>
            </w:r>
          </w:p>
        </w:tc>
        <w:tc>
          <w:tcPr>
            <w:tcW w:w="533" w:type="dxa"/>
            <w:vAlign w:val="bottom"/>
          </w:tcPr>
          <w:p w:rsidR="00465524" w:rsidRDefault="00E542F2">
            <w:pPr>
              <w:spacing w:after="120"/>
              <w:ind w:right="28"/>
              <w:jc w:val="right"/>
            </w:pPr>
            <w:r>
              <w:rPr>
                <w:rFonts w:hint="eastAsia"/>
              </w:rPr>
              <w:t>11</w:t>
            </w:r>
          </w:p>
        </w:tc>
      </w:tr>
      <w:tr w:rsidR="00465524">
        <w:trPr>
          <w:cantSplit/>
        </w:trPr>
        <w:tc>
          <w:tcPr>
            <w:tcW w:w="9369" w:type="dxa"/>
            <w:gridSpan w:val="3"/>
          </w:tcPr>
          <w:p w:rsidR="00465524" w:rsidRDefault="00465524" w:rsidP="00465524">
            <w:pPr>
              <w:numPr>
                <w:ilvl w:val="1"/>
                <w:numId w:val="4"/>
              </w:numPr>
              <w:tabs>
                <w:tab w:val="right" w:pos="1080"/>
                <w:tab w:val="left" w:pos="1296"/>
                <w:tab w:val="left" w:pos="1728"/>
                <w:tab w:val="left" w:pos="2160"/>
                <w:tab w:val="left" w:pos="2592"/>
                <w:tab w:val="left" w:pos="3024"/>
                <w:tab w:val="left" w:pos="3456"/>
                <w:tab w:val="left" w:pos="3888"/>
                <w:tab w:val="left" w:pos="4320"/>
                <w:tab w:val="left" w:pos="4752"/>
                <w:tab w:val="right" w:leader="dot" w:pos="9371"/>
              </w:tabs>
              <w:spacing w:after="120"/>
            </w:pPr>
            <w:r>
              <w:rPr>
                <w:rFonts w:hint="eastAsia"/>
              </w:rPr>
              <w:t>最佳做法、各国经验及可效仿的模式</w:t>
            </w:r>
            <w:r>
              <w:tab/>
            </w:r>
          </w:p>
        </w:tc>
        <w:tc>
          <w:tcPr>
            <w:tcW w:w="533" w:type="dxa"/>
            <w:vAlign w:val="bottom"/>
          </w:tcPr>
          <w:p w:rsidR="00465524" w:rsidRDefault="00E542F2">
            <w:pPr>
              <w:spacing w:after="120"/>
              <w:ind w:right="28"/>
              <w:jc w:val="right"/>
            </w:pPr>
            <w:r>
              <w:rPr>
                <w:rFonts w:hint="eastAsia"/>
              </w:rPr>
              <w:t>12</w:t>
            </w:r>
          </w:p>
        </w:tc>
      </w:tr>
      <w:tr w:rsidR="00465524">
        <w:trPr>
          <w:cantSplit/>
        </w:trPr>
        <w:tc>
          <w:tcPr>
            <w:tcW w:w="9369" w:type="dxa"/>
            <w:gridSpan w:val="3"/>
          </w:tcPr>
          <w:p w:rsidR="00465524" w:rsidRPr="003C0246" w:rsidRDefault="00465524" w:rsidP="003C0246">
            <w:pPr>
              <w:numPr>
                <w:ilvl w:val="1"/>
                <w:numId w:val="4"/>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right" w:leader="dot" w:pos="9371"/>
              </w:tabs>
              <w:spacing w:after="120"/>
              <w:rPr>
                <w:spacing w:val="-4"/>
              </w:rPr>
            </w:pPr>
            <w:r w:rsidRPr="003C0246">
              <w:rPr>
                <w:rFonts w:hint="eastAsia"/>
                <w:spacing w:val="-4"/>
              </w:rPr>
              <w:t>挑战：探索通过体育增进人权、防止侵犯人权和与体育有关的有害做法的复杂性</w:t>
            </w:r>
            <w:r w:rsidR="003C0246">
              <w:tab/>
            </w:r>
          </w:p>
        </w:tc>
        <w:tc>
          <w:tcPr>
            <w:tcW w:w="533" w:type="dxa"/>
            <w:vAlign w:val="bottom"/>
          </w:tcPr>
          <w:p w:rsidR="00465524" w:rsidRDefault="00E542F2">
            <w:pPr>
              <w:spacing w:after="120"/>
              <w:ind w:right="28"/>
              <w:jc w:val="right"/>
            </w:pPr>
            <w:r>
              <w:rPr>
                <w:rFonts w:hint="eastAsia"/>
              </w:rPr>
              <w:t>14</w:t>
            </w:r>
          </w:p>
        </w:tc>
      </w:tr>
      <w:tr w:rsidR="00465524">
        <w:trPr>
          <w:cantSplit/>
        </w:trPr>
        <w:tc>
          <w:tcPr>
            <w:tcW w:w="9369" w:type="dxa"/>
            <w:gridSpan w:val="3"/>
          </w:tcPr>
          <w:p w:rsidR="00465524" w:rsidRDefault="00465524" w:rsidP="00465524">
            <w:pPr>
              <w:numPr>
                <w:ilvl w:val="0"/>
                <w:numId w:val="4"/>
              </w:numPr>
              <w:tabs>
                <w:tab w:val="right" w:pos="1080"/>
                <w:tab w:val="left" w:pos="1296"/>
                <w:tab w:val="right" w:leader="dot" w:pos="9371"/>
              </w:tabs>
              <w:spacing w:after="120"/>
            </w:pPr>
            <w:r>
              <w:tab/>
            </w:r>
            <w:r>
              <w:rPr>
                <w:rFonts w:hint="eastAsia"/>
              </w:rPr>
              <w:t>建议</w:t>
            </w:r>
            <w:r>
              <w:tab/>
            </w:r>
          </w:p>
        </w:tc>
        <w:tc>
          <w:tcPr>
            <w:tcW w:w="533" w:type="dxa"/>
            <w:vAlign w:val="bottom"/>
          </w:tcPr>
          <w:p w:rsidR="00465524" w:rsidRDefault="00E542F2">
            <w:pPr>
              <w:spacing w:after="120"/>
              <w:ind w:right="28"/>
              <w:jc w:val="right"/>
            </w:pPr>
            <w:r>
              <w:rPr>
                <w:rFonts w:hint="eastAsia"/>
              </w:rPr>
              <w:t>16</w:t>
            </w:r>
          </w:p>
        </w:tc>
      </w:tr>
      <w:tr w:rsidR="00465524">
        <w:trPr>
          <w:cantSplit/>
        </w:trPr>
        <w:tc>
          <w:tcPr>
            <w:tcW w:w="9369" w:type="dxa"/>
            <w:gridSpan w:val="3"/>
          </w:tcPr>
          <w:p w:rsidR="00465524" w:rsidRDefault="00465524" w:rsidP="00465524">
            <w:pPr>
              <w:numPr>
                <w:ilvl w:val="1"/>
                <w:numId w:val="4"/>
              </w:numPr>
              <w:tabs>
                <w:tab w:val="right" w:pos="1080"/>
                <w:tab w:val="left" w:pos="1296"/>
                <w:tab w:val="left" w:pos="1728"/>
                <w:tab w:val="left" w:pos="2160"/>
                <w:tab w:val="left" w:pos="2592"/>
                <w:tab w:val="left" w:pos="3024"/>
                <w:tab w:val="left" w:pos="3456"/>
                <w:tab w:val="right" w:leader="dot" w:pos="9371"/>
              </w:tabs>
              <w:spacing w:after="120"/>
            </w:pPr>
            <w:r>
              <w:rPr>
                <w:rFonts w:hint="eastAsia"/>
              </w:rPr>
              <w:t>各国法律和行政惯例</w:t>
            </w:r>
            <w:r>
              <w:tab/>
            </w:r>
          </w:p>
        </w:tc>
        <w:tc>
          <w:tcPr>
            <w:tcW w:w="533" w:type="dxa"/>
            <w:vAlign w:val="bottom"/>
          </w:tcPr>
          <w:p w:rsidR="00465524" w:rsidRDefault="00E542F2">
            <w:pPr>
              <w:spacing w:after="120"/>
              <w:ind w:right="28"/>
              <w:jc w:val="right"/>
            </w:pPr>
            <w:r>
              <w:rPr>
                <w:rFonts w:hint="eastAsia"/>
              </w:rPr>
              <w:t>16</w:t>
            </w:r>
          </w:p>
        </w:tc>
      </w:tr>
      <w:tr w:rsidR="00465524">
        <w:trPr>
          <w:cantSplit/>
        </w:trPr>
        <w:tc>
          <w:tcPr>
            <w:tcW w:w="9369" w:type="dxa"/>
            <w:gridSpan w:val="3"/>
          </w:tcPr>
          <w:p w:rsidR="00465524" w:rsidRDefault="00465524" w:rsidP="00465524">
            <w:pPr>
              <w:numPr>
                <w:ilvl w:val="1"/>
                <w:numId w:val="4"/>
              </w:numPr>
              <w:tabs>
                <w:tab w:val="right" w:pos="1080"/>
                <w:tab w:val="left" w:pos="1296"/>
                <w:tab w:val="left" w:pos="1728"/>
                <w:tab w:val="left" w:pos="2160"/>
                <w:tab w:val="right" w:leader="dot" w:pos="9371"/>
              </w:tabs>
              <w:spacing w:after="120"/>
            </w:pPr>
            <w:r>
              <w:rPr>
                <w:rFonts w:hint="eastAsia"/>
              </w:rPr>
              <w:t>方案支持</w:t>
            </w:r>
            <w:r>
              <w:tab/>
            </w:r>
          </w:p>
        </w:tc>
        <w:tc>
          <w:tcPr>
            <w:tcW w:w="533" w:type="dxa"/>
            <w:vAlign w:val="bottom"/>
          </w:tcPr>
          <w:p w:rsidR="00465524" w:rsidRDefault="00E542F2">
            <w:pPr>
              <w:spacing w:after="120"/>
              <w:ind w:right="28"/>
              <w:jc w:val="right"/>
            </w:pPr>
            <w:r>
              <w:rPr>
                <w:rFonts w:hint="eastAsia"/>
              </w:rPr>
              <w:t>17</w:t>
            </w:r>
          </w:p>
        </w:tc>
      </w:tr>
      <w:tr w:rsidR="00465524">
        <w:trPr>
          <w:cantSplit/>
        </w:trPr>
        <w:tc>
          <w:tcPr>
            <w:tcW w:w="9369" w:type="dxa"/>
            <w:gridSpan w:val="3"/>
          </w:tcPr>
          <w:p w:rsidR="00465524" w:rsidRDefault="00465524" w:rsidP="00465524">
            <w:pPr>
              <w:numPr>
                <w:ilvl w:val="1"/>
                <w:numId w:val="4"/>
              </w:numPr>
              <w:tabs>
                <w:tab w:val="right" w:pos="1080"/>
                <w:tab w:val="left" w:pos="1296"/>
                <w:tab w:val="left" w:pos="1728"/>
                <w:tab w:val="left" w:pos="2160"/>
                <w:tab w:val="left" w:pos="2592"/>
                <w:tab w:val="left" w:pos="3024"/>
                <w:tab w:val="left" w:pos="3456"/>
                <w:tab w:val="left" w:pos="3888"/>
                <w:tab w:val="left" w:pos="4320"/>
                <w:tab w:val="left" w:pos="4752"/>
                <w:tab w:val="left" w:pos="5184"/>
                <w:tab w:val="left" w:pos="5616"/>
                <w:tab w:val="right" w:leader="dot" w:pos="9371"/>
              </w:tabs>
              <w:spacing w:after="120"/>
            </w:pPr>
            <w:r>
              <w:rPr>
                <w:rFonts w:hint="eastAsia"/>
              </w:rPr>
              <w:t>打击体育中的歧视和其他有害或不公正做法</w:t>
            </w:r>
            <w:r>
              <w:tab/>
            </w:r>
          </w:p>
        </w:tc>
        <w:tc>
          <w:tcPr>
            <w:tcW w:w="533" w:type="dxa"/>
            <w:vAlign w:val="bottom"/>
          </w:tcPr>
          <w:p w:rsidR="00465524" w:rsidRDefault="00E542F2">
            <w:pPr>
              <w:spacing w:after="120"/>
              <w:ind w:right="28"/>
              <w:jc w:val="right"/>
            </w:pPr>
            <w:r>
              <w:rPr>
                <w:rFonts w:hint="eastAsia"/>
              </w:rPr>
              <w:t>18</w:t>
            </w:r>
          </w:p>
        </w:tc>
      </w:tr>
      <w:tr w:rsidR="00465524">
        <w:trPr>
          <w:cantSplit/>
        </w:trPr>
        <w:tc>
          <w:tcPr>
            <w:tcW w:w="9369" w:type="dxa"/>
            <w:gridSpan w:val="3"/>
          </w:tcPr>
          <w:p w:rsidR="00465524" w:rsidRDefault="00465524" w:rsidP="00465524">
            <w:pPr>
              <w:numPr>
                <w:ilvl w:val="1"/>
                <w:numId w:val="4"/>
              </w:numPr>
              <w:tabs>
                <w:tab w:val="right" w:pos="1080"/>
                <w:tab w:val="left" w:pos="1296"/>
                <w:tab w:val="left" w:pos="1728"/>
                <w:tab w:val="right" w:leader="dot" w:pos="9371"/>
              </w:tabs>
              <w:spacing w:after="120"/>
            </w:pPr>
            <w:r>
              <w:rPr>
                <w:rFonts w:hint="eastAsia"/>
              </w:rPr>
              <w:t>媒体</w:t>
            </w:r>
            <w:r>
              <w:tab/>
            </w:r>
          </w:p>
        </w:tc>
        <w:tc>
          <w:tcPr>
            <w:tcW w:w="533" w:type="dxa"/>
            <w:vAlign w:val="bottom"/>
          </w:tcPr>
          <w:p w:rsidR="00465524" w:rsidRDefault="00E542F2">
            <w:pPr>
              <w:spacing w:after="120"/>
              <w:ind w:right="28"/>
              <w:jc w:val="right"/>
            </w:pPr>
            <w:r>
              <w:rPr>
                <w:rFonts w:hint="eastAsia"/>
              </w:rPr>
              <w:t>19</w:t>
            </w:r>
          </w:p>
        </w:tc>
      </w:tr>
      <w:tr w:rsidR="00465524">
        <w:trPr>
          <w:cantSplit/>
        </w:trPr>
        <w:tc>
          <w:tcPr>
            <w:tcW w:w="9369" w:type="dxa"/>
            <w:gridSpan w:val="3"/>
          </w:tcPr>
          <w:p w:rsidR="00465524" w:rsidRDefault="00465524" w:rsidP="00465524">
            <w:pPr>
              <w:numPr>
                <w:ilvl w:val="1"/>
                <w:numId w:val="4"/>
              </w:numPr>
              <w:tabs>
                <w:tab w:val="right" w:pos="1080"/>
                <w:tab w:val="left" w:pos="1296"/>
                <w:tab w:val="left" w:pos="1728"/>
                <w:tab w:val="right" w:leader="dot" w:pos="9371"/>
              </w:tabs>
              <w:spacing w:after="120"/>
            </w:pPr>
            <w:r>
              <w:rPr>
                <w:rFonts w:hint="eastAsia"/>
              </w:rPr>
              <w:t>教育</w:t>
            </w:r>
            <w:r>
              <w:tab/>
            </w:r>
          </w:p>
        </w:tc>
        <w:tc>
          <w:tcPr>
            <w:tcW w:w="533" w:type="dxa"/>
            <w:vAlign w:val="bottom"/>
          </w:tcPr>
          <w:p w:rsidR="00465524" w:rsidRDefault="00E542F2">
            <w:pPr>
              <w:spacing w:after="120"/>
              <w:ind w:right="28"/>
              <w:jc w:val="right"/>
            </w:pPr>
            <w:r>
              <w:rPr>
                <w:rFonts w:hint="eastAsia"/>
              </w:rPr>
              <w:t>19</w:t>
            </w:r>
          </w:p>
        </w:tc>
      </w:tr>
    </w:tbl>
    <w:p w:rsidR="00C76417" w:rsidRDefault="00C76417"/>
    <w:p w:rsidR="00465524" w:rsidRDefault="00465524">
      <w:pPr>
        <w:spacing w:line="240" w:lineRule="auto"/>
        <w:jc w:val="left"/>
      </w:pPr>
      <w:bookmarkStart w:id="2" w:name="TmpSave"/>
      <w:bookmarkEnd w:id="2"/>
      <w:r>
        <w:br w:type="page"/>
      </w:r>
    </w:p>
    <w:p w:rsidR="00465524" w:rsidRPr="00465524" w:rsidRDefault="00465524" w:rsidP="00465524">
      <w:pPr>
        <w:pStyle w:val="SingleTxt"/>
        <w:spacing w:after="0" w:line="120" w:lineRule="exact"/>
        <w:rPr>
          <w:sz w:val="10"/>
        </w:rPr>
      </w:pPr>
    </w:p>
    <w:p w:rsidR="00465524" w:rsidRPr="00465524" w:rsidRDefault="00465524" w:rsidP="00465524">
      <w:pPr>
        <w:pStyle w:val="SingleTxt"/>
        <w:spacing w:after="0" w:line="120" w:lineRule="exact"/>
        <w:rPr>
          <w:sz w:val="10"/>
        </w:rPr>
      </w:pPr>
    </w:p>
    <w:p w:rsidR="00465524" w:rsidRPr="00465524" w:rsidRDefault="00465524" w:rsidP="00465524">
      <w:pPr>
        <w:pStyle w:val="SingleTxt"/>
        <w:spacing w:after="0" w:line="120" w:lineRule="exact"/>
        <w:rPr>
          <w:sz w:val="10"/>
        </w:rPr>
      </w:pPr>
    </w:p>
    <w:p w:rsidR="00C76417" w:rsidRDefault="00C76417" w:rsidP="00465524">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t>一.</w:t>
      </w:r>
      <w:r>
        <w:rPr>
          <w:rFonts w:hint="eastAsia"/>
        </w:rPr>
        <w:tab/>
        <w:t>通过体育和奥林匹克理想增进人权的任务</w:t>
      </w:r>
    </w:p>
    <w:p w:rsidR="00465524" w:rsidRPr="00465524" w:rsidRDefault="00465524" w:rsidP="00465524">
      <w:pPr>
        <w:pStyle w:val="SingleTxt"/>
        <w:spacing w:after="0" w:line="120" w:lineRule="exact"/>
        <w:rPr>
          <w:sz w:val="10"/>
        </w:rPr>
      </w:pPr>
    </w:p>
    <w:p w:rsidR="00465524" w:rsidRPr="00465524" w:rsidRDefault="00465524" w:rsidP="00465524">
      <w:pPr>
        <w:pStyle w:val="SingleTxt"/>
        <w:spacing w:after="0" w:line="120" w:lineRule="exact"/>
        <w:rPr>
          <w:sz w:val="10"/>
        </w:rPr>
      </w:pPr>
    </w:p>
    <w:p w:rsidR="00C76417" w:rsidRDefault="00C76417" w:rsidP="00C76417">
      <w:pPr>
        <w:pStyle w:val="SingleTxt"/>
      </w:pPr>
      <w:r>
        <w:rPr>
          <w:rFonts w:hint="eastAsia"/>
        </w:rPr>
        <w:t xml:space="preserve">1.  </w:t>
      </w:r>
      <w:r>
        <w:rPr>
          <w:rFonts w:hint="eastAsia"/>
        </w:rPr>
        <w:t>根据人权理事会第</w:t>
      </w:r>
      <w:r>
        <w:rPr>
          <w:rFonts w:hint="eastAsia"/>
        </w:rPr>
        <w:t>24/1</w:t>
      </w:r>
      <w:r>
        <w:rPr>
          <w:rFonts w:hint="eastAsia"/>
        </w:rPr>
        <w:t>号决议，咨询委员会铭记《奥林匹克宪章》中相关原则的价值及体育运动中良好榜样的价值，就利用体育和奥林匹克理想增进所有人的人权并加强对人权的普遍尊重的可能性编写了一份进度报告</w:t>
      </w:r>
      <w:r w:rsidR="00465524">
        <w:rPr>
          <w:rStyle w:val="a3"/>
        </w:rPr>
        <w:footnoteReference w:id="1"/>
      </w:r>
      <w:r>
        <w:rPr>
          <w:rFonts w:hint="eastAsia"/>
        </w:rPr>
        <w:t>，提交人权理事会第二十七届会议。同届会议第</w:t>
      </w:r>
      <w:r>
        <w:rPr>
          <w:rFonts w:hint="eastAsia"/>
        </w:rPr>
        <w:t>27/8</w:t>
      </w:r>
      <w:r>
        <w:rPr>
          <w:rFonts w:hint="eastAsia"/>
        </w:rPr>
        <w:t>号决议中，人权理事会请委员会完成研究报告，在理事会第三十届会议之前提交理事会。</w:t>
      </w:r>
    </w:p>
    <w:p w:rsidR="00C76417" w:rsidRDefault="00C76417" w:rsidP="00C76417">
      <w:pPr>
        <w:pStyle w:val="SingleTxt"/>
      </w:pPr>
      <w:r>
        <w:rPr>
          <w:rFonts w:hint="eastAsia"/>
        </w:rPr>
        <w:t xml:space="preserve">2.  </w:t>
      </w:r>
      <w:r>
        <w:rPr>
          <w:rFonts w:hint="eastAsia"/>
        </w:rPr>
        <w:t>咨询委员会为编写本研究报告设立的起草小组目前成员有</w:t>
      </w:r>
      <w:r>
        <w:rPr>
          <w:rFonts w:hint="eastAsia"/>
        </w:rPr>
        <w:t>Saeed Mohamed Al Faihani (</w:t>
      </w:r>
      <w:r>
        <w:rPr>
          <w:rFonts w:hint="eastAsia"/>
        </w:rPr>
        <w:t>主席</w:t>
      </w:r>
      <w:r>
        <w:rPr>
          <w:rFonts w:hint="eastAsia"/>
        </w:rPr>
        <w:t>)</w:t>
      </w:r>
      <w:r>
        <w:rPr>
          <w:rFonts w:hint="eastAsia"/>
        </w:rPr>
        <w:t>、</w:t>
      </w:r>
      <w:r>
        <w:rPr>
          <w:rFonts w:hint="eastAsia"/>
        </w:rPr>
        <w:t>Mohamed Bennani</w:t>
      </w:r>
      <w:r>
        <w:rPr>
          <w:rFonts w:hint="eastAsia"/>
        </w:rPr>
        <w:t>、</w:t>
      </w:r>
      <w:r>
        <w:rPr>
          <w:rFonts w:hint="eastAsia"/>
        </w:rPr>
        <w:t>Karla H</w:t>
      </w:r>
      <w:r w:rsidRPr="00465524">
        <w:rPr>
          <w:rFonts w:asciiTheme="majorBidi" w:hAnsiTheme="majorBidi" w:cstheme="majorBidi"/>
        </w:rPr>
        <w:t xml:space="preserve">ananía </w:t>
      </w:r>
      <w:r>
        <w:rPr>
          <w:rFonts w:hint="eastAsia"/>
        </w:rPr>
        <w:t>de Varela</w:t>
      </w:r>
      <w:r>
        <w:rPr>
          <w:rFonts w:hint="eastAsia"/>
        </w:rPr>
        <w:t>、</w:t>
      </w:r>
      <w:r>
        <w:rPr>
          <w:rFonts w:hint="eastAsia"/>
        </w:rPr>
        <w:t>Mikhail Lebedev (</w:t>
      </w:r>
      <w:r>
        <w:rPr>
          <w:rFonts w:hint="eastAsia"/>
        </w:rPr>
        <w:t>报告员</w:t>
      </w:r>
      <w:r>
        <w:rPr>
          <w:rFonts w:hint="eastAsia"/>
        </w:rPr>
        <w:t>)</w:t>
      </w:r>
      <w:r>
        <w:rPr>
          <w:rFonts w:hint="eastAsia"/>
        </w:rPr>
        <w:t>、</w:t>
      </w:r>
      <w:r>
        <w:rPr>
          <w:rFonts w:hint="eastAsia"/>
        </w:rPr>
        <w:t>Katharina Pabel</w:t>
      </w:r>
      <w:r>
        <w:rPr>
          <w:rFonts w:hint="eastAsia"/>
        </w:rPr>
        <w:t>和</w:t>
      </w:r>
      <w:r>
        <w:rPr>
          <w:rFonts w:hint="eastAsia"/>
        </w:rPr>
        <w:t>Yishan Zhang</w:t>
      </w:r>
      <w:r>
        <w:rPr>
          <w:rFonts w:hint="eastAsia"/>
        </w:rPr>
        <w:t>。</w:t>
      </w:r>
    </w:p>
    <w:p w:rsidR="00C76417" w:rsidRDefault="00C76417" w:rsidP="00C76417">
      <w:pPr>
        <w:pStyle w:val="SingleTxt"/>
      </w:pPr>
      <w:r>
        <w:rPr>
          <w:rFonts w:hint="eastAsia"/>
        </w:rPr>
        <w:t xml:space="preserve">3.  </w:t>
      </w:r>
      <w:r>
        <w:rPr>
          <w:rFonts w:hint="eastAsia"/>
        </w:rPr>
        <w:t>本研究在很大程度上有赖于各国和独立专家的意见。起草小组根据理事会第</w:t>
      </w:r>
      <w:r>
        <w:rPr>
          <w:rFonts w:hint="eastAsia"/>
        </w:rPr>
        <w:t>24/1</w:t>
      </w:r>
      <w:r>
        <w:rPr>
          <w:rFonts w:hint="eastAsia"/>
        </w:rPr>
        <w:t>号决议编写了调查问卷，</w:t>
      </w:r>
      <w:r>
        <w:rPr>
          <w:rFonts w:hint="eastAsia"/>
        </w:rPr>
        <w:t>2014</w:t>
      </w:r>
      <w:r>
        <w:rPr>
          <w:rFonts w:hint="eastAsia"/>
        </w:rPr>
        <w:t>年</w:t>
      </w:r>
      <w:r>
        <w:rPr>
          <w:rFonts w:hint="eastAsia"/>
        </w:rPr>
        <w:t>3</w:t>
      </w:r>
      <w:r>
        <w:rPr>
          <w:rFonts w:hint="eastAsia"/>
        </w:rPr>
        <w:t>月向所有成员国、国际和区域组织、国家人权机构、民间社会组织和其他相关利益攸关方进行了分发。截至</w:t>
      </w:r>
      <w:r>
        <w:rPr>
          <w:rFonts w:hint="eastAsia"/>
        </w:rPr>
        <w:t>2015</w:t>
      </w:r>
      <w:r>
        <w:rPr>
          <w:rFonts w:hint="eastAsia"/>
        </w:rPr>
        <w:t>年</w:t>
      </w:r>
      <w:r>
        <w:rPr>
          <w:rFonts w:hint="eastAsia"/>
        </w:rPr>
        <w:t>8</w:t>
      </w:r>
      <w:r>
        <w:rPr>
          <w:rFonts w:hint="eastAsia"/>
        </w:rPr>
        <w:t>月，已收到</w:t>
      </w:r>
      <w:r>
        <w:rPr>
          <w:rFonts w:hint="eastAsia"/>
        </w:rPr>
        <w:t>25</w:t>
      </w:r>
      <w:r>
        <w:rPr>
          <w:rFonts w:hint="eastAsia"/>
        </w:rPr>
        <w:t>个国家、</w:t>
      </w:r>
      <w:r w:rsidR="00465524">
        <w:rPr>
          <w:rStyle w:val="a3"/>
        </w:rPr>
        <w:footnoteReference w:id="2"/>
      </w:r>
      <w:r w:rsidR="00465524">
        <w:rPr>
          <w:rFonts w:hint="eastAsia"/>
        </w:rPr>
        <w:t xml:space="preserve"> 6</w:t>
      </w:r>
      <w:r>
        <w:rPr>
          <w:rFonts w:hint="eastAsia"/>
        </w:rPr>
        <w:t>个国家人权机构、</w:t>
      </w:r>
      <w:r>
        <w:rPr>
          <w:rFonts w:hint="eastAsia"/>
        </w:rPr>
        <w:t>8</w:t>
      </w:r>
      <w:r>
        <w:rPr>
          <w:rFonts w:hint="eastAsia"/>
        </w:rPr>
        <w:t>个非政府组织和民间社会代表、</w:t>
      </w:r>
      <w:r>
        <w:rPr>
          <w:rFonts w:hint="eastAsia"/>
        </w:rPr>
        <w:t>3</w:t>
      </w:r>
      <w:r>
        <w:rPr>
          <w:rFonts w:hint="eastAsia"/>
        </w:rPr>
        <w:t>个国际组织和</w:t>
      </w:r>
      <w:r>
        <w:rPr>
          <w:rFonts w:hint="eastAsia"/>
        </w:rPr>
        <w:t>1</w:t>
      </w:r>
      <w:r>
        <w:rPr>
          <w:rFonts w:hint="eastAsia"/>
        </w:rPr>
        <w:t>位特别程序任务负责人的答复。</w:t>
      </w:r>
    </w:p>
    <w:p w:rsidR="00C76417" w:rsidRDefault="00C76417" w:rsidP="00C76417">
      <w:pPr>
        <w:pStyle w:val="SingleTxt"/>
      </w:pPr>
      <w:r>
        <w:rPr>
          <w:rFonts w:hint="eastAsia"/>
        </w:rPr>
        <w:t xml:space="preserve">4.  </w:t>
      </w:r>
      <w:r>
        <w:rPr>
          <w:rFonts w:hint="eastAsia"/>
        </w:rPr>
        <w:t>还必须强调科学界的巨大贡献，包括在提高认识方面，科学界一直积极提供重要的、时有矛盾和争议的评价，内容涉及体育在社会中渗透的各个方面，包括体育和政策，同时发现体育管理的优劣，并建议有助于增进人权并最终有益于所有人福祉的改进方式和手段。各国政府多年来倾向于对学术界敬而远之，体育中的学术知识往往用于体育界发现人才、赢取奖牌或创建产业基地。</w:t>
      </w:r>
      <w:r w:rsidR="00465524">
        <w:rPr>
          <w:rStyle w:val="a3"/>
        </w:rPr>
        <w:footnoteReference w:id="3"/>
      </w:r>
      <w:r>
        <w:rPr>
          <w:rFonts w:hint="eastAsia"/>
        </w:rPr>
        <w:t xml:space="preserve"> </w:t>
      </w:r>
      <w:r>
        <w:rPr>
          <w:rFonts w:hint="eastAsia"/>
        </w:rPr>
        <w:t>体育方面越来越多高水平的跨学科学术研究似乎正在改变这一局面。这一点不在本研究范围内，但应特别关注。</w:t>
      </w:r>
    </w:p>
    <w:p w:rsidR="00465524" w:rsidRDefault="00465524" w:rsidP="00465524">
      <w:pPr>
        <w:pStyle w:val="SingleTxt"/>
        <w:spacing w:after="0" w:line="120" w:lineRule="exact"/>
        <w:rPr>
          <w:sz w:val="10"/>
        </w:rPr>
      </w:pPr>
    </w:p>
    <w:p w:rsidR="00465524" w:rsidRPr="00465524" w:rsidRDefault="00465524" w:rsidP="00465524">
      <w:pPr>
        <w:pStyle w:val="SingleTxt"/>
        <w:spacing w:after="0" w:line="120" w:lineRule="exact"/>
        <w:rPr>
          <w:sz w:val="10"/>
        </w:rPr>
      </w:pPr>
    </w:p>
    <w:p w:rsidR="00465524" w:rsidRPr="00465524" w:rsidRDefault="00465524" w:rsidP="00465524">
      <w:pPr>
        <w:pStyle w:val="SingleTxt"/>
        <w:spacing w:after="0" w:line="120" w:lineRule="exact"/>
        <w:rPr>
          <w:sz w:val="10"/>
        </w:rPr>
      </w:pPr>
    </w:p>
    <w:p w:rsidR="00C76417" w:rsidRDefault="00C76417" w:rsidP="00465524">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t>二.</w:t>
      </w:r>
      <w:r>
        <w:rPr>
          <w:rFonts w:hint="eastAsia"/>
        </w:rPr>
        <w:tab/>
        <w:t>研究概要</w:t>
      </w:r>
    </w:p>
    <w:p w:rsidR="00465524" w:rsidRPr="00465524" w:rsidRDefault="00465524" w:rsidP="00465524">
      <w:pPr>
        <w:pStyle w:val="SingleTxt"/>
        <w:spacing w:after="0" w:line="120" w:lineRule="exact"/>
        <w:rPr>
          <w:sz w:val="10"/>
        </w:rPr>
      </w:pPr>
    </w:p>
    <w:p w:rsidR="00465524" w:rsidRPr="00465524" w:rsidRDefault="00465524" w:rsidP="00465524">
      <w:pPr>
        <w:pStyle w:val="SingleTxt"/>
        <w:spacing w:after="0" w:line="120" w:lineRule="exact"/>
        <w:rPr>
          <w:sz w:val="10"/>
        </w:rPr>
      </w:pPr>
    </w:p>
    <w:p w:rsidR="00C76417" w:rsidRDefault="00C76417" w:rsidP="00465524">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t>A.</w:t>
      </w:r>
      <w:r>
        <w:rPr>
          <w:rFonts w:hint="eastAsia"/>
        </w:rPr>
        <w:tab/>
        <w:t>导言和宗旨</w:t>
      </w:r>
    </w:p>
    <w:p w:rsidR="00465524" w:rsidRPr="00465524" w:rsidRDefault="00465524" w:rsidP="00465524">
      <w:pPr>
        <w:pStyle w:val="SingleTxt"/>
        <w:spacing w:after="0" w:line="120" w:lineRule="exact"/>
        <w:rPr>
          <w:sz w:val="10"/>
        </w:rPr>
      </w:pPr>
    </w:p>
    <w:p w:rsidR="00465524" w:rsidRPr="00465524" w:rsidRDefault="00465524" w:rsidP="00465524">
      <w:pPr>
        <w:pStyle w:val="SingleTxt"/>
        <w:spacing w:after="0" w:line="120" w:lineRule="exact"/>
        <w:rPr>
          <w:sz w:val="10"/>
        </w:rPr>
      </w:pPr>
    </w:p>
    <w:p w:rsidR="00C76417" w:rsidRDefault="00C76417" w:rsidP="00C76417">
      <w:pPr>
        <w:pStyle w:val="SingleTxt"/>
      </w:pPr>
      <w:r>
        <w:rPr>
          <w:rFonts w:hint="eastAsia"/>
        </w:rPr>
        <w:t xml:space="preserve">5.  </w:t>
      </w:r>
      <w:r>
        <w:rPr>
          <w:rFonts w:hint="eastAsia"/>
        </w:rPr>
        <w:t>本研究意在协助利益攸关方评估与体育相关的现代人权政策，并协助以一贯、全面、系统的方式进一步发展改善政策。扩大利用体育和奥林匹克理想增进和加强普遍尊重所有人人权的可能性需要在下考虑的基础上持续努力。</w:t>
      </w:r>
    </w:p>
    <w:p w:rsidR="00C76417" w:rsidRDefault="00C76417" w:rsidP="00C76417">
      <w:pPr>
        <w:pStyle w:val="SingleTxt"/>
      </w:pPr>
      <w:r>
        <w:rPr>
          <w:rFonts w:hint="eastAsia"/>
        </w:rPr>
        <w:lastRenderedPageBreak/>
        <w:t xml:space="preserve">6.  </w:t>
      </w:r>
      <w:r>
        <w:rPr>
          <w:rFonts w:hint="eastAsia"/>
        </w:rPr>
        <w:t>体育对增进人权具有重要作用，并且人类越来越多地参与体育活动。除其他外，体育代表着超越人类能力极限的强大意愿、为培养最大潜力自我实现的愿望，也是通过公平竞争学习沟通与和谐的方式。它是所有人都可从事的多方位文化活动，也是体力、群体和娱乐活动，丰富了人们的生活。体育同任何其他人类活动一样需要考虑人权。因此，核心人权文书也适用于体育，如同适用于所有其他人类活动领域。</w:t>
      </w:r>
    </w:p>
    <w:p w:rsidR="00C76417" w:rsidRDefault="00C76417" w:rsidP="00C76417">
      <w:pPr>
        <w:pStyle w:val="SingleTxt"/>
      </w:pPr>
      <w:r>
        <w:rPr>
          <w:rFonts w:hint="eastAsia"/>
        </w:rPr>
        <w:t xml:space="preserve">7.  </w:t>
      </w:r>
      <w:r>
        <w:rPr>
          <w:rFonts w:hint="eastAsia"/>
        </w:rPr>
        <w:t>体育范围广阔，它包括体育锻炼，是改善个人生活方式、福祉和健康的途径。它有助于创造就业机会，增进和平、发展、尊重和不歧视。因此，体育不仅有助于实现经济和社会进步，还有助于通过其尊重和宽容的内在价值超越已知差异，为个人发展提供机会。鉴于这些因素，如加以妥善利用，体育有助于培养尊重与合作的一代并创造这样的环境，从而加强增进和尊重人权。</w:t>
      </w:r>
    </w:p>
    <w:p w:rsidR="00C76417" w:rsidRDefault="00C76417" w:rsidP="00C76417">
      <w:pPr>
        <w:pStyle w:val="SingleTxt"/>
      </w:pPr>
      <w:r>
        <w:rPr>
          <w:rFonts w:hint="eastAsia"/>
        </w:rPr>
        <w:t xml:space="preserve">8.  </w:t>
      </w:r>
      <w:r>
        <w:rPr>
          <w:rFonts w:hint="eastAsia"/>
        </w:rPr>
        <w:t>体育给个人、社区和国家带来了新机会。体育扩大了全球对于增强躯体、精神和情感健康、社会福利和凝聚力，以参与、平等、共享博爱、和谐与慷慨为重促进情谊、体能、团队合作、团结、遵守赛事标准和规则，以及提高人权认识和理解的承诺。体育在不同文化背景的人们之间创造互动，因此在全世界对增进人权具有重要作用。体育和奥林匹克理想还可作为推进和平事业、推动发展和消除一切形式歧视的手段。体育让众人因同一件事相聚，无论种族、性别、宗教或背景。体育让歧视消退，因为体育如果利用得当，能够教会人们合作、协调和尊重他人，让不同文化的人们有机会本着团队精神合作。体育的普世特性能够向人们灌输尊重、多元化、宽容和公平的价值，并成为消除一切形式歧视的手段。</w:t>
      </w:r>
    </w:p>
    <w:p w:rsidR="00C76417" w:rsidRDefault="00C76417" w:rsidP="00C76417">
      <w:pPr>
        <w:pStyle w:val="SingleTxt"/>
      </w:pPr>
      <w:r>
        <w:rPr>
          <w:rFonts w:hint="eastAsia"/>
        </w:rPr>
        <w:t xml:space="preserve">9.  </w:t>
      </w:r>
      <w:r>
        <w:rPr>
          <w:rFonts w:hint="eastAsia"/>
        </w:rPr>
        <w:t>体育中诚实、团队合作、卓越、尊重、宽容、公平竞争和友谊的价值为青年人学习成长创造了环境，因而得以共同追求尊重人权和《奥林匹克宪章》中的价值。因此，体育和所有参与体育赛事的人对于推动、教育和感召人们认识到人权的重要性具有关键作用。此外，除其他外，应以体育为渠道增进教育、健康、性别和族裔平等机会平等并保护残疾人权利和环境。</w:t>
      </w:r>
    </w:p>
    <w:p w:rsidR="00C76417" w:rsidRDefault="00C76417" w:rsidP="00C76417">
      <w:pPr>
        <w:pStyle w:val="SingleTxt"/>
      </w:pPr>
      <w:r>
        <w:rPr>
          <w:rFonts w:hint="eastAsia"/>
        </w:rPr>
        <w:t xml:space="preserve">10.  </w:t>
      </w:r>
      <w:r>
        <w:rPr>
          <w:rFonts w:hint="eastAsia"/>
        </w:rPr>
        <w:t>从事体育活动的权利近年来在概念上有重大发展，目前的概念体现了过一种健康、有尊严的生活方式的愿望。该权利根植于健康权、参与文化生活的权利和发展权等其他权利和概念。必须保障所有人享有该权利，包括儿童和青年、老年人、妇女、富人、穷人和残疾人，并保护人们免于体育赛事主办方侵犯和国家干涉体育管理的行为。</w:t>
      </w:r>
    </w:p>
    <w:p w:rsidR="00C76417" w:rsidRDefault="00C76417" w:rsidP="00C76417">
      <w:pPr>
        <w:pStyle w:val="SingleTxt"/>
      </w:pPr>
      <w:r>
        <w:rPr>
          <w:rFonts w:hint="eastAsia"/>
        </w:rPr>
        <w:t xml:space="preserve">11.  </w:t>
      </w:r>
      <w:r>
        <w:rPr>
          <w:rFonts w:hint="eastAsia"/>
        </w:rPr>
        <w:t>必须落实从事体育活动的权利，应超越政治并充分尊重人权，不仅对于运动员，对所有直接或间接受体育活动或赛事影响的人都是如此，从而争取借助体育、体育活动和赛事为所有人创造更美好的世界。</w:t>
      </w:r>
    </w:p>
    <w:p w:rsidR="00C76417" w:rsidRDefault="00C76417" w:rsidP="00C76417">
      <w:pPr>
        <w:pStyle w:val="SingleTxt"/>
      </w:pPr>
      <w:r>
        <w:rPr>
          <w:rFonts w:hint="eastAsia"/>
        </w:rPr>
        <w:t xml:space="preserve">12.  </w:t>
      </w:r>
      <w:r>
        <w:rPr>
          <w:rFonts w:hint="eastAsia"/>
        </w:rPr>
        <w:t>体育运动的团结和中立是实现奥林匹克理想和价值的重要因素。不应将体育赛事作为政治压力手段用于政治抗议或抵制。这方面，在奥运会和残奥会前推行奥林匹克休战的理念，同时肯定同国际奥林匹克委员会、国际残疾人奥林匹克委员会、国际奥林匹克休战中心、赛事主办国、国际体育联合会、联合国及国家或非国家利益攸关方之间建设性的伙伴关系对于支持和落实奥林匹克休战决议的重要性或许是可行的途径。</w:t>
      </w:r>
    </w:p>
    <w:p w:rsidR="00C76417" w:rsidRDefault="00C76417" w:rsidP="00C76417">
      <w:pPr>
        <w:pStyle w:val="SingleTxt"/>
      </w:pPr>
      <w:r>
        <w:rPr>
          <w:rFonts w:hint="eastAsia"/>
        </w:rPr>
        <w:lastRenderedPageBreak/>
        <w:t xml:space="preserve">13.  </w:t>
      </w:r>
      <w:r>
        <w:rPr>
          <w:rFonts w:hint="eastAsia"/>
        </w:rPr>
        <w:t>下文中的观点概述、分析和评估了几个主要领域，这些领域中不断将基于人权的方针纳入体育实践和奥林匹克理想的实现，可对增进和加强普遍尊重所有人的人权起到十分重要的作用。</w:t>
      </w:r>
    </w:p>
    <w:p w:rsidR="00465524" w:rsidRPr="00465524" w:rsidRDefault="00465524" w:rsidP="00465524">
      <w:pPr>
        <w:pStyle w:val="SingleTxt"/>
        <w:spacing w:after="0" w:line="120" w:lineRule="exact"/>
        <w:rPr>
          <w:sz w:val="10"/>
        </w:rPr>
      </w:pPr>
    </w:p>
    <w:p w:rsidR="00465524" w:rsidRPr="00465524" w:rsidRDefault="00465524" w:rsidP="00465524">
      <w:pPr>
        <w:pStyle w:val="SingleTxt"/>
        <w:spacing w:after="0" w:line="120" w:lineRule="exact"/>
        <w:rPr>
          <w:sz w:val="10"/>
        </w:rPr>
      </w:pPr>
    </w:p>
    <w:p w:rsidR="00C76417" w:rsidRDefault="00C76417" w:rsidP="00465524">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t>B.</w:t>
      </w:r>
      <w:r>
        <w:rPr>
          <w:rFonts w:hint="eastAsia"/>
        </w:rPr>
        <w:tab/>
        <w:t xml:space="preserve">法律和社会框架 </w:t>
      </w:r>
    </w:p>
    <w:p w:rsidR="00465524" w:rsidRPr="00465524" w:rsidRDefault="00465524" w:rsidP="00465524">
      <w:pPr>
        <w:pStyle w:val="SingleTxt"/>
        <w:spacing w:after="0" w:line="120" w:lineRule="exact"/>
        <w:rPr>
          <w:sz w:val="10"/>
        </w:rPr>
      </w:pPr>
    </w:p>
    <w:p w:rsidR="00465524" w:rsidRPr="00465524" w:rsidRDefault="00465524" w:rsidP="00465524">
      <w:pPr>
        <w:pStyle w:val="SingleTxt"/>
        <w:spacing w:after="0" w:line="120" w:lineRule="exact"/>
        <w:rPr>
          <w:sz w:val="10"/>
        </w:rPr>
      </w:pPr>
    </w:p>
    <w:p w:rsidR="00C76417" w:rsidRDefault="00C76417" w:rsidP="00C76417">
      <w:pPr>
        <w:pStyle w:val="SingleTxt"/>
      </w:pPr>
      <w:r>
        <w:rPr>
          <w:rFonts w:hint="eastAsia"/>
        </w:rPr>
        <w:t xml:space="preserve">14.  </w:t>
      </w:r>
      <w:r>
        <w:rPr>
          <w:rFonts w:hint="eastAsia"/>
        </w:rPr>
        <w:t>如上文所强调，体育是增进和加强普遍尊重人权的重要手段。体育可以且应该用于消除一切形式的歧视和更广义的社会排斥、暴力、不平等、种族主义与仇外心理。有必要确保体育及体育活动和倡议不会导致强行驱逐、儿童或劳动剥削等侵犯人权行为，也不侵犯经济、社会和文化权利或公民权利和政治权利。体育是人类活动的一种形式，在实践中显然应遵守一般人权规定和特定公约中的全部人权规范与标准，凡体育项目、体育活动或赛事，无论大小，都应遵守这些源自国际人权条约和习惯法的规范与标准。</w:t>
      </w:r>
    </w:p>
    <w:p w:rsidR="00C76417" w:rsidRDefault="00C76417" w:rsidP="00465524">
      <w:pPr>
        <w:pStyle w:val="SingleTxt"/>
      </w:pPr>
      <w:r>
        <w:rPr>
          <w:rFonts w:hint="eastAsia"/>
        </w:rPr>
        <w:t xml:space="preserve">15.  </w:t>
      </w:r>
      <w:r>
        <w:rPr>
          <w:rFonts w:hint="eastAsia"/>
        </w:rPr>
        <w:t>这方面，除《世界人权宣言》外，还有联合国各相关基本指导文件和决议，例如大会第</w:t>
      </w:r>
      <w:r w:rsidR="00465524">
        <w:rPr>
          <w:rFonts w:hint="eastAsia"/>
        </w:rPr>
        <w:t>58/5</w:t>
      </w:r>
      <w:r>
        <w:rPr>
          <w:rFonts w:hint="eastAsia"/>
        </w:rPr>
        <w:t>号决议，其中大会决定宣布</w:t>
      </w:r>
      <w:r>
        <w:rPr>
          <w:rFonts w:hint="eastAsia"/>
        </w:rPr>
        <w:t>2005</w:t>
      </w:r>
      <w:r>
        <w:rPr>
          <w:rFonts w:hint="eastAsia"/>
        </w:rPr>
        <w:t>年为体育运动国际年，以强化体育推动教育、健康、和平与发展的作用。</w:t>
      </w:r>
      <w:r w:rsidR="00465524">
        <w:rPr>
          <w:rStyle w:val="a3"/>
        </w:rPr>
        <w:footnoteReference w:id="4"/>
      </w:r>
      <w:r>
        <w:rPr>
          <w:rFonts w:hint="eastAsia"/>
        </w:rPr>
        <w:t xml:space="preserve"> </w:t>
      </w:r>
      <w:r>
        <w:rPr>
          <w:rFonts w:hint="eastAsia"/>
        </w:rPr>
        <w:t>大会认识到体育促进实现千年发展目标的潜力，同时指出，如《</w:t>
      </w:r>
      <w:r>
        <w:rPr>
          <w:rFonts w:hint="eastAsia"/>
        </w:rPr>
        <w:t>2005</w:t>
      </w:r>
      <w:r>
        <w:rPr>
          <w:rFonts w:hint="eastAsia"/>
        </w:rPr>
        <w:t>年世界首脑会议成果文件》所言，体育有潜力促进和平与发展并创造有助于宽容和理解的环境，肯定了体育是地方及国际国内推动合作、团结、社会融入和健康的教育工具，如大会关于千年发展目标问题的高级别全体会议上所言。联合国多项决议和报告也呼吁推进和平、发展、多元化、宽容、公平、相互尊重、人与人间的相互谅解、对话、和解、竞赛精神、男女平等，并消除歧视、种族主义、社会排斥和边缘化。已请成员国为残疾人创造更多机会，促进大众体育活动的扩展，支持高水平体育赛事，让更多儿童和青年，妇女和女童及老年人参与体育，并协助利用和创造无障碍环境。《残疾人权利公约》第三十条第</w:t>
      </w:r>
      <w:r>
        <w:rPr>
          <w:rFonts w:hint="eastAsia"/>
        </w:rPr>
        <w:t>5</w:t>
      </w:r>
      <w:r>
        <w:rPr>
          <w:rFonts w:hint="eastAsia"/>
        </w:rPr>
        <w:t>款明确提出，缔约国应采取措施，促进残疾人</w:t>
      </w:r>
      <w:r>
        <w:rPr>
          <w:rFonts w:hint="eastAsia"/>
        </w:rPr>
        <w:t xml:space="preserve"> </w:t>
      </w:r>
      <w:r>
        <w:rPr>
          <w:rFonts w:hint="eastAsia"/>
        </w:rPr>
        <w:t>“在平等的基础上参加娱乐、休闲和体育活动”。</w:t>
      </w:r>
    </w:p>
    <w:p w:rsidR="00C76417" w:rsidRDefault="00C76417" w:rsidP="00465524">
      <w:pPr>
        <w:pStyle w:val="SingleTxt"/>
      </w:pPr>
      <w:r>
        <w:rPr>
          <w:rFonts w:hint="eastAsia"/>
        </w:rPr>
        <w:t xml:space="preserve">16.  </w:t>
      </w:r>
      <w:r>
        <w:rPr>
          <w:rFonts w:hint="eastAsia"/>
        </w:rPr>
        <w:t>秘书长在体育促进和平与发展的报告中</w:t>
      </w:r>
      <w:r w:rsidR="00465524">
        <w:rPr>
          <w:rFonts w:hint="eastAsia"/>
        </w:rPr>
        <w:t>，</w:t>
      </w:r>
      <w:r w:rsidR="00465524">
        <w:rPr>
          <w:rStyle w:val="a3"/>
        </w:rPr>
        <w:footnoteReference w:id="5"/>
      </w:r>
      <w:r>
        <w:rPr>
          <w:rFonts w:hint="eastAsia"/>
        </w:rPr>
        <w:t xml:space="preserve"> </w:t>
      </w:r>
      <w:r>
        <w:rPr>
          <w:rFonts w:hint="eastAsia"/>
        </w:rPr>
        <w:t>审议了联合国会员国及联合国基金、计</w:t>
      </w:r>
      <w:r>
        <w:rPr>
          <w:rFonts w:hint="eastAsia"/>
        </w:rPr>
        <w:t>(</w:t>
      </w:r>
      <w:r>
        <w:rPr>
          <w:rFonts w:hint="eastAsia"/>
        </w:rPr>
        <w:t>规</w:t>
      </w:r>
      <w:r>
        <w:rPr>
          <w:rFonts w:hint="eastAsia"/>
        </w:rPr>
        <w:t>)</w:t>
      </w:r>
      <w:r>
        <w:rPr>
          <w:rFonts w:hint="eastAsia"/>
        </w:rPr>
        <w:t>划署和专门机构等其他伙伴以体育作为促进和平与发展的工具而执行的方案和倡议。</w:t>
      </w:r>
    </w:p>
    <w:p w:rsidR="00C76417" w:rsidRDefault="00C76417" w:rsidP="00C76417">
      <w:pPr>
        <w:pStyle w:val="SingleTxt"/>
      </w:pPr>
      <w:r>
        <w:rPr>
          <w:rFonts w:hint="eastAsia"/>
        </w:rPr>
        <w:t xml:space="preserve">17.  </w:t>
      </w:r>
      <w:r>
        <w:rPr>
          <w:rFonts w:hint="eastAsia"/>
        </w:rPr>
        <w:t>联合国教育、科学及文化组织</w:t>
      </w:r>
      <w:r>
        <w:rPr>
          <w:rFonts w:hint="eastAsia"/>
        </w:rPr>
        <w:t>(</w:t>
      </w:r>
      <w:r>
        <w:rPr>
          <w:rFonts w:hint="eastAsia"/>
        </w:rPr>
        <w:t>教科文组织</w:t>
      </w:r>
      <w:r>
        <w:rPr>
          <w:rFonts w:hint="eastAsia"/>
        </w:rPr>
        <w:t>)</w:t>
      </w:r>
      <w:r>
        <w:rPr>
          <w:rFonts w:hint="eastAsia"/>
        </w:rPr>
        <w:t>在</w:t>
      </w:r>
      <w:r>
        <w:rPr>
          <w:rFonts w:hint="eastAsia"/>
        </w:rPr>
        <w:t xml:space="preserve"> </w:t>
      </w:r>
      <w:r>
        <w:rPr>
          <w:rFonts w:hint="eastAsia"/>
        </w:rPr>
        <w:t>《国际体育运动宪章》中将获得体育教育和参加运动称为所有人的根本权利。教科文组织</w:t>
      </w:r>
      <w:r>
        <w:rPr>
          <w:rFonts w:hint="eastAsia"/>
        </w:rPr>
        <w:t>2015</w:t>
      </w:r>
      <w:r>
        <w:rPr>
          <w:rFonts w:hint="eastAsia"/>
        </w:rPr>
        <w:t>年</w:t>
      </w:r>
      <w:r>
        <w:rPr>
          <w:rFonts w:hint="eastAsia"/>
        </w:rPr>
        <w:t>11</w:t>
      </w:r>
      <w:r>
        <w:rPr>
          <w:rFonts w:hint="eastAsia"/>
        </w:rPr>
        <w:t>月将通过修订后的宪章，主要修正包括：提出体育活动的概念，主要是为了反映各种相关的健康效益；需要关于男女平等的有力规定和强化妇女和女童权利；提供包容、适宜、安全的机会，特别是对于学龄前儿童、妇女和女童、老年人、残疾人、土著人民；奥林匹克和残疾人奥林匹克运动等广大利益攸关方的共同责任，包括发展和支持体育教育、体育活动和体育政策；这些利益攸关方的活动在经济、社会和环境上应可</w:t>
      </w:r>
      <w:r>
        <w:rPr>
          <w:rFonts w:hint="eastAsia"/>
        </w:rPr>
        <w:lastRenderedPageBreak/>
        <w:t>持续；体育促进和平与发展的方案对实现发展、和平、冲突后和灾后目标的重要作用；反对暴力、兴奋剂、政治剥削、腐败和操纵，保护和增进体育诚信。</w:t>
      </w:r>
    </w:p>
    <w:p w:rsidR="00C76417" w:rsidRDefault="00C76417" w:rsidP="00465524">
      <w:pPr>
        <w:pStyle w:val="SingleTxt"/>
      </w:pPr>
      <w:r>
        <w:rPr>
          <w:rFonts w:hint="eastAsia"/>
        </w:rPr>
        <w:t xml:space="preserve">18.  </w:t>
      </w:r>
      <w:r>
        <w:rPr>
          <w:rFonts w:hint="eastAsia"/>
        </w:rPr>
        <w:t>《奥林匹克宪章》在人权与体育这一领域也具有关键作用，因为它规定“参与体育运动的权利是一项人权”，“每个人都享有本着奥林匹克精神参与体育运动的权利，不应受到任何形式的歧视。奥林匹克精神要求在友谊、团结和公平竞赛基础上的相互理解”</w:t>
      </w:r>
      <w:r w:rsidR="00465524">
        <w:rPr>
          <w:rFonts w:hint="eastAsia"/>
        </w:rPr>
        <w:t>，</w:t>
      </w:r>
      <w:r w:rsidR="00465524">
        <w:rPr>
          <w:rStyle w:val="a3"/>
        </w:rPr>
        <w:footnoteReference w:id="6"/>
      </w:r>
      <w:r w:rsidR="00465524">
        <w:rPr>
          <w:rFonts w:hint="eastAsia"/>
        </w:rPr>
        <w:t xml:space="preserve"> </w:t>
      </w:r>
      <w:r>
        <w:rPr>
          <w:rFonts w:hint="eastAsia"/>
        </w:rPr>
        <w:t>并称体育应服务于人类和谐发展，以增进保护人类尊严的和平社会。</w:t>
      </w:r>
    </w:p>
    <w:p w:rsidR="00C76417" w:rsidRDefault="00C76417" w:rsidP="003C0246">
      <w:pPr>
        <w:pStyle w:val="SingleTxt"/>
      </w:pPr>
      <w:r>
        <w:rPr>
          <w:rFonts w:hint="eastAsia"/>
        </w:rPr>
        <w:t xml:space="preserve">19.  </w:t>
      </w:r>
      <w:r>
        <w:rPr>
          <w:rFonts w:hint="eastAsia"/>
        </w:rPr>
        <w:t>区域举措也应在此概述，这些举措大力发展了以体育和奥林匹克理想增进人权的法律基础。例如，格拉斯哥英联邦运动会组委会在</w:t>
      </w:r>
      <w:r>
        <w:rPr>
          <w:rFonts w:hint="eastAsia"/>
        </w:rPr>
        <w:t>2013</w:t>
      </w:r>
      <w:r>
        <w:rPr>
          <w:rFonts w:hint="eastAsia"/>
        </w:rPr>
        <w:t>年题为“人权方针”</w:t>
      </w:r>
      <w:r w:rsidR="00465524">
        <w:rPr>
          <w:rStyle w:val="a3"/>
        </w:rPr>
        <w:footnoteReference w:id="7"/>
      </w:r>
      <w:r>
        <w:rPr>
          <w:rFonts w:hint="eastAsia"/>
        </w:rPr>
        <w:t xml:space="preserve"> </w:t>
      </w:r>
      <w:r>
        <w:rPr>
          <w:rFonts w:hint="eastAsia"/>
        </w:rPr>
        <w:t>的文件中提及国内和国际法及其对人权与体育问题的意义。就这一问题，除其他外，组委会表示自己“有义务</w:t>
      </w:r>
      <w:r w:rsidR="003C0246" w:rsidRPr="003C0246">
        <w:rPr>
          <w:rFonts w:hint="eastAsia"/>
          <w:spacing w:val="-50"/>
        </w:rPr>
        <w:t>―</w:t>
      </w:r>
      <w:r w:rsidR="003C0246">
        <w:rPr>
          <w:rFonts w:hint="eastAsia"/>
        </w:rPr>
        <w:t>―</w:t>
      </w:r>
      <w:r>
        <w:rPr>
          <w:rFonts w:hint="eastAsia"/>
        </w:rPr>
        <w:t>谨记联合国《工商企业与人权指导原则》，在道德和法律上有义务</w:t>
      </w:r>
      <w:r w:rsidR="003C0246" w:rsidRPr="003C0246">
        <w:rPr>
          <w:rFonts w:hint="eastAsia"/>
          <w:spacing w:val="-50"/>
        </w:rPr>
        <w:t>―</w:t>
      </w:r>
      <w:r w:rsidR="003C0246">
        <w:rPr>
          <w:rFonts w:hint="eastAsia"/>
        </w:rPr>
        <w:t>―</w:t>
      </w:r>
      <w:r>
        <w:rPr>
          <w:rFonts w:hint="eastAsia"/>
        </w:rPr>
        <w:t>在开展正常业务时尊重、支持并增进这些权利”。</w:t>
      </w:r>
    </w:p>
    <w:p w:rsidR="00C76417" w:rsidRDefault="00C76417" w:rsidP="00C76417">
      <w:pPr>
        <w:pStyle w:val="SingleTxt"/>
      </w:pPr>
      <w:r>
        <w:rPr>
          <w:rFonts w:hint="eastAsia"/>
        </w:rPr>
        <w:t xml:space="preserve">20.  </w:t>
      </w:r>
      <w:r>
        <w:rPr>
          <w:rFonts w:hint="eastAsia"/>
        </w:rPr>
        <w:t>此外，联合国基金、计</w:t>
      </w:r>
      <w:r>
        <w:rPr>
          <w:rFonts w:hint="eastAsia"/>
        </w:rPr>
        <w:t>(</w:t>
      </w:r>
      <w:r>
        <w:rPr>
          <w:rFonts w:hint="eastAsia"/>
        </w:rPr>
        <w:t>规</w:t>
      </w:r>
      <w:r>
        <w:rPr>
          <w:rFonts w:hint="eastAsia"/>
        </w:rPr>
        <w:t>)</w:t>
      </w:r>
      <w:r>
        <w:rPr>
          <w:rFonts w:hint="eastAsia"/>
        </w:rPr>
        <w:t>划署和专门机构，包括国际奥林匹克委员会在内的体育组织，以及民间社会、各国政府和全世界的体育、教育与研究机构等其他利益攸关方，日益将资源用于以体育促发展，以此协助支持青年、正规教育、文化、健康生活方式、可持续性、男女平等、人与人之间的相互理解与和平。这些项目使弱势社区得以享有娱乐的权利，还在广义上支持了人权。国际奥林匹克委员会等相关利益攸关方本着该宗旨和范围实施了无数举措。这些活动由秘书长特别顾问及体育促进发展与和平办公室引领，联合国与奥林匹克运动的协作近年来也进一步加强。</w:t>
      </w:r>
    </w:p>
    <w:p w:rsidR="00465524" w:rsidRPr="00465524" w:rsidRDefault="00465524" w:rsidP="00465524">
      <w:pPr>
        <w:pStyle w:val="SingleTxt"/>
        <w:spacing w:after="0" w:line="120" w:lineRule="exact"/>
        <w:rPr>
          <w:sz w:val="10"/>
        </w:rPr>
      </w:pPr>
    </w:p>
    <w:p w:rsidR="00465524" w:rsidRPr="00465524" w:rsidRDefault="00465524" w:rsidP="00465524">
      <w:pPr>
        <w:pStyle w:val="SingleTxt"/>
        <w:spacing w:after="0" w:line="120" w:lineRule="exact"/>
        <w:rPr>
          <w:sz w:val="10"/>
        </w:rPr>
      </w:pPr>
    </w:p>
    <w:p w:rsidR="00C76417" w:rsidRDefault="00C76417" w:rsidP="00465524">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t>C.</w:t>
      </w:r>
      <w:r>
        <w:rPr>
          <w:rFonts w:hint="eastAsia"/>
        </w:rPr>
        <w:tab/>
        <w:t>教育、培训和能力建设在体育中的重要作用</w:t>
      </w:r>
    </w:p>
    <w:p w:rsidR="00465524" w:rsidRPr="00465524" w:rsidRDefault="00465524" w:rsidP="00465524">
      <w:pPr>
        <w:pStyle w:val="SingleTxt"/>
        <w:spacing w:after="0" w:line="120" w:lineRule="exact"/>
        <w:rPr>
          <w:sz w:val="10"/>
        </w:rPr>
      </w:pPr>
    </w:p>
    <w:p w:rsidR="00465524" w:rsidRPr="00465524" w:rsidRDefault="00465524" w:rsidP="00465524">
      <w:pPr>
        <w:pStyle w:val="SingleTxt"/>
        <w:spacing w:after="0" w:line="120" w:lineRule="exact"/>
        <w:rPr>
          <w:sz w:val="10"/>
        </w:rPr>
      </w:pPr>
    </w:p>
    <w:p w:rsidR="00C76417" w:rsidRDefault="00C76417" w:rsidP="00C76417">
      <w:pPr>
        <w:pStyle w:val="SingleTxt"/>
      </w:pPr>
      <w:r>
        <w:rPr>
          <w:rFonts w:hint="eastAsia"/>
        </w:rPr>
        <w:t xml:space="preserve">21.  </w:t>
      </w:r>
      <w:r>
        <w:rPr>
          <w:rFonts w:hint="eastAsia"/>
        </w:rPr>
        <w:t>问卷调查中，很多答复正确认识到体育对教育儿童和青年的重要作用，体育活动和体育是他们学习社会技能、正面态度与道德观的方法。体育是他们表达自身游戏权的重要途径，也是社会心理康复的最佳工具。体育是《儿童权利公约》中规定的权利。支持从事体育活动这项人权的教育方案在课程规划中应得到充分重视。通过这些方案，可增进和习得友谊、相互尊重、团结和公平竞争的精神，并将其纳入个人及其所在社区。初等教育中，体育在发展技能和增进男女平等方面对儿童影响深远。此外，教育方案和课程应从多方面发展价值，培养重在参与而非取胜、尊重对手、守时和团结的平衡心态。这些价值将最终体现在运动员的生活方式中，由他们向社会其他群体传播。</w:t>
      </w:r>
    </w:p>
    <w:p w:rsidR="00C76417" w:rsidRDefault="00C76417" w:rsidP="00C76417">
      <w:pPr>
        <w:pStyle w:val="SingleTxt"/>
      </w:pPr>
      <w:r>
        <w:rPr>
          <w:rFonts w:hint="eastAsia"/>
        </w:rPr>
        <w:t xml:space="preserve">22.  </w:t>
      </w:r>
      <w:r>
        <w:rPr>
          <w:rFonts w:hint="eastAsia"/>
        </w:rPr>
        <w:t>体育不仅是一项单独的活动。它可谓教育、文化、音乐和舞蹈之间的互动桥梁，从而强化人权和奥林匹克价值。体育活动应旨在使儿童了解自己的文化并尊重多元化、宽容、赛事规则和行为守则。</w:t>
      </w:r>
    </w:p>
    <w:p w:rsidR="00C76417" w:rsidRDefault="00C76417" w:rsidP="00C76417">
      <w:pPr>
        <w:pStyle w:val="SingleTxt"/>
      </w:pPr>
      <w:r>
        <w:rPr>
          <w:rFonts w:hint="eastAsia"/>
        </w:rPr>
        <w:lastRenderedPageBreak/>
        <w:t xml:space="preserve">23.  </w:t>
      </w:r>
      <w:r>
        <w:rPr>
          <w:rFonts w:hint="eastAsia"/>
        </w:rPr>
        <w:t>增进和平的文化有助于防止体育赛事期间的破坏和暴力，特别是在足球场内，并需要利益攸关方持续采取积极行动。这方面，教科文组织的《国际体育运动宪章》力求消除这些侵犯人权行为，因此尤为重要。</w:t>
      </w:r>
    </w:p>
    <w:p w:rsidR="00465524" w:rsidRPr="00465524" w:rsidRDefault="00465524" w:rsidP="00465524">
      <w:pPr>
        <w:pStyle w:val="SingleTxt"/>
        <w:spacing w:after="0" w:line="120" w:lineRule="exact"/>
        <w:rPr>
          <w:sz w:val="10"/>
        </w:rPr>
      </w:pPr>
    </w:p>
    <w:p w:rsidR="00465524" w:rsidRPr="00465524" w:rsidRDefault="00465524" w:rsidP="00465524">
      <w:pPr>
        <w:pStyle w:val="SingleTxt"/>
        <w:spacing w:after="0" w:line="120" w:lineRule="exact"/>
        <w:rPr>
          <w:sz w:val="10"/>
        </w:rPr>
      </w:pPr>
    </w:p>
    <w:p w:rsidR="00C76417" w:rsidRDefault="00C76417" w:rsidP="00465524">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t>D.</w:t>
      </w:r>
      <w:r>
        <w:rPr>
          <w:rFonts w:hint="eastAsia"/>
        </w:rPr>
        <w:tab/>
        <w:t>体育与打击一切形式的歧视和种族主义</w:t>
      </w:r>
    </w:p>
    <w:p w:rsidR="00465524" w:rsidRPr="00465524" w:rsidRDefault="00465524" w:rsidP="00465524">
      <w:pPr>
        <w:pStyle w:val="SingleTxt"/>
        <w:spacing w:after="0" w:line="120" w:lineRule="exact"/>
        <w:rPr>
          <w:sz w:val="10"/>
        </w:rPr>
      </w:pPr>
    </w:p>
    <w:p w:rsidR="00465524" w:rsidRPr="00465524" w:rsidRDefault="00465524" w:rsidP="00465524">
      <w:pPr>
        <w:pStyle w:val="SingleTxt"/>
        <w:spacing w:after="0" w:line="120" w:lineRule="exact"/>
        <w:rPr>
          <w:sz w:val="10"/>
        </w:rPr>
      </w:pPr>
    </w:p>
    <w:p w:rsidR="00C76417" w:rsidRDefault="00C76417" w:rsidP="00C76417">
      <w:pPr>
        <w:pStyle w:val="SingleTxt"/>
      </w:pPr>
      <w:r>
        <w:rPr>
          <w:rFonts w:hint="eastAsia"/>
        </w:rPr>
        <w:t xml:space="preserve">24.  </w:t>
      </w:r>
      <w:r>
        <w:rPr>
          <w:rFonts w:hint="eastAsia"/>
        </w:rPr>
        <w:t>人权文书</w:t>
      </w:r>
      <w:r>
        <w:rPr>
          <w:rFonts w:hint="eastAsia"/>
        </w:rPr>
        <w:t xml:space="preserve"> </w:t>
      </w:r>
      <w:r>
        <w:rPr>
          <w:rFonts w:hint="eastAsia"/>
        </w:rPr>
        <w:t>和《奥林匹克宪章》中的一项显著规则是反对一切形式的歧视。体育中禁止任何形式的歧视，包括基于种族、肤色、性别、语言、宗教、政治或其他见解、国籍或社会出身、财产、残疾、出生或其他身份或针对少数民族的歧视。人权和奥林匹克理想构想的是没有任何歧视的社会。《奥林匹克宪章》争取在人与人之间发展真诚理解、合作及友谊，并树立一个闪光的独特榜样：在平等的公平竞争中赢得荣誉。</w:t>
      </w:r>
    </w:p>
    <w:p w:rsidR="00C76417" w:rsidRDefault="00C76417" w:rsidP="003C0246">
      <w:pPr>
        <w:pStyle w:val="SingleTxt"/>
      </w:pPr>
      <w:r>
        <w:t xml:space="preserve">25.  </w:t>
      </w:r>
      <w:r>
        <w:rPr>
          <w:rFonts w:hint="eastAsia"/>
        </w:rPr>
        <w:t>消除一切形式歧视的最佳途径是教育，特别是对于年轻一代。教育能够提高尊重人权和友谊、尊重与卓越的奥林匹克原则的水平。尊重奥林匹克价值使人们有可能在体育领域克服一切形式的歧视，但国际学术界一直在讨论推行这些价值的真实效益。有重要学者称，</w:t>
      </w:r>
      <w:r w:rsidR="003C0246">
        <w:rPr>
          <w:rFonts w:hint="eastAsia"/>
        </w:rPr>
        <w:t>“</w:t>
      </w:r>
      <w:r>
        <w:rPr>
          <w:rFonts w:hint="eastAsia"/>
        </w:rPr>
        <w:t>被奥林匹克产业</w:t>
      </w:r>
      <w:r w:rsidR="003C0246">
        <w:rPr>
          <w:rFonts w:hint="eastAsia"/>
        </w:rPr>
        <w:t>‘</w:t>
      </w:r>
      <w:r>
        <w:rPr>
          <w:rFonts w:hint="eastAsia"/>
        </w:rPr>
        <w:t>教育宣传</w:t>
      </w:r>
      <w:r w:rsidR="003C0246">
        <w:rPr>
          <w:rFonts w:ascii="Cambria Math" w:hAnsi="Cambria Math" w:cs="Cambria Math" w:hint="eastAsia"/>
        </w:rPr>
        <w:t>’</w:t>
      </w:r>
      <w:r>
        <w:rPr>
          <w:rFonts w:hint="eastAsia"/>
        </w:rPr>
        <w:t>部门定为榜样的运动员可能加剧性别主义、种族主义和其他他们或许想要挑战的歧视体系”。</w:t>
      </w:r>
      <w:r w:rsidR="003C0246">
        <w:rPr>
          <w:rStyle w:val="a3"/>
        </w:rPr>
        <w:footnoteReference w:id="8"/>
      </w:r>
    </w:p>
    <w:p w:rsidR="00C76417" w:rsidRDefault="00C76417" w:rsidP="00C76417">
      <w:pPr>
        <w:pStyle w:val="SingleTxt"/>
      </w:pPr>
      <w:r>
        <w:rPr>
          <w:rFonts w:hint="eastAsia"/>
        </w:rPr>
        <w:t xml:space="preserve">26.  </w:t>
      </w:r>
      <w:r>
        <w:rPr>
          <w:rFonts w:hint="eastAsia"/>
        </w:rPr>
        <w:t>体育能够消除社会障碍，促进性别和其他形式的歧视方面的沟通并协助拉近男性和女性之间的距离，从而改善社会团结。</w:t>
      </w:r>
    </w:p>
    <w:p w:rsidR="00C76417" w:rsidRDefault="00C76417" w:rsidP="00C76417">
      <w:pPr>
        <w:pStyle w:val="SingleTxt"/>
      </w:pPr>
      <w:r>
        <w:rPr>
          <w:rFonts w:hint="eastAsia"/>
        </w:rPr>
        <w:t xml:space="preserve">27.  </w:t>
      </w:r>
      <w:r>
        <w:rPr>
          <w:rFonts w:hint="eastAsia"/>
        </w:rPr>
        <w:t>应指出，有些情况下，在体育界内规定选手握手等规则有助于增进尊重从而消除歧视。此外，竞技场和国际竞技大会会场上的反歧视横幅和禁止此类行为并予以惩处的法律有助于提高认识并消除一切形式的歧视。</w:t>
      </w:r>
    </w:p>
    <w:p w:rsidR="00465524" w:rsidRPr="00465524" w:rsidRDefault="00465524" w:rsidP="00465524">
      <w:pPr>
        <w:pStyle w:val="SingleTxt"/>
        <w:spacing w:after="0" w:line="120" w:lineRule="exact"/>
        <w:rPr>
          <w:sz w:val="10"/>
        </w:rPr>
      </w:pPr>
    </w:p>
    <w:p w:rsidR="00465524" w:rsidRPr="00465524" w:rsidRDefault="00465524" w:rsidP="00465524">
      <w:pPr>
        <w:pStyle w:val="SingleTxt"/>
        <w:spacing w:after="0" w:line="120" w:lineRule="exact"/>
        <w:rPr>
          <w:sz w:val="10"/>
        </w:rPr>
      </w:pPr>
    </w:p>
    <w:p w:rsidR="00C76417" w:rsidRDefault="00C76417" w:rsidP="00465524">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t>E.</w:t>
      </w:r>
      <w:r>
        <w:rPr>
          <w:rFonts w:hint="eastAsia"/>
        </w:rPr>
        <w:tab/>
        <w:t>不同类型体育赛事的作用</w:t>
      </w:r>
    </w:p>
    <w:p w:rsidR="00465524" w:rsidRPr="00465524" w:rsidRDefault="00465524" w:rsidP="00465524">
      <w:pPr>
        <w:pStyle w:val="SingleTxt"/>
        <w:spacing w:after="0" w:line="120" w:lineRule="exact"/>
        <w:rPr>
          <w:sz w:val="10"/>
        </w:rPr>
      </w:pPr>
    </w:p>
    <w:p w:rsidR="00465524" w:rsidRPr="00465524" w:rsidRDefault="00465524" w:rsidP="00465524">
      <w:pPr>
        <w:pStyle w:val="SingleTxt"/>
        <w:spacing w:after="0" w:line="120" w:lineRule="exact"/>
        <w:rPr>
          <w:sz w:val="10"/>
        </w:rPr>
      </w:pPr>
    </w:p>
    <w:p w:rsidR="00C76417" w:rsidRDefault="00C76417" w:rsidP="00C76417">
      <w:pPr>
        <w:pStyle w:val="SingleTxt"/>
      </w:pPr>
      <w:r>
        <w:rPr>
          <w:rFonts w:hint="eastAsia"/>
        </w:rPr>
        <w:t xml:space="preserve">28.  </w:t>
      </w:r>
      <w:r>
        <w:rPr>
          <w:rFonts w:hint="eastAsia"/>
        </w:rPr>
        <w:t>为本研究的目的，应确认体育与人权之间能够突出二者关系的协同增效及互补，以增进多元化、宽容</w:t>
      </w:r>
      <w:r>
        <w:rPr>
          <w:rFonts w:hint="eastAsia"/>
        </w:rPr>
        <w:t xml:space="preserve"> </w:t>
      </w:r>
      <w:r>
        <w:rPr>
          <w:rFonts w:hint="eastAsia"/>
        </w:rPr>
        <w:t>和公平的价值观并消除一切形式的歧视。还应确认体育赛事背景下可能出现的增进人权的障碍，包括任何违规行为。</w:t>
      </w:r>
    </w:p>
    <w:p w:rsidR="00C76417" w:rsidRDefault="00C76417" w:rsidP="00C76417">
      <w:pPr>
        <w:pStyle w:val="SingleTxt"/>
      </w:pPr>
      <w:r>
        <w:rPr>
          <w:rFonts w:hint="eastAsia"/>
        </w:rPr>
        <w:t xml:space="preserve">29.  </w:t>
      </w:r>
      <w:r>
        <w:rPr>
          <w:rFonts w:hint="eastAsia"/>
        </w:rPr>
        <w:t>体育赛事有助于不同文化背景的人们之间的互动，从而增进对人权原则的认识和理解。为强化这一方面，地方、国家和区域体育赛事可有针对性地专门纳入族裔体育竞赛项目，展示不同的族裔传统、惯例和习俗</w:t>
      </w:r>
      <w:r w:rsidR="003C0246">
        <w:rPr>
          <w:rFonts w:hint="eastAsia"/>
        </w:rPr>
        <w:t>。</w:t>
      </w:r>
    </w:p>
    <w:p w:rsidR="00C76417" w:rsidRDefault="00C76417" w:rsidP="00C76417">
      <w:pPr>
        <w:pStyle w:val="SingleTxt"/>
      </w:pPr>
      <w:r>
        <w:rPr>
          <w:rFonts w:hint="eastAsia"/>
        </w:rPr>
        <w:t xml:space="preserve">30.  </w:t>
      </w:r>
      <w:r>
        <w:rPr>
          <w:rFonts w:hint="eastAsia"/>
        </w:rPr>
        <w:t>包括奥运会在内的体育和超大型体育赛事，拉近了人们之间的距离，让人们相互熟悉。由体育产生的共同目标终将消减偏见，由于参与者人数众多，这种精神将进一步传播，从而创造有利于增进人权的环境。</w:t>
      </w:r>
    </w:p>
    <w:p w:rsidR="00C76417" w:rsidRDefault="00C76417" w:rsidP="00C76417">
      <w:pPr>
        <w:pStyle w:val="SingleTxt"/>
      </w:pPr>
      <w:r>
        <w:rPr>
          <w:rFonts w:hint="eastAsia"/>
        </w:rPr>
        <w:t xml:space="preserve">31.  </w:t>
      </w:r>
      <w:r>
        <w:rPr>
          <w:rFonts w:hint="eastAsia"/>
        </w:rPr>
        <w:t>体育赛事可分为以下几类：地方、国家、区域、洲际、国际和全球赛事以及有针对性的专门赛事。这种分类从运作角度出发，还取决于主办方的承诺和宗旨，主</w:t>
      </w:r>
      <w:r>
        <w:rPr>
          <w:rFonts w:hint="eastAsia"/>
        </w:rPr>
        <w:lastRenderedPageBreak/>
        <w:t>办方决定各类别的切实要求。因此，利益攸关方，特别是大众体育赛事的主办方，应运用这些赛事推动和支持以体育促进和平与发展的举措，</w:t>
      </w:r>
      <w:r w:rsidR="003C0246">
        <w:rPr>
          <w:rStyle w:val="a3"/>
        </w:rPr>
        <w:footnoteReference w:id="9"/>
      </w:r>
      <w:r>
        <w:rPr>
          <w:rFonts w:hint="eastAsia"/>
        </w:rPr>
        <w:t xml:space="preserve"> </w:t>
      </w:r>
      <w:r>
        <w:rPr>
          <w:rFonts w:hint="eastAsia"/>
        </w:rPr>
        <w:t>包括支持残疾人融入和增进不歧视。</w:t>
      </w:r>
    </w:p>
    <w:p w:rsidR="00C76417" w:rsidRDefault="00C76417" w:rsidP="00C76417">
      <w:pPr>
        <w:pStyle w:val="SingleTxt"/>
      </w:pPr>
      <w:r>
        <w:rPr>
          <w:rFonts w:hint="eastAsia"/>
        </w:rPr>
        <w:t xml:space="preserve">32.  </w:t>
      </w:r>
      <w:r>
        <w:rPr>
          <w:rFonts w:hint="eastAsia"/>
        </w:rPr>
        <w:t>在全国各地区举办多运动赛事也可使当地得益于体育场馆、宾馆、公路等相关基础设施建设，专业知识和旅游业的发展在整体上对经济有积极影响。但体育赛事带来经济和社会发展机会的同时也带来了风险，包括当地居民迁移、遭驱逐、剥削或杀害。</w:t>
      </w:r>
    </w:p>
    <w:p w:rsidR="00C76417" w:rsidRDefault="00C76417" w:rsidP="00ED11F3">
      <w:pPr>
        <w:pStyle w:val="SingleTxt"/>
      </w:pPr>
      <w:r>
        <w:rPr>
          <w:rFonts w:hint="eastAsia"/>
        </w:rPr>
        <w:t xml:space="preserve">33.  </w:t>
      </w:r>
      <w:r>
        <w:rPr>
          <w:rFonts w:hint="eastAsia"/>
        </w:rPr>
        <w:t>奥运会或国际足球协会联合会</w:t>
      </w:r>
      <w:r>
        <w:rPr>
          <w:rFonts w:hint="eastAsia"/>
        </w:rPr>
        <w:t>(</w:t>
      </w:r>
      <w:r>
        <w:rPr>
          <w:rFonts w:hint="eastAsia"/>
        </w:rPr>
        <w:t>国际足联</w:t>
      </w:r>
      <w:r>
        <w:rPr>
          <w:rFonts w:hint="eastAsia"/>
        </w:rPr>
        <w:t>)</w:t>
      </w:r>
      <w:r>
        <w:rPr>
          <w:rFonts w:hint="eastAsia"/>
        </w:rPr>
        <w:t>世界杯这样的全球或超大型体育赛事因其推动人权和广为人知的大范围经济、社会和文化议程的作用而在国内和国际上受到特别关注。重大赛事具有全球性并日益受到重视，这有助于使人们将现代体育视为普遍促进广义人道主义理念的面向全人类的方式的因素。从人权角度看，近来关于平衡相关机会和风险的争议再次提出了一个根本问题：主办超大型体育赛事的社会机会成本及设定此类赛事的举办条件的各主办国政府和国际体育管理机构的责任。</w:t>
      </w:r>
      <w:r w:rsidR="003C0246">
        <w:rPr>
          <w:rStyle w:val="a3"/>
        </w:rPr>
        <w:footnoteReference w:id="10"/>
      </w:r>
      <w:r>
        <w:rPr>
          <w:rFonts w:hint="eastAsia"/>
        </w:rPr>
        <w:t xml:space="preserve"> </w:t>
      </w:r>
      <w:r>
        <w:rPr>
          <w:rFonts w:hint="eastAsia"/>
        </w:rPr>
        <w:t>体育赛事有可能带来人权问题，举办这种所有人的人类活动时应遵守人权文书和惯例。关于彰显人性和操纵市场这两方面未能妥善平衡的问题一直在进行学术讨论。</w:t>
      </w:r>
      <w:r w:rsidR="003C0246">
        <w:rPr>
          <w:rStyle w:val="a3"/>
        </w:rPr>
        <w:footnoteReference w:id="11"/>
      </w:r>
    </w:p>
    <w:p w:rsidR="00C76417" w:rsidRDefault="00C76417" w:rsidP="00C76417">
      <w:pPr>
        <w:pStyle w:val="SingleTxt"/>
      </w:pPr>
      <w:r>
        <w:rPr>
          <w:rFonts w:hint="eastAsia"/>
        </w:rPr>
        <w:t xml:space="preserve">34.  </w:t>
      </w:r>
      <w:r>
        <w:rPr>
          <w:rFonts w:hint="eastAsia"/>
        </w:rPr>
        <w:t>重大体育赛事可用于促进落实保护儿童的战略并加强各利益攸关方合作以缓解潜在伤害。需要利用和建设同国际奥林匹克委员会、国际残疾人奥林匹克委员会、国际体育联合会、主办国和工商企业等主要利益攸关方的伙伴关系。此类赛事的主办方应在申办标准中加入对包括儿童权利在内的人权影响的评估。例如，根除儿童卖淫现象国际运动和地球社国际联合会两家非政府组织的“儿童胜利”项目呼吁审议重大体育赛事申办程序，在各阶段加入对缓解风险措施与积极效果的评估。遵守人权原则与标准应成为国家和城市有资格主办重大体育赛事的基本标准。这方面，制定类似“工商企业与人权”的“体育与人权”框架或能有效界定体育赛事所涉所有行为方的人权责任，并探索他们如何对自身活动的人权影响负责。</w:t>
      </w:r>
    </w:p>
    <w:p w:rsidR="00465524" w:rsidRPr="00465524" w:rsidRDefault="00465524" w:rsidP="00465524">
      <w:pPr>
        <w:pStyle w:val="SingleTxt"/>
        <w:spacing w:after="0" w:line="120" w:lineRule="exact"/>
        <w:rPr>
          <w:sz w:val="10"/>
        </w:rPr>
      </w:pPr>
    </w:p>
    <w:p w:rsidR="00465524" w:rsidRPr="00465524" w:rsidRDefault="00465524" w:rsidP="00465524">
      <w:pPr>
        <w:pStyle w:val="SingleTxt"/>
        <w:spacing w:after="0" w:line="120" w:lineRule="exact"/>
        <w:rPr>
          <w:sz w:val="10"/>
        </w:rPr>
      </w:pPr>
    </w:p>
    <w:p w:rsidR="00C76417" w:rsidRDefault="00C76417" w:rsidP="00465524">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t>F.</w:t>
      </w:r>
      <w:r>
        <w:rPr>
          <w:rFonts w:hint="eastAsia"/>
        </w:rPr>
        <w:tab/>
        <w:t>商业、人权领域的公私伙伴关系和体育</w:t>
      </w:r>
    </w:p>
    <w:p w:rsidR="00465524" w:rsidRPr="00465524" w:rsidRDefault="00465524" w:rsidP="00465524">
      <w:pPr>
        <w:pStyle w:val="SingleTxt"/>
        <w:spacing w:after="0" w:line="120" w:lineRule="exact"/>
        <w:rPr>
          <w:sz w:val="10"/>
        </w:rPr>
      </w:pPr>
    </w:p>
    <w:p w:rsidR="00465524" w:rsidRPr="00465524" w:rsidRDefault="00465524" w:rsidP="00465524">
      <w:pPr>
        <w:pStyle w:val="SingleTxt"/>
        <w:spacing w:after="0" w:line="120" w:lineRule="exact"/>
        <w:rPr>
          <w:sz w:val="10"/>
        </w:rPr>
      </w:pPr>
    </w:p>
    <w:p w:rsidR="00C76417" w:rsidRDefault="00C76417" w:rsidP="00C76417">
      <w:pPr>
        <w:pStyle w:val="SingleTxt"/>
      </w:pPr>
      <w:r>
        <w:rPr>
          <w:rFonts w:hint="eastAsia"/>
        </w:rPr>
        <w:t xml:space="preserve">35.  </w:t>
      </w:r>
      <w:r>
        <w:rPr>
          <w:rFonts w:hint="eastAsia"/>
        </w:rPr>
        <w:t>体育使公共和私营部门切实有效地协同增效成为可能，即便是在弱势地区，并让国际公司与外国供应商或产业认识到自身对社会和当地的责任，从而作出贡献。体育活动管理中在劳工、就业、健康和安全方面应遵守国际劳工组织</w:t>
      </w:r>
      <w:r>
        <w:rPr>
          <w:rFonts w:hint="eastAsia"/>
        </w:rPr>
        <w:t>(</w:t>
      </w:r>
      <w:r>
        <w:rPr>
          <w:rFonts w:hint="eastAsia"/>
        </w:rPr>
        <w:t>劳工组织</w:t>
      </w:r>
      <w:r>
        <w:rPr>
          <w:rFonts w:hint="eastAsia"/>
        </w:rPr>
        <w:t>)</w:t>
      </w:r>
      <w:r>
        <w:rPr>
          <w:rFonts w:hint="eastAsia"/>
        </w:rPr>
        <w:t>各项基本公约规定的就业</w:t>
      </w:r>
      <w:r>
        <w:rPr>
          <w:rFonts w:hint="eastAsia"/>
        </w:rPr>
        <w:t xml:space="preserve"> </w:t>
      </w:r>
      <w:r>
        <w:rPr>
          <w:rFonts w:hint="eastAsia"/>
        </w:rPr>
        <w:t>标准，同时酌情遵守其他当地倡议。劳工组织公约规定了</w:t>
      </w:r>
      <w:r>
        <w:rPr>
          <w:rFonts w:hint="eastAsia"/>
        </w:rPr>
        <w:lastRenderedPageBreak/>
        <w:t>就业领域的“社会基准”，并规定消除一切形式的强制或强迫劳动、有效废除童工。问责与透明度及申诉机制为防范经销商侵犯人权行为提供了必要保障，例如童工、劳动时间过长、供应链中违反健康与安全法律等。</w:t>
      </w:r>
      <w:r w:rsidRPr="00ED11F3">
        <w:rPr>
          <w:rFonts w:hint="eastAsia"/>
          <w:w w:val="150"/>
          <w:vertAlign w:val="superscript"/>
        </w:rPr>
        <w:t>10</w:t>
      </w:r>
      <w:r w:rsidR="00ED11F3">
        <w:rPr>
          <w:rFonts w:hint="eastAsia"/>
        </w:rPr>
        <w:t xml:space="preserve"> </w:t>
      </w:r>
      <w:r>
        <w:rPr>
          <w:rFonts w:hint="eastAsia"/>
        </w:rPr>
        <w:t>一些研究人员呼吁，社会责任应成为奥林匹克运动的一大支柱，称未来的奥运会和整个奥林匹克运动要想真正留下遗产，则必须展现出社会责任，包括平价住房、承租人权利、集会自由、新闻自由、公众利用公共空间不受限制和保护儿童和青年免受奥林匹克宣传影响。</w:t>
      </w:r>
      <w:r w:rsidR="003C0246">
        <w:rPr>
          <w:rStyle w:val="a3"/>
        </w:rPr>
        <w:footnoteReference w:id="12"/>
      </w:r>
    </w:p>
    <w:p w:rsidR="00C76417" w:rsidRDefault="00C76417" w:rsidP="00ED11F3">
      <w:pPr>
        <w:pStyle w:val="SingleTxt"/>
      </w:pPr>
      <w:r>
        <w:rPr>
          <w:rFonts w:hint="eastAsia"/>
        </w:rPr>
        <w:t xml:space="preserve">36.  </w:t>
      </w:r>
      <w:r>
        <w:rPr>
          <w:rFonts w:hint="eastAsia"/>
        </w:rPr>
        <w:t>《工商企业与人权指导原则》有助于在体育赛事管理中增进人权，但不能确保没有消极的人权影响。然而，该指导原则如果在超大型体育赛事的举办周期之初即得到执行，则可以巩固国家保护个人免受非国家行为方的权利侵犯的义务。指导原则也是缓解和有效管理与商业相关的人权风险的手段。坚实的非</w:t>
      </w:r>
      <w:r w:rsidR="00ED11F3">
        <w:rPr>
          <w:rFonts w:hint="eastAsia"/>
        </w:rPr>
        <w:t>营</w:t>
      </w:r>
      <w:r>
        <w:rPr>
          <w:rFonts w:hint="eastAsia"/>
        </w:rPr>
        <w:t>利伙伴关系和赞助可为支持学校和大学的体育活动筹资。如上文所强调，可能有必要借鉴工商企业与人权框架制定的体育与人权框架，规范体育赛事举办过程中从申办到实际赛事所有主要行为方的活动，从而更好地体现体育的特性并限制此类赛事对人权的消极影响。</w:t>
      </w:r>
    </w:p>
    <w:p w:rsidR="00465524" w:rsidRPr="00465524" w:rsidRDefault="00465524" w:rsidP="00465524">
      <w:pPr>
        <w:pStyle w:val="SingleTxt"/>
        <w:spacing w:after="0" w:line="120" w:lineRule="exact"/>
        <w:rPr>
          <w:sz w:val="10"/>
        </w:rPr>
      </w:pPr>
    </w:p>
    <w:p w:rsidR="00465524" w:rsidRPr="00465524" w:rsidRDefault="00465524" w:rsidP="00465524">
      <w:pPr>
        <w:pStyle w:val="SingleTxt"/>
        <w:spacing w:after="0" w:line="120" w:lineRule="exact"/>
        <w:rPr>
          <w:sz w:val="10"/>
        </w:rPr>
      </w:pPr>
    </w:p>
    <w:p w:rsidR="00C76417" w:rsidRDefault="00C76417" w:rsidP="00465524">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t>G.</w:t>
      </w:r>
      <w:r>
        <w:rPr>
          <w:rFonts w:hint="eastAsia"/>
        </w:rPr>
        <w:tab/>
        <w:t>将体育纳入预防冲突的活动与和平建设</w:t>
      </w:r>
    </w:p>
    <w:p w:rsidR="00465524" w:rsidRPr="00465524" w:rsidRDefault="00465524" w:rsidP="00465524">
      <w:pPr>
        <w:pStyle w:val="SingleTxt"/>
        <w:spacing w:after="0" w:line="120" w:lineRule="exact"/>
        <w:rPr>
          <w:sz w:val="10"/>
        </w:rPr>
      </w:pPr>
    </w:p>
    <w:p w:rsidR="00465524" w:rsidRPr="00465524" w:rsidRDefault="00465524" w:rsidP="00465524">
      <w:pPr>
        <w:pStyle w:val="SingleTxt"/>
        <w:spacing w:after="0" w:line="120" w:lineRule="exact"/>
        <w:rPr>
          <w:sz w:val="10"/>
        </w:rPr>
      </w:pPr>
    </w:p>
    <w:p w:rsidR="00C76417" w:rsidRDefault="00C76417" w:rsidP="00ED11F3">
      <w:pPr>
        <w:pStyle w:val="SingleTxt"/>
      </w:pPr>
      <w:r>
        <w:rPr>
          <w:rFonts w:hint="eastAsia"/>
        </w:rPr>
        <w:t xml:space="preserve">37.  </w:t>
      </w:r>
      <w:r>
        <w:rPr>
          <w:rFonts w:hint="eastAsia"/>
        </w:rPr>
        <w:t>体育有潜力协助克服人道主义危机和冲突及实现千年发展目标。处于国内冲突中的国家面临的最大困难是让冲突各方开展对话或签署和平协议。体育能够拉近距离，因此有助于降低暴力水平。体育无需语言。它超越国界、宗教和理念。体育应被视为培养对话、尊重与协作的工具。它往往是在分裂的社区间开展对话的唯一途径。娱乐方案、体育和赛事曾帮助一些武装冲突地区实现了默示休战。例如在哥伦比亚为援助受害者</w:t>
      </w:r>
      <w:r w:rsidR="00ED11F3" w:rsidRPr="00ED11F3">
        <w:rPr>
          <w:rFonts w:hint="eastAsia"/>
          <w:spacing w:val="-50"/>
        </w:rPr>
        <w:t>―</w:t>
      </w:r>
      <w:r w:rsidR="00ED11F3">
        <w:rPr>
          <w:rFonts w:hint="eastAsia"/>
        </w:rPr>
        <w:t>―</w:t>
      </w:r>
      <w:r>
        <w:rPr>
          <w:rFonts w:hint="eastAsia"/>
        </w:rPr>
        <w:t>包括卷入冲突的儿童和青年</w:t>
      </w:r>
      <w:r w:rsidR="00ED11F3" w:rsidRPr="00ED11F3">
        <w:rPr>
          <w:rFonts w:hint="eastAsia"/>
          <w:spacing w:val="-50"/>
        </w:rPr>
        <w:t>―</w:t>
      </w:r>
      <w:r w:rsidR="00ED11F3">
        <w:rPr>
          <w:rFonts w:hint="eastAsia"/>
        </w:rPr>
        <w:t>―</w:t>
      </w:r>
      <w:r>
        <w:rPr>
          <w:rFonts w:hint="eastAsia"/>
        </w:rPr>
        <w:t>开展的几个方案。与之互补的是和平共处方案，借助娱乐训练和体育训练强化儿童和青年共处的关系并防止和缓解暴力的影响。</w:t>
      </w:r>
    </w:p>
    <w:p w:rsidR="00C76417" w:rsidRDefault="00C76417" w:rsidP="00C76417">
      <w:pPr>
        <w:pStyle w:val="SingleTxt"/>
      </w:pPr>
      <w:r>
        <w:rPr>
          <w:rFonts w:hint="eastAsia"/>
        </w:rPr>
        <w:t xml:space="preserve">38.  </w:t>
      </w:r>
      <w:r>
        <w:rPr>
          <w:rFonts w:hint="eastAsia"/>
        </w:rPr>
        <w:t>体育可借助来自冲突中国家的运动员之间的竞争增进和平。交战或冲突中国家的公民能够在和平环境下平静相遇本身就十分积极，有助于打破常导致冲突的禁忌。体育在和平进程中发挥着重要作用。媒体也可对争取实现和平的共同目标起关键作用。例如在危地马拉，体育是社会变化的工具。专门的方案让高风险地区或冲突地带的人们聚在一起，在无暴力冲突的情况下从事多元体育活动，由此促进接受与宽容并增进社会团结。</w:t>
      </w:r>
    </w:p>
    <w:p w:rsidR="00C76417" w:rsidRDefault="00C76417" w:rsidP="00C76417">
      <w:pPr>
        <w:pStyle w:val="SingleTxt"/>
      </w:pPr>
      <w:r>
        <w:rPr>
          <w:rFonts w:hint="eastAsia"/>
        </w:rPr>
        <w:t xml:space="preserve">39.  </w:t>
      </w:r>
      <w:r>
        <w:rPr>
          <w:rFonts w:hint="eastAsia"/>
        </w:rPr>
        <w:t>在冲突后社会，利用体育与人权及《奥林匹克宪章》中的价值观可为青年提供另一种生活方式和能量的出口，通过规则、尊重对手和包容差异开展人生训练。在非冲突后社会，首先要包容他人的特性，尊重其人权并在必要时为其辩护。其次是改善跨文化交流，教会年轻一代消除性别歧视和出于文化原因的社会群体边缘化这类冲突之源。体育有助于对人民特别是青年人进行这些价值教育。体育还有助于消</w:t>
      </w:r>
      <w:r>
        <w:rPr>
          <w:rFonts w:hint="eastAsia"/>
        </w:rPr>
        <w:lastRenderedPageBreak/>
        <w:t>除极度贫困和饥饿，增进男女平等，降低儿童死亡率，改善孕产妇健康并促进在全球以伙伴关系促发展。</w:t>
      </w:r>
    </w:p>
    <w:p w:rsidR="00C76417" w:rsidRDefault="00C76417" w:rsidP="00C76417">
      <w:pPr>
        <w:pStyle w:val="SingleTxt"/>
      </w:pPr>
      <w:r>
        <w:rPr>
          <w:rFonts w:hint="eastAsia"/>
        </w:rPr>
        <w:t xml:space="preserve">40.  </w:t>
      </w:r>
      <w:r>
        <w:rPr>
          <w:rFonts w:hint="eastAsia"/>
        </w:rPr>
        <w:t>体育对于增进国际各民族间关系和开拓共同活动的领域及业余和专业运动员间竞争有重要作用。运动员通过在地方和国际上的参与，还被视为各民族间和平、合作与友谊的使者。</w:t>
      </w:r>
    </w:p>
    <w:p w:rsidR="00C76417" w:rsidRDefault="00C76417" w:rsidP="00C76417">
      <w:pPr>
        <w:pStyle w:val="SingleTxt"/>
      </w:pPr>
      <w:r>
        <w:rPr>
          <w:rFonts w:hint="eastAsia"/>
        </w:rPr>
        <w:t xml:space="preserve">41.  </w:t>
      </w:r>
      <w:r>
        <w:rPr>
          <w:rFonts w:hint="eastAsia"/>
        </w:rPr>
        <w:t>体育还可消除社会、经济和文化分歧，构建共同的身份意识，从而推进和平事业。国家应同国际奥林匹克委员会及国际残疾人奥林匹克委员会和其他体育组织合作，以体育为工具，在奥运会和残奥会期间和之外在冲突地区增进和平、对话与和解。</w:t>
      </w:r>
      <w:r w:rsidR="003C0246">
        <w:rPr>
          <w:rStyle w:val="a3"/>
        </w:rPr>
        <w:footnoteReference w:id="13"/>
      </w:r>
    </w:p>
    <w:p w:rsidR="00465524" w:rsidRPr="00465524" w:rsidRDefault="00465524" w:rsidP="00465524">
      <w:pPr>
        <w:pStyle w:val="SingleTxt"/>
        <w:spacing w:after="0" w:line="120" w:lineRule="exact"/>
        <w:rPr>
          <w:sz w:val="10"/>
        </w:rPr>
      </w:pPr>
    </w:p>
    <w:p w:rsidR="00465524" w:rsidRPr="00465524" w:rsidRDefault="00465524" w:rsidP="00465524">
      <w:pPr>
        <w:pStyle w:val="SingleTxt"/>
        <w:spacing w:after="0" w:line="120" w:lineRule="exact"/>
        <w:rPr>
          <w:sz w:val="10"/>
        </w:rPr>
      </w:pPr>
    </w:p>
    <w:p w:rsidR="00C76417" w:rsidRDefault="00C76417" w:rsidP="00465524">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t>H.</w:t>
      </w:r>
      <w:r>
        <w:rPr>
          <w:rFonts w:hint="eastAsia"/>
        </w:rPr>
        <w:tab/>
        <w:t>媒体、体育与人权</w:t>
      </w:r>
    </w:p>
    <w:p w:rsidR="00465524" w:rsidRPr="00465524" w:rsidRDefault="00465524" w:rsidP="00465524">
      <w:pPr>
        <w:pStyle w:val="SingleTxt"/>
        <w:spacing w:after="0" w:line="120" w:lineRule="exact"/>
        <w:rPr>
          <w:sz w:val="10"/>
        </w:rPr>
      </w:pPr>
    </w:p>
    <w:p w:rsidR="00465524" w:rsidRPr="00465524" w:rsidRDefault="00465524" w:rsidP="00465524">
      <w:pPr>
        <w:pStyle w:val="SingleTxt"/>
        <w:spacing w:after="0" w:line="120" w:lineRule="exact"/>
        <w:rPr>
          <w:sz w:val="10"/>
        </w:rPr>
      </w:pPr>
    </w:p>
    <w:p w:rsidR="00C76417" w:rsidRDefault="00C76417" w:rsidP="00C76417">
      <w:pPr>
        <w:pStyle w:val="SingleTxt"/>
      </w:pPr>
      <w:r>
        <w:rPr>
          <w:rFonts w:hint="eastAsia"/>
        </w:rPr>
        <w:t xml:space="preserve">42.  </w:t>
      </w:r>
      <w:r>
        <w:rPr>
          <w:rFonts w:hint="eastAsia"/>
        </w:rPr>
        <w:t>媒体是重要利益攸关方，对推广和普及体育起着十分重要的作用。是媒体令体育的全球化成为可能。推广强身健体的知识、转播体育赛事，报道体育公众人物有助于观众欣赏高水平的比赛和体育精神。同时，它还能扩大行动和体育政策，包括积极与消极的行动和政策，因此是支持或阻碍以体育增进人权的有力工具。它能够影响公众舆论，因此可体现出体育如何转化为尊重人权、增进社会团结和对多元化的接受。媒体在足球和其他体育赛事期间的评论运用大众沟通工具，因此便于在此类赛事中传播增进人权的信息。</w:t>
      </w:r>
    </w:p>
    <w:p w:rsidR="00C76417" w:rsidRDefault="00C76417" w:rsidP="00C76417">
      <w:pPr>
        <w:pStyle w:val="SingleTxt"/>
      </w:pPr>
      <w:r>
        <w:rPr>
          <w:rFonts w:hint="eastAsia"/>
        </w:rPr>
        <w:t xml:space="preserve">43.  </w:t>
      </w:r>
      <w:r>
        <w:rPr>
          <w:rFonts w:hint="eastAsia"/>
        </w:rPr>
        <w:t>媒体还以鼓励各国政府确保增进体育系统中的透明度和问责为宗旨。它披露侵犯人权行为，提供舞台让不同声音得到倾听，是以体育增进和平的重要机会，奥运会和其他超大型体育赛事尤为如此，还对建设更友好的社会与更和平的世界具有关键作用。因此，媒体对展现体育的明显效益具有重要作用，对于健康和增进社会团结领域都是如此。传播体育和奥运会的知识有助于增进合作及对友谊和创业精神的认识。争取在来自不同国家和地区的运动员和教练之间增进友谊和沟通十分重要。因此媒体作为有影响力的行为方可增进并协助以体育推广社会责任，同时在从事体育活动中促进大规模社会动员。因此，有人认为，体育赛事应得到更多电视台和全国报纸的报道，同时突出需要公平竞争、合作和尊重对手的和平文化。</w:t>
      </w:r>
    </w:p>
    <w:p w:rsidR="00C76417" w:rsidRDefault="00C76417" w:rsidP="00C76417">
      <w:pPr>
        <w:pStyle w:val="SingleTxt"/>
      </w:pPr>
      <w:r>
        <w:rPr>
          <w:rFonts w:hint="eastAsia"/>
        </w:rPr>
        <w:t xml:space="preserve">44.  </w:t>
      </w:r>
      <w:r>
        <w:rPr>
          <w:rFonts w:hint="eastAsia"/>
        </w:rPr>
        <w:t>媒体能够曝光侵犯人权行为，对公正报道侵犯运动员或受体育赛事影响的当地人民权利的情况具有重要作用。其广播节目也对人们有教育作用。增进人权的宣传活动，有时有明星运动员协助，意在提高全社会的认识。媒体还可促进劣势群体的更大融入，从而有助于增进人权。公众人物公开谴责种族歧视或不宽容的情况是提高认识的有力手段。同非政府组织协作对提高对体育赛事正负面影响的认识也十分重要。根除儿童卖淫现象国际运动和地球社国际联合会这两个组织的“直视”活动和“儿童胜利”项目，突出了重大体育赛事对儿童的正负面影响，是同传统与电子媒体协作的范例。</w:t>
      </w:r>
    </w:p>
    <w:p w:rsidR="00C76417" w:rsidRDefault="00C76417" w:rsidP="00C76417">
      <w:pPr>
        <w:pStyle w:val="SingleTxt"/>
      </w:pPr>
      <w:r>
        <w:rPr>
          <w:rFonts w:hint="eastAsia"/>
        </w:rPr>
        <w:lastRenderedPageBreak/>
        <w:t xml:space="preserve">45.  </w:t>
      </w:r>
      <w:r>
        <w:rPr>
          <w:rFonts w:hint="eastAsia"/>
        </w:rPr>
        <w:t>大量媒体报道增加了体育对商业的吸引力，使之成为大型产业并开拓着大众体育新趋势。现代媒体支持杰出运动员，提供资金并实现人道主义、教育和其他支助目标。</w:t>
      </w:r>
    </w:p>
    <w:p w:rsidR="00C76417" w:rsidRDefault="00C76417" w:rsidP="00C76417">
      <w:pPr>
        <w:pStyle w:val="SingleTxt"/>
      </w:pPr>
      <w:r>
        <w:rPr>
          <w:rFonts w:hint="eastAsia"/>
        </w:rPr>
        <w:t xml:space="preserve">46.  </w:t>
      </w:r>
      <w:r>
        <w:rPr>
          <w:rFonts w:hint="eastAsia"/>
        </w:rPr>
        <w:t>因此媒体可在支持人权方面发挥主要作用，为此，新闻独立和言论自由至关重要。自由、有竞争的新闻才能保障获取客观平衡的信息。媒体一旦受到审查即成为宣传工具，这有悖体育增进人权的理念。误导和错误的信息可能在运动员和爱好者间引发暴力，导致体育对手和</w:t>
      </w:r>
      <w:r>
        <w:rPr>
          <w:rFonts w:hint="eastAsia"/>
        </w:rPr>
        <w:t>/</w:t>
      </w:r>
      <w:r>
        <w:rPr>
          <w:rFonts w:hint="eastAsia"/>
        </w:rPr>
        <w:t>或当地人民权利受侵犯。</w:t>
      </w:r>
    </w:p>
    <w:p w:rsidR="00C76417" w:rsidRDefault="00C76417" w:rsidP="00C76417">
      <w:pPr>
        <w:pStyle w:val="SingleTxt"/>
      </w:pPr>
      <w:r>
        <w:rPr>
          <w:rFonts w:hint="eastAsia"/>
        </w:rPr>
        <w:t xml:space="preserve">47.  </w:t>
      </w:r>
      <w:r>
        <w:rPr>
          <w:rFonts w:hint="eastAsia"/>
        </w:rPr>
        <w:t>体育赛事、奥运会和其他超大型体育赛事期间的种族主义言论和诽谤经媒体广泛传播</w:t>
      </w:r>
      <w:r>
        <w:rPr>
          <w:rFonts w:hint="eastAsia"/>
        </w:rPr>
        <w:t xml:space="preserve"> </w:t>
      </w:r>
      <w:r>
        <w:rPr>
          <w:rFonts w:hint="eastAsia"/>
        </w:rPr>
        <w:t>可能加剧损害体育赛事期间他人的权利。为避免这种消极影响，仅提供可能耗时冗长的法律补救是不够的，还应出台并执行严格有效的纪律措施，在体育中维护运动员的权利并增进人权。</w:t>
      </w:r>
    </w:p>
    <w:p w:rsidR="00465524" w:rsidRPr="00465524" w:rsidRDefault="00465524" w:rsidP="00465524">
      <w:pPr>
        <w:pStyle w:val="SingleTxt"/>
        <w:spacing w:after="0" w:line="120" w:lineRule="exact"/>
        <w:rPr>
          <w:sz w:val="10"/>
        </w:rPr>
      </w:pPr>
    </w:p>
    <w:p w:rsidR="00465524" w:rsidRPr="00465524" w:rsidRDefault="00465524" w:rsidP="00465524">
      <w:pPr>
        <w:pStyle w:val="SingleTxt"/>
        <w:spacing w:after="0" w:line="120" w:lineRule="exact"/>
        <w:rPr>
          <w:sz w:val="10"/>
        </w:rPr>
      </w:pPr>
    </w:p>
    <w:p w:rsidR="00C76417" w:rsidRDefault="00C76417" w:rsidP="00465524">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t>I.</w:t>
      </w:r>
      <w:r>
        <w:rPr>
          <w:rFonts w:hint="eastAsia"/>
        </w:rPr>
        <w:tab/>
        <w:t>体育与发展</w:t>
      </w:r>
    </w:p>
    <w:p w:rsidR="00465524" w:rsidRPr="00465524" w:rsidRDefault="00465524" w:rsidP="00465524">
      <w:pPr>
        <w:pStyle w:val="SingleTxt"/>
        <w:spacing w:after="0" w:line="120" w:lineRule="exact"/>
        <w:rPr>
          <w:sz w:val="10"/>
        </w:rPr>
      </w:pPr>
    </w:p>
    <w:p w:rsidR="00465524" w:rsidRPr="00465524" w:rsidRDefault="00465524" w:rsidP="00465524">
      <w:pPr>
        <w:pStyle w:val="SingleTxt"/>
        <w:spacing w:after="0" w:line="120" w:lineRule="exact"/>
        <w:rPr>
          <w:sz w:val="10"/>
        </w:rPr>
      </w:pPr>
    </w:p>
    <w:p w:rsidR="00C76417" w:rsidRDefault="00C76417" w:rsidP="00C76417">
      <w:pPr>
        <w:pStyle w:val="SingleTxt"/>
      </w:pPr>
      <w:r>
        <w:rPr>
          <w:rFonts w:hint="eastAsia"/>
        </w:rPr>
        <w:t xml:space="preserve">48.  </w:t>
      </w:r>
      <w:r>
        <w:rPr>
          <w:rFonts w:hint="eastAsia"/>
        </w:rPr>
        <w:t>体育可增进可持续发展，条件是认识到国际体育对经济和环境潜在的消极影响及有效应对措施。奥运会等体育赛事可产生间接经济效益并促进主办国经济发展。一国增进发展有多种途径。例如，各地区建设城乡公共体育锻炼设施有益于经济活力。联合国在自身工作中已将体育作为和平与发展的工具，主要是通过体育促进发展与和平办公室。</w:t>
      </w:r>
    </w:p>
    <w:p w:rsidR="00C76417" w:rsidRDefault="00C76417" w:rsidP="00C76417">
      <w:pPr>
        <w:pStyle w:val="SingleTxt"/>
      </w:pPr>
      <w:r>
        <w:rPr>
          <w:rFonts w:hint="eastAsia"/>
        </w:rPr>
        <w:t xml:space="preserve">49.  </w:t>
      </w:r>
      <w:r>
        <w:rPr>
          <w:rFonts w:hint="eastAsia"/>
        </w:rPr>
        <w:t>体育还具有一些有助于发展进程的特性。体育作为沟通平台、联结人民的能力，其普及性及其召集能力使之成为可达到高标准的发展工具。应指出，国际奥林匹克委员会通过了《奥林匹克运动</w:t>
      </w:r>
      <w:r w:rsidR="00C17E14">
        <w:rPr>
          <w:rFonts w:hint="eastAsia"/>
        </w:rPr>
        <w:t>21</w:t>
      </w:r>
      <w:r>
        <w:rPr>
          <w:rFonts w:hint="eastAsia"/>
        </w:rPr>
        <w:t>世纪议程》，伦敦和索契奥运会的管理因此得以在可持续发展的基础上开展。</w:t>
      </w:r>
    </w:p>
    <w:p w:rsidR="00C76417" w:rsidRDefault="00C76417" w:rsidP="00C76417">
      <w:pPr>
        <w:pStyle w:val="SingleTxt"/>
      </w:pPr>
      <w:r>
        <w:rPr>
          <w:rFonts w:hint="eastAsia"/>
        </w:rPr>
        <w:t xml:space="preserve">50.  </w:t>
      </w:r>
      <w:r>
        <w:rPr>
          <w:rFonts w:hint="eastAsia"/>
        </w:rPr>
        <w:t>此外，体育是经济发展的催化剂，体育经济的所有要素相互关联，有助于同时也得益于其发展，地方因规模经济尤为获益。体育赛事可创造就业机会，从而提高一国的收入基数。由此产生的税收收入可用于建造道路、桥梁、医院或水泵等基础设施项目。体育还可成为发掘青年人才的机制，为个人和社区创收。另外，让青年人参与体育或可有助于防止他们游手好闲。利用体育的发展方案可促进传授本领域内习得的技能，特别是生活技能和就业技能。另外，推行对教师教练进行培训并保证免费提供优良体育设施的政策是发展的根本因素。因此，结合</w:t>
      </w:r>
      <w:r>
        <w:rPr>
          <w:rFonts w:hint="eastAsia"/>
        </w:rPr>
        <w:t>2015</w:t>
      </w:r>
      <w:r>
        <w:rPr>
          <w:rFonts w:hint="eastAsia"/>
        </w:rPr>
        <w:t>后发展议程和大会今年稍后将宣布的可持续发展目标，应将体育认可为发展的催化剂并将之用作实现全球发展议程中所设定目标的工具。</w:t>
      </w:r>
    </w:p>
    <w:p w:rsidR="00C76417" w:rsidRDefault="00C76417" w:rsidP="00C76417">
      <w:pPr>
        <w:pStyle w:val="SingleTxt"/>
      </w:pPr>
      <w:r>
        <w:rPr>
          <w:rFonts w:hint="eastAsia"/>
        </w:rPr>
        <w:t xml:space="preserve">51.  </w:t>
      </w:r>
      <w:r>
        <w:rPr>
          <w:rFonts w:hint="eastAsia"/>
        </w:rPr>
        <w:t>推动一国发展的最重要因素之一是带来社会变化。体育赛事和多种项目传达了教育信息，吸引较难借助体制内手段达及的目标人群，因而有助于提高对艾滋病毒</w:t>
      </w:r>
      <w:r>
        <w:rPr>
          <w:rFonts w:hint="eastAsia"/>
        </w:rPr>
        <w:t>/</w:t>
      </w:r>
      <w:r>
        <w:rPr>
          <w:rFonts w:hint="eastAsia"/>
        </w:rPr>
        <w:t>艾滋病问题或种族与性别歧视等社会问题的认识，从而使影响广大多元受众成为可能。</w:t>
      </w:r>
    </w:p>
    <w:p w:rsidR="00C76417" w:rsidRDefault="00C76417" w:rsidP="00C76417">
      <w:pPr>
        <w:pStyle w:val="SingleTxt"/>
      </w:pPr>
      <w:r>
        <w:rPr>
          <w:rFonts w:hint="eastAsia"/>
        </w:rPr>
        <w:lastRenderedPageBreak/>
        <w:t xml:space="preserve">52.  </w:t>
      </w:r>
      <w:r>
        <w:rPr>
          <w:rFonts w:hint="eastAsia"/>
        </w:rPr>
        <w:t>体育具有增进自我信念和集体乐观主义的能力，是理想的社会发展工具。体育的基础是遵守规则并同样尊重并接受制定和执行规则的人。奥林匹克重在人类的和谐发展，从街头儿童赛事到最高级别体育运动的各个层次都响应了这一点。</w:t>
      </w:r>
    </w:p>
    <w:p w:rsidR="00C76417" w:rsidRDefault="00C76417" w:rsidP="00C76417">
      <w:pPr>
        <w:pStyle w:val="SingleTxt"/>
      </w:pPr>
      <w:r>
        <w:rPr>
          <w:rFonts w:hint="eastAsia"/>
        </w:rPr>
        <w:t xml:space="preserve">53.  </w:t>
      </w:r>
      <w:r>
        <w:rPr>
          <w:rFonts w:hint="eastAsia"/>
        </w:rPr>
        <w:t>旨在提高生活技能和传授有助于培养建设性行为和尊重人权的价值观的项目至关重要。例如国际奥林匹克委员会的“体育带来希望”方案，其内容为在发展中国家、特别是海地和赞比亚设立奥林匹克青年发展中心。该方案旨在为青年人和社区提供积极的体育和生活方式机会，为整个地区的运动员提供现代专业训练设施，力求推广卓越、友谊和尊重的奥林匹克价值。这类与合适的专门伙伴共同开展的发展项目适用于体育活动和广义上的体育，可以作为推动社区社会经济发展的有效工具。</w:t>
      </w:r>
    </w:p>
    <w:p w:rsidR="00465524" w:rsidRPr="00465524" w:rsidRDefault="00465524" w:rsidP="00465524">
      <w:pPr>
        <w:pStyle w:val="SingleTxt"/>
        <w:spacing w:after="0" w:line="120" w:lineRule="exact"/>
        <w:rPr>
          <w:sz w:val="10"/>
        </w:rPr>
      </w:pPr>
    </w:p>
    <w:p w:rsidR="00465524" w:rsidRPr="00465524" w:rsidRDefault="00465524" w:rsidP="00465524">
      <w:pPr>
        <w:pStyle w:val="SingleTxt"/>
        <w:spacing w:after="0" w:line="120" w:lineRule="exact"/>
        <w:rPr>
          <w:sz w:val="10"/>
        </w:rPr>
      </w:pPr>
    </w:p>
    <w:p w:rsidR="00C76417" w:rsidRDefault="00C76417" w:rsidP="00465524">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t>J.</w:t>
      </w:r>
      <w:r>
        <w:rPr>
          <w:rFonts w:hint="eastAsia"/>
        </w:rPr>
        <w:tab/>
        <w:t>最佳做法、各国经验及可效仿的模式</w:t>
      </w:r>
    </w:p>
    <w:p w:rsidR="00465524" w:rsidRPr="00465524" w:rsidRDefault="00465524" w:rsidP="00465524">
      <w:pPr>
        <w:pStyle w:val="SingleTxt"/>
        <w:spacing w:after="0" w:line="120" w:lineRule="exact"/>
        <w:rPr>
          <w:sz w:val="10"/>
        </w:rPr>
      </w:pPr>
    </w:p>
    <w:p w:rsidR="00465524" w:rsidRPr="00465524" w:rsidRDefault="00465524" w:rsidP="00465524">
      <w:pPr>
        <w:pStyle w:val="SingleTxt"/>
        <w:spacing w:after="0" w:line="120" w:lineRule="exact"/>
        <w:rPr>
          <w:sz w:val="10"/>
        </w:rPr>
      </w:pPr>
    </w:p>
    <w:p w:rsidR="00C76417" w:rsidRDefault="00C76417" w:rsidP="00C76417">
      <w:pPr>
        <w:pStyle w:val="SingleTxt"/>
      </w:pPr>
      <w:r>
        <w:rPr>
          <w:rFonts w:hint="eastAsia"/>
        </w:rPr>
        <w:t xml:space="preserve">54.  </w:t>
      </w:r>
      <w:r>
        <w:rPr>
          <w:rFonts w:hint="eastAsia"/>
        </w:rPr>
        <w:t>体育日益被认为是实现包容与团结的途径。它在平等和社会融入、增强自尊和抵御力方面带来的惠益，及其团结而非分化的力量，日益赢得政治和非政治信誉。体育对个人身心福祉</w:t>
      </w:r>
      <w:r>
        <w:rPr>
          <w:rFonts w:hint="eastAsia"/>
        </w:rPr>
        <w:t xml:space="preserve"> </w:t>
      </w:r>
      <w:r>
        <w:rPr>
          <w:rFonts w:hint="eastAsia"/>
        </w:rPr>
        <w:t>、社区</w:t>
      </w:r>
      <w:r>
        <w:rPr>
          <w:rFonts w:hint="eastAsia"/>
        </w:rPr>
        <w:t xml:space="preserve"> </w:t>
      </w:r>
      <w:r>
        <w:rPr>
          <w:rFonts w:hint="eastAsia"/>
        </w:rPr>
        <w:t>和国家具有多重贡献，不应再像以往一样被忽视或低估。</w:t>
      </w:r>
    </w:p>
    <w:p w:rsidR="00C76417" w:rsidRDefault="00C76417" w:rsidP="00C76417">
      <w:pPr>
        <w:pStyle w:val="SingleTxt"/>
      </w:pPr>
      <w:r>
        <w:rPr>
          <w:rFonts w:hint="eastAsia"/>
        </w:rPr>
        <w:t xml:space="preserve">55.  </w:t>
      </w:r>
      <w:r>
        <w:rPr>
          <w:rFonts w:hint="eastAsia"/>
        </w:rPr>
        <w:t>教科文组织在其他一些联合国机构及国际奥林匹克委员会支持下拟定的《优质体育教育指南》称体育教育是唯一结合了体力竞争与基于价值的学习的课程。指南借鉴了包容规定和教师训练等关键领域的良好惯例和基准，其推行可协助各地区各国政府倾力于本国的体育教育政策。</w:t>
      </w:r>
    </w:p>
    <w:p w:rsidR="00C76417" w:rsidRDefault="00C76417" w:rsidP="00C17E14">
      <w:pPr>
        <w:pStyle w:val="SingleTxt"/>
      </w:pPr>
      <w:r>
        <w:rPr>
          <w:rFonts w:hint="eastAsia"/>
        </w:rPr>
        <w:t xml:space="preserve">56.  </w:t>
      </w:r>
      <w:r>
        <w:rPr>
          <w:rFonts w:hint="eastAsia"/>
        </w:rPr>
        <w:t>哥伦比亚的“超越”方案是增进社会融入和公平竞争及尊重对手的概念</w:t>
      </w:r>
      <w:r w:rsidR="00C17E14" w:rsidRPr="00C17E14">
        <w:rPr>
          <w:rFonts w:hint="eastAsia"/>
          <w:spacing w:val="-50"/>
        </w:rPr>
        <w:t>―</w:t>
      </w:r>
      <w:r w:rsidR="00C17E14">
        <w:rPr>
          <w:rFonts w:hint="eastAsia"/>
        </w:rPr>
        <w:t>―</w:t>
      </w:r>
      <w:r>
        <w:rPr>
          <w:rFonts w:hint="eastAsia"/>
        </w:rPr>
        <w:t>特别是针对儿童和青少年</w:t>
      </w:r>
      <w:r w:rsidR="00C17E14" w:rsidRPr="00C17E14">
        <w:rPr>
          <w:rFonts w:hint="eastAsia"/>
          <w:spacing w:val="-50"/>
        </w:rPr>
        <w:t>―</w:t>
      </w:r>
      <w:r w:rsidR="00C17E14">
        <w:rPr>
          <w:rFonts w:hint="eastAsia"/>
        </w:rPr>
        <w:t>―</w:t>
      </w:r>
      <w:r>
        <w:rPr>
          <w:rFonts w:hint="eastAsia"/>
        </w:rPr>
        <w:t>的一个实例，该方案有助于提供完整的教育并改善</w:t>
      </w:r>
      <w:r>
        <w:rPr>
          <w:rFonts w:hint="eastAsia"/>
        </w:rPr>
        <w:t>7-17</w:t>
      </w:r>
      <w:r>
        <w:rPr>
          <w:rFonts w:hint="eastAsia"/>
        </w:rPr>
        <w:t>岁儿童和青年校内校外的生活质量。支持该方案的是学生和运动员、教师和教练奖励方案以及教育机构、市政和各部门。</w:t>
      </w:r>
    </w:p>
    <w:p w:rsidR="00C76417" w:rsidRDefault="00C76417" w:rsidP="00C76417">
      <w:pPr>
        <w:pStyle w:val="SingleTxt"/>
      </w:pPr>
      <w:r>
        <w:rPr>
          <w:rFonts w:hint="eastAsia"/>
        </w:rPr>
        <w:t xml:space="preserve">57.  </w:t>
      </w:r>
      <w:r>
        <w:rPr>
          <w:rFonts w:hint="eastAsia"/>
        </w:rPr>
        <w:t>希腊争取以体育为工具将奥林匹克价值注入年轻一代，帮助其逐步发展和平的文化。它还支持发展创新的教育方案，帮助向年轻一代宣传并教育他们在日常生活中如何坚持奥林匹克理想和尊重人权。</w:t>
      </w:r>
      <w:r>
        <w:rPr>
          <w:rFonts w:hint="eastAsia"/>
        </w:rPr>
        <w:t>2011</w:t>
      </w:r>
      <w:r>
        <w:rPr>
          <w:rFonts w:hint="eastAsia"/>
        </w:rPr>
        <w:t>至</w:t>
      </w:r>
      <w:r>
        <w:rPr>
          <w:rFonts w:hint="eastAsia"/>
        </w:rPr>
        <w:t>2013</w:t>
      </w:r>
      <w:r>
        <w:rPr>
          <w:rFonts w:hint="eastAsia"/>
        </w:rPr>
        <w:t>年实施的“想象和平”教育方案旨在向儿童传授基本奥林匹克价值。</w:t>
      </w:r>
      <w:r>
        <w:rPr>
          <w:rFonts w:hint="eastAsia"/>
        </w:rPr>
        <w:t>2014</w:t>
      </w:r>
      <w:r>
        <w:rPr>
          <w:rFonts w:hint="eastAsia"/>
        </w:rPr>
        <w:t>年实施的旨在借助历史和奥林匹克休战理想教育学生如何尊重多元化和应对这些问题的“尊重多元化”教育方案请奥林匹克运动员讲述自己参加奥运会的经验。国际奥林匹克休战中心在希腊奥林匹亚主办了“想象和平”青年营，来自全世界的营员在为期一周的活动中学习了奥林匹克精神的原则和理想。最后，希腊为儿童基金会和休战中心增进和平、宽容与团结的价值观的联合项目提供了支持。</w:t>
      </w:r>
    </w:p>
    <w:p w:rsidR="00C76417" w:rsidRDefault="00C76417" w:rsidP="00C17E14">
      <w:pPr>
        <w:pStyle w:val="SingleTxt"/>
      </w:pPr>
      <w:r>
        <w:rPr>
          <w:rFonts w:hint="eastAsia"/>
        </w:rPr>
        <w:t xml:space="preserve">58.  </w:t>
      </w:r>
      <w:r>
        <w:rPr>
          <w:rFonts w:hint="eastAsia"/>
        </w:rPr>
        <w:t>危地马拉的“</w:t>
      </w:r>
      <w:r>
        <w:rPr>
          <w:rFonts w:hint="eastAsia"/>
        </w:rPr>
        <w:t>90-0</w:t>
      </w:r>
      <w:r>
        <w:rPr>
          <w:rFonts w:hint="eastAsia"/>
        </w:rPr>
        <w:t>”方案</w:t>
      </w:r>
      <w:r w:rsidR="00C17E14" w:rsidRPr="00C17E14">
        <w:rPr>
          <w:rFonts w:hint="eastAsia"/>
          <w:spacing w:val="-50"/>
        </w:rPr>
        <w:t>―</w:t>
      </w:r>
      <w:r w:rsidR="00C17E14">
        <w:rPr>
          <w:rFonts w:hint="eastAsia"/>
        </w:rPr>
        <w:t>―</w:t>
      </w:r>
      <w:r>
        <w:rPr>
          <w:rFonts w:hint="eastAsia"/>
        </w:rPr>
        <w:t>意指</w:t>
      </w:r>
      <w:r w:rsidR="00C17E14">
        <w:rPr>
          <w:rFonts w:hint="eastAsia"/>
        </w:rPr>
        <w:t>90</w:t>
      </w:r>
      <w:r>
        <w:rPr>
          <w:rFonts w:hint="eastAsia"/>
        </w:rPr>
        <w:t>分钟零暴力</w:t>
      </w:r>
      <w:r w:rsidR="00C17E14" w:rsidRPr="00C17E14">
        <w:rPr>
          <w:rFonts w:hint="eastAsia"/>
          <w:spacing w:val="-50"/>
        </w:rPr>
        <w:t>―</w:t>
      </w:r>
      <w:r w:rsidR="00C17E14">
        <w:rPr>
          <w:rFonts w:hint="eastAsia"/>
        </w:rPr>
        <w:t>―</w:t>
      </w:r>
      <w:r>
        <w:rPr>
          <w:rFonts w:hint="eastAsia"/>
        </w:rPr>
        <w:t>重在增进和平文化，目的在于防止足球比赛期间的破坏与暴力。另一方案“周五</w:t>
      </w:r>
      <w:r>
        <w:rPr>
          <w:rFonts w:hint="eastAsia"/>
        </w:rPr>
        <w:t xml:space="preserve"> 24-0</w:t>
      </w:r>
      <w:r>
        <w:rPr>
          <w:rFonts w:hint="eastAsia"/>
        </w:rPr>
        <w:t>”</w:t>
      </w:r>
      <w:r w:rsidR="00C17E14" w:rsidRPr="00C17E14">
        <w:rPr>
          <w:rFonts w:hint="eastAsia"/>
          <w:spacing w:val="-50"/>
        </w:rPr>
        <w:t xml:space="preserve"> </w:t>
      </w:r>
      <w:r w:rsidR="00C17E14" w:rsidRPr="00C17E14">
        <w:rPr>
          <w:rFonts w:hint="eastAsia"/>
          <w:spacing w:val="-50"/>
        </w:rPr>
        <w:t>―</w:t>
      </w:r>
      <w:r w:rsidR="00C17E14">
        <w:rPr>
          <w:rFonts w:hint="eastAsia"/>
        </w:rPr>
        <w:t>―</w:t>
      </w:r>
      <w:r>
        <w:rPr>
          <w:rFonts w:hint="eastAsia"/>
        </w:rPr>
        <w:t>意指</w:t>
      </w:r>
      <w:r>
        <w:rPr>
          <w:rFonts w:hint="eastAsia"/>
        </w:rPr>
        <w:t>24</w:t>
      </w:r>
      <w:r>
        <w:rPr>
          <w:rFonts w:hint="eastAsia"/>
        </w:rPr>
        <w:t>小时零暴力死亡</w:t>
      </w:r>
      <w:r w:rsidR="00C17E14" w:rsidRPr="00C17E14">
        <w:rPr>
          <w:rFonts w:hint="eastAsia"/>
          <w:spacing w:val="-50"/>
        </w:rPr>
        <w:t>―</w:t>
      </w:r>
      <w:r w:rsidR="00C17E14">
        <w:rPr>
          <w:rFonts w:hint="eastAsia"/>
        </w:rPr>
        <w:t>―</w:t>
      </w:r>
      <w:r>
        <w:rPr>
          <w:rFonts w:hint="eastAsia"/>
        </w:rPr>
        <w:t>覆盖了</w:t>
      </w:r>
      <w:r>
        <w:rPr>
          <w:rFonts w:hint="eastAsia"/>
        </w:rPr>
        <w:t>3,791</w:t>
      </w:r>
      <w:r>
        <w:rPr>
          <w:rFonts w:hint="eastAsia"/>
        </w:rPr>
        <w:t>个教育中心，旨在协调体育和艺术项目，在人权框架内创造有利于和平共处的环境。危地马拉还以体育为工具促进社会动员，支持多项事</w:t>
      </w:r>
      <w:r>
        <w:rPr>
          <w:rFonts w:hint="eastAsia"/>
        </w:rPr>
        <w:lastRenderedPageBreak/>
        <w:t>业，例如癌症、孤独症、和平与非暴力、艾滋病毒</w:t>
      </w:r>
      <w:r>
        <w:rPr>
          <w:rFonts w:hint="eastAsia"/>
        </w:rPr>
        <w:t>/</w:t>
      </w:r>
      <w:r>
        <w:rPr>
          <w:rFonts w:hint="eastAsia"/>
        </w:rPr>
        <w:t>艾滋病问题和帮助残疾人等。通过这些方案，体育也提供了有害或高风险活动之外的其他选择。</w:t>
      </w:r>
    </w:p>
    <w:p w:rsidR="00C76417" w:rsidRDefault="00C76417" w:rsidP="00C17E14">
      <w:pPr>
        <w:pStyle w:val="SingleTxt"/>
      </w:pPr>
      <w:r>
        <w:rPr>
          <w:rFonts w:hint="eastAsia"/>
        </w:rPr>
        <w:t xml:space="preserve">59.  </w:t>
      </w:r>
      <w:r>
        <w:rPr>
          <w:rFonts w:hint="eastAsia"/>
        </w:rPr>
        <w:t>巴西的“大篷车体育”社会行动中，运动员训练</w:t>
      </w:r>
      <w:r w:rsidR="00C17E14">
        <w:rPr>
          <w:rFonts w:hint="eastAsia"/>
        </w:rPr>
        <w:t>10</w:t>
      </w:r>
      <w:r>
        <w:rPr>
          <w:rFonts w:hint="eastAsia"/>
        </w:rPr>
        <w:t>个贫困市的儿童；“</w:t>
      </w:r>
      <w:r>
        <w:rPr>
          <w:rFonts w:hint="eastAsia"/>
        </w:rPr>
        <w:t>segundo tempo</w:t>
      </w:r>
      <w:r>
        <w:rPr>
          <w:rFonts w:hint="eastAsia"/>
        </w:rPr>
        <w:t>”方案为小学和中学儿童提供安全的课余学习活动环境，争取将体育与休闲同卫生、生活技能训练和预防艾滋病毒相联系。</w:t>
      </w:r>
    </w:p>
    <w:p w:rsidR="00C76417" w:rsidRDefault="00C76417" w:rsidP="00C17E14">
      <w:pPr>
        <w:pStyle w:val="SingleTxt"/>
      </w:pPr>
      <w:r>
        <w:rPr>
          <w:rFonts w:hint="eastAsia"/>
        </w:rPr>
        <w:t xml:space="preserve">60.  </w:t>
      </w:r>
      <w:r>
        <w:rPr>
          <w:rFonts w:hint="eastAsia"/>
        </w:rPr>
        <w:t>中国的</w:t>
      </w:r>
      <w:r w:rsidR="00C17E14">
        <w:rPr>
          <w:rFonts w:hint="eastAsia"/>
        </w:rPr>
        <w:t>1995</w:t>
      </w:r>
      <w:r>
        <w:rPr>
          <w:rFonts w:hint="eastAsia"/>
        </w:rPr>
        <w:t>年《全民健身计划》将体育和体育赛事纳入国家发展和国家教育政策。该计划设定了目标和指标，包括建设</w:t>
      </w:r>
      <w:r w:rsidR="00C17E14">
        <w:rPr>
          <w:rFonts w:hint="eastAsia"/>
        </w:rPr>
        <w:t>1,200,000</w:t>
      </w:r>
      <w:r>
        <w:rPr>
          <w:rFonts w:hint="eastAsia"/>
        </w:rPr>
        <w:t>个国家级运动场</w:t>
      </w:r>
      <w:r w:rsidR="00C17E14" w:rsidRPr="00C17E14">
        <w:rPr>
          <w:rFonts w:hint="eastAsia"/>
          <w:spacing w:val="-50"/>
        </w:rPr>
        <w:t>―</w:t>
      </w:r>
      <w:r w:rsidR="00C17E14">
        <w:rPr>
          <w:rFonts w:hint="eastAsia"/>
        </w:rPr>
        <w:t>―</w:t>
      </w:r>
      <w:r>
        <w:rPr>
          <w:rFonts w:hint="eastAsia"/>
        </w:rPr>
        <w:t>使人均运动场面积增至</w:t>
      </w:r>
      <w:r w:rsidR="00C17E14">
        <w:rPr>
          <w:rFonts w:hint="eastAsia"/>
        </w:rPr>
        <w:t>1.5</w:t>
      </w:r>
      <w:r>
        <w:rPr>
          <w:rFonts w:hint="eastAsia"/>
        </w:rPr>
        <w:t>平方米</w:t>
      </w:r>
      <w:r w:rsidR="00C17E14" w:rsidRPr="00C17E14">
        <w:rPr>
          <w:rFonts w:hint="eastAsia"/>
          <w:spacing w:val="-50"/>
        </w:rPr>
        <w:t>―</w:t>
      </w:r>
      <w:r w:rsidR="00C17E14">
        <w:rPr>
          <w:rFonts w:hint="eastAsia"/>
        </w:rPr>
        <w:t>―</w:t>
      </w:r>
      <w:r>
        <w:rPr>
          <w:rFonts w:hint="eastAsia"/>
        </w:rPr>
        <w:t>并规定所有儿童每日在校参加体育锻炼至少</w:t>
      </w:r>
      <w:r>
        <w:rPr>
          <w:rFonts w:hint="eastAsia"/>
        </w:rPr>
        <w:t>1</w:t>
      </w:r>
      <w:r>
        <w:rPr>
          <w:rFonts w:hint="eastAsia"/>
        </w:rPr>
        <w:t>小时。中国在校学生</w:t>
      </w:r>
      <w:r>
        <w:rPr>
          <w:rFonts w:hint="eastAsia"/>
        </w:rPr>
        <w:t>2.5</w:t>
      </w:r>
      <w:r>
        <w:rPr>
          <w:rFonts w:hint="eastAsia"/>
        </w:rPr>
        <w:t>亿，该计划的效益显而易见。它包括面向妇女、儿童和青年、老年人、残疾人与少数民族的政策，还呼吁加强对发展残疾人体育的研究，并专门为儿童组织文化、体育和娱乐活动，让他们免费使用公共体育设施。</w:t>
      </w:r>
    </w:p>
    <w:p w:rsidR="00C76417" w:rsidRDefault="00C76417" w:rsidP="00C76417">
      <w:pPr>
        <w:pStyle w:val="SingleTxt"/>
      </w:pPr>
      <w:r>
        <w:rPr>
          <w:rFonts w:hint="eastAsia"/>
        </w:rPr>
        <w:t xml:space="preserve">61.  </w:t>
      </w:r>
      <w:r>
        <w:rPr>
          <w:rFonts w:hint="eastAsia"/>
        </w:rPr>
        <w:t>俄罗斯联邦开展了促进建立与发展国家和国际奥林匹克教育体系的工作，并将本国政府与非政府利益攸关方</w:t>
      </w:r>
      <w:r>
        <w:rPr>
          <w:rFonts w:hint="eastAsia"/>
        </w:rPr>
        <w:t>20</w:t>
      </w:r>
      <w:r>
        <w:rPr>
          <w:rFonts w:hint="eastAsia"/>
        </w:rPr>
        <w:t>年成功伙伴关系的模式作为最佳做法加以推广。</w:t>
      </w:r>
    </w:p>
    <w:p w:rsidR="00C76417" w:rsidRDefault="00C76417" w:rsidP="00C76417">
      <w:pPr>
        <w:pStyle w:val="SingleTxt"/>
      </w:pPr>
      <w:r>
        <w:rPr>
          <w:rFonts w:hint="eastAsia"/>
        </w:rPr>
        <w:t xml:space="preserve">62.  </w:t>
      </w:r>
      <w:r>
        <w:rPr>
          <w:rFonts w:hint="eastAsia"/>
        </w:rPr>
        <w:t>法国以政策防止和消除不尊重人权与体育价值的行为。该政策旨在提升运动员对奥林匹克理想价值观的认识，防止可能侵犯人权的行为；还旨在将体育作为尊重宽容、团结和公平竞争等共同价值的优先空间加以推行，为此出台了以下三项部委间方案：</w:t>
      </w:r>
    </w:p>
    <w:p w:rsidR="00C76417" w:rsidRDefault="00465524" w:rsidP="00C76417">
      <w:pPr>
        <w:pStyle w:val="SingleTxt"/>
      </w:pPr>
      <w:r>
        <w:rPr>
          <w:rFonts w:hint="eastAsia"/>
        </w:rPr>
        <w:tab/>
      </w:r>
      <w:r w:rsidR="00C76417">
        <w:rPr>
          <w:rFonts w:hint="eastAsia"/>
        </w:rPr>
        <w:t>(a)</w:t>
      </w:r>
      <w:r w:rsidR="00C76417">
        <w:rPr>
          <w:rFonts w:hint="eastAsia"/>
        </w:rPr>
        <w:tab/>
      </w:r>
      <w:r w:rsidR="00C76417">
        <w:rPr>
          <w:rFonts w:hint="eastAsia"/>
        </w:rPr>
        <w:t>部委间委员会组织的</w:t>
      </w:r>
      <w:r w:rsidR="00C76417">
        <w:rPr>
          <w:rFonts w:hint="eastAsia"/>
        </w:rPr>
        <w:t>2012-2014</w:t>
      </w:r>
      <w:r w:rsidR="00C76417">
        <w:rPr>
          <w:rFonts w:hint="eastAsia"/>
        </w:rPr>
        <w:t>年消除种族主义和反犹太主义国家方案；</w:t>
      </w:r>
    </w:p>
    <w:p w:rsidR="00C76417" w:rsidRDefault="00465524" w:rsidP="00D3533C">
      <w:pPr>
        <w:pStyle w:val="SingleTxt"/>
      </w:pPr>
      <w:r>
        <w:rPr>
          <w:rFonts w:hint="eastAsia"/>
        </w:rPr>
        <w:tab/>
      </w:r>
      <w:r w:rsidR="00C76417">
        <w:rPr>
          <w:rFonts w:hint="eastAsia"/>
        </w:rPr>
        <w:t>(b)</w:t>
      </w:r>
      <w:r w:rsidR="00C76417">
        <w:rPr>
          <w:rFonts w:hint="eastAsia"/>
        </w:rPr>
        <w:tab/>
        <w:t>2014-2016</w:t>
      </w:r>
      <w:r w:rsidR="00C76417">
        <w:rPr>
          <w:rFonts w:hint="eastAsia"/>
        </w:rPr>
        <w:t>年消除性暴力和歧视的政府方案；</w:t>
      </w:r>
    </w:p>
    <w:p w:rsidR="00C76417" w:rsidRDefault="00465524" w:rsidP="00C76417">
      <w:pPr>
        <w:pStyle w:val="SingleTxt"/>
      </w:pPr>
      <w:r>
        <w:rPr>
          <w:rFonts w:hint="eastAsia"/>
        </w:rPr>
        <w:tab/>
      </w:r>
      <w:r w:rsidR="00C76417">
        <w:rPr>
          <w:rFonts w:hint="eastAsia"/>
        </w:rPr>
        <w:t>(c)</w:t>
      </w:r>
      <w:r w:rsidR="00C76417">
        <w:rPr>
          <w:rFonts w:hint="eastAsia"/>
        </w:rPr>
        <w:tab/>
      </w:r>
      <w:r w:rsidR="00C76417">
        <w:rPr>
          <w:rFonts w:hint="eastAsia"/>
        </w:rPr>
        <w:t>消除暴力侵害妇女问题部委间方案之四。</w:t>
      </w:r>
    </w:p>
    <w:p w:rsidR="00C76417" w:rsidRDefault="00C76417" w:rsidP="00C76417">
      <w:pPr>
        <w:pStyle w:val="SingleTxt"/>
      </w:pPr>
      <w:r>
        <w:rPr>
          <w:rFonts w:hint="eastAsia"/>
        </w:rPr>
        <w:t xml:space="preserve">63.  </w:t>
      </w:r>
      <w:r>
        <w:rPr>
          <w:rFonts w:hint="eastAsia"/>
        </w:rPr>
        <w:t>媒体传达人权和奥林匹克理想的作用十分重要，包容妇女方面提高认识的重大举措始于法国国家体育理事会的方案。体育部为增加小众体育项目的播放时间提供奖金，以鼓励体育项目的普及。为改善尊重人权的情况，法国的目标是，每个联合会起草一份章程，以执行国家奥林匹克委员会的道德和行为守则。</w:t>
      </w:r>
    </w:p>
    <w:p w:rsidR="00C76417" w:rsidRDefault="00C76417" w:rsidP="00ED11F3">
      <w:pPr>
        <w:pStyle w:val="SingleTxt"/>
      </w:pPr>
      <w:r>
        <w:rPr>
          <w:rFonts w:hint="eastAsia"/>
        </w:rPr>
        <w:t xml:space="preserve">64.  </w:t>
      </w:r>
      <w:r>
        <w:rPr>
          <w:rFonts w:hint="eastAsia"/>
        </w:rPr>
        <w:t>塞浦路斯的特殊体育方案旨在加强希族塞人和土族</w:t>
      </w:r>
      <w:r w:rsidR="00ED11F3">
        <w:rPr>
          <w:rFonts w:hint="eastAsia"/>
        </w:rPr>
        <w:t>塞</w:t>
      </w:r>
      <w:r>
        <w:rPr>
          <w:rFonts w:hint="eastAsia"/>
        </w:rPr>
        <w:t>人社区的关系并协助沟通</w:t>
      </w:r>
      <w:r w:rsidR="00ED11F3">
        <w:rPr>
          <w:rFonts w:hint="eastAsia"/>
        </w:rPr>
        <w:t>。</w:t>
      </w:r>
    </w:p>
    <w:p w:rsidR="00C76417" w:rsidRDefault="00C76417" w:rsidP="00C76417">
      <w:pPr>
        <w:pStyle w:val="SingleTxt"/>
      </w:pPr>
      <w:r>
        <w:rPr>
          <w:rFonts w:hint="eastAsia"/>
        </w:rPr>
        <w:t xml:space="preserve">65.  </w:t>
      </w:r>
      <w:r>
        <w:rPr>
          <w:rFonts w:hint="eastAsia"/>
        </w:rPr>
        <w:t>提高认识的长期宣传活动对于让重大体育赛事主办方在重大体育赛事赛前、赛间和赛后以可持续方式参与十分重要。根除儿童卖淫现象国际运动、地球社国际联合会</w:t>
      </w:r>
      <w:r>
        <w:rPr>
          <w:rFonts w:hint="eastAsia"/>
        </w:rPr>
        <w:t xml:space="preserve"> </w:t>
      </w:r>
      <w:r>
        <w:rPr>
          <w:rFonts w:hint="eastAsia"/>
        </w:rPr>
        <w:t>及橡树基金会这几个非政府组织开展了重大体育赛事中消除对儿童性剥削的举措和媒体宣传活动。根除儿童卖淫现象国际运动主导的宣传活动“直视”在重大体育赛事主办国在开展提高认识活动，例如</w:t>
      </w:r>
      <w:r>
        <w:rPr>
          <w:rFonts w:hint="eastAsia"/>
        </w:rPr>
        <w:t>2014</w:t>
      </w:r>
      <w:r>
        <w:rPr>
          <w:rFonts w:hint="eastAsia"/>
        </w:rPr>
        <w:t>年国际足联巴西世界杯。更为重要的是，该宣传活动也涉及需求方。欧洲联盟和巴西政府都参与了宣传活动，由此承认了重大体育赛事中的儿童性剥削是一项严重挑战。</w:t>
      </w:r>
    </w:p>
    <w:p w:rsidR="00C76417" w:rsidRDefault="00C76417" w:rsidP="00C76417">
      <w:pPr>
        <w:pStyle w:val="SingleTxt"/>
      </w:pPr>
      <w:r>
        <w:rPr>
          <w:rFonts w:hint="eastAsia"/>
        </w:rPr>
        <w:t xml:space="preserve">66.  </w:t>
      </w:r>
      <w:r>
        <w:rPr>
          <w:rFonts w:hint="eastAsia"/>
        </w:rPr>
        <w:t>此外，巴西、波兰、南非等近期曾主办重大体育赛事的国家，为将儿童成为性剥削受害者的风险最小化开展了工作，包括通过专门法律、监督游客和体育地带、</w:t>
      </w:r>
      <w:r>
        <w:rPr>
          <w:rFonts w:hint="eastAsia"/>
        </w:rPr>
        <w:lastRenderedPageBreak/>
        <w:t>开展提高认识的宣传活动、开设全国热线服务、开发智能手机应用、开展区域合作及实施执法机构培训方案</w:t>
      </w:r>
      <w:r>
        <w:rPr>
          <w:rFonts w:hint="eastAsia"/>
        </w:rPr>
        <w:t xml:space="preserve"> </w:t>
      </w:r>
      <w:r>
        <w:rPr>
          <w:rFonts w:hint="eastAsia"/>
        </w:rPr>
        <w:t>。</w:t>
      </w:r>
    </w:p>
    <w:p w:rsidR="00C76417" w:rsidRDefault="00C76417" w:rsidP="00C76417">
      <w:pPr>
        <w:pStyle w:val="SingleTxt"/>
      </w:pPr>
      <w:r>
        <w:rPr>
          <w:rFonts w:hint="eastAsia"/>
        </w:rPr>
        <w:t xml:space="preserve">67.  </w:t>
      </w:r>
      <w:r>
        <w:rPr>
          <w:rFonts w:hint="eastAsia"/>
        </w:rPr>
        <w:t>“团结为儿童，团结为和平”是</w:t>
      </w:r>
      <w:r>
        <w:rPr>
          <w:rFonts w:hint="eastAsia"/>
        </w:rPr>
        <w:t>2006</w:t>
      </w:r>
      <w:r>
        <w:rPr>
          <w:rFonts w:hint="eastAsia"/>
        </w:rPr>
        <w:t>年世界杯期间儿童基金会同国际足联德国世界杯之间伙伴关系的口号，该伙伴关系旨在增进全世界儿童参赛与发展的权利。“足球改善生活”是儿童基金会在洪都拉斯的另一方案，该方案借助足球对儿童开展关于艾滋病毒</w:t>
      </w:r>
      <w:r>
        <w:rPr>
          <w:rFonts w:hint="eastAsia"/>
        </w:rPr>
        <w:t>/</w:t>
      </w:r>
      <w:r>
        <w:rPr>
          <w:rFonts w:hint="eastAsia"/>
        </w:rPr>
        <w:t>艾滋病问题的教育。</w:t>
      </w:r>
    </w:p>
    <w:p w:rsidR="00C76417" w:rsidRDefault="00C76417" w:rsidP="00C76417">
      <w:pPr>
        <w:pStyle w:val="SingleTxt"/>
      </w:pPr>
      <w:r>
        <w:rPr>
          <w:rFonts w:hint="eastAsia"/>
        </w:rPr>
        <w:t xml:space="preserve">68.  </w:t>
      </w:r>
      <w:r>
        <w:rPr>
          <w:rFonts w:hint="eastAsia"/>
        </w:rPr>
        <w:t>秘书长特别顾问倡导、体育促进发展与和平办公室执行的青年领袖方案，是支持青年榜样的项目的又一实例。</w:t>
      </w:r>
    </w:p>
    <w:p w:rsidR="00465524" w:rsidRPr="00465524" w:rsidRDefault="00465524" w:rsidP="00465524">
      <w:pPr>
        <w:pStyle w:val="SingleTxt"/>
        <w:spacing w:after="0" w:line="120" w:lineRule="exact"/>
        <w:rPr>
          <w:sz w:val="10"/>
        </w:rPr>
      </w:pPr>
    </w:p>
    <w:p w:rsidR="00465524" w:rsidRPr="00465524" w:rsidRDefault="00465524" w:rsidP="00465524">
      <w:pPr>
        <w:pStyle w:val="SingleTxt"/>
        <w:spacing w:after="0" w:line="120" w:lineRule="exact"/>
        <w:rPr>
          <w:sz w:val="10"/>
        </w:rPr>
      </w:pPr>
    </w:p>
    <w:p w:rsidR="00C76417" w:rsidRDefault="00C76417" w:rsidP="00465524">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t>K.</w:t>
      </w:r>
      <w:r>
        <w:rPr>
          <w:rFonts w:hint="eastAsia"/>
        </w:rPr>
        <w:tab/>
        <w:t>挑战：探索通过体育增进人权、防止侵犯人权和与体育有关的有害做法的复杂性</w:t>
      </w:r>
    </w:p>
    <w:p w:rsidR="00465524" w:rsidRPr="00465524" w:rsidRDefault="00465524" w:rsidP="00465524">
      <w:pPr>
        <w:pStyle w:val="SingleTxt"/>
        <w:spacing w:after="0" w:line="120" w:lineRule="exact"/>
        <w:rPr>
          <w:sz w:val="10"/>
        </w:rPr>
      </w:pPr>
    </w:p>
    <w:p w:rsidR="00465524" w:rsidRPr="00465524" w:rsidRDefault="00465524" w:rsidP="00465524">
      <w:pPr>
        <w:pStyle w:val="SingleTxt"/>
        <w:spacing w:after="0" w:line="120" w:lineRule="exact"/>
        <w:rPr>
          <w:sz w:val="10"/>
        </w:rPr>
      </w:pPr>
    </w:p>
    <w:p w:rsidR="00C76417" w:rsidRDefault="00C76417" w:rsidP="00C76417">
      <w:pPr>
        <w:pStyle w:val="SingleTxt"/>
      </w:pPr>
      <w:r>
        <w:rPr>
          <w:rFonts w:hint="eastAsia"/>
        </w:rPr>
        <w:t xml:space="preserve">69.  </w:t>
      </w:r>
      <w:r>
        <w:rPr>
          <w:rFonts w:hint="eastAsia"/>
        </w:rPr>
        <w:t>体育同任何社会活动一样，都可能有消极副作用。</w:t>
      </w:r>
      <w:r w:rsidR="003C0246">
        <w:rPr>
          <w:rStyle w:val="a3"/>
        </w:rPr>
        <w:footnoteReference w:id="14"/>
      </w:r>
      <w:r>
        <w:rPr>
          <w:rFonts w:hint="eastAsia"/>
        </w:rPr>
        <w:t xml:space="preserve"> </w:t>
      </w:r>
      <w:r>
        <w:rPr>
          <w:rFonts w:hint="eastAsia"/>
        </w:rPr>
        <w:t>全世界面临的挑战基本相同，因不同文化而略有差异。主要挑战包括让体育行为方更好地认识到自身增进体育价值的作用和确保利益攸关方尽一切努力防止体育以任何形式政治化。主要问题之一是如何培养人们尊重人权、支持奥林匹克理想的文化。</w:t>
      </w:r>
    </w:p>
    <w:p w:rsidR="00C76417" w:rsidRDefault="00C76417" w:rsidP="00C76417">
      <w:pPr>
        <w:pStyle w:val="SingleTxt"/>
      </w:pPr>
      <w:r>
        <w:rPr>
          <w:rFonts w:hint="eastAsia"/>
        </w:rPr>
        <w:t xml:space="preserve">70.  </w:t>
      </w:r>
      <w:r>
        <w:rPr>
          <w:rFonts w:hint="eastAsia"/>
        </w:rPr>
        <w:t>文化、政治或武装冲突及低水平经济发展也是重大挑战。很多国家因经济发展水平低或体育活动需求骤增，并非人人都可利用完善的体育设施。发展不均衡和社会冲突也是限制人们参与体育的因素。还应特别关注宗教和文化问题。例如，一些国家的妇女严禁从事体育或参赛仍有困难。因此发展中国家促进妇女参与体育的政策不足和缺乏基础设施仍是将体育作为增进人权手段加以普及的核心挑战。</w:t>
      </w:r>
    </w:p>
    <w:p w:rsidR="00C76417" w:rsidRDefault="00C76417" w:rsidP="00C76417">
      <w:pPr>
        <w:pStyle w:val="SingleTxt"/>
      </w:pPr>
      <w:r>
        <w:rPr>
          <w:rFonts w:hint="eastAsia"/>
        </w:rPr>
        <w:t xml:space="preserve">71.  </w:t>
      </w:r>
      <w:r>
        <w:rPr>
          <w:rFonts w:hint="eastAsia"/>
        </w:rPr>
        <w:t>大量事件体现出通过体育和奥林匹克理想增进人权所面临的挑战。例如南非种族隔离时期的体育抵制；</w:t>
      </w:r>
      <w:r>
        <w:rPr>
          <w:rFonts w:hint="eastAsia"/>
        </w:rPr>
        <w:t>1936</w:t>
      </w:r>
      <w:r>
        <w:rPr>
          <w:rFonts w:hint="eastAsia"/>
        </w:rPr>
        <w:t>年柏林奥运会上人们对运动员</w:t>
      </w:r>
      <w:r>
        <w:rPr>
          <w:rFonts w:hint="eastAsia"/>
        </w:rPr>
        <w:t>Jesse Owens</w:t>
      </w:r>
      <w:r>
        <w:rPr>
          <w:rFonts w:hint="eastAsia"/>
        </w:rPr>
        <w:t>的态度；</w:t>
      </w:r>
      <w:r>
        <w:rPr>
          <w:rFonts w:hint="eastAsia"/>
        </w:rPr>
        <w:t>1972</w:t>
      </w:r>
      <w:r>
        <w:rPr>
          <w:rFonts w:hint="eastAsia"/>
        </w:rPr>
        <w:t>年慕尼黑大屠杀，以色列奥运代表团成员被巴勒斯坦黑九月组织劫持后杀害。因此应制定战略，将体育赛事增进人权的象征作用有效转化为现实。</w:t>
      </w:r>
    </w:p>
    <w:p w:rsidR="00C76417" w:rsidRDefault="00C76417" w:rsidP="00C76417">
      <w:pPr>
        <w:pStyle w:val="SingleTxt"/>
      </w:pPr>
      <w:r>
        <w:rPr>
          <w:rFonts w:hint="eastAsia"/>
        </w:rPr>
        <w:t xml:space="preserve">72.  </w:t>
      </w:r>
      <w:r>
        <w:rPr>
          <w:rFonts w:hint="eastAsia"/>
        </w:rPr>
        <w:t>打击腐败、消除各层面歧视和不公正的规则与规定方面也有挑战。除其他外，这些挑战的根本原因是缺乏认识、社会教育水平低；政治或金融不稳定；极端的国家防御战略可能导致歧视；阻碍妇女、老年人、少数群体或族裔群体等特定群体参与的传统习俗。</w:t>
      </w:r>
    </w:p>
    <w:p w:rsidR="00C76417" w:rsidRDefault="00C76417" w:rsidP="00C76417">
      <w:pPr>
        <w:pStyle w:val="SingleTxt"/>
      </w:pPr>
      <w:r>
        <w:rPr>
          <w:rFonts w:hint="eastAsia"/>
        </w:rPr>
        <w:t xml:space="preserve">73.  </w:t>
      </w:r>
      <w:r>
        <w:rPr>
          <w:rFonts w:hint="eastAsia"/>
        </w:rPr>
        <w:t>近年来产生了许多关于体育和奥林匹克价值的优质教材。但它们没有充分惠及其目标受众，特别是在正规教育体系中。国际体育科学与体育教育理事会、</w:t>
      </w:r>
      <w:r>
        <w:rPr>
          <w:rFonts w:hint="eastAsia"/>
        </w:rPr>
        <w:t xml:space="preserve"> </w:t>
      </w:r>
      <w:r>
        <w:rPr>
          <w:rFonts w:hint="eastAsia"/>
        </w:rPr>
        <w:t>国际公平竞赛委员会、国际奥林匹克委员会、国际残疾人奥林匹克委员会、教科文组织和世界反兴奋剂组织借助教育伙伴关系，合力以体育传授价值，使用适合各文化和年龄的教材为学校教师提供实际支持。</w:t>
      </w:r>
    </w:p>
    <w:p w:rsidR="00C76417" w:rsidRDefault="00C76417" w:rsidP="00C76417">
      <w:pPr>
        <w:pStyle w:val="SingleTxt"/>
      </w:pPr>
      <w:r>
        <w:rPr>
          <w:rFonts w:hint="eastAsia"/>
        </w:rPr>
        <w:t xml:space="preserve">74.  </w:t>
      </w:r>
      <w:r>
        <w:rPr>
          <w:rFonts w:hint="eastAsia"/>
        </w:rPr>
        <w:t>体育也同以下问题相关联：贩运儿童，特别是发展中和最不发达国家的儿童；离校早的青年；兴奋剂；超过参赛资格年龄的青年为入选造假身份。</w:t>
      </w:r>
    </w:p>
    <w:p w:rsidR="00C76417" w:rsidRDefault="00C76417" w:rsidP="00C76417">
      <w:pPr>
        <w:pStyle w:val="SingleTxt"/>
      </w:pPr>
      <w:r>
        <w:rPr>
          <w:rFonts w:hint="eastAsia"/>
        </w:rPr>
        <w:lastRenderedPageBreak/>
        <w:t xml:space="preserve">75.  </w:t>
      </w:r>
      <w:r>
        <w:rPr>
          <w:rFonts w:hint="eastAsia"/>
        </w:rPr>
        <w:t>另一重大问题是无监管的赌注。全球不受监管的体育赌注价值据估计为每年几千亿美元。该问题加上腐败和利诱运动员及体育官员，给有组织犯罪和洗钱提供了重大商业机会。涉及有组织跨国犯罪的体育竞赛操纵</w:t>
      </w:r>
      <w:r>
        <w:rPr>
          <w:rFonts w:hint="eastAsia"/>
        </w:rPr>
        <w:t>(</w:t>
      </w:r>
      <w:r>
        <w:rPr>
          <w:rFonts w:hint="eastAsia"/>
        </w:rPr>
        <w:t>比赛造假</w:t>
      </w:r>
      <w:r>
        <w:rPr>
          <w:rFonts w:hint="eastAsia"/>
        </w:rPr>
        <w:t>)</w:t>
      </w:r>
      <w:r>
        <w:rPr>
          <w:rFonts w:hint="eastAsia"/>
        </w:rPr>
        <w:t>是体育诚信的重大威胁。保护体育诚信免于这一问题和其他威胁是维护体育的信誉和教育价值的前提。有效解决该挑战只能靠公共机关和体育组织在国际国内密切合作。</w:t>
      </w:r>
    </w:p>
    <w:p w:rsidR="00C76417" w:rsidRDefault="00C76417" w:rsidP="00C76417">
      <w:pPr>
        <w:pStyle w:val="SingleTxt"/>
      </w:pPr>
      <w:r>
        <w:rPr>
          <w:rFonts w:hint="eastAsia"/>
        </w:rPr>
        <w:t xml:space="preserve">76.  </w:t>
      </w:r>
      <w:r>
        <w:rPr>
          <w:rFonts w:hint="eastAsia"/>
        </w:rPr>
        <w:t>媒体对社会有重大影响。媒体倾向于强调男性参与体育，从而忽视妇女在体育和体育休闲活动方面的平等权利。此外，如不真正解决男女的需求差异，以男女平等的方式宣传和增进体育与体育活动意义不大。无论在哪个国家，体育都必须有社会针对性，以便为所有人利用。媒体正是在这方面最有帮助，它们可传播与体育相关的方案和针对包括所有权利持有人在内的广大多元人群的赛事。</w:t>
      </w:r>
    </w:p>
    <w:p w:rsidR="00C76417" w:rsidRDefault="00C76417" w:rsidP="00C76417">
      <w:pPr>
        <w:pStyle w:val="SingleTxt"/>
      </w:pPr>
      <w:r>
        <w:rPr>
          <w:rFonts w:hint="eastAsia"/>
        </w:rPr>
        <w:t xml:space="preserve">77.  </w:t>
      </w:r>
      <w:r>
        <w:rPr>
          <w:rFonts w:hint="eastAsia"/>
        </w:rPr>
        <w:t>此外，以下有关体育中性别歧视的问题应在国际背景下加以考虑：</w:t>
      </w:r>
    </w:p>
    <w:p w:rsidR="00C76417" w:rsidRDefault="00465524" w:rsidP="00C76417">
      <w:pPr>
        <w:pStyle w:val="SingleTxt"/>
      </w:pPr>
      <w:r>
        <w:rPr>
          <w:rFonts w:hint="eastAsia"/>
        </w:rPr>
        <w:tab/>
      </w:r>
      <w:r w:rsidR="00C76417">
        <w:rPr>
          <w:rFonts w:hint="eastAsia"/>
        </w:rPr>
        <w:t>(a)</w:t>
      </w:r>
      <w:r w:rsidR="00C76417">
        <w:rPr>
          <w:rFonts w:hint="eastAsia"/>
        </w:rPr>
        <w:tab/>
      </w:r>
      <w:r w:rsidR="00C76417">
        <w:rPr>
          <w:rFonts w:hint="eastAsia"/>
        </w:rPr>
        <w:t>体育赞助按性别有差别分配。据估计，奥运会参与者方面，全部商业赞助中仅</w:t>
      </w:r>
      <w:r w:rsidR="00C76417">
        <w:rPr>
          <w:rFonts w:hint="eastAsia"/>
        </w:rPr>
        <w:t>0.5 %</w:t>
      </w:r>
      <w:r w:rsidR="00C76417">
        <w:rPr>
          <w:rFonts w:hint="eastAsia"/>
        </w:rPr>
        <w:t>以女性运动员为重；</w:t>
      </w:r>
    </w:p>
    <w:p w:rsidR="00C76417" w:rsidRDefault="00465524" w:rsidP="00C76417">
      <w:pPr>
        <w:pStyle w:val="SingleTxt"/>
      </w:pPr>
      <w:r>
        <w:rPr>
          <w:rFonts w:hint="eastAsia"/>
        </w:rPr>
        <w:tab/>
      </w:r>
      <w:r w:rsidR="00C76417">
        <w:rPr>
          <w:rFonts w:hint="eastAsia"/>
        </w:rPr>
        <w:t>(b)</w:t>
      </w:r>
      <w:r w:rsidR="00C76417">
        <w:rPr>
          <w:rFonts w:hint="eastAsia"/>
        </w:rPr>
        <w:tab/>
      </w:r>
      <w:r w:rsidR="00C76417">
        <w:rPr>
          <w:rFonts w:hint="eastAsia"/>
        </w:rPr>
        <w:t>妇女体育的媒体报道据估计仅占</w:t>
      </w:r>
      <w:r w:rsidR="00C17E14">
        <w:rPr>
          <w:rFonts w:hint="eastAsia"/>
        </w:rPr>
        <w:t>5</w:t>
      </w:r>
      <w:r w:rsidR="00C76417">
        <w:rPr>
          <w:rFonts w:hint="eastAsia"/>
        </w:rPr>
        <w:t>%</w:t>
      </w:r>
      <w:r w:rsidR="00C76417">
        <w:rPr>
          <w:rFonts w:hint="eastAsia"/>
        </w:rPr>
        <w:t>。因此青少年运动员在公平的体育行为方面缺乏足够的女性榜样；</w:t>
      </w:r>
    </w:p>
    <w:p w:rsidR="00C76417" w:rsidRDefault="00465524" w:rsidP="00C76417">
      <w:pPr>
        <w:pStyle w:val="SingleTxt"/>
      </w:pPr>
      <w:r>
        <w:rPr>
          <w:rFonts w:hint="eastAsia"/>
        </w:rPr>
        <w:tab/>
      </w:r>
      <w:r w:rsidR="00C76417">
        <w:rPr>
          <w:rFonts w:hint="eastAsia"/>
        </w:rPr>
        <w:t>(c)</w:t>
      </w:r>
      <w:r w:rsidR="00C76417">
        <w:rPr>
          <w:rFonts w:hint="eastAsia"/>
        </w:rPr>
        <w:tab/>
      </w:r>
      <w:r w:rsidR="00C76417">
        <w:rPr>
          <w:rFonts w:hint="eastAsia"/>
        </w:rPr>
        <w:t>体育中的男女工资差距；</w:t>
      </w:r>
    </w:p>
    <w:p w:rsidR="00C76417" w:rsidRDefault="00465524" w:rsidP="00C76417">
      <w:pPr>
        <w:pStyle w:val="SingleTxt"/>
      </w:pPr>
      <w:r>
        <w:rPr>
          <w:rFonts w:hint="eastAsia"/>
        </w:rPr>
        <w:tab/>
      </w:r>
      <w:r w:rsidR="00C76417">
        <w:rPr>
          <w:rFonts w:hint="eastAsia"/>
        </w:rPr>
        <w:t>(d)</w:t>
      </w:r>
      <w:r w:rsidR="00C76417">
        <w:rPr>
          <w:rFonts w:hint="eastAsia"/>
        </w:rPr>
        <w:tab/>
      </w:r>
      <w:r w:rsidR="00C76417">
        <w:rPr>
          <w:rFonts w:hint="eastAsia"/>
        </w:rPr>
        <w:t>体育组织中妇女在领导和管理职位上代表不足。</w:t>
      </w:r>
    </w:p>
    <w:p w:rsidR="00C76417" w:rsidRDefault="00C76417" w:rsidP="00C76417">
      <w:pPr>
        <w:pStyle w:val="SingleTxt"/>
      </w:pPr>
      <w:r>
        <w:rPr>
          <w:rFonts w:hint="eastAsia"/>
        </w:rPr>
        <w:t xml:space="preserve">78.  </w:t>
      </w:r>
      <w:r>
        <w:rPr>
          <w:rFonts w:hint="eastAsia"/>
        </w:rPr>
        <w:t>其他挑战包括缺乏增进体育活动所需的资金，特别是对于弱势群体和残疾人而言；建设体育基础设施的相关困难，尤其是并非所有人都可参与的昂贵项目；兴奋剂。总的来说，提供体育设施仍是迫切问题，尽管已成立多个机构间联盟，让广大人民得以利用教育场所的体育设施。为体育划拨充足资源也是一个问题。例如，在危地马拉等一些国家，优先事项仍是暴力事件频发的地区</w:t>
      </w:r>
      <w:r>
        <w:rPr>
          <w:rFonts w:hint="eastAsia"/>
        </w:rPr>
        <w:t>(</w:t>
      </w:r>
      <w:r>
        <w:rPr>
          <w:rFonts w:hint="eastAsia"/>
        </w:rPr>
        <w:t>“红色地带”</w:t>
      </w:r>
      <w:r>
        <w:rPr>
          <w:rFonts w:hint="eastAsia"/>
        </w:rPr>
        <w:t>)</w:t>
      </w:r>
      <w:r>
        <w:rPr>
          <w:rFonts w:hint="eastAsia"/>
        </w:rPr>
        <w:t>。</w:t>
      </w:r>
    </w:p>
    <w:p w:rsidR="00C76417" w:rsidRDefault="00C76417" w:rsidP="00C76417">
      <w:pPr>
        <w:pStyle w:val="SingleTxt"/>
      </w:pPr>
      <w:r>
        <w:rPr>
          <w:rFonts w:hint="eastAsia"/>
        </w:rPr>
        <w:t xml:space="preserve">79.  </w:t>
      </w:r>
      <w:r>
        <w:rPr>
          <w:rFonts w:hint="eastAsia"/>
        </w:rPr>
        <w:t>一个非常危险的趋势是社会中的种族主义和极端主义理念因经济或其他重大国内挑战而出现在体育活动中。其他障碍包括体育中的性骚扰和性侵犯威胁、决策岗位上妇女代表不足。还有一些障碍可能阻碍体育增进人权，例如极端民族主义感情可能侵犯他人的权利并在运动员和爱好者间引发暴力，从而加剧各方的仇恨并损害多方的权利。有鉴于此，格外重要的是应鼓励友谊和宽容的文化，人们若互不持有偏见则这种文化将能繁荣。</w:t>
      </w:r>
    </w:p>
    <w:p w:rsidR="00C76417" w:rsidRDefault="00C76417" w:rsidP="00C76417">
      <w:pPr>
        <w:pStyle w:val="SingleTxt"/>
      </w:pPr>
      <w:r>
        <w:rPr>
          <w:rFonts w:hint="eastAsia"/>
        </w:rPr>
        <w:t xml:space="preserve">80.  </w:t>
      </w:r>
      <w:r>
        <w:rPr>
          <w:rFonts w:hint="eastAsia"/>
        </w:rPr>
        <w:t>近几十年来可以看出，体育远非竞争性质的活动，而是多面工具，可大幅改善生活质量并间接使各民族走到一起。但电脑化已成儿童和青年生活的一大因素，因此是不可忽视的因素，使他们疏远了体育和其他体育活动并可能危害健康和发育。</w:t>
      </w:r>
    </w:p>
    <w:p w:rsidR="00C76417" w:rsidRDefault="00C76417" w:rsidP="00C76417">
      <w:pPr>
        <w:pStyle w:val="SingleTxt"/>
      </w:pPr>
      <w:r>
        <w:rPr>
          <w:rFonts w:hint="eastAsia"/>
        </w:rPr>
        <w:t xml:space="preserve">81.  </w:t>
      </w:r>
      <w:r>
        <w:rPr>
          <w:rFonts w:hint="eastAsia"/>
        </w:rPr>
        <w:t>国际上以体育和奥林匹克理想增进人权的主要挑战有：专业运动员参加奥林匹克赛事、运动员交易、发展中国家迅速引进新技术</w:t>
      </w:r>
      <w:r>
        <w:rPr>
          <w:rFonts w:hint="eastAsia"/>
        </w:rPr>
        <w:t>(</w:t>
      </w:r>
      <w:r>
        <w:rPr>
          <w:rFonts w:hint="eastAsia"/>
        </w:rPr>
        <w:t>及由此增加的体育活动成本</w:t>
      </w:r>
      <w:r>
        <w:rPr>
          <w:rFonts w:hint="eastAsia"/>
        </w:rPr>
        <w:t>)</w:t>
      </w:r>
      <w:r>
        <w:rPr>
          <w:rFonts w:hint="eastAsia"/>
        </w:rPr>
        <w:t>、为举办高水平体育赛事招募和支付赞助商的需要。以上并非穷尽，但这些惯例显然深刻影响了国际体育界，特别是在发展中国家。</w:t>
      </w:r>
    </w:p>
    <w:p w:rsidR="00C76417" w:rsidRDefault="00C76417" w:rsidP="00C76417">
      <w:pPr>
        <w:pStyle w:val="SingleTxt"/>
      </w:pPr>
      <w:r>
        <w:rPr>
          <w:rFonts w:hint="eastAsia"/>
        </w:rPr>
        <w:lastRenderedPageBreak/>
        <w:t xml:space="preserve">82.  </w:t>
      </w:r>
      <w:r>
        <w:rPr>
          <w:rFonts w:hint="eastAsia"/>
        </w:rPr>
        <w:t>国际运动员常被视作商品，例如世界杯的有些赛事据称受到了操纵。有时运动员可能因受到剥削而权利受损。世界很多地区的运动员从一家俱乐部转往另一家时被当作商品对待。合约中不会出现“买卖”一词，但条款或已构成将选手当作商品对待。此外，同俱乐部达成的合约通常由第三方作为中间人安排。有时合约谈判进行过程中运动员可能成为贩运人口受害者。</w:t>
      </w:r>
    </w:p>
    <w:p w:rsidR="00C76417" w:rsidRDefault="00C76417" w:rsidP="00C76417">
      <w:pPr>
        <w:pStyle w:val="SingleTxt"/>
      </w:pPr>
      <w:r>
        <w:rPr>
          <w:rFonts w:hint="eastAsia"/>
        </w:rPr>
        <w:t xml:space="preserve">83.  </w:t>
      </w:r>
      <w:r>
        <w:rPr>
          <w:rFonts w:hint="eastAsia"/>
        </w:rPr>
        <w:t>另一关切关乎缺乏人权行为守则。例如，亚洲最大最重要的体育协会是</w:t>
      </w:r>
      <w:r>
        <w:rPr>
          <w:rFonts w:hint="eastAsia"/>
        </w:rPr>
        <w:t>1954</w:t>
      </w:r>
      <w:r>
        <w:rPr>
          <w:rFonts w:hint="eastAsia"/>
        </w:rPr>
        <w:t>年</w:t>
      </w:r>
      <w:r>
        <w:rPr>
          <w:rFonts w:hint="eastAsia"/>
        </w:rPr>
        <w:t xml:space="preserve"> </w:t>
      </w:r>
      <w:r>
        <w:rPr>
          <w:rFonts w:hint="eastAsia"/>
        </w:rPr>
        <w:t>成立于菲律宾、总部现在马来西亚的亚洲足球联合会。它是国际足联下设六个联合会之一。没有关于该联合会以往严重侵犯人权行为的报告；但有多项指控尚无法证实。随着在体育中人权问题的出现，该联合会附属成员出台适用于所有人的人权行为守则作为预防未来发生侵犯人权事件的措施日益重要。例如，可制定用于国际足联下设所有联合会的行为守则，使人权文化在联合会成员间得以繁荣，这将在整体上强化体育中的尊重人权。</w:t>
      </w:r>
    </w:p>
    <w:p w:rsidR="00C76417" w:rsidRDefault="00C76417" w:rsidP="00C76417">
      <w:pPr>
        <w:pStyle w:val="SingleTxt"/>
      </w:pPr>
      <w:r>
        <w:rPr>
          <w:rFonts w:hint="eastAsia"/>
        </w:rPr>
        <w:t xml:space="preserve">84.  </w:t>
      </w:r>
      <w:r>
        <w:rPr>
          <w:rFonts w:hint="eastAsia"/>
        </w:rPr>
        <w:t>竞争性质的体育一直备受关注，但不应忽视增进非竞争性质的体育或无对手的、集体和支持性质的、或无所谓输赢的运动。</w:t>
      </w:r>
    </w:p>
    <w:p w:rsidR="00C76417" w:rsidRDefault="00C76417" w:rsidP="00C17E14">
      <w:pPr>
        <w:pStyle w:val="SingleTxt"/>
      </w:pPr>
      <w:r>
        <w:rPr>
          <w:rFonts w:hint="eastAsia"/>
        </w:rPr>
        <w:t xml:space="preserve">85.  </w:t>
      </w:r>
      <w:r>
        <w:rPr>
          <w:rFonts w:hint="eastAsia"/>
        </w:rPr>
        <w:t>已过时的等级制和冲突式的训练方法</w:t>
      </w:r>
      <w:r w:rsidR="00C17E14" w:rsidRPr="00C17E14">
        <w:rPr>
          <w:rFonts w:hint="eastAsia"/>
          <w:spacing w:val="-50"/>
        </w:rPr>
        <w:t>―</w:t>
      </w:r>
      <w:r w:rsidR="00C17E14">
        <w:rPr>
          <w:rFonts w:hint="eastAsia"/>
        </w:rPr>
        <w:t>―</w:t>
      </w:r>
      <w:r>
        <w:rPr>
          <w:rFonts w:hint="eastAsia"/>
        </w:rPr>
        <w:t>当然也不可一概而论</w:t>
      </w:r>
      <w:r w:rsidR="00C17E14" w:rsidRPr="00C17E14">
        <w:rPr>
          <w:rFonts w:hint="eastAsia"/>
          <w:spacing w:val="-50"/>
        </w:rPr>
        <w:t>―</w:t>
      </w:r>
      <w:r w:rsidR="00C17E14">
        <w:rPr>
          <w:rFonts w:hint="eastAsia"/>
        </w:rPr>
        <w:t>―</w:t>
      </w:r>
      <w:r>
        <w:rPr>
          <w:rFonts w:hint="eastAsia"/>
        </w:rPr>
        <w:t>仍带来一些关切。苏格兰胜利基金会等体系是技能训练的综合新方式。</w:t>
      </w:r>
    </w:p>
    <w:p w:rsidR="00C76417" w:rsidRDefault="00C76417" w:rsidP="00C76417">
      <w:pPr>
        <w:pStyle w:val="SingleTxt"/>
      </w:pPr>
      <w:r>
        <w:rPr>
          <w:rFonts w:hint="eastAsia"/>
        </w:rPr>
        <w:t xml:space="preserve">86.  </w:t>
      </w:r>
      <w:r>
        <w:rPr>
          <w:rFonts w:hint="eastAsia"/>
        </w:rPr>
        <w:t>父母和照料者的擦边行为、不能同等利用体育设施和训练时间也是要解决的问题，因为这些因素常导致青年人不能参与赛事。</w:t>
      </w:r>
    </w:p>
    <w:p w:rsidR="00C76417" w:rsidRDefault="00C76417" w:rsidP="00C76417">
      <w:pPr>
        <w:pStyle w:val="SingleTxt"/>
      </w:pPr>
      <w:r>
        <w:rPr>
          <w:rFonts w:hint="eastAsia"/>
        </w:rPr>
        <w:t xml:space="preserve">87.  </w:t>
      </w:r>
      <w:r>
        <w:rPr>
          <w:rFonts w:hint="eastAsia"/>
        </w:rPr>
        <w:t>奥运会等重大体育赛事可加大儿童成为性剥削受害者的风险，节庆环境下新增数千游客，可增加潜在侵犯行为。巴西、波兰和南非等近期曾主办重大体育赛事的国家开展了工作，将儿童成为性剥削受害者的风险最小化。应总结这些近期的工作、良好做法和教训，以将弱势儿童的风险降至最低。可以借助可持续儿童保护综合战略发展有德且负责的体育赛事。</w:t>
      </w:r>
    </w:p>
    <w:p w:rsidR="00465524" w:rsidRPr="00465524" w:rsidRDefault="00465524" w:rsidP="00465524">
      <w:pPr>
        <w:pStyle w:val="SingleTxt"/>
        <w:spacing w:after="0" w:line="120" w:lineRule="exact"/>
        <w:rPr>
          <w:sz w:val="10"/>
        </w:rPr>
      </w:pPr>
    </w:p>
    <w:p w:rsidR="00465524" w:rsidRDefault="00465524" w:rsidP="00465524">
      <w:pPr>
        <w:pStyle w:val="SingleTxt"/>
        <w:spacing w:after="0" w:line="120" w:lineRule="exact"/>
        <w:rPr>
          <w:sz w:val="10"/>
        </w:rPr>
      </w:pPr>
    </w:p>
    <w:p w:rsidR="00C17E14" w:rsidRPr="00465524" w:rsidRDefault="00C17E14" w:rsidP="00465524">
      <w:pPr>
        <w:pStyle w:val="SingleTxt"/>
        <w:spacing w:after="0" w:line="120" w:lineRule="exact"/>
        <w:rPr>
          <w:sz w:val="10"/>
        </w:rPr>
      </w:pPr>
    </w:p>
    <w:p w:rsidR="00C76417" w:rsidRDefault="00C76417" w:rsidP="00465524">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t>三.</w:t>
      </w:r>
      <w:r>
        <w:rPr>
          <w:rFonts w:hint="eastAsia"/>
        </w:rPr>
        <w:tab/>
        <w:t>建议</w:t>
      </w:r>
    </w:p>
    <w:p w:rsidR="00465524" w:rsidRPr="00465524" w:rsidRDefault="00465524" w:rsidP="00465524">
      <w:pPr>
        <w:pStyle w:val="SingleTxt"/>
        <w:spacing w:after="0" w:line="120" w:lineRule="exact"/>
        <w:rPr>
          <w:sz w:val="10"/>
        </w:rPr>
      </w:pPr>
    </w:p>
    <w:p w:rsidR="00465524" w:rsidRPr="00465524" w:rsidRDefault="00465524" w:rsidP="00465524">
      <w:pPr>
        <w:pStyle w:val="SingleTxt"/>
        <w:spacing w:after="0" w:line="120" w:lineRule="exact"/>
        <w:rPr>
          <w:sz w:val="10"/>
        </w:rPr>
      </w:pPr>
    </w:p>
    <w:p w:rsidR="00C76417" w:rsidRDefault="00C76417" w:rsidP="00465524">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t>A.</w:t>
      </w:r>
      <w:r>
        <w:rPr>
          <w:rFonts w:hint="eastAsia"/>
        </w:rPr>
        <w:tab/>
        <w:t>各国法律和行政惯例</w:t>
      </w:r>
    </w:p>
    <w:p w:rsidR="00465524" w:rsidRPr="00465524" w:rsidRDefault="00465524" w:rsidP="00465524">
      <w:pPr>
        <w:pStyle w:val="SingleTxt"/>
        <w:spacing w:after="0" w:line="120" w:lineRule="exact"/>
        <w:rPr>
          <w:sz w:val="10"/>
        </w:rPr>
      </w:pPr>
    </w:p>
    <w:p w:rsidR="00465524" w:rsidRPr="00465524" w:rsidRDefault="00465524" w:rsidP="00465524">
      <w:pPr>
        <w:pStyle w:val="SingleTxt"/>
        <w:spacing w:after="0" w:line="120" w:lineRule="exact"/>
        <w:rPr>
          <w:sz w:val="10"/>
        </w:rPr>
      </w:pPr>
    </w:p>
    <w:p w:rsidR="00C76417" w:rsidRPr="00D3533C" w:rsidRDefault="00C76417" w:rsidP="00C76417">
      <w:pPr>
        <w:pStyle w:val="SingleTxt"/>
        <w:rPr>
          <w:rFonts w:asciiTheme="majorBidi" w:eastAsia="黑体" w:hAnsiTheme="majorBidi" w:cstheme="majorBidi"/>
        </w:rPr>
      </w:pPr>
      <w:r w:rsidRPr="00D3533C">
        <w:rPr>
          <w:rFonts w:asciiTheme="majorBidi" w:eastAsia="黑体" w:hAnsiTheme="majorBidi" w:cstheme="majorBidi"/>
        </w:rPr>
        <w:t xml:space="preserve">88.  </w:t>
      </w:r>
      <w:r w:rsidRPr="00D3533C">
        <w:rPr>
          <w:rFonts w:asciiTheme="majorBidi" w:eastAsia="黑体" w:hAnsiTheme="majorBidi" w:cstheme="majorBidi"/>
        </w:rPr>
        <w:t>人权理事会咨询委员会鼓励国家：</w:t>
      </w:r>
    </w:p>
    <w:p w:rsidR="00C76417" w:rsidRPr="00D3533C" w:rsidRDefault="00465524" w:rsidP="00C76417">
      <w:pPr>
        <w:pStyle w:val="SingleTxt"/>
        <w:rPr>
          <w:rFonts w:asciiTheme="majorBidi" w:eastAsia="黑体" w:hAnsiTheme="majorBidi" w:cstheme="majorBidi"/>
        </w:rPr>
      </w:pPr>
      <w:r w:rsidRPr="00D3533C">
        <w:rPr>
          <w:rFonts w:asciiTheme="majorBidi" w:eastAsia="黑体" w:hAnsiTheme="majorBidi" w:cstheme="majorBidi"/>
        </w:rPr>
        <w:tab/>
      </w:r>
      <w:r w:rsidR="00C76417" w:rsidRPr="00D3533C">
        <w:rPr>
          <w:rFonts w:asciiTheme="majorBidi" w:eastAsia="黑体" w:hAnsiTheme="majorBidi" w:cstheme="majorBidi"/>
        </w:rPr>
        <w:t>(a)</w:t>
      </w:r>
      <w:r w:rsidR="00C76417" w:rsidRPr="00D3533C">
        <w:rPr>
          <w:rFonts w:asciiTheme="majorBidi" w:eastAsia="黑体" w:hAnsiTheme="majorBidi" w:cstheme="majorBidi"/>
        </w:rPr>
        <w:tab/>
      </w:r>
      <w:r w:rsidR="00C76417" w:rsidRPr="00D3533C">
        <w:rPr>
          <w:rFonts w:asciiTheme="majorBidi" w:eastAsia="黑体" w:hAnsiTheme="majorBidi" w:cstheme="majorBidi"/>
        </w:rPr>
        <w:t>强化增进体育发展和以体育促发展的现有法律；</w:t>
      </w:r>
    </w:p>
    <w:p w:rsidR="00C76417" w:rsidRPr="00D3533C" w:rsidRDefault="00465524" w:rsidP="00C76417">
      <w:pPr>
        <w:pStyle w:val="SingleTxt"/>
        <w:rPr>
          <w:rFonts w:asciiTheme="majorBidi" w:eastAsia="黑体" w:hAnsiTheme="majorBidi" w:cstheme="majorBidi"/>
        </w:rPr>
      </w:pPr>
      <w:r w:rsidRPr="00D3533C">
        <w:rPr>
          <w:rFonts w:asciiTheme="majorBidi" w:eastAsia="黑体" w:hAnsiTheme="majorBidi" w:cstheme="majorBidi"/>
        </w:rPr>
        <w:tab/>
      </w:r>
      <w:r w:rsidR="00C76417" w:rsidRPr="00D3533C">
        <w:rPr>
          <w:rFonts w:asciiTheme="majorBidi" w:eastAsia="黑体" w:hAnsiTheme="majorBidi" w:cstheme="majorBidi"/>
        </w:rPr>
        <w:t>(b)</w:t>
      </w:r>
      <w:r w:rsidRPr="00D3533C">
        <w:rPr>
          <w:rFonts w:asciiTheme="majorBidi" w:eastAsia="黑体" w:hAnsiTheme="majorBidi" w:cstheme="majorBidi"/>
        </w:rPr>
        <w:tab/>
      </w:r>
      <w:r w:rsidR="00C76417" w:rsidRPr="00D3533C">
        <w:rPr>
          <w:rFonts w:asciiTheme="majorBidi" w:eastAsia="黑体" w:hAnsiTheme="majorBidi" w:cstheme="majorBidi"/>
        </w:rPr>
        <w:t>出台专门法律，禁止：基于一切原因的歧视，包括种族、肤色、性、性别、性取向、语言、出身或宗教；兴奋剂；性剥削；性骚扰；体育中的侵犯；</w:t>
      </w:r>
    </w:p>
    <w:p w:rsidR="00C76417" w:rsidRPr="00D3533C" w:rsidRDefault="00465524" w:rsidP="00C76417">
      <w:pPr>
        <w:pStyle w:val="SingleTxt"/>
        <w:rPr>
          <w:rFonts w:asciiTheme="majorBidi" w:eastAsia="黑体" w:hAnsiTheme="majorBidi" w:cstheme="majorBidi"/>
        </w:rPr>
      </w:pPr>
      <w:r w:rsidRPr="00D3533C">
        <w:rPr>
          <w:rFonts w:asciiTheme="majorBidi" w:eastAsia="黑体" w:hAnsiTheme="majorBidi" w:cstheme="majorBidi"/>
        </w:rPr>
        <w:tab/>
      </w:r>
      <w:r w:rsidR="00C76417" w:rsidRPr="00D3533C">
        <w:rPr>
          <w:rFonts w:asciiTheme="majorBidi" w:eastAsia="黑体" w:hAnsiTheme="majorBidi" w:cstheme="majorBidi"/>
        </w:rPr>
        <w:t>(c)</w:t>
      </w:r>
      <w:r w:rsidR="00C76417" w:rsidRPr="00D3533C">
        <w:rPr>
          <w:rFonts w:asciiTheme="majorBidi" w:eastAsia="黑体" w:hAnsiTheme="majorBidi" w:cstheme="majorBidi"/>
        </w:rPr>
        <w:tab/>
      </w:r>
      <w:r w:rsidR="00C76417" w:rsidRPr="00D3533C">
        <w:rPr>
          <w:rFonts w:asciiTheme="majorBidi" w:eastAsia="黑体" w:hAnsiTheme="majorBidi" w:cstheme="majorBidi"/>
        </w:rPr>
        <w:t>在各层面继续并加大努力，消除重大体育赛事中的性剥削，包括剥削儿童，并防止任何与体育相关的侵犯人权行为；</w:t>
      </w:r>
    </w:p>
    <w:p w:rsidR="00C76417" w:rsidRPr="00D3533C" w:rsidRDefault="00465524" w:rsidP="00C76417">
      <w:pPr>
        <w:pStyle w:val="SingleTxt"/>
        <w:rPr>
          <w:rFonts w:asciiTheme="majorBidi" w:eastAsia="黑体" w:hAnsiTheme="majorBidi" w:cstheme="majorBidi"/>
        </w:rPr>
      </w:pPr>
      <w:r w:rsidRPr="00D3533C">
        <w:rPr>
          <w:rFonts w:asciiTheme="majorBidi" w:eastAsia="黑体" w:hAnsiTheme="majorBidi" w:cstheme="majorBidi"/>
        </w:rPr>
        <w:tab/>
      </w:r>
      <w:r w:rsidR="00C76417" w:rsidRPr="00D3533C">
        <w:rPr>
          <w:rFonts w:asciiTheme="majorBidi" w:eastAsia="黑体" w:hAnsiTheme="majorBidi" w:cstheme="majorBidi"/>
        </w:rPr>
        <w:t>(d)</w:t>
      </w:r>
      <w:r w:rsidR="00C76417" w:rsidRPr="00D3533C">
        <w:rPr>
          <w:rFonts w:asciiTheme="majorBidi" w:eastAsia="黑体" w:hAnsiTheme="majorBidi" w:cstheme="majorBidi"/>
        </w:rPr>
        <w:tab/>
      </w:r>
      <w:r w:rsidR="00C76417" w:rsidRPr="00D3533C">
        <w:rPr>
          <w:rFonts w:asciiTheme="majorBidi" w:eastAsia="黑体" w:hAnsiTheme="majorBidi" w:cstheme="majorBidi"/>
        </w:rPr>
        <w:t>在国家层面提供体育机会，无论性别、种族、肤色、性、性取向、语言、出身、宗教或社会地位；</w:t>
      </w:r>
    </w:p>
    <w:p w:rsidR="00C76417" w:rsidRPr="00D3533C" w:rsidRDefault="00465524" w:rsidP="00C76417">
      <w:pPr>
        <w:pStyle w:val="SingleTxt"/>
        <w:rPr>
          <w:rFonts w:asciiTheme="majorBidi" w:eastAsia="黑体" w:hAnsiTheme="majorBidi" w:cstheme="majorBidi"/>
        </w:rPr>
      </w:pPr>
      <w:r w:rsidRPr="00D3533C">
        <w:rPr>
          <w:rFonts w:asciiTheme="majorBidi" w:eastAsia="黑体" w:hAnsiTheme="majorBidi" w:cstheme="majorBidi"/>
        </w:rPr>
        <w:lastRenderedPageBreak/>
        <w:tab/>
      </w:r>
      <w:r w:rsidR="00C76417" w:rsidRPr="00D3533C">
        <w:rPr>
          <w:rFonts w:asciiTheme="majorBidi" w:eastAsia="黑体" w:hAnsiTheme="majorBidi" w:cstheme="majorBidi"/>
        </w:rPr>
        <w:t>(e)</w:t>
      </w:r>
      <w:r w:rsidR="00C76417" w:rsidRPr="00D3533C">
        <w:rPr>
          <w:rFonts w:asciiTheme="majorBidi" w:eastAsia="黑体" w:hAnsiTheme="majorBidi" w:cstheme="majorBidi"/>
        </w:rPr>
        <w:tab/>
      </w:r>
      <w:r w:rsidR="00C76417" w:rsidRPr="00D3533C">
        <w:rPr>
          <w:rFonts w:asciiTheme="majorBidi" w:eastAsia="黑体" w:hAnsiTheme="majorBidi" w:cstheme="majorBidi"/>
        </w:rPr>
        <w:t>保证针对以下问题一贯有防范保障：极端民族主义感情；体育中的暴力；竞赛和其他体育赛事中非法影响决策；损害对体育和体育联合会非政治和自主性质的信任或信誉。</w:t>
      </w:r>
    </w:p>
    <w:p w:rsidR="00465524" w:rsidRPr="00D3533C" w:rsidRDefault="00465524" w:rsidP="00465524">
      <w:pPr>
        <w:pStyle w:val="SingleTxt"/>
        <w:spacing w:after="0" w:line="120" w:lineRule="exact"/>
        <w:rPr>
          <w:rFonts w:asciiTheme="majorBidi" w:eastAsia="黑体" w:hAnsiTheme="majorBidi" w:cstheme="majorBidi"/>
          <w:sz w:val="10"/>
        </w:rPr>
      </w:pPr>
    </w:p>
    <w:p w:rsidR="00465524" w:rsidRPr="00D3533C" w:rsidRDefault="00465524" w:rsidP="00465524">
      <w:pPr>
        <w:pStyle w:val="SingleTxt"/>
        <w:spacing w:after="0" w:line="120" w:lineRule="exact"/>
        <w:rPr>
          <w:rFonts w:asciiTheme="majorBidi" w:eastAsia="黑体" w:hAnsiTheme="majorBidi" w:cstheme="majorBidi"/>
          <w:sz w:val="10"/>
        </w:rPr>
      </w:pPr>
    </w:p>
    <w:p w:rsidR="00C76417" w:rsidRPr="00D3533C" w:rsidRDefault="00C76417" w:rsidP="00D3533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D3533C">
        <w:tab/>
        <w:t>B.</w:t>
      </w:r>
      <w:r w:rsidRPr="00D3533C">
        <w:tab/>
        <w:t>方案支持</w:t>
      </w:r>
    </w:p>
    <w:p w:rsidR="00465524" w:rsidRPr="00D3533C" w:rsidRDefault="00465524" w:rsidP="00465524">
      <w:pPr>
        <w:pStyle w:val="SingleTxt"/>
        <w:spacing w:after="0" w:line="120" w:lineRule="exact"/>
        <w:rPr>
          <w:rFonts w:asciiTheme="majorBidi" w:eastAsia="黑体" w:hAnsiTheme="majorBidi" w:cstheme="majorBidi"/>
          <w:sz w:val="10"/>
        </w:rPr>
      </w:pPr>
    </w:p>
    <w:p w:rsidR="00465524" w:rsidRPr="00D3533C" w:rsidRDefault="00465524" w:rsidP="00465524">
      <w:pPr>
        <w:pStyle w:val="SingleTxt"/>
        <w:spacing w:after="0" w:line="120" w:lineRule="exact"/>
        <w:rPr>
          <w:rFonts w:asciiTheme="majorBidi" w:eastAsia="黑体" w:hAnsiTheme="majorBidi" w:cstheme="majorBidi"/>
          <w:sz w:val="10"/>
        </w:rPr>
      </w:pPr>
    </w:p>
    <w:p w:rsidR="00C76417" w:rsidRPr="00D3533C" w:rsidRDefault="00C76417" w:rsidP="00C76417">
      <w:pPr>
        <w:pStyle w:val="SingleTxt"/>
        <w:rPr>
          <w:rFonts w:asciiTheme="majorBidi" w:eastAsia="黑体" w:hAnsiTheme="majorBidi" w:cstheme="majorBidi"/>
        </w:rPr>
      </w:pPr>
      <w:r w:rsidRPr="00D3533C">
        <w:rPr>
          <w:rFonts w:asciiTheme="majorBidi" w:eastAsia="黑体" w:hAnsiTheme="majorBidi" w:cstheme="majorBidi"/>
        </w:rPr>
        <w:t xml:space="preserve">89.  </w:t>
      </w:r>
      <w:r w:rsidRPr="00D3533C">
        <w:rPr>
          <w:rFonts w:asciiTheme="majorBidi" w:eastAsia="黑体" w:hAnsiTheme="majorBidi" w:cstheme="majorBidi"/>
        </w:rPr>
        <w:t>咨询委员会请国家及国内和国际组织，包括体育组织：</w:t>
      </w:r>
    </w:p>
    <w:p w:rsidR="00C76417" w:rsidRPr="00D3533C" w:rsidRDefault="00465524" w:rsidP="00C76417">
      <w:pPr>
        <w:pStyle w:val="SingleTxt"/>
        <w:rPr>
          <w:rFonts w:asciiTheme="majorBidi" w:eastAsia="黑体" w:hAnsiTheme="majorBidi" w:cstheme="majorBidi"/>
        </w:rPr>
      </w:pPr>
      <w:r w:rsidRPr="00D3533C">
        <w:rPr>
          <w:rFonts w:asciiTheme="majorBidi" w:eastAsia="黑体" w:hAnsiTheme="majorBidi" w:cstheme="majorBidi"/>
        </w:rPr>
        <w:tab/>
      </w:r>
      <w:r w:rsidR="00C76417" w:rsidRPr="00D3533C">
        <w:rPr>
          <w:rFonts w:asciiTheme="majorBidi" w:eastAsia="黑体" w:hAnsiTheme="majorBidi" w:cstheme="majorBidi"/>
        </w:rPr>
        <w:t>(a)</w:t>
      </w:r>
      <w:r w:rsidR="00C76417" w:rsidRPr="00D3533C">
        <w:rPr>
          <w:rFonts w:asciiTheme="majorBidi" w:eastAsia="黑体" w:hAnsiTheme="majorBidi" w:cstheme="majorBidi"/>
        </w:rPr>
        <w:tab/>
      </w:r>
      <w:r w:rsidR="00C76417" w:rsidRPr="00D3533C">
        <w:rPr>
          <w:rFonts w:asciiTheme="majorBidi" w:eastAsia="黑体" w:hAnsiTheme="majorBidi" w:cstheme="majorBidi"/>
        </w:rPr>
        <w:t>使用一致、可持续的综合体育战略和方案推进人权、和平、发展、多元化、宽容、公平、相互尊重、人与人间的相互谅解、对话、和解、竞争和男女平等的精神，并消除歧视、种族主义、社会排斥和边缘化；</w:t>
      </w:r>
    </w:p>
    <w:p w:rsidR="00C76417" w:rsidRPr="00D3533C" w:rsidRDefault="00465524" w:rsidP="00C76417">
      <w:pPr>
        <w:pStyle w:val="SingleTxt"/>
        <w:rPr>
          <w:rFonts w:asciiTheme="majorBidi" w:eastAsia="黑体" w:hAnsiTheme="majorBidi" w:cstheme="majorBidi"/>
        </w:rPr>
      </w:pPr>
      <w:r w:rsidRPr="00D3533C">
        <w:rPr>
          <w:rFonts w:asciiTheme="majorBidi" w:eastAsia="黑体" w:hAnsiTheme="majorBidi" w:cstheme="majorBidi"/>
        </w:rPr>
        <w:tab/>
      </w:r>
      <w:r w:rsidR="00C76417" w:rsidRPr="00D3533C">
        <w:rPr>
          <w:rFonts w:asciiTheme="majorBidi" w:eastAsia="黑体" w:hAnsiTheme="majorBidi" w:cstheme="majorBidi"/>
        </w:rPr>
        <w:t>(b)</w:t>
      </w:r>
      <w:r w:rsidR="00C76417" w:rsidRPr="00D3533C">
        <w:rPr>
          <w:rFonts w:asciiTheme="majorBidi" w:eastAsia="黑体" w:hAnsiTheme="majorBidi" w:cstheme="majorBidi"/>
        </w:rPr>
        <w:tab/>
      </w:r>
      <w:r w:rsidR="00C76417" w:rsidRPr="00D3533C">
        <w:rPr>
          <w:rFonts w:asciiTheme="majorBidi" w:eastAsia="黑体" w:hAnsiTheme="majorBidi" w:cstheme="majorBidi"/>
        </w:rPr>
        <w:t>制定体育休闲方案，突出道德精神价值观的重要性，并提高对人权的认识和对奥林匹克理想这一推进和平事业、增进发展并消除一切形式歧视的手段的理解；</w:t>
      </w:r>
    </w:p>
    <w:p w:rsidR="00C76417" w:rsidRPr="00D3533C" w:rsidRDefault="00465524" w:rsidP="00C76417">
      <w:pPr>
        <w:pStyle w:val="SingleTxt"/>
        <w:rPr>
          <w:rFonts w:asciiTheme="majorBidi" w:eastAsia="黑体" w:hAnsiTheme="majorBidi" w:cstheme="majorBidi"/>
        </w:rPr>
      </w:pPr>
      <w:r w:rsidRPr="00D3533C">
        <w:rPr>
          <w:rFonts w:asciiTheme="majorBidi" w:eastAsia="黑体" w:hAnsiTheme="majorBidi" w:cstheme="majorBidi"/>
        </w:rPr>
        <w:tab/>
      </w:r>
      <w:r w:rsidR="00C76417" w:rsidRPr="00D3533C">
        <w:rPr>
          <w:rFonts w:asciiTheme="majorBidi" w:eastAsia="黑体" w:hAnsiTheme="majorBidi" w:cstheme="majorBidi"/>
        </w:rPr>
        <w:t>(c)</w:t>
      </w:r>
      <w:r w:rsidR="00C76417" w:rsidRPr="00D3533C">
        <w:rPr>
          <w:rFonts w:asciiTheme="majorBidi" w:eastAsia="黑体" w:hAnsiTheme="majorBidi" w:cstheme="majorBidi"/>
        </w:rPr>
        <w:tab/>
      </w:r>
      <w:r w:rsidR="00C76417" w:rsidRPr="00D3533C">
        <w:rPr>
          <w:rFonts w:asciiTheme="majorBidi" w:eastAsia="黑体" w:hAnsiTheme="majorBidi" w:cstheme="majorBidi"/>
        </w:rPr>
        <w:t>思考同国际奥林匹克委员会和国际残疾人奥林匹克委员会及其他相关利益攸关方合作的模式，以便以体育为工具在冲突或动荡地区增进和平、对话与和解，特别是奥运会和残奥会期间和之后，主要是遵守奥林匹克休战；</w:t>
      </w:r>
    </w:p>
    <w:p w:rsidR="00C76417" w:rsidRPr="00D3533C" w:rsidRDefault="00465524" w:rsidP="00C76417">
      <w:pPr>
        <w:pStyle w:val="SingleTxt"/>
        <w:rPr>
          <w:rFonts w:asciiTheme="majorBidi" w:eastAsia="黑体" w:hAnsiTheme="majorBidi" w:cstheme="majorBidi"/>
        </w:rPr>
      </w:pPr>
      <w:r w:rsidRPr="00D3533C">
        <w:rPr>
          <w:rFonts w:asciiTheme="majorBidi" w:eastAsia="黑体" w:hAnsiTheme="majorBidi" w:cstheme="majorBidi"/>
        </w:rPr>
        <w:tab/>
      </w:r>
      <w:r w:rsidR="00C76417" w:rsidRPr="00D3533C">
        <w:rPr>
          <w:rFonts w:asciiTheme="majorBidi" w:eastAsia="黑体" w:hAnsiTheme="majorBidi" w:cstheme="majorBidi"/>
        </w:rPr>
        <w:t>(d)</w:t>
      </w:r>
      <w:r w:rsidR="00C76417" w:rsidRPr="00D3533C">
        <w:rPr>
          <w:rFonts w:asciiTheme="majorBidi" w:eastAsia="黑体" w:hAnsiTheme="majorBidi" w:cstheme="majorBidi"/>
        </w:rPr>
        <w:tab/>
      </w:r>
      <w:r w:rsidR="00C76417" w:rsidRPr="00D3533C">
        <w:rPr>
          <w:rFonts w:asciiTheme="majorBidi" w:eastAsia="黑体" w:hAnsiTheme="majorBidi" w:cstheme="majorBidi"/>
        </w:rPr>
        <w:t>考虑借鉴工商企业与人权框架制定</w:t>
      </w:r>
      <w:r w:rsidR="00C76417" w:rsidRPr="00D3533C">
        <w:rPr>
          <w:rFonts w:asciiTheme="majorBidi" w:eastAsia="黑体" w:hAnsiTheme="majorBidi" w:cstheme="majorBidi"/>
        </w:rPr>
        <w:t>“</w:t>
      </w:r>
      <w:r w:rsidR="00C76417" w:rsidRPr="00D3533C">
        <w:rPr>
          <w:rFonts w:asciiTheme="majorBidi" w:eastAsia="黑体" w:hAnsiTheme="majorBidi" w:cstheme="majorBidi"/>
        </w:rPr>
        <w:t>体育与人权</w:t>
      </w:r>
      <w:r w:rsidR="00C76417" w:rsidRPr="00D3533C">
        <w:rPr>
          <w:rFonts w:asciiTheme="majorBidi" w:eastAsia="黑体" w:hAnsiTheme="majorBidi" w:cstheme="majorBidi"/>
        </w:rPr>
        <w:t>”</w:t>
      </w:r>
      <w:r w:rsidR="00C76417" w:rsidRPr="00D3533C">
        <w:rPr>
          <w:rFonts w:asciiTheme="majorBidi" w:eastAsia="黑体" w:hAnsiTheme="majorBidi" w:cstheme="majorBidi"/>
        </w:rPr>
        <w:t>框架，除其他外，应涵盖超大型体育赛事；</w:t>
      </w:r>
    </w:p>
    <w:p w:rsidR="00C76417" w:rsidRPr="00D3533C" w:rsidRDefault="00465524" w:rsidP="00C76417">
      <w:pPr>
        <w:pStyle w:val="SingleTxt"/>
        <w:rPr>
          <w:rFonts w:asciiTheme="majorBidi" w:eastAsia="黑体" w:hAnsiTheme="majorBidi" w:cstheme="majorBidi"/>
        </w:rPr>
      </w:pPr>
      <w:r w:rsidRPr="00D3533C">
        <w:rPr>
          <w:rFonts w:asciiTheme="majorBidi" w:eastAsia="黑体" w:hAnsiTheme="majorBidi" w:cstheme="majorBidi"/>
        </w:rPr>
        <w:tab/>
      </w:r>
      <w:r w:rsidR="00C76417" w:rsidRPr="00D3533C">
        <w:rPr>
          <w:rFonts w:asciiTheme="majorBidi" w:eastAsia="黑体" w:hAnsiTheme="majorBidi" w:cstheme="majorBidi"/>
        </w:rPr>
        <w:t>(e)</w:t>
      </w:r>
      <w:r w:rsidR="00C76417" w:rsidRPr="00D3533C">
        <w:rPr>
          <w:rFonts w:asciiTheme="majorBidi" w:eastAsia="黑体" w:hAnsiTheme="majorBidi" w:cstheme="majorBidi"/>
        </w:rPr>
        <w:tab/>
      </w:r>
      <w:r w:rsidR="00C76417" w:rsidRPr="00D3533C">
        <w:rPr>
          <w:rFonts w:asciiTheme="majorBidi" w:eastAsia="黑体" w:hAnsiTheme="majorBidi" w:cstheme="majorBidi"/>
        </w:rPr>
        <w:t>制定特别方案，以便为残疾人提供更多机会，从而促进扩大基层大众体育活动，鼓励在体育赛事中发挥高水平，让包括儿童和青年、妇女和女童及老年人在内的更多人投入体育并协助获得无障碍环境，实现所有人的无障碍；</w:t>
      </w:r>
    </w:p>
    <w:p w:rsidR="00C76417" w:rsidRPr="00D3533C" w:rsidRDefault="00465524" w:rsidP="00C76417">
      <w:pPr>
        <w:pStyle w:val="SingleTxt"/>
        <w:rPr>
          <w:rFonts w:asciiTheme="majorBidi" w:eastAsia="黑体" w:hAnsiTheme="majorBidi" w:cstheme="majorBidi"/>
        </w:rPr>
      </w:pPr>
      <w:r w:rsidRPr="00D3533C">
        <w:rPr>
          <w:rFonts w:asciiTheme="majorBidi" w:eastAsia="黑体" w:hAnsiTheme="majorBidi" w:cstheme="majorBidi"/>
        </w:rPr>
        <w:tab/>
      </w:r>
      <w:r w:rsidR="00C76417" w:rsidRPr="00D3533C">
        <w:rPr>
          <w:rFonts w:asciiTheme="majorBidi" w:eastAsia="黑体" w:hAnsiTheme="majorBidi" w:cstheme="majorBidi"/>
        </w:rPr>
        <w:t>(f)</w:t>
      </w:r>
      <w:r w:rsidR="00C76417" w:rsidRPr="00D3533C">
        <w:rPr>
          <w:rFonts w:asciiTheme="majorBidi" w:eastAsia="黑体" w:hAnsiTheme="majorBidi" w:cstheme="majorBidi"/>
        </w:rPr>
        <w:tab/>
      </w:r>
      <w:r w:rsidR="00C76417" w:rsidRPr="00D3533C">
        <w:rPr>
          <w:rFonts w:asciiTheme="majorBidi" w:eastAsia="黑体" w:hAnsiTheme="majorBidi" w:cstheme="majorBidi"/>
        </w:rPr>
        <w:t>促进包容残疾人，为此应展现其能力并强化他们在社会中的作用和权利；</w:t>
      </w:r>
    </w:p>
    <w:p w:rsidR="00C76417" w:rsidRPr="00D3533C" w:rsidRDefault="00465524" w:rsidP="00C76417">
      <w:pPr>
        <w:pStyle w:val="SingleTxt"/>
        <w:rPr>
          <w:rFonts w:asciiTheme="majorBidi" w:eastAsia="黑体" w:hAnsiTheme="majorBidi" w:cstheme="majorBidi"/>
        </w:rPr>
      </w:pPr>
      <w:r w:rsidRPr="00D3533C">
        <w:rPr>
          <w:rFonts w:asciiTheme="majorBidi" w:eastAsia="黑体" w:hAnsiTheme="majorBidi" w:cstheme="majorBidi"/>
        </w:rPr>
        <w:tab/>
      </w:r>
      <w:r w:rsidR="00C76417" w:rsidRPr="00D3533C">
        <w:rPr>
          <w:rFonts w:asciiTheme="majorBidi" w:eastAsia="黑体" w:hAnsiTheme="majorBidi" w:cstheme="majorBidi"/>
        </w:rPr>
        <w:t>(g)</w:t>
      </w:r>
      <w:r w:rsidR="00C76417" w:rsidRPr="00D3533C">
        <w:rPr>
          <w:rFonts w:asciiTheme="majorBidi" w:eastAsia="黑体" w:hAnsiTheme="majorBidi" w:cstheme="majorBidi"/>
        </w:rPr>
        <w:tab/>
      </w:r>
      <w:r w:rsidR="00C76417" w:rsidRPr="00D3533C">
        <w:rPr>
          <w:rFonts w:asciiTheme="majorBidi" w:eastAsia="黑体" w:hAnsiTheme="majorBidi" w:cstheme="majorBidi"/>
        </w:rPr>
        <w:t>在现行体育方案中加入有效规定，内容是运用现有并创建新的民间社会、私营企业、国际组织和国家机构间的联盟，以体育和娱乐体育活动增进人权；</w:t>
      </w:r>
    </w:p>
    <w:p w:rsidR="00C76417" w:rsidRPr="00D3533C" w:rsidRDefault="00465524" w:rsidP="00C76417">
      <w:pPr>
        <w:pStyle w:val="SingleTxt"/>
        <w:rPr>
          <w:rFonts w:asciiTheme="majorBidi" w:eastAsia="黑体" w:hAnsiTheme="majorBidi" w:cstheme="majorBidi"/>
        </w:rPr>
      </w:pPr>
      <w:r w:rsidRPr="00D3533C">
        <w:rPr>
          <w:rFonts w:asciiTheme="majorBidi" w:eastAsia="黑体" w:hAnsiTheme="majorBidi" w:cstheme="majorBidi"/>
        </w:rPr>
        <w:tab/>
      </w:r>
      <w:r w:rsidR="00C76417" w:rsidRPr="00D3533C">
        <w:rPr>
          <w:rFonts w:asciiTheme="majorBidi" w:eastAsia="黑体" w:hAnsiTheme="majorBidi" w:cstheme="majorBidi"/>
        </w:rPr>
        <w:t>(h)</w:t>
      </w:r>
      <w:r w:rsidR="00C76417" w:rsidRPr="00D3533C">
        <w:rPr>
          <w:rFonts w:asciiTheme="majorBidi" w:eastAsia="黑体" w:hAnsiTheme="majorBidi" w:cstheme="majorBidi"/>
        </w:rPr>
        <w:tab/>
      </w:r>
      <w:r w:rsidR="00C76417" w:rsidRPr="00D3533C">
        <w:rPr>
          <w:rFonts w:asciiTheme="majorBidi" w:eastAsia="黑体" w:hAnsiTheme="majorBidi" w:cstheme="majorBidi"/>
        </w:rPr>
        <w:t>增加体育机构中决策岗位上妇女的人数，改变她们在这些机构的领导和管理岗位上代表不足的现状；</w:t>
      </w:r>
    </w:p>
    <w:p w:rsidR="00C76417" w:rsidRPr="00D3533C" w:rsidRDefault="00465524" w:rsidP="00C76417">
      <w:pPr>
        <w:pStyle w:val="SingleTxt"/>
        <w:rPr>
          <w:rFonts w:asciiTheme="majorBidi" w:eastAsia="黑体" w:hAnsiTheme="majorBidi" w:cstheme="majorBidi"/>
        </w:rPr>
      </w:pPr>
      <w:r w:rsidRPr="00D3533C">
        <w:rPr>
          <w:rFonts w:asciiTheme="majorBidi" w:eastAsia="黑体" w:hAnsiTheme="majorBidi" w:cstheme="majorBidi"/>
        </w:rPr>
        <w:tab/>
      </w:r>
      <w:r w:rsidR="00C76417" w:rsidRPr="00D3533C">
        <w:rPr>
          <w:rFonts w:asciiTheme="majorBidi" w:eastAsia="黑体" w:hAnsiTheme="majorBidi" w:cstheme="majorBidi"/>
        </w:rPr>
        <w:t>(i)</w:t>
      </w:r>
      <w:r w:rsidR="00C76417" w:rsidRPr="00D3533C">
        <w:rPr>
          <w:rFonts w:asciiTheme="majorBidi" w:eastAsia="黑体" w:hAnsiTheme="majorBidi" w:cstheme="majorBidi"/>
        </w:rPr>
        <w:tab/>
      </w:r>
      <w:r w:rsidR="00C76417" w:rsidRPr="00D3533C">
        <w:rPr>
          <w:rFonts w:asciiTheme="majorBidi" w:eastAsia="黑体" w:hAnsiTheme="majorBidi" w:cstheme="majorBidi"/>
        </w:rPr>
        <w:t>赋权妇女和女童，特别是通过展现其能力；</w:t>
      </w:r>
    </w:p>
    <w:p w:rsidR="00C76417" w:rsidRPr="00D3533C" w:rsidRDefault="00465524" w:rsidP="00C76417">
      <w:pPr>
        <w:pStyle w:val="SingleTxt"/>
        <w:rPr>
          <w:rFonts w:asciiTheme="majorBidi" w:eastAsia="黑体" w:hAnsiTheme="majorBidi" w:cstheme="majorBidi"/>
        </w:rPr>
      </w:pPr>
      <w:r w:rsidRPr="00D3533C">
        <w:rPr>
          <w:rFonts w:asciiTheme="majorBidi" w:eastAsia="黑体" w:hAnsiTheme="majorBidi" w:cstheme="majorBidi"/>
        </w:rPr>
        <w:tab/>
      </w:r>
      <w:r w:rsidR="00C76417" w:rsidRPr="00D3533C">
        <w:rPr>
          <w:rFonts w:asciiTheme="majorBidi" w:eastAsia="黑体" w:hAnsiTheme="majorBidi" w:cstheme="majorBidi"/>
        </w:rPr>
        <w:t>(j)</w:t>
      </w:r>
      <w:r w:rsidR="00C76417" w:rsidRPr="00D3533C">
        <w:rPr>
          <w:rFonts w:asciiTheme="majorBidi" w:eastAsia="黑体" w:hAnsiTheme="majorBidi" w:cstheme="majorBidi"/>
        </w:rPr>
        <w:tab/>
      </w:r>
      <w:r w:rsidR="00C76417" w:rsidRPr="00D3533C">
        <w:rPr>
          <w:rFonts w:asciiTheme="majorBidi" w:eastAsia="黑体" w:hAnsiTheme="majorBidi" w:cstheme="majorBidi"/>
        </w:rPr>
        <w:t>大幅提高女性参与一切体育领域的能力，包括高水平体育运动；</w:t>
      </w:r>
    </w:p>
    <w:p w:rsidR="00C76417" w:rsidRPr="00D3533C" w:rsidRDefault="00465524" w:rsidP="00C76417">
      <w:pPr>
        <w:pStyle w:val="SingleTxt"/>
        <w:rPr>
          <w:rFonts w:asciiTheme="majorBidi" w:eastAsia="黑体" w:hAnsiTheme="majorBidi" w:cstheme="majorBidi"/>
          <w:spacing w:val="-4"/>
        </w:rPr>
      </w:pPr>
      <w:r w:rsidRPr="00D3533C">
        <w:rPr>
          <w:rFonts w:asciiTheme="majorBidi" w:eastAsia="黑体" w:hAnsiTheme="majorBidi" w:cstheme="majorBidi"/>
          <w:spacing w:val="-4"/>
        </w:rPr>
        <w:tab/>
      </w:r>
      <w:r w:rsidR="00C76417" w:rsidRPr="00D3533C">
        <w:rPr>
          <w:rFonts w:asciiTheme="majorBidi" w:eastAsia="黑体" w:hAnsiTheme="majorBidi" w:cstheme="majorBidi"/>
          <w:spacing w:val="-4"/>
        </w:rPr>
        <w:t>(k)</w:t>
      </w:r>
      <w:r w:rsidR="00C76417" w:rsidRPr="00D3533C">
        <w:rPr>
          <w:rFonts w:asciiTheme="majorBidi" w:eastAsia="黑体" w:hAnsiTheme="majorBidi" w:cstheme="majorBidi"/>
          <w:spacing w:val="-4"/>
        </w:rPr>
        <w:tab/>
      </w:r>
      <w:r w:rsidR="00C76417" w:rsidRPr="00D3533C">
        <w:rPr>
          <w:rFonts w:asciiTheme="majorBidi" w:eastAsia="黑体" w:hAnsiTheme="majorBidi" w:cstheme="majorBidi"/>
          <w:spacing w:val="-4"/>
        </w:rPr>
        <w:t>以男女平等的方式宣传和增进</w:t>
      </w:r>
      <w:r w:rsidR="00C76417" w:rsidRPr="00D3533C">
        <w:rPr>
          <w:rFonts w:asciiTheme="majorBidi" w:eastAsia="黑体" w:hAnsiTheme="majorBidi" w:cstheme="majorBidi"/>
          <w:spacing w:val="-4"/>
        </w:rPr>
        <w:t xml:space="preserve"> </w:t>
      </w:r>
      <w:r w:rsidR="00C76417" w:rsidRPr="00D3533C">
        <w:rPr>
          <w:rFonts w:asciiTheme="majorBidi" w:eastAsia="黑体" w:hAnsiTheme="majorBidi" w:cstheme="majorBidi"/>
          <w:spacing w:val="-4"/>
        </w:rPr>
        <w:t>体育和体育活动，充分考虑男女的不同需求；</w:t>
      </w:r>
    </w:p>
    <w:p w:rsidR="00C76417" w:rsidRPr="00D3533C" w:rsidRDefault="00465524" w:rsidP="00C76417">
      <w:pPr>
        <w:pStyle w:val="SingleTxt"/>
        <w:rPr>
          <w:rFonts w:asciiTheme="majorBidi" w:eastAsia="黑体" w:hAnsiTheme="majorBidi" w:cstheme="majorBidi"/>
        </w:rPr>
      </w:pPr>
      <w:r w:rsidRPr="00D3533C">
        <w:rPr>
          <w:rFonts w:asciiTheme="majorBidi" w:eastAsia="黑体" w:hAnsiTheme="majorBidi" w:cstheme="majorBidi"/>
        </w:rPr>
        <w:tab/>
      </w:r>
      <w:r w:rsidR="00C76417" w:rsidRPr="00D3533C">
        <w:rPr>
          <w:rFonts w:asciiTheme="majorBidi" w:eastAsia="黑体" w:hAnsiTheme="majorBidi" w:cstheme="majorBidi"/>
        </w:rPr>
        <w:t>(l)</w:t>
      </w:r>
      <w:r w:rsidR="00C76417" w:rsidRPr="00D3533C">
        <w:rPr>
          <w:rFonts w:asciiTheme="majorBidi" w:eastAsia="黑体" w:hAnsiTheme="majorBidi" w:cstheme="majorBidi"/>
        </w:rPr>
        <w:tab/>
      </w:r>
      <w:r w:rsidR="00C76417" w:rsidRPr="00D3533C">
        <w:rPr>
          <w:rFonts w:asciiTheme="majorBidi" w:eastAsia="黑体" w:hAnsiTheme="majorBidi" w:cstheme="majorBidi"/>
        </w:rPr>
        <w:t>推广新型集体和包容的体育；</w:t>
      </w:r>
    </w:p>
    <w:p w:rsidR="00C76417" w:rsidRPr="00D3533C" w:rsidRDefault="00465524" w:rsidP="00C76417">
      <w:pPr>
        <w:pStyle w:val="SingleTxt"/>
        <w:rPr>
          <w:rFonts w:asciiTheme="majorBidi" w:eastAsia="黑体" w:hAnsiTheme="majorBidi" w:cstheme="majorBidi"/>
        </w:rPr>
      </w:pPr>
      <w:r w:rsidRPr="00D3533C">
        <w:rPr>
          <w:rFonts w:asciiTheme="majorBidi" w:eastAsia="黑体" w:hAnsiTheme="majorBidi" w:cstheme="majorBidi"/>
        </w:rPr>
        <w:tab/>
      </w:r>
      <w:r w:rsidR="00C76417" w:rsidRPr="00D3533C">
        <w:rPr>
          <w:rFonts w:asciiTheme="majorBidi" w:eastAsia="黑体" w:hAnsiTheme="majorBidi" w:cstheme="majorBidi"/>
        </w:rPr>
        <w:t>(m)</w:t>
      </w:r>
      <w:r w:rsidR="00C76417" w:rsidRPr="00D3533C">
        <w:rPr>
          <w:rFonts w:asciiTheme="majorBidi" w:eastAsia="黑体" w:hAnsiTheme="majorBidi" w:cstheme="majorBidi"/>
        </w:rPr>
        <w:tab/>
      </w:r>
      <w:r w:rsidR="00C76417" w:rsidRPr="00D3533C">
        <w:rPr>
          <w:rFonts w:asciiTheme="majorBidi" w:eastAsia="黑体" w:hAnsiTheme="majorBidi" w:cstheme="majorBidi"/>
        </w:rPr>
        <w:t>监督游客和体育地带，起草并实施爱好者观看和</w:t>
      </w:r>
      <w:r w:rsidR="00C76417" w:rsidRPr="00D3533C">
        <w:rPr>
          <w:rFonts w:asciiTheme="majorBidi" w:eastAsia="黑体" w:hAnsiTheme="majorBidi" w:cstheme="majorBidi"/>
        </w:rPr>
        <w:t>/</w:t>
      </w:r>
      <w:r w:rsidR="00C76417" w:rsidRPr="00D3533C">
        <w:rPr>
          <w:rFonts w:asciiTheme="majorBidi" w:eastAsia="黑体" w:hAnsiTheme="majorBidi" w:cstheme="majorBidi"/>
        </w:rPr>
        <w:t>或评论比赛的守则；</w:t>
      </w:r>
    </w:p>
    <w:p w:rsidR="00C76417" w:rsidRPr="00D3533C" w:rsidRDefault="00465524" w:rsidP="00C76417">
      <w:pPr>
        <w:pStyle w:val="SingleTxt"/>
        <w:rPr>
          <w:rFonts w:asciiTheme="majorBidi" w:eastAsia="黑体" w:hAnsiTheme="majorBidi" w:cstheme="majorBidi"/>
        </w:rPr>
      </w:pPr>
      <w:r w:rsidRPr="00D3533C">
        <w:rPr>
          <w:rFonts w:asciiTheme="majorBidi" w:eastAsia="黑体" w:hAnsiTheme="majorBidi" w:cstheme="majorBidi"/>
        </w:rPr>
        <w:tab/>
      </w:r>
      <w:r w:rsidR="00C76417" w:rsidRPr="00D3533C">
        <w:rPr>
          <w:rFonts w:asciiTheme="majorBidi" w:eastAsia="黑体" w:hAnsiTheme="majorBidi" w:cstheme="majorBidi"/>
        </w:rPr>
        <w:t>(n)</w:t>
      </w:r>
      <w:r w:rsidR="00C76417" w:rsidRPr="00D3533C">
        <w:rPr>
          <w:rFonts w:asciiTheme="majorBidi" w:eastAsia="黑体" w:hAnsiTheme="majorBidi" w:cstheme="majorBidi"/>
        </w:rPr>
        <w:tab/>
      </w:r>
      <w:r w:rsidR="00C76417" w:rsidRPr="00D3533C">
        <w:rPr>
          <w:rFonts w:asciiTheme="majorBidi" w:eastAsia="黑体" w:hAnsiTheme="majorBidi" w:cstheme="majorBidi"/>
        </w:rPr>
        <w:t>开展提高认识宣传活动，增进体育，人权和奥林匹克运动的价值观；</w:t>
      </w:r>
    </w:p>
    <w:p w:rsidR="00C76417" w:rsidRPr="00D3533C" w:rsidRDefault="00465524" w:rsidP="00C76417">
      <w:pPr>
        <w:pStyle w:val="SingleTxt"/>
        <w:rPr>
          <w:rFonts w:asciiTheme="majorBidi" w:eastAsia="黑体" w:hAnsiTheme="majorBidi" w:cstheme="majorBidi"/>
        </w:rPr>
      </w:pPr>
      <w:r w:rsidRPr="00D3533C">
        <w:rPr>
          <w:rFonts w:asciiTheme="majorBidi" w:eastAsia="黑体" w:hAnsiTheme="majorBidi" w:cstheme="majorBidi"/>
        </w:rPr>
        <w:tab/>
      </w:r>
      <w:r w:rsidR="00C76417" w:rsidRPr="00D3533C">
        <w:rPr>
          <w:rFonts w:asciiTheme="majorBidi" w:eastAsia="黑体" w:hAnsiTheme="majorBidi" w:cstheme="majorBidi"/>
        </w:rPr>
        <w:t>(o)</w:t>
      </w:r>
      <w:r w:rsidR="00C76417" w:rsidRPr="00D3533C">
        <w:rPr>
          <w:rFonts w:asciiTheme="majorBidi" w:eastAsia="黑体" w:hAnsiTheme="majorBidi" w:cstheme="majorBidi"/>
        </w:rPr>
        <w:tab/>
      </w:r>
      <w:r w:rsidR="00C76417" w:rsidRPr="00D3533C">
        <w:rPr>
          <w:rFonts w:asciiTheme="majorBidi" w:eastAsia="黑体" w:hAnsiTheme="majorBidi" w:cstheme="majorBidi"/>
        </w:rPr>
        <w:t>对运动场上的不同利益攸关方实施培训方案，使其了解体育赛事中增进和保护人权的问题；</w:t>
      </w:r>
    </w:p>
    <w:p w:rsidR="00C76417" w:rsidRPr="00D3533C" w:rsidRDefault="00465524" w:rsidP="00C76417">
      <w:pPr>
        <w:pStyle w:val="SingleTxt"/>
        <w:rPr>
          <w:rFonts w:asciiTheme="majorBidi" w:eastAsia="黑体" w:hAnsiTheme="majorBidi" w:cstheme="majorBidi"/>
        </w:rPr>
      </w:pPr>
      <w:r w:rsidRPr="00D3533C">
        <w:rPr>
          <w:rFonts w:asciiTheme="majorBidi" w:eastAsia="黑体" w:hAnsiTheme="majorBidi" w:cstheme="majorBidi"/>
        </w:rPr>
        <w:lastRenderedPageBreak/>
        <w:tab/>
      </w:r>
      <w:r w:rsidR="00C76417" w:rsidRPr="00D3533C">
        <w:rPr>
          <w:rFonts w:asciiTheme="majorBidi" w:eastAsia="黑体" w:hAnsiTheme="majorBidi" w:cstheme="majorBidi"/>
        </w:rPr>
        <w:t>(p)</w:t>
      </w:r>
      <w:r w:rsidR="00C76417" w:rsidRPr="00D3533C">
        <w:rPr>
          <w:rFonts w:asciiTheme="majorBidi" w:eastAsia="黑体" w:hAnsiTheme="majorBidi" w:cstheme="majorBidi"/>
        </w:rPr>
        <w:tab/>
      </w:r>
      <w:r w:rsidR="00C76417" w:rsidRPr="00D3533C">
        <w:rPr>
          <w:rFonts w:asciiTheme="majorBidi" w:eastAsia="黑体" w:hAnsiTheme="majorBidi" w:cstheme="majorBidi"/>
        </w:rPr>
        <w:t>制定一致的综合政策，在最不发达国家防止并消除体育赛事期间的儿童贩运、破坏和暴力及无视妇女参加体育娱乐活动的权利的不尊重人权的行为；</w:t>
      </w:r>
    </w:p>
    <w:p w:rsidR="00C76417" w:rsidRPr="00D3533C" w:rsidRDefault="00465524" w:rsidP="00C76417">
      <w:pPr>
        <w:pStyle w:val="SingleTxt"/>
        <w:rPr>
          <w:rFonts w:asciiTheme="majorBidi" w:eastAsia="黑体" w:hAnsiTheme="majorBidi" w:cstheme="majorBidi"/>
        </w:rPr>
      </w:pPr>
      <w:r w:rsidRPr="00D3533C">
        <w:rPr>
          <w:rFonts w:asciiTheme="majorBidi" w:eastAsia="黑体" w:hAnsiTheme="majorBidi" w:cstheme="majorBidi"/>
        </w:rPr>
        <w:tab/>
      </w:r>
      <w:r w:rsidR="00C76417" w:rsidRPr="00D3533C">
        <w:rPr>
          <w:rFonts w:asciiTheme="majorBidi" w:eastAsia="黑体" w:hAnsiTheme="majorBidi" w:cstheme="majorBidi"/>
        </w:rPr>
        <w:t>(q)</w:t>
      </w:r>
      <w:r w:rsidR="00C76417" w:rsidRPr="00D3533C">
        <w:rPr>
          <w:rFonts w:asciiTheme="majorBidi" w:eastAsia="黑体" w:hAnsiTheme="majorBidi" w:cstheme="majorBidi"/>
        </w:rPr>
        <w:tab/>
      </w:r>
      <w:r w:rsidR="00C76417" w:rsidRPr="00D3533C">
        <w:rPr>
          <w:rFonts w:asciiTheme="majorBidi" w:eastAsia="黑体" w:hAnsiTheme="majorBidi" w:cstheme="majorBidi"/>
        </w:rPr>
        <w:t>同包括国际奥林匹克委员会和国际残疾人奥林匹克委员会在内的国际体育组织及主办国等主要利益攸关方发展建设伙伴关系，落实儿童保护战略并加强各利益攸关方间的合作以缓解伤害；</w:t>
      </w:r>
    </w:p>
    <w:p w:rsidR="00C76417" w:rsidRPr="00D3533C" w:rsidRDefault="00465524" w:rsidP="00C76417">
      <w:pPr>
        <w:pStyle w:val="SingleTxt"/>
        <w:rPr>
          <w:rFonts w:asciiTheme="majorBidi" w:eastAsia="黑体" w:hAnsiTheme="majorBidi" w:cstheme="majorBidi"/>
        </w:rPr>
      </w:pPr>
      <w:r w:rsidRPr="00D3533C">
        <w:rPr>
          <w:rFonts w:asciiTheme="majorBidi" w:eastAsia="黑体" w:hAnsiTheme="majorBidi" w:cstheme="majorBidi"/>
        </w:rPr>
        <w:tab/>
      </w:r>
      <w:r w:rsidR="00C76417" w:rsidRPr="00D3533C">
        <w:rPr>
          <w:rFonts w:asciiTheme="majorBidi" w:eastAsia="黑体" w:hAnsiTheme="majorBidi" w:cstheme="majorBidi"/>
        </w:rPr>
        <w:t>(r)</w:t>
      </w:r>
      <w:r w:rsidR="00C76417" w:rsidRPr="00D3533C">
        <w:rPr>
          <w:rFonts w:asciiTheme="majorBidi" w:eastAsia="黑体" w:hAnsiTheme="majorBidi" w:cstheme="majorBidi"/>
        </w:rPr>
        <w:tab/>
      </w:r>
      <w:r w:rsidR="00C76417" w:rsidRPr="00D3533C">
        <w:rPr>
          <w:rFonts w:asciiTheme="majorBidi" w:eastAsia="黑体" w:hAnsiTheme="majorBidi" w:cstheme="majorBidi"/>
        </w:rPr>
        <w:t>帮助儿童和青年从创伤中恢复；</w:t>
      </w:r>
    </w:p>
    <w:p w:rsidR="00C76417" w:rsidRPr="00D3533C" w:rsidRDefault="00465524" w:rsidP="00C76417">
      <w:pPr>
        <w:pStyle w:val="SingleTxt"/>
        <w:rPr>
          <w:rFonts w:asciiTheme="majorBidi" w:eastAsia="黑体" w:hAnsiTheme="majorBidi" w:cstheme="majorBidi"/>
        </w:rPr>
      </w:pPr>
      <w:r w:rsidRPr="00D3533C">
        <w:rPr>
          <w:rFonts w:asciiTheme="majorBidi" w:eastAsia="黑体" w:hAnsiTheme="majorBidi" w:cstheme="majorBidi"/>
        </w:rPr>
        <w:tab/>
      </w:r>
      <w:r w:rsidR="00C76417" w:rsidRPr="00D3533C">
        <w:rPr>
          <w:rFonts w:asciiTheme="majorBidi" w:eastAsia="黑体" w:hAnsiTheme="majorBidi" w:cstheme="majorBidi"/>
        </w:rPr>
        <w:t>(s)</w:t>
      </w:r>
      <w:r w:rsidR="00C76417" w:rsidRPr="00D3533C">
        <w:rPr>
          <w:rFonts w:asciiTheme="majorBidi" w:eastAsia="黑体" w:hAnsiTheme="majorBidi" w:cstheme="majorBidi"/>
        </w:rPr>
        <w:tab/>
      </w:r>
      <w:r w:rsidR="00C76417" w:rsidRPr="00D3533C">
        <w:rPr>
          <w:rFonts w:asciiTheme="majorBidi" w:eastAsia="黑体" w:hAnsiTheme="majorBidi" w:cstheme="majorBidi"/>
        </w:rPr>
        <w:t>缓解风险因素，借助一致、可持续的儿童保护综合战略发展有德且负责的、保护儿童的体育和旅游业；</w:t>
      </w:r>
    </w:p>
    <w:p w:rsidR="00C76417" w:rsidRPr="00D3533C" w:rsidRDefault="00465524" w:rsidP="00C76417">
      <w:pPr>
        <w:pStyle w:val="SingleTxt"/>
        <w:rPr>
          <w:rFonts w:asciiTheme="majorBidi" w:eastAsia="黑体" w:hAnsiTheme="majorBidi" w:cstheme="majorBidi"/>
        </w:rPr>
      </w:pPr>
      <w:r w:rsidRPr="00D3533C">
        <w:rPr>
          <w:rFonts w:asciiTheme="majorBidi" w:eastAsia="黑体" w:hAnsiTheme="majorBidi" w:cstheme="majorBidi"/>
        </w:rPr>
        <w:tab/>
      </w:r>
      <w:r w:rsidR="00C76417" w:rsidRPr="00D3533C">
        <w:rPr>
          <w:rFonts w:asciiTheme="majorBidi" w:eastAsia="黑体" w:hAnsiTheme="majorBidi" w:cstheme="majorBidi"/>
        </w:rPr>
        <w:t>(t)</w:t>
      </w:r>
      <w:r w:rsidR="00C76417" w:rsidRPr="00D3533C">
        <w:rPr>
          <w:rFonts w:asciiTheme="majorBidi" w:eastAsia="黑体" w:hAnsiTheme="majorBidi" w:cstheme="majorBidi"/>
        </w:rPr>
        <w:tab/>
      </w:r>
      <w:r w:rsidR="00C76417" w:rsidRPr="00D3533C">
        <w:rPr>
          <w:rFonts w:asciiTheme="majorBidi" w:eastAsia="黑体" w:hAnsiTheme="majorBidi" w:cstheme="majorBidi"/>
        </w:rPr>
        <w:t>考虑系统地将儿童和人权影响评估纳入重大体育赛事主办方申办标准，以此作为预防战略；</w:t>
      </w:r>
    </w:p>
    <w:p w:rsidR="00C76417" w:rsidRPr="00D3533C" w:rsidRDefault="00465524" w:rsidP="00C76417">
      <w:pPr>
        <w:pStyle w:val="SingleTxt"/>
        <w:rPr>
          <w:rFonts w:asciiTheme="majorBidi" w:eastAsia="黑体" w:hAnsiTheme="majorBidi" w:cstheme="majorBidi"/>
        </w:rPr>
      </w:pPr>
      <w:r w:rsidRPr="00D3533C">
        <w:rPr>
          <w:rFonts w:asciiTheme="majorBidi" w:eastAsia="黑体" w:hAnsiTheme="majorBidi" w:cstheme="majorBidi"/>
        </w:rPr>
        <w:tab/>
      </w:r>
      <w:r w:rsidR="00C76417" w:rsidRPr="00D3533C">
        <w:rPr>
          <w:rFonts w:asciiTheme="majorBidi" w:eastAsia="黑体" w:hAnsiTheme="majorBidi" w:cstheme="majorBidi"/>
        </w:rPr>
        <w:t>(u)</w:t>
      </w:r>
      <w:r w:rsidR="00C76417" w:rsidRPr="00D3533C">
        <w:rPr>
          <w:rFonts w:asciiTheme="majorBidi" w:eastAsia="黑体" w:hAnsiTheme="majorBidi" w:cstheme="majorBidi"/>
        </w:rPr>
        <w:tab/>
      </w:r>
      <w:r w:rsidR="00C76417" w:rsidRPr="00D3533C">
        <w:rPr>
          <w:rFonts w:asciiTheme="majorBidi" w:eastAsia="黑体" w:hAnsiTheme="majorBidi" w:cstheme="majorBidi"/>
        </w:rPr>
        <w:t>国家和地方为儿童和青年制定并出台新的教育和训练方案，以发展其自尊和其他重要生活技能和价值观；</w:t>
      </w:r>
    </w:p>
    <w:p w:rsidR="00C76417" w:rsidRPr="00D3533C" w:rsidRDefault="00465524" w:rsidP="00C76417">
      <w:pPr>
        <w:pStyle w:val="SingleTxt"/>
        <w:rPr>
          <w:rFonts w:asciiTheme="majorBidi" w:eastAsia="黑体" w:hAnsiTheme="majorBidi" w:cstheme="majorBidi"/>
        </w:rPr>
      </w:pPr>
      <w:r w:rsidRPr="00D3533C">
        <w:rPr>
          <w:rFonts w:asciiTheme="majorBidi" w:eastAsia="黑体" w:hAnsiTheme="majorBidi" w:cstheme="majorBidi"/>
        </w:rPr>
        <w:tab/>
      </w:r>
      <w:r w:rsidR="00C76417" w:rsidRPr="00D3533C">
        <w:rPr>
          <w:rFonts w:asciiTheme="majorBidi" w:eastAsia="黑体" w:hAnsiTheme="majorBidi" w:cstheme="majorBidi"/>
        </w:rPr>
        <w:t>(v)</w:t>
      </w:r>
      <w:r w:rsidR="00C76417" w:rsidRPr="00D3533C">
        <w:rPr>
          <w:rFonts w:asciiTheme="majorBidi" w:eastAsia="黑体" w:hAnsiTheme="majorBidi" w:cstheme="majorBidi"/>
        </w:rPr>
        <w:tab/>
      </w:r>
      <w:r w:rsidR="00C76417" w:rsidRPr="00D3533C">
        <w:rPr>
          <w:rFonts w:asciiTheme="majorBidi" w:eastAsia="黑体" w:hAnsiTheme="majorBidi" w:cstheme="majorBidi"/>
        </w:rPr>
        <w:t>扩大以体育方案调动儿童入学和上学的可能，并协助提高成绩；</w:t>
      </w:r>
    </w:p>
    <w:p w:rsidR="00C76417" w:rsidRPr="00D3533C" w:rsidRDefault="00465524" w:rsidP="00C76417">
      <w:pPr>
        <w:pStyle w:val="SingleTxt"/>
        <w:rPr>
          <w:rFonts w:asciiTheme="majorBidi" w:eastAsia="黑体" w:hAnsiTheme="majorBidi" w:cstheme="majorBidi"/>
        </w:rPr>
      </w:pPr>
      <w:r w:rsidRPr="00D3533C">
        <w:rPr>
          <w:rFonts w:asciiTheme="majorBidi" w:eastAsia="黑体" w:hAnsiTheme="majorBidi" w:cstheme="majorBidi"/>
        </w:rPr>
        <w:tab/>
      </w:r>
      <w:r w:rsidR="00C76417" w:rsidRPr="00D3533C">
        <w:rPr>
          <w:rFonts w:asciiTheme="majorBidi" w:eastAsia="黑体" w:hAnsiTheme="majorBidi" w:cstheme="majorBidi"/>
        </w:rPr>
        <w:t>(w)</w:t>
      </w:r>
      <w:r w:rsidR="00C76417" w:rsidRPr="00D3533C">
        <w:rPr>
          <w:rFonts w:asciiTheme="majorBidi" w:eastAsia="黑体" w:hAnsiTheme="majorBidi" w:cstheme="majorBidi"/>
        </w:rPr>
        <w:tab/>
      </w:r>
      <w:r w:rsidR="00C76417" w:rsidRPr="00D3533C">
        <w:rPr>
          <w:rFonts w:asciiTheme="majorBidi" w:eastAsia="黑体" w:hAnsiTheme="majorBidi" w:cstheme="majorBidi"/>
        </w:rPr>
        <w:t>推行减少电脑化对儿童和青年影响的做法，为此应使体育课程和方案更加吸引儿童和青年，让其远离电脑和其他信息技术，走近体育活动；</w:t>
      </w:r>
    </w:p>
    <w:p w:rsidR="00C76417" w:rsidRPr="00D3533C" w:rsidRDefault="00465524" w:rsidP="00C76417">
      <w:pPr>
        <w:pStyle w:val="SingleTxt"/>
        <w:rPr>
          <w:rFonts w:asciiTheme="majorBidi" w:eastAsia="黑体" w:hAnsiTheme="majorBidi" w:cstheme="majorBidi"/>
        </w:rPr>
      </w:pPr>
      <w:r w:rsidRPr="00D3533C">
        <w:rPr>
          <w:rFonts w:asciiTheme="majorBidi" w:eastAsia="黑体" w:hAnsiTheme="majorBidi" w:cstheme="majorBidi"/>
        </w:rPr>
        <w:tab/>
      </w:r>
      <w:r w:rsidR="00C76417" w:rsidRPr="00D3533C">
        <w:rPr>
          <w:rFonts w:asciiTheme="majorBidi" w:eastAsia="黑体" w:hAnsiTheme="majorBidi" w:cstheme="majorBidi"/>
        </w:rPr>
        <w:t>(x)</w:t>
      </w:r>
      <w:r w:rsidR="00C76417" w:rsidRPr="00D3533C">
        <w:rPr>
          <w:rFonts w:asciiTheme="majorBidi" w:eastAsia="黑体" w:hAnsiTheme="majorBidi" w:cstheme="majorBidi"/>
        </w:rPr>
        <w:tab/>
      </w:r>
      <w:r w:rsidR="00C76417" w:rsidRPr="00D3533C">
        <w:rPr>
          <w:rFonts w:asciiTheme="majorBidi" w:eastAsia="黑体" w:hAnsiTheme="majorBidi" w:cstheme="majorBidi"/>
        </w:rPr>
        <w:t>灌输友谊、公平竞争、团结、卓越和纪律等价值观；</w:t>
      </w:r>
    </w:p>
    <w:p w:rsidR="00C76417" w:rsidRPr="00D3533C" w:rsidRDefault="00465524" w:rsidP="00C76417">
      <w:pPr>
        <w:pStyle w:val="SingleTxt"/>
        <w:rPr>
          <w:rFonts w:asciiTheme="majorBidi" w:eastAsia="黑体" w:hAnsiTheme="majorBidi" w:cstheme="majorBidi"/>
        </w:rPr>
      </w:pPr>
      <w:r w:rsidRPr="00D3533C">
        <w:rPr>
          <w:rFonts w:asciiTheme="majorBidi" w:eastAsia="黑体" w:hAnsiTheme="majorBidi" w:cstheme="majorBidi"/>
        </w:rPr>
        <w:tab/>
      </w:r>
      <w:r w:rsidR="00C76417" w:rsidRPr="00D3533C">
        <w:rPr>
          <w:rFonts w:asciiTheme="majorBidi" w:eastAsia="黑体" w:hAnsiTheme="majorBidi" w:cstheme="majorBidi"/>
        </w:rPr>
        <w:t>(y)</w:t>
      </w:r>
      <w:r w:rsidR="00C76417" w:rsidRPr="00D3533C">
        <w:rPr>
          <w:rFonts w:asciiTheme="majorBidi" w:eastAsia="黑体" w:hAnsiTheme="majorBidi" w:cstheme="majorBidi"/>
        </w:rPr>
        <w:tab/>
      </w:r>
      <w:r w:rsidR="00C76417" w:rsidRPr="00D3533C">
        <w:rPr>
          <w:rFonts w:asciiTheme="majorBidi" w:eastAsia="黑体" w:hAnsiTheme="majorBidi" w:cstheme="majorBidi"/>
        </w:rPr>
        <w:t>组织有专门针对性的传统体育竞赛，以展现族裔传统、惯例和习俗；</w:t>
      </w:r>
    </w:p>
    <w:p w:rsidR="00C76417" w:rsidRPr="00D3533C" w:rsidRDefault="00465524" w:rsidP="00C76417">
      <w:pPr>
        <w:pStyle w:val="SingleTxt"/>
        <w:rPr>
          <w:rFonts w:asciiTheme="majorBidi" w:eastAsia="黑体" w:hAnsiTheme="majorBidi" w:cstheme="majorBidi"/>
        </w:rPr>
      </w:pPr>
      <w:r w:rsidRPr="00D3533C">
        <w:rPr>
          <w:rFonts w:asciiTheme="majorBidi" w:eastAsia="黑体" w:hAnsiTheme="majorBidi" w:cstheme="majorBidi"/>
        </w:rPr>
        <w:tab/>
      </w:r>
      <w:r w:rsidR="00C76417" w:rsidRPr="00D3533C">
        <w:rPr>
          <w:rFonts w:asciiTheme="majorBidi" w:eastAsia="黑体" w:hAnsiTheme="majorBidi" w:cstheme="majorBidi"/>
        </w:rPr>
        <w:t>(z)</w:t>
      </w:r>
      <w:r w:rsidR="00C76417" w:rsidRPr="00D3533C">
        <w:rPr>
          <w:rFonts w:asciiTheme="majorBidi" w:eastAsia="黑体" w:hAnsiTheme="majorBidi" w:cstheme="majorBidi"/>
        </w:rPr>
        <w:tab/>
      </w:r>
      <w:r w:rsidR="00C76417" w:rsidRPr="00D3533C">
        <w:rPr>
          <w:rFonts w:asciiTheme="majorBidi" w:eastAsia="黑体" w:hAnsiTheme="majorBidi" w:cstheme="majorBidi"/>
        </w:rPr>
        <w:t>发展培养生活技能和传授价值的项目，应强调促进建设性行为和尊重人权的重要性；</w:t>
      </w:r>
    </w:p>
    <w:p w:rsidR="00C76417" w:rsidRPr="00D3533C" w:rsidRDefault="00465524" w:rsidP="00C76417">
      <w:pPr>
        <w:pStyle w:val="SingleTxt"/>
        <w:rPr>
          <w:rFonts w:asciiTheme="majorBidi" w:eastAsia="黑体" w:hAnsiTheme="majorBidi" w:cstheme="majorBidi"/>
        </w:rPr>
      </w:pPr>
      <w:r w:rsidRPr="00D3533C">
        <w:rPr>
          <w:rFonts w:asciiTheme="majorBidi" w:eastAsia="黑体" w:hAnsiTheme="majorBidi" w:cstheme="majorBidi"/>
        </w:rPr>
        <w:tab/>
      </w:r>
      <w:r w:rsidR="00C76417" w:rsidRPr="00D3533C">
        <w:rPr>
          <w:rFonts w:asciiTheme="majorBidi" w:eastAsia="黑体" w:hAnsiTheme="majorBidi" w:cstheme="majorBidi"/>
        </w:rPr>
        <w:t>(aa)</w:t>
      </w:r>
      <w:r w:rsidR="00C76417" w:rsidRPr="00D3533C">
        <w:rPr>
          <w:rFonts w:asciiTheme="majorBidi" w:eastAsia="黑体" w:hAnsiTheme="majorBidi" w:cstheme="majorBidi"/>
        </w:rPr>
        <w:tab/>
      </w:r>
      <w:r w:rsidR="00C76417" w:rsidRPr="00D3533C">
        <w:rPr>
          <w:rFonts w:asciiTheme="majorBidi" w:eastAsia="黑体" w:hAnsiTheme="majorBidi" w:cstheme="majorBidi"/>
        </w:rPr>
        <w:t>协助社会融入和边缘化群体融入；</w:t>
      </w:r>
    </w:p>
    <w:p w:rsidR="00C76417" w:rsidRPr="00D3533C" w:rsidRDefault="00465524" w:rsidP="00C76417">
      <w:pPr>
        <w:pStyle w:val="SingleTxt"/>
        <w:rPr>
          <w:rFonts w:asciiTheme="majorBidi" w:eastAsia="黑体" w:hAnsiTheme="majorBidi" w:cstheme="majorBidi"/>
          <w:spacing w:val="-4"/>
        </w:rPr>
      </w:pPr>
      <w:r w:rsidRPr="00D3533C">
        <w:rPr>
          <w:rFonts w:asciiTheme="majorBidi" w:eastAsia="黑体" w:hAnsiTheme="majorBidi" w:cstheme="majorBidi"/>
          <w:spacing w:val="-4"/>
        </w:rPr>
        <w:tab/>
      </w:r>
      <w:r w:rsidR="00C76417" w:rsidRPr="00D3533C">
        <w:rPr>
          <w:rFonts w:asciiTheme="majorBidi" w:eastAsia="黑体" w:hAnsiTheme="majorBidi" w:cstheme="majorBidi"/>
          <w:spacing w:val="-4"/>
        </w:rPr>
        <w:t>(bb)</w:t>
      </w:r>
      <w:r w:rsidR="00C76417" w:rsidRPr="00D3533C">
        <w:rPr>
          <w:rFonts w:asciiTheme="majorBidi" w:eastAsia="黑体" w:hAnsiTheme="majorBidi" w:cstheme="majorBidi"/>
          <w:spacing w:val="-4"/>
        </w:rPr>
        <w:tab/>
      </w:r>
      <w:r w:rsidR="00C76417" w:rsidRPr="00D3533C">
        <w:rPr>
          <w:rFonts w:asciiTheme="majorBidi" w:eastAsia="黑体" w:hAnsiTheme="majorBidi" w:cstheme="majorBidi"/>
          <w:spacing w:val="-4"/>
        </w:rPr>
        <w:t>协助消除肥胖、慢性病、艾滋病毒</w:t>
      </w:r>
      <w:r w:rsidR="00C76417" w:rsidRPr="00D3533C">
        <w:rPr>
          <w:rFonts w:asciiTheme="majorBidi" w:eastAsia="黑体" w:hAnsiTheme="majorBidi" w:cstheme="majorBidi"/>
          <w:spacing w:val="-4"/>
        </w:rPr>
        <w:t>/</w:t>
      </w:r>
      <w:r w:rsidR="00C76417" w:rsidRPr="00D3533C">
        <w:rPr>
          <w:rFonts w:asciiTheme="majorBidi" w:eastAsia="黑体" w:hAnsiTheme="majorBidi" w:cstheme="majorBidi"/>
          <w:spacing w:val="-4"/>
        </w:rPr>
        <w:t>艾滋病和其他疾病，整体培养健康行为；</w:t>
      </w:r>
    </w:p>
    <w:p w:rsidR="00C76417" w:rsidRPr="00D3533C" w:rsidRDefault="00465524" w:rsidP="00C76417">
      <w:pPr>
        <w:pStyle w:val="SingleTxt"/>
        <w:rPr>
          <w:rFonts w:asciiTheme="majorBidi" w:eastAsia="黑体" w:hAnsiTheme="majorBidi" w:cstheme="majorBidi"/>
        </w:rPr>
      </w:pPr>
      <w:r w:rsidRPr="00D3533C">
        <w:rPr>
          <w:rFonts w:asciiTheme="majorBidi" w:eastAsia="黑体" w:hAnsiTheme="majorBidi" w:cstheme="majorBidi"/>
        </w:rPr>
        <w:tab/>
      </w:r>
      <w:r w:rsidR="00C76417" w:rsidRPr="00D3533C">
        <w:rPr>
          <w:rFonts w:asciiTheme="majorBidi" w:eastAsia="黑体" w:hAnsiTheme="majorBidi" w:cstheme="majorBidi"/>
        </w:rPr>
        <w:t>(cc)</w:t>
      </w:r>
      <w:r w:rsidR="00C76417" w:rsidRPr="00D3533C">
        <w:rPr>
          <w:rFonts w:asciiTheme="majorBidi" w:eastAsia="黑体" w:hAnsiTheme="majorBidi" w:cstheme="majorBidi"/>
        </w:rPr>
        <w:tab/>
      </w:r>
      <w:r w:rsidR="00C76417" w:rsidRPr="00D3533C">
        <w:rPr>
          <w:rFonts w:asciiTheme="majorBidi" w:eastAsia="黑体" w:hAnsiTheme="majorBidi" w:cstheme="majorBidi"/>
        </w:rPr>
        <w:t>以和平文化及建设信任和冲突群体之间的桥梁增进人们的普遍性和团结；</w:t>
      </w:r>
    </w:p>
    <w:p w:rsidR="00C76417" w:rsidRPr="00D3533C" w:rsidRDefault="00465524" w:rsidP="00C76417">
      <w:pPr>
        <w:pStyle w:val="SingleTxt"/>
        <w:rPr>
          <w:rFonts w:asciiTheme="majorBidi" w:eastAsia="黑体" w:hAnsiTheme="majorBidi" w:cstheme="majorBidi"/>
        </w:rPr>
      </w:pPr>
      <w:r w:rsidRPr="00D3533C">
        <w:rPr>
          <w:rFonts w:asciiTheme="majorBidi" w:eastAsia="黑体" w:hAnsiTheme="majorBidi" w:cstheme="majorBidi"/>
        </w:rPr>
        <w:tab/>
      </w:r>
      <w:r w:rsidR="00C76417" w:rsidRPr="00D3533C">
        <w:rPr>
          <w:rFonts w:asciiTheme="majorBidi" w:eastAsia="黑体" w:hAnsiTheme="majorBidi" w:cstheme="majorBidi"/>
        </w:rPr>
        <w:t>(dd)</w:t>
      </w:r>
      <w:r w:rsidR="00C76417" w:rsidRPr="00D3533C">
        <w:rPr>
          <w:rFonts w:asciiTheme="majorBidi" w:eastAsia="黑体" w:hAnsiTheme="majorBidi" w:cstheme="majorBidi"/>
        </w:rPr>
        <w:tab/>
      </w:r>
      <w:r w:rsidR="00C76417" w:rsidRPr="00D3533C">
        <w:rPr>
          <w:rFonts w:asciiTheme="majorBidi" w:eastAsia="黑体" w:hAnsiTheme="majorBidi" w:cstheme="majorBidi"/>
        </w:rPr>
        <w:t>利用体育方案创造就业机会并开发技能；</w:t>
      </w:r>
    </w:p>
    <w:p w:rsidR="00C76417" w:rsidRPr="00D3533C" w:rsidRDefault="00465524" w:rsidP="00C76417">
      <w:pPr>
        <w:pStyle w:val="SingleTxt"/>
        <w:rPr>
          <w:rFonts w:asciiTheme="majorBidi" w:eastAsia="黑体" w:hAnsiTheme="majorBidi" w:cstheme="majorBidi"/>
        </w:rPr>
      </w:pPr>
      <w:r w:rsidRPr="00D3533C">
        <w:rPr>
          <w:rFonts w:asciiTheme="majorBidi" w:eastAsia="黑体" w:hAnsiTheme="majorBidi" w:cstheme="majorBidi"/>
        </w:rPr>
        <w:tab/>
      </w:r>
      <w:r w:rsidR="00C76417" w:rsidRPr="00D3533C">
        <w:rPr>
          <w:rFonts w:asciiTheme="majorBidi" w:eastAsia="黑体" w:hAnsiTheme="majorBidi" w:cstheme="majorBidi"/>
        </w:rPr>
        <w:t>(ee)</w:t>
      </w:r>
      <w:r w:rsidR="00C76417" w:rsidRPr="00D3533C">
        <w:rPr>
          <w:rFonts w:asciiTheme="majorBidi" w:eastAsia="黑体" w:hAnsiTheme="majorBidi" w:cstheme="majorBidi"/>
        </w:rPr>
        <w:tab/>
      </w:r>
      <w:r w:rsidR="00C76417" w:rsidRPr="00D3533C">
        <w:rPr>
          <w:rFonts w:asciiTheme="majorBidi" w:eastAsia="黑体" w:hAnsiTheme="majorBidi" w:cstheme="majorBidi"/>
        </w:rPr>
        <w:t>在体育赛事和娱乐体育活动规划中考虑社区的社会经济发展需求；</w:t>
      </w:r>
    </w:p>
    <w:p w:rsidR="00C76417" w:rsidRPr="00D3533C" w:rsidRDefault="00465524" w:rsidP="00C76417">
      <w:pPr>
        <w:pStyle w:val="SingleTxt"/>
        <w:rPr>
          <w:rFonts w:asciiTheme="majorBidi" w:eastAsia="黑体" w:hAnsiTheme="majorBidi" w:cstheme="majorBidi"/>
        </w:rPr>
      </w:pPr>
      <w:r w:rsidRPr="00D3533C">
        <w:rPr>
          <w:rFonts w:asciiTheme="majorBidi" w:eastAsia="黑体" w:hAnsiTheme="majorBidi" w:cstheme="majorBidi"/>
        </w:rPr>
        <w:tab/>
      </w:r>
      <w:r w:rsidR="00C76417" w:rsidRPr="00D3533C">
        <w:rPr>
          <w:rFonts w:asciiTheme="majorBidi" w:eastAsia="黑体" w:hAnsiTheme="majorBidi" w:cstheme="majorBidi"/>
        </w:rPr>
        <w:t>(ff)</w:t>
      </w:r>
      <w:r w:rsidRPr="00D3533C">
        <w:rPr>
          <w:rFonts w:asciiTheme="majorBidi" w:eastAsia="黑体" w:hAnsiTheme="majorBidi" w:cstheme="majorBidi"/>
        </w:rPr>
        <w:tab/>
      </w:r>
      <w:r w:rsidR="00C76417" w:rsidRPr="00D3533C">
        <w:rPr>
          <w:rFonts w:asciiTheme="majorBidi" w:eastAsia="黑体" w:hAnsiTheme="majorBidi" w:cstheme="majorBidi"/>
        </w:rPr>
        <w:t>以特别体育方案协助沟通，特别是强化不同社区和族裔群体之间的关系。</w:t>
      </w:r>
    </w:p>
    <w:p w:rsidR="00465524" w:rsidRPr="00D3533C" w:rsidRDefault="00465524" w:rsidP="00465524">
      <w:pPr>
        <w:pStyle w:val="SingleTxt"/>
        <w:spacing w:after="0" w:line="120" w:lineRule="exact"/>
        <w:rPr>
          <w:rFonts w:asciiTheme="majorBidi" w:eastAsia="黑体" w:hAnsiTheme="majorBidi" w:cstheme="majorBidi"/>
          <w:sz w:val="10"/>
        </w:rPr>
      </w:pPr>
    </w:p>
    <w:p w:rsidR="00465524" w:rsidRPr="00D3533C" w:rsidRDefault="00465524" w:rsidP="00465524">
      <w:pPr>
        <w:pStyle w:val="SingleTxt"/>
        <w:spacing w:after="0" w:line="120" w:lineRule="exact"/>
        <w:rPr>
          <w:rFonts w:asciiTheme="majorBidi" w:eastAsia="黑体" w:hAnsiTheme="majorBidi" w:cstheme="majorBidi"/>
          <w:sz w:val="10"/>
        </w:rPr>
      </w:pPr>
    </w:p>
    <w:p w:rsidR="00C76417" w:rsidRPr="00D3533C" w:rsidRDefault="00C76417" w:rsidP="00D3533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D3533C">
        <w:tab/>
        <w:t>C.</w:t>
      </w:r>
      <w:r w:rsidRPr="00D3533C">
        <w:tab/>
        <w:t>打击体育中的歧视和其他有害或不公正做法</w:t>
      </w:r>
    </w:p>
    <w:p w:rsidR="00465524" w:rsidRPr="00D3533C" w:rsidRDefault="00465524" w:rsidP="00465524">
      <w:pPr>
        <w:pStyle w:val="SingleTxt"/>
        <w:spacing w:after="0" w:line="120" w:lineRule="exact"/>
        <w:rPr>
          <w:rFonts w:asciiTheme="majorBidi" w:eastAsia="黑体" w:hAnsiTheme="majorBidi" w:cstheme="majorBidi"/>
          <w:sz w:val="10"/>
        </w:rPr>
      </w:pPr>
    </w:p>
    <w:p w:rsidR="00465524" w:rsidRPr="00D3533C" w:rsidRDefault="00465524" w:rsidP="00465524">
      <w:pPr>
        <w:pStyle w:val="SingleTxt"/>
        <w:spacing w:after="0" w:line="120" w:lineRule="exact"/>
        <w:rPr>
          <w:rFonts w:asciiTheme="majorBidi" w:eastAsia="黑体" w:hAnsiTheme="majorBidi" w:cstheme="majorBidi"/>
          <w:sz w:val="10"/>
        </w:rPr>
      </w:pPr>
    </w:p>
    <w:p w:rsidR="00465524" w:rsidRPr="00D3533C" w:rsidRDefault="00C76417" w:rsidP="00C76417">
      <w:pPr>
        <w:pStyle w:val="SingleTxt"/>
        <w:rPr>
          <w:rFonts w:asciiTheme="majorBidi" w:eastAsia="黑体" w:hAnsiTheme="majorBidi" w:cstheme="majorBidi"/>
        </w:rPr>
      </w:pPr>
      <w:r w:rsidRPr="00D3533C">
        <w:rPr>
          <w:rFonts w:asciiTheme="majorBidi" w:eastAsia="黑体" w:hAnsiTheme="majorBidi" w:cstheme="majorBidi"/>
        </w:rPr>
        <w:t xml:space="preserve">90.  </w:t>
      </w:r>
      <w:r w:rsidRPr="00D3533C">
        <w:rPr>
          <w:rFonts w:asciiTheme="majorBidi" w:eastAsia="黑体" w:hAnsiTheme="majorBidi" w:cstheme="majorBidi"/>
        </w:rPr>
        <w:t>咨询委员会呼吁国家和国家机关：</w:t>
      </w:r>
    </w:p>
    <w:p w:rsidR="00465524" w:rsidRPr="00D3533C" w:rsidRDefault="00465524" w:rsidP="00C76417">
      <w:pPr>
        <w:pStyle w:val="SingleTxt"/>
        <w:rPr>
          <w:rFonts w:asciiTheme="majorBidi" w:eastAsia="黑体" w:hAnsiTheme="majorBidi" w:cstheme="majorBidi"/>
        </w:rPr>
      </w:pPr>
      <w:r w:rsidRPr="00D3533C">
        <w:rPr>
          <w:rFonts w:asciiTheme="majorBidi" w:eastAsia="黑体" w:hAnsiTheme="majorBidi" w:cstheme="majorBidi"/>
        </w:rPr>
        <w:tab/>
      </w:r>
      <w:r w:rsidR="00C76417" w:rsidRPr="00D3533C">
        <w:rPr>
          <w:rFonts w:asciiTheme="majorBidi" w:eastAsia="黑体" w:hAnsiTheme="majorBidi" w:cstheme="majorBidi"/>
        </w:rPr>
        <w:t>(a)</w:t>
      </w:r>
      <w:r w:rsidR="00C76417" w:rsidRPr="00D3533C">
        <w:rPr>
          <w:rFonts w:asciiTheme="majorBidi" w:eastAsia="黑体" w:hAnsiTheme="majorBidi" w:cstheme="majorBidi"/>
        </w:rPr>
        <w:tab/>
      </w:r>
      <w:r w:rsidR="00C76417" w:rsidRPr="00D3533C">
        <w:rPr>
          <w:rFonts w:asciiTheme="majorBidi" w:eastAsia="黑体" w:hAnsiTheme="majorBidi" w:cstheme="majorBidi"/>
        </w:rPr>
        <w:t>防止一切原因的歧视，包括种族、肤色、性、性别、性取向、语言、出身或宗教歧视；</w:t>
      </w:r>
    </w:p>
    <w:p w:rsidR="00465524" w:rsidRPr="00D3533C" w:rsidRDefault="00465524" w:rsidP="00C76417">
      <w:pPr>
        <w:pStyle w:val="SingleTxt"/>
        <w:rPr>
          <w:rFonts w:asciiTheme="majorBidi" w:eastAsia="黑体" w:hAnsiTheme="majorBidi" w:cstheme="majorBidi"/>
        </w:rPr>
      </w:pPr>
      <w:r w:rsidRPr="00D3533C">
        <w:rPr>
          <w:rFonts w:asciiTheme="majorBidi" w:eastAsia="黑体" w:hAnsiTheme="majorBidi" w:cstheme="majorBidi"/>
        </w:rPr>
        <w:tab/>
      </w:r>
      <w:r w:rsidR="00C76417" w:rsidRPr="00D3533C">
        <w:rPr>
          <w:rFonts w:asciiTheme="majorBidi" w:eastAsia="黑体" w:hAnsiTheme="majorBidi" w:cstheme="majorBidi"/>
        </w:rPr>
        <w:t>(b)</w:t>
      </w:r>
      <w:r w:rsidR="00C76417" w:rsidRPr="00D3533C">
        <w:rPr>
          <w:rFonts w:asciiTheme="majorBidi" w:eastAsia="黑体" w:hAnsiTheme="majorBidi" w:cstheme="majorBidi"/>
        </w:rPr>
        <w:tab/>
      </w:r>
      <w:r w:rsidR="00C76417" w:rsidRPr="00D3533C">
        <w:rPr>
          <w:rFonts w:asciiTheme="majorBidi" w:eastAsia="黑体" w:hAnsiTheme="majorBidi" w:cstheme="majorBidi"/>
        </w:rPr>
        <w:t>以明确规定了运动员和教练权利的普遍书面行为守则保护他们的权利，防止任何剥削；</w:t>
      </w:r>
    </w:p>
    <w:p w:rsidR="00465524" w:rsidRPr="00D3533C" w:rsidRDefault="00465524" w:rsidP="00C76417">
      <w:pPr>
        <w:pStyle w:val="SingleTxt"/>
        <w:rPr>
          <w:rFonts w:asciiTheme="majorBidi" w:eastAsia="黑体" w:hAnsiTheme="majorBidi" w:cstheme="majorBidi"/>
        </w:rPr>
      </w:pPr>
      <w:r w:rsidRPr="00D3533C">
        <w:rPr>
          <w:rFonts w:asciiTheme="majorBidi" w:eastAsia="黑体" w:hAnsiTheme="majorBidi" w:cstheme="majorBidi"/>
        </w:rPr>
        <w:lastRenderedPageBreak/>
        <w:tab/>
      </w:r>
      <w:r w:rsidR="00C76417" w:rsidRPr="00D3533C">
        <w:rPr>
          <w:rFonts w:asciiTheme="majorBidi" w:eastAsia="黑体" w:hAnsiTheme="majorBidi" w:cstheme="majorBidi"/>
        </w:rPr>
        <w:t>(c)</w:t>
      </w:r>
      <w:r w:rsidR="00C76417" w:rsidRPr="00D3533C">
        <w:rPr>
          <w:rFonts w:asciiTheme="majorBidi" w:eastAsia="黑体" w:hAnsiTheme="majorBidi" w:cstheme="majorBidi"/>
        </w:rPr>
        <w:tab/>
      </w:r>
      <w:r w:rsidR="00C76417" w:rsidRPr="00D3533C">
        <w:rPr>
          <w:rFonts w:asciiTheme="majorBidi" w:eastAsia="黑体" w:hAnsiTheme="majorBidi" w:cstheme="majorBidi"/>
        </w:rPr>
        <w:t>为包括爱好者协会在内的所有体育组织起草人权行为守则，以预防侵犯人权行为；</w:t>
      </w:r>
    </w:p>
    <w:p w:rsidR="00465524" w:rsidRPr="00D3533C" w:rsidRDefault="00465524" w:rsidP="00C76417">
      <w:pPr>
        <w:pStyle w:val="SingleTxt"/>
        <w:rPr>
          <w:rFonts w:asciiTheme="majorBidi" w:eastAsia="黑体" w:hAnsiTheme="majorBidi" w:cstheme="majorBidi"/>
        </w:rPr>
      </w:pPr>
      <w:r w:rsidRPr="00D3533C">
        <w:rPr>
          <w:rFonts w:asciiTheme="majorBidi" w:eastAsia="黑体" w:hAnsiTheme="majorBidi" w:cstheme="majorBidi"/>
        </w:rPr>
        <w:tab/>
      </w:r>
      <w:r w:rsidR="00C76417" w:rsidRPr="00D3533C">
        <w:rPr>
          <w:rFonts w:asciiTheme="majorBidi" w:eastAsia="黑体" w:hAnsiTheme="majorBidi" w:cstheme="majorBidi"/>
        </w:rPr>
        <w:t>(d)</w:t>
      </w:r>
      <w:r w:rsidR="00C76417" w:rsidRPr="00D3533C">
        <w:rPr>
          <w:rFonts w:asciiTheme="majorBidi" w:eastAsia="黑体" w:hAnsiTheme="majorBidi" w:cstheme="majorBidi"/>
        </w:rPr>
        <w:tab/>
      </w:r>
      <w:r w:rsidR="00C76417" w:rsidRPr="00D3533C">
        <w:rPr>
          <w:rFonts w:asciiTheme="majorBidi" w:eastAsia="黑体" w:hAnsiTheme="majorBidi" w:cstheme="majorBidi"/>
        </w:rPr>
        <w:t>努力实现体育赞助的男女平均公正分配；</w:t>
      </w:r>
    </w:p>
    <w:p w:rsidR="00465524" w:rsidRPr="00D3533C" w:rsidRDefault="00465524" w:rsidP="00C76417">
      <w:pPr>
        <w:pStyle w:val="SingleTxt"/>
        <w:rPr>
          <w:rFonts w:asciiTheme="majorBidi" w:eastAsia="黑体" w:hAnsiTheme="majorBidi" w:cstheme="majorBidi"/>
        </w:rPr>
      </w:pPr>
      <w:r w:rsidRPr="00D3533C">
        <w:rPr>
          <w:rFonts w:asciiTheme="majorBidi" w:eastAsia="黑体" w:hAnsiTheme="majorBidi" w:cstheme="majorBidi"/>
        </w:rPr>
        <w:tab/>
      </w:r>
      <w:r w:rsidR="00C76417" w:rsidRPr="00D3533C">
        <w:rPr>
          <w:rFonts w:asciiTheme="majorBidi" w:eastAsia="黑体" w:hAnsiTheme="majorBidi" w:cstheme="majorBidi"/>
        </w:rPr>
        <w:t>(e)</w:t>
      </w:r>
      <w:r w:rsidR="00C76417" w:rsidRPr="00D3533C">
        <w:rPr>
          <w:rFonts w:asciiTheme="majorBidi" w:eastAsia="黑体" w:hAnsiTheme="majorBidi" w:cstheme="majorBidi"/>
        </w:rPr>
        <w:tab/>
      </w:r>
      <w:r w:rsidR="00C76417" w:rsidRPr="00D3533C">
        <w:rPr>
          <w:rFonts w:asciiTheme="majorBidi" w:eastAsia="黑体" w:hAnsiTheme="majorBidi" w:cstheme="majorBidi"/>
        </w:rPr>
        <w:t>反对使用过时的训练方法；</w:t>
      </w:r>
    </w:p>
    <w:p w:rsidR="00465524" w:rsidRPr="00D3533C" w:rsidRDefault="00465524" w:rsidP="00C76417">
      <w:pPr>
        <w:pStyle w:val="SingleTxt"/>
        <w:rPr>
          <w:rFonts w:asciiTheme="majorBidi" w:eastAsia="黑体" w:hAnsiTheme="majorBidi" w:cstheme="majorBidi"/>
        </w:rPr>
      </w:pPr>
      <w:r w:rsidRPr="00D3533C">
        <w:rPr>
          <w:rFonts w:asciiTheme="majorBidi" w:eastAsia="黑体" w:hAnsiTheme="majorBidi" w:cstheme="majorBidi"/>
        </w:rPr>
        <w:tab/>
      </w:r>
      <w:r w:rsidR="00C76417" w:rsidRPr="00D3533C">
        <w:rPr>
          <w:rFonts w:asciiTheme="majorBidi" w:eastAsia="黑体" w:hAnsiTheme="majorBidi" w:cstheme="majorBidi"/>
        </w:rPr>
        <w:t>(f)</w:t>
      </w:r>
      <w:r w:rsidR="00C76417" w:rsidRPr="00D3533C">
        <w:rPr>
          <w:rFonts w:asciiTheme="majorBidi" w:eastAsia="黑体" w:hAnsiTheme="majorBidi" w:cstheme="majorBidi"/>
        </w:rPr>
        <w:tab/>
      </w:r>
      <w:r w:rsidR="00C76417" w:rsidRPr="00D3533C">
        <w:rPr>
          <w:rFonts w:asciiTheme="majorBidi" w:eastAsia="黑体" w:hAnsiTheme="majorBidi" w:cstheme="majorBidi"/>
        </w:rPr>
        <w:t>争取禁止交易运动员、将其作为商品对待；</w:t>
      </w:r>
    </w:p>
    <w:p w:rsidR="00465524" w:rsidRPr="00D3533C" w:rsidRDefault="00465524" w:rsidP="00C76417">
      <w:pPr>
        <w:pStyle w:val="SingleTxt"/>
        <w:rPr>
          <w:rFonts w:asciiTheme="majorBidi" w:eastAsia="黑体" w:hAnsiTheme="majorBidi" w:cstheme="majorBidi"/>
        </w:rPr>
      </w:pPr>
      <w:r w:rsidRPr="00D3533C">
        <w:rPr>
          <w:rFonts w:asciiTheme="majorBidi" w:eastAsia="黑体" w:hAnsiTheme="majorBidi" w:cstheme="majorBidi"/>
        </w:rPr>
        <w:tab/>
      </w:r>
      <w:r w:rsidR="00C76417" w:rsidRPr="00D3533C">
        <w:rPr>
          <w:rFonts w:asciiTheme="majorBidi" w:eastAsia="黑体" w:hAnsiTheme="majorBidi" w:cstheme="majorBidi"/>
        </w:rPr>
        <w:t>(g)</w:t>
      </w:r>
      <w:r w:rsidR="00C76417" w:rsidRPr="00D3533C">
        <w:rPr>
          <w:rFonts w:asciiTheme="majorBidi" w:eastAsia="黑体" w:hAnsiTheme="majorBidi" w:cstheme="majorBidi"/>
        </w:rPr>
        <w:tab/>
      </w:r>
      <w:r w:rsidR="00C76417" w:rsidRPr="00D3533C">
        <w:rPr>
          <w:rFonts w:asciiTheme="majorBidi" w:eastAsia="黑体" w:hAnsiTheme="majorBidi" w:cstheme="majorBidi"/>
        </w:rPr>
        <w:t>在与体育赛事相关的一切领域加大反腐败法规执行力度；</w:t>
      </w:r>
    </w:p>
    <w:p w:rsidR="00C76417" w:rsidRPr="00D3533C" w:rsidRDefault="00465524" w:rsidP="00C76417">
      <w:pPr>
        <w:pStyle w:val="SingleTxt"/>
        <w:rPr>
          <w:rFonts w:asciiTheme="majorBidi" w:eastAsia="黑体" w:hAnsiTheme="majorBidi" w:cstheme="majorBidi"/>
        </w:rPr>
      </w:pPr>
      <w:r w:rsidRPr="00D3533C">
        <w:rPr>
          <w:rFonts w:asciiTheme="majorBidi" w:eastAsia="黑体" w:hAnsiTheme="majorBidi" w:cstheme="majorBidi"/>
        </w:rPr>
        <w:tab/>
      </w:r>
      <w:r w:rsidR="00C76417" w:rsidRPr="00D3533C">
        <w:rPr>
          <w:rFonts w:asciiTheme="majorBidi" w:eastAsia="黑体" w:hAnsiTheme="majorBidi" w:cstheme="majorBidi"/>
        </w:rPr>
        <w:t>(h)</w:t>
      </w:r>
      <w:r w:rsidR="00C76417" w:rsidRPr="00D3533C">
        <w:rPr>
          <w:rFonts w:asciiTheme="majorBidi" w:eastAsia="黑体" w:hAnsiTheme="majorBidi" w:cstheme="majorBidi"/>
        </w:rPr>
        <w:tab/>
      </w:r>
      <w:r w:rsidR="00C76417" w:rsidRPr="00D3533C">
        <w:rPr>
          <w:rFonts w:asciiTheme="majorBidi" w:eastAsia="黑体" w:hAnsiTheme="majorBidi" w:cstheme="majorBidi"/>
        </w:rPr>
        <w:t>解决所有人不能同等利用体育和休闲体育活动</w:t>
      </w:r>
      <w:r w:rsidR="00C76417" w:rsidRPr="00D3533C">
        <w:rPr>
          <w:rFonts w:asciiTheme="majorBidi" w:eastAsia="黑体" w:hAnsiTheme="majorBidi" w:cstheme="majorBidi"/>
        </w:rPr>
        <w:t xml:space="preserve"> </w:t>
      </w:r>
      <w:r w:rsidR="00C76417" w:rsidRPr="00D3533C">
        <w:rPr>
          <w:rFonts w:asciiTheme="majorBidi" w:eastAsia="黑体" w:hAnsiTheme="majorBidi" w:cstheme="majorBidi"/>
        </w:rPr>
        <w:t>设施及训练时间的问题。</w:t>
      </w:r>
    </w:p>
    <w:p w:rsidR="00465524" w:rsidRPr="00D3533C" w:rsidRDefault="00465524" w:rsidP="00465524">
      <w:pPr>
        <w:pStyle w:val="SingleTxt"/>
        <w:spacing w:after="0" w:line="120" w:lineRule="exact"/>
        <w:rPr>
          <w:rFonts w:asciiTheme="majorBidi" w:eastAsia="黑体" w:hAnsiTheme="majorBidi" w:cstheme="majorBidi"/>
          <w:sz w:val="10"/>
        </w:rPr>
      </w:pPr>
    </w:p>
    <w:p w:rsidR="00465524" w:rsidRPr="00D3533C" w:rsidRDefault="00465524" w:rsidP="00465524">
      <w:pPr>
        <w:pStyle w:val="SingleTxt"/>
        <w:spacing w:after="0" w:line="120" w:lineRule="exact"/>
        <w:rPr>
          <w:rFonts w:asciiTheme="majorBidi" w:eastAsia="黑体" w:hAnsiTheme="majorBidi" w:cstheme="majorBidi"/>
          <w:sz w:val="10"/>
        </w:rPr>
      </w:pPr>
    </w:p>
    <w:p w:rsidR="00C76417" w:rsidRPr="00D3533C" w:rsidRDefault="00C76417" w:rsidP="00D3533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D3533C">
        <w:tab/>
        <w:t>D.</w:t>
      </w:r>
      <w:r w:rsidRPr="00D3533C">
        <w:tab/>
        <w:t>媒体</w:t>
      </w:r>
    </w:p>
    <w:p w:rsidR="00465524" w:rsidRPr="00D3533C" w:rsidRDefault="00465524" w:rsidP="00465524">
      <w:pPr>
        <w:pStyle w:val="SingleTxt"/>
        <w:spacing w:after="0" w:line="120" w:lineRule="exact"/>
        <w:rPr>
          <w:rFonts w:asciiTheme="majorBidi" w:eastAsia="黑体" w:hAnsiTheme="majorBidi" w:cstheme="majorBidi"/>
          <w:sz w:val="10"/>
        </w:rPr>
      </w:pPr>
    </w:p>
    <w:p w:rsidR="00465524" w:rsidRPr="00D3533C" w:rsidRDefault="00465524" w:rsidP="00465524">
      <w:pPr>
        <w:pStyle w:val="SingleTxt"/>
        <w:spacing w:after="0" w:line="120" w:lineRule="exact"/>
        <w:rPr>
          <w:rFonts w:asciiTheme="majorBidi" w:eastAsia="黑体" w:hAnsiTheme="majorBidi" w:cstheme="majorBidi"/>
          <w:sz w:val="10"/>
        </w:rPr>
      </w:pPr>
    </w:p>
    <w:p w:rsidR="00465524" w:rsidRPr="00D3533C" w:rsidRDefault="00C76417" w:rsidP="00C76417">
      <w:pPr>
        <w:pStyle w:val="SingleTxt"/>
        <w:rPr>
          <w:rFonts w:asciiTheme="majorBidi" w:eastAsia="黑体" w:hAnsiTheme="majorBidi" w:cstheme="majorBidi"/>
        </w:rPr>
      </w:pPr>
      <w:r w:rsidRPr="00D3533C">
        <w:rPr>
          <w:rFonts w:asciiTheme="majorBidi" w:eastAsia="黑体" w:hAnsiTheme="majorBidi" w:cstheme="majorBidi"/>
        </w:rPr>
        <w:t xml:space="preserve">91.  </w:t>
      </w:r>
      <w:r w:rsidRPr="00D3533C">
        <w:rPr>
          <w:rFonts w:asciiTheme="majorBidi" w:eastAsia="黑体" w:hAnsiTheme="majorBidi" w:cstheme="majorBidi"/>
        </w:rPr>
        <w:t>咨询委员会促请国家：</w:t>
      </w:r>
    </w:p>
    <w:p w:rsidR="00465524" w:rsidRPr="00D3533C" w:rsidRDefault="00465524" w:rsidP="00C76417">
      <w:pPr>
        <w:pStyle w:val="SingleTxt"/>
        <w:rPr>
          <w:rFonts w:asciiTheme="majorBidi" w:eastAsia="黑体" w:hAnsiTheme="majorBidi" w:cstheme="majorBidi"/>
        </w:rPr>
      </w:pPr>
      <w:r w:rsidRPr="00D3533C">
        <w:rPr>
          <w:rFonts w:asciiTheme="majorBidi" w:eastAsia="黑体" w:hAnsiTheme="majorBidi" w:cstheme="majorBidi"/>
        </w:rPr>
        <w:tab/>
      </w:r>
      <w:r w:rsidR="00C76417" w:rsidRPr="00D3533C">
        <w:rPr>
          <w:rFonts w:asciiTheme="majorBidi" w:eastAsia="黑体" w:hAnsiTheme="majorBidi" w:cstheme="majorBidi"/>
        </w:rPr>
        <w:t>(a)</w:t>
      </w:r>
      <w:r w:rsidR="00C76417" w:rsidRPr="00D3533C">
        <w:rPr>
          <w:rFonts w:asciiTheme="majorBidi" w:eastAsia="黑体" w:hAnsiTheme="majorBidi" w:cstheme="majorBidi"/>
        </w:rPr>
        <w:tab/>
      </w:r>
      <w:r w:rsidR="00C76417" w:rsidRPr="00D3533C">
        <w:rPr>
          <w:rFonts w:asciiTheme="majorBidi" w:eastAsia="黑体" w:hAnsiTheme="majorBidi" w:cstheme="majorBidi"/>
        </w:rPr>
        <w:t>采取必要措施，</w:t>
      </w:r>
      <w:r w:rsidR="00C76417" w:rsidRPr="00D3533C">
        <w:rPr>
          <w:rFonts w:asciiTheme="majorBidi" w:eastAsia="黑体" w:hAnsiTheme="majorBidi" w:cstheme="majorBidi"/>
        </w:rPr>
        <w:t xml:space="preserve"> </w:t>
      </w:r>
      <w:r w:rsidR="00C76417" w:rsidRPr="00D3533C">
        <w:rPr>
          <w:rFonts w:asciiTheme="majorBidi" w:eastAsia="黑体" w:hAnsiTheme="majorBidi" w:cstheme="majorBidi"/>
        </w:rPr>
        <w:t>保障整体新闻自由和言论自由；</w:t>
      </w:r>
    </w:p>
    <w:p w:rsidR="00465524" w:rsidRPr="00D3533C" w:rsidRDefault="00465524" w:rsidP="00C76417">
      <w:pPr>
        <w:pStyle w:val="SingleTxt"/>
        <w:rPr>
          <w:rFonts w:asciiTheme="majorBidi" w:eastAsia="黑体" w:hAnsiTheme="majorBidi" w:cstheme="majorBidi"/>
        </w:rPr>
      </w:pPr>
      <w:r w:rsidRPr="00D3533C">
        <w:rPr>
          <w:rFonts w:asciiTheme="majorBidi" w:eastAsia="黑体" w:hAnsiTheme="majorBidi" w:cstheme="majorBidi"/>
        </w:rPr>
        <w:tab/>
      </w:r>
      <w:r w:rsidR="00C76417" w:rsidRPr="00D3533C">
        <w:rPr>
          <w:rFonts w:asciiTheme="majorBidi" w:eastAsia="黑体" w:hAnsiTheme="majorBidi" w:cstheme="majorBidi"/>
        </w:rPr>
        <w:t>(b)</w:t>
      </w:r>
      <w:r w:rsidR="00C76417" w:rsidRPr="00D3533C">
        <w:rPr>
          <w:rFonts w:asciiTheme="majorBidi" w:eastAsia="黑体" w:hAnsiTheme="majorBidi" w:cstheme="majorBidi"/>
        </w:rPr>
        <w:tab/>
      </w:r>
      <w:r w:rsidR="00C76417" w:rsidRPr="00D3533C">
        <w:rPr>
          <w:rFonts w:asciiTheme="majorBidi" w:eastAsia="黑体" w:hAnsiTheme="majorBidi" w:cstheme="majorBidi"/>
        </w:rPr>
        <w:t>向所有地域的人们传播体育设施和地点的信息；</w:t>
      </w:r>
    </w:p>
    <w:p w:rsidR="00465524" w:rsidRPr="00D3533C" w:rsidRDefault="00465524" w:rsidP="00C76417">
      <w:pPr>
        <w:pStyle w:val="SingleTxt"/>
        <w:rPr>
          <w:rFonts w:asciiTheme="majorBidi" w:eastAsia="黑体" w:hAnsiTheme="majorBidi" w:cstheme="majorBidi"/>
        </w:rPr>
      </w:pPr>
      <w:r w:rsidRPr="00D3533C">
        <w:rPr>
          <w:rFonts w:asciiTheme="majorBidi" w:eastAsia="黑体" w:hAnsiTheme="majorBidi" w:cstheme="majorBidi"/>
        </w:rPr>
        <w:tab/>
      </w:r>
      <w:r w:rsidR="00C76417" w:rsidRPr="00D3533C">
        <w:rPr>
          <w:rFonts w:asciiTheme="majorBidi" w:eastAsia="黑体" w:hAnsiTheme="majorBidi" w:cstheme="majorBidi"/>
        </w:rPr>
        <w:t>(c)</w:t>
      </w:r>
      <w:r w:rsidR="00C76417" w:rsidRPr="00D3533C">
        <w:rPr>
          <w:rFonts w:asciiTheme="majorBidi" w:eastAsia="黑体" w:hAnsiTheme="majorBidi" w:cstheme="majorBidi"/>
        </w:rPr>
        <w:tab/>
      </w:r>
      <w:r w:rsidR="00C76417" w:rsidRPr="00D3533C">
        <w:rPr>
          <w:rFonts w:asciiTheme="majorBidi" w:eastAsia="黑体" w:hAnsiTheme="majorBidi" w:cstheme="majorBidi"/>
        </w:rPr>
        <w:t>协助增加小众体育领域的媒体报道，例如妇女体育、所有人的体育和残疾人体育；</w:t>
      </w:r>
    </w:p>
    <w:p w:rsidR="00465524" w:rsidRPr="00D3533C" w:rsidRDefault="00465524" w:rsidP="00C76417">
      <w:pPr>
        <w:pStyle w:val="SingleTxt"/>
        <w:rPr>
          <w:rFonts w:asciiTheme="majorBidi" w:eastAsia="黑体" w:hAnsiTheme="majorBidi" w:cstheme="majorBidi"/>
        </w:rPr>
      </w:pPr>
      <w:r w:rsidRPr="00D3533C">
        <w:rPr>
          <w:rFonts w:asciiTheme="majorBidi" w:eastAsia="黑体" w:hAnsiTheme="majorBidi" w:cstheme="majorBidi"/>
        </w:rPr>
        <w:tab/>
      </w:r>
      <w:r w:rsidR="00C76417" w:rsidRPr="00D3533C">
        <w:rPr>
          <w:rFonts w:asciiTheme="majorBidi" w:eastAsia="黑体" w:hAnsiTheme="majorBidi" w:cstheme="majorBidi"/>
        </w:rPr>
        <w:t>(d)</w:t>
      </w:r>
      <w:r w:rsidR="00C76417" w:rsidRPr="00D3533C">
        <w:rPr>
          <w:rFonts w:asciiTheme="majorBidi" w:eastAsia="黑体" w:hAnsiTheme="majorBidi" w:cstheme="majorBidi"/>
        </w:rPr>
        <w:tab/>
      </w:r>
      <w:r w:rsidR="00C76417" w:rsidRPr="00D3533C">
        <w:rPr>
          <w:rFonts w:asciiTheme="majorBidi" w:eastAsia="黑体" w:hAnsiTheme="majorBidi" w:cstheme="majorBidi"/>
        </w:rPr>
        <w:t>提高体育和娱乐体育活动透明度；</w:t>
      </w:r>
    </w:p>
    <w:p w:rsidR="00465524" w:rsidRPr="00D3533C" w:rsidRDefault="00465524" w:rsidP="00C76417">
      <w:pPr>
        <w:pStyle w:val="SingleTxt"/>
        <w:rPr>
          <w:rFonts w:asciiTheme="majorBidi" w:eastAsia="黑体" w:hAnsiTheme="majorBidi" w:cstheme="majorBidi"/>
        </w:rPr>
      </w:pPr>
      <w:r w:rsidRPr="00D3533C">
        <w:rPr>
          <w:rFonts w:asciiTheme="majorBidi" w:eastAsia="黑体" w:hAnsiTheme="majorBidi" w:cstheme="majorBidi"/>
        </w:rPr>
        <w:tab/>
      </w:r>
      <w:r w:rsidR="00C76417" w:rsidRPr="00D3533C">
        <w:rPr>
          <w:rFonts w:asciiTheme="majorBidi" w:eastAsia="黑体" w:hAnsiTheme="majorBidi" w:cstheme="majorBidi"/>
        </w:rPr>
        <w:t>(e)</w:t>
      </w:r>
      <w:r w:rsidR="00C76417" w:rsidRPr="00D3533C">
        <w:rPr>
          <w:rFonts w:asciiTheme="majorBidi" w:eastAsia="黑体" w:hAnsiTheme="majorBidi" w:cstheme="majorBidi"/>
        </w:rPr>
        <w:tab/>
      </w:r>
      <w:r w:rsidR="00C76417" w:rsidRPr="00D3533C">
        <w:rPr>
          <w:rFonts w:asciiTheme="majorBidi" w:eastAsia="黑体" w:hAnsiTheme="majorBidi" w:cstheme="majorBidi"/>
        </w:rPr>
        <w:t>协助调动运动员、教练和所有参与体育的人的积极性，重点是强调参与的重要性，而非</w:t>
      </w:r>
      <w:r w:rsidR="00C76417" w:rsidRPr="00D3533C">
        <w:rPr>
          <w:rFonts w:asciiTheme="majorBidi" w:eastAsia="黑体" w:hAnsiTheme="majorBidi" w:cstheme="majorBidi"/>
        </w:rPr>
        <w:t>“</w:t>
      </w:r>
      <w:r w:rsidR="00C76417" w:rsidRPr="00D3533C">
        <w:rPr>
          <w:rFonts w:asciiTheme="majorBidi" w:eastAsia="黑体" w:hAnsiTheme="majorBidi" w:cstheme="majorBidi"/>
        </w:rPr>
        <w:t>只要取胜</w:t>
      </w:r>
      <w:r w:rsidR="00C76417" w:rsidRPr="00D3533C">
        <w:rPr>
          <w:rFonts w:asciiTheme="majorBidi" w:eastAsia="黑体" w:hAnsiTheme="majorBidi" w:cstheme="majorBidi"/>
        </w:rPr>
        <w:t>”</w:t>
      </w:r>
      <w:r w:rsidR="00C76417" w:rsidRPr="00D3533C">
        <w:rPr>
          <w:rFonts w:asciiTheme="majorBidi" w:eastAsia="黑体" w:hAnsiTheme="majorBidi" w:cstheme="majorBidi"/>
        </w:rPr>
        <w:t>的心态；</w:t>
      </w:r>
    </w:p>
    <w:p w:rsidR="00C76417" w:rsidRPr="00D3533C" w:rsidRDefault="00465524" w:rsidP="00C76417">
      <w:pPr>
        <w:pStyle w:val="SingleTxt"/>
        <w:rPr>
          <w:rFonts w:asciiTheme="majorBidi" w:eastAsia="黑体" w:hAnsiTheme="majorBidi" w:cstheme="majorBidi"/>
        </w:rPr>
      </w:pPr>
      <w:r w:rsidRPr="00D3533C">
        <w:rPr>
          <w:rFonts w:asciiTheme="majorBidi" w:eastAsia="黑体" w:hAnsiTheme="majorBidi" w:cstheme="majorBidi"/>
        </w:rPr>
        <w:tab/>
      </w:r>
      <w:r w:rsidR="00C76417" w:rsidRPr="00D3533C">
        <w:rPr>
          <w:rFonts w:asciiTheme="majorBidi" w:eastAsia="黑体" w:hAnsiTheme="majorBidi" w:cstheme="majorBidi"/>
        </w:rPr>
        <w:t>(f)</w:t>
      </w:r>
      <w:r w:rsidR="00C76417" w:rsidRPr="00D3533C">
        <w:rPr>
          <w:rFonts w:asciiTheme="majorBidi" w:eastAsia="黑体" w:hAnsiTheme="majorBidi" w:cstheme="majorBidi"/>
        </w:rPr>
        <w:tab/>
      </w:r>
      <w:r w:rsidR="00C76417" w:rsidRPr="00D3533C">
        <w:rPr>
          <w:rFonts w:asciiTheme="majorBidi" w:eastAsia="黑体" w:hAnsiTheme="majorBidi" w:cstheme="majorBidi"/>
        </w:rPr>
        <w:t>调动各利益攸关方打击体育竞赛，包括奥运会期间广泛的、有损诚实、团队合作、卓越、尊重、宽容、公平竞争和友谊等体育价值观的种族主义和政治化评论与诽谤。</w:t>
      </w:r>
    </w:p>
    <w:p w:rsidR="00465524" w:rsidRPr="00D3533C" w:rsidRDefault="00465524" w:rsidP="00465524">
      <w:pPr>
        <w:pStyle w:val="SingleTxt"/>
        <w:spacing w:after="0" w:line="120" w:lineRule="exact"/>
        <w:rPr>
          <w:rFonts w:asciiTheme="majorBidi" w:eastAsia="黑体" w:hAnsiTheme="majorBidi" w:cstheme="majorBidi"/>
          <w:sz w:val="10"/>
        </w:rPr>
      </w:pPr>
    </w:p>
    <w:p w:rsidR="00465524" w:rsidRPr="00D3533C" w:rsidRDefault="00465524" w:rsidP="00465524">
      <w:pPr>
        <w:pStyle w:val="SingleTxt"/>
        <w:spacing w:after="0" w:line="120" w:lineRule="exact"/>
        <w:rPr>
          <w:rFonts w:asciiTheme="majorBidi" w:eastAsia="黑体" w:hAnsiTheme="majorBidi" w:cstheme="majorBidi"/>
          <w:sz w:val="10"/>
        </w:rPr>
      </w:pPr>
    </w:p>
    <w:p w:rsidR="00C76417" w:rsidRPr="00D3533C" w:rsidRDefault="00C76417" w:rsidP="00D3533C">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D3533C">
        <w:tab/>
        <w:t>E.</w:t>
      </w:r>
      <w:r w:rsidRPr="00D3533C">
        <w:tab/>
        <w:t>教育</w:t>
      </w:r>
    </w:p>
    <w:p w:rsidR="00465524" w:rsidRPr="00D3533C" w:rsidRDefault="00465524" w:rsidP="00465524">
      <w:pPr>
        <w:pStyle w:val="SingleTxt"/>
        <w:spacing w:after="0" w:line="120" w:lineRule="exact"/>
        <w:rPr>
          <w:rFonts w:asciiTheme="majorBidi" w:eastAsia="黑体" w:hAnsiTheme="majorBidi" w:cstheme="majorBidi"/>
          <w:sz w:val="10"/>
        </w:rPr>
      </w:pPr>
    </w:p>
    <w:p w:rsidR="00465524" w:rsidRPr="00D3533C" w:rsidRDefault="00465524" w:rsidP="00465524">
      <w:pPr>
        <w:pStyle w:val="SingleTxt"/>
        <w:spacing w:after="0" w:line="120" w:lineRule="exact"/>
        <w:rPr>
          <w:rFonts w:asciiTheme="majorBidi" w:eastAsia="黑体" w:hAnsiTheme="majorBidi" w:cstheme="majorBidi"/>
          <w:sz w:val="10"/>
        </w:rPr>
      </w:pPr>
    </w:p>
    <w:p w:rsidR="00465524" w:rsidRPr="00D3533C" w:rsidRDefault="00C76417" w:rsidP="00C76417">
      <w:pPr>
        <w:pStyle w:val="SingleTxt"/>
        <w:rPr>
          <w:rFonts w:asciiTheme="majorBidi" w:eastAsia="黑体" w:hAnsiTheme="majorBidi" w:cstheme="majorBidi"/>
        </w:rPr>
      </w:pPr>
      <w:r w:rsidRPr="00D3533C">
        <w:rPr>
          <w:rFonts w:asciiTheme="majorBidi" w:eastAsia="黑体" w:hAnsiTheme="majorBidi" w:cstheme="majorBidi"/>
        </w:rPr>
        <w:t xml:space="preserve">92.  </w:t>
      </w:r>
      <w:r w:rsidRPr="00D3533C">
        <w:rPr>
          <w:rFonts w:asciiTheme="majorBidi" w:eastAsia="黑体" w:hAnsiTheme="majorBidi" w:cstheme="majorBidi"/>
        </w:rPr>
        <w:t>咨询委员会鼓励国家及国内和国际组织，包括体育组织：</w:t>
      </w:r>
    </w:p>
    <w:p w:rsidR="00465524" w:rsidRPr="00D3533C" w:rsidRDefault="00465524" w:rsidP="00C76417">
      <w:pPr>
        <w:pStyle w:val="SingleTxt"/>
        <w:rPr>
          <w:rFonts w:asciiTheme="majorBidi" w:eastAsia="黑体" w:hAnsiTheme="majorBidi" w:cstheme="majorBidi"/>
        </w:rPr>
      </w:pPr>
      <w:r w:rsidRPr="00D3533C">
        <w:rPr>
          <w:rFonts w:asciiTheme="majorBidi" w:eastAsia="黑体" w:hAnsiTheme="majorBidi" w:cstheme="majorBidi"/>
        </w:rPr>
        <w:tab/>
      </w:r>
      <w:r w:rsidR="00C76417" w:rsidRPr="00D3533C">
        <w:rPr>
          <w:rFonts w:asciiTheme="majorBidi" w:eastAsia="黑体" w:hAnsiTheme="majorBidi" w:cstheme="majorBidi"/>
        </w:rPr>
        <w:t>(a)</w:t>
      </w:r>
      <w:r w:rsidR="00C76417" w:rsidRPr="00D3533C">
        <w:rPr>
          <w:rFonts w:asciiTheme="majorBidi" w:eastAsia="黑体" w:hAnsiTheme="majorBidi" w:cstheme="majorBidi"/>
        </w:rPr>
        <w:tab/>
      </w:r>
      <w:r w:rsidR="00C76417" w:rsidRPr="00D3533C">
        <w:rPr>
          <w:rFonts w:asciiTheme="majorBidi" w:eastAsia="黑体" w:hAnsiTheme="majorBidi" w:cstheme="majorBidi"/>
        </w:rPr>
        <w:t>使价值教育成为运动员、教练和其他官员培养内容之一，确保参与重于取胜、尊重对手、守时和团结等价值观遍及教育方案和课程；</w:t>
      </w:r>
    </w:p>
    <w:p w:rsidR="00465524" w:rsidRPr="00D3533C" w:rsidRDefault="00465524" w:rsidP="00C76417">
      <w:pPr>
        <w:pStyle w:val="SingleTxt"/>
        <w:rPr>
          <w:rFonts w:asciiTheme="majorBidi" w:eastAsia="黑体" w:hAnsiTheme="majorBidi" w:cstheme="majorBidi"/>
        </w:rPr>
      </w:pPr>
      <w:r w:rsidRPr="00D3533C">
        <w:rPr>
          <w:rFonts w:asciiTheme="majorBidi" w:eastAsia="黑体" w:hAnsiTheme="majorBidi" w:cstheme="majorBidi"/>
        </w:rPr>
        <w:tab/>
      </w:r>
      <w:r w:rsidR="00C76417" w:rsidRPr="00D3533C">
        <w:rPr>
          <w:rFonts w:asciiTheme="majorBidi" w:eastAsia="黑体" w:hAnsiTheme="majorBidi" w:cstheme="majorBidi"/>
        </w:rPr>
        <w:t>(b)</w:t>
      </w:r>
      <w:r w:rsidR="00C76417" w:rsidRPr="00D3533C">
        <w:rPr>
          <w:rFonts w:asciiTheme="majorBidi" w:eastAsia="黑体" w:hAnsiTheme="majorBidi" w:cstheme="majorBidi"/>
        </w:rPr>
        <w:tab/>
      </w:r>
      <w:r w:rsidR="00C76417" w:rsidRPr="00D3533C">
        <w:rPr>
          <w:rFonts w:asciiTheme="majorBidi" w:eastAsia="黑体" w:hAnsiTheme="majorBidi" w:cstheme="majorBidi"/>
        </w:rPr>
        <w:t>借助教育方案课程规划支持从事体育活动的权利，增进友谊、相互尊重、团结、公平竞争的精神；</w:t>
      </w:r>
    </w:p>
    <w:p w:rsidR="00465524" w:rsidRPr="00D3533C" w:rsidRDefault="00465524" w:rsidP="00C76417">
      <w:pPr>
        <w:pStyle w:val="SingleTxt"/>
        <w:rPr>
          <w:rFonts w:asciiTheme="majorBidi" w:eastAsia="黑体" w:hAnsiTheme="majorBidi" w:cstheme="majorBidi"/>
        </w:rPr>
      </w:pPr>
      <w:r w:rsidRPr="00D3533C">
        <w:rPr>
          <w:rFonts w:asciiTheme="majorBidi" w:eastAsia="黑体" w:hAnsiTheme="majorBidi" w:cstheme="majorBidi"/>
        </w:rPr>
        <w:tab/>
      </w:r>
      <w:r w:rsidR="00C76417" w:rsidRPr="00D3533C">
        <w:rPr>
          <w:rFonts w:asciiTheme="majorBidi" w:eastAsia="黑体" w:hAnsiTheme="majorBidi" w:cstheme="majorBidi"/>
        </w:rPr>
        <w:t>(c)</w:t>
      </w:r>
      <w:r w:rsidR="00C76417" w:rsidRPr="00D3533C">
        <w:rPr>
          <w:rFonts w:asciiTheme="majorBidi" w:eastAsia="黑体" w:hAnsiTheme="majorBidi" w:cstheme="majorBidi"/>
        </w:rPr>
        <w:tab/>
      </w:r>
      <w:r w:rsidR="00C76417" w:rsidRPr="00D3533C">
        <w:rPr>
          <w:rFonts w:asciiTheme="majorBidi" w:eastAsia="黑体" w:hAnsiTheme="majorBidi" w:cstheme="majorBidi"/>
        </w:rPr>
        <w:t>在体育课程中推广优质体育教育，从而大幅促进奥林匹克价值和理想等人权和体育价值观在青年和儿童中的传播；</w:t>
      </w:r>
    </w:p>
    <w:p w:rsidR="00C76417" w:rsidRPr="00D3533C" w:rsidRDefault="00465524" w:rsidP="00C76417">
      <w:pPr>
        <w:pStyle w:val="SingleTxt"/>
        <w:rPr>
          <w:rFonts w:asciiTheme="majorBidi" w:eastAsia="黑体" w:hAnsiTheme="majorBidi" w:cstheme="majorBidi"/>
          <w:spacing w:val="-4"/>
        </w:rPr>
      </w:pPr>
      <w:r w:rsidRPr="00D3533C">
        <w:rPr>
          <w:rFonts w:asciiTheme="majorBidi" w:eastAsia="黑体" w:hAnsiTheme="majorBidi" w:cstheme="majorBidi"/>
          <w:spacing w:val="-4"/>
        </w:rPr>
        <w:tab/>
      </w:r>
      <w:r w:rsidR="00C76417" w:rsidRPr="00D3533C">
        <w:rPr>
          <w:rFonts w:asciiTheme="majorBidi" w:eastAsia="黑体" w:hAnsiTheme="majorBidi" w:cstheme="majorBidi"/>
          <w:spacing w:val="-4"/>
        </w:rPr>
        <w:t>(d)</w:t>
      </w:r>
      <w:r w:rsidR="00C76417" w:rsidRPr="00D3533C">
        <w:rPr>
          <w:rFonts w:asciiTheme="majorBidi" w:eastAsia="黑体" w:hAnsiTheme="majorBidi" w:cstheme="majorBidi"/>
          <w:spacing w:val="-4"/>
        </w:rPr>
        <w:tab/>
      </w:r>
      <w:r w:rsidR="00C76417" w:rsidRPr="00D3533C">
        <w:rPr>
          <w:rFonts w:asciiTheme="majorBidi" w:eastAsia="黑体" w:hAnsiTheme="majorBidi" w:cstheme="majorBidi"/>
          <w:spacing w:val="-4"/>
        </w:rPr>
        <w:t>借助最佳做法模式促进国内和国际人权和奥林匹克教育体系的建设与发展。</w:t>
      </w:r>
    </w:p>
    <w:p w:rsidR="001A09D0" w:rsidRPr="00465524" w:rsidRDefault="00465524" w:rsidP="00465524">
      <w:pPr>
        <w:pStyle w:val="SingleTxt"/>
        <w:spacing w:after="0" w:line="240" w:lineRule="auto"/>
        <w:rPr>
          <w:sz w:val="20"/>
        </w:rPr>
      </w:pPr>
      <w:r>
        <w:rPr>
          <w:noProof/>
          <w:sz w:val="20"/>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381000</wp:posOffset>
                </wp:positionV>
                <wp:extent cx="914400" cy="0"/>
                <wp:effectExtent l="0" t="0" r="19050" b="19050"/>
                <wp:wrapNone/>
                <wp:docPr id="4" name="直接连接符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4" o:spid="_x0000_s1026" style="position:absolute;left:0;text-align:left;z-index:251659264;visibility:visible;mso-wrap-style:square;mso-wrap-distance-left:9pt;mso-wrap-distance-top:0;mso-wrap-distance-right:9pt;mso-wrap-distance-bottom:0;mso-position-horizontal:center;mso-position-horizontal-relative:text;mso-position-vertical:absolute;mso-position-vertical-relative:text" from="0,30pt" to="1in,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" strokecolor="#010000" strokeweight=".25pt"/>
            </w:pict>
          </mc:Fallback>
        </mc:AlternateContent>
      </w:r>
    </w:p>
    <w:sectPr w:rsidR="001A09D0" w:rsidRPr="00465524" w:rsidSect="001A09D0">
      <w:type w:val="continuous"/>
      <w:pgSz w:w="11909" w:h="16834" w:code="1"/>
      <w:pgMar w:top="1742" w:right="936" w:bottom="1898" w:left="936" w:header="576" w:footer="1030" w:gutter="0"/>
      <w:cols w:space="425"/>
      <w:noEndnote/>
      <w:docGrid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9-15T16:57:00Z" w:initials="Start">
    <w:p w:rsidR="002D56EA" w:rsidRDefault="002D56EA">
      <w:pPr>
        <w:pStyle w:val="a7"/>
      </w:pPr>
      <w:r>
        <w:fldChar w:fldCharType="begin"/>
      </w:r>
      <w:r>
        <w:rPr>
          <w:rStyle w:val="a9"/>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a9"/>
        </w:rPr>
        <w:instrText xml:space="preserve"> </w:instrText>
      </w:r>
      <w:r w:rsidR="009A0CC8">
        <w:fldChar w:fldCharType="separate"/>
      </w:r>
      <w:r w:rsidR="009A0CC8">
        <w:rPr>
          <w:rFonts w:hint="eastAsia"/>
          <w:noProof/>
        </w:rPr>
        <w:t>页</w:t>
      </w:r>
      <w:r w:rsidR="009A0CC8">
        <w:rPr>
          <w:rFonts w:hint="eastAsia"/>
          <w:noProof/>
        </w:rPr>
        <w:t xml:space="preserve">: </w:t>
      </w:r>
      <w:r w:rsidR="009A0CC8">
        <w:rPr>
          <w:noProof/>
        </w:rPr>
        <w:t>1</w:t>
      </w:r>
      <w:r w:rsidR="009A0CC8">
        <w:rPr>
          <w:rFonts w:hint="eastAsia"/>
          <w:noProof/>
        </w:rPr>
        <w:br/>
      </w:r>
      <w:r>
        <w:fldChar w:fldCharType="end"/>
      </w:r>
      <w:r>
        <w:rPr>
          <w:rStyle w:val="a9"/>
        </w:rPr>
        <w:annotationRef/>
      </w:r>
      <w:r>
        <w:t>&lt;&lt;ODS JOB NO&gt;&gt;N1518329C&lt;&lt;ODS JOB NO&gt;&gt;</w:t>
      </w:r>
    </w:p>
    <w:p w:rsidR="002D56EA" w:rsidRDefault="002D56EA">
      <w:pPr>
        <w:pStyle w:val="a7"/>
      </w:pPr>
      <w:r>
        <w:t>&lt;&lt;ODS DOC SYMBOL1&gt;&gt;A/HRC/30/50&lt;&lt;ODS DOC SYMBOL1&gt;&gt;</w:t>
      </w:r>
    </w:p>
    <w:p w:rsidR="002D56EA" w:rsidRDefault="002D56EA">
      <w:pPr>
        <w:pStyle w:val="a7"/>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56EA" w:rsidRDefault="002D56EA">
      <w:r>
        <w:separator/>
      </w:r>
    </w:p>
  </w:endnote>
  <w:endnote w:type="continuationSeparator" w:id="0">
    <w:p w:rsidR="002D56EA" w:rsidRDefault="002D5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Barcode 3 of 9 by request">
    <w:panose1 w:val="020B08030503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2D56EA" w:rsidTr="001A09D0">
      <w:trPr>
        <w:jc w:val="center"/>
      </w:trPr>
      <w:tc>
        <w:tcPr>
          <w:tcW w:w="5126" w:type="dxa"/>
          <w:shd w:val="clear" w:color="auto" w:fill="auto"/>
        </w:tcPr>
        <w:p w:rsidR="002D56EA" w:rsidRPr="001A09D0" w:rsidRDefault="002D56EA" w:rsidP="001A09D0">
          <w:pPr>
            <w:pStyle w:val="ac"/>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9A0CC8">
            <w:rPr>
              <w:b w:val="0"/>
              <w:w w:val="103"/>
              <w:sz w:val="14"/>
            </w:rPr>
            <w:t>GE.15-13898 (C)</w:t>
          </w:r>
          <w:r>
            <w:rPr>
              <w:b w:val="0"/>
              <w:w w:val="103"/>
              <w:sz w:val="14"/>
            </w:rPr>
            <w:fldChar w:fldCharType="end"/>
          </w:r>
        </w:p>
      </w:tc>
      <w:tc>
        <w:tcPr>
          <w:tcW w:w="5127" w:type="dxa"/>
          <w:shd w:val="clear" w:color="auto" w:fill="auto"/>
        </w:tcPr>
        <w:p w:rsidR="002D56EA" w:rsidRPr="001A09D0" w:rsidRDefault="002D56EA" w:rsidP="001A09D0">
          <w:pPr>
            <w:pStyle w:val="ac"/>
            <w:jc w:val="left"/>
            <w:rPr>
              <w:w w:val="103"/>
            </w:rPr>
          </w:pPr>
          <w:r>
            <w:rPr>
              <w:w w:val="103"/>
            </w:rPr>
            <w:fldChar w:fldCharType="begin"/>
          </w:r>
          <w:r>
            <w:rPr>
              <w:w w:val="103"/>
            </w:rPr>
            <w:instrText xml:space="preserve"> PAGE  \* Arabic  \* MERGEFORMAT </w:instrText>
          </w:r>
          <w:r>
            <w:rPr>
              <w:w w:val="103"/>
            </w:rPr>
            <w:fldChar w:fldCharType="separate"/>
          </w:r>
          <w:r w:rsidR="009A0CC8">
            <w:rPr>
              <w:w w:val="103"/>
            </w:rPr>
            <w:t>18</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9A0CC8">
            <w:rPr>
              <w:w w:val="103"/>
            </w:rPr>
            <w:t>19</w:t>
          </w:r>
          <w:r>
            <w:rPr>
              <w:w w:val="103"/>
            </w:rPr>
            <w:fldChar w:fldCharType="end"/>
          </w:r>
        </w:p>
      </w:tc>
    </w:tr>
  </w:tbl>
  <w:p w:rsidR="002D56EA" w:rsidRPr="001A09D0" w:rsidRDefault="002D56EA" w:rsidP="001A09D0">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2D56EA" w:rsidTr="001A09D0">
      <w:trPr>
        <w:jc w:val="center"/>
      </w:trPr>
      <w:tc>
        <w:tcPr>
          <w:tcW w:w="5126" w:type="dxa"/>
          <w:shd w:val="clear" w:color="auto" w:fill="auto"/>
        </w:tcPr>
        <w:p w:rsidR="002D56EA" w:rsidRPr="001A09D0" w:rsidRDefault="002D56EA" w:rsidP="001A09D0">
          <w:pPr>
            <w:pStyle w:val="ac"/>
            <w:jc w:val="right"/>
          </w:pPr>
          <w:r>
            <w:fldChar w:fldCharType="begin"/>
          </w:r>
          <w:r>
            <w:instrText xml:space="preserve"> PAGE  \* Arabic  \* MERGEFORMAT </w:instrText>
          </w:r>
          <w:r>
            <w:fldChar w:fldCharType="separate"/>
          </w:r>
          <w:r w:rsidR="009A0CC8">
            <w:t>19</w:t>
          </w:r>
          <w:r>
            <w:fldChar w:fldCharType="end"/>
          </w:r>
          <w:r>
            <w:t>/</w:t>
          </w:r>
          <w:r w:rsidR="009A0CC8">
            <w:fldChar w:fldCharType="begin"/>
          </w:r>
          <w:r w:rsidR="009A0CC8">
            <w:instrText xml:space="preserve"> NUMPAGES  \* Arabic  \* MERGEFORMAT </w:instrText>
          </w:r>
          <w:r w:rsidR="009A0CC8">
            <w:fldChar w:fldCharType="separate"/>
          </w:r>
          <w:r w:rsidR="009A0CC8">
            <w:t>19</w:t>
          </w:r>
          <w:r w:rsidR="009A0CC8">
            <w:fldChar w:fldCharType="end"/>
          </w:r>
        </w:p>
      </w:tc>
      <w:tc>
        <w:tcPr>
          <w:tcW w:w="5127" w:type="dxa"/>
          <w:shd w:val="clear" w:color="auto" w:fill="auto"/>
        </w:tcPr>
        <w:p w:rsidR="002D56EA" w:rsidRPr="001A09D0" w:rsidRDefault="002D56EA" w:rsidP="001A09D0">
          <w:pPr>
            <w:pStyle w:val="ac"/>
            <w:jc w:val="lef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9A0CC8">
            <w:rPr>
              <w:b w:val="0"/>
              <w:w w:val="103"/>
              <w:sz w:val="14"/>
            </w:rPr>
            <w:t>GE.15-13898 (C)</w:t>
          </w:r>
          <w:r>
            <w:rPr>
              <w:b w:val="0"/>
              <w:w w:val="103"/>
              <w:sz w:val="14"/>
            </w:rPr>
            <w:fldChar w:fldCharType="end"/>
          </w:r>
        </w:p>
      </w:tc>
    </w:tr>
  </w:tbl>
  <w:p w:rsidR="002D56EA" w:rsidRPr="001A09D0" w:rsidRDefault="002D56EA" w:rsidP="001A09D0">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873"/>
      <w:gridCol w:w="5127"/>
    </w:tblGrid>
    <w:tr w:rsidR="002D56EA" w:rsidTr="001A09D0">
      <w:tc>
        <w:tcPr>
          <w:tcW w:w="3873" w:type="dxa"/>
        </w:tcPr>
        <w:p w:rsidR="002D56EA" w:rsidRDefault="002D56EA" w:rsidP="006E455E">
          <w:pPr>
            <w:pStyle w:val="Release"/>
          </w:pPr>
          <w:r>
            <w:rPr>
              <w:noProof/>
            </w:rPr>
            <w:drawing>
              <wp:anchor distT="0" distB="0" distL="114300" distR="114300" simplePos="0" relativeHeight="251658240" behindDoc="0" locked="0" layoutInCell="1" allowOverlap="1" wp14:anchorId="280CAFB1" wp14:editId="09BCD180">
                <wp:simplePos x="0" y="0"/>
                <wp:positionH relativeFrom="column">
                  <wp:posOffset>5687694</wp:posOffset>
                </wp:positionH>
                <wp:positionV relativeFrom="paragraph">
                  <wp:posOffset>-365761</wp:posOffset>
                </wp:positionV>
                <wp:extent cx="694690" cy="694690"/>
                <wp:effectExtent l="0" t="0" r="0" b="0"/>
                <wp:wrapNone/>
                <wp:docPr id="3" name="图片 3" descr="http://undocs.org/m2/QRCode2.ashx?DS=A/HRC/30/50Size =1Lang =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50Size =1Lang = 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sidR="009A0CC8">
            <w:fldChar w:fldCharType="begin"/>
          </w:r>
          <w:r w:rsidR="009A0CC8">
            <w:instrText xml:space="preserve"> DOCVARIABLE "jobn" \* MERGEFORMAT </w:instrText>
          </w:r>
          <w:r w:rsidR="009A0CC8">
            <w:fldChar w:fldCharType="separate"/>
          </w:r>
          <w:r w:rsidR="009A0CC8">
            <w:t>GE.15-13898 (C)</w:t>
          </w:r>
          <w:r w:rsidR="009A0CC8">
            <w:fldChar w:fldCharType="end"/>
          </w:r>
          <w:r>
            <w:t xml:space="preserve">    150915    </w:t>
          </w:r>
          <w:r w:rsidR="00DE2E8A">
            <w:t>1</w:t>
          </w:r>
          <w:r w:rsidR="006E455E">
            <w:rPr>
              <w:rFonts w:hint="eastAsia"/>
            </w:rPr>
            <w:t>5</w:t>
          </w:r>
          <w:r>
            <w:t>0915</w:t>
          </w:r>
        </w:p>
        <w:p w:rsidR="002D56EA" w:rsidRPr="001A09D0" w:rsidRDefault="002D56EA" w:rsidP="001A09D0">
          <w:pPr>
            <w:spacing w:before="80" w:line="210" w:lineRule="exact"/>
            <w:rPr>
              <w:rFonts w:ascii="Barcode 3 of 9 by request" w:hAnsi="Barcode 3 of 9 by request"/>
              <w:sz w:val="24"/>
            </w:rPr>
          </w:pPr>
          <w:r>
            <w:rPr>
              <w:rFonts w:ascii="Barcode 3 of 9 by request" w:hAnsi="Barcode 3 of 9 by request"/>
              <w:sz w:val="24"/>
            </w:rPr>
            <w:t>*1513898*</w:t>
          </w:r>
        </w:p>
      </w:tc>
      <w:tc>
        <w:tcPr>
          <w:tcW w:w="5127" w:type="dxa"/>
        </w:tcPr>
        <w:p w:rsidR="002D56EA" w:rsidRDefault="002D56EA" w:rsidP="001A09D0">
          <w:pPr>
            <w:pStyle w:val="ac"/>
            <w:jc w:val="right"/>
            <w:rPr>
              <w:b w:val="0"/>
              <w:sz w:val="21"/>
            </w:rPr>
          </w:pPr>
          <w:r>
            <w:rPr>
              <w:b w:val="0"/>
              <w:sz w:val="21"/>
            </w:rPr>
            <w:drawing>
              <wp:inline distT="0" distB="0" distL="0" distR="0" wp14:anchorId="6E53EF17" wp14:editId="25082EC8">
                <wp:extent cx="618745" cy="231648"/>
                <wp:effectExtent l="0" t="0" r="0" b="0"/>
                <wp:docPr id="2" name="图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618745" cy="231648"/>
                        </a:xfrm>
                        <a:prstGeom prst="rect">
                          <a:avLst/>
                        </a:prstGeom>
                      </pic:spPr>
                    </pic:pic>
                  </a:graphicData>
                </a:graphic>
              </wp:inline>
            </w:drawing>
          </w:r>
        </w:p>
      </w:tc>
    </w:tr>
  </w:tbl>
  <w:p w:rsidR="002D56EA" w:rsidRPr="001A09D0" w:rsidRDefault="002D56EA" w:rsidP="001A09D0">
    <w:pPr>
      <w:pStyle w:val="ac"/>
      <w:spacing w:line="56" w:lineRule="auto"/>
      <w:jc w:val="left"/>
      <w:rPr>
        <w:b w:val="0"/>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56EA" w:rsidRPr="00465524" w:rsidRDefault="002D56EA" w:rsidP="00465524">
      <w:pPr>
        <w:pStyle w:val="ac"/>
        <w:spacing w:after="80"/>
        <w:ind w:left="792"/>
        <w:rPr>
          <w:sz w:val="16"/>
        </w:rPr>
      </w:pPr>
      <w:r w:rsidRPr="00465524">
        <w:rPr>
          <w:sz w:val="16"/>
        </w:rPr>
        <w:t>__________________</w:t>
      </w:r>
    </w:p>
  </w:footnote>
  <w:footnote w:type="continuationSeparator" w:id="0">
    <w:p w:rsidR="002D56EA" w:rsidRPr="00465524" w:rsidRDefault="002D56EA" w:rsidP="00465524">
      <w:pPr>
        <w:pStyle w:val="ac"/>
        <w:spacing w:after="80"/>
        <w:ind w:left="792"/>
        <w:rPr>
          <w:sz w:val="16"/>
        </w:rPr>
      </w:pPr>
      <w:r w:rsidRPr="00465524">
        <w:rPr>
          <w:sz w:val="16"/>
        </w:rPr>
        <w:t>__________________</w:t>
      </w:r>
    </w:p>
  </w:footnote>
  <w:footnote w:id="1">
    <w:p w:rsidR="002D56EA" w:rsidRDefault="002D56EA" w:rsidP="00465524">
      <w:pPr>
        <w:pStyle w:val="a5"/>
        <w:tabs>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tab/>
      </w:r>
      <w:r>
        <w:rPr>
          <w:rStyle w:val="a3"/>
        </w:rPr>
        <w:footnoteRef/>
      </w:r>
      <w:r>
        <w:tab/>
      </w:r>
      <w:r>
        <w:rPr>
          <w:rFonts w:hint="eastAsia"/>
        </w:rPr>
        <w:t>A/HRC/27/58</w:t>
      </w:r>
      <w:r>
        <w:rPr>
          <w:rFonts w:hint="eastAsia"/>
        </w:rPr>
        <w:t>。</w:t>
      </w:r>
    </w:p>
  </w:footnote>
  <w:footnote w:id="2">
    <w:p w:rsidR="002D56EA" w:rsidRDefault="002D56EA" w:rsidP="00465524">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tab/>
      </w:r>
      <w:r>
        <w:rPr>
          <w:rStyle w:val="a3"/>
        </w:rPr>
        <w:footnoteRef/>
      </w:r>
      <w:r>
        <w:tab/>
      </w:r>
      <w:r>
        <w:rPr>
          <w:rFonts w:hint="eastAsia"/>
        </w:rPr>
        <w:t>阿根廷、澳大利亚、阿塞拜疆、巴林、巴西、智利、中国、哥伦比亚、科特迪瓦、古巴、塞浦路斯、丹麦、厄瓜多尔、法国、希腊、危地马拉、毛里塔尼亚、缅甸、秘鲁、卡塔尔、俄罗斯联邦、沙特阿拉伯、塞尔维亚、西班牙和突尼斯。</w:t>
      </w:r>
    </w:p>
  </w:footnote>
  <w:footnote w:id="3">
    <w:p w:rsidR="002D56EA" w:rsidRDefault="002D56EA" w:rsidP="00465524">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tab/>
      </w:r>
      <w:r>
        <w:rPr>
          <w:rStyle w:val="a3"/>
        </w:rPr>
        <w:footnoteRef/>
      </w:r>
      <w:r>
        <w:tab/>
      </w:r>
      <w:r w:rsidRPr="00465524">
        <w:rPr>
          <w:rFonts w:hint="eastAsia"/>
        </w:rPr>
        <w:t>见</w:t>
      </w:r>
      <w:r w:rsidRPr="00465524">
        <w:rPr>
          <w:rFonts w:hint="eastAsia"/>
        </w:rPr>
        <w:t>J. Maguir</w:t>
      </w:r>
      <w:r>
        <w:rPr>
          <w:rFonts w:hint="eastAsia"/>
        </w:rPr>
        <w:t xml:space="preserve">e, </w:t>
      </w:r>
      <w:r w:rsidRPr="00465524">
        <w:rPr>
          <w:rFonts w:hint="eastAsia"/>
          <w:i/>
          <w:iCs/>
        </w:rPr>
        <w:t>Reflections on Process Sociology and Sport</w:t>
      </w:r>
      <w:r>
        <w:rPr>
          <w:rFonts w:hint="eastAsia"/>
          <w:i/>
          <w:iCs/>
        </w:rPr>
        <w:t>：</w:t>
      </w:r>
      <w:r w:rsidRPr="00465524">
        <w:rPr>
          <w:rFonts w:hint="eastAsia"/>
          <w:i/>
          <w:iCs/>
        </w:rPr>
        <w:t>Walking the Line</w:t>
      </w:r>
      <w:r w:rsidRPr="00465524">
        <w:rPr>
          <w:rFonts w:hint="eastAsia"/>
        </w:rPr>
        <w:t xml:space="preserve"> </w:t>
      </w:r>
      <w:r>
        <w:rPr>
          <w:rFonts w:hint="eastAsia"/>
        </w:rPr>
        <w:t>(</w:t>
      </w:r>
      <w:r w:rsidRPr="00465524">
        <w:rPr>
          <w:rFonts w:hint="eastAsia"/>
        </w:rPr>
        <w:t>Abingdo</w:t>
      </w:r>
      <w:r>
        <w:rPr>
          <w:rFonts w:hint="eastAsia"/>
        </w:rPr>
        <w:t xml:space="preserve">n, </w:t>
      </w:r>
      <w:r w:rsidRPr="00465524">
        <w:rPr>
          <w:rFonts w:hint="eastAsia"/>
        </w:rPr>
        <w:t>Routledg</w:t>
      </w:r>
      <w:r>
        <w:rPr>
          <w:rFonts w:hint="eastAsia"/>
        </w:rPr>
        <w:t xml:space="preserve">e, </w:t>
      </w:r>
      <w:r w:rsidRPr="00465524">
        <w:rPr>
          <w:rFonts w:hint="eastAsia"/>
        </w:rPr>
        <w:t>2013</w:t>
      </w:r>
      <w:r>
        <w:rPr>
          <w:rFonts w:hint="eastAsia"/>
        </w:rPr>
        <w:t>)</w:t>
      </w:r>
      <w:r>
        <w:rPr>
          <w:rFonts w:hint="eastAsia"/>
        </w:rPr>
        <w:t>，</w:t>
      </w:r>
      <w:r w:rsidRPr="00465524">
        <w:rPr>
          <w:rFonts w:hint="eastAsia"/>
        </w:rPr>
        <w:t>p. 2</w:t>
      </w:r>
      <w:r w:rsidRPr="00465524">
        <w:rPr>
          <w:rFonts w:hint="eastAsia"/>
        </w:rPr>
        <w:t>。</w:t>
      </w:r>
    </w:p>
  </w:footnote>
  <w:footnote w:id="4">
    <w:p w:rsidR="002D56EA" w:rsidRDefault="002D56EA" w:rsidP="00465524">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tab/>
      </w:r>
      <w:r>
        <w:rPr>
          <w:rStyle w:val="a3"/>
        </w:rPr>
        <w:footnoteRef/>
      </w:r>
      <w:r>
        <w:tab/>
      </w:r>
      <w:r w:rsidRPr="00465524">
        <w:rPr>
          <w:rFonts w:hint="eastAsia"/>
        </w:rPr>
        <w:t>其他相关的大会决议包括第</w:t>
      </w:r>
      <w:r w:rsidRPr="00465524">
        <w:rPr>
          <w:rFonts w:hint="eastAsia"/>
        </w:rPr>
        <w:t>69/6</w:t>
      </w:r>
      <w:r w:rsidRPr="00465524">
        <w:rPr>
          <w:rFonts w:hint="eastAsia"/>
        </w:rPr>
        <w:t>、第</w:t>
      </w:r>
      <w:r w:rsidRPr="00465524">
        <w:rPr>
          <w:rFonts w:hint="eastAsia"/>
        </w:rPr>
        <w:t>67/17</w:t>
      </w:r>
      <w:r w:rsidRPr="00465524">
        <w:rPr>
          <w:rFonts w:hint="eastAsia"/>
        </w:rPr>
        <w:t>、第</w:t>
      </w:r>
      <w:r w:rsidRPr="00465524">
        <w:rPr>
          <w:rFonts w:hint="eastAsia"/>
        </w:rPr>
        <w:t>59/10</w:t>
      </w:r>
      <w:r w:rsidRPr="00465524">
        <w:rPr>
          <w:rFonts w:hint="eastAsia"/>
        </w:rPr>
        <w:t>、第</w:t>
      </w:r>
      <w:r w:rsidRPr="00465524">
        <w:rPr>
          <w:rFonts w:hint="eastAsia"/>
        </w:rPr>
        <w:t xml:space="preserve"> 60/1</w:t>
      </w:r>
      <w:r w:rsidRPr="00465524">
        <w:rPr>
          <w:rFonts w:hint="eastAsia"/>
        </w:rPr>
        <w:t>、第</w:t>
      </w:r>
      <w:r w:rsidRPr="00465524">
        <w:rPr>
          <w:rFonts w:hint="eastAsia"/>
        </w:rPr>
        <w:t>60/9</w:t>
      </w:r>
      <w:r w:rsidRPr="00465524">
        <w:rPr>
          <w:rFonts w:hint="eastAsia"/>
        </w:rPr>
        <w:t>、第</w:t>
      </w:r>
      <w:r w:rsidRPr="00465524">
        <w:rPr>
          <w:rFonts w:hint="eastAsia"/>
        </w:rPr>
        <w:t>61/10</w:t>
      </w:r>
      <w:r w:rsidRPr="00465524">
        <w:rPr>
          <w:rFonts w:hint="eastAsia"/>
        </w:rPr>
        <w:t>、第</w:t>
      </w:r>
      <w:r w:rsidRPr="00465524">
        <w:rPr>
          <w:rFonts w:hint="eastAsia"/>
        </w:rPr>
        <w:t>62/271</w:t>
      </w:r>
      <w:r w:rsidRPr="00465524">
        <w:rPr>
          <w:rFonts w:hint="eastAsia"/>
        </w:rPr>
        <w:t>、第</w:t>
      </w:r>
      <w:r w:rsidRPr="00465524">
        <w:rPr>
          <w:rFonts w:hint="eastAsia"/>
        </w:rPr>
        <w:t>63/135</w:t>
      </w:r>
      <w:r w:rsidRPr="00465524">
        <w:rPr>
          <w:rFonts w:hint="eastAsia"/>
        </w:rPr>
        <w:t>和第</w:t>
      </w:r>
      <w:r w:rsidRPr="00465524">
        <w:rPr>
          <w:rFonts w:hint="eastAsia"/>
        </w:rPr>
        <w:t>65/4</w:t>
      </w:r>
      <w:r w:rsidRPr="00465524">
        <w:rPr>
          <w:rFonts w:hint="eastAsia"/>
        </w:rPr>
        <w:t>号决议。</w:t>
      </w:r>
    </w:p>
  </w:footnote>
  <w:footnote w:id="5">
    <w:p w:rsidR="002D56EA" w:rsidRDefault="002D56EA" w:rsidP="00465524">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tab/>
      </w:r>
      <w:r>
        <w:rPr>
          <w:rStyle w:val="a3"/>
        </w:rPr>
        <w:footnoteRef/>
      </w:r>
      <w:r>
        <w:tab/>
      </w:r>
      <w:r w:rsidRPr="00465524">
        <w:rPr>
          <w:rFonts w:hint="eastAsia"/>
        </w:rPr>
        <w:t>A/69/330</w:t>
      </w:r>
      <w:r w:rsidRPr="00465524">
        <w:rPr>
          <w:rFonts w:hint="eastAsia"/>
        </w:rPr>
        <w:t>。</w:t>
      </w:r>
    </w:p>
  </w:footnote>
  <w:footnote w:id="6">
    <w:p w:rsidR="002D56EA" w:rsidRDefault="002D56EA" w:rsidP="00465524">
      <w:pPr>
        <w:pStyle w:val="a5"/>
        <w:tabs>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tab/>
      </w:r>
      <w:r>
        <w:rPr>
          <w:rStyle w:val="a3"/>
        </w:rPr>
        <w:footnoteRef/>
      </w:r>
      <w:r>
        <w:tab/>
      </w:r>
      <w:r>
        <w:rPr>
          <w:rFonts w:hint="eastAsia"/>
        </w:rPr>
        <w:t>见</w:t>
      </w:r>
      <w:r>
        <w:rPr>
          <w:rFonts w:hint="eastAsia"/>
        </w:rPr>
        <w:t>www.olympic.org/documents/ olympic_charter_en.pdf</w:t>
      </w:r>
      <w:r>
        <w:rPr>
          <w:rFonts w:hint="eastAsia"/>
        </w:rPr>
        <w:t>。</w:t>
      </w:r>
    </w:p>
  </w:footnote>
  <w:footnote w:id="7">
    <w:p w:rsidR="002D56EA" w:rsidRDefault="002D56EA" w:rsidP="00465524">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tab/>
      </w:r>
      <w:r>
        <w:rPr>
          <w:rStyle w:val="a3"/>
        </w:rPr>
        <w:footnoteRef/>
      </w:r>
      <w:r>
        <w:tab/>
      </w:r>
      <w:r>
        <w:rPr>
          <w:rFonts w:hint="eastAsia"/>
        </w:rPr>
        <w:t>见</w:t>
      </w:r>
      <w:r w:rsidRPr="00465524">
        <w:rPr>
          <w:rFonts w:hint="eastAsia"/>
        </w:rPr>
        <w:t>www.glasgow2014.com/document/approach-human-rights-december-2013</w:t>
      </w:r>
      <w:r>
        <w:rPr>
          <w:rFonts w:hint="eastAsia"/>
        </w:rPr>
        <w:t>。</w:t>
      </w:r>
    </w:p>
  </w:footnote>
  <w:footnote w:id="8">
    <w:p w:rsidR="002D56EA" w:rsidRDefault="002D56EA" w:rsidP="003C024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tab/>
      </w:r>
      <w:r>
        <w:rPr>
          <w:rStyle w:val="a3"/>
        </w:rPr>
        <w:footnoteRef/>
      </w:r>
      <w:r>
        <w:tab/>
      </w:r>
      <w:r w:rsidRPr="003C0246">
        <w:rPr>
          <w:rFonts w:hint="eastAsia"/>
        </w:rPr>
        <w:t>见</w:t>
      </w:r>
      <w:r w:rsidRPr="003C0246">
        <w:rPr>
          <w:rFonts w:hint="eastAsia"/>
        </w:rPr>
        <w:t>Helen Jefferson Lensky</w:t>
      </w:r>
      <w:r>
        <w:rPr>
          <w:rFonts w:hint="eastAsia"/>
        </w:rPr>
        <w:t xml:space="preserve">j, </w:t>
      </w:r>
      <w:r w:rsidRPr="003C0246">
        <w:rPr>
          <w:rFonts w:hint="eastAsia"/>
        </w:rPr>
        <w:t>Olympic industry resistance</w:t>
      </w:r>
      <w:r>
        <w:rPr>
          <w:rFonts w:hint="eastAsia"/>
        </w:rPr>
        <w:t>：</w:t>
      </w:r>
      <w:r w:rsidRPr="003C0246">
        <w:rPr>
          <w:rFonts w:hint="eastAsia"/>
        </w:rPr>
        <w:t xml:space="preserve">challenging Olympic power and propaganda </w:t>
      </w:r>
      <w:r>
        <w:rPr>
          <w:rFonts w:hint="eastAsia"/>
        </w:rPr>
        <w:t>(</w:t>
      </w:r>
      <w:r w:rsidRPr="003C0246">
        <w:rPr>
          <w:rFonts w:hint="eastAsia"/>
        </w:rPr>
        <w:t>State University of New Yor</w:t>
      </w:r>
      <w:r>
        <w:rPr>
          <w:rFonts w:hint="eastAsia"/>
        </w:rPr>
        <w:t xml:space="preserve">k, </w:t>
      </w:r>
      <w:r w:rsidRPr="003C0246">
        <w:rPr>
          <w:rFonts w:hint="eastAsia"/>
        </w:rPr>
        <w:t>Alban</w:t>
      </w:r>
      <w:r>
        <w:rPr>
          <w:rFonts w:hint="eastAsia"/>
        </w:rPr>
        <w:t xml:space="preserve">y, </w:t>
      </w:r>
      <w:r w:rsidRPr="003C0246">
        <w:rPr>
          <w:rFonts w:hint="eastAsia"/>
        </w:rPr>
        <w:t>2008</w:t>
      </w:r>
      <w:r>
        <w:rPr>
          <w:rFonts w:hint="eastAsia"/>
        </w:rPr>
        <w:t>)</w:t>
      </w:r>
      <w:r>
        <w:rPr>
          <w:rFonts w:hint="eastAsia"/>
        </w:rPr>
        <w:t>，</w:t>
      </w:r>
      <w:r w:rsidRPr="003C0246">
        <w:rPr>
          <w:rFonts w:hint="eastAsia"/>
        </w:rPr>
        <w:t>p. 77</w:t>
      </w:r>
      <w:r w:rsidRPr="003C0246">
        <w:rPr>
          <w:rFonts w:hint="eastAsia"/>
        </w:rPr>
        <w:t>。</w:t>
      </w:r>
    </w:p>
  </w:footnote>
  <w:footnote w:id="9">
    <w:p w:rsidR="002D56EA" w:rsidRDefault="002D56EA" w:rsidP="003C024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tab/>
      </w:r>
      <w:r>
        <w:rPr>
          <w:rStyle w:val="a3"/>
        </w:rPr>
        <w:footnoteRef/>
      </w:r>
      <w:r>
        <w:tab/>
      </w:r>
      <w:r w:rsidRPr="003C0246">
        <w:rPr>
          <w:rFonts w:hint="eastAsia"/>
        </w:rPr>
        <w:t>见大会第</w:t>
      </w:r>
      <w:r w:rsidRPr="003C0246">
        <w:rPr>
          <w:rFonts w:hint="eastAsia"/>
        </w:rPr>
        <w:t xml:space="preserve"> 67/17</w:t>
      </w:r>
      <w:r w:rsidRPr="003C0246">
        <w:rPr>
          <w:rFonts w:hint="eastAsia"/>
        </w:rPr>
        <w:t>号决议。</w:t>
      </w:r>
    </w:p>
  </w:footnote>
  <w:footnote w:id="10">
    <w:p w:rsidR="002D56EA" w:rsidRDefault="002D56EA" w:rsidP="003C0246">
      <w:pPr>
        <w:pStyle w:val="a5"/>
        <w:tabs>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tab/>
      </w:r>
      <w:r>
        <w:rPr>
          <w:rStyle w:val="a3"/>
        </w:rPr>
        <w:footnoteRef/>
      </w:r>
      <w:r>
        <w:tab/>
      </w:r>
      <w:r>
        <w:rPr>
          <w:rFonts w:hint="eastAsia"/>
        </w:rPr>
        <w:t>见</w:t>
      </w:r>
      <w:r>
        <w:rPr>
          <w:rFonts w:hint="eastAsia"/>
        </w:rPr>
        <w:t>Institute for Human Rights and Business,</w:t>
      </w:r>
      <w:r>
        <w:rPr>
          <w:rFonts w:hint="eastAsia"/>
        </w:rPr>
        <w:t>“</w:t>
      </w:r>
      <w:r>
        <w:rPr>
          <w:rFonts w:hint="eastAsia"/>
        </w:rPr>
        <w:t>Striving for Excellence</w:t>
      </w:r>
      <w:r>
        <w:rPr>
          <w:rFonts w:hint="eastAsia"/>
        </w:rPr>
        <w:t>：</w:t>
      </w:r>
      <w:r>
        <w:rPr>
          <w:rFonts w:hint="eastAsia"/>
        </w:rPr>
        <w:t>Mega-Sporting Events and Human Rights</w:t>
      </w:r>
      <w:r>
        <w:rPr>
          <w:rFonts w:hint="eastAsia"/>
        </w:rPr>
        <w:t>”</w:t>
      </w:r>
      <w:r>
        <w:rPr>
          <w:rFonts w:hint="eastAsia"/>
        </w:rPr>
        <w:t>(London, October 2013)</w:t>
      </w:r>
      <w:r>
        <w:rPr>
          <w:rFonts w:hint="eastAsia"/>
        </w:rPr>
        <w:t>。参见</w:t>
      </w:r>
      <w:r w:rsidRPr="003C0246">
        <w:rPr>
          <w:rFonts w:hint="eastAsia"/>
        </w:rPr>
        <w:t>www.ihrb.org/pdf/2013-10-21_IHRB_Mega-Sporting-</w:t>
      </w:r>
      <w:r>
        <w:rPr>
          <w:rFonts w:hint="eastAsia"/>
        </w:rPr>
        <w:t xml:space="preserve"> Events-Paper_Web.pdf</w:t>
      </w:r>
      <w:r>
        <w:rPr>
          <w:rFonts w:hint="eastAsia"/>
        </w:rPr>
        <w:t>。</w:t>
      </w:r>
    </w:p>
  </w:footnote>
  <w:footnote w:id="11">
    <w:p w:rsidR="002D56EA" w:rsidRDefault="002D56EA" w:rsidP="003C024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tab/>
      </w:r>
      <w:r>
        <w:rPr>
          <w:rStyle w:val="a3"/>
        </w:rPr>
        <w:footnoteRef/>
      </w:r>
      <w:r>
        <w:tab/>
      </w:r>
      <w:r>
        <w:rPr>
          <w:rFonts w:hint="eastAsia"/>
        </w:rPr>
        <w:t>见</w:t>
      </w:r>
      <w:r>
        <w:t xml:space="preserve">J. Maguire et al, “Olympic Legacies in the OIC’s </w:t>
      </w:r>
      <w:r>
        <w:rPr>
          <w:rFonts w:ascii="Cambria Math" w:hAnsi="Cambria Math" w:cs="Cambria Math"/>
        </w:rPr>
        <w:t>ʻ</w:t>
      </w:r>
      <w:r>
        <w:t>Celebrate Humanity</w:t>
      </w:r>
      <w:r>
        <w:rPr>
          <w:rFonts w:ascii="Cambria Math" w:hAnsi="Cambria Math" w:cs="Cambria Math"/>
        </w:rPr>
        <w:t>ʼ</w:t>
      </w:r>
      <w:r>
        <w:t xml:space="preserve"> campaign</w:t>
      </w:r>
      <w:r>
        <w:t>：</w:t>
      </w:r>
      <w:r>
        <w:t xml:space="preserve"> Ancient or Modern</w:t>
      </w:r>
      <w:r>
        <w:t>？</w:t>
      </w:r>
      <w:r>
        <w:t>”</w:t>
      </w:r>
      <w:r>
        <w:t>；</w:t>
      </w:r>
      <w:r>
        <w:t>and J.A. Mangan, “Prologue</w:t>
      </w:r>
      <w:r>
        <w:t>：</w:t>
      </w:r>
      <w:r>
        <w:t>Guarantees of Global Goodwill</w:t>
      </w:r>
      <w:r>
        <w:t>：</w:t>
      </w:r>
      <w:r>
        <w:t xml:space="preserve"> Post-Olympic Legacies — Too Many Limping White Elephants</w:t>
      </w:r>
      <w:r>
        <w:t>？</w:t>
      </w:r>
      <w:r>
        <w:t>”</w:t>
      </w:r>
      <w:r>
        <w:t>，</w:t>
      </w:r>
      <w:r w:rsidRPr="00C17E14">
        <w:rPr>
          <w:i/>
          <w:iCs/>
        </w:rPr>
        <w:t>International Journal of the Hi</w:t>
      </w:r>
      <w:r w:rsidRPr="00C17E14">
        <w:rPr>
          <w:rFonts w:hint="eastAsia"/>
          <w:i/>
          <w:iCs/>
        </w:rPr>
        <w:t>story of Sport</w:t>
      </w:r>
      <w:r>
        <w:rPr>
          <w:rFonts w:hint="eastAsia"/>
        </w:rPr>
        <w:t>, Vol. 25, No. 14 (December 2008)</w:t>
      </w:r>
      <w:r>
        <w:rPr>
          <w:rFonts w:hint="eastAsia"/>
        </w:rPr>
        <w:t>。</w:t>
      </w:r>
    </w:p>
  </w:footnote>
  <w:footnote w:id="12">
    <w:p w:rsidR="002D56EA" w:rsidRDefault="002D56EA" w:rsidP="00C17E14">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tab/>
      </w:r>
      <w:r>
        <w:rPr>
          <w:rStyle w:val="a3"/>
        </w:rPr>
        <w:footnoteRef/>
      </w:r>
      <w:r>
        <w:tab/>
      </w:r>
      <w:r w:rsidRPr="003C0246">
        <w:rPr>
          <w:rFonts w:hint="eastAsia"/>
        </w:rPr>
        <w:t>见</w:t>
      </w:r>
      <w:r w:rsidRPr="003C0246">
        <w:rPr>
          <w:rFonts w:hint="eastAsia"/>
        </w:rPr>
        <w:t>Helen Jefferson Lensky</w:t>
      </w:r>
      <w:r>
        <w:rPr>
          <w:rFonts w:hint="eastAsia"/>
        </w:rPr>
        <w:t xml:space="preserve">j, </w:t>
      </w:r>
      <w:r w:rsidRPr="00C17E14">
        <w:rPr>
          <w:rFonts w:hint="eastAsia"/>
          <w:i/>
          <w:iCs/>
        </w:rPr>
        <w:t>Olympic industry resistance</w:t>
      </w:r>
      <w:r w:rsidRPr="00C17E14">
        <w:rPr>
          <w:rFonts w:hint="eastAsia"/>
          <w:i/>
          <w:iCs/>
        </w:rPr>
        <w:t>：</w:t>
      </w:r>
      <w:r w:rsidRPr="00C17E14">
        <w:rPr>
          <w:rFonts w:hint="eastAsia"/>
          <w:i/>
          <w:iCs/>
        </w:rPr>
        <w:t xml:space="preserve">challenging Olympic power and propaganda </w:t>
      </w:r>
      <w:r>
        <w:rPr>
          <w:rFonts w:hint="eastAsia"/>
        </w:rPr>
        <w:t>(</w:t>
      </w:r>
      <w:r w:rsidRPr="003C0246">
        <w:rPr>
          <w:rFonts w:hint="eastAsia"/>
        </w:rPr>
        <w:t>State University of New Yor</w:t>
      </w:r>
      <w:r>
        <w:rPr>
          <w:rFonts w:hint="eastAsia"/>
        </w:rPr>
        <w:t xml:space="preserve">k, </w:t>
      </w:r>
      <w:r w:rsidRPr="003C0246">
        <w:rPr>
          <w:rFonts w:hint="eastAsia"/>
        </w:rPr>
        <w:t>Alban</w:t>
      </w:r>
      <w:r>
        <w:rPr>
          <w:rFonts w:hint="eastAsia"/>
        </w:rPr>
        <w:t xml:space="preserve">y, </w:t>
      </w:r>
      <w:r w:rsidRPr="003C0246">
        <w:rPr>
          <w:rFonts w:hint="eastAsia"/>
        </w:rPr>
        <w:t>2008</w:t>
      </w:r>
      <w:r>
        <w:rPr>
          <w:rFonts w:hint="eastAsia"/>
        </w:rPr>
        <w:t>)</w:t>
      </w:r>
      <w:r>
        <w:rPr>
          <w:rFonts w:hint="eastAsia"/>
        </w:rPr>
        <w:t>，</w:t>
      </w:r>
      <w:r w:rsidRPr="003C0246">
        <w:rPr>
          <w:rFonts w:hint="eastAsia"/>
        </w:rPr>
        <w:t>pp. 149-152</w:t>
      </w:r>
      <w:r w:rsidRPr="003C0246">
        <w:rPr>
          <w:rFonts w:hint="eastAsia"/>
        </w:rPr>
        <w:t>。</w:t>
      </w:r>
    </w:p>
  </w:footnote>
  <w:footnote w:id="13">
    <w:p w:rsidR="002D56EA" w:rsidRDefault="002D56EA" w:rsidP="003C024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tab/>
      </w:r>
      <w:r>
        <w:rPr>
          <w:rStyle w:val="a3"/>
        </w:rPr>
        <w:footnoteRef/>
      </w:r>
      <w:r>
        <w:tab/>
      </w:r>
      <w:r w:rsidRPr="003C0246">
        <w:rPr>
          <w:rFonts w:hint="eastAsia"/>
        </w:rPr>
        <w:t>见大会第</w:t>
      </w:r>
      <w:r w:rsidRPr="003C0246">
        <w:rPr>
          <w:rFonts w:hint="eastAsia"/>
        </w:rPr>
        <w:t>66/5</w:t>
      </w:r>
      <w:r w:rsidRPr="003C0246">
        <w:rPr>
          <w:rFonts w:hint="eastAsia"/>
        </w:rPr>
        <w:t>号决议。</w:t>
      </w:r>
    </w:p>
  </w:footnote>
  <w:footnote w:id="14">
    <w:p w:rsidR="002D56EA" w:rsidRDefault="002D56EA" w:rsidP="003C0246">
      <w:pPr>
        <w:pStyle w:val="a5"/>
        <w:tabs>
          <w:tab w:val="clear" w:pos="418"/>
          <w:tab w:val="right" w:pos="1195"/>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576"/>
      </w:pPr>
      <w:r>
        <w:tab/>
      </w:r>
      <w:r>
        <w:rPr>
          <w:rStyle w:val="a3"/>
        </w:rPr>
        <w:footnoteRef/>
      </w:r>
      <w:r>
        <w:tab/>
      </w:r>
      <w:r w:rsidRPr="003C0246">
        <w:rPr>
          <w:rFonts w:hint="eastAsia"/>
        </w:rPr>
        <w:t>人权理事会高级别互动小组讨论概要，</w:t>
      </w:r>
      <w:r w:rsidRPr="003C0246">
        <w:rPr>
          <w:rFonts w:hint="eastAsia"/>
        </w:rPr>
        <w:t>A/HRC/20/1</w:t>
      </w:r>
      <w:r>
        <w:rPr>
          <w:rFonts w:hint="eastAsia"/>
        </w:rPr>
        <w:t>1,</w:t>
      </w:r>
      <w:r w:rsidR="00D3533C">
        <w:rPr>
          <w:rFonts w:hint="eastAsia"/>
        </w:rPr>
        <w:t xml:space="preserve"> </w:t>
      </w:r>
      <w:r w:rsidRPr="003C0246">
        <w:rPr>
          <w:rFonts w:hint="eastAsia"/>
        </w:rPr>
        <w:t>第</w:t>
      </w:r>
      <w:r w:rsidRPr="003C0246">
        <w:rPr>
          <w:rFonts w:hint="eastAsia"/>
        </w:rPr>
        <w:t>10</w:t>
      </w:r>
      <w:r w:rsidRPr="003C0246">
        <w:rPr>
          <w:rFonts w:hint="eastAsia"/>
        </w:rPr>
        <w:t>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2D56EA" w:rsidTr="001A09D0">
      <w:trPr>
        <w:trHeight w:hRule="exact" w:val="864"/>
        <w:jc w:val="center"/>
      </w:trPr>
      <w:tc>
        <w:tcPr>
          <w:tcW w:w="4882" w:type="dxa"/>
          <w:shd w:val="clear" w:color="auto" w:fill="auto"/>
          <w:vAlign w:val="bottom"/>
        </w:tcPr>
        <w:p w:rsidR="002D56EA" w:rsidRPr="001A09D0" w:rsidRDefault="002D56EA" w:rsidP="001A09D0">
          <w:pPr>
            <w:pStyle w:val="ab"/>
            <w:spacing w:after="80"/>
            <w:jc w:val="left"/>
            <w:rPr>
              <w:b/>
              <w:sz w:val="17"/>
            </w:rPr>
          </w:pPr>
          <w:r>
            <w:rPr>
              <w:b/>
              <w:sz w:val="17"/>
            </w:rPr>
            <w:fldChar w:fldCharType="begin"/>
          </w:r>
          <w:r>
            <w:rPr>
              <w:b/>
              <w:sz w:val="17"/>
            </w:rPr>
            <w:instrText xml:space="preserve"> DOCVARIABLE "sss1" \* MERGEFORMAT </w:instrText>
          </w:r>
          <w:r>
            <w:rPr>
              <w:b/>
              <w:sz w:val="17"/>
            </w:rPr>
            <w:fldChar w:fldCharType="separate"/>
          </w:r>
          <w:r w:rsidR="009A0CC8">
            <w:rPr>
              <w:b/>
              <w:sz w:val="17"/>
            </w:rPr>
            <w:t>A/HRC/30/50</w:t>
          </w:r>
          <w:r>
            <w:rPr>
              <w:b/>
              <w:sz w:val="17"/>
            </w:rPr>
            <w:fldChar w:fldCharType="end"/>
          </w:r>
        </w:p>
      </w:tc>
      <w:tc>
        <w:tcPr>
          <w:tcW w:w="5127" w:type="dxa"/>
          <w:shd w:val="clear" w:color="auto" w:fill="auto"/>
          <w:vAlign w:val="bottom"/>
        </w:tcPr>
        <w:p w:rsidR="002D56EA" w:rsidRDefault="002D56EA" w:rsidP="001A09D0">
          <w:pPr>
            <w:pStyle w:val="ab"/>
          </w:pPr>
        </w:p>
      </w:tc>
    </w:tr>
  </w:tbl>
  <w:p w:rsidR="002D56EA" w:rsidRPr="001A09D0" w:rsidRDefault="002D56EA" w:rsidP="001A09D0">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2D56EA" w:rsidTr="001A09D0">
      <w:trPr>
        <w:trHeight w:hRule="exact" w:val="864"/>
        <w:jc w:val="center"/>
      </w:trPr>
      <w:tc>
        <w:tcPr>
          <w:tcW w:w="4882" w:type="dxa"/>
          <w:shd w:val="clear" w:color="auto" w:fill="auto"/>
          <w:vAlign w:val="bottom"/>
        </w:tcPr>
        <w:p w:rsidR="002D56EA" w:rsidRDefault="002D56EA" w:rsidP="001A09D0">
          <w:pPr>
            <w:pStyle w:val="ab"/>
          </w:pPr>
        </w:p>
      </w:tc>
      <w:tc>
        <w:tcPr>
          <w:tcW w:w="5127" w:type="dxa"/>
          <w:shd w:val="clear" w:color="auto" w:fill="auto"/>
          <w:vAlign w:val="bottom"/>
        </w:tcPr>
        <w:p w:rsidR="002D56EA" w:rsidRPr="001A09D0" w:rsidRDefault="002D56EA" w:rsidP="001A09D0">
          <w:pPr>
            <w:pStyle w:val="ab"/>
            <w:spacing w:after="80"/>
            <w:jc w:val="right"/>
            <w:rPr>
              <w:b/>
              <w:sz w:val="17"/>
            </w:rPr>
          </w:pPr>
          <w:r>
            <w:rPr>
              <w:b/>
              <w:sz w:val="17"/>
            </w:rPr>
            <w:fldChar w:fldCharType="begin"/>
          </w:r>
          <w:r>
            <w:rPr>
              <w:b/>
              <w:sz w:val="17"/>
            </w:rPr>
            <w:instrText xml:space="preserve"> DOCVARIABLE "sss1" \* MERGEFORMAT </w:instrText>
          </w:r>
          <w:r>
            <w:rPr>
              <w:b/>
              <w:sz w:val="17"/>
            </w:rPr>
            <w:fldChar w:fldCharType="separate"/>
          </w:r>
          <w:r w:rsidR="009A0CC8">
            <w:rPr>
              <w:b/>
              <w:sz w:val="17"/>
            </w:rPr>
            <w:t>A/HRC/30/50</w:t>
          </w:r>
          <w:r>
            <w:rPr>
              <w:b/>
              <w:sz w:val="17"/>
            </w:rPr>
            <w:fldChar w:fldCharType="end"/>
          </w:r>
        </w:p>
      </w:tc>
    </w:tr>
  </w:tbl>
  <w:p w:rsidR="002D56EA" w:rsidRPr="001A09D0" w:rsidRDefault="002D56EA" w:rsidP="001A09D0">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1872"/>
      <w:gridCol w:w="245"/>
      <w:gridCol w:w="3110"/>
      <w:gridCol w:w="245"/>
      <w:gridCol w:w="3280"/>
      <w:gridCol w:w="18"/>
    </w:tblGrid>
    <w:tr w:rsidR="002D56EA" w:rsidTr="001A09D0">
      <w:trPr>
        <w:trHeight w:hRule="exact" w:val="864"/>
      </w:trPr>
      <w:tc>
        <w:tcPr>
          <w:tcW w:w="1267" w:type="dxa"/>
          <w:tcBorders>
            <w:bottom w:val="single" w:sz="4" w:space="0" w:color="auto"/>
          </w:tcBorders>
          <w:shd w:val="clear" w:color="auto" w:fill="auto"/>
          <w:vAlign w:val="bottom"/>
        </w:tcPr>
        <w:p w:rsidR="002D56EA" w:rsidRDefault="002D56EA" w:rsidP="001A09D0">
          <w:pPr>
            <w:pStyle w:val="ab"/>
            <w:spacing w:after="120"/>
          </w:pPr>
        </w:p>
      </w:tc>
      <w:tc>
        <w:tcPr>
          <w:tcW w:w="1872" w:type="dxa"/>
          <w:tcBorders>
            <w:bottom w:val="single" w:sz="4" w:space="0" w:color="auto"/>
          </w:tcBorders>
          <w:shd w:val="clear" w:color="auto" w:fill="auto"/>
          <w:vAlign w:val="bottom"/>
        </w:tcPr>
        <w:p w:rsidR="002D56EA" w:rsidRPr="001A09D0" w:rsidRDefault="002D56EA" w:rsidP="001A09D0">
          <w:pPr>
            <w:pStyle w:val="HCh"/>
            <w:spacing w:after="80"/>
            <w:rPr>
              <w:rFonts w:eastAsia="宋体"/>
              <w:spacing w:val="40"/>
              <w:w w:val="96"/>
            </w:rPr>
          </w:pPr>
          <w:r>
            <w:rPr>
              <w:rFonts w:eastAsia="宋体" w:hint="eastAsia"/>
              <w:spacing w:val="40"/>
              <w:w w:val="96"/>
            </w:rPr>
            <w:t>联合国</w:t>
          </w:r>
        </w:p>
      </w:tc>
      <w:tc>
        <w:tcPr>
          <w:tcW w:w="245" w:type="dxa"/>
          <w:tcBorders>
            <w:bottom w:val="single" w:sz="4" w:space="0" w:color="auto"/>
          </w:tcBorders>
          <w:shd w:val="clear" w:color="auto" w:fill="auto"/>
          <w:vAlign w:val="bottom"/>
        </w:tcPr>
        <w:p w:rsidR="002D56EA" w:rsidRDefault="002D56EA" w:rsidP="001A09D0">
          <w:pPr>
            <w:pStyle w:val="ab"/>
            <w:spacing w:after="120"/>
          </w:pPr>
        </w:p>
      </w:tc>
      <w:tc>
        <w:tcPr>
          <w:tcW w:w="6653" w:type="dxa"/>
          <w:gridSpan w:val="4"/>
          <w:tcBorders>
            <w:bottom w:val="single" w:sz="4" w:space="0" w:color="auto"/>
          </w:tcBorders>
          <w:shd w:val="clear" w:color="auto" w:fill="auto"/>
          <w:vAlign w:val="bottom"/>
        </w:tcPr>
        <w:p w:rsidR="002D56EA" w:rsidRPr="001A09D0" w:rsidRDefault="002D56EA" w:rsidP="001A09D0">
          <w:pPr>
            <w:spacing w:after="80" w:line="240" w:lineRule="auto"/>
            <w:jc w:val="right"/>
            <w:rPr>
              <w:position w:val="-4"/>
            </w:rPr>
          </w:pPr>
          <w:r>
            <w:rPr>
              <w:position w:val="-4"/>
              <w:sz w:val="40"/>
            </w:rPr>
            <w:t>A</w:t>
          </w:r>
          <w:r>
            <w:rPr>
              <w:position w:val="-4"/>
            </w:rPr>
            <w:t>/HRC/30/50</w:t>
          </w:r>
        </w:p>
      </w:tc>
    </w:tr>
    <w:tr w:rsidR="002D56EA" w:rsidRPr="001A09D0" w:rsidTr="001A09D0">
      <w:trPr>
        <w:gridAfter w:val="1"/>
        <w:wAfter w:w="18" w:type="dxa"/>
        <w:trHeight w:hRule="exact" w:val="2880"/>
      </w:trPr>
      <w:tc>
        <w:tcPr>
          <w:tcW w:w="1267" w:type="dxa"/>
          <w:tcBorders>
            <w:top w:val="single" w:sz="4" w:space="0" w:color="auto"/>
            <w:bottom w:val="single" w:sz="12" w:space="0" w:color="auto"/>
          </w:tcBorders>
          <w:shd w:val="clear" w:color="auto" w:fill="auto"/>
        </w:tcPr>
        <w:p w:rsidR="002D56EA" w:rsidRPr="001A09D0" w:rsidRDefault="002D56EA" w:rsidP="001A09D0">
          <w:pPr>
            <w:pStyle w:val="ab"/>
            <w:spacing w:before="109"/>
            <w:ind w:left="-72"/>
          </w:pPr>
          <w:r>
            <w:t xml:space="preserve"> </w:t>
          </w:r>
          <w:r>
            <w:drawing>
              <wp:inline distT="0" distB="0" distL="0" distR="0" wp14:anchorId="262062F6" wp14:editId="43814D4F">
                <wp:extent cx="711200" cy="597103"/>
                <wp:effectExtent l="0" t="0" r="0" b="0"/>
                <wp:docPr id="1" name="图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1200"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2D56EA" w:rsidRPr="001A09D0" w:rsidRDefault="002D56EA" w:rsidP="001A09D0">
          <w:pPr>
            <w:pStyle w:val="XLarge"/>
            <w:spacing w:before="109" w:after="140" w:line="440" w:lineRule="exact"/>
            <w:rPr>
              <w:sz w:val="38"/>
            </w:rPr>
          </w:pPr>
          <w:r>
            <w:rPr>
              <w:rFonts w:hint="eastAsia"/>
              <w:sz w:val="38"/>
            </w:rPr>
            <w:t>大  会</w:t>
          </w:r>
        </w:p>
      </w:tc>
      <w:tc>
        <w:tcPr>
          <w:tcW w:w="245" w:type="dxa"/>
          <w:tcBorders>
            <w:top w:val="single" w:sz="4" w:space="0" w:color="auto"/>
            <w:bottom w:val="single" w:sz="12" w:space="0" w:color="auto"/>
          </w:tcBorders>
          <w:shd w:val="clear" w:color="auto" w:fill="auto"/>
        </w:tcPr>
        <w:p w:rsidR="002D56EA" w:rsidRPr="001A09D0" w:rsidRDefault="002D56EA" w:rsidP="001A09D0">
          <w:pPr>
            <w:pStyle w:val="ab"/>
            <w:spacing w:before="109"/>
          </w:pPr>
        </w:p>
      </w:tc>
      <w:tc>
        <w:tcPr>
          <w:tcW w:w="3280" w:type="dxa"/>
          <w:tcBorders>
            <w:top w:val="single" w:sz="4" w:space="0" w:color="auto"/>
            <w:bottom w:val="single" w:sz="12" w:space="0" w:color="auto"/>
          </w:tcBorders>
          <w:shd w:val="clear" w:color="auto" w:fill="auto"/>
        </w:tcPr>
        <w:p w:rsidR="002D56EA" w:rsidRDefault="002D56EA" w:rsidP="001A09D0">
          <w:pPr>
            <w:pStyle w:val="Distr"/>
          </w:pPr>
          <w:r>
            <w:t>Distr.: General</w:t>
          </w:r>
        </w:p>
        <w:p w:rsidR="002D56EA" w:rsidRDefault="002D56EA" w:rsidP="001A09D0">
          <w:pPr>
            <w:pStyle w:val="Publication"/>
          </w:pPr>
          <w:r>
            <w:t>17 August 2015</w:t>
          </w:r>
        </w:p>
        <w:p w:rsidR="002D56EA" w:rsidRDefault="002D56EA" w:rsidP="001A09D0">
          <w:pPr>
            <w:spacing w:line="240" w:lineRule="exact"/>
          </w:pPr>
          <w:r>
            <w:t>Chinese</w:t>
          </w:r>
        </w:p>
        <w:p w:rsidR="002D56EA" w:rsidRDefault="002D56EA" w:rsidP="001A09D0">
          <w:pPr>
            <w:pStyle w:val="Original"/>
          </w:pPr>
          <w:r>
            <w:t>Original: English</w:t>
          </w:r>
        </w:p>
        <w:p w:rsidR="002D56EA" w:rsidRPr="001A09D0" w:rsidRDefault="002D56EA" w:rsidP="001A09D0"/>
      </w:tc>
    </w:tr>
  </w:tbl>
  <w:p w:rsidR="002D56EA" w:rsidRPr="001A09D0" w:rsidRDefault="002D56EA" w:rsidP="001A09D0">
    <w:pPr>
      <w:pStyle w:val="ab"/>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7AA0C35A"/>
    <w:lvl w:ilvl="0">
      <w:start w:val="1"/>
      <w:numFmt w:val="decimal"/>
      <w:lvlText w:val="%1."/>
      <w:lvlJc w:val="left"/>
      <w:pPr>
        <w:tabs>
          <w:tab w:val="num" w:pos="1440"/>
        </w:tabs>
        <w:ind w:left="1440" w:hanging="360"/>
      </w:pPr>
    </w:lvl>
  </w:abstractNum>
  <w:abstractNum w:abstractNumId="1">
    <w:nsid w:val="FFFFFF7F"/>
    <w:multiLevelType w:val="singleLevel"/>
    <w:tmpl w:val="C5921156"/>
    <w:lvl w:ilvl="0">
      <w:start w:val="1"/>
      <w:numFmt w:val="decimal"/>
      <w:lvlText w:val="%1."/>
      <w:lvlJc w:val="left"/>
      <w:pPr>
        <w:tabs>
          <w:tab w:val="num" w:pos="720"/>
        </w:tabs>
        <w:ind w:left="720" w:hanging="360"/>
      </w:pPr>
    </w:lvl>
  </w:abstractNum>
  <w:abstractNum w:abstractNumId="2">
    <w:nsid w:val="0AE17BF9"/>
    <w:multiLevelType w:val="multilevel"/>
    <w:tmpl w:val="14C8A472"/>
    <w:lvl w:ilvl="0">
      <w:start w:val="1"/>
      <w:numFmt w:val="chineseCountingThousand"/>
      <w:lvlText w:val="%1."/>
      <w:lvlJc w:val="right"/>
      <w:pPr>
        <w:tabs>
          <w:tab w:val="num" w:pos="1296"/>
        </w:tabs>
        <w:ind w:left="1296" w:hanging="216"/>
      </w:pPr>
      <w:rPr>
        <w:rFonts w:hint="eastAsia"/>
      </w:rPr>
    </w:lvl>
    <w:lvl w:ilvl="1">
      <w:start w:val="1"/>
      <w:numFmt w:val="upperLetter"/>
      <w:lvlText w:val="%2."/>
      <w:lvlJc w:val="left"/>
      <w:pPr>
        <w:tabs>
          <w:tab w:val="num" w:pos="1728"/>
        </w:tabs>
        <w:ind w:left="1728" w:hanging="432"/>
      </w:pPr>
      <w:rPr>
        <w:rFonts w:hint="eastAsia"/>
      </w:rPr>
    </w:lvl>
    <w:lvl w:ilvl="2">
      <w:start w:val="1"/>
      <w:numFmt w:val="decimal"/>
      <w:lvlText w:val="%3."/>
      <w:lvlJc w:val="left"/>
      <w:pPr>
        <w:tabs>
          <w:tab w:val="num" w:pos="2160"/>
        </w:tabs>
        <w:ind w:left="2160" w:hanging="432"/>
      </w:pPr>
      <w:rPr>
        <w:rFonts w:hint="eastAsia"/>
      </w:rPr>
    </w:lvl>
    <w:lvl w:ilvl="3">
      <w:start w:val="1"/>
      <w:numFmt w:val="lowerLetter"/>
      <w:lvlText w:val="(%4)"/>
      <w:lvlJc w:val="left"/>
      <w:pPr>
        <w:tabs>
          <w:tab w:val="num" w:pos="2592"/>
        </w:tabs>
        <w:ind w:left="2592" w:hanging="432"/>
      </w:pPr>
      <w:rPr>
        <w:rFonts w:hint="eastAsia"/>
      </w:rPr>
    </w:lvl>
    <w:lvl w:ilvl="4">
      <w:start w:val="1"/>
      <w:numFmt w:val="bullet"/>
      <w:lvlText w:val="㈠"/>
      <w:lvlJc w:val="left"/>
      <w:pPr>
        <w:tabs>
          <w:tab w:val="num" w:pos="3024"/>
        </w:tabs>
        <w:ind w:left="3024" w:hanging="432"/>
      </w:pPr>
      <w:rPr>
        <w:rFonts w:ascii="宋体" w:eastAsia="宋体" w:hint="eastAsia"/>
        <w:color w:val="auto"/>
      </w:rPr>
    </w:lvl>
    <w:lvl w:ilvl="5">
      <w:start w:val="1"/>
      <w:numFmt w:val="lowerLetter"/>
      <w:lvlText w:val="%6."/>
      <w:lvlJc w:val="left"/>
      <w:pPr>
        <w:tabs>
          <w:tab w:val="num" w:pos="3456"/>
        </w:tabs>
        <w:ind w:left="3456" w:hanging="432"/>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3">
    <w:nsid w:val="39122109"/>
    <w:multiLevelType w:val="multilevel"/>
    <w:tmpl w:val="CAEC4356"/>
    <w:name w:val="TOC222"/>
    <w:lvl w:ilvl="0">
      <w:start w:val="1"/>
      <w:numFmt w:val="chineseCountingThousand"/>
      <w:lvlText w:val="%1."/>
      <w:lvlJc w:val="right"/>
      <w:pPr>
        <w:tabs>
          <w:tab w:val="num" w:pos="1296"/>
        </w:tabs>
        <w:ind w:left="1296" w:hanging="216"/>
      </w:pPr>
      <w:rPr>
        <w:rFonts w:hint="eastAsia"/>
      </w:rPr>
    </w:lvl>
    <w:lvl w:ilvl="1">
      <w:start w:val="1"/>
      <w:numFmt w:val="upperLetter"/>
      <w:lvlText w:val="%2."/>
      <w:lvlJc w:val="left"/>
      <w:pPr>
        <w:tabs>
          <w:tab w:val="num" w:pos="1728"/>
        </w:tabs>
        <w:ind w:left="1728" w:hanging="432"/>
      </w:pPr>
      <w:rPr>
        <w:rFonts w:hint="eastAsia"/>
      </w:rPr>
    </w:lvl>
    <w:lvl w:ilvl="2">
      <w:start w:val="1"/>
      <w:numFmt w:val="decimal"/>
      <w:lvlText w:val="%3."/>
      <w:lvlJc w:val="left"/>
      <w:pPr>
        <w:tabs>
          <w:tab w:val="num" w:pos="2160"/>
        </w:tabs>
        <w:ind w:left="2160" w:hanging="432"/>
      </w:pPr>
      <w:rPr>
        <w:rFonts w:hint="eastAsia"/>
      </w:rPr>
    </w:lvl>
    <w:lvl w:ilvl="3">
      <w:start w:val="1"/>
      <w:numFmt w:val="lowerLetter"/>
      <w:lvlText w:val="(%4)"/>
      <w:lvlJc w:val="left"/>
      <w:pPr>
        <w:tabs>
          <w:tab w:val="num" w:pos="2592"/>
        </w:tabs>
        <w:ind w:left="2592" w:hanging="432"/>
      </w:pPr>
      <w:rPr>
        <w:rFonts w:hint="eastAsia"/>
      </w:rPr>
    </w:lvl>
    <w:lvl w:ilvl="4">
      <w:start w:val="1"/>
      <w:numFmt w:val="bullet"/>
      <w:lvlText w:val="㈠"/>
      <w:lvlJc w:val="left"/>
      <w:pPr>
        <w:tabs>
          <w:tab w:val="num" w:pos="3024"/>
        </w:tabs>
        <w:ind w:left="3024" w:hanging="432"/>
      </w:pPr>
      <w:rPr>
        <w:rFonts w:ascii="宋体" w:eastAsia="宋体" w:hint="eastAsia"/>
        <w:color w:val="auto"/>
      </w:rPr>
    </w:lvl>
    <w:lvl w:ilvl="5">
      <w:start w:val="1"/>
      <w:numFmt w:val="lowerLetter"/>
      <w:lvlText w:val="%6."/>
      <w:lvlJc w:val="left"/>
      <w:pPr>
        <w:tabs>
          <w:tab w:val="num" w:pos="3456"/>
        </w:tabs>
        <w:ind w:left="3456" w:hanging="432"/>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31"/>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hdrShapeDefaults>
    <o:shapedefaults v:ext="edit" spidmax="6145"/>
  </w:hdrShapeDefaults>
  <w:footnotePr>
    <w:footnote w:id="-1"/>
    <w:footnote w:id="0"/>
  </w:footnotePr>
  <w:endnotePr>
    <w:endnote w:id="-1"/>
    <w:endnote w:id="0"/>
  </w:endnotePr>
  <w:compat>
    <w:spaceForUL/>
    <w:balanceSingleByteDoubleByteWidth/>
    <w:doNotExpandShiftReturn/>
    <w:printColBlack/>
    <w:adjustLineHeightInTable/>
    <w:layoutRawTableWidth/>
    <w:doNotBreakWrappedTables/>
    <w:doNotSnapToGridInCell/>
    <w:selectFldWithFirstOrLastChar/>
    <w:growAutofi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3898*"/>
    <w:docVar w:name="CreationDt" w:val="15/09/2015 14:58:45"/>
    <w:docVar w:name="DocCategory" w:val="Doc"/>
    <w:docVar w:name="DocType" w:val="Final"/>
    <w:docVar w:name="DutyStation" w:val="Geneva"/>
    <w:docVar w:name="FooterJN" w:val="GE.15-13898 (C)"/>
    <w:docVar w:name="jobn" w:val="GE.15-13898 (C)"/>
    <w:docVar w:name="jobnDT" w:val="15-13898 (C)   150915"/>
    <w:docVar w:name="jobnDTDT" w:val="15-13898 (C)   150915   150915"/>
    <w:docVar w:name="JobNo" w:val="GE.1513898C"/>
    <w:docVar w:name="LocalDrive" w:val="0"/>
    <w:docVar w:name="OandT" w:val="JI"/>
    <w:docVar w:name="PaperSize" w:val="A4"/>
    <w:docVar w:name="sss1" w:val="A/HRC/30/50"/>
    <w:docVar w:name="sss2" w:val="-"/>
    <w:docVar w:name="Symbol1" w:val="A/HRC/30/50"/>
    <w:docVar w:name="Symbol2" w:val="-"/>
  </w:docVars>
  <w:rsids>
    <w:rsidRoot w:val="00FC072E"/>
    <w:rsid w:val="00000689"/>
    <w:rsid w:val="0000347C"/>
    <w:rsid w:val="0000715A"/>
    <w:rsid w:val="000101C8"/>
    <w:rsid w:val="000125BC"/>
    <w:rsid w:val="0001645E"/>
    <w:rsid w:val="0001726F"/>
    <w:rsid w:val="00021314"/>
    <w:rsid w:val="00021A2B"/>
    <w:rsid w:val="00024E72"/>
    <w:rsid w:val="00034465"/>
    <w:rsid w:val="000344BB"/>
    <w:rsid w:val="000366AA"/>
    <w:rsid w:val="0003678F"/>
    <w:rsid w:val="00036AA2"/>
    <w:rsid w:val="00036F1B"/>
    <w:rsid w:val="00037444"/>
    <w:rsid w:val="00037B39"/>
    <w:rsid w:val="00044CA4"/>
    <w:rsid w:val="00044EE9"/>
    <w:rsid w:val="00045EFE"/>
    <w:rsid w:val="00054631"/>
    <w:rsid w:val="00056952"/>
    <w:rsid w:val="0006608A"/>
    <w:rsid w:val="00066B28"/>
    <w:rsid w:val="00067AEB"/>
    <w:rsid w:val="00070DD0"/>
    <w:rsid w:val="0007337D"/>
    <w:rsid w:val="00074771"/>
    <w:rsid w:val="000758DF"/>
    <w:rsid w:val="00076EB8"/>
    <w:rsid w:val="000777FC"/>
    <w:rsid w:val="00077AEE"/>
    <w:rsid w:val="00082CCB"/>
    <w:rsid w:val="00083CAB"/>
    <w:rsid w:val="00084D46"/>
    <w:rsid w:val="000863AD"/>
    <w:rsid w:val="00095C67"/>
    <w:rsid w:val="000A31F9"/>
    <w:rsid w:val="000C1786"/>
    <w:rsid w:val="000C4C08"/>
    <w:rsid w:val="000C4DDE"/>
    <w:rsid w:val="000C5208"/>
    <w:rsid w:val="000D32BA"/>
    <w:rsid w:val="000E240F"/>
    <w:rsid w:val="000E49A4"/>
    <w:rsid w:val="000F1058"/>
    <w:rsid w:val="000F55DC"/>
    <w:rsid w:val="00101C4E"/>
    <w:rsid w:val="00101D5B"/>
    <w:rsid w:val="00101F86"/>
    <w:rsid w:val="001113F8"/>
    <w:rsid w:val="00114578"/>
    <w:rsid w:val="00114C03"/>
    <w:rsid w:val="00114F57"/>
    <w:rsid w:val="001212F9"/>
    <w:rsid w:val="00121328"/>
    <w:rsid w:val="00124677"/>
    <w:rsid w:val="001267BE"/>
    <w:rsid w:val="0012708E"/>
    <w:rsid w:val="00130EE5"/>
    <w:rsid w:val="00131015"/>
    <w:rsid w:val="001329F7"/>
    <w:rsid w:val="00140396"/>
    <w:rsid w:val="0014121B"/>
    <w:rsid w:val="00141322"/>
    <w:rsid w:val="0015066B"/>
    <w:rsid w:val="00150D3A"/>
    <w:rsid w:val="00153D29"/>
    <w:rsid w:val="001602C9"/>
    <w:rsid w:val="00161E69"/>
    <w:rsid w:val="00161F54"/>
    <w:rsid w:val="00164626"/>
    <w:rsid w:val="00170FBE"/>
    <w:rsid w:val="001720CC"/>
    <w:rsid w:val="00173F4B"/>
    <w:rsid w:val="00174233"/>
    <w:rsid w:val="001746A8"/>
    <w:rsid w:val="0017506F"/>
    <w:rsid w:val="001845DB"/>
    <w:rsid w:val="001873A2"/>
    <w:rsid w:val="001944A4"/>
    <w:rsid w:val="001A09D0"/>
    <w:rsid w:val="001A4A37"/>
    <w:rsid w:val="001B0DFD"/>
    <w:rsid w:val="001B2814"/>
    <w:rsid w:val="001B4F95"/>
    <w:rsid w:val="001C1478"/>
    <w:rsid w:val="001C161F"/>
    <w:rsid w:val="001C3329"/>
    <w:rsid w:val="001C3F7F"/>
    <w:rsid w:val="001C5166"/>
    <w:rsid w:val="001D0354"/>
    <w:rsid w:val="001D225C"/>
    <w:rsid w:val="001D3F72"/>
    <w:rsid w:val="001D41AE"/>
    <w:rsid w:val="001E0ADA"/>
    <w:rsid w:val="001E20EC"/>
    <w:rsid w:val="001E340C"/>
    <w:rsid w:val="001E4442"/>
    <w:rsid w:val="001E5A51"/>
    <w:rsid w:val="001F03A7"/>
    <w:rsid w:val="001F24BA"/>
    <w:rsid w:val="001F2F76"/>
    <w:rsid w:val="001F595B"/>
    <w:rsid w:val="001F6F25"/>
    <w:rsid w:val="00203760"/>
    <w:rsid w:val="00207135"/>
    <w:rsid w:val="00212008"/>
    <w:rsid w:val="002145EA"/>
    <w:rsid w:val="002200D0"/>
    <w:rsid w:val="00221884"/>
    <w:rsid w:val="0022603B"/>
    <w:rsid w:val="00230FAB"/>
    <w:rsid w:val="00231575"/>
    <w:rsid w:val="00232F4A"/>
    <w:rsid w:val="00241DB7"/>
    <w:rsid w:val="002423D2"/>
    <w:rsid w:val="00245212"/>
    <w:rsid w:val="00247382"/>
    <w:rsid w:val="00251744"/>
    <w:rsid w:val="00252E35"/>
    <w:rsid w:val="00254858"/>
    <w:rsid w:val="00254B46"/>
    <w:rsid w:val="00255FC4"/>
    <w:rsid w:val="00257053"/>
    <w:rsid w:val="00260C62"/>
    <w:rsid w:val="00263B7B"/>
    <w:rsid w:val="00266257"/>
    <w:rsid w:val="00271BA5"/>
    <w:rsid w:val="00271BE6"/>
    <w:rsid w:val="00273391"/>
    <w:rsid w:val="0027454D"/>
    <w:rsid w:val="0027574F"/>
    <w:rsid w:val="00277AAE"/>
    <w:rsid w:val="00280671"/>
    <w:rsid w:val="002814F9"/>
    <w:rsid w:val="00282D17"/>
    <w:rsid w:val="00285DE9"/>
    <w:rsid w:val="00286AD1"/>
    <w:rsid w:val="00290382"/>
    <w:rsid w:val="0029111A"/>
    <w:rsid w:val="002A4AEF"/>
    <w:rsid w:val="002A5E53"/>
    <w:rsid w:val="002B305F"/>
    <w:rsid w:val="002B564F"/>
    <w:rsid w:val="002B5F5D"/>
    <w:rsid w:val="002B62ED"/>
    <w:rsid w:val="002C2254"/>
    <w:rsid w:val="002C3BC9"/>
    <w:rsid w:val="002C4439"/>
    <w:rsid w:val="002C48C3"/>
    <w:rsid w:val="002C54DB"/>
    <w:rsid w:val="002D039F"/>
    <w:rsid w:val="002D0694"/>
    <w:rsid w:val="002D0B62"/>
    <w:rsid w:val="002D4ACE"/>
    <w:rsid w:val="002D5503"/>
    <w:rsid w:val="002D56EA"/>
    <w:rsid w:val="002D65A8"/>
    <w:rsid w:val="002D76B6"/>
    <w:rsid w:val="002E66D5"/>
    <w:rsid w:val="002F41E2"/>
    <w:rsid w:val="002F746E"/>
    <w:rsid w:val="00301C97"/>
    <w:rsid w:val="003063F6"/>
    <w:rsid w:val="00320C99"/>
    <w:rsid w:val="003274A9"/>
    <w:rsid w:val="003305F1"/>
    <w:rsid w:val="00331221"/>
    <w:rsid w:val="00346223"/>
    <w:rsid w:val="00346C74"/>
    <w:rsid w:val="00350AE6"/>
    <w:rsid w:val="00355510"/>
    <w:rsid w:val="00363610"/>
    <w:rsid w:val="003649EE"/>
    <w:rsid w:val="00371BC6"/>
    <w:rsid w:val="00373A15"/>
    <w:rsid w:val="00376C04"/>
    <w:rsid w:val="00383ACA"/>
    <w:rsid w:val="00384CB1"/>
    <w:rsid w:val="003869FA"/>
    <w:rsid w:val="00394A02"/>
    <w:rsid w:val="003966E8"/>
    <w:rsid w:val="003A1C26"/>
    <w:rsid w:val="003A7B88"/>
    <w:rsid w:val="003C0246"/>
    <w:rsid w:val="003C448D"/>
    <w:rsid w:val="003C7B20"/>
    <w:rsid w:val="003D075F"/>
    <w:rsid w:val="003D5B4D"/>
    <w:rsid w:val="003E4565"/>
    <w:rsid w:val="003E5999"/>
    <w:rsid w:val="003E748F"/>
    <w:rsid w:val="003E7612"/>
    <w:rsid w:val="003F4BD2"/>
    <w:rsid w:val="003F7BF8"/>
    <w:rsid w:val="004044EF"/>
    <w:rsid w:val="00413FBC"/>
    <w:rsid w:val="00414423"/>
    <w:rsid w:val="0041733F"/>
    <w:rsid w:val="00420761"/>
    <w:rsid w:val="00433853"/>
    <w:rsid w:val="00440B0D"/>
    <w:rsid w:val="004411AD"/>
    <w:rsid w:val="004424EF"/>
    <w:rsid w:val="00453BB0"/>
    <w:rsid w:val="00460162"/>
    <w:rsid w:val="004620A8"/>
    <w:rsid w:val="0046458E"/>
    <w:rsid w:val="00465524"/>
    <w:rsid w:val="00466BB5"/>
    <w:rsid w:val="004700CF"/>
    <w:rsid w:val="00474C34"/>
    <w:rsid w:val="004821D0"/>
    <w:rsid w:val="00483BDA"/>
    <w:rsid w:val="00487444"/>
    <w:rsid w:val="00493C9C"/>
    <w:rsid w:val="004955C1"/>
    <w:rsid w:val="00495C7E"/>
    <w:rsid w:val="0049799B"/>
    <w:rsid w:val="004A06D1"/>
    <w:rsid w:val="004A11FC"/>
    <w:rsid w:val="004A1D1E"/>
    <w:rsid w:val="004B2C67"/>
    <w:rsid w:val="004B4F06"/>
    <w:rsid w:val="004C0224"/>
    <w:rsid w:val="004C053E"/>
    <w:rsid w:val="004C089F"/>
    <w:rsid w:val="004C3255"/>
    <w:rsid w:val="004C3BAA"/>
    <w:rsid w:val="004D07E1"/>
    <w:rsid w:val="004D1C19"/>
    <w:rsid w:val="004D60D1"/>
    <w:rsid w:val="004E4081"/>
    <w:rsid w:val="004E739A"/>
    <w:rsid w:val="004F29B8"/>
    <w:rsid w:val="004F3649"/>
    <w:rsid w:val="004F4BBB"/>
    <w:rsid w:val="004F4EFB"/>
    <w:rsid w:val="004F5333"/>
    <w:rsid w:val="004F5E26"/>
    <w:rsid w:val="0050413E"/>
    <w:rsid w:val="00512841"/>
    <w:rsid w:val="00515657"/>
    <w:rsid w:val="0051592B"/>
    <w:rsid w:val="00521275"/>
    <w:rsid w:val="0052216F"/>
    <w:rsid w:val="00523247"/>
    <w:rsid w:val="005232CA"/>
    <w:rsid w:val="00523636"/>
    <w:rsid w:val="00530CBB"/>
    <w:rsid w:val="0053111B"/>
    <w:rsid w:val="005335B9"/>
    <w:rsid w:val="00536CCE"/>
    <w:rsid w:val="00537F92"/>
    <w:rsid w:val="00542636"/>
    <w:rsid w:val="00545A99"/>
    <w:rsid w:val="00547EC6"/>
    <w:rsid w:val="00552CE5"/>
    <w:rsid w:val="005541E4"/>
    <w:rsid w:val="00554F60"/>
    <w:rsid w:val="00562B21"/>
    <w:rsid w:val="00562FE7"/>
    <w:rsid w:val="00564EAA"/>
    <w:rsid w:val="0057094A"/>
    <w:rsid w:val="00570BD4"/>
    <w:rsid w:val="00572790"/>
    <w:rsid w:val="00572961"/>
    <w:rsid w:val="0057450D"/>
    <w:rsid w:val="0058302A"/>
    <w:rsid w:val="00583305"/>
    <w:rsid w:val="00585A6B"/>
    <w:rsid w:val="005A175A"/>
    <w:rsid w:val="005A7200"/>
    <w:rsid w:val="005B04F3"/>
    <w:rsid w:val="005B1476"/>
    <w:rsid w:val="005B1D3C"/>
    <w:rsid w:val="005B3B9A"/>
    <w:rsid w:val="005B4497"/>
    <w:rsid w:val="005B6C71"/>
    <w:rsid w:val="005B7338"/>
    <w:rsid w:val="005C02AB"/>
    <w:rsid w:val="005C5FC3"/>
    <w:rsid w:val="005D0D2E"/>
    <w:rsid w:val="005D0F04"/>
    <w:rsid w:val="005D2204"/>
    <w:rsid w:val="005D680F"/>
    <w:rsid w:val="005F12F0"/>
    <w:rsid w:val="005F1AAD"/>
    <w:rsid w:val="005F3273"/>
    <w:rsid w:val="005F34A3"/>
    <w:rsid w:val="00601DF9"/>
    <w:rsid w:val="00602C6C"/>
    <w:rsid w:val="006107DE"/>
    <w:rsid w:val="00610CF2"/>
    <w:rsid w:val="00615A9C"/>
    <w:rsid w:val="00617802"/>
    <w:rsid w:val="006200F3"/>
    <w:rsid w:val="006328DE"/>
    <w:rsid w:val="006353DE"/>
    <w:rsid w:val="00640671"/>
    <w:rsid w:val="006432CB"/>
    <w:rsid w:val="006479F1"/>
    <w:rsid w:val="0065055D"/>
    <w:rsid w:val="00650BEE"/>
    <w:rsid w:val="006520FA"/>
    <w:rsid w:val="0065377D"/>
    <w:rsid w:val="00661120"/>
    <w:rsid w:val="00666F57"/>
    <w:rsid w:val="006740A7"/>
    <w:rsid w:val="006767D5"/>
    <w:rsid w:val="00691524"/>
    <w:rsid w:val="006926DF"/>
    <w:rsid w:val="006A2730"/>
    <w:rsid w:val="006A5CFB"/>
    <w:rsid w:val="006A654B"/>
    <w:rsid w:val="006B769C"/>
    <w:rsid w:val="006C4BB3"/>
    <w:rsid w:val="006D4068"/>
    <w:rsid w:val="006E2924"/>
    <w:rsid w:val="006E455E"/>
    <w:rsid w:val="006E7A26"/>
    <w:rsid w:val="006F04EF"/>
    <w:rsid w:val="006F2B3D"/>
    <w:rsid w:val="006F6A4F"/>
    <w:rsid w:val="006F761A"/>
    <w:rsid w:val="006F7749"/>
    <w:rsid w:val="007016DF"/>
    <w:rsid w:val="007038D4"/>
    <w:rsid w:val="00704287"/>
    <w:rsid w:val="007052CC"/>
    <w:rsid w:val="00715C4B"/>
    <w:rsid w:val="00722965"/>
    <w:rsid w:val="00724400"/>
    <w:rsid w:val="007319E0"/>
    <w:rsid w:val="00731FBF"/>
    <w:rsid w:val="007328A2"/>
    <w:rsid w:val="00732A10"/>
    <w:rsid w:val="007345AA"/>
    <w:rsid w:val="00735C21"/>
    <w:rsid w:val="00737B00"/>
    <w:rsid w:val="00747DB4"/>
    <w:rsid w:val="0075155C"/>
    <w:rsid w:val="00753A05"/>
    <w:rsid w:val="0075586B"/>
    <w:rsid w:val="00757193"/>
    <w:rsid w:val="007606E1"/>
    <w:rsid w:val="00761190"/>
    <w:rsid w:val="00766FD7"/>
    <w:rsid w:val="00770BE9"/>
    <w:rsid w:val="00774DE5"/>
    <w:rsid w:val="00776537"/>
    <w:rsid w:val="00780C90"/>
    <w:rsid w:val="00783A25"/>
    <w:rsid w:val="007843DB"/>
    <w:rsid w:val="007877F4"/>
    <w:rsid w:val="007B2492"/>
    <w:rsid w:val="007B394B"/>
    <w:rsid w:val="007B6BAE"/>
    <w:rsid w:val="007C10AC"/>
    <w:rsid w:val="007C5623"/>
    <w:rsid w:val="007C6FC5"/>
    <w:rsid w:val="007C74B9"/>
    <w:rsid w:val="007D441A"/>
    <w:rsid w:val="007D518C"/>
    <w:rsid w:val="007E0D70"/>
    <w:rsid w:val="007E1B5E"/>
    <w:rsid w:val="007E6253"/>
    <w:rsid w:val="007F2278"/>
    <w:rsid w:val="008006AB"/>
    <w:rsid w:val="00803014"/>
    <w:rsid w:val="00805783"/>
    <w:rsid w:val="00806CEF"/>
    <w:rsid w:val="00806F57"/>
    <w:rsid w:val="00806F90"/>
    <w:rsid w:val="00814156"/>
    <w:rsid w:val="00815AB6"/>
    <w:rsid w:val="008246FC"/>
    <w:rsid w:val="00824C19"/>
    <w:rsid w:val="00826250"/>
    <w:rsid w:val="0083056F"/>
    <w:rsid w:val="008343E5"/>
    <w:rsid w:val="008378D1"/>
    <w:rsid w:val="00843C13"/>
    <w:rsid w:val="00846462"/>
    <w:rsid w:val="00847383"/>
    <w:rsid w:val="00860742"/>
    <w:rsid w:val="00862B69"/>
    <w:rsid w:val="0086691F"/>
    <w:rsid w:val="00872730"/>
    <w:rsid w:val="00883DB0"/>
    <w:rsid w:val="008843BC"/>
    <w:rsid w:val="00884C8F"/>
    <w:rsid w:val="008927AD"/>
    <w:rsid w:val="00893A33"/>
    <w:rsid w:val="00896D38"/>
    <w:rsid w:val="008A0216"/>
    <w:rsid w:val="008A0650"/>
    <w:rsid w:val="008A1208"/>
    <w:rsid w:val="008B0240"/>
    <w:rsid w:val="008B0349"/>
    <w:rsid w:val="008B1481"/>
    <w:rsid w:val="008B5DE8"/>
    <w:rsid w:val="008B6642"/>
    <w:rsid w:val="008C076B"/>
    <w:rsid w:val="008C3296"/>
    <w:rsid w:val="008C3413"/>
    <w:rsid w:val="008D6C74"/>
    <w:rsid w:val="008E2913"/>
    <w:rsid w:val="008E2C22"/>
    <w:rsid w:val="008E2D03"/>
    <w:rsid w:val="008E7BDF"/>
    <w:rsid w:val="008F2BB5"/>
    <w:rsid w:val="008F425D"/>
    <w:rsid w:val="008F43E4"/>
    <w:rsid w:val="008F5472"/>
    <w:rsid w:val="008F5D0F"/>
    <w:rsid w:val="00907874"/>
    <w:rsid w:val="009122E0"/>
    <w:rsid w:val="00913351"/>
    <w:rsid w:val="009248ED"/>
    <w:rsid w:val="009264B1"/>
    <w:rsid w:val="00946C87"/>
    <w:rsid w:val="00957134"/>
    <w:rsid w:val="0096193C"/>
    <w:rsid w:val="009769E1"/>
    <w:rsid w:val="00977E0D"/>
    <w:rsid w:val="00982D5C"/>
    <w:rsid w:val="00986132"/>
    <w:rsid w:val="00986C04"/>
    <w:rsid w:val="009932F9"/>
    <w:rsid w:val="009A0CC8"/>
    <w:rsid w:val="009A11E3"/>
    <w:rsid w:val="009A2F76"/>
    <w:rsid w:val="009B1250"/>
    <w:rsid w:val="009B378F"/>
    <w:rsid w:val="009B6787"/>
    <w:rsid w:val="009C600E"/>
    <w:rsid w:val="009C7B18"/>
    <w:rsid w:val="009D00AA"/>
    <w:rsid w:val="009D0B10"/>
    <w:rsid w:val="009D2AC2"/>
    <w:rsid w:val="009E1774"/>
    <w:rsid w:val="009E2668"/>
    <w:rsid w:val="009E40A3"/>
    <w:rsid w:val="009E5C8C"/>
    <w:rsid w:val="009F10B1"/>
    <w:rsid w:val="009F3D89"/>
    <w:rsid w:val="009F47E3"/>
    <w:rsid w:val="009F6938"/>
    <w:rsid w:val="00A0537D"/>
    <w:rsid w:val="00A055AB"/>
    <w:rsid w:val="00A069AD"/>
    <w:rsid w:val="00A171EB"/>
    <w:rsid w:val="00A17A85"/>
    <w:rsid w:val="00A20856"/>
    <w:rsid w:val="00A24399"/>
    <w:rsid w:val="00A24CA5"/>
    <w:rsid w:val="00A252DF"/>
    <w:rsid w:val="00A27E35"/>
    <w:rsid w:val="00A33D4D"/>
    <w:rsid w:val="00A33D6D"/>
    <w:rsid w:val="00A36AEC"/>
    <w:rsid w:val="00A37345"/>
    <w:rsid w:val="00A40AAE"/>
    <w:rsid w:val="00A40EA9"/>
    <w:rsid w:val="00A4532A"/>
    <w:rsid w:val="00A46BEE"/>
    <w:rsid w:val="00A46E28"/>
    <w:rsid w:val="00A51C7F"/>
    <w:rsid w:val="00A5206D"/>
    <w:rsid w:val="00A55E9E"/>
    <w:rsid w:val="00A635A7"/>
    <w:rsid w:val="00A652D9"/>
    <w:rsid w:val="00A72E47"/>
    <w:rsid w:val="00A74DBA"/>
    <w:rsid w:val="00A750A5"/>
    <w:rsid w:val="00A778F1"/>
    <w:rsid w:val="00A90956"/>
    <w:rsid w:val="00A95404"/>
    <w:rsid w:val="00A954C6"/>
    <w:rsid w:val="00A968C5"/>
    <w:rsid w:val="00AA3C28"/>
    <w:rsid w:val="00AA65E5"/>
    <w:rsid w:val="00AA759D"/>
    <w:rsid w:val="00AB1592"/>
    <w:rsid w:val="00AB2786"/>
    <w:rsid w:val="00AB5BEE"/>
    <w:rsid w:val="00AC2EAA"/>
    <w:rsid w:val="00AC373F"/>
    <w:rsid w:val="00AC550F"/>
    <w:rsid w:val="00AD4308"/>
    <w:rsid w:val="00AE6719"/>
    <w:rsid w:val="00AE6C5D"/>
    <w:rsid w:val="00AF021F"/>
    <w:rsid w:val="00AF114B"/>
    <w:rsid w:val="00AF2A33"/>
    <w:rsid w:val="00AF4C2D"/>
    <w:rsid w:val="00AF4FD7"/>
    <w:rsid w:val="00B014C7"/>
    <w:rsid w:val="00B03EFA"/>
    <w:rsid w:val="00B16C8C"/>
    <w:rsid w:val="00B171E7"/>
    <w:rsid w:val="00B309DD"/>
    <w:rsid w:val="00B31E9D"/>
    <w:rsid w:val="00B3574C"/>
    <w:rsid w:val="00B36621"/>
    <w:rsid w:val="00B36D64"/>
    <w:rsid w:val="00B412C8"/>
    <w:rsid w:val="00B41B48"/>
    <w:rsid w:val="00B425CC"/>
    <w:rsid w:val="00B42711"/>
    <w:rsid w:val="00B43CAA"/>
    <w:rsid w:val="00B509DC"/>
    <w:rsid w:val="00B5567C"/>
    <w:rsid w:val="00B55E1D"/>
    <w:rsid w:val="00B56194"/>
    <w:rsid w:val="00B60F41"/>
    <w:rsid w:val="00B616F6"/>
    <w:rsid w:val="00B61A34"/>
    <w:rsid w:val="00B62FDC"/>
    <w:rsid w:val="00B64E8E"/>
    <w:rsid w:val="00B65E8B"/>
    <w:rsid w:val="00B677A0"/>
    <w:rsid w:val="00B7141E"/>
    <w:rsid w:val="00B75C92"/>
    <w:rsid w:val="00B8025A"/>
    <w:rsid w:val="00B827B1"/>
    <w:rsid w:val="00B9116F"/>
    <w:rsid w:val="00B9408D"/>
    <w:rsid w:val="00B94698"/>
    <w:rsid w:val="00BB23A4"/>
    <w:rsid w:val="00BB6332"/>
    <w:rsid w:val="00BC0F5C"/>
    <w:rsid w:val="00BC2276"/>
    <w:rsid w:val="00BD1B08"/>
    <w:rsid w:val="00BD1BFF"/>
    <w:rsid w:val="00BD2150"/>
    <w:rsid w:val="00BE1CC3"/>
    <w:rsid w:val="00BE1CDE"/>
    <w:rsid w:val="00BE365A"/>
    <w:rsid w:val="00BE47C4"/>
    <w:rsid w:val="00BE50EF"/>
    <w:rsid w:val="00C052A2"/>
    <w:rsid w:val="00C06A4A"/>
    <w:rsid w:val="00C131AA"/>
    <w:rsid w:val="00C1391A"/>
    <w:rsid w:val="00C14CE6"/>
    <w:rsid w:val="00C15218"/>
    <w:rsid w:val="00C17E14"/>
    <w:rsid w:val="00C21D51"/>
    <w:rsid w:val="00C22BB2"/>
    <w:rsid w:val="00C22F76"/>
    <w:rsid w:val="00C2725D"/>
    <w:rsid w:val="00C31771"/>
    <w:rsid w:val="00C31E79"/>
    <w:rsid w:val="00C35D84"/>
    <w:rsid w:val="00C403C9"/>
    <w:rsid w:val="00C42033"/>
    <w:rsid w:val="00C464DD"/>
    <w:rsid w:val="00C52423"/>
    <w:rsid w:val="00C53A40"/>
    <w:rsid w:val="00C60D8E"/>
    <w:rsid w:val="00C62EF9"/>
    <w:rsid w:val="00C650F5"/>
    <w:rsid w:val="00C672B6"/>
    <w:rsid w:val="00C75600"/>
    <w:rsid w:val="00C76417"/>
    <w:rsid w:val="00C76854"/>
    <w:rsid w:val="00C847BD"/>
    <w:rsid w:val="00C900C5"/>
    <w:rsid w:val="00C92AE0"/>
    <w:rsid w:val="00C93BC6"/>
    <w:rsid w:val="00C943B4"/>
    <w:rsid w:val="00C97C0D"/>
    <w:rsid w:val="00CA2BB0"/>
    <w:rsid w:val="00CA450F"/>
    <w:rsid w:val="00CA4BBC"/>
    <w:rsid w:val="00CA7E8C"/>
    <w:rsid w:val="00CB298A"/>
    <w:rsid w:val="00CB2B1E"/>
    <w:rsid w:val="00CC053E"/>
    <w:rsid w:val="00CC05C5"/>
    <w:rsid w:val="00CC1E2C"/>
    <w:rsid w:val="00CC213B"/>
    <w:rsid w:val="00CC3E8B"/>
    <w:rsid w:val="00CC4E84"/>
    <w:rsid w:val="00CC6304"/>
    <w:rsid w:val="00CD5641"/>
    <w:rsid w:val="00CE11A2"/>
    <w:rsid w:val="00CE1F38"/>
    <w:rsid w:val="00CE474E"/>
    <w:rsid w:val="00CE4CEF"/>
    <w:rsid w:val="00CE64AC"/>
    <w:rsid w:val="00CE7DFC"/>
    <w:rsid w:val="00CF02D3"/>
    <w:rsid w:val="00CF060B"/>
    <w:rsid w:val="00CF0EF4"/>
    <w:rsid w:val="00CF1FCA"/>
    <w:rsid w:val="00CF49BA"/>
    <w:rsid w:val="00CF7718"/>
    <w:rsid w:val="00D0701A"/>
    <w:rsid w:val="00D10888"/>
    <w:rsid w:val="00D177F1"/>
    <w:rsid w:val="00D21209"/>
    <w:rsid w:val="00D22A31"/>
    <w:rsid w:val="00D24E82"/>
    <w:rsid w:val="00D25E6B"/>
    <w:rsid w:val="00D26510"/>
    <w:rsid w:val="00D32015"/>
    <w:rsid w:val="00D323B5"/>
    <w:rsid w:val="00D3533C"/>
    <w:rsid w:val="00D42ACC"/>
    <w:rsid w:val="00D46BC5"/>
    <w:rsid w:val="00D51DC5"/>
    <w:rsid w:val="00D53449"/>
    <w:rsid w:val="00D5525A"/>
    <w:rsid w:val="00D613E0"/>
    <w:rsid w:val="00D676D7"/>
    <w:rsid w:val="00D71517"/>
    <w:rsid w:val="00D7168D"/>
    <w:rsid w:val="00D71A15"/>
    <w:rsid w:val="00D83D1B"/>
    <w:rsid w:val="00D86A32"/>
    <w:rsid w:val="00D874E1"/>
    <w:rsid w:val="00D950BE"/>
    <w:rsid w:val="00D9586D"/>
    <w:rsid w:val="00D95A8C"/>
    <w:rsid w:val="00D9749C"/>
    <w:rsid w:val="00DA4C43"/>
    <w:rsid w:val="00DA51B2"/>
    <w:rsid w:val="00DA647E"/>
    <w:rsid w:val="00DA6965"/>
    <w:rsid w:val="00DB0932"/>
    <w:rsid w:val="00DB293E"/>
    <w:rsid w:val="00DB3DBB"/>
    <w:rsid w:val="00DB53E0"/>
    <w:rsid w:val="00DC2506"/>
    <w:rsid w:val="00DC4290"/>
    <w:rsid w:val="00DC49FA"/>
    <w:rsid w:val="00DD3D6B"/>
    <w:rsid w:val="00DD4467"/>
    <w:rsid w:val="00DD5418"/>
    <w:rsid w:val="00DD61C8"/>
    <w:rsid w:val="00DD772B"/>
    <w:rsid w:val="00DE2E8A"/>
    <w:rsid w:val="00DE62AE"/>
    <w:rsid w:val="00DF5B53"/>
    <w:rsid w:val="00DF742A"/>
    <w:rsid w:val="00E041F4"/>
    <w:rsid w:val="00E050BA"/>
    <w:rsid w:val="00E076AC"/>
    <w:rsid w:val="00E16655"/>
    <w:rsid w:val="00E16A6B"/>
    <w:rsid w:val="00E21275"/>
    <w:rsid w:val="00E25442"/>
    <w:rsid w:val="00E25A1F"/>
    <w:rsid w:val="00E34E6A"/>
    <w:rsid w:val="00E35B72"/>
    <w:rsid w:val="00E37B54"/>
    <w:rsid w:val="00E37EEB"/>
    <w:rsid w:val="00E440B3"/>
    <w:rsid w:val="00E5153D"/>
    <w:rsid w:val="00E542F2"/>
    <w:rsid w:val="00E56B5D"/>
    <w:rsid w:val="00E63A20"/>
    <w:rsid w:val="00E66265"/>
    <w:rsid w:val="00E710FB"/>
    <w:rsid w:val="00E730F1"/>
    <w:rsid w:val="00E73CC9"/>
    <w:rsid w:val="00E75847"/>
    <w:rsid w:val="00E76FCC"/>
    <w:rsid w:val="00E80528"/>
    <w:rsid w:val="00E806D9"/>
    <w:rsid w:val="00E816C7"/>
    <w:rsid w:val="00E82CA2"/>
    <w:rsid w:val="00E94E5A"/>
    <w:rsid w:val="00E95594"/>
    <w:rsid w:val="00E95A55"/>
    <w:rsid w:val="00EA0B27"/>
    <w:rsid w:val="00EA31C3"/>
    <w:rsid w:val="00EA4947"/>
    <w:rsid w:val="00EB33AC"/>
    <w:rsid w:val="00EC25DE"/>
    <w:rsid w:val="00EC669D"/>
    <w:rsid w:val="00EC6F21"/>
    <w:rsid w:val="00ED11F3"/>
    <w:rsid w:val="00ED2D39"/>
    <w:rsid w:val="00ED3A3A"/>
    <w:rsid w:val="00EE0913"/>
    <w:rsid w:val="00EF23C4"/>
    <w:rsid w:val="00EF2DB0"/>
    <w:rsid w:val="00EF36AA"/>
    <w:rsid w:val="00EF695D"/>
    <w:rsid w:val="00EF6CA2"/>
    <w:rsid w:val="00F01440"/>
    <w:rsid w:val="00F020E7"/>
    <w:rsid w:val="00F03676"/>
    <w:rsid w:val="00F04C64"/>
    <w:rsid w:val="00F057A4"/>
    <w:rsid w:val="00F13305"/>
    <w:rsid w:val="00F1516C"/>
    <w:rsid w:val="00F26864"/>
    <w:rsid w:val="00F3596A"/>
    <w:rsid w:val="00F40463"/>
    <w:rsid w:val="00F44A01"/>
    <w:rsid w:val="00F50336"/>
    <w:rsid w:val="00F55E5B"/>
    <w:rsid w:val="00F569BC"/>
    <w:rsid w:val="00F62E3F"/>
    <w:rsid w:val="00F66E5C"/>
    <w:rsid w:val="00F67F90"/>
    <w:rsid w:val="00F708D7"/>
    <w:rsid w:val="00F77B3E"/>
    <w:rsid w:val="00F833CB"/>
    <w:rsid w:val="00F87754"/>
    <w:rsid w:val="00F90A4B"/>
    <w:rsid w:val="00F90C56"/>
    <w:rsid w:val="00F94B3C"/>
    <w:rsid w:val="00FA7A95"/>
    <w:rsid w:val="00FB089D"/>
    <w:rsid w:val="00FB282B"/>
    <w:rsid w:val="00FC072E"/>
    <w:rsid w:val="00FC1CE4"/>
    <w:rsid w:val="00FD4C0F"/>
    <w:rsid w:val="00FD594E"/>
    <w:rsid w:val="00FD75B9"/>
    <w:rsid w:val="00FE0315"/>
    <w:rsid w:val="00FE1E08"/>
    <w:rsid w:val="00FE5FE8"/>
    <w:rsid w:val="00FF0C55"/>
    <w:rsid w:val="00FF3563"/>
    <w:rsid w:val="00FF5B08"/>
    <w:rsid w:val="00FF674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4771"/>
    <w:pPr>
      <w:spacing w:line="320" w:lineRule="exact"/>
      <w:jc w:val="both"/>
    </w:pPr>
    <w:rPr>
      <w:rFonts w:eastAsia="宋体"/>
      <w:kern w:val="14"/>
      <w:sz w:val="21"/>
      <w:lang w:val="en-US"/>
    </w:rPr>
  </w:style>
  <w:style w:type="paragraph" w:styleId="1">
    <w:name w:val="heading 1"/>
    <w:basedOn w:val="a"/>
    <w:next w:val="HCh"/>
    <w:link w:val="1Char"/>
    <w:qFormat/>
    <w:rsid w:val="005B04F3"/>
    <w:pPr>
      <w:keepNext/>
      <w:keepLines/>
      <w:tabs>
        <w:tab w:val="right" w:pos="1021"/>
        <w:tab w:val="left" w:pos="1264"/>
        <w:tab w:val="left" w:pos="1695"/>
        <w:tab w:val="left" w:pos="2126"/>
        <w:tab w:val="left" w:pos="2557"/>
      </w:tabs>
      <w:spacing w:line="400" w:lineRule="exact"/>
      <w:ind w:left="1264" w:right="1264" w:hanging="1264"/>
      <w:outlineLvl w:val="0"/>
    </w:pPr>
    <w:rPr>
      <w:rFonts w:eastAsia="黑体" w:cstheme="majorBidi"/>
      <w:bCs/>
      <w:sz w:val="28"/>
      <w:szCs w:val="28"/>
    </w:rPr>
  </w:style>
  <w:style w:type="paragraph" w:styleId="2">
    <w:name w:val="heading 2"/>
    <w:basedOn w:val="a"/>
    <w:next w:val="H1"/>
    <w:link w:val="2Char"/>
    <w:qFormat/>
    <w:rsid w:val="005B04F3"/>
    <w:pPr>
      <w:keepNext/>
      <w:keepLines/>
      <w:tabs>
        <w:tab w:val="right" w:pos="1021"/>
        <w:tab w:val="left" w:pos="1264"/>
        <w:tab w:val="left" w:pos="1695"/>
        <w:tab w:val="left" w:pos="2126"/>
        <w:tab w:val="left" w:pos="2557"/>
      </w:tabs>
      <w:spacing w:line="240" w:lineRule="exact"/>
      <w:ind w:left="1264" w:right="1264" w:hanging="1264"/>
      <w:outlineLvl w:val="1"/>
    </w:pPr>
    <w:rPr>
      <w:rFonts w:ascii="黑体" w:eastAsiaTheme="majorEastAsia" w:hAnsi="黑体" w:cstheme="majorBidi"/>
      <w:b/>
      <w:bCs/>
      <w:sz w:val="28"/>
      <w:szCs w:val="26"/>
    </w:rPr>
  </w:style>
  <w:style w:type="paragraph" w:styleId="3">
    <w:name w:val="heading 3"/>
    <w:basedOn w:val="a"/>
    <w:next w:val="a"/>
    <w:link w:val="3Char"/>
    <w:qFormat/>
    <w:rsid w:val="005B04F3"/>
    <w:pPr>
      <w:keepNext/>
      <w:keepLines/>
      <w:spacing w:before="260" w:after="260" w:line="416" w:lineRule="atLeast"/>
      <w:outlineLvl w:val="2"/>
    </w:pPr>
    <w:rPr>
      <w:rFonts w:asciiTheme="minorEastAsia" w:eastAsiaTheme="majorEastAsia" w:hAnsiTheme="minorEastAsia" w:cstheme="majorBidi"/>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1">
    <w:name w:val="_ H_1"/>
    <w:basedOn w:val="a"/>
    <w:next w:val="SingleTxt"/>
    <w:qFormat/>
    <w:rsid w:val="00986132"/>
    <w:pPr>
      <w:keepNext/>
      <w:keepLines/>
      <w:suppressAutoHyphens/>
      <w:outlineLvl w:val="0"/>
    </w:pPr>
    <w:rPr>
      <w:rFonts w:ascii="黑体" w:eastAsia="黑体"/>
      <w:sz w:val="24"/>
    </w:rPr>
  </w:style>
  <w:style w:type="paragraph" w:customStyle="1" w:styleId="HCh">
    <w:name w:val="_ H _Ch"/>
    <w:basedOn w:val="H1"/>
    <w:next w:val="SingleTxt"/>
    <w:qFormat/>
    <w:rsid w:val="001E5A51"/>
    <w:pPr>
      <w:tabs>
        <w:tab w:val="left" w:pos="57"/>
      </w:tabs>
      <w:spacing w:line="400" w:lineRule="exact"/>
    </w:pPr>
    <w:rPr>
      <w:sz w:val="28"/>
    </w:rPr>
  </w:style>
  <w:style w:type="paragraph" w:customStyle="1" w:styleId="HM">
    <w:name w:val="_ H __M"/>
    <w:basedOn w:val="HCh"/>
    <w:next w:val="SingleTxt"/>
    <w:qFormat/>
    <w:rsid w:val="001E5A51"/>
    <w:rPr>
      <w:sz w:val="34"/>
    </w:rPr>
  </w:style>
  <w:style w:type="paragraph" w:customStyle="1" w:styleId="H23">
    <w:name w:val="_ H_2/3"/>
    <w:basedOn w:val="a"/>
    <w:next w:val="SingleTxt"/>
    <w:qFormat/>
    <w:rsid w:val="00986132"/>
    <w:pPr>
      <w:outlineLvl w:val="1"/>
    </w:pPr>
    <w:rPr>
      <w:rFonts w:ascii="黑体" w:eastAsia="黑体"/>
      <w:spacing w:val="2"/>
    </w:rPr>
  </w:style>
  <w:style w:type="paragraph" w:customStyle="1" w:styleId="H4">
    <w:name w:val="_ H_4"/>
    <w:basedOn w:val="a"/>
    <w:next w:val="a"/>
    <w:qFormat/>
    <w:rsid w:val="00986132"/>
    <w:pPr>
      <w:keepNext/>
      <w:keepLines/>
      <w:tabs>
        <w:tab w:val="left" w:pos="431"/>
      </w:tabs>
      <w:suppressAutoHyphens/>
      <w:outlineLvl w:val="3"/>
    </w:pPr>
    <w:rPr>
      <w:rFonts w:ascii="楷体_GB2312" w:eastAsia="楷体_GB2312"/>
      <w:noProof/>
      <w:spacing w:val="3"/>
      <w:w w:val="103"/>
    </w:rPr>
  </w:style>
  <w:style w:type="paragraph" w:customStyle="1" w:styleId="H56">
    <w:name w:val="_ H_5/6"/>
    <w:basedOn w:val="a"/>
    <w:next w:val="SingleTxt"/>
    <w:qFormat/>
    <w:rsid w:val="001E5A51"/>
    <w:pPr>
      <w:keepNext/>
      <w:keepLines/>
      <w:tabs>
        <w:tab w:val="right" w:pos="360"/>
      </w:tabs>
      <w:suppressAutoHyphens/>
      <w:outlineLvl w:val="4"/>
    </w:pPr>
    <w:rPr>
      <w:noProof/>
      <w:spacing w:val="4"/>
      <w:w w:val="103"/>
    </w:rPr>
  </w:style>
  <w:style w:type="paragraph" w:customStyle="1" w:styleId="DualTxt">
    <w:name w:val="__Dual Txt"/>
    <w:basedOn w:val="a"/>
    <w:qFormat/>
    <w:rsid w:val="001E5A51"/>
    <w:pPr>
      <w:tabs>
        <w:tab w:val="left" w:pos="432"/>
        <w:tab w:val="left" w:pos="864"/>
        <w:tab w:val="left" w:pos="1293"/>
        <w:tab w:val="left" w:pos="1724"/>
        <w:tab w:val="left" w:pos="2155"/>
        <w:tab w:val="left" w:pos="2586"/>
      </w:tabs>
      <w:spacing w:after="140"/>
    </w:pPr>
  </w:style>
  <w:style w:type="paragraph" w:customStyle="1" w:styleId="SM">
    <w:name w:val="__S_M"/>
    <w:basedOn w:val="a"/>
    <w:next w:val="a"/>
    <w:qFormat/>
    <w:rsid w:val="00986132"/>
    <w:pPr>
      <w:keepNext/>
      <w:keepLines/>
      <w:tabs>
        <w:tab w:val="right" w:leader="dot" w:pos="360"/>
      </w:tabs>
      <w:suppressAutoHyphens/>
      <w:spacing w:line="500" w:lineRule="exact"/>
      <w:ind w:left="1264" w:right="1264"/>
      <w:outlineLvl w:val="0"/>
    </w:pPr>
    <w:rPr>
      <w:rFonts w:ascii="黑体" w:eastAsia="黑体"/>
      <w:noProof/>
      <w:spacing w:val="-4"/>
      <w:w w:val="98"/>
      <w:sz w:val="40"/>
    </w:rPr>
  </w:style>
  <w:style w:type="paragraph" w:customStyle="1" w:styleId="SL">
    <w:name w:val="__S_L"/>
    <w:basedOn w:val="SM"/>
    <w:next w:val="a"/>
    <w:qFormat/>
    <w:rsid w:val="001E5A51"/>
    <w:pPr>
      <w:spacing w:line="640" w:lineRule="exact"/>
    </w:pPr>
    <w:rPr>
      <w:spacing w:val="-8"/>
      <w:w w:val="96"/>
      <w:sz w:val="57"/>
    </w:rPr>
  </w:style>
  <w:style w:type="paragraph" w:customStyle="1" w:styleId="SS">
    <w:name w:val="__S_S"/>
    <w:basedOn w:val="HCh"/>
    <w:next w:val="a"/>
    <w:qFormat/>
    <w:rsid w:val="001E5A51"/>
    <w:pPr>
      <w:ind w:left="1264" w:right="1264"/>
    </w:pPr>
  </w:style>
  <w:style w:type="paragraph" w:customStyle="1" w:styleId="SingleTxt">
    <w:name w:val="__Single Txt"/>
    <w:basedOn w:val="a"/>
    <w:qFormat/>
    <w:rsid w:val="001E5A51"/>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264" w:right="1264"/>
    </w:pPr>
  </w:style>
  <w:style w:type="paragraph" w:customStyle="1" w:styleId="Small">
    <w:name w:val="Small"/>
    <w:basedOn w:val="a"/>
    <w:next w:val="a"/>
    <w:rsid w:val="001E5A51"/>
    <w:pPr>
      <w:tabs>
        <w:tab w:val="right" w:pos="9965"/>
      </w:tabs>
      <w:spacing w:line="210" w:lineRule="exact"/>
    </w:pPr>
    <w:rPr>
      <w:noProof/>
      <w:spacing w:val="5"/>
      <w:w w:val="104"/>
      <w:sz w:val="17"/>
    </w:rPr>
  </w:style>
  <w:style w:type="paragraph" w:customStyle="1" w:styleId="SmallX">
    <w:name w:val="SmallX"/>
    <w:basedOn w:val="Small"/>
    <w:next w:val="a"/>
    <w:rsid w:val="001E5A51"/>
    <w:pPr>
      <w:spacing w:line="180" w:lineRule="exact"/>
      <w:jc w:val="right"/>
    </w:pPr>
    <w:rPr>
      <w:spacing w:val="6"/>
      <w:w w:val="106"/>
      <w:sz w:val="14"/>
    </w:rPr>
  </w:style>
  <w:style w:type="paragraph" w:customStyle="1" w:styleId="XLarge">
    <w:name w:val="XLarge"/>
    <w:basedOn w:val="HM"/>
    <w:qFormat/>
    <w:rsid w:val="001E5A51"/>
    <w:pPr>
      <w:tabs>
        <w:tab w:val="right" w:leader="dot" w:pos="360"/>
      </w:tabs>
      <w:spacing w:line="390" w:lineRule="exact"/>
    </w:pPr>
    <w:rPr>
      <w:sz w:val="40"/>
    </w:rPr>
  </w:style>
  <w:style w:type="character" w:styleId="a3">
    <w:name w:val="footnote reference"/>
    <w:basedOn w:val="a0"/>
    <w:semiHidden/>
    <w:rsid w:val="00803014"/>
    <w:rPr>
      <w:color w:val="auto"/>
      <w:spacing w:val="0"/>
      <w:w w:val="150"/>
      <w:position w:val="0"/>
      <w:vertAlign w:val="superscript"/>
    </w:rPr>
  </w:style>
  <w:style w:type="character" w:styleId="a4">
    <w:name w:val="endnote reference"/>
    <w:basedOn w:val="a3"/>
    <w:semiHidden/>
    <w:rsid w:val="001E5A51"/>
    <w:rPr>
      <w:color w:val="auto"/>
      <w:spacing w:val="0"/>
      <w:w w:val="150"/>
      <w:position w:val="0"/>
      <w:vertAlign w:val="superscript"/>
    </w:rPr>
  </w:style>
  <w:style w:type="paragraph" w:styleId="a5">
    <w:name w:val="footnote text"/>
    <w:basedOn w:val="a"/>
    <w:semiHidden/>
    <w:rsid w:val="001E5A51"/>
    <w:pPr>
      <w:tabs>
        <w:tab w:val="right" w:pos="418"/>
      </w:tabs>
      <w:spacing w:after="120" w:line="240" w:lineRule="exact"/>
      <w:ind w:left="170" w:hanging="170"/>
    </w:pPr>
    <w:rPr>
      <w:noProof/>
      <w:sz w:val="18"/>
    </w:rPr>
  </w:style>
  <w:style w:type="paragraph" w:styleId="a6">
    <w:name w:val="endnote text"/>
    <w:basedOn w:val="a5"/>
    <w:semiHidden/>
    <w:rsid w:val="001E5A51"/>
  </w:style>
  <w:style w:type="paragraph" w:styleId="a7">
    <w:name w:val="annotation text"/>
    <w:basedOn w:val="a"/>
    <w:semiHidden/>
    <w:rsid w:val="001E5A51"/>
  </w:style>
  <w:style w:type="paragraph" w:styleId="a8">
    <w:name w:val="annotation subject"/>
    <w:basedOn w:val="a7"/>
    <w:next w:val="a7"/>
    <w:semiHidden/>
    <w:rsid w:val="001E5A51"/>
    <w:rPr>
      <w:b/>
      <w:bCs/>
    </w:rPr>
  </w:style>
  <w:style w:type="character" w:styleId="a9">
    <w:name w:val="annotation reference"/>
    <w:basedOn w:val="a0"/>
    <w:semiHidden/>
    <w:rsid w:val="001E5A51"/>
    <w:rPr>
      <w:sz w:val="21"/>
      <w:szCs w:val="21"/>
    </w:rPr>
  </w:style>
  <w:style w:type="paragraph" w:styleId="aa">
    <w:name w:val="Balloon Text"/>
    <w:basedOn w:val="a"/>
    <w:semiHidden/>
    <w:rsid w:val="001E5A51"/>
    <w:rPr>
      <w:sz w:val="18"/>
      <w:szCs w:val="18"/>
    </w:rPr>
  </w:style>
  <w:style w:type="paragraph" w:customStyle="1" w:styleId="1211022234">
    <w:name w:val="样式 尾注文本 + 左侧:  1.21 厘米 悬挂缩进: 1.02 厘米 右侧:  2.23 厘米 段后: 4 磅"/>
    <w:basedOn w:val="a6"/>
    <w:rsid w:val="001E5A51"/>
    <w:pPr>
      <w:ind w:left="1264" w:right="1264" w:hanging="578"/>
    </w:pPr>
    <w:rPr>
      <w:rFonts w:cs="宋体"/>
    </w:rPr>
  </w:style>
  <w:style w:type="paragraph" w:customStyle="1" w:styleId="12110222341">
    <w:name w:val="样式 尾注文本 + 左侧:  1.21 厘米 悬挂缩进: 1.02 厘米 右侧:  2.23 厘米 段后: 4 磅1"/>
    <w:basedOn w:val="a6"/>
    <w:rsid w:val="001E5A51"/>
    <w:pPr>
      <w:ind w:left="1264" w:right="1264" w:hanging="578"/>
    </w:pPr>
    <w:rPr>
      <w:rFonts w:cs="宋体"/>
    </w:rPr>
  </w:style>
  <w:style w:type="paragraph" w:styleId="ab">
    <w:name w:val="header"/>
    <w:rsid w:val="001E5A51"/>
    <w:pPr>
      <w:tabs>
        <w:tab w:val="center" w:pos="4320"/>
        <w:tab w:val="right" w:pos="8640"/>
      </w:tabs>
      <w:jc w:val="both"/>
    </w:pPr>
    <w:rPr>
      <w:noProof/>
      <w:sz w:val="18"/>
      <w:lang w:val="en-US"/>
    </w:rPr>
  </w:style>
  <w:style w:type="paragraph" w:styleId="ac">
    <w:name w:val="footer"/>
    <w:rsid w:val="001E5A51"/>
    <w:pPr>
      <w:tabs>
        <w:tab w:val="center" w:pos="4320"/>
        <w:tab w:val="right" w:pos="8640"/>
      </w:tabs>
      <w:jc w:val="both"/>
    </w:pPr>
    <w:rPr>
      <w:b/>
      <w:noProof/>
      <w:sz w:val="18"/>
      <w:szCs w:val="18"/>
      <w:lang w:val="en-US"/>
    </w:rPr>
  </w:style>
  <w:style w:type="character" w:styleId="ad">
    <w:name w:val="Hyperlink"/>
    <w:basedOn w:val="a0"/>
    <w:rsid w:val="00036F1B"/>
    <w:rPr>
      <w:color w:val="0000FF"/>
      <w:u w:val="none"/>
    </w:rPr>
  </w:style>
  <w:style w:type="character" w:styleId="ae">
    <w:name w:val="FollowedHyperlink"/>
    <w:basedOn w:val="a0"/>
    <w:qFormat/>
    <w:rsid w:val="00036F1B"/>
    <w:rPr>
      <w:color w:val="0000FF"/>
      <w:u w:val="none"/>
    </w:rPr>
  </w:style>
  <w:style w:type="paragraph" w:customStyle="1" w:styleId="Distr">
    <w:name w:val="Distr 分发种类"/>
    <w:next w:val="a"/>
    <w:qFormat/>
    <w:rsid w:val="005B1D3C"/>
    <w:pPr>
      <w:spacing w:before="240" w:line="240" w:lineRule="exact"/>
    </w:pPr>
    <w:rPr>
      <w:kern w:val="14"/>
      <w:lang w:val="en-US"/>
    </w:rPr>
  </w:style>
  <w:style w:type="paragraph" w:customStyle="1" w:styleId="Publication">
    <w:name w:val="Publication 印发日期"/>
    <w:next w:val="a"/>
    <w:qFormat/>
    <w:rsid w:val="005B1D3C"/>
    <w:pPr>
      <w:spacing w:line="240" w:lineRule="exact"/>
    </w:pPr>
    <w:rPr>
      <w:kern w:val="14"/>
      <w:lang w:val="en-US"/>
    </w:rPr>
  </w:style>
  <w:style w:type="paragraph" w:customStyle="1" w:styleId="Original">
    <w:name w:val="Original 原件种类"/>
    <w:next w:val="a"/>
    <w:qFormat/>
    <w:rsid w:val="005B1D3C"/>
    <w:pPr>
      <w:spacing w:line="240" w:lineRule="exact"/>
    </w:pPr>
    <w:rPr>
      <w:kern w:val="14"/>
      <w:lang w:val="en-US"/>
    </w:rPr>
  </w:style>
  <w:style w:type="paragraph" w:customStyle="1" w:styleId="Release">
    <w:name w:val="Release 送印日期"/>
    <w:next w:val="a"/>
    <w:qFormat/>
    <w:rsid w:val="00074771"/>
    <w:pPr>
      <w:spacing w:line="240" w:lineRule="exact"/>
    </w:pPr>
    <w:rPr>
      <w:kern w:val="14"/>
      <w:sz w:val="21"/>
      <w:lang w:val="en-US"/>
    </w:rPr>
  </w:style>
  <w:style w:type="paragraph" w:customStyle="1" w:styleId="Session">
    <w:name w:val="Session 届会"/>
    <w:basedOn w:val="H23"/>
    <w:qFormat/>
    <w:rsid w:val="001944A4"/>
    <w:pPr>
      <w:spacing w:line="240" w:lineRule="exact"/>
    </w:pPr>
    <w:rPr>
      <w:spacing w:val="4"/>
    </w:rPr>
  </w:style>
  <w:style w:type="paragraph" w:customStyle="1" w:styleId="Committee">
    <w:name w:val="Committee 委员会"/>
    <w:basedOn w:val="H1"/>
    <w:qFormat/>
    <w:rsid w:val="001944A4"/>
    <w:pPr>
      <w:spacing w:line="240" w:lineRule="exact"/>
    </w:pPr>
  </w:style>
  <w:style w:type="paragraph" w:customStyle="1" w:styleId="AgendaTitle">
    <w:name w:val="AgendaTitle 议程项目"/>
    <w:basedOn w:val="af"/>
    <w:qFormat/>
    <w:rsid w:val="001944A4"/>
    <w:pPr>
      <w:spacing w:line="240" w:lineRule="exact"/>
    </w:pPr>
    <w:rPr>
      <w:sz w:val="21"/>
    </w:rPr>
  </w:style>
  <w:style w:type="paragraph" w:customStyle="1" w:styleId="Sponsors">
    <w:name w:val="Sponsors 提案国"/>
    <w:basedOn w:val="H23"/>
    <w:qFormat/>
    <w:rsid w:val="001944A4"/>
    <w:pPr>
      <w:tabs>
        <w:tab w:val="right" w:pos="1021"/>
        <w:tab w:val="left" w:pos="1264"/>
        <w:tab w:val="left" w:pos="1695"/>
        <w:tab w:val="left" w:pos="2126"/>
        <w:tab w:val="left" w:pos="2557"/>
      </w:tabs>
      <w:spacing w:line="240" w:lineRule="exact"/>
      <w:ind w:left="1264" w:right="1264" w:hanging="1264"/>
    </w:pPr>
  </w:style>
  <w:style w:type="paragraph" w:styleId="af">
    <w:name w:val="Normal (Web)"/>
    <w:basedOn w:val="a"/>
    <w:rsid w:val="001944A4"/>
    <w:rPr>
      <w:sz w:val="24"/>
      <w:szCs w:val="24"/>
    </w:rPr>
  </w:style>
  <w:style w:type="character" w:customStyle="1" w:styleId="1Char">
    <w:name w:val="标题 1 Char"/>
    <w:basedOn w:val="a0"/>
    <w:link w:val="1"/>
    <w:rsid w:val="005B04F3"/>
    <w:rPr>
      <w:rFonts w:eastAsia="黑体" w:cstheme="majorBidi"/>
      <w:bCs/>
      <w:kern w:val="14"/>
      <w:sz w:val="28"/>
      <w:szCs w:val="28"/>
      <w:lang w:val="en-US"/>
    </w:rPr>
  </w:style>
  <w:style w:type="paragraph" w:customStyle="1" w:styleId="Type">
    <w:name w:val="Type 种类"/>
    <w:basedOn w:val="H23"/>
    <w:qFormat/>
    <w:rsid w:val="00CA2BB0"/>
    <w:pPr>
      <w:tabs>
        <w:tab w:val="right" w:pos="1021"/>
        <w:tab w:val="left" w:pos="1264"/>
        <w:tab w:val="left" w:pos="1695"/>
        <w:tab w:val="left" w:pos="2126"/>
        <w:tab w:val="left" w:pos="2557"/>
      </w:tabs>
      <w:spacing w:line="240" w:lineRule="exact"/>
      <w:ind w:left="1264" w:right="1264" w:hanging="1264"/>
    </w:pPr>
  </w:style>
  <w:style w:type="character" w:customStyle="1" w:styleId="2Char">
    <w:name w:val="标题 2 Char"/>
    <w:basedOn w:val="a0"/>
    <w:link w:val="2"/>
    <w:rsid w:val="005B04F3"/>
    <w:rPr>
      <w:rFonts w:ascii="黑体" w:eastAsiaTheme="majorEastAsia" w:hAnsi="黑体" w:cstheme="majorBidi"/>
      <w:b/>
      <w:bCs/>
      <w:kern w:val="14"/>
      <w:sz w:val="28"/>
      <w:szCs w:val="26"/>
      <w:lang w:val="en-US"/>
    </w:rPr>
  </w:style>
  <w:style w:type="character" w:customStyle="1" w:styleId="3Char">
    <w:name w:val="标题 3 Char"/>
    <w:basedOn w:val="a0"/>
    <w:link w:val="3"/>
    <w:rsid w:val="005B04F3"/>
    <w:rPr>
      <w:rFonts w:asciiTheme="minorEastAsia" w:eastAsiaTheme="majorEastAsia" w:hAnsiTheme="minorEastAsia" w:cstheme="majorBidi"/>
      <w:b/>
      <w:bCs/>
      <w:kern w:val="14"/>
      <w:sz w:val="32"/>
      <w:lang w:val="en-US"/>
    </w:rPr>
  </w:style>
  <w:style w:type="paragraph" w:customStyle="1" w:styleId="10">
    <w:name w:val="日刊标题1"/>
    <w:basedOn w:val="a"/>
    <w:qFormat/>
    <w:rsid w:val="009D00AA"/>
    <w:pPr>
      <w:spacing w:line="560" w:lineRule="exact"/>
    </w:pPr>
    <w:rPr>
      <w:rFonts w:ascii="黑体" w:eastAsia="黑体" w:hAnsi="黑体"/>
      <w:sz w:val="36"/>
    </w:rPr>
  </w:style>
  <w:style w:type="paragraph" w:customStyle="1" w:styleId="20">
    <w:name w:val="日刊标题2"/>
    <w:basedOn w:val="a"/>
    <w:next w:val="a"/>
    <w:qFormat/>
    <w:rsid w:val="009D00AA"/>
    <w:pPr>
      <w:spacing w:line="400" w:lineRule="exact"/>
    </w:pPr>
    <w:rPr>
      <w:rFonts w:ascii="黑体" w:hAnsi="黑体"/>
      <w:sz w:val="28"/>
    </w:rPr>
  </w:style>
  <w:style w:type="paragraph" w:customStyle="1" w:styleId="30">
    <w:name w:val="日刊标题3"/>
    <w:basedOn w:val="a"/>
    <w:next w:val="a"/>
    <w:qFormat/>
    <w:rsid w:val="009D00AA"/>
    <w:pPr>
      <w:spacing w:line="360" w:lineRule="exact"/>
    </w:pPr>
    <w:rPr>
      <w:rFonts w:ascii="黑体" w:eastAsia="黑体" w:hAnsi="黑体"/>
      <w:sz w:val="24"/>
    </w:rPr>
  </w:style>
  <w:style w:type="paragraph" w:customStyle="1" w:styleId="4">
    <w:name w:val="日刊标题4"/>
    <w:basedOn w:val="a"/>
    <w:next w:val="a"/>
    <w:qFormat/>
    <w:rsid w:val="000C5208"/>
    <w:rPr>
      <w:rFonts w:ascii="黑体" w:eastAsia="黑体" w:hAnsi="黑体"/>
      <w:sz w:val="24"/>
    </w:rPr>
  </w:style>
  <w:style w:type="paragraph" w:customStyle="1" w:styleId="Bullet1">
    <w:name w:val="Bullet 1"/>
    <w:basedOn w:val="a"/>
    <w:qFormat/>
    <w:rsid w:val="0003678F"/>
    <w:pPr>
      <w:tabs>
        <w:tab w:val="left" w:pos="2218"/>
      </w:tabs>
      <w:spacing w:after="120" w:line="240" w:lineRule="atLeast"/>
      <w:ind w:left="1743" w:right="1267" w:hanging="130"/>
    </w:pPr>
    <w:rPr>
      <w:spacing w:val="4"/>
      <w:w w:val="103"/>
      <w:sz w:val="20"/>
    </w:rPr>
  </w:style>
  <w:style w:type="paragraph" w:customStyle="1" w:styleId="Bullet2">
    <w:name w:val="Bullet 2"/>
    <w:basedOn w:val="a"/>
    <w:qFormat/>
    <w:rsid w:val="008B6642"/>
    <w:pPr>
      <w:tabs>
        <w:tab w:val="left" w:pos="2218"/>
      </w:tabs>
      <w:spacing w:after="120" w:line="240" w:lineRule="exact"/>
      <w:ind w:left="2218" w:right="1267" w:hanging="130"/>
    </w:pPr>
    <w:rPr>
      <w:snapToGrid w:val="0"/>
      <w:spacing w:val="4"/>
      <w:w w:val="103"/>
      <w:sz w:val="20"/>
    </w:rPr>
  </w:style>
  <w:style w:type="paragraph" w:customStyle="1" w:styleId="GB23126">
    <w:name w:val="样式 (中文) 楷体_GB2312 六号 蓝色 右 段后: 6 磅 行距: 单倍行距"/>
    <w:basedOn w:val="a"/>
    <w:rsid w:val="00C76417"/>
    <w:pPr>
      <w:spacing w:after="120" w:line="240" w:lineRule="auto"/>
      <w:jc w:val="right"/>
    </w:pPr>
    <w:rPr>
      <w:rFonts w:ascii="宋体" w:eastAsia="楷体_GB2312" w:cs="宋体"/>
      <w:sz w:val="15"/>
    </w:rPr>
  </w:style>
  <w:style w:type="paragraph" w:customStyle="1" w:styleId="HCh6">
    <w:name w:val="样式 _ H _Ch + (中文) 宋体 段后: 6 磅"/>
    <w:basedOn w:val="HCh"/>
    <w:rsid w:val="00C76417"/>
    <w:pPr>
      <w:spacing w:after="120"/>
      <w:jc w:val="left"/>
    </w:pPr>
    <w:rPr>
      <w:rFonts w:eastAsia="宋体" w:cs="宋体"/>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4771"/>
    <w:pPr>
      <w:spacing w:line="320" w:lineRule="exact"/>
      <w:jc w:val="both"/>
    </w:pPr>
    <w:rPr>
      <w:rFonts w:eastAsia="宋体"/>
      <w:kern w:val="14"/>
      <w:sz w:val="21"/>
      <w:lang w:val="en-US"/>
    </w:rPr>
  </w:style>
  <w:style w:type="paragraph" w:styleId="1">
    <w:name w:val="heading 1"/>
    <w:basedOn w:val="a"/>
    <w:next w:val="HCh"/>
    <w:link w:val="1Char"/>
    <w:qFormat/>
    <w:rsid w:val="005B04F3"/>
    <w:pPr>
      <w:keepNext/>
      <w:keepLines/>
      <w:tabs>
        <w:tab w:val="right" w:pos="1021"/>
        <w:tab w:val="left" w:pos="1264"/>
        <w:tab w:val="left" w:pos="1695"/>
        <w:tab w:val="left" w:pos="2126"/>
        <w:tab w:val="left" w:pos="2557"/>
      </w:tabs>
      <w:spacing w:line="400" w:lineRule="exact"/>
      <w:ind w:left="1264" w:right="1264" w:hanging="1264"/>
      <w:outlineLvl w:val="0"/>
    </w:pPr>
    <w:rPr>
      <w:rFonts w:eastAsia="黑体" w:cstheme="majorBidi"/>
      <w:bCs/>
      <w:sz w:val="28"/>
      <w:szCs w:val="28"/>
    </w:rPr>
  </w:style>
  <w:style w:type="paragraph" w:styleId="2">
    <w:name w:val="heading 2"/>
    <w:basedOn w:val="a"/>
    <w:next w:val="H1"/>
    <w:link w:val="2Char"/>
    <w:qFormat/>
    <w:rsid w:val="005B04F3"/>
    <w:pPr>
      <w:keepNext/>
      <w:keepLines/>
      <w:tabs>
        <w:tab w:val="right" w:pos="1021"/>
        <w:tab w:val="left" w:pos="1264"/>
        <w:tab w:val="left" w:pos="1695"/>
        <w:tab w:val="left" w:pos="2126"/>
        <w:tab w:val="left" w:pos="2557"/>
      </w:tabs>
      <w:spacing w:line="240" w:lineRule="exact"/>
      <w:ind w:left="1264" w:right="1264" w:hanging="1264"/>
      <w:outlineLvl w:val="1"/>
    </w:pPr>
    <w:rPr>
      <w:rFonts w:ascii="黑体" w:eastAsiaTheme="majorEastAsia" w:hAnsi="黑体" w:cstheme="majorBidi"/>
      <w:b/>
      <w:bCs/>
      <w:sz w:val="28"/>
      <w:szCs w:val="26"/>
    </w:rPr>
  </w:style>
  <w:style w:type="paragraph" w:styleId="3">
    <w:name w:val="heading 3"/>
    <w:basedOn w:val="a"/>
    <w:next w:val="a"/>
    <w:link w:val="3Char"/>
    <w:qFormat/>
    <w:rsid w:val="005B04F3"/>
    <w:pPr>
      <w:keepNext/>
      <w:keepLines/>
      <w:spacing w:before="260" w:after="260" w:line="416" w:lineRule="atLeast"/>
      <w:outlineLvl w:val="2"/>
    </w:pPr>
    <w:rPr>
      <w:rFonts w:asciiTheme="minorEastAsia" w:eastAsiaTheme="majorEastAsia" w:hAnsiTheme="minorEastAsia" w:cstheme="majorBidi"/>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1">
    <w:name w:val="_ H_1"/>
    <w:basedOn w:val="a"/>
    <w:next w:val="SingleTxt"/>
    <w:qFormat/>
    <w:rsid w:val="00986132"/>
    <w:pPr>
      <w:keepNext/>
      <w:keepLines/>
      <w:suppressAutoHyphens/>
      <w:outlineLvl w:val="0"/>
    </w:pPr>
    <w:rPr>
      <w:rFonts w:ascii="黑体" w:eastAsia="黑体"/>
      <w:sz w:val="24"/>
    </w:rPr>
  </w:style>
  <w:style w:type="paragraph" w:customStyle="1" w:styleId="HCh">
    <w:name w:val="_ H _Ch"/>
    <w:basedOn w:val="H1"/>
    <w:next w:val="SingleTxt"/>
    <w:qFormat/>
    <w:rsid w:val="001E5A51"/>
    <w:pPr>
      <w:tabs>
        <w:tab w:val="left" w:pos="57"/>
      </w:tabs>
      <w:spacing w:line="400" w:lineRule="exact"/>
    </w:pPr>
    <w:rPr>
      <w:sz w:val="28"/>
    </w:rPr>
  </w:style>
  <w:style w:type="paragraph" w:customStyle="1" w:styleId="HM">
    <w:name w:val="_ H __M"/>
    <w:basedOn w:val="HCh"/>
    <w:next w:val="SingleTxt"/>
    <w:qFormat/>
    <w:rsid w:val="001E5A51"/>
    <w:rPr>
      <w:sz w:val="34"/>
    </w:rPr>
  </w:style>
  <w:style w:type="paragraph" w:customStyle="1" w:styleId="H23">
    <w:name w:val="_ H_2/3"/>
    <w:basedOn w:val="a"/>
    <w:next w:val="SingleTxt"/>
    <w:qFormat/>
    <w:rsid w:val="00986132"/>
    <w:pPr>
      <w:outlineLvl w:val="1"/>
    </w:pPr>
    <w:rPr>
      <w:rFonts w:ascii="黑体" w:eastAsia="黑体"/>
      <w:spacing w:val="2"/>
    </w:rPr>
  </w:style>
  <w:style w:type="paragraph" w:customStyle="1" w:styleId="H4">
    <w:name w:val="_ H_4"/>
    <w:basedOn w:val="a"/>
    <w:next w:val="a"/>
    <w:qFormat/>
    <w:rsid w:val="00986132"/>
    <w:pPr>
      <w:keepNext/>
      <w:keepLines/>
      <w:tabs>
        <w:tab w:val="left" w:pos="431"/>
      </w:tabs>
      <w:suppressAutoHyphens/>
      <w:outlineLvl w:val="3"/>
    </w:pPr>
    <w:rPr>
      <w:rFonts w:ascii="楷体_GB2312" w:eastAsia="楷体_GB2312"/>
      <w:noProof/>
      <w:spacing w:val="3"/>
      <w:w w:val="103"/>
    </w:rPr>
  </w:style>
  <w:style w:type="paragraph" w:customStyle="1" w:styleId="H56">
    <w:name w:val="_ H_5/6"/>
    <w:basedOn w:val="a"/>
    <w:next w:val="SingleTxt"/>
    <w:qFormat/>
    <w:rsid w:val="001E5A51"/>
    <w:pPr>
      <w:keepNext/>
      <w:keepLines/>
      <w:tabs>
        <w:tab w:val="right" w:pos="360"/>
      </w:tabs>
      <w:suppressAutoHyphens/>
      <w:outlineLvl w:val="4"/>
    </w:pPr>
    <w:rPr>
      <w:noProof/>
      <w:spacing w:val="4"/>
      <w:w w:val="103"/>
    </w:rPr>
  </w:style>
  <w:style w:type="paragraph" w:customStyle="1" w:styleId="DualTxt">
    <w:name w:val="__Dual Txt"/>
    <w:basedOn w:val="a"/>
    <w:qFormat/>
    <w:rsid w:val="001E5A51"/>
    <w:pPr>
      <w:tabs>
        <w:tab w:val="left" w:pos="432"/>
        <w:tab w:val="left" w:pos="864"/>
        <w:tab w:val="left" w:pos="1293"/>
        <w:tab w:val="left" w:pos="1724"/>
        <w:tab w:val="left" w:pos="2155"/>
        <w:tab w:val="left" w:pos="2586"/>
      </w:tabs>
      <w:spacing w:after="140"/>
    </w:pPr>
  </w:style>
  <w:style w:type="paragraph" w:customStyle="1" w:styleId="SM">
    <w:name w:val="__S_M"/>
    <w:basedOn w:val="a"/>
    <w:next w:val="a"/>
    <w:qFormat/>
    <w:rsid w:val="00986132"/>
    <w:pPr>
      <w:keepNext/>
      <w:keepLines/>
      <w:tabs>
        <w:tab w:val="right" w:leader="dot" w:pos="360"/>
      </w:tabs>
      <w:suppressAutoHyphens/>
      <w:spacing w:line="500" w:lineRule="exact"/>
      <w:ind w:left="1264" w:right="1264"/>
      <w:outlineLvl w:val="0"/>
    </w:pPr>
    <w:rPr>
      <w:rFonts w:ascii="黑体" w:eastAsia="黑体"/>
      <w:noProof/>
      <w:spacing w:val="-4"/>
      <w:w w:val="98"/>
      <w:sz w:val="40"/>
    </w:rPr>
  </w:style>
  <w:style w:type="paragraph" w:customStyle="1" w:styleId="SL">
    <w:name w:val="__S_L"/>
    <w:basedOn w:val="SM"/>
    <w:next w:val="a"/>
    <w:qFormat/>
    <w:rsid w:val="001E5A51"/>
    <w:pPr>
      <w:spacing w:line="640" w:lineRule="exact"/>
    </w:pPr>
    <w:rPr>
      <w:spacing w:val="-8"/>
      <w:w w:val="96"/>
      <w:sz w:val="57"/>
    </w:rPr>
  </w:style>
  <w:style w:type="paragraph" w:customStyle="1" w:styleId="SS">
    <w:name w:val="__S_S"/>
    <w:basedOn w:val="HCh"/>
    <w:next w:val="a"/>
    <w:qFormat/>
    <w:rsid w:val="001E5A51"/>
    <w:pPr>
      <w:ind w:left="1264" w:right="1264"/>
    </w:pPr>
  </w:style>
  <w:style w:type="paragraph" w:customStyle="1" w:styleId="SingleTxt">
    <w:name w:val="__Single Txt"/>
    <w:basedOn w:val="a"/>
    <w:qFormat/>
    <w:rsid w:val="001E5A51"/>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264" w:right="1264"/>
    </w:pPr>
  </w:style>
  <w:style w:type="paragraph" w:customStyle="1" w:styleId="Small">
    <w:name w:val="Small"/>
    <w:basedOn w:val="a"/>
    <w:next w:val="a"/>
    <w:rsid w:val="001E5A51"/>
    <w:pPr>
      <w:tabs>
        <w:tab w:val="right" w:pos="9965"/>
      </w:tabs>
      <w:spacing w:line="210" w:lineRule="exact"/>
    </w:pPr>
    <w:rPr>
      <w:noProof/>
      <w:spacing w:val="5"/>
      <w:w w:val="104"/>
      <w:sz w:val="17"/>
    </w:rPr>
  </w:style>
  <w:style w:type="paragraph" w:customStyle="1" w:styleId="SmallX">
    <w:name w:val="SmallX"/>
    <w:basedOn w:val="Small"/>
    <w:next w:val="a"/>
    <w:rsid w:val="001E5A51"/>
    <w:pPr>
      <w:spacing w:line="180" w:lineRule="exact"/>
      <w:jc w:val="right"/>
    </w:pPr>
    <w:rPr>
      <w:spacing w:val="6"/>
      <w:w w:val="106"/>
      <w:sz w:val="14"/>
    </w:rPr>
  </w:style>
  <w:style w:type="paragraph" w:customStyle="1" w:styleId="XLarge">
    <w:name w:val="XLarge"/>
    <w:basedOn w:val="HM"/>
    <w:qFormat/>
    <w:rsid w:val="001E5A51"/>
    <w:pPr>
      <w:tabs>
        <w:tab w:val="right" w:leader="dot" w:pos="360"/>
      </w:tabs>
      <w:spacing w:line="390" w:lineRule="exact"/>
    </w:pPr>
    <w:rPr>
      <w:sz w:val="40"/>
    </w:rPr>
  </w:style>
  <w:style w:type="character" w:styleId="a3">
    <w:name w:val="footnote reference"/>
    <w:basedOn w:val="a0"/>
    <w:semiHidden/>
    <w:rsid w:val="00803014"/>
    <w:rPr>
      <w:color w:val="auto"/>
      <w:spacing w:val="0"/>
      <w:w w:val="150"/>
      <w:position w:val="0"/>
      <w:vertAlign w:val="superscript"/>
    </w:rPr>
  </w:style>
  <w:style w:type="character" w:styleId="a4">
    <w:name w:val="endnote reference"/>
    <w:basedOn w:val="a3"/>
    <w:semiHidden/>
    <w:rsid w:val="001E5A51"/>
    <w:rPr>
      <w:color w:val="auto"/>
      <w:spacing w:val="0"/>
      <w:w w:val="150"/>
      <w:position w:val="0"/>
      <w:vertAlign w:val="superscript"/>
    </w:rPr>
  </w:style>
  <w:style w:type="paragraph" w:styleId="a5">
    <w:name w:val="footnote text"/>
    <w:basedOn w:val="a"/>
    <w:semiHidden/>
    <w:rsid w:val="001E5A51"/>
    <w:pPr>
      <w:tabs>
        <w:tab w:val="right" w:pos="418"/>
      </w:tabs>
      <w:spacing w:after="120" w:line="240" w:lineRule="exact"/>
      <w:ind w:left="170" w:hanging="170"/>
    </w:pPr>
    <w:rPr>
      <w:noProof/>
      <w:sz w:val="18"/>
    </w:rPr>
  </w:style>
  <w:style w:type="paragraph" w:styleId="a6">
    <w:name w:val="endnote text"/>
    <w:basedOn w:val="a5"/>
    <w:semiHidden/>
    <w:rsid w:val="001E5A51"/>
  </w:style>
  <w:style w:type="paragraph" w:styleId="a7">
    <w:name w:val="annotation text"/>
    <w:basedOn w:val="a"/>
    <w:semiHidden/>
    <w:rsid w:val="001E5A51"/>
  </w:style>
  <w:style w:type="paragraph" w:styleId="a8">
    <w:name w:val="annotation subject"/>
    <w:basedOn w:val="a7"/>
    <w:next w:val="a7"/>
    <w:semiHidden/>
    <w:rsid w:val="001E5A51"/>
    <w:rPr>
      <w:b/>
      <w:bCs/>
    </w:rPr>
  </w:style>
  <w:style w:type="character" w:styleId="a9">
    <w:name w:val="annotation reference"/>
    <w:basedOn w:val="a0"/>
    <w:semiHidden/>
    <w:rsid w:val="001E5A51"/>
    <w:rPr>
      <w:sz w:val="21"/>
      <w:szCs w:val="21"/>
    </w:rPr>
  </w:style>
  <w:style w:type="paragraph" w:styleId="aa">
    <w:name w:val="Balloon Text"/>
    <w:basedOn w:val="a"/>
    <w:semiHidden/>
    <w:rsid w:val="001E5A51"/>
    <w:rPr>
      <w:sz w:val="18"/>
      <w:szCs w:val="18"/>
    </w:rPr>
  </w:style>
  <w:style w:type="paragraph" w:customStyle="1" w:styleId="1211022234">
    <w:name w:val="样式 尾注文本 + 左侧:  1.21 厘米 悬挂缩进: 1.02 厘米 右侧:  2.23 厘米 段后: 4 磅"/>
    <w:basedOn w:val="a6"/>
    <w:rsid w:val="001E5A51"/>
    <w:pPr>
      <w:ind w:left="1264" w:right="1264" w:hanging="578"/>
    </w:pPr>
    <w:rPr>
      <w:rFonts w:cs="宋体"/>
    </w:rPr>
  </w:style>
  <w:style w:type="paragraph" w:customStyle="1" w:styleId="12110222341">
    <w:name w:val="样式 尾注文本 + 左侧:  1.21 厘米 悬挂缩进: 1.02 厘米 右侧:  2.23 厘米 段后: 4 磅1"/>
    <w:basedOn w:val="a6"/>
    <w:rsid w:val="001E5A51"/>
    <w:pPr>
      <w:ind w:left="1264" w:right="1264" w:hanging="578"/>
    </w:pPr>
    <w:rPr>
      <w:rFonts w:cs="宋体"/>
    </w:rPr>
  </w:style>
  <w:style w:type="paragraph" w:styleId="ab">
    <w:name w:val="header"/>
    <w:rsid w:val="001E5A51"/>
    <w:pPr>
      <w:tabs>
        <w:tab w:val="center" w:pos="4320"/>
        <w:tab w:val="right" w:pos="8640"/>
      </w:tabs>
      <w:jc w:val="both"/>
    </w:pPr>
    <w:rPr>
      <w:noProof/>
      <w:sz w:val="18"/>
      <w:lang w:val="en-US"/>
    </w:rPr>
  </w:style>
  <w:style w:type="paragraph" w:styleId="ac">
    <w:name w:val="footer"/>
    <w:rsid w:val="001E5A51"/>
    <w:pPr>
      <w:tabs>
        <w:tab w:val="center" w:pos="4320"/>
        <w:tab w:val="right" w:pos="8640"/>
      </w:tabs>
      <w:jc w:val="both"/>
    </w:pPr>
    <w:rPr>
      <w:b/>
      <w:noProof/>
      <w:sz w:val="18"/>
      <w:szCs w:val="18"/>
      <w:lang w:val="en-US"/>
    </w:rPr>
  </w:style>
  <w:style w:type="character" w:styleId="ad">
    <w:name w:val="Hyperlink"/>
    <w:basedOn w:val="a0"/>
    <w:rsid w:val="00036F1B"/>
    <w:rPr>
      <w:color w:val="0000FF"/>
      <w:u w:val="none"/>
    </w:rPr>
  </w:style>
  <w:style w:type="character" w:styleId="ae">
    <w:name w:val="FollowedHyperlink"/>
    <w:basedOn w:val="a0"/>
    <w:qFormat/>
    <w:rsid w:val="00036F1B"/>
    <w:rPr>
      <w:color w:val="0000FF"/>
      <w:u w:val="none"/>
    </w:rPr>
  </w:style>
  <w:style w:type="paragraph" w:customStyle="1" w:styleId="Distr">
    <w:name w:val="Distr 分发种类"/>
    <w:next w:val="a"/>
    <w:qFormat/>
    <w:rsid w:val="005B1D3C"/>
    <w:pPr>
      <w:spacing w:before="240" w:line="240" w:lineRule="exact"/>
    </w:pPr>
    <w:rPr>
      <w:kern w:val="14"/>
      <w:lang w:val="en-US"/>
    </w:rPr>
  </w:style>
  <w:style w:type="paragraph" w:customStyle="1" w:styleId="Publication">
    <w:name w:val="Publication 印发日期"/>
    <w:next w:val="a"/>
    <w:qFormat/>
    <w:rsid w:val="005B1D3C"/>
    <w:pPr>
      <w:spacing w:line="240" w:lineRule="exact"/>
    </w:pPr>
    <w:rPr>
      <w:kern w:val="14"/>
      <w:lang w:val="en-US"/>
    </w:rPr>
  </w:style>
  <w:style w:type="paragraph" w:customStyle="1" w:styleId="Original">
    <w:name w:val="Original 原件种类"/>
    <w:next w:val="a"/>
    <w:qFormat/>
    <w:rsid w:val="005B1D3C"/>
    <w:pPr>
      <w:spacing w:line="240" w:lineRule="exact"/>
    </w:pPr>
    <w:rPr>
      <w:kern w:val="14"/>
      <w:lang w:val="en-US"/>
    </w:rPr>
  </w:style>
  <w:style w:type="paragraph" w:customStyle="1" w:styleId="Release">
    <w:name w:val="Release 送印日期"/>
    <w:next w:val="a"/>
    <w:qFormat/>
    <w:rsid w:val="00074771"/>
    <w:pPr>
      <w:spacing w:line="240" w:lineRule="exact"/>
    </w:pPr>
    <w:rPr>
      <w:kern w:val="14"/>
      <w:sz w:val="21"/>
      <w:lang w:val="en-US"/>
    </w:rPr>
  </w:style>
  <w:style w:type="paragraph" w:customStyle="1" w:styleId="Session">
    <w:name w:val="Session 届会"/>
    <w:basedOn w:val="H23"/>
    <w:qFormat/>
    <w:rsid w:val="001944A4"/>
    <w:pPr>
      <w:spacing w:line="240" w:lineRule="exact"/>
    </w:pPr>
    <w:rPr>
      <w:spacing w:val="4"/>
    </w:rPr>
  </w:style>
  <w:style w:type="paragraph" w:customStyle="1" w:styleId="Committee">
    <w:name w:val="Committee 委员会"/>
    <w:basedOn w:val="H1"/>
    <w:qFormat/>
    <w:rsid w:val="001944A4"/>
    <w:pPr>
      <w:spacing w:line="240" w:lineRule="exact"/>
    </w:pPr>
  </w:style>
  <w:style w:type="paragraph" w:customStyle="1" w:styleId="AgendaTitle">
    <w:name w:val="AgendaTitle 议程项目"/>
    <w:basedOn w:val="af"/>
    <w:qFormat/>
    <w:rsid w:val="001944A4"/>
    <w:pPr>
      <w:spacing w:line="240" w:lineRule="exact"/>
    </w:pPr>
    <w:rPr>
      <w:sz w:val="21"/>
    </w:rPr>
  </w:style>
  <w:style w:type="paragraph" w:customStyle="1" w:styleId="Sponsors">
    <w:name w:val="Sponsors 提案国"/>
    <w:basedOn w:val="H23"/>
    <w:qFormat/>
    <w:rsid w:val="001944A4"/>
    <w:pPr>
      <w:tabs>
        <w:tab w:val="right" w:pos="1021"/>
        <w:tab w:val="left" w:pos="1264"/>
        <w:tab w:val="left" w:pos="1695"/>
        <w:tab w:val="left" w:pos="2126"/>
        <w:tab w:val="left" w:pos="2557"/>
      </w:tabs>
      <w:spacing w:line="240" w:lineRule="exact"/>
      <w:ind w:left="1264" w:right="1264" w:hanging="1264"/>
    </w:pPr>
  </w:style>
  <w:style w:type="paragraph" w:styleId="af">
    <w:name w:val="Normal (Web)"/>
    <w:basedOn w:val="a"/>
    <w:rsid w:val="001944A4"/>
    <w:rPr>
      <w:sz w:val="24"/>
      <w:szCs w:val="24"/>
    </w:rPr>
  </w:style>
  <w:style w:type="character" w:customStyle="1" w:styleId="1Char">
    <w:name w:val="标题 1 Char"/>
    <w:basedOn w:val="a0"/>
    <w:link w:val="1"/>
    <w:rsid w:val="005B04F3"/>
    <w:rPr>
      <w:rFonts w:eastAsia="黑体" w:cstheme="majorBidi"/>
      <w:bCs/>
      <w:kern w:val="14"/>
      <w:sz w:val="28"/>
      <w:szCs w:val="28"/>
      <w:lang w:val="en-US"/>
    </w:rPr>
  </w:style>
  <w:style w:type="paragraph" w:customStyle="1" w:styleId="Type">
    <w:name w:val="Type 种类"/>
    <w:basedOn w:val="H23"/>
    <w:qFormat/>
    <w:rsid w:val="00CA2BB0"/>
    <w:pPr>
      <w:tabs>
        <w:tab w:val="right" w:pos="1021"/>
        <w:tab w:val="left" w:pos="1264"/>
        <w:tab w:val="left" w:pos="1695"/>
        <w:tab w:val="left" w:pos="2126"/>
        <w:tab w:val="left" w:pos="2557"/>
      </w:tabs>
      <w:spacing w:line="240" w:lineRule="exact"/>
      <w:ind w:left="1264" w:right="1264" w:hanging="1264"/>
    </w:pPr>
  </w:style>
  <w:style w:type="character" w:customStyle="1" w:styleId="2Char">
    <w:name w:val="标题 2 Char"/>
    <w:basedOn w:val="a0"/>
    <w:link w:val="2"/>
    <w:rsid w:val="005B04F3"/>
    <w:rPr>
      <w:rFonts w:ascii="黑体" w:eastAsiaTheme="majorEastAsia" w:hAnsi="黑体" w:cstheme="majorBidi"/>
      <w:b/>
      <w:bCs/>
      <w:kern w:val="14"/>
      <w:sz w:val="28"/>
      <w:szCs w:val="26"/>
      <w:lang w:val="en-US"/>
    </w:rPr>
  </w:style>
  <w:style w:type="character" w:customStyle="1" w:styleId="3Char">
    <w:name w:val="标题 3 Char"/>
    <w:basedOn w:val="a0"/>
    <w:link w:val="3"/>
    <w:rsid w:val="005B04F3"/>
    <w:rPr>
      <w:rFonts w:asciiTheme="minorEastAsia" w:eastAsiaTheme="majorEastAsia" w:hAnsiTheme="minorEastAsia" w:cstheme="majorBidi"/>
      <w:b/>
      <w:bCs/>
      <w:kern w:val="14"/>
      <w:sz w:val="32"/>
      <w:lang w:val="en-US"/>
    </w:rPr>
  </w:style>
  <w:style w:type="paragraph" w:customStyle="1" w:styleId="10">
    <w:name w:val="日刊标题1"/>
    <w:basedOn w:val="a"/>
    <w:qFormat/>
    <w:rsid w:val="009D00AA"/>
    <w:pPr>
      <w:spacing w:line="560" w:lineRule="exact"/>
    </w:pPr>
    <w:rPr>
      <w:rFonts w:ascii="黑体" w:eastAsia="黑体" w:hAnsi="黑体"/>
      <w:sz w:val="36"/>
    </w:rPr>
  </w:style>
  <w:style w:type="paragraph" w:customStyle="1" w:styleId="20">
    <w:name w:val="日刊标题2"/>
    <w:basedOn w:val="a"/>
    <w:next w:val="a"/>
    <w:qFormat/>
    <w:rsid w:val="009D00AA"/>
    <w:pPr>
      <w:spacing w:line="400" w:lineRule="exact"/>
    </w:pPr>
    <w:rPr>
      <w:rFonts w:ascii="黑体" w:hAnsi="黑体"/>
      <w:sz w:val="28"/>
    </w:rPr>
  </w:style>
  <w:style w:type="paragraph" w:customStyle="1" w:styleId="30">
    <w:name w:val="日刊标题3"/>
    <w:basedOn w:val="a"/>
    <w:next w:val="a"/>
    <w:qFormat/>
    <w:rsid w:val="009D00AA"/>
    <w:pPr>
      <w:spacing w:line="360" w:lineRule="exact"/>
    </w:pPr>
    <w:rPr>
      <w:rFonts w:ascii="黑体" w:eastAsia="黑体" w:hAnsi="黑体"/>
      <w:sz w:val="24"/>
    </w:rPr>
  </w:style>
  <w:style w:type="paragraph" w:customStyle="1" w:styleId="4">
    <w:name w:val="日刊标题4"/>
    <w:basedOn w:val="a"/>
    <w:next w:val="a"/>
    <w:qFormat/>
    <w:rsid w:val="000C5208"/>
    <w:rPr>
      <w:rFonts w:ascii="黑体" w:eastAsia="黑体" w:hAnsi="黑体"/>
      <w:sz w:val="24"/>
    </w:rPr>
  </w:style>
  <w:style w:type="paragraph" w:customStyle="1" w:styleId="Bullet1">
    <w:name w:val="Bullet 1"/>
    <w:basedOn w:val="a"/>
    <w:qFormat/>
    <w:rsid w:val="0003678F"/>
    <w:pPr>
      <w:tabs>
        <w:tab w:val="left" w:pos="2218"/>
      </w:tabs>
      <w:spacing w:after="120" w:line="240" w:lineRule="atLeast"/>
      <w:ind w:left="1743" w:right="1267" w:hanging="130"/>
    </w:pPr>
    <w:rPr>
      <w:spacing w:val="4"/>
      <w:w w:val="103"/>
      <w:sz w:val="20"/>
    </w:rPr>
  </w:style>
  <w:style w:type="paragraph" w:customStyle="1" w:styleId="Bullet2">
    <w:name w:val="Bullet 2"/>
    <w:basedOn w:val="a"/>
    <w:qFormat/>
    <w:rsid w:val="008B6642"/>
    <w:pPr>
      <w:tabs>
        <w:tab w:val="left" w:pos="2218"/>
      </w:tabs>
      <w:spacing w:after="120" w:line="240" w:lineRule="exact"/>
      <w:ind w:left="2218" w:right="1267" w:hanging="130"/>
    </w:pPr>
    <w:rPr>
      <w:snapToGrid w:val="0"/>
      <w:spacing w:val="4"/>
      <w:w w:val="103"/>
      <w:sz w:val="20"/>
    </w:rPr>
  </w:style>
  <w:style w:type="paragraph" w:customStyle="1" w:styleId="GB23126">
    <w:name w:val="样式 (中文) 楷体_GB2312 六号 蓝色 右 段后: 6 磅 行距: 单倍行距"/>
    <w:basedOn w:val="a"/>
    <w:rsid w:val="00C76417"/>
    <w:pPr>
      <w:spacing w:after="120" w:line="240" w:lineRule="auto"/>
      <w:jc w:val="right"/>
    </w:pPr>
    <w:rPr>
      <w:rFonts w:ascii="宋体" w:eastAsia="楷体_GB2312" w:cs="宋体"/>
      <w:sz w:val="15"/>
    </w:rPr>
  </w:style>
  <w:style w:type="paragraph" w:customStyle="1" w:styleId="HCh6">
    <w:name w:val="样式 _ H _Ch + (中文) 宋体 段后: 6 磅"/>
    <w:basedOn w:val="HCh"/>
    <w:rsid w:val="00C76417"/>
    <w:pPr>
      <w:spacing w:after="120"/>
      <w:jc w:val="left"/>
    </w:pPr>
    <w:rPr>
      <w:rFonts w:eastAsia="宋体" w:cs="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EDB811-9770-4D78-8C2C-0AAF2238C866}"/>
</file>

<file path=customXml/itemProps2.xml><?xml version="1.0" encoding="utf-8"?>
<ds:datastoreItem xmlns:ds="http://schemas.openxmlformats.org/officeDocument/2006/customXml" ds:itemID="{B6DCB9FD-23A4-43DE-9B39-C5CBFB0DD9DF}"/>
</file>

<file path=customXml/itemProps3.xml><?xml version="1.0" encoding="utf-8"?>
<ds:datastoreItem xmlns:ds="http://schemas.openxmlformats.org/officeDocument/2006/customXml" ds:itemID="{66064EAE-07BF-4C7B-B59D-2B52F22DDB36}"/>
</file>

<file path=docProps/app.xml><?xml version="1.0" encoding="utf-8"?>
<Properties xmlns="http://schemas.openxmlformats.org/officeDocument/2006/extended-properties" xmlns:vt="http://schemas.openxmlformats.org/officeDocument/2006/docPropsVTypes">
  <Template>Normal.dotm</Template>
  <TotalTime>0</TotalTime>
  <Pages>19</Pages>
  <Words>8723</Words>
  <Characters>9597</Characters>
  <Application>Microsoft Office Word</Application>
  <DocSecurity>0</DocSecurity>
  <Lines>369</Lines>
  <Paragraphs>290</Paragraphs>
  <ScaleCrop>false</ScaleCrop>
  <Company>DCM</Company>
  <LinksUpToDate>false</LinksUpToDate>
  <CharactersWithSpaces>18030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Using sport and the Olympic ideal to promote human rights for all and to strengthen universal respect for them - Finalized study of the Human Rights Council Advisory Committee in Chinese</dc:title>
  <dc:subject/>
  <dc:creator>Ji</dc:creator>
  <cp:keywords/>
  <dc:description/>
  <cp:lastModifiedBy>Tian H.</cp:lastModifiedBy>
  <cp:revision>3</cp:revision>
  <cp:lastPrinted>2015-09-15T14:57:00Z</cp:lastPrinted>
  <dcterms:created xsi:type="dcterms:W3CDTF">2015-09-15T14:57:00Z</dcterms:created>
  <dcterms:modified xsi:type="dcterms:W3CDTF">2015-09-15T14:57:00Z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1513898</vt:lpwstr>
  </property>
  <property fmtid="{D5CDD505-2E9C-101B-9397-08002B2CF9AE}" pid="3" name="ODSRefJobNo">
    <vt:lpwstr>1518329C</vt:lpwstr>
  </property>
  <property fmtid="{D5CDD505-2E9C-101B-9397-08002B2CF9AE}" pid="4" name="Symbol1">
    <vt:lpwstr>A/HRC/30/50</vt:lpwstr>
  </property>
  <property fmtid="{D5CDD505-2E9C-101B-9397-08002B2CF9AE}" pid="5" name="Symbol2">
    <vt:lpwstr/>
  </property>
  <property fmtid="{D5CDD505-2E9C-101B-9397-08002B2CF9AE}" pid="6" name="Translator">
    <vt:lpwstr/>
  </property>
  <property fmtid="{D5CDD505-2E9C-101B-9397-08002B2CF9AE}" pid="7" name="Operator">
    <vt:lpwstr>JI</vt:lpwstr>
  </property>
  <property fmtid="{D5CDD505-2E9C-101B-9397-08002B2CF9AE}" pid="8" name="DraftPages">
    <vt:lpwstr> </vt:lpwstr>
  </property>
  <property fmtid="{D5CDD505-2E9C-101B-9397-08002B2CF9AE}" pid="9" name="Comment">
    <vt:lpwstr/>
  </property>
  <property fmtid="{D5CDD505-2E9C-101B-9397-08002B2CF9AE}" pid="10" name="Distribution">
    <vt:lpwstr>General</vt:lpwstr>
  </property>
  <property fmtid="{D5CDD505-2E9C-101B-9397-08002B2CF9AE}" pid="11" name="Publication Date">
    <vt:lpwstr>17 August 2015</vt:lpwstr>
  </property>
  <property fmtid="{D5CDD505-2E9C-101B-9397-08002B2CF9AE}" pid="12" name="Original">
    <vt:lpwstr>English</vt:lpwstr>
  </property>
  <property fmtid="{D5CDD505-2E9C-101B-9397-08002B2CF9AE}" pid="13" name="Release Date">
    <vt:lpwstr>150915</vt:lpwstr>
  </property>
  <property fmtid="{D5CDD505-2E9C-101B-9397-08002B2CF9AE}" pid="14" name="ContentTypeId">
    <vt:lpwstr>0x010100EF670F518423CB4F888C4265EEC2C475</vt:lpwstr>
  </property>
  <property fmtid="{D5CDD505-2E9C-101B-9397-08002B2CF9AE}" pid="15" name="Order">
    <vt:r8>48200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