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Default Extension="gif" ContentType="image/gif"/>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42" w:rightFromText="142" w:vertAnchor="page" w:horzAnchor="page" w:tblpX="1135" w:tblpY="568"/>
        <w:tblOverlap w:val="never"/>
        <w:tblW w:w="9639" w:type="dxa"/>
        <w:tblLayout w:type="fixed"/>
        <w:tblCellMar>
          <w:left w:w="0" w:type="dxa"/>
          <w:right w:w="0" w:type="dxa"/>
        </w:tblCellMar>
        <w:tblLook w:val="01E0" w:firstRow="1" w:lastRow="1" w:firstColumn="1" w:lastColumn="1" w:noHBand="0" w:noVBand="0"/>
      </w:tblPr>
      <w:tblGrid>
        <w:gridCol w:w="1259"/>
        <w:gridCol w:w="2236"/>
        <w:gridCol w:w="3214"/>
        <w:gridCol w:w="2930"/>
      </w:tblGrid>
      <w:tr w:rsidR="00963CBA" w:rsidRPr="00E83495" w:rsidTr="00E806EE">
        <w:trPr>
          <w:trHeight w:val="851"/>
        </w:trPr>
        <w:tc>
          <w:tcPr>
            <w:tcW w:w="1259" w:type="dxa"/>
            <w:tcBorders>
              <w:top w:val="nil"/>
              <w:left w:val="nil"/>
              <w:bottom w:val="single" w:sz="4" w:space="0" w:color="auto"/>
              <w:right w:val="nil"/>
            </w:tcBorders>
          </w:tcPr>
          <w:p w:rsidR="00446DE4" w:rsidRPr="003B1E8D" w:rsidRDefault="00446DE4" w:rsidP="003B1E8D">
            <w:pPr>
              <w:pStyle w:val="Heading2"/>
              <w:numPr>
                <w:ilvl w:val="0"/>
                <w:numId w:val="0"/>
              </w:numPr>
              <w:spacing w:line="20" w:lineRule="exact"/>
              <w:ind w:left="720"/>
              <w:rPr>
                <w:rStyle w:val="Emphasis"/>
                <w:sz w:val="2"/>
              </w:rPr>
            </w:pPr>
            <w:bookmarkStart w:id="0" w:name="_GoBack"/>
            <w:bookmarkEnd w:id="0"/>
          </w:p>
          <w:p w:rsidR="003B1E8D" w:rsidRPr="003B1E8D" w:rsidRDefault="003B1E8D" w:rsidP="003B1E8D"/>
        </w:tc>
        <w:tc>
          <w:tcPr>
            <w:tcW w:w="2236" w:type="dxa"/>
            <w:tcBorders>
              <w:top w:val="nil"/>
              <w:left w:val="nil"/>
              <w:bottom w:val="single" w:sz="4" w:space="0" w:color="auto"/>
              <w:right w:val="nil"/>
            </w:tcBorders>
            <w:vAlign w:val="bottom"/>
          </w:tcPr>
          <w:p w:rsidR="00446DE4" w:rsidRPr="00E83495" w:rsidRDefault="00B3317B" w:rsidP="0022130F">
            <w:pPr>
              <w:spacing w:after="80" w:line="300" w:lineRule="exact"/>
              <w:rPr>
                <w:sz w:val="28"/>
                <w:szCs w:val="28"/>
              </w:rPr>
            </w:pPr>
            <w:r w:rsidRPr="00E83495">
              <w:rPr>
                <w:sz w:val="28"/>
                <w:szCs w:val="28"/>
              </w:rPr>
              <w:t>United Nations</w:t>
            </w:r>
          </w:p>
        </w:tc>
        <w:tc>
          <w:tcPr>
            <w:tcW w:w="6144" w:type="dxa"/>
            <w:gridSpan w:val="2"/>
            <w:tcBorders>
              <w:top w:val="nil"/>
              <w:left w:val="nil"/>
              <w:bottom w:val="single" w:sz="4" w:space="0" w:color="auto"/>
              <w:right w:val="nil"/>
            </w:tcBorders>
            <w:vAlign w:val="bottom"/>
          </w:tcPr>
          <w:p w:rsidR="00446DE4" w:rsidRPr="00E83495" w:rsidRDefault="004B7CB6" w:rsidP="005A0C8E">
            <w:pPr>
              <w:jc w:val="right"/>
            </w:pPr>
            <w:r w:rsidRPr="00E83495">
              <w:rPr>
                <w:sz w:val="40"/>
              </w:rPr>
              <w:t>A</w:t>
            </w:r>
            <w:r w:rsidR="00276A28" w:rsidRPr="00E83495">
              <w:t>/HRC/30/52</w:t>
            </w:r>
          </w:p>
        </w:tc>
      </w:tr>
      <w:tr w:rsidR="003107FA" w:rsidRPr="00E83495" w:rsidTr="00E806EE">
        <w:trPr>
          <w:trHeight w:val="2835"/>
        </w:trPr>
        <w:tc>
          <w:tcPr>
            <w:tcW w:w="1259" w:type="dxa"/>
            <w:tcBorders>
              <w:top w:val="single" w:sz="4" w:space="0" w:color="auto"/>
              <w:left w:val="nil"/>
              <w:bottom w:val="single" w:sz="12" w:space="0" w:color="auto"/>
              <w:right w:val="nil"/>
            </w:tcBorders>
          </w:tcPr>
          <w:p w:rsidR="003107FA" w:rsidRPr="00E83495" w:rsidRDefault="00AA408B" w:rsidP="00B966BC">
            <w:pPr>
              <w:spacing w:before="120"/>
              <w:jc w:val="center"/>
            </w:pPr>
            <w:r w:rsidRPr="00E83495">
              <w:rPr>
                <w:noProof/>
                <w:lang w:eastAsia="en-GB"/>
              </w:rPr>
              <w:drawing>
                <wp:inline distT="0" distB="0" distL="0" distR="0" wp14:anchorId="7B927874" wp14:editId="3D23FF24">
                  <wp:extent cx="714375" cy="590550"/>
                  <wp:effectExtent l="0" t="0" r="9525" b="0"/>
                  <wp:docPr id="1" name="Picture 1" descr="_un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_un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14375" cy="590550"/>
                          </a:xfrm>
                          <a:prstGeom prst="rect">
                            <a:avLst/>
                          </a:prstGeom>
                          <a:noFill/>
                          <a:ln>
                            <a:noFill/>
                          </a:ln>
                        </pic:spPr>
                      </pic:pic>
                    </a:graphicData>
                  </a:graphic>
                </wp:inline>
              </w:drawing>
            </w:r>
            <w:r w:rsidR="00B966BC" w:rsidRPr="00E83495">
              <w:rPr>
                <w:sz w:val="28"/>
                <w:szCs w:val="28"/>
              </w:rPr>
              <w:t xml:space="preserve"> </w:t>
            </w:r>
          </w:p>
        </w:tc>
        <w:tc>
          <w:tcPr>
            <w:tcW w:w="5450" w:type="dxa"/>
            <w:gridSpan w:val="2"/>
            <w:tcBorders>
              <w:top w:val="single" w:sz="4" w:space="0" w:color="auto"/>
              <w:left w:val="nil"/>
              <w:bottom w:val="single" w:sz="12" w:space="0" w:color="auto"/>
              <w:right w:val="nil"/>
            </w:tcBorders>
          </w:tcPr>
          <w:p w:rsidR="00B966BC" w:rsidRPr="00E83495" w:rsidRDefault="00B3317B" w:rsidP="00EF5BDB">
            <w:pPr>
              <w:spacing w:before="120" w:line="420" w:lineRule="exact"/>
              <w:rPr>
                <w:b/>
                <w:sz w:val="40"/>
                <w:szCs w:val="40"/>
              </w:rPr>
            </w:pPr>
            <w:r w:rsidRPr="00E83495">
              <w:rPr>
                <w:b/>
                <w:sz w:val="40"/>
                <w:szCs w:val="40"/>
              </w:rPr>
              <w:t>General Assembly</w:t>
            </w:r>
          </w:p>
        </w:tc>
        <w:tc>
          <w:tcPr>
            <w:tcW w:w="2930" w:type="dxa"/>
            <w:tcBorders>
              <w:top w:val="single" w:sz="4" w:space="0" w:color="auto"/>
              <w:left w:val="nil"/>
              <w:bottom w:val="single" w:sz="12" w:space="0" w:color="auto"/>
              <w:right w:val="nil"/>
            </w:tcBorders>
          </w:tcPr>
          <w:p w:rsidR="004B7CB6" w:rsidRPr="00E83495" w:rsidRDefault="004B7CB6" w:rsidP="004B7CB6">
            <w:pPr>
              <w:spacing w:before="240" w:line="240" w:lineRule="exact"/>
            </w:pPr>
            <w:r w:rsidRPr="00E83495">
              <w:t>Distr.: General</w:t>
            </w:r>
          </w:p>
          <w:p w:rsidR="004B7CB6" w:rsidRPr="00E83495" w:rsidRDefault="00120448" w:rsidP="00E83495">
            <w:pPr>
              <w:spacing w:line="240" w:lineRule="exact"/>
            </w:pPr>
            <w:r>
              <w:t>19</w:t>
            </w:r>
            <w:r w:rsidR="00963FA2" w:rsidRPr="00E83495">
              <w:t xml:space="preserve"> August </w:t>
            </w:r>
            <w:r w:rsidR="009E4A08" w:rsidRPr="00E83495">
              <w:t>2015</w:t>
            </w:r>
          </w:p>
          <w:p w:rsidR="004B7CB6" w:rsidRPr="00E83495" w:rsidRDefault="004B7CB6" w:rsidP="004B7CB6">
            <w:pPr>
              <w:spacing w:line="240" w:lineRule="exact"/>
            </w:pPr>
          </w:p>
          <w:p w:rsidR="00FD1087" w:rsidRPr="00E83495" w:rsidRDefault="004B7CB6" w:rsidP="00E70E25">
            <w:pPr>
              <w:spacing w:line="240" w:lineRule="exact"/>
            </w:pPr>
            <w:r w:rsidRPr="00E83495">
              <w:t>Original: English</w:t>
            </w:r>
          </w:p>
        </w:tc>
      </w:tr>
    </w:tbl>
    <w:p w:rsidR="00317133" w:rsidRPr="00E83495" w:rsidRDefault="004B7CB6" w:rsidP="0033277A">
      <w:pPr>
        <w:spacing w:before="120"/>
      </w:pPr>
      <w:r w:rsidRPr="00E83495">
        <w:rPr>
          <w:b/>
          <w:bCs/>
          <w:sz w:val="24"/>
          <w:szCs w:val="24"/>
        </w:rPr>
        <w:t>Human Rights Council</w:t>
      </w:r>
      <w:r w:rsidRPr="00E83495">
        <w:rPr>
          <w:sz w:val="24"/>
          <w:szCs w:val="24"/>
        </w:rPr>
        <w:br/>
      </w:r>
      <w:r w:rsidR="00681902" w:rsidRPr="00E83495">
        <w:rPr>
          <w:b/>
          <w:bCs/>
        </w:rPr>
        <w:t>Thirtieth</w:t>
      </w:r>
      <w:r w:rsidR="000750E9" w:rsidRPr="00E83495">
        <w:rPr>
          <w:b/>
          <w:bCs/>
        </w:rPr>
        <w:t xml:space="preserve"> session</w:t>
      </w:r>
      <w:r w:rsidR="000750E9" w:rsidRPr="00E83495">
        <w:br/>
        <w:t xml:space="preserve">Agenda </w:t>
      </w:r>
      <w:r w:rsidR="0033277A">
        <w:t>i</w:t>
      </w:r>
      <w:r w:rsidR="000750E9" w:rsidRPr="00E83495">
        <w:t>tem</w:t>
      </w:r>
      <w:r w:rsidR="00681902" w:rsidRPr="00E83495">
        <w:t xml:space="preserve"> 5</w:t>
      </w:r>
    </w:p>
    <w:p w:rsidR="004B7CB6" w:rsidRPr="00E83495" w:rsidRDefault="00317133" w:rsidP="0033277A">
      <w:pPr>
        <w:rPr>
          <w:b/>
          <w:bCs/>
        </w:rPr>
      </w:pPr>
      <w:r w:rsidRPr="00E83495">
        <w:rPr>
          <w:b/>
          <w:bCs/>
        </w:rPr>
        <w:t xml:space="preserve">Human </w:t>
      </w:r>
      <w:r w:rsidR="0033277A">
        <w:rPr>
          <w:b/>
          <w:bCs/>
        </w:rPr>
        <w:t>r</w:t>
      </w:r>
      <w:r w:rsidRPr="00E83495">
        <w:rPr>
          <w:b/>
          <w:bCs/>
        </w:rPr>
        <w:t xml:space="preserve">ights </w:t>
      </w:r>
      <w:r w:rsidR="0033277A">
        <w:rPr>
          <w:b/>
          <w:bCs/>
        </w:rPr>
        <w:t>b</w:t>
      </w:r>
      <w:r w:rsidRPr="00E83495">
        <w:rPr>
          <w:b/>
          <w:bCs/>
        </w:rPr>
        <w:t xml:space="preserve">odies and </w:t>
      </w:r>
      <w:r w:rsidR="0033277A">
        <w:rPr>
          <w:b/>
          <w:bCs/>
        </w:rPr>
        <w:t>m</w:t>
      </w:r>
      <w:r w:rsidRPr="00E83495">
        <w:rPr>
          <w:b/>
          <w:bCs/>
        </w:rPr>
        <w:t>echanisms</w:t>
      </w:r>
    </w:p>
    <w:p w:rsidR="004B7CB6" w:rsidRDefault="004B7CB6" w:rsidP="00436A7D">
      <w:pPr>
        <w:pStyle w:val="HChG"/>
      </w:pPr>
      <w:r w:rsidRPr="00E83495">
        <w:tab/>
      </w:r>
      <w:r w:rsidRPr="00E83495">
        <w:tab/>
        <w:t xml:space="preserve">Report of the </w:t>
      </w:r>
      <w:r w:rsidR="00317133" w:rsidRPr="00E83495">
        <w:t>Expert Mechanism on the</w:t>
      </w:r>
      <w:r w:rsidR="00436A7D">
        <w:br/>
      </w:r>
      <w:r w:rsidR="00317133" w:rsidRPr="00E83495">
        <w:t>Rights</w:t>
      </w:r>
      <w:r w:rsidR="00436A7D">
        <w:t xml:space="preserve"> </w:t>
      </w:r>
      <w:r w:rsidR="00317133" w:rsidRPr="00E83495">
        <w:t xml:space="preserve">of Indigenous Peoples on its </w:t>
      </w:r>
      <w:r w:rsidR="00E83495" w:rsidRPr="00E83495">
        <w:t>e</w:t>
      </w:r>
      <w:r w:rsidR="0013303E" w:rsidRPr="00E83495">
        <w:t>ighth</w:t>
      </w:r>
      <w:r w:rsidR="00317133" w:rsidRPr="00E83495">
        <w:t xml:space="preserve"> </w:t>
      </w:r>
      <w:r w:rsidR="00E83495" w:rsidRPr="00E83495">
        <w:t>s</w:t>
      </w:r>
      <w:r w:rsidR="00317133" w:rsidRPr="00E83495">
        <w:t>ession,</w:t>
      </w:r>
      <w:r w:rsidR="0033277A">
        <w:br/>
      </w:r>
      <w:r w:rsidR="00317133" w:rsidRPr="00E83495">
        <w:t xml:space="preserve">Geneva, </w:t>
      </w:r>
      <w:r w:rsidR="0013303E" w:rsidRPr="00E83495">
        <w:t>20</w:t>
      </w:r>
      <w:r w:rsidR="00BD73DB" w:rsidRPr="00E83495">
        <w:t>-</w:t>
      </w:r>
      <w:r w:rsidR="0013303E" w:rsidRPr="00E83495">
        <w:t>24 July 2015</w:t>
      </w:r>
    </w:p>
    <w:p w:rsidR="006C5FED" w:rsidRPr="00E83495" w:rsidRDefault="006C5FED" w:rsidP="006C5FED">
      <w:pPr>
        <w:pStyle w:val="HChG"/>
        <w:rPr>
          <w:b w:val="0"/>
          <w:sz w:val="20"/>
        </w:rPr>
      </w:pPr>
      <w:r w:rsidRPr="00E83495">
        <w:rPr>
          <w:b w:val="0"/>
          <w:sz w:val="20"/>
        </w:rPr>
        <w:tab/>
      </w:r>
      <w:r w:rsidRPr="00E83495">
        <w:rPr>
          <w:b w:val="0"/>
          <w:sz w:val="20"/>
        </w:rPr>
        <w:tab/>
      </w:r>
      <w:r w:rsidRPr="00E83495">
        <w:rPr>
          <w:b w:val="0"/>
          <w:i/>
          <w:sz w:val="20"/>
        </w:rPr>
        <w:t>Chair-Rapporteur:</w:t>
      </w:r>
      <w:r w:rsidRPr="00E83495">
        <w:rPr>
          <w:b w:val="0"/>
          <w:sz w:val="20"/>
        </w:rPr>
        <w:t xml:space="preserve"> Alexey Tsykarev</w:t>
      </w:r>
    </w:p>
    <w:tbl>
      <w:tblPr>
        <w:tblW w:w="0" w:type="auto"/>
        <w:jc w:val="center"/>
        <w:tblBorders>
          <w:top w:val="single" w:sz="4" w:space="0" w:color="auto"/>
          <w:left w:val="single" w:sz="4" w:space="0" w:color="auto"/>
          <w:bottom w:val="single" w:sz="4" w:space="0" w:color="auto"/>
          <w:right w:val="single" w:sz="4" w:space="0" w:color="auto"/>
          <w:insideV w:val="single" w:sz="4" w:space="0" w:color="auto"/>
        </w:tblBorders>
        <w:tblCellMar>
          <w:left w:w="0" w:type="dxa"/>
          <w:right w:w="0" w:type="dxa"/>
        </w:tblCellMar>
        <w:tblLook w:val="01E0" w:firstRow="1" w:lastRow="1" w:firstColumn="1" w:lastColumn="1" w:noHBand="0" w:noVBand="0"/>
      </w:tblPr>
      <w:tblGrid>
        <w:gridCol w:w="9637"/>
      </w:tblGrid>
      <w:tr w:rsidR="006C5FED" w:rsidRPr="00551484" w:rsidTr="00AF4C4C">
        <w:trPr>
          <w:jc w:val="center"/>
        </w:trPr>
        <w:tc>
          <w:tcPr>
            <w:tcW w:w="9637" w:type="dxa"/>
            <w:shd w:val="clear" w:color="auto" w:fill="auto"/>
          </w:tcPr>
          <w:p w:rsidR="006C5FED" w:rsidRPr="00551484" w:rsidRDefault="006C5FED" w:rsidP="00AF4C4C">
            <w:pPr>
              <w:spacing w:before="240" w:after="120"/>
              <w:ind w:left="255"/>
              <w:rPr>
                <w:i/>
                <w:sz w:val="24"/>
                <w:lang w:val="en-US"/>
              </w:rPr>
            </w:pPr>
            <w:r w:rsidRPr="00551484">
              <w:rPr>
                <w:i/>
                <w:sz w:val="24"/>
                <w:lang w:val="en-US"/>
              </w:rPr>
              <w:t>Summary</w:t>
            </w:r>
          </w:p>
        </w:tc>
      </w:tr>
      <w:tr w:rsidR="006C5FED" w:rsidRPr="00551484" w:rsidTr="00AF4C4C">
        <w:trPr>
          <w:jc w:val="center"/>
        </w:trPr>
        <w:tc>
          <w:tcPr>
            <w:tcW w:w="9637" w:type="dxa"/>
            <w:shd w:val="clear" w:color="auto" w:fill="auto"/>
          </w:tcPr>
          <w:p w:rsidR="006C5FED" w:rsidRDefault="006C5FED" w:rsidP="006C5FED">
            <w:pPr>
              <w:pStyle w:val="SingleTxtG"/>
              <w:ind w:firstLine="566"/>
            </w:pPr>
            <w:r>
              <w:tab/>
            </w:r>
            <w:r w:rsidRPr="00E83495">
              <w:t>The Expert Mechanism on the Rights of Indigenous Peoples held its eighth session from 20 to 24 July 2015. In addition to members of the Expert Mechanism, the participants in the session included representatives of States, parliaments, indigenous peoples, United Nations bodies, programmes and specialized agencies, non-governmental organizations, national human rights institutions and academic</w:t>
            </w:r>
            <w:r>
              <w:t xml:space="preserve"> institution</w:t>
            </w:r>
            <w:r w:rsidRPr="00E83495">
              <w:t>s</w:t>
            </w:r>
            <w:r>
              <w:t>.</w:t>
            </w:r>
          </w:p>
          <w:p w:rsidR="006C5FED" w:rsidRDefault="006C5FED" w:rsidP="006C5FED">
            <w:pPr>
              <w:pStyle w:val="SingleTxtG"/>
              <w:ind w:firstLine="566"/>
            </w:pPr>
            <w:r w:rsidRPr="00E83495">
              <w:t>The Expert Mechanism discussed follow-up to the World Conference on Indigenous Peoples, including the review of the mandate</w:t>
            </w:r>
            <w:r>
              <w:t xml:space="preserve"> of the </w:t>
            </w:r>
            <w:r w:rsidRPr="00E83495">
              <w:t xml:space="preserve">Expert Mechanism, and held a panel discussion on indigenous peoples’ human rights in relation to business enterprises. It discussed the </w:t>
            </w:r>
            <w:r>
              <w:t>p</w:t>
            </w:r>
            <w:r w:rsidRPr="00E83495">
              <w:t xml:space="preserve">ost-2015 </w:t>
            </w:r>
            <w:r>
              <w:t>d</w:t>
            </w:r>
            <w:r w:rsidRPr="00E83495">
              <w:t xml:space="preserve">evelopment </w:t>
            </w:r>
            <w:r>
              <w:t>a</w:t>
            </w:r>
            <w:r w:rsidRPr="00E83495">
              <w:t>genda</w:t>
            </w:r>
            <w:r>
              <w:t>,</w:t>
            </w:r>
            <w:r w:rsidRPr="00E83495">
              <w:t xml:space="preserve"> before moving to a discussion o</w:t>
            </w:r>
            <w:r>
              <w:t>n the</w:t>
            </w:r>
            <w:r w:rsidRPr="00E83495">
              <w:t xml:space="preserve"> follow-up to thematic studies and advice</w:t>
            </w:r>
            <w:r>
              <w:t>.</w:t>
            </w:r>
          </w:p>
          <w:p w:rsidR="006C5FED" w:rsidRDefault="006C5FED" w:rsidP="006C5FED">
            <w:pPr>
              <w:pStyle w:val="SingleTxtG"/>
              <w:ind w:firstLine="566"/>
            </w:pPr>
            <w:r w:rsidRPr="00E83495">
              <w:t xml:space="preserve">The Expert Mechanism’s study on the promotion and protection of the rights of indigenous peoples with respect to their cultural heritage was considered. Discussions on the United Nations Declaration on the Rights of Indigenous Peoples were also held, as well as a consultation on the United Nations </w:t>
            </w:r>
            <w:r>
              <w:t>s</w:t>
            </w:r>
            <w:r w:rsidRPr="00E83495">
              <w:t xml:space="preserve">ystem-wide </w:t>
            </w:r>
            <w:r>
              <w:t>a</w:t>
            </w:r>
            <w:r w:rsidRPr="00E83495">
              <w:t xml:space="preserve">ction </w:t>
            </w:r>
            <w:r>
              <w:t>p</w:t>
            </w:r>
            <w:r w:rsidRPr="00E83495">
              <w:t xml:space="preserve">lan </w:t>
            </w:r>
            <w:r>
              <w:t>t</w:t>
            </w:r>
            <w:r w:rsidRPr="00E83495">
              <w:t xml:space="preserve">o </w:t>
            </w:r>
            <w:r>
              <w:t xml:space="preserve">ensure </w:t>
            </w:r>
            <w:r w:rsidRPr="00E83495">
              <w:t>a coherent approach to achieving the ends of the Declaration</w:t>
            </w:r>
            <w:r>
              <w:t>.</w:t>
            </w:r>
          </w:p>
          <w:p w:rsidR="006C5FED" w:rsidRPr="00E50289" w:rsidRDefault="006C5FED" w:rsidP="006C5FED">
            <w:pPr>
              <w:pStyle w:val="SingleTxtG"/>
              <w:ind w:firstLine="566"/>
            </w:pPr>
            <w:r w:rsidRPr="00E83495">
              <w:t xml:space="preserve">The Expert Mechanism adopted the proposals to be submitted to the Human Rights Council at its thirtieth session. In particular, it adopted the study on the promotion and protection of the rights of indigenous peoples with respect to their cultural heritage, and the report </w:t>
            </w:r>
            <w:r w:rsidRPr="00E83495">
              <w:rPr>
                <w:shd w:val="clear" w:color="auto" w:fill="FFFFFF"/>
              </w:rPr>
              <w:t>summar</w:t>
            </w:r>
            <w:r>
              <w:rPr>
                <w:shd w:val="clear" w:color="auto" w:fill="FFFFFF"/>
              </w:rPr>
              <w:t>izing</w:t>
            </w:r>
            <w:r w:rsidRPr="00E83495">
              <w:rPr>
                <w:shd w:val="clear" w:color="auto" w:fill="FFFFFF"/>
              </w:rPr>
              <w:t xml:space="preserve"> </w:t>
            </w:r>
            <w:r>
              <w:rPr>
                <w:shd w:val="clear" w:color="auto" w:fill="FFFFFF"/>
              </w:rPr>
              <w:t>the</w:t>
            </w:r>
            <w:r w:rsidRPr="00E83495">
              <w:rPr>
                <w:shd w:val="clear" w:color="auto" w:fill="FFFFFF"/>
              </w:rPr>
              <w:t xml:space="preserve"> responses </w:t>
            </w:r>
            <w:r>
              <w:rPr>
                <w:shd w:val="clear" w:color="auto" w:fill="FFFFFF"/>
              </w:rPr>
              <w:t>t</w:t>
            </w:r>
            <w:r w:rsidRPr="00E83495">
              <w:rPr>
                <w:shd w:val="clear" w:color="auto" w:fill="FFFFFF"/>
              </w:rPr>
              <w:t>o the questionnaire seeking the views of States and indigenous peoples on best practices regard</w:t>
            </w:r>
            <w:r>
              <w:rPr>
                <w:shd w:val="clear" w:color="auto" w:fill="FFFFFF"/>
              </w:rPr>
              <w:t>ing</w:t>
            </w:r>
            <w:r w:rsidRPr="00E83495">
              <w:rPr>
                <w:shd w:val="clear" w:color="auto" w:fill="FFFFFF"/>
              </w:rPr>
              <w:t xml:space="preserve"> possible appropriate measures and implementation strategies to attain the goals of the United Nations Declaration on the Rights of Indigenous Peoples</w:t>
            </w:r>
            <w:r>
              <w:rPr>
                <w:shd w:val="clear" w:color="auto" w:fill="FFFFFF"/>
              </w:rPr>
              <w:t>.</w:t>
            </w:r>
          </w:p>
        </w:tc>
      </w:tr>
      <w:tr w:rsidR="006C5FED" w:rsidRPr="00551484" w:rsidTr="00AF4C4C">
        <w:trPr>
          <w:jc w:val="center"/>
        </w:trPr>
        <w:tc>
          <w:tcPr>
            <w:tcW w:w="9637" w:type="dxa"/>
            <w:shd w:val="clear" w:color="auto" w:fill="auto"/>
          </w:tcPr>
          <w:p w:rsidR="006C5FED" w:rsidRPr="00551484" w:rsidRDefault="006C5FED" w:rsidP="00AF4C4C">
            <w:pPr>
              <w:rPr>
                <w:lang w:val="en-US"/>
              </w:rPr>
            </w:pPr>
          </w:p>
        </w:tc>
      </w:tr>
    </w:tbl>
    <w:p w:rsidR="00963FA2" w:rsidRPr="00E83495" w:rsidRDefault="00963FA2" w:rsidP="00963FA2">
      <w:r w:rsidRPr="00E83495">
        <w:br w:type="page"/>
      </w:r>
    </w:p>
    <w:p w:rsidR="006F6E19" w:rsidRPr="00E83495" w:rsidRDefault="003261A5" w:rsidP="003261A5">
      <w:pPr>
        <w:spacing w:line="360" w:lineRule="auto"/>
        <w:rPr>
          <w:sz w:val="28"/>
        </w:rPr>
      </w:pPr>
      <w:r w:rsidRPr="00E83495">
        <w:rPr>
          <w:sz w:val="28"/>
        </w:rPr>
        <w:lastRenderedPageBreak/>
        <w:t>Contents</w:t>
      </w:r>
    </w:p>
    <w:p w:rsidR="006F6E19" w:rsidRPr="00E83495" w:rsidRDefault="00BF2BC8" w:rsidP="006F6E19">
      <w:pPr>
        <w:tabs>
          <w:tab w:val="right" w:pos="8929"/>
          <w:tab w:val="right" w:pos="9638"/>
        </w:tabs>
        <w:spacing w:after="120"/>
        <w:ind w:left="283"/>
        <w:rPr>
          <w:rFonts w:eastAsia="SimSun"/>
          <w:lang w:eastAsia="zh-CN"/>
        </w:rPr>
      </w:pPr>
      <w:r w:rsidRPr="00E83495">
        <w:rPr>
          <w:rFonts w:eastAsia="SimSun"/>
          <w:i/>
          <w:sz w:val="18"/>
          <w:lang w:eastAsia="zh-CN"/>
        </w:rPr>
        <w:tab/>
      </w:r>
      <w:r w:rsidR="006F6E19" w:rsidRPr="00E83495">
        <w:rPr>
          <w:rFonts w:eastAsia="SimSun"/>
          <w:i/>
          <w:sz w:val="18"/>
          <w:lang w:eastAsia="zh-CN"/>
        </w:rPr>
        <w:tab/>
        <w:t>Page</w:t>
      </w:r>
    </w:p>
    <w:p w:rsidR="006F6E19" w:rsidRPr="00E83495" w:rsidRDefault="006F6E19" w:rsidP="00BF2BC8">
      <w:pPr>
        <w:tabs>
          <w:tab w:val="right" w:pos="850"/>
          <w:tab w:val="left" w:pos="1134"/>
          <w:tab w:val="left" w:pos="1559"/>
          <w:tab w:val="left" w:pos="1984"/>
          <w:tab w:val="left" w:leader="dot" w:pos="8931"/>
          <w:tab w:val="right" w:pos="9638"/>
        </w:tabs>
        <w:spacing w:after="120"/>
      </w:pPr>
      <w:r w:rsidRPr="00E83495">
        <w:tab/>
        <w:t>I.</w:t>
      </w:r>
      <w:r w:rsidRPr="00E83495">
        <w:tab/>
        <w:t>Introduction</w:t>
      </w:r>
      <w:r w:rsidRPr="00E83495">
        <w:tab/>
      </w:r>
      <w:r w:rsidRPr="00E83495">
        <w:tab/>
      </w:r>
      <w:r w:rsidR="00195F6B" w:rsidRPr="00E83495">
        <w:t>3</w:t>
      </w:r>
    </w:p>
    <w:p w:rsidR="006F6E19" w:rsidRPr="00E83495" w:rsidRDefault="006F6E19" w:rsidP="00BF2BC8">
      <w:pPr>
        <w:tabs>
          <w:tab w:val="right" w:pos="850"/>
          <w:tab w:val="left" w:pos="1134"/>
          <w:tab w:val="left" w:pos="1559"/>
          <w:tab w:val="left" w:pos="1984"/>
          <w:tab w:val="left" w:leader="dot" w:pos="8931"/>
          <w:tab w:val="right" w:pos="9638"/>
        </w:tabs>
        <w:spacing w:after="120"/>
      </w:pPr>
      <w:r w:rsidRPr="00E83495">
        <w:tab/>
        <w:t>II.</w:t>
      </w:r>
      <w:r w:rsidRPr="00E83495">
        <w:tab/>
        <w:t>Adoption of studies</w:t>
      </w:r>
      <w:r w:rsidR="00AC5C02" w:rsidRPr="00E83495">
        <w:t>,</w:t>
      </w:r>
      <w:r w:rsidR="00AF765D" w:rsidRPr="00E83495">
        <w:t xml:space="preserve"> </w:t>
      </w:r>
      <w:r w:rsidRPr="00E83495">
        <w:t>reports and proposals.</w:t>
      </w:r>
      <w:r w:rsidRPr="00E83495">
        <w:tab/>
      </w:r>
      <w:r w:rsidRPr="00E83495">
        <w:tab/>
      </w:r>
      <w:r w:rsidR="00195F6B" w:rsidRPr="00E83495">
        <w:t>3</w:t>
      </w:r>
    </w:p>
    <w:p w:rsidR="006F6E19" w:rsidRPr="00E83495" w:rsidRDefault="00BF2BC8" w:rsidP="00BE2044">
      <w:pPr>
        <w:tabs>
          <w:tab w:val="right" w:pos="850"/>
          <w:tab w:val="left" w:pos="1134"/>
          <w:tab w:val="left" w:pos="1560"/>
          <w:tab w:val="left" w:pos="1984"/>
          <w:tab w:val="left" w:leader="dot" w:pos="8931"/>
          <w:tab w:val="right" w:pos="9638"/>
        </w:tabs>
        <w:spacing w:after="120"/>
      </w:pPr>
      <w:r w:rsidRPr="00E83495">
        <w:tab/>
      </w:r>
      <w:r w:rsidRPr="00E83495">
        <w:tab/>
      </w:r>
      <w:r w:rsidR="006F6E19" w:rsidRPr="00E83495">
        <w:t>A.</w:t>
      </w:r>
      <w:r w:rsidR="006F6E19" w:rsidRPr="00E83495">
        <w:tab/>
      </w:r>
      <w:r w:rsidR="005A0C8E" w:rsidRPr="00E83495">
        <w:t xml:space="preserve">Adoption of the study </w:t>
      </w:r>
      <w:r w:rsidR="00861B74" w:rsidRPr="00E83495">
        <w:t>on the promotion and protection of the rights of indigenous peoples</w:t>
      </w:r>
      <w:r w:rsidR="00861B74">
        <w:br/>
      </w:r>
      <w:r w:rsidR="00861B74">
        <w:tab/>
      </w:r>
      <w:r w:rsidR="00861B74">
        <w:tab/>
      </w:r>
      <w:r w:rsidR="00861B74">
        <w:tab/>
      </w:r>
      <w:r w:rsidR="00861B74" w:rsidRPr="00E83495">
        <w:t>with respect to their cultural heritage</w:t>
      </w:r>
      <w:r w:rsidR="00861B74">
        <w:t xml:space="preserve"> </w:t>
      </w:r>
      <w:r w:rsidR="002540A5" w:rsidRPr="00E83495">
        <w:tab/>
      </w:r>
      <w:r w:rsidR="00195F6B" w:rsidRPr="00E83495">
        <w:tab/>
        <w:t>3</w:t>
      </w:r>
    </w:p>
    <w:p w:rsidR="00C621EA" w:rsidRPr="00E83495" w:rsidRDefault="002D2491" w:rsidP="00AF0659">
      <w:pPr>
        <w:tabs>
          <w:tab w:val="right" w:pos="850"/>
          <w:tab w:val="left" w:pos="1134"/>
          <w:tab w:val="left" w:pos="1559"/>
          <w:tab w:val="left" w:pos="1984"/>
          <w:tab w:val="left" w:leader="dot" w:pos="8931"/>
          <w:tab w:val="right" w:pos="9638"/>
        </w:tabs>
        <w:spacing w:after="120"/>
      </w:pPr>
      <w:r w:rsidRPr="00E83495">
        <w:tab/>
      </w:r>
      <w:r w:rsidRPr="00E83495">
        <w:tab/>
      </w:r>
      <w:r w:rsidR="007F3052" w:rsidRPr="00E83495">
        <w:t>B</w:t>
      </w:r>
      <w:r w:rsidR="006F6E19" w:rsidRPr="00E83495">
        <w:t>.</w:t>
      </w:r>
      <w:r w:rsidR="006F6E19" w:rsidRPr="00E83495">
        <w:tab/>
        <w:t>Adoption of the report summar</w:t>
      </w:r>
      <w:r w:rsidR="00884999">
        <w:t>izing</w:t>
      </w:r>
      <w:r w:rsidR="006F6E19" w:rsidRPr="00E83495">
        <w:t xml:space="preserve"> </w:t>
      </w:r>
      <w:r w:rsidR="00884999">
        <w:t>the</w:t>
      </w:r>
      <w:r w:rsidR="006F6E19" w:rsidRPr="00E83495">
        <w:t xml:space="preserve"> responses </w:t>
      </w:r>
      <w:r w:rsidR="00F56E12" w:rsidRPr="00E83495">
        <w:t>to</w:t>
      </w:r>
      <w:r w:rsidR="00BF2BC8" w:rsidRPr="00E83495">
        <w:t xml:space="preserve"> the questionnaire</w:t>
      </w:r>
      <w:r w:rsidR="00884999">
        <w:t xml:space="preserve"> </w:t>
      </w:r>
      <w:r w:rsidR="006F6E19" w:rsidRPr="00E83495">
        <w:t>seeking</w:t>
      </w:r>
      <w:r w:rsidR="00D67885">
        <w:t xml:space="preserve"> </w:t>
      </w:r>
      <w:r w:rsidR="006F6E19" w:rsidRPr="00E83495">
        <w:t>the views</w:t>
      </w:r>
      <w:r w:rsidR="00D67885">
        <w:br/>
      </w:r>
      <w:r w:rsidR="00D67885">
        <w:tab/>
      </w:r>
      <w:r w:rsidR="00D67885">
        <w:tab/>
      </w:r>
      <w:r w:rsidR="00D67885">
        <w:tab/>
      </w:r>
      <w:r w:rsidR="006F6E19" w:rsidRPr="00E83495">
        <w:t>of States and indige</w:t>
      </w:r>
      <w:r w:rsidR="00BF2BC8" w:rsidRPr="00E83495">
        <w:t>nous peoples on best practices</w:t>
      </w:r>
      <w:r w:rsidR="00884999">
        <w:t xml:space="preserve"> </w:t>
      </w:r>
      <w:r w:rsidR="006F6E19" w:rsidRPr="00E83495">
        <w:t>regarding</w:t>
      </w:r>
      <w:r w:rsidR="00BF2BC8" w:rsidRPr="00E83495">
        <w:t xml:space="preserve"> </w:t>
      </w:r>
      <w:r w:rsidR="006F6E19" w:rsidRPr="00E83495">
        <w:t>possible</w:t>
      </w:r>
      <w:r w:rsidR="00D67885">
        <w:t xml:space="preserve"> </w:t>
      </w:r>
      <w:r w:rsidR="006F6E19" w:rsidRPr="00E83495">
        <w:t>appropriate measures</w:t>
      </w:r>
      <w:r w:rsidR="00D67885">
        <w:br/>
      </w:r>
      <w:r w:rsidR="00D67885">
        <w:tab/>
      </w:r>
      <w:r w:rsidR="00D67885">
        <w:tab/>
      </w:r>
      <w:r w:rsidR="00D67885">
        <w:tab/>
      </w:r>
      <w:r w:rsidR="006F6E19" w:rsidRPr="00E83495">
        <w:t>and implementation strategies to attain</w:t>
      </w:r>
      <w:r w:rsidR="00BF2BC8" w:rsidRPr="00E83495">
        <w:t xml:space="preserve"> the goals</w:t>
      </w:r>
      <w:r w:rsidR="00884999">
        <w:t xml:space="preserve"> </w:t>
      </w:r>
      <w:r w:rsidR="006F6E19" w:rsidRPr="00E83495">
        <w:t>of the</w:t>
      </w:r>
      <w:r w:rsidR="00D67885">
        <w:t xml:space="preserve"> </w:t>
      </w:r>
      <w:r w:rsidR="006F6E19" w:rsidRPr="00E83495">
        <w:t>United Nations Declaration</w:t>
      </w:r>
      <w:r w:rsidR="00D67885">
        <w:br/>
      </w:r>
      <w:r w:rsidR="00D67885">
        <w:tab/>
      </w:r>
      <w:r w:rsidR="00D67885">
        <w:tab/>
      </w:r>
      <w:r w:rsidR="00D67885">
        <w:tab/>
      </w:r>
      <w:r w:rsidR="006F6E19" w:rsidRPr="00E83495">
        <w:t>on the Rights of Indigenous Peoples.</w:t>
      </w:r>
      <w:r w:rsidRPr="00E83495">
        <w:tab/>
      </w:r>
      <w:r w:rsidR="00F56E12" w:rsidRPr="00E83495">
        <w:tab/>
      </w:r>
      <w:r w:rsidR="00AF0659">
        <w:t>3</w:t>
      </w:r>
    </w:p>
    <w:p w:rsidR="006F6E19" w:rsidRPr="00E83495" w:rsidRDefault="002540A5" w:rsidP="00BF2BC8">
      <w:pPr>
        <w:tabs>
          <w:tab w:val="right" w:pos="850"/>
          <w:tab w:val="left" w:pos="1134"/>
          <w:tab w:val="left" w:pos="1559"/>
          <w:tab w:val="left" w:pos="1984"/>
          <w:tab w:val="left" w:leader="dot" w:pos="8931"/>
          <w:tab w:val="right" w:pos="9638"/>
        </w:tabs>
        <w:spacing w:after="120"/>
      </w:pPr>
      <w:r w:rsidRPr="00E83495">
        <w:tab/>
      </w:r>
      <w:r w:rsidR="00C621EA" w:rsidRPr="00E83495">
        <w:tab/>
      </w:r>
      <w:r w:rsidR="007F3052" w:rsidRPr="00E83495">
        <w:t>C</w:t>
      </w:r>
      <w:r w:rsidR="006F6E19" w:rsidRPr="00E83495">
        <w:t>.</w:t>
      </w:r>
      <w:r w:rsidR="006F6E19" w:rsidRPr="00E83495">
        <w:tab/>
        <w:t>Proposals</w:t>
      </w:r>
      <w:r w:rsidRPr="00E83495">
        <w:tab/>
      </w:r>
      <w:r w:rsidRPr="00E83495">
        <w:tab/>
      </w:r>
      <w:r w:rsidR="00195F6B" w:rsidRPr="00E83495">
        <w:t>4</w:t>
      </w:r>
    </w:p>
    <w:p w:rsidR="006F6E19" w:rsidRPr="00E83495" w:rsidRDefault="006F6E19" w:rsidP="00BF2BC8">
      <w:pPr>
        <w:tabs>
          <w:tab w:val="right" w:pos="850"/>
          <w:tab w:val="left" w:pos="1134"/>
          <w:tab w:val="left" w:pos="1559"/>
          <w:tab w:val="left" w:pos="1984"/>
          <w:tab w:val="left" w:leader="dot" w:pos="8931"/>
          <w:tab w:val="right" w:pos="9638"/>
        </w:tabs>
        <w:spacing w:after="120"/>
      </w:pPr>
      <w:r w:rsidRPr="00E83495">
        <w:tab/>
        <w:t>III.</w:t>
      </w:r>
      <w:r w:rsidRPr="00E83495">
        <w:tab/>
        <w:t>Organization of the session</w:t>
      </w:r>
      <w:r w:rsidRPr="00E83495">
        <w:tab/>
      </w:r>
      <w:r w:rsidRPr="00E83495">
        <w:tab/>
      </w:r>
      <w:r w:rsidR="00195F6B" w:rsidRPr="00E83495">
        <w:t>6</w:t>
      </w:r>
    </w:p>
    <w:p w:rsidR="006F6E19" w:rsidRPr="00E83495" w:rsidRDefault="00BF2BC8" w:rsidP="00BF2BC8">
      <w:pPr>
        <w:tabs>
          <w:tab w:val="right" w:pos="850"/>
          <w:tab w:val="left" w:pos="1134"/>
          <w:tab w:val="left" w:pos="1559"/>
          <w:tab w:val="left" w:pos="1984"/>
          <w:tab w:val="left" w:leader="dot" w:pos="8931"/>
          <w:tab w:val="right" w:pos="9638"/>
        </w:tabs>
        <w:spacing w:after="120"/>
        <w:ind w:left="720" w:hanging="360"/>
      </w:pPr>
      <w:r w:rsidRPr="00E83495">
        <w:tab/>
      </w:r>
      <w:r w:rsidRPr="00E83495">
        <w:tab/>
      </w:r>
      <w:r w:rsidRPr="00E83495">
        <w:tab/>
        <w:t>A.</w:t>
      </w:r>
      <w:r w:rsidRPr="00E83495">
        <w:tab/>
      </w:r>
      <w:r w:rsidR="006F6E19" w:rsidRPr="00E83495">
        <w:t>Attendance</w:t>
      </w:r>
      <w:r w:rsidR="006F6E19" w:rsidRPr="00E83495">
        <w:tab/>
      </w:r>
      <w:r w:rsidR="006F6E19" w:rsidRPr="00E83495">
        <w:tab/>
      </w:r>
      <w:r w:rsidR="00195F6B" w:rsidRPr="00E83495">
        <w:t>6</w:t>
      </w:r>
    </w:p>
    <w:p w:rsidR="006F6E19" w:rsidRPr="00E83495" w:rsidRDefault="00BF2BC8" w:rsidP="00BF2BC8">
      <w:pPr>
        <w:tabs>
          <w:tab w:val="right" w:pos="850"/>
          <w:tab w:val="left" w:pos="1134"/>
          <w:tab w:val="left" w:pos="1559"/>
          <w:tab w:val="left" w:pos="1984"/>
          <w:tab w:val="left" w:leader="dot" w:pos="8931"/>
          <w:tab w:val="right" w:pos="9638"/>
        </w:tabs>
        <w:spacing w:after="120"/>
      </w:pPr>
      <w:r w:rsidRPr="00E83495">
        <w:tab/>
      </w:r>
      <w:r w:rsidRPr="00E83495">
        <w:tab/>
        <w:t>B.</w:t>
      </w:r>
      <w:r w:rsidRPr="00E83495">
        <w:tab/>
      </w:r>
      <w:r w:rsidR="006F6E19" w:rsidRPr="00E83495">
        <w:t xml:space="preserve">Documentation </w:t>
      </w:r>
      <w:r w:rsidR="006F6E19" w:rsidRPr="00E83495">
        <w:tab/>
      </w:r>
      <w:r w:rsidR="006F6E19" w:rsidRPr="00E83495">
        <w:tab/>
      </w:r>
      <w:r w:rsidR="00195F6B" w:rsidRPr="00E83495">
        <w:t>6</w:t>
      </w:r>
    </w:p>
    <w:p w:rsidR="006F6E19" w:rsidRPr="00E83495" w:rsidRDefault="00BF2BC8" w:rsidP="00AF0659">
      <w:pPr>
        <w:tabs>
          <w:tab w:val="right" w:pos="850"/>
          <w:tab w:val="left" w:pos="1134"/>
          <w:tab w:val="left" w:pos="1559"/>
          <w:tab w:val="left" w:pos="1984"/>
          <w:tab w:val="left" w:leader="dot" w:pos="8931"/>
          <w:tab w:val="right" w:pos="9638"/>
        </w:tabs>
        <w:spacing w:after="120"/>
      </w:pPr>
      <w:r w:rsidRPr="00E83495">
        <w:tab/>
      </w:r>
      <w:r w:rsidRPr="00E83495">
        <w:tab/>
        <w:t>C.</w:t>
      </w:r>
      <w:r w:rsidRPr="00E83495">
        <w:tab/>
      </w:r>
      <w:r w:rsidR="006F6E19" w:rsidRPr="00E83495">
        <w:t xml:space="preserve">Opening of the session </w:t>
      </w:r>
      <w:r w:rsidR="006F6E19" w:rsidRPr="00E83495">
        <w:tab/>
      </w:r>
      <w:r w:rsidR="006F6E19" w:rsidRPr="00E83495">
        <w:tab/>
      </w:r>
      <w:r w:rsidR="00AF0659">
        <w:t>6</w:t>
      </w:r>
    </w:p>
    <w:p w:rsidR="006F6E19" w:rsidRPr="00E83495" w:rsidRDefault="00BF2BC8" w:rsidP="00BF2BC8">
      <w:pPr>
        <w:tabs>
          <w:tab w:val="right" w:pos="850"/>
          <w:tab w:val="left" w:pos="1134"/>
          <w:tab w:val="left" w:pos="1559"/>
          <w:tab w:val="left" w:pos="1984"/>
          <w:tab w:val="left" w:leader="dot" w:pos="8931"/>
          <w:tab w:val="right" w:pos="9638"/>
        </w:tabs>
        <w:spacing w:after="120"/>
      </w:pPr>
      <w:r w:rsidRPr="00E83495">
        <w:tab/>
      </w:r>
      <w:r w:rsidRPr="00E83495">
        <w:tab/>
        <w:t>D.</w:t>
      </w:r>
      <w:r w:rsidRPr="00E83495">
        <w:tab/>
      </w:r>
      <w:r w:rsidR="006F6E19" w:rsidRPr="00E83495">
        <w:t>Election of officers</w:t>
      </w:r>
      <w:r w:rsidR="006F6E19" w:rsidRPr="00E83495">
        <w:tab/>
      </w:r>
      <w:r w:rsidR="006F6E19" w:rsidRPr="00E83495">
        <w:tab/>
      </w:r>
      <w:r w:rsidR="00195F6B" w:rsidRPr="00E83495">
        <w:t>7</w:t>
      </w:r>
    </w:p>
    <w:p w:rsidR="006F6E19" w:rsidRPr="00E83495" w:rsidRDefault="00BF2BC8" w:rsidP="00BF2BC8">
      <w:pPr>
        <w:tabs>
          <w:tab w:val="right" w:pos="850"/>
          <w:tab w:val="left" w:pos="1134"/>
          <w:tab w:val="left" w:pos="1559"/>
          <w:tab w:val="left" w:pos="1984"/>
          <w:tab w:val="left" w:leader="dot" w:pos="8931"/>
          <w:tab w:val="right" w:pos="9638"/>
        </w:tabs>
        <w:spacing w:after="120"/>
      </w:pPr>
      <w:r w:rsidRPr="00E83495">
        <w:tab/>
      </w:r>
      <w:r w:rsidRPr="00E83495">
        <w:tab/>
        <w:t>E.</w:t>
      </w:r>
      <w:r w:rsidRPr="00E83495">
        <w:tab/>
      </w:r>
      <w:r w:rsidR="006F6E19" w:rsidRPr="00E83495">
        <w:t xml:space="preserve">Adoption of </w:t>
      </w:r>
      <w:r w:rsidRPr="00E83495">
        <w:t>the agenda</w:t>
      </w:r>
      <w:r w:rsidRPr="00E83495">
        <w:tab/>
      </w:r>
      <w:r w:rsidRPr="00E83495">
        <w:tab/>
      </w:r>
      <w:r w:rsidR="00195F6B" w:rsidRPr="00E83495">
        <w:t>8</w:t>
      </w:r>
    </w:p>
    <w:p w:rsidR="006F6E19" w:rsidRPr="00E83495" w:rsidRDefault="006F6E19" w:rsidP="00D67885">
      <w:pPr>
        <w:tabs>
          <w:tab w:val="right" w:pos="850"/>
          <w:tab w:val="left" w:pos="1134"/>
          <w:tab w:val="left" w:pos="1559"/>
          <w:tab w:val="left" w:pos="1984"/>
          <w:tab w:val="left" w:leader="dot" w:pos="8931"/>
          <w:tab w:val="right" w:pos="9638"/>
        </w:tabs>
        <w:spacing w:after="120"/>
      </w:pPr>
      <w:r w:rsidRPr="00E83495">
        <w:tab/>
        <w:t>IV.</w:t>
      </w:r>
      <w:r w:rsidRPr="00E83495">
        <w:tab/>
      </w:r>
      <w:r w:rsidR="000164CC" w:rsidRPr="00E83495">
        <w:t xml:space="preserve">Follow-up to the World Conference on Indigenous Peoples, including the </w:t>
      </w:r>
      <w:r w:rsidR="00D67885" w:rsidRPr="00E83495">
        <w:t>review</w:t>
      </w:r>
      <w:r w:rsidR="00D67885">
        <w:t xml:space="preserve"> of the </w:t>
      </w:r>
      <w:r w:rsidR="000164CC" w:rsidRPr="00E83495">
        <w:t>mandate</w:t>
      </w:r>
      <w:r w:rsidR="00D67885">
        <w:br/>
      </w:r>
      <w:r w:rsidR="00D67885">
        <w:tab/>
      </w:r>
      <w:r w:rsidR="00D67885">
        <w:tab/>
      </w:r>
      <w:r w:rsidR="000164CC" w:rsidRPr="00E83495">
        <w:t>of the Expert Mechanism</w:t>
      </w:r>
      <w:r w:rsidRPr="00E83495">
        <w:tab/>
      </w:r>
      <w:r w:rsidRPr="00E83495">
        <w:tab/>
      </w:r>
      <w:r w:rsidR="00195F6B" w:rsidRPr="00E83495">
        <w:t>8</w:t>
      </w:r>
    </w:p>
    <w:p w:rsidR="003261A5" w:rsidRPr="00E83495" w:rsidRDefault="006F6E19" w:rsidP="00D67885">
      <w:pPr>
        <w:tabs>
          <w:tab w:val="right" w:pos="850"/>
          <w:tab w:val="left" w:pos="1134"/>
          <w:tab w:val="left" w:pos="1559"/>
          <w:tab w:val="left" w:pos="1984"/>
          <w:tab w:val="left" w:leader="dot" w:pos="8931"/>
          <w:tab w:val="right" w:pos="9638"/>
        </w:tabs>
        <w:spacing w:after="120"/>
      </w:pPr>
      <w:r w:rsidRPr="00E83495">
        <w:tab/>
      </w:r>
      <w:r w:rsidR="003261A5" w:rsidRPr="00E83495">
        <w:t>V.</w:t>
      </w:r>
      <w:r w:rsidR="003261A5" w:rsidRPr="00E83495">
        <w:tab/>
      </w:r>
      <w:r w:rsidR="000164CC" w:rsidRPr="00E83495">
        <w:t>Panel discussion on indigenous peoples’ human rights in relation to business enterprises</w:t>
      </w:r>
      <w:r w:rsidR="000164CC" w:rsidRPr="00E83495">
        <w:tab/>
      </w:r>
      <w:r w:rsidR="00A529D2" w:rsidRPr="00E83495">
        <w:tab/>
      </w:r>
      <w:r w:rsidR="00195F6B" w:rsidRPr="00E83495">
        <w:t>10</w:t>
      </w:r>
    </w:p>
    <w:p w:rsidR="0081539C" w:rsidRPr="00E83495" w:rsidRDefault="003261A5" w:rsidP="00BF2BC8">
      <w:pPr>
        <w:tabs>
          <w:tab w:val="right" w:pos="850"/>
          <w:tab w:val="left" w:pos="1134"/>
          <w:tab w:val="left" w:pos="1559"/>
          <w:tab w:val="left" w:pos="1984"/>
          <w:tab w:val="left" w:leader="dot" w:pos="8931"/>
          <w:tab w:val="right" w:pos="9638"/>
        </w:tabs>
        <w:spacing w:after="120"/>
      </w:pPr>
      <w:r w:rsidRPr="00E83495">
        <w:tab/>
      </w:r>
      <w:r w:rsidR="006F6E19" w:rsidRPr="00E83495">
        <w:t>V</w:t>
      </w:r>
      <w:r w:rsidRPr="00E83495">
        <w:t>I</w:t>
      </w:r>
      <w:r w:rsidR="006F6E19" w:rsidRPr="00E83495">
        <w:t>.</w:t>
      </w:r>
      <w:r w:rsidR="006F6E19" w:rsidRPr="00E83495">
        <w:tab/>
      </w:r>
      <w:r w:rsidR="000164CC" w:rsidRPr="00E83495">
        <w:t>Post-2015 development agenda and indigenous peoples’ rights</w:t>
      </w:r>
      <w:r w:rsidR="006F6E19" w:rsidRPr="00E83495">
        <w:tab/>
      </w:r>
      <w:r w:rsidR="00A529D2" w:rsidRPr="00E83495">
        <w:tab/>
      </w:r>
      <w:r w:rsidR="00195F6B" w:rsidRPr="00E83495">
        <w:t>12</w:t>
      </w:r>
    </w:p>
    <w:p w:rsidR="006F6E19" w:rsidRPr="00E83495" w:rsidRDefault="00BF2BC8" w:rsidP="00DA5537">
      <w:pPr>
        <w:tabs>
          <w:tab w:val="right" w:pos="850"/>
          <w:tab w:val="left" w:pos="1134"/>
          <w:tab w:val="left" w:pos="1559"/>
          <w:tab w:val="left" w:pos="1984"/>
          <w:tab w:val="left" w:leader="dot" w:pos="8931"/>
          <w:tab w:val="right" w:pos="9638"/>
        </w:tabs>
        <w:spacing w:after="120"/>
      </w:pPr>
      <w:r w:rsidRPr="00E83495">
        <w:tab/>
      </w:r>
      <w:r w:rsidR="0081539C" w:rsidRPr="00E83495">
        <w:t>VI</w:t>
      </w:r>
      <w:r w:rsidR="003261A5" w:rsidRPr="00E83495">
        <w:t>I</w:t>
      </w:r>
      <w:r w:rsidRPr="00E83495">
        <w:t>.</w:t>
      </w:r>
      <w:r w:rsidRPr="00E83495">
        <w:tab/>
      </w:r>
      <w:r w:rsidR="000164CC" w:rsidRPr="00E83495">
        <w:t xml:space="preserve">Follow-up to thematic studies and </w:t>
      </w:r>
      <w:r w:rsidR="00DA5537">
        <w:t>a</w:t>
      </w:r>
      <w:r w:rsidR="000164CC" w:rsidRPr="00E83495">
        <w:t>dvice</w:t>
      </w:r>
      <w:r w:rsidR="006F6E19" w:rsidRPr="00E83495">
        <w:tab/>
      </w:r>
      <w:r w:rsidR="00A529D2" w:rsidRPr="00E83495">
        <w:tab/>
      </w:r>
      <w:r w:rsidR="00195F6B" w:rsidRPr="00E83495">
        <w:t>1</w:t>
      </w:r>
      <w:r w:rsidR="00BC1F02" w:rsidRPr="00E83495">
        <w:t>3</w:t>
      </w:r>
    </w:p>
    <w:p w:rsidR="003261A5" w:rsidRPr="00E83495" w:rsidRDefault="006F6E19" w:rsidP="00D67885">
      <w:pPr>
        <w:tabs>
          <w:tab w:val="right" w:pos="850"/>
          <w:tab w:val="left" w:pos="1134"/>
          <w:tab w:val="left" w:pos="1559"/>
          <w:tab w:val="left" w:pos="1984"/>
          <w:tab w:val="left" w:leader="dot" w:pos="8931"/>
          <w:tab w:val="right" w:pos="9638"/>
        </w:tabs>
        <w:spacing w:after="120"/>
      </w:pPr>
      <w:r w:rsidRPr="00E83495">
        <w:tab/>
      </w:r>
      <w:r w:rsidR="000164CC" w:rsidRPr="00E83495">
        <w:t>VIII.</w:t>
      </w:r>
      <w:r w:rsidR="000164CC" w:rsidRPr="00E83495">
        <w:tab/>
        <w:t>Study and advice o</w:t>
      </w:r>
      <w:r w:rsidR="003261A5" w:rsidRPr="00E83495">
        <w:t xml:space="preserve">n the promotion </w:t>
      </w:r>
      <w:r w:rsidR="000164CC" w:rsidRPr="00E83495">
        <w:t>and protection of the rights of</w:t>
      </w:r>
      <w:r w:rsidR="003261A5" w:rsidRPr="00E83495">
        <w:t xml:space="preserve"> indigenous peoples</w:t>
      </w:r>
      <w:r w:rsidR="00D67885">
        <w:br/>
      </w:r>
      <w:r w:rsidR="00D67885">
        <w:tab/>
      </w:r>
      <w:r w:rsidR="00D67885">
        <w:tab/>
      </w:r>
      <w:r w:rsidR="000164CC" w:rsidRPr="00E83495">
        <w:t>with respect to their cultural heritage</w:t>
      </w:r>
      <w:r w:rsidR="00A529D2" w:rsidRPr="00E83495">
        <w:tab/>
      </w:r>
      <w:r w:rsidR="00A529D2" w:rsidRPr="00E83495">
        <w:tab/>
      </w:r>
      <w:r w:rsidR="00195F6B" w:rsidRPr="00E83495">
        <w:t>13</w:t>
      </w:r>
    </w:p>
    <w:p w:rsidR="006F6E19" w:rsidRPr="00E83495" w:rsidRDefault="003261A5" w:rsidP="00BF2BC8">
      <w:pPr>
        <w:tabs>
          <w:tab w:val="right" w:pos="850"/>
          <w:tab w:val="left" w:pos="1134"/>
          <w:tab w:val="left" w:pos="1559"/>
          <w:tab w:val="left" w:pos="1984"/>
          <w:tab w:val="left" w:leader="dot" w:pos="8931"/>
          <w:tab w:val="right" w:pos="9638"/>
        </w:tabs>
        <w:spacing w:after="120"/>
      </w:pPr>
      <w:r w:rsidRPr="00E83495">
        <w:tab/>
        <w:t>IX</w:t>
      </w:r>
      <w:r w:rsidR="006F6E19" w:rsidRPr="00E83495">
        <w:t>.</w:t>
      </w:r>
      <w:r w:rsidR="006F6E19" w:rsidRPr="00E83495">
        <w:tab/>
      </w:r>
      <w:r w:rsidR="00861B74" w:rsidRPr="005851EC">
        <w:t xml:space="preserve">United Nations </w:t>
      </w:r>
      <w:r w:rsidR="006F6E19" w:rsidRPr="00E83495">
        <w:t>Declaration on the Rights of Indigenous Peoples</w:t>
      </w:r>
      <w:r w:rsidR="006F6E19" w:rsidRPr="00E83495">
        <w:tab/>
      </w:r>
      <w:r w:rsidR="006F6E19" w:rsidRPr="00E83495">
        <w:tab/>
      </w:r>
      <w:r w:rsidR="00195F6B" w:rsidRPr="00E83495">
        <w:t>14</w:t>
      </w:r>
    </w:p>
    <w:p w:rsidR="006F6E19" w:rsidRPr="00E83495" w:rsidRDefault="006F6E19" w:rsidP="00BF2BC8">
      <w:pPr>
        <w:tabs>
          <w:tab w:val="right" w:pos="850"/>
          <w:tab w:val="left" w:pos="1134"/>
          <w:tab w:val="left" w:pos="1559"/>
          <w:tab w:val="left" w:pos="1984"/>
          <w:tab w:val="left" w:leader="dot" w:pos="8931"/>
          <w:tab w:val="right" w:pos="9638"/>
        </w:tabs>
        <w:spacing w:after="120"/>
      </w:pPr>
      <w:r w:rsidRPr="00E83495">
        <w:tab/>
      </w:r>
      <w:r w:rsidR="003261A5" w:rsidRPr="00E83495">
        <w:t>X.</w:t>
      </w:r>
      <w:r w:rsidRPr="00E83495">
        <w:tab/>
        <w:t>Proposals to be submitted to the Human Rights Council</w:t>
      </w:r>
      <w:r w:rsidRPr="00E83495">
        <w:tab/>
      </w:r>
      <w:r w:rsidRPr="00E83495">
        <w:tab/>
      </w:r>
      <w:r w:rsidR="00195F6B" w:rsidRPr="00E83495">
        <w:t>16</w:t>
      </w:r>
    </w:p>
    <w:p w:rsidR="00944994" w:rsidRPr="00E83495" w:rsidRDefault="003261A5" w:rsidP="00CD67B6">
      <w:pPr>
        <w:tabs>
          <w:tab w:val="right" w:pos="850"/>
          <w:tab w:val="left" w:pos="1134"/>
          <w:tab w:val="left" w:pos="1559"/>
          <w:tab w:val="left" w:pos="1984"/>
          <w:tab w:val="left" w:leader="dot" w:pos="8931"/>
          <w:tab w:val="right" w:pos="9638"/>
        </w:tabs>
        <w:spacing w:after="120"/>
      </w:pPr>
      <w:r w:rsidRPr="00E83495">
        <w:tab/>
      </w:r>
      <w:r w:rsidR="00944994" w:rsidRPr="00E83495">
        <w:t>XI.</w:t>
      </w:r>
      <w:r w:rsidR="00944994" w:rsidRPr="00E83495">
        <w:tab/>
        <w:t xml:space="preserve">Consultation on the United Nations </w:t>
      </w:r>
      <w:r w:rsidR="00CD67B6">
        <w:t>s</w:t>
      </w:r>
      <w:r w:rsidR="00BF2BC8" w:rsidRPr="00E83495">
        <w:t xml:space="preserve">ystem-wide </w:t>
      </w:r>
      <w:r w:rsidR="00CD67B6">
        <w:t>a</w:t>
      </w:r>
      <w:r w:rsidR="00BF2BC8" w:rsidRPr="00E83495">
        <w:t xml:space="preserve">ction </w:t>
      </w:r>
      <w:r w:rsidR="00CD67B6">
        <w:t>p</w:t>
      </w:r>
      <w:r w:rsidR="00BF2BC8" w:rsidRPr="00E83495">
        <w:t xml:space="preserve">lan </w:t>
      </w:r>
      <w:r w:rsidR="00CD67B6">
        <w:t>t</w:t>
      </w:r>
      <w:r w:rsidR="00BF2BC8" w:rsidRPr="00E83495">
        <w:t xml:space="preserve">o </w:t>
      </w:r>
      <w:r w:rsidR="00CD67B6">
        <w:t xml:space="preserve">ensure </w:t>
      </w:r>
      <w:r w:rsidR="00BF2BC8" w:rsidRPr="00E83495">
        <w:t>a coherent approach</w:t>
      </w:r>
      <w:r w:rsidR="00BF2BC8" w:rsidRPr="00E83495">
        <w:br/>
      </w:r>
      <w:r w:rsidR="00BF2BC8" w:rsidRPr="00E83495">
        <w:tab/>
      </w:r>
      <w:r w:rsidR="00BF2BC8" w:rsidRPr="00E83495">
        <w:tab/>
      </w:r>
      <w:r w:rsidR="00944994" w:rsidRPr="00E83495">
        <w:t>to achieving the e</w:t>
      </w:r>
      <w:r w:rsidR="00BF2BC8" w:rsidRPr="00E83495">
        <w:t xml:space="preserve">nds of the Declaration on the </w:t>
      </w:r>
      <w:r w:rsidR="00944994" w:rsidRPr="00E83495">
        <w:t>Rights of Indigenous Peoples</w:t>
      </w:r>
      <w:r w:rsidR="00195F6B" w:rsidRPr="00E83495">
        <w:tab/>
      </w:r>
      <w:r w:rsidR="00195F6B" w:rsidRPr="00E83495">
        <w:tab/>
        <w:t>16</w:t>
      </w:r>
    </w:p>
    <w:p w:rsidR="006F6E19" w:rsidRPr="00E83495" w:rsidRDefault="00944994" w:rsidP="00BF2BC8">
      <w:pPr>
        <w:tabs>
          <w:tab w:val="right" w:pos="850"/>
          <w:tab w:val="left" w:pos="1134"/>
          <w:tab w:val="left" w:pos="1559"/>
          <w:tab w:val="left" w:pos="1984"/>
          <w:tab w:val="left" w:leader="dot" w:pos="8931"/>
          <w:tab w:val="right" w:pos="9638"/>
        </w:tabs>
        <w:spacing w:after="120"/>
      </w:pPr>
      <w:r w:rsidRPr="00E83495">
        <w:tab/>
      </w:r>
      <w:r w:rsidR="006F6E19" w:rsidRPr="00E83495">
        <w:t>X</w:t>
      </w:r>
      <w:r w:rsidRPr="00E83495">
        <w:t>I</w:t>
      </w:r>
      <w:r w:rsidR="003261A5" w:rsidRPr="00E83495">
        <w:t>I.</w:t>
      </w:r>
      <w:r w:rsidR="006F6E19" w:rsidRPr="00E83495">
        <w:tab/>
        <w:t xml:space="preserve">Adoption </w:t>
      </w:r>
      <w:r w:rsidR="007F3052" w:rsidRPr="00E83495">
        <w:t>of</w:t>
      </w:r>
      <w:r w:rsidR="006F6E19" w:rsidRPr="00E83495">
        <w:t xml:space="preserve"> r</w:t>
      </w:r>
      <w:r w:rsidR="003261A5" w:rsidRPr="00E83495">
        <w:t>eports, studies and proposals</w:t>
      </w:r>
      <w:r w:rsidR="003261A5" w:rsidRPr="00E83495">
        <w:tab/>
      </w:r>
      <w:r w:rsidR="003261A5" w:rsidRPr="00E83495">
        <w:tab/>
      </w:r>
      <w:r w:rsidR="00195F6B" w:rsidRPr="00E83495">
        <w:t>17</w:t>
      </w:r>
    </w:p>
    <w:p w:rsidR="006F6E19" w:rsidRPr="00E83495" w:rsidRDefault="006F6E19" w:rsidP="00BF2BC8">
      <w:pPr>
        <w:tabs>
          <w:tab w:val="right" w:pos="850"/>
          <w:tab w:val="left" w:pos="1134"/>
          <w:tab w:val="left" w:pos="1559"/>
          <w:tab w:val="left" w:pos="1984"/>
          <w:tab w:val="left" w:leader="dot" w:pos="8931"/>
          <w:tab w:val="right" w:pos="9638"/>
        </w:tabs>
        <w:spacing w:after="120"/>
      </w:pPr>
      <w:r w:rsidRPr="00E83495">
        <w:t>Annexes</w:t>
      </w:r>
    </w:p>
    <w:p w:rsidR="00A529D2" w:rsidRPr="00E83495" w:rsidRDefault="00BF2BC8" w:rsidP="00DE6C1A">
      <w:pPr>
        <w:tabs>
          <w:tab w:val="right" w:pos="850"/>
          <w:tab w:val="left" w:pos="1134"/>
          <w:tab w:val="left" w:pos="1559"/>
          <w:tab w:val="left" w:pos="1984"/>
          <w:tab w:val="left" w:leader="dot" w:pos="8931"/>
          <w:tab w:val="right" w:pos="9638"/>
        </w:tabs>
        <w:spacing w:after="120"/>
      </w:pPr>
      <w:r w:rsidRPr="00E83495">
        <w:tab/>
        <w:t>I.</w:t>
      </w:r>
      <w:r w:rsidRPr="00E83495">
        <w:tab/>
      </w:r>
      <w:r w:rsidR="006F6E19" w:rsidRPr="00E83495">
        <w:t xml:space="preserve">List of participants </w:t>
      </w:r>
      <w:r w:rsidR="006F6E19" w:rsidRPr="00E83495">
        <w:tab/>
      </w:r>
      <w:r w:rsidRPr="00E83495">
        <w:tab/>
      </w:r>
      <w:r w:rsidR="00195F6B" w:rsidRPr="00E83495">
        <w:t>18</w:t>
      </w:r>
    </w:p>
    <w:p w:rsidR="006F6E19" w:rsidRPr="00E83495" w:rsidRDefault="00BF2BC8" w:rsidP="00143780">
      <w:pPr>
        <w:tabs>
          <w:tab w:val="right" w:pos="850"/>
          <w:tab w:val="left" w:pos="1134"/>
          <w:tab w:val="left" w:pos="1559"/>
          <w:tab w:val="left" w:pos="1984"/>
          <w:tab w:val="left" w:leader="dot" w:pos="8931"/>
          <w:tab w:val="right" w:pos="9638"/>
        </w:tabs>
        <w:spacing w:after="120"/>
      </w:pPr>
      <w:r w:rsidRPr="00E83495">
        <w:tab/>
        <w:t>II.</w:t>
      </w:r>
      <w:r w:rsidRPr="00E83495">
        <w:tab/>
      </w:r>
      <w:r w:rsidR="00A529D2" w:rsidRPr="00E83495">
        <w:t>Provisional agenda of the ninth session</w:t>
      </w:r>
      <w:r w:rsidRPr="00E83495">
        <w:tab/>
      </w:r>
      <w:r w:rsidRPr="00E83495">
        <w:tab/>
      </w:r>
      <w:r w:rsidR="00195F6B" w:rsidRPr="00E83495">
        <w:t>21</w:t>
      </w:r>
    </w:p>
    <w:p w:rsidR="004B7CB6" w:rsidRPr="00E83495" w:rsidRDefault="009E1DCB" w:rsidP="00EB7825">
      <w:pPr>
        <w:pStyle w:val="HChG"/>
        <w:spacing w:after="120" w:line="240" w:lineRule="auto"/>
      </w:pPr>
      <w:r w:rsidRPr="00E83495">
        <w:br w:type="page"/>
      </w:r>
      <w:r w:rsidR="00DE38EC" w:rsidRPr="00E83495">
        <w:lastRenderedPageBreak/>
        <w:tab/>
      </w:r>
      <w:r w:rsidR="004B7CB6" w:rsidRPr="00E83495">
        <w:t>I.</w:t>
      </w:r>
      <w:r w:rsidR="00DE38EC" w:rsidRPr="00E83495">
        <w:tab/>
      </w:r>
      <w:r w:rsidR="004B7CB6" w:rsidRPr="00E83495">
        <w:t>I</w:t>
      </w:r>
      <w:r w:rsidRPr="00E83495">
        <w:t>ntroduction</w:t>
      </w:r>
    </w:p>
    <w:p w:rsidR="004B7CB6" w:rsidRPr="00E83495" w:rsidRDefault="00DE6C1A" w:rsidP="00DE6C1A">
      <w:pPr>
        <w:pStyle w:val="SingleTxtG"/>
      </w:pPr>
      <w:r w:rsidRPr="00E83495">
        <w:rPr>
          <w:bCs/>
        </w:rPr>
        <w:t>1.</w:t>
      </w:r>
      <w:r w:rsidRPr="00E83495">
        <w:rPr>
          <w:bCs/>
        </w:rPr>
        <w:tab/>
      </w:r>
      <w:r w:rsidR="0055389E" w:rsidRPr="00E83495">
        <w:t>In its resolution 6/36, the Human Rights Council established the Expert Mechanism on the Rights of Indigenous Peoples as a subsidiary body to assist the Council in the implementation of its mandate by providing it with thematic expertise on the rights of indigenous peoples, as requested by the Council. In the resolution, the Council established that the thematic expertise would focus mainly on studies and research-based advice, and that the Expert Mechanism may suggest proposals to the Council for its consideration and approval.</w:t>
      </w:r>
    </w:p>
    <w:p w:rsidR="004B7CB6" w:rsidRPr="00E83495" w:rsidRDefault="00DE38EC" w:rsidP="00EB7825">
      <w:pPr>
        <w:pStyle w:val="HChG"/>
        <w:tabs>
          <w:tab w:val="left" w:pos="567"/>
        </w:tabs>
        <w:spacing w:after="120" w:line="240" w:lineRule="auto"/>
      </w:pPr>
      <w:r w:rsidRPr="00E83495">
        <w:tab/>
      </w:r>
      <w:r w:rsidR="004B7CB6" w:rsidRPr="00E83495">
        <w:t>II.</w:t>
      </w:r>
      <w:r w:rsidRPr="00E83495">
        <w:tab/>
      </w:r>
      <w:r w:rsidR="00E8604A" w:rsidRPr="00E83495">
        <w:t>Adoption of studies, reports and proposals</w:t>
      </w:r>
    </w:p>
    <w:p w:rsidR="00770017" w:rsidRPr="00E83495" w:rsidRDefault="00DE6C1A" w:rsidP="00964555">
      <w:pPr>
        <w:pStyle w:val="SingleTxtG"/>
      </w:pPr>
      <w:r w:rsidRPr="00E83495">
        <w:rPr>
          <w:bCs/>
        </w:rPr>
        <w:t>2.</w:t>
      </w:r>
      <w:r w:rsidRPr="00E83495">
        <w:rPr>
          <w:bCs/>
        </w:rPr>
        <w:tab/>
      </w:r>
      <w:r w:rsidR="00087149" w:rsidRPr="00E83495">
        <w:t>T</w:t>
      </w:r>
      <w:r w:rsidR="00087149" w:rsidRPr="00E83495">
        <w:rPr>
          <w:color w:val="000000"/>
        </w:rPr>
        <w:t xml:space="preserve">he Expert Mechanism adopted </w:t>
      </w:r>
      <w:r w:rsidR="00150A53" w:rsidRPr="00E83495">
        <w:t xml:space="preserve">its study on the promotion and protection of the rights of indigenous peoples </w:t>
      </w:r>
      <w:r w:rsidR="00944994" w:rsidRPr="00E83495">
        <w:t>with respect to their cultural heritage</w:t>
      </w:r>
      <w:r w:rsidR="00150A53" w:rsidRPr="00E83495">
        <w:t xml:space="preserve"> and the report </w:t>
      </w:r>
      <w:r w:rsidR="00150A53" w:rsidRPr="00E83495">
        <w:rPr>
          <w:shd w:val="clear" w:color="auto" w:fill="FFFFFF"/>
        </w:rPr>
        <w:t>summar</w:t>
      </w:r>
      <w:r w:rsidR="00964555">
        <w:rPr>
          <w:shd w:val="clear" w:color="auto" w:fill="FFFFFF"/>
        </w:rPr>
        <w:t>izing</w:t>
      </w:r>
      <w:r w:rsidR="00150A53" w:rsidRPr="00E83495">
        <w:rPr>
          <w:shd w:val="clear" w:color="auto" w:fill="FFFFFF"/>
        </w:rPr>
        <w:t xml:space="preserve"> </w:t>
      </w:r>
      <w:r w:rsidR="00964555">
        <w:rPr>
          <w:shd w:val="clear" w:color="auto" w:fill="FFFFFF"/>
        </w:rPr>
        <w:t>the</w:t>
      </w:r>
      <w:r w:rsidR="00150A53" w:rsidRPr="00E83495">
        <w:rPr>
          <w:shd w:val="clear" w:color="auto" w:fill="FFFFFF"/>
        </w:rPr>
        <w:t xml:space="preserve"> responses </w:t>
      </w:r>
      <w:r w:rsidR="00BA149B">
        <w:rPr>
          <w:shd w:val="clear" w:color="auto" w:fill="FFFFFF"/>
        </w:rPr>
        <w:t>t</w:t>
      </w:r>
      <w:r w:rsidR="00150A53" w:rsidRPr="00E83495">
        <w:rPr>
          <w:shd w:val="clear" w:color="auto" w:fill="FFFFFF"/>
        </w:rPr>
        <w:t>o the questionnaire seeking the views of States and indigenous peoples on best practices with regard to possible appropriate measures and implementation strategies to attain the goals of the United Nations Declaration on the Rights of Indigenous Peoples</w:t>
      </w:r>
      <w:r w:rsidR="00150A53" w:rsidRPr="00E83495">
        <w:t>.</w:t>
      </w:r>
    </w:p>
    <w:p w:rsidR="00150A53" w:rsidRPr="00E83495" w:rsidRDefault="000750E9" w:rsidP="00AF0659">
      <w:pPr>
        <w:pStyle w:val="H1G"/>
      </w:pPr>
      <w:r w:rsidRPr="00E83495">
        <w:tab/>
        <w:t>A.</w:t>
      </w:r>
      <w:r w:rsidRPr="00E83495">
        <w:tab/>
      </w:r>
      <w:r w:rsidR="00150A53" w:rsidRPr="00E83495">
        <w:t>Adoption of the study</w:t>
      </w:r>
      <w:r w:rsidR="00150A53" w:rsidRPr="00E83495">
        <w:rPr>
          <w:rFonts w:eastAsia="SimSun"/>
          <w:lang w:eastAsia="zh-CN"/>
        </w:rPr>
        <w:t xml:space="preserve"> </w:t>
      </w:r>
      <w:r w:rsidR="00150A53" w:rsidRPr="00E83495">
        <w:t xml:space="preserve">on the promotion and protection of the rights of indigenous peoples </w:t>
      </w:r>
      <w:r w:rsidR="00944994" w:rsidRPr="00E83495">
        <w:t>with respect to their cultural heritage</w:t>
      </w:r>
    </w:p>
    <w:p w:rsidR="0023285D" w:rsidRPr="00DE6C1A" w:rsidRDefault="00DE6C1A" w:rsidP="00DE6C1A">
      <w:pPr>
        <w:pStyle w:val="SingleTxtG"/>
        <w:rPr>
          <w:iCs/>
        </w:rPr>
      </w:pPr>
      <w:r w:rsidRPr="00DE6C1A">
        <w:rPr>
          <w:bCs/>
        </w:rPr>
        <w:t>3.</w:t>
      </w:r>
      <w:r w:rsidRPr="00DE6C1A">
        <w:rPr>
          <w:bCs/>
        </w:rPr>
        <w:tab/>
      </w:r>
      <w:r w:rsidR="0023285D" w:rsidRPr="00DE6C1A">
        <w:rPr>
          <w:iCs/>
        </w:rPr>
        <w:t>The Expert Mechanism on the Rights of Indigenous Peoples</w:t>
      </w:r>
      <w:r w:rsidR="00EB7825" w:rsidRPr="00DE6C1A">
        <w:rPr>
          <w:iCs/>
        </w:rPr>
        <w:t>:</w:t>
      </w:r>
    </w:p>
    <w:p w:rsidR="005A0C8E" w:rsidRPr="00E83495" w:rsidRDefault="005F67ED" w:rsidP="000750E9">
      <w:pPr>
        <w:pStyle w:val="SingleTxtG"/>
      </w:pPr>
      <w:r w:rsidRPr="00E83495">
        <w:tab/>
      </w:r>
      <w:r w:rsidR="005A0C8E" w:rsidRPr="00E83495">
        <w:t>(a)</w:t>
      </w:r>
      <w:r w:rsidR="005A0C8E" w:rsidRPr="00E83495">
        <w:tab/>
        <w:t xml:space="preserve">Refers to paragraph </w:t>
      </w:r>
      <w:r w:rsidR="00944994" w:rsidRPr="00E83495">
        <w:t>5</w:t>
      </w:r>
      <w:r w:rsidR="005A0C8E" w:rsidRPr="00E83495">
        <w:t xml:space="preserve"> of Human Rights Council resolution 2</w:t>
      </w:r>
      <w:r w:rsidR="00944994" w:rsidRPr="00E83495">
        <w:t>7</w:t>
      </w:r>
      <w:r w:rsidR="005A0C8E" w:rsidRPr="00E83495">
        <w:t>/</w:t>
      </w:r>
      <w:r w:rsidR="00944994" w:rsidRPr="00E83495">
        <w:t>13</w:t>
      </w:r>
      <w:r w:rsidR="005A0C8E" w:rsidRPr="00E83495">
        <w:t>, in which the Council re</w:t>
      </w:r>
      <w:r w:rsidR="00944994" w:rsidRPr="00E83495">
        <w:t>quested the Expert Mechanism to</w:t>
      </w:r>
      <w:r w:rsidR="005A0C8E" w:rsidRPr="00E83495">
        <w:t xml:space="preserve"> prepar</w:t>
      </w:r>
      <w:r w:rsidR="00891D4A" w:rsidRPr="00E83495">
        <w:t xml:space="preserve">e a study on the promotion and </w:t>
      </w:r>
      <w:r w:rsidR="005A0C8E" w:rsidRPr="00E83495">
        <w:t xml:space="preserve">protection of the rights of indigenous peoples </w:t>
      </w:r>
      <w:r w:rsidR="00944994" w:rsidRPr="00E83495">
        <w:t>with respect to their cultural heritage, including through their participation in political and public life, and to present it to the Council at its thirtieth session</w:t>
      </w:r>
      <w:r w:rsidR="005A0C8E" w:rsidRPr="00E83495">
        <w:t>;</w:t>
      </w:r>
    </w:p>
    <w:p w:rsidR="005A0C8E" w:rsidRPr="00E83495" w:rsidRDefault="005F67ED" w:rsidP="00635254">
      <w:pPr>
        <w:pStyle w:val="SingleTxtG"/>
      </w:pPr>
      <w:r w:rsidRPr="00E83495">
        <w:tab/>
      </w:r>
      <w:r w:rsidR="005A0C8E" w:rsidRPr="00E83495">
        <w:t>(b)</w:t>
      </w:r>
      <w:r w:rsidR="005A0C8E" w:rsidRPr="00E83495">
        <w:tab/>
        <w:t xml:space="preserve">Adopts the study on </w:t>
      </w:r>
      <w:r w:rsidR="006C7713" w:rsidRPr="00E83495">
        <w:t xml:space="preserve">the promotion and </w:t>
      </w:r>
      <w:r w:rsidR="00944994" w:rsidRPr="00E83495">
        <w:t>protection of the rights of indigenous peoples with respect to their cultural heritage</w:t>
      </w:r>
      <w:r w:rsidR="00BA149B">
        <w:t xml:space="preserve"> (</w:t>
      </w:r>
      <w:r w:rsidR="00BA149B" w:rsidRPr="00B76E02">
        <w:rPr>
          <w:rFonts w:eastAsia="SimSun"/>
          <w:lang w:eastAsia="zh-CN"/>
        </w:rPr>
        <w:t>A/HRC/EMRIP/2015/2</w:t>
      </w:r>
      <w:r w:rsidR="00BA149B">
        <w:rPr>
          <w:rFonts w:eastAsia="SimSun"/>
          <w:lang w:eastAsia="zh-CN"/>
        </w:rPr>
        <w:t>)</w:t>
      </w:r>
      <w:r w:rsidR="005A0C8E" w:rsidRPr="00E83495">
        <w:t>;</w:t>
      </w:r>
    </w:p>
    <w:p w:rsidR="005A0C8E" w:rsidRPr="00E83495" w:rsidRDefault="005F67ED" w:rsidP="00BA149B">
      <w:pPr>
        <w:pStyle w:val="SingleTxtG"/>
      </w:pPr>
      <w:r w:rsidRPr="00E83495">
        <w:tab/>
      </w:r>
      <w:r w:rsidR="005A0C8E" w:rsidRPr="00E83495">
        <w:t>(c)</w:t>
      </w:r>
      <w:r w:rsidR="005A0C8E" w:rsidRPr="00E83495">
        <w:tab/>
        <w:t>Authorizes</w:t>
      </w:r>
      <w:r w:rsidR="005A0C8E" w:rsidRPr="00E83495">
        <w:rPr>
          <w:i/>
          <w:iCs/>
        </w:rPr>
        <w:t xml:space="preserve"> </w:t>
      </w:r>
      <w:r w:rsidR="005A0C8E" w:rsidRPr="00E83495">
        <w:t xml:space="preserve">the Chair-Rapporteur, in consultation with the other members of the Expert Mechanism, to make the necessary revisions to the study in the light of discussions carried out at its </w:t>
      </w:r>
      <w:r w:rsidR="006C7713" w:rsidRPr="00E83495">
        <w:t>eighth</w:t>
      </w:r>
      <w:r w:rsidR="005A0C8E" w:rsidRPr="00E83495">
        <w:rPr>
          <w:b/>
          <w:bCs/>
        </w:rPr>
        <w:t xml:space="preserve"> </w:t>
      </w:r>
      <w:r w:rsidR="005A0C8E" w:rsidRPr="00E83495">
        <w:rPr>
          <w:bCs/>
        </w:rPr>
        <w:t>session</w:t>
      </w:r>
      <w:r w:rsidR="005A0C8E" w:rsidRPr="00E83495">
        <w:rPr>
          <w:b/>
          <w:bCs/>
        </w:rPr>
        <w:t xml:space="preserve"> </w:t>
      </w:r>
      <w:r w:rsidR="005A0C8E" w:rsidRPr="00E83495">
        <w:t xml:space="preserve">and to submit the final study to the Human Rights Council at its </w:t>
      </w:r>
      <w:r w:rsidR="006C7713" w:rsidRPr="00E83495">
        <w:t>thirtieth</w:t>
      </w:r>
      <w:r w:rsidR="005A0C8E" w:rsidRPr="00E83495">
        <w:rPr>
          <w:vertAlign w:val="superscript"/>
        </w:rPr>
        <w:t xml:space="preserve"> </w:t>
      </w:r>
      <w:r w:rsidR="005A0C8E" w:rsidRPr="00E83495">
        <w:t>session.</w:t>
      </w:r>
    </w:p>
    <w:p w:rsidR="0023285D" w:rsidRPr="00E83495" w:rsidRDefault="000750E9" w:rsidP="00884999">
      <w:pPr>
        <w:pStyle w:val="H1G"/>
      </w:pPr>
      <w:r w:rsidRPr="00E83495">
        <w:tab/>
        <w:t>B.</w:t>
      </w:r>
      <w:r w:rsidRPr="00E83495">
        <w:tab/>
      </w:r>
      <w:r w:rsidR="00D51211" w:rsidRPr="00E83495">
        <w:t xml:space="preserve">Adoption of the </w:t>
      </w:r>
      <w:r w:rsidR="00D51211" w:rsidRPr="00884999">
        <w:t>report summar</w:t>
      </w:r>
      <w:r w:rsidR="00884999">
        <w:t>izing</w:t>
      </w:r>
      <w:r w:rsidR="00D51211" w:rsidRPr="00E83495">
        <w:t xml:space="preserve"> </w:t>
      </w:r>
      <w:r w:rsidR="00884999">
        <w:t>the</w:t>
      </w:r>
      <w:r w:rsidR="00D51211" w:rsidRPr="00E83495">
        <w:t xml:space="preserve"> responses </w:t>
      </w:r>
      <w:r w:rsidR="00F56E12" w:rsidRPr="00E83495">
        <w:t>to</w:t>
      </w:r>
      <w:r w:rsidR="00D51211" w:rsidRPr="00E83495">
        <w:t xml:space="preserve"> the questionnaire seeking the views of States and indigenous peoples on best practices </w:t>
      </w:r>
      <w:r w:rsidR="00F56E12" w:rsidRPr="00E83495">
        <w:t>regarding</w:t>
      </w:r>
      <w:r w:rsidR="00D51211" w:rsidRPr="00E83495">
        <w:t xml:space="preserve"> possible appropriate measures and implementation strategies to attain the goals of the United Nations Declaration on the Rights of Indigenous Peoples</w:t>
      </w:r>
    </w:p>
    <w:p w:rsidR="00463521" w:rsidRPr="00DE6C1A" w:rsidRDefault="00DE6C1A" w:rsidP="00DE6C1A">
      <w:pPr>
        <w:pStyle w:val="SingleTxtG"/>
        <w:keepNext/>
        <w:rPr>
          <w:iCs/>
        </w:rPr>
      </w:pPr>
      <w:r w:rsidRPr="00DE6C1A">
        <w:rPr>
          <w:bCs/>
        </w:rPr>
        <w:t>4.</w:t>
      </w:r>
      <w:r w:rsidRPr="00DE6C1A">
        <w:rPr>
          <w:bCs/>
        </w:rPr>
        <w:tab/>
      </w:r>
      <w:r w:rsidR="00463521" w:rsidRPr="00DE6C1A">
        <w:rPr>
          <w:iCs/>
        </w:rPr>
        <w:t>The Expert Mechanism on the Rights of Indigenous Peoples:</w:t>
      </w:r>
    </w:p>
    <w:p w:rsidR="00463521" w:rsidRPr="00E83495" w:rsidRDefault="00BF2BC8" w:rsidP="000B5081">
      <w:pPr>
        <w:pStyle w:val="SingleTxtG"/>
        <w:ind w:firstLine="567"/>
      </w:pPr>
      <w:r w:rsidRPr="00E83495">
        <w:t>(a)</w:t>
      </w:r>
      <w:r w:rsidRPr="00E83495">
        <w:tab/>
      </w:r>
      <w:r w:rsidR="009A4852" w:rsidRPr="00E83495">
        <w:t>Refers</w:t>
      </w:r>
      <w:r w:rsidR="006C7713" w:rsidRPr="00E83495">
        <w:t xml:space="preserve"> to paragraph 6</w:t>
      </w:r>
      <w:r w:rsidR="009A4852" w:rsidRPr="00E83495">
        <w:t xml:space="preserve"> of Human Rights Council resolution 2</w:t>
      </w:r>
      <w:r w:rsidR="006C7713" w:rsidRPr="00E83495">
        <w:t>7</w:t>
      </w:r>
      <w:r w:rsidR="009A4852" w:rsidRPr="00E83495">
        <w:t>/</w:t>
      </w:r>
      <w:r w:rsidR="005A0C8E" w:rsidRPr="00E83495">
        <w:t>1</w:t>
      </w:r>
      <w:r w:rsidR="006C7713" w:rsidRPr="00E83495">
        <w:t>3</w:t>
      </w:r>
      <w:r w:rsidR="009A4852" w:rsidRPr="00E83495">
        <w:t xml:space="preserve">, in which the Council requested the Expert Mechanism to continue to undertake, with the assistance of the Office of the </w:t>
      </w:r>
      <w:r w:rsidR="00964555">
        <w:t xml:space="preserve">United Nations </w:t>
      </w:r>
      <w:r w:rsidR="009A4852" w:rsidRPr="00E83495">
        <w:t>High Commissioner</w:t>
      </w:r>
      <w:r w:rsidR="00964555">
        <w:t xml:space="preserve"> for Human Rights</w:t>
      </w:r>
      <w:r w:rsidR="009A4852" w:rsidRPr="00E83495">
        <w:t xml:space="preserve">, the questionnaire </w:t>
      </w:r>
      <w:r w:rsidR="00E621F0">
        <w:t xml:space="preserve">survey to </w:t>
      </w:r>
      <w:r w:rsidR="009A4852" w:rsidRPr="00E83495">
        <w:t>seek the views of States and indigenous peoples</w:t>
      </w:r>
      <w:r w:rsidR="00E621F0">
        <w:t xml:space="preserve"> on best practices regarding possible appropriate measures and implementation strategies in order to attain the end goals of the United Nations</w:t>
      </w:r>
      <w:r w:rsidR="006E047D">
        <w:t xml:space="preserve"> </w:t>
      </w:r>
      <w:r w:rsidR="00E621F0">
        <w:t>Declaration on the Rights of Indigenous Peoples,</w:t>
      </w:r>
      <w:r w:rsidR="006E047D">
        <w:t xml:space="preserve"> </w:t>
      </w:r>
      <w:r w:rsidR="00E621F0">
        <w:t>with a view to completing a final summary of responses for presentation to the Human Rights Council</w:t>
      </w:r>
      <w:r w:rsidR="006E047D">
        <w:t xml:space="preserve"> </w:t>
      </w:r>
      <w:r w:rsidR="00E621F0">
        <w:t>at its thirtieth session</w:t>
      </w:r>
      <w:r w:rsidR="006E047D">
        <w:t>;</w:t>
      </w:r>
    </w:p>
    <w:p w:rsidR="004A1A74" w:rsidRPr="00E83495" w:rsidRDefault="00BF2BC8" w:rsidP="00884999">
      <w:pPr>
        <w:spacing w:after="120" w:line="240" w:lineRule="auto"/>
        <w:ind w:left="1134" w:right="1134" w:firstLine="567"/>
        <w:jc w:val="both"/>
      </w:pPr>
      <w:r w:rsidRPr="00E83495">
        <w:t>(b)</w:t>
      </w:r>
      <w:r w:rsidRPr="00E83495">
        <w:tab/>
      </w:r>
      <w:r w:rsidR="004A1A74" w:rsidRPr="00E83495">
        <w:t>Adopts the</w:t>
      </w:r>
      <w:r w:rsidR="005A0C8E" w:rsidRPr="00E83495">
        <w:t xml:space="preserve"> updated</w:t>
      </w:r>
      <w:r w:rsidR="004A1A74" w:rsidRPr="00E83495">
        <w:t xml:space="preserve"> report summar</w:t>
      </w:r>
      <w:r w:rsidR="00884999">
        <w:t>izing</w:t>
      </w:r>
      <w:r w:rsidR="004A1A74" w:rsidRPr="00E83495">
        <w:t xml:space="preserve"> </w:t>
      </w:r>
      <w:r w:rsidR="00884999">
        <w:t>the</w:t>
      </w:r>
      <w:r w:rsidR="004A1A74" w:rsidRPr="00E83495">
        <w:t xml:space="preserve"> responses </w:t>
      </w:r>
      <w:r w:rsidR="00884999">
        <w:t>t</w:t>
      </w:r>
      <w:r w:rsidR="004A1A74" w:rsidRPr="00E83495">
        <w:t>o the questionnaire seeking the views of States and indigenous peoples on best practices regarding possible appropriate measures and implementation strategies to attain the goals of the United Nations Declaration on the Rights of Indigenous Peoples</w:t>
      </w:r>
      <w:r w:rsidR="00BA149B">
        <w:t xml:space="preserve"> (</w:t>
      </w:r>
      <w:r w:rsidR="00BA149B" w:rsidRPr="00B76E02">
        <w:rPr>
          <w:rFonts w:eastAsia="SimSun"/>
          <w:lang w:eastAsia="zh-CN"/>
        </w:rPr>
        <w:t>A/HRC/EMRIP/2015/CRP.1</w:t>
      </w:r>
      <w:r w:rsidR="00BA149B">
        <w:rPr>
          <w:rFonts w:eastAsia="SimSun"/>
          <w:lang w:eastAsia="zh-CN"/>
        </w:rPr>
        <w:t>)</w:t>
      </w:r>
      <w:r w:rsidR="004A1A74" w:rsidRPr="006E047D">
        <w:t>;</w:t>
      </w:r>
    </w:p>
    <w:p w:rsidR="00983407" w:rsidRPr="00E83495" w:rsidRDefault="00BF2BC8" w:rsidP="00BA149B">
      <w:pPr>
        <w:spacing w:after="120" w:line="240" w:lineRule="auto"/>
        <w:ind w:left="1134" w:right="1134" w:firstLine="567"/>
        <w:jc w:val="both"/>
      </w:pPr>
      <w:r w:rsidRPr="00E83495">
        <w:t>(c)</w:t>
      </w:r>
      <w:r w:rsidRPr="00E83495">
        <w:tab/>
      </w:r>
      <w:r w:rsidR="00AD6A51" w:rsidRPr="00E83495">
        <w:t>Authorizes</w:t>
      </w:r>
      <w:r w:rsidR="00AD6A51" w:rsidRPr="00E83495">
        <w:rPr>
          <w:i/>
          <w:iCs/>
        </w:rPr>
        <w:t xml:space="preserve"> </w:t>
      </w:r>
      <w:r w:rsidR="00AD6A51" w:rsidRPr="00E83495">
        <w:t xml:space="preserve">the Chair-Rapporteur, in consultation with the other members of the Expert Mechanism, to make the necessary revisions to the report in the light of discussions carried out at its </w:t>
      </w:r>
      <w:r w:rsidR="006C7713" w:rsidRPr="00E83495">
        <w:t>eighth</w:t>
      </w:r>
      <w:r w:rsidR="00AD6A51" w:rsidRPr="00E83495">
        <w:rPr>
          <w:b/>
          <w:bCs/>
        </w:rPr>
        <w:t xml:space="preserve"> </w:t>
      </w:r>
      <w:r w:rsidR="00AD6A51" w:rsidRPr="00E83495">
        <w:rPr>
          <w:bCs/>
        </w:rPr>
        <w:t>session</w:t>
      </w:r>
      <w:r w:rsidR="00AD6A51" w:rsidRPr="00E83495">
        <w:rPr>
          <w:b/>
          <w:bCs/>
        </w:rPr>
        <w:t xml:space="preserve"> </w:t>
      </w:r>
      <w:r w:rsidR="00AD6A51" w:rsidRPr="00E83495">
        <w:t xml:space="preserve">and to submit the report to the Human Rights Council at its </w:t>
      </w:r>
      <w:r w:rsidR="006C7713" w:rsidRPr="00E83495">
        <w:t>thirtieth</w:t>
      </w:r>
      <w:r w:rsidR="00AD6A51" w:rsidRPr="00E83495">
        <w:t xml:space="preserve"> session</w:t>
      </w:r>
      <w:r w:rsidR="008A3BF1" w:rsidRPr="00E83495">
        <w:t>.</w:t>
      </w:r>
    </w:p>
    <w:p w:rsidR="0010128A" w:rsidRPr="00E83495" w:rsidRDefault="000750E9" w:rsidP="000750E9">
      <w:pPr>
        <w:pStyle w:val="H1G"/>
      </w:pPr>
      <w:r w:rsidRPr="00E83495">
        <w:tab/>
        <w:t>C.</w:t>
      </w:r>
      <w:r w:rsidRPr="00E83495">
        <w:tab/>
      </w:r>
      <w:r w:rsidR="00902FF4" w:rsidRPr="00E83495">
        <w:t>Proposals</w:t>
      </w:r>
    </w:p>
    <w:p w:rsidR="00F37AB4" w:rsidRPr="00E83495" w:rsidRDefault="00932529" w:rsidP="00E83495">
      <w:pPr>
        <w:pStyle w:val="H23G"/>
      </w:pPr>
      <w:r w:rsidRPr="00E83495">
        <w:tab/>
      </w:r>
      <w:r w:rsidRPr="00E83495">
        <w:tab/>
      </w:r>
      <w:r w:rsidR="00F37AB4" w:rsidRPr="00E83495">
        <w:t>Proposal 1:</w:t>
      </w:r>
      <w:r w:rsidR="006A094E" w:rsidRPr="00E83495">
        <w:t xml:space="preserve"> </w:t>
      </w:r>
      <w:r w:rsidR="00427BC9" w:rsidRPr="00E83495">
        <w:t>Theme of the Expert Mechanism’s next study</w:t>
      </w:r>
    </w:p>
    <w:p w:rsidR="00427BC9" w:rsidRPr="00D17C31" w:rsidRDefault="00DE6C1A" w:rsidP="00DE6C1A">
      <w:pPr>
        <w:pStyle w:val="SingleTxtG"/>
        <w:rPr>
          <w:iCs/>
        </w:rPr>
      </w:pPr>
      <w:r w:rsidRPr="00D17C31">
        <w:rPr>
          <w:bCs/>
        </w:rPr>
        <w:t>5.</w:t>
      </w:r>
      <w:r w:rsidRPr="00D17C31">
        <w:rPr>
          <w:bCs/>
        </w:rPr>
        <w:tab/>
      </w:r>
      <w:r w:rsidR="00F37AB4" w:rsidRPr="00DE6C1A">
        <w:rPr>
          <w:iCs/>
        </w:rPr>
        <w:t>The Expert Mechanism on the Rights of Indigenous Peoples</w:t>
      </w:r>
      <w:r w:rsidR="00D17C31">
        <w:t xml:space="preserve"> p</w:t>
      </w:r>
      <w:r w:rsidR="00F37AB4" w:rsidRPr="00E83495">
        <w:t>roposes to the Human Rights Council</w:t>
      </w:r>
      <w:r w:rsidR="00E52897" w:rsidRPr="00D17C31">
        <w:rPr>
          <w:iCs/>
        </w:rPr>
        <w:t xml:space="preserve"> </w:t>
      </w:r>
      <w:r w:rsidR="00F37AB4" w:rsidRPr="00E83495">
        <w:t xml:space="preserve">that it authorize the Expert Mechanism to undertake a study on </w:t>
      </w:r>
      <w:r w:rsidR="00427BC9" w:rsidRPr="00E83495">
        <w:t>one of the following themes:</w:t>
      </w:r>
    </w:p>
    <w:p w:rsidR="00427BC9" w:rsidRPr="00E83495" w:rsidRDefault="005F67ED" w:rsidP="00BC656C">
      <w:pPr>
        <w:pStyle w:val="SingleTxtG"/>
      </w:pPr>
      <w:r w:rsidRPr="00E83495">
        <w:tab/>
      </w:r>
      <w:r w:rsidR="00427BC9" w:rsidRPr="00E83495">
        <w:t>(a)</w:t>
      </w:r>
      <w:r w:rsidR="00D16C8A" w:rsidRPr="00E83495">
        <w:tab/>
      </w:r>
      <w:r w:rsidR="00A52E86" w:rsidRPr="00E83495">
        <w:t xml:space="preserve">Discrimination facing indigenous peoples in business and access to financial services, </w:t>
      </w:r>
      <w:r w:rsidR="00427BC9" w:rsidRPr="00E83495">
        <w:t>with specific reference to indigenous wom</w:t>
      </w:r>
      <w:r w:rsidR="00BC656C">
        <w:t>e</w:t>
      </w:r>
      <w:r w:rsidR="00427BC9" w:rsidRPr="00E83495">
        <w:t>n entrepreneurs</w:t>
      </w:r>
      <w:r w:rsidR="006E047D">
        <w:t>;</w:t>
      </w:r>
    </w:p>
    <w:p w:rsidR="00427BC9" w:rsidRPr="00E83495" w:rsidRDefault="005F67ED" w:rsidP="002F58C0">
      <w:pPr>
        <w:pStyle w:val="SingleTxtG"/>
      </w:pPr>
      <w:r w:rsidRPr="00E83495">
        <w:tab/>
      </w:r>
      <w:r w:rsidR="00427BC9" w:rsidRPr="00E83495">
        <w:t>(</w:t>
      </w:r>
      <w:r w:rsidR="00D16C8A" w:rsidRPr="00E83495">
        <w:t>b)</w:t>
      </w:r>
      <w:r w:rsidR="00D16C8A" w:rsidRPr="00E83495">
        <w:tab/>
      </w:r>
      <w:r w:rsidR="00427BC9" w:rsidRPr="00E83495">
        <w:t>The right of indigenous peoples to health, with a focus on children and youth</w:t>
      </w:r>
      <w:r w:rsidR="006E047D">
        <w:t>;</w:t>
      </w:r>
    </w:p>
    <w:p w:rsidR="00427BC9" w:rsidRPr="00E83495" w:rsidRDefault="005F67ED" w:rsidP="00BC656C">
      <w:pPr>
        <w:pStyle w:val="SingleTxtG"/>
      </w:pPr>
      <w:r w:rsidRPr="00E83495">
        <w:tab/>
      </w:r>
      <w:r w:rsidR="00427BC9" w:rsidRPr="00E83495">
        <w:t>(c)</w:t>
      </w:r>
      <w:r w:rsidR="00D16C8A" w:rsidRPr="00E83495">
        <w:tab/>
      </w:r>
      <w:r w:rsidR="00427BC9" w:rsidRPr="00E83495">
        <w:t xml:space="preserve">The role of </w:t>
      </w:r>
      <w:r w:rsidR="00BC656C">
        <w:t>i</w:t>
      </w:r>
      <w:r w:rsidR="00427BC9" w:rsidRPr="00E83495">
        <w:t xml:space="preserve">ndigenous </w:t>
      </w:r>
      <w:r w:rsidR="00BC656C">
        <w:t>p</w:t>
      </w:r>
      <w:r w:rsidR="00427BC9" w:rsidRPr="00E83495">
        <w:t xml:space="preserve">eoples’ organizations and civil society, including human rights defenders, in the promotion and protection on the rights of </w:t>
      </w:r>
      <w:r w:rsidR="00BC656C">
        <w:t>i</w:t>
      </w:r>
      <w:r w:rsidR="00427BC9" w:rsidRPr="00E83495">
        <w:t xml:space="preserve">ndigenous </w:t>
      </w:r>
      <w:r w:rsidR="00BC656C">
        <w:t>p</w:t>
      </w:r>
      <w:r w:rsidR="00427BC9" w:rsidRPr="00E83495">
        <w:t>eoples.</w:t>
      </w:r>
    </w:p>
    <w:p w:rsidR="00F37AB4" w:rsidRPr="00E83495" w:rsidRDefault="00312888" w:rsidP="00BC656C">
      <w:pPr>
        <w:pStyle w:val="H23G"/>
        <w:rPr>
          <w:u w:val="single"/>
        </w:rPr>
      </w:pPr>
      <w:r w:rsidRPr="00E83495">
        <w:tab/>
      </w:r>
      <w:r w:rsidRPr="00E83495">
        <w:tab/>
      </w:r>
      <w:r w:rsidR="00F37AB4" w:rsidRPr="00E83495">
        <w:t>Proposal 2:</w:t>
      </w:r>
      <w:r w:rsidR="006A094E" w:rsidRPr="00E83495">
        <w:t xml:space="preserve"> </w:t>
      </w:r>
      <w:r w:rsidR="00427BC9" w:rsidRPr="00E83495">
        <w:t xml:space="preserve">Half-day </w:t>
      </w:r>
      <w:r w:rsidR="00441AF4">
        <w:t xml:space="preserve">panel </w:t>
      </w:r>
      <w:r w:rsidR="00427BC9" w:rsidRPr="00E83495">
        <w:t xml:space="preserve">discussion at the </w:t>
      </w:r>
      <w:r w:rsidR="00BC656C">
        <w:t>thirty-thi</w:t>
      </w:r>
      <w:r w:rsidR="00427BC9" w:rsidRPr="00E83495">
        <w:t>rd session of the Human Rights Council</w:t>
      </w:r>
    </w:p>
    <w:p w:rsidR="0023285D" w:rsidRPr="00E83495" w:rsidRDefault="00DE6C1A" w:rsidP="007E0A46">
      <w:pPr>
        <w:pStyle w:val="SingleTxtG"/>
      </w:pPr>
      <w:r w:rsidRPr="00E83495">
        <w:rPr>
          <w:bCs/>
        </w:rPr>
        <w:t>6.</w:t>
      </w:r>
      <w:r w:rsidRPr="00E83495">
        <w:rPr>
          <w:bCs/>
        </w:rPr>
        <w:tab/>
      </w:r>
      <w:r w:rsidR="00F37AB4" w:rsidRPr="00DE6C1A">
        <w:rPr>
          <w:iCs/>
        </w:rPr>
        <w:t>The Expert Mechanism on the Rights of Indigenous Peoples</w:t>
      </w:r>
      <w:r w:rsidR="00D17C31" w:rsidRPr="00D17C31">
        <w:rPr>
          <w:iCs/>
        </w:rPr>
        <w:t xml:space="preserve"> </w:t>
      </w:r>
      <w:r w:rsidR="00D17C31">
        <w:t>p</w:t>
      </w:r>
      <w:r w:rsidR="00E52897" w:rsidRPr="00E83495">
        <w:t xml:space="preserve">roposes to the Human Rights Council </w:t>
      </w:r>
      <w:r w:rsidR="00427BC9" w:rsidRPr="00E83495">
        <w:t xml:space="preserve">that it organize </w:t>
      </w:r>
      <w:r w:rsidR="002D7B76" w:rsidRPr="00E83495">
        <w:t xml:space="preserve">at its </w:t>
      </w:r>
      <w:r w:rsidR="002D7B76">
        <w:t>thirty-third</w:t>
      </w:r>
      <w:r w:rsidR="002D7B76" w:rsidRPr="00E83495">
        <w:t xml:space="preserve"> session</w:t>
      </w:r>
      <w:r w:rsidR="002D7B76">
        <w:t xml:space="preserve"> </w:t>
      </w:r>
      <w:r w:rsidR="00427BC9" w:rsidRPr="00E83495">
        <w:t xml:space="preserve">a </w:t>
      </w:r>
      <w:r w:rsidR="00BC656C">
        <w:t xml:space="preserve">half-day </w:t>
      </w:r>
      <w:r w:rsidR="00427BC9" w:rsidRPr="00E83495">
        <w:t xml:space="preserve">panel discussion on </w:t>
      </w:r>
      <w:r w:rsidR="00BC656C">
        <w:t>v</w:t>
      </w:r>
      <w:r w:rsidR="00427BC9" w:rsidRPr="00E83495">
        <w:t>iolence against indigenous women and girls, bearing in mind the importance attached to th</w:t>
      </w:r>
      <w:r w:rsidR="00F37495">
        <w:t>at</w:t>
      </w:r>
      <w:r w:rsidR="00427BC9" w:rsidRPr="00E83495">
        <w:t xml:space="preserve"> theme in the </w:t>
      </w:r>
      <w:r w:rsidR="00441AF4">
        <w:t>o</w:t>
      </w:r>
      <w:r w:rsidR="00427BC9" w:rsidRPr="00E83495">
        <w:t xml:space="preserve">utcome </w:t>
      </w:r>
      <w:r w:rsidR="00441AF4">
        <w:t>d</w:t>
      </w:r>
      <w:r w:rsidR="00427BC9" w:rsidRPr="00E83495">
        <w:t xml:space="preserve">ocument of the </w:t>
      </w:r>
      <w:r w:rsidR="00A04A02">
        <w:t xml:space="preserve">high-level plenary meeting of the General Assembly known as the </w:t>
      </w:r>
      <w:r w:rsidR="00427BC9" w:rsidRPr="00E83495">
        <w:t>W</w:t>
      </w:r>
      <w:r w:rsidR="004373C0" w:rsidRPr="00E83495">
        <w:t>orld Conference on Indigenous Peoples</w:t>
      </w:r>
      <w:r w:rsidR="00427BC9" w:rsidRPr="00E83495">
        <w:t xml:space="preserve"> (</w:t>
      </w:r>
      <w:r w:rsidR="00A04A02">
        <w:t xml:space="preserve">see General Assembly resolution </w:t>
      </w:r>
      <w:r w:rsidR="00F37495" w:rsidRPr="00E83495">
        <w:t>69/2</w:t>
      </w:r>
      <w:r w:rsidR="00F37495">
        <w:t xml:space="preserve">, </w:t>
      </w:r>
      <w:r w:rsidR="00427BC9" w:rsidRPr="00E83495">
        <w:t>paras</w:t>
      </w:r>
      <w:r w:rsidR="006E047D">
        <w:t>.</w:t>
      </w:r>
      <w:r w:rsidR="00427BC9" w:rsidRPr="00E83495">
        <w:t xml:space="preserve"> 1</w:t>
      </w:r>
      <w:r w:rsidR="00F37495">
        <w:t xml:space="preserve">8 and </w:t>
      </w:r>
      <w:r w:rsidR="00427BC9" w:rsidRPr="00E83495">
        <w:t>19).</w:t>
      </w:r>
    </w:p>
    <w:p w:rsidR="00FA2E38" w:rsidRPr="00E83495" w:rsidRDefault="00312888" w:rsidP="00E83495">
      <w:pPr>
        <w:pStyle w:val="H23G"/>
      </w:pPr>
      <w:r w:rsidRPr="00E83495">
        <w:tab/>
      </w:r>
      <w:r w:rsidRPr="00E83495">
        <w:tab/>
      </w:r>
      <w:r w:rsidR="00FA2E38" w:rsidRPr="00E83495">
        <w:t>Proposal 3:</w:t>
      </w:r>
      <w:r w:rsidR="006A094E" w:rsidRPr="00E83495">
        <w:t xml:space="preserve"> </w:t>
      </w:r>
      <w:r w:rsidR="00427BC9" w:rsidRPr="00E83495">
        <w:t>Follow</w:t>
      </w:r>
      <w:r w:rsidR="008F159B" w:rsidRPr="00E83495">
        <w:t>-</w:t>
      </w:r>
      <w:r w:rsidR="00427BC9" w:rsidRPr="00E83495">
        <w:t>up to the World Conference on Indigenous Peoples</w:t>
      </w:r>
    </w:p>
    <w:p w:rsidR="00427BC9" w:rsidRPr="00DE6C1A" w:rsidRDefault="00DE6C1A" w:rsidP="00DE6C1A">
      <w:pPr>
        <w:pStyle w:val="SingleTxtG"/>
        <w:keepNext/>
        <w:rPr>
          <w:iCs/>
        </w:rPr>
      </w:pPr>
      <w:r w:rsidRPr="00DE6C1A">
        <w:rPr>
          <w:bCs/>
        </w:rPr>
        <w:t>7.</w:t>
      </w:r>
      <w:r w:rsidRPr="00DE6C1A">
        <w:rPr>
          <w:bCs/>
        </w:rPr>
        <w:tab/>
      </w:r>
      <w:r w:rsidR="00427BC9" w:rsidRPr="00DE6C1A">
        <w:rPr>
          <w:iCs/>
        </w:rPr>
        <w:t>The Expert Mechanism on the Rights of Indigenous Peoples:</w:t>
      </w:r>
    </w:p>
    <w:p w:rsidR="00427BC9" w:rsidRPr="00E83495" w:rsidRDefault="005F67ED" w:rsidP="00BE2044">
      <w:pPr>
        <w:pStyle w:val="SingleTxtG"/>
      </w:pPr>
      <w:r w:rsidRPr="00E83495">
        <w:tab/>
      </w:r>
      <w:r w:rsidR="00427BC9" w:rsidRPr="00E83495">
        <w:t>(a)</w:t>
      </w:r>
      <w:r w:rsidR="00D16C8A" w:rsidRPr="00E83495">
        <w:tab/>
        <w:t>P</w:t>
      </w:r>
      <w:r w:rsidR="00427BC9" w:rsidRPr="00E83495">
        <w:t xml:space="preserve">roposes to the Human Rights Council that it include the Expert Mechanism </w:t>
      </w:r>
      <w:r w:rsidR="00441AF4">
        <w:t xml:space="preserve">in </w:t>
      </w:r>
      <w:r w:rsidR="00427BC9" w:rsidRPr="00E83495">
        <w:t xml:space="preserve">and take into consideration its views during the review of the </w:t>
      </w:r>
      <w:r w:rsidR="00441AF4" w:rsidRPr="00E83495">
        <w:t>mandate</w:t>
      </w:r>
      <w:r w:rsidR="00441AF4">
        <w:t xml:space="preserve"> of the </w:t>
      </w:r>
      <w:r w:rsidR="00427BC9" w:rsidRPr="00E83495">
        <w:t xml:space="preserve">Expert Mechanism, </w:t>
      </w:r>
      <w:r w:rsidR="00BE2044">
        <w:t>taking into account the views</w:t>
      </w:r>
      <w:r w:rsidR="00427BC9" w:rsidRPr="00E83495">
        <w:t xml:space="preserve"> of indigenous peoples, as </w:t>
      </w:r>
      <w:r w:rsidR="00441AF4">
        <w:t>indicated</w:t>
      </w:r>
      <w:r w:rsidR="00427BC9" w:rsidRPr="00E83495">
        <w:t xml:space="preserve"> in paragraph 28 of the </w:t>
      </w:r>
      <w:r w:rsidR="00441AF4">
        <w:t>o</w:t>
      </w:r>
      <w:r w:rsidR="00441AF4" w:rsidRPr="00E83495">
        <w:t xml:space="preserve">utcome </w:t>
      </w:r>
      <w:r w:rsidR="00441AF4">
        <w:t>d</w:t>
      </w:r>
      <w:r w:rsidR="00441AF4" w:rsidRPr="00E83495">
        <w:t xml:space="preserve">ocument </w:t>
      </w:r>
      <w:r w:rsidR="00441AF4">
        <w:t xml:space="preserve">of the </w:t>
      </w:r>
      <w:r w:rsidR="00427BC9" w:rsidRPr="00E83495">
        <w:t>W</w:t>
      </w:r>
      <w:r w:rsidR="004373C0" w:rsidRPr="00E83495">
        <w:t>orld Conference on Indigenous Peoples</w:t>
      </w:r>
      <w:r w:rsidR="006E047D">
        <w:t>;</w:t>
      </w:r>
    </w:p>
    <w:p w:rsidR="00B866F9" w:rsidRPr="00E83495" w:rsidRDefault="005F67ED" w:rsidP="00441AF4">
      <w:pPr>
        <w:pStyle w:val="SingleTxtG"/>
        <w:rPr>
          <w:color w:val="000000"/>
        </w:rPr>
      </w:pPr>
      <w:r w:rsidRPr="00E83495">
        <w:rPr>
          <w:color w:val="000000"/>
        </w:rPr>
        <w:tab/>
      </w:r>
      <w:r w:rsidR="00B866F9" w:rsidRPr="00E83495">
        <w:rPr>
          <w:color w:val="000000"/>
        </w:rPr>
        <w:t>(b)</w:t>
      </w:r>
      <w:r w:rsidR="00B866F9" w:rsidRPr="00E83495">
        <w:rPr>
          <w:color w:val="000000"/>
        </w:rPr>
        <w:tab/>
        <w:t xml:space="preserve">Urges the Human Rights Council to </w:t>
      </w:r>
      <w:r w:rsidR="0075235F" w:rsidRPr="00E83495">
        <w:rPr>
          <w:color w:val="000000"/>
        </w:rPr>
        <w:t xml:space="preserve">take measures to </w:t>
      </w:r>
      <w:r w:rsidR="00B866F9" w:rsidRPr="00E83495">
        <w:rPr>
          <w:color w:val="000000"/>
        </w:rPr>
        <w:t>ensure that the Expert Mechanism is provided</w:t>
      </w:r>
      <w:r w:rsidR="0075235F" w:rsidRPr="00E83495">
        <w:rPr>
          <w:color w:val="000000"/>
        </w:rPr>
        <w:t xml:space="preserve"> with</w:t>
      </w:r>
      <w:r w:rsidR="00B866F9" w:rsidRPr="00E83495">
        <w:rPr>
          <w:color w:val="000000"/>
        </w:rPr>
        <w:t xml:space="preserve"> additional human and financial resources commensurate with its new mandate, including for intersessional activities</w:t>
      </w:r>
      <w:r w:rsidR="006E047D">
        <w:rPr>
          <w:color w:val="000000"/>
        </w:rPr>
        <w:t>;</w:t>
      </w:r>
    </w:p>
    <w:p w:rsidR="00B866F9" w:rsidRPr="00E83495" w:rsidRDefault="005F67ED" w:rsidP="00441AF4">
      <w:pPr>
        <w:pStyle w:val="SingleTxtG"/>
      </w:pPr>
      <w:r w:rsidRPr="00E83495">
        <w:tab/>
      </w:r>
      <w:r w:rsidR="00D16C8A" w:rsidRPr="00E83495">
        <w:t>(</w:t>
      </w:r>
      <w:r w:rsidR="00C46A1F" w:rsidRPr="00E83495">
        <w:t>c</w:t>
      </w:r>
      <w:r w:rsidR="00D16C8A" w:rsidRPr="00E83495">
        <w:t>)</w:t>
      </w:r>
      <w:r w:rsidR="00D16C8A" w:rsidRPr="00E83495">
        <w:tab/>
      </w:r>
      <w:r w:rsidR="00427BC9" w:rsidRPr="00E83495">
        <w:t xml:space="preserve">Proposes to the Human Rights Council that it urge Member States to cooperate with indigenous peoples to develop and implement national action plans, strategies or other measures, where relevant, to achieve the ends of the Declaration, as </w:t>
      </w:r>
      <w:r w:rsidR="00441AF4">
        <w:t>indicated</w:t>
      </w:r>
      <w:r w:rsidR="00EB7825" w:rsidRPr="00E83495">
        <w:t xml:space="preserve"> in paragraph 7 of the </w:t>
      </w:r>
      <w:r w:rsidR="00441AF4">
        <w:t>o</w:t>
      </w:r>
      <w:r w:rsidR="00441AF4" w:rsidRPr="00E83495">
        <w:t xml:space="preserve">utcome </w:t>
      </w:r>
      <w:r w:rsidR="00441AF4">
        <w:t>d</w:t>
      </w:r>
      <w:r w:rsidR="00441AF4" w:rsidRPr="00E83495">
        <w:t xml:space="preserve">ocument </w:t>
      </w:r>
      <w:r w:rsidR="00441AF4">
        <w:t xml:space="preserve">of the </w:t>
      </w:r>
      <w:r w:rsidR="00EB7825" w:rsidRPr="00E83495">
        <w:t>W</w:t>
      </w:r>
      <w:r w:rsidR="004373C0" w:rsidRPr="00E83495">
        <w:t>orld Conference on Indigenous Peoples</w:t>
      </w:r>
      <w:r w:rsidR="006E047D">
        <w:t>;</w:t>
      </w:r>
    </w:p>
    <w:p w:rsidR="00950D05" w:rsidRPr="00E83495" w:rsidRDefault="005F67ED" w:rsidP="00AF0659">
      <w:pPr>
        <w:pStyle w:val="SingleTxtG"/>
      </w:pPr>
      <w:r w:rsidRPr="00E83495">
        <w:tab/>
      </w:r>
      <w:r w:rsidR="00C46A1F" w:rsidRPr="00E83495">
        <w:t>(d</w:t>
      </w:r>
      <w:r w:rsidR="00EB7825" w:rsidRPr="00E83495">
        <w:t>)</w:t>
      </w:r>
      <w:r w:rsidR="00D16C8A" w:rsidRPr="00E83495">
        <w:tab/>
      </w:r>
      <w:r w:rsidR="00BC656C">
        <w:t>Also p</w:t>
      </w:r>
      <w:r w:rsidR="00950D05" w:rsidRPr="00E83495">
        <w:t>roposes to the Human Rights Council that it encourage States to follow up o</w:t>
      </w:r>
      <w:r w:rsidR="00441AF4">
        <w:t>n</w:t>
      </w:r>
      <w:r w:rsidR="00950D05" w:rsidRPr="00E83495">
        <w:t xml:space="preserve"> paragraph 10 of the </w:t>
      </w:r>
      <w:r w:rsidR="00441AF4">
        <w:t>o</w:t>
      </w:r>
      <w:r w:rsidR="00441AF4" w:rsidRPr="00E83495">
        <w:t xml:space="preserve">utcome </w:t>
      </w:r>
      <w:r w:rsidR="00441AF4">
        <w:t>d</w:t>
      </w:r>
      <w:r w:rsidR="00441AF4" w:rsidRPr="00E83495">
        <w:t xml:space="preserve">ocument </w:t>
      </w:r>
      <w:r w:rsidR="00441AF4">
        <w:t xml:space="preserve">of the </w:t>
      </w:r>
      <w:r w:rsidR="00441AF4" w:rsidRPr="00E83495">
        <w:t>World Conference on Indigenous Peoples</w:t>
      </w:r>
      <w:r w:rsidR="00950D05" w:rsidRPr="00E83495">
        <w:t>, in which they committed themselves to working with indigeno</w:t>
      </w:r>
      <w:r w:rsidR="00717232" w:rsidRPr="00E83495">
        <w:t>us peoples to disaggregate data</w:t>
      </w:r>
      <w:r w:rsidR="00773AE6">
        <w:t>,</w:t>
      </w:r>
      <w:r w:rsidR="00717232" w:rsidRPr="00E83495">
        <w:t xml:space="preserve"> </w:t>
      </w:r>
      <w:r w:rsidR="00950D05" w:rsidRPr="00E83495">
        <w:t xml:space="preserve">as appropriate, or conduct surveys and to utilizing holistic indicators of indigenous </w:t>
      </w:r>
      <w:r w:rsidR="00B85194">
        <w:t>peopl</w:t>
      </w:r>
      <w:r w:rsidR="00950D05" w:rsidRPr="00E83495">
        <w:t>es’ well-being to address the situation and needs of indigenous peoples and individuals, in particular older persons, women, youth, children and persons with disabilities.</w:t>
      </w:r>
    </w:p>
    <w:p w:rsidR="00FA2E38" w:rsidRPr="00E83495" w:rsidRDefault="00312888" w:rsidP="00E83495">
      <w:pPr>
        <w:pStyle w:val="H23G"/>
        <w:rPr>
          <w:lang w:eastAsia="en-GB"/>
        </w:rPr>
      </w:pPr>
      <w:r w:rsidRPr="00E83495">
        <w:rPr>
          <w:lang w:eastAsia="en-GB"/>
        </w:rPr>
        <w:tab/>
      </w:r>
      <w:r w:rsidRPr="00E83495">
        <w:rPr>
          <w:lang w:eastAsia="en-GB"/>
        </w:rPr>
        <w:tab/>
      </w:r>
      <w:r w:rsidR="00FA2E38" w:rsidRPr="00E83495">
        <w:rPr>
          <w:lang w:eastAsia="en-GB"/>
        </w:rPr>
        <w:t xml:space="preserve">Proposal 4: </w:t>
      </w:r>
      <w:r w:rsidR="00EB7825" w:rsidRPr="00E83495">
        <w:rPr>
          <w:lang w:eastAsia="en-GB"/>
        </w:rPr>
        <w:t>Reporting to the General Assembly</w:t>
      </w:r>
    </w:p>
    <w:p w:rsidR="00F37AB4" w:rsidRPr="00E83495" w:rsidRDefault="00DE6C1A" w:rsidP="00DE6C1A">
      <w:pPr>
        <w:pStyle w:val="SingleTxtG"/>
      </w:pPr>
      <w:r w:rsidRPr="00E83495">
        <w:rPr>
          <w:bCs/>
        </w:rPr>
        <w:t>8.</w:t>
      </w:r>
      <w:r w:rsidRPr="00E83495">
        <w:rPr>
          <w:bCs/>
        </w:rPr>
        <w:tab/>
      </w:r>
      <w:r w:rsidR="00EB7825" w:rsidRPr="00DE6C1A">
        <w:rPr>
          <w:iCs/>
        </w:rPr>
        <w:t>The Expert Mechanism on the Rights of Indigenous Peoples</w:t>
      </w:r>
      <w:r w:rsidR="00D17C31">
        <w:rPr>
          <w:iCs/>
        </w:rPr>
        <w:t xml:space="preserve"> </w:t>
      </w:r>
      <w:r w:rsidR="00D17C31">
        <w:t>p</w:t>
      </w:r>
      <w:r w:rsidR="00EB7825" w:rsidRPr="00E83495">
        <w:t>roposes to the Human Rights Council that it request the Expert Mechanism to report to the General Assembly on a biennial basis, in addition to its annual reporting to the Council.</w:t>
      </w:r>
    </w:p>
    <w:p w:rsidR="00EB7825" w:rsidRPr="00E83495" w:rsidRDefault="00312888" w:rsidP="00E83495">
      <w:pPr>
        <w:pStyle w:val="H23G"/>
        <w:rPr>
          <w:lang w:eastAsia="en-GB"/>
        </w:rPr>
      </w:pPr>
      <w:r w:rsidRPr="00E83495">
        <w:rPr>
          <w:lang w:eastAsia="en-GB"/>
        </w:rPr>
        <w:tab/>
      </w:r>
      <w:r w:rsidRPr="00E83495">
        <w:rPr>
          <w:lang w:eastAsia="en-GB"/>
        </w:rPr>
        <w:tab/>
      </w:r>
      <w:r w:rsidR="00EB7825" w:rsidRPr="00E83495">
        <w:rPr>
          <w:lang w:eastAsia="en-GB"/>
        </w:rPr>
        <w:t>Proposal 5: Business and human rights</w:t>
      </w:r>
    </w:p>
    <w:p w:rsidR="00EB7825" w:rsidRPr="00E83495" w:rsidRDefault="00DE6C1A" w:rsidP="00DE6C1A">
      <w:pPr>
        <w:pStyle w:val="SingleTxtG"/>
      </w:pPr>
      <w:r w:rsidRPr="00E83495">
        <w:rPr>
          <w:bCs/>
        </w:rPr>
        <w:t>9.</w:t>
      </w:r>
      <w:r w:rsidRPr="00E83495">
        <w:rPr>
          <w:bCs/>
        </w:rPr>
        <w:tab/>
      </w:r>
      <w:r w:rsidR="00EB7825" w:rsidRPr="00DE6C1A">
        <w:rPr>
          <w:iCs/>
        </w:rPr>
        <w:t>The Expert Mechanism on the Rights of Indigenous Peoples</w:t>
      </w:r>
      <w:r w:rsidR="00D17C31" w:rsidRPr="00D17C31">
        <w:rPr>
          <w:iCs/>
        </w:rPr>
        <w:t xml:space="preserve"> </w:t>
      </w:r>
      <w:r w:rsidR="00D17C31">
        <w:t>p</w:t>
      </w:r>
      <w:r w:rsidR="00EB7825" w:rsidRPr="00E83495">
        <w:t xml:space="preserve">roposes to the Human Rights Council that it take measures to </w:t>
      </w:r>
      <w:r w:rsidR="00BB765D" w:rsidRPr="00E83495">
        <w:t>include</w:t>
      </w:r>
      <w:r w:rsidR="00EB7825" w:rsidRPr="00E83495">
        <w:t xml:space="preserve"> the Expert Mechanism in the Council’s ongoing initiatives relating to business and human rights</w:t>
      </w:r>
      <w:r w:rsidR="004373C0" w:rsidRPr="00E83495">
        <w:t>.</w:t>
      </w:r>
    </w:p>
    <w:p w:rsidR="00F37AB4" w:rsidRPr="00E83495" w:rsidRDefault="00312888" w:rsidP="002F58C0">
      <w:pPr>
        <w:pStyle w:val="H23G"/>
      </w:pPr>
      <w:r w:rsidRPr="00E83495">
        <w:tab/>
      </w:r>
      <w:r w:rsidRPr="00E83495">
        <w:tab/>
      </w:r>
      <w:r w:rsidR="00F37AB4" w:rsidRPr="00E83495">
        <w:t xml:space="preserve">Proposal </w:t>
      </w:r>
      <w:r w:rsidR="00EB7825" w:rsidRPr="00E83495">
        <w:t>6</w:t>
      </w:r>
      <w:r w:rsidR="00F37AB4" w:rsidRPr="00E83495">
        <w:t>:</w:t>
      </w:r>
      <w:r w:rsidR="006A094E" w:rsidRPr="00E83495">
        <w:t xml:space="preserve"> </w:t>
      </w:r>
      <w:r w:rsidR="00F37AB4" w:rsidRPr="00E83495">
        <w:t xml:space="preserve">Post-2015 </w:t>
      </w:r>
      <w:r w:rsidR="002F58C0">
        <w:t>d</w:t>
      </w:r>
      <w:r w:rsidR="00F37AB4" w:rsidRPr="00E83495">
        <w:t xml:space="preserve">evelopment </w:t>
      </w:r>
      <w:r w:rsidR="002F58C0">
        <w:t>a</w:t>
      </w:r>
      <w:r w:rsidR="00F37AB4" w:rsidRPr="00E83495">
        <w:t>genda</w:t>
      </w:r>
    </w:p>
    <w:p w:rsidR="00F37AB4" w:rsidRPr="00E83495" w:rsidRDefault="00DE6C1A" w:rsidP="00DE6C1A">
      <w:pPr>
        <w:pStyle w:val="SingleTxtG"/>
      </w:pPr>
      <w:r w:rsidRPr="00E83495">
        <w:rPr>
          <w:bCs/>
        </w:rPr>
        <w:t>10.</w:t>
      </w:r>
      <w:r w:rsidRPr="00E83495">
        <w:rPr>
          <w:bCs/>
        </w:rPr>
        <w:tab/>
      </w:r>
      <w:r w:rsidR="00BB765D" w:rsidRPr="00DE6C1A">
        <w:rPr>
          <w:iCs/>
        </w:rPr>
        <w:t>The Expert Mechanism on the Rights of Indigenous Peoples</w:t>
      </w:r>
      <w:r w:rsidR="00D17C31" w:rsidRPr="00D17C31">
        <w:rPr>
          <w:iCs/>
        </w:rPr>
        <w:t xml:space="preserve"> </w:t>
      </w:r>
      <w:r w:rsidR="00D17C31">
        <w:t>p</w:t>
      </w:r>
      <w:r w:rsidR="00EB7825" w:rsidRPr="00E83495">
        <w:t>roposes that the Human Rights Council urge States to take measures to ensure the participation of indigenous peoples, in particular indigenous youth, in national processes for the implementation of the new development goals.</w:t>
      </w:r>
    </w:p>
    <w:p w:rsidR="00EB7825" w:rsidRPr="00E83495" w:rsidRDefault="00312888" w:rsidP="00E83495">
      <w:pPr>
        <w:pStyle w:val="H23G"/>
        <w:rPr>
          <w:lang w:eastAsia="en-GB"/>
        </w:rPr>
      </w:pPr>
      <w:r w:rsidRPr="00E83495">
        <w:rPr>
          <w:lang w:eastAsia="en-GB"/>
        </w:rPr>
        <w:tab/>
      </w:r>
      <w:r w:rsidRPr="00E83495">
        <w:rPr>
          <w:lang w:eastAsia="en-GB"/>
        </w:rPr>
        <w:tab/>
      </w:r>
      <w:r w:rsidR="00EB7825" w:rsidRPr="00E83495">
        <w:rPr>
          <w:lang w:eastAsia="en-GB"/>
        </w:rPr>
        <w:t>Proposal 7: Implementation of the United Nations Declaration on the Rights of Indigenous Peoples</w:t>
      </w:r>
    </w:p>
    <w:p w:rsidR="00EB7825" w:rsidRPr="00DE6C1A" w:rsidRDefault="00DE6C1A" w:rsidP="00DE6C1A">
      <w:pPr>
        <w:pStyle w:val="SingleTxtG"/>
        <w:rPr>
          <w:iCs/>
        </w:rPr>
      </w:pPr>
      <w:r w:rsidRPr="00DE6C1A">
        <w:rPr>
          <w:bCs/>
        </w:rPr>
        <w:t>11.</w:t>
      </w:r>
      <w:r w:rsidRPr="00DE6C1A">
        <w:rPr>
          <w:bCs/>
        </w:rPr>
        <w:tab/>
      </w:r>
      <w:r w:rsidR="00EB7825" w:rsidRPr="00DE6C1A">
        <w:rPr>
          <w:iCs/>
        </w:rPr>
        <w:t>The Expert Mechanism on the Rights of Indigenous Peoples:</w:t>
      </w:r>
    </w:p>
    <w:p w:rsidR="00EB7825" w:rsidRPr="00E83495" w:rsidRDefault="005F67ED" w:rsidP="002F58C0">
      <w:pPr>
        <w:pStyle w:val="SingleTxtG"/>
      </w:pPr>
      <w:r w:rsidRPr="00E83495">
        <w:tab/>
      </w:r>
      <w:r w:rsidR="00EB7825" w:rsidRPr="00E83495">
        <w:t xml:space="preserve">(a) </w:t>
      </w:r>
      <w:r w:rsidR="00D16C8A" w:rsidRPr="00E83495">
        <w:tab/>
      </w:r>
      <w:r w:rsidR="00EB7825" w:rsidRPr="00E83495">
        <w:t xml:space="preserve">Proposes that the Human Rights Council urge States and indigenous peoples to report on the measures taken to implement the rights enshrined in the United Nations Declaration on the Rights of Indigenous Peoples, by reporting to the Expert Mechanism on actions they have taken to implement the </w:t>
      </w:r>
      <w:r w:rsidR="002F58C0">
        <w:t>commitments listed in the o</w:t>
      </w:r>
      <w:r w:rsidR="00EB7825" w:rsidRPr="00E83495">
        <w:t xml:space="preserve">utcome </w:t>
      </w:r>
      <w:r w:rsidR="002F58C0">
        <w:t>d</w:t>
      </w:r>
      <w:r w:rsidR="00EB7825" w:rsidRPr="00E83495">
        <w:t xml:space="preserve">ocument of the World Conference on Indigenous Peoples, in particular </w:t>
      </w:r>
      <w:r w:rsidR="002F58C0">
        <w:t>those referred to in</w:t>
      </w:r>
      <w:r w:rsidR="00EB7825" w:rsidRPr="00E83495">
        <w:t xml:space="preserve"> paragraph 8, in which Member States commit themselves to cooperating with indigenous peoples to develop and implement national action plans, strategies or other measures to achieve the ends of the Declaration;</w:t>
      </w:r>
    </w:p>
    <w:p w:rsidR="00EB7825" w:rsidRPr="00E83495" w:rsidRDefault="005F67ED" w:rsidP="00175643">
      <w:pPr>
        <w:pStyle w:val="SingleTxtG"/>
        <w:rPr>
          <w:color w:val="000000"/>
        </w:rPr>
      </w:pPr>
      <w:r w:rsidRPr="00E83495">
        <w:rPr>
          <w:color w:val="000000"/>
        </w:rPr>
        <w:tab/>
      </w:r>
      <w:r w:rsidR="00EB7825" w:rsidRPr="00E83495">
        <w:rPr>
          <w:color w:val="000000"/>
        </w:rPr>
        <w:t>(b)</w:t>
      </w:r>
      <w:r w:rsidR="00211FAC" w:rsidRPr="00E83495">
        <w:rPr>
          <w:color w:val="000000"/>
        </w:rPr>
        <w:tab/>
      </w:r>
      <w:r w:rsidR="00EB7825" w:rsidRPr="00E83495">
        <w:rPr>
          <w:color w:val="000000"/>
        </w:rPr>
        <w:t xml:space="preserve"> Reiterates its proposal that the Human Rights Council review the language and terminology used in United Nations documents pertaining to the rights of indigenous peoples with a view to ensuring that they reflect the terminology contained in the United Nations Declaration on the Rights of Indigenous Peoples. It calls upon the United Nations and other international organizations to review their spelling rules with a view to using </w:t>
      </w:r>
      <w:r w:rsidR="00175643">
        <w:rPr>
          <w:color w:val="000000"/>
        </w:rPr>
        <w:t xml:space="preserve">initial </w:t>
      </w:r>
      <w:r w:rsidR="00EB7825" w:rsidRPr="00E83495">
        <w:rPr>
          <w:color w:val="000000"/>
        </w:rPr>
        <w:t>capital letters in spelling the term “</w:t>
      </w:r>
      <w:r w:rsidR="00E03666">
        <w:rPr>
          <w:color w:val="000000"/>
        </w:rPr>
        <w:t>i</w:t>
      </w:r>
      <w:r w:rsidR="00EB7825" w:rsidRPr="00E83495">
        <w:rPr>
          <w:color w:val="000000"/>
        </w:rPr>
        <w:t xml:space="preserve">ndigenous </w:t>
      </w:r>
      <w:r w:rsidR="00E03666">
        <w:rPr>
          <w:color w:val="000000"/>
        </w:rPr>
        <w:t>p</w:t>
      </w:r>
      <w:r w:rsidR="00EB7825" w:rsidRPr="00E83495">
        <w:rPr>
          <w:color w:val="000000"/>
        </w:rPr>
        <w:t>eoples” (see A/HRC/24/49, p</w:t>
      </w:r>
      <w:r w:rsidR="00175643">
        <w:rPr>
          <w:color w:val="000000"/>
        </w:rPr>
        <w:t>ara.</w:t>
      </w:r>
      <w:r w:rsidR="00EB7825" w:rsidRPr="00E83495">
        <w:rPr>
          <w:color w:val="000000"/>
        </w:rPr>
        <w:t xml:space="preserve"> </w:t>
      </w:r>
      <w:r w:rsidR="00175643">
        <w:rPr>
          <w:color w:val="000000"/>
        </w:rPr>
        <w:t>9</w:t>
      </w:r>
      <w:r w:rsidR="00EB7825" w:rsidRPr="00E83495">
        <w:rPr>
          <w:color w:val="000000"/>
        </w:rPr>
        <w:t>)</w:t>
      </w:r>
      <w:r w:rsidR="006E047D">
        <w:rPr>
          <w:color w:val="000000"/>
        </w:rPr>
        <w:t>;</w:t>
      </w:r>
    </w:p>
    <w:p w:rsidR="00EB7825" w:rsidRPr="00E83495" w:rsidRDefault="005F67ED" w:rsidP="002F58C0">
      <w:pPr>
        <w:pStyle w:val="SingleTxtG"/>
        <w:rPr>
          <w:color w:val="000000"/>
        </w:rPr>
      </w:pPr>
      <w:r w:rsidRPr="00E83495">
        <w:rPr>
          <w:color w:val="000000"/>
        </w:rPr>
        <w:tab/>
      </w:r>
      <w:r w:rsidR="00CB101E" w:rsidRPr="00E83495">
        <w:rPr>
          <w:color w:val="000000"/>
        </w:rPr>
        <w:t>(</w:t>
      </w:r>
      <w:r w:rsidR="00EB7825" w:rsidRPr="00E83495">
        <w:rPr>
          <w:color w:val="000000"/>
        </w:rPr>
        <w:t>c)</w:t>
      </w:r>
      <w:r w:rsidR="00211FAC" w:rsidRPr="00E83495">
        <w:rPr>
          <w:color w:val="000000"/>
        </w:rPr>
        <w:tab/>
      </w:r>
      <w:r w:rsidR="00EB7825" w:rsidRPr="00E83495">
        <w:rPr>
          <w:color w:val="000000"/>
        </w:rPr>
        <w:t xml:space="preserve">Proposes that the Council urge </w:t>
      </w:r>
      <w:r w:rsidR="002F58C0">
        <w:rPr>
          <w:color w:val="000000"/>
        </w:rPr>
        <w:t>M</w:t>
      </w:r>
      <w:r w:rsidR="00EB7825" w:rsidRPr="00E83495">
        <w:rPr>
          <w:color w:val="000000"/>
        </w:rPr>
        <w:t xml:space="preserve">ember </w:t>
      </w:r>
      <w:r w:rsidR="002F58C0">
        <w:rPr>
          <w:color w:val="000000"/>
        </w:rPr>
        <w:t>S</w:t>
      </w:r>
      <w:r w:rsidR="00EB7825" w:rsidRPr="00E83495">
        <w:rPr>
          <w:color w:val="000000"/>
        </w:rPr>
        <w:t xml:space="preserve">tates to contribute to the United Nations Voluntary Fund </w:t>
      </w:r>
      <w:r w:rsidR="002F58C0">
        <w:rPr>
          <w:color w:val="000000"/>
        </w:rPr>
        <w:t>f</w:t>
      </w:r>
      <w:r w:rsidR="00EB7825" w:rsidRPr="00E83495">
        <w:rPr>
          <w:color w:val="000000"/>
        </w:rPr>
        <w:t>o</w:t>
      </w:r>
      <w:r w:rsidR="002F58C0">
        <w:rPr>
          <w:color w:val="000000"/>
        </w:rPr>
        <w:t>r</w:t>
      </w:r>
      <w:r w:rsidR="00EB7825" w:rsidRPr="00E83495">
        <w:rPr>
          <w:color w:val="000000"/>
        </w:rPr>
        <w:t xml:space="preserve"> Indigenous Peoples and acknowledge the work the </w:t>
      </w:r>
      <w:r w:rsidR="002F58C0">
        <w:rPr>
          <w:color w:val="000000"/>
        </w:rPr>
        <w:t>F</w:t>
      </w:r>
      <w:r w:rsidR="00EB7825" w:rsidRPr="00E83495">
        <w:rPr>
          <w:color w:val="000000"/>
        </w:rPr>
        <w:t xml:space="preserve">und </w:t>
      </w:r>
      <w:r w:rsidR="002F58C0">
        <w:rPr>
          <w:color w:val="000000"/>
        </w:rPr>
        <w:t xml:space="preserve">has achieved </w:t>
      </w:r>
      <w:r w:rsidR="00EB7825" w:rsidRPr="00E83495">
        <w:rPr>
          <w:color w:val="000000"/>
        </w:rPr>
        <w:t>in the 30 years since its establishment.</w:t>
      </w:r>
    </w:p>
    <w:p w:rsidR="004B7CB6" w:rsidRPr="00E83495" w:rsidRDefault="00391563" w:rsidP="00EB7825">
      <w:pPr>
        <w:pStyle w:val="HChG"/>
        <w:spacing w:after="120" w:line="240" w:lineRule="auto"/>
      </w:pPr>
      <w:r w:rsidRPr="00E83495">
        <w:tab/>
        <w:t>III.</w:t>
      </w:r>
      <w:r w:rsidRPr="00E83495">
        <w:tab/>
      </w:r>
      <w:r w:rsidR="00200EDF" w:rsidRPr="00E83495">
        <w:t>Organization of the session</w:t>
      </w:r>
    </w:p>
    <w:p w:rsidR="00E12BB3" w:rsidRPr="00E83495" w:rsidRDefault="006F42E3" w:rsidP="006F42E3">
      <w:pPr>
        <w:pStyle w:val="H1G"/>
      </w:pPr>
      <w:bookmarkStart w:id="1" w:name="_Toc238446692"/>
      <w:bookmarkStart w:id="2" w:name="_Toc238446890"/>
      <w:bookmarkStart w:id="3" w:name="_Toc238446969"/>
      <w:r w:rsidRPr="00E83495">
        <w:tab/>
      </w:r>
      <w:r w:rsidR="00BF2BC8" w:rsidRPr="00E83495">
        <w:t>A.</w:t>
      </w:r>
      <w:r w:rsidR="00BF2BC8" w:rsidRPr="00E83495">
        <w:tab/>
      </w:r>
      <w:r w:rsidR="00E12BB3" w:rsidRPr="00E83495">
        <w:t>Attendance</w:t>
      </w:r>
      <w:bookmarkEnd w:id="1"/>
      <w:bookmarkEnd w:id="2"/>
      <w:bookmarkEnd w:id="3"/>
    </w:p>
    <w:p w:rsidR="00B966BC" w:rsidRPr="00E83495" w:rsidRDefault="00DE6C1A" w:rsidP="007E0A46">
      <w:pPr>
        <w:pStyle w:val="SingleTxtG"/>
      </w:pPr>
      <w:r w:rsidRPr="00E83495">
        <w:rPr>
          <w:bCs/>
        </w:rPr>
        <w:t>12.</w:t>
      </w:r>
      <w:r w:rsidRPr="00E83495">
        <w:rPr>
          <w:bCs/>
        </w:rPr>
        <w:tab/>
      </w:r>
      <w:r w:rsidR="008123D3" w:rsidRPr="00E83495">
        <w:t xml:space="preserve">The Expert Mechanism on the Rights of Indigenous Peoples held its </w:t>
      </w:r>
      <w:r w:rsidR="006537A3" w:rsidRPr="00E83495">
        <w:t>eighth</w:t>
      </w:r>
      <w:r w:rsidR="008123D3" w:rsidRPr="00E83495">
        <w:t xml:space="preserve"> session in Geneva, from </w:t>
      </w:r>
      <w:r w:rsidR="006537A3" w:rsidRPr="00E83495">
        <w:t>20</w:t>
      </w:r>
      <w:r w:rsidR="008123D3" w:rsidRPr="00E83495">
        <w:t xml:space="preserve"> to </w:t>
      </w:r>
      <w:r w:rsidR="006537A3" w:rsidRPr="00E83495">
        <w:t>24</w:t>
      </w:r>
      <w:r w:rsidR="008123D3" w:rsidRPr="00E83495">
        <w:t xml:space="preserve"> July 201</w:t>
      </w:r>
      <w:r w:rsidR="006537A3" w:rsidRPr="00E83495">
        <w:t>5</w:t>
      </w:r>
      <w:r w:rsidR="008123D3" w:rsidRPr="00E83495">
        <w:t>. The members</w:t>
      </w:r>
      <w:r w:rsidR="008E4484">
        <w:t xml:space="preserve"> </w:t>
      </w:r>
      <w:r w:rsidR="008E4484" w:rsidRPr="00E83495">
        <w:t>of the Expert Mechanism</w:t>
      </w:r>
      <w:r w:rsidR="008E4484">
        <w:t xml:space="preserve"> —</w:t>
      </w:r>
      <w:r w:rsidR="008123D3" w:rsidRPr="00E83495">
        <w:t xml:space="preserve"> </w:t>
      </w:r>
      <w:r w:rsidR="006537A3" w:rsidRPr="00E83495">
        <w:t>Albert Kwokwo Barume (</w:t>
      </w:r>
      <w:r w:rsidR="00E74D7F" w:rsidRPr="00E83495">
        <w:t xml:space="preserve">Democratic Republic of the Congo), </w:t>
      </w:r>
      <w:r w:rsidR="00EB6293" w:rsidRPr="00E83495">
        <w:t>Albert Deterville (Saint Lucia),</w:t>
      </w:r>
      <w:r w:rsidR="002D2491" w:rsidRPr="00E83495">
        <w:t xml:space="preserve"> </w:t>
      </w:r>
      <w:r w:rsidR="00EB6293" w:rsidRPr="00E83495">
        <w:t xml:space="preserve">International Chief Wilton Littlechild (Canada), </w:t>
      </w:r>
      <w:r w:rsidR="002D2491" w:rsidRPr="00E83495">
        <w:t>Edtami Mansayagan</w:t>
      </w:r>
      <w:r w:rsidR="008123D3" w:rsidRPr="00E83495">
        <w:t xml:space="preserve"> (</w:t>
      </w:r>
      <w:r w:rsidR="002D2491" w:rsidRPr="00175643">
        <w:t>Philippines</w:t>
      </w:r>
      <w:r w:rsidR="00EB6293" w:rsidRPr="00E83495">
        <w:t xml:space="preserve">) and Alexey Tsykarev (Russian Federation) </w:t>
      </w:r>
      <w:r w:rsidR="008E4484">
        <w:t xml:space="preserve">— took part </w:t>
      </w:r>
      <w:r w:rsidR="008123D3" w:rsidRPr="00E83495">
        <w:t>in the se</w:t>
      </w:r>
      <w:r w:rsidR="00D16C8A" w:rsidRPr="00E83495">
        <w:t xml:space="preserve">ssion. </w:t>
      </w:r>
    </w:p>
    <w:p w:rsidR="008123D3" w:rsidRPr="00E83495" w:rsidRDefault="00DE6C1A" w:rsidP="00DE6C1A">
      <w:pPr>
        <w:pStyle w:val="SingleTxtG"/>
        <w:rPr>
          <w:szCs w:val="24"/>
        </w:rPr>
      </w:pPr>
      <w:r w:rsidRPr="00E83495">
        <w:rPr>
          <w:bCs/>
          <w:szCs w:val="24"/>
        </w:rPr>
        <w:t>13.</w:t>
      </w:r>
      <w:r w:rsidRPr="00E83495">
        <w:rPr>
          <w:bCs/>
          <w:szCs w:val="24"/>
        </w:rPr>
        <w:tab/>
      </w:r>
      <w:r w:rsidR="008123D3" w:rsidRPr="00E83495">
        <w:rPr>
          <w:szCs w:val="24"/>
        </w:rPr>
        <w:t xml:space="preserve">The participants </w:t>
      </w:r>
      <w:r w:rsidR="00534D42">
        <w:rPr>
          <w:szCs w:val="24"/>
        </w:rPr>
        <w:t>in</w:t>
      </w:r>
      <w:r w:rsidR="008123D3" w:rsidRPr="00E83495">
        <w:rPr>
          <w:szCs w:val="24"/>
        </w:rPr>
        <w:t xml:space="preserve"> the </w:t>
      </w:r>
      <w:r w:rsidR="00E74D7F" w:rsidRPr="00E83495">
        <w:rPr>
          <w:szCs w:val="24"/>
        </w:rPr>
        <w:t>eighth</w:t>
      </w:r>
      <w:r w:rsidR="008123D3" w:rsidRPr="00E83495">
        <w:rPr>
          <w:szCs w:val="24"/>
        </w:rPr>
        <w:t xml:space="preserve"> session of the Expert Mechanism included representatives of Member States, </w:t>
      </w:r>
      <w:r w:rsidR="00AC576E" w:rsidRPr="00E83495">
        <w:rPr>
          <w:szCs w:val="24"/>
        </w:rPr>
        <w:t xml:space="preserve">parliaments, </w:t>
      </w:r>
      <w:r w:rsidR="009B3534" w:rsidRPr="00E83495">
        <w:rPr>
          <w:szCs w:val="24"/>
        </w:rPr>
        <w:t>i</w:t>
      </w:r>
      <w:r w:rsidR="008123D3" w:rsidRPr="00E83495">
        <w:rPr>
          <w:szCs w:val="24"/>
        </w:rPr>
        <w:t>ndigenous peoples, United Nations</w:t>
      </w:r>
      <w:r w:rsidR="006E23EA" w:rsidRPr="00E83495">
        <w:rPr>
          <w:szCs w:val="24"/>
        </w:rPr>
        <w:t xml:space="preserve"> programmes, bodies and specialized agencies,</w:t>
      </w:r>
      <w:r w:rsidR="008123D3" w:rsidRPr="00E83495">
        <w:rPr>
          <w:szCs w:val="24"/>
        </w:rPr>
        <w:t xml:space="preserve"> national human rights institutions</w:t>
      </w:r>
      <w:r w:rsidR="00AB7DE3" w:rsidRPr="00E83495">
        <w:rPr>
          <w:szCs w:val="24"/>
        </w:rPr>
        <w:t>,</w:t>
      </w:r>
      <w:r w:rsidR="008123D3" w:rsidRPr="00E83495">
        <w:rPr>
          <w:szCs w:val="24"/>
        </w:rPr>
        <w:t xml:space="preserve"> non-governmental organizations</w:t>
      </w:r>
      <w:r w:rsidR="00AB7DE3" w:rsidRPr="00E83495">
        <w:rPr>
          <w:szCs w:val="24"/>
        </w:rPr>
        <w:t xml:space="preserve"> and academic institutions</w:t>
      </w:r>
      <w:r w:rsidR="00891D4A" w:rsidRPr="00E83495">
        <w:rPr>
          <w:szCs w:val="24"/>
        </w:rPr>
        <w:t xml:space="preserve"> (see </w:t>
      </w:r>
      <w:r w:rsidR="006E047D">
        <w:rPr>
          <w:szCs w:val="24"/>
        </w:rPr>
        <w:t>a</w:t>
      </w:r>
      <w:r w:rsidR="008123D3" w:rsidRPr="00E83495">
        <w:rPr>
          <w:szCs w:val="24"/>
        </w:rPr>
        <w:t>nnex I</w:t>
      </w:r>
      <w:r w:rsidR="00D16C8A" w:rsidRPr="00E83495">
        <w:rPr>
          <w:szCs w:val="24"/>
        </w:rPr>
        <w:t xml:space="preserve">). </w:t>
      </w:r>
    </w:p>
    <w:p w:rsidR="00E74D7F" w:rsidRPr="00E83495" w:rsidRDefault="00DE6C1A" w:rsidP="007E0A46">
      <w:pPr>
        <w:pStyle w:val="SingleTxtG"/>
      </w:pPr>
      <w:r w:rsidRPr="00E83495">
        <w:rPr>
          <w:bCs/>
        </w:rPr>
        <w:t>14.</w:t>
      </w:r>
      <w:r w:rsidRPr="00E83495">
        <w:rPr>
          <w:bCs/>
        </w:rPr>
        <w:tab/>
      </w:r>
      <w:r w:rsidR="00534D42">
        <w:t>A</w:t>
      </w:r>
      <w:r w:rsidR="00534D42" w:rsidRPr="00E83495">
        <w:t>lso participat</w:t>
      </w:r>
      <w:r w:rsidR="00534D42">
        <w:t>ing</w:t>
      </w:r>
      <w:r w:rsidR="00534D42" w:rsidRPr="00E83495">
        <w:t xml:space="preserve"> in the session</w:t>
      </w:r>
      <w:r w:rsidR="00534D42">
        <w:t xml:space="preserve"> were</w:t>
      </w:r>
      <w:r w:rsidR="00534D42">
        <w:rPr>
          <w:szCs w:val="24"/>
        </w:rPr>
        <w:t xml:space="preserve"> </w:t>
      </w:r>
      <w:r w:rsidR="00891D4A" w:rsidRPr="00E83495">
        <w:rPr>
          <w:szCs w:val="24"/>
        </w:rPr>
        <w:t>Victoria Tauli-</w:t>
      </w:r>
      <w:r w:rsidR="002D2491" w:rsidRPr="00E83495">
        <w:rPr>
          <w:szCs w:val="24"/>
        </w:rPr>
        <w:t>Corpuz</w:t>
      </w:r>
      <w:r w:rsidR="008123D3" w:rsidRPr="00E83495">
        <w:rPr>
          <w:szCs w:val="24"/>
        </w:rPr>
        <w:t xml:space="preserve">, the Special Rapporteur on the </w:t>
      </w:r>
      <w:r w:rsidR="002C7E1B">
        <w:rPr>
          <w:szCs w:val="24"/>
        </w:rPr>
        <w:t>r</w:t>
      </w:r>
      <w:r w:rsidR="008123D3" w:rsidRPr="00E83495">
        <w:rPr>
          <w:szCs w:val="24"/>
        </w:rPr>
        <w:t xml:space="preserve">ights of </w:t>
      </w:r>
      <w:r w:rsidR="002C7E1B">
        <w:rPr>
          <w:szCs w:val="24"/>
        </w:rPr>
        <w:t>i</w:t>
      </w:r>
      <w:r w:rsidR="008123D3" w:rsidRPr="00E83495">
        <w:rPr>
          <w:szCs w:val="24"/>
        </w:rPr>
        <w:t xml:space="preserve">ndigenous </w:t>
      </w:r>
      <w:r w:rsidR="002C7E1B">
        <w:rPr>
          <w:szCs w:val="24"/>
        </w:rPr>
        <w:t>p</w:t>
      </w:r>
      <w:r w:rsidR="008123D3" w:rsidRPr="00E83495">
        <w:rPr>
          <w:szCs w:val="24"/>
        </w:rPr>
        <w:t>eoples,</w:t>
      </w:r>
      <w:r w:rsidR="008123D3" w:rsidRPr="00E83495">
        <w:t xml:space="preserve"> </w:t>
      </w:r>
      <w:r w:rsidR="00E74D7F" w:rsidRPr="00E83495">
        <w:t>Megan Davis</w:t>
      </w:r>
      <w:r w:rsidR="00891D4A" w:rsidRPr="00E83495">
        <w:t>,</w:t>
      </w:r>
      <w:r w:rsidR="00130FDC">
        <w:t xml:space="preserve"> </w:t>
      </w:r>
      <w:r w:rsidR="002C7E1B">
        <w:t>the</w:t>
      </w:r>
      <w:r w:rsidR="00891D4A" w:rsidRPr="00E83495">
        <w:t xml:space="preserve"> </w:t>
      </w:r>
      <w:r w:rsidR="008123D3" w:rsidRPr="00E83495">
        <w:t xml:space="preserve">Chair of the Permanent Forum on Indigenous Issues, </w:t>
      </w:r>
      <w:r w:rsidR="00E74D7F" w:rsidRPr="00E83495">
        <w:t xml:space="preserve">Claire </w:t>
      </w:r>
      <w:r w:rsidR="00130FDC" w:rsidRPr="00E83495">
        <w:t>Charters</w:t>
      </w:r>
      <w:r w:rsidR="008123D3" w:rsidRPr="00E83495">
        <w:t>, a member of the Board of Trustees of the United Nations Voluntary</w:t>
      </w:r>
      <w:r w:rsidR="008277F8" w:rsidRPr="00E83495">
        <w:t xml:space="preserve"> Fund for Indigenous Peoples</w:t>
      </w:r>
      <w:r w:rsidR="00AC576E" w:rsidRPr="00E83495">
        <w:t>, and Francisco Cal</w:t>
      </w:r>
      <w:r w:rsidR="00130FDC">
        <w:t>í</w:t>
      </w:r>
      <w:r w:rsidR="00AC576E" w:rsidRPr="00E83495">
        <w:t xml:space="preserve"> Tzay, the </w:t>
      </w:r>
      <w:r w:rsidR="00BA149B">
        <w:t>C</w:t>
      </w:r>
      <w:r w:rsidR="00AC576E" w:rsidRPr="00E83495">
        <w:t>hair of the Committee on the Elimination of Racial Discrimination</w:t>
      </w:r>
      <w:r w:rsidR="008123D3" w:rsidRPr="00E83495">
        <w:t>.</w:t>
      </w:r>
      <w:r w:rsidR="006E23EA" w:rsidRPr="00E83495">
        <w:t xml:space="preserve"> </w:t>
      </w:r>
      <w:r w:rsidR="00BA149B">
        <w:t>The</w:t>
      </w:r>
      <w:r w:rsidR="009B3534" w:rsidRPr="00E83495">
        <w:t xml:space="preserve"> Assistant Secretary-General for Economic Development participated in the sessions on agenda item 3</w:t>
      </w:r>
      <w:r w:rsidR="00322D22">
        <w:t>:</w:t>
      </w:r>
      <w:r w:rsidR="009B3534" w:rsidRPr="00E83495">
        <w:t xml:space="preserve"> </w:t>
      </w:r>
      <w:r w:rsidR="00322D22">
        <w:t>F</w:t>
      </w:r>
      <w:r w:rsidR="009B3534" w:rsidRPr="00E83495">
        <w:t>ollow-up to the World Conference on Indigenous Peoples</w:t>
      </w:r>
      <w:r w:rsidR="00322D22">
        <w:rPr>
          <w:lang w:val="en-US"/>
        </w:rPr>
        <w:t>, including the review of the mandate of the Expert Mechanism</w:t>
      </w:r>
      <w:r w:rsidR="009B3534" w:rsidRPr="00E83495">
        <w:t>.</w:t>
      </w:r>
      <w:r w:rsidR="00891D4A" w:rsidRPr="00E83495">
        <w:t xml:space="preserve"> </w:t>
      </w:r>
    </w:p>
    <w:p w:rsidR="00CC28CD" w:rsidRPr="00E83495" w:rsidRDefault="009E1DCB" w:rsidP="00211FAC">
      <w:pPr>
        <w:pStyle w:val="H1G"/>
      </w:pPr>
      <w:r w:rsidRPr="00E83495">
        <w:tab/>
      </w:r>
      <w:r w:rsidR="00CC28CD" w:rsidRPr="00E83495">
        <w:t>B.</w:t>
      </w:r>
      <w:r w:rsidR="00CC28CD" w:rsidRPr="00E83495">
        <w:tab/>
        <w:t>Documentation</w:t>
      </w:r>
    </w:p>
    <w:p w:rsidR="00CB777A" w:rsidRPr="00E83495" w:rsidRDefault="00DE6C1A" w:rsidP="00DE6C1A">
      <w:pPr>
        <w:pStyle w:val="SingleTxtG"/>
      </w:pPr>
      <w:r w:rsidRPr="00E83495">
        <w:rPr>
          <w:bCs/>
        </w:rPr>
        <w:t>15.</w:t>
      </w:r>
      <w:r w:rsidRPr="00E83495">
        <w:rPr>
          <w:bCs/>
        </w:rPr>
        <w:tab/>
      </w:r>
      <w:r w:rsidR="00AB0967" w:rsidRPr="00E83495">
        <w:t xml:space="preserve">The Expert Mechanism had before it the provisional agenda </w:t>
      </w:r>
      <w:r w:rsidR="00322D22">
        <w:t xml:space="preserve">and </w:t>
      </w:r>
      <w:r w:rsidR="00AB0967" w:rsidRPr="00E83495">
        <w:t>annotat</w:t>
      </w:r>
      <w:r w:rsidR="00322D22">
        <w:t>ions thereto</w:t>
      </w:r>
      <w:r w:rsidR="00AB0967" w:rsidRPr="00E83495">
        <w:t xml:space="preserve"> (A/HRC/EMRIP/201</w:t>
      </w:r>
      <w:r w:rsidR="00E74D7F" w:rsidRPr="00E83495">
        <w:t>5</w:t>
      </w:r>
      <w:r w:rsidR="00AB0967" w:rsidRPr="00E83495">
        <w:t>/1</w:t>
      </w:r>
      <w:r w:rsidR="00322D22">
        <w:t xml:space="preserve"> and </w:t>
      </w:r>
      <w:r w:rsidR="00AB0967" w:rsidRPr="00E83495">
        <w:t>Add.1)</w:t>
      </w:r>
      <w:r w:rsidR="00322D22">
        <w:t>,</w:t>
      </w:r>
      <w:r w:rsidR="00AB0967" w:rsidRPr="00E83495">
        <w:t xml:space="preserve"> as prepared by the Office of the </w:t>
      </w:r>
      <w:r w:rsidR="00322D22">
        <w:t xml:space="preserve">United Nations </w:t>
      </w:r>
      <w:r w:rsidR="00AB0967" w:rsidRPr="00E83495">
        <w:t>High</w:t>
      </w:r>
      <w:r w:rsidR="00E74D7F" w:rsidRPr="00E83495">
        <w:t xml:space="preserve"> Commissioner for Human Rights</w:t>
      </w:r>
      <w:r w:rsidR="00322D22">
        <w:t xml:space="preserve"> (OHCHR)</w:t>
      </w:r>
      <w:r w:rsidR="00E74D7F" w:rsidRPr="00E83495">
        <w:t xml:space="preserve"> and </w:t>
      </w:r>
      <w:r w:rsidR="002D2491" w:rsidRPr="00E83495">
        <w:t xml:space="preserve">the study on the promotion and protection of the rights of indigenous peoples </w:t>
      </w:r>
      <w:r w:rsidR="00E74D7F" w:rsidRPr="00E83495">
        <w:t>with respect to their cultural heritage.</w:t>
      </w:r>
    </w:p>
    <w:p w:rsidR="006E23EA" w:rsidRPr="00E83495" w:rsidRDefault="00DE6C1A" w:rsidP="00DE6C1A">
      <w:pPr>
        <w:pStyle w:val="SingleTxtG"/>
      </w:pPr>
      <w:r w:rsidRPr="00E83495">
        <w:rPr>
          <w:bCs/>
        </w:rPr>
        <w:t>16.</w:t>
      </w:r>
      <w:r w:rsidRPr="00E83495">
        <w:rPr>
          <w:bCs/>
        </w:rPr>
        <w:tab/>
      </w:r>
      <w:r w:rsidR="00EB6293" w:rsidRPr="00E83495">
        <w:t xml:space="preserve">The Expert Mechanism also had before it the following </w:t>
      </w:r>
      <w:r w:rsidR="00534D42">
        <w:t>c</w:t>
      </w:r>
      <w:r w:rsidR="00EB6293" w:rsidRPr="00E83495">
        <w:t xml:space="preserve">onference </w:t>
      </w:r>
      <w:r w:rsidR="00534D42">
        <w:t>r</w:t>
      </w:r>
      <w:r w:rsidR="00EB6293" w:rsidRPr="00E83495">
        <w:t xml:space="preserve">oom </w:t>
      </w:r>
      <w:r w:rsidR="00534D42">
        <w:t>p</w:t>
      </w:r>
      <w:r w:rsidR="00EB6293" w:rsidRPr="00E83495">
        <w:t>apers:</w:t>
      </w:r>
      <w:r w:rsidR="003261A5" w:rsidRPr="00E83495">
        <w:t xml:space="preserve"> </w:t>
      </w:r>
      <w:r w:rsidR="00322D22">
        <w:t>the updated d</w:t>
      </w:r>
      <w:r w:rsidR="004116D9" w:rsidRPr="00E83495">
        <w:t xml:space="preserve">raft </w:t>
      </w:r>
      <w:r w:rsidR="00322D22">
        <w:t xml:space="preserve">report </w:t>
      </w:r>
      <w:r w:rsidR="00322D22">
        <w:rPr>
          <w:rFonts w:eastAsia="SimSun"/>
          <w:lang w:eastAsia="hi-IN" w:bidi="hi-IN"/>
        </w:rPr>
        <w:t>s</w:t>
      </w:r>
      <w:r w:rsidR="004116D9" w:rsidRPr="00E83495">
        <w:rPr>
          <w:rFonts w:eastAsia="SimSun"/>
          <w:lang w:eastAsia="hi-IN" w:bidi="hi-IN"/>
        </w:rPr>
        <w:t>ummar</w:t>
      </w:r>
      <w:r w:rsidR="00322D22">
        <w:rPr>
          <w:rFonts w:eastAsia="SimSun"/>
          <w:lang w:eastAsia="hi-IN" w:bidi="hi-IN"/>
        </w:rPr>
        <w:t xml:space="preserve">izing </w:t>
      </w:r>
      <w:r w:rsidR="00322D22">
        <w:t>the</w:t>
      </w:r>
      <w:r w:rsidR="004116D9" w:rsidRPr="00E83495">
        <w:t xml:space="preserve"> responses </w:t>
      </w:r>
      <w:r w:rsidR="00322D22">
        <w:t>t</w:t>
      </w:r>
      <w:r w:rsidR="004116D9" w:rsidRPr="00E83495">
        <w:t>o the questionnaire seeking the views of States and indigenous peoples on best practices regarding possible appropriate measures and implementation strategies to attain the goals of the United Nations Declaration on the Rights of Indigenous Peoples</w:t>
      </w:r>
      <w:r w:rsidR="004116D9" w:rsidRPr="00E83495">
        <w:rPr>
          <w:bCs/>
          <w:szCs w:val="28"/>
        </w:rPr>
        <w:t xml:space="preserve"> </w:t>
      </w:r>
      <w:r w:rsidR="003261A5" w:rsidRPr="00E83495">
        <w:rPr>
          <w:bCs/>
          <w:szCs w:val="28"/>
        </w:rPr>
        <w:t>(A/HRC/EMRIP/201</w:t>
      </w:r>
      <w:r w:rsidR="00E74D7F" w:rsidRPr="00E83495">
        <w:rPr>
          <w:bCs/>
          <w:szCs w:val="28"/>
        </w:rPr>
        <w:t>5</w:t>
      </w:r>
      <w:r w:rsidR="003261A5" w:rsidRPr="00E83495">
        <w:rPr>
          <w:bCs/>
          <w:szCs w:val="28"/>
        </w:rPr>
        <w:t xml:space="preserve">/CRP.1); </w:t>
      </w:r>
      <w:r w:rsidR="00322D22">
        <w:rPr>
          <w:bCs/>
          <w:szCs w:val="28"/>
        </w:rPr>
        <w:t>the r</w:t>
      </w:r>
      <w:r w:rsidR="004116D9" w:rsidRPr="00E83495">
        <w:rPr>
          <w:rFonts w:eastAsia="SimSun"/>
          <w:lang w:eastAsia="hi-IN" w:bidi="hi-IN"/>
        </w:rPr>
        <w:t>eport of the open-ended meeting of indigenous peoples on the follow-up to the World Conference on Indigenous Peoples</w:t>
      </w:r>
      <w:r w:rsidR="003261A5" w:rsidRPr="00E83495">
        <w:rPr>
          <w:rFonts w:eastAsia="SimSun"/>
          <w:lang w:eastAsia="hi-IN" w:bidi="hi-IN"/>
        </w:rPr>
        <w:t xml:space="preserve"> (</w:t>
      </w:r>
      <w:r w:rsidR="003261A5" w:rsidRPr="00E83495">
        <w:rPr>
          <w:bCs/>
          <w:szCs w:val="28"/>
        </w:rPr>
        <w:t>A/HRC/EMRIP/201</w:t>
      </w:r>
      <w:r w:rsidR="00E74D7F" w:rsidRPr="00E83495">
        <w:rPr>
          <w:bCs/>
          <w:szCs w:val="28"/>
        </w:rPr>
        <w:t>5</w:t>
      </w:r>
      <w:r w:rsidR="003261A5" w:rsidRPr="00E83495">
        <w:rPr>
          <w:bCs/>
          <w:szCs w:val="28"/>
        </w:rPr>
        <w:t xml:space="preserve">/CRP.2); </w:t>
      </w:r>
      <w:r w:rsidR="00322D22">
        <w:rPr>
          <w:bCs/>
          <w:szCs w:val="28"/>
        </w:rPr>
        <w:t>the s</w:t>
      </w:r>
      <w:r w:rsidR="004116D9" w:rsidRPr="00E83495">
        <w:rPr>
          <w:bCs/>
          <w:szCs w:val="28"/>
        </w:rPr>
        <w:t xml:space="preserve">ubmission from the </w:t>
      </w:r>
      <w:r w:rsidR="00674425">
        <w:rPr>
          <w:bCs/>
          <w:szCs w:val="28"/>
        </w:rPr>
        <w:t>m</w:t>
      </w:r>
      <w:r w:rsidR="004116D9" w:rsidRPr="00674425">
        <w:rPr>
          <w:bCs/>
          <w:szCs w:val="28"/>
        </w:rPr>
        <w:t xml:space="preserve">onitoring </w:t>
      </w:r>
      <w:r w:rsidR="00674425">
        <w:rPr>
          <w:bCs/>
          <w:szCs w:val="28"/>
        </w:rPr>
        <w:t>m</w:t>
      </w:r>
      <w:r w:rsidR="004116D9" w:rsidRPr="00674425">
        <w:rPr>
          <w:bCs/>
          <w:szCs w:val="28"/>
        </w:rPr>
        <w:t>echanism</w:t>
      </w:r>
      <w:r w:rsidR="004116D9" w:rsidRPr="00E83495">
        <w:rPr>
          <w:bCs/>
          <w:szCs w:val="28"/>
        </w:rPr>
        <w:t xml:space="preserve"> regarding the implementation of the United Nations Declaration on the Rights of Indigenous Peoples in Aotearoa/New Zealand</w:t>
      </w:r>
      <w:r w:rsidR="003261A5" w:rsidRPr="00E83495">
        <w:rPr>
          <w:bCs/>
          <w:szCs w:val="28"/>
        </w:rPr>
        <w:t xml:space="preserve"> </w:t>
      </w:r>
      <w:r w:rsidR="003261A5" w:rsidRPr="00E83495">
        <w:rPr>
          <w:rFonts w:eastAsia="SimSun"/>
          <w:lang w:eastAsia="hi-IN" w:bidi="hi-IN"/>
        </w:rPr>
        <w:t>(</w:t>
      </w:r>
      <w:r w:rsidR="003261A5" w:rsidRPr="00E83495">
        <w:rPr>
          <w:bCs/>
          <w:szCs w:val="28"/>
        </w:rPr>
        <w:t>A/HRC/EMRIP/201</w:t>
      </w:r>
      <w:r w:rsidR="00E74D7F" w:rsidRPr="00E83495">
        <w:rPr>
          <w:bCs/>
          <w:szCs w:val="28"/>
        </w:rPr>
        <w:t>5</w:t>
      </w:r>
      <w:r w:rsidR="009B3534" w:rsidRPr="00E83495">
        <w:rPr>
          <w:bCs/>
          <w:szCs w:val="28"/>
        </w:rPr>
        <w:t xml:space="preserve">/CRP.3); </w:t>
      </w:r>
      <w:r w:rsidR="00322D22">
        <w:rPr>
          <w:bCs/>
          <w:szCs w:val="28"/>
        </w:rPr>
        <w:t>the c</w:t>
      </w:r>
      <w:r w:rsidR="009B3534" w:rsidRPr="00E83495">
        <w:rPr>
          <w:rFonts w:eastAsia="SimSun"/>
          <w:lang w:eastAsia="hi-IN" w:bidi="hi-IN"/>
        </w:rPr>
        <w:t xml:space="preserve">ompilation of </w:t>
      </w:r>
      <w:r w:rsidR="00674425">
        <w:rPr>
          <w:rFonts w:eastAsia="SimSun"/>
          <w:lang w:eastAsia="hi-IN" w:bidi="hi-IN"/>
        </w:rPr>
        <w:t>c</w:t>
      </w:r>
      <w:r w:rsidR="009B3534" w:rsidRPr="00674425">
        <w:rPr>
          <w:rFonts w:eastAsia="SimSun"/>
          <w:lang w:eastAsia="hi-IN" w:bidi="hi-IN"/>
        </w:rPr>
        <w:t xml:space="preserve">alls to </w:t>
      </w:r>
      <w:r w:rsidR="00674425">
        <w:rPr>
          <w:rFonts w:eastAsia="SimSun"/>
          <w:lang w:eastAsia="hi-IN" w:bidi="hi-IN"/>
        </w:rPr>
        <w:t>a</w:t>
      </w:r>
      <w:r w:rsidR="009B3534" w:rsidRPr="00674425">
        <w:rPr>
          <w:rFonts w:eastAsia="SimSun"/>
          <w:lang w:eastAsia="hi-IN" w:bidi="hi-IN"/>
        </w:rPr>
        <w:t>ction</w:t>
      </w:r>
      <w:r w:rsidR="009B3534" w:rsidRPr="00E83495">
        <w:rPr>
          <w:rFonts w:eastAsia="SimSun"/>
          <w:lang w:eastAsia="hi-IN" w:bidi="hi-IN"/>
        </w:rPr>
        <w:t xml:space="preserve"> issued by the Truth and Reconciliation Commission of Canada relating to the United Nations Declaration on the Rights of Indigenous Peoples (A/HRC/EMRIP/</w:t>
      </w:r>
      <w:r w:rsidR="00322D22">
        <w:rPr>
          <w:rFonts w:eastAsia="SimSun"/>
          <w:lang w:eastAsia="hi-IN" w:bidi="hi-IN"/>
        </w:rPr>
        <w:t>2015/</w:t>
      </w:r>
      <w:r w:rsidR="009B3534" w:rsidRPr="00E83495">
        <w:rPr>
          <w:rFonts w:eastAsia="SimSun"/>
          <w:lang w:eastAsia="hi-IN" w:bidi="hi-IN"/>
        </w:rPr>
        <w:t xml:space="preserve">CRP.4); </w:t>
      </w:r>
      <w:r w:rsidR="006E23EA" w:rsidRPr="00E83495">
        <w:rPr>
          <w:rFonts w:eastAsia="SimSun"/>
          <w:lang w:eastAsia="hi-IN" w:bidi="hi-IN"/>
        </w:rPr>
        <w:t xml:space="preserve">and </w:t>
      </w:r>
      <w:r w:rsidR="004D386E">
        <w:rPr>
          <w:rFonts w:eastAsia="SimSun"/>
          <w:lang w:eastAsia="hi-IN" w:bidi="hi-IN"/>
        </w:rPr>
        <w:t>the update on the f</w:t>
      </w:r>
      <w:r w:rsidR="006E23EA" w:rsidRPr="00E83495">
        <w:rPr>
          <w:rFonts w:eastAsia="SimSun"/>
          <w:lang w:eastAsia="hi-IN" w:bidi="hi-IN"/>
        </w:rPr>
        <w:t>irst World Indigenous Peoples</w:t>
      </w:r>
      <w:r w:rsidR="006E23EA" w:rsidRPr="00674425">
        <w:rPr>
          <w:rFonts w:eastAsia="SimSun"/>
          <w:lang w:eastAsia="hi-IN" w:bidi="hi-IN"/>
        </w:rPr>
        <w:t>’</w:t>
      </w:r>
      <w:r w:rsidR="006E23EA" w:rsidRPr="00E83495">
        <w:rPr>
          <w:rFonts w:eastAsia="SimSun"/>
          <w:lang w:eastAsia="hi-IN" w:bidi="hi-IN"/>
        </w:rPr>
        <w:t xml:space="preserve"> Games (A/HRC/EMRIP/2015/CRP.5).</w:t>
      </w:r>
    </w:p>
    <w:p w:rsidR="00CC28CD" w:rsidRPr="00E83495" w:rsidRDefault="00211FAC" w:rsidP="00211FAC">
      <w:pPr>
        <w:pStyle w:val="H1G"/>
      </w:pPr>
      <w:r w:rsidRPr="00E83495">
        <w:tab/>
      </w:r>
      <w:r w:rsidR="00CC28CD" w:rsidRPr="00E83495">
        <w:t>C.</w:t>
      </w:r>
      <w:r w:rsidR="00CC28CD" w:rsidRPr="00E83495">
        <w:tab/>
      </w:r>
      <w:bookmarkStart w:id="4" w:name="_Toc238045782"/>
      <w:bookmarkStart w:id="5" w:name="_Toc238047173"/>
      <w:bookmarkStart w:id="6" w:name="_Toc238047332"/>
      <w:bookmarkStart w:id="7" w:name="_Toc238446694"/>
      <w:bookmarkStart w:id="8" w:name="_Toc238446892"/>
      <w:bookmarkStart w:id="9" w:name="_Toc238446971"/>
      <w:r w:rsidR="00CC28CD" w:rsidRPr="00E83495">
        <w:t>Opening of the session</w:t>
      </w:r>
      <w:bookmarkEnd w:id="4"/>
      <w:bookmarkEnd w:id="5"/>
      <w:bookmarkEnd w:id="6"/>
      <w:bookmarkEnd w:id="7"/>
      <w:bookmarkEnd w:id="8"/>
      <w:bookmarkEnd w:id="9"/>
    </w:p>
    <w:p w:rsidR="00CC7346" w:rsidRPr="00E83495" w:rsidRDefault="00DE6C1A" w:rsidP="00DE6C1A">
      <w:pPr>
        <w:pStyle w:val="SingleTxtG"/>
      </w:pPr>
      <w:r w:rsidRPr="00E83495">
        <w:rPr>
          <w:bCs/>
        </w:rPr>
        <w:t>17.</w:t>
      </w:r>
      <w:r w:rsidRPr="00E83495">
        <w:rPr>
          <w:bCs/>
        </w:rPr>
        <w:tab/>
      </w:r>
      <w:r w:rsidR="004D386E">
        <w:t>Mr.</w:t>
      </w:r>
      <w:r w:rsidR="004116D9" w:rsidRPr="00E83495">
        <w:t xml:space="preserve"> Deterville</w:t>
      </w:r>
      <w:r w:rsidR="00973916" w:rsidRPr="00E83495">
        <w:t>,</w:t>
      </w:r>
      <w:r w:rsidR="00CC7346" w:rsidRPr="00E83495">
        <w:t xml:space="preserve"> </w:t>
      </w:r>
      <w:r w:rsidR="004D386E">
        <w:t xml:space="preserve">the </w:t>
      </w:r>
      <w:r w:rsidR="006C76AD" w:rsidRPr="00E83495">
        <w:t xml:space="preserve">outgoing </w:t>
      </w:r>
      <w:r w:rsidR="00BA149B">
        <w:t>C</w:t>
      </w:r>
      <w:r w:rsidR="00CC7346" w:rsidRPr="00E83495">
        <w:t>hair</w:t>
      </w:r>
      <w:r w:rsidR="00BA149B">
        <w:t>-Rapporteur</w:t>
      </w:r>
      <w:r w:rsidR="00CC7346" w:rsidRPr="00E83495">
        <w:t xml:space="preserve"> of the Expert Mechanism, opened the </w:t>
      </w:r>
      <w:r w:rsidR="004116D9" w:rsidRPr="00E83495">
        <w:t>eighth</w:t>
      </w:r>
      <w:r w:rsidR="00CC7346" w:rsidRPr="00E83495">
        <w:t xml:space="preserve"> session of the Expert Mechanism</w:t>
      </w:r>
      <w:r w:rsidR="004D386E">
        <w:t xml:space="preserve"> and welcomed</w:t>
      </w:r>
      <w:r w:rsidR="00CC7346" w:rsidRPr="00E83495">
        <w:t xml:space="preserve"> the </w:t>
      </w:r>
      <w:r w:rsidR="00CB777A" w:rsidRPr="00E83495">
        <w:t>United Nations Hi</w:t>
      </w:r>
      <w:r w:rsidR="003D38D3" w:rsidRPr="00E83495">
        <w:t>gh Commissioner for Human Rights</w:t>
      </w:r>
      <w:r w:rsidR="00CC7346" w:rsidRPr="00E83495">
        <w:t xml:space="preserve"> and the </w:t>
      </w:r>
      <w:r w:rsidR="00CB777A" w:rsidRPr="00E83495">
        <w:t>President of the Human Rights Council</w:t>
      </w:r>
      <w:r w:rsidR="00D16C8A" w:rsidRPr="00E83495">
        <w:t>.</w:t>
      </w:r>
    </w:p>
    <w:p w:rsidR="005318C9" w:rsidRPr="00E83495" w:rsidRDefault="00DE6C1A" w:rsidP="00DE6C1A">
      <w:pPr>
        <w:pStyle w:val="SingleTxtG"/>
        <w:rPr>
          <w:shd w:val="clear" w:color="auto" w:fill="FFFFFF"/>
        </w:rPr>
      </w:pPr>
      <w:r w:rsidRPr="00E83495">
        <w:rPr>
          <w:bCs/>
        </w:rPr>
        <w:t>18.</w:t>
      </w:r>
      <w:r w:rsidRPr="00E83495">
        <w:rPr>
          <w:bCs/>
        </w:rPr>
        <w:tab/>
      </w:r>
      <w:r w:rsidR="00807377" w:rsidRPr="00E83495">
        <w:t>The High Commissioner</w:t>
      </w:r>
      <w:r w:rsidR="00CC7346" w:rsidRPr="00E83495">
        <w:t xml:space="preserve"> </w:t>
      </w:r>
      <w:r w:rsidR="009B3534" w:rsidRPr="00E83495">
        <w:t>for Human Rights</w:t>
      </w:r>
      <w:r w:rsidR="00A64E3F" w:rsidRPr="00E83495">
        <w:rPr>
          <w:shd w:val="clear" w:color="auto" w:fill="FFFFFF"/>
        </w:rPr>
        <w:t xml:space="preserve"> welcomed all participants and highlighted some key recent and future events that w</w:t>
      </w:r>
      <w:r w:rsidR="004D386E">
        <w:rPr>
          <w:shd w:val="clear" w:color="auto" w:fill="FFFFFF"/>
        </w:rPr>
        <w:t>ould</w:t>
      </w:r>
      <w:r w:rsidR="00A64E3F" w:rsidRPr="00E83495">
        <w:rPr>
          <w:shd w:val="clear" w:color="auto" w:fill="FFFFFF"/>
        </w:rPr>
        <w:t xml:space="preserve"> have a significant bearing on the rights of indigenous peoples, including the Special Summit on Sustainable Development. </w:t>
      </w:r>
      <w:r w:rsidR="00D4621A">
        <w:rPr>
          <w:shd w:val="clear" w:color="auto" w:fill="FFFFFF"/>
        </w:rPr>
        <w:t>S</w:t>
      </w:r>
      <w:r w:rsidR="00A64E3F" w:rsidRPr="00AB0E6C">
        <w:rPr>
          <w:shd w:val="clear" w:color="auto" w:fill="FFFFFF"/>
        </w:rPr>
        <w:t>everal challenges</w:t>
      </w:r>
      <w:r w:rsidR="00A64E3F" w:rsidRPr="00E83495">
        <w:rPr>
          <w:shd w:val="clear" w:color="auto" w:fill="FFFFFF"/>
        </w:rPr>
        <w:t xml:space="preserve"> affect</w:t>
      </w:r>
      <w:r w:rsidR="00D4621A">
        <w:rPr>
          <w:shd w:val="clear" w:color="auto" w:fill="FFFFFF"/>
        </w:rPr>
        <w:t>ed</w:t>
      </w:r>
      <w:r w:rsidR="00A64E3F" w:rsidRPr="00E83495">
        <w:rPr>
          <w:shd w:val="clear" w:color="auto" w:fill="FFFFFF"/>
        </w:rPr>
        <w:t xml:space="preserve"> indigenous peoples, including the denial of their right to self-determination, discrimination in education and access to justice and exclusion from public life, all of which led to chronic marginalization. </w:t>
      </w:r>
      <w:r w:rsidR="00D4621A">
        <w:rPr>
          <w:shd w:val="clear" w:color="auto" w:fill="FFFFFF"/>
        </w:rPr>
        <w:t>E</w:t>
      </w:r>
      <w:r w:rsidR="00A64E3F" w:rsidRPr="00E83495">
        <w:rPr>
          <w:shd w:val="clear" w:color="auto" w:fill="FFFFFF"/>
        </w:rPr>
        <w:t>xtractive industr</w:t>
      </w:r>
      <w:r w:rsidR="00AB0E6C">
        <w:rPr>
          <w:shd w:val="clear" w:color="auto" w:fill="FFFFFF"/>
        </w:rPr>
        <w:t>ies</w:t>
      </w:r>
      <w:r w:rsidR="00A64E3F" w:rsidRPr="00E83495">
        <w:rPr>
          <w:shd w:val="clear" w:color="auto" w:fill="FFFFFF"/>
        </w:rPr>
        <w:t xml:space="preserve"> and industrial-scale agriculture ha</w:t>
      </w:r>
      <w:r w:rsidR="00AB0E6C">
        <w:rPr>
          <w:shd w:val="clear" w:color="auto" w:fill="FFFFFF"/>
        </w:rPr>
        <w:t>d</w:t>
      </w:r>
      <w:r w:rsidR="00A64E3F" w:rsidRPr="00E83495">
        <w:rPr>
          <w:shd w:val="clear" w:color="auto" w:fill="FFFFFF"/>
        </w:rPr>
        <w:t xml:space="preserve"> led to violations of indigenous peoples’ rights to their lands, their right to a clean environment, and free, prior and informed consent.</w:t>
      </w:r>
    </w:p>
    <w:p w:rsidR="00A64E3F" w:rsidRPr="00E83495" w:rsidRDefault="00DE6C1A" w:rsidP="00DE6C1A">
      <w:pPr>
        <w:pStyle w:val="SingleTxtG"/>
      </w:pPr>
      <w:r w:rsidRPr="00E83495">
        <w:rPr>
          <w:bCs/>
        </w:rPr>
        <w:t>19.</w:t>
      </w:r>
      <w:r w:rsidRPr="00E83495">
        <w:rPr>
          <w:bCs/>
        </w:rPr>
        <w:tab/>
      </w:r>
      <w:r w:rsidR="00A64E3F" w:rsidRPr="00E83495">
        <w:rPr>
          <w:shd w:val="clear" w:color="auto" w:fill="FFFFFF"/>
        </w:rPr>
        <w:t>The High</w:t>
      </w:r>
      <w:r w:rsidR="00AB0E6C">
        <w:rPr>
          <w:shd w:val="clear" w:color="auto" w:fill="FFFFFF"/>
        </w:rPr>
        <w:t xml:space="preserve"> </w:t>
      </w:r>
      <w:r w:rsidR="00A64E3F" w:rsidRPr="00E83495">
        <w:rPr>
          <w:shd w:val="clear" w:color="auto" w:fill="FFFFFF"/>
        </w:rPr>
        <w:t>Commissioner reminded participants of the commitments made by States at the World Conference on Indigenous Peoples</w:t>
      </w:r>
      <w:r w:rsidR="000649E0" w:rsidRPr="00E83495">
        <w:rPr>
          <w:shd w:val="clear" w:color="auto" w:fill="FFFFFF"/>
        </w:rPr>
        <w:t>, highlighting some positive developments,</w:t>
      </w:r>
      <w:r w:rsidR="003D2D89" w:rsidRPr="00E83495">
        <w:rPr>
          <w:shd w:val="clear" w:color="auto" w:fill="FFFFFF"/>
        </w:rPr>
        <w:t xml:space="preserve"> such as the report of the Truth and Reconciliation Commission of Canada,</w:t>
      </w:r>
      <w:r w:rsidR="000649E0" w:rsidRPr="00E83495">
        <w:rPr>
          <w:shd w:val="clear" w:color="auto" w:fill="FFFFFF"/>
        </w:rPr>
        <w:t xml:space="preserve"> but noting that few States ha</w:t>
      </w:r>
      <w:r w:rsidR="00AB0E6C">
        <w:rPr>
          <w:shd w:val="clear" w:color="auto" w:fill="FFFFFF"/>
        </w:rPr>
        <w:t>d</w:t>
      </w:r>
      <w:r w:rsidR="000649E0" w:rsidRPr="00E83495">
        <w:rPr>
          <w:shd w:val="clear" w:color="auto" w:fill="FFFFFF"/>
        </w:rPr>
        <w:t xml:space="preserve"> followed up on the commitment to develop action plans to implement the Declaration</w:t>
      </w:r>
      <w:r w:rsidR="004D1F55">
        <w:rPr>
          <w:shd w:val="clear" w:color="auto" w:fill="FFFFFF"/>
        </w:rPr>
        <w:t xml:space="preserve"> </w:t>
      </w:r>
      <w:r w:rsidR="004D1F55" w:rsidRPr="00E83495">
        <w:t>on the Rights of Indigenous Peoples</w:t>
      </w:r>
      <w:r w:rsidR="000649E0" w:rsidRPr="00E83495">
        <w:rPr>
          <w:shd w:val="clear" w:color="auto" w:fill="FFFFFF"/>
        </w:rPr>
        <w:t>. He cited examples of his Office’s work in advancing the rights of indigenous peoples, focusing on capacity</w:t>
      </w:r>
      <w:r w:rsidR="00AB0E6C">
        <w:rPr>
          <w:shd w:val="clear" w:color="auto" w:fill="FFFFFF"/>
        </w:rPr>
        <w:t>-</w:t>
      </w:r>
      <w:r w:rsidR="000649E0" w:rsidRPr="00E83495">
        <w:rPr>
          <w:shd w:val="clear" w:color="auto" w:fill="FFFFFF"/>
        </w:rPr>
        <w:t>building</w:t>
      </w:r>
      <w:r w:rsidR="00AB0E6C">
        <w:rPr>
          <w:shd w:val="clear" w:color="auto" w:fill="FFFFFF"/>
        </w:rPr>
        <w:t>,</w:t>
      </w:r>
      <w:r w:rsidR="000649E0" w:rsidRPr="00E83495">
        <w:rPr>
          <w:shd w:val="clear" w:color="auto" w:fill="FFFFFF"/>
        </w:rPr>
        <w:t xml:space="preserve"> protection and support </w:t>
      </w:r>
      <w:r w:rsidR="00AB0E6C">
        <w:rPr>
          <w:shd w:val="clear" w:color="auto" w:fill="FFFFFF"/>
        </w:rPr>
        <w:t>for</w:t>
      </w:r>
      <w:r w:rsidR="000649E0" w:rsidRPr="00E83495">
        <w:rPr>
          <w:shd w:val="clear" w:color="auto" w:fill="FFFFFF"/>
        </w:rPr>
        <w:t xml:space="preserve"> activists </w:t>
      </w:r>
      <w:r w:rsidR="00AB0E6C">
        <w:rPr>
          <w:shd w:val="clear" w:color="auto" w:fill="FFFFFF"/>
        </w:rPr>
        <w:t>defending</w:t>
      </w:r>
      <w:r w:rsidR="000649E0" w:rsidRPr="00E83495">
        <w:rPr>
          <w:shd w:val="clear" w:color="auto" w:fill="FFFFFF"/>
        </w:rPr>
        <w:t xml:space="preserve"> the rights of indigenous peoples. He closed by referring to the review of the </w:t>
      </w:r>
      <w:r w:rsidR="00AB0E6C" w:rsidRPr="00E83495">
        <w:rPr>
          <w:shd w:val="clear" w:color="auto" w:fill="FFFFFF"/>
        </w:rPr>
        <w:t>mandate</w:t>
      </w:r>
      <w:r w:rsidR="00AB0E6C">
        <w:rPr>
          <w:shd w:val="clear" w:color="auto" w:fill="FFFFFF"/>
        </w:rPr>
        <w:t xml:space="preserve"> of the </w:t>
      </w:r>
      <w:r w:rsidR="000649E0" w:rsidRPr="00E83495">
        <w:rPr>
          <w:shd w:val="clear" w:color="auto" w:fill="FFFFFF"/>
        </w:rPr>
        <w:t xml:space="preserve">Expert Mechanism, </w:t>
      </w:r>
      <w:r w:rsidR="004373C0" w:rsidRPr="00E83495">
        <w:rPr>
          <w:shd w:val="clear" w:color="auto" w:fill="FFFFFF"/>
        </w:rPr>
        <w:t>emphasiz</w:t>
      </w:r>
      <w:r w:rsidR="000649E0" w:rsidRPr="00E83495">
        <w:rPr>
          <w:shd w:val="clear" w:color="auto" w:fill="FFFFFF"/>
        </w:rPr>
        <w:t xml:space="preserve">ing that the review must be coupled with </w:t>
      </w:r>
      <w:r w:rsidR="00AB0E6C">
        <w:rPr>
          <w:shd w:val="clear" w:color="auto" w:fill="FFFFFF"/>
        </w:rPr>
        <w:t xml:space="preserve">a </w:t>
      </w:r>
      <w:r w:rsidR="000649E0" w:rsidRPr="00E83495">
        <w:rPr>
          <w:shd w:val="clear" w:color="auto" w:fill="FFFFFF"/>
        </w:rPr>
        <w:t>commitment to follow up on recommendations, together with indigenous peoples</w:t>
      </w:r>
      <w:r w:rsidR="00932529" w:rsidRPr="00E83495">
        <w:rPr>
          <w:shd w:val="clear" w:color="auto" w:fill="FFFFFF"/>
        </w:rPr>
        <w:t>.</w:t>
      </w:r>
    </w:p>
    <w:p w:rsidR="00CC7346" w:rsidRPr="00E83495" w:rsidRDefault="00DE6C1A" w:rsidP="00747895">
      <w:pPr>
        <w:pStyle w:val="SingleTxtG"/>
      </w:pPr>
      <w:r w:rsidRPr="00E83495">
        <w:rPr>
          <w:bCs/>
        </w:rPr>
        <w:t>20.</w:t>
      </w:r>
      <w:r w:rsidRPr="00E83495">
        <w:rPr>
          <w:bCs/>
        </w:rPr>
        <w:tab/>
      </w:r>
      <w:r w:rsidR="00CC7346" w:rsidRPr="00E83495">
        <w:t>In his opening statement, the President of the Human Rights Council</w:t>
      </w:r>
      <w:r w:rsidR="007E0A46">
        <w:t xml:space="preserve"> </w:t>
      </w:r>
      <w:r w:rsidR="008879E7" w:rsidRPr="00E83495">
        <w:t>recognized the work of the Expert Mechanism and</w:t>
      </w:r>
      <w:r w:rsidR="00CC7346" w:rsidRPr="00E83495">
        <w:t xml:space="preserve"> noted that </w:t>
      </w:r>
      <w:r w:rsidR="008879E7" w:rsidRPr="00E83495">
        <w:t>its</w:t>
      </w:r>
      <w:r w:rsidR="00CC7346" w:rsidRPr="00E83495">
        <w:t xml:space="preserve"> studies and </w:t>
      </w:r>
      <w:r w:rsidR="008879E7" w:rsidRPr="00E83495">
        <w:t>a</w:t>
      </w:r>
      <w:r w:rsidR="00CC7346" w:rsidRPr="00E83495">
        <w:t>dvice ha</w:t>
      </w:r>
      <w:r w:rsidR="00AB0E6C">
        <w:t>d</w:t>
      </w:r>
      <w:r w:rsidR="00CC7346" w:rsidRPr="00E83495">
        <w:t xml:space="preserve"> been well received by the Council and </w:t>
      </w:r>
      <w:r w:rsidR="00AB0E6C">
        <w:t xml:space="preserve">had </w:t>
      </w:r>
      <w:r w:rsidR="00CC7346" w:rsidRPr="00E83495">
        <w:t>contribute</w:t>
      </w:r>
      <w:r w:rsidR="00AB0E6C">
        <w:t>d</w:t>
      </w:r>
      <w:r w:rsidR="00CC7346" w:rsidRPr="00E83495">
        <w:t xml:space="preserve"> </w:t>
      </w:r>
      <w:r w:rsidR="00AB0E6C" w:rsidRPr="00E83495">
        <w:t xml:space="preserve">positively </w:t>
      </w:r>
      <w:r w:rsidR="00CC7346" w:rsidRPr="00E83495">
        <w:t xml:space="preserve">to the efforts to further the protection of the rights of indigenous peoples. </w:t>
      </w:r>
      <w:r w:rsidR="008879E7" w:rsidRPr="00E83495">
        <w:t xml:space="preserve">He </w:t>
      </w:r>
      <w:r w:rsidR="00D4621A">
        <w:t>was</w:t>
      </w:r>
      <w:r w:rsidR="008879E7" w:rsidRPr="00E83495">
        <w:t xml:space="preserve"> grat</w:t>
      </w:r>
      <w:r w:rsidR="00D4621A">
        <w:t>ef</w:t>
      </w:r>
      <w:r w:rsidR="008879E7" w:rsidRPr="00E83495">
        <w:t>u</w:t>
      </w:r>
      <w:r w:rsidR="00D4621A">
        <w:t>l</w:t>
      </w:r>
      <w:r w:rsidR="008879E7" w:rsidRPr="00E83495">
        <w:t xml:space="preserve"> to the Expert Mechanism for the </w:t>
      </w:r>
      <w:r w:rsidR="004116D9" w:rsidRPr="00E83495">
        <w:t>study to</w:t>
      </w:r>
      <w:r w:rsidR="008879E7" w:rsidRPr="00E83495">
        <w:t xml:space="preserve"> be presented at the </w:t>
      </w:r>
      <w:r w:rsidR="00D4621A">
        <w:t>current</w:t>
      </w:r>
      <w:r w:rsidR="008879E7" w:rsidRPr="00E83495">
        <w:t xml:space="preserve"> session. </w:t>
      </w:r>
      <w:r w:rsidR="00D4621A">
        <w:t>T</w:t>
      </w:r>
      <w:r w:rsidR="00CC7346" w:rsidRPr="00E83495">
        <w:t>he Council attache</w:t>
      </w:r>
      <w:r w:rsidR="00AB0E6C">
        <w:t>d</w:t>
      </w:r>
      <w:r w:rsidR="00CC7346" w:rsidRPr="00E83495">
        <w:t xml:space="preserve"> </w:t>
      </w:r>
      <w:r w:rsidR="00747895">
        <w:t>great</w:t>
      </w:r>
      <w:r w:rsidR="00CC7346" w:rsidRPr="00E83495">
        <w:t xml:space="preserve"> importance to the United Nations Declaration on the Rights of Indigenous Peoples</w:t>
      </w:r>
      <w:r w:rsidR="006C76AD" w:rsidRPr="00E83495">
        <w:t xml:space="preserve">, including </w:t>
      </w:r>
      <w:r w:rsidR="00BE2044">
        <w:t>within the framework of</w:t>
      </w:r>
      <w:r w:rsidR="006C76AD" w:rsidRPr="00E83495">
        <w:t xml:space="preserve"> the </w:t>
      </w:r>
      <w:r w:rsidR="00AB0E6C">
        <w:t>u</w:t>
      </w:r>
      <w:r w:rsidR="006C76AD" w:rsidRPr="00E83495">
        <w:t xml:space="preserve">niversal </w:t>
      </w:r>
      <w:r w:rsidR="00AB0E6C">
        <w:t>p</w:t>
      </w:r>
      <w:r w:rsidR="006C76AD" w:rsidRPr="00E83495">
        <w:t xml:space="preserve">eriodic </w:t>
      </w:r>
      <w:r w:rsidR="00AB0E6C">
        <w:t>r</w:t>
      </w:r>
      <w:r w:rsidR="006C76AD" w:rsidRPr="00E83495">
        <w:t>eview</w:t>
      </w:r>
      <w:r w:rsidR="00CC7346" w:rsidRPr="00E83495">
        <w:t xml:space="preserve">. </w:t>
      </w:r>
      <w:r w:rsidR="00D4621A">
        <w:t>E</w:t>
      </w:r>
      <w:r w:rsidR="00CC7346" w:rsidRPr="00E83495">
        <w:t>mphasiz</w:t>
      </w:r>
      <w:r w:rsidR="00D4621A">
        <w:t>ing</w:t>
      </w:r>
      <w:r w:rsidR="00CC7346" w:rsidRPr="00E83495">
        <w:t xml:space="preserve"> that the Council </w:t>
      </w:r>
      <w:r w:rsidR="00AB0E6C">
        <w:t>wa</w:t>
      </w:r>
      <w:r w:rsidR="004116D9" w:rsidRPr="00E83495">
        <w:t xml:space="preserve">s ready to undertake the review of the </w:t>
      </w:r>
      <w:r w:rsidR="00AB0E6C" w:rsidRPr="00E83495">
        <w:t>mandate</w:t>
      </w:r>
      <w:r w:rsidR="00AB0E6C">
        <w:t xml:space="preserve"> of the </w:t>
      </w:r>
      <w:r w:rsidR="004116D9" w:rsidRPr="00E83495">
        <w:t xml:space="preserve">Expert Mechanism, as requested in the </w:t>
      </w:r>
      <w:r w:rsidR="000525D9">
        <w:t>o</w:t>
      </w:r>
      <w:r w:rsidR="004116D9" w:rsidRPr="00E83495">
        <w:t xml:space="preserve">utcome </w:t>
      </w:r>
      <w:r w:rsidR="000525D9">
        <w:t>d</w:t>
      </w:r>
      <w:r w:rsidR="004116D9" w:rsidRPr="00E83495">
        <w:t>ocument of the World Conference on Indigenous Peoples</w:t>
      </w:r>
      <w:r w:rsidR="00AB0E6C">
        <w:t>,</w:t>
      </w:r>
      <w:r w:rsidR="006C76AD" w:rsidRPr="00E83495">
        <w:t xml:space="preserve"> h</w:t>
      </w:r>
      <w:r w:rsidR="00D4621A">
        <w:t>e</w:t>
      </w:r>
      <w:r w:rsidR="006C76AD" w:rsidRPr="00E83495">
        <w:t xml:space="preserve"> hope</w:t>
      </w:r>
      <w:r w:rsidR="00D4621A">
        <w:t>d</w:t>
      </w:r>
      <w:r w:rsidR="006C76AD" w:rsidRPr="00E83495">
        <w:t xml:space="preserve"> that the process w</w:t>
      </w:r>
      <w:r w:rsidR="00AB0E6C">
        <w:t>ould</w:t>
      </w:r>
      <w:r w:rsidR="006C76AD" w:rsidRPr="00E83495">
        <w:t xml:space="preserve"> result in a more robust mandate for the </w:t>
      </w:r>
      <w:r w:rsidR="006760F3" w:rsidRPr="00E83495">
        <w:t>Expert Mechanism. He also emphasiz</w:t>
      </w:r>
      <w:r w:rsidR="006C76AD" w:rsidRPr="00E83495">
        <w:t>ed the importance of indigenous peoples’ participation in relevant U</w:t>
      </w:r>
      <w:r w:rsidR="000525D9">
        <w:t xml:space="preserve">nited </w:t>
      </w:r>
      <w:r w:rsidR="006C76AD" w:rsidRPr="00E83495">
        <w:t>N</w:t>
      </w:r>
      <w:r w:rsidR="000525D9">
        <w:t>ations</w:t>
      </w:r>
      <w:r w:rsidR="006C76AD" w:rsidRPr="00E83495">
        <w:t xml:space="preserve"> processes and forums.</w:t>
      </w:r>
    </w:p>
    <w:p w:rsidR="00CA5F3C" w:rsidRPr="00E83495" w:rsidRDefault="00CA5F3C" w:rsidP="00211FAC">
      <w:pPr>
        <w:pStyle w:val="H1G"/>
      </w:pPr>
      <w:r w:rsidRPr="00E83495">
        <w:tab/>
        <w:t>D.</w:t>
      </w:r>
      <w:bookmarkStart w:id="10" w:name="_Toc238045783"/>
      <w:bookmarkStart w:id="11" w:name="_Toc238047174"/>
      <w:bookmarkStart w:id="12" w:name="_Toc238047333"/>
      <w:bookmarkStart w:id="13" w:name="_Toc238446695"/>
      <w:bookmarkStart w:id="14" w:name="_Toc238446893"/>
      <w:bookmarkStart w:id="15" w:name="_Toc238446972"/>
      <w:r w:rsidRPr="00E83495">
        <w:tab/>
        <w:t>Election of officers</w:t>
      </w:r>
      <w:bookmarkEnd w:id="10"/>
      <w:bookmarkEnd w:id="11"/>
      <w:bookmarkEnd w:id="12"/>
      <w:bookmarkEnd w:id="13"/>
      <w:bookmarkEnd w:id="14"/>
      <w:bookmarkEnd w:id="15"/>
    </w:p>
    <w:p w:rsidR="008445FA" w:rsidRPr="00E83495" w:rsidRDefault="00DE6C1A" w:rsidP="0025196F">
      <w:pPr>
        <w:pStyle w:val="SingleTxtG"/>
      </w:pPr>
      <w:r w:rsidRPr="00E83495">
        <w:rPr>
          <w:bCs/>
        </w:rPr>
        <w:t>21.</w:t>
      </w:r>
      <w:r w:rsidRPr="00E83495">
        <w:rPr>
          <w:bCs/>
        </w:rPr>
        <w:tab/>
      </w:r>
      <w:r w:rsidR="006E23EA" w:rsidRPr="00E83495">
        <w:t>Mr. Deterville</w:t>
      </w:r>
      <w:r w:rsidR="008445FA" w:rsidRPr="00E83495">
        <w:t xml:space="preserve"> invited the members of the Expert Mechanism to nominate a Chair-Rapporteur and </w:t>
      </w:r>
      <w:r w:rsidR="008445FA" w:rsidRPr="00674425">
        <w:t>Vice-Chair-Rapporteur</w:t>
      </w:r>
      <w:r w:rsidR="008445FA" w:rsidRPr="00E83495">
        <w:t xml:space="preserve"> for its </w:t>
      </w:r>
      <w:r w:rsidR="006E23EA" w:rsidRPr="00E83495">
        <w:t>eighth</w:t>
      </w:r>
      <w:r w:rsidR="008445FA" w:rsidRPr="00E83495">
        <w:t xml:space="preserve"> session. M</w:t>
      </w:r>
      <w:r w:rsidR="003D38D3" w:rsidRPr="00E83495">
        <w:t>r</w:t>
      </w:r>
      <w:r w:rsidR="008445FA" w:rsidRPr="00E83495">
        <w:t xml:space="preserve">. </w:t>
      </w:r>
      <w:r w:rsidR="006E23EA" w:rsidRPr="00E83495">
        <w:t>Barume</w:t>
      </w:r>
      <w:r w:rsidR="008445FA" w:rsidRPr="00E83495">
        <w:t xml:space="preserve"> nominated</w:t>
      </w:r>
      <w:r w:rsidR="0025196F">
        <w:br/>
      </w:r>
      <w:r w:rsidR="00B951B0" w:rsidRPr="00E83495">
        <w:t xml:space="preserve">Mr. </w:t>
      </w:r>
      <w:r w:rsidR="005834FA" w:rsidRPr="00E83495">
        <w:t>Tsykarev</w:t>
      </w:r>
      <w:r w:rsidR="00B951B0" w:rsidRPr="00E83495">
        <w:t xml:space="preserve"> as Chair-Rapporteur</w:t>
      </w:r>
      <w:r w:rsidR="006E23EA" w:rsidRPr="00E83495">
        <w:t xml:space="preserve">, and </w:t>
      </w:r>
      <w:r w:rsidR="000C4777">
        <w:t xml:space="preserve">International </w:t>
      </w:r>
      <w:r w:rsidR="006E23EA" w:rsidRPr="00E83495">
        <w:t xml:space="preserve">Chief Littlechild and Mr. Deterville as </w:t>
      </w:r>
      <w:r w:rsidR="006E23EA" w:rsidRPr="00674425">
        <w:t>Vice-Chairs-Rapporteurs</w:t>
      </w:r>
      <w:r w:rsidR="00B951B0" w:rsidRPr="00E83495">
        <w:t xml:space="preserve">. </w:t>
      </w:r>
      <w:r w:rsidR="006E23EA" w:rsidRPr="00E83495">
        <w:t>All three</w:t>
      </w:r>
      <w:r w:rsidR="008445FA" w:rsidRPr="00E83495">
        <w:t xml:space="preserve"> were then appointed by acclamation.</w:t>
      </w:r>
    </w:p>
    <w:p w:rsidR="00CD04DA" w:rsidRPr="00E83495" w:rsidRDefault="00DE6C1A" w:rsidP="0025196F">
      <w:pPr>
        <w:pStyle w:val="SingleTxtG"/>
      </w:pPr>
      <w:r w:rsidRPr="00E83495">
        <w:rPr>
          <w:bCs/>
        </w:rPr>
        <w:t>22.</w:t>
      </w:r>
      <w:r w:rsidRPr="00E83495">
        <w:rPr>
          <w:bCs/>
        </w:rPr>
        <w:tab/>
      </w:r>
      <w:r w:rsidR="008445FA" w:rsidRPr="00E83495">
        <w:t xml:space="preserve">The Chair-Rapporteur, </w:t>
      </w:r>
      <w:r w:rsidR="00B951B0" w:rsidRPr="00E83495">
        <w:t xml:space="preserve">Mr. </w:t>
      </w:r>
      <w:r w:rsidR="005834FA" w:rsidRPr="00E83495">
        <w:t>Tsykarev</w:t>
      </w:r>
      <w:r w:rsidR="00B951B0" w:rsidRPr="00E83495">
        <w:t>,</w:t>
      </w:r>
      <w:r w:rsidR="008445FA" w:rsidRPr="00E83495">
        <w:rPr>
          <w:iCs/>
        </w:rPr>
        <w:t xml:space="preserve"> thanked the other members of the Expert Mechani</w:t>
      </w:r>
      <w:r w:rsidR="008445FA" w:rsidRPr="00E83495">
        <w:t xml:space="preserve">sm for his election. </w:t>
      </w:r>
      <w:r w:rsidR="00BA149B">
        <w:rPr>
          <w:iCs/>
        </w:rPr>
        <w:t>H</w:t>
      </w:r>
      <w:r w:rsidR="008445FA" w:rsidRPr="00E83495">
        <w:rPr>
          <w:iCs/>
        </w:rPr>
        <w:t xml:space="preserve">e </w:t>
      </w:r>
      <w:r w:rsidR="008445FA" w:rsidRPr="00E83495">
        <w:t>welcomed the new member of the Expert Mechanism,</w:t>
      </w:r>
      <w:r w:rsidR="0025196F">
        <w:br/>
      </w:r>
      <w:r w:rsidR="008445FA" w:rsidRPr="00E83495">
        <w:t xml:space="preserve">Mr. </w:t>
      </w:r>
      <w:r w:rsidR="005834FA" w:rsidRPr="00E83495">
        <w:t>Barume</w:t>
      </w:r>
      <w:r w:rsidR="008445FA" w:rsidRPr="00E83495">
        <w:t>.</w:t>
      </w:r>
    </w:p>
    <w:p w:rsidR="00CD04DA" w:rsidRPr="00E83495" w:rsidRDefault="00DE6C1A" w:rsidP="00DE6C1A">
      <w:pPr>
        <w:pStyle w:val="SingleTxtG"/>
      </w:pPr>
      <w:r w:rsidRPr="00E83495">
        <w:rPr>
          <w:bCs/>
        </w:rPr>
        <w:t>23.</w:t>
      </w:r>
      <w:r w:rsidRPr="00E83495">
        <w:rPr>
          <w:bCs/>
        </w:rPr>
        <w:tab/>
      </w:r>
      <w:r w:rsidR="00CD04DA" w:rsidRPr="00E83495">
        <w:t>The Chair-Rapporteur highlighted the work of the Expert Mechanism since the last session. Th</w:t>
      </w:r>
      <w:r w:rsidR="00D4621A">
        <w:t>at</w:t>
      </w:r>
      <w:r w:rsidR="00CD04DA" w:rsidRPr="00E83495">
        <w:t xml:space="preserve"> </w:t>
      </w:r>
      <w:r w:rsidR="00D4621A">
        <w:t xml:space="preserve">had </w:t>
      </w:r>
      <w:r w:rsidR="00CD04DA" w:rsidRPr="00E83495">
        <w:t xml:space="preserve">included the study on the promotion and protection of the rights of indigenous peoples with respect to their cultural heritage. The study was informed by an expert seminar </w:t>
      </w:r>
      <w:r w:rsidR="00D67885">
        <w:t xml:space="preserve">jointly </w:t>
      </w:r>
      <w:r w:rsidR="00CD04DA" w:rsidRPr="00E83495">
        <w:t xml:space="preserve">organized by the University of Lapland (Finland) and OHCHR. The Chair-Rapporteur discussed the Expert Mechanism’s work on the questionnaire </w:t>
      </w:r>
      <w:r w:rsidR="00D67885">
        <w:t>seeking the views of</w:t>
      </w:r>
      <w:r w:rsidR="00CD04DA" w:rsidRPr="00E83495">
        <w:t xml:space="preserve"> States and indigenous peoples on best practices regarding possible appropriate measures and implementation strategies to attain the goals of the United Nations Declaration on the Rights of Indigenous Peoples. </w:t>
      </w:r>
    </w:p>
    <w:p w:rsidR="001B7250" w:rsidRPr="00E83495" w:rsidRDefault="00DE6C1A" w:rsidP="00DE6C1A">
      <w:pPr>
        <w:pStyle w:val="SingleTxtG"/>
      </w:pPr>
      <w:r w:rsidRPr="00E83495">
        <w:rPr>
          <w:bCs/>
        </w:rPr>
        <w:t>24.</w:t>
      </w:r>
      <w:r w:rsidRPr="00E83495">
        <w:rPr>
          <w:bCs/>
        </w:rPr>
        <w:tab/>
      </w:r>
      <w:r w:rsidR="00CD04DA" w:rsidRPr="00E83495">
        <w:t xml:space="preserve">The Chair-Rapporteur then outlined the Expert Mechanism’s activities </w:t>
      </w:r>
      <w:r w:rsidR="00D234C3" w:rsidRPr="00E83495">
        <w:t xml:space="preserve">during the year, including its participation in the World Conference on Indigenous Peoples and </w:t>
      </w:r>
      <w:r w:rsidR="00D67885">
        <w:t xml:space="preserve">in </w:t>
      </w:r>
      <w:r w:rsidR="00D234C3" w:rsidRPr="00E83495">
        <w:t xml:space="preserve">the </w:t>
      </w:r>
      <w:r w:rsidR="006E047D">
        <w:t>fourteenth</w:t>
      </w:r>
      <w:r w:rsidR="00D234C3" w:rsidRPr="00E83495">
        <w:t xml:space="preserve"> session of the United Nations Permanent Forum on Indigenous Issues. He drew attention to the Expert Mechanism’s first intersessional meeting, </w:t>
      </w:r>
      <w:r w:rsidR="00D67885">
        <w:t xml:space="preserve">which had been </w:t>
      </w:r>
      <w:r w:rsidR="00D234C3" w:rsidRPr="00E83495">
        <w:t xml:space="preserve">held </w:t>
      </w:r>
      <w:r w:rsidR="003D2D89" w:rsidRPr="00E83495">
        <w:t>at the Canadian Museum for Human Rights in</w:t>
      </w:r>
      <w:r w:rsidR="00D234C3" w:rsidRPr="00E83495">
        <w:t xml:space="preserve"> Winnipeg, Canada in March 2015, and thanked the Government of Canada for its support </w:t>
      </w:r>
      <w:r w:rsidR="00D67885">
        <w:t>for</w:t>
      </w:r>
      <w:r w:rsidR="00D234C3" w:rsidRPr="00E83495">
        <w:t xml:space="preserve"> th</w:t>
      </w:r>
      <w:r w:rsidR="00D67885">
        <w:t>at</w:t>
      </w:r>
      <w:r w:rsidR="00D234C3" w:rsidRPr="00E83495">
        <w:t xml:space="preserve"> initiative. He provided an overview of the agenda o</w:t>
      </w:r>
      <w:r w:rsidR="00D67885">
        <w:t>f</w:t>
      </w:r>
      <w:r w:rsidR="00D234C3" w:rsidRPr="00E83495">
        <w:t xml:space="preserve"> the session and invited participants to contribute actively to the deliberations.</w:t>
      </w:r>
    </w:p>
    <w:p w:rsidR="009B36DC" w:rsidRPr="00E83495" w:rsidRDefault="009B36DC" w:rsidP="00211FAC">
      <w:pPr>
        <w:pStyle w:val="H1G"/>
      </w:pPr>
      <w:r w:rsidRPr="00E83495">
        <w:tab/>
        <w:t>E.</w:t>
      </w:r>
      <w:r w:rsidRPr="00E83495">
        <w:tab/>
      </w:r>
      <w:bookmarkStart w:id="16" w:name="_Toc238045784"/>
      <w:bookmarkStart w:id="17" w:name="_Toc238047175"/>
      <w:bookmarkStart w:id="18" w:name="_Toc238047334"/>
      <w:bookmarkStart w:id="19" w:name="_Toc238446696"/>
      <w:bookmarkStart w:id="20" w:name="_Toc238446894"/>
      <w:bookmarkStart w:id="21" w:name="_Toc238446973"/>
      <w:r w:rsidRPr="00E83495">
        <w:t>Adoption of the agenda</w:t>
      </w:r>
      <w:bookmarkEnd w:id="16"/>
      <w:bookmarkEnd w:id="17"/>
      <w:bookmarkEnd w:id="18"/>
      <w:bookmarkEnd w:id="19"/>
      <w:bookmarkEnd w:id="20"/>
      <w:bookmarkEnd w:id="21"/>
    </w:p>
    <w:p w:rsidR="00CA5F3C" w:rsidRPr="00E83495" w:rsidRDefault="00DE6C1A" w:rsidP="00DE6C1A">
      <w:pPr>
        <w:pStyle w:val="SingleTxtG"/>
      </w:pPr>
      <w:r w:rsidRPr="00E83495">
        <w:rPr>
          <w:bCs/>
        </w:rPr>
        <w:t>25.</w:t>
      </w:r>
      <w:r w:rsidRPr="00E83495">
        <w:rPr>
          <w:bCs/>
        </w:rPr>
        <w:tab/>
      </w:r>
      <w:r w:rsidR="009B36DC" w:rsidRPr="00E83495">
        <w:t xml:space="preserve">The Expert Mechanism adopted the agenda and </w:t>
      </w:r>
      <w:r w:rsidR="004D386E" w:rsidRPr="00674425">
        <w:t>annotations thereto, containing</w:t>
      </w:r>
      <w:r w:rsidR="004D386E">
        <w:t xml:space="preserve"> </w:t>
      </w:r>
      <w:r w:rsidR="009B36DC" w:rsidRPr="00E83495">
        <w:t xml:space="preserve">the programme of work of the </w:t>
      </w:r>
      <w:r w:rsidR="005834FA" w:rsidRPr="00E83495">
        <w:t>eighth</w:t>
      </w:r>
      <w:r w:rsidR="009B36DC" w:rsidRPr="00E83495">
        <w:t xml:space="preserve"> session.</w:t>
      </w:r>
      <w:r w:rsidR="006A094E" w:rsidRPr="00E83495">
        <w:t xml:space="preserve"> </w:t>
      </w:r>
    </w:p>
    <w:p w:rsidR="00023D0B" w:rsidRPr="00E83495" w:rsidRDefault="006F42E3" w:rsidP="00D67885">
      <w:pPr>
        <w:pStyle w:val="HChG"/>
      </w:pPr>
      <w:r w:rsidRPr="00E83495">
        <w:tab/>
      </w:r>
      <w:r w:rsidR="00C17E8A" w:rsidRPr="00E83495">
        <w:t>IV</w:t>
      </w:r>
      <w:r w:rsidRPr="00E83495">
        <w:t>.</w:t>
      </w:r>
      <w:r w:rsidRPr="00E83495">
        <w:tab/>
      </w:r>
      <w:r w:rsidR="0060245C" w:rsidRPr="00E83495">
        <w:t xml:space="preserve">Follow-up to the World Conference on Indigenous Peoples, including the </w:t>
      </w:r>
      <w:r w:rsidR="00D67885" w:rsidRPr="00E83495">
        <w:t>review</w:t>
      </w:r>
      <w:r w:rsidR="00D67885">
        <w:t xml:space="preserve"> of the </w:t>
      </w:r>
      <w:r w:rsidR="0060245C" w:rsidRPr="00E83495">
        <w:t>mandate of the</w:t>
      </w:r>
      <w:r w:rsidR="00D67885">
        <w:br/>
      </w:r>
      <w:r w:rsidR="0060245C" w:rsidRPr="00E83495">
        <w:t>Expert Mechanism</w:t>
      </w:r>
    </w:p>
    <w:p w:rsidR="00CE2D6F" w:rsidRPr="00E83495" w:rsidRDefault="00DE6C1A" w:rsidP="00DE6C1A">
      <w:pPr>
        <w:pStyle w:val="SingleTxtG"/>
      </w:pPr>
      <w:r w:rsidRPr="00E83495">
        <w:rPr>
          <w:bCs/>
        </w:rPr>
        <w:t>26.</w:t>
      </w:r>
      <w:r w:rsidRPr="00E83495">
        <w:rPr>
          <w:bCs/>
        </w:rPr>
        <w:tab/>
      </w:r>
      <w:r w:rsidR="001B7250" w:rsidRPr="00E83495">
        <w:t xml:space="preserve">Mr. Deterville recalled </w:t>
      </w:r>
      <w:r w:rsidR="00DA5537">
        <w:t xml:space="preserve">that the General Assembly, in </w:t>
      </w:r>
      <w:r w:rsidR="001B7250" w:rsidRPr="00E83495">
        <w:t xml:space="preserve">the </w:t>
      </w:r>
      <w:r w:rsidR="00DA5537">
        <w:t>o</w:t>
      </w:r>
      <w:r w:rsidR="00DA5537" w:rsidRPr="00E83495">
        <w:t xml:space="preserve">utcome </w:t>
      </w:r>
      <w:r w:rsidR="00DA5537">
        <w:t>d</w:t>
      </w:r>
      <w:r w:rsidR="00DA5537" w:rsidRPr="00E83495">
        <w:t xml:space="preserve">ocument </w:t>
      </w:r>
      <w:r w:rsidR="00DA5537">
        <w:t xml:space="preserve">of the </w:t>
      </w:r>
      <w:r w:rsidR="001B7250" w:rsidRPr="00E83495">
        <w:t>World Conference on Indigenous Peoples, invite</w:t>
      </w:r>
      <w:r w:rsidR="00DA5537">
        <w:t>d</w:t>
      </w:r>
      <w:r w:rsidR="001B7250" w:rsidRPr="00E83495">
        <w:t xml:space="preserve"> the Human Rights Council, taking into account the views of indigenous peoples, to review the mandates of its existing mechanisms, in particular the Expert Mechanism on the Rights of Indigenous Peoples, with a view to modifying and improving the Expert Mechanism so that it c</w:t>
      </w:r>
      <w:r w:rsidR="001F4490">
        <w:t>ould</w:t>
      </w:r>
      <w:r w:rsidR="001B7250" w:rsidRPr="00E83495">
        <w:t xml:space="preserve"> more effectively promote respect for the Declaration</w:t>
      </w:r>
      <w:r w:rsidR="005C73FD">
        <w:t xml:space="preserve"> on the Rights of Indigenous Peoples</w:t>
      </w:r>
      <w:r w:rsidR="001B7250" w:rsidRPr="00E83495">
        <w:t>, including by better assisting Member States to monitor, evaluate and improve the achievement of the ends of the Declaration</w:t>
      </w:r>
      <w:r w:rsidR="00DA5537">
        <w:t xml:space="preserve"> (</w:t>
      </w:r>
      <w:r w:rsidR="00DA5537" w:rsidRPr="00E83495">
        <w:t>para</w:t>
      </w:r>
      <w:r w:rsidR="00DA5537">
        <w:t>.</w:t>
      </w:r>
      <w:r w:rsidR="00DA5537" w:rsidRPr="00E83495">
        <w:t xml:space="preserve"> 28</w:t>
      </w:r>
      <w:r w:rsidR="00DA5537">
        <w:t>).</w:t>
      </w:r>
    </w:p>
    <w:p w:rsidR="001B7250" w:rsidRPr="00E83495" w:rsidRDefault="00DE6C1A" w:rsidP="00DE6C1A">
      <w:pPr>
        <w:pStyle w:val="SingleTxtG"/>
      </w:pPr>
      <w:r w:rsidRPr="00E83495">
        <w:rPr>
          <w:bCs/>
        </w:rPr>
        <w:t>27.</w:t>
      </w:r>
      <w:r w:rsidRPr="00E83495">
        <w:rPr>
          <w:bCs/>
        </w:rPr>
        <w:tab/>
      </w:r>
      <w:r w:rsidR="001B7250" w:rsidRPr="00E83495">
        <w:t>Mr. Deterville presented some preliminary ideas</w:t>
      </w:r>
      <w:r w:rsidR="001F4490">
        <w:t xml:space="preserve"> for </w:t>
      </w:r>
      <w:r w:rsidR="001F4490" w:rsidRPr="00E83495">
        <w:t>the review</w:t>
      </w:r>
      <w:r w:rsidR="001F4490">
        <w:t xml:space="preserve"> of the </w:t>
      </w:r>
      <w:r w:rsidR="001F4490" w:rsidRPr="00E83495">
        <w:t>mandate</w:t>
      </w:r>
      <w:r w:rsidR="001F4490">
        <w:t>, which had been</w:t>
      </w:r>
      <w:r w:rsidR="001B7250" w:rsidRPr="00E83495">
        <w:t xml:space="preserve"> agreed upon by the members of the Expert Mechanism, including the following: </w:t>
      </w:r>
    </w:p>
    <w:p w:rsidR="001B7250" w:rsidRPr="00E83495" w:rsidRDefault="00DE6C1A" w:rsidP="00DE6C1A">
      <w:pPr>
        <w:pStyle w:val="Bullet1G"/>
        <w:numPr>
          <w:ilvl w:val="0"/>
          <w:numId w:val="0"/>
        </w:numPr>
        <w:tabs>
          <w:tab w:val="left" w:pos="1701"/>
        </w:tabs>
        <w:ind w:left="1701" w:hanging="170"/>
      </w:pPr>
      <w:r w:rsidRPr="00E83495">
        <w:t>•</w:t>
      </w:r>
      <w:r w:rsidRPr="00E83495">
        <w:tab/>
      </w:r>
      <w:r w:rsidR="001B7250" w:rsidRPr="00E83495">
        <w:t xml:space="preserve">The Expert Mechanism should remain a subsidiary body of the Human Rights Council and maintain </w:t>
      </w:r>
      <w:r w:rsidR="008359AB">
        <w:t>some</w:t>
      </w:r>
      <w:r w:rsidR="001B7250" w:rsidRPr="00E83495">
        <w:t xml:space="preserve"> elements of its current mandate, including </w:t>
      </w:r>
      <w:r w:rsidR="005C73FD">
        <w:t xml:space="preserve">the provision of </w:t>
      </w:r>
      <w:r w:rsidR="001B7250" w:rsidRPr="00E83495">
        <w:t>thematic studies</w:t>
      </w:r>
      <w:r w:rsidR="006E047D">
        <w:t>;</w:t>
      </w:r>
      <w:r w:rsidR="001B7250" w:rsidRPr="00E83495">
        <w:t xml:space="preserve"> </w:t>
      </w:r>
    </w:p>
    <w:p w:rsidR="001B7250" w:rsidRPr="00E83495" w:rsidRDefault="00DE6C1A" w:rsidP="00DE6C1A">
      <w:pPr>
        <w:pStyle w:val="Bullet1G"/>
        <w:numPr>
          <w:ilvl w:val="0"/>
          <w:numId w:val="0"/>
        </w:numPr>
        <w:tabs>
          <w:tab w:val="left" w:pos="1701"/>
        </w:tabs>
        <w:ind w:left="1701" w:hanging="170"/>
      </w:pPr>
      <w:r w:rsidRPr="00E83495">
        <w:t>•</w:t>
      </w:r>
      <w:r w:rsidRPr="00E83495">
        <w:tab/>
      </w:r>
      <w:r w:rsidR="001F4490">
        <w:t>T</w:t>
      </w:r>
      <w:r w:rsidR="001B7250" w:rsidRPr="00E83495">
        <w:t xml:space="preserve">he Expert Mechanism </w:t>
      </w:r>
      <w:r w:rsidR="001F4490">
        <w:t>should play a</w:t>
      </w:r>
      <w:r w:rsidR="001F4490" w:rsidRPr="00E83495">
        <w:t xml:space="preserve"> stronger role </w:t>
      </w:r>
      <w:r w:rsidR="001B7250" w:rsidRPr="00E83495">
        <w:t>in terms of facilitating the implementation of the Declaration at the national and international level</w:t>
      </w:r>
      <w:r w:rsidR="005C73FD">
        <w:t>s</w:t>
      </w:r>
      <w:r w:rsidR="001B7250" w:rsidRPr="00E83495">
        <w:t>. Th</w:t>
      </w:r>
      <w:r w:rsidR="005C73FD">
        <w:t>at</w:t>
      </w:r>
      <w:r w:rsidR="001B7250" w:rsidRPr="00E83495">
        <w:t xml:space="preserve"> </w:t>
      </w:r>
      <w:r w:rsidR="005C73FD">
        <w:t>sh</w:t>
      </w:r>
      <w:r w:rsidR="001B7250" w:rsidRPr="00E83495">
        <w:t>ould include supporting States in the preparation of national strategies for the implementation of the Declaration and engaging with the private sector in order to overcome obstacles to the implementation of the Declaration</w:t>
      </w:r>
      <w:r w:rsidR="006E047D">
        <w:t>;</w:t>
      </w:r>
    </w:p>
    <w:p w:rsidR="001B7250" w:rsidRPr="00E83495" w:rsidRDefault="00DE6C1A" w:rsidP="00DE6C1A">
      <w:pPr>
        <w:pStyle w:val="Bullet1G"/>
        <w:numPr>
          <w:ilvl w:val="0"/>
          <w:numId w:val="0"/>
        </w:numPr>
        <w:tabs>
          <w:tab w:val="left" w:pos="1701"/>
        </w:tabs>
        <w:ind w:left="1701" w:hanging="170"/>
      </w:pPr>
      <w:r w:rsidRPr="00E83495">
        <w:t>•</w:t>
      </w:r>
      <w:r w:rsidRPr="00E83495">
        <w:tab/>
      </w:r>
      <w:r w:rsidR="001F4490">
        <w:t>T</w:t>
      </w:r>
      <w:r w:rsidR="001F4490" w:rsidRPr="00E83495">
        <w:t xml:space="preserve">he Expert Mechanism </w:t>
      </w:r>
      <w:r w:rsidR="001F4490">
        <w:t>should have a</w:t>
      </w:r>
      <w:r w:rsidR="001B7250" w:rsidRPr="00E83495">
        <w:t xml:space="preserve">n increased role in facilitating dialogue between States and </w:t>
      </w:r>
      <w:r w:rsidR="005C73FD">
        <w:t>i</w:t>
      </w:r>
      <w:r w:rsidR="001B7250" w:rsidRPr="00E83495">
        <w:t xml:space="preserve">ndigenous </w:t>
      </w:r>
      <w:r w:rsidR="005C73FD">
        <w:t>p</w:t>
      </w:r>
      <w:r w:rsidR="001B7250" w:rsidRPr="00E83495">
        <w:t>eoples to discuss issues of mutual concern. Th</w:t>
      </w:r>
      <w:r w:rsidR="005C73FD">
        <w:t>at</w:t>
      </w:r>
      <w:r w:rsidR="001B7250" w:rsidRPr="00E83495">
        <w:t xml:space="preserve"> should also include engagement with regional organizations and national human rights institutions</w:t>
      </w:r>
      <w:r w:rsidR="006E047D">
        <w:t>;</w:t>
      </w:r>
    </w:p>
    <w:p w:rsidR="001B7250" w:rsidRPr="00E83495" w:rsidRDefault="00DE6C1A" w:rsidP="00DE6C1A">
      <w:pPr>
        <w:pStyle w:val="Bullet1G"/>
        <w:numPr>
          <w:ilvl w:val="0"/>
          <w:numId w:val="0"/>
        </w:numPr>
        <w:tabs>
          <w:tab w:val="left" w:pos="1701"/>
        </w:tabs>
        <w:ind w:left="1701" w:hanging="170"/>
      </w:pPr>
      <w:r w:rsidRPr="00E83495">
        <w:t>•</w:t>
      </w:r>
      <w:r w:rsidRPr="00E83495">
        <w:tab/>
      </w:r>
      <w:r w:rsidR="001F4490">
        <w:t>T</w:t>
      </w:r>
      <w:r w:rsidR="001F4490" w:rsidRPr="00E83495">
        <w:t xml:space="preserve">he Expert Mechanism </w:t>
      </w:r>
      <w:r w:rsidR="001F4490">
        <w:t xml:space="preserve">should </w:t>
      </w:r>
      <w:r w:rsidR="005C73FD">
        <w:t xml:space="preserve">engage </w:t>
      </w:r>
      <w:r w:rsidR="001F4490">
        <w:t>m</w:t>
      </w:r>
      <w:r w:rsidR="001B7250" w:rsidRPr="00E83495">
        <w:t>ore active</w:t>
      </w:r>
      <w:r w:rsidR="005C73FD">
        <w:t>ly</w:t>
      </w:r>
      <w:r w:rsidR="001B7250" w:rsidRPr="00E83495">
        <w:t xml:space="preserve"> with the </w:t>
      </w:r>
      <w:r w:rsidR="001F4490">
        <w:t>u</w:t>
      </w:r>
      <w:r w:rsidR="001B7250" w:rsidRPr="00E83495">
        <w:t xml:space="preserve">niversal </w:t>
      </w:r>
      <w:r w:rsidR="001F4490">
        <w:t>p</w:t>
      </w:r>
      <w:r w:rsidR="001B7250" w:rsidRPr="00E83495">
        <w:t xml:space="preserve">eriodic </w:t>
      </w:r>
      <w:r w:rsidR="001F4490">
        <w:t>r</w:t>
      </w:r>
      <w:r w:rsidR="001B7250" w:rsidRPr="00E83495">
        <w:t xml:space="preserve">eview, the </w:t>
      </w:r>
      <w:r w:rsidR="001F4490">
        <w:t>s</w:t>
      </w:r>
      <w:r w:rsidR="001B7250" w:rsidRPr="00E83495">
        <w:t xml:space="preserve">pecial </w:t>
      </w:r>
      <w:r w:rsidR="001F4490">
        <w:t>p</w:t>
      </w:r>
      <w:r w:rsidR="001B7250" w:rsidRPr="00E83495">
        <w:t xml:space="preserve">rocedures and the </w:t>
      </w:r>
      <w:r w:rsidR="001F4490">
        <w:t>h</w:t>
      </w:r>
      <w:r w:rsidR="001B7250" w:rsidRPr="00E83495">
        <w:t xml:space="preserve">uman </w:t>
      </w:r>
      <w:r w:rsidR="001F4490">
        <w:t>r</w:t>
      </w:r>
      <w:r w:rsidR="001B7250" w:rsidRPr="00E83495">
        <w:t xml:space="preserve">ights </w:t>
      </w:r>
      <w:r w:rsidR="001F4490">
        <w:t>t</w:t>
      </w:r>
      <w:r w:rsidR="001B7250" w:rsidRPr="00E83495">
        <w:t xml:space="preserve">reaty </w:t>
      </w:r>
      <w:r w:rsidR="001F4490">
        <w:t>b</w:t>
      </w:r>
      <w:r w:rsidR="001B7250" w:rsidRPr="00E83495">
        <w:t>odies. Th</w:t>
      </w:r>
      <w:r w:rsidR="005C73FD">
        <w:t>at</w:t>
      </w:r>
      <w:r w:rsidR="001B7250" w:rsidRPr="00E83495">
        <w:t xml:space="preserve"> should include assisting States to implement recommendations relating to indigenous peoples issued by th</w:t>
      </w:r>
      <w:r w:rsidR="005C73FD">
        <w:t>o</w:t>
      </w:r>
      <w:r w:rsidR="001B7250" w:rsidRPr="00E83495">
        <w:t>se mechanisms and serving as a bridge between indigenous peoples and the U</w:t>
      </w:r>
      <w:r w:rsidR="005C73FD">
        <w:t xml:space="preserve">nited </w:t>
      </w:r>
      <w:r w:rsidR="001B7250" w:rsidRPr="00E83495">
        <w:t>N</w:t>
      </w:r>
      <w:r w:rsidR="005C73FD">
        <w:t>ations</w:t>
      </w:r>
      <w:r w:rsidR="001B7250" w:rsidRPr="00E83495">
        <w:t xml:space="preserve"> human rights system</w:t>
      </w:r>
      <w:r w:rsidR="006E047D">
        <w:t>;</w:t>
      </w:r>
    </w:p>
    <w:p w:rsidR="001B7250" w:rsidRPr="00E83495" w:rsidRDefault="00DE6C1A" w:rsidP="00DE6C1A">
      <w:pPr>
        <w:pStyle w:val="Bullet1G"/>
        <w:numPr>
          <w:ilvl w:val="0"/>
          <w:numId w:val="0"/>
        </w:numPr>
        <w:tabs>
          <w:tab w:val="left" w:pos="1701"/>
        </w:tabs>
        <w:ind w:left="1701" w:hanging="170"/>
      </w:pPr>
      <w:r w:rsidRPr="00E83495">
        <w:t>•</w:t>
      </w:r>
      <w:r w:rsidRPr="00E83495">
        <w:tab/>
      </w:r>
      <w:r w:rsidR="001B7250" w:rsidRPr="00E83495">
        <w:t xml:space="preserve">The Expert Mechanism should continue to collect and disseminate information on good practices in the implementation of the Declaration, and issue general </w:t>
      </w:r>
      <w:r w:rsidR="005C73FD">
        <w:t>comments</w:t>
      </w:r>
      <w:r w:rsidR="001B7250" w:rsidRPr="00E83495">
        <w:t xml:space="preserve"> regarding the provisions of the Declaration.</w:t>
      </w:r>
    </w:p>
    <w:p w:rsidR="004373C0" w:rsidRPr="00E83495" w:rsidRDefault="00DE6C1A" w:rsidP="00DE6C1A">
      <w:pPr>
        <w:pStyle w:val="SingleTxtG"/>
      </w:pPr>
      <w:r w:rsidRPr="00E83495">
        <w:rPr>
          <w:bCs/>
        </w:rPr>
        <w:t>28.</w:t>
      </w:r>
      <w:r w:rsidRPr="00E83495">
        <w:rPr>
          <w:bCs/>
        </w:rPr>
        <w:tab/>
      </w:r>
      <w:r w:rsidR="00BA149B">
        <w:t>The</w:t>
      </w:r>
      <w:r w:rsidR="004373C0" w:rsidRPr="00E83495">
        <w:t xml:space="preserve"> Assistant</w:t>
      </w:r>
      <w:r w:rsidR="005C73FD">
        <w:t xml:space="preserve"> </w:t>
      </w:r>
      <w:r w:rsidR="004373C0" w:rsidRPr="00E83495">
        <w:t>Secretary-G</w:t>
      </w:r>
      <w:r w:rsidR="001B7250" w:rsidRPr="00E83495">
        <w:t xml:space="preserve">eneral for Economic Development </w:t>
      </w:r>
      <w:r w:rsidR="004373C0" w:rsidRPr="00E83495">
        <w:t>reported on follow-up to the World Conference on Indigenous Peoples.</w:t>
      </w:r>
      <w:r w:rsidR="006A094E" w:rsidRPr="00E83495">
        <w:t xml:space="preserve"> </w:t>
      </w:r>
      <w:r w:rsidR="00BA149B">
        <w:t>T</w:t>
      </w:r>
      <w:r w:rsidR="004373C0" w:rsidRPr="00E83495">
        <w:t xml:space="preserve">he Secretary-General </w:t>
      </w:r>
      <w:r w:rsidR="00BA149B">
        <w:t>wa</w:t>
      </w:r>
      <w:r w:rsidR="004373C0" w:rsidRPr="00E83495">
        <w:t xml:space="preserve">s developing a system-wide action plan, in collaboration with </w:t>
      </w:r>
      <w:r w:rsidR="005C73FD">
        <w:t>i</w:t>
      </w:r>
      <w:r w:rsidR="004373C0" w:rsidRPr="00E83495">
        <w:t>ndigenous peoples, to ensure a coherent approach to achieving the ends of the Declaration</w:t>
      </w:r>
      <w:r w:rsidR="00121C85" w:rsidRPr="00E83495">
        <w:t xml:space="preserve"> on the Rights of Indigenous Peoples</w:t>
      </w:r>
      <w:r w:rsidR="00AC576E" w:rsidRPr="00E83495">
        <w:t>.</w:t>
      </w:r>
      <w:r w:rsidR="00BA149B">
        <w:t xml:space="preserve"> </w:t>
      </w:r>
      <w:r w:rsidR="005C73FD">
        <w:t>B</w:t>
      </w:r>
      <w:r w:rsidR="004373C0" w:rsidRPr="00E83495">
        <w:t>arriers to implementation d</w:t>
      </w:r>
      <w:r w:rsidR="005C73FD">
        <w:t>id</w:t>
      </w:r>
      <w:r w:rsidR="004373C0" w:rsidRPr="00E83495">
        <w:t xml:space="preserve"> not </w:t>
      </w:r>
      <w:r w:rsidR="00AA6D3D" w:rsidRPr="00E83495">
        <w:t xml:space="preserve">necessarily </w:t>
      </w:r>
      <w:r w:rsidR="004373C0" w:rsidRPr="00E83495">
        <w:t>relate to lack of coordination within the U</w:t>
      </w:r>
      <w:r w:rsidR="005C73FD">
        <w:t xml:space="preserve">nited </w:t>
      </w:r>
      <w:r w:rsidR="004373C0" w:rsidRPr="00E83495">
        <w:t>N</w:t>
      </w:r>
      <w:r w:rsidR="005C73FD">
        <w:t>ations</w:t>
      </w:r>
      <w:r w:rsidR="004373C0" w:rsidRPr="00E83495">
        <w:t xml:space="preserve"> system, but rather to issues such as lack of political</w:t>
      </w:r>
      <w:r w:rsidR="00AA6D3D" w:rsidRPr="00E83495">
        <w:t xml:space="preserve"> will to </w:t>
      </w:r>
      <w:r w:rsidR="005C73FD">
        <w:t>implement</w:t>
      </w:r>
      <w:r w:rsidR="00AA6D3D" w:rsidRPr="00E83495">
        <w:t xml:space="preserve"> the rights of i</w:t>
      </w:r>
      <w:r w:rsidR="004373C0" w:rsidRPr="00E83495">
        <w:t xml:space="preserve">ndigenous peoples, including land rights; lack of </w:t>
      </w:r>
      <w:r w:rsidR="005C73FD">
        <w:t xml:space="preserve">a </w:t>
      </w:r>
      <w:r w:rsidR="004373C0" w:rsidRPr="00E83495">
        <w:t xml:space="preserve">common understanding of </w:t>
      </w:r>
      <w:r w:rsidR="00514EC5">
        <w:t xml:space="preserve">the </w:t>
      </w:r>
      <w:r w:rsidR="004373C0" w:rsidRPr="00E83495">
        <w:t>key terms</w:t>
      </w:r>
      <w:r w:rsidR="00514EC5">
        <w:t xml:space="preserve"> in the Declaration and</w:t>
      </w:r>
      <w:r w:rsidR="004373C0" w:rsidRPr="00E83495">
        <w:t xml:space="preserve"> </w:t>
      </w:r>
      <w:r w:rsidR="00514EC5">
        <w:t xml:space="preserve">of the </w:t>
      </w:r>
      <w:r w:rsidR="004373C0" w:rsidRPr="00E83495">
        <w:t xml:space="preserve">meaning and interpretation of </w:t>
      </w:r>
      <w:r w:rsidR="00514EC5">
        <w:t xml:space="preserve">the </w:t>
      </w:r>
      <w:r w:rsidR="004373C0" w:rsidRPr="00E83495">
        <w:t xml:space="preserve">rights contained </w:t>
      </w:r>
      <w:r w:rsidR="00514EC5">
        <w:t>there</w:t>
      </w:r>
      <w:r w:rsidR="004373C0" w:rsidRPr="00E83495">
        <w:t>in; and lack o</w:t>
      </w:r>
      <w:r w:rsidR="00211FAC" w:rsidRPr="00E83495">
        <w:t>f disaggregated data collection.</w:t>
      </w:r>
      <w:r w:rsidR="004373C0" w:rsidRPr="00E83495">
        <w:t xml:space="preserve"> </w:t>
      </w:r>
    </w:p>
    <w:p w:rsidR="004373C0" w:rsidRPr="00E83495" w:rsidRDefault="00DE6C1A" w:rsidP="000B5081">
      <w:pPr>
        <w:pStyle w:val="SingleTxtG"/>
      </w:pPr>
      <w:r w:rsidRPr="00E83495">
        <w:rPr>
          <w:bCs/>
        </w:rPr>
        <w:t>29.</w:t>
      </w:r>
      <w:r w:rsidRPr="00E83495">
        <w:rPr>
          <w:bCs/>
        </w:rPr>
        <w:tab/>
      </w:r>
      <w:r w:rsidR="00BA149B">
        <w:t>R</w:t>
      </w:r>
      <w:r w:rsidR="004373C0" w:rsidRPr="00E83495">
        <w:t xml:space="preserve">eferring to </w:t>
      </w:r>
      <w:r w:rsidR="00152211">
        <w:t>the commitment of States to consider</w:t>
      </w:r>
      <w:r w:rsidR="004373C0" w:rsidRPr="00E83495">
        <w:t xml:space="preserve"> ways </w:t>
      </w:r>
      <w:r w:rsidR="00152211">
        <w:t>to enable the</w:t>
      </w:r>
      <w:r w:rsidR="004373C0" w:rsidRPr="00E83495">
        <w:t xml:space="preserve"> participation of indigenous peoples</w:t>
      </w:r>
      <w:r w:rsidR="00514EC5">
        <w:t>’</w:t>
      </w:r>
      <w:r w:rsidR="004373C0" w:rsidRPr="00E83495">
        <w:t xml:space="preserve"> represent</w:t>
      </w:r>
      <w:r w:rsidR="001B7250" w:rsidRPr="00E83495">
        <w:t>ati</w:t>
      </w:r>
      <w:r w:rsidR="00152211">
        <w:t>ves</w:t>
      </w:r>
      <w:r w:rsidR="001B7250" w:rsidRPr="00E83495">
        <w:t xml:space="preserve"> </w:t>
      </w:r>
      <w:r w:rsidR="00152211">
        <w:t xml:space="preserve">and institutions in meetings of relevant </w:t>
      </w:r>
      <w:r w:rsidR="001B7250" w:rsidRPr="00E83495">
        <w:t>United Nations</w:t>
      </w:r>
      <w:r w:rsidR="00152211">
        <w:t xml:space="preserve"> bodies on issues affecting them </w:t>
      </w:r>
      <w:r w:rsidR="0037684B" w:rsidRPr="00674425">
        <w:t>(</w:t>
      </w:r>
      <w:r w:rsidR="00152211" w:rsidRPr="00674425">
        <w:t>outcome document</w:t>
      </w:r>
      <w:r w:rsidR="0037684B" w:rsidRPr="00674425">
        <w:t>, para. 33</w:t>
      </w:r>
      <w:r w:rsidR="0037684B">
        <w:t>)</w:t>
      </w:r>
      <w:r w:rsidR="001B7250" w:rsidRPr="00E83495">
        <w:t>,</w:t>
      </w:r>
      <w:r w:rsidR="004373C0" w:rsidRPr="00E83495">
        <w:t xml:space="preserve"> </w:t>
      </w:r>
      <w:r w:rsidR="00BA149B">
        <w:t>he</w:t>
      </w:r>
      <w:r w:rsidR="004373C0" w:rsidRPr="00E83495">
        <w:t xml:space="preserve"> </w:t>
      </w:r>
      <w:r w:rsidR="00152211">
        <w:t>noted</w:t>
      </w:r>
      <w:r w:rsidR="004373C0" w:rsidRPr="00E83495">
        <w:t xml:space="preserve"> that good practices </w:t>
      </w:r>
      <w:r w:rsidR="00BA149B">
        <w:t>we</w:t>
      </w:r>
      <w:r w:rsidR="004373C0" w:rsidRPr="00E83495">
        <w:t>re currently being reviewed</w:t>
      </w:r>
      <w:r w:rsidR="00152211">
        <w:t>. He</w:t>
      </w:r>
      <w:r w:rsidR="004373C0" w:rsidRPr="00E83495">
        <w:t xml:space="preserve"> </w:t>
      </w:r>
      <w:r w:rsidR="00AC576E" w:rsidRPr="00E83495">
        <w:t xml:space="preserve">recalled </w:t>
      </w:r>
      <w:r w:rsidR="00FA5743">
        <w:t xml:space="preserve">that </w:t>
      </w:r>
      <w:r w:rsidR="00AC576E" w:rsidRPr="00E83495">
        <w:t>the report of the Secretary</w:t>
      </w:r>
      <w:r w:rsidR="00BA149B">
        <w:t>-</w:t>
      </w:r>
      <w:r w:rsidR="00AC576E" w:rsidRPr="00E83495">
        <w:t>General</w:t>
      </w:r>
      <w:r w:rsidR="00152211">
        <w:t xml:space="preserve"> </w:t>
      </w:r>
      <w:r w:rsidR="00152211" w:rsidRPr="00674425">
        <w:t>on progress made in the implementation of the outcome document</w:t>
      </w:r>
      <w:r w:rsidR="00AC576E" w:rsidRPr="00E83495">
        <w:t xml:space="preserve"> (</w:t>
      </w:r>
      <w:r w:rsidR="00973A66" w:rsidRPr="00E83495">
        <w:t>A</w:t>
      </w:r>
      <w:r w:rsidR="00AC576E" w:rsidRPr="00E83495">
        <w:t>/</w:t>
      </w:r>
      <w:r w:rsidR="00973A66" w:rsidRPr="00E83495">
        <w:t>70/84</w:t>
      </w:r>
      <w:r w:rsidR="00AC576E" w:rsidRPr="00E83495">
        <w:t xml:space="preserve">) </w:t>
      </w:r>
      <w:r w:rsidR="00152211">
        <w:t>contained the proposal</w:t>
      </w:r>
      <w:r w:rsidR="00AC576E" w:rsidRPr="00E83495">
        <w:t xml:space="preserve"> </w:t>
      </w:r>
      <w:r w:rsidR="004373C0" w:rsidRPr="00E83495">
        <w:t>that the President of the General Assembly</w:t>
      </w:r>
      <w:r w:rsidR="00AA6D3D" w:rsidRPr="00E83495">
        <w:t xml:space="preserve"> could</w:t>
      </w:r>
      <w:r w:rsidR="004373C0" w:rsidRPr="00E83495">
        <w:t xml:space="preserve"> appoint co-facilitators or advisers, including </w:t>
      </w:r>
      <w:r w:rsidR="00514EC5">
        <w:t>i</w:t>
      </w:r>
      <w:r w:rsidR="004373C0" w:rsidRPr="00E83495">
        <w:t>ndigenous representatives, to lead an open-ended consultation process</w:t>
      </w:r>
      <w:r w:rsidR="00152211">
        <w:t xml:space="preserve"> on indigenous peoples’ participation at the United Nations</w:t>
      </w:r>
      <w:r w:rsidR="004373C0" w:rsidRPr="00E83495">
        <w:t>.</w:t>
      </w:r>
      <w:r w:rsidR="006A094E" w:rsidRPr="00E83495">
        <w:t xml:space="preserve"> </w:t>
      </w:r>
    </w:p>
    <w:p w:rsidR="00F26D7D" w:rsidRPr="00E83495" w:rsidRDefault="00DE6C1A" w:rsidP="00DE6C1A">
      <w:pPr>
        <w:pStyle w:val="SingleTxtG"/>
      </w:pPr>
      <w:r w:rsidRPr="00E83495">
        <w:rPr>
          <w:bCs/>
        </w:rPr>
        <w:t>30.</w:t>
      </w:r>
      <w:r w:rsidRPr="00E83495">
        <w:rPr>
          <w:bCs/>
        </w:rPr>
        <w:tab/>
      </w:r>
      <w:r w:rsidR="00F26D7D" w:rsidRPr="00E83495">
        <w:t>The Special Rapporteur on the Rights of Indigenous Peoples</w:t>
      </w:r>
      <w:r w:rsidR="006D75B2">
        <w:t>, establishing</w:t>
      </w:r>
      <w:r w:rsidR="00F26D7D" w:rsidRPr="00E83495">
        <w:t xml:space="preserve"> links between the World Conference on Indigenous Peoples and the </w:t>
      </w:r>
      <w:r w:rsidR="000525D9">
        <w:t>p</w:t>
      </w:r>
      <w:r w:rsidR="00F26D7D" w:rsidRPr="00E83495">
        <w:t>ost-2015 development agenda, suggest</w:t>
      </w:r>
      <w:r w:rsidR="006D75B2">
        <w:t>ed</w:t>
      </w:r>
      <w:r w:rsidR="00F26D7D" w:rsidRPr="00E83495">
        <w:t xml:space="preserve"> that the operationalization of the </w:t>
      </w:r>
      <w:r w:rsidR="000525D9">
        <w:t>o</w:t>
      </w:r>
      <w:r w:rsidR="00F26D7D" w:rsidRPr="00E83495">
        <w:t xml:space="preserve">utcome </w:t>
      </w:r>
      <w:r w:rsidR="000525D9">
        <w:t>d</w:t>
      </w:r>
      <w:r w:rsidR="00F26D7D" w:rsidRPr="00E83495">
        <w:t xml:space="preserve">ocument of the World Conference </w:t>
      </w:r>
      <w:r w:rsidR="0037684B">
        <w:t>wa</w:t>
      </w:r>
      <w:r w:rsidR="00F26D7D" w:rsidRPr="00E83495">
        <w:t xml:space="preserve">s critical in ensuring that indigenous peoples </w:t>
      </w:r>
      <w:r w:rsidR="006D75B2">
        <w:t>we</w:t>
      </w:r>
      <w:r w:rsidR="00F26D7D" w:rsidRPr="00E83495">
        <w:t>re not left behind in the implementatio</w:t>
      </w:r>
      <w:r w:rsidR="00AA6D3D" w:rsidRPr="00E83495">
        <w:t xml:space="preserve">n of the new development goals. </w:t>
      </w:r>
      <w:r w:rsidR="00F26D7D" w:rsidRPr="00E83495">
        <w:t xml:space="preserve">Echoing </w:t>
      </w:r>
      <w:r w:rsidR="006D75B2">
        <w:t xml:space="preserve">the </w:t>
      </w:r>
      <w:r w:rsidR="00F26D7D" w:rsidRPr="00E83495">
        <w:t xml:space="preserve">concerns of many other participants, the Special Rapporteur stated that formulating national action plans would be key to </w:t>
      </w:r>
      <w:r w:rsidR="006D75B2">
        <w:t>implementing</w:t>
      </w:r>
      <w:r w:rsidR="00F26D7D" w:rsidRPr="00E83495">
        <w:t xml:space="preserve"> </w:t>
      </w:r>
      <w:r w:rsidR="006D75B2">
        <w:t xml:space="preserve">the </w:t>
      </w:r>
      <w:r w:rsidR="00F26D7D" w:rsidRPr="00E83495">
        <w:t xml:space="preserve">commitments </w:t>
      </w:r>
      <w:r w:rsidR="006D75B2">
        <w:t>S</w:t>
      </w:r>
      <w:r w:rsidR="006D75B2" w:rsidRPr="00E83495">
        <w:t>tate</w:t>
      </w:r>
      <w:r w:rsidR="006D75B2">
        <w:t>s</w:t>
      </w:r>
      <w:r w:rsidR="006D75B2" w:rsidRPr="00E83495">
        <w:t xml:space="preserve"> </w:t>
      </w:r>
      <w:r w:rsidR="006D75B2">
        <w:t xml:space="preserve">had </w:t>
      </w:r>
      <w:r w:rsidR="00F26D7D" w:rsidRPr="00E83495">
        <w:t xml:space="preserve">made in the </w:t>
      </w:r>
      <w:r w:rsidR="000525D9">
        <w:t>o</w:t>
      </w:r>
      <w:r w:rsidR="00F26D7D" w:rsidRPr="00E83495">
        <w:t xml:space="preserve">utcome </w:t>
      </w:r>
      <w:r w:rsidR="000525D9">
        <w:t>d</w:t>
      </w:r>
      <w:r w:rsidR="00F26D7D" w:rsidRPr="00E83495">
        <w:t xml:space="preserve">ocument. With regard to the review of the </w:t>
      </w:r>
      <w:r w:rsidR="006D75B2" w:rsidRPr="00E83495">
        <w:t>mandate</w:t>
      </w:r>
      <w:r w:rsidR="006D75B2">
        <w:t xml:space="preserve"> of the </w:t>
      </w:r>
      <w:r w:rsidR="00F26D7D" w:rsidRPr="00E83495">
        <w:t xml:space="preserve">Expert Mechanism, she noted that </w:t>
      </w:r>
      <w:r w:rsidR="006D75B2">
        <w:t xml:space="preserve">there was </w:t>
      </w:r>
      <w:r w:rsidR="006D75B2" w:rsidRPr="00E83495">
        <w:t xml:space="preserve">broad consensus </w:t>
      </w:r>
      <w:r w:rsidR="006D75B2">
        <w:t xml:space="preserve">among </w:t>
      </w:r>
      <w:r w:rsidR="00F26D7D" w:rsidRPr="00E83495">
        <w:t xml:space="preserve">many State representatives on enhancing the capacity of the United Nations mechanisms on indigenous peoples to advise </w:t>
      </w:r>
      <w:r w:rsidR="006D75B2">
        <w:t>S</w:t>
      </w:r>
      <w:r w:rsidR="00F26D7D" w:rsidRPr="00E83495">
        <w:t xml:space="preserve">tates on the implementation of </w:t>
      </w:r>
      <w:r w:rsidR="006D75B2">
        <w:t xml:space="preserve">the </w:t>
      </w:r>
      <w:r w:rsidR="00F26D7D" w:rsidRPr="00E83495">
        <w:t xml:space="preserve">Declaration on the Rights of Indigenous Peoples and the </w:t>
      </w:r>
      <w:r w:rsidR="000525D9">
        <w:t>o</w:t>
      </w:r>
      <w:r w:rsidR="00F26D7D" w:rsidRPr="00E83495">
        <w:t xml:space="preserve">utcome </w:t>
      </w:r>
      <w:r w:rsidR="000525D9">
        <w:t>d</w:t>
      </w:r>
      <w:r w:rsidR="00F26D7D" w:rsidRPr="00E83495">
        <w:t xml:space="preserve">ocument of the World Conference. </w:t>
      </w:r>
    </w:p>
    <w:p w:rsidR="007B0D3A" w:rsidRPr="00E83495" w:rsidRDefault="00DE6C1A" w:rsidP="00DE6C1A">
      <w:pPr>
        <w:pStyle w:val="SingleTxtG"/>
      </w:pPr>
      <w:r w:rsidRPr="00E83495">
        <w:rPr>
          <w:bCs/>
        </w:rPr>
        <w:t>31.</w:t>
      </w:r>
      <w:r w:rsidRPr="00E83495">
        <w:rPr>
          <w:bCs/>
        </w:rPr>
        <w:tab/>
      </w:r>
      <w:r w:rsidR="00B64866" w:rsidRPr="00674425">
        <w:t xml:space="preserve">Representatives of </w:t>
      </w:r>
      <w:r w:rsidR="00BA0508" w:rsidRPr="00674425">
        <w:t>State</w:t>
      </w:r>
      <w:r w:rsidR="00B64866" w:rsidRPr="00674425">
        <w:t>s</w:t>
      </w:r>
      <w:r w:rsidR="00BA0508" w:rsidRPr="00674425">
        <w:t xml:space="preserve"> and indigenous </w:t>
      </w:r>
      <w:r w:rsidR="00B64866" w:rsidRPr="00674425">
        <w:t>peoples</w:t>
      </w:r>
      <w:r w:rsidR="00BA0508" w:rsidRPr="00E83495">
        <w:t xml:space="preserve"> reaffirmed their strong support for the contribution of the Expert Mechanism in </w:t>
      </w:r>
      <w:r w:rsidR="005963CD">
        <w:t>improv</w:t>
      </w:r>
      <w:r w:rsidR="00BA0508" w:rsidRPr="005963CD">
        <w:t>ing</w:t>
      </w:r>
      <w:r w:rsidR="00BA0508" w:rsidRPr="00E83495">
        <w:t xml:space="preserve"> the rights of indigenous peoples</w:t>
      </w:r>
      <w:r w:rsidR="007B0D3A" w:rsidRPr="00E83495">
        <w:t>.</w:t>
      </w:r>
      <w:r w:rsidR="006A094E" w:rsidRPr="00E83495">
        <w:t xml:space="preserve"> </w:t>
      </w:r>
      <w:r w:rsidR="00F26D7D" w:rsidRPr="00674425">
        <w:t xml:space="preserve">Many </w:t>
      </w:r>
      <w:r w:rsidR="007B0D3A" w:rsidRPr="00674425">
        <w:t>representatives</w:t>
      </w:r>
      <w:r w:rsidR="00F26D7D" w:rsidRPr="00E83495">
        <w:t xml:space="preserve"> supported the call for a strengthened mandate for the Expert Mechanism</w:t>
      </w:r>
      <w:r w:rsidR="00AA6D3D" w:rsidRPr="00E83495">
        <w:t xml:space="preserve"> </w:t>
      </w:r>
      <w:r w:rsidR="00AA6D3D" w:rsidRPr="005963CD">
        <w:t>to</w:t>
      </w:r>
      <w:r w:rsidR="007B0D3A" w:rsidRPr="005963CD">
        <w:t xml:space="preserve"> </w:t>
      </w:r>
      <w:r w:rsidR="005963CD">
        <w:t>improve</w:t>
      </w:r>
      <w:r w:rsidR="007B0D3A" w:rsidRPr="00E83495">
        <w:t xml:space="preserve"> </w:t>
      </w:r>
      <w:r w:rsidR="005963CD">
        <w:t xml:space="preserve">further </w:t>
      </w:r>
      <w:r w:rsidR="007B0D3A" w:rsidRPr="00E83495">
        <w:t xml:space="preserve">the rights of indigenous peoples. </w:t>
      </w:r>
      <w:r w:rsidR="00F26D7D" w:rsidRPr="00E83495">
        <w:t xml:space="preserve">Specific recommendations included </w:t>
      </w:r>
      <w:r w:rsidR="005963CD">
        <w:t>broadening</w:t>
      </w:r>
      <w:r w:rsidR="00F26D7D" w:rsidRPr="00E83495">
        <w:t xml:space="preserve"> the mandate to include a function </w:t>
      </w:r>
      <w:r w:rsidR="005963CD">
        <w:t xml:space="preserve">to </w:t>
      </w:r>
      <w:r w:rsidR="005963CD" w:rsidRPr="00E83495">
        <w:t>monitor</w:t>
      </w:r>
      <w:r w:rsidR="00F26D7D" w:rsidRPr="00E83495">
        <w:t xml:space="preserve"> </w:t>
      </w:r>
      <w:r w:rsidR="005963CD">
        <w:t xml:space="preserve">the </w:t>
      </w:r>
      <w:r w:rsidR="00F26D7D" w:rsidRPr="00E83495">
        <w:t xml:space="preserve">implementation of the Declaration that would promote </w:t>
      </w:r>
      <w:r w:rsidR="007B0D3A" w:rsidRPr="00E83495">
        <w:t>and protect the rights enshrined therein</w:t>
      </w:r>
      <w:r w:rsidR="00F26D7D" w:rsidRPr="00E83495">
        <w:t xml:space="preserve"> and discourage violations; preparing reports on </w:t>
      </w:r>
      <w:r w:rsidR="005963CD">
        <w:t xml:space="preserve">the </w:t>
      </w:r>
      <w:r w:rsidR="00F26D7D" w:rsidRPr="00E83495">
        <w:t>implementation</w:t>
      </w:r>
      <w:r w:rsidR="005963CD">
        <w:t xml:space="preserve"> of the Declaration</w:t>
      </w:r>
      <w:r w:rsidR="00F26D7D" w:rsidRPr="00E83495">
        <w:t xml:space="preserve">; issuing general </w:t>
      </w:r>
      <w:r w:rsidR="006D75B2">
        <w:t>comments</w:t>
      </w:r>
      <w:r w:rsidR="006D75B2" w:rsidRPr="00E83495">
        <w:t xml:space="preserve"> </w:t>
      </w:r>
      <w:r w:rsidR="00F26D7D" w:rsidRPr="00E83495">
        <w:t xml:space="preserve">and interpretations on the provisions of the Declaration; providing technical assistance </w:t>
      </w:r>
      <w:r w:rsidR="006D75B2" w:rsidRPr="00E83495">
        <w:t>on implementation</w:t>
      </w:r>
      <w:r w:rsidR="006D75B2">
        <w:t xml:space="preserve"> </w:t>
      </w:r>
      <w:r w:rsidR="005963CD">
        <w:t>t</w:t>
      </w:r>
      <w:r w:rsidR="006D75B2" w:rsidRPr="00E83495">
        <w:t xml:space="preserve">o </w:t>
      </w:r>
      <w:r w:rsidR="00F26D7D" w:rsidRPr="00E83495">
        <w:t xml:space="preserve">States, </w:t>
      </w:r>
      <w:r w:rsidR="006D75B2">
        <w:t>i</w:t>
      </w:r>
      <w:r w:rsidR="00F26D7D" w:rsidRPr="00E83495">
        <w:t xml:space="preserve">ndigenous </w:t>
      </w:r>
      <w:r w:rsidR="006D75B2">
        <w:t>p</w:t>
      </w:r>
      <w:r w:rsidR="00F26D7D" w:rsidRPr="00E83495">
        <w:t xml:space="preserve">eoples, the </w:t>
      </w:r>
      <w:r w:rsidR="007B0D3A" w:rsidRPr="00E83495">
        <w:t xml:space="preserve">United Nations </w:t>
      </w:r>
      <w:r w:rsidR="00F26D7D" w:rsidRPr="00E83495">
        <w:t>system</w:t>
      </w:r>
      <w:r w:rsidR="006A094E" w:rsidRPr="00E83495">
        <w:t xml:space="preserve"> </w:t>
      </w:r>
      <w:r w:rsidR="00F26D7D" w:rsidRPr="00E83495">
        <w:t>and the private sector</w:t>
      </w:r>
      <w:r w:rsidR="007B0D3A" w:rsidRPr="00E83495">
        <w:t>; and</w:t>
      </w:r>
      <w:r w:rsidR="00F26D7D" w:rsidRPr="00E83495">
        <w:t xml:space="preserve"> collecting and disseminating information on good practices.</w:t>
      </w:r>
      <w:r w:rsidR="007B0D3A" w:rsidRPr="00E83495">
        <w:t xml:space="preserve"> Many representatives recommended that any </w:t>
      </w:r>
      <w:r w:rsidR="005963CD">
        <w:t>broadening</w:t>
      </w:r>
      <w:r w:rsidR="007B0D3A" w:rsidRPr="00E83495">
        <w:t xml:space="preserve"> of the mandate </w:t>
      </w:r>
      <w:r w:rsidR="007B5ED1">
        <w:t xml:space="preserve">should </w:t>
      </w:r>
      <w:r w:rsidR="007B0D3A" w:rsidRPr="00E83495">
        <w:t xml:space="preserve">not result in a duplication of the mandates of either the Special Rapporteur </w:t>
      </w:r>
      <w:r w:rsidR="007B5ED1" w:rsidRPr="00E83495">
        <w:t xml:space="preserve">on the </w:t>
      </w:r>
      <w:r w:rsidR="007B5ED1">
        <w:t>r</w:t>
      </w:r>
      <w:r w:rsidR="007B5ED1" w:rsidRPr="00E83495">
        <w:t xml:space="preserve">ights of </w:t>
      </w:r>
      <w:r w:rsidR="007B5ED1">
        <w:t>i</w:t>
      </w:r>
      <w:r w:rsidR="007B5ED1" w:rsidRPr="00E83495">
        <w:t xml:space="preserve">ndigenous </w:t>
      </w:r>
      <w:r w:rsidR="007B5ED1">
        <w:t>p</w:t>
      </w:r>
      <w:r w:rsidR="007B5ED1" w:rsidRPr="00E83495">
        <w:t>eoples</w:t>
      </w:r>
      <w:r w:rsidR="007B5ED1">
        <w:t xml:space="preserve"> </w:t>
      </w:r>
      <w:r w:rsidR="007B0D3A" w:rsidRPr="00E83495">
        <w:t>or the Permanent Forum</w:t>
      </w:r>
      <w:r w:rsidR="007B5ED1">
        <w:t xml:space="preserve"> </w:t>
      </w:r>
      <w:r w:rsidR="007B5ED1" w:rsidRPr="00E83495">
        <w:t>on Indigenous Issues</w:t>
      </w:r>
      <w:r w:rsidR="007B0D3A" w:rsidRPr="00E83495">
        <w:t>.</w:t>
      </w:r>
      <w:r w:rsidR="006A094E" w:rsidRPr="00E83495">
        <w:t xml:space="preserve"> </w:t>
      </w:r>
      <w:r w:rsidR="00BA0508" w:rsidRPr="00E83495">
        <w:t xml:space="preserve">Securing additional financial resources for the possible </w:t>
      </w:r>
      <w:r w:rsidR="007B5ED1">
        <w:t>increased</w:t>
      </w:r>
      <w:r w:rsidR="00BA0508" w:rsidRPr="00E83495">
        <w:t xml:space="preserve"> role of the Expert Mechanism was also considered vital. </w:t>
      </w:r>
    </w:p>
    <w:p w:rsidR="00F26D7D" w:rsidRPr="00E83495" w:rsidRDefault="00DE6C1A" w:rsidP="000B5081">
      <w:pPr>
        <w:pStyle w:val="SingleTxtG"/>
      </w:pPr>
      <w:r w:rsidRPr="00E83495">
        <w:rPr>
          <w:bCs/>
        </w:rPr>
        <w:t>32.</w:t>
      </w:r>
      <w:r w:rsidRPr="00E83495">
        <w:rPr>
          <w:bCs/>
        </w:rPr>
        <w:tab/>
      </w:r>
      <w:r w:rsidR="00AA6D3D" w:rsidRPr="00E83495">
        <w:t>S</w:t>
      </w:r>
      <w:r w:rsidR="007B0D3A" w:rsidRPr="00E83495">
        <w:t>ignificant</w:t>
      </w:r>
      <w:r w:rsidR="00F26D7D" w:rsidRPr="00E83495">
        <w:t xml:space="preserve"> emphasis </w:t>
      </w:r>
      <w:r w:rsidR="00AA6D3D" w:rsidRPr="00E83495">
        <w:t xml:space="preserve">was </w:t>
      </w:r>
      <w:r w:rsidR="00F26D7D" w:rsidRPr="00E83495">
        <w:t xml:space="preserve">placed on States’ commitment to take action to achieve the ends of the Declaration at the national level, through legal, policy and administrative measures, particularly national action plans and strategies. Positive examples were provided, including budgetary reviews </w:t>
      </w:r>
      <w:r w:rsidR="007B5ED1">
        <w:t>Governments had carried out to</w:t>
      </w:r>
      <w:r w:rsidR="00F26D7D" w:rsidRPr="00E83495">
        <w:t xml:space="preserve"> evaluat</w:t>
      </w:r>
      <w:r w:rsidR="007B5ED1">
        <w:t xml:space="preserve">e the </w:t>
      </w:r>
      <w:r w:rsidR="00F26D7D" w:rsidRPr="00E83495">
        <w:t>policy, administrative and legislative changes needed to implement the Declaration</w:t>
      </w:r>
      <w:r w:rsidR="007B5ED1">
        <w:t>,</w:t>
      </w:r>
      <w:r w:rsidR="00F26D7D" w:rsidRPr="00E83495">
        <w:t xml:space="preserve"> and </w:t>
      </w:r>
      <w:r w:rsidR="007B0D3A" w:rsidRPr="00E83495">
        <w:t>indigenous f</w:t>
      </w:r>
      <w:r w:rsidR="00F26D7D" w:rsidRPr="00E83495">
        <w:t xml:space="preserve">orums </w:t>
      </w:r>
      <w:r w:rsidR="007B5ED1">
        <w:t xml:space="preserve">that had been </w:t>
      </w:r>
      <w:r w:rsidR="00F26D7D" w:rsidRPr="00E83495">
        <w:t>established at the national le</w:t>
      </w:r>
      <w:r w:rsidR="007B0D3A" w:rsidRPr="00E83495">
        <w:t xml:space="preserve">vel to monitor implementation. </w:t>
      </w:r>
    </w:p>
    <w:p w:rsidR="00F26D7D" w:rsidRPr="00E83495" w:rsidRDefault="00DE6C1A" w:rsidP="00DE6C1A">
      <w:pPr>
        <w:pStyle w:val="SingleTxtG"/>
      </w:pPr>
      <w:r w:rsidRPr="00E83495">
        <w:rPr>
          <w:bCs/>
        </w:rPr>
        <w:t>33.</w:t>
      </w:r>
      <w:r w:rsidRPr="00E83495">
        <w:rPr>
          <w:bCs/>
        </w:rPr>
        <w:tab/>
      </w:r>
      <w:r w:rsidR="00F26D7D" w:rsidRPr="00E83495">
        <w:t xml:space="preserve">In addition to the review of the </w:t>
      </w:r>
      <w:r w:rsidR="007B5ED1" w:rsidRPr="00E83495">
        <w:t>mandate</w:t>
      </w:r>
      <w:r w:rsidR="007B5ED1">
        <w:t xml:space="preserve"> of the </w:t>
      </w:r>
      <w:r w:rsidR="00F26D7D" w:rsidRPr="00E83495">
        <w:t xml:space="preserve">Expert Mechanism several participants commented on other aspects of follow-up to the World Conference, particularly the participation of </w:t>
      </w:r>
      <w:r w:rsidR="007B0D3A" w:rsidRPr="00E83495">
        <w:t>i</w:t>
      </w:r>
      <w:r w:rsidR="00F26D7D" w:rsidRPr="00E83495">
        <w:t xml:space="preserve">ndigenous peoples in </w:t>
      </w:r>
      <w:r w:rsidR="007B0D3A" w:rsidRPr="00E83495">
        <w:t>United Nations processes</w:t>
      </w:r>
      <w:r w:rsidR="00F26D7D" w:rsidRPr="00E83495">
        <w:t xml:space="preserve">. </w:t>
      </w:r>
      <w:r w:rsidR="007B0D3A" w:rsidRPr="00E83495">
        <w:t>Several indigenous representatives supported</w:t>
      </w:r>
      <w:r w:rsidR="00F26D7D" w:rsidRPr="00E83495">
        <w:t xml:space="preserve"> the call for a new accreditation </w:t>
      </w:r>
      <w:r w:rsidR="007B0D3A" w:rsidRPr="00E83495">
        <w:t>procedure</w:t>
      </w:r>
      <w:r w:rsidR="00F26D7D" w:rsidRPr="00E83495">
        <w:t xml:space="preserve"> to ensure the direct, meaningful </w:t>
      </w:r>
      <w:r w:rsidR="007B0D3A" w:rsidRPr="00E83495">
        <w:t>and effective participation of i</w:t>
      </w:r>
      <w:r w:rsidR="00F26D7D" w:rsidRPr="00E83495">
        <w:t xml:space="preserve">ndigenous peoples, based on mutual respect and partnerships between </w:t>
      </w:r>
      <w:r w:rsidR="007B5ED1">
        <w:t>i</w:t>
      </w:r>
      <w:r w:rsidR="00F26D7D" w:rsidRPr="00E83495">
        <w:t>ndigenous peoples and States, in accordance with article 18 of the Declaration.</w:t>
      </w:r>
      <w:r w:rsidR="006A094E" w:rsidRPr="00E83495">
        <w:t xml:space="preserve"> </w:t>
      </w:r>
      <w:r w:rsidR="00F26D7D" w:rsidRPr="00E83495">
        <w:t xml:space="preserve">Participants highlighted </w:t>
      </w:r>
      <w:r w:rsidR="007B5ED1">
        <w:t>the need for</w:t>
      </w:r>
      <w:r w:rsidR="00F26D7D" w:rsidRPr="00E83495">
        <w:t xml:space="preserve"> selecti</w:t>
      </w:r>
      <w:r w:rsidR="007B0D3A" w:rsidRPr="00E83495">
        <w:t>on criteria that differentiate</w:t>
      </w:r>
      <w:r w:rsidR="007B5ED1">
        <w:t>d</w:t>
      </w:r>
      <w:r w:rsidR="007B0D3A" w:rsidRPr="00E83495">
        <w:t xml:space="preserve"> i</w:t>
      </w:r>
      <w:r w:rsidR="00F26D7D" w:rsidRPr="00E83495">
        <w:t xml:space="preserve">ndigenous peoples from civil society </w:t>
      </w:r>
      <w:r w:rsidR="007B5ED1">
        <w:t>and</w:t>
      </w:r>
      <w:r w:rsidR="00F26D7D" w:rsidRPr="00E83495">
        <w:t xml:space="preserve"> academics.</w:t>
      </w:r>
      <w:r w:rsidR="006A094E" w:rsidRPr="00E83495">
        <w:t xml:space="preserve"> </w:t>
      </w:r>
    </w:p>
    <w:p w:rsidR="00AA6D3D" w:rsidRPr="00E83495" w:rsidRDefault="00DE6C1A" w:rsidP="00DE6C1A">
      <w:pPr>
        <w:pStyle w:val="SingleTxtG"/>
      </w:pPr>
      <w:r w:rsidRPr="00E83495">
        <w:rPr>
          <w:bCs/>
        </w:rPr>
        <w:t>34.</w:t>
      </w:r>
      <w:r w:rsidRPr="00E83495">
        <w:rPr>
          <w:bCs/>
        </w:rPr>
        <w:tab/>
      </w:r>
      <w:r w:rsidR="00AA6D3D" w:rsidRPr="00E83495">
        <w:t xml:space="preserve">It was also recommended that the Human Rights Council take up the </w:t>
      </w:r>
      <w:r w:rsidR="007B5ED1">
        <w:t>invita</w:t>
      </w:r>
      <w:r w:rsidR="00AA6D3D" w:rsidRPr="00E83495">
        <w:t xml:space="preserve">tion </w:t>
      </w:r>
      <w:r w:rsidR="007B5ED1">
        <w:t>contained in</w:t>
      </w:r>
      <w:r w:rsidR="00AA6D3D" w:rsidRPr="00E83495">
        <w:t xml:space="preserve"> the </w:t>
      </w:r>
      <w:r w:rsidR="000525D9">
        <w:t>o</w:t>
      </w:r>
      <w:r w:rsidR="00AA6D3D" w:rsidRPr="00E83495">
        <w:t xml:space="preserve">utcome </w:t>
      </w:r>
      <w:r w:rsidR="000525D9">
        <w:t>d</w:t>
      </w:r>
      <w:r w:rsidR="00AA6D3D" w:rsidRPr="00E83495">
        <w:t xml:space="preserve">ocument to consider </w:t>
      </w:r>
      <w:r w:rsidR="000525D9">
        <w:t xml:space="preserve">examining </w:t>
      </w:r>
      <w:r w:rsidR="00AA6D3D" w:rsidRPr="00E83495">
        <w:t>the causes and consequences of violence against indigenous women and girls</w:t>
      </w:r>
      <w:r w:rsidR="00F37495">
        <w:t>,</w:t>
      </w:r>
      <w:r w:rsidR="00AA6D3D" w:rsidRPr="00E83495">
        <w:t xml:space="preserve"> including by holding a panel </w:t>
      </w:r>
      <w:r w:rsidR="00ED73A5">
        <w:t xml:space="preserve">discussion </w:t>
      </w:r>
      <w:r w:rsidR="00AA6D3D" w:rsidRPr="00E83495">
        <w:t>on the right</w:t>
      </w:r>
      <w:r w:rsidR="00ED73A5">
        <w:t>s</w:t>
      </w:r>
      <w:r w:rsidR="00AA6D3D" w:rsidRPr="00E83495">
        <w:t xml:space="preserve"> of </w:t>
      </w:r>
      <w:r w:rsidR="00ED73A5">
        <w:t>i</w:t>
      </w:r>
      <w:r w:rsidR="00AA6D3D" w:rsidRPr="00E83495">
        <w:t>ndigenous women and by encouraging the Secretary-General to issue specific recommendations for action to address th</w:t>
      </w:r>
      <w:r w:rsidR="00ED73A5">
        <w:t>at</w:t>
      </w:r>
      <w:r w:rsidR="00AA6D3D" w:rsidRPr="00E83495">
        <w:t xml:space="preserve"> issue. </w:t>
      </w:r>
      <w:r w:rsidR="00ED73A5">
        <w:t>S</w:t>
      </w:r>
      <w:r w:rsidR="00AA6D3D" w:rsidRPr="00E83495">
        <w:t xml:space="preserve">ome participants highlighted the need to be cognizant of the multiple forms of discrimination faced by </w:t>
      </w:r>
      <w:r w:rsidR="00ED73A5">
        <w:t>i</w:t>
      </w:r>
      <w:r w:rsidR="00AA6D3D" w:rsidRPr="00E83495">
        <w:t xml:space="preserve">ndigenous persons with disabilities and to ensure that </w:t>
      </w:r>
      <w:r w:rsidR="00ED73A5">
        <w:t>i</w:t>
      </w:r>
      <w:r w:rsidR="00AA6D3D" w:rsidRPr="00E83495">
        <w:t xml:space="preserve">ndigenous persons with disabilities </w:t>
      </w:r>
      <w:r w:rsidR="00ED73A5">
        <w:t>we</w:t>
      </w:r>
      <w:r w:rsidR="00AA6D3D" w:rsidRPr="00E83495">
        <w:t xml:space="preserve">re always </w:t>
      </w:r>
      <w:r w:rsidR="00ED73A5">
        <w:t xml:space="preserve">taken into </w:t>
      </w:r>
      <w:r w:rsidR="00AA6D3D" w:rsidRPr="00E83495">
        <w:t>consider</w:t>
      </w:r>
      <w:r w:rsidR="00ED73A5">
        <w:t>ation</w:t>
      </w:r>
      <w:r w:rsidR="00AA6D3D" w:rsidRPr="00E83495">
        <w:t xml:space="preserve"> by human rights mechanisms.</w:t>
      </w:r>
      <w:r w:rsidR="006A094E" w:rsidRPr="00E83495">
        <w:t xml:space="preserve"> </w:t>
      </w:r>
    </w:p>
    <w:p w:rsidR="004B7CB6" w:rsidRPr="00E83495" w:rsidRDefault="00211FAC" w:rsidP="006F42E3">
      <w:pPr>
        <w:pStyle w:val="HChG"/>
      </w:pPr>
      <w:r w:rsidRPr="00E83495">
        <w:tab/>
      </w:r>
      <w:r w:rsidR="006127B0" w:rsidRPr="00E83495">
        <w:t>V.</w:t>
      </w:r>
      <w:r w:rsidR="006127B0" w:rsidRPr="00E83495">
        <w:tab/>
      </w:r>
      <w:r w:rsidR="0060245C" w:rsidRPr="00E83495">
        <w:t>Panel discussion on indigenous peoples’ human rights in relation to business enterprises</w:t>
      </w:r>
    </w:p>
    <w:p w:rsidR="00CD04DA" w:rsidRPr="00E83495" w:rsidRDefault="00DE6C1A" w:rsidP="00DE6C1A">
      <w:pPr>
        <w:pStyle w:val="SingleTxtG"/>
        <w:rPr>
          <w:iCs/>
        </w:rPr>
      </w:pPr>
      <w:r w:rsidRPr="00E83495">
        <w:rPr>
          <w:bCs/>
        </w:rPr>
        <w:t>35.</w:t>
      </w:r>
      <w:r w:rsidRPr="00E83495">
        <w:rPr>
          <w:bCs/>
        </w:rPr>
        <w:tab/>
      </w:r>
      <w:r w:rsidR="00294212" w:rsidRPr="00E83495">
        <w:rPr>
          <w:iCs/>
        </w:rPr>
        <w:t>Mr. Barume</w:t>
      </w:r>
      <w:r w:rsidR="00294212">
        <w:rPr>
          <w:iCs/>
        </w:rPr>
        <w:t xml:space="preserve"> opened t</w:t>
      </w:r>
      <w:r w:rsidR="00CD04DA" w:rsidRPr="00E83495">
        <w:rPr>
          <w:iCs/>
        </w:rPr>
        <w:t>he panel discussion on indigenous peoples’ rights in relation to business enterprises by welcom</w:t>
      </w:r>
      <w:r w:rsidR="00294212">
        <w:rPr>
          <w:iCs/>
        </w:rPr>
        <w:t>ing</w:t>
      </w:r>
      <w:r w:rsidR="00CD04DA" w:rsidRPr="00E83495">
        <w:rPr>
          <w:iCs/>
        </w:rPr>
        <w:t xml:space="preserve"> participants</w:t>
      </w:r>
      <w:r w:rsidR="00294212">
        <w:rPr>
          <w:iCs/>
        </w:rPr>
        <w:t xml:space="preserve"> and</w:t>
      </w:r>
      <w:r w:rsidR="00CD04DA" w:rsidRPr="00E83495">
        <w:rPr>
          <w:iCs/>
        </w:rPr>
        <w:t xml:space="preserve"> introduc</w:t>
      </w:r>
      <w:r w:rsidR="00294212">
        <w:rPr>
          <w:iCs/>
        </w:rPr>
        <w:t>ing</w:t>
      </w:r>
      <w:r w:rsidR="00CD04DA" w:rsidRPr="00E83495">
        <w:rPr>
          <w:iCs/>
        </w:rPr>
        <w:t xml:space="preserve"> the panellists</w:t>
      </w:r>
      <w:r w:rsidR="00294212">
        <w:rPr>
          <w:iCs/>
        </w:rPr>
        <w:t>. He</w:t>
      </w:r>
      <w:r w:rsidR="00CD04DA" w:rsidRPr="00E83495">
        <w:rPr>
          <w:iCs/>
        </w:rPr>
        <w:t xml:space="preserve"> drew attention to the Expert Mechanism’s work on th</w:t>
      </w:r>
      <w:r w:rsidR="00ED73A5">
        <w:rPr>
          <w:iCs/>
        </w:rPr>
        <w:t>at</w:t>
      </w:r>
      <w:r w:rsidR="00CD04DA" w:rsidRPr="00E83495">
        <w:rPr>
          <w:iCs/>
        </w:rPr>
        <w:t xml:space="preserve"> subject, including </w:t>
      </w:r>
      <w:r w:rsidR="007B7F15" w:rsidRPr="00E83495">
        <w:rPr>
          <w:iCs/>
        </w:rPr>
        <w:t xml:space="preserve">the </w:t>
      </w:r>
      <w:r w:rsidR="00ED73A5">
        <w:rPr>
          <w:iCs/>
        </w:rPr>
        <w:t>f</w:t>
      </w:r>
      <w:r w:rsidR="007B7F15" w:rsidRPr="00E83495">
        <w:rPr>
          <w:iCs/>
        </w:rPr>
        <w:t>ollow-up report on indigenous peoples and the right to participate in decision-making, with a focus on extractive industries (</w:t>
      </w:r>
      <w:r w:rsidR="006E23EA" w:rsidRPr="00E83495">
        <w:rPr>
          <w:iCs/>
        </w:rPr>
        <w:t>A/HRC/21/55</w:t>
      </w:r>
      <w:r w:rsidR="007B7F15" w:rsidRPr="00E83495">
        <w:rPr>
          <w:iCs/>
        </w:rPr>
        <w:t xml:space="preserve">). </w:t>
      </w:r>
    </w:p>
    <w:p w:rsidR="007B7F15" w:rsidRPr="00E83495" w:rsidRDefault="00DE6C1A" w:rsidP="00DE6C1A">
      <w:pPr>
        <w:pStyle w:val="SingleTxtG"/>
        <w:rPr>
          <w:iCs/>
        </w:rPr>
      </w:pPr>
      <w:r w:rsidRPr="00E83495">
        <w:rPr>
          <w:bCs/>
        </w:rPr>
        <w:t>36.</w:t>
      </w:r>
      <w:r w:rsidRPr="00E83495">
        <w:rPr>
          <w:bCs/>
        </w:rPr>
        <w:tab/>
      </w:r>
      <w:r w:rsidR="00ED73A5">
        <w:rPr>
          <w:iCs/>
        </w:rPr>
        <w:t>T</w:t>
      </w:r>
      <w:r w:rsidR="00D67885">
        <w:rPr>
          <w:iCs/>
        </w:rPr>
        <w:t>he</w:t>
      </w:r>
      <w:r w:rsidR="007B7F15" w:rsidRPr="00E83495">
        <w:rPr>
          <w:iCs/>
        </w:rPr>
        <w:t xml:space="preserve"> </w:t>
      </w:r>
      <w:r w:rsidR="007B7F15" w:rsidRPr="00ED73A5">
        <w:rPr>
          <w:iCs/>
        </w:rPr>
        <w:t>OHCHR</w:t>
      </w:r>
      <w:r w:rsidR="007B7F15" w:rsidRPr="00E83495">
        <w:rPr>
          <w:iCs/>
        </w:rPr>
        <w:t xml:space="preserve"> Adviser on Business and Human Rights provided an overview of the Guiding Principles on Business and Human Rights. She discussed the historical background </w:t>
      </w:r>
      <w:r w:rsidR="00294212">
        <w:rPr>
          <w:iCs/>
        </w:rPr>
        <w:t>t</w:t>
      </w:r>
      <w:r w:rsidR="007B7F15" w:rsidRPr="00E83495">
        <w:rPr>
          <w:iCs/>
        </w:rPr>
        <w:t>o the Guiding Principles a</w:t>
      </w:r>
      <w:r w:rsidR="00294212">
        <w:rPr>
          <w:iCs/>
        </w:rPr>
        <w:t>nd</w:t>
      </w:r>
      <w:r w:rsidR="007B7F15" w:rsidRPr="00E83495">
        <w:rPr>
          <w:iCs/>
        </w:rPr>
        <w:t xml:space="preserve"> its key elements: the State</w:t>
      </w:r>
      <w:r w:rsidR="00CD67B6">
        <w:rPr>
          <w:iCs/>
        </w:rPr>
        <w:t>’</w:t>
      </w:r>
      <w:r w:rsidR="00294212">
        <w:rPr>
          <w:iCs/>
        </w:rPr>
        <w:t>s</w:t>
      </w:r>
      <w:r w:rsidR="007B7F15" w:rsidRPr="00E83495">
        <w:rPr>
          <w:iCs/>
        </w:rPr>
        <w:t xml:space="preserve"> duty to protect human rights, the corporate responsibility to respect human rights, and access to remedy for victims. She provided examples of how both States and enterprises ha</w:t>
      </w:r>
      <w:r w:rsidR="00294212">
        <w:rPr>
          <w:iCs/>
        </w:rPr>
        <w:t>d</w:t>
      </w:r>
      <w:r w:rsidR="007B7F15" w:rsidRPr="00E83495">
        <w:rPr>
          <w:iCs/>
        </w:rPr>
        <w:t xml:space="preserve"> implemented the Guiding Principles</w:t>
      </w:r>
      <w:r w:rsidR="00294212">
        <w:rPr>
          <w:iCs/>
        </w:rPr>
        <w:t>. She</w:t>
      </w:r>
      <w:r w:rsidR="007B7F15" w:rsidRPr="00E83495">
        <w:rPr>
          <w:iCs/>
        </w:rPr>
        <w:t xml:space="preserve"> highlight</w:t>
      </w:r>
      <w:r w:rsidR="00294212">
        <w:rPr>
          <w:iCs/>
        </w:rPr>
        <w:t>ed</w:t>
      </w:r>
      <w:r w:rsidR="007B7F15" w:rsidRPr="00E83495">
        <w:rPr>
          <w:iCs/>
        </w:rPr>
        <w:t xml:space="preserve"> opportunities for indigenous peoples within th</w:t>
      </w:r>
      <w:r w:rsidR="00294212">
        <w:rPr>
          <w:iCs/>
        </w:rPr>
        <w:t>at</w:t>
      </w:r>
      <w:r w:rsidR="007B7F15" w:rsidRPr="00E83495">
        <w:rPr>
          <w:iCs/>
        </w:rPr>
        <w:t xml:space="preserve"> process, including the use of the framework for advocacy and policy development and indigenous peoples’ participation in national action plan processes.</w:t>
      </w:r>
    </w:p>
    <w:p w:rsidR="007B7F15" w:rsidRPr="00E83495" w:rsidRDefault="00DE6C1A" w:rsidP="00DE6C1A">
      <w:pPr>
        <w:pStyle w:val="SingleTxtG"/>
        <w:rPr>
          <w:iCs/>
        </w:rPr>
      </w:pPr>
      <w:r w:rsidRPr="00E83495">
        <w:rPr>
          <w:bCs/>
        </w:rPr>
        <w:t>37.</w:t>
      </w:r>
      <w:r w:rsidRPr="00E83495">
        <w:rPr>
          <w:bCs/>
        </w:rPr>
        <w:tab/>
      </w:r>
      <w:r w:rsidR="007B7F15" w:rsidRPr="00E83495">
        <w:rPr>
          <w:iCs/>
        </w:rPr>
        <w:t>Pavel Sulyandziga, a member of the Working Group on the issue of human rights and transnational corporations and other business enterprises</w:t>
      </w:r>
      <w:r w:rsidR="00130FDC">
        <w:rPr>
          <w:iCs/>
        </w:rPr>
        <w:t>,</w:t>
      </w:r>
      <w:r w:rsidR="007B7F15" w:rsidRPr="00E83495">
        <w:rPr>
          <w:iCs/>
        </w:rPr>
        <w:t xml:space="preserve"> emphasi</w:t>
      </w:r>
      <w:r w:rsidR="00294212">
        <w:rPr>
          <w:iCs/>
        </w:rPr>
        <w:t>z</w:t>
      </w:r>
      <w:r w:rsidR="007B7F15" w:rsidRPr="00E83495">
        <w:rPr>
          <w:iCs/>
        </w:rPr>
        <w:t>ed the importance of dialogue between all stakeholders: indigenous peoples, businesses and States. He discussed the work of the Working Group in promoting the effective implementation of the Guiding Principles</w:t>
      </w:r>
      <w:r w:rsidR="00294212">
        <w:rPr>
          <w:iCs/>
        </w:rPr>
        <w:t xml:space="preserve"> </w:t>
      </w:r>
      <w:r w:rsidR="00294212" w:rsidRPr="00E83495">
        <w:rPr>
          <w:iCs/>
        </w:rPr>
        <w:t>on Business and Human Rights</w:t>
      </w:r>
      <w:r w:rsidR="00BA5E05" w:rsidRPr="00E83495">
        <w:rPr>
          <w:iCs/>
        </w:rPr>
        <w:t>, including through the development of national action plans,</w:t>
      </w:r>
      <w:r w:rsidR="007B7F15" w:rsidRPr="00E83495">
        <w:rPr>
          <w:iCs/>
        </w:rPr>
        <w:t xml:space="preserve"> and urged indigenous peoples to use th</w:t>
      </w:r>
      <w:r w:rsidR="00294212">
        <w:rPr>
          <w:iCs/>
        </w:rPr>
        <w:t>at</w:t>
      </w:r>
      <w:r w:rsidR="007B7F15" w:rsidRPr="00E83495">
        <w:rPr>
          <w:iCs/>
        </w:rPr>
        <w:t xml:space="preserve"> instrument as a tool for the protection of their rights at the </w:t>
      </w:r>
      <w:r w:rsidR="00294212" w:rsidRPr="00E83495">
        <w:rPr>
          <w:iCs/>
        </w:rPr>
        <w:t>national</w:t>
      </w:r>
      <w:r w:rsidR="00294212">
        <w:rPr>
          <w:iCs/>
        </w:rPr>
        <w:t xml:space="preserve"> </w:t>
      </w:r>
      <w:r w:rsidR="00294212" w:rsidRPr="00E83495">
        <w:rPr>
          <w:iCs/>
        </w:rPr>
        <w:t>and</w:t>
      </w:r>
      <w:r w:rsidR="00294212">
        <w:rPr>
          <w:iCs/>
        </w:rPr>
        <w:t xml:space="preserve"> </w:t>
      </w:r>
      <w:r w:rsidR="007B7F15" w:rsidRPr="00E83495">
        <w:rPr>
          <w:iCs/>
        </w:rPr>
        <w:t>international levels.</w:t>
      </w:r>
      <w:r w:rsidR="00BA5E05" w:rsidRPr="00E83495">
        <w:rPr>
          <w:iCs/>
        </w:rPr>
        <w:t xml:space="preserve"> He also drew attention to the fact that</w:t>
      </w:r>
      <w:r w:rsidR="00294212">
        <w:rPr>
          <w:iCs/>
        </w:rPr>
        <w:t>,</w:t>
      </w:r>
      <w:r w:rsidR="00BA5E05" w:rsidRPr="00E83495">
        <w:rPr>
          <w:iCs/>
        </w:rPr>
        <w:t xml:space="preserve"> in its reports to the Human Rights Council and the General Assembly, the Working Group ha</w:t>
      </w:r>
      <w:r w:rsidR="00294212">
        <w:rPr>
          <w:iCs/>
        </w:rPr>
        <w:t>d</w:t>
      </w:r>
      <w:r w:rsidR="00BA5E05" w:rsidRPr="00E83495">
        <w:rPr>
          <w:iCs/>
        </w:rPr>
        <w:t xml:space="preserve"> addressed the impact of business enterprises on the rights of indigenous peoples. He emphasized the importance of free, prior and informed consent and stressed that the implementation of the Guiding Principles should be informed by the United Nations Declaration on the Rights of Indigenous Peoples. </w:t>
      </w:r>
      <w:r w:rsidR="00316E70">
        <w:rPr>
          <w:iCs/>
        </w:rPr>
        <w:t>H</w:t>
      </w:r>
      <w:r w:rsidR="00BA5E05" w:rsidRPr="00E83495">
        <w:rPr>
          <w:iCs/>
        </w:rPr>
        <w:t>e encouraged indigenous peoples to participate in the Forum on Business and Human Rights, which w</w:t>
      </w:r>
      <w:r w:rsidR="00316E70">
        <w:rPr>
          <w:iCs/>
        </w:rPr>
        <w:t>ould</w:t>
      </w:r>
      <w:r w:rsidR="00BA5E05" w:rsidRPr="00E83495">
        <w:rPr>
          <w:iCs/>
        </w:rPr>
        <w:t xml:space="preserve"> take place in Geneva from 16 to 18 November 2015. </w:t>
      </w:r>
      <w:r w:rsidR="00316E70">
        <w:t>He</w:t>
      </w:r>
      <w:r w:rsidR="00973A66" w:rsidRPr="00E83495">
        <w:t xml:space="preserve"> stressed that the endorsement of national action plans on business and human rights could lead to national discussions on human rights violations linked to business and could also become valuable remedy tools. </w:t>
      </w:r>
    </w:p>
    <w:p w:rsidR="00696783" w:rsidRPr="00E83495" w:rsidRDefault="00DE6C1A" w:rsidP="00DE6C1A">
      <w:pPr>
        <w:pStyle w:val="SingleTxtG"/>
        <w:rPr>
          <w:iCs/>
        </w:rPr>
      </w:pPr>
      <w:r w:rsidRPr="00E83495">
        <w:rPr>
          <w:bCs/>
        </w:rPr>
        <w:t>38.</w:t>
      </w:r>
      <w:r w:rsidRPr="00E83495">
        <w:rPr>
          <w:bCs/>
        </w:rPr>
        <w:tab/>
      </w:r>
      <w:r w:rsidR="007B0D3A" w:rsidRPr="00E83495">
        <w:rPr>
          <w:iCs/>
        </w:rPr>
        <w:t>Agnes Leina, a representative of the Indigenous Peoples of Africa Coordinating Committee</w:t>
      </w:r>
      <w:r w:rsidR="00130FDC">
        <w:rPr>
          <w:iCs/>
        </w:rPr>
        <w:t>,</w:t>
      </w:r>
      <w:r w:rsidR="007B0D3A" w:rsidRPr="00E83495">
        <w:rPr>
          <w:iCs/>
        </w:rPr>
        <w:t xml:space="preserve"> provided a regional perspective from Africa, focusing on potential risks </w:t>
      </w:r>
      <w:r w:rsidR="00696783" w:rsidRPr="00E83495">
        <w:rPr>
          <w:iCs/>
        </w:rPr>
        <w:t xml:space="preserve">to indigenous peoples stemming from extractive industries and </w:t>
      </w:r>
      <w:r w:rsidR="007B0D3A" w:rsidRPr="00E83495">
        <w:rPr>
          <w:iCs/>
        </w:rPr>
        <w:t>the P</w:t>
      </w:r>
      <w:r w:rsidR="00696783" w:rsidRPr="00E83495">
        <w:rPr>
          <w:iCs/>
        </w:rPr>
        <w:t>r</w:t>
      </w:r>
      <w:r w:rsidR="007B0D3A" w:rsidRPr="00E83495">
        <w:rPr>
          <w:iCs/>
        </w:rPr>
        <w:t>ogramme for Infrastructure Development in Africa</w:t>
      </w:r>
      <w:r w:rsidR="008F159B" w:rsidRPr="00E83495">
        <w:rPr>
          <w:iCs/>
        </w:rPr>
        <w:t xml:space="preserve">, </w:t>
      </w:r>
      <w:r w:rsidR="008F159B" w:rsidRPr="00E83495">
        <w:t>supported by the African Development Bank</w:t>
      </w:r>
      <w:r w:rsidR="00316E70">
        <w:t xml:space="preserve">, </w:t>
      </w:r>
      <w:r w:rsidR="00316E70" w:rsidRPr="00E83495">
        <w:t>among others</w:t>
      </w:r>
      <w:r w:rsidR="00696783" w:rsidRPr="00E83495">
        <w:rPr>
          <w:iCs/>
        </w:rPr>
        <w:t xml:space="preserve">. She emphasized </w:t>
      </w:r>
      <w:r w:rsidR="00BE2044">
        <w:rPr>
          <w:iCs/>
        </w:rPr>
        <w:t xml:space="preserve">the fact </w:t>
      </w:r>
      <w:r w:rsidR="00696783" w:rsidRPr="00E83495">
        <w:rPr>
          <w:iCs/>
        </w:rPr>
        <w:t>that</w:t>
      </w:r>
      <w:r w:rsidR="00BE2044">
        <w:rPr>
          <w:iCs/>
        </w:rPr>
        <w:t>, under</w:t>
      </w:r>
      <w:r w:rsidR="00696783" w:rsidRPr="00E83495">
        <w:rPr>
          <w:iCs/>
        </w:rPr>
        <w:t xml:space="preserve"> the current development model in Africa</w:t>
      </w:r>
      <w:r w:rsidR="00BE2044">
        <w:rPr>
          <w:iCs/>
        </w:rPr>
        <w:t>,</w:t>
      </w:r>
      <w:r w:rsidR="00696783" w:rsidRPr="00E83495">
        <w:rPr>
          <w:iCs/>
        </w:rPr>
        <w:t xml:space="preserve"> </w:t>
      </w:r>
      <w:r w:rsidR="00BE2044" w:rsidRPr="00E83495">
        <w:rPr>
          <w:iCs/>
        </w:rPr>
        <w:t xml:space="preserve">the gains </w:t>
      </w:r>
      <w:r w:rsidR="00BE2044" w:rsidRPr="00E92796">
        <w:rPr>
          <w:iCs/>
        </w:rPr>
        <w:t>from extractive industr</w:t>
      </w:r>
      <w:r w:rsidR="007E6723">
        <w:rPr>
          <w:iCs/>
        </w:rPr>
        <w:t>y</w:t>
      </w:r>
      <w:r w:rsidR="00BE2044">
        <w:rPr>
          <w:iCs/>
        </w:rPr>
        <w:t xml:space="preserve"> and</w:t>
      </w:r>
      <w:r w:rsidR="00BE2044" w:rsidRPr="00E92796">
        <w:rPr>
          <w:iCs/>
        </w:rPr>
        <w:t xml:space="preserve"> infrastructure development tend</w:t>
      </w:r>
      <w:r w:rsidR="00BE2044">
        <w:rPr>
          <w:iCs/>
        </w:rPr>
        <w:t>ed</w:t>
      </w:r>
      <w:r w:rsidR="00BE2044" w:rsidRPr="00E92796">
        <w:rPr>
          <w:iCs/>
        </w:rPr>
        <w:t xml:space="preserve"> to benefit a small group</w:t>
      </w:r>
      <w:r w:rsidR="007E6723">
        <w:rPr>
          <w:iCs/>
        </w:rPr>
        <w:t xml:space="preserve"> of investors</w:t>
      </w:r>
      <w:r w:rsidR="00BE2044" w:rsidRPr="00E92796">
        <w:rPr>
          <w:iCs/>
        </w:rPr>
        <w:t>, while the losses</w:t>
      </w:r>
      <w:r w:rsidR="00BE2044">
        <w:rPr>
          <w:iCs/>
        </w:rPr>
        <w:t xml:space="preserve">, such as </w:t>
      </w:r>
      <w:r w:rsidR="00BE2044" w:rsidRPr="00E92796">
        <w:rPr>
          <w:iCs/>
        </w:rPr>
        <w:t>environmental damage</w:t>
      </w:r>
      <w:r w:rsidR="007E6723">
        <w:rPr>
          <w:iCs/>
        </w:rPr>
        <w:t xml:space="preserve">, depletion of natural resources </w:t>
      </w:r>
      <w:r w:rsidR="00BE2044">
        <w:rPr>
          <w:iCs/>
        </w:rPr>
        <w:t>and</w:t>
      </w:r>
      <w:r w:rsidR="00BE2044" w:rsidRPr="00E92796">
        <w:rPr>
          <w:iCs/>
        </w:rPr>
        <w:t xml:space="preserve"> displacement of communities, </w:t>
      </w:r>
      <w:r w:rsidR="00BE2044">
        <w:rPr>
          <w:iCs/>
        </w:rPr>
        <w:t>were</w:t>
      </w:r>
      <w:r w:rsidR="00BE2044" w:rsidRPr="00E92796">
        <w:rPr>
          <w:iCs/>
        </w:rPr>
        <w:t xml:space="preserve"> borne by society</w:t>
      </w:r>
      <w:r w:rsidR="00BE2044">
        <w:rPr>
          <w:iCs/>
        </w:rPr>
        <w:t xml:space="preserve"> or </w:t>
      </w:r>
      <w:r w:rsidR="00BE2044" w:rsidRPr="00E92796">
        <w:rPr>
          <w:iCs/>
        </w:rPr>
        <w:t>the community as a whole</w:t>
      </w:r>
      <w:r w:rsidR="00316E70">
        <w:rPr>
          <w:iCs/>
        </w:rPr>
        <w:t>. She</w:t>
      </w:r>
      <w:r w:rsidR="00696783" w:rsidRPr="00E83495">
        <w:rPr>
          <w:iCs/>
        </w:rPr>
        <w:t xml:space="preserve"> highlight</w:t>
      </w:r>
      <w:r w:rsidR="00316E70">
        <w:rPr>
          <w:iCs/>
        </w:rPr>
        <w:t>ed</w:t>
      </w:r>
      <w:r w:rsidR="00696783" w:rsidRPr="00E83495">
        <w:rPr>
          <w:iCs/>
        </w:rPr>
        <w:t xml:space="preserve"> the importance of including all stakeholders when investment decisions </w:t>
      </w:r>
      <w:r w:rsidR="00316E70">
        <w:rPr>
          <w:iCs/>
        </w:rPr>
        <w:t>we</w:t>
      </w:r>
      <w:r w:rsidR="00696783" w:rsidRPr="00E83495">
        <w:rPr>
          <w:iCs/>
        </w:rPr>
        <w:t>re made, including indigenous peoples, and of creating a climate of dialogue between all stakeholders.</w:t>
      </w:r>
    </w:p>
    <w:p w:rsidR="00696783" w:rsidRPr="00E83495" w:rsidRDefault="00DE6C1A" w:rsidP="00DE6C1A">
      <w:pPr>
        <w:pStyle w:val="SingleTxtG"/>
        <w:rPr>
          <w:iCs/>
        </w:rPr>
      </w:pPr>
      <w:r w:rsidRPr="00E83495">
        <w:rPr>
          <w:bCs/>
        </w:rPr>
        <w:t>39.</w:t>
      </w:r>
      <w:r w:rsidRPr="00E83495">
        <w:rPr>
          <w:bCs/>
        </w:rPr>
        <w:tab/>
      </w:r>
      <w:r w:rsidR="00696783" w:rsidRPr="00E83495">
        <w:rPr>
          <w:iCs/>
        </w:rPr>
        <w:t xml:space="preserve">Luis Vittor, </w:t>
      </w:r>
      <w:r w:rsidR="000C4777">
        <w:rPr>
          <w:iCs/>
        </w:rPr>
        <w:t xml:space="preserve">a representative </w:t>
      </w:r>
      <w:r w:rsidR="00696783" w:rsidRPr="00E83495">
        <w:rPr>
          <w:iCs/>
        </w:rPr>
        <w:t>of the Coordinadora Andina de Organizaciones Indígenas</w:t>
      </w:r>
      <w:r w:rsidR="00130FDC">
        <w:rPr>
          <w:iCs/>
        </w:rPr>
        <w:t>,</w:t>
      </w:r>
      <w:r w:rsidR="00696783" w:rsidRPr="00E83495">
        <w:rPr>
          <w:iCs/>
        </w:rPr>
        <w:t xml:space="preserve"> also focused on the impact of extractive industries and infrastructure megaprojects on the rights of indigenous peoples. Using two case studies from Latin America, he illustrated how extractive industries c</w:t>
      </w:r>
      <w:r w:rsidR="00FD72D3">
        <w:rPr>
          <w:iCs/>
        </w:rPr>
        <w:t>ould</w:t>
      </w:r>
      <w:r w:rsidR="00696783" w:rsidRPr="00E83495">
        <w:rPr>
          <w:iCs/>
        </w:rPr>
        <w:t xml:space="preserve"> negatively impact the rights of indigenous peoples to their lands, territories and resour</w:t>
      </w:r>
      <w:r w:rsidR="00D25E4A" w:rsidRPr="00E83495">
        <w:rPr>
          <w:iCs/>
        </w:rPr>
        <w:t xml:space="preserve">ces, their right to health, cultural rights and the right to determine their own priorities for development. </w:t>
      </w:r>
      <w:r w:rsidR="00FD72D3">
        <w:rPr>
          <w:iCs/>
        </w:rPr>
        <w:t>He</w:t>
      </w:r>
      <w:r w:rsidR="00D25E4A" w:rsidRPr="00E83495">
        <w:rPr>
          <w:iCs/>
        </w:rPr>
        <w:t xml:space="preserve"> pointed out that one of the main challenges faced by indigenous peoples with regard to extractive industries </w:t>
      </w:r>
      <w:r w:rsidR="00FD72D3">
        <w:rPr>
          <w:iCs/>
        </w:rPr>
        <w:t>wa</w:t>
      </w:r>
      <w:r w:rsidR="00D25E4A" w:rsidRPr="00E83495">
        <w:rPr>
          <w:iCs/>
        </w:rPr>
        <w:t xml:space="preserve">s access to remedy. He emphasized that, while there </w:t>
      </w:r>
      <w:r w:rsidR="00FD72D3">
        <w:rPr>
          <w:iCs/>
        </w:rPr>
        <w:t>we</w:t>
      </w:r>
      <w:r w:rsidR="00D25E4A" w:rsidRPr="00E83495">
        <w:rPr>
          <w:iCs/>
        </w:rPr>
        <w:t xml:space="preserve">re useful instruments, such as the Guiding Principles </w:t>
      </w:r>
      <w:r w:rsidR="00FD72D3" w:rsidRPr="00E83495">
        <w:rPr>
          <w:iCs/>
        </w:rPr>
        <w:t>on Business and Human Rights</w:t>
      </w:r>
      <w:r w:rsidR="00FD72D3">
        <w:rPr>
          <w:iCs/>
        </w:rPr>
        <w:t xml:space="preserve"> </w:t>
      </w:r>
      <w:r w:rsidR="00D25E4A" w:rsidRPr="00E83495">
        <w:rPr>
          <w:iCs/>
        </w:rPr>
        <w:t>and the Declaration on the Rights of Indigenous Peoples, the implementation gap remain</w:t>
      </w:r>
      <w:r w:rsidR="00FD72D3">
        <w:rPr>
          <w:iCs/>
        </w:rPr>
        <w:t>ed</w:t>
      </w:r>
      <w:r w:rsidR="00D25E4A" w:rsidRPr="00E83495">
        <w:rPr>
          <w:iCs/>
        </w:rPr>
        <w:t xml:space="preserve"> enormous, </w:t>
      </w:r>
      <w:r w:rsidR="00FD72D3">
        <w:rPr>
          <w:iCs/>
        </w:rPr>
        <w:t>which was having</w:t>
      </w:r>
      <w:r w:rsidR="00D25E4A" w:rsidRPr="00E83495">
        <w:rPr>
          <w:iCs/>
        </w:rPr>
        <w:t xml:space="preserve"> dire consequences for indigenous peoples. </w:t>
      </w:r>
    </w:p>
    <w:p w:rsidR="00D25E4A" w:rsidRPr="00E83495" w:rsidRDefault="00DE6C1A" w:rsidP="00DE6C1A">
      <w:pPr>
        <w:pStyle w:val="SingleTxtG"/>
        <w:rPr>
          <w:iCs/>
        </w:rPr>
      </w:pPr>
      <w:r w:rsidRPr="00E83495">
        <w:rPr>
          <w:bCs/>
        </w:rPr>
        <w:t>40.</w:t>
      </w:r>
      <w:r w:rsidRPr="00E83495">
        <w:rPr>
          <w:bCs/>
        </w:rPr>
        <w:tab/>
      </w:r>
      <w:r w:rsidR="00D25E4A" w:rsidRPr="00E83495">
        <w:rPr>
          <w:iCs/>
        </w:rPr>
        <w:t xml:space="preserve">Famark Hlawnching, </w:t>
      </w:r>
      <w:r w:rsidR="00130FDC">
        <w:rPr>
          <w:iCs/>
        </w:rPr>
        <w:t xml:space="preserve">the </w:t>
      </w:r>
      <w:r w:rsidR="00D25E4A" w:rsidRPr="00E83495">
        <w:rPr>
          <w:iCs/>
        </w:rPr>
        <w:t>Chair of the Asia Indigenous Peoples Pact</w:t>
      </w:r>
      <w:r w:rsidR="00130FDC">
        <w:rPr>
          <w:iCs/>
        </w:rPr>
        <w:t>,</w:t>
      </w:r>
      <w:r w:rsidR="00D25E4A" w:rsidRPr="00E83495">
        <w:rPr>
          <w:iCs/>
        </w:rPr>
        <w:t xml:space="preserve"> presented a regional perspective from Asia. He stressed the importance of free, prior and informed consent, a principle that </w:t>
      </w:r>
      <w:r w:rsidR="00763AE1">
        <w:rPr>
          <w:iCs/>
        </w:rPr>
        <w:t>wa</w:t>
      </w:r>
      <w:r w:rsidR="00D25E4A" w:rsidRPr="00E83495">
        <w:rPr>
          <w:iCs/>
        </w:rPr>
        <w:t>s often violated by business enterprises</w:t>
      </w:r>
      <w:r w:rsidR="00CD2CDE" w:rsidRPr="00E83495">
        <w:rPr>
          <w:iCs/>
        </w:rPr>
        <w:t>. He illustrated with examples how infrastructure and extractive projects often result</w:t>
      </w:r>
      <w:r w:rsidR="00763AE1">
        <w:rPr>
          <w:iCs/>
        </w:rPr>
        <w:t>ed</w:t>
      </w:r>
      <w:r w:rsidR="00CD2CDE" w:rsidRPr="00E83495">
        <w:rPr>
          <w:iCs/>
        </w:rPr>
        <w:t xml:space="preserve"> in forced evictions, harassment of indigenous human rights defenders, and sometimes in enforced disappearances or extra-judicial killings. He pointed out that indigenous peoples face</w:t>
      </w:r>
      <w:r w:rsidR="00763AE1">
        <w:rPr>
          <w:iCs/>
        </w:rPr>
        <w:t>d</w:t>
      </w:r>
      <w:r w:rsidR="00CD2CDE" w:rsidRPr="00E83495">
        <w:rPr>
          <w:iCs/>
        </w:rPr>
        <w:t xml:space="preserve"> barriers in access to justice in relation to th</w:t>
      </w:r>
      <w:r w:rsidR="00763AE1">
        <w:rPr>
          <w:iCs/>
        </w:rPr>
        <w:t>o</w:t>
      </w:r>
      <w:r w:rsidR="00CD2CDE" w:rsidRPr="00E83495">
        <w:rPr>
          <w:iCs/>
        </w:rPr>
        <w:t>se situations</w:t>
      </w:r>
      <w:r w:rsidR="00763AE1">
        <w:rPr>
          <w:iCs/>
        </w:rPr>
        <w:t xml:space="preserve"> owing</w:t>
      </w:r>
      <w:r w:rsidR="00CD2CDE" w:rsidRPr="00E83495">
        <w:rPr>
          <w:iCs/>
        </w:rPr>
        <w:t xml:space="preserve"> to limited financial resources, biased judicial systems and limited access to redress mechanisms. </w:t>
      </w:r>
    </w:p>
    <w:p w:rsidR="00607E73" w:rsidRPr="00E83495" w:rsidRDefault="00DE6C1A" w:rsidP="00DE6C1A">
      <w:pPr>
        <w:pStyle w:val="SingleTxtG"/>
        <w:rPr>
          <w:iCs/>
        </w:rPr>
      </w:pPr>
      <w:r w:rsidRPr="00E83495">
        <w:rPr>
          <w:bCs/>
        </w:rPr>
        <w:t>41.</w:t>
      </w:r>
      <w:r w:rsidRPr="00E83495">
        <w:rPr>
          <w:bCs/>
        </w:rPr>
        <w:tab/>
      </w:r>
      <w:r w:rsidR="00CD2CDE" w:rsidRPr="00E83495">
        <w:rPr>
          <w:iCs/>
        </w:rPr>
        <w:t>Following the panel discussion, participants raised questions regarding possibilities for indigenous communities to have meaningful dialogue with business corporat</w:t>
      </w:r>
      <w:r w:rsidR="00607E73" w:rsidRPr="00E83495">
        <w:rPr>
          <w:iCs/>
        </w:rPr>
        <w:t xml:space="preserve">ions and extractive industries. </w:t>
      </w:r>
      <w:r w:rsidR="00CD2CDE" w:rsidRPr="00E83495">
        <w:rPr>
          <w:iCs/>
        </w:rPr>
        <w:t xml:space="preserve">The panellists </w:t>
      </w:r>
      <w:r w:rsidR="00607E73" w:rsidRPr="00E83495">
        <w:rPr>
          <w:iCs/>
        </w:rPr>
        <w:t>indicated</w:t>
      </w:r>
      <w:r w:rsidR="00CD2CDE" w:rsidRPr="00E83495">
        <w:rPr>
          <w:iCs/>
        </w:rPr>
        <w:t xml:space="preserve"> that developing mechanisms for implementing the Guiding Principles </w:t>
      </w:r>
      <w:r w:rsidR="00607E73" w:rsidRPr="00E83495">
        <w:rPr>
          <w:iCs/>
        </w:rPr>
        <w:t>on</w:t>
      </w:r>
      <w:r w:rsidR="00CD2CDE" w:rsidRPr="00E83495">
        <w:rPr>
          <w:iCs/>
        </w:rPr>
        <w:t xml:space="preserve"> Business and Human Rights at the national level could be one of the ways of addressing </w:t>
      </w:r>
      <w:r w:rsidR="00607E73" w:rsidRPr="00E83495">
        <w:rPr>
          <w:iCs/>
        </w:rPr>
        <w:t>indigenous peoples</w:t>
      </w:r>
      <w:r w:rsidR="00763AE1">
        <w:rPr>
          <w:iCs/>
        </w:rPr>
        <w:t xml:space="preserve">’ </w:t>
      </w:r>
      <w:r w:rsidR="00763AE1" w:rsidRPr="00E83495">
        <w:rPr>
          <w:iCs/>
        </w:rPr>
        <w:t>concerns</w:t>
      </w:r>
      <w:r w:rsidR="00CD2CDE" w:rsidRPr="00E83495">
        <w:rPr>
          <w:iCs/>
        </w:rPr>
        <w:t>.</w:t>
      </w:r>
      <w:r w:rsidR="006A094E" w:rsidRPr="00E83495">
        <w:rPr>
          <w:iCs/>
        </w:rPr>
        <w:t xml:space="preserve"> </w:t>
      </w:r>
    </w:p>
    <w:p w:rsidR="00D11398" w:rsidRPr="00E83495" w:rsidRDefault="00DE6C1A" w:rsidP="00DE6C1A">
      <w:pPr>
        <w:pStyle w:val="SingleTxtG"/>
        <w:rPr>
          <w:iCs/>
        </w:rPr>
      </w:pPr>
      <w:r w:rsidRPr="00E83495">
        <w:rPr>
          <w:bCs/>
        </w:rPr>
        <w:t>42.</w:t>
      </w:r>
      <w:r w:rsidRPr="00E83495">
        <w:rPr>
          <w:bCs/>
        </w:rPr>
        <w:tab/>
      </w:r>
      <w:r w:rsidR="00607E73" w:rsidRPr="00E83495">
        <w:rPr>
          <w:iCs/>
        </w:rPr>
        <w:t>S</w:t>
      </w:r>
      <w:r w:rsidR="00CD2CDE" w:rsidRPr="00E83495">
        <w:rPr>
          <w:iCs/>
        </w:rPr>
        <w:t xml:space="preserve">tatements </w:t>
      </w:r>
      <w:r w:rsidR="00607E73" w:rsidRPr="00E83495">
        <w:rPr>
          <w:iCs/>
        </w:rPr>
        <w:t>from</w:t>
      </w:r>
      <w:r w:rsidR="00CD2CDE" w:rsidRPr="00E83495">
        <w:rPr>
          <w:iCs/>
        </w:rPr>
        <w:t xml:space="preserve"> indigenous participants reflected a widespread pattern of human rights violations against indigenous peoples</w:t>
      </w:r>
      <w:r w:rsidR="00D11398" w:rsidRPr="00E83495">
        <w:rPr>
          <w:iCs/>
        </w:rPr>
        <w:t>, raising many of the concerns discussed by the panellists, such as lack of free, prior and informed consent; lack of access to remedies; and the negative impact of extractive industries on rights to lands</w:t>
      </w:r>
      <w:r w:rsidR="00763AE1">
        <w:rPr>
          <w:iCs/>
        </w:rPr>
        <w:t>,</w:t>
      </w:r>
      <w:r w:rsidR="00D11398" w:rsidRPr="00E83495">
        <w:rPr>
          <w:iCs/>
        </w:rPr>
        <w:t xml:space="preserve"> territories and resources. They also </w:t>
      </w:r>
      <w:r w:rsidR="00763AE1">
        <w:rPr>
          <w:iCs/>
        </w:rPr>
        <w:t>highlighted</w:t>
      </w:r>
      <w:r w:rsidR="00D11398" w:rsidRPr="00E83495">
        <w:rPr>
          <w:iCs/>
        </w:rPr>
        <w:t xml:space="preserve"> the criminalization of </w:t>
      </w:r>
      <w:r w:rsidR="00AC576E" w:rsidRPr="00E83495">
        <w:rPr>
          <w:iCs/>
        </w:rPr>
        <w:t xml:space="preserve">protests </w:t>
      </w:r>
      <w:r w:rsidR="00D11398" w:rsidRPr="00E83495">
        <w:rPr>
          <w:iCs/>
        </w:rPr>
        <w:t xml:space="preserve">by indigenous peoples as a growing concern. </w:t>
      </w:r>
    </w:p>
    <w:p w:rsidR="00CD2CDE" w:rsidRPr="00E83495" w:rsidRDefault="00DE6C1A" w:rsidP="00DE6C1A">
      <w:pPr>
        <w:pStyle w:val="SingleTxtG"/>
        <w:rPr>
          <w:iCs/>
        </w:rPr>
      </w:pPr>
      <w:r w:rsidRPr="00E83495">
        <w:rPr>
          <w:bCs/>
        </w:rPr>
        <w:t>43.</w:t>
      </w:r>
      <w:r w:rsidRPr="00E83495">
        <w:rPr>
          <w:bCs/>
        </w:rPr>
        <w:tab/>
      </w:r>
      <w:r w:rsidR="00CD2CDE" w:rsidRPr="00E83495">
        <w:rPr>
          <w:iCs/>
        </w:rPr>
        <w:t>In view of the range of violations faced by indigenous peoples</w:t>
      </w:r>
      <w:r w:rsidR="00763AE1">
        <w:rPr>
          <w:iCs/>
        </w:rPr>
        <w:t>,</w:t>
      </w:r>
      <w:r w:rsidR="00D11398" w:rsidRPr="00E83495">
        <w:rPr>
          <w:iCs/>
        </w:rPr>
        <w:t xml:space="preserve"> </w:t>
      </w:r>
      <w:r w:rsidR="00AC576E" w:rsidRPr="00E83495">
        <w:rPr>
          <w:iCs/>
        </w:rPr>
        <w:t xml:space="preserve">some </w:t>
      </w:r>
      <w:r w:rsidR="00D11398" w:rsidRPr="00E83495">
        <w:rPr>
          <w:iCs/>
        </w:rPr>
        <w:t>participants considered</w:t>
      </w:r>
      <w:r w:rsidR="00CD2CDE" w:rsidRPr="00E83495">
        <w:rPr>
          <w:iCs/>
        </w:rPr>
        <w:t xml:space="preserve"> a binding international </w:t>
      </w:r>
      <w:r w:rsidR="00D11398" w:rsidRPr="00E83495">
        <w:rPr>
          <w:iCs/>
        </w:rPr>
        <w:t>instrument</w:t>
      </w:r>
      <w:r w:rsidR="00CD2CDE" w:rsidRPr="00E83495">
        <w:rPr>
          <w:iCs/>
        </w:rPr>
        <w:t xml:space="preserve"> </w:t>
      </w:r>
      <w:r w:rsidR="00D11398" w:rsidRPr="00E83495">
        <w:rPr>
          <w:iCs/>
        </w:rPr>
        <w:t xml:space="preserve">on business and human rights </w:t>
      </w:r>
      <w:r w:rsidR="00CD2CDE" w:rsidRPr="00E83495">
        <w:rPr>
          <w:iCs/>
        </w:rPr>
        <w:t>crucial for providing remedies for affected communities.</w:t>
      </w:r>
      <w:r w:rsidR="006A094E" w:rsidRPr="00E83495">
        <w:rPr>
          <w:iCs/>
        </w:rPr>
        <w:t xml:space="preserve"> </w:t>
      </w:r>
    </w:p>
    <w:p w:rsidR="008F159B" w:rsidRPr="00E83495" w:rsidRDefault="00DE6C1A" w:rsidP="00DE6C1A">
      <w:pPr>
        <w:pStyle w:val="SingleTxtG"/>
        <w:rPr>
          <w:iCs/>
        </w:rPr>
      </w:pPr>
      <w:r w:rsidRPr="00E83495">
        <w:rPr>
          <w:bCs/>
        </w:rPr>
        <w:t>44.</w:t>
      </w:r>
      <w:r w:rsidRPr="00E83495">
        <w:rPr>
          <w:bCs/>
        </w:rPr>
        <w:tab/>
      </w:r>
      <w:r w:rsidR="008F159B" w:rsidRPr="00E83495">
        <w:rPr>
          <w:iCs/>
        </w:rPr>
        <w:t>Mr. Barume thanked all the panellists and participants for contributing to the discussion.</w:t>
      </w:r>
      <w:r w:rsidR="006A094E" w:rsidRPr="00E83495">
        <w:rPr>
          <w:iCs/>
        </w:rPr>
        <w:t xml:space="preserve"> </w:t>
      </w:r>
      <w:r w:rsidR="00763AE1">
        <w:rPr>
          <w:iCs/>
        </w:rPr>
        <w:t>With</w:t>
      </w:r>
      <w:r w:rsidR="00763AE1" w:rsidRPr="00E83495">
        <w:rPr>
          <w:iCs/>
        </w:rPr>
        <w:t xml:space="preserve"> </w:t>
      </w:r>
      <w:r w:rsidR="008F159B" w:rsidRPr="00E83495">
        <w:rPr>
          <w:iCs/>
        </w:rPr>
        <w:t>specific reference to Africa, he pointed out that the historical and persist</w:t>
      </w:r>
      <w:r w:rsidR="00763AE1">
        <w:rPr>
          <w:iCs/>
        </w:rPr>
        <w:t>ent</w:t>
      </w:r>
      <w:r w:rsidR="008F159B" w:rsidRPr="00E83495">
        <w:rPr>
          <w:iCs/>
        </w:rPr>
        <w:t xml:space="preserve"> non-recognition of traditional land rights of African indigenous communities was a contributing factor to indigenous peoples’ particular vulnerability to transnational corporations and other business enterprises. He indicated that stronger and legally protected rights of indigenous peoples over their lands </w:t>
      </w:r>
      <w:r w:rsidR="008734ED">
        <w:rPr>
          <w:iCs/>
        </w:rPr>
        <w:t>we</w:t>
      </w:r>
      <w:r w:rsidR="008F159B" w:rsidRPr="00E83495">
        <w:rPr>
          <w:iCs/>
        </w:rPr>
        <w:t xml:space="preserve">re critical to the implementation of free, prior and informed consent. </w:t>
      </w:r>
      <w:r w:rsidR="008734ED">
        <w:rPr>
          <w:iCs/>
        </w:rPr>
        <w:t>H</w:t>
      </w:r>
      <w:r w:rsidR="008F159B" w:rsidRPr="00E83495">
        <w:rPr>
          <w:iCs/>
        </w:rPr>
        <w:t xml:space="preserve">e </w:t>
      </w:r>
      <w:r w:rsidR="008734ED">
        <w:rPr>
          <w:iCs/>
        </w:rPr>
        <w:t>drew</w:t>
      </w:r>
      <w:r w:rsidR="008F159B" w:rsidRPr="00E83495">
        <w:rPr>
          <w:iCs/>
        </w:rPr>
        <w:t xml:space="preserve"> a parallel</w:t>
      </w:r>
      <w:r w:rsidR="008734ED">
        <w:rPr>
          <w:iCs/>
        </w:rPr>
        <w:t xml:space="preserve"> with</w:t>
      </w:r>
      <w:r w:rsidR="008F159B" w:rsidRPr="00E83495">
        <w:rPr>
          <w:iCs/>
        </w:rPr>
        <w:t xml:space="preserve"> the recent landmark decision by the Supreme Court of Belize</w:t>
      </w:r>
      <w:r w:rsidR="008734ED">
        <w:rPr>
          <w:iCs/>
        </w:rPr>
        <w:t>, which had</w:t>
      </w:r>
      <w:r w:rsidR="008F159B" w:rsidRPr="00E83495">
        <w:rPr>
          <w:iCs/>
        </w:rPr>
        <w:t xml:space="preserve"> ruled in favour of Maya land rights, affirming constitutional protection for their ancestral land rights and making explicit reference to the United Nations Declaration on the Rights of Indigenous Peoples</w:t>
      </w:r>
      <w:r w:rsidR="008734ED">
        <w:rPr>
          <w:iCs/>
        </w:rPr>
        <w:t>. The ruling had</w:t>
      </w:r>
      <w:r w:rsidR="008F159B" w:rsidRPr="00E83495">
        <w:rPr>
          <w:iCs/>
        </w:rPr>
        <w:t xml:space="preserve"> </w:t>
      </w:r>
      <w:r w:rsidR="008734ED">
        <w:rPr>
          <w:iCs/>
        </w:rPr>
        <w:t>affirmed that</w:t>
      </w:r>
      <w:r w:rsidR="008F159B" w:rsidRPr="00E83495">
        <w:rPr>
          <w:iCs/>
        </w:rPr>
        <w:t xml:space="preserve"> the right to free, prior and informed consent </w:t>
      </w:r>
      <w:r w:rsidR="008734ED">
        <w:rPr>
          <w:iCs/>
        </w:rPr>
        <w:t>w</w:t>
      </w:r>
      <w:r w:rsidR="008F159B" w:rsidRPr="00E83495">
        <w:rPr>
          <w:iCs/>
        </w:rPr>
        <w:t xml:space="preserve">as a fundamental tenet of traditional land tenure before extractive operations were undertaken </w:t>
      </w:r>
      <w:r w:rsidR="008734ED">
        <w:rPr>
          <w:iCs/>
        </w:rPr>
        <w:t>o</w:t>
      </w:r>
      <w:r w:rsidR="008F159B" w:rsidRPr="00E83495">
        <w:rPr>
          <w:iCs/>
        </w:rPr>
        <w:t>n the territory</w:t>
      </w:r>
      <w:r w:rsidR="008734ED">
        <w:rPr>
          <w:iCs/>
        </w:rPr>
        <w:t xml:space="preserve"> of the Maya communities</w:t>
      </w:r>
      <w:r w:rsidR="008F159B" w:rsidRPr="00E83495">
        <w:rPr>
          <w:iCs/>
        </w:rPr>
        <w:t xml:space="preserve">. </w:t>
      </w:r>
    </w:p>
    <w:p w:rsidR="00CD2CDE" w:rsidRPr="00E83495" w:rsidRDefault="00DE6C1A" w:rsidP="00DE6C1A">
      <w:pPr>
        <w:pStyle w:val="SingleTxtG"/>
        <w:rPr>
          <w:iCs/>
        </w:rPr>
      </w:pPr>
      <w:r w:rsidRPr="00E83495">
        <w:rPr>
          <w:bCs/>
        </w:rPr>
        <w:t>45.</w:t>
      </w:r>
      <w:r w:rsidRPr="00E83495">
        <w:rPr>
          <w:bCs/>
        </w:rPr>
        <w:tab/>
      </w:r>
      <w:r w:rsidR="00CD2CDE" w:rsidRPr="00E83495">
        <w:rPr>
          <w:iCs/>
        </w:rPr>
        <w:t xml:space="preserve">He indicated that </w:t>
      </w:r>
      <w:r w:rsidR="008734ED">
        <w:rPr>
          <w:iCs/>
        </w:rPr>
        <w:t>n</w:t>
      </w:r>
      <w:r w:rsidR="00CD2CDE" w:rsidRPr="00E83495">
        <w:rPr>
          <w:iCs/>
        </w:rPr>
        <w:t xml:space="preserve">ational </w:t>
      </w:r>
      <w:r w:rsidR="008734ED">
        <w:rPr>
          <w:iCs/>
        </w:rPr>
        <w:t>h</w:t>
      </w:r>
      <w:r w:rsidR="00CD2CDE" w:rsidRPr="00E83495">
        <w:rPr>
          <w:iCs/>
        </w:rPr>
        <w:t xml:space="preserve">uman </w:t>
      </w:r>
      <w:r w:rsidR="008734ED">
        <w:rPr>
          <w:iCs/>
        </w:rPr>
        <w:t>r</w:t>
      </w:r>
      <w:r w:rsidR="00CD2CDE" w:rsidRPr="00E83495">
        <w:rPr>
          <w:iCs/>
        </w:rPr>
        <w:t xml:space="preserve">ights </w:t>
      </w:r>
      <w:r w:rsidR="008734ED">
        <w:rPr>
          <w:iCs/>
        </w:rPr>
        <w:t>i</w:t>
      </w:r>
      <w:r w:rsidR="00891742" w:rsidRPr="00E83495">
        <w:rPr>
          <w:iCs/>
        </w:rPr>
        <w:t>nstitutions</w:t>
      </w:r>
      <w:r w:rsidR="00CD2CDE" w:rsidRPr="00E83495">
        <w:rPr>
          <w:iCs/>
        </w:rPr>
        <w:t xml:space="preserve"> could be </w:t>
      </w:r>
      <w:r w:rsidR="008734ED">
        <w:rPr>
          <w:iCs/>
        </w:rPr>
        <w:t xml:space="preserve">play </w:t>
      </w:r>
      <w:r w:rsidR="00CD2CDE" w:rsidRPr="00E83495">
        <w:rPr>
          <w:iCs/>
        </w:rPr>
        <w:t xml:space="preserve">a key </w:t>
      </w:r>
      <w:r w:rsidR="008734ED">
        <w:rPr>
          <w:iCs/>
        </w:rPr>
        <w:t xml:space="preserve">role at the </w:t>
      </w:r>
      <w:r w:rsidR="00CD2CDE" w:rsidRPr="00E83495">
        <w:rPr>
          <w:iCs/>
        </w:rPr>
        <w:t xml:space="preserve">national </w:t>
      </w:r>
      <w:r w:rsidR="008734ED">
        <w:rPr>
          <w:iCs/>
        </w:rPr>
        <w:t>level in</w:t>
      </w:r>
      <w:r w:rsidR="00CD2CDE" w:rsidRPr="00E83495">
        <w:rPr>
          <w:iCs/>
        </w:rPr>
        <w:t xml:space="preserve"> the </w:t>
      </w:r>
      <w:r w:rsidR="00891742" w:rsidRPr="00E83495">
        <w:rPr>
          <w:iCs/>
        </w:rPr>
        <w:t>implementation of</w:t>
      </w:r>
      <w:r w:rsidR="00CD2CDE" w:rsidRPr="00E83495">
        <w:rPr>
          <w:iCs/>
        </w:rPr>
        <w:t xml:space="preserve"> the Guiding Principles on </w:t>
      </w:r>
      <w:r w:rsidR="00891742" w:rsidRPr="00E83495">
        <w:rPr>
          <w:iCs/>
        </w:rPr>
        <w:t>Business and Human Rights</w:t>
      </w:r>
      <w:r w:rsidR="00CD2CDE" w:rsidRPr="00E83495">
        <w:rPr>
          <w:iCs/>
        </w:rPr>
        <w:t>.</w:t>
      </w:r>
      <w:r w:rsidR="006A094E" w:rsidRPr="00E83495">
        <w:rPr>
          <w:iCs/>
        </w:rPr>
        <w:t xml:space="preserve"> </w:t>
      </w:r>
      <w:r w:rsidR="00891742" w:rsidRPr="00E83495">
        <w:rPr>
          <w:iCs/>
        </w:rPr>
        <w:t>H</w:t>
      </w:r>
      <w:r w:rsidR="00CD2CDE" w:rsidRPr="00E83495">
        <w:rPr>
          <w:iCs/>
        </w:rPr>
        <w:t xml:space="preserve">e emphasized the need to engage </w:t>
      </w:r>
      <w:r w:rsidR="00891742" w:rsidRPr="00E83495">
        <w:rPr>
          <w:iCs/>
        </w:rPr>
        <w:t>c</w:t>
      </w:r>
      <w:r w:rsidR="00CD2CDE" w:rsidRPr="00E83495">
        <w:rPr>
          <w:iCs/>
        </w:rPr>
        <w:t>hamber</w:t>
      </w:r>
      <w:r w:rsidR="00891742" w:rsidRPr="00E83495">
        <w:rPr>
          <w:iCs/>
        </w:rPr>
        <w:t>s of c</w:t>
      </w:r>
      <w:r w:rsidR="00CD2CDE" w:rsidRPr="00E83495">
        <w:rPr>
          <w:iCs/>
        </w:rPr>
        <w:t>ommerce as relevant stakeholder</w:t>
      </w:r>
      <w:r w:rsidR="008734ED">
        <w:rPr>
          <w:iCs/>
        </w:rPr>
        <w:t>s</w:t>
      </w:r>
      <w:r w:rsidR="00CD2CDE" w:rsidRPr="00E83495">
        <w:rPr>
          <w:iCs/>
        </w:rPr>
        <w:t xml:space="preserve"> at the national level during discussions a</w:t>
      </w:r>
      <w:r w:rsidR="008734ED">
        <w:rPr>
          <w:iCs/>
        </w:rPr>
        <w:t>bout</w:t>
      </w:r>
      <w:r w:rsidR="00CD2CDE" w:rsidRPr="00E83495">
        <w:rPr>
          <w:iCs/>
        </w:rPr>
        <w:t xml:space="preserve"> business enterprises and human rights.</w:t>
      </w:r>
    </w:p>
    <w:p w:rsidR="008F159B" w:rsidRPr="00E83495" w:rsidRDefault="00DE6C1A" w:rsidP="00DE6C1A">
      <w:pPr>
        <w:pStyle w:val="SingleTxtG"/>
        <w:rPr>
          <w:iCs/>
        </w:rPr>
      </w:pPr>
      <w:r w:rsidRPr="00E83495">
        <w:rPr>
          <w:bCs/>
        </w:rPr>
        <w:t>46.</w:t>
      </w:r>
      <w:r w:rsidRPr="00E83495">
        <w:rPr>
          <w:bCs/>
        </w:rPr>
        <w:tab/>
      </w:r>
      <w:r w:rsidR="008F159B" w:rsidRPr="00E83495">
        <w:rPr>
          <w:iCs/>
        </w:rPr>
        <w:t>Mr. Tsykarev supported the establishment of national action plans</w:t>
      </w:r>
      <w:r w:rsidR="00CD67B6">
        <w:rPr>
          <w:iCs/>
        </w:rPr>
        <w:t xml:space="preserve"> on business and human rights</w:t>
      </w:r>
      <w:r w:rsidR="008F159B" w:rsidRPr="00E83495">
        <w:rPr>
          <w:iCs/>
        </w:rPr>
        <w:t>, which should include legislative efforts, codification and systematization of national laws linked to indigenous peoples and business enterprises. Th</w:t>
      </w:r>
      <w:r w:rsidR="00CD67B6">
        <w:rPr>
          <w:iCs/>
        </w:rPr>
        <w:t>o</w:t>
      </w:r>
      <w:r w:rsidR="008F159B" w:rsidRPr="00E83495">
        <w:rPr>
          <w:iCs/>
        </w:rPr>
        <w:t xml:space="preserve">se efforts would also </w:t>
      </w:r>
      <w:r w:rsidR="00CD67B6">
        <w:rPr>
          <w:iCs/>
        </w:rPr>
        <w:t>facilitate</w:t>
      </w:r>
      <w:r w:rsidR="008F159B" w:rsidRPr="00E83495">
        <w:rPr>
          <w:iCs/>
        </w:rPr>
        <w:t xml:space="preserve"> </w:t>
      </w:r>
      <w:r w:rsidR="00CD67B6">
        <w:rPr>
          <w:iCs/>
        </w:rPr>
        <w:t xml:space="preserve">the </w:t>
      </w:r>
      <w:r w:rsidR="008F159B" w:rsidRPr="00E83495">
        <w:rPr>
          <w:iCs/>
        </w:rPr>
        <w:t xml:space="preserve">harmonization of legislation at all levels. </w:t>
      </w:r>
      <w:r w:rsidR="00CD67B6">
        <w:rPr>
          <w:iCs/>
        </w:rPr>
        <w:t>He</w:t>
      </w:r>
      <w:r w:rsidR="008F159B" w:rsidRPr="00E83495">
        <w:rPr>
          <w:iCs/>
        </w:rPr>
        <w:t xml:space="preserve"> </w:t>
      </w:r>
      <w:r w:rsidR="008F159B" w:rsidRPr="00E83495">
        <w:t xml:space="preserve">underlined </w:t>
      </w:r>
      <w:r w:rsidR="00CD67B6">
        <w:t xml:space="preserve">the </w:t>
      </w:r>
      <w:r w:rsidR="008F159B" w:rsidRPr="00E83495">
        <w:t xml:space="preserve">connections between the cultural rights of indigenous peoples and the influence of industries, which </w:t>
      </w:r>
      <w:r w:rsidR="00CD67B6">
        <w:t>wa</w:t>
      </w:r>
      <w:r w:rsidR="008F159B" w:rsidRPr="00E83495">
        <w:t xml:space="preserve">s </w:t>
      </w:r>
      <w:r w:rsidR="00CD67B6">
        <w:t>highlighted</w:t>
      </w:r>
      <w:r w:rsidR="008F159B" w:rsidRPr="00E83495">
        <w:t xml:space="preserve"> in the study </w:t>
      </w:r>
      <w:r w:rsidR="00CD67B6">
        <w:t xml:space="preserve">of the </w:t>
      </w:r>
      <w:r w:rsidR="00CD67B6" w:rsidRPr="00E83495">
        <w:t xml:space="preserve">Expert Mechanism </w:t>
      </w:r>
      <w:r w:rsidR="008F159B" w:rsidRPr="00E83495">
        <w:t xml:space="preserve">on </w:t>
      </w:r>
      <w:r w:rsidR="00CD67B6" w:rsidRPr="00E83495">
        <w:t xml:space="preserve">the promotion and protection of the rights of indigenous peoples with respect to their </w:t>
      </w:r>
      <w:r w:rsidR="008F159B" w:rsidRPr="00E83495">
        <w:t xml:space="preserve">cultural heritage. He proposed </w:t>
      </w:r>
      <w:r w:rsidR="00CD67B6">
        <w:t>making</w:t>
      </w:r>
      <w:r w:rsidR="008F159B" w:rsidRPr="00E83495">
        <w:t xml:space="preserve"> use </w:t>
      </w:r>
      <w:r w:rsidR="00CD67B6">
        <w:t xml:space="preserve">of </w:t>
      </w:r>
      <w:r w:rsidR="008F159B" w:rsidRPr="00E83495">
        <w:t xml:space="preserve">the capacity of the Expert Mechanism </w:t>
      </w:r>
      <w:r w:rsidR="00CD67B6">
        <w:t>t</w:t>
      </w:r>
      <w:r w:rsidR="008F159B" w:rsidRPr="00E83495">
        <w:t>o facilitat</w:t>
      </w:r>
      <w:r w:rsidR="00CD67B6">
        <w:t>e</w:t>
      </w:r>
      <w:r w:rsidR="008F159B" w:rsidRPr="00E83495">
        <w:t xml:space="preserve"> a sustainable process of consultation between indigenous peoples, governments and businesses.</w:t>
      </w:r>
      <w:r w:rsidR="00E34F7F" w:rsidRPr="00E83495">
        <w:t xml:space="preserve"> </w:t>
      </w:r>
      <w:r w:rsidR="00CD67B6">
        <w:t>He</w:t>
      </w:r>
      <w:r w:rsidR="00E34F7F" w:rsidRPr="00E83495">
        <w:t xml:space="preserve"> suggested organizing a side event </w:t>
      </w:r>
      <w:r w:rsidR="00CD67B6">
        <w:t xml:space="preserve">at the forthcoming </w:t>
      </w:r>
      <w:r w:rsidR="00CD67B6" w:rsidRPr="00E83495">
        <w:rPr>
          <w:iCs/>
        </w:rPr>
        <w:t>Forum on Business and Human Rights</w:t>
      </w:r>
      <w:r w:rsidR="00CD67B6">
        <w:rPr>
          <w:iCs/>
        </w:rPr>
        <w:t xml:space="preserve"> </w:t>
      </w:r>
      <w:r w:rsidR="00E34F7F" w:rsidRPr="00E83495">
        <w:t>on indigenous peoples’ human rights and business enterprises</w:t>
      </w:r>
      <w:r w:rsidR="00E34F7F" w:rsidRPr="00E83495">
        <w:rPr>
          <w:iCs/>
        </w:rPr>
        <w:t>.</w:t>
      </w:r>
    </w:p>
    <w:p w:rsidR="0060245C" w:rsidRPr="00E83495" w:rsidRDefault="006F42E3" w:rsidP="006F42E3">
      <w:pPr>
        <w:pStyle w:val="HChG"/>
      </w:pPr>
      <w:r w:rsidRPr="00E83495">
        <w:tab/>
      </w:r>
      <w:r w:rsidR="0060245C" w:rsidRPr="00E83495">
        <w:t>VI.</w:t>
      </w:r>
      <w:r w:rsidR="0060245C" w:rsidRPr="00E83495">
        <w:tab/>
      </w:r>
      <w:r w:rsidR="009E4A08" w:rsidRPr="00E83495">
        <w:t>Post-20</w:t>
      </w:r>
      <w:r w:rsidR="0060245C" w:rsidRPr="00E83495">
        <w:t>15 development agenda and indigenous peoples’ rights</w:t>
      </w:r>
    </w:p>
    <w:p w:rsidR="00545426" w:rsidRPr="00E83495" w:rsidRDefault="00DE6C1A" w:rsidP="00DE6C1A">
      <w:pPr>
        <w:pStyle w:val="SingleTxtG"/>
        <w:rPr>
          <w:iCs/>
        </w:rPr>
      </w:pPr>
      <w:r w:rsidRPr="00E83495">
        <w:rPr>
          <w:bCs/>
        </w:rPr>
        <w:t>47.</w:t>
      </w:r>
      <w:r w:rsidRPr="00E83495">
        <w:rPr>
          <w:bCs/>
        </w:rPr>
        <w:tab/>
      </w:r>
      <w:r w:rsidR="006E23EA" w:rsidRPr="00E83495">
        <w:rPr>
          <w:iCs/>
        </w:rPr>
        <w:t>Mr.</w:t>
      </w:r>
      <w:r w:rsidR="007739B6" w:rsidRPr="00E83495">
        <w:rPr>
          <w:iCs/>
        </w:rPr>
        <w:t xml:space="preserve"> Mansayagan</w:t>
      </w:r>
      <w:r w:rsidR="00130FDC">
        <w:rPr>
          <w:iCs/>
        </w:rPr>
        <w:t xml:space="preserve">, opening the discussion, </w:t>
      </w:r>
      <w:r w:rsidR="007739B6" w:rsidRPr="00E83495">
        <w:rPr>
          <w:iCs/>
        </w:rPr>
        <w:t xml:space="preserve">pointed </w:t>
      </w:r>
      <w:r w:rsidR="00B67DAC">
        <w:rPr>
          <w:iCs/>
        </w:rPr>
        <w:t xml:space="preserve">out </w:t>
      </w:r>
      <w:r w:rsidR="00950D05" w:rsidRPr="00E83495">
        <w:rPr>
          <w:iCs/>
        </w:rPr>
        <w:t xml:space="preserve">some of the gaps </w:t>
      </w:r>
      <w:r w:rsidR="007739B6" w:rsidRPr="00E83495">
        <w:rPr>
          <w:iCs/>
        </w:rPr>
        <w:t xml:space="preserve">in the </w:t>
      </w:r>
      <w:r w:rsidR="006E047D">
        <w:rPr>
          <w:iCs/>
        </w:rPr>
        <w:t>p</w:t>
      </w:r>
      <w:r w:rsidR="00950D05" w:rsidRPr="00E83495">
        <w:rPr>
          <w:iCs/>
        </w:rPr>
        <w:t xml:space="preserve">ost-2015 </w:t>
      </w:r>
      <w:r w:rsidR="006E047D">
        <w:rPr>
          <w:iCs/>
        </w:rPr>
        <w:t>d</w:t>
      </w:r>
      <w:r w:rsidR="00950D05" w:rsidRPr="00E83495">
        <w:rPr>
          <w:iCs/>
        </w:rPr>
        <w:t xml:space="preserve">evelopment </w:t>
      </w:r>
      <w:r w:rsidR="004D1F55">
        <w:rPr>
          <w:iCs/>
        </w:rPr>
        <w:t>g</w:t>
      </w:r>
      <w:r w:rsidR="00950D05" w:rsidRPr="00E83495">
        <w:rPr>
          <w:iCs/>
        </w:rPr>
        <w:t>oals</w:t>
      </w:r>
      <w:r w:rsidR="007739B6" w:rsidRPr="00E83495">
        <w:rPr>
          <w:iCs/>
        </w:rPr>
        <w:t xml:space="preserve"> from the perspective of </w:t>
      </w:r>
      <w:r w:rsidR="004D62B5" w:rsidRPr="00E83495">
        <w:rPr>
          <w:iCs/>
        </w:rPr>
        <w:t>indigenous people</w:t>
      </w:r>
      <w:r w:rsidR="007739B6" w:rsidRPr="00E83495">
        <w:rPr>
          <w:iCs/>
        </w:rPr>
        <w:t>s.</w:t>
      </w:r>
      <w:r w:rsidR="006A094E" w:rsidRPr="00E83495">
        <w:rPr>
          <w:iCs/>
        </w:rPr>
        <w:t xml:space="preserve"> </w:t>
      </w:r>
      <w:r w:rsidR="007739B6" w:rsidRPr="00E83495">
        <w:rPr>
          <w:iCs/>
        </w:rPr>
        <w:t>He stated that the post-2015 development agenda w</w:t>
      </w:r>
      <w:r w:rsidR="00B67DAC">
        <w:rPr>
          <w:iCs/>
        </w:rPr>
        <w:t>ould</w:t>
      </w:r>
      <w:r w:rsidR="007739B6" w:rsidRPr="00E83495">
        <w:rPr>
          <w:iCs/>
        </w:rPr>
        <w:t xml:space="preserve"> constitute the international community’s road</w:t>
      </w:r>
      <w:r w:rsidR="00B67DAC">
        <w:rPr>
          <w:iCs/>
        </w:rPr>
        <w:t xml:space="preserve"> </w:t>
      </w:r>
      <w:r w:rsidR="007739B6" w:rsidRPr="00E83495">
        <w:rPr>
          <w:iCs/>
        </w:rPr>
        <w:t>map for development in the forthcoming years.</w:t>
      </w:r>
      <w:r w:rsidR="006A094E" w:rsidRPr="00E83495">
        <w:rPr>
          <w:iCs/>
        </w:rPr>
        <w:t xml:space="preserve"> </w:t>
      </w:r>
      <w:r w:rsidR="007739B6" w:rsidRPr="00E83495">
        <w:rPr>
          <w:iCs/>
        </w:rPr>
        <w:t>Referring to the conclusion of the panel discussi</w:t>
      </w:r>
      <w:r w:rsidR="00B67DAC">
        <w:rPr>
          <w:iCs/>
        </w:rPr>
        <w:t>o</w:t>
      </w:r>
      <w:r w:rsidR="007739B6" w:rsidRPr="00E83495">
        <w:rPr>
          <w:iCs/>
        </w:rPr>
        <w:t xml:space="preserve">n during the </w:t>
      </w:r>
      <w:r w:rsidR="00B67DAC">
        <w:rPr>
          <w:iCs/>
        </w:rPr>
        <w:t>seven</w:t>
      </w:r>
      <w:r w:rsidR="007739B6" w:rsidRPr="00E83495">
        <w:rPr>
          <w:iCs/>
        </w:rPr>
        <w:t>th session of</w:t>
      </w:r>
      <w:r w:rsidR="004D62B5" w:rsidRPr="00E83495">
        <w:rPr>
          <w:iCs/>
        </w:rPr>
        <w:t xml:space="preserve"> the Expert Mechanism</w:t>
      </w:r>
      <w:r w:rsidR="007739B6" w:rsidRPr="00E83495">
        <w:rPr>
          <w:iCs/>
        </w:rPr>
        <w:t>, he outlined some key elements</w:t>
      </w:r>
      <w:r w:rsidR="00B67DAC">
        <w:rPr>
          <w:iCs/>
        </w:rPr>
        <w:t>,</w:t>
      </w:r>
      <w:r w:rsidR="007739B6" w:rsidRPr="00E83495">
        <w:rPr>
          <w:iCs/>
        </w:rPr>
        <w:t xml:space="preserve"> such as the need to fully integrate indigenous peoples’ perspectives into the post-2015</w:t>
      </w:r>
      <w:r w:rsidR="004D62B5" w:rsidRPr="00E83495">
        <w:rPr>
          <w:iCs/>
        </w:rPr>
        <w:t xml:space="preserve"> development agenda</w:t>
      </w:r>
      <w:r w:rsidR="007739B6" w:rsidRPr="00E83495">
        <w:rPr>
          <w:iCs/>
        </w:rPr>
        <w:t xml:space="preserve">; </w:t>
      </w:r>
      <w:r w:rsidR="006C102E" w:rsidRPr="00E83495">
        <w:rPr>
          <w:iCs/>
        </w:rPr>
        <w:t xml:space="preserve">the </w:t>
      </w:r>
      <w:r w:rsidR="007739B6" w:rsidRPr="00E83495">
        <w:rPr>
          <w:iCs/>
        </w:rPr>
        <w:t xml:space="preserve">need for indicators of well-being and sustainability instead of purely economic indicators; and the need to recognize </w:t>
      </w:r>
      <w:r w:rsidR="00B67DAC">
        <w:rPr>
          <w:iCs/>
        </w:rPr>
        <w:t xml:space="preserve">the right to </w:t>
      </w:r>
      <w:r w:rsidR="007739B6" w:rsidRPr="00E83495">
        <w:rPr>
          <w:iCs/>
        </w:rPr>
        <w:t>free, prior and informed consent.</w:t>
      </w:r>
      <w:r w:rsidR="006C102E" w:rsidRPr="00E83495">
        <w:rPr>
          <w:iCs/>
        </w:rPr>
        <w:t xml:space="preserve"> He highlighted the fact that, following a proposal from the Expert Mechanism, the Human Rights Council </w:t>
      </w:r>
      <w:r w:rsidR="00B67DAC">
        <w:rPr>
          <w:iCs/>
        </w:rPr>
        <w:t xml:space="preserve">had </w:t>
      </w:r>
      <w:r w:rsidR="006C102E" w:rsidRPr="00E83495">
        <w:rPr>
          <w:iCs/>
        </w:rPr>
        <w:t xml:space="preserve">encouraged States to </w:t>
      </w:r>
      <w:r w:rsidR="006C102E" w:rsidRPr="00E83495">
        <w:t>give due consideration to all the rights of indigenous peoples in the process of the elaboration of the post-2015 development agenda</w:t>
      </w:r>
      <w:r w:rsidR="006C102E" w:rsidRPr="00E83495">
        <w:rPr>
          <w:iCs/>
        </w:rPr>
        <w:t xml:space="preserve"> and to take measures to ensure the participation of indigenous peoples, and in particular indigenous youth, in national processes for the implementation of the new development goals (</w:t>
      </w:r>
      <w:r w:rsidR="00B67DAC" w:rsidRPr="00674425">
        <w:rPr>
          <w:iCs/>
        </w:rPr>
        <w:t xml:space="preserve">Council </w:t>
      </w:r>
      <w:r w:rsidR="006C102E" w:rsidRPr="00674425">
        <w:rPr>
          <w:iCs/>
        </w:rPr>
        <w:t>resolution 27/13, para</w:t>
      </w:r>
      <w:r w:rsidR="00B67DAC" w:rsidRPr="00674425">
        <w:rPr>
          <w:iCs/>
        </w:rPr>
        <w:t>.</w:t>
      </w:r>
      <w:r w:rsidR="006C102E" w:rsidRPr="00674425">
        <w:rPr>
          <w:iCs/>
        </w:rPr>
        <w:t xml:space="preserve"> 15</w:t>
      </w:r>
      <w:r w:rsidR="006C102E" w:rsidRPr="00E83495">
        <w:rPr>
          <w:iCs/>
        </w:rPr>
        <w:t xml:space="preserve">). He expressed concern at the absence of references to free, prior and informed consent in the final draft of the goals, and at the fact that indigenous peoples </w:t>
      </w:r>
      <w:r w:rsidR="00B67DAC">
        <w:rPr>
          <w:iCs/>
        </w:rPr>
        <w:t>we</w:t>
      </w:r>
      <w:r w:rsidR="006C102E" w:rsidRPr="00E83495">
        <w:rPr>
          <w:iCs/>
        </w:rPr>
        <w:t xml:space="preserve">re </w:t>
      </w:r>
      <w:r w:rsidR="002413E7">
        <w:rPr>
          <w:iCs/>
        </w:rPr>
        <w:t>grouped</w:t>
      </w:r>
      <w:r w:rsidR="006C102E" w:rsidRPr="00E83495">
        <w:rPr>
          <w:iCs/>
        </w:rPr>
        <w:t xml:space="preserve"> together with other vulnerable </w:t>
      </w:r>
      <w:r w:rsidR="002413E7">
        <w:rPr>
          <w:iCs/>
        </w:rPr>
        <w:t>sectors of society</w:t>
      </w:r>
      <w:r w:rsidR="006C102E" w:rsidRPr="00E83495">
        <w:rPr>
          <w:iCs/>
        </w:rPr>
        <w:t>.</w:t>
      </w:r>
    </w:p>
    <w:p w:rsidR="00545426" w:rsidRPr="00E83495" w:rsidRDefault="00DE6C1A" w:rsidP="00DE6C1A">
      <w:pPr>
        <w:pStyle w:val="SingleTxtG"/>
        <w:rPr>
          <w:iCs/>
        </w:rPr>
      </w:pPr>
      <w:r w:rsidRPr="00E83495">
        <w:rPr>
          <w:bCs/>
        </w:rPr>
        <w:t>48.</w:t>
      </w:r>
      <w:r w:rsidRPr="00E83495">
        <w:rPr>
          <w:bCs/>
        </w:rPr>
        <w:tab/>
      </w:r>
      <w:r w:rsidR="00545426" w:rsidRPr="00E83495">
        <w:rPr>
          <w:iCs/>
        </w:rPr>
        <w:t xml:space="preserve">Indigenous representatives </w:t>
      </w:r>
      <w:r w:rsidR="00B67DAC">
        <w:rPr>
          <w:iCs/>
        </w:rPr>
        <w:t xml:space="preserve">regretted the fact that </w:t>
      </w:r>
      <w:r w:rsidR="00B67DAC" w:rsidRPr="00E83495">
        <w:rPr>
          <w:iCs/>
        </w:rPr>
        <w:t xml:space="preserve">their concerns </w:t>
      </w:r>
      <w:r w:rsidR="00B67DAC">
        <w:rPr>
          <w:iCs/>
        </w:rPr>
        <w:t>had been</w:t>
      </w:r>
      <w:r w:rsidR="00545426" w:rsidRPr="00E83495">
        <w:rPr>
          <w:iCs/>
        </w:rPr>
        <w:t xml:space="preserve"> inadequate</w:t>
      </w:r>
      <w:r w:rsidR="00B67DAC">
        <w:rPr>
          <w:iCs/>
        </w:rPr>
        <w:t>ly</w:t>
      </w:r>
      <w:r w:rsidR="00545426" w:rsidRPr="00E83495">
        <w:rPr>
          <w:iCs/>
        </w:rPr>
        <w:t xml:space="preserve"> re</w:t>
      </w:r>
      <w:r w:rsidR="00B67DAC">
        <w:rPr>
          <w:iCs/>
        </w:rPr>
        <w:t xml:space="preserve">flected </w:t>
      </w:r>
      <w:r w:rsidR="00545426" w:rsidRPr="00E83495">
        <w:rPr>
          <w:iCs/>
        </w:rPr>
        <w:t xml:space="preserve">in the </w:t>
      </w:r>
      <w:r w:rsidR="006C102E" w:rsidRPr="00E83495">
        <w:rPr>
          <w:iCs/>
        </w:rPr>
        <w:t>final draft of the sustainable development goals</w:t>
      </w:r>
      <w:r w:rsidR="00AC576E" w:rsidRPr="00E83495">
        <w:rPr>
          <w:iCs/>
        </w:rPr>
        <w:t xml:space="preserve"> and the fact that</w:t>
      </w:r>
      <w:r w:rsidR="00545426" w:rsidRPr="00E83495">
        <w:rPr>
          <w:iCs/>
        </w:rPr>
        <w:t xml:space="preserve"> </w:t>
      </w:r>
      <w:r w:rsidR="006C102E" w:rsidRPr="00E83495">
        <w:rPr>
          <w:iCs/>
        </w:rPr>
        <w:t>indigenous peoples</w:t>
      </w:r>
      <w:r w:rsidR="00545426" w:rsidRPr="00E83495">
        <w:rPr>
          <w:iCs/>
        </w:rPr>
        <w:t xml:space="preserve"> </w:t>
      </w:r>
      <w:r w:rsidR="004D1F55">
        <w:rPr>
          <w:iCs/>
        </w:rPr>
        <w:t>we</w:t>
      </w:r>
      <w:r w:rsidR="00545426" w:rsidRPr="00E83495">
        <w:rPr>
          <w:iCs/>
        </w:rPr>
        <w:t xml:space="preserve">re </w:t>
      </w:r>
      <w:r w:rsidR="00AC576E" w:rsidRPr="00E83495">
        <w:rPr>
          <w:iCs/>
        </w:rPr>
        <w:t xml:space="preserve">explicitly mentioned </w:t>
      </w:r>
      <w:r w:rsidR="00545426" w:rsidRPr="00E83495">
        <w:rPr>
          <w:iCs/>
        </w:rPr>
        <w:t xml:space="preserve">under </w:t>
      </w:r>
      <w:r w:rsidR="004D1F55" w:rsidRPr="00E83495">
        <w:rPr>
          <w:iCs/>
        </w:rPr>
        <w:t xml:space="preserve">only </w:t>
      </w:r>
      <w:r w:rsidR="00545426" w:rsidRPr="00E83495">
        <w:rPr>
          <w:iCs/>
        </w:rPr>
        <w:t>two targets (goal 2 and</w:t>
      </w:r>
      <w:r w:rsidR="006C102E" w:rsidRPr="00E83495">
        <w:rPr>
          <w:iCs/>
        </w:rPr>
        <w:t xml:space="preserve"> goal 4). T</w:t>
      </w:r>
      <w:r w:rsidR="00545426" w:rsidRPr="00E83495">
        <w:rPr>
          <w:iCs/>
        </w:rPr>
        <w:t xml:space="preserve">he </w:t>
      </w:r>
      <w:r w:rsidR="006C102E" w:rsidRPr="00E83495">
        <w:rPr>
          <w:iCs/>
        </w:rPr>
        <w:t>new development goals must</w:t>
      </w:r>
      <w:r w:rsidR="00545426" w:rsidRPr="00E83495">
        <w:rPr>
          <w:iCs/>
        </w:rPr>
        <w:t xml:space="preserve"> reflect the concerns of </w:t>
      </w:r>
      <w:r w:rsidR="006C102E" w:rsidRPr="00E83495">
        <w:rPr>
          <w:iCs/>
        </w:rPr>
        <w:t>indigenous peoples</w:t>
      </w:r>
      <w:r w:rsidR="004D1F55">
        <w:rPr>
          <w:iCs/>
        </w:rPr>
        <w:t>,</w:t>
      </w:r>
      <w:r w:rsidR="00545426" w:rsidRPr="00E83495">
        <w:rPr>
          <w:iCs/>
        </w:rPr>
        <w:t xml:space="preserve"> in line with </w:t>
      </w:r>
      <w:r w:rsidR="006C102E" w:rsidRPr="00E83495">
        <w:rPr>
          <w:iCs/>
        </w:rPr>
        <w:t>the Declaration</w:t>
      </w:r>
      <w:r w:rsidR="004D1F55">
        <w:rPr>
          <w:iCs/>
        </w:rPr>
        <w:t xml:space="preserve"> </w:t>
      </w:r>
      <w:r w:rsidR="004D1F55" w:rsidRPr="00E83495">
        <w:t>on the Rights of Indigenous Peoples</w:t>
      </w:r>
      <w:r w:rsidR="006C102E" w:rsidRPr="00E83495">
        <w:rPr>
          <w:iCs/>
        </w:rPr>
        <w:t>. Some p</w:t>
      </w:r>
      <w:r w:rsidR="00545426" w:rsidRPr="00E83495">
        <w:rPr>
          <w:iCs/>
        </w:rPr>
        <w:t xml:space="preserve">articipants </w:t>
      </w:r>
      <w:r w:rsidR="006C102E" w:rsidRPr="00E83495">
        <w:rPr>
          <w:iCs/>
        </w:rPr>
        <w:t>stated that</w:t>
      </w:r>
      <w:r w:rsidR="00545426" w:rsidRPr="00E83495">
        <w:rPr>
          <w:iCs/>
        </w:rPr>
        <w:t xml:space="preserve"> </w:t>
      </w:r>
      <w:r w:rsidR="008734ED">
        <w:rPr>
          <w:iCs/>
        </w:rPr>
        <w:t>n</w:t>
      </w:r>
      <w:r w:rsidR="00545426" w:rsidRPr="00E83495">
        <w:rPr>
          <w:iCs/>
        </w:rPr>
        <w:t xml:space="preserve">ational </w:t>
      </w:r>
      <w:r w:rsidR="008734ED">
        <w:rPr>
          <w:iCs/>
        </w:rPr>
        <w:t>h</w:t>
      </w:r>
      <w:r w:rsidR="00545426" w:rsidRPr="00E83495">
        <w:rPr>
          <w:iCs/>
        </w:rPr>
        <w:t xml:space="preserve">uman </w:t>
      </w:r>
      <w:r w:rsidR="008734ED">
        <w:rPr>
          <w:iCs/>
        </w:rPr>
        <w:t>r</w:t>
      </w:r>
      <w:r w:rsidR="00545426" w:rsidRPr="00E83495">
        <w:rPr>
          <w:iCs/>
        </w:rPr>
        <w:t xml:space="preserve">ights </w:t>
      </w:r>
      <w:r w:rsidR="008734ED">
        <w:rPr>
          <w:iCs/>
        </w:rPr>
        <w:t>i</w:t>
      </w:r>
      <w:r w:rsidR="00545426" w:rsidRPr="00E83495">
        <w:rPr>
          <w:iCs/>
        </w:rPr>
        <w:t>nstitution</w:t>
      </w:r>
      <w:r w:rsidR="006C102E" w:rsidRPr="00E83495">
        <w:rPr>
          <w:iCs/>
        </w:rPr>
        <w:t>s</w:t>
      </w:r>
      <w:r w:rsidR="00545426" w:rsidRPr="00E83495">
        <w:rPr>
          <w:iCs/>
        </w:rPr>
        <w:t xml:space="preserve"> could be</w:t>
      </w:r>
      <w:r w:rsidR="004A4CA1" w:rsidRPr="00E83495">
        <w:rPr>
          <w:iCs/>
        </w:rPr>
        <w:t xml:space="preserve"> </w:t>
      </w:r>
      <w:r w:rsidR="00545426" w:rsidRPr="00E83495">
        <w:rPr>
          <w:iCs/>
        </w:rPr>
        <w:t>instrumental</w:t>
      </w:r>
      <w:r w:rsidR="004A4CA1" w:rsidRPr="00E83495">
        <w:rPr>
          <w:iCs/>
        </w:rPr>
        <w:t xml:space="preserve"> partner</w:t>
      </w:r>
      <w:r w:rsidR="004D1F55">
        <w:rPr>
          <w:iCs/>
        </w:rPr>
        <w:t>s</w:t>
      </w:r>
      <w:r w:rsidR="00545426" w:rsidRPr="00E83495">
        <w:rPr>
          <w:iCs/>
        </w:rPr>
        <w:t xml:space="preserve"> in ensuring</w:t>
      </w:r>
      <w:r w:rsidR="004A4CA1" w:rsidRPr="00E83495">
        <w:rPr>
          <w:iCs/>
        </w:rPr>
        <w:t xml:space="preserve"> that indigenous peoples participate</w:t>
      </w:r>
      <w:r w:rsidR="004D1F55">
        <w:rPr>
          <w:iCs/>
        </w:rPr>
        <w:t>d</w:t>
      </w:r>
      <w:r w:rsidR="004A4CA1" w:rsidRPr="00E83495">
        <w:rPr>
          <w:iCs/>
        </w:rPr>
        <w:t xml:space="preserve"> in national-level plans and strategies for the implementation of the new goals. </w:t>
      </w:r>
      <w:r w:rsidR="004D1F55">
        <w:rPr>
          <w:iCs/>
        </w:rPr>
        <w:t>P</w:t>
      </w:r>
      <w:r w:rsidR="004A4CA1" w:rsidRPr="00E83495">
        <w:rPr>
          <w:iCs/>
        </w:rPr>
        <w:t xml:space="preserve">articipants commended the priority given to disaggregated data in the </w:t>
      </w:r>
      <w:r w:rsidR="006E047D">
        <w:rPr>
          <w:iCs/>
        </w:rPr>
        <w:t>p</w:t>
      </w:r>
      <w:r w:rsidR="004A4CA1" w:rsidRPr="00E83495">
        <w:rPr>
          <w:iCs/>
        </w:rPr>
        <w:t>ost-2015 development goals and stressed the need to include such data across all relevant indicators and targets of the 17 goals.</w:t>
      </w:r>
    </w:p>
    <w:p w:rsidR="007264F0" w:rsidRPr="00E83495" w:rsidRDefault="006F42E3" w:rsidP="004D1F55">
      <w:pPr>
        <w:pStyle w:val="HChG"/>
      </w:pPr>
      <w:r w:rsidRPr="00E83495">
        <w:tab/>
      </w:r>
      <w:r w:rsidR="007264F0" w:rsidRPr="00E83495">
        <w:t>V</w:t>
      </w:r>
      <w:r w:rsidR="0060245C" w:rsidRPr="00E83495">
        <w:t>I</w:t>
      </w:r>
      <w:r w:rsidR="00C17E8A" w:rsidRPr="00E83495">
        <w:t>I</w:t>
      </w:r>
      <w:r w:rsidR="00D25E4A" w:rsidRPr="00E83495">
        <w:t>.</w:t>
      </w:r>
      <w:r w:rsidR="00D25E4A" w:rsidRPr="00E83495">
        <w:tab/>
      </w:r>
      <w:r w:rsidR="007264F0" w:rsidRPr="00E83495">
        <w:t xml:space="preserve">Follow-up to thematic studies and </w:t>
      </w:r>
      <w:r w:rsidR="004D1F55">
        <w:t>a</w:t>
      </w:r>
      <w:r w:rsidR="007264F0" w:rsidRPr="00E83495">
        <w:t>dvice</w:t>
      </w:r>
    </w:p>
    <w:p w:rsidR="000A483D" w:rsidRPr="00E83495" w:rsidRDefault="00DE6C1A" w:rsidP="00DE6C1A">
      <w:pPr>
        <w:pStyle w:val="SingleTxtG"/>
      </w:pPr>
      <w:r w:rsidRPr="00E83495">
        <w:rPr>
          <w:bCs/>
        </w:rPr>
        <w:t>49.</w:t>
      </w:r>
      <w:r w:rsidRPr="00E83495">
        <w:rPr>
          <w:bCs/>
        </w:rPr>
        <w:tab/>
      </w:r>
      <w:r w:rsidR="000A483D" w:rsidRPr="00E83495">
        <w:t>Mr. Mansayagan recall</w:t>
      </w:r>
      <w:r w:rsidR="00674425">
        <w:t>ed</w:t>
      </w:r>
      <w:r w:rsidR="000A483D" w:rsidRPr="00E83495">
        <w:t xml:space="preserve"> the </w:t>
      </w:r>
      <w:r w:rsidR="004D1F55" w:rsidRPr="00E83495">
        <w:t>mandate</w:t>
      </w:r>
      <w:r w:rsidR="004D1F55">
        <w:t xml:space="preserve"> of the </w:t>
      </w:r>
      <w:r w:rsidR="000A483D" w:rsidRPr="00E83495">
        <w:t>Expert Mechanism and list</w:t>
      </w:r>
      <w:r w:rsidR="00674425">
        <w:t>ed</w:t>
      </w:r>
      <w:r w:rsidR="000A483D" w:rsidRPr="00E83495">
        <w:t xml:space="preserve"> the studies and advice </w:t>
      </w:r>
      <w:r w:rsidR="004D1F55">
        <w:t xml:space="preserve">it had issued </w:t>
      </w:r>
      <w:r w:rsidR="000A483D" w:rsidRPr="00E83495">
        <w:t xml:space="preserve">previously. He </w:t>
      </w:r>
      <w:r w:rsidR="004D1F55">
        <w:t>recalled</w:t>
      </w:r>
      <w:r w:rsidR="000A483D" w:rsidRPr="00E83495">
        <w:t xml:space="preserve"> that the studies and advice </w:t>
      </w:r>
      <w:r w:rsidR="004D1F55">
        <w:t>we</w:t>
      </w:r>
      <w:r w:rsidR="000A483D" w:rsidRPr="00E83495">
        <w:t xml:space="preserve">re </w:t>
      </w:r>
      <w:r w:rsidR="004D1F55">
        <w:t>intended</w:t>
      </w:r>
      <w:r w:rsidR="000A483D" w:rsidRPr="00E83495">
        <w:t xml:space="preserve"> to provide a better understanding of the provisions of the Declaration </w:t>
      </w:r>
      <w:r w:rsidR="004D1F55" w:rsidRPr="00E83495">
        <w:t xml:space="preserve">on the Rights of Indigenous Peoples </w:t>
      </w:r>
      <w:r w:rsidR="000A483D" w:rsidRPr="00E83495">
        <w:t xml:space="preserve">and to </w:t>
      </w:r>
      <w:r w:rsidR="004D1F55">
        <w:t>suggest</w:t>
      </w:r>
      <w:r w:rsidR="000A483D" w:rsidRPr="00E83495">
        <w:t xml:space="preserve"> </w:t>
      </w:r>
      <w:r w:rsidR="004D1F55">
        <w:t>specific</w:t>
      </w:r>
      <w:r w:rsidR="000A483D" w:rsidRPr="00E83495">
        <w:t xml:space="preserve"> action that States, indigenous peoples, civil society, international organizations, national human rights institutions and others c</w:t>
      </w:r>
      <w:r w:rsidR="004D1F55">
        <w:t>ould</w:t>
      </w:r>
      <w:r w:rsidR="000A483D" w:rsidRPr="00E83495">
        <w:t xml:space="preserve"> take in order to further its implementation. He noted that the studies of the Expert Mechanism place</w:t>
      </w:r>
      <w:r w:rsidR="004D1F55">
        <w:t>d</w:t>
      </w:r>
      <w:r w:rsidR="000A483D" w:rsidRPr="00E83495">
        <w:t xml:space="preserve"> special emphasis on the participation of indigenous peoples themselves in decisions that affect</w:t>
      </w:r>
      <w:r w:rsidR="004D1F55">
        <w:t>ed</w:t>
      </w:r>
      <w:r w:rsidR="000A483D" w:rsidRPr="00E83495">
        <w:t xml:space="preserve"> them. </w:t>
      </w:r>
    </w:p>
    <w:p w:rsidR="000A483D" w:rsidRPr="00E83495" w:rsidRDefault="00DE6C1A" w:rsidP="00DE6C1A">
      <w:pPr>
        <w:pStyle w:val="SingleTxtG"/>
      </w:pPr>
      <w:r w:rsidRPr="00E83495">
        <w:rPr>
          <w:bCs/>
        </w:rPr>
        <w:t>50.</w:t>
      </w:r>
      <w:r w:rsidRPr="00E83495">
        <w:rPr>
          <w:bCs/>
        </w:rPr>
        <w:tab/>
      </w:r>
      <w:r w:rsidR="006660C7">
        <w:t>A representative of t</w:t>
      </w:r>
      <w:r w:rsidR="000A483D" w:rsidRPr="00E83495">
        <w:t>he Indigenous Persons with Disabilities</w:t>
      </w:r>
      <w:r w:rsidR="006660C7">
        <w:t xml:space="preserve"> </w:t>
      </w:r>
      <w:r w:rsidR="00D845F0">
        <w:rPr>
          <w:rStyle w:val="s1"/>
        </w:rPr>
        <w:t>Global Network</w:t>
      </w:r>
      <w:r w:rsidR="000A483D" w:rsidRPr="00E83495">
        <w:t xml:space="preserve"> acknowledge</w:t>
      </w:r>
      <w:r w:rsidR="006660C7">
        <w:t>d</w:t>
      </w:r>
      <w:r w:rsidR="000A483D" w:rsidRPr="00E83495">
        <w:t xml:space="preserve"> the usefulness of the </w:t>
      </w:r>
      <w:r w:rsidR="006660C7" w:rsidRPr="00E83495">
        <w:t xml:space="preserve">previous studies </w:t>
      </w:r>
      <w:r w:rsidR="006660C7">
        <w:t xml:space="preserve">of the </w:t>
      </w:r>
      <w:r w:rsidR="000A483D" w:rsidRPr="00E83495">
        <w:t xml:space="preserve">Expert Mechanism as guidance tools for advocacy and policy development. The </w:t>
      </w:r>
      <w:r w:rsidR="00C71F30">
        <w:t>Network</w:t>
      </w:r>
      <w:r w:rsidR="000A483D" w:rsidRPr="00E83495">
        <w:t xml:space="preserve"> suggested that the Expert Mechanism consult indigenous persons with disabilities in the development of its future studies and advice.</w:t>
      </w:r>
    </w:p>
    <w:p w:rsidR="000A483D" w:rsidRPr="00E83495" w:rsidRDefault="00DE6C1A" w:rsidP="00DE6C1A">
      <w:pPr>
        <w:pStyle w:val="SingleTxtG"/>
      </w:pPr>
      <w:r w:rsidRPr="00E83495">
        <w:rPr>
          <w:bCs/>
        </w:rPr>
        <w:t>51.</w:t>
      </w:r>
      <w:r w:rsidRPr="00E83495">
        <w:rPr>
          <w:bCs/>
        </w:rPr>
        <w:tab/>
      </w:r>
      <w:r w:rsidR="000A483D" w:rsidRPr="00E83495">
        <w:t>Mr. Tsykarev urged States to ensure that initiatives that ha</w:t>
      </w:r>
      <w:r w:rsidR="00674425">
        <w:t>d</w:t>
      </w:r>
      <w:r w:rsidR="000A483D" w:rsidRPr="00E83495">
        <w:t xml:space="preserve"> been identified as good practices in previous studies of the Expert Mechanism </w:t>
      </w:r>
      <w:r w:rsidR="00674425">
        <w:t xml:space="preserve">were </w:t>
      </w:r>
      <w:r w:rsidR="000A483D" w:rsidRPr="00E83495">
        <w:t>not weakened</w:t>
      </w:r>
      <w:r w:rsidR="00674425">
        <w:t>.</w:t>
      </w:r>
      <w:r w:rsidR="000A483D" w:rsidRPr="00E83495">
        <w:t xml:space="preserve"> </w:t>
      </w:r>
      <w:r w:rsidR="00674425">
        <w:t>He</w:t>
      </w:r>
      <w:r w:rsidR="000A483D" w:rsidRPr="00E83495">
        <w:t xml:space="preserve"> encouraged both States and indigenous peoples to use the opportunity afforded by th</w:t>
      </w:r>
      <w:r w:rsidR="00674425">
        <w:t>e</w:t>
      </w:r>
      <w:r w:rsidR="000A483D" w:rsidRPr="00E83495">
        <w:t xml:space="preserve"> agenda item to keep the Expert Mechanism abreast of recent developments regarding the themes of its previous studies.</w:t>
      </w:r>
    </w:p>
    <w:p w:rsidR="008879E7" w:rsidRPr="00E83495" w:rsidRDefault="00A21FE4" w:rsidP="006F42E3">
      <w:pPr>
        <w:pStyle w:val="HChG"/>
      </w:pPr>
      <w:r w:rsidRPr="00E83495">
        <w:tab/>
      </w:r>
      <w:r w:rsidR="008879E7" w:rsidRPr="00E83495">
        <w:t>VI</w:t>
      </w:r>
      <w:r w:rsidR="00C17E8A" w:rsidRPr="00E83495">
        <w:t>I</w:t>
      </w:r>
      <w:r w:rsidR="008879E7" w:rsidRPr="00E83495">
        <w:t>I.</w:t>
      </w:r>
      <w:r w:rsidR="008879E7" w:rsidRPr="00E83495">
        <w:tab/>
        <w:t>Study</w:t>
      </w:r>
      <w:r w:rsidR="0060245C" w:rsidRPr="00E83495">
        <w:t xml:space="preserve"> and advice</w:t>
      </w:r>
      <w:r w:rsidR="008879E7" w:rsidRPr="00E83495">
        <w:t xml:space="preserve"> on </w:t>
      </w:r>
      <w:r w:rsidR="0060245C" w:rsidRPr="00E83495">
        <w:t>the promotion and protection of the rights of indigenous peoples with respect to their cultural heritage</w:t>
      </w:r>
    </w:p>
    <w:p w:rsidR="006467FF" w:rsidRPr="00E83495" w:rsidRDefault="00DE6C1A" w:rsidP="00DE6C1A">
      <w:pPr>
        <w:pStyle w:val="SingleTxtG"/>
      </w:pPr>
      <w:r w:rsidRPr="00E83495">
        <w:rPr>
          <w:bCs/>
        </w:rPr>
        <w:t>52.</w:t>
      </w:r>
      <w:r w:rsidRPr="00E83495">
        <w:rPr>
          <w:bCs/>
        </w:rPr>
        <w:tab/>
      </w:r>
      <w:r w:rsidR="006467FF" w:rsidRPr="00E83495">
        <w:t xml:space="preserve">Mr. Tsykarev expressed his gratitude to the University of Lapland, which </w:t>
      </w:r>
      <w:r w:rsidR="005A0559">
        <w:t xml:space="preserve">had, </w:t>
      </w:r>
      <w:r w:rsidR="006467FF" w:rsidRPr="00E83495">
        <w:t>jointly with OHCHR</w:t>
      </w:r>
      <w:r w:rsidR="005A0559">
        <w:t>,</w:t>
      </w:r>
      <w:r w:rsidR="006467FF" w:rsidRPr="00E83495">
        <w:t xml:space="preserve"> organized an expert seminar on the topic of the study in February 2015. He thanked all the experts who </w:t>
      </w:r>
      <w:r w:rsidR="005A0559">
        <w:t xml:space="preserve">had </w:t>
      </w:r>
      <w:r w:rsidR="006467FF" w:rsidRPr="00E83495">
        <w:t>participated in the seminar for their valuable contribution to the study</w:t>
      </w:r>
      <w:r w:rsidR="005A0559">
        <w:t xml:space="preserve"> and</w:t>
      </w:r>
      <w:r w:rsidR="006467FF" w:rsidRPr="00E83495">
        <w:t xml:space="preserve"> all </w:t>
      </w:r>
      <w:r w:rsidR="005A0559">
        <w:t xml:space="preserve">the </w:t>
      </w:r>
      <w:r w:rsidR="006467FF" w:rsidRPr="00E83495">
        <w:t xml:space="preserve">States, indigenous peoples’ organizations, </w:t>
      </w:r>
      <w:r w:rsidR="005A0559">
        <w:t>non-governmental organizations</w:t>
      </w:r>
      <w:r w:rsidR="006467FF" w:rsidRPr="00E83495">
        <w:t xml:space="preserve"> and national human rights institutions that </w:t>
      </w:r>
      <w:r w:rsidR="005A0559">
        <w:t xml:space="preserve">had </w:t>
      </w:r>
      <w:r w:rsidR="006467FF" w:rsidRPr="00E83495">
        <w:t xml:space="preserve">provided submissions to the study. </w:t>
      </w:r>
      <w:r w:rsidR="005A0559">
        <w:t>He</w:t>
      </w:r>
      <w:r w:rsidR="006467FF" w:rsidRPr="00E83495">
        <w:t xml:space="preserve"> </w:t>
      </w:r>
      <w:r w:rsidR="005A0559">
        <w:t>gave</w:t>
      </w:r>
      <w:r w:rsidR="006467FF" w:rsidRPr="00E83495">
        <w:t xml:space="preserve"> a detailed overview of the study, focusing on the advice </w:t>
      </w:r>
      <w:r w:rsidR="005A0559" w:rsidRPr="00E83495">
        <w:t>with re</w:t>
      </w:r>
      <w:r w:rsidR="005A0559">
        <w:t xml:space="preserve">spect </w:t>
      </w:r>
      <w:r w:rsidR="005A0559" w:rsidRPr="00E83495">
        <w:t>to cultural heritage</w:t>
      </w:r>
      <w:r w:rsidR="005A0559">
        <w:t xml:space="preserve"> that </w:t>
      </w:r>
      <w:r w:rsidR="006467FF" w:rsidRPr="00E83495">
        <w:t xml:space="preserve">the Expert Mechanism </w:t>
      </w:r>
      <w:r w:rsidR="005A0559">
        <w:t xml:space="preserve">had provided </w:t>
      </w:r>
      <w:r w:rsidR="006467FF" w:rsidRPr="00E83495">
        <w:t>to States, indigenous peoples, international organizations and muse</w:t>
      </w:r>
      <w:r w:rsidR="005A0559">
        <w:t>u</w:t>
      </w:r>
      <w:r w:rsidR="006467FF" w:rsidRPr="00E83495">
        <w:t>ms.</w:t>
      </w:r>
    </w:p>
    <w:p w:rsidR="006467FF" w:rsidRPr="00E83495" w:rsidRDefault="00DE6C1A" w:rsidP="00DE6C1A">
      <w:pPr>
        <w:pStyle w:val="SingleTxtG"/>
      </w:pPr>
      <w:r w:rsidRPr="00E83495">
        <w:rPr>
          <w:bCs/>
        </w:rPr>
        <w:t>53.</w:t>
      </w:r>
      <w:r w:rsidRPr="00E83495">
        <w:rPr>
          <w:bCs/>
        </w:rPr>
        <w:tab/>
      </w:r>
      <w:r w:rsidR="006467FF" w:rsidRPr="00E83495">
        <w:t>The draft of the study was well</w:t>
      </w:r>
      <w:r w:rsidR="005A0559">
        <w:t xml:space="preserve"> </w:t>
      </w:r>
      <w:r w:rsidR="006467FF" w:rsidRPr="00E83495">
        <w:t xml:space="preserve">received by </w:t>
      </w:r>
      <w:r w:rsidR="005A0559" w:rsidRPr="00E83495">
        <w:t>representatives</w:t>
      </w:r>
      <w:r w:rsidR="005A0559">
        <w:t xml:space="preserve"> of </w:t>
      </w:r>
      <w:r w:rsidR="006467FF" w:rsidRPr="00E83495">
        <w:t xml:space="preserve">State and indigenous </w:t>
      </w:r>
      <w:r w:rsidR="005A0559">
        <w:t>peoples</w:t>
      </w:r>
      <w:r w:rsidR="006467FF" w:rsidRPr="00E83495">
        <w:t xml:space="preserve">. Participants commended the Expert Mechanism for highlighting the holistic and intergenerational nature of cultural heritage, and emphasizing the links between cultural heritage and lands, territories and resources. Indigenous representatives also welcomed the emphasis </w:t>
      </w:r>
      <w:r w:rsidR="005A0559">
        <w:t>placed on</w:t>
      </w:r>
      <w:r w:rsidR="006467FF" w:rsidRPr="00E83495">
        <w:t xml:space="preserve"> free, prior and informed consent in relation to cultural and natural heritage. Given the </w:t>
      </w:r>
      <w:r w:rsidR="005A0559" w:rsidRPr="00E83495">
        <w:t>alarming pace</w:t>
      </w:r>
      <w:r w:rsidR="005A0559">
        <w:t xml:space="preserve"> at which </w:t>
      </w:r>
      <w:r w:rsidR="006467FF" w:rsidRPr="00E83495">
        <w:t xml:space="preserve">indigenous languages </w:t>
      </w:r>
      <w:r w:rsidR="005A0559">
        <w:t>were being lost</w:t>
      </w:r>
      <w:r w:rsidR="006467FF" w:rsidRPr="00E83495">
        <w:t>, several participants drew attention to the need to preserve and promote indigenous languages through effective mother tongue education programmes.</w:t>
      </w:r>
      <w:r w:rsidR="006A094E" w:rsidRPr="00E83495">
        <w:t xml:space="preserve"> </w:t>
      </w:r>
      <w:r w:rsidR="005A0559">
        <w:t>P</w:t>
      </w:r>
      <w:r w:rsidR="006467FF" w:rsidRPr="00E83495">
        <w:t xml:space="preserve">articipants </w:t>
      </w:r>
      <w:r w:rsidR="005A0559">
        <w:t xml:space="preserve">also </w:t>
      </w:r>
      <w:r w:rsidR="006467FF" w:rsidRPr="00E83495">
        <w:t>requested the Expert Mechanism to pay special attention to the need to revitalize the customary practices and traditional governance systems of indigenous peoples.</w:t>
      </w:r>
    </w:p>
    <w:p w:rsidR="006467FF" w:rsidRPr="00E83495" w:rsidRDefault="00DE6C1A" w:rsidP="00DE6C1A">
      <w:pPr>
        <w:pStyle w:val="SingleTxtG"/>
      </w:pPr>
      <w:r w:rsidRPr="00E83495">
        <w:rPr>
          <w:bCs/>
        </w:rPr>
        <w:t>54.</w:t>
      </w:r>
      <w:r w:rsidRPr="00E83495">
        <w:rPr>
          <w:bCs/>
        </w:rPr>
        <w:tab/>
      </w:r>
      <w:r w:rsidR="006467FF" w:rsidRPr="00E83495">
        <w:t xml:space="preserve">Many participants highlighted </w:t>
      </w:r>
      <w:r w:rsidR="00F37495">
        <w:t xml:space="preserve">the fact that, in </w:t>
      </w:r>
      <w:r w:rsidR="006467FF" w:rsidRPr="00E83495">
        <w:t xml:space="preserve">paragraph 27 of the </w:t>
      </w:r>
      <w:r w:rsidR="00F37495">
        <w:t>o</w:t>
      </w:r>
      <w:r w:rsidR="006467FF" w:rsidRPr="00E83495">
        <w:t xml:space="preserve">utcome </w:t>
      </w:r>
      <w:r w:rsidR="00F37495">
        <w:t>d</w:t>
      </w:r>
      <w:r w:rsidR="006467FF" w:rsidRPr="00E83495">
        <w:t xml:space="preserve">ocument of the World Conference, States committed </w:t>
      </w:r>
      <w:r w:rsidR="00F37495">
        <w:t xml:space="preserve">themselves </w:t>
      </w:r>
      <w:r w:rsidR="006467FF" w:rsidRPr="00E83495">
        <w:t xml:space="preserve">to developing </w:t>
      </w:r>
      <w:r w:rsidR="00AC576E" w:rsidRPr="00E83495">
        <w:t>fair, transparent and effective mechanisms</w:t>
      </w:r>
      <w:r w:rsidR="006467FF" w:rsidRPr="00E83495">
        <w:t xml:space="preserve"> for access to and repatriation of ceremonial objects and human remains. During the discussion, indigenous representatives discussed several cases in which they ha</w:t>
      </w:r>
      <w:r w:rsidR="005A0559">
        <w:t>d</w:t>
      </w:r>
      <w:r w:rsidR="006467FF" w:rsidRPr="00E83495">
        <w:t xml:space="preserve"> been unable to recover ceremonial objects, human remains and other </w:t>
      </w:r>
      <w:r w:rsidR="00E01BF6">
        <w:t xml:space="preserve">articles related to their </w:t>
      </w:r>
      <w:r w:rsidR="006467FF" w:rsidRPr="00E83495">
        <w:t>heritage from museums, collectors and other repositories.</w:t>
      </w:r>
    </w:p>
    <w:p w:rsidR="006467FF" w:rsidRPr="00E83495" w:rsidRDefault="00DE6C1A" w:rsidP="00DE6C1A">
      <w:pPr>
        <w:pStyle w:val="SingleTxtG"/>
      </w:pPr>
      <w:r w:rsidRPr="00E83495">
        <w:rPr>
          <w:bCs/>
        </w:rPr>
        <w:t>55.</w:t>
      </w:r>
      <w:r w:rsidRPr="00E83495">
        <w:rPr>
          <w:bCs/>
        </w:rPr>
        <w:tab/>
      </w:r>
      <w:r w:rsidR="00E01BF6">
        <w:t>R</w:t>
      </w:r>
      <w:r w:rsidR="00E01BF6" w:rsidRPr="00E83495">
        <w:t>epresentatives</w:t>
      </w:r>
      <w:r w:rsidR="00E01BF6">
        <w:t xml:space="preserve"> of </w:t>
      </w:r>
      <w:r w:rsidR="006467FF" w:rsidRPr="00E83495">
        <w:t>States recogni</w:t>
      </w:r>
      <w:r w:rsidR="00E01BF6">
        <w:t>z</w:t>
      </w:r>
      <w:r w:rsidR="006467FF" w:rsidRPr="00E83495">
        <w:t>ed the importance of revitali</w:t>
      </w:r>
      <w:r w:rsidR="00E01BF6">
        <w:t>z</w:t>
      </w:r>
      <w:r w:rsidR="006467FF" w:rsidRPr="00E83495">
        <w:t>ing and preserving the cultural heritage of indigenous peoples and discussed many ongoing measures in their respective countries.</w:t>
      </w:r>
      <w:r w:rsidR="006A094E" w:rsidRPr="00E83495">
        <w:t xml:space="preserve"> </w:t>
      </w:r>
      <w:r w:rsidR="006467FF" w:rsidRPr="00E83495">
        <w:t xml:space="preserve">They highlighted specific legislative measures, support for education in native/mother tongues, </w:t>
      </w:r>
      <w:r w:rsidR="00E01BF6">
        <w:t xml:space="preserve">the </w:t>
      </w:r>
      <w:r w:rsidR="006467FF" w:rsidRPr="00E83495">
        <w:t>establishment of institutions for promoting indigenous cultures, budget allocations for the preservation of indigenous art and culture, along with research and studies on the contribution of indigenous cultural heritage to mainstream society.</w:t>
      </w:r>
      <w:r w:rsidR="006A094E" w:rsidRPr="00E83495">
        <w:t xml:space="preserve"> </w:t>
      </w:r>
      <w:r w:rsidR="006467FF" w:rsidRPr="00E83495">
        <w:t xml:space="preserve">Similarly, national human rights </w:t>
      </w:r>
      <w:r w:rsidR="00973A66" w:rsidRPr="00E83495">
        <w:t>institutions</w:t>
      </w:r>
      <w:r w:rsidR="006467FF" w:rsidRPr="00E83495">
        <w:t xml:space="preserve"> shared some exemplary action they ha</w:t>
      </w:r>
      <w:r w:rsidR="00E01BF6">
        <w:t>d</w:t>
      </w:r>
      <w:r w:rsidR="006467FF" w:rsidRPr="00E83495">
        <w:t xml:space="preserve"> taken </w:t>
      </w:r>
      <w:r w:rsidR="00E01BF6">
        <w:t>to</w:t>
      </w:r>
      <w:r w:rsidR="006467FF" w:rsidRPr="00E83495">
        <w:t xml:space="preserve"> protect and promot</w:t>
      </w:r>
      <w:r w:rsidR="00E01BF6">
        <w:t>e</w:t>
      </w:r>
      <w:r w:rsidR="006467FF" w:rsidRPr="00E83495">
        <w:t xml:space="preserve"> </w:t>
      </w:r>
      <w:r w:rsidR="00E01BF6" w:rsidRPr="00E83495">
        <w:t xml:space="preserve">indigenous </w:t>
      </w:r>
      <w:r w:rsidR="00E01BF6">
        <w:t xml:space="preserve">peoples’ </w:t>
      </w:r>
      <w:r w:rsidR="006467FF" w:rsidRPr="00E83495">
        <w:t xml:space="preserve">right </w:t>
      </w:r>
      <w:r w:rsidR="00E01BF6">
        <w:t xml:space="preserve">to </w:t>
      </w:r>
      <w:r w:rsidR="006467FF" w:rsidRPr="00E83495">
        <w:t>cultural heritage.</w:t>
      </w:r>
    </w:p>
    <w:p w:rsidR="008F159B" w:rsidRPr="00E83495" w:rsidRDefault="00DE6C1A" w:rsidP="00DE6C1A">
      <w:pPr>
        <w:pStyle w:val="SingleTxtG"/>
      </w:pPr>
      <w:r w:rsidRPr="00E83495">
        <w:rPr>
          <w:bCs/>
        </w:rPr>
        <w:t>56.</w:t>
      </w:r>
      <w:r w:rsidRPr="00E83495">
        <w:rPr>
          <w:bCs/>
        </w:rPr>
        <w:tab/>
      </w:r>
      <w:r w:rsidR="006467FF" w:rsidRPr="00E83495">
        <w:t xml:space="preserve">Mr. Barume remarked that Convention </w:t>
      </w:r>
      <w:r w:rsidR="00E01BF6" w:rsidRPr="00E01BF6">
        <w:t xml:space="preserve">concerning the Protection of the World Cultural and Natural Heritage </w:t>
      </w:r>
      <w:r w:rsidR="00E01BF6">
        <w:t xml:space="preserve">of the </w:t>
      </w:r>
      <w:r w:rsidR="00E01BF6">
        <w:rPr>
          <w:rStyle w:val="preferred"/>
        </w:rPr>
        <w:t>United Nations Educational, Scientific and Cultural Organization</w:t>
      </w:r>
      <w:r w:rsidR="00E01BF6" w:rsidRPr="00E83495">
        <w:t xml:space="preserve"> </w:t>
      </w:r>
      <w:r w:rsidR="00E01BF6">
        <w:t>(</w:t>
      </w:r>
      <w:r w:rsidR="00E01BF6" w:rsidRPr="00E83495">
        <w:t>UNESCO</w:t>
      </w:r>
      <w:r w:rsidR="00E01BF6">
        <w:t>)</w:t>
      </w:r>
      <w:r w:rsidR="00E01BF6" w:rsidRPr="00E83495">
        <w:t xml:space="preserve"> </w:t>
      </w:r>
      <w:r w:rsidR="006467FF" w:rsidRPr="00E83495">
        <w:t>ha</w:t>
      </w:r>
      <w:r w:rsidR="00E01BF6">
        <w:t>d</w:t>
      </w:r>
      <w:r w:rsidR="006467FF" w:rsidRPr="00E83495">
        <w:t xml:space="preserve"> huge potential to strengthen the protection of indigenous peoples</w:t>
      </w:r>
      <w:r w:rsidR="007C303C" w:rsidRPr="00E83495">
        <w:t>’</w:t>
      </w:r>
      <w:r w:rsidR="006467FF" w:rsidRPr="00E83495">
        <w:t xml:space="preserve"> rights.</w:t>
      </w:r>
      <w:r w:rsidR="006A094E" w:rsidRPr="00E83495">
        <w:t xml:space="preserve"> </w:t>
      </w:r>
      <w:r w:rsidR="006467FF" w:rsidRPr="00E83495">
        <w:t xml:space="preserve">However, </w:t>
      </w:r>
      <w:r w:rsidR="00E01BF6">
        <w:t xml:space="preserve">in order </w:t>
      </w:r>
      <w:r w:rsidR="006467FF" w:rsidRPr="00E83495">
        <w:t>for th</w:t>
      </w:r>
      <w:r w:rsidR="00E01BF6">
        <w:t>at</w:t>
      </w:r>
      <w:r w:rsidR="006467FF" w:rsidRPr="00E83495">
        <w:t xml:space="preserve"> to be </w:t>
      </w:r>
      <w:r w:rsidR="00E01BF6">
        <w:t>put into practice</w:t>
      </w:r>
      <w:r w:rsidR="006467FF" w:rsidRPr="00E83495">
        <w:t xml:space="preserve">, UNESCO and </w:t>
      </w:r>
      <w:r w:rsidR="00E01BF6">
        <w:t>its</w:t>
      </w:r>
      <w:r w:rsidR="006467FF" w:rsidRPr="00E83495">
        <w:t xml:space="preserve"> World Heritage Committee must align their policies and programmes with the international human rights standards relating to indigenous peoples, including regional and national instruments.</w:t>
      </w:r>
      <w:r w:rsidR="006A094E" w:rsidRPr="00E83495">
        <w:t xml:space="preserve"> </w:t>
      </w:r>
      <w:r w:rsidR="00E01BF6">
        <w:t>H</w:t>
      </w:r>
      <w:r w:rsidR="006467FF" w:rsidRPr="00E83495">
        <w:t xml:space="preserve">e </w:t>
      </w:r>
      <w:r w:rsidR="00E01BF6">
        <w:t>regretted the fact</w:t>
      </w:r>
      <w:r w:rsidR="006467FF" w:rsidRPr="00E83495">
        <w:t xml:space="preserve"> that the World Heritage Committee ha</w:t>
      </w:r>
      <w:r w:rsidR="00E01BF6">
        <w:t>d</w:t>
      </w:r>
      <w:r w:rsidR="006467FF" w:rsidRPr="00E83495">
        <w:t xml:space="preserve"> declared World Heritage Sites in many parts of the world in </w:t>
      </w:r>
      <w:r w:rsidR="00AC576E" w:rsidRPr="00E83495">
        <w:t>a manner that did not respect</w:t>
      </w:r>
      <w:r w:rsidR="006467FF" w:rsidRPr="00E83495">
        <w:t xml:space="preserve"> international standards that safeguard</w:t>
      </w:r>
      <w:r w:rsidR="00E01BF6">
        <w:t>ed</w:t>
      </w:r>
      <w:r w:rsidR="006467FF" w:rsidRPr="00E83495">
        <w:t xml:space="preserve"> indigenous peoples’ rights, particularly the principle of free, prior and informed consent.</w:t>
      </w:r>
      <w:r w:rsidR="006A094E" w:rsidRPr="00E83495">
        <w:t xml:space="preserve"> </w:t>
      </w:r>
      <w:r w:rsidR="006467FF" w:rsidRPr="00E83495">
        <w:t xml:space="preserve">To address </w:t>
      </w:r>
      <w:r w:rsidR="00E01BF6">
        <w:t>that</w:t>
      </w:r>
      <w:r w:rsidR="006467FF" w:rsidRPr="00E83495">
        <w:t xml:space="preserve"> gap, he called </w:t>
      </w:r>
      <w:r w:rsidR="00E01BF6">
        <w:t>up</w:t>
      </w:r>
      <w:r w:rsidR="006467FF" w:rsidRPr="00E83495">
        <w:t>on UNESCO, the World Heritage Committee and other relevant organization</w:t>
      </w:r>
      <w:r w:rsidR="00E01BF6">
        <w:t>s</w:t>
      </w:r>
      <w:r w:rsidR="006467FF" w:rsidRPr="00E83495">
        <w:t xml:space="preserve"> to strengthen their knowledge on indigenous peoples’ rights through training and awareness</w:t>
      </w:r>
      <w:r w:rsidR="00E01BF6">
        <w:t>-raising activities</w:t>
      </w:r>
      <w:r w:rsidR="006467FF" w:rsidRPr="00E83495">
        <w:t>.</w:t>
      </w:r>
      <w:r w:rsidR="008F159B" w:rsidRPr="00E83495">
        <w:t xml:space="preserve"> He also called upon Member States to evaluate and recognize the contribution that indigenous peoples’ cultural heritage ma</w:t>
      </w:r>
      <w:r w:rsidR="00E01BF6">
        <w:t>d</w:t>
      </w:r>
      <w:r w:rsidR="008F159B" w:rsidRPr="00E83495">
        <w:t>e to national economies.</w:t>
      </w:r>
    </w:p>
    <w:p w:rsidR="0059774B" w:rsidRPr="00E83495" w:rsidRDefault="0023285D" w:rsidP="006F42E3">
      <w:pPr>
        <w:pStyle w:val="HChG"/>
      </w:pPr>
      <w:r w:rsidRPr="00E83495">
        <w:tab/>
      </w:r>
      <w:r w:rsidR="00C17E8A" w:rsidRPr="00E83495">
        <w:t>IX</w:t>
      </w:r>
      <w:r w:rsidR="0059774B" w:rsidRPr="00E83495">
        <w:t>.</w:t>
      </w:r>
      <w:r w:rsidR="0059774B" w:rsidRPr="00E83495">
        <w:tab/>
      </w:r>
      <w:r w:rsidR="004D62B5" w:rsidRPr="00E83495">
        <w:t xml:space="preserve">United Nations </w:t>
      </w:r>
      <w:r w:rsidR="0059774B" w:rsidRPr="00E83495">
        <w:t>Declaration on the Rights of Indigenous Peoples</w:t>
      </w:r>
    </w:p>
    <w:p w:rsidR="002E2127" w:rsidRPr="00E83495" w:rsidRDefault="00DE6C1A" w:rsidP="00DE6C1A">
      <w:pPr>
        <w:pStyle w:val="SingleTxtG"/>
      </w:pPr>
      <w:r w:rsidRPr="00E83495">
        <w:rPr>
          <w:bCs/>
        </w:rPr>
        <w:t>57.</w:t>
      </w:r>
      <w:r w:rsidRPr="00E83495">
        <w:rPr>
          <w:bCs/>
        </w:rPr>
        <w:tab/>
      </w:r>
      <w:r w:rsidR="000C4777" w:rsidRPr="00E83495">
        <w:t xml:space="preserve">International Chief </w:t>
      </w:r>
      <w:r w:rsidR="00E01BF6" w:rsidRPr="00E83495">
        <w:t>Littlechild provided an overview of the Expert Mechanism’s work in th</w:t>
      </w:r>
      <w:r w:rsidR="00E01BF6">
        <w:t>e</w:t>
      </w:r>
      <w:r w:rsidR="00E01BF6" w:rsidRPr="00E83495">
        <w:t xml:space="preserve"> area</w:t>
      </w:r>
      <w:r w:rsidR="00E01BF6">
        <w:t xml:space="preserve"> of</w:t>
      </w:r>
      <w:r w:rsidR="006F6B75" w:rsidRPr="00E83495">
        <w:t xml:space="preserve"> the United Nations</w:t>
      </w:r>
      <w:r w:rsidR="00873093" w:rsidRPr="00E83495">
        <w:t xml:space="preserve"> Declaration</w:t>
      </w:r>
      <w:r w:rsidR="006F6B75" w:rsidRPr="00E83495">
        <w:t xml:space="preserve"> on the Rights of Indigenous Peoples</w:t>
      </w:r>
      <w:r w:rsidR="00873093" w:rsidRPr="00E83495">
        <w:t>,</w:t>
      </w:r>
      <w:r w:rsidR="003B6B7A" w:rsidRPr="00E83495">
        <w:t xml:space="preserve"> including</w:t>
      </w:r>
      <w:r w:rsidR="00205267" w:rsidRPr="00E83495">
        <w:t xml:space="preserve"> a review of the final summary of </w:t>
      </w:r>
      <w:r w:rsidR="00E01BF6">
        <w:t xml:space="preserve">the </w:t>
      </w:r>
      <w:r w:rsidR="00205267" w:rsidRPr="00E83495">
        <w:t>responses to the questionnaire seeking the views of States and indigenous peoples on best practices regarding possible appropriate measures and implementation strategies to attain the goals of the Declaration</w:t>
      </w:r>
      <w:r w:rsidR="004D62B5" w:rsidRPr="00E83495">
        <w:t>.</w:t>
      </w:r>
      <w:r w:rsidR="003B6B7A" w:rsidRPr="00E83495">
        <w:t xml:space="preserve"> </w:t>
      </w:r>
      <w:r w:rsidR="002E2127" w:rsidRPr="00E83495">
        <w:t xml:space="preserve">He thanked the </w:t>
      </w:r>
      <w:r w:rsidR="00E01BF6">
        <w:t xml:space="preserve">staff of the </w:t>
      </w:r>
      <w:r w:rsidR="002E2127" w:rsidRPr="00E83495">
        <w:t>Faculty of Law at the University of Manitoba for their assistance in preparin</w:t>
      </w:r>
      <w:r w:rsidR="00E01BF6">
        <w:t>g</w:t>
      </w:r>
      <w:r w:rsidR="002E2127" w:rsidRPr="00E83495">
        <w:t xml:space="preserve"> the summary of </w:t>
      </w:r>
      <w:r w:rsidR="00E01BF6">
        <w:t xml:space="preserve">the </w:t>
      </w:r>
      <w:r w:rsidR="002E2127" w:rsidRPr="00E83495">
        <w:t>responses, a</w:t>
      </w:r>
      <w:r w:rsidR="00E01BF6">
        <w:t>nd</w:t>
      </w:r>
      <w:r w:rsidR="002E2127" w:rsidRPr="00E83495">
        <w:t xml:space="preserve"> all </w:t>
      </w:r>
      <w:r w:rsidR="00E01BF6">
        <w:t xml:space="preserve">the </w:t>
      </w:r>
      <w:r w:rsidR="002E2127" w:rsidRPr="00E83495">
        <w:t xml:space="preserve">States and indigenous peoples who </w:t>
      </w:r>
      <w:r w:rsidR="00E01BF6">
        <w:t xml:space="preserve">had </w:t>
      </w:r>
      <w:r w:rsidR="00411AB5">
        <w:t>responded</w:t>
      </w:r>
      <w:r w:rsidR="002E2127" w:rsidRPr="00E83495">
        <w:t xml:space="preserve">. He referred to the World Conference on Indigenous Peoples as a significant step forward for the recognition of the rights of </w:t>
      </w:r>
      <w:r w:rsidR="00411AB5">
        <w:t>i</w:t>
      </w:r>
      <w:r w:rsidR="002E2127" w:rsidRPr="00E83495">
        <w:t xml:space="preserve">ndigenous peoples. He reminded States that the </w:t>
      </w:r>
      <w:r w:rsidR="00F37495">
        <w:t>o</w:t>
      </w:r>
      <w:r w:rsidR="002E2127" w:rsidRPr="00E83495">
        <w:t xml:space="preserve">utcome </w:t>
      </w:r>
      <w:r w:rsidR="00F37495">
        <w:t>d</w:t>
      </w:r>
      <w:r w:rsidR="002E2127" w:rsidRPr="00E83495">
        <w:t xml:space="preserve">ocument of the World Conference </w:t>
      </w:r>
      <w:r w:rsidR="00411AB5">
        <w:t>wa</w:t>
      </w:r>
      <w:r w:rsidR="002E2127" w:rsidRPr="00E83495">
        <w:t>s a reaffirmation of their support for the Declaration and the commitments made therein.</w:t>
      </w:r>
      <w:r w:rsidR="003D2D89" w:rsidRPr="00E83495">
        <w:t xml:space="preserve"> </w:t>
      </w:r>
    </w:p>
    <w:p w:rsidR="005C4855" w:rsidRPr="00E83495" w:rsidRDefault="00DE6C1A" w:rsidP="00DE6C1A">
      <w:pPr>
        <w:pStyle w:val="SingleTxtG"/>
      </w:pPr>
      <w:r w:rsidRPr="00E83495">
        <w:rPr>
          <w:bCs/>
        </w:rPr>
        <w:t>58.</w:t>
      </w:r>
      <w:r w:rsidRPr="00E83495">
        <w:rPr>
          <w:bCs/>
        </w:rPr>
        <w:tab/>
      </w:r>
      <w:r w:rsidR="005C4855" w:rsidRPr="00E83495">
        <w:t>Claire Charters</w:t>
      </w:r>
      <w:r w:rsidR="000C4777">
        <w:t>, a</w:t>
      </w:r>
      <w:r w:rsidR="00CE18CD">
        <w:t xml:space="preserve"> member of the</w:t>
      </w:r>
      <w:r w:rsidR="005C4855" w:rsidRPr="00E83495">
        <w:t xml:space="preserve"> </w:t>
      </w:r>
      <w:r w:rsidR="00CE18CD" w:rsidRPr="00E83495">
        <w:t>Board of Trustees of the United Nations Voluntary Fund for Indigenous Peoples</w:t>
      </w:r>
      <w:r w:rsidR="000C4777">
        <w:t>,</w:t>
      </w:r>
      <w:r w:rsidR="00CE18CD">
        <w:t xml:space="preserve"> </w:t>
      </w:r>
      <w:r w:rsidR="005C4855" w:rsidRPr="00E83495">
        <w:t xml:space="preserve">delivered a statement on behalf of the </w:t>
      </w:r>
      <w:r w:rsidR="00CE18CD">
        <w:t>Board</w:t>
      </w:r>
      <w:r w:rsidR="005C4855" w:rsidRPr="00E83495">
        <w:t xml:space="preserve">. She welcomed the thirty-two beneficiaries of the </w:t>
      </w:r>
      <w:r w:rsidR="00411AB5">
        <w:t>F</w:t>
      </w:r>
      <w:r w:rsidR="005C4855" w:rsidRPr="00E83495">
        <w:t>und present at the session and thanked the Member States that ha</w:t>
      </w:r>
      <w:r w:rsidR="00411AB5">
        <w:t>d</w:t>
      </w:r>
      <w:r w:rsidR="005C4855" w:rsidRPr="00E83495">
        <w:t xml:space="preserve"> contributed to the Fund. She highlighted </w:t>
      </w:r>
      <w:r w:rsidR="00411AB5">
        <w:t xml:space="preserve">the fact </w:t>
      </w:r>
      <w:r w:rsidR="005C4855" w:rsidRPr="00E83495">
        <w:t>that 2015 mark</w:t>
      </w:r>
      <w:r w:rsidR="00411AB5">
        <w:t>ed</w:t>
      </w:r>
      <w:r w:rsidR="005C4855" w:rsidRPr="00E83495">
        <w:t xml:space="preserve"> the </w:t>
      </w:r>
      <w:r w:rsidR="006E047D">
        <w:t>thirtieth</w:t>
      </w:r>
      <w:r w:rsidR="005C4855" w:rsidRPr="00E83495">
        <w:t xml:space="preserve"> anniversary of the Fund and that over the course of the </w:t>
      </w:r>
      <w:r w:rsidR="00411AB5">
        <w:t>30</w:t>
      </w:r>
      <w:r w:rsidR="005C4855" w:rsidRPr="00E83495">
        <w:t xml:space="preserve"> years, the </w:t>
      </w:r>
      <w:r w:rsidR="00411AB5">
        <w:t>F</w:t>
      </w:r>
      <w:r w:rsidR="005C4855" w:rsidRPr="00E83495">
        <w:t>und ha</w:t>
      </w:r>
      <w:r w:rsidR="00411AB5">
        <w:t>d</w:t>
      </w:r>
      <w:r w:rsidR="005C4855" w:rsidRPr="00E83495">
        <w:t xml:space="preserve"> supported the participation of 2,000 representatives at United Nations meetings. </w:t>
      </w:r>
      <w:r w:rsidR="00056829">
        <w:t>She</w:t>
      </w:r>
      <w:r w:rsidR="005C4855" w:rsidRPr="00E83495">
        <w:t xml:space="preserve"> pointed out the achievements of the beneficiaries of the Voluntary Fund and provided an overview of the Board of Trustees’ activities in 2014-2015. She concluded by encouraging all Governments to consider supporting the work of the Fund.</w:t>
      </w:r>
    </w:p>
    <w:p w:rsidR="002E2127" w:rsidRPr="00E83495" w:rsidRDefault="00DE6C1A" w:rsidP="00DE6C1A">
      <w:pPr>
        <w:pStyle w:val="SingleTxtG"/>
      </w:pPr>
      <w:r w:rsidRPr="00E83495">
        <w:rPr>
          <w:bCs/>
        </w:rPr>
        <w:t>59.</w:t>
      </w:r>
      <w:r w:rsidRPr="00E83495">
        <w:rPr>
          <w:bCs/>
        </w:rPr>
        <w:tab/>
      </w:r>
      <w:r w:rsidR="002E2127" w:rsidRPr="00E83495">
        <w:t xml:space="preserve">Many participants noted that, </w:t>
      </w:r>
      <w:r w:rsidR="00411AB5">
        <w:t>while</w:t>
      </w:r>
      <w:r w:rsidR="002E2127" w:rsidRPr="00E83495">
        <w:t xml:space="preserve"> ther</w:t>
      </w:r>
      <w:r w:rsidR="005C4855" w:rsidRPr="00E83495">
        <w:t>e ha</w:t>
      </w:r>
      <w:r w:rsidR="00411AB5">
        <w:t>d</w:t>
      </w:r>
      <w:r w:rsidR="005C4855" w:rsidRPr="00E83495">
        <w:t xml:space="preserve"> been </w:t>
      </w:r>
      <w:r w:rsidR="00411AB5">
        <w:t>significant</w:t>
      </w:r>
      <w:r w:rsidR="005C4855" w:rsidRPr="00E83495">
        <w:t xml:space="preserve"> progress, i</w:t>
      </w:r>
      <w:r w:rsidR="002E2127" w:rsidRPr="00E83495">
        <w:t>ndigenous peoples remain</w:t>
      </w:r>
      <w:r w:rsidR="00411AB5">
        <w:t>ed</w:t>
      </w:r>
      <w:r w:rsidR="002E2127" w:rsidRPr="00E83495">
        <w:t xml:space="preserve"> among the most marginalized groups</w:t>
      </w:r>
      <w:r w:rsidR="00411AB5">
        <w:t xml:space="preserve"> in </w:t>
      </w:r>
      <w:r w:rsidR="00D845F0">
        <w:t xml:space="preserve">many parts of </w:t>
      </w:r>
      <w:r w:rsidR="00411AB5">
        <w:t>the world</w:t>
      </w:r>
      <w:r w:rsidR="002E2127" w:rsidRPr="00E83495">
        <w:t xml:space="preserve">. The systematic violation of the rights </w:t>
      </w:r>
      <w:r w:rsidR="005C4855" w:rsidRPr="00E83495">
        <w:t>enshrined</w:t>
      </w:r>
      <w:r w:rsidR="002E2127" w:rsidRPr="00E83495">
        <w:t xml:space="preserve"> in the Declaration </w:t>
      </w:r>
      <w:r w:rsidR="00411AB5">
        <w:t>wa</w:t>
      </w:r>
      <w:r w:rsidR="002E2127" w:rsidRPr="00E83495">
        <w:t xml:space="preserve">s ongoing and pervasive. A variety of obstacles and barriers to the implementation of the Declaration </w:t>
      </w:r>
      <w:r w:rsidR="005C4855" w:rsidRPr="00E83495">
        <w:t>were</w:t>
      </w:r>
      <w:r w:rsidR="002E2127" w:rsidRPr="00E83495">
        <w:t xml:space="preserve"> identified </w:t>
      </w:r>
      <w:r w:rsidR="005C4855" w:rsidRPr="00E83495">
        <w:t>by participants. The</w:t>
      </w:r>
      <w:r w:rsidR="00411AB5">
        <w:t>y</w:t>
      </w:r>
      <w:r w:rsidR="005C4855" w:rsidRPr="00E83495">
        <w:t xml:space="preserve"> include</w:t>
      </w:r>
      <w:r w:rsidR="00411AB5">
        <w:t>d</w:t>
      </w:r>
      <w:r w:rsidR="005C4855" w:rsidRPr="00E83495">
        <w:t xml:space="preserve"> </w:t>
      </w:r>
      <w:r w:rsidR="00411AB5">
        <w:t xml:space="preserve">the </w:t>
      </w:r>
      <w:r w:rsidR="002E2127" w:rsidRPr="00E83495">
        <w:t>lack of political will and financial resources</w:t>
      </w:r>
      <w:r w:rsidR="00411AB5">
        <w:t xml:space="preserve"> to implement indigenous peoples’ rights</w:t>
      </w:r>
      <w:r w:rsidR="002E2127" w:rsidRPr="00E83495">
        <w:t xml:space="preserve">, misunderstandings regarding key terms </w:t>
      </w:r>
      <w:r w:rsidR="00411AB5">
        <w:t>in</w:t>
      </w:r>
      <w:r w:rsidR="002E2127" w:rsidRPr="00E83495">
        <w:t xml:space="preserve"> the Declaration, inconsistenc</w:t>
      </w:r>
      <w:r w:rsidR="00411AB5">
        <w:t>ies between</w:t>
      </w:r>
      <w:r w:rsidR="002E2127" w:rsidRPr="00E83495">
        <w:t xml:space="preserve"> State legislation </w:t>
      </w:r>
      <w:r w:rsidR="00411AB5">
        <w:t>and</w:t>
      </w:r>
      <w:r w:rsidR="002E2127" w:rsidRPr="00E83495">
        <w:t xml:space="preserve"> the Declaration, “rights ritualism” on the part of some States, </w:t>
      </w:r>
      <w:r w:rsidR="00411AB5">
        <w:t xml:space="preserve">a </w:t>
      </w:r>
      <w:r w:rsidR="002E2127" w:rsidRPr="00E83495">
        <w:t xml:space="preserve">lack of awareness and a lack of capacity among relevant </w:t>
      </w:r>
      <w:r w:rsidR="00411AB5">
        <w:t>sectors of society</w:t>
      </w:r>
      <w:r w:rsidR="002E2127" w:rsidRPr="00E83495">
        <w:t xml:space="preserve">. Furthermore, </w:t>
      </w:r>
      <w:r w:rsidR="00411AB5">
        <w:t xml:space="preserve">the </w:t>
      </w:r>
      <w:r w:rsidR="002E2127" w:rsidRPr="00E83495">
        <w:t xml:space="preserve">refusal to recognize the status of some </w:t>
      </w:r>
      <w:r w:rsidR="00411AB5">
        <w:t>i</w:t>
      </w:r>
      <w:r w:rsidR="002E2127" w:rsidRPr="00E83495">
        <w:t>ndigenous peoples ha</w:t>
      </w:r>
      <w:r w:rsidR="00411AB5">
        <w:t>d</w:t>
      </w:r>
      <w:r w:rsidR="002E2127" w:rsidRPr="00E83495">
        <w:t xml:space="preserve"> led to systematic violation</w:t>
      </w:r>
      <w:r w:rsidR="00411AB5">
        <w:t>s</w:t>
      </w:r>
      <w:r w:rsidR="002E2127" w:rsidRPr="00E83495">
        <w:t xml:space="preserve"> of their human rights, in particular rights to lands, territories and resources, identity, culture and self-determination. </w:t>
      </w:r>
    </w:p>
    <w:p w:rsidR="002E2127" w:rsidRPr="00E83495" w:rsidRDefault="00DE6C1A" w:rsidP="00DE6C1A">
      <w:pPr>
        <w:pStyle w:val="SingleTxtG"/>
      </w:pPr>
      <w:r w:rsidRPr="00E83495">
        <w:rPr>
          <w:bCs/>
        </w:rPr>
        <w:t>60.</w:t>
      </w:r>
      <w:r w:rsidRPr="00E83495">
        <w:rPr>
          <w:bCs/>
        </w:rPr>
        <w:tab/>
      </w:r>
      <w:r w:rsidR="002E2127" w:rsidRPr="00E83495">
        <w:t>In addition, participants identified an urgent need for States to intensify their efforts to achieve the ends of the Declaration and implement the rights contained therein</w:t>
      </w:r>
      <w:r w:rsidR="00411AB5">
        <w:t>,</w:t>
      </w:r>
      <w:r w:rsidR="002E2127" w:rsidRPr="00E83495">
        <w:t xml:space="preserve"> including the principle of free, prior and informed consent; lands, territories and resources rights; </w:t>
      </w:r>
      <w:r w:rsidR="00411AB5">
        <w:t>t</w:t>
      </w:r>
      <w:r w:rsidR="002E2127" w:rsidRPr="00E83495">
        <w:t xml:space="preserve">reaty rights; self-determination; cultural rights; and </w:t>
      </w:r>
      <w:r w:rsidR="005C4855" w:rsidRPr="00E83495">
        <w:t xml:space="preserve">the </w:t>
      </w:r>
      <w:r w:rsidR="002E2127" w:rsidRPr="00E83495">
        <w:t>right to participate in decision-making.</w:t>
      </w:r>
    </w:p>
    <w:p w:rsidR="002E2127" w:rsidRPr="00E83495" w:rsidRDefault="00DE6C1A" w:rsidP="00DE6C1A">
      <w:pPr>
        <w:pStyle w:val="SingleTxtG"/>
      </w:pPr>
      <w:r w:rsidRPr="00E83495">
        <w:rPr>
          <w:bCs/>
        </w:rPr>
        <w:t>61.</w:t>
      </w:r>
      <w:r w:rsidRPr="00E83495">
        <w:rPr>
          <w:bCs/>
        </w:rPr>
        <w:tab/>
      </w:r>
      <w:r w:rsidR="002E2127" w:rsidRPr="00E83495">
        <w:t>It was emphasized that, in order to halt violation</w:t>
      </w:r>
      <w:r w:rsidR="005C4855" w:rsidRPr="00E83495">
        <w:t>s</w:t>
      </w:r>
      <w:r w:rsidR="002E2127" w:rsidRPr="00E83495">
        <w:t xml:space="preserve"> of the human rights of </w:t>
      </w:r>
      <w:r w:rsidR="00411AB5">
        <w:t>i</w:t>
      </w:r>
      <w:r w:rsidR="002E2127" w:rsidRPr="00E83495">
        <w:t xml:space="preserve">ndigenous peoples and achieve the ends of the Declaration, the </w:t>
      </w:r>
      <w:r w:rsidR="00F37495">
        <w:t>o</w:t>
      </w:r>
      <w:r w:rsidR="002E2127" w:rsidRPr="00E83495">
        <w:t xml:space="preserve">utcome </w:t>
      </w:r>
      <w:r w:rsidR="00F37495">
        <w:t>d</w:t>
      </w:r>
      <w:r w:rsidR="002E2127" w:rsidRPr="00E83495">
        <w:t xml:space="preserve">ocument of the World Conference on Indigenous Peoples should be used as a guide for action and the realization of the rights of </w:t>
      </w:r>
      <w:r w:rsidR="005C4855" w:rsidRPr="00E83495">
        <w:t>i</w:t>
      </w:r>
      <w:r w:rsidR="002E2127" w:rsidRPr="00E83495">
        <w:t xml:space="preserve">ndigenous peoples. Importantly, it was noted that through the adoption of the </w:t>
      </w:r>
      <w:r w:rsidR="00411AB5">
        <w:t>o</w:t>
      </w:r>
      <w:r w:rsidR="002E2127" w:rsidRPr="00E83495">
        <w:t xml:space="preserve">utcome </w:t>
      </w:r>
      <w:r w:rsidR="00411AB5">
        <w:t>d</w:t>
      </w:r>
      <w:r w:rsidR="002E2127" w:rsidRPr="00E83495">
        <w:t xml:space="preserve">ocument, </w:t>
      </w:r>
      <w:r w:rsidR="00411AB5">
        <w:t>s</w:t>
      </w:r>
      <w:r w:rsidR="002E2127" w:rsidRPr="00E83495">
        <w:t xml:space="preserve">pecifically </w:t>
      </w:r>
      <w:r w:rsidR="009F43B8">
        <w:t>p</w:t>
      </w:r>
      <w:r w:rsidR="002E2127" w:rsidRPr="00E83495">
        <w:t xml:space="preserve">aragraphs 3 and 4, States reaffirmed their solemn commitment to the rights </w:t>
      </w:r>
      <w:r w:rsidR="00411AB5">
        <w:t>contained in</w:t>
      </w:r>
      <w:r w:rsidR="002E2127" w:rsidRPr="00E83495">
        <w:t xml:space="preserve"> the Declaration.</w:t>
      </w:r>
    </w:p>
    <w:p w:rsidR="002E2127" w:rsidRPr="00E83495" w:rsidRDefault="00DE6C1A" w:rsidP="00DE6C1A">
      <w:pPr>
        <w:pStyle w:val="SingleTxtG"/>
      </w:pPr>
      <w:r w:rsidRPr="00E83495">
        <w:rPr>
          <w:bCs/>
        </w:rPr>
        <w:t>62.</w:t>
      </w:r>
      <w:r w:rsidRPr="00E83495">
        <w:rPr>
          <w:bCs/>
        </w:rPr>
        <w:tab/>
      </w:r>
      <w:r w:rsidR="002E2127" w:rsidRPr="00E83495">
        <w:t xml:space="preserve">Megan Davis, </w:t>
      </w:r>
      <w:r w:rsidR="000C4777">
        <w:t xml:space="preserve">the </w:t>
      </w:r>
      <w:r w:rsidR="002E2127" w:rsidRPr="00E83495">
        <w:t>Chair of the Permanent Forum on Indigenous Issues</w:t>
      </w:r>
      <w:r w:rsidR="00130FDC">
        <w:t>,</w:t>
      </w:r>
      <w:r w:rsidR="002E2127" w:rsidRPr="00E83495">
        <w:t xml:space="preserve"> highlighted </w:t>
      </w:r>
      <w:r w:rsidR="00411AB5">
        <w:t>forth</w:t>
      </w:r>
      <w:r w:rsidR="002E2127" w:rsidRPr="00E83495">
        <w:t>coming events and processes which w</w:t>
      </w:r>
      <w:r w:rsidR="00411AB5">
        <w:t>ould</w:t>
      </w:r>
      <w:r w:rsidR="002E2127" w:rsidRPr="00E83495">
        <w:t xml:space="preserve"> impact </w:t>
      </w:r>
      <w:r w:rsidR="005C4855" w:rsidRPr="00E83495">
        <w:t>i</w:t>
      </w:r>
      <w:r w:rsidR="002E2127" w:rsidRPr="00E83495">
        <w:t>ndigenous peoples and the implementation of the Declaration. The</w:t>
      </w:r>
      <w:r w:rsidR="00411AB5">
        <w:t>y</w:t>
      </w:r>
      <w:r w:rsidR="002E2127" w:rsidRPr="00E83495">
        <w:t xml:space="preserve"> include</w:t>
      </w:r>
      <w:r w:rsidR="00411AB5">
        <w:t>d</w:t>
      </w:r>
      <w:r w:rsidR="002E2127" w:rsidRPr="00E83495">
        <w:t xml:space="preserve">: deliberations concerning the </w:t>
      </w:r>
      <w:r w:rsidR="00411AB5">
        <w:t>p</w:t>
      </w:r>
      <w:r w:rsidR="002E2127" w:rsidRPr="00E83495">
        <w:t xml:space="preserve">ost-2015 </w:t>
      </w:r>
      <w:r w:rsidR="00411AB5">
        <w:t>d</w:t>
      </w:r>
      <w:r w:rsidR="002E2127" w:rsidRPr="00E83495">
        <w:t xml:space="preserve">evelopment </w:t>
      </w:r>
      <w:r w:rsidR="00411AB5">
        <w:t>g</w:t>
      </w:r>
      <w:r w:rsidR="002E2127" w:rsidRPr="00E83495">
        <w:t xml:space="preserve">oals; the </w:t>
      </w:r>
      <w:r w:rsidR="00411AB5">
        <w:t>t</w:t>
      </w:r>
      <w:r w:rsidR="002E2127" w:rsidRPr="00E83495">
        <w:t xml:space="preserve">hird International Conference on Financing for Development; the </w:t>
      </w:r>
      <w:r w:rsidR="009F43B8">
        <w:t>twenty-first</w:t>
      </w:r>
      <w:r w:rsidR="002E2127" w:rsidRPr="00E83495">
        <w:t xml:space="preserve"> </w:t>
      </w:r>
      <w:r w:rsidR="009F43B8">
        <w:t>s</w:t>
      </w:r>
      <w:r w:rsidR="002E2127" w:rsidRPr="00E83495">
        <w:t xml:space="preserve">ession of the Conference of the Parties to the </w:t>
      </w:r>
      <w:r w:rsidR="002E2127" w:rsidRPr="00411AB5">
        <w:t>U</w:t>
      </w:r>
      <w:r w:rsidR="00411AB5">
        <w:t xml:space="preserve">nited </w:t>
      </w:r>
      <w:r w:rsidR="002E2127" w:rsidRPr="00411AB5">
        <w:t>N</w:t>
      </w:r>
      <w:r w:rsidR="00411AB5">
        <w:t>ations</w:t>
      </w:r>
      <w:r w:rsidR="002E2127" w:rsidRPr="00E83495">
        <w:t xml:space="preserve"> Framework Convention on Climate Change; negotiations at the World Intellectual Property Organization concerning traditional cultural expressions and traditional knowledge; the revision of the World Bank social and economic safeguards; and, </w:t>
      </w:r>
      <w:r w:rsidR="00411AB5">
        <w:t xml:space="preserve">of </w:t>
      </w:r>
      <w:r w:rsidR="002E2127" w:rsidRPr="00E83495">
        <w:t xml:space="preserve">particular </w:t>
      </w:r>
      <w:r w:rsidR="00411AB5">
        <w:t xml:space="preserve">relevance in the light of the </w:t>
      </w:r>
      <w:r w:rsidR="00411AB5" w:rsidRPr="00E83495">
        <w:t>Expert Mechanism</w:t>
      </w:r>
      <w:r w:rsidR="00411AB5">
        <w:t>’s</w:t>
      </w:r>
      <w:r w:rsidR="00411AB5" w:rsidRPr="00E83495">
        <w:t xml:space="preserve"> </w:t>
      </w:r>
      <w:r w:rsidR="00411AB5">
        <w:t xml:space="preserve">recent study </w:t>
      </w:r>
      <w:r w:rsidR="002E2127" w:rsidRPr="00E83495">
        <w:t xml:space="preserve">on </w:t>
      </w:r>
      <w:r w:rsidR="00411AB5">
        <w:t>c</w:t>
      </w:r>
      <w:r w:rsidR="002E2127" w:rsidRPr="00E83495">
        <w:t xml:space="preserve">ultural </w:t>
      </w:r>
      <w:r w:rsidR="00411AB5">
        <w:t>h</w:t>
      </w:r>
      <w:r w:rsidR="002E2127" w:rsidRPr="00E83495">
        <w:t>eritage, the World Heritage Committee</w:t>
      </w:r>
      <w:r w:rsidR="005C4855" w:rsidRPr="00E83495">
        <w:t>’s</w:t>
      </w:r>
      <w:r w:rsidR="002E2127" w:rsidRPr="00E83495">
        <w:t xml:space="preserve"> review of its operational guidelines on the nomination of World Heritage </w:t>
      </w:r>
      <w:r w:rsidR="00411AB5">
        <w:t>S</w:t>
      </w:r>
      <w:r w:rsidR="002E2127" w:rsidRPr="00E83495">
        <w:t xml:space="preserve">ites. </w:t>
      </w:r>
    </w:p>
    <w:p w:rsidR="002E2127" w:rsidRPr="00E83495" w:rsidRDefault="00DE6C1A" w:rsidP="00DE6C1A">
      <w:pPr>
        <w:pStyle w:val="SingleTxtG"/>
      </w:pPr>
      <w:r w:rsidRPr="00E83495">
        <w:rPr>
          <w:bCs/>
        </w:rPr>
        <w:t>63.</w:t>
      </w:r>
      <w:r w:rsidRPr="00E83495">
        <w:rPr>
          <w:bCs/>
        </w:rPr>
        <w:tab/>
      </w:r>
      <w:r w:rsidR="00411AB5">
        <w:t xml:space="preserve">On the issue of </w:t>
      </w:r>
      <w:r w:rsidR="005C4855" w:rsidRPr="00E83495">
        <w:t>the involvement of i</w:t>
      </w:r>
      <w:r w:rsidR="002E2127" w:rsidRPr="00E83495">
        <w:t xml:space="preserve">ndigenous peoples in such events, many participants advocated </w:t>
      </w:r>
      <w:r w:rsidR="005C4855" w:rsidRPr="00E83495">
        <w:t xml:space="preserve">for </w:t>
      </w:r>
      <w:r w:rsidR="002E2127" w:rsidRPr="00E83495">
        <w:t xml:space="preserve">the creation of a specific accreditation system for </w:t>
      </w:r>
      <w:r w:rsidR="005C4855" w:rsidRPr="00E83495">
        <w:t>i</w:t>
      </w:r>
      <w:r w:rsidR="002E2127" w:rsidRPr="00E83495">
        <w:t>ndigenous peoples</w:t>
      </w:r>
      <w:r w:rsidR="005C4855" w:rsidRPr="00E83495">
        <w:t>’</w:t>
      </w:r>
      <w:r w:rsidR="002E2127" w:rsidRPr="00E83495">
        <w:t xml:space="preserve"> governing institutions. Participants stated that a unique accreditation mechanism would work to implement the right of </w:t>
      </w:r>
      <w:r w:rsidR="00411AB5">
        <w:t>i</w:t>
      </w:r>
      <w:r w:rsidR="002E2127" w:rsidRPr="00E83495">
        <w:t xml:space="preserve">ndigenous peoples to participate in decision-making, and recognize </w:t>
      </w:r>
      <w:r w:rsidR="005C4855" w:rsidRPr="00E83495">
        <w:t>the unique status of i</w:t>
      </w:r>
      <w:r w:rsidR="002E2127" w:rsidRPr="00E83495">
        <w:t>ndigenous peoples</w:t>
      </w:r>
      <w:r w:rsidR="005C4855" w:rsidRPr="00E83495">
        <w:t>’</w:t>
      </w:r>
      <w:r w:rsidR="002E2127" w:rsidRPr="00E83495">
        <w:t xml:space="preserve"> governing institutions. Th</w:t>
      </w:r>
      <w:r w:rsidR="00411AB5">
        <w:t>e</w:t>
      </w:r>
      <w:r w:rsidR="002E2127" w:rsidRPr="00E83495">
        <w:t xml:space="preserve"> mechanism should be governed by flexible modalities </w:t>
      </w:r>
      <w:r w:rsidR="00411AB5">
        <w:t>that</w:t>
      </w:r>
      <w:r w:rsidR="002E2127" w:rsidRPr="00E83495">
        <w:t xml:space="preserve"> t</w:t>
      </w:r>
      <w:r w:rsidR="00411AB5">
        <w:t>oo</w:t>
      </w:r>
      <w:r w:rsidR="002E2127" w:rsidRPr="00E83495">
        <w:t xml:space="preserve">k into account the unique circumstances </w:t>
      </w:r>
      <w:r w:rsidR="005C4855" w:rsidRPr="00E83495">
        <w:t>of i</w:t>
      </w:r>
      <w:r w:rsidR="002E2127" w:rsidRPr="00E83495">
        <w:t>ndigenous peoples globally.</w:t>
      </w:r>
    </w:p>
    <w:p w:rsidR="002E2127" w:rsidRPr="00E83495" w:rsidRDefault="00DE6C1A" w:rsidP="00DE6C1A">
      <w:pPr>
        <w:pStyle w:val="SingleTxtG"/>
      </w:pPr>
      <w:r w:rsidRPr="00E83495">
        <w:rPr>
          <w:bCs/>
        </w:rPr>
        <w:t>64.</w:t>
      </w:r>
      <w:r w:rsidRPr="00E83495">
        <w:rPr>
          <w:bCs/>
        </w:rPr>
        <w:tab/>
      </w:r>
      <w:r w:rsidR="00411AB5">
        <w:t>M</w:t>
      </w:r>
      <w:r w:rsidR="002E2127" w:rsidRPr="00E83495">
        <w:t>any participants emphasized that States should create national action plans for the achievement of the ends of the D</w:t>
      </w:r>
      <w:r w:rsidR="007F0814" w:rsidRPr="00E83495">
        <w:t>eclaration in partnership with i</w:t>
      </w:r>
      <w:r w:rsidR="002E2127" w:rsidRPr="00E83495">
        <w:t>ndigenous peoples and consistent with the rights of the Declaration. The national action plans should incorporate awareness</w:t>
      </w:r>
      <w:r w:rsidR="008F159B" w:rsidRPr="00E83495">
        <w:t>-raising</w:t>
      </w:r>
      <w:r w:rsidR="002E2127" w:rsidRPr="00E83495">
        <w:t xml:space="preserve"> program</w:t>
      </w:r>
      <w:r w:rsidR="007F0814" w:rsidRPr="00E83495">
        <w:t>me</w:t>
      </w:r>
      <w:r w:rsidR="002E2127" w:rsidRPr="00E83495">
        <w:t>s to promote widespread understanding of the Declaration</w:t>
      </w:r>
      <w:r w:rsidR="008F159B" w:rsidRPr="00E83495">
        <w:t>, including through the media</w:t>
      </w:r>
      <w:r w:rsidR="002E2127" w:rsidRPr="00E83495">
        <w:t xml:space="preserve">. It was also recommended that the </w:t>
      </w:r>
      <w:r w:rsidR="00A97987">
        <w:t>u</w:t>
      </w:r>
      <w:r w:rsidR="002E2127" w:rsidRPr="00E83495">
        <w:t xml:space="preserve">niversal </w:t>
      </w:r>
      <w:r w:rsidR="00A97987">
        <w:t>p</w:t>
      </w:r>
      <w:r w:rsidR="002E2127" w:rsidRPr="00E83495">
        <w:t xml:space="preserve">eriodic </w:t>
      </w:r>
      <w:r w:rsidR="00A97987">
        <w:t>r</w:t>
      </w:r>
      <w:r w:rsidR="002E2127" w:rsidRPr="00E83495">
        <w:t xml:space="preserve">eview </w:t>
      </w:r>
      <w:r w:rsidR="00A97987">
        <w:t xml:space="preserve">should </w:t>
      </w:r>
      <w:r w:rsidR="002E2127" w:rsidRPr="00E83495">
        <w:t xml:space="preserve">require States to report on the arrangements for national action plans and other measures to implement the Declaration. </w:t>
      </w:r>
    </w:p>
    <w:p w:rsidR="002E2127" w:rsidRPr="00E83495" w:rsidRDefault="00DE6C1A" w:rsidP="00DE6C1A">
      <w:pPr>
        <w:pStyle w:val="SingleTxtG"/>
      </w:pPr>
      <w:r w:rsidRPr="00E83495">
        <w:rPr>
          <w:bCs/>
        </w:rPr>
        <w:t>65.</w:t>
      </w:r>
      <w:r w:rsidRPr="00E83495">
        <w:rPr>
          <w:bCs/>
        </w:rPr>
        <w:tab/>
      </w:r>
      <w:r w:rsidR="002E2127" w:rsidRPr="00E83495">
        <w:t>Many participants noted that regional and national human rights institutions play</w:t>
      </w:r>
      <w:r w:rsidR="00A97987">
        <w:t>ed</w:t>
      </w:r>
      <w:r w:rsidR="002E2127" w:rsidRPr="00E83495">
        <w:t xml:space="preserve"> an important role in the monitoring, protection and i</w:t>
      </w:r>
      <w:r w:rsidR="007F0814" w:rsidRPr="00E83495">
        <w:t>mplementation of the rights of i</w:t>
      </w:r>
      <w:r w:rsidR="002E2127" w:rsidRPr="00E83495">
        <w:t xml:space="preserve">ndigenous peoples. </w:t>
      </w:r>
      <w:r w:rsidR="007F0814" w:rsidRPr="00E83495">
        <w:t xml:space="preserve">There was </w:t>
      </w:r>
      <w:r w:rsidR="00A97987">
        <w:t>one</w:t>
      </w:r>
      <w:r w:rsidR="007F0814" w:rsidRPr="00E83495">
        <w:t xml:space="preserve"> example of indigenous peoples themselves taking steps at the national level to monitor the implementation of the </w:t>
      </w:r>
      <w:r w:rsidR="00A97987">
        <w:t>D</w:t>
      </w:r>
      <w:r w:rsidR="007F0814" w:rsidRPr="00E83495">
        <w:t>eclaration. The</w:t>
      </w:r>
      <w:r w:rsidR="002E2127" w:rsidRPr="00E83495">
        <w:t xml:space="preserve"> Monitoring Mechanism of the National Iwi Chairs Forum from New Zealand/Aotearoa, which made its inaugural statement at the </w:t>
      </w:r>
      <w:r w:rsidR="009F43B8">
        <w:t>eighth</w:t>
      </w:r>
      <w:r w:rsidR="002E2127" w:rsidRPr="00E83495">
        <w:t xml:space="preserve"> </w:t>
      </w:r>
      <w:r w:rsidR="00A97987">
        <w:t>s</w:t>
      </w:r>
      <w:r w:rsidR="002E2127" w:rsidRPr="00E83495">
        <w:t>ession of the Expert Mechanism</w:t>
      </w:r>
      <w:r w:rsidR="00A97987">
        <w:t>,</w:t>
      </w:r>
      <w:r w:rsidR="002E2127" w:rsidRPr="00E83495">
        <w:t xml:space="preserve"> provided a report on the implementation of the Declaration in New Zealand/Aotearoa (A/HRC/EMRIP/2015/CRP.3).</w:t>
      </w:r>
    </w:p>
    <w:p w:rsidR="002E2127" w:rsidRPr="00E83495" w:rsidRDefault="00DE6C1A" w:rsidP="00DE6C1A">
      <w:pPr>
        <w:pStyle w:val="SingleTxtG"/>
      </w:pPr>
      <w:r w:rsidRPr="00E83495">
        <w:rPr>
          <w:bCs/>
        </w:rPr>
        <w:t>66.</w:t>
      </w:r>
      <w:r w:rsidRPr="00E83495">
        <w:rPr>
          <w:bCs/>
        </w:rPr>
        <w:tab/>
      </w:r>
      <w:r w:rsidR="002E2127" w:rsidRPr="00E83495">
        <w:t>M</w:t>
      </w:r>
      <w:r w:rsidR="00A97987">
        <w:t>any</w:t>
      </w:r>
      <w:r w:rsidR="002E2127" w:rsidRPr="00E83495">
        <w:t xml:space="preserve"> participants emphasized that increasing international tourism ha</w:t>
      </w:r>
      <w:r w:rsidR="00A97987">
        <w:t>d</w:t>
      </w:r>
      <w:r w:rsidR="002E2127" w:rsidRPr="00E83495">
        <w:t xml:space="preserve"> often led to the violation</w:t>
      </w:r>
      <w:r w:rsidR="00A97987">
        <w:t>s</w:t>
      </w:r>
      <w:r w:rsidR="002E2127" w:rsidRPr="00E83495">
        <w:t xml:space="preserve"> of the rights of </w:t>
      </w:r>
      <w:r w:rsidR="00A97987">
        <w:t>i</w:t>
      </w:r>
      <w:r w:rsidR="002E2127" w:rsidRPr="00E83495">
        <w:t xml:space="preserve">ndigenous peoples to their lands, territories and resources, sacred sites and cultural locations, the right to self-determination and the right to determine their own development. Similarly, many participants discussed the negative effects of militarization, particularly acts of violence </w:t>
      </w:r>
      <w:r w:rsidR="00A97987" w:rsidRPr="00E83495">
        <w:t>against</w:t>
      </w:r>
      <w:r w:rsidR="00A97987">
        <w:t xml:space="preserve"> </w:t>
      </w:r>
      <w:r w:rsidR="002E2127" w:rsidRPr="00E83495">
        <w:t>and e</w:t>
      </w:r>
      <w:r w:rsidR="007F0814" w:rsidRPr="00E83495">
        <w:t xml:space="preserve">xtra-judicial killings </w:t>
      </w:r>
      <w:r w:rsidR="00A97987">
        <w:t>of</w:t>
      </w:r>
      <w:r w:rsidR="007F0814" w:rsidRPr="00E83495">
        <w:t xml:space="preserve"> i</w:t>
      </w:r>
      <w:r w:rsidR="002E2127" w:rsidRPr="00E83495">
        <w:t>ndigenous peoples and the violation</w:t>
      </w:r>
      <w:r w:rsidR="00A97987">
        <w:t>s</w:t>
      </w:r>
      <w:r w:rsidR="002E2127" w:rsidRPr="00E83495">
        <w:t xml:space="preserve"> of their</w:t>
      </w:r>
      <w:r w:rsidR="007F0814" w:rsidRPr="00E83495">
        <w:t xml:space="preserve"> rights relating to</w:t>
      </w:r>
      <w:r w:rsidR="002E2127" w:rsidRPr="00E83495">
        <w:t xml:space="preserve"> traditional lands, territories and resources. </w:t>
      </w:r>
      <w:r w:rsidR="00A97987">
        <w:t>T</w:t>
      </w:r>
      <w:r w:rsidR="002E2127" w:rsidRPr="00E83495">
        <w:t>he</w:t>
      </w:r>
      <w:r w:rsidR="00A97987">
        <w:t>y</w:t>
      </w:r>
      <w:r w:rsidR="002E2127" w:rsidRPr="00E83495">
        <w:t xml:space="preserve"> highlighted how militarization and development often combine</w:t>
      </w:r>
      <w:r w:rsidR="00A97987">
        <w:t>d</w:t>
      </w:r>
      <w:r w:rsidR="002E2127" w:rsidRPr="00E83495">
        <w:t xml:space="preserve"> to feed into serious and system</w:t>
      </w:r>
      <w:r w:rsidR="00A97987">
        <w:t>atic</w:t>
      </w:r>
      <w:r w:rsidR="002E2127" w:rsidRPr="00E83495">
        <w:t xml:space="preserve"> violation</w:t>
      </w:r>
      <w:r w:rsidR="00A97987">
        <w:t>s</w:t>
      </w:r>
      <w:r w:rsidR="002E2127" w:rsidRPr="00E83495">
        <w:t xml:space="preserve"> of </w:t>
      </w:r>
      <w:r w:rsidR="007F0814" w:rsidRPr="00E83495">
        <w:t>i</w:t>
      </w:r>
      <w:r w:rsidR="002E2127" w:rsidRPr="00E83495">
        <w:t>nd</w:t>
      </w:r>
      <w:r w:rsidR="004407AD" w:rsidRPr="00E83495">
        <w:t>igenous peoples’ human rights.</w:t>
      </w:r>
    </w:p>
    <w:p w:rsidR="00733C37" w:rsidRPr="00E83495" w:rsidRDefault="0023285D" w:rsidP="006F42E3">
      <w:pPr>
        <w:pStyle w:val="HChG"/>
      </w:pPr>
      <w:r w:rsidRPr="00E83495">
        <w:tab/>
      </w:r>
      <w:r w:rsidR="008879E7" w:rsidRPr="00E83495">
        <w:t>X</w:t>
      </w:r>
      <w:r w:rsidR="00AB0E39" w:rsidRPr="00E83495">
        <w:t xml:space="preserve">. </w:t>
      </w:r>
      <w:r w:rsidRPr="00E83495">
        <w:tab/>
      </w:r>
      <w:r w:rsidR="007F0814" w:rsidRPr="00E83495">
        <w:t>Prop</w:t>
      </w:r>
      <w:r w:rsidR="00733C37" w:rsidRPr="00E83495">
        <w:t>osals to be submitted to the Human Rights Council</w:t>
      </w:r>
    </w:p>
    <w:p w:rsidR="00F37AB4" w:rsidRPr="00E83495" w:rsidRDefault="00DE6C1A" w:rsidP="00DE6C1A">
      <w:pPr>
        <w:pStyle w:val="SingleTxtG"/>
      </w:pPr>
      <w:r w:rsidRPr="00E83495">
        <w:rPr>
          <w:bCs/>
        </w:rPr>
        <w:t>67.</w:t>
      </w:r>
      <w:r w:rsidRPr="00E83495">
        <w:rPr>
          <w:bCs/>
        </w:rPr>
        <w:tab/>
      </w:r>
      <w:r w:rsidR="00F37AB4" w:rsidRPr="00E83495">
        <w:t xml:space="preserve">The Chair-Rapporteur invited observers to share their recommendations regarding the Expert Mechanism’s proposals to the Human Rights Council. </w:t>
      </w:r>
    </w:p>
    <w:p w:rsidR="00156676" w:rsidRPr="00E83495" w:rsidRDefault="00DE6C1A" w:rsidP="00DE6C1A">
      <w:pPr>
        <w:pStyle w:val="SingleTxtG"/>
      </w:pPr>
      <w:r w:rsidRPr="00E83495">
        <w:rPr>
          <w:bCs/>
        </w:rPr>
        <w:t>68.</w:t>
      </w:r>
      <w:r w:rsidRPr="00E83495">
        <w:rPr>
          <w:bCs/>
        </w:rPr>
        <w:tab/>
      </w:r>
      <w:r w:rsidR="00A64E3F" w:rsidRPr="00E83495">
        <w:t>S</w:t>
      </w:r>
      <w:r w:rsidR="00F37AB4" w:rsidRPr="00E83495">
        <w:t>ome participants provided suggested themes for future studies of the Expert Mechanism, including</w:t>
      </w:r>
      <w:r w:rsidR="00A64E3F" w:rsidRPr="00E83495">
        <w:t xml:space="preserve"> </w:t>
      </w:r>
      <w:r w:rsidR="00156676" w:rsidRPr="00E83495">
        <w:t xml:space="preserve">links between </w:t>
      </w:r>
      <w:r w:rsidR="00A64E3F" w:rsidRPr="00E83495">
        <w:t>militarization</w:t>
      </w:r>
      <w:r w:rsidR="00156676" w:rsidRPr="00E83495">
        <w:t>, development</w:t>
      </w:r>
      <w:r w:rsidR="00A64E3F" w:rsidRPr="00E83495">
        <w:t xml:space="preserve"> and</w:t>
      </w:r>
      <w:r w:rsidR="00F37AB4" w:rsidRPr="00E83495">
        <w:t xml:space="preserve"> </w:t>
      </w:r>
      <w:r w:rsidR="00A64E3F" w:rsidRPr="00E83495">
        <w:t xml:space="preserve">the rights of indigenous peoples and a study </w:t>
      </w:r>
      <w:r w:rsidR="00151A5E" w:rsidRPr="00E83495">
        <w:t xml:space="preserve">focusing on </w:t>
      </w:r>
      <w:r w:rsidR="001326E9" w:rsidRPr="00E83495">
        <w:t xml:space="preserve">mechanisms for redress, remedies, restitution and repatriation in conformity with </w:t>
      </w:r>
      <w:r w:rsidR="009F43B8">
        <w:t>a</w:t>
      </w:r>
      <w:r w:rsidR="001326E9" w:rsidRPr="00E83495">
        <w:t>rticles 11, 27, 28 and 40 of the Declaration</w:t>
      </w:r>
      <w:r w:rsidR="00A64E3F" w:rsidRPr="00E83495">
        <w:t>.</w:t>
      </w:r>
      <w:r w:rsidR="000E66DE" w:rsidRPr="00E83495">
        <w:t xml:space="preserve"> Other suggested themes included the ways in which national human rights institutions c</w:t>
      </w:r>
      <w:r w:rsidR="00A97987">
        <w:t>ould</w:t>
      </w:r>
      <w:r w:rsidR="000E66DE" w:rsidRPr="00E83495">
        <w:t xml:space="preserve"> aid in the promotion and protection of th</w:t>
      </w:r>
      <w:r w:rsidR="00156676" w:rsidRPr="00E83495">
        <w:t xml:space="preserve">e rights of indigenous peoples; </w:t>
      </w:r>
      <w:r w:rsidR="000E66DE" w:rsidRPr="00E83495">
        <w:t xml:space="preserve">human rights violations impacting indigenous </w:t>
      </w:r>
      <w:r w:rsidR="00156676" w:rsidRPr="00E83495">
        <w:t>peoples in the field of tourism; and genocide and indigenous peoples.</w:t>
      </w:r>
    </w:p>
    <w:p w:rsidR="009A59D4" w:rsidRPr="00E83495" w:rsidRDefault="00DE6C1A" w:rsidP="00DE6C1A">
      <w:pPr>
        <w:pStyle w:val="SingleTxtG"/>
      </w:pPr>
      <w:r w:rsidRPr="00E83495">
        <w:rPr>
          <w:bCs/>
        </w:rPr>
        <w:t>69.</w:t>
      </w:r>
      <w:r w:rsidRPr="00E83495">
        <w:rPr>
          <w:bCs/>
        </w:rPr>
        <w:tab/>
      </w:r>
      <w:r w:rsidR="009A59D4" w:rsidRPr="00E83495">
        <w:t xml:space="preserve">There were some general proposals, including that the Expert Mechanism, through the Human Rights Council, </w:t>
      </w:r>
      <w:r w:rsidR="00A97987">
        <w:t xml:space="preserve">should </w:t>
      </w:r>
      <w:r w:rsidR="009A59D4" w:rsidRPr="00E83495">
        <w:t xml:space="preserve">encourage treaty bodies and the </w:t>
      </w:r>
      <w:r w:rsidR="00A97987">
        <w:t xml:space="preserve">Working Group on the </w:t>
      </w:r>
      <w:r w:rsidR="009A59D4" w:rsidRPr="00E83495">
        <w:t>Universal Periodic Review to scrutinize the reports and human rights records of States</w:t>
      </w:r>
      <w:r w:rsidR="00A97987">
        <w:t xml:space="preserve"> in order </w:t>
      </w:r>
      <w:r w:rsidR="009A59D4" w:rsidRPr="00E83495">
        <w:t>to address rights ritualism</w:t>
      </w:r>
      <w:r w:rsidR="00A97987">
        <w:t xml:space="preserve"> </w:t>
      </w:r>
      <w:r w:rsidR="00A97987" w:rsidRPr="00E83495">
        <w:t>effectively</w:t>
      </w:r>
      <w:r w:rsidR="009A59D4" w:rsidRPr="00E83495">
        <w:t>. Th</w:t>
      </w:r>
      <w:r w:rsidR="00A97987">
        <w:t>at</w:t>
      </w:r>
      <w:r w:rsidR="009A59D4" w:rsidRPr="00E83495">
        <w:t xml:space="preserve"> should include ensuring that State</w:t>
      </w:r>
      <w:r w:rsidR="00A97987">
        <w:t>s</w:t>
      </w:r>
      <w:r w:rsidR="009A59D4" w:rsidRPr="00E83495">
        <w:t xml:space="preserve"> claims </w:t>
      </w:r>
      <w:r w:rsidR="00A97987">
        <w:t>we</w:t>
      </w:r>
      <w:r w:rsidR="009A59D4" w:rsidRPr="00E83495">
        <w:t>re systematically compared to the concerns raised by indigenous peoples and civil society.</w:t>
      </w:r>
    </w:p>
    <w:p w:rsidR="001736E2" w:rsidRPr="00E83495" w:rsidRDefault="00DE6C1A" w:rsidP="00DE6C1A">
      <w:pPr>
        <w:pStyle w:val="SingleTxtG"/>
      </w:pPr>
      <w:r w:rsidRPr="00E83495">
        <w:rPr>
          <w:bCs/>
        </w:rPr>
        <w:t>70.</w:t>
      </w:r>
      <w:r w:rsidRPr="00E83495">
        <w:rPr>
          <w:bCs/>
        </w:rPr>
        <w:tab/>
      </w:r>
      <w:r w:rsidR="001736E2" w:rsidRPr="00E83495">
        <w:t xml:space="preserve">The Chair-Rapporteur </w:t>
      </w:r>
      <w:r w:rsidR="00A97987">
        <w:t>suggested that</w:t>
      </w:r>
      <w:r w:rsidR="001736E2" w:rsidRPr="00E83495">
        <w:t xml:space="preserve"> the Expert Mechanism </w:t>
      </w:r>
      <w:r w:rsidR="00A97987">
        <w:t>could examine</w:t>
      </w:r>
      <w:r w:rsidR="004D62B5" w:rsidRPr="00E83495">
        <w:t xml:space="preserve"> </w:t>
      </w:r>
      <w:r w:rsidR="001736E2" w:rsidRPr="00E83495">
        <w:t xml:space="preserve">actions and policies of financial institutions </w:t>
      </w:r>
      <w:r w:rsidR="004D62B5" w:rsidRPr="00E83495">
        <w:t>that</w:t>
      </w:r>
      <w:r w:rsidR="001736E2" w:rsidRPr="00E83495">
        <w:t xml:space="preserve"> ha</w:t>
      </w:r>
      <w:r w:rsidR="00A97987">
        <w:t>d</w:t>
      </w:r>
      <w:r w:rsidR="001736E2" w:rsidRPr="00E83495">
        <w:t xml:space="preserve"> negative impacts on indigenous peoples’ rights.</w:t>
      </w:r>
    </w:p>
    <w:p w:rsidR="0060245C" w:rsidRPr="00E83495" w:rsidRDefault="0060245C" w:rsidP="00F37495">
      <w:pPr>
        <w:pStyle w:val="HChG"/>
      </w:pPr>
      <w:r w:rsidRPr="00E83495">
        <w:tab/>
        <w:t>XI.</w:t>
      </w:r>
      <w:r w:rsidRPr="00E83495">
        <w:tab/>
        <w:t xml:space="preserve">Consultation on the United Nations </w:t>
      </w:r>
      <w:r w:rsidR="00F37495">
        <w:t>s</w:t>
      </w:r>
      <w:r w:rsidRPr="00E83495">
        <w:t xml:space="preserve">ystem-wide </w:t>
      </w:r>
      <w:r w:rsidR="00F37495">
        <w:t>a</w:t>
      </w:r>
      <w:r w:rsidRPr="00E83495">
        <w:t xml:space="preserve">ction </w:t>
      </w:r>
      <w:r w:rsidR="00F37495">
        <w:t>p</w:t>
      </w:r>
      <w:r w:rsidRPr="00E83495">
        <w:t xml:space="preserve">lan </w:t>
      </w:r>
      <w:r w:rsidR="00F37495">
        <w:t>to ensure</w:t>
      </w:r>
      <w:r w:rsidRPr="00E83495">
        <w:t xml:space="preserve"> a coherent approach to achieving the ends of the Declaration on the Rights of Indigenous Peoples</w:t>
      </w:r>
    </w:p>
    <w:p w:rsidR="00C0655C" w:rsidRPr="00E83495" w:rsidRDefault="00DE6C1A" w:rsidP="00DE6C1A">
      <w:pPr>
        <w:pStyle w:val="SingleTxtG"/>
      </w:pPr>
      <w:r w:rsidRPr="00E83495">
        <w:rPr>
          <w:bCs/>
        </w:rPr>
        <w:t>71.</w:t>
      </w:r>
      <w:r w:rsidRPr="00E83495">
        <w:rPr>
          <w:bCs/>
        </w:rPr>
        <w:tab/>
      </w:r>
      <w:r w:rsidR="000E7048" w:rsidRPr="00E83495">
        <w:t xml:space="preserve">The eighth session provided the </w:t>
      </w:r>
      <w:r w:rsidR="00A97987">
        <w:t>time</w:t>
      </w:r>
      <w:r w:rsidR="000E7048" w:rsidRPr="00E83495">
        <w:t xml:space="preserve"> for a consultation with States and indigenous peoples on the United Nations system</w:t>
      </w:r>
      <w:r w:rsidR="00F37495">
        <w:t>-</w:t>
      </w:r>
      <w:r w:rsidR="000E7048" w:rsidRPr="00E83495">
        <w:t>wide action plan to ensure a coherent approach to achievi</w:t>
      </w:r>
      <w:r w:rsidR="00C0655C" w:rsidRPr="00E83495">
        <w:t>ng the ends of the Declaration, as</w:t>
      </w:r>
      <w:r w:rsidR="00AC576E" w:rsidRPr="00E83495">
        <w:t xml:space="preserve"> </w:t>
      </w:r>
      <w:r w:rsidR="000E7048" w:rsidRPr="00E83495">
        <w:t xml:space="preserve">called for in paragraph </w:t>
      </w:r>
      <w:r w:rsidR="00F37495">
        <w:t>31</w:t>
      </w:r>
      <w:r w:rsidR="000E7048" w:rsidRPr="00E83495">
        <w:t xml:space="preserve"> of the </w:t>
      </w:r>
      <w:r w:rsidR="00F37495">
        <w:t>o</w:t>
      </w:r>
      <w:r w:rsidR="000E7048" w:rsidRPr="00E83495">
        <w:t xml:space="preserve">utcome </w:t>
      </w:r>
      <w:r w:rsidR="00F37495">
        <w:t>d</w:t>
      </w:r>
      <w:r w:rsidR="000E7048" w:rsidRPr="00E83495">
        <w:t xml:space="preserve">ocument of the World Conference on Indigenous Peoples. The consultation was facilitated by the Department of Economic and Social Affairs, in cooperation with the Office of the </w:t>
      </w:r>
      <w:r w:rsidR="00F37495" w:rsidRPr="00E83495">
        <w:t xml:space="preserve">United Nations </w:t>
      </w:r>
      <w:r w:rsidR="000E7048" w:rsidRPr="00E83495">
        <w:t>High</w:t>
      </w:r>
      <w:r w:rsidR="00C0655C" w:rsidRPr="00E83495">
        <w:t xml:space="preserve"> Commissioner for Human Rights.</w:t>
      </w:r>
    </w:p>
    <w:p w:rsidR="000E7048" w:rsidRPr="00E83495" w:rsidRDefault="00DE6C1A" w:rsidP="00DE6C1A">
      <w:pPr>
        <w:pStyle w:val="SingleTxtG"/>
      </w:pPr>
      <w:r w:rsidRPr="00E83495">
        <w:rPr>
          <w:bCs/>
        </w:rPr>
        <w:t>72.</w:t>
      </w:r>
      <w:r w:rsidRPr="00E83495">
        <w:rPr>
          <w:bCs/>
        </w:rPr>
        <w:tab/>
      </w:r>
      <w:r w:rsidR="000E7048" w:rsidRPr="00E83495">
        <w:t xml:space="preserve">A number of Member </w:t>
      </w:r>
      <w:r w:rsidR="00C0655C" w:rsidRPr="00E83495">
        <w:t>States</w:t>
      </w:r>
      <w:r w:rsidR="000E7048" w:rsidRPr="00E83495">
        <w:t xml:space="preserve"> expressed their support for the development of the action plan. Indigenous representatives</w:t>
      </w:r>
      <w:r w:rsidR="00C0655C" w:rsidRPr="00E83495">
        <w:t>, while also supportive of the development of the action plan,</w:t>
      </w:r>
      <w:r w:rsidR="000E7048" w:rsidRPr="00E83495">
        <w:t xml:space="preserve"> raised a number of concern</w:t>
      </w:r>
      <w:r w:rsidR="00A97987">
        <w:t>s</w:t>
      </w:r>
      <w:r w:rsidR="000E7048" w:rsidRPr="00E83495">
        <w:t>, including the need to catalog</w:t>
      </w:r>
      <w:r w:rsidR="009F43B8">
        <w:t>ue</w:t>
      </w:r>
      <w:r w:rsidR="000E7048" w:rsidRPr="00E83495">
        <w:t xml:space="preserve"> and disseminate good practices of United Nations entities in relation to indigenous peoples and the need to address violence against indigenous women. They also stressed the importance of United Nations entities working more closely with indigenous peoples, consulting them and identifying specific focal points or offices that work on indigenous peoples</w:t>
      </w:r>
      <w:r w:rsidR="00A97987">
        <w:t>’</w:t>
      </w:r>
      <w:r w:rsidR="000E7048" w:rsidRPr="00E83495">
        <w:t xml:space="preserve"> issues. </w:t>
      </w:r>
    </w:p>
    <w:p w:rsidR="000E7048" w:rsidRPr="00E83495" w:rsidRDefault="00DE6C1A" w:rsidP="00DE6C1A">
      <w:pPr>
        <w:pStyle w:val="SingleTxtG"/>
      </w:pPr>
      <w:r w:rsidRPr="00E83495">
        <w:rPr>
          <w:bCs/>
        </w:rPr>
        <w:t>73.</w:t>
      </w:r>
      <w:r w:rsidRPr="00E83495">
        <w:rPr>
          <w:bCs/>
        </w:rPr>
        <w:tab/>
      </w:r>
      <w:r w:rsidR="000E7048" w:rsidRPr="00E83495">
        <w:t xml:space="preserve">A number of speakers </w:t>
      </w:r>
      <w:r w:rsidR="00A97987">
        <w:t>said</w:t>
      </w:r>
      <w:r w:rsidR="000E7048" w:rsidRPr="00E83495">
        <w:t xml:space="preserve"> that</w:t>
      </w:r>
      <w:r w:rsidR="00A97987">
        <w:t>,</w:t>
      </w:r>
      <w:r w:rsidR="000E7048" w:rsidRPr="00E83495">
        <w:t xml:space="preserve"> although the action plan </w:t>
      </w:r>
      <w:r w:rsidR="00A97987">
        <w:t>wa</w:t>
      </w:r>
      <w:r w:rsidR="000E7048" w:rsidRPr="00E83495">
        <w:t>s to be developed within existing resources, th</w:t>
      </w:r>
      <w:r w:rsidR="00A97987">
        <w:t>at</w:t>
      </w:r>
      <w:r w:rsidR="000E7048" w:rsidRPr="00E83495">
        <w:t xml:space="preserve"> w</w:t>
      </w:r>
      <w:r w:rsidR="00A97987">
        <w:t>ould</w:t>
      </w:r>
      <w:r w:rsidR="000E7048" w:rsidRPr="00E83495">
        <w:t xml:space="preserve"> constitute a major challenge to its implementation. The Special Rapporteur on the </w:t>
      </w:r>
      <w:r w:rsidR="002C7E1B">
        <w:t>r</w:t>
      </w:r>
      <w:r w:rsidR="000E7048" w:rsidRPr="00E83495">
        <w:t xml:space="preserve">ights of </w:t>
      </w:r>
      <w:r w:rsidR="002C7E1B">
        <w:t>i</w:t>
      </w:r>
      <w:r w:rsidR="000E7048" w:rsidRPr="00E83495">
        <w:t xml:space="preserve">ndigenous </w:t>
      </w:r>
      <w:r w:rsidR="002C7E1B">
        <w:t>p</w:t>
      </w:r>
      <w:r w:rsidR="000E7048" w:rsidRPr="00E83495">
        <w:t>eoples noted that a number of United Nations entities ha</w:t>
      </w:r>
      <w:r w:rsidR="00A97987">
        <w:t>d</w:t>
      </w:r>
      <w:r w:rsidR="000E7048" w:rsidRPr="00E83495">
        <w:t xml:space="preserve"> already developed specific policies o</w:t>
      </w:r>
      <w:r w:rsidR="00A97987">
        <w:t>n</w:t>
      </w:r>
      <w:r w:rsidR="000E7048" w:rsidRPr="00E83495">
        <w:t xml:space="preserve"> engagement with indigenous peoples, as a good practice that other entities </w:t>
      </w:r>
      <w:r w:rsidR="00A97987">
        <w:t>could</w:t>
      </w:r>
      <w:r w:rsidR="000E7048" w:rsidRPr="00E83495">
        <w:t xml:space="preserve"> follow. However, she also noted that there </w:t>
      </w:r>
      <w:r w:rsidR="00A97987">
        <w:t>we</w:t>
      </w:r>
      <w:r w:rsidR="000E7048" w:rsidRPr="00E83495">
        <w:t>re limited financial and human resources dedicated to indigenous peoples</w:t>
      </w:r>
      <w:r w:rsidR="00A97987">
        <w:t>’</w:t>
      </w:r>
      <w:r w:rsidR="000E7048" w:rsidRPr="00E83495">
        <w:t xml:space="preserve"> issues within the United Nations system</w:t>
      </w:r>
      <w:r w:rsidR="00E33915">
        <w:t>,</w:t>
      </w:r>
      <w:r w:rsidR="000E7048" w:rsidRPr="00E83495">
        <w:t xml:space="preserve"> and th</w:t>
      </w:r>
      <w:r w:rsidR="00E33915">
        <w:t>os</w:t>
      </w:r>
      <w:r w:rsidR="000E7048" w:rsidRPr="00E83495">
        <w:t xml:space="preserve">e </w:t>
      </w:r>
      <w:r w:rsidR="00E33915">
        <w:t xml:space="preserve">resources </w:t>
      </w:r>
      <w:r w:rsidR="00A97987">
        <w:t>we</w:t>
      </w:r>
      <w:r w:rsidR="000E7048" w:rsidRPr="00E83495">
        <w:t>re often difficult to measure.</w:t>
      </w:r>
    </w:p>
    <w:p w:rsidR="000E7048" w:rsidRPr="00E83495" w:rsidRDefault="00DE6C1A" w:rsidP="00DE6C1A">
      <w:pPr>
        <w:pStyle w:val="SingleTxtG"/>
      </w:pPr>
      <w:r w:rsidRPr="00E83495">
        <w:rPr>
          <w:bCs/>
        </w:rPr>
        <w:t>74.</w:t>
      </w:r>
      <w:r w:rsidRPr="00E83495">
        <w:rPr>
          <w:bCs/>
        </w:rPr>
        <w:tab/>
      </w:r>
      <w:r w:rsidR="000E7048" w:rsidRPr="00E83495">
        <w:t>The consultation served as a useful forum to clarify the following elements of the action plan:</w:t>
      </w:r>
    </w:p>
    <w:p w:rsidR="000E7048" w:rsidRPr="00E83495" w:rsidRDefault="00DE6C1A" w:rsidP="00DE6C1A">
      <w:pPr>
        <w:pStyle w:val="Bullet1G"/>
        <w:numPr>
          <w:ilvl w:val="0"/>
          <w:numId w:val="0"/>
        </w:numPr>
        <w:tabs>
          <w:tab w:val="left" w:pos="1701"/>
        </w:tabs>
        <w:ind w:left="1701" w:hanging="170"/>
      </w:pPr>
      <w:r w:rsidRPr="00E83495">
        <w:t>•</w:t>
      </w:r>
      <w:r w:rsidRPr="00E83495">
        <w:tab/>
      </w:r>
      <w:r w:rsidR="000E7048" w:rsidRPr="00E83495">
        <w:t>The action plan will focus on a limited number of clearly identifiable actions that the U</w:t>
      </w:r>
      <w:r w:rsidR="00A97987">
        <w:t xml:space="preserve">nited </w:t>
      </w:r>
      <w:r w:rsidR="000E7048" w:rsidRPr="00E83495">
        <w:t>N</w:t>
      </w:r>
      <w:r w:rsidR="00A97987">
        <w:t>ations</w:t>
      </w:r>
      <w:r w:rsidR="000E7048" w:rsidRPr="00E83495">
        <w:t xml:space="preserve"> system will undertake within the next two years.</w:t>
      </w:r>
    </w:p>
    <w:p w:rsidR="000E7048" w:rsidRPr="00E83495" w:rsidRDefault="00DE6C1A" w:rsidP="00DE6C1A">
      <w:pPr>
        <w:pStyle w:val="Bullet1G"/>
        <w:numPr>
          <w:ilvl w:val="0"/>
          <w:numId w:val="0"/>
        </w:numPr>
        <w:tabs>
          <w:tab w:val="left" w:pos="1701"/>
        </w:tabs>
        <w:ind w:left="1701" w:hanging="170"/>
      </w:pPr>
      <w:r w:rsidRPr="00E83495">
        <w:t>•</w:t>
      </w:r>
      <w:r w:rsidRPr="00E83495">
        <w:tab/>
      </w:r>
      <w:r w:rsidR="000E7048" w:rsidRPr="00E83495">
        <w:t xml:space="preserve">According to the outcome document, the action plan is to be developed within existing resources. No financial resources have yet been committed to the implementation of the action plan. A possible element of the action plan may involve concerted fundraising efforts for projects, programmes and mechanisms that deal specifically with indigenous peoples. </w:t>
      </w:r>
    </w:p>
    <w:p w:rsidR="000E7048" w:rsidRPr="00E83495" w:rsidRDefault="00DE6C1A" w:rsidP="00DE6C1A">
      <w:pPr>
        <w:pStyle w:val="Bullet1G"/>
        <w:numPr>
          <w:ilvl w:val="0"/>
          <w:numId w:val="0"/>
        </w:numPr>
        <w:tabs>
          <w:tab w:val="left" w:pos="1701"/>
        </w:tabs>
        <w:ind w:left="1701" w:hanging="170"/>
      </w:pPr>
      <w:r w:rsidRPr="00E83495">
        <w:t>•</w:t>
      </w:r>
      <w:r w:rsidRPr="00E83495">
        <w:tab/>
      </w:r>
      <w:r w:rsidR="000E7048" w:rsidRPr="00E83495">
        <w:t xml:space="preserve">There is a general agreement that one of the major obstacles to the implementation of the Declaration on the Rights of Indigenous Peoples is a general lack of awareness of the Declaration among all stakeholders. </w:t>
      </w:r>
      <w:r w:rsidR="00907D84">
        <w:t>Con</w:t>
      </w:r>
      <w:r w:rsidR="000E7048" w:rsidRPr="00E83495">
        <w:t>sequently</w:t>
      </w:r>
      <w:r w:rsidR="00907D84">
        <w:t>,</w:t>
      </w:r>
      <w:r w:rsidR="000E7048" w:rsidRPr="00E83495">
        <w:t xml:space="preserve"> awareness</w:t>
      </w:r>
      <w:r w:rsidR="00907D84">
        <w:t>-</w:t>
      </w:r>
      <w:r w:rsidR="000E7048" w:rsidRPr="00E83495">
        <w:t>raising and advocacy will be an important element of the action plan.</w:t>
      </w:r>
    </w:p>
    <w:p w:rsidR="000E7048" w:rsidRPr="00E83495" w:rsidRDefault="00DE6C1A" w:rsidP="00DE6C1A">
      <w:pPr>
        <w:pStyle w:val="Bullet1G"/>
        <w:numPr>
          <w:ilvl w:val="0"/>
          <w:numId w:val="0"/>
        </w:numPr>
        <w:tabs>
          <w:tab w:val="left" w:pos="1701"/>
        </w:tabs>
        <w:ind w:left="1701" w:hanging="170"/>
      </w:pPr>
      <w:r w:rsidRPr="00E83495">
        <w:t>•</w:t>
      </w:r>
      <w:r w:rsidRPr="00E83495">
        <w:tab/>
      </w:r>
      <w:r w:rsidR="000E7048" w:rsidRPr="00E83495">
        <w:t>It is important to ensure coherence between the normative work at headquarters and the programmatic work at the country level. To this effect</w:t>
      </w:r>
      <w:r w:rsidR="00907D84">
        <w:t>,</w:t>
      </w:r>
      <w:r w:rsidR="000E7048" w:rsidRPr="00E83495">
        <w:t xml:space="preserve"> the United Nations Development Group Guidelines on Indigenous Peoples’ Issues were adopted on 1 February 2008. Th</w:t>
      </w:r>
      <w:r w:rsidR="00907D84">
        <w:t>os</w:t>
      </w:r>
      <w:r w:rsidR="000E7048" w:rsidRPr="00E83495">
        <w:t>e Guidelines are a valuable tool and the action plan will take advantage of this as well as other existing mechanisms.</w:t>
      </w:r>
    </w:p>
    <w:p w:rsidR="000E7048" w:rsidRPr="00E83495" w:rsidRDefault="00DE6C1A" w:rsidP="00DE6C1A">
      <w:pPr>
        <w:pStyle w:val="Bullet1G"/>
        <w:numPr>
          <w:ilvl w:val="0"/>
          <w:numId w:val="0"/>
        </w:numPr>
        <w:tabs>
          <w:tab w:val="left" w:pos="1701"/>
        </w:tabs>
        <w:ind w:left="1701" w:hanging="170"/>
      </w:pPr>
      <w:r w:rsidRPr="00E83495">
        <w:t>•</w:t>
      </w:r>
      <w:r w:rsidRPr="00E83495">
        <w:tab/>
      </w:r>
      <w:r w:rsidR="000E7048" w:rsidRPr="00E83495">
        <w:t>It is important to strengthen the capacities of indigenous peoples to help ensure the implementation of the Declaration.</w:t>
      </w:r>
    </w:p>
    <w:p w:rsidR="0060245C" w:rsidRPr="00E83495" w:rsidRDefault="00DE6C1A" w:rsidP="00DE6C1A">
      <w:pPr>
        <w:pStyle w:val="Bullet1G"/>
        <w:numPr>
          <w:ilvl w:val="0"/>
          <w:numId w:val="0"/>
        </w:numPr>
        <w:tabs>
          <w:tab w:val="left" w:pos="1701"/>
        </w:tabs>
        <w:ind w:left="1701" w:hanging="170"/>
      </w:pPr>
      <w:r w:rsidRPr="00E83495">
        <w:t>•</w:t>
      </w:r>
      <w:r w:rsidRPr="00E83495">
        <w:tab/>
      </w:r>
      <w:r w:rsidR="000E7048" w:rsidRPr="00E83495">
        <w:t>The action plan should also invigorate efforts to strengthen the capacities of U</w:t>
      </w:r>
      <w:r w:rsidR="00907D84">
        <w:t xml:space="preserve">nited </w:t>
      </w:r>
      <w:r w:rsidR="000E7048" w:rsidRPr="00E83495">
        <w:t>N</w:t>
      </w:r>
      <w:r w:rsidR="00907D84">
        <w:t>ations</w:t>
      </w:r>
      <w:r w:rsidR="000E7048" w:rsidRPr="00E83495">
        <w:t xml:space="preserve"> staff to work on issues related to indigenous peoples.</w:t>
      </w:r>
    </w:p>
    <w:p w:rsidR="00FD5BC2" w:rsidRPr="00E83495" w:rsidRDefault="0023285D" w:rsidP="00907D84">
      <w:pPr>
        <w:pStyle w:val="HChG"/>
      </w:pPr>
      <w:r w:rsidRPr="00E83495">
        <w:tab/>
      </w:r>
      <w:r w:rsidR="008879E7" w:rsidRPr="00E83495">
        <w:t>X</w:t>
      </w:r>
      <w:r w:rsidR="0060245C" w:rsidRPr="00E83495">
        <w:t>I</w:t>
      </w:r>
      <w:r w:rsidR="008879E7" w:rsidRPr="00E83495">
        <w:t>I</w:t>
      </w:r>
      <w:r w:rsidR="00FD5BC2" w:rsidRPr="00E83495">
        <w:t>.</w:t>
      </w:r>
      <w:r w:rsidR="00FD5BC2" w:rsidRPr="00E83495">
        <w:tab/>
        <w:t>Adoption of reports, studies and proposals</w:t>
      </w:r>
    </w:p>
    <w:p w:rsidR="008879E7" w:rsidRPr="00E83495" w:rsidRDefault="00DE6C1A" w:rsidP="00DE6C1A">
      <w:pPr>
        <w:pStyle w:val="SingleTxtG"/>
      </w:pPr>
      <w:r w:rsidRPr="00E83495">
        <w:rPr>
          <w:bCs/>
        </w:rPr>
        <w:t>75.</w:t>
      </w:r>
      <w:r w:rsidRPr="00E83495">
        <w:rPr>
          <w:bCs/>
        </w:rPr>
        <w:tab/>
      </w:r>
      <w:r w:rsidR="00E56733" w:rsidRPr="00E83495">
        <w:t xml:space="preserve">At </w:t>
      </w:r>
      <w:r w:rsidR="001736E2" w:rsidRPr="00E83495">
        <w:t>the last meeting of its eighth session</w:t>
      </w:r>
      <w:r w:rsidR="00E56733" w:rsidRPr="00E83495">
        <w:t xml:space="preserve">, the Expert Mechanism adopted </w:t>
      </w:r>
      <w:r w:rsidR="008879E7" w:rsidRPr="00E83495">
        <w:t>its study and advice on the promotion and protection of the rights of indigenous peoples</w:t>
      </w:r>
      <w:r w:rsidR="0060245C" w:rsidRPr="00E83495">
        <w:t xml:space="preserve"> with respect to their cultural heritage, including through their participation in political and public life,</w:t>
      </w:r>
      <w:r w:rsidR="008879E7" w:rsidRPr="00E83495">
        <w:t xml:space="preserve"> and the report </w:t>
      </w:r>
      <w:r w:rsidR="008879E7" w:rsidRPr="00E83495">
        <w:rPr>
          <w:shd w:val="clear" w:color="auto" w:fill="FFFFFF"/>
        </w:rPr>
        <w:t>summar</w:t>
      </w:r>
      <w:r w:rsidR="00907D84">
        <w:rPr>
          <w:shd w:val="clear" w:color="auto" w:fill="FFFFFF"/>
        </w:rPr>
        <w:t>izing</w:t>
      </w:r>
      <w:r w:rsidR="008879E7" w:rsidRPr="00E83495">
        <w:rPr>
          <w:shd w:val="clear" w:color="auto" w:fill="FFFFFF"/>
        </w:rPr>
        <w:t xml:space="preserve"> </w:t>
      </w:r>
      <w:r w:rsidR="00907D84">
        <w:rPr>
          <w:shd w:val="clear" w:color="auto" w:fill="FFFFFF"/>
        </w:rPr>
        <w:t>the</w:t>
      </w:r>
      <w:r w:rsidR="008879E7" w:rsidRPr="00E83495">
        <w:rPr>
          <w:shd w:val="clear" w:color="auto" w:fill="FFFFFF"/>
        </w:rPr>
        <w:t xml:space="preserve"> responses </w:t>
      </w:r>
      <w:r w:rsidR="00907D84">
        <w:rPr>
          <w:shd w:val="clear" w:color="auto" w:fill="FFFFFF"/>
        </w:rPr>
        <w:t>to</w:t>
      </w:r>
      <w:r w:rsidR="008879E7" w:rsidRPr="00E83495">
        <w:rPr>
          <w:shd w:val="clear" w:color="auto" w:fill="FFFFFF"/>
        </w:rPr>
        <w:t xml:space="preserve"> the questionnaire seeking the views of States and indigenous peoples on best practices regard</w:t>
      </w:r>
      <w:r w:rsidR="00907D84">
        <w:rPr>
          <w:shd w:val="clear" w:color="auto" w:fill="FFFFFF"/>
        </w:rPr>
        <w:t>ing</w:t>
      </w:r>
      <w:r w:rsidR="008879E7" w:rsidRPr="00E83495">
        <w:rPr>
          <w:shd w:val="clear" w:color="auto" w:fill="FFFFFF"/>
        </w:rPr>
        <w:t xml:space="preserve"> possible appropriate measures and implementation strategies to attain the goals of the United Nations Declaration on the Rights of Indigenous Peoples</w:t>
      </w:r>
      <w:r w:rsidR="008879E7" w:rsidRPr="00E83495">
        <w:t>.</w:t>
      </w:r>
      <w:r w:rsidR="00E56733" w:rsidRPr="00E83495">
        <w:t xml:space="preserve"> All proposals were adopted by consensus by the members of the Expert Mecha</w:t>
      </w:r>
      <w:r w:rsidR="008879E7" w:rsidRPr="00E83495">
        <w:t xml:space="preserve">nism. </w:t>
      </w:r>
    </w:p>
    <w:p w:rsidR="00FD5BC2" w:rsidRPr="00E83495" w:rsidRDefault="00DE6C1A" w:rsidP="00DE6C1A">
      <w:pPr>
        <w:pStyle w:val="SingleTxtG"/>
      </w:pPr>
      <w:r w:rsidRPr="00E83495">
        <w:rPr>
          <w:bCs/>
        </w:rPr>
        <w:t>76.</w:t>
      </w:r>
      <w:r w:rsidRPr="00E83495">
        <w:rPr>
          <w:bCs/>
        </w:rPr>
        <w:tab/>
      </w:r>
      <w:r w:rsidR="00E56733" w:rsidRPr="00E83495">
        <w:t xml:space="preserve">The members of the Expert Mechanism also adopted </w:t>
      </w:r>
      <w:r w:rsidR="00FA5743">
        <w:t>the</w:t>
      </w:r>
      <w:r w:rsidR="00E56733" w:rsidRPr="00E83495">
        <w:t xml:space="preserve"> provisional agenda </w:t>
      </w:r>
      <w:r w:rsidR="00FA5743">
        <w:t>o</w:t>
      </w:r>
      <w:r w:rsidR="00E56733" w:rsidRPr="00E83495">
        <w:t xml:space="preserve">f the </w:t>
      </w:r>
      <w:r w:rsidR="00E31F17" w:rsidRPr="00E83495">
        <w:t>ninth</w:t>
      </w:r>
      <w:r w:rsidR="00E56733" w:rsidRPr="00E83495">
        <w:t xml:space="preserve"> session (see annex II).</w:t>
      </w:r>
    </w:p>
    <w:p w:rsidR="00F56E12" w:rsidRPr="00E83495" w:rsidRDefault="0023285D" w:rsidP="00E83495">
      <w:pPr>
        <w:pStyle w:val="HChG"/>
        <w:ind w:left="0" w:firstLine="0"/>
      </w:pPr>
      <w:r w:rsidRPr="00E83495">
        <w:br w:type="page"/>
      </w:r>
    </w:p>
    <w:p w:rsidR="00F56E12" w:rsidRPr="00E83495" w:rsidRDefault="00F56E12" w:rsidP="00F56E12">
      <w:pPr>
        <w:pStyle w:val="HChG"/>
      </w:pPr>
      <w:r w:rsidRPr="00E83495">
        <w:tab/>
        <w:t>Annex I</w:t>
      </w:r>
    </w:p>
    <w:p w:rsidR="00F56E12" w:rsidRPr="00E83495" w:rsidRDefault="00F56E12" w:rsidP="00DE6C1A">
      <w:pPr>
        <w:pStyle w:val="HChG"/>
      </w:pPr>
      <w:r w:rsidRPr="00E83495">
        <w:tab/>
      </w:r>
      <w:r w:rsidRPr="00E83495">
        <w:tab/>
        <w:t>List of participants</w:t>
      </w:r>
    </w:p>
    <w:p w:rsidR="00F37AB4" w:rsidRPr="00E83495" w:rsidRDefault="006F42E3" w:rsidP="00DE6C1A">
      <w:pPr>
        <w:pStyle w:val="H1G"/>
      </w:pPr>
      <w:r w:rsidRPr="00E83495">
        <w:tab/>
      </w:r>
      <w:r w:rsidRPr="00E83495">
        <w:tab/>
      </w:r>
      <w:r w:rsidR="00F37AB4" w:rsidRPr="00E83495">
        <w:t>States Members of the United Nations represented by observers</w:t>
      </w:r>
    </w:p>
    <w:p w:rsidR="00862F70" w:rsidRPr="00E83495" w:rsidRDefault="00862F70">
      <w:pPr>
        <w:pStyle w:val="SingleTxtG"/>
      </w:pPr>
      <w:r w:rsidRPr="00E83495">
        <w:t xml:space="preserve">Algeria, Argentina, </w:t>
      </w:r>
      <w:r w:rsidR="00571996" w:rsidRPr="00E83495">
        <w:t xml:space="preserve">Armenia, </w:t>
      </w:r>
      <w:r w:rsidRPr="00E83495">
        <w:t xml:space="preserve">Australia, Austria, Bangladesh, Bolivia (Plurinational State of), Brazil, Canada, Chile, Colombia, </w:t>
      </w:r>
      <w:r w:rsidR="00571996" w:rsidRPr="00E83495">
        <w:t xml:space="preserve">Costa Rica, </w:t>
      </w:r>
      <w:r w:rsidRPr="00E83495">
        <w:t>Cuba, Denmark, Egypt, Estonia, Finland, France, Germany, Ghana, Greece, Guatemala, Haiti, Honduras, India, Indonesia, Japan, Latvia, Luxembourg, Malaysia, Mauritius, Mexico, Morocco, Myanmar, New Zealand, Niger, Norway, Panama, Paraguay, Peru, Philippines, Republic of Moldova, Russian Federation, South Africa, Spain, Sri Lanka, Switzerland, Tunisia, Turkey, United Kingdom</w:t>
      </w:r>
      <w:r w:rsidR="00571996">
        <w:t xml:space="preserve"> of Great Britain and Northern Ireland</w:t>
      </w:r>
      <w:r w:rsidRPr="00E83495">
        <w:t>, United States of America, Venezuela</w:t>
      </w:r>
      <w:r w:rsidR="00571996">
        <w:t xml:space="preserve"> </w:t>
      </w:r>
      <w:r w:rsidR="00571996" w:rsidRPr="00BB0398">
        <w:t>(Bolivarian Republic of</w:t>
      </w:r>
      <w:r w:rsidR="00571996">
        <w:t>)</w:t>
      </w:r>
      <w:r w:rsidRPr="00E83495">
        <w:t>.</w:t>
      </w:r>
    </w:p>
    <w:p w:rsidR="00F37AB4" w:rsidRPr="00E83495" w:rsidRDefault="006F42E3" w:rsidP="00DE6C1A">
      <w:pPr>
        <w:pStyle w:val="H1G"/>
      </w:pPr>
      <w:r w:rsidRPr="00E83495">
        <w:tab/>
      </w:r>
      <w:r w:rsidRPr="00E83495">
        <w:tab/>
      </w:r>
      <w:r w:rsidR="00F37AB4" w:rsidRPr="00E83495">
        <w:t xml:space="preserve">Non-member </w:t>
      </w:r>
      <w:r w:rsidR="00F37AB4" w:rsidRPr="00907D84">
        <w:t>State r</w:t>
      </w:r>
      <w:r w:rsidR="00F37AB4" w:rsidRPr="00E83495">
        <w:t>epresented by an observer</w:t>
      </w:r>
    </w:p>
    <w:p w:rsidR="0083303D" w:rsidRPr="00E83495" w:rsidRDefault="0083303D" w:rsidP="0053622C">
      <w:pPr>
        <w:pStyle w:val="SingleTxtG"/>
      </w:pPr>
      <w:r w:rsidRPr="00E83495">
        <w:t>Holy See</w:t>
      </w:r>
    </w:p>
    <w:p w:rsidR="00F37AB4" w:rsidRPr="00E83495" w:rsidRDefault="006F42E3" w:rsidP="00DE6C1A">
      <w:pPr>
        <w:pStyle w:val="H1G"/>
      </w:pPr>
      <w:r w:rsidRPr="00E83495">
        <w:tab/>
      </w:r>
      <w:r w:rsidRPr="00E83495">
        <w:tab/>
      </w:r>
      <w:r w:rsidR="00F37AB4" w:rsidRPr="00E83495">
        <w:t>United Nations mandates, mechanisms, bodies</w:t>
      </w:r>
      <w:r w:rsidR="00571996">
        <w:t>,</w:t>
      </w:r>
      <w:r w:rsidR="00F37AB4" w:rsidRPr="00E83495">
        <w:t xml:space="preserve"> specialized agencies, funds and programmes represented by observers</w:t>
      </w:r>
    </w:p>
    <w:p w:rsidR="0083303D" w:rsidRPr="00E83495" w:rsidRDefault="0083303D" w:rsidP="0053622C">
      <w:pPr>
        <w:pStyle w:val="SingleTxtG"/>
      </w:pPr>
      <w:r w:rsidRPr="00E83495">
        <w:t>International Labour Organization</w:t>
      </w:r>
      <w:r w:rsidR="00926033" w:rsidRPr="00E83495">
        <w:t>;</w:t>
      </w:r>
      <w:r w:rsidRPr="00E83495">
        <w:t xml:space="preserve"> Special Rapporteur on th</w:t>
      </w:r>
      <w:r w:rsidR="00926033" w:rsidRPr="00E83495">
        <w:t>e rights of indigenous peoples;</w:t>
      </w:r>
      <w:r w:rsidRPr="00E83495">
        <w:t xml:space="preserve"> Permanent Forum on Indigenous Issues</w:t>
      </w:r>
      <w:r w:rsidR="00926033" w:rsidRPr="00E83495">
        <w:t>;</w:t>
      </w:r>
      <w:r w:rsidRPr="00E83495">
        <w:t xml:space="preserve"> </w:t>
      </w:r>
      <w:r w:rsidR="00926033" w:rsidRPr="00E83495">
        <w:t>United Nations Educational, Cultural and Scientific Organization; United Nations Population Fund; World Bank; World Intellectual Property Organization.</w:t>
      </w:r>
    </w:p>
    <w:p w:rsidR="00F37AB4" w:rsidRPr="00E83495" w:rsidRDefault="006F42E3" w:rsidP="00DE6C1A">
      <w:pPr>
        <w:pStyle w:val="H1G"/>
      </w:pPr>
      <w:r w:rsidRPr="00E83495">
        <w:tab/>
      </w:r>
      <w:r w:rsidRPr="00E83495">
        <w:tab/>
      </w:r>
      <w:r w:rsidR="00F37AB4" w:rsidRPr="00E83495">
        <w:t>Intergovernmental organizations, regional organizations and mechanisms in the field of human rights represented by observers</w:t>
      </w:r>
    </w:p>
    <w:p w:rsidR="0083303D" w:rsidRPr="00571996" w:rsidRDefault="0083303D" w:rsidP="00571996">
      <w:pPr>
        <w:pStyle w:val="SingleTxtG"/>
        <w:rPr>
          <w:lang w:val="en-US"/>
        </w:rPr>
      </w:pPr>
      <w:r w:rsidRPr="00571996">
        <w:t>Council of Europe</w:t>
      </w:r>
      <w:r w:rsidR="00571996" w:rsidRPr="00571996">
        <w:rPr>
          <w:lang w:val="en-US"/>
        </w:rPr>
        <w:t>;</w:t>
      </w:r>
      <w:r w:rsidRPr="00571996">
        <w:rPr>
          <w:lang w:val="en-US"/>
        </w:rPr>
        <w:t xml:space="preserve"> European Union</w:t>
      </w:r>
      <w:r w:rsidR="00882A01" w:rsidRPr="00571996">
        <w:rPr>
          <w:lang w:val="en-US"/>
        </w:rPr>
        <w:t xml:space="preserve">; </w:t>
      </w:r>
      <w:r w:rsidR="00571996">
        <w:rPr>
          <w:rStyle w:val="preferred"/>
        </w:rPr>
        <w:t>Fund for the Development of the Indigenous Peoples of Latin America and the Caribbean</w:t>
      </w:r>
      <w:r w:rsidR="00882A01" w:rsidRPr="00571996">
        <w:rPr>
          <w:lang w:val="en-US"/>
        </w:rPr>
        <w:t>.</w:t>
      </w:r>
    </w:p>
    <w:p w:rsidR="00F37AB4" w:rsidRPr="00E83495" w:rsidRDefault="006F42E3" w:rsidP="00DE6C1A">
      <w:pPr>
        <w:pStyle w:val="H1G"/>
      </w:pPr>
      <w:r w:rsidRPr="00571996">
        <w:rPr>
          <w:lang w:val="en-US"/>
        </w:rPr>
        <w:tab/>
      </w:r>
      <w:r w:rsidRPr="00571996">
        <w:rPr>
          <w:lang w:val="en-US"/>
        </w:rPr>
        <w:tab/>
      </w:r>
      <w:r w:rsidR="00F37AB4" w:rsidRPr="00E83495">
        <w:t xml:space="preserve">National </w:t>
      </w:r>
      <w:r w:rsidR="001F3CE0" w:rsidRPr="00907D84">
        <w:t>and international</w:t>
      </w:r>
      <w:r w:rsidR="001F3CE0">
        <w:t xml:space="preserve"> </w:t>
      </w:r>
      <w:r w:rsidR="00F37AB4" w:rsidRPr="00E83495">
        <w:t>human rights institutions represented by observers</w:t>
      </w:r>
    </w:p>
    <w:p w:rsidR="00882A01" w:rsidRPr="00E83495" w:rsidRDefault="00882A01" w:rsidP="00907D84">
      <w:pPr>
        <w:pStyle w:val="SingleTxtG"/>
      </w:pPr>
      <w:r w:rsidRPr="00E83495">
        <w:t xml:space="preserve">Australian Human Rights Commission, </w:t>
      </w:r>
      <w:r w:rsidRPr="00907D84">
        <w:t>International Coordinating Committee of National Institutions for the Promotion and Protection of Human Rights</w:t>
      </w:r>
      <w:r w:rsidRPr="00E83495">
        <w:t>, New Zealand Human Rights Commission, Human Rights Commission of Malaysia.</w:t>
      </w:r>
    </w:p>
    <w:p w:rsidR="00F37AB4" w:rsidRPr="00907D84" w:rsidRDefault="006F42E3" w:rsidP="00DE6C1A">
      <w:pPr>
        <w:pStyle w:val="H1G"/>
      </w:pPr>
      <w:r w:rsidRPr="00E83495">
        <w:tab/>
      </w:r>
      <w:r w:rsidRPr="00E83495">
        <w:tab/>
      </w:r>
      <w:r w:rsidR="00F37AB4" w:rsidRPr="00907D84">
        <w:t>Academic</w:t>
      </w:r>
      <w:r w:rsidR="00EA38C4" w:rsidRPr="00907D84">
        <w:t>s</w:t>
      </w:r>
      <w:r w:rsidR="00F37AB4" w:rsidRPr="00907D84">
        <w:t xml:space="preserve"> and experts on indigenous issues represented by observers f</w:t>
      </w:r>
      <w:r w:rsidR="009B55D5" w:rsidRPr="00907D84">
        <w:t>rom</w:t>
      </w:r>
      <w:r w:rsidR="00F37AB4" w:rsidRPr="00907D84">
        <w:t xml:space="preserve"> the following institutions</w:t>
      </w:r>
    </w:p>
    <w:p w:rsidR="008022C1" w:rsidRPr="00E83495" w:rsidRDefault="00EA38C4">
      <w:pPr>
        <w:pStyle w:val="SingleTxtG"/>
      </w:pPr>
      <w:r w:rsidRPr="00907D84">
        <w:t xml:space="preserve">The </w:t>
      </w:r>
      <w:r w:rsidR="002C1B68" w:rsidRPr="00907D84">
        <w:t>City La</w:t>
      </w:r>
      <w:r w:rsidR="00C23B16" w:rsidRPr="00907D84">
        <w:t>w</w:t>
      </w:r>
      <w:r w:rsidR="002C1B68" w:rsidRPr="00907D84">
        <w:t xml:space="preserve"> School, City University London; </w:t>
      </w:r>
      <w:r w:rsidRPr="00907D84">
        <w:t>L’É</w:t>
      </w:r>
      <w:r w:rsidR="00882A01" w:rsidRPr="00907D84">
        <w:t xml:space="preserve">cole des </w:t>
      </w:r>
      <w:r w:rsidRPr="00907D84">
        <w:t>h</w:t>
      </w:r>
      <w:r w:rsidR="00882A01" w:rsidRPr="00907D84">
        <w:t xml:space="preserve">autes </w:t>
      </w:r>
      <w:r w:rsidRPr="00907D84">
        <w:t>é</w:t>
      </w:r>
      <w:r w:rsidR="00882A01" w:rsidRPr="00907D84">
        <w:t xml:space="preserve">tudes en </w:t>
      </w:r>
      <w:r w:rsidRPr="00907D84">
        <w:t>s</w:t>
      </w:r>
      <w:r w:rsidR="00882A01" w:rsidRPr="00907D84">
        <w:t xml:space="preserve">ciences </w:t>
      </w:r>
      <w:r w:rsidRPr="00907D84">
        <w:t>s</w:t>
      </w:r>
      <w:r w:rsidR="00882A01" w:rsidRPr="00907D84">
        <w:t xml:space="preserve">ociales; </w:t>
      </w:r>
      <w:r w:rsidR="002C1B68" w:rsidRPr="00907D84">
        <w:t xml:space="preserve">Leuphana University </w:t>
      </w:r>
      <w:r w:rsidRPr="00907D84">
        <w:t xml:space="preserve">of </w:t>
      </w:r>
      <w:r w:rsidR="002C1B68" w:rsidRPr="00907D84">
        <w:t>Lüneburg;</w:t>
      </w:r>
      <w:r w:rsidR="008022C1" w:rsidRPr="00907D84">
        <w:t xml:space="preserve"> Structural Analysis of Cultural Systems</w:t>
      </w:r>
      <w:r w:rsidR="0037684B" w:rsidRPr="00907D84">
        <w:t xml:space="preserve">, </w:t>
      </w:r>
      <w:r w:rsidR="002C1B68" w:rsidRPr="00907D84">
        <w:t>Berlin;</w:t>
      </w:r>
      <w:r w:rsidR="008022C1" w:rsidRPr="00907D84">
        <w:t xml:space="preserve"> Te P</w:t>
      </w:r>
      <w:r w:rsidRPr="00907D84">
        <w:t>ū</w:t>
      </w:r>
      <w:r w:rsidR="008022C1" w:rsidRPr="00907D84">
        <w:t>tahi</w:t>
      </w:r>
      <w:r w:rsidRPr="00907D84">
        <w:t>-</w:t>
      </w:r>
      <w:r w:rsidR="008022C1" w:rsidRPr="00907D84">
        <w:t>a</w:t>
      </w:r>
      <w:r w:rsidRPr="00907D84">
        <w:t>-</w:t>
      </w:r>
      <w:r w:rsidR="008022C1" w:rsidRPr="00907D84">
        <w:t>Toi</w:t>
      </w:r>
      <w:r w:rsidR="00907D84">
        <w:t xml:space="preserve"> (</w:t>
      </w:r>
      <w:r w:rsidR="00907D84" w:rsidRPr="00907D84">
        <w:t>School of Maori Art, Knowledge and Education</w:t>
      </w:r>
      <w:r w:rsidR="00907D84">
        <w:t>)</w:t>
      </w:r>
      <w:r w:rsidRPr="00907D84">
        <w:t>,</w:t>
      </w:r>
      <w:r w:rsidR="008022C1" w:rsidRPr="00907D84">
        <w:t xml:space="preserve"> Massey </w:t>
      </w:r>
      <w:r w:rsidRPr="00907D84">
        <w:t>U</w:t>
      </w:r>
      <w:r w:rsidR="008022C1" w:rsidRPr="00907D84">
        <w:t>niversity</w:t>
      </w:r>
      <w:r w:rsidR="002C1B68" w:rsidRPr="00907D84">
        <w:t>;</w:t>
      </w:r>
      <w:r w:rsidR="008022C1" w:rsidRPr="00907D84">
        <w:t xml:space="preserve"> Universidad</w:t>
      </w:r>
      <w:r w:rsidR="00ED2E57" w:rsidRPr="00907D84">
        <w:t>e Federal de Sã</w:t>
      </w:r>
      <w:r w:rsidR="008022C1" w:rsidRPr="00907D84">
        <w:t>o Carlos</w:t>
      </w:r>
      <w:r w:rsidR="002C1B68" w:rsidRPr="00907D84">
        <w:t>;</w:t>
      </w:r>
      <w:r w:rsidR="008022C1" w:rsidRPr="00907D84">
        <w:t xml:space="preserve"> </w:t>
      </w:r>
      <w:r w:rsidR="00882A01" w:rsidRPr="00907D84">
        <w:t>Universidad Carlos III de Madrid; Universidad de</w:t>
      </w:r>
      <w:r w:rsidR="008022C1" w:rsidRPr="00907D84">
        <w:t xml:space="preserve"> Deusto</w:t>
      </w:r>
      <w:r w:rsidR="00882A01" w:rsidRPr="00907D84">
        <w:t>; University of Amsterdam</w:t>
      </w:r>
      <w:r w:rsidR="0037684B" w:rsidRPr="00907D84">
        <w:t>;</w:t>
      </w:r>
      <w:r w:rsidR="00AC576E" w:rsidRPr="00907D84">
        <w:t xml:space="preserve"> University of Ottawa</w:t>
      </w:r>
      <w:r w:rsidR="00AC576E" w:rsidRPr="00E83495">
        <w:t>.</w:t>
      </w:r>
    </w:p>
    <w:p w:rsidR="00F37AB4" w:rsidRPr="00E83495" w:rsidRDefault="006F42E3" w:rsidP="00DE6C1A">
      <w:pPr>
        <w:pStyle w:val="H1G"/>
      </w:pPr>
      <w:r w:rsidRPr="00E83495">
        <w:tab/>
      </w:r>
      <w:r w:rsidRPr="00E83495">
        <w:tab/>
      </w:r>
      <w:r w:rsidR="00F37AB4" w:rsidRPr="00E83495">
        <w:t>Non-governmental organizations</w:t>
      </w:r>
      <w:r w:rsidR="00754810">
        <w:t xml:space="preserve"> and</w:t>
      </w:r>
      <w:r w:rsidR="00F37AB4" w:rsidRPr="00E83495">
        <w:t xml:space="preserve"> </w:t>
      </w:r>
      <w:r w:rsidR="00015434" w:rsidRPr="00E83495">
        <w:t xml:space="preserve">indigenous nations, peoples, </w:t>
      </w:r>
      <w:r w:rsidR="00F37AB4" w:rsidRPr="00E83495">
        <w:t xml:space="preserve">organizations </w:t>
      </w:r>
      <w:r w:rsidR="00015434" w:rsidRPr="00E83495">
        <w:t>and parliamentarians</w:t>
      </w:r>
    </w:p>
    <w:p w:rsidR="00957A21" w:rsidRPr="00E83495" w:rsidRDefault="00957A21" w:rsidP="000B5081">
      <w:pPr>
        <w:pStyle w:val="SingleTxtG"/>
      </w:pPr>
      <w:r w:rsidRPr="00E83495">
        <w:t>Africa Cultur</w:t>
      </w:r>
      <w:r w:rsidR="00ED2E57" w:rsidRPr="00E83495">
        <w:t xml:space="preserve">e International (Human Rights); </w:t>
      </w:r>
      <w:r w:rsidRPr="00E83495">
        <w:t>African Commission o</w:t>
      </w:r>
      <w:r w:rsidR="00360370">
        <w:t>f</w:t>
      </w:r>
      <w:r w:rsidRPr="00E83495">
        <w:t xml:space="preserve"> Health </w:t>
      </w:r>
      <w:r w:rsidR="00360370" w:rsidRPr="00D65383">
        <w:t xml:space="preserve">and Human Rights </w:t>
      </w:r>
      <w:r w:rsidRPr="00E83495">
        <w:t>Prom</w:t>
      </w:r>
      <w:r w:rsidR="00ED2E57" w:rsidRPr="00E83495">
        <w:t>oters (CAPSDH);</w:t>
      </w:r>
      <w:r w:rsidRPr="00E83495">
        <w:t xml:space="preserve"> Aliansi Masyarakat Adat Nusanta</w:t>
      </w:r>
      <w:r w:rsidR="002C1B68" w:rsidRPr="00E83495">
        <w:t>ra</w:t>
      </w:r>
      <w:r w:rsidR="00ED2E57" w:rsidRPr="00E83495">
        <w:t>;</w:t>
      </w:r>
      <w:r w:rsidR="002C1B68" w:rsidRPr="00E83495">
        <w:t xml:space="preserve"> Articula</w:t>
      </w:r>
      <w:r w:rsidR="00144351" w:rsidRPr="00E83495">
        <w:t>ção</w:t>
      </w:r>
      <w:r w:rsidR="002C1B68" w:rsidRPr="00E83495">
        <w:t xml:space="preserve"> </w:t>
      </w:r>
      <w:r w:rsidR="00144351" w:rsidRPr="00E83495">
        <w:t>dos Povos</w:t>
      </w:r>
      <w:r w:rsidR="002C1B68" w:rsidRPr="00E83495">
        <w:t xml:space="preserve"> Ind</w:t>
      </w:r>
      <w:r w:rsidR="00144351" w:rsidRPr="00E83495">
        <w:t>í</w:t>
      </w:r>
      <w:r w:rsidR="002C1B68" w:rsidRPr="00E83495">
        <w:t>genas d</w:t>
      </w:r>
      <w:r w:rsidR="00144351" w:rsidRPr="00E83495">
        <w:t>o Brasil;</w:t>
      </w:r>
      <w:r w:rsidR="002C1B68" w:rsidRPr="00E83495">
        <w:t xml:space="preserve"> Asia</w:t>
      </w:r>
      <w:r w:rsidR="00144351" w:rsidRPr="00E83495">
        <w:t xml:space="preserve"> Indigenous Peoples Pact;</w:t>
      </w:r>
      <w:r w:rsidRPr="00E83495">
        <w:t xml:space="preserve"> </w:t>
      </w:r>
      <w:r w:rsidR="007B10E3" w:rsidRPr="00E83495">
        <w:rPr>
          <w:lang w:eastAsia="en-GB"/>
        </w:rPr>
        <w:t xml:space="preserve">Assemblée des </w:t>
      </w:r>
      <w:r w:rsidR="00360370">
        <w:rPr>
          <w:lang w:eastAsia="en-GB"/>
        </w:rPr>
        <w:t>A</w:t>
      </w:r>
      <w:r w:rsidR="007B10E3" w:rsidRPr="00E83495">
        <w:rPr>
          <w:lang w:eastAsia="en-GB"/>
        </w:rPr>
        <w:t>rméniens d’Arménie occidentale;</w:t>
      </w:r>
      <w:r w:rsidRPr="00E83495">
        <w:t xml:space="preserve"> </w:t>
      </w:r>
      <w:r w:rsidR="007B10E3" w:rsidRPr="00E83495">
        <w:t>Assembly of First Nations;</w:t>
      </w:r>
      <w:r w:rsidR="002C1B68" w:rsidRPr="00E83495">
        <w:t xml:space="preserve"> </w:t>
      </w:r>
      <w:r w:rsidRPr="00E83495">
        <w:t>Association Culturelle ATH Koudia de Kabylie</w:t>
      </w:r>
      <w:r w:rsidR="007B10E3" w:rsidRPr="00E83495">
        <w:t>;</w:t>
      </w:r>
      <w:r w:rsidRPr="00E83495">
        <w:t xml:space="preserve"> </w:t>
      </w:r>
      <w:r w:rsidR="007B10E3" w:rsidRPr="00E83495">
        <w:t xml:space="preserve">Association </w:t>
      </w:r>
      <w:r w:rsidR="00AA15FE">
        <w:t>C</w:t>
      </w:r>
      <w:r w:rsidR="007B10E3" w:rsidRPr="00E83495">
        <w:t xml:space="preserve">ulturelle Tamazgha; </w:t>
      </w:r>
      <w:r w:rsidRPr="00E83495">
        <w:t>Association Esp</w:t>
      </w:r>
      <w:r w:rsidR="007B10E3" w:rsidRPr="00E83495">
        <w:t>oir pour les Batwa;</w:t>
      </w:r>
      <w:r w:rsidRPr="00E83495">
        <w:t xml:space="preserve"> </w:t>
      </w:r>
      <w:r w:rsidR="00360370">
        <w:t xml:space="preserve">Lawyers’ </w:t>
      </w:r>
      <w:r w:rsidRPr="00E83495">
        <w:t xml:space="preserve">Association for </w:t>
      </w:r>
      <w:r w:rsidR="00AA15FE">
        <w:t xml:space="preserve">the </w:t>
      </w:r>
      <w:r w:rsidRPr="00E83495">
        <w:t>Human Rights</w:t>
      </w:r>
      <w:r w:rsidR="007B10E3" w:rsidRPr="00E83495">
        <w:t xml:space="preserve"> of Nepal</w:t>
      </w:r>
      <w:r w:rsidR="00AA15FE">
        <w:t>’</w:t>
      </w:r>
      <w:r w:rsidR="007B10E3" w:rsidRPr="00E83495">
        <w:t>s Indigenous Peoples</w:t>
      </w:r>
      <w:r w:rsidR="00AA15FE">
        <w:t xml:space="preserve"> (LAHURNIP)</w:t>
      </w:r>
      <w:r w:rsidR="007B10E3" w:rsidRPr="00E83495">
        <w:t>;</w:t>
      </w:r>
      <w:r w:rsidRPr="00E83495">
        <w:t xml:space="preserve"> </w:t>
      </w:r>
      <w:r w:rsidR="004D11F1" w:rsidRPr="00E83495">
        <w:t xml:space="preserve">Association of Kolski Saamis; </w:t>
      </w:r>
      <w:r w:rsidRPr="00E83495">
        <w:t>Association of Russian-language indigenous people of Latvia</w:t>
      </w:r>
      <w:r w:rsidR="007B10E3" w:rsidRPr="00E83495">
        <w:t>;</w:t>
      </w:r>
      <w:r w:rsidR="004D11F1" w:rsidRPr="00E83495">
        <w:t xml:space="preserve"> </w:t>
      </w:r>
      <w:r w:rsidR="00AA15FE">
        <w:t>(</w:t>
      </w:r>
      <w:r w:rsidR="00360370">
        <w:t>Russian</w:t>
      </w:r>
      <w:r w:rsidR="00AA15FE">
        <w:t>)</w:t>
      </w:r>
      <w:r w:rsidR="00360370">
        <w:t xml:space="preserve"> </w:t>
      </w:r>
      <w:r w:rsidR="004D11F1" w:rsidRPr="00E83495">
        <w:t>Association of Small Indigenous Peoples of the North;</w:t>
      </w:r>
      <w:r w:rsidR="006A094E" w:rsidRPr="00E83495">
        <w:t xml:space="preserve"> </w:t>
      </w:r>
      <w:r w:rsidRPr="00E83495">
        <w:t>Association on American Indian Affairs</w:t>
      </w:r>
      <w:r w:rsidR="007B10E3" w:rsidRPr="00E83495">
        <w:t>; Association Oyiwane;</w:t>
      </w:r>
      <w:r w:rsidRPr="00E83495">
        <w:t xml:space="preserve"> </w:t>
      </w:r>
      <w:r w:rsidR="007B10E3" w:rsidRPr="00E83495">
        <w:t>Association pour l</w:t>
      </w:r>
      <w:r w:rsidR="007C303C" w:rsidRPr="00E83495">
        <w:t>’</w:t>
      </w:r>
      <w:r w:rsidR="007B10E3" w:rsidRPr="00E83495">
        <w:t xml:space="preserve">Intégration des Peuples Autochtones; </w:t>
      </w:r>
      <w:r w:rsidR="00565BBD" w:rsidRPr="00E83495">
        <w:t>Association Racines</w:t>
      </w:r>
      <w:r w:rsidR="007B10E3" w:rsidRPr="00E83495">
        <w:t>;</w:t>
      </w:r>
      <w:r w:rsidR="00ED2E57" w:rsidRPr="00E83495">
        <w:t xml:space="preserve"> </w:t>
      </w:r>
      <w:r w:rsidR="004D11F1" w:rsidRPr="00E83495">
        <w:t xml:space="preserve">Association Shoria; </w:t>
      </w:r>
      <w:r w:rsidR="00ED2E57" w:rsidRPr="00E83495">
        <w:t>Bharat Munda Samaj</w:t>
      </w:r>
      <w:r w:rsidR="007B10E3" w:rsidRPr="00E83495">
        <w:t>;</w:t>
      </w:r>
      <w:r w:rsidR="00565BBD" w:rsidRPr="00E83495">
        <w:t xml:space="preserve"> </w:t>
      </w:r>
      <w:r w:rsidR="007B10E3" w:rsidRPr="00E83495">
        <w:t xml:space="preserve">Bunong Association for </w:t>
      </w:r>
      <w:r w:rsidR="00360370">
        <w:t xml:space="preserve">a </w:t>
      </w:r>
      <w:r w:rsidR="007B10E3" w:rsidRPr="00E83495">
        <w:t>Good Future; B</w:t>
      </w:r>
      <w:r w:rsidRPr="00E83495">
        <w:t>ureau of Consultation for West Papua Indigenous Community Development</w:t>
      </w:r>
      <w:r w:rsidR="007B10E3" w:rsidRPr="00E83495">
        <w:t>;</w:t>
      </w:r>
      <w:r w:rsidRPr="00E83495">
        <w:t xml:space="preserve"> </w:t>
      </w:r>
      <w:r w:rsidR="004D11F1" w:rsidRPr="00E83495">
        <w:t xml:space="preserve">Cabildo Indígena del Resguardo Kankuamo; </w:t>
      </w:r>
      <w:r w:rsidRPr="00E83495">
        <w:t>Canadian Friend</w:t>
      </w:r>
      <w:r w:rsidR="00360370">
        <w:t>s</w:t>
      </w:r>
      <w:r w:rsidRPr="00E83495">
        <w:t xml:space="preserve"> Service</w:t>
      </w:r>
      <w:r w:rsidR="00360370">
        <w:t xml:space="preserve"> Committee</w:t>
      </w:r>
      <w:r w:rsidR="007B10E3" w:rsidRPr="00E83495">
        <w:t>;</w:t>
      </w:r>
      <w:r w:rsidRPr="00E83495">
        <w:t xml:space="preserve"> </w:t>
      </w:r>
      <w:r w:rsidR="007B10E3" w:rsidRPr="00E83495">
        <w:t xml:space="preserve">Centre for First Nations Governance; </w:t>
      </w:r>
      <w:r w:rsidRPr="00E83495">
        <w:t>Centre for Support of Indigenous Peoples of the North (CSIPN)</w:t>
      </w:r>
      <w:r w:rsidR="007B10E3" w:rsidRPr="00E83495">
        <w:t>;</w:t>
      </w:r>
      <w:r w:rsidRPr="00E83495">
        <w:t xml:space="preserve"> </w:t>
      </w:r>
      <w:r w:rsidR="004D11F1" w:rsidRPr="00E83495">
        <w:t xml:space="preserve">Centro de Estudios e Investigaciones Mapuche; </w:t>
      </w:r>
      <w:r w:rsidRPr="00E83495">
        <w:t>Chippewas of t</w:t>
      </w:r>
      <w:r w:rsidR="002C1B68" w:rsidRPr="00E83495">
        <w:t>he</w:t>
      </w:r>
      <w:r w:rsidR="006A094E" w:rsidRPr="00E83495">
        <w:t xml:space="preserve"> </w:t>
      </w:r>
      <w:r w:rsidR="002C1B68" w:rsidRPr="00E83495">
        <w:t>Thames First Nation</w:t>
      </w:r>
      <w:r w:rsidR="007B10E3" w:rsidRPr="00E83495">
        <w:t>;</w:t>
      </w:r>
      <w:r w:rsidR="002C1B68" w:rsidRPr="00E83495">
        <w:t xml:space="preserve"> </w:t>
      </w:r>
      <w:r w:rsidR="004D11F1" w:rsidRPr="00E83495">
        <w:t xml:space="preserve">Comisión de Asuntos Indígenas - Congreso de la Unión de México; </w:t>
      </w:r>
      <w:r w:rsidR="002C1B68" w:rsidRPr="00E83495">
        <w:t>Comisión de Juristas Indí</w:t>
      </w:r>
      <w:r w:rsidRPr="00E83495">
        <w:t>genas</w:t>
      </w:r>
      <w:r w:rsidR="002C1B68" w:rsidRPr="00E83495">
        <w:t xml:space="preserve"> en la Repú</w:t>
      </w:r>
      <w:r w:rsidRPr="00E83495">
        <w:t>blica Argentina</w:t>
      </w:r>
      <w:r w:rsidR="007B10E3" w:rsidRPr="00E83495">
        <w:t>;</w:t>
      </w:r>
      <w:r w:rsidRPr="00E83495">
        <w:t xml:space="preserve"> </w:t>
      </w:r>
      <w:r w:rsidR="00ED2E57" w:rsidRPr="00E83495">
        <w:t>Communauté des Potiers du Rwanda</w:t>
      </w:r>
      <w:r w:rsidR="007B10E3" w:rsidRPr="00E83495">
        <w:t>;</w:t>
      </w:r>
      <w:r w:rsidR="00ED2E57" w:rsidRPr="00E83495">
        <w:t xml:space="preserve"> Comunidad Indígena del Pueblo Tupi Guarani “Cacique Hipolito Yumbay”</w:t>
      </w:r>
      <w:r w:rsidR="007B10E3" w:rsidRPr="00E83495">
        <w:t>;</w:t>
      </w:r>
      <w:r w:rsidRPr="00E83495">
        <w:t xml:space="preserve"> Cong</w:t>
      </w:r>
      <w:r w:rsidR="000C2C0E" w:rsidRPr="00E83495">
        <w:t>rès populaire Coutumier Kanak;</w:t>
      </w:r>
      <w:r w:rsidRPr="00E83495">
        <w:t xml:space="preserve"> Consejo de todas las Tierras</w:t>
      </w:r>
      <w:r w:rsidR="000C2C0E" w:rsidRPr="00E83495">
        <w:t>;</w:t>
      </w:r>
      <w:r w:rsidRPr="00E83495">
        <w:t xml:space="preserve"> Consejo Indio de </w:t>
      </w:r>
      <w:r w:rsidR="002C1B68" w:rsidRPr="00E83495">
        <w:t>S</w:t>
      </w:r>
      <w:r w:rsidR="000C2C0E" w:rsidRPr="00E83495">
        <w:t>ud America;</w:t>
      </w:r>
      <w:r w:rsidRPr="00E83495">
        <w:t xml:space="preserve"> </w:t>
      </w:r>
      <w:r w:rsidR="00ED2E57" w:rsidRPr="00E83495">
        <w:t>Consejo Regional Ind</w:t>
      </w:r>
      <w:r w:rsidR="00360370">
        <w:t>í</w:t>
      </w:r>
      <w:r w:rsidR="00ED2E57" w:rsidRPr="00E83495">
        <w:t>gena del Tolima (CRIT)</w:t>
      </w:r>
      <w:r w:rsidR="000C2C0E" w:rsidRPr="00E83495">
        <w:t>;</w:t>
      </w:r>
      <w:r w:rsidR="00ED2E57" w:rsidRPr="00E83495">
        <w:t xml:space="preserve"> </w:t>
      </w:r>
      <w:r w:rsidR="004D11F1" w:rsidRPr="00E83495">
        <w:t>Coordina</w:t>
      </w:r>
      <w:r w:rsidR="00E82ED0">
        <w:t>dora</w:t>
      </w:r>
      <w:r w:rsidR="004D11F1" w:rsidRPr="00E83495">
        <w:t xml:space="preserve"> de Organizaciones Indígenas de</w:t>
      </w:r>
      <w:r w:rsidR="006A094E" w:rsidRPr="00E83495">
        <w:t xml:space="preserve"> </w:t>
      </w:r>
      <w:r w:rsidR="004D11F1" w:rsidRPr="00E83495">
        <w:t>Amazonia (COI</w:t>
      </w:r>
      <w:r w:rsidR="00E82ED0">
        <w:t>C</w:t>
      </w:r>
      <w:r w:rsidR="004D11F1" w:rsidRPr="00E83495">
        <w:t xml:space="preserve">A); Coordinadora Andina de </w:t>
      </w:r>
      <w:r w:rsidR="00E82ED0">
        <w:t xml:space="preserve">las </w:t>
      </w:r>
      <w:r w:rsidR="004D11F1" w:rsidRPr="00E83495">
        <w:t>Organizaciones Indígenas</w:t>
      </w:r>
      <w:r w:rsidR="00E82ED0">
        <w:t xml:space="preserve"> de la Cuenca del Amazonas </w:t>
      </w:r>
      <w:r w:rsidR="004D11F1" w:rsidRPr="00E83495">
        <w:t xml:space="preserve">(CAOI); </w:t>
      </w:r>
      <w:r w:rsidRPr="00E83495">
        <w:t>Cultura de Solidaridad Afro-Ind</w:t>
      </w:r>
      <w:r w:rsidR="00E82ED0">
        <w:t>í</w:t>
      </w:r>
      <w:r w:rsidRPr="00E83495">
        <w:t>gena</w:t>
      </w:r>
      <w:r w:rsidR="000C2C0E" w:rsidRPr="00E83495">
        <w:t>;</w:t>
      </w:r>
      <w:r w:rsidRPr="00E83495">
        <w:t xml:space="preserve"> Cultural and Develop</w:t>
      </w:r>
      <w:r w:rsidR="000C2C0E" w:rsidRPr="00E83495">
        <w:t>ment Society;</w:t>
      </w:r>
      <w:r w:rsidR="002C1B68" w:rsidRPr="00E83495">
        <w:t xml:space="preserve"> Cultural Survival</w:t>
      </w:r>
      <w:r w:rsidR="000C2C0E" w:rsidRPr="00E83495">
        <w:t>;</w:t>
      </w:r>
      <w:r w:rsidR="006A094E" w:rsidRPr="00E83495">
        <w:t xml:space="preserve"> </w:t>
      </w:r>
      <w:r w:rsidRPr="00E83495">
        <w:t>Dewan Adat Papua</w:t>
      </w:r>
      <w:r w:rsidR="000C2C0E" w:rsidRPr="00E83495">
        <w:t>;</w:t>
      </w:r>
      <w:r w:rsidR="002C1B68" w:rsidRPr="00E83495">
        <w:t xml:space="preserve"> </w:t>
      </w:r>
      <w:r w:rsidR="00413724" w:rsidRPr="00E83495">
        <w:t xml:space="preserve">Drumbeat Media; </w:t>
      </w:r>
      <w:r w:rsidR="002C1B68" w:rsidRPr="00E83495">
        <w:t>Endo</w:t>
      </w:r>
      <w:r w:rsidRPr="00E83495">
        <w:t>rois Welfare Council</w:t>
      </w:r>
      <w:r w:rsidR="000C2C0E" w:rsidRPr="00E83495">
        <w:t>;</w:t>
      </w:r>
      <w:r w:rsidRPr="00E83495">
        <w:t xml:space="preserve"> </w:t>
      </w:r>
      <w:r w:rsidR="00B34A4F" w:rsidRPr="00E83495">
        <w:t>Enlace Continental de Mujeres Indígenas</w:t>
      </w:r>
      <w:r w:rsidR="000C2C0E" w:rsidRPr="00E83495">
        <w:t>;</w:t>
      </w:r>
      <w:r w:rsidR="00B34A4F" w:rsidRPr="00E83495">
        <w:t xml:space="preserve"> </w:t>
      </w:r>
      <w:r w:rsidR="00E82ED0">
        <w:t xml:space="preserve">Association </w:t>
      </w:r>
      <w:r w:rsidR="00565BBD" w:rsidRPr="00E83495">
        <w:t xml:space="preserve">Espoir pour les </w:t>
      </w:r>
      <w:r w:rsidR="00E82ED0">
        <w:t>J</w:t>
      </w:r>
      <w:r w:rsidR="00565BBD" w:rsidRPr="00E83495">
        <w:t>eunes Batwa</w:t>
      </w:r>
      <w:r w:rsidR="000C2C0E" w:rsidRPr="00E83495">
        <w:t>;</w:t>
      </w:r>
      <w:r w:rsidR="00565BBD" w:rsidRPr="00E83495">
        <w:t xml:space="preserve"> </w:t>
      </w:r>
      <w:r w:rsidRPr="00E83495">
        <w:t>Federaci</w:t>
      </w:r>
      <w:r w:rsidR="00E82ED0">
        <w:t>ó</w:t>
      </w:r>
      <w:r w:rsidRPr="00E83495">
        <w:t>n Ind</w:t>
      </w:r>
      <w:r w:rsidR="00E82ED0">
        <w:t>í</w:t>
      </w:r>
      <w:r w:rsidRPr="00E83495">
        <w:t>gena Empresarial y Comun</w:t>
      </w:r>
      <w:r w:rsidR="000C2C0E" w:rsidRPr="00E83495">
        <w:t xml:space="preserve">idades Locales de Mexico </w:t>
      </w:r>
      <w:r w:rsidR="00AA15FE">
        <w:t>(</w:t>
      </w:r>
      <w:r w:rsidR="000C2C0E" w:rsidRPr="00E83495">
        <w:t>CIELO</w:t>
      </w:r>
      <w:r w:rsidR="00AA15FE">
        <w:t>)</w:t>
      </w:r>
      <w:r w:rsidR="000C2C0E" w:rsidRPr="00E83495">
        <w:t>;</w:t>
      </w:r>
      <w:r w:rsidRPr="00E83495">
        <w:t xml:space="preserve"> </w:t>
      </w:r>
      <w:r w:rsidR="00882A01" w:rsidRPr="00E83495">
        <w:t>Federation of American Women</w:t>
      </w:r>
      <w:r w:rsidR="007C303C" w:rsidRPr="00E83495">
        <w:t>’</w:t>
      </w:r>
      <w:r w:rsidR="00882A01" w:rsidRPr="00E83495">
        <w:t>s Clubs Overseas</w:t>
      </w:r>
      <w:r w:rsidR="000C2C0E" w:rsidRPr="00E83495">
        <w:t>;</w:t>
      </w:r>
      <w:r w:rsidR="00882A01" w:rsidRPr="00E83495">
        <w:t xml:space="preserve"> Friends World Committee for Consultation (Quakers)</w:t>
      </w:r>
      <w:r w:rsidR="000C2C0E" w:rsidRPr="00E83495">
        <w:t>;</w:t>
      </w:r>
      <w:r w:rsidR="00882A01" w:rsidRPr="00E83495">
        <w:t xml:space="preserve"> </w:t>
      </w:r>
      <w:r w:rsidRPr="00E83495">
        <w:t>First Nations Summit</w:t>
      </w:r>
      <w:r w:rsidR="000C2C0E" w:rsidRPr="00E83495">
        <w:t>;</w:t>
      </w:r>
      <w:r w:rsidR="004D11F1" w:rsidRPr="00E83495">
        <w:t xml:space="preserve"> Fundación Paso a Pas</w:t>
      </w:r>
      <w:r w:rsidR="000C2C0E" w:rsidRPr="00E83495">
        <w:t>o</w:t>
      </w:r>
      <w:r w:rsidR="004D11F1" w:rsidRPr="00E83495">
        <w:t>;</w:t>
      </w:r>
      <w:r w:rsidRPr="00E83495">
        <w:t xml:space="preserve"> Grand Council of the Crees</w:t>
      </w:r>
      <w:r w:rsidR="000C2C0E" w:rsidRPr="00E83495">
        <w:t>;</w:t>
      </w:r>
      <w:r w:rsidRPr="00E83495">
        <w:t xml:space="preserve"> </w:t>
      </w:r>
      <w:r w:rsidR="00ED2E57" w:rsidRPr="00E83495">
        <w:t>Herri-Topa (Rencontre entre les peuples)</w:t>
      </w:r>
      <w:r w:rsidR="000C2C0E" w:rsidRPr="00E83495">
        <w:t>;</w:t>
      </w:r>
      <w:r w:rsidR="00ED2E57" w:rsidRPr="00E83495">
        <w:t xml:space="preserve"> </w:t>
      </w:r>
      <w:r w:rsidRPr="00E83495">
        <w:t>H</w:t>
      </w:r>
      <w:r w:rsidR="000C2C0E" w:rsidRPr="00E83495">
        <w:t xml:space="preserve">uman Rights Advocates; </w:t>
      </w:r>
      <w:r w:rsidRPr="00E83495">
        <w:t>Human Rights Institute</w:t>
      </w:r>
      <w:r w:rsidR="000C2C0E" w:rsidRPr="00E83495">
        <w:t>;</w:t>
      </w:r>
      <w:r w:rsidRPr="00E83495">
        <w:t xml:space="preserve"> IDU Mishmi</w:t>
      </w:r>
      <w:r w:rsidR="007B10E3" w:rsidRPr="00E83495">
        <w:t xml:space="preserve"> Cultural and Literary Society;</w:t>
      </w:r>
      <w:r w:rsidR="006A094E" w:rsidRPr="00E83495">
        <w:t xml:space="preserve"> </w:t>
      </w:r>
      <w:r w:rsidR="00E82ED0" w:rsidRPr="00E83495">
        <w:t>Il’laramatak</w:t>
      </w:r>
      <w:r w:rsidR="00565BBD" w:rsidRPr="00E83495">
        <w:t xml:space="preserve"> Community Concerns</w:t>
      </w:r>
      <w:r w:rsidR="000C2C0E" w:rsidRPr="00E83495">
        <w:t>;</w:t>
      </w:r>
      <w:r w:rsidR="00565BBD" w:rsidRPr="00E83495">
        <w:t xml:space="preserve"> </w:t>
      </w:r>
      <w:r w:rsidR="007B10E3" w:rsidRPr="00E83495">
        <w:t xml:space="preserve">Ilukim Sustainability Solomon Islands; </w:t>
      </w:r>
      <w:r w:rsidR="00E82ED0" w:rsidRPr="00E83495">
        <w:t>Incomindios</w:t>
      </w:r>
      <w:r w:rsidR="007B10E3" w:rsidRPr="00E83495">
        <w:t xml:space="preserve">; </w:t>
      </w:r>
      <w:r w:rsidRPr="00E83495">
        <w:t>Indian Law Resource Center</w:t>
      </w:r>
      <w:r w:rsidR="000C2C0E" w:rsidRPr="00E83495">
        <w:t>;</w:t>
      </w:r>
      <w:r w:rsidRPr="00E83495">
        <w:t xml:space="preserve"> </w:t>
      </w:r>
      <w:r w:rsidR="007B10E3" w:rsidRPr="00E83495">
        <w:t xml:space="preserve">Indigenous Information Network; </w:t>
      </w:r>
      <w:r w:rsidR="00882A01" w:rsidRPr="00E83495">
        <w:t>Indigenous Movement</w:t>
      </w:r>
      <w:r w:rsidR="000C2C0E" w:rsidRPr="00E83495">
        <w:t>;</w:t>
      </w:r>
      <w:r w:rsidR="00882A01" w:rsidRPr="00E83495">
        <w:t xml:space="preserve"> </w:t>
      </w:r>
      <w:r w:rsidRPr="00E83495">
        <w:t>Indigenou</w:t>
      </w:r>
      <w:r w:rsidR="000C2C0E" w:rsidRPr="00E83495">
        <w:t>s Peoples and Nations Coalition; Indigenous Peoples</w:t>
      </w:r>
      <w:r w:rsidR="007C303C" w:rsidRPr="00E83495">
        <w:t>’</w:t>
      </w:r>
      <w:r w:rsidR="000C2C0E" w:rsidRPr="00E83495">
        <w:t xml:space="preserve"> Center for Documentation, Research and Information (DOCIP);</w:t>
      </w:r>
      <w:r w:rsidR="004D11F1" w:rsidRPr="00E83495">
        <w:t xml:space="preserve"> Indigenous Peoples of Africa Coordinating Committee (IPACC)</w:t>
      </w:r>
      <w:r w:rsidR="000C2C0E" w:rsidRPr="00E83495">
        <w:t>;</w:t>
      </w:r>
      <w:r w:rsidRPr="00E83495">
        <w:t xml:space="preserve"> Indigenous Women and Children Foundation</w:t>
      </w:r>
      <w:r w:rsidR="000C2C0E" w:rsidRPr="00E83495">
        <w:t>; Indigenous World Association;</w:t>
      </w:r>
      <w:r w:rsidR="006A094E" w:rsidRPr="00E83495">
        <w:t xml:space="preserve"> </w:t>
      </w:r>
      <w:r w:rsidRPr="00E83495">
        <w:t>International Indian Treaty Council</w:t>
      </w:r>
      <w:r w:rsidR="00AA15FE">
        <w:t xml:space="preserve"> (IITC)</w:t>
      </w:r>
      <w:r w:rsidR="000C2C0E" w:rsidRPr="00E83495">
        <w:t>;</w:t>
      </w:r>
      <w:r w:rsidRPr="00E83495">
        <w:t xml:space="preserve"> International Work Group</w:t>
      </w:r>
      <w:r w:rsidR="000C2C0E" w:rsidRPr="00E83495">
        <w:t xml:space="preserve"> for Indigenous Affairs (IWGIA);</w:t>
      </w:r>
      <w:r w:rsidRPr="00E83495">
        <w:t xml:space="preserve"> I</w:t>
      </w:r>
      <w:r w:rsidR="002C1B68" w:rsidRPr="00E83495">
        <w:t>nternationale Touar</w:t>
      </w:r>
      <w:r w:rsidR="00E82ED0">
        <w:t>è</w:t>
      </w:r>
      <w:r w:rsidR="002C1B68" w:rsidRPr="00E83495">
        <w:t>gue</w:t>
      </w:r>
      <w:r w:rsidR="000C2C0E" w:rsidRPr="00E83495">
        <w:t>;</w:t>
      </w:r>
      <w:r w:rsidR="002C1B68" w:rsidRPr="00E83495">
        <w:t xml:space="preserve"> </w:t>
      </w:r>
      <w:r w:rsidR="004D11F1" w:rsidRPr="00E83495">
        <w:t>Inter-regional public movement of Komi Peoples – “Komi Vo</w:t>
      </w:r>
      <w:r w:rsidR="00E82ED0">
        <w:t>y</w:t>
      </w:r>
      <w:r w:rsidR="004D11F1" w:rsidRPr="00E83495">
        <w:t xml:space="preserve">tyr”; </w:t>
      </w:r>
      <w:r w:rsidR="002C1B68" w:rsidRPr="00E83495">
        <w:t>Inuit C</w:t>
      </w:r>
      <w:r w:rsidRPr="00E83495">
        <w:t>ircumpolar Council</w:t>
      </w:r>
      <w:r w:rsidR="000C2C0E" w:rsidRPr="00E83495">
        <w:t>;</w:t>
      </w:r>
      <w:r w:rsidRPr="00E83495">
        <w:t xml:space="preserve"> Inuit Tapir</w:t>
      </w:r>
      <w:r w:rsidR="00882A01" w:rsidRPr="00E83495">
        <w:t>ii</w:t>
      </w:r>
      <w:r w:rsidR="000C2C0E" w:rsidRPr="00E83495">
        <w:t>t Kanatami;</w:t>
      </w:r>
      <w:r w:rsidRPr="00E83495">
        <w:t xml:space="preserve"> </w:t>
      </w:r>
      <w:r w:rsidR="00ED2E57" w:rsidRPr="00E83495">
        <w:t>Jaringan Orang Asal SeMalaysia (The Indigenous People Network of Malaysia -</w:t>
      </w:r>
      <w:r w:rsidR="00E82ED0">
        <w:t xml:space="preserve"> </w:t>
      </w:r>
      <w:r w:rsidR="00ED2E57" w:rsidRPr="00E83495">
        <w:t>JOAS)</w:t>
      </w:r>
      <w:r w:rsidR="000C2C0E" w:rsidRPr="00E83495">
        <w:t>;</w:t>
      </w:r>
      <w:r w:rsidR="00ED2E57" w:rsidRPr="00E83495">
        <w:t xml:space="preserve"> Kapaeeng</w:t>
      </w:r>
      <w:r w:rsidRPr="00E83495">
        <w:t xml:space="preserve"> Foundation</w:t>
      </w:r>
      <w:r w:rsidR="000C2C0E" w:rsidRPr="00E83495">
        <w:t>;</w:t>
      </w:r>
      <w:r w:rsidRPr="00E83495">
        <w:t xml:space="preserve"> </w:t>
      </w:r>
      <w:r w:rsidR="00882A01" w:rsidRPr="00E83495">
        <w:t>Karbi Human Rights Watch</w:t>
      </w:r>
      <w:r w:rsidR="000C2C0E" w:rsidRPr="00E83495">
        <w:t>;</w:t>
      </w:r>
      <w:r w:rsidR="00882A01" w:rsidRPr="00E83495">
        <w:t xml:space="preserve"> </w:t>
      </w:r>
      <w:r w:rsidRPr="00E83495">
        <w:t>Kariros</w:t>
      </w:r>
      <w:r w:rsidR="000C2C0E" w:rsidRPr="00E83495">
        <w:t>;</w:t>
      </w:r>
      <w:r w:rsidRPr="00E83495">
        <w:t xml:space="preserve"> Kera</w:t>
      </w:r>
      <w:r w:rsidR="00E82ED0">
        <w:t xml:space="preserve"> </w:t>
      </w:r>
      <w:r w:rsidRPr="00E83495">
        <w:t>-</w:t>
      </w:r>
      <w:r w:rsidR="00E82ED0">
        <w:t xml:space="preserve"> an</w:t>
      </w:r>
      <w:r w:rsidRPr="00E83495">
        <w:t xml:space="preserve"> Initiative for Cultural</w:t>
      </w:r>
      <w:r w:rsidR="000C2C0E" w:rsidRPr="00E83495">
        <w:t xml:space="preserve"> and Ecological Security (KICES</w:t>
      </w:r>
      <w:r w:rsidR="00E82ED0">
        <w:t>)</w:t>
      </w:r>
      <w:r w:rsidR="000C2C0E" w:rsidRPr="00E83495">
        <w:t>;</w:t>
      </w:r>
      <w:r w:rsidRPr="00E83495">
        <w:t xml:space="preserve"> Khmers Kampuchea Krom Federation</w:t>
      </w:r>
      <w:r w:rsidR="000C2C0E" w:rsidRPr="00E83495">
        <w:t>;</w:t>
      </w:r>
      <w:r w:rsidR="006A094E" w:rsidRPr="00E83495">
        <w:t xml:space="preserve"> </w:t>
      </w:r>
      <w:r w:rsidRPr="00E83495">
        <w:t>Laguna-Ac</w:t>
      </w:r>
      <w:r w:rsidR="00E82ED0">
        <w:t>o</w:t>
      </w:r>
      <w:r w:rsidRPr="00E83495">
        <w:t>ma Coa</w:t>
      </w:r>
      <w:r w:rsidR="00B34A4F" w:rsidRPr="00E83495">
        <w:t>lition for a Safe Environment</w:t>
      </w:r>
      <w:r w:rsidR="000C2C0E" w:rsidRPr="00E83495">
        <w:t>;</w:t>
      </w:r>
      <w:r w:rsidR="00ED2E57" w:rsidRPr="00E83495">
        <w:t xml:space="preserve"> MADALAH (Making a Difference and Looking Ahead)</w:t>
      </w:r>
      <w:r w:rsidR="000C2C0E" w:rsidRPr="00E83495">
        <w:t>;</w:t>
      </w:r>
      <w:r w:rsidRPr="00E83495">
        <w:t xml:space="preserve"> </w:t>
      </w:r>
      <w:r w:rsidR="00B34A4F" w:rsidRPr="00E83495">
        <w:t>Maloca Internationale (MAIN)</w:t>
      </w:r>
      <w:r w:rsidR="000C2C0E" w:rsidRPr="00E83495">
        <w:t>;</w:t>
      </w:r>
      <w:r w:rsidRPr="00E83495">
        <w:t xml:space="preserve"> </w:t>
      </w:r>
      <w:r w:rsidR="00F514BF" w:rsidRPr="00E83495">
        <w:t xml:space="preserve">Massai Experience; </w:t>
      </w:r>
      <w:r w:rsidRPr="00E83495">
        <w:t>Monitoring Mechanism of the National Iwi Chairs Forum</w:t>
      </w:r>
      <w:r w:rsidR="000C2C0E" w:rsidRPr="00E83495">
        <w:t>;</w:t>
      </w:r>
      <w:r w:rsidRPr="00E83495">
        <w:t xml:space="preserve"> </w:t>
      </w:r>
      <w:r w:rsidR="00ED2E57" w:rsidRPr="00E83495">
        <w:t>Movement for the Survival of the Ogoni People</w:t>
      </w:r>
      <w:r w:rsidR="00AA15FE">
        <w:t xml:space="preserve"> (MOSOP)</w:t>
      </w:r>
      <w:r w:rsidR="000C2C0E" w:rsidRPr="00E83495">
        <w:t>;</w:t>
      </w:r>
      <w:r w:rsidR="00ED2E57" w:rsidRPr="00E83495">
        <w:t xml:space="preserve"> </w:t>
      </w:r>
      <w:r w:rsidR="004D11F1" w:rsidRPr="00E83495">
        <w:t xml:space="preserve">Movimiento Indígena de Nicaragua; </w:t>
      </w:r>
      <w:r w:rsidR="000C2C0E" w:rsidRPr="00E83495">
        <w:t>Mujeres Mayas Majawil Q’ij;</w:t>
      </w:r>
      <w:r w:rsidRPr="00E83495">
        <w:t xml:space="preserve"> Naga People</w:t>
      </w:r>
      <w:r w:rsidR="00E82ED0">
        <w:t>’</w:t>
      </w:r>
      <w:r w:rsidRPr="00E83495">
        <w:t>s Movement for Human Rights</w:t>
      </w:r>
      <w:r w:rsidR="000C2C0E" w:rsidRPr="00E83495">
        <w:t>;</w:t>
      </w:r>
      <w:r w:rsidRPr="00E83495">
        <w:t xml:space="preserve"> </w:t>
      </w:r>
      <w:r w:rsidR="007B10E3" w:rsidRPr="00E83495">
        <w:t xml:space="preserve">Na Jaqna Conservancy and Community Forest; </w:t>
      </w:r>
      <w:r w:rsidRPr="00E83495">
        <w:t xml:space="preserve">National </w:t>
      </w:r>
      <w:r w:rsidR="00B34A4F" w:rsidRPr="00E83495">
        <w:t>Al</w:t>
      </w:r>
      <w:r w:rsidRPr="00E83495">
        <w:t>liance of I</w:t>
      </w:r>
      <w:r w:rsidR="00B34A4F" w:rsidRPr="00E83495">
        <w:t xml:space="preserve">ndigenous </w:t>
      </w:r>
      <w:r w:rsidRPr="00E83495">
        <w:t>P</w:t>
      </w:r>
      <w:r w:rsidR="00B34A4F" w:rsidRPr="00E83495">
        <w:t>eoples</w:t>
      </w:r>
      <w:r w:rsidRPr="00E83495">
        <w:t xml:space="preserve"> in the Philippines (Kalipunan Ng Katutubong Mamamayan Ng Pilipinas</w:t>
      </w:r>
      <w:r w:rsidR="000B6119">
        <w:t xml:space="preserve"> - </w:t>
      </w:r>
      <w:r w:rsidR="000B6119" w:rsidRPr="00E83495">
        <w:t>KATRIBU</w:t>
      </w:r>
      <w:r w:rsidRPr="00E83495">
        <w:t>)</w:t>
      </w:r>
      <w:r w:rsidR="000C2C0E" w:rsidRPr="00E83495">
        <w:t>;</w:t>
      </w:r>
      <w:r w:rsidRPr="00E83495">
        <w:t xml:space="preserve"> National Congress of America</w:t>
      </w:r>
      <w:r w:rsidR="000C2C0E" w:rsidRPr="00E83495">
        <w:t>n</w:t>
      </w:r>
      <w:r w:rsidRPr="00E83495">
        <w:t xml:space="preserve"> Indians</w:t>
      </w:r>
      <w:r w:rsidR="000C2C0E" w:rsidRPr="00E83495">
        <w:t>;</w:t>
      </w:r>
      <w:r w:rsidRPr="00E83495">
        <w:t xml:space="preserve"> National Congress of Australia’s First Peoples</w:t>
      </w:r>
      <w:r w:rsidR="000C2C0E" w:rsidRPr="00E83495">
        <w:t>; National Indian Youth Council; Native American Rights Fund;</w:t>
      </w:r>
      <w:r w:rsidRPr="00E83495">
        <w:t xml:space="preserve"> </w:t>
      </w:r>
      <w:r w:rsidR="007B10E3" w:rsidRPr="00E83495">
        <w:t xml:space="preserve">Nepal Laborious Society Centre; </w:t>
      </w:r>
      <w:r w:rsidRPr="00E83495">
        <w:t>Nepal Thami Society</w:t>
      </w:r>
      <w:r w:rsidR="000C2C0E" w:rsidRPr="00E83495">
        <w:t>;</w:t>
      </w:r>
      <w:r w:rsidRPr="00E83495">
        <w:t xml:space="preserve"> </w:t>
      </w:r>
      <w:r w:rsidR="00ED2E57" w:rsidRPr="00E83495">
        <w:t>Nisga</w:t>
      </w:r>
      <w:r w:rsidR="007C303C" w:rsidRPr="00E83495">
        <w:t>’</w:t>
      </w:r>
      <w:r w:rsidR="00ED2E57" w:rsidRPr="00E83495">
        <w:t>a Lisims Government</w:t>
      </w:r>
      <w:r w:rsidR="000C2C0E" w:rsidRPr="00E83495">
        <w:t>;</w:t>
      </w:r>
      <w:r w:rsidR="00ED2E57" w:rsidRPr="00E83495">
        <w:t xml:space="preserve"> </w:t>
      </w:r>
      <w:r w:rsidRPr="00E83495">
        <w:t>Ochapowace Nation</w:t>
      </w:r>
      <w:r w:rsidR="000C2C0E" w:rsidRPr="00E83495">
        <w:t>;</w:t>
      </w:r>
      <w:r w:rsidRPr="00E83495">
        <w:t xml:space="preserve"> </w:t>
      </w:r>
      <w:r w:rsidR="004D11F1" w:rsidRPr="00E83495">
        <w:t xml:space="preserve">Organización de Mujeres Guatemaltecas </w:t>
      </w:r>
      <w:r w:rsidR="000B6119">
        <w:t>“</w:t>
      </w:r>
      <w:r w:rsidR="000B6119" w:rsidRPr="00E83495">
        <w:t>Mama Maquin</w:t>
      </w:r>
      <w:r w:rsidR="000B6119">
        <w:t>”</w:t>
      </w:r>
      <w:r w:rsidR="004D11F1" w:rsidRPr="00E83495">
        <w:t xml:space="preserve">; </w:t>
      </w:r>
      <w:r w:rsidRPr="00E83495">
        <w:t>Organisation des Nations Autochtones de Guyane</w:t>
      </w:r>
      <w:r w:rsidR="000C2C0E" w:rsidRPr="00E83495">
        <w:t>; Organizacion Nación Purhepecha Zapat</w:t>
      </w:r>
      <w:r w:rsidRPr="00E83495">
        <w:t>ista Michoac</w:t>
      </w:r>
      <w:r w:rsidR="000B6119">
        <w:t>á</w:t>
      </w:r>
      <w:r w:rsidRPr="00E83495">
        <w:t>n</w:t>
      </w:r>
      <w:r w:rsidR="000C2C0E" w:rsidRPr="00E83495">
        <w:t>;</w:t>
      </w:r>
      <w:r w:rsidRPr="00E83495">
        <w:t xml:space="preserve"> </w:t>
      </w:r>
      <w:r w:rsidR="004D11F1" w:rsidRPr="00E83495">
        <w:t xml:space="preserve">Organización de Jóvenes Indígenas de la región Ucayali (OJIRU); Organización Nacional Indígena de Colombia (ONIC); </w:t>
      </w:r>
      <w:r w:rsidRPr="00E83495">
        <w:t>Organiza</w:t>
      </w:r>
      <w:r w:rsidR="00ED2E57" w:rsidRPr="00E83495">
        <w:t>c</w:t>
      </w:r>
      <w:r w:rsidRPr="00E83495">
        <w:t>ion Social Ng</w:t>
      </w:r>
      <w:r w:rsidR="00B34A4F" w:rsidRPr="00E83495">
        <w:t>ä</w:t>
      </w:r>
      <w:r w:rsidR="00ED2E57" w:rsidRPr="00E83495">
        <w:t>be-Buglé</w:t>
      </w:r>
      <w:r w:rsidRPr="00E83495">
        <w:t xml:space="preserve"> para el Desarrollo Humano</w:t>
      </w:r>
      <w:r w:rsidR="000B6119">
        <w:t xml:space="preserve"> </w:t>
      </w:r>
      <w:r w:rsidR="000B6119" w:rsidRPr="00E83495">
        <w:t>Integral</w:t>
      </w:r>
      <w:r w:rsidR="000C2C0E" w:rsidRPr="00E83495">
        <w:t>;</w:t>
      </w:r>
      <w:r w:rsidRPr="00E83495">
        <w:t xml:space="preserve"> </w:t>
      </w:r>
      <w:r w:rsidR="007B10E3" w:rsidRPr="00E83495">
        <w:t xml:space="preserve">Pikhumpogan Dlibon Subanen; </w:t>
      </w:r>
      <w:r w:rsidR="00ED2E57" w:rsidRPr="00E83495">
        <w:t>Porgera Landowners Association</w:t>
      </w:r>
      <w:r w:rsidR="000C2C0E" w:rsidRPr="00E83495">
        <w:t>;</w:t>
      </w:r>
      <w:r w:rsidR="00ED2E57" w:rsidRPr="00E83495">
        <w:t xml:space="preserve"> </w:t>
      </w:r>
      <w:r w:rsidRPr="00E83495">
        <w:t>Programme Int</w:t>
      </w:r>
      <w:r w:rsidR="000B6119">
        <w:t>é</w:t>
      </w:r>
      <w:r w:rsidRPr="00E83495">
        <w:t>gr</w:t>
      </w:r>
      <w:r w:rsidR="000B6119">
        <w:t>é</w:t>
      </w:r>
      <w:r w:rsidRPr="00E83495">
        <w:t xml:space="preserve"> pour le Développement du peu</w:t>
      </w:r>
      <w:r w:rsidR="00B34A4F" w:rsidRPr="00E83495">
        <w:t>p</w:t>
      </w:r>
      <w:r w:rsidRPr="00E83495">
        <w:t xml:space="preserve">le Pygmée </w:t>
      </w:r>
      <w:r w:rsidR="000B6119">
        <w:t>au Kivu</w:t>
      </w:r>
      <w:r w:rsidRPr="00E83495">
        <w:t xml:space="preserve"> </w:t>
      </w:r>
      <w:r w:rsidR="00AA15FE">
        <w:t>(</w:t>
      </w:r>
      <w:r w:rsidRPr="00E83495">
        <w:t>PIDP</w:t>
      </w:r>
      <w:r w:rsidR="00AA15FE">
        <w:t>)</w:t>
      </w:r>
      <w:r w:rsidR="000C2C0E" w:rsidRPr="00E83495">
        <w:t>;</w:t>
      </w:r>
      <w:r w:rsidRPr="00E83495">
        <w:t xml:space="preserve"> Rehoboth Community of Namibia</w:t>
      </w:r>
      <w:r w:rsidR="000C2C0E" w:rsidRPr="00E83495">
        <w:t>;</w:t>
      </w:r>
      <w:r w:rsidRPr="00E83495">
        <w:t xml:space="preserve"> Réseau d</w:t>
      </w:r>
      <w:r w:rsidR="000C2C0E" w:rsidRPr="00E83495">
        <w:t>e peuples autochtones d’Afrique;</w:t>
      </w:r>
      <w:r w:rsidR="006A094E" w:rsidRPr="00E83495">
        <w:t xml:space="preserve"> </w:t>
      </w:r>
      <w:r w:rsidRPr="00E83495">
        <w:t>Saami Council</w:t>
      </w:r>
      <w:r w:rsidR="000C2C0E" w:rsidRPr="00E83495">
        <w:t>;</w:t>
      </w:r>
      <w:r w:rsidRPr="00E83495">
        <w:t xml:space="preserve"> Sami Parliament of Norway</w:t>
      </w:r>
      <w:r w:rsidR="000C2C0E" w:rsidRPr="00E83495">
        <w:t>;</w:t>
      </w:r>
      <w:r w:rsidR="00F514BF" w:rsidRPr="00E83495">
        <w:t xml:space="preserve"> </w:t>
      </w:r>
      <w:r w:rsidR="000C2C0E" w:rsidRPr="00E83495">
        <w:t xml:space="preserve">SAMUSA </w:t>
      </w:r>
      <w:r w:rsidR="000B6119">
        <w:t>(</w:t>
      </w:r>
      <w:r w:rsidR="00F514BF" w:rsidRPr="00E83495">
        <w:t>Network of Indigenous Organisations in Cameroon</w:t>
      </w:r>
      <w:r w:rsidR="000B6119">
        <w:t>)</w:t>
      </w:r>
      <w:r w:rsidR="000C2C0E" w:rsidRPr="00E83495">
        <w:t>;</w:t>
      </w:r>
      <w:r w:rsidRPr="00E83495">
        <w:t xml:space="preserve"> </w:t>
      </w:r>
      <w:r w:rsidR="002C1B68" w:rsidRPr="00E83495">
        <w:t xml:space="preserve">Saniri Alifuru </w:t>
      </w:r>
      <w:r w:rsidR="000B6119">
        <w:t>(</w:t>
      </w:r>
      <w:r w:rsidR="000B6119" w:rsidRPr="00E83495">
        <w:t>Alifuru</w:t>
      </w:r>
      <w:r w:rsidR="000B6119">
        <w:t xml:space="preserve"> </w:t>
      </w:r>
      <w:r w:rsidR="002C1B68" w:rsidRPr="00E83495">
        <w:t>Council</w:t>
      </w:r>
      <w:r w:rsidR="000B6119">
        <w:t>)</w:t>
      </w:r>
      <w:r w:rsidR="000C2C0E" w:rsidRPr="00E83495">
        <w:t>;</w:t>
      </w:r>
      <w:r w:rsidRPr="00E83495">
        <w:t xml:space="preserve"> Social Economic and Governance Promotion </w:t>
      </w:r>
      <w:r w:rsidR="00ED2E57" w:rsidRPr="00E83495">
        <w:t>Centre</w:t>
      </w:r>
      <w:r w:rsidR="000C2C0E" w:rsidRPr="00E83495">
        <w:t xml:space="preserve">; </w:t>
      </w:r>
      <w:r w:rsidR="007B10E3" w:rsidRPr="00E83495">
        <w:t>Solidarité pour la Promotion des Femmes Autochtones;</w:t>
      </w:r>
      <w:r w:rsidRPr="00E83495">
        <w:t xml:space="preserve"> Tebtebba Foundation</w:t>
      </w:r>
      <w:r w:rsidR="000C2C0E" w:rsidRPr="00E83495">
        <w:t>;</w:t>
      </w:r>
      <w:r w:rsidR="006A094E" w:rsidRPr="00E83495">
        <w:t xml:space="preserve"> </w:t>
      </w:r>
      <w:r w:rsidR="007B10E3" w:rsidRPr="00E83495">
        <w:t xml:space="preserve">Teemashane Community Development Trust; </w:t>
      </w:r>
      <w:r w:rsidRPr="00E83495">
        <w:t>Tehue Manu Community – Maori R</w:t>
      </w:r>
      <w:r w:rsidR="000C2C0E" w:rsidRPr="00E83495">
        <w:t>apa Nui;</w:t>
      </w:r>
      <w:r w:rsidR="002C1B68" w:rsidRPr="00E83495">
        <w:t xml:space="preserve"> The Hopi</w:t>
      </w:r>
      <w:r w:rsidRPr="00E83495">
        <w:t xml:space="preserve"> Tribe</w:t>
      </w:r>
      <w:r w:rsidR="002C1B68" w:rsidRPr="00E83495">
        <w:t xml:space="preserve"> Nation</w:t>
      </w:r>
      <w:r w:rsidR="000C2C0E" w:rsidRPr="00E83495">
        <w:t>;</w:t>
      </w:r>
      <w:r w:rsidR="002C1B68" w:rsidRPr="00E83495">
        <w:t xml:space="preserve"> Tin Hinane</w:t>
      </w:r>
      <w:r w:rsidR="000C2C0E" w:rsidRPr="00E83495">
        <w:t>;</w:t>
      </w:r>
      <w:r w:rsidR="002C1B68" w:rsidRPr="00E83495">
        <w:t xml:space="preserve"> Union of British Columbia</w:t>
      </w:r>
      <w:r w:rsidRPr="00E83495">
        <w:t xml:space="preserve"> </w:t>
      </w:r>
      <w:r w:rsidR="000B6119">
        <w:t xml:space="preserve">Indian </w:t>
      </w:r>
      <w:r w:rsidRPr="00E83495">
        <w:t>Chiefs</w:t>
      </w:r>
      <w:r w:rsidR="000C2C0E" w:rsidRPr="00E83495">
        <w:t>;</w:t>
      </w:r>
      <w:r w:rsidRPr="00E83495">
        <w:t xml:space="preserve"> </w:t>
      </w:r>
      <w:r w:rsidR="004D11F1" w:rsidRPr="00E83495">
        <w:t>Unión Wi</w:t>
      </w:r>
      <w:r w:rsidR="006B1044">
        <w:t>x</w:t>
      </w:r>
      <w:r w:rsidR="004D11F1" w:rsidRPr="00E83495">
        <w:t xml:space="preserve">árika de Centros Ceremoniales de Jalisco, Durango y Nayarit; </w:t>
      </w:r>
      <w:r w:rsidR="000C2C0E" w:rsidRPr="00E83495">
        <w:t>Voices for Peace; World Barua Organization;</w:t>
      </w:r>
      <w:r w:rsidRPr="00E83495">
        <w:t xml:space="preserve"> World </w:t>
      </w:r>
      <w:r w:rsidR="002C1B68" w:rsidRPr="00E83495">
        <w:t>Uyghur</w:t>
      </w:r>
      <w:r w:rsidRPr="00E83495">
        <w:t xml:space="preserve"> Congress</w:t>
      </w:r>
      <w:r w:rsidR="000C2C0E" w:rsidRPr="00E83495">
        <w:t>;</w:t>
      </w:r>
      <w:r w:rsidRPr="00E83495">
        <w:t xml:space="preserve"> World Indigenous Tourism Alliance</w:t>
      </w:r>
      <w:r w:rsidR="000C2C0E" w:rsidRPr="00E83495">
        <w:t>;</w:t>
      </w:r>
      <w:r w:rsidRPr="00E83495">
        <w:t xml:space="preserve"> Youth </w:t>
      </w:r>
      <w:r w:rsidR="006B1044">
        <w:t xml:space="preserve">Public </w:t>
      </w:r>
      <w:r w:rsidRPr="00E83495">
        <w:t>Movement of Mordovian People</w:t>
      </w:r>
      <w:r w:rsidR="000C2C0E" w:rsidRPr="00E83495">
        <w:t>.</w:t>
      </w:r>
    </w:p>
    <w:p w:rsidR="0053622C" w:rsidRPr="00E83495" w:rsidRDefault="0023285D" w:rsidP="0053622C">
      <w:pPr>
        <w:pStyle w:val="HChG"/>
      </w:pPr>
      <w:r w:rsidRPr="00E83495">
        <w:rPr>
          <w:b w:val="0"/>
        </w:rPr>
        <w:br w:type="page"/>
      </w:r>
      <w:r w:rsidR="006F42E3" w:rsidRPr="00E83495">
        <w:tab/>
      </w:r>
      <w:r w:rsidR="0053622C" w:rsidRPr="00E83495">
        <w:t>Annex II</w:t>
      </w:r>
    </w:p>
    <w:p w:rsidR="0053622C" w:rsidRPr="00E83495" w:rsidRDefault="0053622C" w:rsidP="00DE6C1A">
      <w:pPr>
        <w:pStyle w:val="HChG"/>
      </w:pPr>
      <w:r w:rsidRPr="00E83495">
        <w:tab/>
      </w:r>
      <w:r w:rsidRPr="00E83495">
        <w:tab/>
        <w:t xml:space="preserve">Provisional agenda of the </w:t>
      </w:r>
      <w:r w:rsidR="00FA5743">
        <w:t>nin</w:t>
      </w:r>
      <w:r w:rsidRPr="00E83495">
        <w:t>th</w:t>
      </w:r>
      <w:r w:rsidR="006F42E3" w:rsidRPr="00E83495">
        <w:t xml:space="preserve"> session</w:t>
      </w:r>
    </w:p>
    <w:p w:rsidR="004049A9" w:rsidRPr="00E83495" w:rsidRDefault="004049A9" w:rsidP="00E83495">
      <w:pPr>
        <w:pStyle w:val="SingleTxtG"/>
      </w:pPr>
      <w:r w:rsidRPr="00E83495">
        <w:t>1.</w:t>
      </w:r>
      <w:r w:rsidRPr="00E83495">
        <w:tab/>
        <w:t>Election of officers</w:t>
      </w:r>
      <w:r w:rsidR="00D25E4A" w:rsidRPr="00E83495">
        <w:t>.</w:t>
      </w:r>
    </w:p>
    <w:p w:rsidR="004049A9" w:rsidRPr="00E83495" w:rsidRDefault="004049A9" w:rsidP="00E83495">
      <w:pPr>
        <w:pStyle w:val="SingleTxtG"/>
      </w:pPr>
      <w:r w:rsidRPr="00E83495">
        <w:t>2.</w:t>
      </w:r>
      <w:r w:rsidRPr="00E83495">
        <w:tab/>
        <w:t>Adoption of the agenda and organization of work</w:t>
      </w:r>
      <w:r w:rsidR="00D25E4A" w:rsidRPr="00E83495">
        <w:t>.</w:t>
      </w:r>
    </w:p>
    <w:p w:rsidR="004049A9" w:rsidRPr="00E83495" w:rsidRDefault="004049A9" w:rsidP="00FA5743">
      <w:pPr>
        <w:pStyle w:val="SingleTxtG"/>
      </w:pPr>
      <w:r w:rsidRPr="00E83495">
        <w:t xml:space="preserve">3. </w:t>
      </w:r>
      <w:r w:rsidRPr="00E83495">
        <w:tab/>
      </w:r>
      <w:r w:rsidR="00755CA5" w:rsidRPr="00E83495">
        <w:t>Follow-up to the W</w:t>
      </w:r>
      <w:r w:rsidRPr="00E83495">
        <w:t>orld Conference on Indigenous Peoples</w:t>
      </w:r>
      <w:r w:rsidR="004D62B5" w:rsidRPr="00E83495">
        <w:t xml:space="preserve">, including the review of </w:t>
      </w:r>
      <w:r w:rsidR="0053622C" w:rsidRPr="00E83495">
        <w:tab/>
      </w:r>
      <w:r w:rsidR="00FA5743">
        <w:t xml:space="preserve">the </w:t>
      </w:r>
      <w:r w:rsidR="00FA5743" w:rsidRPr="00E83495">
        <w:t>mandate</w:t>
      </w:r>
      <w:r w:rsidR="00FA5743">
        <w:t xml:space="preserve"> of </w:t>
      </w:r>
      <w:r w:rsidR="004D62B5" w:rsidRPr="00E83495">
        <w:t xml:space="preserve">the Expert Mechanism. </w:t>
      </w:r>
    </w:p>
    <w:p w:rsidR="00A64E3F" w:rsidRPr="00E83495" w:rsidRDefault="004C17EB" w:rsidP="00E83495">
      <w:pPr>
        <w:pStyle w:val="SingleTxtG"/>
      </w:pPr>
      <w:r w:rsidRPr="00E83495">
        <w:t>4.</w:t>
      </w:r>
      <w:r w:rsidRPr="00E83495">
        <w:tab/>
      </w:r>
      <w:r w:rsidR="00A64E3F" w:rsidRPr="00E83495">
        <w:t xml:space="preserve">Panel discussion on the promotion and protection of the rights of indigenous persons </w:t>
      </w:r>
      <w:r w:rsidR="0053622C" w:rsidRPr="00E83495">
        <w:tab/>
        <w:t xml:space="preserve">with </w:t>
      </w:r>
      <w:r w:rsidR="00A64E3F" w:rsidRPr="00E83495">
        <w:t>disabilities.</w:t>
      </w:r>
    </w:p>
    <w:p w:rsidR="004C17EB" w:rsidRPr="00E83495" w:rsidRDefault="00755CA5" w:rsidP="00CC4A2D">
      <w:pPr>
        <w:pStyle w:val="SingleTxtG"/>
      </w:pPr>
      <w:r w:rsidRPr="00E83495">
        <w:t>5.</w:t>
      </w:r>
      <w:r w:rsidRPr="00E83495">
        <w:tab/>
      </w:r>
      <w:r w:rsidR="00CC4A2D" w:rsidRPr="00AA15FE">
        <w:t>H</w:t>
      </w:r>
      <w:r w:rsidR="00A64E3F" w:rsidRPr="00AA15FE">
        <w:t>uman</w:t>
      </w:r>
      <w:r w:rsidR="00A64E3F" w:rsidRPr="00E83495">
        <w:t xml:space="preserve"> rights</w:t>
      </w:r>
      <w:r w:rsidR="004D62B5" w:rsidRPr="00E83495">
        <w:t xml:space="preserve"> of indigenous peoples</w:t>
      </w:r>
      <w:r w:rsidR="00A64E3F" w:rsidRPr="00E83495">
        <w:t xml:space="preserve"> in relation to business enterprises</w:t>
      </w:r>
      <w:r w:rsidR="00D25E4A" w:rsidRPr="00E83495">
        <w:t>.</w:t>
      </w:r>
    </w:p>
    <w:p w:rsidR="00D25E4A" w:rsidRPr="00E83495" w:rsidRDefault="00755CA5" w:rsidP="00CC4A2D">
      <w:pPr>
        <w:pStyle w:val="SingleTxtG"/>
      </w:pPr>
      <w:r w:rsidRPr="00E83495">
        <w:t>6</w:t>
      </w:r>
      <w:r w:rsidR="004049A9" w:rsidRPr="00E83495">
        <w:t xml:space="preserve">. </w:t>
      </w:r>
      <w:r w:rsidR="004049A9" w:rsidRPr="00E83495">
        <w:tab/>
      </w:r>
      <w:r w:rsidR="00A64E3F" w:rsidRPr="00E83495">
        <w:t xml:space="preserve">Thematic study and advice </w:t>
      </w:r>
      <w:r w:rsidR="00CC4A2D" w:rsidRPr="00AA15FE">
        <w:t>to be prepared pursuant to</w:t>
      </w:r>
      <w:r w:rsidR="00A64E3F" w:rsidRPr="00907D84">
        <w:t xml:space="preserve"> the forthcoming resoluti</w:t>
      </w:r>
      <w:r w:rsidR="00D25E4A" w:rsidRPr="00907D84">
        <w:t>on</w:t>
      </w:r>
      <w:r w:rsidR="00D25E4A" w:rsidRPr="00E83495">
        <w:t xml:space="preserve"> of </w:t>
      </w:r>
      <w:r w:rsidR="00CC4A2D">
        <w:tab/>
      </w:r>
      <w:r w:rsidR="00D25E4A" w:rsidRPr="00E83495">
        <w:t>the</w:t>
      </w:r>
      <w:r w:rsidR="00CC4A2D">
        <w:t xml:space="preserve"> </w:t>
      </w:r>
      <w:r w:rsidR="0053622C" w:rsidRPr="00E83495">
        <w:t xml:space="preserve">Human </w:t>
      </w:r>
      <w:r w:rsidR="00D25E4A" w:rsidRPr="00E83495">
        <w:t>Rights Council</w:t>
      </w:r>
      <w:r w:rsidR="00CC4A2D">
        <w:t xml:space="preserve"> </w:t>
      </w:r>
      <w:r w:rsidR="00CC4A2D" w:rsidRPr="00AA15FE">
        <w:t>on human rights and indigenous peoples</w:t>
      </w:r>
      <w:r w:rsidR="00D25E4A" w:rsidRPr="00E83495">
        <w:t>.</w:t>
      </w:r>
    </w:p>
    <w:p w:rsidR="004049A9" w:rsidRPr="00E83495" w:rsidRDefault="00CD0B47" w:rsidP="00E83495">
      <w:pPr>
        <w:pStyle w:val="SingleTxtG"/>
      </w:pPr>
      <w:r w:rsidRPr="00E83495">
        <w:t>7</w:t>
      </w:r>
      <w:r w:rsidR="004049A9" w:rsidRPr="00E83495">
        <w:t xml:space="preserve">. </w:t>
      </w:r>
      <w:r w:rsidR="004049A9" w:rsidRPr="00E83495">
        <w:tab/>
        <w:t>United Nations Declaration on t</w:t>
      </w:r>
      <w:r w:rsidR="00D25E4A" w:rsidRPr="00E83495">
        <w:t>he Rights of Indigenous Peoples.</w:t>
      </w:r>
    </w:p>
    <w:p w:rsidR="00A64E3F" w:rsidRPr="00E83495" w:rsidRDefault="00CD0B47" w:rsidP="00E83495">
      <w:pPr>
        <w:pStyle w:val="SingleTxtG"/>
      </w:pPr>
      <w:r w:rsidRPr="00E83495">
        <w:t>8</w:t>
      </w:r>
      <w:r w:rsidR="00A64E3F" w:rsidRPr="00E83495">
        <w:t>.</w:t>
      </w:r>
      <w:r w:rsidR="00A64E3F" w:rsidRPr="00E83495">
        <w:tab/>
        <w:t>Follow-up on thematic studies and advice</w:t>
      </w:r>
      <w:r w:rsidR="00D25E4A" w:rsidRPr="00E83495">
        <w:t>.</w:t>
      </w:r>
    </w:p>
    <w:p w:rsidR="004049A9" w:rsidRPr="00E83495" w:rsidRDefault="00755CA5" w:rsidP="00E83495">
      <w:pPr>
        <w:pStyle w:val="SingleTxtG"/>
      </w:pPr>
      <w:r w:rsidRPr="00E83495">
        <w:t>9</w:t>
      </w:r>
      <w:r w:rsidR="004049A9" w:rsidRPr="00E83495">
        <w:t>.</w:t>
      </w:r>
      <w:r w:rsidR="004049A9" w:rsidRPr="00E83495">
        <w:tab/>
        <w:t xml:space="preserve">Proposals to be submitted to the Human Rights Council for its consideration and </w:t>
      </w:r>
      <w:r w:rsidR="0053622C" w:rsidRPr="00E83495">
        <w:tab/>
      </w:r>
      <w:r w:rsidR="004049A9" w:rsidRPr="00E83495">
        <w:t>approval</w:t>
      </w:r>
      <w:r w:rsidR="00D25E4A" w:rsidRPr="00E83495">
        <w:t>.</w:t>
      </w:r>
    </w:p>
    <w:p w:rsidR="00410613" w:rsidRPr="00E83495" w:rsidRDefault="00755CA5" w:rsidP="00E83495">
      <w:pPr>
        <w:pStyle w:val="SingleTxtG"/>
      </w:pPr>
      <w:r w:rsidRPr="00E83495">
        <w:t>10</w:t>
      </w:r>
      <w:r w:rsidR="004049A9" w:rsidRPr="00E83495">
        <w:t xml:space="preserve">. </w:t>
      </w:r>
      <w:r w:rsidR="004049A9" w:rsidRPr="00E83495">
        <w:tab/>
        <w:t>Adoption of the report</w:t>
      </w:r>
      <w:r w:rsidR="00D25E4A" w:rsidRPr="00E83495">
        <w:t>.</w:t>
      </w:r>
    </w:p>
    <w:p w:rsidR="006F42E3" w:rsidRPr="00E83495" w:rsidRDefault="006F42E3" w:rsidP="006F42E3">
      <w:pPr>
        <w:spacing w:before="240"/>
        <w:ind w:left="1134" w:right="1134"/>
        <w:jc w:val="center"/>
        <w:rPr>
          <w:b/>
          <w:sz w:val="24"/>
          <w:szCs w:val="24"/>
          <w:u w:val="single"/>
        </w:rPr>
      </w:pPr>
      <w:r w:rsidRPr="00E83495">
        <w:rPr>
          <w:u w:val="single"/>
        </w:rPr>
        <w:tab/>
      </w:r>
      <w:r w:rsidRPr="00E83495">
        <w:rPr>
          <w:u w:val="single"/>
        </w:rPr>
        <w:tab/>
      </w:r>
      <w:r w:rsidRPr="00E83495">
        <w:rPr>
          <w:u w:val="single"/>
        </w:rPr>
        <w:tab/>
      </w:r>
    </w:p>
    <w:sectPr w:rsidR="006F42E3" w:rsidRPr="00E83495" w:rsidSect="003B1E8D">
      <w:headerReference w:type="even" r:id="rId10"/>
      <w:headerReference w:type="default" r:id="rId11"/>
      <w:footerReference w:type="even" r:id="rId12"/>
      <w:footerReference w:type="default" r:id="rId13"/>
      <w:headerReference w:type="first" r:id="rId14"/>
      <w:footerReference w:type="first" r:id="rId15"/>
      <w:endnotePr>
        <w:numFmt w:val="decimal"/>
      </w:endnotePr>
      <w:pgSz w:w="11907" w:h="16840" w:code="9"/>
      <w:pgMar w:top="1701" w:right="1134" w:bottom="2268" w:left="1134" w:header="1134" w:footer="1411"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41D76" w:rsidRDefault="00241D76"/>
  </w:endnote>
  <w:endnote w:type="continuationSeparator" w:id="0">
    <w:p w:rsidR="00241D76" w:rsidRDefault="00241D76"/>
  </w:endnote>
  <w:endnote w:type="continuationNotice" w:id="1">
    <w:p w:rsidR="00241D76" w:rsidRDefault="00241D7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Barcode 3 of 9 by request">
    <w:altName w:val="Tw Cen MT Condensed Extra Bold"/>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1D76" w:rsidRPr="004B7CB6" w:rsidRDefault="00241D76" w:rsidP="0013720A">
    <w:pPr>
      <w:pStyle w:val="Footer"/>
      <w:tabs>
        <w:tab w:val="right" w:pos="9638"/>
      </w:tabs>
    </w:pPr>
    <w:r w:rsidRPr="004B7CB6">
      <w:rPr>
        <w:b/>
        <w:sz w:val="18"/>
      </w:rPr>
      <w:fldChar w:fldCharType="begin"/>
    </w:r>
    <w:r w:rsidRPr="004B7CB6">
      <w:rPr>
        <w:b/>
        <w:sz w:val="18"/>
      </w:rPr>
      <w:instrText xml:space="preserve"> PAGE  \* MERGEFORMAT </w:instrText>
    </w:r>
    <w:r w:rsidRPr="004B7CB6">
      <w:rPr>
        <w:b/>
        <w:sz w:val="18"/>
      </w:rPr>
      <w:fldChar w:fldCharType="separate"/>
    </w:r>
    <w:r w:rsidR="009E07E1">
      <w:rPr>
        <w:b/>
        <w:noProof/>
        <w:sz w:val="18"/>
      </w:rPr>
      <w:t>20</w:t>
    </w:r>
    <w:r w:rsidRPr="004B7CB6">
      <w:rPr>
        <w:b/>
        <w:sz w:val="18"/>
      </w:rPr>
      <w:fldChar w:fldCharType="end"/>
    </w:r>
    <w:r>
      <w:rPr>
        <w:b/>
        <w:sz w:val="18"/>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1D76" w:rsidRPr="004B7CB6" w:rsidRDefault="00241D76" w:rsidP="004B7CB6">
    <w:pPr>
      <w:pStyle w:val="Footer"/>
      <w:tabs>
        <w:tab w:val="right" w:pos="9638"/>
      </w:tabs>
      <w:rPr>
        <w:b/>
        <w:sz w:val="18"/>
      </w:rPr>
    </w:pPr>
    <w:r>
      <w:tab/>
    </w:r>
    <w:r w:rsidRPr="004B7CB6">
      <w:rPr>
        <w:b/>
        <w:sz w:val="18"/>
      </w:rPr>
      <w:fldChar w:fldCharType="begin"/>
    </w:r>
    <w:r w:rsidRPr="004B7CB6">
      <w:rPr>
        <w:b/>
        <w:sz w:val="18"/>
      </w:rPr>
      <w:instrText xml:space="preserve"> PAGE  \* MERGEFORMAT </w:instrText>
    </w:r>
    <w:r w:rsidRPr="004B7CB6">
      <w:rPr>
        <w:b/>
        <w:sz w:val="18"/>
      </w:rPr>
      <w:fldChar w:fldCharType="separate"/>
    </w:r>
    <w:r w:rsidR="009E07E1">
      <w:rPr>
        <w:b/>
        <w:noProof/>
        <w:sz w:val="18"/>
      </w:rPr>
      <w:t>21</w:t>
    </w:r>
    <w:r w:rsidRPr="004B7CB6">
      <w:rPr>
        <w:b/>
        <w:sz w:val="18"/>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Ind w:w="1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14"/>
      <w:gridCol w:w="4752"/>
    </w:tblGrid>
    <w:tr w:rsidR="003B1E8D" w:rsidTr="003B1E8D">
      <w:tc>
        <w:tcPr>
          <w:tcW w:w="3614" w:type="dxa"/>
          <w:shd w:val="clear" w:color="auto" w:fill="auto"/>
        </w:tcPr>
        <w:p w:rsidR="003B1E8D" w:rsidRDefault="003B1E8D" w:rsidP="003B1E8D">
          <w:pPr>
            <w:pStyle w:val="Footer"/>
            <w:rPr>
              <w:sz w:val="20"/>
            </w:rPr>
          </w:pPr>
          <w:r>
            <w:rPr>
              <w:noProof/>
              <w:sz w:val="20"/>
              <w:lang w:eastAsia="en-GB"/>
            </w:rPr>
            <w:drawing>
              <wp:anchor distT="0" distB="0" distL="114300" distR="114300" simplePos="0" relativeHeight="251658240" behindDoc="0" locked="0" layoutInCell="1" allowOverlap="1">
                <wp:simplePos x="0" y="0"/>
                <wp:positionH relativeFrom="column">
                  <wp:posOffset>5339715</wp:posOffset>
                </wp:positionH>
                <wp:positionV relativeFrom="paragraph">
                  <wp:posOffset>-365760</wp:posOffset>
                </wp:positionV>
                <wp:extent cx="694690" cy="694690"/>
                <wp:effectExtent l="0" t="0" r="0" b="0"/>
                <wp:wrapNone/>
                <wp:docPr id="3" name="Picture 3" descr="http://undocs.org/m2/QRCode2.ashx?DS=A/HRC/30/52&amp;Size =1&amp;Lang = 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undocs.org/m2/QRCode2.ashx?DS=A/HRC/30/52&amp;Size =1&amp;Lang = 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4690" cy="694690"/>
                        </a:xfrm>
                        <a:prstGeom prst="rect">
                          <a:avLst/>
                        </a:prstGeom>
                        <a:solidFill>
                          <a:schemeClr val="accent1"/>
                        </a:solidFill>
                        <a:ln w="9525" cap="flat" cmpd="sng" algn="ctr">
                          <a:noFill/>
                          <a:prstDash val="solid"/>
                          <a:round/>
                          <a:headEnd type="none" w="med" len="med"/>
                          <a:tailEnd type="none" w="med" len="med"/>
                        </a:ln>
                      </pic:spPr>
                    </pic:pic>
                  </a:graphicData>
                </a:graphic>
                <wp14:sizeRelH relativeFrom="margin">
                  <wp14:pctWidth>0</wp14:pctWidth>
                </wp14:sizeRelH>
                <wp14:sizeRelV relativeFrom="margin">
                  <wp14:pctHeight>0</wp14:pctHeight>
                </wp14:sizeRelV>
              </wp:anchor>
            </w:drawing>
          </w:r>
          <w:r>
            <w:rPr>
              <w:sz w:val="20"/>
            </w:rPr>
            <w:t>GE.15-14057(E)</w:t>
          </w:r>
        </w:p>
        <w:p w:rsidR="003B1E8D" w:rsidRPr="003B1E8D" w:rsidRDefault="003B1E8D" w:rsidP="003B1E8D">
          <w:pPr>
            <w:pStyle w:val="Footer"/>
            <w:rPr>
              <w:rFonts w:ascii="Barcode 3 of 9 by request" w:hAnsi="Barcode 3 of 9 by request"/>
              <w:sz w:val="24"/>
            </w:rPr>
          </w:pPr>
          <w:r>
            <w:rPr>
              <w:rFonts w:ascii="Barcode 3 of 9 by request" w:hAnsi="Barcode 3 of 9 by request"/>
              <w:sz w:val="24"/>
            </w:rPr>
            <w:t>*1514057*</w:t>
          </w:r>
        </w:p>
      </w:tc>
      <w:tc>
        <w:tcPr>
          <w:tcW w:w="4752" w:type="dxa"/>
          <w:shd w:val="clear" w:color="auto" w:fill="auto"/>
        </w:tcPr>
        <w:p w:rsidR="003B1E8D" w:rsidRDefault="003B1E8D" w:rsidP="003B1E8D">
          <w:pPr>
            <w:pStyle w:val="Footer"/>
            <w:spacing w:line="240" w:lineRule="atLeast"/>
            <w:jc w:val="right"/>
            <w:rPr>
              <w:sz w:val="20"/>
            </w:rPr>
          </w:pPr>
          <w:r>
            <w:rPr>
              <w:noProof/>
              <w:sz w:val="20"/>
              <w:lang w:eastAsia="en-GB"/>
            </w:rPr>
            <w:drawing>
              <wp:inline distT="0" distB="0" distL="0" distR="0">
                <wp:extent cx="929642" cy="231648"/>
                <wp:effectExtent l="0" t="0" r="3810" b="0"/>
                <wp:docPr id="2" name="Pictur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tretch>
                          <a:fillRect/>
                        </a:stretch>
                      </pic:blipFill>
                      <pic:spPr>
                        <a:xfrm>
                          <a:off x="0" y="0"/>
                          <a:ext cx="929642" cy="231648"/>
                        </a:xfrm>
                        <a:prstGeom prst="rect">
                          <a:avLst/>
                        </a:prstGeom>
                      </pic:spPr>
                    </pic:pic>
                  </a:graphicData>
                </a:graphic>
              </wp:inline>
            </w:drawing>
          </w:r>
        </w:p>
      </w:tc>
    </w:tr>
  </w:tbl>
  <w:p w:rsidR="003B1E8D" w:rsidRPr="003B1E8D" w:rsidRDefault="003B1E8D" w:rsidP="003B1E8D">
    <w:pPr>
      <w:pStyle w:val="Footer"/>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41D76" w:rsidRPr="000B175B" w:rsidRDefault="00241D76" w:rsidP="000B175B">
      <w:pPr>
        <w:tabs>
          <w:tab w:val="right" w:pos="2155"/>
        </w:tabs>
        <w:spacing w:after="80"/>
        <w:ind w:left="680"/>
        <w:rPr>
          <w:u w:val="single"/>
        </w:rPr>
      </w:pPr>
      <w:r>
        <w:rPr>
          <w:u w:val="single"/>
        </w:rPr>
        <w:tab/>
      </w:r>
    </w:p>
  </w:footnote>
  <w:footnote w:type="continuationSeparator" w:id="0">
    <w:p w:rsidR="00241D76" w:rsidRPr="00FC68B7" w:rsidRDefault="00241D76" w:rsidP="00FC68B7">
      <w:pPr>
        <w:tabs>
          <w:tab w:val="left" w:pos="2155"/>
        </w:tabs>
        <w:spacing w:after="80"/>
        <w:ind w:left="680"/>
        <w:rPr>
          <w:u w:val="single"/>
        </w:rPr>
      </w:pPr>
      <w:r>
        <w:rPr>
          <w:u w:val="single"/>
        </w:rPr>
        <w:tab/>
      </w:r>
    </w:p>
  </w:footnote>
  <w:footnote w:type="continuationNotice" w:id="1">
    <w:p w:rsidR="00241D76" w:rsidRDefault="00241D76"/>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1D76" w:rsidRPr="004B7CB6" w:rsidRDefault="00241D76">
    <w:pPr>
      <w:pStyle w:val="Header"/>
    </w:pPr>
    <w:r>
      <w:t>A/HRC/30/52</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1D76" w:rsidRPr="004B7CB6" w:rsidRDefault="00241D76" w:rsidP="004B7CB6">
    <w:pPr>
      <w:pStyle w:val="Header"/>
      <w:jc w:val="right"/>
    </w:pPr>
    <w:r>
      <w:t>A/HRC/30/52</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1D76" w:rsidRPr="00F65359" w:rsidRDefault="00241D76" w:rsidP="00F65359">
    <w:pPr>
      <w:pStyle w:val="Header"/>
      <w:jc w:val="right"/>
      <w:rPr>
        <w:lang w:val="fr-CH"/>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name w:val="WW8Num1"/>
    <w:lvl w:ilvl="0">
      <w:start w:val="3"/>
      <w:numFmt w:val="lowerLetter"/>
      <w:lvlText w:val="%1)"/>
      <w:lvlJc w:val="left"/>
      <w:pPr>
        <w:tabs>
          <w:tab w:val="num" w:pos="720"/>
        </w:tabs>
        <w:ind w:left="720" w:hanging="360"/>
      </w:pPr>
    </w:lvl>
  </w:abstractNum>
  <w:abstractNum w:abstractNumId="1">
    <w:nsid w:val="00000002"/>
    <w:multiLevelType w:val="singleLevel"/>
    <w:tmpl w:val="00000002"/>
    <w:name w:val="WW8Num5"/>
    <w:lvl w:ilvl="0">
      <w:start w:val="1"/>
      <w:numFmt w:val="lowerLetter"/>
      <w:lvlText w:val="%1)"/>
      <w:lvlJc w:val="left"/>
      <w:pPr>
        <w:tabs>
          <w:tab w:val="num" w:pos="720"/>
        </w:tabs>
        <w:ind w:left="720" w:hanging="360"/>
      </w:pPr>
    </w:lvl>
  </w:abstractNum>
  <w:abstractNum w:abstractNumId="2">
    <w:nsid w:val="00000003"/>
    <w:multiLevelType w:val="singleLevel"/>
    <w:tmpl w:val="00000003"/>
    <w:name w:val="WW8Num7"/>
    <w:lvl w:ilvl="0">
      <w:start w:val="1"/>
      <w:numFmt w:val="lowerLetter"/>
      <w:lvlText w:val="%1)"/>
      <w:lvlJc w:val="left"/>
      <w:pPr>
        <w:tabs>
          <w:tab w:val="num" w:pos="720"/>
        </w:tabs>
        <w:ind w:left="720" w:hanging="360"/>
      </w:pPr>
    </w:lvl>
  </w:abstractNum>
  <w:abstractNum w:abstractNumId="3">
    <w:nsid w:val="00000004"/>
    <w:multiLevelType w:val="singleLevel"/>
    <w:tmpl w:val="00000004"/>
    <w:name w:val="WW8Num9"/>
    <w:lvl w:ilvl="0">
      <w:start w:val="1"/>
      <w:numFmt w:val="lowerRoman"/>
      <w:lvlText w:val="(%1)"/>
      <w:lvlJc w:val="left"/>
      <w:pPr>
        <w:tabs>
          <w:tab w:val="num" w:pos="1080"/>
        </w:tabs>
        <w:ind w:left="1080" w:hanging="720"/>
      </w:pPr>
    </w:lvl>
  </w:abstractNum>
  <w:abstractNum w:abstractNumId="4">
    <w:nsid w:val="00000005"/>
    <w:multiLevelType w:val="singleLevel"/>
    <w:tmpl w:val="00000005"/>
    <w:name w:val="WW8Num10"/>
    <w:lvl w:ilvl="0">
      <w:start w:val="1"/>
      <w:numFmt w:val="lowerLetter"/>
      <w:lvlText w:val="%1)"/>
      <w:lvlJc w:val="left"/>
      <w:pPr>
        <w:tabs>
          <w:tab w:val="num" w:pos="720"/>
        </w:tabs>
        <w:ind w:left="720" w:hanging="360"/>
      </w:pPr>
    </w:lvl>
  </w:abstractNum>
  <w:abstractNum w:abstractNumId="5">
    <w:nsid w:val="01EA0C10"/>
    <w:multiLevelType w:val="hybridMultilevel"/>
    <w:tmpl w:val="9C8C1274"/>
    <w:lvl w:ilvl="0" w:tplc="9BC0AF04">
      <w:start w:val="1"/>
      <w:numFmt w:val="upperLetter"/>
      <w:lvlText w:val="%1."/>
      <w:lvlJc w:val="left"/>
      <w:pPr>
        <w:ind w:left="1140" w:hanging="580"/>
      </w:pPr>
      <w:rPr>
        <w:rFonts w:hint="default"/>
        <w:b w:val="0"/>
      </w:rPr>
    </w:lvl>
    <w:lvl w:ilvl="1" w:tplc="04090019" w:tentative="1">
      <w:start w:val="1"/>
      <w:numFmt w:val="lowerLetter"/>
      <w:lvlText w:val="%2."/>
      <w:lvlJc w:val="left"/>
      <w:pPr>
        <w:ind w:left="1640" w:hanging="360"/>
      </w:pPr>
    </w:lvl>
    <w:lvl w:ilvl="2" w:tplc="0409001B" w:tentative="1">
      <w:start w:val="1"/>
      <w:numFmt w:val="lowerRoman"/>
      <w:lvlText w:val="%3."/>
      <w:lvlJc w:val="right"/>
      <w:pPr>
        <w:ind w:left="2360" w:hanging="180"/>
      </w:pPr>
    </w:lvl>
    <w:lvl w:ilvl="3" w:tplc="0409000F" w:tentative="1">
      <w:start w:val="1"/>
      <w:numFmt w:val="decimal"/>
      <w:lvlText w:val="%4."/>
      <w:lvlJc w:val="left"/>
      <w:pPr>
        <w:ind w:left="3080" w:hanging="360"/>
      </w:pPr>
    </w:lvl>
    <w:lvl w:ilvl="4" w:tplc="04090019" w:tentative="1">
      <w:start w:val="1"/>
      <w:numFmt w:val="lowerLetter"/>
      <w:lvlText w:val="%5."/>
      <w:lvlJc w:val="left"/>
      <w:pPr>
        <w:ind w:left="3800" w:hanging="360"/>
      </w:pPr>
    </w:lvl>
    <w:lvl w:ilvl="5" w:tplc="0409001B" w:tentative="1">
      <w:start w:val="1"/>
      <w:numFmt w:val="lowerRoman"/>
      <w:lvlText w:val="%6."/>
      <w:lvlJc w:val="right"/>
      <w:pPr>
        <w:ind w:left="4520" w:hanging="180"/>
      </w:pPr>
    </w:lvl>
    <w:lvl w:ilvl="6" w:tplc="0409000F" w:tentative="1">
      <w:start w:val="1"/>
      <w:numFmt w:val="decimal"/>
      <w:lvlText w:val="%7."/>
      <w:lvlJc w:val="left"/>
      <w:pPr>
        <w:ind w:left="5240" w:hanging="360"/>
      </w:pPr>
    </w:lvl>
    <w:lvl w:ilvl="7" w:tplc="04090019" w:tentative="1">
      <w:start w:val="1"/>
      <w:numFmt w:val="lowerLetter"/>
      <w:lvlText w:val="%8."/>
      <w:lvlJc w:val="left"/>
      <w:pPr>
        <w:ind w:left="5960" w:hanging="360"/>
      </w:pPr>
    </w:lvl>
    <w:lvl w:ilvl="8" w:tplc="0409001B" w:tentative="1">
      <w:start w:val="1"/>
      <w:numFmt w:val="lowerRoman"/>
      <w:lvlText w:val="%9."/>
      <w:lvlJc w:val="right"/>
      <w:pPr>
        <w:ind w:left="6680" w:hanging="180"/>
      </w:pPr>
    </w:lvl>
  </w:abstractNum>
  <w:abstractNum w:abstractNumId="6">
    <w:nsid w:val="03F2036B"/>
    <w:multiLevelType w:val="hybridMultilevel"/>
    <w:tmpl w:val="F3DA9786"/>
    <w:lvl w:ilvl="0" w:tplc="6C6A905C">
      <w:start w:val="1"/>
      <w:numFmt w:val="bullet"/>
      <w:pStyle w:val="Bullet1G"/>
      <w:lvlText w:val="•"/>
      <w:lvlJc w:val="left"/>
      <w:pPr>
        <w:tabs>
          <w:tab w:val="num" w:pos="1701"/>
        </w:tabs>
        <w:ind w:left="1701" w:hanging="170"/>
      </w:pPr>
      <w:rPr>
        <w:rFonts w:ascii="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7">
    <w:nsid w:val="04CA747F"/>
    <w:multiLevelType w:val="hybridMultilevel"/>
    <w:tmpl w:val="E482FE94"/>
    <w:lvl w:ilvl="0" w:tplc="0409000F">
      <w:start w:val="1"/>
      <w:numFmt w:val="decimal"/>
      <w:lvlText w:val="%1."/>
      <w:lvlJc w:val="left"/>
      <w:pPr>
        <w:ind w:left="1854" w:hanging="360"/>
      </w:p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8">
    <w:nsid w:val="0C46176C"/>
    <w:multiLevelType w:val="hybridMultilevel"/>
    <w:tmpl w:val="2932CC3A"/>
    <w:lvl w:ilvl="0" w:tplc="1F86E300">
      <w:start w:val="1"/>
      <w:numFmt w:val="upperRoman"/>
      <w:lvlText w:val="%1."/>
      <w:lvlJc w:val="left"/>
      <w:pPr>
        <w:ind w:left="1425" w:hanging="720"/>
      </w:pPr>
      <w:rPr>
        <w:rFonts w:hint="default"/>
      </w:rPr>
    </w:lvl>
    <w:lvl w:ilvl="1" w:tplc="08090019" w:tentative="1">
      <w:start w:val="1"/>
      <w:numFmt w:val="lowerLetter"/>
      <w:lvlText w:val="%2."/>
      <w:lvlJc w:val="left"/>
      <w:pPr>
        <w:ind w:left="1785" w:hanging="360"/>
      </w:pPr>
    </w:lvl>
    <w:lvl w:ilvl="2" w:tplc="0809001B" w:tentative="1">
      <w:start w:val="1"/>
      <w:numFmt w:val="lowerRoman"/>
      <w:lvlText w:val="%3."/>
      <w:lvlJc w:val="right"/>
      <w:pPr>
        <w:ind w:left="2505" w:hanging="180"/>
      </w:pPr>
    </w:lvl>
    <w:lvl w:ilvl="3" w:tplc="0809000F" w:tentative="1">
      <w:start w:val="1"/>
      <w:numFmt w:val="decimal"/>
      <w:lvlText w:val="%4."/>
      <w:lvlJc w:val="left"/>
      <w:pPr>
        <w:ind w:left="3225" w:hanging="360"/>
      </w:pPr>
    </w:lvl>
    <w:lvl w:ilvl="4" w:tplc="08090019" w:tentative="1">
      <w:start w:val="1"/>
      <w:numFmt w:val="lowerLetter"/>
      <w:lvlText w:val="%5."/>
      <w:lvlJc w:val="left"/>
      <w:pPr>
        <w:ind w:left="3945" w:hanging="360"/>
      </w:pPr>
    </w:lvl>
    <w:lvl w:ilvl="5" w:tplc="0809001B" w:tentative="1">
      <w:start w:val="1"/>
      <w:numFmt w:val="lowerRoman"/>
      <w:lvlText w:val="%6."/>
      <w:lvlJc w:val="right"/>
      <w:pPr>
        <w:ind w:left="4665" w:hanging="180"/>
      </w:pPr>
    </w:lvl>
    <w:lvl w:ilvl="6" w:tplc="0809000F" w:tentative="1">
      <w:start w:val="1"/>
      <w:numFmt w:val="decimal"/>
      <w:lvlText w:val="%7."/>
      <w:lvlJc w:val="left"/>
      <w:pPr>
        <w:ind w:left="5385" w:hanging="360"/>
      </w:pPr>
    </w:lvl>
    <w:lvl w:ilvl="7" w:tplc="08090019" w:tentative="1">
      <w:start w:val="1"/>
      <w:numFmt w:val="lowerLetter"/>
      <w:lvlText w:val="%8."/>
      <w:lvlJc w:val="left"/>
      <w:pPr>
        <w:ind w:left="6105" w:hanging="360"/>
      </w:pPr>
    </w:lvl>
    <w:lvl w:ilvl="8" w:tplc="0809001B" w:tentative="1">
      <w:start w:val="1"/>
      <w:numFmt w:val="lowerRoman"/>
      <w:lvlText w:val="%9."/>
      <w:lvlJc w:val="right"/>
      <w:pPr>
        <w:ind w:left="6825" w:hanging="180"/>
      </w:pPr>
    </w:lvl>
  </w:abstractNum>
  <w:abstractNum w:abstractNumId="9">
    <w:nsid w:val="0F4467E2"/>
    <w:multiLevelType w:val="hybridMultilevel"/>
    <w:tmpl w:val="66040A9C"/>
    <w:lvl w:ilvl="0" w:tplc="1F508C50">
      <w:start w:val="1"/>
      <w:numFmt w:val="upperRoman"/>
      <w:lvlText w:val="%1."/>
      <w:lvlJc w:val="left"/>
      <w:pPr>
        <w:ind w:left="1215" w:hanging="85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1C397ACB"/>
    <w:multiLevelType w:val="hybridMultilevel"/>
    <w:tmpl w:val="4B3CC046"/>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1DED3EBD"/>
    <w:multiLevelType w:val="hybridMultilevel"/>
    <w:tmpl w:val="238644E2"/>
    <w:lvl w:ilvl="0" w:tplc="08090015">
      <w:start w:val="1"/>
      <w:numFmt w:val="upperLetter"/>
      <w:lvlText w:val="%1."/>
      <w:lvlJc w:val="left"/>
      <w:pPr>
        <w:ind w:left="1460" w:hanging="360"/>
      </w:pPr>
      <w:rPr>
        <w:rFonts w:hint="default"/>
      </w:rPr>
    </w:lvl>
    <w:lvl w:ilvl="1" w:tplc="08090019" w:tentative="1">
      <w:start w:val="1"/>
      <w:numFmt w:val="lowerLetter"/>
      <w:lvlText w:val="%2."/>
      <w:lvlJc w:val="left"/>
      <w:pPr>
        <w:ind w:left="2180" w:hanging="360"/>
      </w:pPr>
    </w:lvl>
    <w:lvl w:ilvl="2" w:tplc="0809001B" w:tentative="1">
      <w:start w:val="1"/>
      <w:numFmt w:val="lowerRoman"/>
      <w:lvlText w:val="%3."/>
      <w:lvlJc w:val="right"/>
      <w:pPr>
        <w:ind w:left="2900" w:hanging="180"/>
      </w:pPr>
    </w:lvl>
    <w:lvl w:ilvl="3" w:tplc="0809000F" w:tentative="1">
      <w:start w:val="1"/>
      <w:numFmt w:val="decimal"/>
      <w:lvlText w:val="%4."/>
      <w:lvlJc w:val="left"/>
      <w:pPr>
        <w:ind w:left="3620" w:hanging="360"/>
      </w:pPr>
    </w:lvl>
    <w:lvl w:ilvl="4" w:tplc="08090019" w:tentative="1">
      <w:start w:val="1"/>
      <w:numFmt w:val="lowerLetter"/>
      <w:lvlText w:val="%5."/>
      <w:lvlJc w:val="left"/>
      <w:pPr>
        <w:ind w:left="4340" w:hanging="360"/>
      </w:pPr>
    </w:lvl>
    <w:lvl w:ilvl="5" w:tplc="0809001B" w:tentative="1">
      <w:start w:val="1"/>
      <w:numFmt w:val="lowerRoman"/>
      <w:lvlText w:val="%6."/>
      <w:lvlJc w:val="right"/>
      <w:pPr>
        <w:ind w:left="5060" w:hanging="180"/>
      </w:pPr>
    </w:lvl>
    <w:lvl w:ilvl="6" w:tplc="0809000F" w:tentative="1">
      <w:start w:val="1"/>
      <w:numFmt w:val="decimal"/>
      <w:lvlText w:val="%7."/>
      <w:lvlJc w:val="left"/>
      <w:pPr>
        <w:ind w:left="5780" w:hanging="360"/>
      </w:pPr>
    </w:lvl>
    <w:lvl w:ilvl="7" w:tplc="08090019" w:tentative="1">
      <w:start w:val="1"/>
      <w:numFmt w:val="lowerLetter"/>
      <w:lvlText w:val="%8."/>
      <w:lvlJc w:val="left"/>
      <w:pPr>
        <w:ind w:left="6500" w:hanging="360"/>
      </w:pPr>
    </w:lvl>
    <w:lvl w:ilvl="8" w:tplc="0809001B" w:tentative="1">
      <w:start w:val="1"/>
      <w:numFmt w:val="lowerRoman"/>
      <w:lvlText w:val="%9."/>
      <w:lvlJc w:val="right"/>
      <w:pPr>
        <w:ind w:left="7220" w:hanging="180"/>
      </w:pPr>
    </w:lvl>
  </w:abstractNum>
  <w:abstractNum w:abstractNumId="12">
    <w:nsid w:val="1EE319FD"/>
    <w:multiLevelType w:val="hybridMultilevel"/>
    <w:tmpl w:val="61E4D866"/>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13">
    <w:nsid w:val="229739A2"/>
    <w:multiLevelType w:val="hybridMultilevel"/>
    <w:tmpl w:val="5E30E074"/>
    <w:lvl w:ilvl="0" w:tplc="6608974A">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25806241"/>
    <w:multiLevelType w:val="hybridMultilevel"/>
    <w:tmpl w:val="EE2481F6"/>
    <w:lvl w:ilvl="0" w:tplc="71E60E40">
      <w:start w:val="1"/>
      <w:numFmt w:val="upperLetter"/>
      <w:lvlText w:val="%1."/>
      <w:lvlJc w:val="left"/>
      <w:pPr>
        <w:ind w:left="1500" w:hanging="360"/>
      </w:pPr>
      <w:rPr>
        <w:rFonts w:hint="default"/>
      </w:rPr>
    </w:lvl>
    <w:lvl w:ilvl="1" w:tplc="08090019" w:tentative="1">
      <w:start w:val="1"/>
      <w:numFmt w:val="lowerLetter"/>
      <w:lvlText w:val="%2."/>
      <w:lvlJc w:val="left"/>
      <w:pPr>
        <w:ind w:left="2220" w:hanging="360"/>
      </w:pPr>
    </w:lvl>
    <w:lvl w:ilvl="2" w:tplc="0809001B" w:tentative="1">
      <w:start w:val="1"/>
      <w:numFmt w:val="lowerRoman"/>
      <w:lvlText w:val="%3."/>
      <w:lvlJc w:val="right"/>
      <w:pPr>
        <w:ind w:left="2940" w:hanging="180"/>
      </w:pPr>
    </w:lvl>
    <w:lvl w:ilvl="3" w:tplc="0809000F" w:tentative="1">
      <w:start w:val="1"/>
      <w:numFmt w:val="decimal"/>
      <w:lvlText w:val="%4."/>
      <w:lvlJc w:val="left"/>
      <w:pPr>
        <w:ind w:left="3660" w:hanging="360"/>
      </w:pPr>
    </w:lvl>
    <w:lvl w:ilvl="4" w:tplc="08090019" w:tentative="1">
      <w:start w:val="1"/>
      <w:numFmt w:val="lowerLetter"/>
      <w:lvlText w:val="%5."/>
      <w:lvlJc w:val="left"/>
      <w:pPr>
        <w:ind w:left="4380" w:hanging="360"/>
      </w:pPr>
    </w:lvl>
    <w:lvl w:ilvl="5" w:tplc="0809001B" w:tentative="1">
      <w:start w:val="1"/>
      <w:numFmt w:val="lowerRoman"/>
      <w:lvlText w:val="%6."/>
      <w:lvlJc w:val="right"/>
      <w:pPr>
        <w:ind w:left="5100" w:hanging="180"/>
      </w:pPr>
    </w:lvl>
    <w:lvl w:ilvl="6" w:tplc="0809000F" w:tentative="1">
      <w:start w:val="1"/>
      <w:numFmt w:val="decimal"/>
      <w:lvlText w:val="%7."/>
      <w:lvlJc w:val="left"/>
      <w:pPr>
        <w:ind w:left="5820" w:hanging="360"/>
      </w:pPr>
    </w:lvl>
    <w:lvl w:ilvl="7" w:tplc="08090019" w:tentative="1">
      <w:start w:val="1"/>
      <w:numFmt w:val="lowerLetter"/>
      <w:lvlText w:val="%8."/>
      <w:lvlJc w:val="left"/>
      <w:pPr>
        <w:ind w:left="6540" w:hanging="360"/>
      </w:pPr>
    </w:lvl>
    <w:lvl w:ilvl="8" w:tplc="0809001B" w:tentative="1">
      <w:start w:val="1"/>
      <w:numFmt w:val="lowerRoman"/>
      <w:lvlText w:val="%9."/>
      <w:lvlJc w:val="right"/>
      <w:pPr>
        <w:ind w:left="7260" w:hanging="180"/>
      </w:pPr>
    </w:lvl>
  </w:abstractNum>
  <w:abstractNum w:abstractNumId="15">
    <w:nsid w:val="2B87169C"/>
    <w:multiLevelType w:val="multilevel"/>
    <w:tmpl w:val="0409001D"/>
    <w:styleLink w:val="Style2"/>
    <w:lvl w:ilvl="0">
      <w:start w:val="1"/>
      <w:numFmt w:val="upperLetter"/>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nsid w:val="3265028B"/>
    <w:multiLevelType w:val="hybridMultilevel"/>
    <w:tmpl w:val="0F604B08"/>
    <w:lvl w:ilvl="0" w:tplc="08090015">
      <w:start w:val="1"/>
      <w:numFmt w:val="upperLetter"/>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7">
    <w:nsid w:val="49365DAA"/>
    <w:multiLevelType w:val="hybridMultilevel"/>
    <w:tmpl w:val="B3EABB0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B686AB3"/>
    <w:multiLevelType w:val="hybridMultilevel"/>
    <w:tmpl w:val="2CA65E44"/>
    <w:lvl w:ilvl="0" w:tplc="B2B670AC">
      <w:start w:val="1"/>
      <w:numFmt w:val="decimal"/>
      <w:lvlText w:val="%1."/>
      <w:lvlJc w:val="left"/>
      <w:pPr>
        <w:ind w:left="1689" w:hanging="555"/>
      </w:pPr>
      <w:rPr>
        <w:rFonts w:hint="default"/>
        <w:b w:val="0"/>
        <w:bCs/>
        <w:i w:val="0"/>
        <w:iCs w:val="0"/>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19">
    <w:nsid w:val="669359D2"/>
    <w:multiLevelType w:val="hybridMultilevel"/>
    <w:tmpl w:val="3366178C"/>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20">
    <w:nsid w:val="67EC1E0C"/>
    <w:multiLevelType w:val="multilevel"/>
    <w:tmpl w:val="04090027"/>
    <w:lvl w:ilvl="0">
      <w:start w:val="1"/>
      <w:numFmt w:val="upperRoman"/>
      <w:pStyle w:val="Heading1"/>
      <w:lvlText w:val="%1."/>
      <w:lvlJc w:val="left"/>
      <w:pPr>
        <w:tabs>
          <w:tab w:val="num" w:pos="360"/>
        </w:tabs>
        <w:ind w:left="0" w:firstLine="0"/>
      </w:pPr>
    </w:lvl>
    <w:lvl w:ilvl="1">
      <w:start w:val="1"/>
      <w:numFmt w:val="upperLetter"/>
      <w:pStyle w:val="Heading2"/>
      <w:lvlText w:val="%2."/>
      <w:lvlJc w:val="left"/>
      <w:pPr>
        <w:tabs>
          <w:tab w:val="num" w:pos="1080"/>
        </w:tabs>
        <w:ind w:left="720" w:firstLine="0"/>
      </w:pPr>
    </w:lvl>
    <w:lvl w:ilvl="2">
      <w:start w:val="1"/>
      <w:numFmt w:val="decimal"/>
      <w:pStyle w:val="Heading3"/>
      <w:lvlText w:val="%3."/>
      <w:lvlJc w:val="left"/>
      <w:pPr>
        <w:tabs>
          <w:tab w:val="num" w:pos="1800"/>
        </w:tabs>
        <w:ind w:left="1440" w:firstLine="0"/>
      </w:pPr>
    </w:lvl>
    <w:lvl w:ilvl="3">
      <w:start w:val="1"/>
      <w:numFmt w:val="lowerLetter"/>
      <w:pStyle w:val="Heading4"/>
      <w:lvlText w:val="%4)"/>
      <w:lvlJc w:val="left"/>
      <w:pPr>
        <w:tabs>
          <w:tab w:val="num" w:pos="2520"/>
        </w:tabs>
        <w:ind w:left="2160" w:firstLine="0"/>
      </w:pPr>
    </w:lvl>
    <w:lvl w:ilvl="4">
      <w:start w:val="1"/>
      <w:numFmt w:val="decimal"/>
      <w:pStyle w:val="Heading5"/>
      <w:lvlText w:val="(%5)"/>
      <w:lvlJc w:val="left"/>
      <w:pPr>
        <w:tabs>
          <w:tab w:val="num" w:pos="3240"/>
        </w:tabs>
        <w:ind w:left="2880" w:firstLine="0"/>
      </w:pPr>
    </w:lvl>
    <w:lvl w:ilvl="5">
      <w:start w:val="1"/>
      <w:numFmt w:val="lowerLetter"/>
      <w:pStyle w:val="Heading6"/>
      <w:lvlText w:val="(%6)"/>
      <w:lvlJc w:val="left"/>
      <w:pPr>
        <w:tabs>
          <w:tab w:val="num" w:pos="3960"/>
        </w:tabs>
        <w:ind w:left="3600" w:firstLine="0"/>
      </w:pPr>
    </w:lvl>
    <w:lvl w:ilvl="6">
      <w:start w:val="1"/>
      <w:numFmt w:val="lowerRoman"/>
      <w:pStyle w:val="Heading7"/>
      <w:lvlText w:val="(%7)"/>
      <w:lvlJc w:val="left"/>
      <w:pPr>
        <w:tabs>
          <w:tab w:val="num" w:pos="4680"/>
        </w:tabs>
        <w:ind w:left="4320" w:firstLine="0"/>
      </w:pPr>
    </w:lvl>
    <w:lvl w:ilvl="7">
      <w:start w:val="1"/>
      <w:numFmt w:val="lowerLetter"/>
      <w:pStyle w:val="Heading8"/>
      <w:lvlText w:val="(%8)"/>
      <w:lvlJc w:val="left"/>
      <w:pPr>
        <w:tabs>
          <w:tab w:val="num" w:pos="5400"/>
        </w:tabs>
        <w:ind w:left="5040" w:firstLine="0"/>
      </w:pPr>
    </w:lvl>
    <w:lvl w:ilvl="8">
      <w:start w:val="1"/>
      <w:numFmt w:val="lowerRoman"/>
      <w:pStyle w:val="Heading9"/>
      <w:lvlText w:val="(%9)"/>
      <w:lvlJc w:val="left"/>
      <w:pPr>
        <w:tabs>
          <w:tab w:val="num" w:pos="6120"/>
        </w:tabs>
        <w:ind w:left="5760" w:firstLine="0"/>
      </w:pPr>
    </w:lvl>
  </w:abstractNum>
  <w:abstractNum w:abstractNumId="21">
    <w:nsid w:val="68862366"/>
    <w:multiLevelType w:val="hybridMultilevel"/>
    <w:tmpl w:val="523E6D94"/>
    <w:lvl w:ilvl="0" w:tplc="E24C15DA">
      <w:start w:val="1"/>
      <w:numFmt w:val="bullet"/>
      <w:pStyle w:val="Bullet2G"/>
      <w:lvlText w:val="•"/>
      <w:lvlJc w:val="left"/>
      <w:pPr>
        <w:tabs>
          <w:tab w:val="num" w:pos="2268"/>
        </w:tabs>
        <w:ind w:left="2268" w:hanging="170"/>
      </w:pPr>
      <w:rPr>
        <w:rFonts w:ascii="Times New Roman" w:hAnsi="Times New Roman" w:cs="Times New Roman" w:hint="default"/>
        <w:b w:val="0"/>
        <w:i w:val="0"/>
        <w:sz w:val="2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2">
    <w:nsid w:val="6BB97305"/>
    <w:multiLevelType w:val="hybridMultilevel"/>
    <w:tmpl w:val="5300C01C"/>
    <w:lvl w:ilvl="0" w:tplc="22206CCC">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nsid w:val="706C233B"/>
    <w:multiLevelType w:val="multilevel"/>
    <w:tmpl w:val="0409001D"/>
    <w:styleLink w:val="Style1"/>
    <w:lvl w:ilvl="0">
      <w:start w:val="1"/>
      <w:numFmt w:val="upperLetter"/>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nsid w:val="73BF3359"/>
    <w:multiLevelType w:val="hybridMultilevel"/>
    <w:tmpl w:val="5986F82A"/>
    <w:lvl w:ilvl="0" w:tplc="8E54A520">
      <w:start w:val="1"/>
      <w:numFmt w:val="lowerLetter"/>
      <w:lvlText w:val="(%1)"/>
      <w:lvlJc w:val="left"/>
      <w:pPr>
        <w:ind w:left="2049" w:hanging="360"/>
      </w:pPr>
      <w:rPr>
        <w:rFonts w:hint="default"/>
      </w:rPr>
    </w:lvl>
    <w:lvl w:ilvl="1" w:tplc="08090019" w:tentative="1">
      <w:start w:val="1"/>
      <w:numFmt w:val="lowerLetter"/>
      <w:lvlText w:val="%2."/>
      <w:lvlJc w:val="left"/>
      <w:pPr>
        <w:ind w:left="2769" w:hanging="360"/>
      </w:pPr>
    </w:lvl>
    <w:lvl w:ilvl="2" w:tplc="0809001B" w:tentative="1">
      <w:start w:val="1"/>
      <w:numFmt w:val="lowerRoman"/>
      <w:lvlText w:val="%3."/>
      <w:lvlJc w:val="right"/>
      <w:pPr>
        <w:ind w:left="3489" w:hanging="180"/>
      </w:pPr>
    </w:lvl>
    <w:lvl w:ilvl="3" w:tplc="0809000F" w:tentative="1">
      <w:start w:val="1"/>
      <w:numFmt w:val="decimal"/>
      <w:lvlText w:val="%4."/>
      <w:lvlJc w:val="left"/>
      <w:pPr>
        <w:ind w:left="4209" w:hanging="360"/>
      </w:pPr>
    </w:lvl>
    <w:lvl w:ilvl="4" w:tplc="08090019" w:tentative="1">
      <w:start w:val="1"/>
      <w:numFmt w:val="lowerLetter"/>
      <w:lvlText w:val="%5."/>
      <w:lvlJc w:val="left"/>
      <w:pPr>
        <w:ind w:left="4929" w:hanging="360"/>
      </w:pPr>
    </w:lvl>
    <w:lvl w:ilvl="5" w:tplc="0809001B" w:tentative="1">
      <w:start w:val="1"/>
      <w:numFmt w:val="lowerRoman"/>
      <w:lvlText w:val="%6."/>
      <w:lvlJc w:val="right"/>
      <w:pPr>
        <w:ind w:left="5649" w:hanging="180"/>
      </w:pPr>
    </w:lvl>
    <w:lvl w:ilvl="6" w:tplc="0809000F" w:tentative="1">
      <w:start w:val="1"/>
      <w:numFmt w:val="decimal"/>
      <w:lvlText w:val="%7."/>
      <w:lvlJc w:val="left"/>
      <w:pPr>
        <w:ind w:left="6369" w:hanging="360"/>
      </w:pPr>
    </w:lvl>
    <w:lvl w:ilvl="7" w:tplc="08090019" w:tentative="1">
      <w:start w:val="1"/>
      <w:numFmt w:val="lowerLetter"/>
      <w:lvlText w:val="%8."/>
      <w:lvlJc w:val="left"/>
      <w:pPr>
        <w:ind w:left="7089" w:hanging="360"/>
      </w:pPr>
    </w:lvl>
    <w:lvl w:ilvl="8" w:tplc="0809001B" w:tentative="1">
      <w:start w:val="1"/>
      <w:numFmt w:val="lowerRoman"/>
      <w:lvlText w:val="%9."/>
      <w:lvlJc w:val="right"/>
      <w:pPr>
        <w:ind w:left="7809" w:hanging="180"/>
      </w:pPr>
    </w:lvl>
  </w:abstractNum>
  <w:num w:numId="1">
    <w:abstractNumId w:val="6"/>
  </w:num>
  <w:num w:numId="2">
    <w:abstractNumId w:val="21"/>
  </w:num>
  <w:num w:numId="3">
    <w:abstractNumId w:val="20"/>
  </w:num>
  <w:num w:numId="4">
    <w:abstractNumId w:val="23"/>
  </w:num>
  <w:num w:numId="5">
    <w:abstractNumId w:val="15"/>
  </w:num>
  <w:num w:numId="6">
    <w:abstractNumId w:val="14"/>
  </w:num>
  <w:num w:numId="7">
    <w:abstractNumId w:val="24"/>
  </w:num>
  <w:num w:numId="8">
    <w:abstractNumId w:val="8"/>
  </w:num>
  <w:num w:numId="9">
    <w:abstractNumId w:val="5"/>
  </w:num>
  <w:num w:numId="10">
    <w:abstractNumId w:val="19"/>
  </w:num>
  <w:num w:numId="11">
    <w:abstractNumId w:val="12"/>
  </w:num>
  <w:num w:numId="12">
    <w:abstractNumId w:val="17"/>
  </w:num>
  <w:num w:numId="13">
    <w:abstractNumId w:val="11"/>
  </w:num>
  <w:num w:numId="14">
    <w:abstractNumId w:val="16"/>
  </w:num>
  <w:num w:numId="15">
    <w:abstractNumId w:val="10"/>
  </w:num>
  <w:num w:numId="16">
    <w:abstractNumId w:val="9"/>
  </w:num>
  <w:num w:numId="17">
    <w:abstractNumId w:val="22"/>
  </w:num>
  <w:num w:numId="18">
    <w:abstractNumId w:val="13"/>
  </w:num>
  <w:num w:numId="19">
    <w:abstractNumId w:val="7"/>
  </w:num>
  <w:num w:numId="20">
    <w:abstractNumId w:val="1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GB" w:vendorID="64" w:dllVersion="131077" w:nlCheck="1" w:checkStyle="1"/>
  <w:activeWritingStyle w:appName="MSWord" w:lang="en-GB" w:vendorID="64" w:dllVersion="131078" w:nlCheck="1" w:checkStyle="1"/>
  <w:activeWritingStyle w:appName="MSWord" w:lang="en-US" w:vendorID="64" w:dllVersion="131078" w:nlCheck="1" w:checkStyle="1"/>
  <w:activeWritingStyle w:appName="MSWord" w:lang="fr-FR" w:vendorID="64" w:dllVersion="131078" w:nlCheck="1" w:checkStyle="1"/>
  <w:activeWritingStyle w:appName="MSWord" w:lang="es-ES" w:vendorID="64" w:dllVersion="131078" w:nlCheck="1" w:checkStyle="1"/>
  <w:activeWritingStyle w:appName="MSWord" w:lang="fr-CH" w:vendorID="64" w:dllVersion="131078" w:nlCheck="1" w:checkStyle="1"/>
  <w:activeWritingStyle w:appName="MSWord" w:lang="en-CA" w:vendorID="64" w:dllVersion="131078" w:nlCheck="1" w:checkStyle="1"/>
  <w:activeWritingStyle w:appName="MSWord" w:lang="es-PA" w:vendorID="64" w:dllVersion="131078" w:nlCheck="1" w:checkStyle="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357"/>
  <w:doNotHyphenateCaps/>
  <w:evenAndOddHeaders/>
  <w:drawingGridHorizontalSpacing w:val="100"/>
  <w:displayHorizontalDrawingGridEvery w:val="0"/>
  <w:displayVerticalDrawingGridEvery w:val="0"/>
  <w:noPunctuationKerning/>
  <w:characterSpacingControl w:val="doNotCompress"/>
  <w:hdrShapeDefaults>
    <o:shapedefaults v:ext="edit" spidmax="44033"/>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7CB6"/>
    <w:rsid w:val="0000160F"/>
    <w:rsid w:val="00007074"/>
    <w:rsid w:val="00007F7F"/>
    <w:rsid w:val="00010441"/>
    <w:rsid w:val="00015434"/>
    <w:rsid w:val="000164CC"/>
    <w:rsid w:val="00020DA4"/>
    <w:rsid w:val="00022DB5"/>
    <w:rsid w:val="00023D0B"/>
    <w:rsid w:val="00030869"/>
    <w:rsid w:val="000403D1"/>
    <w:rsid w:val="000408C5"/>
    <w:rsid w:val="00044106"/>
    <w:rsid w:val="000449AA"/>
    <w:rsid w:val="00050F6B"/>
    <w:rsid w:val="000525D9"/>
    <w:rsid w:val="0005485F"/>
    <w:rsid w:val="00055664"/>
    <w:rsid w:val="00055F0C"/>
    <w:rsid w:val="00056829"/>
    <w:rsid w:val="00057BCA"/>
    <w:rsid w:val="000649E0"/>
    <w:rsid w:val="00072A88"/>
    <w:rsid w:val="00072C8C"/>
    <w:rsid w:val="00073E70"/>
    <w:rsid w:val="000750E9"/>
    <w:rsid w:val="00075C90"/>
    <w:rsid w:val="0008363C"/>
    <w:rsid w:val="00087149"/>
    <w:rsid w:val="000876EB"/>
    <w:rsid w:val="00087701"/>
    <w:rsid w:val="00087EBE"/>
    <w:rsid w:val="00091419"/>
    <w:rsid w:val="000931C0"/>
    <w:rsid w:val="000A483D"/>
    <w:rsid w:val="000B175B"/>
    <w:rsid w:val="000B2125"/>
    <w:rsid w:val="000B2BD2"/>
    <w:rsid w:val="000B3620"/>
    <w:rsid w:val="000B3A0F"/>
    <w:rsid w:val="000B416E"/>
    <w:rsid w:val="000B4A3B"/>
    <w:rsid w:val="000B5081"/>
    <w:rsid w:val="000B5D35"/>
    <w:rsid w:val="000B6119"/>
    <w:rsid w:val="000C2C0E"/>
    <w:rsid w:val="000C4777"/>
    <w:rsid w:val="000C583F"/>
    <w:rsid w:val="000D1851"/>
    <w:rsid w:val="000D328E"/>
    <w:rsid w:val="000D7E01"/>
    <w:rsid w:val="000E0415"/>
    <w:rsid w:val="000E2911"/>
    <w:rsid w:val="000E444F"/>
    <w:rsid w:val="000E4C22"/>
    <w:rsid w:val="000E4FD8"/>
    <w:rsid w:val="000E66DE"/>
    <w:rsid w:val="000E7048"/>
    <w:rsid w:val="000F3C72"/>
    <w:rsid w:val="0010049B"/>
    <w:rsid w:val="00100EDA"/>
    <w:rsid w:val="0010128A"/>
    <w:rsid w:val="00111FA1"/>
    <w:rsid w:val="00114029"/>
    <w:rsid w:val="00120448"/>
    <w:rsid w:val="00121C85"/>
    <w:rsid w:val="0012222C"/>
    <w:rsid w:val="00122943"/>
    <w:rsid w:val="00130FDC"/>
    <w:rsid w:val="001326E9"/>
    <w:rsid w:val="0013303E"/>
    <w:rsid w:val="0013720A"/>
    <w:rsid w:val="00137D95"/>
    <w:rsid w:val="00143780"/>
    <w:rsid w:val="00144351"/>
    <w:rsid w:val="0014584F"/>
    <w:rsid w:val="00146D32"/>
    <w:rsid w:val="001509BA"/>
    <w:rsid w:val="00150A53"/>
    <w:rsid w:val="00151A5E"/>
    <w:rsid w:val="00151C82"/>
    <w:rsid w:val="00151D7D"/>
    <w:rsid w:val="00152211"/>
    <w:rsid w:val="001531AB"/>
    <w:rsid w:val="00156676"/>
    <w:rsid w:val="00162138"/>
    <w:rsid w:val="001736E2"/>
    <w:rsid w:val="00174240"/>
    <w:rsid w:val="00175643"/>
    <w:rsid w:val="00182822"/>
    <w:rsid w:val="001908AC"/>
    <w:rsid w:val="00190D17"/>
    <w:rsid w:val="00195F6B"/>
    <w:rsid w:val="00197086"/>
    <w:rsid w:val="001A271A"/>
    <w:rsid w:val="001B4B04"/>
    <w:rsid w:val="001B4E22"/>
    <w:rsid w:val="001B7250"/>
    <w:rsid w:val="001B7AAE"/>
    <w:rsid w:val="001C6663"/>
    <w:rsid w:val="001C7895"/>
    <w:rsid w:val="001D26DF"/>
    <w:rsid w:val="001D2DD5"/>
    <w:rsid w:val="001D4F13"/>
    <w:rsid w:val="001E2790"/>
    <w:rsid w:val="001F365A"/>
    <w:rsid w:val="001F3CE0"/>
    <w:rsid w:val="001F4490"/>
    <w:rsid w:val="0020091F"/>
    <w:rsid w:val="00200EDF"/>
    <w:rsid w:val="0020243A"/>
    <w:rsid w:val="00204304"/>
    <w:rsid w:val="00205267"/>
    <w:rsid w:val="00211E0B"/>
    <w:rsid w:val="00211E72"/>
    <w:rsid w:val="00211FAC"/>
    <w:rsid w:val="00214047"/>
    <w:rsid w:val="00216156"/>
    <w:rsid w:val="00220CF7"/>
    <w:rsid w:val="0022130F"/>
    <w:rsid w:val="0023285D"/>
    <w:rsid w:val="00234A67"/>
    <w:rsid w:val="0023757F"/>
    <w:rsid w:val="00237785"/>
    <w:rsid w:val="002379BD"/>
    <w:rsid w:val="002410DD"/>
    <w:rsid w:val="002413E7"/>
    <w:rsid w:val="00241466"/>
    <w:rsid w:val="00241BA7"/>
    <w:rsid w:val="00241D76"/>
    <w:rsid w:val="00241EAD"/>
    <w:rsid w:val="00243440"/>
    <w:rsid w:val="002437C0"/>
    <w:rsid w:val="0024726B"/>
    <w:rsid w:val="0025196F"/>
    <w:rsid w:val="00253D58"/>
    <w:rsid w:val="002540A5"/>
    <w:rsid w:val="002570D9"/>
    <w:rsid w:val="00257C92"/>
    <w:rsid w:val="00267533"/>
    <w:rsid w:val="002718E1"/>
    <w:rsid w:val="00273985"/>
    <w:rsid w:val="00275A6B"/>
    <w:rsid w:val="00275C3C"/>
    <w:rsid w:val="00276A28"/>
    <w:rsid w:val="0027725F"/>
    <w:rsid w:val="00277438"/>
    <w:rsid w:val="0028491C"/>
    <w:rsid w:val="00287963"/>
    <w:rsid w:val="00294212"/>
    <w:rsid w:val="002A1399"/>
    <w:rsid w:val="002B0576"/>
    <w:rsid w:val="002B2CA0"/>
    <w:rsid w:val="002C1B68"/>
    <w:rsid w:val="002C21F0"/>
    <w:rsid w:val="002C64FD"/>
    <w:rsid w:val="002C663A"/>
    <w:rsid w:val="002C7E1B"/>
    <w:rsid w:val="002D1312"/>
    <w:rsid w:val="002D2491"/>
    <w:rsid w:val="002D4618"/>
    <w:rsid w:val="002D6F86"/>
    <w:rsid w:val="002D7B76"/>
    <w:rsid w:val="002E2127"/>
    <w:rsid w:val="002E6044"/>
    <w:rsid w:val="002E7BC9"/>
    <w:rsid w:val="002F1332"/>
    <w:rsid w:val="002F58C0"/>
    <w:rsid w:val="002F7F1D"/>
    <w:rsid w:val="0030033E"/>
    <w:rsid w:val="00305BFE"/>
    <w:rsid w:val="0030765B"/>
    <w:rsid w:val="003107FA"/>
    <w:rsid w:val="00312888"/>
    <w:rsid w:val="00316E70"/>
    <w:rsid w:val="00317133"/>
    <w:rsid w:val="0031745E"/>
    <w:rsid w:val="00321460"/>
    <w:rsid w:val="003229D8"/>
    <w:rsid w:val="00322D22"/>
    <w:rsid w:val="003252BB"/>
    <w:rsid w:val="0032618B"/>
    <w:rsid w:val="003261A5"/>
    <w:rsid w:val="003314D1"/>
    <w:rsid w:val="0033277A"/>
    <w:rsid w:val="00335A2F"/>
    <w:rsid w:val="003366F4"/>
    <w:rsid w:val="00340D07"/>
    <w:rsid w:val="00341937"/>
    <w:rsid w:val="00341A52"/>
    <w:rsid w:val="003473EA"/>
    <w:rsid w:val="00357745"/>
    <w:rsid w:val="00360370"/>
    <w:rsid w:val="00362483"/>
    <w:rsid w:val="003631AA"/>
    <w:rsid w:val="0037167B"/>
    <w:rsid w:val="00373A08"/>
    <w:rsid w:val="0037684B"/>
    <w:rsid w:val="00376AF2"/>
    <w:rsid w:val="00383B20"/>
    <w:rsid w:val="00391563"/>
    <w:rsid w:val="0039277A"/>
    <w:rsid w:val="00392E53"/>
    <w:rsid w:val="00393B01"/>
    <w:rsid w:val="003967C1"/>
    <w:rsid w:val="00396F45"/>
    <w:rsid w:val="003972E0"/>
    <w:rsid w:val="003975ED"/>
    <w:rsid w:val="003A0BEE"/>
    <w:rsid w:val="003A7C4B"/>
    <w:rsid w:val="003B1E8D"/>
    <w:rsid w:val="003B3612"/>
    <w:rsid w:val="003B6B7A"/>
    <w:rsid w:val="003C2A09"/>
    <w:rsid w:val="003C2CC4"/>
    <w:rsid w:val="003D2D89"/>
    <w:rsid w:val="003D38D3"/>
    <w:rsid w:val="003D4B23"/>
    <w:rsid w:val="003D550B"/>
    <w:rsid w:val="003D6178"/>
    <w:rsid w:val="003E0673"/>
    <w:rsid w:val="003F356D"/>
    <w:rsid w:val="004005FE"/>
    <w:rsid w:val="004049A9"/>
    <w:rsid w:val="00407078"/>
    <w:rsid w:val="00410613"/>
    <w:rsid w:val="004116D9"/>
    <w:rsid w:val="00411AB5"/>
    <w:rsid w:val="00413724"/>
    <w:rsid w:val="004211F3"/>
    <w:rsid w:val="00421F9D"/>
    <w:rsid w:val="00424C80"/>
    <w:rsid w:val="00427AF1"/>
    <w:rsid w:val="00427BC9"/>
    <w:rsid w:val="00430727"/>
    <w:rsid w:val="004325CB"/>
    <w:rsid w:val="004349AE"/>
    <w:rsid w:val="0043586F"/>
    <w:rsid w:val="00436754"/>
    <w:rsid w:val="00436A7D"/>
    <w:rsid w:val="004373C0"/>
    <w:rsid w:val="004407AD"/>
    <w:rsid w:val="004419C4"/>
    <w:rsid w:val="00441AF4"/>
    <w:rsid w:val="0044503A"/>
    <w:rsid w:val="004461AB"/>
    <w:rsid w:val="00446DE4"/>
    <w:rsid w:val="00447761"/>
    <w:rsid w:val="004517E8"/>
    <w:rsid w:val="00451EC3"/>
    <w:rsid w:val="004522D7"/>
    <w:rsid w:val="00452E2E"/>
    <w:rsid w:val="00454A29"/>
    <w:rsid w:val="00455C92"/>
    <w:rsid w:val="00457447"/>
    <w:rsid w:val="00461EDE"/>
    <w:rsid w:val="00463521"/>
    <w:rsid w:val="004656DA"/>
    <w:rsid w:val="004720AF"/>
    <w:rsid w:val="004721B1"/>
    <w:rsid w:val="00474BA2"/>
    <w:rsid w:val="00475AB7"/>
    <w:rsid w:val="00481B3B"/>
    <w:rsid w:val="004859EC"/>
    <w:rsid w:val="004939D1"/>
    <w:rsid w:val="00496A15"/>
    <w:rsid w:val="004A1A74"/>
    <w:rsid w:val="004A218C"/>
    <w:rsid w:val="004A2673"/>
    <w:rsid w:val="004A4CA1"/>
    <w:rsid w:val="004A5C63"/>
    <w:rsid w:val="004B1C87"/>
    <w:rsid w:val="004B75D2"/>
    <w:rsid w:val="004B7CB6"/>
    <w:rsid w:val="004C17EB"/>
    <w:rsid w:val="004C4064"/>
    <w:rsid w:val="004D0029"/>
    <w:rsid w:val="004D1140"/>
    <w:rsid w:val="004D11F1"/>
    <w:rsid w:val="004D1F55"/>
    <w:rsid w:val="004D386E"/>
    <w:rsid w:val="004D4E62"/>
    <w:rsid w:val="004D62B5"/>
    <w:rsid w:val="004D696D"/>
    <w:rsid w:val="004E5272"/>
    <w:rsid w:val="004E65A7"/>
    <w:rsid w:val="004F05FC"/>
    <w:rsid w:val="004F0910"/>
    <w:rsid w:val="004F4780"/>
    <w:rsid w:val="004F55ED"/>
    <w:rsid w:val="00502E47"/>
    <w:rsid w:val="00504602"/>
    <w:rsid w:val="00511A71"/>
    <w:rsid w:val="00514322"/>
    <w:rsid w:val="00514EC5"/>
    <w:rsid w:val="00516888"/>
    <w:rsid w:val="0052176C"/>
    <w:rsid w:val="00525ED8"/>
    <w:rsid w:val="005261E5"/>
    <w:rsid w:val="005318C9"/>
    <w:rsid w:val="0053363B"/>
    <w:rsid w:val="00533A1D"/>
    <w:rsid w:val="00533D71"/>
    <w:rsid w:val="005344EA"/>
    <w:rsid w:val="00534D42"/>
    <w:rsid w:val="0053622C"/>
    <w:rsid w:val="005420F2"/>
    <w:rsid w:val="00542574"/>
    <w:rsid w:val="005436AB"/>
    <w:rsid w:val="005445C4"/>
    <w:rsid w:val="00545426"/>
    <w:rsid w:val="00546DBF"/>
    <w:rsid w:val="0055389E"/>
    <w:rsid w:val="00553D76"/>
    <w:rsid w:val="005552B5"/>
    <w:rsid w:val="005570CC"/>
    <w:rsid w:val="0056117B"/>
    <w:rsid w:val="00565A30"/>
    <w:rsid w:val="00565BBD"/>
    <w:rsid w:val="0057029A"/>
    <w:rsid w:val="00571365"/>
    <w:rsid w:val="00571996"/>
    <w:rsid w:val="005834FA"/>
    <w:rsid w:val="00583647"/>
    <w:rsid w:val="00587A70"/>
    <w:rsid w:val="005963CD"/>
    <w:rsid w:val="005976D3"/>
    <w:rsid w:val="0059774B"/>
    <w:rsid w:val="005A0559"/>
    <w:rsid w:val="005A0C8E"/>
    <w:rsid w:val="005A1966"/>
    <w:rsid w:val="005A26E9"/>
    <w:rsid w:val="005A2C34"/>
    <w:rsid w:val="005A30D5"/>
    <w:rsid w:val="005A3DEF"/>
    <w:rsid w:val="005A6977"/>
    <w:rsid w:val="005B2754"/>
    <w:rsid w:val="005B3DB3"/>
    <w:rsid w:val="005B6E48"/>
    <w:rsid w:val="005C14CF"/>
    <w:rsid w:val="005C1B6F"/>
    <w:rsid w:val="005C4855"/>
    <w:rsid w:val="005C6F1B"/>
    <w:rsid w:val="005C73FD"/>
    <w:rsid w:val="005D02C8"/>
    <w:rsid w:val="005E0D8F"/>
    <w:rsid w:val="005E169B"/>
    <w:rsid w:val="005E1712"/>
    <w:rsid w:val="005E3B50"/>
    <w:rsid w:val="005F5E05"/>
    <w:rsid w:val="005F67ED"/>
    <w:rsid w:val="0060092F"/>
    <w:rsid w:val="0060245C"/>
    <w:rsid w:val="00607E73"/>
    <w:rsid w:val="00611421"/>
    <w:rsid w:val="00611FC4"/>
    <w:rsid w:val="006127B0"/>
    <w:rsid w:val="0061509B"/>
    <w:rsid w:val="00615F50"/>
    <w:rsid w:val="0061765F"/>
    <w:rsid w:val="006176FB"/>
    <w:rsid w:val="0062722B"/>
    <w:rsid w:val="0063180B"/>
    <w:rsid w:val="00635254"/>
    <w:rsid w:val="00635F60"/>
    <w:rsid w:val="006373BF"/>
    <w:rsid w:val="00640B26"/>
    <w:rsid w:val="00641F18"/>
    <w:rsid w:val="00645461"/>
    <w:rsid w:val="006467FF"/>
    <w:rsid w:val="00651F82"/>
    <w:rsid w:val="006537A3"/>
    <w:rsid w:val="00654C90"/>
    <w:rsid w:val="00663FD1"/>
    <w:rsid w:val="0066506D"/>
    <w:rsid w:val="006660C7"/>
    <w:rsid w:val="00670741"/>
    <w:rsid w:val="00674425"/>
    <w:rsid w:val="006760F3"/>
    <w:rsid w:val="00681902"/>
    <w:rsid w:val="00691C73"/>
    <w:rsid w:val="00691EB0"/>
    <w:rsid w:val="00695B93"/>
    <w:rsid w:val="00696783"/>
    <w:rsid w:val="00696BD6"/>
    <w:rsid w:val="006A094E"/>
    <w:rsid w:val="006A53D3"/>
    <w:rsid w:val="006A6B9D"/>
    <w:rsid w:val="006A7392"/>
    <w:rsid w:val="006B1044"/>
    <w:rsid w:val="006B132C"/>
    <w:rsid w:val="006B3189"/>
    <w:rsid w:val="006B7D65"/>
    <w:rsid w:val="006C102E"/>
    <w:rsid w:val="006C5FED"/>
    <w:rsid w:val="006C76AD"/>
    <w:rsid w:val="006C7713"/>
    <w:rsid w:val="006C78D8"/>
    <w:rsid w:val="006D1C61"/>
    <w:rsid w:val="006D2390"/>
    <w:rsid w:val="006D3C76"/>
    <w:rsid w:val="006D649A"/>
    <w:rsid w:val="006D6DA6"/>
    <w:rsid w:val="006D75B2"/>
    <w:rsid w:val="006E047D"/>
    <w:rsid w:val="006E23EA"/>
    <w:rsid w:val="006E564B"/>
    <w:rsid w:val="006E5B6D"/>
    <w:rsid w:val="006F0C30"/>
    <w:rsid w:val="006F13F0"/>
    <w:rsid w:val="006F3814"/>
    <w:rsid w:val="006F42E3"/>
    <w:rsid w:val="006F5035"/>
    <w:rsid w:val="006F6B75"/>
    <w:rsid w:val="006F6E19"/>
    <w:rsid w:val="0070311D"/>
    <w:rsid w:val="00703773"/>
    <w:rsid w:val="007065EB"/>
    <w:rsid w:val="007066BE"/>
    <w:rsid w:val="007120B4"/>
    <w:rsid w:val="00716337"/>
    <w:rsid w:val="00717232"/>
    <w:rsid w:val="00720183"/>
    <w:rsid w:val="007239E1"/>
    <w:rsid w:val="0072632A"/>
    <w:rsid w:val="007264F0"/>
    <w:rsid w:val="0072729C"/>
    <w:rsid w:val="00731B48"/>
    <w:rsid w:val="0073392C"/>
    <w:rsid w:val="00733C37"/>
    <w:rsid w:val="007343B8"/>
    <w:rsid w:val="00734A05"/>
    <w:rsid w:val="007363C0"/>
    <w:rsid w:val="00741F35"/>
    <w:rsid w:val="0074200B"/>
    <w:rsid w:val="00747895"/>
    <w:rsid w:val="0075119D"/>
    <w:rsid w:val="0075235F"/>
    <w:rsid w:val="00754810"/>
    <w:rsid w:val="00755CA5"/>
    <w:rsid w:val="00760A12"/>
    <w:rsid w:val="00763AE1"/>
    <w:rsid w:val="00766B13"/>
    <w:rsid w:val="00770017"/>
    <w:rsid w:val="00771943"/>
    <w:rsid w:val="007739B6"/>
    <w:rsid w:val="00773AE6"/>
    <w:rsid w:val="00774545"/>
    <w:rsid w:val="0078635D"/>
    <w:rsid w:val="007940AF"/>
    <w:rsid w:val="007A382D"/>
    <w:rsid w:val="007A6296"/>
    <w:rsid w:val="007B0D3A"/>
    <w:rsid w:val="007B10E3"/>
    <w:rsid w:val="007B1741"/>
    <w:rsid w:val="007B5ED1"/>
    <w:rsid w:val="007B6BA5"/>
    <w:rsid w:val="007B7F15"/>
    <w:rsid w:val="007C1B62"/>
    <w:rsid w:val="007C2561"/>
    <w:rsid w:val="007C303C"/>
    <w:rsid w:val="007C3390"/>
    <w:rsid w:val="007C4F4B"/>
    <w:rsid w:val="007D2CDC"/>
    <w:rsid w:val="007D5327"/>
    <w:rsid w:val="007E0A46"/>
    <w:rsid w:val="007E3EFF"/>
    <w:rsid w:val="007E4C70"/>
    <w:rsid w:val="007E6723"/>
    <w:rsid w:val="007F0814"/>
    <w:rsid w:val="007F3052"/>
    <w:rsid w:val="007F6611"/>
    <w:rsid w:val="007F76F9"/>
    <w:rsid w:val="00801115"/>
    <w:rsid w:val="008022C1"/>
    <w:rsid w:val="00806E15"/>
    <w:rsid w:val="00807377"/>
    <w:rsid w:val="008123D3"/>
    <w:rsid w:val="0081499B"/>
    <w:rsid w:val="0081539C"/>
    <w:rsid w:val="008155C3"/>
    <w:rsid w:val="008175E9"/>
    <w:rsid w:val="0082243E"/>
    <w:rsid w:val="00822B93"/>
    <w:rsid w:val="008235F9"/>
    <w:rsid w:val="008242D7"/>
    <w:rsid w:val="008277F8"/>
    <w:rsid w:val="0083303D"/>
    <w:rsid w:val="008359AB"/>
    <w:rsid w:val="00835AF9"/>
    <w:rsid w:val="00837455"/>
    <w:rsid w:val="00842655"/>
    <w:rsid w:val="00842890"/>
    <w:rsid w:val="00842E27"/>
    <w:rsid w:val="008445FA"/>
    <w:rsid w:val="008446D3"/>
    <w:rsid w:val="008458FE"/>
    <w:rsid w:val="008537C9"/>
    <w:rsid w:val="00855072"/>
    <w:rsid w:val="00856CD2"/>
    <w:rsid w:val="00861B74"/>
    <w:rsid w:val="00861BC6"/>
    <w:rsid w:val="00862F70"/>
    <w:rsid w:val="00871FD5"/>
    <w:rsid w:val="00873093"/>
    <w:rsid w:val="008734ED"/>
    <w:rsid w:val="00882A01"/>
    <w:rsid w:val="00884999"/>
    <w:rsid w:val="008853BF"/>
    <w:rsid w:val="008879E7"/>
    <w:rsid w:val="00891742"/>
    <w:rsid w:val="00891D4A"/>
    <w:rsid w:val="00895B14"/>
    <w:rsid w:val="00895B68"/>
    <w:rsid w:val="008979B1"/>
    <w:rsid w:val="008A180A"/>
    <w:rsid w:val="008A3BF1"/>
    <w:rsid w:val="008A518F"/>
    <w:rsid w:val="008A6B25"/>
    <w:rsid w:val="008A6C4F"/>
    <w:rsid w:val="008B06E0"/>
    <w:rsid w:val="008B52CE"/>
    <w:rsid w:val="008B72E3"/>
    <w:rsid w:val="008C07D4"/>
    <w:rsid w:val="008C0B2A"/>
    <w:rsid w:val="008C1E4D"/>
    <w:rsid w:val="008C5FEA"/>
    <w:rsid w:val="008D7087"/>
    <w:rsid w:val="008E0E46"/>
    <w:rsid w:val="008E4484"/>
    <w:rsid w:val="008E4A7B"/>
    <w:rsid w:val="008E70B0"/>
    <w:rsid w:val="008F159B"/>
    <w:rsid w:val="008F18A3"/>
    <w:rsid w:val="008F2AB9"/>
    <w:rsid w:val="008F6C82"/>
    <w:rsid w:val="0090203C"/>
    <w:rsid w:val="00902942"/>
    <w:rsid w:val="00902FF4"/>
    <w:rsid w:val="0090338D"/>
    <w:rsid w:val="0090452C"/>
    <w:rsid w:val="00907C3F"/>
    <w:rsid w:val="00907D84"/>
    <w:rsid w:val="00912DF4"/>
    <w:rsid w:val="00920A9F"/>
    <w:rsid w:val="0092237C"/>
    <w:rsid w:val="009226BB"/>
    <w:rsid w:val="00922952"/>
    <w:rsid w:val="0092559C"/>
    <w:rsid w:val="00926033"/>
    <w:rsid w:val="0093027C"/>
    <w:rsid w:val="00930DE6"/>
    <w:rsid w:val="00932529"/>
    <w:rsid w:val="00933630"/>
    <w:rsid w:val="00934AC9"/>
    <w:rsid w:val="0093707B"/>
    <w:rsid w:val="009400EB"/>
    <w:rsid w:val="00942446"/>
    <w:rsid w:val="009427E3"/>
    <w:rsid w:val="00944994"/>
    <w:rsid w:val="00944C4B"/>
    <w:rsid w:val="0094678E"/>
    <w:rsid w:val="00946F4C"/>
    <w:rsid w:val="00950D05"/>
    <w:rsid w:val="0095481F"/>
    <w:rsid w:val="00956D9B"/>
    <w:rsid w:val="00957A21"/>
    <w:rsid w:val="00961AC2"/>
    <w:rsid w:val="00963CBA"/>
    <w:rsid w:val="00963FA2"/>
    <w:rsid w:val="00964555"/>
    <w:rsid w:val="009654B7"/>
    <w:rsid w:val="00970218"/>
    <w:rsid w:val="009712C1"/>
    <w:rsid w:val="00971301"/>
    <w:rsid w:val="00971B08"/>
    <w:rsid w:val="00973916"/>
    <w:rsid w:val="00973A66"/>
    <w:rsid w:val="00975EE3"/>
    <w:rsid w:val="00980C30"/>
    <w:rsid w:val="00983407"/>
    <w:rsid w:val="00987187"/>
    <w:rsid w:val="00991261"/>
    <w:rsid w:val="00994B94"/>
    <w:rsid w:val="009A00C2"/>
    <w:rsid w:val="009A07B8"/>
    <w:rsid w:val="009A0B83"/>
    <w:rsid w:val="009A34EA"/>
    <w:rsid w:val="009A3DD4"/>
    <w:rsid w:val="009A4852"/>
    <w:rsid w:val="009A59D4"/>
    <w:rsid w:val="009B3534"/>
    <w:rsid w:val="009B36DC"/>
    <w:rsid w:val="009B3800"/>
    <w:rsid w:val="009B55D5"/>
    <w:rsid w:val="009C0B09"/>
    <w:rsid w:val="009C36F8"/>
    <w:rsid w:val="009C4C58"/>
    <w:rsid w:val="009D22AC"/>
    <w:rsid w:val="009D50DB"/>
    <w:rsid w:val="009E07E1"/>
    <w:rsid w:val="009E08F0"/>
    <w:rsid w:val="009E0A4C"/>
    <w:rsid w:val="009E1C4E"/>
    <w:rsid w:val="009E1DCB"/>
    <w:rsid w:val="009E2AE9"/>
    <w:rsid w:val="009E4A08"/>
    <w:rsid w:val="009E5C48"/>
    <w:rsid w:val="009E5F3B"/>
    <w:rsid w:val="009E7905"/>
    <w:rsid w:val="009F0B77"/>
    <w:rsid w:val="009F1292"/>
    <w:rsid w:val="009F159B"/>
    <w:rsid w:val="009F43B8"/>
    <w:rsid w:val="009F5544"/>
    <w:rsid w:val="009F59C3"/>
    <w:rsid w:val="00A01A58"/>
    <w:rsid w:val="00A031D2"/>
    <w:rsid w:val="00A04A02"/>
    <w:rsid w:val="00A05E0B"/>
    <w:rsid w:val="00A10CBF"/>
    <w:rsid w:val="00A1427D"/>
    <w:rsid w:val="00A21FE4"/>
    <w:rsid w:val="00A2261A"/>
    <w:rsid w:val="00A30072"/>
    <w:rsid w:val="00A3451F"/>
    <w:rsid w:val="00A41162"/>
    <w:rsid w:val="00A42767"/>
    <w:rsid w:val="00A45BEB"/>
    <w:rsid w:val="00A4634F"/>
    <w:rsid w:val="00A501D1"/>
    <w:rsid w:val="00A51CF3"/>
    <w:rsid w:val="00A529D2"/>
    <w:rsid w:val="00A52E86"/>
    <w:rsid w:val="00A53DB2"/>
    <w:rsid w:val="00A64E3F"/>
    <w:rsid w:val="00A72F22"/>
    <w:rsid w:val="00A748A6"/>
    <w:rsid w:val="00A7596B"/>
    <w:rsid w:val="00A879A4"/>
    <w:rsid w:val="00A87E95"/>
    <w:rsid w:val="00A92E29"/>
    <w:rsid w:val="00A96FDD"/>
    <w:rsid w:val="00A97987"/>
    <w:rsid w:val="00A97EFB"/>
    <w:rsid w:val="00AA15FE"/>
    <w:rsid w:val="00AA408B"/>
    <w:rsid w:val="00AA4352"/>
    <w:rsid w:val="00AA6550"/>
    <w:rsid w:val="00AA6D3D"/>
    <w:rsid w:val="00AB0967"/>
    <w:rsid w:val="00AB0E39"/>
    <w:rsid w:val="00AB0E6C"/>
    <w:rsid w:val="00AB7DE3"/>
    <w:rsid w:val="00AC00B0"/>
    <w:rsid w:val="00AC5461"/>
    <w:rsid w:val="00AC576E"/>
    <w:rsid w:val="00AC5C02"/>
    <w:rsid w:val="00AD048F"/>
    <w:rsid w:val="00AD09E9"/>
    <w:rsid w:val="00AD4023"/>
    <w:rsid w:val="00AD5E89"/>
    <w:rsid w:val="00AD6A51"/>
    <w:rsid w:val="00AE15F0"/>
    <w:rsid w:val="00AE22BC"/>
    <w:rsid w:val="00AF0576"/>
    <w:rsid w:val="00AF0659"/>
    <w:rsid w:val="00AF3353"/>
    <w:rsid w:val="00AF3829"/>
    <w:rsid w:val="00AF7138"/>
    <w:rsid w:val="00AF765D"/>
    <w:rsid w:val="00B037F0"/>
    <w:rsid w:val="00B0717A"/>
    <w:rsid w:val="00B07FE2"/>
    <w:rsid w:val="00B2327D"/>
    <w:rsid w:val="00B2718F"/>
    <w:rsid w:val="00B30179"/>
    <w:rsid w:val="00B3241F"/>
    <w:rsid w:val="00B3317B"/>
    <w:rsid w:val="00B334DC"/>
    <w:rsid w:val="00B34A4F"/>
    <w:rsid w:val="00B359EC"/>
    <w:rsid w:val="00B3631A"/>
    <w:rsid w:val="00B443B7"/>
    <w:rsid w:val="00B51545"/>
    <w:rsid w:val="00B51F43"/>
    <w:rsid w:val="00B52D4D"/>
    <w:rsid w:val="00B53013"/>
    <w:rsid w:val="00B53A5A"/>
    <w:rsid w:val="00B60084"/>
    <w:rsid w:val="00B64866"/>
    <w:rsid w:val="00B66040"/>
    <w:rsid w:val="00B67DAC"/>
    <w:rsid w:val="00B67F5E"/>
    <w:rsid w:val="00B73E65"/>
    <w:rsid w:val="00B743D2"/>
    <w:rsid w:val="00B76E02"/>
    <w:rsid w:val="00B81E12"/>
    <w:rsid w:val="00B82E7C"/>
    <w:rsid w:val="00B82FE4"/>
    <w:rsid w:val="00B85194"/>
    <w:rsid w:val="00B866F9"/>
    <w:rsid w:val="00B87110"/>
    <w:rsid w:val="00B87E2A"/>
    <w:rsid w:val="00B94E69"/>
    <w:rsid w:val="00B951B0"/>
    <w:rsid w:val="00B966BC"/>
    <w:rsid w:val="00B96D6B"/>
    <w:rsid w:val="00B97FA8"/>
    <w:rsid w:val="00BA0508"/>
    <w:rsid w:val="00BA149B"/>
    <w:rsid w:val="00BA5E05"/>
    <w:rsid w:val="00BB1D42"/>
    <w:rsid w:val="00BB2D22"/>
    <w:rsid w:val="00BB3E93"/>
    <w:rsid w:val="00BB765D"/>
    <w:rsid w:val="00BC1385"/>
    <w:rsid w:val="00BC1F02"/>
    <w:rsid w:val="00BC4266"/>
    <w:rsid w:val="00BC4E31"/>
    <w:rsid w:val="00BC656C"/>
    <w:rsid w:val="00BC74E9"/>
    <w:rsid w:val="00BC7BCD"/>
    <w:rsid w:val="00BD4A86"/>
    <w:rsid w:val="00BD73DB"/>
    <w:rsid w:val="00BE2044"/>
    <w:rsid w:val="00BE618E"/>
    <w:rsid w:val="00BE66B5"/>
    <w:rsid w:val="00BF2BC8"/>
    <w:rsid w:val="00BF5737"/>
    <w:rsid w:val="00BF7CD7"/>
    <w:rsid w:val="00C0655C"/>
    <w:rsid w:val="00C109CD"/>
    <w:rsid w:val="00C1450A"/>
    <w:rsid w:val="00C16326"/>
    <w:rsid w:val="00C17E8A"/>
    <w:rsid w:val="00C208AF"/>
    <w:rsid w:val="00C2260B"/>
    <w:rsid w:val="00C23B16"/>
    <w:rsid w:val="00C242D4"/>
    <w:rsid w:val="00C24693"/>
    <w:rsid w:val="00C35F0B"/>
    <w:rsid w:val="00C4159D"/>
    <w:rsid w:val="00C463DD"/>
    <w:rsid w:val="00C46A1F"/>
    <w:rsid w:val="00C559E8"/>
    <w:rsid w:val="00C60285"/>
    <w:rsid w:val="00C60304"/>
    <w:rsid w:val="00C621EA"/>
    <w:rsid w:val="00C64458"/>
    <w:rsid w:val="00C71F30"/>
    <w:rsid w:val="00C7350F"/>
    <w:rsid w:val="00C73DD4"/>
    <w:rsid w:val="00C745C3"/>
    <w:rsid w:val="00C76D7A"/>
    <w:rsid w:val="00C910F7"/>
    <w:rsid w:val="00C9237A"/>
    <w:rsid w:val="00C92BBE"/>
    <w:rsid w:val="00C96164"/>
    <w:rsid w:val="00CA2A58"/>
    <w:rsid w:val="00CA5F3C"/>
    <w:rsid w:val="00CB042F"/>
    <w:rsid w:val="00CB101E"/>
    <w:rsid w:val="00CB10DF"/>
    <w:rsid w:val="00CB6162"/>
    <w:rsid w:val="00CB68A1"/>
    <w:rsid w:val="00CB777A"/>
    <w:rsid w:val="00CC0B55"/>
    <w:rsid w:val="00CC28CD"/>
    <w:rsid w:val="00CC4A2D"/>
    <w:rsid w:val="00CC7346"/>
    <w:rsid w:val="00CD04DA"/>
    <w:rsid w:val="00CD0B47"/>
    <w:rsid w:val="00CD2CDE"/>
    <w:rsid w:val="00CD3CFB"/>
    <w:rsid w:val="00CD67B6"/>
    <w:rsid w:val="00CD6995"/>
    <w:rsid w:val="00CE183F"/>
    <w:rsid w:val="00CE18CD"/>
    <w:rsid w:val="00CE2D6F"/>
    <w:rsid w:val="00CE4A8F"/>
    <w:rsid w:val="00CF0214"/>
    <w:rsid w:val="00CF1D86"/>
    <w:rsid w:val="00CF586F"/>
    <w:rsid w:val="00CF7D43"/>
    <w:rsid w:val="00D06601"/>
    <w:rsid w:val="00D11129"/>
    <w:rsid w:val="00D11398"/>
    <w:rsid w:val="00D15BC3"/>
    <w:rsid w:val="00D16C8A"/>
    <w:rsid w:val="00D17C31"/>
    <w:rsid w:val="00D2031B"/>
    <w:rsid w:val="00D22332"/>
    <w:rsid w:val="00D234C3"/>
    <w:rsid w:val="00D25E4A"/>
    <w:rsid w:val="00D25FE2"/>
    <w:rsid w:val="00D26DEF"/>
    <w:rsid w:val="00D426A5"/>
    <w:rsid w:val="00D43252"/>
    <w:rsid w:val="00D4621A"/>
    <w:rsid w:val="00D47805"/>
    <w:rsid w:val="00D51211"/>
    <w:rsid w:val="00D550F9"/>
    <w:rsid w:val="00D572B0"/>
    <w:rsid w:val="00D62E90"/>
    <w:rsid w:val="00D656BD"/>
    <w:rsid w:val="00D67885"/>
    <w:rsid w:val="00D7135A"/>
    <w:rsid w:val="00D72260"/>
    <w:rsid w:val="00D76BE5"/>
    <w:rsid w:val="00D845F0"/>
    <w:rsid w:val="00D978C6"/>
    <w:rsid w:val="00DA0EDC"/>
    <w:rsid w:val="00DA1B60"/>
    <w:rsid w:val="00DA5537"/>
    <w:rsid w:val="00DA67AD"/>
    <w:rsid w:val="00DA6CAF"/>
    <w:rsid w:val="00DB18CE"/>
    <w:rsid w:val="00DB269D"/>
    <w:rsid w:val="00DB5EF5"/>
    <w:rsid w:val="00DB75F1"/>
    <w:rsid w:val="00DC54C9"/>
    <w:rsid w:val="00DC6D34"/>
    <w:rsid w:val="00DD3F2C"/>
    <w:rsid w:val="00DE1D88"/>
    <w:rsid w:val="00DE38EC"/>
    <w:rsid w:val="00DE3EC0"/>
    <w:rsid w:val="00DE6C1A"/>
    <w:rsid w:val="00DF6341"/>
    <w:rsid w:val="00E01BF6"/>
    <w:rsid w:val="00E03666"/>
    <w:rsid w:val="00E06D9F"/>
    <w:rsid w:val="00E11593"/>
    <w:rsid w:val="00E11C92"/>
    <w:rsid w:val="00E12B6B"/>
    <w:rsid w:val="00E12BB3"/>
    <w:rsid w:val="00E130AB"/>
    <w:rsid w:val="00E16B14"/>
    <w:rsid w:val="00E2478C"/>
    <w:rsid w:val="00E31F17"/>
    <w:rsid w:val="00E33915"/>
    <w:rsid w:val="00E34F7F"/>
    <w:rsid w:val="00E438D9"/>
    <w:rsid w:val="00E4472C"/>
    <w:rsid w:val="00E44899"/>
    <w:rsid w:val="00E50F8B"/>
    <w:rsid w:val="00E52897"/>
    <w:rsid w:val="00E53FAC"/>
    <w:rsid w:val="00E5644E"/>
    <w:rsid w:val="00E56733"/>
    <w:rsid w:val="00E60F1F"/>
    <w:rsid w:val="00E61CE7"/>
    <w:rsid w:val="00E621F0"/>
    <w:rsid w:val="00E64171"/>
    <w:rsid w:val="00E70E25"/>
    <w:rsid w:val="00E7260F"/>
    <w:rsid w:val="00E73A09"/>
    <w:rsid w:val="00E74D7F"/>
    <w:rsid w:val="00E806EE"/>
    <w:rsid w:val="00E82ED0"/>
    <w:rsid w:val="00E83495"/>
    <w:rsid w:val="00E8604A"/>
    <w:rsid w:val="00E87492"/>
    <w:rsid w:val="00E93996"/>
    <w:rsid w:val="00E962B9"/>
    <w:rsid w:val="00E963C9"/>
    <w:rsid w:val="00E96630"/>
    <w:rsid w:val="00EA38C4"/>
    <w:rsid w:val="00EA6B2E"/>
    <w:rsid w:val="00EB0943"/>
    <w:rsid w:val="00EB0FB9"/>
    <w:rsid w:val="00EB1606"/>
    <w:rsid w:val="00EB1A8A"/>
    <w:rsid w:val="00EB49A2"/>
    <w:rsid w:val="00EB5EC3"/>
    <w:rsid w:val="00EB6293"/>
    <w:rsid w:val="00EB7825"/>
    <w:rsid w:val="00EB7D06"/>
    <w:rsid w:val="00EC2910"/>
    <w:rsid w:val="00EC4D26"/>
    <w:rsid w:val="00EC5D96"/>
    <w:rsid w:val="00EC71F8"/>
    <w:rsid w:val="00ED0CA9"/>
    <w:rsid w:val="00ED2E57"/>
    <w:rsid w:val="00ED73A5"/>
    <w:rsid w:val="00ED7A2A"/>
    <w:rsid w:val="00EF1D7F"/>
    <w:rsid w:val="00EF233A"/>
    <w:rsid w:val="00EF5BDB"/>
    <w:rsid w:val="00F07FD9"/>
    <w:rsid w:val="00F12E4E"/>
    <w:rsid w:val="00F1392C"/>
    <w:rsid w:val="00F1791D"/>
    <w:rsid w:val="00F200CF"/>
    <w:rsid w:val="00F23933"/>
    <w:rsid w:val="00F23C15"/>
    <w:rsid w:val="00F24119"/>
    <w:rsid w:val="00F26D7D"/>
    <w:rsid w:val="00F30818"/>
    <w:rsid w:val="00F37495"/>
    <w:rsid w:val="00F37762"/>
    <w:rsid w:val="00F37AB4"/>
    <w:rsid w:val="00F40E75"/>
    <w:rsid w:val="00F41B08"/>
    <w:rsid w:val="00F42CD9"/>
    <w:rsid w:val="00F43492"/>
    <w:rsid w:val="00F47578"/>
    <w:rsid w:val="00F514BF"/>
    <w:rsid w:val="00F52936"/>
    <w:rsid w:val="00F56E12"/>
    <w:rsid w:val="00F65359"/>
    <w:rsid w:val="00F677CB"/>
    <w:rsid w:val="00F70B80"/>
    <w:rsid w:val="00F824B6"/>
    <w:rsid w:val="00F841F1"/>
    <w:rsid w:val="00F84ACA"/>
    <w:rsid w:val="00F90653"/>
    <w:rsid w:val="00F929C5"/>
    <w:rsid w:val="00F96701"/>
    <w:rsid w:val="00F97A1F"/>
    <w:rsid w:val="00FA2E38"/>
    <w:rsid w:val="00FA474A"/>
    <w:rsid w:val="00FA5743"/>
    <w:rsid w:val="00FA7DF3"/>
    <w:rsid w:val="00FB145C"/>
    <w:rsid w:val="00FB2482"/>
    <w:rsid w:val="00FB2E6D"/>
    <w:rsid w:val="00FB374B"/>
    <w:rsid w:val="00FC02C7"/>
    <w:rsid w:val="00FC277A"/>
    <w:rsid w:val="00FC68B7"/>
    <w:rsid w:val="00FD1087"/>
    <w:rsid w:val="00FD1A81"/>
    <w:rsid w:val="00FD30DA"/>
    <w:rsid w:val="00FD5BC2"/>
    <w:rsid w:val="00FD72D3"/>
    <w:rsid w:val="00FD7C12"/>
    <w:rsid w:val="00FE5532"/>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40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F0214"/>
    <w:pPr>
      <w:suppressAutoHyphens/>
      <w:spacing w:line="240" w:lineRule="atLeast"/>
    </w:pPr>
    <w:rPr>
      <w:lang w:eastAsia="en-US"/>
    </w:rPr>
  </w:style>
  <w:style w:type="paragraph" w:styleId="Heading1">
    <w:name w:val="heading 1"/>
    <w:aliases w:val="Table_G"/>
    <w:basedOn w:val="SingleTxtG"/>
    <w:next w:val="SingleTxtG"/>
    <w:link w:val="Heading1Char"/>
    <w:uiPriority w:val="9"/>
    <w:qFormat/>
    <w:rsid w:val="00CF0214"/>
    <w:pPr>
      <w:numPr>
        <w:numId w:val="3"/>
      </w:numPr>
      <w:spacing w:after="0" w:line="240" w:lineRule="auto"/>
      <w:ind w:right="0"/>
      <w:jc w:val="left"/>
      <w:outlineLvl w:val="0"/>
    </w:pPr>
  </w:style>
  <w:style w:type="paragraph" w:styleId="Heading2">
    <w:name w:val="heading 2"/>
    <w:basedOn w:val="Normal"/>
    <w:next w:val="Normal"/>
    <w:qFormat/>
    <w:rsid w:val="00CF0214"/>
    <w:pPr>
      <w:numPr>
        <w:ilvl w:val="1"/>
        <w:numId w:val="3"/>
      </w:numPr>
      <w:spacing w:line="240" w:lineRule="auto"/>
      <w:outlineLvl w:val="1"/>
    </w:pPr>
  </w:style>
  <w:style w:type="paragraph" w:styleId="Heading3">
    <w:name w:val="heading 3"/>
    <w:basedOn w:val="Normal"/>
    <w:next w:val="Normal"/>
    <w:qFormat/>
    <w:rsid w:val="00CF0214"/>
    <w:pPr>
      <w:numPr>
        <w:ilvl w:val="2"/>
        <w:numId w:val="3"/>
      </w:numPr>
      <w:spacing w:line="240" w:lineRule="auto"/>
      <w:outlineLvl w:val="2"/>
    </w:pPr>
  </w:style>
  <w:style w:type="paragraph" w:styleId="Heading4">
    <w:name w:val="heading 4"/>
    <w:basedOn w:val="Normal"/>
    <w:next w:val="Normal"/>
    <w:qFormat/>
    <w:rsid w:val="00CF0214"/>
    <w:pPr>
      <w:numPr>
        <w:ilvl w:val="3"/>
        <w:numId w:val="3"/>
      </w:numPr>
      <w:spacing w:line="240" w:lineRule="auto"/>
      <w:outlineLvl w:val="3"/>
    </w:pPr>
  </w:style>
  <w:style w:type="paragraph" w:styleId="Heading5">
    <w:name w:val="heading 5"/>
    <w:basedOn w:val="Normal"/>
    <w:next w:val="Normal"/>
    <w:qFormat/>
    <w:rsid w:val="00CF0214"/>
    <w:pPr>
      <w:numPr>
        <w:ilvl w:val="4"/>
        <w:numId w:val="3"/>
      </w:numPr>
      <w:spacing w:line="240" w:lineRule="auto"/>
      <w:outlineLvl w:val="4"/>
    </w:pPr>
  </w:style>
  <w:style w:type="paragraph" w:styleId="Heading6">
    <w:name w:val="heading 6"/>
    <w:basedOn w:val="Normal"/>
    <w:next w:val="Normal"/>
    <w:qFormat/>
    <w:rsid w:val="00CF0214"/>
    <w:pPr>
      <w:numPr>
        <w:ilvl w:val="5"/>
        <w:numId w:val="3"/>
      </w:numPr>
      <w:spacing w:line="240" w:lineRule="auto"/>
      <w:outlineLvl w:val="5"/>
    </w:pPr>
  </w:style>
  <w:style w:type="paragraph" w:styleId="Heading7">
    <w:name w:val="heading 7"/>
    <w:basedOn w:val="Normal"/>
    <w:next w:val="Normal"/>
    <w:qFormat/>
    <w:rsid w:val="00CF0214"/>
    <w:pPr>
      <w:numPr>
        <w:ilvl w:val="6"/>
        <w:numId w:val="3"/>
      </w:numPr>
      <w:spacing w:line="240" w:lineRule="auto"/>
      <w:outlineLvl w:val="6"/>
    </w:pPr>
  </w:style>
  <w:style w:type="paragraph" w:styleId="Heading8">
    <w:name w:val="heading 8"/>
    <w:basedOn w:val="Normal"/>
    <w:next w:val="Normal"/>
    <w:qFormat/>
    <w:rsid w:val="00CF0214"/>
    <w:pPr>
      <w:numPr>
        <w:ilvl w:val="7"/>
        <w:numId w:val="3"/>
      </w:numPr>
      <w:spacing w:line="240" w:lineRule="auto"/>
      <w:outlineLvl w:val="7"/>
    </w:pPr>
  </w:style>
  <w:style w:type="paragraph" w:styleId="Heading9">
    <w:name w:val="heading 9"/>
    <w:basedOn w:val="Normal"/>
    <w:next w:val="Normal"/>
    <w:qFormat/>
    <w:rsid w:val="00CF0214"/>
    <w:pPr>
      <w:numPr>
        <w:ilvl w:val="8"/>
        <w:numId w:val="3"/>
      </w:numPr>
      <w:spacing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TxtG">
    <w:name w:val="_ Single Txt_G"/>
    <w:basedOn w:val="Normal"/>
    <w:link w:val="SingleTxtGChar"/>
    <w:rsid w:val="00CF0214"/>
    <w:pPr>
      <w:spacing w:after="120"/>
      <w:ind w:left="1134" w:right="1134"/>
      <w:jc w:val="both"/>
    </w:pPr>
  </w:style>
  <w:style w:type="paragraph" w:customStyle="1" w:styleId="HMG">
    <w:name w:val="_ H __M_G"/>
    <w:basedOn w:val="Normal"/>
    <w:next w:val="Normal"/>
    <w:rsid w:val="00CF0214"/>
    <w:pPr>
      <w:keepNext/>
      <w:keepLines/>
      <w:tabs>
        <w:tab w:val="right" w:pos="851"/>
      </w:tabs>
      <w:spacing w:before="240" w:after="240" w:line="360" w:lineRule="exact"/>
      <w:ind w:left="1134" w:right="1134" w:hanging="1134"/>
    </w:pPr>
    <w:rPr>
      <w:b/>
      <w:sz w:val="34"/>
    </w:rPr>
  </w:style>
  <w:style w:type="paragraph" w:customStyle="1" w:styleId="HChG">
    <w:name w:val="_ H _Ch_G"/>
    <w:basedOn w:val="Normal"/>
    <w:next w:val="Normal"/>
    <w:rsid w:val="00CF0214"/>
    <w:pPr>
      <w:keepNext/>
      <w:keepLines/>
      <w:tabs>
        <w:tab w:val="right" w:pos="851"/>
      </w:tabs>
      <w:spacing w:before="360" w:after="240" w:line="300" w:lineRule="exact"/>
      <w:ind w:left="1134" w:right="1134" w:hanging="1134"/>
    </w:pPr>
    <w:rPr>
      <w:b/>
      <w:sz w:val="28"/>
    </w:rPr>
  </w:style>
  <w:style w:type="character" w:styleId="FootnoteReference">
    <w:name w:val="footnote reference"/>
    <w:aliases w:val="4_G"/>
    <w:rsid w:val="00CF0214"/>
    <w:rPr>
      <w:rFonts w:ascii="Times New Roman" w:hAnsi="Times New Roman"/>
      <w:sz w:val="18"/>
      <w:vertAlign w:val="superscript"/>
    </w:rPr>
  </w:style>
  <w:style w:type="character" w:styleId="EndnoteReference">
    <w:name w:val="endnote reference"/>
    <w:aliases w:val="1_G"/>
    <w:basedOn w:val="FootnoteReference"/>
    <w:rsid w:val="00CF0214"/>
    <w:rPr>
      <w:rFonts w:ascii="Times New Roman" w:hAnsi="Times New Roman"/>
      <w:sz w:val="18"/>
      <w:vertAlign w:val="superscript"/>
    </w:rPr>
  </w:style>
  <w:style w:type="paragraph" w:styleId="Header">
    <w:name w:val="header"/>
    <w:aliases w:val="6_G"/>
    <w:basedOn w:val="Normal"/>
    <w:rsid w:val="00CF0214"/>
    <w:pPr>
      <w:pBdr>
        <w:bottom w:val="single" w:sz="4" w:space="4" w:color="auto"/>
      </w:pBdr>
      <w:spacing w:line="240" w:lineRule="auto"/>
    </w:pPr>
    <w:rPr>
      <w:b/>
      <w:sz w:val="18"/>
    </w:rPr>
  </w:style>
  <w:style w:type="table" w:styleId="TableGrid">
    <w:name w:val="Table Grid"/>
    <w:basedOn w:val="TableNormal"/>
    <w:semiHidden/>
    <w:rsid w:val="00CF0214"/>
    <w:pPr>
      <w:suppressAutoHyphens/>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styleId="Hyperlink">
    <w:name w:val="Hyperlink"/>
    <w:semiHidden/>
    <w:rsid w:val="00CF0214"/>
    <w:rPr>
      <w:color w:val="auto"/>
      <w:u w:val="none"/>
    </w:rPr>
  </w:style>
  <w:style w:type="character" w:styleId="FollowedHyperlink">
    <w:name w:val="FollowedHyperlink"/>
    <w:semiHidden/>
    <w:rsid w:val="00CF0214"/>
    <w:rPr>
      <w:color w:val="auto"/>
      <w:u w:val="none"/>
    </w:rPr>
  </w:style>
  <w:style w:type="paragraph" w:customStyle="1" w:styleId="SMG">
    <w:name w:val="__S_M_G"/>
    <w:basedOn w:val="Normal"/>
    <w:next w:val="Normal"/>
    <w:rsid w:val="00CF0214"/>
    <w:pPr>
      <w:keepNext/>
      <w:keepLines/>
      <w:spacing w:before="240" w:after="240" w:line="420" w:lineRule="exact"/>
      <w:ind w:left="1134" w:right="1134"/>
    </w:pPr>
    <w:rPr>
      <w:b/>
      <w:sz w:val="40"/>
    </w:rPr>
  </w:style>
  <w:style w:type="paragraph" w:customStyle="1" w:styleId="SLG">
    <w:name w:val="__S_L_G"/>
    <w:basedOn w:val="Normal"/>
    <w:next w:val="Normal"/>
    <w:rsid w:val="00CF0214"/>
    <w:pPr>
      <w:keepNext/>
      <w:keepLines/>
      <w:spacing w:before="240" w:after="240" w:line="580" w:lineRule="exact"/>
      <w:ind w:left="1134" w:right="1134"/>
    </w:pPr>
    <w:rPr>
      <w:b/>
      <w:sz w:val="56"/>
    </w:rPr>
  </w:style>
  <w:style w:type="paragraph" w:customStyle="1" w:styleId="SSG">
    <w:name w:val="__S_S_G"/>
    <w:basedOn w:val="Normal"/>
    <w:next w:val="Normal"/>
    <w:rsid w:val="00CF0214"/>
    <w:pPr>
      <w:keepNext/>
      <w:keepLines/>
      <w:spacing w:before="240" w:after="240" w:line="300" w:lineRule="exact"/>
      <w:ind w:left="1134" w:right="1134"/>
    </w:pPr>
    <w:rPr>
      <w:b/>
      <w:sz w:val="28"/>
    </w:rPr>
  </w:style>
  <w:style w:type="paragraph" w:styleId="FootnoteText">
    <w:name w:val="footnote text"/>
    <w:aliases w:val="5_G"/>
    <w:basedOn w:val="Normal"/>
    <w:link w:val="FootnoteTextChar"/>
    <w:qFormat/>
    <w:rsid w:val="00CF0214"/>
    <w:pPr>
      <w:tabs>
        <w:tab w:val="right" w:pos="1021"/>
      </w:tabs>
      <w:spacing w:line="220" w:lineRule="exact"/>
      <w:ind w:left="1134" w:right="1134" w:hanging="1134"/>
    </w:pPr>
    <w:rPr>
      <w:sz w:val="18"/>
    </w:rPr>
  </w:style>
  <w:style w:type="paragraph" w:styleId="EndnoteText">
    <w:name w:val="endnote text"/>
    <w:aliases w:val="2_G"/>
    <w:basedOn w:val="FootnoteText"/>
    <w:rsid w:val="00CF0214"/>
  </w:style>
  <w:style w:type="character" w:styleId="PageNumber">
    <w:name w:val="page number"/>
    <w:aliases w:val="7_G"/>
    <w:rsid w:val="00CF0214"/>
    <w:rPr>
      <w:rFonts w:ascii="Times New Roman" w:hAnsi="Times New Roman"/>
      <w:b/>
      <w:sz w:val="18"/>
    </w:rPr>
  </w:style>
  <w:style w:type="paragraph" w:customStyle="1" w:styleId="XLargeG">
    <w:name w:val="__XLarge_G"/>
    <w:basedOn w:val="Normal"/>
    <w:next w:val="Normal"/>
    <w:rsid w:val="00CF0214"/>
    <w:pPr>
      <w:keepNext/>
      <w:keepLines/>
      <w:spacing w:before="240" w:after="240" w:line="420" w:lineRule="exact"/>
      <w:ind w:left="1134" w:right="1134"/>
    </w:pPr>
    <w:rPr>
      <w:b/>
      <w:sz w:val="40"/>
    </w:rPr>
  </w:style>
  <w:style w:type="paragraph" w:customStyle="1" w:styleId="Bullet1G">
    <w:name w:val="_Bullet 1_G"/>
    <w:basedOn w:val="Normal"/>
    <w:rsid w:val="00CF0214"/>
    <w:pPr>
      <w:numPr>
        <w:numId w:val="1"/>
      </w:numPr>
      <w:spacing w:after="120"/>
      <w:ind w:right="1134"/>
      <w:jc w:val="both"/>
    </w:pPr>
  </w:style>
  <w:style w:type="paragraph" w:styleId="Footer">
    <w:name w:val="footer"/>
    <w:aliases w:val="3_G"/>
    <w:basedOn w:val="Normal"/>
    <w:rsid w:val="00CF0214"/>
    <w:pPr>
      <w:spacing w:line="240" w:lineRule="auto"/>
    </w:pPr>
    <w:rPr>
      <w:sz w:val="16"/>
    </w:rPr>
  </w:style>
  <w:style w:type="paragraph" w:customStyle="1" w:styleId="Bullet2G">
    <w:name w:val="_Bullet 2_G"/>
    <w:basedOn w:val="Normal"/>
    <w:rsid w:val="00CF0214"/>
    <w:pPr>
      <w:numPr>
        <w:numId w:val="2"/>
      </w:numPr>
      <w:spacing w:after="120"/>
      <w:ind w:right="1134"/>
      <w:jc w:val="both"/>
    </w:pPr>
  </w:style>
  <w:style w:type="paragraph" w:customStyle="1" w:styleId="H1G">
    <w:name w:val="_ H_1_G"/>
    <w:basedOn w:val="Normal"/>
    <w:next w:val="Normal"/>
    <w:rsid w:val="00CF0214"/>
    <w:pPr>
      <w:keepNext/>
      <w:keepLines/>
      <w:tabs>
        <w:tab w:val="right" w:pos="851"/>
      </w:tabs>
      <w:spacing w:before="360" w:after="240" w:line="270" w:lineRule="exact"/>
      <w:ind w:left="1134" w:right="1134" w:hanging="1134"/>
    </w:pPr>
    <w:rPr>
      <w:b/>
      <w:sz w:val="24"/>
    </w:rPr>
  </w:style>
  <w:style w:type="paragraph" w:customStyle="1" w:styleId="H23G">
    <w:name w:val="_ H_2/3_G"/>
    <w:basedOn w:val="Normal"/>
    <w:next w:val="Normal"/>
    <w:rsid w:val="00CF0214"/>
    <w:pPr>
      <w:keepNext/>
      <w:keepLines/>
      <w:tabs>
        <w:tab w:val="right" w:pos="851"/>
      </w:tabs>
      <w:spacing w:before="240" w:after="120" w:line="240" w:lineRule="exact"/>
      <w:ind w:left="1134" w:right="1134" w:hanging="1134"/>
    </w:pPr>
    <w:rPr>
      <w:b/>
    </w:rPr>
  </w:style>
  <w:style w:type="paragraph" w:customStyle="1" w:styleId="H4G">
    <w:name w:val="_ H_4_G"/>
    <w:basedOn w:val="Normal"/>
    <w:next w:val="Normal"/>
    <w:rsid w:val="00CF0214"/>
    <w:pPr>
      <w:keepNext/>
      <w:keepLines/>
      <w:tabs>
        <w:tab w:val="right" w:pos="851"/>
      </w:tabs>
      <w:spacing w:before="240" w:after="120" w:line="240" w:lineRule="exact"/>
      <w:ind w:left="1134" w:right="1134" w:hanging="1134"/>
    </w:pPr>
    <w:rPr>
      <w:i/>
    </w:rPr>
  </w:style>
  <w:style w:type="paragraph" w:customStyle="1" w:styleId="H56G">
    <w:name w:val="_ H_5/6_G"/>
    <w:basedOn w:val="Normal"/>
    <w:next w:val="Normal"/>
    <w:rsid w:val="00CF0214"/>
    <w:pPr>
      <w:keepNext/>
      <w:keepLines/>
      <w:tabs>
        <w:tab w:val="right" w:pos="851"/>
      </w:tabs>
      <w:spacing w:before="240" w:after="120" w:line="240" w:lineRule="exact"/>
      <w:ind w:left="1134" w:right="1134" w:hanging="1134"/>
    </w:pPr>
  </w:style>
  <w:style w:type="paragraph" w:styleId="NormalWeb">
    <w:name w:val="Normal (Web)"/>
    <w:basedOn w:val="Normal"/>
    <w:uiPriority w:val="99"/>
    <w:rsid w:val="004B7CB6"/>
    <w:rPr>
      <w:sz w:val="24"/>
      <w:szCs w:val="24"/>
    </w:rPr>
  </w:style>
  <w:style w:type="character" w:styleId="Strong">
    <w:name w:val="Strong"/>
    <w:qFormat/>
    <w:rsid w:val="004B7CB6"/>
    <w:rPr>
      <w:b/>
      <w:bCs/>
    </w:rPr>
  </w:style>
  <w:style w:type="numbering" w:customStyle="1" w:styleId="Style1">
    <w:name w:val="Style1"/>
    <w:rsid w:val="005A26E9"/>
    <w:pPr>
      <w:numPr>
        <w:numId w:val="4"/>
      </w:numPr>
    </w:pPr>
  </w:style>
  <w:style w:type="numbering" w:customStyle="1" w:styleId="Style2">
    <w:name w:val="Style2"/>
    <w:rsid w:val="005A26E9"/>
    <w:pPr>
      <w:numPr>
        <w:numId w:val="5"/>
      </w:numPr>
    </w:pPr>
  </w:style>
  <w:style w:type="paragraph" w:styleId="BalloonText">
    <w:name w:val="Balloon Text"/>
    <w:basedOn w:val="Normal"/>
    <w:semiHidden/>
    <w:rsid w:val="00430727"/>
    <w:rPr>
      <w:rFonts w:ascii="Tahoma" w:hAnsi="Tahoma" w:cs="Tahoma"/>
      <w:sz w:val="16"/>
      <w:szCs w:val="16"/>
    </w:rPr>
  </w:style>
  <w:style w:type="character" w:styleId="CommentReference">
    <w:name w:val="annotation reference"/>
    <w:semiHidden/>
    <w:rsid w:val="004A5C63"/>
    <w:rPr>
      <w:sz w:val="16"/>
      <w:szCs w:val="16"/>
    </w:rPr>
  </w:style>
  <w:style w:type="paragraph" w:styleId="CommentText">
    <w:name w:val="annotation text"/>
    <w:basedOn w:val="Normal"/>
    <w:semiHidden/>
    <w:rsid w:val="004A5C63"/>
  </w:style>
  <w:style w:type="paragraph" w:styleId="CommentSubject">
    <w:name w:val="annotation subject"/>
    <w:basedOn w:val="CommentText"/>
    <w:next w:val="CommentText"/>
    <w:semiHidden/>
    <w:rsid w:val="004A5C63"/>
    <w:rPr>
      <w:b/>
      <w:bCs/>
    </w:rPr>
  </w:style>
  <w:style w:type="character" w:customStyle="1" w:styleId="hps">
    <w:name w:val="hps"/>
    <w:rsid w:val="001A271A"/>
  </w:style>
  <w:style w:type="character" w:customStyle="1" w:styleId="FootnoteTextChar">
    <w:name w:val="Footnote Text Char"/>
    <w:aliases w:val="5_G Char"/>
    <w:link w:val="FootnoteText"/>
    <w:rsid w:val="00C60285"/>
    <w:rPr>
      <w:sz w:val="18"/>
      <w:lang w:eastAsia="en-US"/>
    </w:rPr>
  </w:style>
  <w:style w:type="paragraph" w:customStyle="1" w:styleId="ColorfulShading-Accent31">
    <w:name w:val="Colorful Shading - Accent 31"/>
    <w:basedOn w:val="Normal"/>
    <w:uiPriority w:val="34"/>
    <w:qFormat/>
    <w:rsid w:val="00902FF4"/>
    <w:pPr>
      <w:ind w:left="720"/>
    </w:pPr>
  </w:style>
  <w:style w:type="character" w:customStyle="1" w:styleId="SingleTxtGChar">
    <w:name w:val="_ Single Txt_G Char"/>
    <w:link w:val="SingleTxtG"/>
    <w:rsid w:val="007E3EFF"/>
    <w:rPr>
      <w:lang w:eastAsia="en-US"/>
    </w:rPr>
  </w:style>
  <w:style w:type="character" w:customStyle="1" w:styleId="Heading1Char">
    <w:name w:val="Heading 1 Char"/>
    <w:aliases w:val="Table_G Char"/>
    <w:link w:val="Heading1"/>
    <w:uiPriority w:val="9"/>
    <w:rsid w:val="0059774B"/>
    <w:rPr>
      <w:lang w:eastAsia="en-US"/>
    </w:rPr>
  </w:style>
  <w:style w:type="character" w:styleId="Emphasis">
    <w:name w:val="Emphasis"/>
    <w:qFormat/>
    <w:rsid w:val="00F56E12"/>
    <w:rPr>
      <w:i/>
      <w:iCs/>
    </w:rPr>
  </w:style>
  <w:style w:type="paragraph" w:styleId="ListParagraph">
    <w:name w:val="List Paragraph"/>
    <w:basedOn w:val="Normal"/>
    <w:uiPriority w:val="34"/>
    <w:qFormat/>
    <w:rsid w:val="00BF2BC8"/>
    <w:pPr>
      <w:ind w:left="720"/>
      <w:contextualSpacing/>
    </w:pPr>
  </w:style>
  <w:style w:type="paragraph" w:styleId="Revision">
    <w:name w:val="Revision"/>
    <w:hidden/>
    <w:uiPriority w:val="99"/>
    <w:semiHidden/>
    <w:rsid w:val="00322D22"/>
    <w:rPr>
      <w:lang w:eastAsia="en-US"/>
    </w:rPr>
  </w:style>
  <w:style w:type="character" w:customStyle="1" w:styleId="preferred">
    <w:name w:val="preferred"/>
    <w:basedOn w:val="DefaultParagraphFont"/>
    <w:rsid w:val="00571996"/>
  </w:style>
  <w:style w:type="character" w:customStyle="1" w:styleId="s1">
    <w:name w:val="s1"/>
    <w:basedOn w:val="DefaultParagraphFont"/>
    <w:rsid w:val="006660C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F0214"/>
    <w:pPr>
      <w:suppressAutoHyphens/>
      <w:spacing w:line="240" w:lineRule="atLeast"/>
    </w:pPr>
    <w:rPr>
      <w:lang w:eastAsia="en-US"/>
    </w:rPr>
  </w:style>
  <w:style w:type="paragraph" w:styleId="Heading1">
    <w:name w:val="heading 1"/>
    <w:aliases w:val="Table_G"/>
    <w:basedOn w:val="SingleTxtG"/>
    <w:next w:val="SingleTxtG"/>
    <w:link w:val="Heading1Char"/>
    <w:uiPriority w:val="9"/>
    <w:qFormat/>
    <w:rsid w:val="00CF0214"/>
    <w:pPr>
      <w:numPr>
        <w:numId w:val="3"/>
      </w:numPr>
      <w:spacing w:after="0" w:line="240" w:lineRule="auto"/>
      <w:ind w:right="0"/>
      <w:jc w:val="left"/>
      <w:outlineLvl w:val="0"/>
    </w:pPr>
  </w:style>
  <w:style w:type="paragraph" w:styleId="Heading2">
    <w:name w:val="heading 2"/>
    <w:basedOn w:val="Normal"/>
    <w:next w:val="Normal"/>
    <w:qFormat/>
    <w:rsid w:val="00CF0214"/>
    <w:pPr>
      <w:numPr>
        <w:ilvl w:val="1"/>
        <w:numId w:val="3"/>
      </w:numPr>
      <w:spacing w:line="240" w:lineRule="auto"/>
      <w:outlineLvl w:val="1"/>
    </w:pPr>
  </w:style>
  <w:style w:type="paragraph" w:styleId="Heading3">
    <w:name w:val="heading 3"/>
    <w:basedOn w:val="Normal"/>
    <w:next w:val="Normal"/>
    <w:qFormat/>
    <w:rsid w:val="00CF0214"/>
    <w:pPr>
      <w:numPr>
        <w:ilvl w:val="2"/>
        <w:numId w:val="3"/>
      </w:numPr>
      <w:spacing w:line="240" w:lineRule="auto"/>
      <w:outlineLvl w:val="2"/>
    </w:pPr>
  </w:style>
  <w:style w:type="paragraph" w:styleId="Heading4">
    <w:name w:val="heading 4"/>
    <w:basedOn w:val="Normal"/>
    <w:next w:val="Normal"/>
    <w:qFormat/>
    <w:rsid w:val="00CF0214"/>
    <w:pPr>
      <w:numPr>
        <w:ilvl w:val="3"/>
        <w:numId w:val="3"/>
      </w:numPr>
      <w:spacing w:line="240" w:lineRule="auto"/>
      <w:outlineLvl w:val="3"/>
    </w:pPr>
  </w:style>
  <w:style w:type="paragraph" w:styleId="Heading5">
    <w:name w:val="heading 5"/>
    <w:basedOn w:val="Normal"/>
    <w:next w:val="Normal"/>
    <w:qFormat/>
    <w:rsid w:val="00CF0214"/>
    <w:pPr>
      <w:numPr>
        <w:ilvl w:val="4"/>
        <w:numId w:val="3"/>
      </w:numPr>
      <w:spacing w:line="240" w:lineRule="auto"/>
      <w:outlineLvl w:val="4"/>
    </w:pPr>
  </w:style>
  <w:style w:type="paragraph" w:styleId="Heading6">
    <w:name w:val="heading 6"/>
    <w:basedOn w:val="Normal"/>
    <w:next w:val="Normal"/>
    <w:qFormat/>
    <w:rsid w:val="00CF0214"/>
    <w:pPr>
      <w:numPr>
        <w:ilvl w:val="5"/>
        <w:numId w:val="3"/>
      </w:numPr>
      <w:spacing w:line="240" w:lineRule="auto"/>
      <w:outlineLvl w:val="5"/>
    </w:pPr>
  </w:style>
  <w:style w:type="paragraph" w:styleId="Heading7">
    <w:name w:val="heading 7"/>
    <w:basedOn w:val="Normal"/>
    <w:next w:val="Normal"/>
    <w:qFormat/>
    <w:rsid w:val="00CF0214"/>
    <w:pPr>
      <w:numPr>
        <w:ilvl w:val="6"/>
        <w:numId w:val="3"/>
      </w:numPr>
      <w:spacing w:line="240" w:lineRule="auto"/>
      <w:outlineLvl w:val="6"/>
    </w:pPr>
  </w:style>
  <w:style w:type="paragraph" w:styleId="Heading8">
    <w:name w:val="heading 8"/>
    <w:basedOn w:val="Normal"/>
    <w:next w:val="Normal"/>
    <w:qFormat/>
    <w:rsid w:val="00CF0214"/>
    <w:pPr>
      <w:numPr>
        <w:ilvl w:val="7"/>
        <w:numId w:val="3"/>
      </w:numPr>
      <w:spacing w:line="240" w:lineRule="auto"/>
      <w:outlineLvl w:val="7"/>
    </w:pPr>
  </w:style>
  <w:style w:type="paragraph" w:styleId="Heading9">
    <w:name w:val="heading 9"/>
    <w:basedOn w:val="Normal"/>
    <w:next w:val="Normal"/>
    <w:qFormat/>
    <w:rsid w:val="00CF0214"/>
    <w:pPr>
      <w:numPr>
        <w:ilvl w:val="8"/>
        <w:numId w:val="3"/>
      </w:numPr>
      <w:spacing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TxtG">
    <w:name w:val="_ Single Txt_G"/>
    <w:basedOn w:val="Normal"/>
    <w:link w:val="SingleTxtGChar"/>
    <w:rsid w:val="00CF0214"/>
    <w:pPr>
      <w:spacing w:after="120"/>
      <w:ind w:left="1134" w:right="1134"/>
      <w:jc w:val="both"/>
    </w:pPr>
  </w:style>
  <w:style w:type="paragraph" w:customStyle="1" w:styleId="HMG">
    <w:name w:val="_ H __M_G"/>
    <w:basedOn w:val="Normal"/>
    <w:next w:val="Normal"/>
    <w:rsid w:val="00CF0214"/>
    <w:pPr>
      <w:keepNext/>
      <w:keepLines/>
      <w:tabs>
        <w:tab w:val="right" w:pos="851"/>
      </w:tabs>
      <w:spacing w:before="240" w:after="240" w:line="360" w:lineRule="exact"/>
      <w:ind w:left="1134" w:right="1134" w:hanging="1134"/>
    </w:pPr>
    <w:rPr>
      <w:b/>
      <w:sz w:val="34"/>
    </w:rPr>
  </w:style>
  <w:style w:type="paragraph" w:customStyle="1" w:styleId="HChG">
    <w:name w:val="_ H _Ch_G"/>
    <w:basedOn w:val="Normal"/>
    <w:next w:val="Normal"/>
    <w:rsid w:val="00CF0214"/>
    <w:pPr>
      <w:keepNext/>
      <w:keepLines/>
      <w:tabs>
        <w:tab w:val="right" w:pos="851"/>
      </w:tabs>
      <w:spacing w:before="360" w:after="240" w:line="300" w:lineRule="exact"/>
      <w:ind w:left="1134" w:right="1134" w:hanging="1134"/>
    </w:pPr>
    <w:rPr>
      <w:b/>
      <w:sz w:val="28"/>
    </w:rPr>
  </w:style>
  <w:style w:type="character" w:styleId="FootnoteReference">
    <w:name w:val="footnote reference"/>
    <w:aliases w:val="4_G"/>
    <w:rsid w:val="00CF0214"/>
    <w:rPr>
      <w:rFonts w:ascii="Times New Roman" w:hAnsi="Times New Roman"/>
      <w:sz w:val="18"/>
      <w:vertAlign w:val="superscript"/>
    </w:rPr>
  </w:style>
  <w:style w:type="character" w:styleId="EndnoteReference">
    <w:name w:val="endnote reference"/>
    <w:aliases w:val="1_G"/>
    <w:basedOn w:val="FootnoteReference"/>
    <w:rsid w:val="00CF0214"/>
    <w:rPr>
      <w:rFonts w:ascii="Times New Roman" w:hAnsi="Times New Roman"/>
      <w:sz w:val="18"/>
      <w:vertAlign w:val="superscript"/>
    </w:rPr>
  </w:style>
  <w:style w:type="paragraph" w:styleId="Header">
    <w:name w:val="header"/>
    <w:aliases w:val="6_G"/>
    <w:basedOn w:val="Normal"/>
    <w:rsid w:val="00CF0214"/>
    <w:pPr>
      <w:pBdr>
        <w:bottom w:val="single" w:sz="4" w:space="4" w:color="auto"/>
      </w:pBdr>
      <w:spacing w:line="240" w:lineRule="auto"/>
    </w:pPr>
    <w:rPr>
      <w:b/>
      <w:sz w:val="18"/>
    </w:rPr>
  </w:style>
  <w:style w:type="table" w:styleId="TableGrid">
    <w:name w:val="Table Grid"/>
    <w:basedOn w:val="TableNormal"/>
    <w:semiHidden/>
    <w:rsid w:val="00CF0214"/>
    <w:pPr>
      <w:suppressAutoHyphens/>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styleId="Hyperlink">
    <w:name w:val="Hyperlink"/>
    <w:semiHidden/>
    <w:rsid w:val="00CF0214"/>
    <w:rPr>
      <w:color w:val="auto"/>
      <w:u w:val="none"/>
    </w:rPr>
  </w:style>
  <w:style w:type="character" w:styleId="FollowedHyperlink">
    <w:name w:val="FollowedHyperlink"/>
    <w:semiHidden/>
    <w:rsid w:val="00CF0214"/>
    <w:rPr>
      <w:color w:val="auto"/>
      <w:u w:val="none"/>
    </w:rPr>
  </w:style>
  <w:style w:type="paragraph" w:customStyle="1" w:styleId="SMG">
    <w:name w:val="__S_M_G"/>
    <w:basedOn w:val="Normal"/>
    <w:next w:val="Normal"/>
    <w:rsid w:val="00CF0214"/>
    <w:pPr>
      <w:keepNext/>
      <w:keepLines/>
      <w:spacing w:before="240" w:after="240" w:line="420" w:lineRule="exact"/>
      <w:ind w:left="1134" w:right="1134"/>
    </w:pPr>
    <w:rPr>
      <w:b/>
      <w:sz w:val="40"/>
    </w:rPr>
  </w:style>
  <w:style w:type="paragraph" w:customStyle="1" w:styleId="SLG">
    <w:name w:val="__S_L_G"/>
    <w:basedOn w:val="Normal"/>
    <w:next w:val="Normal"/>
    <w:rsid w:val="00CF0214"/>
    <w:pPr>
      <w:keepNext/>
      <w:keepLines/>
      <w:spacing w:before="240" w:after="240" w:line="580" w:lineRule="exact"/>
      <w:ind w:left="1134" w:right="1134"/>
    </w:pPr>
    <w:rPr>
      <w:b/>
      <w:sz w:val="56"/>
    </w:rPr>
  </w:style>
  <w:style w:type="paragraph" w:customStyle="1" w:styleId="SSG">
    <w:name w:val="__S_S_G"/>
    <w:basedOn w:val="Normal"/>
    <w:next w:val="Normal"/>
    <w:rsid w:val="00CF0214"/>
    <w:pPr>
      <w:keepNext/>
      <w:keepLines/>
      <w:spacing w:before="240" w:after="240" w:line="300" w:lineRule="exact"/>
      <w:ind w:left="1134" w:right="1134"/>
    </w:pPr>
    <w:rPr>
      <w:b/>
      <w:sz w:val="28"/>
    </w:rPr>
  </w:style>
  <w:style w:type="paragraph" w:styleId="FootnoteText">
    <w:name w:val="footnote text"/>
    <w:aliases w:val="5_G"/>
    <w:basedOn w:val="Normal"/>
    <w:link w:val="FootnoteTextChar"/>
    <w:qFormat/>
    <w:rsid w:val="00CF0214"/>
    <w:pPr>
      <w:tabs>
        <w:tab w:val="right" w:pos="1021"/>
      </w:tabs>
      <w:spacing w:line="220" w:lineRule="exact"/>
      <w:ind w:left="1134" w:right="1134" w:hanging="1134"/>
    </w:pPr>
    <w:rPr>
      <w:sz w:val="18"/>
    </w:rPr>
  </w:style>
  <w:style w:type="paragraph" w:styleId="EndnoteText">
    <w:name w:val="endnote text"/>
    <w:aliases w:val="2_G"/>
    <w:basedOn w:val="FootnoteText"/>
    <w:rsid w:val="00CF0214"/>
  </w:style>
  <w:style w:type="character" w:styleId="PageNumber">
    <w:name w:val="page number"/>
    <w:aliases w:val="7_G"/>
    <w:rsid w:val="00CF0214"/>
    <w:rPr>
      <w:rFonts w:ascii="Times New Roman" w:hAnsi="Times New Roman"/>
      <w:b/>
      <w:sz w:val="18"/>
    </w:rPr>
  </w:style>
  <w:style w:type="paragraph" w:customStyle="1" w:styleId="XLargeG">
    <w:name w:val="__XLarge_G"/>
    <w:basedOn w:val="Normal"/>
    <w:next w:val="Normal"/>
    <w:rsid w:val="00CF0214"/>
    <w:pPr>
      <w:keepNext/>
      <w:keepLines/>
      <w:spacing w:before="240" w:after="240" w:line="420" w:lineRule="exact"/>
      <w:ind w:left="1134" w:right="1134"/>
    </w:pPr>
    <w:rPr>
      <w:b/>
      <w:sz w:val="40"/>
    </w:rPr>
  </w:style>
  <w:style w:type="paragraph" w:customStyle="1" w:styleId="Bullet1G">
    <w:name w:val="_Bullet 1_G"/>
    <w:basedOn w:val="Normal"/>
    <w:rsid w:val="00CF0214"/>
    <w:pPr>
      <w:numPr>
        <w:numId w:val="1"/>
      </w:numPr>
      <w:spacing w:after="120"/>
      <w:ind w:right="1134"/>
      <w:jc w:val="both"/>
    </w:pPr>
  </w:style>
  <w:style w:type="paragraph" w:styleId="Footer">
    <w:name w:val="footer"/>
    <w:aliases w:val="3_G"/>
    <w:basedOn w:val="Normal"/>
    <w:rsid w:val="00CF0214"/>
    <w:pPr>
      <w:spacing w:line="240" w:lineRule="auto"/>
    </w:pPr>
    <w:rPr>
      <w:sz w:val="16"/>
    </w:rPr>
  </w:style>
  <w:style w:type="paragraph" w:customStyle="1" w:styleId="Bullet2G">
    <w:name w:val="_Bullet 2_G"/>
    <w:basedOn w:val="Normal"/>
    <w:rsid w:val="00CF0214"/>
    <w:pPr>
      <w:numPr>
        <w:numId w:val="2"/>
      </w:numPr>
      <w:spacing w:after="120"/>
      <w:ind w:right="1134"/>
      <w:jc w:val="both"/>
    </w:pPr>
  </w:style>
  <w:style w:type="paragraph" w:customStyle="1" w:styleId="H1G">
    <w:name w:val="_ H_1_G"/>
    <w:basedOn w:val="Normal"/>
    <w:next w:val="Normal"/>
    <w:rsid w:val="00CF0214"/>
    <w:pPr>
      <w:keepNext/>
      <w:keepLines/>
      <w:tabs>
        <w:tab w:val="right" w:pos="851"/>
      </w:tabs>
      <w:spacing w:before="360" w:after="240" w:line="270" w:lineRule="exact"/>
      <w:ind w:left="1134" w:right="1134" w:hanging="1134"/>
    </w:pPr>
    <w:rPr>
      <w:b/>
      <w:sz w:val="24"/>
    </w:rPr>
  </w:style>
  <w:style w:type="paragraph" w:customStyle="1" w:styleId="H23G">
    <w:name w:val="_ H_2/3_G"/>
    <w:basedOn w:val="Normal"/>
    <w:next w:val="Normal"/>
    <w:rsid w:val="00CF0214"/>
    <w:pPr>
      <w:keepNext/>
      <w:keepLines/>
      <w:tabs>
        <w:tab w:val="right" w:pos="851"/>
      </w:tabs>
      <w:spacing w:before="240" w:after="120" w:line="240" w:lineRule="exact"/>
      <w:ind w:left="1134" w:right="1134" w:hanging="1134"/>
    </w:pPr>
    <w:rPr>
      <w:b/>
    </w:rPr>
  </w:style>
  <w:style w:type="paragraph" w:customStyle="1" w:styleId="H4G">
    <w:name w:val="_ H_4_G"/>
    <w:basedOn w:val="Normal"/>
    <w:next w:val="Normal"/>
    <w:rsid w:val="00CF0214"/>
    <w:pPr>
      <w:keepNext/>
      <w:keepLines/>
      <w:tabs>
        <w:tab w:val="right" w:pos="851"/>
      </w:tabs>
      <w:spacing w:before="240" w:after="120" w:line="240" w:lineRule="exact"/>
      <w:ind w:left="1134" w:right="1134" w:hanging="1134"/>
    </w:pPr>
    <w:rPr>
      <w:i/>
    </w:rPr>
  </w:style>
  <w:style w:type="paragraph" w:customStyle="1" w:styleId="H56G">
    <w:name w:val="_ H_5/6_G"/>
    <w:basedOn w:val="Normal"/>
    <w:next w:val="Normal"/>
    <w:rsid w:val="00CF0214"/>
    <w:pPr>
      <w:keepNext/>
      <w:keepLines/>
      <w:tabs>
        <w:tab w:val="right" w:pos="851"/>
      </w:tabs>
      <w:spacing w:before="240" w:after="120" w:line="240" w:lineRule="exact"/>
      <w:ind w:left="1134" w:right="1134" w:hanging="1134"/>
    </w:pPr>
  </w:style>
  <w:style w:type="paragraph" w:styleId="NormalWeb">
    <w:name w:val="Normal (Web)"/>
    <w:basedOn w:val="Normal"/>
    <w:uiPriority w:val="99"/>
    <w:rsid w:val="004B7CB6"/>
    <w:rPr>
      <w:sz w:val="24"/>
      <w:szCs w:val="24"/>
    </w:rPr>
  </w:style>
  <w:style w:type="character" w:styleId="Strong">
    <w:name w:val="Strong"/>
    <w:qFormat/>
    <w:rsid w:val="004B7CB6"/>
    <w:rPr>
      <w:b/>
      <w:bCs/>
    </w:rPr>
  </w:style>
  <w:style w:type="numbering" w:customStyle="1" w:styleId="Style1">
    <w:name w:val="Style1"/>
    <w:rsid w:val="005A26E9"/>
    <w:pPr>
      <w:numPr>
        <w:numId w:val="4"/>
      </w:numPr>
    </w:pPr>
  </w:style>
  <w:style w:type="numbering" w:customStyle="1" w:styleId="Style2">
    <w:name w:val="Style2"/>
    <w:rsid w:val="005A26E9"/>
    <w:pPr>
      <w:numPr>
        <w:numId w:val="5"/>
      </w:numPr>
    </w:pPr>
  </w:style>
  <w:style w:type="paragraph" w:styleId="BalloonText">
    <w:name w:val="Balloon Text"/>
    <w:basedOn w:val="Normal"/>
    <w:semiHidden/>
    <w:rsid w:val="00430727"/>
    <w:rPr>
      <w:rFonts w:ascii="Tahoma" w:hAnsi="Tahoma" w:cs="Tahoma"/>
      <w:sz w:val="16"/>
      <w:szCs w:val="16"/>
    </w:rPr>
  </w:style>
  <w:style w:type="character" w:styleId="CommentReference">
    <w:name w:val="annotation reference"/>
    <w:semiHidden/>
    <w:rsid w:val="004A5C63"/>
    <w:rPr>
      <w:sz w:val="16"/>
      <w:szCs w:val="16"/>
    </w:rPr>
  </w:style>
  <w:style w:type="paragraph" w:styleId="CommentText">
    <w:name w:val="annotation text"/>
    <w:basedOn w:val="Normal"/>
    <w:semiHidden/>
    <w:rsid w:val="004A5C63"/>
  </w:style>
  <w:style w:type="paragraph" w:styleId="CommentSubject">
    <w:name w:val="annotation subject"/>
    <w:basedOn w:val="CommentText"/>
    <w:next w:val="CommentText"/>
    <w:semiHidden/>
    <w:rsid w:val="004A5C63"/>
    <w:rPr>
      <w:b/>
      <w:bCs/>
    </w:rPr>
  </w:style>
  <w:style w:type="character" w:customStyle="1" w:styleId="hps">
    <w:name w:val="hps"/>
    <w:rsid w:val="001A271A"/>
  </w:style>
  <w:style w:type="character" w:customStyle="1" w:styleId="FootnoteTextChar">
    <w:name w:val="Footnote Text Char"/>
    <w:aliases w:val="5_G Char"/>
    <w:link w:val="FootnoteText"/>
    <w:rsid w:val="00C60285"/>
    <w:rPr>
      <w:sz w:val="18"/>
      <w:lang w:eastAsia="en-US"/>
    </w:rPr>
  </w:style>
  <w:style w:type="paragraph" w:customStyle="1" w:styleId="ColorfulShading-Accent31">
    <w:name w:val="Colorful Shading - Accent 31"/>
    <w:basedOn w:val="Normal"/>
    <w:uiPriority w:val="34"/>
    <w:qFormat/>
    <w:rsid w:val="00902FF4"/>
    <w:pPr>
      <w:ind w:left="720"/>
    </w:pPr>
  </w:style>
  <w:style w:type="character" w:customStyle="1" w:styleId="SingleTxtGChar">
    <w:name w:val="_ Single Txt_G Char"/>
    <w:link w:val="SingleTxtG"/>
    <w:rsid w:val="007E3EFF"/>
    <w:rPr>
      <w:lang w:eastAsia="en-US"/>
    </w:rPr>
  </w:style>
  <w:style w:type="character" w:customStyle="1" w:styleId="Heading1Char">
    <w:name w:val="Heading 1 Char"/>
    <w:aliases w:val="Table_G Char"/>
    <w:link w:val="Heading1"/>
    <w:uiPriority w:val="9"/>
    <w:rsid w:val="0059774B"/>
    <w:rPr>
      <w:lang w:eastAsia="en-US"/>
    </w:rPr>
  </w:style>
  <w:style w:type="character" w:styleId="Emphasis">
    <w:name w:val="Emphasis"/>
    <w:qFormat/>
    <w:rsid w:val="00F56E12"/>
    <w:rPr>
      <w:i/>
      <w:iCs/>
    </w:rPr>
  </w:style>
  <w:style w:type="paragraph" w:styleId="ListParagraph">
    <w:name w:val="List Paragraph"/>
    <w:basedOn w:val="Normal"/>
    <w:uiPriority w:val="34"/>
    <w:qFormat/>
    <w:rsid w:val="00BF2BC8"/>
    <w:pPr>
      <w:ind w:left="720"/>
      <w:contextualSpacing/>
    </w:pPr>
  </w:style>
  <w:style w:type="paragraph" w:styleId="Revision">
    <w:name w:val="Revision"/>
    <w:hidden/>
    <w:uiPriority w:val="99"/>
    <w:semiHidden/>
    <w:rsid w:val="00322D22"/>
    <w:rPr>
      <w:lang w:eastAsia="en-US"/>
    </w:rPr>
  </w:style>
  <w:style w:type="character" w:customStyle="1" w:styleId="preferred">
    <w:name w:val="preferred"/>
    <w:basedOn w:val="DefaultParagraphFont"/>
    <w:rsid w:val="00571996"/>
  </w:style>
  <w:style w:type="character" w:customStyle="1" w:styleId="s1">
    <w:name w:val="s1"/>
    <w:basedOn w:val="DefaultParagraphFont"/>
    <w:rsid w:val="006660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8706319">
      <w:bodyDiv w:val="1"/>
      <w:marLeft w:val="0"/>
      <w:marRight w:val="0"/>
      <w:marTop w:val="0"/>
      <w:marBottom w:val="0"/>
      <w:divBdr>
        <w:top w:val="none" w:sz="0" w:space="0" w:color="auto"/>
        <w:left w:val="none" w:sz="0" w:space="0" w:color="auto"/>
        <w:bottom w:val="none" w:sz="0" w:space="0" w:color="auto"/>
        <w:right w:val="none" w:sz="0" w:space="0" w:color="auto"/>
      </w:divBdr>
    </w:div>
    <w:div w:id="750199214">
      <w:bodyDiv w:val="1"/>
      <w:marLeft w:val="0"/>
      <w:marRight w:val="0"/>
      <w:marTop w:val="0"/>
      <w:marBottom w:val="0"/>
      <w:divBdr>
        <w:top w:val="none" w:sz="0" w:space="0" w:color="auto"/>
        <w:left w:val="none" w:sz="0" w:space="0" w:color="auto"/>
        <w:bottom w:val="none" w:sz="0" w:space="0" w:color="auto"/>
        <w:right w:val="none" w:sz="0" w:space="0" w:color="auto"/>
      </w:divBdr>
    </w:div>
    <w:div w:id="903296957">
      <w:bodyDiv w:val="1"/>
      <w:marLeft w:val="0"/>
      <w:marRight w:val="0"/>
      <w:marTop w:val="0"/>
      <w:marBottom w:val="0"/>
      <w:divBdr>
        <w:top w:val="none" w:sz="0" w:space="0" w:color="auto"/>
        <w:left w:val="none" w:sz="0" w:space="0" w:color="auto"/>
        <w:bottom w:val="none" w:sz="0" w:space="0" w:color="auto"/>
        <w:right w:val="none" w:sz="0" w:space="0" w:color="auto"/>
      </w:divBdr>
      <w:divsChild>
        <w:div w:id="1692682771">
          <w:marLeft w:val="0"/>
          <w:marRight w:val="0"/>
          <w:marTop w:val="0"/>
          <w:marBottom w:val="0"/>
          <w:divBdr>
            <w:top w:val="none" w:sz="0" w:space="0" w:color="auto"/>
            <w:left w:val="none" w:sz="0" w:space="0" w:color="auto"/>
            <w:bottom w:val="none" w:sz="0" w:space="0" w:color="auto"/>
            <w:right w:val="none" w:sz="0" w:space="0" w:color="auto"/>
          </w:divBdr>
        </w:div>
        <w:div w:id="1576015177">
          <w:marLeft w:val="0"/>
          <w:marRight w:val="0"/>
          <w:marTop w:val="0"/>
          <w:marBottom w:val="0"/>
          <w:divBdr>
            <w:top w:val="none" w:sz="0" w:space="0" w:color="auto"/>
            <w:left w:val="none" w:sz="0" w:space="0" w:color="auto"/>
            <w:bottom w:val="none" w:sz="0" w:space="0" w:color="auto"/>
            <w:right w:val="none" w:sz="0" w:space="0" w:color="auto"/>
          </w:divBdr>
        </w:div>
        <w:div w:id="629868398">
          <w:marLeft w:val="0"/>
          <w:marRight w:val="0"/>
          <w:marTop w:val="0"/>
          <w:marBottom w:val="0"/>
          <w:divBdr>
            <w:top w:val="none" w:sz="0" w:space="0" w:color="auto"/>
            <w:left w:val="none" w:sz="0" w:space="0" w:color="auto"/>
            <w:bottom w:val="none" w:sz="0" w:space="0" w:color="auto"/>
            <w:right w:val="none" w:sz="0" w:space="0" w:color="auto"/>
          </w:divBdr>
        </w:div>
        <w:div w:id="203249137">
          <w:marLeft w:val="0"/>
          <w:marRight w:val="0"/>
          <w:marTop w:val="0"/>
          <w:marBottom w:val="0"/>
          <w:divBdr>
            <w:top w:val="none" w:sz="0" w:space="0" w:color="auto"/>
            <w:left w:val="none" w:sz="0" w:space="0" w:color="auto"/>
            <w:bottom w:val="none" w:sz="0" w:space="0" w:color="auto"/>
            <w:right w:val="none" w:sz="0" w:space="0" w:color="auto"/>
          </w:divBdr>
        </w:div>
        <w:div w:id="755588454">
          <w:marLeft w:val="0"/>
          <w:marRight w:val="0"/>
          <w:marTop w:val="0"/>
          <w:marBottom w:val="0"/>
          <w:divBdr>
            <w:top w:val="none" w:sz="0" w:space="0" w:color="auto"/>
            <w:left w:val="none" w:sz="0" w:space="0" w:color="auto"/>
            <w:bottom w:val="none" w:sz="0" w:space="0" w:color="auto"/>
            <w:right w:val="none" w:sz="0" w:space="0" w:color="auto"/>
          </w:divBdr>
        </w:div>
        <w:div w:id="797143916">
          <w:marLeft w:val="0"/>
          <w:marRight w:val="0"/>
          <w:marTop w:val="0"/>
          <w:marBottom w:val="0"/>
          <w:divBdr>
            <w:top w:val="none" w:sz="0" w:space="0" w:color="auto"/>
            <w:left w:val="none" w:sz="0" w:space="0" w:color="auto"/>
            <w:bottom w:val="none" w:sz="0" w:space="0" w:color="auto"/>
            <w:right w:val="none" w:sz="0" w:space="0" w:color="auto"/>
          </w:divBdr>
        </w:div>
        <w:div w:id="637419609">
          <w:marLeft w:val="0"/>
          <w:marRight w:val="0"/>
          <w:marTop w:val="0"/>
          <w:marBottom w:val="0"/>
          <w:divBdr>
            <w:top w:val="none" w:sz="0" w:space="0" w:color="auto"/>
            <w:left w:val="none" w:sz="0" w:space="0" w:color="auto"/>
            <w:bottom w:val="none" w:sz="0" w:space="0" w:color="auto"/>
            <w:right w:val="none" w:sz="0" w:space="0" w:color="auto"/>
          </w:divBdr>
        </w:div>
        <w:div w:id="822888335">
          <w:marLeft w:val="0"/>
          <w:marRight w:val="0"/>
          <w:marTop w:val="0"/>
          <w:marBottom w:val="0"/>
          <w:divBdr>
            <w:top w:val="none" w:sz="0" w:space="0" w:color="auto"/>
            <w:left w:val="none" w:sz="0" w:space="0" w:color="auto"/>
            <w:bottom w:val="none" w:sz="0" w:space="0" w:color="auto"/>
            <w:right w:val="none" w:sz="0" w:space="0" w:color="auto"/>
          </w:divBdr>
        </w:div>
        <w:div w:id="1288271615">
          <w:marLeft w:val="0"/>
          <w:marRight w:val="0"/>
          <w:marTop w:val="0"/>
          <w:marBottom w:val="0"/>
          <w:divBdr>
            <w:top w:val="none" w:sz="0" w:space="0" w:color="auto"/>
            <w:left w:val="none" w:sz="0" w:space="0" w:color="auto"/>
            <w:bottom w:val="none" w:sz="0" w:space="0" w:color="auto"/>
            <w:right w:val="none" w:sz="0" w:space="0" w:color="auto"/>
          </w:divBdr>
        </w:div>
        <w:div w:id="1070229706">
          <w:marLeft w:val="0"/>
          <w:marRight w:val="0"/>
          <w:marTop w:val="0"/>
          <w:marBottom w:val="0"/>
          <w:divBdr>
            <w:top w:val="none" w:sz="0" w:space="0" w:color="auto"/>
            <w:left w:val="none" w:sz="0" w:space="0" w:color="auto"/>
            <w:bottom w:val="none" w:sz="0" w:space="0" w:color="auto"/>
            <w:right w:val="none" w:sz="0" w:space="0" w:color="auto"/>
          </w:divBdr>
        </w:div>
        <w:div w:id="1002976394">
          <w:marLeft w:val="0"/>
          <w:marRight w:val="0"/>
          <w:marTop w:val="0"/>
          <w:marBottom w:val="0"/>
          <w:divBdr>
            <w:top w:val="none" w:sz="0" w:space="0" w:color="auto"/>
            <w:left w:val="none" w:sz="0" w:space="0" w:color="auto"/>
            <w:bottom w:val="none" w:sz="0" w:space="0" w:color="auto"/>
            <w:right w:val="none" w:sz="0" w:space="0" w:color="auto"/>
          </w:divBdr>
        </w:div>
        <w:div w:id="1009648147">
          <w:marLeft w:val="0"/>
          <w:marRight w:val="0"/>
          <w:marTop w:val="0"/>
          <w:marBottom w:val="0"/>
          <w:divBdr>
            <w:top w:val="none" w:sz="0" w:space="0" w:color="auto"/>
            <w:left w:val="none" w:sz="0" w:space="0" w:color="auto"/>
            <w:bottom w:val="none" w:sz="0" w:space="0" w:color="auto"/>
            <w:right w:val="none" w:sz="0" w:space="0" w:color="auto"/>
          </w:divBdr>
        </w:div>
        <w:div w:id="576788229">
          <w:marLeft w:val="0"/>
          <w:marRight w:val="0"/>
          <w:marTop w:val="0"/>
          <w:marBottom w:val="0"/>
          <w:divBdr>
            <w:top w:val="none" w:sz="0" w:space="0" w:color="auto"/>
            <w:left w:val="none" w:sz="0" w:space="0" w:color="auto"/>
            <w:bottom w:val="none" w:sz="0" w:space="0" w:color="auto"/>
            <w:right w:val="none" w:sz="0" w:space="0" w:color="auto"/>
          </w:divBdr>
        </w:div>
      </w:divsChild>
    </w:div>
    <w:div w:id="1076130666">
      <w:bodyDiv w:val="1"/>
      <w:marLeft w:val="0"/>
      <w:marRight w:val="0"/>
      <w:marTop w:val="0"/>
      <w:marBottom w:val="0"/>
      <w:divBdr>
        <w:top w:val="none" w:sz="0" w:space="0" w:color="auto"/>
        <w:left w:val="none" w:sz="0" w:space="0" w:color="auto"/>
        <w:bottom w:val="none" w:sz="0" w:space="0" w:color="auto"/>
        <w:right w:val="none" w:sz="0" w:space="0" w:color="auto"/>
      </w:divBdr>
    </w:div>
    <w:div w:id="1157838475">
      <w:bodyDiv w:val="1"/>
      <w:marLeft w:val="0"/>
      <w:marRight w:val="0"/>
      <w:marTop w:val="0"/>
      <w:marBottom w:val="0"/>
      <w:divBdr>
        <w:top w:val="none" w:sz="0" w:space="0" w:color="auto"/>
        <w:left w:val="none" w:sz="0" w:space="0" w:color="auto"/>
        <w:bottom w:val="none" w:sz="0" w:space="0" w:color="auto"/>
        <w:right w:val="none" w:sz="0" w:space="0" w:color="auto"/>
      </w:divBdr>
    </w:div>
    <w:div w:id="1360350296">
      <w:bodyDiv w:val="1"/>
      <w:marLeft w:val="0"/>
      <w:marRight w:val="0"/>
      <w:marTop w:val="0"/>
      <w:marBottom w:val="0"/>
      <w:divBdr>
        <w:top w:val="none" w:sz="0" w:space="0" w:color="auto"/>
        <w:left w:val="none" w:sz="0" w:space="0" w:color="auto"/>
        <w:bottom w:val="none" w:sz="0" w:space="0" w:color="auto"/>
        <w:right w:val="none" w:sz="0" w:space="0" w:color="auto"/>
      </w:divBdr>
      <w:divsChild>
        <w:div w:id="468986191">
          <w:marLeft w:val="0"/>
          <w:marRight w:val="0"/>
          <w:marTop w:val="0"/>
          <w:marBottom w:val="0"/>
          <w:divBdr>
            <w:top w:val="none" w:sz="0" w:space="0" w:color="auto"/>
            <w:left w:val="none" w:sz="0" w:space="0" w:color="auto"/>
            <w:bottom w:val="none" w:sz="0" w:space="0" w:color="auto"/>
            <w:right w:val="none" w:sz="0" w:space="0" w:color="auto"/>
          </w:divBdr>
        </w:div>
        <w:div w:id="1542401720">
          <w:marLeft w:val="0"/>
          <w:marRight w:val="0"/>
          <w:marTop w:val="0"/>
          <w:marBottom w:val="0"/>
          <w:divBdr>
            <w:top w:val="none" w:sz="0" w:space="0" w:color="auto"/>
            <w:left w:val="none" w:sz="0" w:space="0" w:color="auto"/>
            <w:bottom w:val="none" w:sz="0" w:space="0" w:color="auto"/>
            <w:right w:val="none" w:sz="0" w:space="0" w:color="auto"/>
          </w:divBdr>
        </w:div>
      </w:divsChild>
    </w:div>
    <w:div w:id="1720975453">
      <w:bodyDiv w:val="1"/>
      <w:marLeft w:val="0"/>
      <w:marRight w:val="0"/>
      <w:marTop w:val="0"/>
      <w:marBottom w:val="0"/>
      <w:divBdr>
        <w:top w:val="none" w:sz="0" w:space="0" w:color="auto"/>
        <w:left w:val="none" w:sz="0" w:space="0" w:color="auto"/>
        <w:bottom w:val="none" w:sz="0" w:space="0" w:color="auto"/>
        <w:right w:val="none" w:sz="0" w:space="0" w:color="auto"/>
      </w:divBdr>
      <w:divsChild>
        <w:div w:id="1932617400">
          <w:marLeft w:val="0"/>
          <w:marRight w:val="0"/>
          <w:marTop w:val="0"/>
          <w:marBottom w:val="0"/>
          <w:divBdr>
            <w:top w:val="none" w:sz="0" w:space="0" w:color="auto"/>
            <w:left w:val="none" w:sz="0" w:space="0" w:color="auto"/>
            <w:bottom w:val="none" w:sz="0" w:space="0" w:color="auto"/>
            <w:right w:val="none" w:sz="0" w:space="0" w:color="auto"/>
          </w:divBdr>
        </w:div>
        <w:div w:id="141192487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20"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customXml" Target="../customXml/item3.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header" Target="header3.xml"/></Relationships>
</file>

<file path=word/_rels/foot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F670F518423CB4F888C4265EEC2C475" ma:contentTypeVersion="2" ma:contentTypeDescription="Create a new document." ma:contentTypeScope="" ma:versionID="ebb03bda892d24bac8d68337884879b0">
  <xsd:schema xmlns:xsd="http://www.w3.org/2001/XMLSchema" xmlns:xs="http://www.w3.org/2001/XMLSchema" xmlns:p="http://schemas.microsoft.com/office/2006/metadata/properties" xmlns:ns1="http://schemas.microsoft.com/sharepoint/v3" targetNamespace="http://schemas.microsoft.com/office/2006/metadata/properties" ma:root="true" ma:fieldsID="4dcce58c87e9fcebab8021569449a8d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65E88B-B676-4F7E-A864-92B0F4B87611}"/>
</file>

<file path=customXml/itemProps2.xml><?xml version="1.0" encoding="utf-8"?>
<ds:datastoreItem xmlns:ds="http://schemas.openxmlformats.org/officeDocument/2006/customXml" ds:itemID="{EFC8CC9F-9E18-4A24-B9C0-103C6470F801}"/>
</file>

<file path=customXml/itemProps3.xml><?xml version="1.0" encoding="utf-8"?>
<ds:datastoreItem xmlns:ds="http://schemas.openxmlformats.org/officeDocument/2006/customXml" ds:itemID="{02567054-4571-4125-B0E0-6B0F777ED92F}"/>
</file>

<file path=customXml/itemProps4.xml><?xml version="1.0" encoding="utf-8"?>
<ds:datastoreItem xmlns:ds="http://schemas.openxmlformats.org/officeDocument/2006/customXml" ds:itemID="{D259505F-4B27-40BF-99B6-45F82D4F1E40}"/>
</file>

<file path=docProps/app.xml><?xml version="1.0" encoding="utf-8"?>
<Properties xmlns="http://schemas.openxmlformats.org/officeDocument/2006/extended-properties" xmlns:vt="http://schemas.openxmlformats.org/officeDocument/2006/docPropsVTypes">
  <Template>Normal</Template>
  <TotalTime>0</TotalTime>
  <Pages>21</Pages>
  <Words>9708</Words>
  <Characters>55342</Characters>
  <Application>Microsoft Office Word</Application>
  <DocSecurity>4</DocSecurity>
  <Lines>461</Lines>
  <Paragraphs>129</Paragraphs>
  <ScaleCrop>false</ScaleCrop>
  <HeadingPairs>
    <vt:vector size="2" baseType="variant">
      <vt:variant>
        <vt:lpstr>Title</vt:lpstr>
      </vt:variant>
      <vt:variant>
        <vt:i4>1</vt:i4>
      </vt:variant>
    </vt:vector>
  </HeadingPairs>
  <TitlesOfParts>
    <vt:vector size="1" baseType="lpstr">
      <vt:lpstr>United Nations</vt:lpstr>
    </vt:vector>
  </TitlesOfParts>
  <Company>CSD</Company>
  <LinksUpToDate>false</LinksUpToDate>
  <CharactersWithSpaces>64921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Report of the Expert Mechanism on the Rights of Indigenous Peoples on its eighth session in English</dc:title>
  <dc:creator>agrabovac</dc:creator>
  <cp:lastModifiedBy>Somova Iuliia</cp:lastModifiedBy>
  <cp:revision>2</cp:revision>
  <cp:lastPrinted>2015-08-13T14:14:00Z</cp:lastPrinted>
  <dcterms:created xsi:type="dcterms:W3CDTF">2015-09-17T08:00:00Z</dcterms:created>
  <dcterms:modified xsi:type="dcterms:W3CDTF">2015-09-17T08:00:00Z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0x010100EF670F518423CB4F888C4265EEC2C475</vt:lpwstr>
  </property>
  <property fmtid="{D5CDD505-2E9C-101B-9397-08002B2CF9AE}" pid="3" name="Order">
    <vt:r8>43800</vt:r8>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TemplateUrl">
    <vt:lpwstr/>
  </property>
  <property fmtid="{D5CDD505-2E9C-101B-9397-08002B2CF9AE}" pid="9" name="xd_Signature">
    <vt:bool>false</vt:bool>
  </property>
</Properties>
</file>