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Override PartName="/word/comments.xml" ContentType="application/vnd.openxmlformats-officedocument.wordprocessingml.comment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Default Extension="jpg" ContentType="image/jpeg"/>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441A" w:rsidRDefault="003D441A" w:rsidP="003D441A">
      <w:pPr>
        <w:spacing w:line="60" w:lineRule="exact"/>
        <w:rPr>
          <w:sz w:val="6"/>
        </w:rPr>
        <w:sectPr w:rsidR="003D441A" w:rsidSect="003D441A">
          <w:headerReference w:type="even" r:id="rId8"/>
          <w:headerReference w:type="default" r:id="rId9"/>
          <w:footerReference w:type="even" r:id="rId10"/>
          <w:footerReference w:type="default" r:id="rId11"/>
          <w:headerReference w:type="first" r:id="rId12"/>
          <w:footerReference w:type="first" r:id="rId13"/>
          <w:type w:val="continuous"/>
          <w:pgSz w:w="11909" w:h="16834" w:code="1"/>
          <w:pgMar w:top="1742" w:right="936" w:bottom="1898" w:left="936" w:header="576" w:footer="1030" w:gutter="0"/>
          <w:cols w:space="425"/>
          <w:titlePg/>
          <w:docGrid w:linePitch="312"/>
        </w:sectPr>
      </w:pPr>
      <w:r>
        <w:rPr>
          <w:rStyle w:val="a9"/>
        </w:rPr>
        <w:commentReference w:id="0"/>
      </w:r>
    </w:p>
    <w:p w:rsidR="00B31E9D" w:rsidRDefault="00B31E9D" w:rsidP="003D441A">
      <w:pPr>
        <w:spacing w:line="60" w:lineRule="exact"/>
        <w:rPr>
          <w:sz w:val="6"/>
        </w:rPr>
      </w:pPr>
    </w:p>
    <w:p w:rsidR="00E259D5" w:rsidRPr="00E259D5" w:rsidRDefault="00E259D5" w:rsidP="00E259D5">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sidRPr="00E259D5">
        <w:rPr>
          <w:rFonts w:hint="eastAsia"/>
        </w:rPr>
        <w:t>人权理事会</w:t>
      </w:r>
    </w:p>
    <w:p w:rsidR="00E259D5" w:rsidRPr="00E259D5" w:rsidRDefault="00E259D5" w:rsidP="00E259D5">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sidRPr="00E259D5">
        <w:rPr>
          <w:rFonts w:hint="eastAsia"/>
        </w:rPr>
        <w:t>第三十届会议</w:t>
      </w:r>
    </w:p>
    <w:p w:rsidR="00E259D5" w:rsidRPr="00E259D5" w:rsidRDefault="00E259D5" w:rsidP="00E259D5">
      <w:pPr>
        <w:pStyle w:val="H56"/>
        <w:tabs>
          <w:tab w:val="clear" w:pos="360"/>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sidRPr="00E259D5">
        <w:rPr>
          <w:rFonts w:hint="eastAsia"/>
        </w:rPr>
        <w:t>议程项目</w:t>
      </w:r>
      <w:r w:rsidRPr="00E259D5">
        <w:rPr>
          <w:rFonts w:hint="eastAsia"/>
        </w:rPr>
        <w:t>10</w:t>
      </w:r>
    </w:p>
    <w:p w:rsidR="00E259D5" w:rsidRPr="00E259D5" w:rsidRDefault="00E259D5" w:rsidP="00E259D5">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sidRPr="00E259D5">
        <w:rPr>
          <w:rFonts w:hint="eastAsia"/>
        </w:rPr>
        <w:t>技术援助和能力建设</w:t>
      </w:r>
    </w:p>
    <w:p w:rsidR="00E259D5" w:rsidRPr="00E259D5" w:rsidRDefault="00E259D5" w:rsidP="00E259D5">
      <w:pPr>
        <w:pStyle w:val="SingleTxt"/>
        <w:spacing w:after="0" w:line="120" w:lineRule="exact"/>
        <w:rPr>
          <w:sz w:val="10"/>
        </w:rPr>
      </w:pPr>
    </w:p>
    <w:p w:rsidR="00E259D5" w:rsidRPr="00E259D5" w:rsidRDefault="00E259D5" w:rsidP="00E259D5">
      <w:pPr>
        <w:pStyle w:val="SingleTxt"/>
        <w:spacing w:after="0" w:line="120" w:lineRule="exact"/>
        <w:rPr>
          <w:sz w:val="10"/>
        </w:rPr>
      </w:pPr>
    </w:p>
    <w:p w:rsidR="00E259D5" w:rsidRPr="00E259D5" w:rsidRDefault="00E259D5" w:rsidP="00E259D5">
      <w:pPr>
        <w:pStyle w:val="SingleTxt"/>
        <w:spacing w:after="0" w:line="120" w:lineRule="exact"/>
        <w:rPr>
          <w:sz w:val="10"/>
        </w:rPr>
      </w:pPr>
    </w:p>
    <w:p w:rsidR="00E259D5" w:rsidRPr="00E259D5" w:rsidRDefault="00E259D5" w:rsidP="00E259D5">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sidRPr="00E259D5">
        <w:rPr>
          <w:rFonts w:hint="eastAsia"/>
        </w:rPr>
        <w:tab/>
      </w:r>
      <w:r w:rsidRPr="00E259D5">
        <w:rPr>
          <w:rFonts w:hint="eastAsia"/>
        </w:rPr>
        <w:tab/>
        <w:t>为援助促进与保护伊拉克人权提供的技术援助</w:t>
      </w:r>
    </w:p>
    <w:p w:rsidR="00E259D5" w:rsidRPr="00E259D5" w:rsidRDefault="00E259D5" w:rsidP="00E259D5">
      <w:pPr>
        <w:pStyle w:val="SingleTxt"/>
        <w:spacing w:after="0" w:line="120" w:lineRule="exact"/>
        <w:rPr>
          <w:sz w:val="10"/>
        </w:rPr>
      </w:pPr>
    </w:p>
    <w:p w:rsidR="00E259D5" w:rsidRPr="00E259D5" w:rsidRDefault="00E259D5" w:rsidP="00E259D5">
      <w:pPr>
        <w:pStyle w:val="SingleTxt"/>
        <w:spacing w:after="0" w:line="120" w:lineRule="exact"/>
        <w:rPr>
          <w:sz w:val="10"/>
        </w:rPr>
      </w:pPr>
    </w:p>
    <w:p w:rsidR="00E259D5" w:rsidRPr="00E259D5" w:rsidRDefault="00E259D5" w:rsidP="00E259D5">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sidRPr="00E259D5">
        <w:rPr>
          <w:rFonts w:hint="eastAsia"/>
        </w:rPr>
        <w:tab/>
      </w:r>
      <w:r w:rsidRPr="00E259D5">
        <w:rPr>
          <w:rFonts w:hint="eastAsia"/>
        </w:rPr>
        <w:tab/>
        <w:t>联合国人权事务高级专员的报告</w:t>
      </w:r>
    </w:p>
    <w:p w:rsidR="00E259D5" w:rsidRPr="00E259D5" w:rsidRDefault="00E259D5" w:rsidP="00E259D5">
      <w:pPr>
        <w:pStyle w:val="SingleTxt"/>
        <w:spacing w:after="0" w:line="120" w:lineRule="exact"/>
        <w:rPr>
          <w:sz w:val="10"/>
        </w:rPr>
      </w:pPr>
    </w:p>
    <w:p w:rsidR="00E259D5" w:rsidRPr="00E259D5" w:rsidRDefault="00E259D5" w:rsidP="00E259D5">
      <w:pPr>
        <w:pStyle w:val="SingleTxt"/>
        <w:spacing w:after="0" w:line="120" w:lineRule="exact"/>
        <w:rPr>
          <w:sz w:val="10"/>
        </w:rPr>
      </w:pPr>
    </w:p>
    <w:tbl>
      <w:tblPr>
        <w:tblW w:w="0" w:type="auto"/>
        <w:tblBorders>
          <w:left w:val="single" w:sz="2" w:space="0" w:color="auto"/>
          <w:right w:val="single" w:sz="2" w:space="0" w:color="auto"/>
        </w:tblBorders>
        <w:tblLayout w:type="fixed"/>
        <w:tblCellMar>
          <w:left w:w="0" w:type="dxa"/>
          <w:right w:w="0" w:type="dxa"/>
        </w:tblCellMar>
        <w:tblLook w:val="0000" w:firstRow="0" w:lastRow="0" w:firstColumn="0" w:lastColumn="0" w:noHBand="0" w:noVBand="0"/>
      </w:tblPr>
      <w:tblGrid>
        <w:gridCol w:w="9850"/>
      </w:tblGrid>
      <w:tr w:rsidR="00E259D5" w:rsidTr="00E259D5">
        <w:tc>
          <w:tcPr>
            <w:tcW w:w="9850" w:type="dxa"/>
            <w:tcBorders>
              <w:top w:val="single" w:sz="2" w:space="0" w:color="auto"/>
            </w:tcBorders>
            <w:shd w:val="clear" w:color="auto" w:fill="auto"/>
          </w:tcPr>
          <w:p w:rsidR="00E259D5" w:rsidRPr="00E259D5" w:rsidRDefault="00E259D5" w:rsidP="00E259D5">
            <w:pPr>
              <w:tabs>
                <w:tab w:val="left" w:pos="240"/>
              </w:tabs>
              <w:spacing w:before="240" w:after="120"/>
              <w:rPr>
                <w:rFonts w:eastAsia="楷体"/>
                <w:sz w:val="24"/>
              </w:rPr>
            </w:pPr>
            <w:r>
              <w:rPr>
                <w:rFonts w:eastAsia="楷体" w:hint="eastAsia"/>
                <w:sz w:val="24"/>
              </w:rPr>
              <w:tab/>
            </w:r>
            <w:r w:rsidRPr="00E259D5">
              <w:rPr>
                <w:rFonts w:eastAsia="楷体" w:hint="eastAsia"/>
                <w:sz w:val="24"/>
              </w:rPr>
              <w:t>概要</w:t>
            </w:r>
          </w:p>
        </w:tc>
      </w:tr>
      <w:tr w:rsidR="00E259D5" w:rsidTr="00E259D5">
        <w:tc>
          <w:tcPr>
            <w:tcW w:w="9850" w:type="dxa"/>
            <w:shd w:val="clear" w:color="auto" w:fill="auto"/>
          </w:tcPr>
          <w:p w:rsidR="00E259D5" w:rsidRPr="00E259D5" w:rsidRDefault="00E259D5" w:rsidP="00E259D5">
            <w:pPr>
              <w:pStyle w:val="SingleTxt"/>
            </w:pPr>
            <w:r>
              <w:tab/>
            </w:r>
            <w:r w:rsidRPr="00E259D5">
              <w:rPr>
                <w:rFonts w:hint="eastAsia"/>
              </w:rPr>
              <w:t>本报告根据人权理事会第</w:t>
            </w:r>
            <w:r w:rsidRPr="00E259D5">
              <w:rPr>
                <w:rFonts w:hint="eastAsia"/>
              </w:rPr>
              <w:t>28/32</w:t>
            </w:r>
            <w:r w:rsidRPr="00E259D5">
              <w:rPr>
                <w:rFonts w:hint="eastAsia"/>
              </w:rPr>
              <w:t>号决议提交。联合国人权事务高级专员在报告中论述了伊拉克国内有关人权的各种挑战以及联合</w:t>
            </w:r>
            <w:bookmarkStart w:id="1" w:name="_GoBack"/>
            <w:bookmarkEnd w:id="1"/>
            <w:r w:rsidRPr="00E259D5">
              <w:rPr>
                <w:rFonts w:hint="eastAsia"/>
              </w:rPr>
              <w:t>国伊拉克援助团人权办公室与联合国人权事务高级专员办事处合作提供的技术援助。</w:t>
            </w:r>
          </w:p>
        </w:tc>
      </w:tr>
      <w:tr w:rsidR="00E259D5" w:rsidTr="00E259D5">
        <w:tc>
          <w:tcPr>
            <w:tcW w:w="9850" w:type="dxa"/>
            <w:shd w:val="clear" w:color="auto" w:fill="auto"/>
          </w:tcPr>
          <w:p w:rsidR="00E259D5" w:rsidRPr="00E259D5" w:rsidRDefault="00E259D5" w:rsidP="00E259D5">
            <w:pPr>
              <w:pStyle w:val="SingleTxt"/>
            </w:pPr>
            <w:r>
              <w:tab/>
            </w:r>
            <w:r w:rsidRPr="00E259D5">
              <w:rPr>
                <w:rFonts w:hint="eastAsia"/>
              </w:rPr>
              <w:t>报告论述了平民保护和支持社区和解的问题，并表明需要加强司法，包括通过全面的法律和体制改革促进尊重正当程序和公正审讯标准。</w:t>
            </w:r>
          </w:p>
        </w:tc>
      </w:tr>
      <w:tr w:rsidR="00E259D5" w:rsidTr="00E259D5">
        <w:tc>
          <w:tcPr>
            <w:tcW w:w="9850" w:type="dxa"/>
            <w:tcBorders>
              <w:bottom w:val="single" w:sz="2" w:space="0" w:color="auto"/>
            </w:tcBorders>
            <w:shd w:val="clear" w:color="auto" w:fill="auto"/>
          </w:tcPr>
          <w:p w:rsidR="00E259D5" w:rsidRPr="00E259D5" w:rsidRDefault="00E259D5" w:rsidP="00E259D5">
            <w:pPr>
              <w:pStyle w:val="SingleTxt"/>
              <w:spacing w:after="0" w:line="120" w:lineRule="exact"/>
            </w:pPr>
          </w:p>
        </w:tc>
      </w:tr>
    </w:tbl>
    <w:p w:rsidR="00E259D5" w:rsidRPr="00E259D5" w:rsidRDefault="00E259D5" w:rsidP="00E259D5">
      <w:pPr>
        <w:pStyle w:val="SingleTxt"/>
      </w:pPr>
      <w:r w:rsidRPr="00E259D5">
        <w:br w:type="page"/>
      </w:r>
    </w:p>
    <w:p w:rsidR="00E259D5" w:rsidRDefault="00E259D5" w:rsidP="008973E4">
      <w:pPr>
        <w:pStyle w:val="HCh6"/>
      </w:pPr>
      <w:r>
        <w:rPr>
          <w:rFonts w:hint="eastAsia"/>
        </w:rPr>
        <w:lastRenderedPageBreak/>
        <w:t>目录</w:t>
      </w:r>
    </w:p>
    <w:tbl>
      <w:tblPr>
        <w:tblW w:w="9902" w:type="dxa"/>
        <w:tblLayout w:type="fixed"/>
        <w:tblCellMar>
          <w:left w:w="0" w:type="dxa"/>
          <w:right w:w="0" w:type="dxa"/>
        </w:tblCellMar>
        <w:tblLook w:val="0000" w:firstRow="0" w:lastRow="0" w:firstColumn="0" w:lastColumn="0" w:noHBand="0" w:noVBand="0"/>
      </w:tblPr>
      <w:tblGrid>
        <w:gridCol w:w="1060"/>
        <w:gridCol w:w="7315"/>
        <w:gridCol w:w="994"/>
        <w:gridCol w:w="533"/>
      </w:tblGrid>
      <w:tr w:rsidR="007904C4" w:rsidRPr="00E53517">
        <w:tc>
          <w:tcPr>
            <w:tcW w:w="1060" w:type="dxa"/>
          </w:tcPr>
          <w:p w:rsidR="007904C4" w:rsidRPr="00E53517" w:rsidRDefault="007904C4" w:rsidP="008973E4">
            <w:pPr>
              <w:pStyle w:val="GB23126"/>
            </w:pPr>
          </w:p>
        </w:tc>
        <w:tc>
          <w:tcPr>
            <w:tcW w:w="7315" w:type="dxa"/>
          </w:tcPr>
          <w:p w:rsidR="007904C4" w:rsidRPr="00E53517" w:rsidRDefault="007904C4">
            <w:pPr>
              <w:spacing w:after="120" w:line="240" w:lineRule="auto"/>
              <w:rPr>
                <w:rFonts w:eastAsia="楷体_GB2312"/>
                <w:color w:val="0000FF"/>
                <w:sz w:val="15"/>
                <w:szCs w:val="15"/>
              </w:rPr>
            </w:pPr>
          </w:p>
        </w:tc>
        <w:tc>
          <w:tcPr>
            <w:tcW w:w="994" w:type="dxa"/>
          </w:tcPr>
          <w:p w:rsidR="007904C4" w:rsidRPr="00E53517" w:rsidRDefault="007904C4" w:rsidP="008973E4">
            <w:pPr>
              <w:pStyle w:val="GB23126"/>
            </w:pPr>
          </w:p>
        </w:tc>
        <w:tc>
          <w:tcPr>
            <w:tcW w:w="533" w:type="dxa"/>
          </w:tcPr>
          <w:p w:rsidR="007904C4" w:rsidRPr="00E53517" w:rsidRDefault="007904C4" w:rsidP="008973E4">
            <w:pPr>
              <w:pStyle w:val="GB23126"/>
            </w:pPr>
            <w:r w:rsidRPr="00E53517">
              <w:rPr>
                <w:rFonts w:hint="eastAsia"/>
              </w:rPr>
              <w:t>页次</w:t>
            </w:r>
          </w:p>
        </w:tc>
      </w:tr>
      <w:tr w:rsidR="007904C4">
        <w:trPr>
          <w:cantSplit/>
        </w:trPr>
        <w:tc>
          <w:tcPr>
            <w:tcW w:w="9369" w:type="dxa"/>
            <w:gridSpan w:val="3"/>
          </w:tcPr>
          <w:p w:rsidR="007904C4" w:rsidRDefault="007904C4" w:rsidP="00372E3B">
            <w:pPr>
              <w:numPr>
                <w:ilvl w:val="0"/>
                <w:numId w:val="4"/>
              </w:numPr>
              <w:tabs>
                <w:tab w:val="right" w:pos="1080"/>
                <w:tab w:val="right" w:leader="dot" w:pos="9371"/>
              </w:tabs>
              <w:spacing w:after="120"/>
            </w:pPr>
            <w:r>
              <w:tab/>
            </w:r>
            <w:r w:rsidR="00372E3B" w:rsidRPr="00372E3B">
              <w:rPr>
                <w:rFonts w:hint="eastAsia"/>
              </w:rPr>
              <w:t>导言</w:t>
            </w:r>
            <w:r>
              <w:tab/>
            </w:r>
          </w:p>
        </w:tc>
        <w:tc>
          <w:tcPr>
            <w:tcW w:w="533" w:type="dxa"/>
            <w:vAlign w:val="bottom"/>
          </w:tcPr>
          <w:p w:rsidR="007904C4" w:rsidRDefault="005B432C">
            <w:pPr>
              <w:spacing w:after="120"/>
              <w:ind w:right="28"/>
              <w:jc w:val="right"/>
            </w:pPr>
            <w:r>
              <w:rPr>
                <w:rFonts w:hint="eastAsia"/>
              </w:rPr>
              <w:t>3</w:t>
            </w:r>
          </w:p>
        </w:tc>
      </w:tr>
      <w:tr w:rsidR="007904C4">
        <w:trPr>
          <w:cantSplit/>
        </w:trPr>
        <w:tc>
          <w:tcPr>
            <w:tcW w:w="9369" w:type="dxa"/>
            <w:gridSpan w:val="3"/>
          </w:tcPr>
          <w:p w:rsidR="007904C4" w:rsidRDefault="007904C4" w:rsidP="00372E3B">
            <w:pPr>
              <w:numPr>
                <w:ilvl w:val="0"/>
                <w:numId w:val="4"/>
              </w:numPr>
              <w:tabs>
                <w:tab w:val="right" w:pos="1080"/>
                <w:tab w:val="right" w:leader="dot" w:pos="9371"/>
              </w:tabs>
              <w:spacing w:after="120"/>
            </w:pPr>
            <w:r>
              <w:rPr>
                <w:rFonts w:hint="eastAsia"/>
              </w:rPr>
              <w:tab/>
            </w:r>
            <w:r w:rsidR="00372E3B" w:rsidRPr="00372E3B">
              <w:rPr>
                <w:rFonts w:hint="eastAsia"/>
              </w:rPr>
              <w:t>背景</w:t>
            </w:r>
            <w:r>
              <w:tab/>
            </w:r>
          </w:p>
        </w:tc>
        <w:tc>
          <w:tcPr>
            <w:tcW w:w="533" w:type="dxa"/>
            <w:vAlign w:val="bottom"/>
          </w:tcPr>
          <w:p w:rsidR="007904C4" w:rsidRDefault="005B432C">
            <w:pPr>
              <w:spacing w:after="120"/>
              <w:ind w:right="28"/>
              <w:jc w:val="right"/>
            </w:pPr>
            <w:r>
              <w:rPr>
                <w:rFonts w:hint="eastAsia"/>
              </w:rPr>
              <w:t>3</w:t>
            </w:r>
          </w:p>
        </w:tc>
      </w:tr>
      <w:tr w:rsidR="00372E3B">
        <w:trPr>
          <w:cantSplit/>
        </w:trPr>
        <w:tc>
          <w:tcPr>
            <w:tcW w:w="9369" w:type="dxa"/>
            <w:gridSpan w:val="3"/>
          </w:tcPr>
          <w:p w:rsidR="00372E3B" w:rsidRDefault="00372E3B" w:rsidP="00372E3B">
            <w:pPr>
              <w:numPr>
                <w:ilvl w:val="0"/>
                <w:numId w:val="4"/>
              </w:numPr>
              <w:tabs>
                <w:tab w:val="right" w:pos="1080"/>
                <w:tab w:val="left" w:pos="1296"/>
                <w:tab w:val="left" w:pos="1728"/>
                <w:tab w:val="left" w:pos="2160"/>
                <w:tab w:val="left" w:pos="2592"/>
                <w:tab w:val="left" w:pos="3024"/>
                <w:tab w:val="left" w:pos="3456"/>
                <w:tab w:val="left" w:pos="3888"/>
                <w:tab w:val="right" w:leader="dot" w:pos="9371"/>
              </w:tabs>
              <w:spacing w:after="120"/>
            </w:pPr>
            <w:r>
              <w:tab/>
            </w:r>
            <w:r w:rsidRPr="00372E3B">
              <w:rPr>
                <w:rFonts w:hint="eastAsia"/>
              </w:rPr>
              <w:t>人权优先事项和技术援助需求</w:t>
            </w:r>
            <w:r>
              <w:tab/>
            </w:r>
          </w:p>
        </w:tc>
        <w:tc>
          <w:tcPr>
            <w:tcW w:w="533" w:type="dxa"/>
            <w:vAlign w:val="bottom"/>
          </w:tcPr>
          <w:p w:rsidR="00372E3B" w:rsidRDefault="005B432C">
            <w:pPr>
              <w:spacing w:after="120"/>
              <w:ind w:right="28"/>
              <w:jc w:val="right"/>
            </w:pPr>
            <w:r>
              <w:rPr>
                <w:rFonts w:hint="eastAsia"/>
              </w:rPr>
              <w:t>5</w:t>
            </w:r>
          </w:p>
        </w:tc>
      </w:tr>
      <w:tr w:rsidR="00372E3B">
        <w:trPr>
          <w:cantSplit/>
        </w:trPr>
        <w:tc>
          <w:tcPr>
            <w:tcW w:w="9369" w:type="dxa"/>
            <w:gridSpan w:val="3"/>
          </w:tcPr>
          <w:p w:rsidR="00372E3B" w:rsidRDefault="00372E3B" w:rsidP="00372E3B">
            <w:pPr>
              <w:numPr>
                <w:ilvl w:val="1"/>
                <w:numId w:val="4"/>
              </w:numPr>
              <w:tabs>
                <w:tab w:val="right" w:pos="1080"/>
                <w:tab w:val="left" w:pos="1296"/>
                <w:tab w:val="left" w:pos="1728"/>
                <w:tab w:val="left" w:pos="2160"/>
                <w:tab w:val="right" w:leader="dot" w:pos="9371"/>
              </w:tabs>
              <w:spacing w:after="120"/>
            </w:pPr>
            <w:r w:rsidRPr="00372E3B">
              <w:rPr>
                <w:rFonts w:hint="eastAsia"/>
              </w:rPr>
              <w:t>平民保护</w:t>
            </w:r>
            <w:r>
              <w:tab/>
            </w:r>
          </w:p>
        </w:tc>
        <w:tc>
          <w:tcPr>
            <w:tcW w:w="533" w:type="dxa"/>
            <w:vAlign w:val="bottom"/>
          </w:tcPr>
          <w:p w:rsidR="00372E3B" w:rsidRDefault="005B432C">
            <w:pPr>
              <w:spacing w:after="120"/>
              <w:ind w:right="28"/>
              <w:jc w:val="right"/>
            </w:pPr>
            <w:r>
              <w:rPr>
                <w:rFonts w:hint="eastAsia"/>
              </w:rPr>
              <w:t>5</w:t>
            </w:r>
          </w:p>
        </w:tc>
      </w:tr>
      <w:tr w:rsidR="00372E3B">
        <w:trPr>
          <w:cantSplit/>
        </w:trPr>
        <w:tc>
          <w:tcPr>
            <w:tcW w:w="9369" w:type="dxa"/>
            <w:gridSpan w:val="3"/>
          </w:tcPr>
          <w:p w:rsidR="00372E3B" w:rsidRDefault="00372E3B" w:rsidP="00372E3B">
            <w:pPr>
              <w:numPr>
                <w:ilvl w:val="1"/>
                <w:numId w:val="4"/>
              </w:numPr>
              <w:tabs>
                <w:tab w:val="right" w:pos="1080"/>
                <w:tab w:val="left" w:pos="1296"/>
                <w:tab w:val="left" w:pos="1728"/>
                <w:tab w:val="left" w:pos="2160"/>
                <w:tab w:val="right" w:leader="dot" w:pos="9371"/>
              </w:tabs>
              <w:spacing w:after="120"/>
            </w:pPr>
            <w:r w:rsidRPr="00372E3B">
              <w:rPr>
                <w:rFonts w:hint="eastAsia"/>
              </w:rPr>
              <w:t>重点群体</w:t>
            </w:r>
            <w:r>
              <w:tab/>
            </w:r>
          </w:p>
        </w:tc>
        <w:tc>
          <w:tcPr>
            <w:tcW w:w="533" w:type="dxa"/>
            <w:vAlign w:val="bottom"/>
          </w:tcPr>
          <w:p w:rsidR="00372E3B" w:rsidRDefault="005B432C">
            <w:pPr>
              <w:spacing w:after="120"/>
              <w:ind w:right="28"/>
              <w:jc w:val="right"/>
            </w:pPr>
            <w:r>
              <w:rPr>
                <w:rFonts w:hint="eastAsia"/>
              </w:rPr>
              <w:t>7</w:t>
            </w:r>
          </w:p>
        </w:tc>
      </w:tr>
      <w:tr w:rsidR="00372E3B">
        <w:trPr>
          <w:cantSplit/>
        </w:trPr>
        <w:tc>
          <w:tcPr>
            <w:tcW w:w="9369" w:type="dxa"/>
            <w:gridSpan w:val="3"/>
          </w:tcPr>
          <w:p w:rsidR="00372E3B" w:rsidRDefault="00372E3B" w:rsidP="00372E3B">
            <w:pPr>
              <w:numPr>
                <w:ilvl w:val="1"/>
                <w:numId w:val="4"/>
              </w:numPr>
              <w:tabs>
                <w:tab w:val="right" w:pos="1080"/>
                <w:tab w:val="left" w:pos="1296"/>
                <w:tab w:val="left" w:pos="1728"/>
                <w:tab w:val="right" w:leader="dot" w:pos="9371"/>
              </w:tabs>
              <w:spacing w:after="120"/>
            </w:pPr>
            <w:r w:rsidRPr="00372E3B">
              <w:rPr>
                <w:rFonts w:hint="eastAsia"/>
              </w:rPr>
              <w:t>司法</w:t>
            </w:r>
            <w:r>
              <w:tab/>
            </w:r>
          </w:p>
        </w:tc>
        <w:tc>
          <w:tcPr>
            <w:tcW w:w="533" w:type="dxa"/>
            <w:vAlign w:val="bottom"/>
          </w:tcPr>
          <w:p w:rsidR="00372E3B" w:rsidRDefault="005B432C">
            <w:pPr>
              <w:spacing w:after="120"/>
              <w:ind w:right="28"/>
              <w:jc w:val="right"/>
            </w:pPr>
            <w:r>
              <w:rPr>
                <w:rFonts w:hint="eastAsia"/>
              </w:rPr>
              <w:t>11</w:t>
            </w:r>
          </w:p>
        </w:tc>
      </w:tr>
      <w:tr w:rsidR="00372E3B">
        <w:trPr>
          <w:cantSplit/>
        </w:trPr>
        <w:tc>
          <w:tcPr>
            <w:tcW w:w="9369" w:type="dxa"/>
            <w:gridSpan w:val="3"/>
          </w:tcPr>
          <w:p w:rsidR="00372E3B" w:rsidRDefault="00372E3B" w:rsidP="00372E3B">
            <w:pPr>
              <w:numPr>
                <w:ilvl w:val="1"/>
                <w:numId w:val="4"/>
              </w:numPr>
              <w:tabs>
                <w:tab w:val="right" w:pos="1080"/>
                <w:tab w:val="left" w:pos="1296"/>
                <w:tab w:val="left" w:pos="1728"/>
                <w:tab w:val="left" w:pos="2160"/>
                <w:tab w:val="right" w:leader="dot" w:pos="9371"/>
              </w:tabs>
              <w:spacing w:after="120"/>
            </w:pPr>
            <w:r w:rsidRPr="00372E3B">
              <w:rPr>
                <w:rFonts w:hint="eastAsia"/>
              </w:rPr>
              <w:t>国家机构</w:t>
            </w:r>
            <w:r>
              <w:tab/>
            </w:r>
          </w:p>
        </w:tc>
        <w:tc>
          <w:tcPr>
            <w:tcW w:w="533" w:type="dxa"/>
            <w:vAlign w:val="bottom"/>
          </w:tcPr>
          <w:p w:rsidR="00372E3B" w:rsidRDefault="005B432C">
            <w:pPr>
              <w:spacing w:after="120"/>
              <w:ind w:right="28"/>
              <w:jc w:val="right"/>
            </w:pPr>
            <w:r>
              <w:rPr>
                <w:rFonts w:hint="eastAsia"/>
              </w:rPr>
              <w:t>13</w:t>
            </w:r>
          </w:p>
        </w:tc>
      </w:tr>
      <w:tr w:rsidR="00372E3B">
        <w:trPr>
          <w:cantSplit/>
        </w:trPr>
        <w:tc>
          <w:tcPr>
            <w:tcW w:w="9369" w:type="dxa"/>
            <w:gridSpan w:val="3"/>
          </w:tcPr>
          <w:p w:rsidR="00372E3B" w:rsidRDefault="00372E3B" w:rsidP="00372E3B">
            <w:pPr>
              <w:numPr>
                <w:ilvl w:val="1"/>
                <w:numId w:val="4"/>
              </w:numPr>
              <w:tabs>
                <w:tab w:val="right" w:pos="1080"/>
                <w:tab w:val="left" w:pos="1296"/>
                <w:tab w:val="left" w:pos="1728"/>
                <w:tab w:val="left" w:pos="2160"/>
                <w:tab w:val="right" w:leader="dot" w:pos="9371"/>
              </w:tabs>
              <w:spacing w:after="120"/>
            </w:pPr>
            <w:r w:rsidRPr="00372E3B">
              <w:rPr>
                <w:rFonts w:hint="eastAsia"/>
              </w:rPr>
              <w:t>法律改革</w:t>
            </w:r>
            <w:r>
              <w:tab/>
            </w:r>
          </w:p>
        </w:tc>
        <w:tc>
          <w:tcPr>
            <w:tcW w:w="533" w:type="dxa"/>
            <w:vAlign w:val="bottom"/>
          </w:tcPr>
          <w:p w:rsidR="00372E3B" w:rsidRDefault="005B432C">
            <w:pPr>
              <w:spacing w:after="120"/>
              <w:ind w:right="28"/>
              <w:jc w:val="right"/>
            </w:pPr>
            <w:r>
              <w:rPr>
                <w:rFonts w:hint="eastAsia"/>
              </w:rPr>
              <w:t>14</w:t>
            </w:r>
          </w:p>
        </w:tc>
      </w:tr>
      <w:tr w:rsidR="00372E3B">
        <w:trPr>
          <w:cantSplit/>
        </w:trPr>
        <w:tc>
          <w:tcPr>
            <w:tcW w:w="9369" w:type="dxa"/>
            <w:gridSpan w:val="3"/>
          </w:tcPr>
          <w:p w:rsidR="00372E3B" w:rsidRDefault="00372E3B" w:rsidP="00372E3B">
            <w:pPr>
              <w:numPr>
                <w:ilvl w:val="0"/>
                <w:numId w:val="4"/>
              </w:numPr>
              <w:tabs>
                <w:tab w:val="right" w:pos="1080"/>
                <w:tab w:val="left" w:pos="1296"/>
                <w:tab w:val="right" w:leader="dot" w:pos="9371"/>
              </w:tabs>
              <w:spacing w:after="120"/>
            </w:pPr>
            <w:r>
              <w:tab/>
            </w:r>
            <w:r w:rsidRPr="00372E3B">
              <w:rPr>
                <w:rFonts w:hint="eastAsia"/>
              </w:rPr>
              <w:t>结论</w:t>
            </w:r>
            <w:r>
              <w:tab/>
            </w:r>
          </w:p>
        </w:tc>
        <w:tc>
          <w:tcPr>
            <w:tcW w:w="533" w:type="dxa"/>
            <w:vAlign w:val="bottom"/>
          </w:tcPr>
          <w:p w:rsidR="00372E3B" w:rsidRDefault="005B432C">
            <w:pPr>
              <w:spacing w:after="120"/>
              <w:ind w:right="28"/>
              <w:jc w:val="right"/>
            </w:pPr>
            <w:r>
              <w:rPr>
                <w:rFonts w:hint="eastAsia"/>
              </w:rPr>
              <w:t>15</w:t>
            </w:r>
          </w:p>
        </w:tc>
      </w:tr>
    </w:tbl>
    <w:p w:rsidR="007904C4" w:rsidRDefault="007904C4"/>
    <w:p w:rsidR="00372E3B" w:rsidRPr="00E259D5" w:rsidRDefault="00E259D5" w:rsidP="00372E3B">
      <w:pPr>
        <w:pStyle w:val="SingleTxt"/>
        <w:spacing w:after="0" w:line="120" w:lineRule="exact"/>
        <w:rPr>
          <w:sz w:val="10"/>
        </w:rPr>
      </w:pPr>
      <w:bookmarkStart w:id="2" w:name="TmpSave"/>
      <w:bookmarkEnd w:id="2"/>
      <w:r w:rsidRPr="00E259D5">
        <w:br w:type="page"/>
      </w:r>
    </w:p>
    <w:p w:rsidR="00372E3B" w:rsidRDefault="00372E3B" w:rsidP="00372E3B">
      <w:pPr>
        <w:pStyle w:val="SingleTxt"/>
        <w:spacing w:after="0" w:line="120" w:lineRule="exact"/>
        <w:rPr>
          <w:sz w:val="10"/>
        </w:rPr>
      </w:pPr>
    </w:p>
    <w:p w:rsidR="006603CD" w:rsidRDefault="006603CD" w:rsidP="00372E3B">
      <w:pPr>
        <w:pStyle w:val="SingleTxt"/>
        <w:spacing w:after="0" w:line="120" w:lineRule="exact"/>
        <w:rPr>
          <w:sz w:val="10"/>
        </w:rPr>
      </w:pPr>
    </w:p>
    <w:p w:rsidR="006603CD" w:rsidRPr="00E259D5" w:rsidRDefault="006603CD" w:rsidP="00372E3B">
      <w:pPr>
        <w:pStyle w:val="SingleTxt"/>
        <w:spacing w:after="0" w:line="120" w:lineRule="exact"/>
        <w:rPr>
          <w:sz w:val="10"/>
        </w:rPr>
      </w:pPr>
    </w:p>
    <w:p w:rsidR="00E259D5" w:rsidRPr="00E259D5" w:rsidRDefault="00372E3B" w:rsidP="00372E3B">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Pr>
          <w:rFonts w:hint="eastAsia"/>
        </w:rPr>
        <w:tab/>
      </w:r>
      <w:r w:rsidR="00E259D5" w:rsidRPr="00E259D5">
        <w:rPr>
          <w:rFonts w:hint="eastAsia"/>
        </w:rPr>
        <w:t>一</w:t>
      </w:r>
      <w:r w:rsidR="00E259D5" w:rsidRPr="00E259D5">
        <w:t>.</w:t>
      </w:r>
      <w:r w:rsidR="00E259D5" w:rsidRPr="00E259D5">
        <w:rPr>
          <w:rFonts w:hint="eastAsia"/>
        </w:rPr>
        <w:tab/>
        <w:t>导言</w:t>
      </w:r>
    </w:p>
    <w:p w:rsidR="00372E3B" w:rsidRPr="00E259D5" w:rsidRDefault="00372E3B" w:rsidP="00372E3B">
      <w:pPr>
        <w:pStyle w:val="SingleTxt"/>
        <w:spacing w:after="0" w:line="120" w:lineRule="exact"/>
        <w:rPr>
          <w:sz w:val="10"/>
        </w:rPr>
      </w:pPr>
    </w:p>
    <w:p w:rsidR="00372E3B" w:rsidRPr="00E259D5" w:rsidRDefault="00372E3B" w:rsidP="00372E3B">
      <w:pPr>
        <w:pStyle w:val="SingleTxt"/>
        <w:spacing w:after="0" w:line="120" w:lineRule="exact"/>
        <w:rPr>
          <w:sz w:val="10"/>
        </w:rPr>
      </w:pPr>
    </w:p>
    <w:p w:rsidR="00E259D5" w:rsidRPr="00E259D5" w:rsidRDefault="00E259D5" w:rsidP="00E259D5">
      <w:pPr>
        <w:pStyle w:val="SingleTxt"/>
      </w:pPr>
      <w:r w:rsidRPr="00E259D5">
        <w:t>1.</w:t>
      </w:r>
      <w:r w:rsidRPr="00E259D5">
        <w:rPr>
          <w:rFonts w:hint="eastAsia"/>
        </w:rPr>
        <w:t xml:space="preserve">  </w:t>
      </w:r>
      <w:r w:rsidRPr="00E259D5">
        <w:rPr>
          <w:rFonts w:hint="eastAsia"/>
        </w:rPr>
        <w:t>根据人权理事会第</w:t>
      </w:r>
      <w:r w:rsidRPr="00E259D5">
        <w:t>28/32</w:t>
      </w:r>
      <w:r w:rsidRPr="00E259D5">
        <w:rPr>
          <w:rFonts w:hint="eastAsia"/>
        </w:rPr>
        <w:t>号决议提交的本报告与联合国伊拉克援助团人权办公室</w:t>
      </w:r>
      <w:r w:rsidRPr="00E259D5">
        <w:t>(</w:t>
      </w:r>
      <w:r w:rsidRPr="00E259D5">
        <w:rPr>
          <w:rFonts w:hint="eastAsia"/>
        </w:rPr>
        <w:t>联伊援助团</w:t>
      </w:r>
      <w:r w:rsidRPr="00E259D5">
        <w:rPr>
          <w:rFonts w:hint="eastAsia"/>
        </w:rPr>
        <w:t>)</w:t>
      </w:r>
      <w:r w:rsidRPr="00E259D5">
        <w:rPr>
          <w:rFonts w:hint="eastAsia"/>
        </w:rPr>
        <w:t>合作拟订。联合国人权事务高级专员办事处</w:t>
      </w:r>
      <w:r w:rsidRPr="00E259D5">
        <w:rPr>
          <w:rFonts w:hint="eastAsia"/>
        </w:rPr>
        <w:t>(</w:t>
      </w:r>
      <w:r w:rsidRPr="00E259D5">
        <w:rPr>
          <w:rFonts w:hint="eastAsia"/>
        </w:rPr>
        <w:t>人权高专办</w:t>
      </w:r>
      <w:r w:rsidRPr="00E259D5">
        <w:rPr>
          <w:rFonts w:hint="eastAsia"/>
        </w:rPr>
        <w:t>)</w:t>
      </w:r>
      <w:r w:rsidRPr="00E259D5">
        <w:rPr>
          <w:rFonts w:hint="eastAsia"/>
        </w:rPr>
        <w:t>继续援助联伊援助团在伊拉克实施促进和保护人权的职责。联伊援助团驻在巴格达，在巴士拉、埃尔比勒和基尔库克设有实地办公室。尽管治安局势严峻，联伊援助团继续与相关的政府与非政府机构进行协调在伊拉克各省开展其各项活动。</w:t>
      </w:r>
    </w:p>
    <w:p w:rsidR="00372E3B" w:rsidRPr="00E259D5" w:rsidRDefault="00372E3B" w:rsidP="00372E3B">
      <w:pPr>
        <w:pStyle w:val="SingleTxt"/>
        <w:spacing w:after="0" w:line="120" w:lineRule="exact"/>
        <w:rPr>
          <w:sz w:val="10"/>
        </w:rPr>
      </w:pPr>
    </w:p>
    <w:p w:rsidR="00372E3B" w:rsidRDefault="00372E3B" w:rsidP="00372E3B">
      <w:pPr>
        <w:pStyle w:val="SingleTxt"/>
        <w:spacing w:after="0" w:line="120" w:lineRule="exact"/>
        <w:rPr>
          <w:sz w:val="10"/>
        </w:rPr>
      </w:pPr>
    </w:p>
    <w:p w:rsidR="006603CD" w:rsidRPr="00E259D5" w:rsidRDefault="006603CD" w:rsidP="00372E3B">
      <w:pPr>
        <w:pStyle w:val="SingleTxt"/>
        <w:spacing w:after="0" w:line="120" w:lineRule="exact"/>
        <w:rPr>
          <w:sz w:val="10"/>
        </w:rPr>
      </w:pPr>
    </w:p>
    <w:p w:rsidR="00E259D5" w:rsidRPr="00E259D5" w:rsidRDefault="00E259D5" w:rsidP="00372E3B">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lang w:val="en-GB"/>
        </w:rPr>
      </w:pPr>
      <w:r w:rsidRPr="00E259D5">
        <w:rPr>
          <w:lang w:val="en-GB"/>
        </w:rPr>
        <w:tab/>
      </w:r>
      <w:r w:rsidRPr="00E259D5">
        <w:rPr>
          <w:rFonts w:hint="eastAsia"/>
          <w:lang w:val="en-GB"/>
        </w:rPr>
        <w:t>二</w:t>
      </w:r>
      <w:r w:rsidRPr="00E259D5">
        <w:rPr>
          <w:lang w:val="en-GB"/>
        </w:rPr>
        <w:t>.</w:t>
      </w:r>
      <w:r w:rsidRPr="00E259D5">
        <w:rPr>
          <w:lang w:val="en-GB"/>
        </w:rPr>
        <w:tab/>
      </w:r>
      <w:r w:rsidRPr="00E259D5">
        <w:rPr>
          <w:rFonts w:hint="eastAsia"/>
          <w:lang w:val="en-GB"/>
        </w:rPr>
        <w:t>背景</w:t>
      </w:r>
    </w:p>
    <w:p w:rsidR="00372E3B" w:rsidRPr="00E259D5" w:rsidRDefault="00372E3B" w:rsidP="00372E3B">
      <w:pPr>
        <w:pStyle w:val="SingleTxt"/>
        <w:spacing w:after="0" w:line="120" w:lineRule="exact"/>
        <w:rPr>
          <w:sz w:val="10"/>
        </w:rPr>
      </w:pPr>
    </w:p>
    <w:p w:rsidR="00372E3B" w:rsidRPr="00E259D5" w:rsidRDefault="00372E3B" w:rsidP="00372E3B">
      <w:pPr>
        <w:pStyle w:val="SingleTxt"/>
        <w:spacing w:after="0" w:line="120" w:lineRule="exact"/>
        <w:rPr>
          <w:sz w:val="10"/>
        </w:rPr>
      </w:pPr>
    </w:p>
    <w:p w:rsidR="00E259D5" w:rsidRPr="00E259D5" w:rsidRDefault="00E259D5" w:rsidP="00E259D5">
      <w:pPr>
        <w:pStyle w:val="SingleTxt"/>
      </w:pPr>
      <w:r w:rsidRPr="00E259D5">
        <w:t>2.</w:t>
      </w:r>
      <w:r w:rsidRPr="00E259D5">
        <w:rPr>
          <w:rFonts w:hint="eastAsia"/>
        </w:rPr>
        <w:t xml:space="preserve">  </w:t>
      </w:r>
      <w:r w:rsidRPr="00E259D5">
        <w:rPr>
          <w:rFonts w:hint="eastAsia"/>
        </w:rPr>
        <w:t>由于所谓的伊拉克和黎凡特伊斯兰国相关团伙犯下的侵犯暴行和为非作歹的行为，伊拉克的人权局势仍然处于令人震惊的状况。非国际性武装冲突继续大面积地影响安巴尔、迪亚拉、基尔库克、尼尼微和萨拉赫丁各省，而在该国的巴格达和其他地区继续存在着暴力和恐怖主义行为。</w:t>
      </w:r>
      <w:r w:rsidRPr="00E259D5">
        <w:rPr>
          <w:rFonts w:hint="eastAsia"/>
        </w:rPr>
        <w:t>2015</w:t>
      </w:r>
      <w:r w:rsidRPr="00E259D5">
        <w:rPr>
          <w:rFonts w:hint="eastAsia"/>
        </w:rPr>
        <w:t>年</w:t>
      </w:r>
      <w:r w:rsidRPr="00E259D5">
        <w:rPr>
          <w:rFonts w:hint="eastAsia"/>
        </w:rPr>
        <w:t>3</w:t>
      </w:r>
      <w:r w:rsidRPr="00E259D5">
        <w:rPr>
          <w:rFonts w:hint="eastAsia"/>
        </w:rPr>
        <w:t>月</w:t>
      </w:r>
      <w:r w:rsidRPr="00E259D5">
        <w:rPr>
          <w:rFonts w:hint="eastAsia"/>
        </w:rPr>
        <w:t>13</w:t>
      </w:r>
      <w:r w:rsidRPr="00E259D5">
        <w:rPr>
          <w:rFonts w:hint="eastAsia"/>
        </w:rPr>
        <w:t>日，人权高专办鉴于所谓的伊拉克和黎凡特伊斯兰国及其相关的团伙所犯下的暴行，在其人权局势报告中对伊拉克的状况表示关注。</w:t>
      </w:r>
      <w:r w:rsidR="00C151F2" w:rsidRPr="00C151F2">
        <w:rPr>
          <w:w w:val="150"/>
          <w:vertAlign w:val="superscript"/>
        </w:rPr>
        <w:footnoteReference w:id="1"/>
      </w:r>
    </w:p>
    <w:p w:rsidR="00E259D5" w:rsidRPr="00E259D5" w:rsidRDefault="00E259D5" w:rsidP="00576D19">
      <w:pPr>
        <w:pStyle w:val="SingleTxt"/>
        <w:rPr>
          <w:lang w:val="en"/>
        </w:rPr>
      </w:pPr>
      <w:r w:rsidRPr="00E259D5">
        <w:t>3.</w:t>
      </w:r>
      <w:r w:rsidRPr="00E259D5">
        <w:rPr>
          <w:rFonts w:hint="eastAsia"/>
        </w:rPr>
        <w:t xml:space="preserve">  3</w:t>
      </w:r>
      <w:r w:rsidRPr="00E259D5">
        <w:rPr>
          <w:rFonts w:hint="eastAsia"/>
        </w:rPr>
        <w:t>月，伊拉克治安部队和相关部队为从伊斯兰国夺回其</w:t>
      </w:r>
      <w:r w:rsidRPr="00E259D5">
        <w:rPr>
          <w:rFonts w:hint="eastAsia"/>
        </w:rPr>
        <w:t>2014</w:t>
      </w:r>
      <w:r w:rsidRPr="00E259D5">
        <w:rPr>
          <w:rFonts w:hint="eastAsia"/>
        </w:rPr>
        <w:t>年</w:t>
      </w:r>
      <w:r w:rsidR="00EF4B5B">
        <w:rPr>
          <w:rFonts w:hint="eastAsia"/>
        </w:rPr>
        <w:t>6</w:t>
      </w:r>
      <w:r w:rsidR="00EF4B5B">
        <w:rPr>
          <w:rFonts w:hint="eastAsia"/>
        </w:rPr>
        <w:t>月</w:t>
      </w:r>
      <w:r w:rsidRPr="00E259D5">
        <w:rPr>
          <w:rFonts w:hint="eastAsia"/>
        </w:rPr>
        <w:t>以来占据的萨拉赫丁省的提克里特发起军事行动。</w:t>
      </w:r>
      <w:r w:rsidRPr="00E259D5">
        <w:rPr>
          <w:rFonts w:hint="eastAsia"/>
        </w:rPr>
        <w:t>3</w:t>
      </w:r>
      <w:r w:rsidRPr="00E259D5">
        <w:rPr>
          <w:rFonts w:hint="eastAsia"/>
        </w:rPr>
        <w:t>月</w:t>
      </w:r>
      <w:r w:rsidRPr="00E259D5">
        <w:rPr>
          <w:rFonts w:hint="eastAsia"/>
        </w:rPr>
        <w:t>2</w:t>
      </w:r>
      <w:r w:rsidRPr="00E259D5">
        <w:rPr>
          <w:rFonts w:hint="eastAsia"/>
        </w:rPr>
        <w:t>日军事行动开始</w:t>
      </w:r>
      <w:r w:rsidRPr="00E259D5">
        <w:t>，</w:t>
      </w:r>
      <w:r w:rsidRPr="00E259D5">
        <w:rPr>
          <w:rFonts w:hint="eastAsia"/>
        </w:rPr>
        <w:t>大约</w:t>
      </w:r>
      <w:r w:rsidRPr="00E259D5">
        <w:rPr>
          <w:rFonts w:hint="eastAsia"/>
        </w:rPr>
        <w:t>30,000</w:t>
      </w:r>
      <w:r w:rsidRPr="00E259D5">
        <w:rPr>
          <w:rFonts w:hint="eastAsia"/>
        </w:rPr>
        <w:t>名伊拉克治安人员、人民动员部队、武装团体和部落士兵参加了这次战斗。陷阱、路边炸弹和狙击手阻碍了伊拉克及相关部队夺取该城镇。</w:t>
      </w:r>
      <w:r w:rsidRPr="00E259D5">
        <w:rPr>
          <w:rFonts w:hint="eastAsia"/>
        </w:rPr>
        <w:t>3</w:t>
      </w:r>
      <w:r w:rsidRPr="00E259D5">
        <w:rPr>
          <w:rFonts w:hint="eastAsia"/>
        </w:rPr>
        <w:t>月</w:t>
      </w:r>
      <w:r w:rsidRPr="00E259D5">
        <w:rPr>
          <w:rFonts w:hint="eastAsia"/>
        </w:rPr>
        <w:t>14</w:t>
      </w:r>
      <w:r w:rsidRPr="00E259D5">
        <w:rPr>
          <w:rFonts w:hint="eastAsia"/>
        </w:rPr>
        <w:t>日进攻暂停，显然是在等待增援队的到来，允许平民百姓离开该城镇。</w:t>
      </w:r>
      <w:r w:rsidRPr="00E259D5">
        <w:rPr>
          <w:rFonts w:hint="eastAsia"/>
        </w:rPr>
        <w:t>3</w:t>
      </w:r>
      <w:r w:rsidRPr="00E259D5">
        <w:rPr>
          <w:rFonts w:hint="eastAsia"/>
        </w:rPr>
        <w:t>月</w:t>
      </w:r>
      <w:r w:rsidRPr="00E259D5">
        <w:rPr>
          <w:rFonts w:hint="eastAsia"/>
        </w:rPr>
        <w:t>27</w:t>
      </w:r>
      <w:r w:rsidRPr="00E259D5">
        <w:rPr>
          <w:rFonts w:hint="eastAsia"/>
        </w:rPr>
        <w:t>日战斗继续开始。</w:t>
      </w:r>
      <w:r w:rsidRPr="00E259D5">
        <w:rPr>
          <w:rFonts w:hint="eastAsia"/>
        </w:rPr>
        <w:t>3</w:t>
      </w:r>
      <w:r w:rsidRPr="00E259D5">
        <w:rPr>
          <w:rFonts w:hint="eastAsia"/>
        </w:rPr>
        <w:t>月</w:t>
      </w:r>
      <w:r w:rsidRPr="00E259D5">
        <w:rPr>
          <w:rFonts w:hint="eastAsia"/>
        </w:rPr>
        <w:t>31</w:t>
      </w:r>
      <w:r w:rsidRPr="00E259D5">
        <w:rPr>
          <w:rFonts w:hint="eastAsia"/>
        </w:rPr>
        <w:t>日海达尔</w:t>
      </w:r>
      <w:r w:rsidR="00576D19" w:rsidRPr="00576D19">
        <w:rPr>
          <w:rFonts w:hint="eastAsia"/>
          <w:spacing w:val="-50"/>
        </w:rPr>
        <w:t>―</w:t>
      </w:r>
      <w:r w:rsidR="00576D19">
        <w:rPr>
          <w:rFonts w:hint="eastAsia"/>
        </w:rPr>
        <w:t>―</w:t>
      </w:r>
      <w:r w:rsidRPr="00E259D5">
        <w:rPr>
          <w:rFonts w:hint="eastAsia"/>
        </w:rPr>
        <w:t>阿巴迪总统宣布国家已掌握提克里特。</w:t>
      </w:r>
    </w:p>
    <w:p w:rsidR="00E259D5" w:rsidRPr="00E259D5" w:rsidRDefault="00E259D5" w:rsidP="00E259D5">
      <w:pPr>
        <w:pStyle w:val="SingleTxt"/>
      </w:pPr>
      <w:r w:rsidRPr="00E259D5">
        <w:rPr>
          <w:lang w:val="en"/>
        </w:rPr>
        <w:t>4.</w:t>
      </w:r>
      <w:r w:rsidRPr="00E259D5">
        <w:rPr>
          <w:rFonts w:hint="eastAsia"/>
          <w:lang w:val="en"/>
        </w:rPr>
        <w:t xml:space="preserve">  4</w:t>
      </w:r>
      <w:r w:rsidRPr="00E259D5">
        <w:rPr>
          <w:rFonts w:hint="eastAsia"/>
          <w:lang w:val="en"/>
        </w:rPr>
        <w:t>月</w:t>
      </w:r>
      <w:r w:rsidRPr="00E259D5">
        <w:rPr>
          <w:rFonts w:hint="eastAsia"/>
          <w:lang w:val="en"/>
        </w:rPr>
        <w:t>13</w:t>
      </w:r>
      <w:r w:rsidRPr="00E259D5">
        <w:rPr>
          <w:rFonts w:hint="eastAsia"/>
          <w:lang w:val="en"/>
        </w:rPr>
        <w:t>日，伊斯兰国袭击了</w:t>
      </w:r>
      <w:r w:rsidRPr="00E259D5">
        <w:rPr>
          <w:rFonts w:hint="eastAsia"/>
        </w:rPr>
        <w:t>该国在萨拉赫丁省白芨的最大炼油厂，该炼油厂是具有重要战略意义的设施，其炼油能力占据该国的四分之一。伊斯兰国包围了炼油厂，放火焚烧三个原油储油罐。据报告</w:t>
      </w:r>
      <w:r w:rsidRPr="00E259D5">
        <w:rPr>
          <w:rFonts w:hint="eastAsia"/>
        </w:rPr>
        <w:t>5</w:t>
      </w:r>
      <w:r w:rsidRPr="00E259D5">
        <w:rPr>
          <w:rFonts w:hint="eastAsia"/>
        </w:rPr>
        <w:t>月</w:t>
      </w:r>
      <w:r w:rsidRPr="00E259D5">
        <w:rPr>
          <w:rFonts w:hint="eastAsia"/>
        </w:rPr>
        <w:t>21</w:t>
      </w:r>
      <w:r w:rsidRPr="00E259D5">
        <w:rPr>
          <w:rFonts w:hint="eastAsia"/>
        </w:rPr>
        <w:t>日伊拉克治安部队冲破了伊斯兰国的包围。冲突继续进行，伊斯兰国采用自杀车载简易爆炸装置向伊拉克部队进攻。据报告伊斯兰国的士兵为阻止伊拉克部队的挺进放火焚烧炼油厂区。</w:t>
      </w:r>
      <w:r w:rsidRPr="00E259D5">
        <w:rPr>
          <w:rFonts w:hint="eastAsia"/>
        </w:rPr>
        <w:t>6</w:t>
      </w:r>
      <w:r w:rsidRPr="00E259D5">
        <w:rPr>
          <w:rFonts w:hint="eastAsia"/>
        </w:rPr>
        <w:t>月</w:t>
      </w:r>
      <w:r w:rsidRPr="00E259D5">
        <w:rPr>
          <w:rFonts w:hint="eastAsia"/>
        </w:rPr>
        <w:t>6</w:t>
      </w:r>
      <w:r w:rsidRPr="00E259D5">
        <w:rPr>
          <w:rFonts w:hint="eastAsia"/>
        </w:rPr>
        <w:t>日在多个简易爆炸装置引爆之后。伊拉克部队和人民动员部队宣布占领该地，但据报告伤亡惨重。</w:t>
      </w:r>
      <w:r w:rsidRPr="00E259D5">
        <w:rPr>
          <w:rFonts w:hint="eastAsia"/>
        </w:rPr>
        <w:t>6</w:t>
      </w:r>
      <w:r w:rsidRPr="00E259D5">
        <w:rPr>
          <w:rFonts w:hint="eastAsia"/>
        </w:rPr>
        <w:t>月</w:t>
      </w:r>
      <w:r w:rsidRPr="00E259D5">
        <w:rPr>
          <w:rFonts w:hint="eastAsia"/>
        </w:rPr>
        <w:t>9</w:t>
      </w:r>
      <w:r w:rsidRPr="00E259D5">
        <w:rPr>
          <w:rFonts w:hint="eastAsia"/>
        </w:rPr>
        <w:t>日，据报告伊斯兰国在一连串的自杀和迫击炮袭击之后向该城市挺进。在审查阶段结束时，白芨周围的斗争仍然非常激烈。</w:t>
      </w:r>
    </w:p>
    <w:p w:rsidR="00E259D5" w:rsidRPr="00E259D5" w:rsidRDefault="00C151F2" w:rsidP="00E259D5">
      <w:pPr>
        <w:pStyle w:val="SingleTxt"/>
      </w:pPr>
      <w:r>
        <w:rPr>
          <w:rFonts w:hint="eastAsia"/>
        </w:rPr>
        <w:t xml:space="preserve">5.  </w:t>
      </w:r>
      <w:r w:rsidR="00E259D5" w:rsidRPr="00E259D5">
        <w:rPr>
          <w:rFonts w:hint="eastAsia"/>
        </w:rPr>
        <w:t>4</w:t>
      </w:r>
      <w:r w:rsidR="00E259D5" w:rsidRPr="00E259D5">
        <w:rPr>
          <w:rFonts w:hint="eastAsia"/>
        </w:rPr>
        <w:t>月</w:t>
      </w:r>
      <w:r w:rsidR="00E259D5" w:rsidRPr="00E259D5">
        <w:rPr>
          <w:rFonts w:hint="eastAsia"/>
        </w:rPr>
        <w:t>9</w:t>
      </w:r>
      <w:r w:rsidR="00E259D5" w:rsidRPr="00E259D5">
        <w:rPr>
          <w:rFonts w:hint="eastAsia"/>
        </w:rPr>
        <w:t>日，伊拉克政府在安巴尔对伊斯兰国开始进行军事行动；第二天，伊斯兰国多方面突击拉马迪。</w:t>
      </w:r>
      <w:r w:rsidR="00E259D5" w:rsidRPr="00E259D5">
        <w:rPr>
          <w:rFonts w:hint="eastAsia"/>
        </w:rPr>
        <w:t>5</w:t>
      </w:r>
      <w:r w:rsidR="00E259D5" w:rsidRPr="00E259D5">
        <w:rPr>
          <w:rFonts w:hint="eastAsia"/>
        </w:rPr>
        <w:t>月</w:t>
      </w:r>
      <w:r w:rsidR="00E259D5" w:rsidRPr="00E259D5">
        <w:rPr>
          <w:rFonts w:hint="eastAsia"/>
        </w:rPr>
        <w:t>9</w:t>
      </w:r>
      <w:r w:rsidR="00E259D5" w:rsidRPr="00E259D5">
        <w:rPr>
          <w:rFonts w:hint="eastAsia"/>
        </w:rPr>
        <w:t>日，当局开始招募</w:t>
      </w:r>
      <w:r w:rsidR="00E259D5" w:rsidRPr="00E259D5">
        <w:rPr>
          <w:rFonts w:hint="eastAsia"/>
        </w:rPr>
        <w:t>1,000</w:t>
      </w:r>
      <w:r w:rsidR="00E259D5" w:rsidRPr="00E259D5">
        <w:rPr>
          <w:rFonts w:hint="eastAsia"/>
        </w:rPr>
        <w:t>名新兵加入逊尼派民兵以援助在安巴尔的伊拉克治安部队。</w:t>
      </w:r>
      <w:r w:rsidR="00E259D5" w:rsidRPr="00E259D5">
        <w:rPr>
          <w:rFonts w:hint="eastAsia"/>
        </w:rPr>
        <w:t>5</w:t>
      </w:r>
      <w:r w:rsidR="00E259D5" w:rsidRPr="00E259D5">
        <w:rPr>
          <w:rFonts w:hint="eastAsia"/>
        </w:rPr>
        <w:t>月</w:t>
      </w:r>
      <w:r w:rsidR="00E259D5" w:rsidRPr="00E259D5">
        <w:rPr>
          <w:rFonts w:hint="eastAsia"/>
        </w:rPr>
        <w:t>16</w:t>
      </w:r>
      <w:r w:rsidR="00E259D5" w:rsidRPr="00E259D5">
        <w:rPr>
          <w:rFonts w:hint="eastAsia"/>
        </w:rPr>
        <w:t>日前，该城市落到伊斯兰国手中，然后伊斯兰国向东移进。据报道，为与伊斯兰国战斗，在哈巴尼亚军事基地布置了</w:t>
      </w:r>
      <w:r w:rsidR="00E259D5" w:rsidRPr="00E259D5">
        <w:rPr>
          <w:rFonts w:hint="eastAsia"/>
        </w:rPr>
        <w:t>3,000</w:t>
      </w:r>
      <w:r w:rsidR="00E259D5" w:rsidRPr="00E259D5">
        <w:rPr>
          <w:rFonts w:hint="eastAsia"/>
        </w:rPr>
        <w:t>名全民动员部队的士兵，而在巴格达布置了</w:t>
      </w:r>
      <w:r w:rsidR="00E259D5" w:rsidRPr="00E259D5">
        <w:rPr>
          <w:rFonts w:hint="eastAsia"/>
        </w:rPr>
        <w:t>60,000</w:t>
      </w:r>
      <w:r w:rsidR="00E259D5" w:rsidRPr="00E259D5">
        <w:rPr>
          <w:rFonts w:hint="eastAsia"/>
        </w:rPr>
        <w:t>名士兵保护该城市。</w:t>
      </w:r>
    </w:p>
    <w:p w:rsidR="00E259D5" w:rsidRPr="00E259D5" w:rsidRDefault="00E259D5" w:rsidP="00C151F2">
      <w:pPr>
        <w:pStyle w:val="SingleTxt"/>
      </w:pPr>
      <w:r w:rsidRPr="00E259D5">
        <w:rPr>
          <w:rFonts w:hint="eastAsia"/>
        </w:rPr>
        <w:lastRenderedPageBreak/>
        <w:t xml:space="preserve">6.  </w:t>
      </w:r>
      <w:r w:rsidRPr="00E259D5">
        <w:rPr>
          <w:rFonts w:hint="eastAsia"/>
        </w:rPr>
        <w:t>在拉马迪沦陷之后，据收到的报告称，伊斯兰国绑架并处决了大量平民百姓并抓捕了伊拉克治安人员。还有报告指控伊斯兰国阻止平民百姓离开该城市。截止</w:t>
      </w:r>
      <w:r w:rsidRPr="00E259D5">
        <w:rPr>
          <w:rFonts w:hint="eastAsia"/>
        </w:rPr>
        <w:t>5</w:t>
      </w:r>
      <w:r w:rsidRPr="00E259D5">
        <w:rPr>
          <w:rFonts w:hint="eastAsia"/>
        </w:rPr>
        <w:t>月</w:t>
      </w:r>
      <w:r w:rsidRPr="00E259D5">
        <w:rPr>
          <w:rFonts w:hint="eastAsia"/>
        </w:rPr>
        <w:t>26</w:t>
      </w:r>
      <w:r w:rsidRPr="00E259D5">
        <w:rPr>
          <w:rFonts w:hint="eastAsia"/>
        </w:rPr>
        <w:t>日，已有</w:t>
      </w:r>
      <w:r w:rsidRPr="00E259D5">
        <w:rPr>
          <w:rFonts w:hint="eastAsia"/>
        </w:rPr>
        <w:t>220,164</w:t>
      </w:r>
      <w:r w:rsidRPr="00E259D5">
        <w:rPr>
          <w:rFonts w:hint="eastAsia"/>
        </w:rPr>
        <w:t>人逃离拉马迪及其周围地区。</w:t>
      </w:r>
      <w:r w:rsidR="00C151F2" w:rsidRPr="00C151F2">
        <w:rPr>
          <w:w w:val="150"/>
          <w:vertAlign w:val="superscript"/>
        </w:rPr>
        <w:footnoteReference w:id="2"/>
      </w:r>
      <w:r w:rsidR="00C151F2">
        <w:rPr>
          <w:rFonts w:hint="eastAsia"/>
        </w:rPr>
        <w:t xml:space="preserve"> </w:t>
      </w:r>
      <w:r w:rsidRPr="00E259D5">
        <w:rPr>
          <w:rFonts w:hint="eastAsia"/>
        </w:rPr>
        <w:t>大量境内流离失所者涌向巴格达、卡尔巴拉和巴比伦省，尽管许多人被拒绝入境，除非他们拥有暂住居民证。</w:t>
      </w:r>
    </w:p>
    <w:p w:rsidR="00E259D5" w:rsidRPr="00E259D5" w:rsidRDefault="00E259D5" w:rsidP="00E259D5">
      <w:pPr>
        <w:pStyle w:val="SingleTxt"/>
      </w:pPr>
      <w:r w:rsidRPr="00E259D5">
        <w:rPr>
          <w:rFonts w:hint="eastAsia"/>
        </w:rPr>
        <w:t>7.  5</w:t>
      </w:r>
      <w:r w:rsidRPr="00E259D5">
        <w:rPr>
          <w:rFonts w:hint="eastAsia"/>
        </w:rPr>
        <w:t>月后期，伊斯兰国占据了阿拉伯叙利亚共和国和伊拉克之间的边境线，为夺取安巴尔发起进攻采用车载简易爆炸装置袭击费卢杰东部，至少危害</w:t>
      </w:r>
      <w:r w:rsidRPr="00E259D5">
        <w:rPr>
          <w:rFonts w:hint="eastAsia"/>
        </w:rPr>
        <w:t>17</w:t>
      </w:r>
      <w:r w:rsidRPr="00E259D5">
        <w:rPr>
          <w:rFonts w:hint="eastAsia"/>
        </w:rPr>
        <w:t>名士兵。</w:t>
      </w:r>
    </w:p>
    <w:p w:rsidR="00E259D5" w:rsidRPr="00E259D5" w:rsidRDefault="00E259D5" w:rsidP="00E259D5">
      <w:pPr>
        <w:pStyle w:val="SingleTxt"/>
      </w:pPr>
      <w:r w:rsidRPr="00E259D5">
        <w:rPr>
          <w:rFonts w:hint="eastAsia"/>
        </w:rPr>
        <w:t>8.  6</w:t>
      </w:r>
      <w:r w:rsidRPr="00E259D5">
        <w:rPr>
          <w:rFonts w:hint="eastAsia"/>
        </w:rPr>
        <w:t>月</w:t>
      </w:r>
      <w:r w:rsidRPr="00E259D5">
        <w:rPr>
          <w:rFonts w:hint="eastAsia"/>
        </w:rPr>
        <w:t>2</w:t>
      </w:r>
      <w:r w:rsidRPr="00E259D5">
        <w:rPr>
          <w:rFonts w:hint="eastAsia"/>
        </w:rPr>
        <w:t>日，据报告伊斯兰国关闭了在拉马迪的大水坝，切断了</w:t>
      </w:r>
      <w:r w:rsidRPr="00E259D5">
        <w:rPr>
          <w:lang w:val="en"/>
        </w:rPr>
        <w:t xml:space="preserve">al-Khalidiya </w:t>
      </w:r>
      <w:r w:rsidRPr="00E259D5">
        <w:rPr>
          <w:rFonts w:hint="eastAsia"/>
          <w:lang w:val="en"/>
        </w:rPr>
        <w:t>和</w:t>
      </w:r>
      <w:r w:rsidRPr="00E259D5">
        <w:rPr>
          <w:lang w:val="en"/>
        </w:rPr>
        <w:t xml:space="preserve"> al-Habbaniya</w:t>
      </w:r>
      <w:r w:rsidRPr="00E259D5">
        <w:rPr>
          <w:rFonts w:hint="eastAsia"/>
          <w:lang w:val="en"/>
        </w:rPr>
        <w:t>以东地区的供水，而这是由伊拉克治安部队和全民动员部队占领的地区。可能造成的后果是</w:t>
      </w:r>
      <w:r w:rsidRPr="00E259D5">
        <w:rPr>
          <w:rFonts w:hint="eastAsia"/>
        </w:rPr>
        <w:t>加尔省的水位降低，有些地方水位降低严重。</w:t>
      </w:r>
      <w:r w:rsidRPr="00E259D5">
        <w:rPr>
          <w:rFonts w:hint="eastAsia"/>
        </w:rPr>
        <w:t>6</w:t>
      </w:r>
      <w:r w:rsidRPr="00E259D5">
        <w:rPr>
          <w:rFonts w:hint="eastAsia"/>
        </w:rPr>
        <w:t>月</w:t>
      </w:r>
      <w:r w:rsidRPr="00E259D5">
        <w:rPr>
          <w:rFonts w:hint="eastAsia"/>
        </w:rPr>
        <w:t>4</w:t>
      </w:r>
      <w:r w:rsidRPr="00E259D5">
        <w:rPr>
          <w:rFonts w:hint="eastAsia"/>
        </w:rPr>
        <w:t>日，报告了若干来自安巴尔的族长和部落领导在</w:t>
      </w:r>
      <w:r w:rsidRPr="00E259D5">
        <w:rPr>
          <w:rFonts w:hint="eastAsia"/>
        </w:rPr>
        <w:t>6</w:t>
      </w:r>
      <w:r w:rsidRPr="00E259D5">
        <w:rPr>
          <w:rFonts w:hint="eastAsia"/>
        </w:rPr>
        <w:t>月</w:t>
      </w:r>
      <w:r w:rsidRPr="00E259D5">
        <w:rPr>
          <w:rFonts w:hint="eastAsia"/>
        </w:rPr>
        <w:t>3</w:t>
      </w:r>
      <w:r w:rsidRPr="00E259D5">
        <w:rPr>
          <w:rFonts w:hint="eastAsia"/>
        </w:rPr>
        <w:t>日费卢杰会议之后宣誓效忠于伊斯兰国，尚不清楚是否是胁迫之下的行为。在审查期结束时，安巴尔的若干地区继续冲突不断。</w:t>
      </w:r>
    </w:p>
    <w:p w:rsidR="00E259D5" w:rsidRPr="00E259D5" w:rsidRDefault="00E259D5" w:rsidP="00E259D5">
      <w:pPr>
        <w:pStyle w:val="SingleTxt"/>
      </w:pPr>
      <w:r w:rsidRPr="00E259D5">
        <w:rPr>
          <w:rFonts w:hint="eastAsia"/>
        </w:rPr>
        <w:t xml:space="preserve">9.  </w:t>
      </w:r>
      <w:r w:rsidRPr="00E259D5">
        <w:rPr>
          <w:rFonts w:hint="eastAsia"/>
        </w:rPr>
        <w:t>在拉马迪局势促使基尔库克省理事会会治安委员会于</w:t>
      </w:r>
      <w:r w:rsidRPr="00E259D5">
        <w:rPr>
          <w:rFonts w:hint="eastAsia"/>
        </w:rPr>
        <w:t>5</w:t>
      </w:r>
      <w:r w:rsidRPr="00E259D5">
        <w:rPr>
          <w:rFonts w:hint="eastAsia"/>
        </w:rPr>
        <w:t>月</w:t>
      </w:r>
      <w:r w:rsidRPr="00E259D5">
        <w:rPr>
          <w:rFonts w:hint="eastAsia"/>
        </w:rPr>
        <w:t>20</w:t>
      </w:r>
      <w:r w:rsidRPr="00E259D5">
        <w:rPr>
          <w:rFonts w:hint="eastAsia"/>
        </w:rPr>
        <w:t>日切断了所有通往伊斯兰国控制地区的道路。</w:t>
      </w:r>
      <w:r w:rsidRPr="00E259D5">
        <w:rPr>
          <w:rFonts w:hint="eastAsia"/>
        </w:rPr>
        <w:t>5</w:t>
      </w:r>
      <w:r w:rsidRPr="00E259D5">
        <w:rPr>
          <w:rFonts w:hint="eastAsia"/>
        </w:rPr>
        <w:t>月</w:t>
      </w:r>
      <w:r w:rsidRPr="00E259D5">
        <w:rPr>
          <w:rFonts w:hint="eastAsia"/>
        </w:rPr>
        <w:t>25</w:t>
      </w:r>
      <w:r w:rsidRPr="00E259D5">
        <w:rPr>
          <w:rFonts w:hint="eastAsia"/>
        </w:rPr>
        <w:t>日，基尔库克和巴格达之间的主要道路重新开放一段时间。</w:t>
      </w:r>
      <w:r w:rsidRPr="00E259D5">
        <w:rPr>
          <w:rFonts w:hint="eastAsia"/>
        </w:rPr>
        <w:t>6</w:t>
      </w:r>
      <w:r w:rsidRPr="00E259D5">
        <w:rPr>
          <w:rFonts w:hint="eastAsia"/>
        </w:rPr>
        <w:t>月</w:t>
      </w:r>
      <w:r w:rsidRPr="00E259D5">
        <w:rPr>
          <w:rFonts w:hint="eastAsia"/>
        </w:rPr>
        <w:t>3</w:t>
      </w:r>
      <w:r w:rsidRPr="00E259D5">
        <w:rPr>
          <w:rFonts w:hint="eastAsia"/>
        </w:rPr>
        <w:t>日，空袭爆炸击中了一个储存设施，造成许多人员伤亡，还破坏了附近的结构。报告指出，该设施内装化学肥料，而其他人声称这是用来制造简易爆炸设施的。一名理事会成员告诉媒体，死伤平民百姓约</w:t>
      </w:r>
      <w:r w:rsidRPr="00E259D5">
        <w:rPr>
          <w:rFonts w:hint="eastAsia"/>
        </w:rPr>
        <w:t>150</w:t>
      </w:r>
      <w:r w:rsidRPr="00E259D5">
        <w:rPr>
          <w:rFonts w:hint="eastAsia"/>
        </w:rPr>
        <w:t>人，其中包括妇女与儿童，伊斯兰国民兵的死伤人数约</w:t>
      </w:r>
      <w:r w:rsidRPr="00E259D5">
        <w:rPr>
          <w:rFonts w:hint="eastAsia"/>
        </w:rPr>
        <w:t>100</w:t>
      </w:r>
      <w:r w:rsidRPr="00E259D5">
        <w:rPr>
          <w:rFonts w:hint="eastAsia"/>
        </w:rPr>
        <w:t>人。</w:t>
      </w:r>
    </w:p>
    <w:p w:rsidR="00E259D5" w:rsidRPr="00E259D5" w:rsidRDefault="00E259D5" w:rsidP="00E259D5">
      <w:pPr>
        <w:pStyle w:val="SingleTxt"/>
      </w:pPr>
      <w:r w:rsidRPr="00E259D5">
        <w:rPr>
          <w:rFonts w:hint="eastAsia"/>
        </w:rPr>
        <w:t xml:space="preserve">10.  </w:t>
      </w:r>
      <w:r w:rsidRPr="00E259D5">
        <w:rPr>
          <w:rFonts w:hint="eastAsia"/>
        </w:rPr>
        <w:t>在审查期间，迪亚拉省各社区的成员越来越遭到袭击，五月，已核实的事件达</w:t>
      </w:r>
      <w:r w:rsidRPr="00E259D5">
        <w:rPr>
          <w:rFonts w:hint="eastAsia"/>
        </w:rPr>
        <w:t>22</w:t>
      </w:r>
      <w:r w:rsidRPr="00E259D5">
        <w:rPr>
          <w:rFonts w:hint="eastAsia"/>
        </w:rPr>
        <w:t>起，至少</w:t>
      </w:r>
      <w:r w:rsidRPr="00E259D5">
        <w:rPr>
          <w:rFonts w:hint="eastAsia"/>
        </w:rPr>
        <w:t>28</w:t>
      </w:r>
      <w:r w:rsidRPr="00E259D5">
        <w:rPr>
          <w:rFonts w:hint="eastAsia"/>
        </w:rPr>
        <w:t>人被杀害，</w:t>
      </w:r>
      <w:r w:rsidRPr="00E259D5">
        <w:rPr>
          <w:rFonts w:hint="eastAsia"/>
        </w:rPr>
        <w:t>13</w:t>
      </w:r>
      <w:r w:rsidRPr="00E259D5">
        <w:rPr>
          <w:rFonts w:hint="eastAsia"/>
        </w:rPr>
        <w:t>人被绑架。仍未确定大多数事件的肇事者的身份。整个</w:t>
      </w:r>
      <w:r w:rsidRPr="00E259D5">
        <w:rPr>
          <w:rFonts w:hint="eastAsia"/>
        </w:rPr>
        <w:t>6</w:t>
      </w:r>
      <w:r w:rsidRPr="00E259D5">
        <w:rPr>
          <w:rFonts w:hint="eastAsia"/>
        </w:rPr>
        <w:t>月不断发生爆炸与袭击。</w:t>
      </w:r>
      <w:r w:rsidRPr="00E259D5">
        <w:rPr>
          <w:rFonts w:hint="eastAsia"/>
        </w:rPr>
        <w:t>6</w:t>
      </w:r>
      <w:r w:rsidRPr="00E259D5">
        <w:rPr>
          <w:rFonts w:hint="eastAsia"/>
        </w:rPr>
        <w:t>月</w:t>
      </w:r>
      <w:r w:rsidRPr="00E259D5">
        <w:rPr>
          <w:rFonts w:hint="eastAsia"/>
        </w:rPr>
        <w:t>6</w:t>
      </w:r>
      <w:r w:rsidRPr="00E259D5">
        <w:rPr>
          <w:rFonts w:hint="eastAsia"/>
        </w:rPr>
        <w:t>日在</w:t>
      </w:r>
      <w:r w:rsidRPr="00E259D5">
        <w:rPr>
          <w:rFonts w:hint="eastAsia"/>
        </w:rPr>
        <w:t>Baladruz</w:t>
      </w:r>
      <w:r w:rsidRPr="00E259D5">
        <w:rPr>
          <w:rFonts w:hint="eastAsia"/>
        </w:rPr>
        <w:t>的安检站，一人引爆了车载简易爆炸设施。这一事件至少杀死</w:t>
      </w:r>
      <w:r w:rsidRPr="00E259D5">
        <w:rPr>
          <w:rFonts w:hint="eastAsia"/>
        </w:rPr>
        <w:t>11</w:t>
      </w:r>
      <w:r w:rsidRPr="00E259D5">
        <w:rPr>
          <w:rFonts w:hint="eastAsia"/>
        </w:rPr>
        <w:t>名平民百姓，其他</w:t>
      </w:r>
      <w:r w:rsidRPr="00E259D5">
        <w:rPr>
          <w:rFonts w:hint="eastAsia"/>
        </w:rPr>
        <w:t>14</w:t>
      </w:r>
      <w:r w:rsidRPr="00E259D5">
        <w:rPr>
          <w:rFonts w:hint="eastAsia"/>
        </w:rPr>
        <w:t>人受伤。</w:t>
      </w:r>
    </w:p>
    <w:p w:rsidR="00E259D5" w:rsidRPr="00E259D5" w:rsidRDefault="00E259D5" w:rsidP="00E259D5">
      <w:pPr>
        <w:pStyle w:val="SingleTxt"/>
      </w:pPr>
      <w:r w:rsidRPr="00E259D5">
        <w:rPr>
          <w:rFonts w:hint="eastAsia"/>
        </w:rPr>
        <w:t xml:space="preserve">11.  </w:t>
      </w:r>
      <w:r w:rsidRPr="00E259D5">
        <w:rPr>
          <w:rFonts w:hint="eastAsia"/>
        </w:rPr>
        <w:t>伊斯兰国庆祝尼尼微省摩苏尔占领一周年。它继续控制着该城市每日生活的方方面面。实施了着装规定，严格限制行动自由。伊斯兰国强制推行其教育大纲，征收苛刻的租金与税收。违反伊斯兰规定的惩罚非常严厉，往往由其委任的法庭实施，其中包括鞭笞、截肢、斩首、石刑、献祭和其他残忍与非法的惩罚。收到的报告表明在伊斯兰国控制的省份有些地区粮食严重缺乏。</w:t>
      </w:r>
    </w:p>
    <w:p w:rsidR="00E259D5" w:rsidRPr="00E259D5" w:rsidRDefault="00E259D5" w:rsidP="00576D19">
      <w:pPr>
        <w:pStyle w:val="SingleTxt"/>
      </w:pPr>
      <w:r w:rsidRPr="00E259D5">
        <w:rPr>
          <w:rFonts w:hint="eastAsia"/>
        </w:rPr>
        <w:t xml:space="preserve">12.  </w:t>
      </w:r>
      <w:r w:rsidRPr="00E259D5">
        <w:rPr>
          <w:rFonts w:hint="eastAsia"/>
        </w:rPr>
        <w:t>五月，伊斯兰国提早在神圣斋月之前通过清真寺、小册子及其地方电台发布了新的指令。根据这些新的指令，在这期间妇女从黎明到日落不得离开其家园，除杂货店与药房之外，所有的商店不能开业。</w:t>
      </w:r>
      <w:r w:rsidRPr="00E259D5">
        <w:rPr>
          <w:rFonts w:hint="eastAsia"/>
        </w:rPr>
        <w:t>5</w:t>
      </w:r>
      <w:r w:rsidRPr="00E259D5">
        <w:rPr>
          <w:rFonts w:hint="eastAsia"/>
        </w:rPr>
        <w:t>月</w:t>
      </w:r>
      <w:r w:rsidRPr="00E259D5">
        <w:rPr>
          <w:rFonts w:hint="eastAsia"/>
        </w:rPr>
        <w:t>17</w:t>
      </w:r>
      <w:r w:rsidRPr="00E259D5">
        <w:rPr>
          <w:rFonts w:hint="eastAsia"/>
        </w:rPr>
        <w:t>日，伊斯兰国将尼尼微省分成三个“州”</w:t>
      </w:r>
      <w:r w:rsidR="00576D19" w:rsidRPr="00576D19">
        <w:rPr>
          <w:rFonts w:hint="eastAsia"/>
          <w:spacing w:val="-50"/>
        </w:rPr>
        <w:t>―</w:t>
      </w:r>
      <w:r w:rsidR="00576D19">
        <w:rPr>
          <w:rFonts w:hint="eastAsia"/>
        </w:rPr>
        <w:t>―</w:t>
      </w:r>
      <w:r w:rsidRPr="00E259D5">
        <w:rPr>
          <w:rFonts w:hint="eastAsia"/>
        </w:rPr>
        <w:t>底格里斯和尼尼微</w:t>
      </w:r>
      <w:r w:rsidR="00576D19" w:rsidRPr="00576D19">
        <w:rPr>
          <w:rFonts w:hint="eastAsia"/>
          <w:spacing w:val="-50"/>
        </w:rPr>
        <w:t>―</w:t>
      </w:r>
      <w:r w:rsidR="00576D19">
        <w:rPr>
          <w:rFonts w:hint="eastAsia"/>
        </w:rPr>
        <w:t>―</w:t>
      </w:r>
      <w:r w:rsidRPr="00E259D5">
        <w:rPr>
          <w:rFonts w:hint="eastAsia"/>
        </w:rPr>
        <w:t>每个州委任了一名州长。并且还下达了除医疗救护之外禁止任何居民离开摩苏尔的命令。六月中，当地媒体报告，伊斯兰国禁止从摩苏尔出口粮食，并要求与农民分享收获。</w:t>
      </w:r>
    </w:p>
    <w:p w:rsidR="00E259D5" w:rsidRPr="00E259D5" w:rsidRDefault="00E259D5" w:rsidP="00E259D5">
      <w:pPr>
        <w:pStyle w:val="SingleTxt"/>
      </w:pPr>
      <w:r w:rsidRPr="00E259D5">
        <w:rPr>
          <w:rFonts w:hint="eastAsia"/>
        </w:rPr>
        <w:t xml:space="preserve">13.  </w:t>
      </w:r>
      <w:r w:rsidRPr="00E259D5">
        <w:rPr>
          <w:rFonts w:hint="eastAsia"/>
        </w:rPr>
        <w:t>在巴格达每天发生简易爆炸装置杀伤平民百姓的恐怖袭击。在巴格达及其周围地区继续发现身份不明的尸体。</w:t>
      </w:r>
    </w:p>
    <w:p w:rsidR="00E259D5" w:rsidRPr="00E259D5" w:rsidRDefault="00E259D5" w:rsidP="00372E3B">
      <w:pPr>
        <w:pStyle w:val="SingleTxt"/>
      </w:pPr>
      <w:r w:rsidRPr="00E259D5">
        <w:rPr>
          <w:rFonts w:hint="eastAsia"/>
        </w:rPr>
        <w:lastRenderedPageBreak/>
        <w:t xml:space="preserve">14.  </w:t>
      </w:r>
      <w:r w:rsidRPr="00E259D5">
        <w:rPr>
          <w:rFonts w:hint="eastAsia"/>
        </w:rPr>
        <w:t>联伊援助团</w:t>
      </w:r>
      <w:r w:rsidRPr="00E259D5">
        <w:rPr>
          <w:rFonts w:hint="eastAsia"/>
        </w:rPr>
        <w:t>/</w:t>
      </w:r>
      <w:r w:rsidRPr="00E259D5">
        <w:rPr>
          <w:rFonts w:hint="eastAsia"/>
        </w:rPr>
        <w:t>人权高专办继续监督和报告人权局势。联伊援助团</w:t>
      </w:r>
      <w:r w:rsidRPr="00E259D5">
        <w:rPr>
          <w:rFonts w:hint="eastAsia"/>
        </w:rPr>
        <w:t>/</w:t>
      </w:r>
      <w:r w:rsidRPr="00E259D5">
        <w:rPr>
          <w:rFonts w:hint="eastAsia"/>
        </w:rPr>
        <w:t>人权高专办一而再三地呼吁所有武装集团严格遵守可适用的国际人道主义和人权法，采取所有可行的预防措施，避免平民百姓受到敌对行动的影响。联伊援助团和人权高专办于</w:t>
      </w:r>
      <w:r w:rsidRPr="00E259D5">
        <w:rPr>
          <w:rFonts w:hint="eastAsia"/>
        </w:rPr>
        <w:t>2014</w:t>
      </w:r>
      <w:r w:rsidRPr="00E259D5">
        <w:rPr>
          <w:rFonts w:hint="eastAsia"/>
        </w:rPr>
        <w:t>年</w:t>
      </w:r>
      <w:r w:rsidRPr="00E259D5">
        <w:rPr>
          <w:rFonts w:hint="eastAsia"/>
        </w:rPr>
        <w:t>8</w:t>
      </w:r>
      <w:r w:rsidRPr="00E259D5">
        <w:rPr>
          <w:rFonts w:hint="eastAsia"/>
        </w:rPr>
        <w:t>月</w:t>
      </w:r>
      <w:r w:rsidRPr="00E259D5">
        <w:rPr>
          <w:rFonts w:hint="eastAsia"/>
        </w:rPr>
        <w:t>18</w:t>
      </w:r>
      <w:r w:rsidRPr="00E259D5">
        <w:rPr>
          <w:rFonts w:hint="eastAsia"/>
        </w:rPr>
        <w:t>日</w:t>
      </w:r>
      <w:r w:rsidR="00C151F2" w:rsidRPr="00C151F2">
        <w:rPr>
          <w:w w:val="150"/>
          <w:vertAlign w:val="superscript"/>
        </w:rPr>
        <w:footnoteReference w:id="3"/>
      </w:r>
      <w:r w:rsidRPr="00E259D5">
        <w:rPr>
          <w:rFonts w:hint="eastAsia"/>
        </w:rPr>
        <w:t>，</w:t>
      </w:r>
      <w:r w:rsidRPr="00E259D5">
        <w:rPr>
          <w:rFonts w:hint="eastAsia"/>
        </w:rPr>
        <w:t>2014</w:t>
      </w:r>
      <w:r w:rsidRPr="00E259D5">
        <w:rPr>
          <w:rFonts w:hint="eastAsia"/>
        </w:rPr>
        <w:t>年</w:t>
      </w:r>
      <w:r w:rsidRPr="00E259D5">
        <w:rPr>
          <w:rFonts w:hint="eastAsia"/>
        </w:rPr>
        <w:t>9</w:t>
      </w:r>
      <w:r w:rsidRPr="00E259D5">
        <w:rPr>
          <w:rFonts w:hint="eastAsia"/>
        </w:rPr>
        <w:t>月</w:t>
      </w:r>
      <w:r w:rsidRPr="00E259D5">
        <w:rPr>
          <w:rFonts w:hint="eastAsia"/>
        </w:rPr>
        <w:t>26</w:t>
      </w:r>
      <w:r w:rsidRPr="00E259D5">
        <w:rPr>
          <w:rFonts w:hint="eastAsia"/>
        </w:rPr>
        <w:t>日</w:t>
      </w:r>
      <w:r w:rsidR="00C151F2" w:rsidRPr="00C151F2">
        <w:rPr>
          <w:w w:val="150"/>
          <w:vertAlign w:val="superscript"/>
        </w:rPr>
        <w:footnoteReference w:id="4"/>
      </w:r>
      <w:r w:rsidR="00C151F2">
        <w:rPr>
          <w:rFonts w:hint="eastAsia"/>
        </w:rPr>
        <w:t xml:space="preserve"> </w:t>
      </w:r>
      <w:r w:rsidRPr="00E259D5">
        <w:rPr>
          <w:rFonts w:hint="eastAsia"/>
        </w:rPr>
        <w:t>和</w:t>
      </w:r>
      <w:r w:rsidR="00EF4B5B">
        <w:rPr>
          <w:rFonts w:hint="eastAsia"/>
        </w:rPr>
        <w:t>2015</w:t>
      </w:r>
      <w:r w:rsidR="00EF4B5B">
        <w:rPr>
          <w:rFonts w:hint="eastAsia"/>
        </w:rPr>
        <w:t>年</w:t>
      </w:r>
      <w:r w:rsidRPr="00E259D5">
        <w:rPr>
          <w:rFonts w:hint="eastAsia"/>
        </w:rPr>
        <w:t>2</w:t>
      </w:r>
      <w:r w:rsidRPr="00E259D5">
        <w:rPr>
          <w:rFonts w:hint="eastAsia"/>
        </w:rPr>
        <w:t>月</w:t>
      </w:r>
      <w:r w:rsidRPr="00E259D5">
        <w:rPr>
          <w:rFonts w:hint="eastAsia"/>
        </w:rPr>
        <w:t>23</w:t>
      </w:r>
      <w:r w:rsidRPr="00E259D5">
        <w:rPr>
          <w:rFonts w:hint="eastAsia"/>
        </w:rPr>
        <w:t>日</w:t>
      </w:r>
      <w:r w:rsidR="00C151F2" w:rsidRPr="00C151F2">
        <w:rPr>
          <w:w w:val="150"/>
          <w:vertAlign w:val="superscript"/>
        </w:rPr>
        <w:footnoteReference w:id="5"/>
      </w:r>
      <w:r w:rsidR="00372E3B">
        <w:rPr>
          <w:rFonts w:hint="eastAsia"/>
        </w:rPr>
        <w:t xml:space="preserve"> </w:t>
      </w:r>
      <w:r w:rsidRPr="00E259D5">
        <w:rPr>
          <w:rFonts w:hint="eastAsia"/>
        </w:rPr>
        <w:t>联合发表了关于在伊拉克武装冲突中保护平民百姓的报告。</w:t>
      </w:r>
      <w:r w:rsidRPr="00E259D5">
        <w:rPr>
          <w:rFonts w:hint="eastAsia"/>
        </w:rPr>
        <w:t>2014</w:t>
      </w:r>
      <w:r w:rsidRPr="00E259D5">
        <w:rPr>
          <w:rFonts w:hint="eastAsia"/>
        </w:rPr>
        <w:t>年</w:t>
      </w:r>
      <w:r w:rsidRPr="00E259D5">
        <w:rPr>
          <w:rFonts w:hint="eastAsia"/>
        </w:rPr>
        <w:t>10</w:t>
      </w:r>
      <w:r w:rsidRPr="00E259D5">
        <w:rPr>
          <w:rFonts w:hint="eastAsia"/>
        </w:rPr>
        <w:t>月联伊援助团</w:t>
      </w:r>
      <w:r w:rsidRPr="00E259D5">
        <w:rPr>
          <w:rFonts w:hint="eastAsia"/>
        </w:rPr>
        <w:t>/</w:t>
      </w:r>
      <w:r w:rsidRPr="00E259D5">
        <w:rPr>
          <w:rFonts w:hint="eastAsia"/>
        </w:rPr>
        <w:t>人权高专办还联合发表了关于伊拉克死刑的报告，</w:t>
      </w:r>
      <w:r w:rsidR="00C151F2" w:rsidRPr="00C151F2">
        <w:rPr>
          <w:w w:val="150"/>
          <w:vertAlign w:val="superscript"/>
        </w:rPr>
        <w:footnoteReference w:id="6"/>
      </w:r>
      <w:r w:rsidRPr="00E259D5">
        <w:rPr>
          <w:rFonts w:hint="eastAsia"/>
        </w:rPr>
        <w:t xml:space="preserve"> </w:t>
      </w:r>
      <w:r w:rsidRPr="00E259D5">
        <w:rPr>
          <w:rFonts w:hint="eastAsia"/>
        </w:rPr>
        <w:t>并于</w:t>
      </w:r>
      <w:r w:rsidRPr="00E259D5">
        <w:rPr>
          <w:rFonts w:hint="eastAsia"/>
        </w:rPr>
        <w:t>2015</w:t>
      </w:r>
      <w:r w:rsidRPr="00E259D5">
        <w:rPr>
          <w:rFonts w:hint="eastAsia"/>
        </w:rPr>
        <w:t>年</w:t>
      </w:r>
      <w:r w:rsidRPr="00E259D5">
        <w:rPr>
          <w:rFonts w:hint="eastAsia"/>
        </w:rPr>
        <w:t>2</w:t>
      </w:r>
      <w:r w:rsidRPr="00E259D5">
        <w:rPr>
          <w:rFonts w:hint="eastAsia"/>
        </w:rPr>
        <w:t>月发表了关于酷刑指控司法回应的报告。</w:t>
      </w:r>
      <w:r w:rsidR="00C151F2" w:rsidRPr="00C151F2">
        <w:rPr>
          <w:w w:val="150"/>
          <w:vertAlign w:val="superscript"/>
        </w:rPr>
        <w:footnoteReference w:id="7"/>
      </w:r>
      <w:r w:rsidR="00372E3B">
        <w:rPr>
          <w:rFonts w:hint="eastAsia"/>
        </w:rPr>
        <w:t xml:space="preserve"> </w:t>
      </w:r>
      <w:r w:rsidRPr="00E259D5">
        <w:rPr>
          <w:rFonts w:hint="eastAsia"/>
        </w:rPr>
        <w:t>然而，持续不断的敌对活动和暴力严重影响了联伊援助团和人权高专办在伊斯兰国控制地区进一步核实有关指控或向这些区域提供技术援助的能力。</w:t>
      </w:r>
    </w:p>
    <w:p w:rsidR="00372E3B" w:rsidRPr="00E259D5" w:rsidRDefault="00372E3B" w:rsidP="00372E3B">
      <w:pPr>
        <w:pStyle w:val="SingleTxt"/>
        <w:spacing w:after="0" w:line="120" w:lineRule="exact"/>
        <w:rPr>
          <w:sz w:val="10"/>
        </w:rPr>
      </w:pPr>
    </w:p>
    <w:p w:rsidR="00372E3B" w:rsidRDefault="00372E3B" w:rsidP="00372E3B">
      <w:pPr>
        <w:pStyle w:val="SingleTxt"/>
        <w:spacing w:after="0" w:line="120" w:lineRule="exact"/>
        <w:rPr>
          <w:sz w:val="10"/>
        </w:rPr>
      </w:pPr>
    </w:p>
    <w:p w:rsidR="00372E3B" w:rsidRPr="00E259D5" w:rsidRDefault="00372E3B" w:rsidP="00372E3B">
      <w:pPr>
        <w:pStyle w:val="SingleTxt"/>
        <w:spacing w:after="0" w:line="120" w:lineRule="exact"/>
        <w:rPr>
          <w:sz w:val="10"/>
        </w:rPr>
      </w:pPr>
    </w:p>
    <w:p w:rsidR="00E259D5" w:rsidRPr="00E259D5" w:rsidRDefault="00E259D5" w:rsidP="00372E3B">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sidRPr="00E259D5">
        <w:rPr>
          <w:rFonts w:hint="eastAsia"/>
        </w:rPr>
        <w:tab/>
        <w:t>三.</w:t>
      </w:r>
      <w:r w:rsidRPr="00E259D5">
        <w:rPr>
          <w:rFonts w:hint="eastAsia"/>
        </w:rPr>
        <w:tab/>
        <w:t>人权优先项目和技术援助需求</w:t>
      </w:r>
    </w:p>
    <w:p w:rsidR="00372E3B" w:rsidRPr="00E259D5" w:rsidRDefault="00372E3B" w:rsidP="00372E3B">
      <w:pPr>
        <w:pStyle w:val="SingleTxt"/>
        <w:spacing w:after="0" w:line="120" w:lineRule="exact"/>
        <w:rPr>
          <w:sz w:val="10"/>
        </w:rPr>
      </w:pPr>
    </w:p>
    <w:p w:rsidR="00372E3B" w:rsidRPr="00E259D5" w:rsidRDefault="00372E3B" w:rsidP="00372E3B">
      <w:pPr>
        <w:pStyle w:val="SingleTxt"/>
        <w:spacing w:after="0" w:line="120" w:lineRule="exact"/>
        <w:rPr>
          <w:sz w:val="10"/>
        </w:rPr>
      </w:pPr>
    </w:p>
    <w:p w:rsidR="00E259D5" w:rsidRPr="00E259D5" w:rsidRDefault="00E259D5" w:rsidP="00372E3B">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sidRPr="00E259D5">
        <w:rPr>
          <w:rFonts w:hint="eastAsia"/>
        </w:rPr>
        <w:tab/>
        <w:t>A.</w:t>
      </w:r>
      <w:r w:rsidRPr="00E259D5">
        <w:rPr>
          <w:rFonts w:hint="eastAsia"/>
        </w:rPr>
        <w:tab/>
        <w:t>保护平民</w:t>
      </w:r>
    </w:p>
    <w:p w:rsidR="00372E3B" w:rsidRPr="00E259D5" w:rsidRDefault="00372E3B" w:rsidP="00372E3B">
      <w:pPr>
        <w:pStyle w:val="SingleTxt"/>
        <w:spacing w:after="0" w:line="120" w:lineRule="exact"/>
        <w:rPr>
          <w:sz w:val="10"/>
        </w:rPr>
      </w:pPr>
    </w:p>
    <w:p w:rsidR="00372E3B" w:rsidRPr="00E259D5" w:rsidRDefault="00372E3B" w:rsidP="00372E3B">
      <w:pPr>
        <w:pStyle w:val="SingleTxt"/>
        <w:spacing w:after="0" w:line="120" w:lineRule="exact"/>
        <w:rPr>
          <w:sz w:val="10"/>
        </w:rPr>
      </w:pPr>
    </w:p>
    <w:p w:rsidR="00E259D5" w:rsidRPr="00E259D5" w:rsidRDefault="00372E3B" w:rsidP="00372E3B">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Pr>
          <w:rFonts w:hint="eastAsia"/>
        </w:rPr>
        <w:tab/>
      </w:r>
      <w:r w:rsidR="00E259D5" w:rsidRPr="00E259D5">
        <w:rPr>
          <w:rFonts w:hint="eastAsia"/>
        </w:rPr>
        <w:t>1.</w:t>
      </w:r>
      <w:r w:rsidR="00E259D5" w:rsidRPr="00E259D5">
        <w:rPr>
          <w:rFonts w:hint="eastAsia"/>
        </w:rPr>
        <w:tab/>
        <w:t>冲突对平民的影响</w:t>
      </w:r>
    </w:p>
    <w:p w:rsidR="00372E3B" w:rsidRPr="00E259D5" w:rsidRDefault="00372E3B" w:rsidP="00372E3B">
      <w:pPr>
        <w:pStyle w:val="SingleTxt"/>
        <w:spacing w:after="0" w:line="120" w:lineRule="exact"/>
        <w:rPr>
          <w:sz w:val="10"/>
        </w:rPr>
      </w:pPr>
    </w:p>
    <w:p w:rsidR="00372E3B" w:rsidRPr="00E259D5" w:rsidRDefault="00372E3B" w:rsidP="00372E3B">
      <w:pPr>
        <w:pStyle w:val="SingleTxt"/>
        <w:spacing w:after="0" w:line="120" w:lineRule="exact"/>
        <w:rPr>
          <w:sz w:val="10"/>
        </w:rPr>
      </w:pPr>
    </w:p>
    <w:p w:rsidR="00E259D5" w:rsidRPr="00E259D5" w:rsidRDefault="00E259D5" w:rsidP="00E259D5">
      <w:pPr>
        <w:pStyle w:val="SingleTxt"/>
      </w:pPr>
      <w:r w:rsidRPr="00E259D5">
        <w:rPr>
          <w:rFonts w:hint="eastAsia"/>
        </w:rPr>
        <w:t xml:space="preserve">15.  </w:t>
      </w:r>
      <w:r w:rsidRPr="00E259D5">
        <w:rPr>
          <w:rFonts w:hint="eastAsia"/>
        </w:rPr>
        <w:t>据联伊援助团</w:t>
      </w:r>
      <w:r w:rsidRPr="00E259D5">
        <w:rPr>
          <w:rFonts w:hint="eastAsia"/>
        </w:rPr>
        <w:t>/</w:t>
      </w:r>
      <w:r w:rsidRPr="00E259D5">
        <w:rPr>
          <w:rFonts w:hint="eastAsia"/>
        </w:rPr>
        <w:t>人权高专办记录，自</w:t>
      </w:r>
      <w:r w:rsidRPr="00E259D5">
        <w:rPr>
          <w:rFonts w:hint="eastAsia"/>
        </w:rPr>
        <w:t>2014</w:t>
      </w:r>
      <w:r w:rsidRPr="00E259D5">
        <w:rPr>
          <w:rFonts w:hint="eastAsia"/>
        </w:rPr>
        <w:t>年</w:t>
      </w:r>
      <w:r w:rsidRPr="00E259D5">
        <w:rPr>
          <w:rFonts w:hint="eastAsia"/>
        </w:rPr>
        <w:t>1</w:t>
      </w:r>
      <w:r w:rsidRPr="00E259D5">
        <w:rPr>
          <w:rFonts w:hint="eastAsia"/>
        </w:rPr>
        <w:t>月</w:t>
      </w:r>
      <w:r w:rsidRPr="00E259D5">
        <w:rPr>
          <w:rFonts w:hint="eastAsia"/>
        </w:rPr>
        <w:t>1</w:t>
      </w:r>
      <w:r w:rsidRPr="00E259D5">
        <w:rPr>
          <w:rFonts w:hint="eastAsia"/>
        </w:rPr>
        <w:t>日至</w:t>
      </w:r>
      <w:r w:rsidRPr="00E259D5">
        <w:rPr>
          <w:rFonts w:hint="eastAsia"/>
        </w:rPr>
        <w:t>2015</w:t>
      </w:r>
      <w:r w:rsidRPr="00E259D5">
        <w:rPr>
          <w:rFonts w:hint="eastAsia"/>
        </w:rPr>
        <w:t>年</w:t>
      </w:r>
      <w:r w:rsidRPr="00E259D5">
        <w:rPr>
          <w:rFonts w:hint="eastAsia"/>
        </w:rPr>
        <w:t>5</w:t>
      </w:r>
      <w:r w:rsidRPr="00E259D5">
        <w:rPr>
          <w:rFonts w:hint="eastAsia"/>
        </w:rPr>
        <w:t>月</w:t>
      </w:r>
      <w:r w:rsidRPr="00E259D5">
        <w:rPr>
          <w:rFonts w:hint="eastAsia"/>
        </w:rPr>
        <w:t>31</w:t>
      </w:r>
      <w:r w:rsidRPr="00E259D5">
        <w:rPr>
          <w:rFonts w:hint="eastAsia"/>
        </w:rPr>
        <w:t>日，由于伊拉克境内非国际武装冲突，至少造成</w:t>
      </w:r>
      <w:r w:rsidRPr="00E259D5">
        <w:rPr>
          <w:rFonts w:hint="eastAsia"/>
        </w:rPr>
        <w:t>46,114</w:t>
      </w:r>
      <w:r w:rsidRPr="00E259D5">
        <w:rPr>
          <w:rFonts w:hint="eastAsia"/>
        </w:rPr>
        <w:t>人平民百姓伤亡</w:t>
      </w:r>
      <w:r w:rsidRPr="00E259D5">
        <w:rPr>
          <w:rFonts w:hint="eastAsia"/>
        </w:rPr>
        <w:t>(15,612</w:t>
      </w:r>
      <w:r w:rsidRPr="00E259D5">
        <w:rPr>
          <w:rFonts w:hint="eastAsia"/>
        </w:rPr>
        <w:t>名遭杀害，</w:t>
      </w:r>
      <w:r w:rsidRPr="00E259D5">
        <w:rPr>
          <w:rFonts w:hint="eastAsia"/>
        </w:rPr>
        <w:t>30,502</w:t>
      </w:r>
      <w:r w:rsidRPr="00E259D5">
        <w:rPr>
          <w:rFonts w:hint="eastAsia"/>
        </w:rPr>
        <w:t>人受伤</w:t>
      </w:r>
      <w:r w:rsidRPr="00E259D5">
        <w:rPr>
          <w:rFonts w:hint="eastAsia"/>
        </w:rPr>
        <w:t>)</w:t>
      </w:r>
      <w:r w:rsidRPr="00E259D5">
        <w:rPr>
          <w:rFonts w:hint="eastAsia"/>
        </w:rPr>
        <w:t>，</w:t>
      </w:r>
      <w:r w:rsidR="00C151F2" w:rsidRPr="00C151F2">
        <w:rPr>
          <w:w w:val="150"/>
          <w:vertAlign w:val="superscript"/>
        </w:rPr>
        <w:footnoteReference w:id="8"/>
      </w:r>
      <w:r w:rsidR="00372E3B">
        <w:rPr>
          <w:rFonts w:hint="eastAsia"/>
        </w:rPr>
        <w:t xml:space="preserve"> </w:t>
      </w:r>
      <w:r w:rsidRPr="00E259D5">
        <w:rPr>
          <w:rFonts w:hint="eastAsia"/>
        </w:rPr>
        <w:t>由于联伊援助团和人权高专办使平民伤亡的报告能力受到严重限制，这些数字被人认为是最起码的数字。此外，暴力的第二类影响，例如不能得到粮食、饮水或医疗，而被杀害的平民人数不得而知。</w:t>
      </w:r>
    </w:p>
    <w:p w:rsidR="00E259D5" w:rsidRPr="00E259D5" w:rsidRDefault="00E259D5" w:rsidP="00E259D5">
      <w:pPr>
        <w:pStyle w:val="SingleTxt"/>
      </w:pPr>
      <w:r w:rsidRPr="00E259D5">
        <w:rPr>
          <w:rFonts w:hint="eastAsia"/>
        </w:rPr>
        <w:t xml:space="preserve">16.  </w:t>
      </w:r>
      <w:r w:rsidRPr="00E259D5">
        <w:rPr>
          <w:rFonts w:hint="eastAsia"/>
        </w:rPr>
        <w:t>联伊援助团</w:t>
      </w:r>
      <w:r w:rsidRPr="00E259D5">
        <w:rPr>
          <w:rFonts w:hint="eastAsia"/>
        </w:rPr>
        <w:t>/</w:t>
      </w:r>
      <w:r w:rsidRPr="00E259D5">
        <w:rPr>
          <w:rFonts w:hint="eastAsia"/>
        </w:rPr>
        <w:t>人权高专办支持该国政府努力履行保护平民百姓免遭冲突和暴力影响的责任以及履行其国际人权和人道主义法之下的义务。例如，</w:t>
      </w:r>
      <w:r w:rsidRPr="00E259D5">
        <w:rPr>
          <w:rFonts w:hint="eastAsia"/>
        </w:rPr>
        <w:t>5</w:t>
      </w:r>
      <w:r w:rsidRPr="00E259D5">
        <w:rPr>
          <w:rFonts w:hint="eastAsia"/>
        </w:rPr>
        <w:t>月，国家行动中心的工作人员举办了培训班，培训班的组成人员是各政府部委的代表，课程是国际人道主义法和人权原则方面的国家义务，包括相称性和区别原则，有关涉及平民残伤事件的报告。</w:t>
      </w:r>
    </w:p>
    <w:p w:rsidR="00E259D5" w:rsidRPr="00E259D5" w:rsidRDefault="00E259D5" w:rsidP="00E259D5">
      <w:pPr>
        <w:pStyle w:val="SingleTxt"/>
      </w:pPr>
      <w:r w:rsidRPr="00E259D5">
        <w:rPr>
          <w:rFonts w:hint="eastAsia"/>
        </w:rPr>
        <w:t>17.  6</w:t>
      </w:r>
      <w:r w:rsidRPr="00E259D5">
        <w:rPr>
          <w:rFonts w:hint="eastAsia"/>
        </w:rPr>
        <w:t>月联伊援助团</w:t>
      </w:r>
      <w:r w:rsidRPr="00E259D5">
        <w:rPr>
          <w:rFonts w:hint="eastAsia"/>
        </w:rPr>
        <w:t>/</w:t>
      </w:r>
      <w:r w:rsidRPr="00E259D5">
        <w:rPr>
          <w:rFonts w:hint="eastAsia"/>
        </w:rPr>
        <w:t>人权高专办与尼尼瓦省理事会成员举行圆桌会议讨论平民的保护和社区和解需求。强调了问责制和为受害者伸张正义的重要性，作为克服暴力行为循环的一种方式。</w:t>
      </w:r>
    </w:p>
    <w:p w:rsidR="00372E3B" w:rsidRPr="00E259D5" w:rsidRDefault="00372E3B" w:rsidP="00372E3B">
      <w:pPr>
        <w:pStyle w:val="SingleTxt"/>
        <w:spacing w:after="0" w:line="120" w:lineRule="exact"/>
        <w:rPr>
          <w:sz w:val="10"/>
        </w:rPr>
      </w:pPr>
    </w:p>
    <w:p w:rsidR="00372E3B" w:rsidRPr="00E259D5" w:rsidRDefault="00372E3B" w:rsidP="00372E3B">
      <w:pPr>
        <w:pStyle w:val="SingleTxt"/>
        <w:spacing w:after="0" w:line="120" w:lineRule="exact"/>
        <w:rPr>
          <w:sz w:val="10"/>
        </w:rPr>
      </w:pPr>
    </w:p>
    <w:p w:rsidR="00E259D5" w:rsidRPr="00E259D5" w:rsidRDefault="00E259D5" w:rsidP="00372E3B">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sidRPr="00E259D5">
        <w:rPr>
          <w:rFonts w:hint="eastAsia"/>
        </w:rPr>
        <w:tab/>
        <w:t>2.</w:t>
      </w:r>
      <w:r w:rsidRPr="00E259D5">
        <w:rPr>
          <w:rFonts w:hint="eastAsia"/>
        </w:rPr>
        <w:tab/>
        <w:t>非法杀戮与绑架</w:t>
      </w:r>
    </w:p>
    <w:p w:rsidR="00372E3B" w:rsidRPr="00E259D5" w:rsidRDefault="00372E3B" w:rsidP="00372E3B">
      <w:pPr>
        <w:pStyle w:val="SingleTxt"/>
        <w:spacing w:after="0" w:line="120" w:lineRule="exact"/>
        <w:rPr>
          <w:sz w:val="10"/>
        </w:rPr>
      </w:pPr>
    </w:p>
    <w:p w:rsidR="00372E3B" w:rsidRPr="00E259D5" w:rsidRDefault="00372E3B" w:rsidP="00372E3B">
      <w:pPr>
        <w:pStyle w:val="SingleTxt"/>
        <w:spacing w:after="0" w:line="120" w:lineRule="exact"/>
        <w:rPr>
          <w:sz w:val="10"/>
        </w:rPr>
      </w:pPr>
    </w:p>
    <w:p w:rsidR="00E259D5" w:rsidRPr="00E259D5" w:rsidRDefault="00E259D5" w:rsidP="00E259D5">
      <w:pPr>
        <w:pStyle w:val="SingleTxt"/>
      </w:pPr>
      <w:r w:rsidRPr="00E259D5">
        <w:rPr>
          <w:rFonts w:hint="eastAsia"/>
        </w:rPr>
        <w:t xml:space="preserve">18.  </w:t>
      </w:r>
      <w:r w:rsidRPr="00E259D5">
        <w:rPr>
          <w:rFonts w:hint="eastAsia"/>
        </w:rPr>
        <w:t>联伊援助团</w:t>
      </w:r>
      <w:r w:rsidRPr="00E259D5">
        <w:rPr>
          <w:rFonts w:hint="eastAsia"/>
        </w:rPr>
        <w:t>/</w:t>
      </w:r>
      <w:r w:rsidRPr="00E259D5">
        <w:rPr>
          <w:rFonts w:hint="eastAsia"/>
        </w:rPr>
        <w:t>人权高专办继续收到无数可靠的举报表明伊斯兰国对平民百姓施加严重侵犯和践踏人权和严重侵犯国际人道主义法的行为已是司空见惯的手法。在有些情况下，这些罪行相当于战争罪，反人类罪和种族灭绝罪</w:t>
      </w:r>
      <w:r w:rsidRPr="00E259D5">
        <w:rPr>
          <w:rFonts w:hint="eastAsia"/>
        </w:rPr>
        <w:t>(</w:t>
      </w:r>
      <w:r w:rsidRPr="00E259D5">
        <w:rPr>
          <w:rFonts w:hint="eastAsia"/>
        </w:rPr>
        <w:t>见</w:t>
      </w:r>
      <w:r w:rsidRPr="00E259D5">
        <w:rPr>
          <w:rFonts w:hint="eastAsia"/>
        </w:rPr>
        <w:t>A/HRC/28/18)</w:t>
      </w:r>
      <w:r w:rsidRPr="00E259D5">
        <w:rPr>
          <w:rFonts w:hint="eastAsia"/>
        </w:rPr>
        <w:t>。</w:t>
      </w:r>
    </w:p>
    <w:p w:rsidR="00E259D5" w:rsidRPr="00E259D5" w:rsidRDefault="00E259D5" w:rsidP="00BC37B5">
      <w:pPr>
        <w:pStyle w:val="SingleTxt"/>
      </w:pPr>
      <w:r w:rsidRPr="00E259D5">
        <w:rPr>
          <w:rFonts w:hint="eastAsia"/>
        </w:rPr>
        <w:t>1</w:t>
      </w:r>
      <w:r w:rsidR="00C151F2" w:rsidRPr="00E259D5">
        <w:rPr>
          <w:rFonts w:hint="eastAsia"/>
        </w:rPr>
        <w:t>9</w:t>
      </w:r>
      <w:r w:rsidR="00C151F2">
        <w:rPr>
          <w:rFonts w:hint="eastAsia"/>
        </w:rPr>
        <w:t xml:space="preserve">.  </w:t>
      </w:r>
      <w:r w:rsidRPr="00E259D5">
        <w:rPr>
          <w:rFonts w:hint="eastAsia"/>
        </w:rPr>
        <w:t>特别是伊斯兰国继续将目标对准被认为与政府有关联的或反对伊斯兰国思想意识或规则的个人或群体，例如前伊拉克治安部队成员、公众人物、专职人员或其他人。来源方报告说，</w:t>
      </w:r>
      <w:r w:rsidRPr="00E259D5">
        <w:rPr>
          <w:rFonts w:hint="eastAsia"/>
        </w:rPr>
        <w:t>6</w:t>
      </w:r>
      <w:r w:rsidRPr="00E259D5">
        <w:rPr>
          <w:rFonts w:hint="eastAsia"/>
        </w:rPr>
        <w:t>月</w:t>
      </w:r>
      <w:r w:rsidRPr="00E259D5">
        <w:rPr>
          <w:rFonts w:hint="eastAsia"/>
        </w:rPr>
        <w:t>9</w:t>
      </w:r>
      <w:r w:rsidRPr="00E259D5">
        <w:rPr>
          <w:rFonts w:hint="eastAsia"/>
        </w:rPr>
        <w:t>日，伊斯兰国在尼尼微，摩苏尔，将</w:t>
      </w:r>
      <w:r w:rsidRPr="00E259D5">
        <w:rPr>
          <w:rFonts w:hint="eastAsia"/>
        </w:rPr>
        <w:t>134</w:t>
      </w:r>
      <w:r w:rsidRPr="00E259D5">
        <w:rPr>
          <w:rFonts w:hint="eastAsia"/>
        </w:rPr>
        <w:t>名前伊拉克治安部队成员枪击头颅致死。受害者事先被关押数月，强迫其向伊斯兰国</w:t>
      </w:r>
      <w:r w:rsidR="00BC37B5">
        <w:rPr>
          <w:rFonts w:hint="eastAsia"/>
        </w:rPr>
        <w:t>“</w:t>
      </w:r>
      <w:r w:rsidR="00BC37B5" w:rsidRPr="00E259D5">
        <w:rPr>
          <w:rFonts w:hint="eastAsia"/>
        </w:rPr>
        <w:t>悔改</w:t>
      </w:r>
      <w:r w:rsidR="00BC37B5">
        <w:rPr>
          <w:rFonts w:hint="eastAsia"/>
        </w:rPr>
        <w:t>”</w:t>
      </w:r>
      <w:r w:rsidRPr="00E259D5">
        <w:rPr>
          <w:rFonts w:hint="eastAsia"/>
        </w:rPr>
        <w:t>，伊斯兰国的成员怀疑这些人试图加入部队解放摩苏尔。收到的报告还描述了伊斯兰国如何目标对准并杀害宗教和社区领导人，以及专业人员，包括新闻记者与医生，因为这些人拒绝遵照其规则或为其服务。</w:t>
      </w:r>
    </w:p>
    <w:p w:rsidR="00E259D5" w:rsidRPr="00E259D5" w:rsidRDefault="00E259D5" w:rsidP="00E259D5">
      <w:pPr>
        <w:pStyle w:val="SingleTxt"/>
      </w:pPr>
      <w:r w:rsidRPr="00E259D5">
        <w:rPr>
          <w:rFonts w:hint="eastAsia"/>
        </w:rPr>
        <w:t>2</w:t>
      </w:r>
      <w:r w:rsidR="00C151F2" w:rsidRPr="00E259D5">
        <w:rPr>
          <w:rFonts w:hint="eastAsia"/>
        </w:rPr>
        <w:t>0</w:t>
      </w:r>
      <w:r w:rsidR="00C151F2">
        <w:rPr>
          <w:rFonts w:hint="eastAsia"/>
        </w:rPr>
        <w:t xml:space="preserve">.  </w:t>
      </w:r>
      <w:r w:rsidRPr="00E259D5">
        <w:rPr>
          <w:rFonts w:hint="eastAsia"/>
        </w:rPr>
        <w:t>特别在摩苏尔，伊斯兰国根据其自行委任的法庭作出的判决执行处决。来源方报告说，他们将居民集合在一起强迫他们观看处决和其他残忍的待遇。杀戮和绑架的原因往往不得而知。</w:t>
      </w:r>
    </w:p>
    <w:p w:rsidR="00E259D5" w:rsidRPr="00E259D5" w:rsidRDefault="00E259D5" w:rsidP="00E259D5">
      <w:pPr>
        <w:pStyle w:val="SingleTxt"/>
      </w:pPr>
      <w:r w:rsidRPr="00E259D5">
        <w:rPr>
          <w:rFonts w:hint="eastAsia"/>
        </w:rPr>
        <w:t>2</w:t>
      </w:r>
      <w:r w:rsidR="00C151F2" w:rsidRPr="00E259D5">
        <w:rPr>
          <w:rFonts w:hint="eastAsia"/>
        </w:rPr>
        <w:t>1</w:t>
      </w:r>
      <w:r w:rsidR="00C151F2">
        <w:rPr>
          <w:rFonts w:hint="eastAsia"/>
        </w:rPr>
        <w:t xml:space="preserve">.  </w:t>
      </w:r>
      <w:r w:rsidRPr="00E259D5">
        <w:rPr>
          <w:rFonts w:hint="eastAsia"/>
        </w:rPr>
        <w:t>联伊援助团</w:t>
      </w:r>
      <w:r w:rsidRPr="00E259D5">
        <w:rPr>
          <w:rFonts w:hint="eastAsia"/>
        </w:rPr>
        <w:t>/</w:t>
      </w:r>
      <w:r w:rsidRPr="00E259D5">
        <w:rPr>
          <w:rFonts w:hint="eastAsia"/>
        </w:rPr>
        <w:t>人权高专办还收到报告说伊拉克安全部队和有关部队犯下虐待与暴行。在有些案件内，一些军事行动将平民百姓和平民基础设施作为直接目标；在另一些情况下，采取军事行动时没有充分遵守区别和相对性原则。报告指出一些武装部队在政府控制之外开展行动，并犯下了大量暴力与践踏行为，包括最近在从伊斯兰国解放出来的地区进行非法杀戮，绑架和毁坏财产。</w:t>
      </w:r>
    </w:p>
    <w:p w:rsidR="00E259D5" w:rsidRPr="00E259D5" w:rsidRDefault="00E259D5" w:rsidP="00E259D5">
      <w:pPr>
        <w:pStyle w:val="SingleTxt"/>
      </w:pPr>
      <w:r w:rsidRPr="00E259D5">
        <w:rPr>
          <w:rFonts w:hint="eastAsia"/>
        </w:rPr>
        <w:t>2</w:t>
      </w:r>
      <w:r w:rsidR="00C151F2" w:rsidRPr="00E259D5">
        <w:rPr>
          <w:rFonts w:hint="eastAsia"/>
        </w:rPr>
        <w:t>2</w:t>
      </w:r>
      <w:r w:rsidR="00C151F2">
        <w:rPr>
          <w:rFonts w:hint="eastAsia"/>
        </w:rPr>
        <w:t xml:space="preserve">.  </w:t>
      </w:r>
      <w:r w:rsidRPr="00E259D5">
        <w:rPr>
          <w:rFonts w:hint="eastAsia"/>
        </w:rPr>
        <w:t>联伊援助团</w:t>
      </w:r>
      <w:r w:rsidRPr="00E259D5">
        <w:rPr>
          <w:rFonts w:hint="eastAsia"/>
        </w:rPr>
        <w:t>/</w:t>
      </w:r>
      <w:r w:rsidRPr="00E259D5">
        <w:rPr>
          <w:rFonts w:hint="eastAsia"/>
        </w:rPr>
        <w:t>人权高专办还收到举报表明对被认为支持伊斯兰国或被认为与伊斯兰国有关联的人，特别是逊尼派阿拉伯社区成员进行袭击和报复行为。</w:t>
      </w:r>
      <w:r w:rsidRPr="00E259D5">
        <w:rPr>
          <w:rFonts w:hint="eastAsia"/>
        </w:rPr>
        <w:t>6</w:t>
      </w:r>
      <w:r w:rsidRPr="00E259D5">
        <w:rPr>
          <w:rFonts w:hint="eastAsia"/>
        </w:rPr>
        <w:t>月初，因特网公布了一个录像，显示了一民兵队成员将一人双脚倒挂其身焚烧，说事情发生在安巴尔省</w:t>
      </w:r>
      <w:r w:rsidRPr="00E259D5">
        <w:t>Fallujah</w:t>
      </w:r>
      <w:r w:rsidRPr="00E259D5">
        <w:rPr>
          <w:rFonts w:hint="eastAsia"/>
        </w:rPr>
        <w:t>东北部的</w:t>
      </w:r>
      <w:r w:rsidRPr="00E259D5">
        <w:t>Garma</w:t>
      </w:r>
      <w:r w:rsidRPr="00E259D5">
        <w:rPr>
          <w:rFonts w:hint="eastAsia"/>
        </w:rPr>
        <w:t>。听说民兵成员指控该人是伊斯兰国的成员。</w:t>
      </w:r>
    </w:p>
    <w:p w:rsidR="00E259D5" w:rsidRPr="00E259D5" w:rsidRDefault="00E259D5" w:rsidP="00E259D5">
      <w:pPr>
        <w:pStyle w:val="SingleTxt"/>
      </w:pPr>
      <w:r w:rsidRPr="00E259D5">
        <w:rPr>
          <w:rFonts w:hint="eastAsia"/>
        </w:rPr>
        <w:t>2</w:t>
      </w:r>
      <w:r w:rsidR="00C151F2" w:rsidRPr="00E259D5">
        <w:rPr>
          <w:rFonts w:hint="eastAsia"/>
        </w:rPr>
        <w:t>3</w:t>
      </w:r>
      <w:r w:rsidR="00C151F2">
        <w:rPr>
          <w:rFonts w:hint="eastAsia"/>
        </w:rPr>
        <w:t xml:space="preserve">.  </w:t>
      </w:r>
      <w:r w:rsidRPr="00E259D5">
        <w:rPr>
          <w:rFonts w:hint="eastAsia"/>
        </w:rPr>
        <w:t>联伊援助团</w:t>
      </w:r>
      <w:r w:rsidRPr="00E259D5">
        <w:rPr>
          <w:rFonts w:hint="eastAsia"/>
        </w:rPr>
        <w:t>/</w:t>
      </w:r>
      <w:r w:rsidRPr="00E259D5">
        <w:rPr>
          <w:rFonts w:hint="eastAsia"/>
        </w:rPr>
        <w:t>人权高专办记录了对身份不明肇事者犯下的践踏和侵犯人权有行为。据报告在巴格达，以及在该国未直接受到武装冲突影响的其他地区继续发生公共场所引爆简易爆炸装置、继续发生大量的非法杀戮和绑架事件。所针对的个人包括议会成员、部落和宗教领袖、法官和其他公务人员。</w:t>
      </w:r>
    </w:p>
    <w:p w:rsidR="00372E3B" w:rsidRPr="00E259D5" w:rsidRDefault="00372E3B" w:rsidP="00372E3B">
      <w:pPr>
        <w:pStyle w:val="SingleTxt"/>
        <w:spacing w:after="0" w:line="120" w:lineRule="exact"/>
        <w:rPr>
          <w:sz w:val="10"/>
        </w:rPr>
      </w:pPr>
    </w:p>
    <w:p w:rsidR="00372E3B" w:rsidRPr="00E259D5" w:rsidRDefault="00372E3B" w:rsidP="00372E3B">
      <w:pPr>
        <w:pStyle w:val="SingleTxt"/>
        <w:spacing w:after="0" w:line="120" w:lineRule="exact"/>
        <w:rPr>
          <w:sz w:val="10"/>
        </w:rPr>
      </w:pPr>
    </w:p>
    <w:p w:rsidR="00E259D5" w:rsidRPr="00E259D5" w:rsidRDefault="00E259D5" w:rsidP="00C151F2">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sidRPr="00E259D5">
        <w:rPr>
          <w:rFonts w:hint="eastAsia"/>
        </w:rPr>
        <w:tab/>
      </w:r>
      <w:r w:rsidR="00C151F2" w:rsidRPr="00E259D5">
        <w:rPr>
          <w:rFonts w:hint="eastAsia"/>
        </w:rPr>
        <w:t>3</w:t>
      </w:r>
      <w:r w:rsidR="00C151F2">
        <w:rPr>
          <w:rFonts w:hint="eastAsia"/>
        </w:rPr>
        <w:t>.</w:t>
      </w:r>
      <w:r w:rsidR="00C151F2">
        <w:rPr>
          <w:rFonts w:hint="eastAsia"/>
        </w:rPr>
        <w:tab/>
      </w:r>
      <w:r w:rsidRPr="00E259D5">
        <w:rPr>
          <w:rFonts w:hint="eastAsia"/>
        </w:rPr>
        <w:t>破坏平民财产和基础设施</w:t>
      </w:r>
    </w:p>
    <w:p w:rsidR="00372E3B" w:rsidRPr="00E259D5" w:rsidRDefault="00372E3B" w:rsidP="00372E3B">
      <w:pPr>
        <w:pStyle w:val="SingleTxt"/>
        <w:spacing w:after="0" w:line="120" w:lineRule="exact"/>
        <w:rPr>
          <w:sz w:val="10"/>
        </w:rPr>
      </w:pPr>
    </w:p>
    <w:p w:rsidR="00372E3B" w:rsidRPr="00E259D5" w:rsidRDefault="00372E3B" w:rsidP="00372E3B">
      <w:pPr>
        <w:pStyle w:val="SingleTxt"/>
        <w:spacing w:after="0" w:line="120" w:lineRule="exact"/>
        <w:rPr>
          <w:sz w:val="10"/>
        </w:rPr>
      </w:pPr>
    </w:p>
    <w:p w:rsidR="00E259D5" w:rsidRPr="00E259D5" w:rsidRDefault="00E259D5" w:rsidP="00E259D5">
      <w:pPr>
        <w:pStyle w:val="SingleTxt"/>
      </w:pPr>
      <w:r w:rsidRPr="00E259D5">
        <w:rPr>
          <w:rFonts w:hint="eastAsia"/>
        </w:rPr>
        <w:t>2</w:t>
      </w:r>
      <w:r w:rsidR="00C151F2" w:rsidRPr="00E259D5">
        <w:rPr>
          <w:rFonts w:hint="eastAsia"/>
        </w:rPr>
        <w:t>4</w:t>
      </w:r>
      <w:r w:rsidR="00C151F2">
        <w:rPr>
          <w:rFonts w:hint="eastAsia"/>
        </w:rPr>
        <w:t xml:space="preserve">.  </w:t>
      </w:r>
      <w:r w:rsidRPr="00E259D5">
        <w:rPr>
          <w:rFonts w:hint="eastAsia"/>
        </w:rPr>
        <w:t>伊斯兰国继续故意将平民百姓作为袭击的目标，特别对被认为反对伊斯兰国的个人的财产，例如部落领袖、公务人员和地方领导人的家人以及政府建筑物。联伊援助团</w:t>
      </w:r>
      <w:r w:rsidRPr="00E259D5">
        <w:t>/</w:t>
      </w:r>
      <w:r w:rsidRPr="00E259D5">
        <w:rPr>
          <w:rFonts w:hint="eastAsia"/>
        </w:rPr>
        <w:t>人权高专办已核实的报告表明伊斯兰国在从这些领土撤退时在这些家园安置了爆炸物，致使平民百姓返回家园时被杀害。</w:t>
      </w:r>
    </w:p>
    <w:p w:rsidR="00E259D5" w:rsidRPr="00E259D5" w:rsidRDefault="00E259D5" w:rsidP="00E259D5">
      <w:pPr>
        <w:pStyle w:val="SingleTxt"/>
      </w:pPr>
      <w:r w:rsidRPr="00E259D5">
        <w:rPr>
          <w:rFonts w:hint="eastAsia"/>
        </w:rPr>
        <w:t>2</w:t>
      </w:r>
      <w:r w:rsidR="00C151F2" w:rsidRPr="00E259D5">
        <w:rPr>
          <w:rFonts w:hint="eastAsia"/>
        </w:rPr>
        <w:t>5</w:t>
      </w:r>
      <w:r w:rsidR="00C151F2">
        <w:rPr>
          <w:rFonts w:hint="eastAsia"/>
        </w:rPr>
        <w:t xml:space="preserve">.  </w:t>
      </w:r>
      <w:r w:rsidRPr="00E259D5">
        <w:rPr>
          <w:rFonts w:hint="eastAsia"/>
        </w:rPr>
        <w:t>伊斯兰国还继续破坏伊斯兰国认为非穆斯林的具有重要宗教和文化意义的地方，例如清真寺、教堂、古遗址、寺庙、坟墓等。伊斯兰国先掠夺这些地方的财产然后将其摧毁。</w:t>
      </w:r>
    </w:p>
    <w:p w:rsidR="00E259D5" w:rsidRPr="00E259D5" w:rsidRDefault="00E259D5" w:rsidP="00372E3B">
      <w:pPr>
        <w:pStyle w:val="SingleTxt"/>
      </w:pPr>
      <w:r w:rsidRPr="00E259D5">
        <w:rPr>
          <w:rFonts w:hint="eastAsia"/>
        </w:rPr>
        <w:lastRenderedPageBreak/>
        <w:t>2</w:t>
      </w:r>
      <w:r w:rsidR="00C151F2" w:rsidRPr="00E259D5">
        <w:rPr>
          <w:rFonts w:hint="eastAsia"/>
        </w:rPr>
        <w:t>6</w:t>
      </w:r>
      <w:r w:rsidR="00C151F2">
        <w:rPr>
          <w:rFonts w:hint="eastAsia"/>
        </w:rPr>
        <w:t xml:space="preserve">.  </w:t>
      </w:r>
      <w:r w:rsidRPr="00E259D5">
        <w:rPr>
          <w:rFonts w:hint="eastAsia"/>
        </w:rPr>
        <w:t>联伊援助团</w:t>
      </w:r>
      <w:r w:rsidRPr="00E259D5">
        <w:rPr>
          <w:rFonts w:hint="eastAsia"/>
        </w:rPr>
        <w:t>/</w:t>
      </w:r>
      <w:r w:rsidRPr="00E259D5">
        <w:rPr>
          <w:rFonts w:hint="eastAsia"/>
        </w:rPr>
        <w:t>人权高专办还收到的指控表明非政府部队摧毁平民财产。</w:t>
      </w:r>
      <w:r w:rsidRPr="00E259D5">
        <w:rPr>
          <w:rFonts w:hint="eastAsia"/>
        </w:rPr>
        <w:t>4</w:t>
      </w:r>
      <w:r w:rsidRPr="00E259D5">
        <w:rPr>
          <w:rFonts w:hint="eastAsia"/>
        </w:rPr>
        <w:t>月</w:t>
      </w:r>
      <w:r w:rsidRPr="00E259D5">
        <w:rPr>
          <w:rFonts w:hint="eastAsia"/>
        </w:rPr>
        <w:t>1</w:t>
      </w:r>
      <w:r w:rsidRPr="00E259D5">
        <w:rPr>
          <w:rFonts w:hint="eastAsia"/>
        </w:rPr>
        <w:t>日，联伊援助团收到的报告表明萨拉赫丁省的提克里特市在获得解放的最初</w:t>
      </w:r>
      <w:r w:rsidRPr="00E259D5">
        <w:rPr>
          <w:rFonts w:hint="eastAsia"/>
        </w:rPr>
        <w:t>48</w:t>
      </w:r>
      <w:r w:rsidRPr="00E259D5">
        <w:rPr>
          <w:rFonts w:hint="eastAsia"/>
        </w:rPr>
        <w:t>小时内遭到民兵掠夺和</w:t>
      </w:r>
      <w:r w:rsidRPr="00E259D5">
        <w:rPr>
          <w:rFonts w:hint="eastAsia"/>
        </w:rPr>
        <w:t>200</w:t>
      </w:r>
      <w:r w:rsidRPr="00E259D5">
        <w:rPr>
          <w:rFonts w:hint="eastAsia"/>
        </w:rPr>
        <w:t>多家平民家园和</w:t>
      </w:r>
      <w:r w:rsidRPr="00E259D5">
        <w:rPr>
          <w:rFonts w:hint="eastAsia"/>
        </w:rPr>
        <w:t>300</w:t>
      </w:r>
      <w:r w:rsidRPr="00E259D5">
        <w:rPr>
          <w:rFonts w:hint="eastAsia"/>
        </w:rPr>
        <w:t>多家商店被烧毁。总理为调查这些事件设立了一个委员会。委员会发表的声明指出</w:t>
      </w:r>
      <w:r w:rsidRPr="00E259D5">
        <w:rPr>
          <w:rFonts w:hint="eastAsia"/>
        </w:rPr>
        <w:t>4</w:t>
      </w:r>
      <w:r w:rsidRPr="00E259D5">
        <w:rPr>
          <w:rFonts w:hint="eastAsia"/>
        </w:rPr>
        <w:t>月初提克里特的</w:t>
      </w:r>
      <w:r w:rsidRPr="00E259D5">
        <w:rPr>
          <w:rFonts w:hint="eastAsia"/>
        </w:rPr>
        <w:t>67</w:t>
      </w:r>
      <w:r w:rsidRPr="00E259D5">
        <w:rPr>
          <w:rFonts w:hint="eastAsia"/>
        </w:rPr>
        <w:t>个家园和</w:t>
      </w:r>
      <w:r w:rsidRPr="00E259D5">
        <w:rPr>
          <w:rFonts w:hint="eastAsia"/>
        </w:rPr>
        <w:t>85</w:t>
      </w:r>
      <w:r w:rsidRPr="00E259D5">
        <w:rPr>
          <w:rFonts w:hint="eastAsia"/>
        </w:rPr>
        <w:t>家商店被烧毁。联伊援助团会见了来自提克里特的部落和社区代表讨论了这些报告，以及民兵将平民百姓作为目标的指控，同时还讨论了为流离失所者安全、尊严和自愿返回家园创造条件的方式。</w:t>
      </w:r>
    </w:p>
    <w:p w:rsidR="00372E3B" w:rsidRPr="00E259D5" w:rsidRDefault="00372E3B" w:rsidP="00372E3B">
      <w:pPr>
        <w:pStyle w:val="SingleTxt"/>
        <w:spacing w:after="0" w:line="120" w:lineRule="exact"/>
        <w:rPr>
          <w:sz w:val="10"/>
        </w:rPr>
      </w:pPr>
    </w:p>
    <w:p w:rsidR="00372E3B" w:rsidRPr="00E259D5" w:rsidRDefault="00372E3B" w:rsidP="00372E3B">
      <w:pPr>
        <w:pStyle w:val="SingleTxt"/>
        <w:spacing w:after="0" w:line="120" w:lineRule="exact"/>
        <w:rPr>
          <w:sz w:val="10"/>
        </w:rPr>
      </w:pPr>
    </w:p>
    <w:p w:rsidR="00E259D5" w:rsidRPr="00E259D5" w:rsidRDefault="00E259D5" w:rsidP="00372E3B">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sidRPr="00E259D5">
        <w:rPr>
          <w:rFonts w:hint="eastAsia"/>
        </w:rPr>
        <w:tab/>
        <w:t>B</w:t>
      </w:r>
      <w:r w:rsidRPr="00E259D5">
        <w:rPr>
          <w:rFonts w:hint="eastAsia"/>
        </w:rPr>
        <w:tab/>
        <w:t>重点群体</w:t>
      </w:r>
    </w:p>
    <w:p w:rsidR="00372E3B" w:rsidRPr="00E259D5" w:rsidRDefault="00372E3B" w:rsidP="00372E3B">
      <w:pPr>
        <w:pStyle w:val="SingleTxt"/>
        <w:spacing w:after="0" w:line="120" w:lineRule="exact"/>
        <w:rPr>
          <w:sz w:val="10"/>
        </w:rPr>
      </w:pPr>
    </w:p>
    <w:p w:rsidR="00372E3B" w:rsidRPr="00E259D5" w:rsidRDefault="00372E3B" w:rsidP="00372E3B">
      <w:pPr>
        <w:pStyle w:val="SingleTxt"/>
        <w:spacing w:after="0" w:line="120" w:lineRule="exact"/>
        <w:rPr>
          <w:sz w:val="10"/>
        </w:rPr>
      </w:pPr>
    </w:p>
    <w:p w:rsidR="00E259D5" w:rsidRPr="00E259D5" w:rsidRDefault="00E259D5" w:rsidP="00C151F2">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sidRPr="00E259D5">
        <w:rPr>
          <w:rFonts w:hint="eastAsia"/>
        </w:rPr>
        <w:tab/>
      </w:r>
      <w:r w:rsidR="00C151F2" w:rsidRPr="00E259D5">
        <w:rPr>
          <w:rFonts w:hint="eastAsia"/>
        </w:rPr>
        <w:t>1</w:t>
      </w:r>
      <w:r w:rsidR="00C151F2">
        <w:rPr>
          <w:rFonts w:hint="eastAsia"/>
        </w:rPr>
        <w:t>.</w:t>
      </w:r>
      <w:r w:rsidR="00C151F2">
        <w:rPr>
          <w:rFonts w:hint="eastAsia"/>
        </w:rPr>
        <w:tab/>
      </w:r>
      <w:r w:rsidRPr="00E259D5">
        <w:rPr>
          <w:rFonts w:hint="eastAsia"/>
        </w:rPr>
        <w:t>妇女</w:t>
      </w:r>
    </w:p>
    <w:p w:rsidR="00372E3B" w:rsidRPr="00E259D5" w:rsidRDefault="00372E3B" w:rsidP="00372E3B">
      <w:pPr>
        <w:pStyle w:val="SingleTxt"/>
        <w:spacing w:after="0" w:line="120" w:lineRule="exact"/>
        <w:rPr>
          <w:sz w:val="10"/>
        </w:rPr>
      </w:pPr>
    </w:p>
    <w:p w:rsidR="00372E3B" w:rsidRPr="00E259D5" w:rsidRDefault="00372E3B" w:rsidP="00372E3B">
      <w:pPr>
        <w:pStyle w:val="SingleTxt"/>
        <w:spacing w:after="0" w:line="120" w:lineRule="exact"/>
        <w:rPr>
          <w:sz w:val="10"/>
        </w:rPr>
      </w:pPr>
    </w:p>
    <w:p w:rsidR="00E259D5" w:rsidRPr="00E259D5" w:rsidRDefault="00E259D5" w:rsidP="00E259D5">
      <w:pPr>
        <w:pStyle w:val="SingleTxt"/>
      </w:pPr>
      <w:r w:rsidRPr="00E259D5">
        <w:rPr>
          <w:rFonts w:hint="eastAsia"/>
        </w:rPr>
        <w:t>2</w:t>
      </w:r>
      <w:r w:rsidR="00C151F2" w:rsidRPr="00E259D5">
        <w:rPr>
          <w:rFonts w:hint="eastAsia"/>
        </w:rPr>
        <w:t>7</w:t>
      </w:r>
      <w:r w:rsidR="00C151F2">
        <w:rPr>
          <w:rFonts w:hint="eastAsia"/>
        </w:rPr>
        <w:t xml:space="preserve">.  </w:t>
      </w:r>
      <w:r w:rsidRPr="00E259D5">
        <w:rPr>
          <w:rFonts w:hint="eastAsia"/>
        </w:rPr>
        <w:t>《</w:t>
      </w:r>
      <w:r w:rsidRPr="00E259D5">
        <w:rPr>
          <w:rFonts w:hint="eastAsia"/>
        </w:rPr>
        <w:t>2005</w:t>
      </w:r>
      <w:r w:rsidRPr="00E259D5">
        <w:rPr>
          <w:rFonts w:hint="eastAsia"/>
        </w:rPr>
        <w:t>年宪法》规定了妇女的基本权利，其中包括法律面前平等待遇。然而联伊援助团</w:t>
      </w:r>
      <w:r w:rsidRPr="00E259D5">
        <w:rPr>
          <w:rFonts w:hint="eastAsia"/>
        </w:rPr>
        <w:t>/</w:t>
      </w:r>
      <w:r w:rsidRPr="00E259D5">
        <w:rPr>
          <w:rFonts w:hint="eastAsia"/>
        </w:rPr>
        <w:t>人权高专办注意到伊拉克妇女继续面临暴力、歧视和不公平的待遇。人们认为绝大部分家庭暴力案件没有举报也没有得到惩罚，受害者基本上仍没得到保护。缺乏全面的有关家庭暴力的官方统计数据阻碍了彻底理解此类案件，制订对此类案件的适当应策。</w:t>
      </w:r>
    </w:p>
    <w:p w:rsidR="00E259D5" w:rsidRPr="00E259D5" w:rsidRDefault="00E259D5" w:rsidP="00BC37B5">
      <w:pPr>
        <w:pStyle w:val="SingleTxt"/>
      </w:pPr>
      <w:r w:rsidRPr="00E259D5">
        <w:rPr>
          <w:rFonts w:hint="eastAsia"/>
        </w:rPr>
        <w:t>2</w:t>
      </w:r>
      <w:r w:rsidR="00C151F2" w:rsidRPr="00E259D5">
        <w:rPr>
          <w:rFonts w:hint="eastAsia"/>
        </w:rPr>
        <w:t>8</w:t>
      </w:r>
      <w:r w:rsidR="00C151F2">
        <w:rPr>
          <w:rFonts w:hint="eastAsia"/>
        </w:rPr>
        <w:t xml:space="preserve">.  </w:t>
      </w:r>
      <w:r w:rsidRPr="00E259D5">
        <w:rPr>
          <w:rFonts w:hint="eastAsia"/>
        </w:rPr>
        <w:t>禁止基于性别的暴力行为的法律保护框架仍然是一项优先事项。家庭保护法草案的案文实质上没有履行该国国际法之下的义务，而且仍在代表理事会内悬而未决。家庭暴力受害者的保护政策草案仍然在审议之中。</w:t>
      </w:r>
      <w:r w:rsidRPr="00E259D5">
        <w:rPr>
          <w:rFonts w:hint="eastAsia"/>
        </w:rPr>
        <w:t>1996</w:t>
      </w:r>
      <w:r w:rsidRPr="00E259D5">
        <w:rPr>
          <w:rFonts w:hint="eastAsia"/>
        </w:rPr>
        <w:t>年《刑法典》第</w:t>
      </w:r>
      <w:r w:rsidRPr="00E259D5">
        <w:rPr>
          <w:rFonts w:hint="eastAsia"/>
        </w:rPr>
        <w:t>111</w:t>
      </w:r>
      <w:r w:rsidRPr="00E259D5">
        <w:rPr>
          <w:rFonts w:hint="eastAsia"/>
        </w:rPr>
        <w:t>号继续允许</w:t>
      </w:r>
      <w:r w:rsidR="00BC37B5">
        <w:rPr>
          <w:rFonts w:hint="eastAsia"/>
        </w:rPr>
        <w:t>“</w:t>
      </w:r>
      <w:r w:rsidR="00BC37B5" w:rsidRPr="00E259D5">
        <w:rPr>
          <w:rFonts w:hint="eastAsia"/>
        </w:rPr>
        <w:t>荣誉</w:t>
      </w:r>
      <w:r w:rsidR="00BC37B5">
        <w:rPr>
          <w:rFonts w:hint="eastAsia"/>
        </w:rPr>
        <w:t>”</w:t>
      </w:r>
      <w:r w:rsidRPr="00E259D5">
        <w:rPr>
          <w:rFonts w:hint="eastAsia"/>
        </w:rPr>
        <w:t>作为指控暴力侵害妇女与家庭成员罪行的一项合法辩护，尽管有报告表明每年有成千上万名妇女死于荣誉杀戮。联伊援助团</w:t>
      </w:r>
      <w:r w:rsidRPr="00E259D5">
        <w:rPr>
          <w:rFonts w:hint="eastAsia"/>
        </w:rPr>
        <w:t>/</w:t>
      </w:r>
      <w:r w:rsidRPr="00E259D5">
        <w:rPr>
          <w:rFonts w:hint="eastAsia"/>
        </w:rPr>
        <w:t>人权高专办还收到伊拉克境内贩运妇女的可靠报道。妇女在公共生活中代表不足。</w:t>
      </w:r>
    </w:p>
    <w:p w:rsidR="00E259D5" w:rsidRPr="00E259D5" w:rsidRDefault="00E259D5" w:rsidP="00E259D5">
      <w:pPr>
        <w:pStyle w:val="SingleTxt"/>
      </w:pPr>
      <w:r w:rsidRPr="00E259D5">
        <w:rPr>
          <w:rFonts w:hint="eastAsia"/>
        </w:rPr>
        <w:t>2</w:t>
      </w:r>
      <w:r w:rsidR="00C151F2" w:rsidRPr="00E259D5">
        <w:rPr>
          <w:rFonts w:hint="eastAsia"/>
        </w:rPr>
        <w:t>9</w:t>
      </w:r>
      <w:r w:rsidR="00C151F2">
        <w:rPr>
          <w:rFonts w:hint="eastAsia"/>
        </w:rPr>
        <w:t xml:space="preserve">.  </w:t>
      </w:r>
      <w:r w:rsidRPr="00E259D5">
        <w:rPr>
          <w:rFonts w:hint="eastAsia"/>
        </w:rPr>
        <w:t>旨在提供保护家庭暴力受害者的伊拉克警察家庭保护股资源不足人员配备不足，而且大多数受害者无法获得援助。因此，家庭暴力或其他基于性别形式暴力的妇女受害者仍然无处求救或者无法诉求法律权利。那些寻求保护的妇女往往被安置在妇女监狱或拘留中心。</w:t>
      </w:r>
    </w:p>
    <w:p w:rsidR="00E259D5" w:rsidRPr="00E259D5" w:rsidRDefault="00E259D5" w:rsidP="00E259D5">
      <w:pPr>
        <w:pStyle w:val="SingleTxt"/>
      </w:pPr>
      <w:r w:rsidRPr="00E259D5">
        <w:rPr>
          <w:rFonts w:hint="eastAsia"/>
        </w:rPr>
        <w:t>3</w:t>
      </w:r>
      <w:r w:rsidR="00C151F2" w:rsidRPr="00E259D5">
        <w:rPr>
          <w:rFonts w:hint="eastAsia"/>
        </w:rPr>
        <w:t>0</w:t>
      </w:r>
      <w:r w:rsidR="00C151F2">
        <w:rPr>
          <w:rFonts w:hint="eastAsia"/>
        </w:rPr>
        <w:t xml:space="preserve">.  </w:t>
      </w:r>
      <w:r w:rsidRPr="00E259D5">
        <w:rPr>
          <w:rFonts w:hint="eastAsia"/>
        </w:rPr>
        <w:t>在伊拉克库尔德地区，彻底实现妇女权利确实受到一些因素的阻碍，例如根深蒂固的重男轻女的准则，立法空白和沉默文化。妇女参加政治活动仍然有限。然而伊拉克库尔德地区政府落实了若干立法、机构和政策改革，目的在于解决暴力侵犯妇女和其他歧视形式。</w:t>
      </w:r>
    </w:p>
    <w:p w:rsidR="00E259D5" w:rsidRPr="00E259D5" w:rsidRDefault="00E259D5" w:rsidP="00E259D5">
      <w:pPr>
        <w:pStyle w:val="SingleTxt"/>
      </w:pPr>
      <w:r w:rsidRPr="00E259D5">
        <w:rPr>
          <w:rFonts w:hint="eastAsia"/>
        </w:rPr>
        <w:t>3</w:t>
      </w:r>
      <w:r w:rsidR="00C151F2" w:rsidRPr="00E259D5">
        <w:rPr>
          <w:rFonts w:hint="eastAsia"/>
        </w:rPr>
        <w:t>1</w:t>
      </w:r>
      <w:r w:rsidR="00C151F2">
        <w:rPr>
          <w:rFonts w:hint="eastAsia"/>
        </w:rPr>
        <w:t xml:space="preserve">.  </w:t>
      </w:r>
      <w:r w:rsidRPr="00E259D5">
        <w:rPr>
          <w:rFonts w:hint="eastAsia"/>
        </w:rPr>
        <w:t>持续不断地武装冲突大大恶化了妇女充分享有各种人权的能力。特别是伊斯兰国继续严重侵害妇女权利。伊斯兰国实施了严格的举止规范，其中包括有关着装和行动自由的规定。妇女在公共场所必须全部遮盖，并且只有在适当关系的男性陪伴者的陪伴之下才能出入公共场所。不遵守的行为施加极为严厉的惩罚，例如罚款、鞭打甚至处决。</w:t>
      </w:r>
    </w:p>
    <w:p w:rsidR="00E259D5" w:rsidRPr="00E259D5" w:rsidRDefault="00E259D5" w:rsidP="00E259D5">
      <w:pPr>
        <w:pStyle w:val="SingleTxt"/>
      </w:pPr>
      <w:r w:rsidRPr="00E259D5">
        <w:rPr>
          <w:rFonts w:hint="eastAsia"/>
        </w:rPr>
        <w:t>3</w:t>
      </w:r>
      <w:r w:rsidR="00C151F2" w:rsidRPr="00E259D5">
        <w:rPr>
          <w:rFonts w:hint="eastAsia"/>
        </w:rPr>
        <w:t>2</w:t>
      </w:r>
      <w:r w:rsidR="00C151F2">
        <w:rPr>
          <w:rFonts w:hint="eastAsia"/>
        </w:rPr>
        <w:t xml:space="preserve">.  </w:t>
      </w:r>
      <w:r w:rsidRPr="00E259D5">
        <w:rPr>
          <w:rFonts w:hint="eastAsia"/>
        </w:rPr>
        <w:t>伊斯兰国继续将目标对准妇女社区和政治领袖，对他们实行绑架、酷刑和杀害。联伊援助团</w:t>
      </w:r>
      <w:r w:rsidRPr="00E259D5">
        <w:rPr>
          <w:rFonts w:hint="eastAsia"/>
        </w:rPr>
        <w:t>/</w:t>
      </w:r>
      <w:r w:rsidRPr="00E259D5">
        <w:rPr>
          <w:rFonts w:hint="eastAsia"/>
        </w:rPr>
        <w:t>人权高专办继续收到报告表明被伊斯兰国抓获的妇女与女孩，特别是那些来自雅兹迪及其他地区的族裔和宗教少数群体的妇女与女孩遭受性暴力和身</w:t>
      </w:r>
      <w:r w:rsidRPr="00E259D5">
        <w:rPr>
          <w:rFonts w:hint="eastAsia"/>
        </w:rPr>
        <w:lastRenderedPageBreak/>
        <w:t>体暴力等行为的折磨，甚至被当作性奴隶。联伊援助团</w:t>
      </w:r>
      <w:r w:rsidRPr="00E259D5">
        <w:rPr>
          <w:rFonts w:hint="eastAsia"/>
        </w:rPr>
        <w:t>/</w:t>
      </w:r>
      <w:r w:rsidRPr="00E259D5">
        <w:rPr>
          <w:rFonts w:hint="eastAsia"/>
        </w:rPr>
        <w:t>人权高专办认为，仍然有</w:t>
      </w:r>
      <w:r w:rsidRPr="00E259D5">
        <w:rPr>
          <w:rFonts w:hint="eastAsia"/>
        </w:rPr>
        <w:t>3,500</w:t>
      </w:r>
      <w:r w:rsidRPr="00E259D5">
        <w:rPr>
          <w:rFonts w:hint="eastAsia"/>
        </w:rPr>
        <w:t>名妇女与儿童，以及一些男子被伊斯兰国关押，绝大部分人为雅兹迪人，也有其他族裔和宗教团体的人。性暴力似乎是伊斯兰国针对不同族裔和宗教群体一种故意手段。</w:t>
      </w:r>
    </w:p>
    <w:p w:rsidR="00E259D5" w:rsidRPr="00E259D5" w:rsidRDefault="00E259D5" w:rsidP="00E259D5">
      <w:pPr>
        <w:pStyle w:val="SingleTxt"/>
      </w:pPr>
      <w:r w:rsidRPr="00E259D5">
        <w:rPr>
          <w:rFonts w:hint="eastAsia"/>
        </w:rPr>
        <w:t>3</w:t>
      </w:r>
      <w:r w:rsidR="00C151F2" w:rsidRPr="00E259D5">
        <w:rPr>
          <w:rFonts w:hint="eastAsia"/>
        </w:rPr>
        <w:t>3</w:t>
      </w:r>
      <w:r w:rsidR="00C151F2">
        <w:rPr>
          <w:rFonts w:hint="eastAsia"/>
        </w:rPr>
        <w:t xml:space="preserve">.  </w:t>
      </w:r>
      <w:r w:rsidRPr="00E259D5">
        <w:rPr>
          <w:rFonts w:hint="eastAsia"/>
        </w:rPr>
        <w:t>联伊援助团</w:t>
      </w:r>
      <w:r w:rsidRPr="00E259D5">
        <w:rPr>
          <w:rFonts w:hint="eastAsia"/>
        </w:rPr>
        <w:t>/</w:t>
      </w:r>
      <w:r w:rsidRPr="00E259D5">
        <w:rPr>
          <w:rFonts w:hint="eastAsia"/>
        </w:rPr>
        <w:t>人权高专办与各种各样同行一起工作，这些人包括政府行为者、机构、民间社会群体和妇女权利捍卫者，来监督妇女权利，提高认识和建立地方行为者的能力。例如在伊拉克库尔德地区，联伊援助团正在与打击暴力侵害妇女局一起工作，促进尊重关键的人权标准，提高对暴力侵害妇女的认识。</w:t>
      </w:r>
    </w:p>
    <w:p w:rsidR="00E259D5" w:rsidRPr="00E259D5" w:rsidRDefault="00E259D5" w:rsidP="00E259D5">
      <w:pPr>
        <w:pStyle w:val="SingleTxt"/>
      </w:pPr>
      <w:r w:rsidRPr="00E259D5">
        <w:rPr>
          <w:rFonts w:hint="eastAsia"/>
        </w:rPr>
        <w:t>3</w:t>
      </w:r>
      <w:r w:rsidR="00C151F2" w:rsidRPr="00E259D5">
        <w:rPr>
          <w:rFonts w:hint="eastAsia"/>
        </w:rPr>
        <w:t>4</w:t>
      </w:r>
      <w:r w:rsidR="00C151F2">
        <w:rPr>
          <w:rFonts w:hint="eastAsia"/>
        </w:rPr>
        <w:t xml:space="preserve">.  </w:t>
      </w:r>
      <w:r w:rsidRPr="00E259D5">
        <w:rPr>
          <w:rFonts w:hint="eastAsia"/>
        </w:rPr>
        <w:t>5</w:t>
      </w:r>
      <w:r w:rsidRPr="00E259D5">
        <w:rPr>
          <w:rFonts w:hint="eastAsia"/>
        </w:rPr>
        <w:t>月中旬，联伊援助团</w:t>
      </w:r>
      <w:r w:rsidRPr="00E259D5">
        <w:rPr>
          <w:rFonts w:hint="eastAsia"/>
        </w:rPr>
        <w:t>/</w:t>
      </w:r>
      <w:r w:rsidRPr="00E259D5">
        <w:rPr>
          <w:rFonts w:hint="eastAsia"/>
        </w:rPr>
        <w:t>人权高专办会见伊拉克人权高级委员会专员主席团的成员，讨论有关治安部队对境内流离失所者犯下的虐待指控，其中包括性暴力指控。</w:t>
      </w:r>
      <w:r w:rsidRPr="00E259D5">
        <w:rPr>
          <w:rFonts w:hint="eastAsia"/>
        </w:rPr>
        <w:t>6</w:t>
      </w:r>
      <w:r w:rsidRPr="00E259D5">
        <w:rPr>
          <w:rFonts w:hint="eastAsia"/>
        </w:rPr>
        <w:t>月</w:t>
      </w:r>
      <w:r w:rsidRPr="00E259D5">
        <w:rPr>
          <w:rFonts w:hint="eastAsia"/>
        </w:rPr>
        <w:t>2</w:t>
      </w:r>
      <w:r w:rsidRPr="00E259D5">
        <w:rPr>
          <w:rFonts w:hint="eastAsia"/>
        </w:rPr>
        <w:t>日，联伊援助团</w:t>
      </w:r>
      <w:r w:rsidRPr="00E259D5">
        <w:rPr>
          <w:rFonts w:hint="eastAsia"/>
        </w:rPr>
        <w:t>/</w:t>
      </w:r>
      <w:r w:rsidRPr="00E259D5">
        <w:rPr>
          <w:rFonts w:hint="eastAsia"/>
        </w:rPr>
        <w:t>人权高专办还会见了巴士拉省理事会妇女问题委员会主席，讨论在武装冲突中保护平民百姓和武装冲突中妇女与女孩的脆弱性，并提供了有关国家行为者责任方面的技术咨询及为确保妇女与女孩应采取的行动。</w:t>
      </w:r>
    </w:p>
    <w:p w:rsidR="00E259D5" w:rsidRPr="00E259D5" w:rsidRDefault="00E259D5" w:rsidP="00E259D5">
      <w:pPr>
        <w:pStyle w:val="SingleTxt"/>
      </w:pPr>
      <w:r w:rsidRPr="00E259D5">
        <w:rPr>
          <w:rFonts w:hint="eastAsia"/>
        </w:rPr>
        <w:t>3</w:t>
      </w:r>
      <w:r w:rsidR="00C151F2" w:rsidRPr="00E259D5">
        <w:rPr>
          <w:rFonts w:hint="eastAsia"/>
        </w:rPr>
        <w:t>5</w:t>
      </w:r>
      <w:r w:rsidR="00C151F2">
        <w:rPr>
          <w:rFonts w:hint="eastAsia"/>
        </w:rPr>
        <w:t xml:space="preserve">.  </w:t>
      </w:r>
      <w:r w:rsidRPr="00E259D5">
        <w:rPr>
          <w:rFonts w:hint="eastAsia"/>
        </w:rPr>
        <w:t>联伊援助团</w:t>
      </w:r>
      <w:r w:rsidRPr="00E259D5">
        <w:rPr>
          <w:rFonts w:hint="eastAsia"/>
        </w:rPr>
        <w:t>/</w:t>
      </w:r>
      <w:r w:rsidRPr="00E259D5">
        <w:rPr>
          <w:rFonts w:hint="eastAsia"/>
        </w:rPr>
        <w:t>人权高专办除其他事项外还努力实施若干项目以便根据国际人权法，着重解决性和基于性别的暴力行为，促进性别平等，加强伊拉克的法律制度和机构；进一步在国际、国家和地方各级促进人权捍卫者、新闻记者与妇女参与公共生活；加强向酷刑和性以及基于性别暴力的受害者提供心理支持。</w:t>
      </w:r>
    </w:p>
    <w:p w:rsidR="00372E3B" w:rsidRPr="00E259D5" w:rsidRDefault="00372E3B" w:rsidP="00372E3B">
      <w:pPr>
        <w:pStyle w:val="SingleTxt"/>
        <w:spacing w:after="0" w:line="120" w:lineRule="exact"/>
        <w:rPr>
          <w:sz w:val="10"/>
        </w:rPr>
      </w:pPr>
    </w:p>
    <w:p w:rsidR="00372E3B" w:rsidRPr="00E259D5" w:rsidRDefault="00372E3B" w:rsidP="00372E3B">
      <w:pPr>
        <w:pStyle w:val="SingleTxt"/>
        <w:spacing w:after="0" w:line="120" w:lineRule="exact"/>
        <w:rPr>
          <w:sz w:val="10"/>
        </w:rPr>
      </w:pPr>
    </w:p>
    <w:p w:rsidR="00E259D5" w:rsidRPr="00E259D5" w:rsidRDefault="00E259D5" w:rsidP="00C151F2">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sidRPr="00E259D5">
        <w:rPr>
          <w:rFonts w:hint="eastAsia"/>
        </w:rPr>
        <w:tab/>
      </w:r>
      <w:r w:rsidR="00C151F2" w:rsidRPr="00E259D5">
        <w:rPr>
          <w:rFonts w:hint="eastAsia"/>
        </w:rPr>
        <w:t>2</w:t>
      </w:r>
      <w:r w:rsidR="00C151F2">
        <w:rPr>
          <w:rFonts w:hint="eastAsia"/>
        </w:rPr>
        <w:t>.</w:t>
      </w:r>
      <w:r w:rsidR="00C151F2">
        <w:rPr>
          <w:rFonts w:hint="eastAsia"/>
        </w:rPr>
        <w:tab/>
      </w:r>
      <w:r w:rsidRPr="00E259D5">
        <w:rPr>
          <w:rFonts w:hint="eastAsia"/>
        </w:rPr>
        <w:t>儿童</w:t>
      </w:r>
    </w:p>
    <w:p w:rsidR="00372E3B" w:rsidRPr="00E259D5" w:rsidRDefault="00372E3B" w:rsidP="00372E3B">
      <w:pPr>
        <w:pStyle w:val="SingleTxt"/>
        <w:spacing w:after="0" w:line="120" w:lineRule="exact"/>
        <w:rPr>
          <w:sz w:val="10"/>
        </w:rPr>
      </w:pPr>
    </w:p>
    <w:p w:rsidR="00372E3B" w:rsidRPr="00E259D5" w:rsidRDefault="00372E3B" w:rsidP="00372E3B">
      <w:pPr>
        <w:pStyle w:val="SingleTxt"/>
        <w:spacing w:after="0" w:line="120" w:lineRule="exact"/>
        <w:rPr>
          <w:sz w:val="10"/>
        </w:rPr>
      </w:pPr>
    </w:p>
    <w:p w:rsidR="00E259D5" w:rsidRPr="00E259D5" w:rsidRDefault="00E259D5" w:rsidP="00E259D5">
      <w:pPr>
        <w:pStyle w:val="SingleTxt"/>
      </w:pPr>
      <w:r w:rsidRPr="00E259D5">
        <w:rPr>
          <w:rFonts w:hint="eastAsia"/>
        </w:rPr>
        <w:t>3</w:t>
      </w:r>
      <w:r w:rsidR="00C151F2" w:rsidRPr="00E259D5">
        <w:rPr>
          <w:rFonts w:hint="eastAsia"/>
        </w:rPr>
        <w:t>6</w:t>
      </w:r>
      <w:r w:rsidR="00C151F2">
        <w:rPr>
          <w:rFonts w:hint="eastAsia"/>
        </w:rPr>
        <w:t xml:space="preserve">.  </w:t>
      </w:r>
      <w:r w:rsidRPr="00E259D5">
        <w:rPr>
          <w:rFonts w:hint="eastAsia"/>
        </w:rPr>
        <w:t>儿童是与敌对行动相关的暴力行为的受害者，并因持续不断的冲突被拒绝获得人道主义援助，中断获得教育，从而受到严重影响。联伊援助团</w:t>
      </w:r>
      <w:r w:rsidRPr="00E259D5">
        <w:rPr>
          <w:rFonts w:hint="eastAsia"/>
        </w:rPr>
        <w:t>/</w:t>
      </w:r>
      <w:r w:rsidRPr="00E259D5">
        <w:rPr>
          <w:rFonts w:hint="eastAsia"/>
        </w:rPr>
        <w:t>人权高专办继续收到有关伊斯兰国在敌对行动中强迫征募儿童和使用儿童的报告。</w:t>
      </w:r>
    </w:p>
    <w:p w:rsidR="00E259D5" w:rsidRPr="00E259D5" w:rsidRDefault="00E259D5" w:rsidP="00E259D5">
      <w:pPr>
        <w:pStyle w:val="SingleTxt"/>
      </w:pPr>
      <w:r w:rsidRPr="00E259D5">
        <w:rPr>
          <w:rFonts w:hint="eastAsia"/>
        </w:rPr>
        <w:t>3</w:t>
      </w:r>
      <w:r w:rsidR="00C151F2" w:rsidRPr="00E259D5">
        <w:rPr>
          <w:rFonts w:hint="eastAsia"/>
        </w:rPr>
        <w:t>7</w:t>
      </w:r>
      <w:r w:rsidR="00C151F2">
        <w:rPr>
          <w:rFonts w:hint="eastAsia"/>
        </w:rPr>
        <w:t xml:space="preserve">.  </w:t>
      </w:r>
      <w:r w:rsidRPr="00E259D5">
        <w:rPr>
          <w:rFonts w:hint="eastAsia"/>
        </w:rPr>
        <w:t>伊斯兰国持续不断地进行招兵运动，</w:t>
      </w:r>
      <w:r w:rsidRPr="00E259D5">
        <w:rPr>
          <w:rFonts w:hint="eastAsia"/>
        </w:rPr>
        <w:t>5</w:t>
      </w:r>
      <w:r w:rsidRPr="00E259D5">
        <w:rPr>
          <w:rFonts w:hint="eastAsia"/>
        </w:rPr>
        <w:t>月中旬的报告表明伊斯兰国士兵访问摩苏尔的高等学校，要求</w:t>
      </w:r>
      <w:r w:rsidRPr="00E259D5">
        <w:rPr>
          <w:rFonts w:hint="eastAsia"/>
        </w:rPr>
        <w:t>14</w:t>
      </w:r>
      <w:r w:rsidRPr="00E259D5">
        <w:rPr>
          <w:rFonts w:hint="eastAsia"/>
        </w:rPr>
        <w:t>岁以上的儿童宣誓效忠于该集团并加入其部队参加战斗。伊斯兰国接着宣布在学校和大学的所有男性学生在结束考试之后必须加入伊斯兰国。伊斯兰国在因特网上播放的录像显示用其思想意识教育儿童，培养儿童成为战士。录像中的儿童看来似乎只有</w:t>
      </w:r>
      <w:r w:rsidRPr="00E259D5">
        <w:rPr>
          <w:rFonts w:hint="eastAsia"/>
        </w:rPr>
        <w:t>12</w:t>
      </w:r>
      <w:r w:rsidRPr="00E259D5">
        <w:rPr>
          <w:rFonts w:hint="eastAsia"/>
        </w:rPr>
        <w:t>岁。另一个录像表明伊斯兰国正在向只有</w:t>
      </w:r>
      <w:r w:rsidRPr="00E259D5">
        <w:rPr>
          <w:rFonts w:hint="eastAsia"/>
        </w:rPr>
        <w:t>7</w:t>
      </w:r>
      <w:r w:rsidRPr="00E259D5">
        <w:rPr>
          <w:rFonts w:hint="eastAsia"/>
        </w:rPr>
        <w:t>岁大小的被抓获的雅兹迪儿童灌输其思想。联伊援助团</w:t>
      </w:r>
      <w:r w:rsidRPr="00E259D5">
        <w:rPr>
          <w:rFonts w:hint="eastAsia"/>
        </w:rPr>
        <w:t>/</w:t>
      </w:r>
      <w:r w:rsidRPr="00E259D5">
        <w:rPr>
          <w:rFonts w:hint="eastAsia"/>
        </w:rPr>
        <w:t>人权高专办收到的报告表明伊斯兰国在尼尼微省辛贾尔和</w:t>
      </w:r>
      <w:r w:rsidRPr="00E259D5">
        <w:rPr>
          <w:rFonts w:hint="eastAsia"/>
        </w:rPr>
        <w:t>Zummar</w:t>
      </w:r>
      <w:r w:rsidRPr="00E259D5">
        <w:rPr>
          <w:rFonts w:hint="eastAsia"/>
        </w:rPr>
        <w:t>等地区使用儿童作为士兵。</w:t>
      </w:r>
    </w:p>
    <w:p w:rsidR="00E259D5" w:rsidRPr="00E259D5" w:rsidRDefault="00E259D5" w:rsidP="00E259D5">
      <w:pPr>
        <w:pStyle w:val="SingleTxt"/>
      </w:pPr>
      <w:r w:rsidRPr="00E259D5">
        <w:rPr>
          <w:rFonts w:hint="eastAsia"/>
        </w:rPr>
        <w:t>3</w:t>
      </w:r>
      <w:r w:rsidR="00C151F2" w:rsidRPr="00E259D5">
        <w:rPr>
          <w:rFonts w:hint="eastAsia"/>
        </w:rPr>
        <w:t>8</w:t>
      </w:r>
      <w:r w:rsidR="00C151F2">
        <w:rPr>
          <w:rFonts w:hint="eastAsia"/>
        </w:rPr>
        <w:t xml:space="preserve">.  </w:t>
      </w:r>
      <w:r w:rsidRPr="00E259D5">
        <w:rPr>
          <w:rFonts w:hint="eastAsia"/>
        </w:rPr>
        <w:t>联伊援助团</w:t>
      </w:r>
      <w:r w:rsidRPr="00E259D5">
        <w:rPr>
          <w:rFonts w:hint="eastAsia"/>
        </w:rPr>
        <w:t>/</w:t>
      </w:r>
      <w:r w:rsidRPr="00E259D5">
        <w:rPr>
          <w:rFonts w:hint="eastAsia"/>
        </w:rPr>
        <w:t>人权高专办在与联合国儿童基金一起工作，监督和报告侵犯儿童权利的行为，向秘书长有关儿童与武装冲突的年度报告提供资料，并通过负责儿童与武装冲突问题的秘书长特别代表协调的全球横向说明向安全理事会报告有关的侵权行为。</w:t>
      </w:r>
    </w:p>
    <w:p w:rsidR="00BC37B5" w:rsidRDefault="00BC37B5">
      <w:pPr>
        <w:spacing w:line="240" w:lineRule="auto"/>
        <w:jc w:val="left"/>
        <w:rPr>
          <w:sz w:val="10"/>
        </w:rPr>
      </w:pPr>
      <w:r>
        <w:rPr>
          <w:sz w:val="10"/>
        </w:rPr>
        <w:br w:type="page"/>
      </w:r>
    </w:p>
    <w:p w:rsidR="00372E3B" w:rsidRPr="00E259D5" w:rsidRDefault="00372E3B" w:rsidP="00372E3B">
      <w:pPr>
        <w:pStyle w:val="SingleTxt"/>
        <w:spacing w:after="0" w:line="120" w:lineRule="exact"/>
        <w:rPr>
          <w:sz w:val="10"/>
        </w:rPr>
      </w:pPr>
    </w:p>
    <w:p w:rsidR="00372E3B" w:rsidRPr="00E259D5" w:rsidRDefault="00372E3B" w:rsidP="00372E3B">
      <w:pPr>
        <w:pStyle w:val="SingleTxt"/>
        <w:spacing w:after="0" w:line="120" w:lineRule="exact"/>
        <w:rPr>
          <w:sz w:val="10"/>
        </w:rPr>
      </w:pPr>
    </w:p>
    <w:p w:rsidR="00E259D5" w:rsidRPr="00E259D5" w:rsidRDefault="00E259D5" w:rsidP="00C151F2">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sidRPr="00E259D5">
        <w:rPr>
          <w:rFonts w:hint="eastAsia"/>
        </w:rPr>
        <w:tab/>
      </w:r>
      <w:r w:rsidR="00C151F2" w:rsidRPr="00E259D5">
        <w:rPr>
          <w:rFonts w:hint="eastAsia"/>
        </w:rPr>
        <w:t>3</w:t>
      </w:r>
      <w:r w:rsidR="00C151F2">
        <w:rPr>
          <w:rFonts w:hint="eastAsia"/>
        </w:rPr>
        <w:t>.</w:t>
      </w:r>
      <w:r w:rsidR="00C151F2">
        <w:rPr>
          <w:rFonts w:hint="eastAsia"/>
        </w:rPr>
        <w:tab/>
      </w:r>
      <w:r w:rsidRPr="00E259D5">
        <w:rPr>
          <w:rFonts w:hint="eastAsia"/>
        </w:rPr>
        <w:t>国内流离失所者</w:t>
      </w:r>
    </w:p>
    <w:p w:rsidR="00372E3B" w:rsidRPr="00E259D5" w:rsidRDefault="00372E3B" w:rsidP="00372E3B">
      <w:pPr>
        <w:pStyle w:val="SingleTxt"/>
        <w:spacing w:after="0" w:line="120" w:lineRule="exact"/>
        <w:rPr>
          <w:sz w:val="10"/>
        </w:rPr>
      </w:pPr>
    </w:p>
    <w:p w:rsidR="00372E3B" w:rsidRPr="00E259D5" w:rsidRDefault="00372E3B" w:rsidP="00372E3B">
      <w:pPr>
        <w:pStyle w:val="SingleTxt"/>
        <w:spacing w:after="0" w:line="120" w:lineRule="exact"/>
        <w:rPr>
          <w:sz w:val="10"/>
        </w:rPr>
      </w:pPr>
    </w:p>
    <w:p w:rsidR="00E259D5" w:rsidRPr="00E259D5" w:rsidRDefault="00E259D5" w:rsidP="00E259D5">
      <w:pPr>
        <w:pStyle w:val="SingleTxt"/>
      </w:pPr>
      <w:r w:rsidRPr="00E259D5">
        <w:rPr>
          <w:rFonts w:hint="eastAsia"/>
        </w:rPr>
        <w:t>3</w:t>
      </w:r>
      <w:r w:rsidR="00C151F2" w:rsidRPr="00E259D5">
        <w:rPr>
          <w:rFonts w:hint="eastAsia"/>
        </w:rPr>
        <w:t>9</w:t>
      </w:r>
      <w:r w:rsidR="00C151F2">
        <w:rPr>
          <w:rFonts w:hint="eastAsia"/>
        </w:rPr>
        <w:t xml:space="preserve">.  </w:t>
      </w:r>
      <w:r w:rsidRPr="00E259D5">
        <w:rPr>
          <w:rFonts w:hint="eastAsia"/>
        </w:rPr>
        <w:t>从</w:t>
      </w:r>
      <w:r w:rsidRPr="00E259D5">
        <w:rPr>
          <w:rFonts w:hint="eastAsia"/>
        </w:rPr>
        <w:t>2014</w:t>
      </w:r>
      <w:r w:rsidRPr="00E259D5">
        <w:rPr>
          <w:rFonts w:hint="eastAsia"/>
        </w:rPr>
        <w:t>年</w:t>
      </w:r>
      <w:r w:rsidRPr="00E259D5">
        <w:rPr>
          <w:rFonts w:hint="eastAsia"/>
        </w:rPr>
        <w:t>1</w:t>
      </w:r>
      <w:r w:rsidRPr="00E259D5">
        <w:rPr>
          <w:rFonts w:hint="eastAsia"/>
        </w:rPr>
        <w:t>月至</w:t>
      </w:r>
      <w:r w:rsidRPr="00E259D5">
        <w:rPr>
          <w:rFonts w:hint="eastAsia"/>
        </w:rPr>
        <w:t>2015</w:t>
      </w:r>
      <w:r w:rsidRPr="00E259D5">
        <w:rPr>
          <w:rFonts w:hint="eastAsia"/>
        </w:rPr>
        <w:t>年</w:t>
      </w:r>
      <w:r w:rsidRPr="00E259D5">
        <w:rPr>
          <w:rFonts w:hint="eastAsia"/>
        </w:rPr>
        <w:t>5</w:t>
      </w:r>
      <w:r w:rsidRPr="00E259D5">
        <w:rPr>
          <w:rFonts w:hint="eastAsia"/>
        </w:rPr>
        <w:t>月</w:t>
      </w:r>
      <w:r w:rsidRPr="00E259D5">
        <w:rPr>
          <w:rFonts w:hint="eastAsia"/>
        </w:rPr>
        <w:t>21</w:t>
      </w:r>
      <w:r w:rsidRPr="00E259D5">
        <w:rPr>
          <w:rFonts w:hint="eastAsia"/>
        </w:rPr>
        <w:t>日，伊拉克境内的非国际武装冲突导致</w:t>
      </w:r>
      <w:r w:rsidRPr="00E259D5">
        <w:rPr>
          <w:rFonts w:hint="eastAsia"/>
        </w:rPr>
        <w:t>3,035,592</w:t>
      </w:r>
      <w:r w:rsidRPr="00E259D5">
        <w:rPr>
          <w:rFonts w:hint="eastAsia"/>
        </w:rPr>
        <w:t>平民百姓境内流离失所。</w:t>
      </w:r>
      <w:r w:rsidRPr="00E259D5">
        <w:rPr>
          <w:rFonts w:hint="eastAsia"/>
        </w:rPr>
        <w:t>70%</w:t>
      </w:r>
      <w:r w:rsidRPr="00E259D5">
        <w:rPr>
          <w:rFonts w:hint="eastAsia"/>
        </w:rPr>
        <w:t>以上来自安巴尔和尼尼微省。截至</w:t>
      </w:r>
      <w:r w:rsidRPr="00E259D5">
        <w:rPr>
          <w:rFonts w:hint="eastAsia"/>
        </w:rPr>
        <w:t>5</w:t>
      </w:r>
      <w:r w:rsidRPr="00E259D5">
        <w:rPr>
          <w:rFonts w:hint="eastAsia"/>
        </w:rPr>
        <w:t>月</w:t>
      </w:r>
      <w:r w:rsidRPr="00E259D5">
        <w:rPr>
          <w:rFonts w:hint="eastAsia"/>
        </w:rPr>
        <w:t>21</w:t>
      </w:r>
      <w:r w:rsidRPr="00E259D5">
        <w:rPr>
          <w:rFonts w:hint="eastAsia"/>
        </w:rPr>
        <w:t>日，有些地区的治安状况有所改进，使</w:t>
      </w:r>
      <w:r w:rsidRPr="00E259D5">
        <w:rPr>
          <w:rFonts w:hint="eastAsia"/>
        </w:rPr>
        <w:t>171,204</w:t>
      </w:r>
      <w:r w:rsidRPr="00E259D5">
        <w:rPr>
          <w:rFonts w:hint="eastAsia"/>
        </w:rPr>
        <w:t>名流离失所者得以重返其原籍地。</w:t>
      </w:r>
      <w:r w:rsidR="00C151F2" w:rsidRPr="00C151F2">
        <w:rPr>
          <w:w w:val="150"/>
          <w:vertAlign w:val="superscript"/>
        </w:rPr>
        <w:footnoteReference w:id="9"/>
      </w:r>
    </w:p>
    <w:p w:rsidR="00E259D5" w:rsidRPr="00E259D5" w:rsidRDefault="00E259D5" w:rsidP="00E259D5">
      <w:pPr>
        <w:pStyle w:val="SingleTxt"/>
      </w:pPr>
      <w:r w:rsidRPr="00E259D5">
        <w:rPr>
          <w:rFonts w:hint="eastAsia"/>
        </w:rPr>
        <w:t>4</w:t>
      </w:r>
      <w:r w:rsidR="00C151F2" w:rsidRPr="00E259D5">
        <w:rPr>
          <w:rFonts w:hint="eastAsia"/>
        </w:rPr>
        <w:t>0</w:t>
      </w:r>
      <w:r w:rsidR="00C151F2">
        <w:rPr>
          <w:rFonts w:hint="eastAsia"/>
        </w:rPr>
        <w:t xml:space="preserve">.  </w:t>
      </w:r>
      <w:r w:rsidRPr="00E259D5">
        <w:rPr>
          <w:rFonts w:hint="eastAsia"/>
        </w:rPr>
        <w:t>联伊援助团</w:t>
      </w:r>
      <w:r w:rsidRPr="00E259D5">
        <w:rPr>
          <w:rFonts w:hint="eastAsia"/>
        </w:rPr>
        <w:t>/</w:t>
      </w:r>
      <w:r w:rsidRPr="00E259D5">
        <w:rPr>
          <w:rFonts w:hint="eastAsia"/>
        </w:rPr>
        <w:t>人权高专办监督了整个伊拉克境内流离失所者的状况并在治安条件允许的情况下定期访问了流离失所者居住的营地和其他居点。联伊援助团</w:t>
      </w:r>
      <w:r w:rsidRPr="00E259D5">
        <w:rPr>
          <w:rFonts w:hint="eastAsia"/>
        </w:rPr>
        <w:t>/</w:t>
      </w:r>
      <w:r w:rsidRPr="00E259D5">
        <w:rPr>
          <w:rFonts w:hint="eastAsia"/>
        </w:rPr>
        <w:t>人权高专办联合有关当局和组织向流离失所者提供支助，并在监督访问期间提出了值得注意的问题。联伊援助团</w:t>
      </w:r>
      <w:r w:rsidRPr="00E259D5">
        <w:rPr>
          <w:rFonts w:hint="eastAsia"/>
        </w:rPr>
        <w:t>/</w:t>
      </w:r>
      <w:r w:rsidRPr="00E259D5">
        <w:rPr>
          <w:rFonts w:hint="eastAsia"/>
        </w:rPr>
        <w:t>人权高专办向在第一线为流离失所者提供援助的工作人员提供能力建设支助。例如，</w:t>
      </w:r>
      <w:r w:rsidRPr="00E259D5">
        <w:rPr>
          <w:rFonts w:hint="eastAsia"/>
        </w:rPr>
        <w:t>6</w:t>
      </w:r>
      <w:r w:rsidRPr="00E259D5">
        <w:rPr>
          <w:rFonts w:hint="eastAsia"/>
        </w:rPr>
        <w:t>月初，联伊援助团</w:t>
      </w:r>
      <w:r w:rsidRPr="00E259D5">
        <w:rPr>
          <w:rFonts w:hint="eastAsia"/>
        </w:rPr>
        <w:t>/</w:t>
      </w:r>
      <w:r w:rsidRPr="00E259D5">
        <w:rPr>
          <w:rFonts w:hint="eastAsia"/>
        </w:rPr>
        <w:t>人权高专办举办了有关国际人权标准的培训课程，着重于境内流离失所者的权利、人道主义原则，以及在冲突中保护平民百姓的问题，来自杜胡克省的</w:t>
      </w:r>
      <w:r w:rsidRPr="00E259D5">
        <w:rPr>
          <w:rFonts w:hint="eastAsia"/>
        </w:rPr>
        <w:t>4</w:t>
      </w:r>
      <w:r w:rsidRPr="00E259D5">
        <w:rPr>
          <w:rFonts w:hint="eastAsia"/>
        </w:rPr>
        <w:t>个流离失所者营地的</w:t>
      </w:r>
      <w:r w:rsidRPr="00E259D5">
        <w:rPr>
          <w:rFonts w:hint="eastAsia"/>
        </w:rPr>
        <w:t>45</w:t>
      </w:r>
      <w:r w:rsidRPr="00E259D5">
        <w:rPr>
          <w:rFonts w:hint="eastAsia"/>
        </w:rPr>
        <w:t>名工作人员参加了培训。联伊援助团</w:t>
      </w:r>
      <w:r w:rsidRPr="00E259D5">
        <w:rPr>
          <w:rFonts w:hint="eastAsia"/>
        </w:rPr>
        <w:t>/</w:t>
      </w:r>
      <w:r w:rsidRPr="00E259D5">
        <w:rPr>
          <w:rFonts w:hint="eastAsia"/>
        </w:rPr>
        <w:t>人权高专办作为联合国保护专题国家工作队的正式成员还为解决流离失所者的需求开展支助性工作。</w:t>
      </w:r>
    </w:p>
    <w:p w:rsidR="00E259D5" w:rsidRPr="00E259D5" w:rsidRDefault="00E259D5" w:rsidP="00E259D5">
      <w:pPr>
        <w:pStyle w:val="SingleTxt"/>
      </w:pPr>
      <w:r w:rsidRPr="00E259D5">
        <w:rPr>
          <w:rFonts w:hint="eastAsia"/>
        </w:rPr>
        <w:t>4</w:t>
      </w:r>
      <w:r w:rsidR="00C151F2" w:rsidRPr="00E259D5">
        <w:rPr>
          <w:rFonts w:hint="eastAsia"/>
        </w:rPr>
        <w:t>1</w:t>
      </w:r>
      <w:r w:rsidR="00C151F2">
        <w:rPr>
          <w:rFonts w:hint="eastAsia"/>
        </w:rPr>
        <w:t xml:space="preserve">.  </w:t>
      </w:r>
      <w:r w:rsidRPr="00E259D5">
        <w:rPr>
          <w:rFonts w:hint="eastAsia"/>
        </w:rPr>
        <w:t>南部伊拉克的难民营和集体中心自</w:t>
      </w:r>
      <w:r w:rsidRPr="00E259D5">
        <w:rPr>
          <w:rFonts w:hint="eastAsia"/>
        </w:rPr>
        <w:t>2014</w:t>
      </w:r>
      <w:r w:rsidRPr="00E259D5">
        <w:rPr>
          <w:rFonts w:hint="eastAsia"/>
        </w:rPr>
        <w:t>年</w:t>
      </w:r>
      <w:r w:rsidRPr="00E259D5">
        <w:rPr>
          <w:rFonts w:hint="eastAsia"/>
        </w:rPr>
        <w:t>6</w:t>
      </w:r>
      <w:r w:rsidRPr="00E259D5">
        <w:rPr>
          <w:rFonts w:hint="eastAsia"/>
        </w:rPr>
        <w:t>月以来接纳了成千上万个流离失所家庭，在那里，联伊援助团</w:t>
      </w:r>
      <w:r w:rsidRPr="00E259D5">
        <w:rPr>
          <w:rFonts w:hint="eastAsia"/>
        </w:rPr>
        <w:t>/</w:t>
      </w:r>
      <w:r w:rsidRPr="00E259D5">
        <w:rPr>
          <w:rFonts w:hint="eastAsia"/>
        </w:rPr>
        <w:t>人权高专办和联合国国家工作队的工作人员在</w:t>
      </w:r>
      <w:r w:rsidRPr="00E259D5">
        <w:rPr>
          <w:rFonts w:hint="eastAsia"/>
        </w:rPr>
        <w:t>6</w:t>
      </w:r>
      <w:r w:rsidRPr="00E259D5">
        <w:rPr>
          <w:rFonts w:hint="eastAsia"/>
        </w:rPr>
        <w:t>月中在巴士拉会见了流离失所和移民部的官员。讨论了改进国家工作队机构和非政府组织在保护平民百姓方面进行协调的方式。联伊援助团</w:t>
      </w:r>
      <w:r w:rsidRPr="00E259D5">
        <w:rPr>
          <w:rFonts w:hint="eastAsia"/>
        </w:rPr>
        <w:t>/</w:t>
      </w:r>
      <w:r w:rsidRPr="00E259D5">
        <w:rPr>
          <w:rFonts w:hint="eastAsia"/>
        </w:rPr>
        <w:t>人权高专办简单介绍了有关包括国际罪行在内的国际人道主义法。</w:t>
      </w:r>
    </w:p>
    <w:p w:rsidR="00E259D5" w:rsidRPr="00E259D5" w:rsidRDefault="00E259D5" w:rsidP="00E259D5">
      <w:pPr>
        <w:pStyle w:val="SingleTxt"/>
      </w:pPr>
      <w:r w:rsidRPr="00E259D5">
        <w:rPr>
          <w:rFonts w:hint="eastAsia"/>
        </w:rPr>
        <w:t>4</w:t>
      </w:r>
      <w:r w:rsidR="00C151F2" w:rsidRPr="00E259D5">
        <w:rPr>
          <w:rFonts w:hint="eastAsia"/>
        </w:rPr>
        <w:t>2</w:t>
      </w:r>
      <w:r w:rsidR="00C151F2">
        <w:rPr>
          <w:rFonts w:hint="eastAsia"/>
        </w:rPr>
        <w:t xml:space="preserve">.  </w:t>
      </w:r>
      <w:r w:rsidRPr="00E259D5">
        <w:rPr>
          <w:rFonts w:hint="eastAsia"/>
        </w:rPr>
        <w:t>联伊援助团</w:t>
      </w:r>
      <w:r w:rsidRPr="00E259D5">
        <w:rPr>
          <w:rFonts w:hint="eastAsia"/>
        </w:rPr>
        <w:t>/</w:t>
      </w:r>
      <w:r w:rsidRPr="00E259D5">
        <w:rPr>
          <w:rFonts w:hint="eastAsia"/>
        </w:rPr>
        <w:t>人权高专办一贯主张充分尊重境内流离失所者的各项人权，特别是他们行动自由和获得安全和人道主义援助的权利。联伊援助团</w:t>
      </w:r>
      <w:r w:rsidRPr="00E259D5">
        <w:rPr>
          <w:rFonts w:hint="eastAsia"/>
        </w:rPr>
        <w:t>/</w:t>
      </w:r>
      <w:r w:rsidRPr="00E259D5">
        <w:rPr>
          <w:rFonts w:hint="eastAsia"/>
        </w:rPr>
        <w:t>人权高专办就流离失所者的权利定期与包括市长和州长在内的地方政府行为者进行联系，并且鼓励其考虑治安问题的同时采取适当措施确保流离失所者的行动自由与安全。例如，联伊援助团</w:t>
      </w:r>
      <w:r w:rsidRPr="00E259D5">
        <w:rPr>
          <w:rFonts w:hint="eastAsia"/>
        </w:rPr>
        <w:t>/</w:t>
      </w:r>
      <w:r w:rsidRPr="00E259D5">
        <w:rPr>
          <w:rFonts w:hint="eastAsia"/>
        </w:rPr>
        <w:t>人权高专办在基尔库克会见了基尔库克省里社区成员、城市理事会成员和有关村庄与社区的代表，讨论批准返回解放区的程序、流离失所者的安全问题、财产追回问题、土地占有问题和获得人道主义援助的问题。</w:t>
      </w:r>
    </w:p>
    <w:p w:rsidR="00E259D5" w:rsidRPr="00E259D5" w:rsidRDefault="00E259D5" w:rsidP="00E259D5">
      <w:pPr>
        <w:pStyle w:val="SingleTxt"/>
      </w:pPr>
      <w:r w:rsidRPr="00E259D5">
        <w:rPr>
          <w:rFonts w:hint="eastAsia"/>
        </w:rPr>
        <w:t>4</w:t>
      </w:r>
      <w:r w:rsidR="00C151F2" w:rsidRPr="00E259D5">
        <w:rPr>
          <w:rFonts w:hint="eastAsia"/>
        </w:rPr>
        <w:t>3</w:t>
      </w:r>
      <w:r w:rsidR="00C151F2">
        <w:rPr>
          <w:rFonts w:hint="eastAsia"/>
        </w:rPr>
        <w:t xml:space="preserve">.  </w:t>
      </w:r>
      <w:r w:rsidRPr="00E259D5">
        <w:rPr>
          <w:rFonts w:hint="eastAsia"/>
        </w:rPr>
        <w:t>5</w:t>
      </w:r>
      <w:r w:rsidRPr="00E259D5">
        <w:rPr>
          <w:rFonts w:hint="eastAsia"/>
        </w:rPr>
        <w:t>月</w:t>
      </w:r>
      <w:r w:rsidRPr="00E259D5">
        <w:rPr>
          <w:rFonts w:hint="eastAsia"/>
        </w:rPr>
        <w:t>26</w:t>
      </w:r>
      <w:r w:rsidRPr="00E259D5">
        <w:rPr>
          <w:rFonts w:hint="eastAsia"/>
        </w:rPr>
        <w:t>日，联伊援助团</w:t>
      </w:r>
      <w:r w:rsidRPr="00E259D5">
        <w:rPr>
          <w:rFonts w:hint="eastAsia"/>
        </w:rPr>
        <w:t>/</w:t>
      </w:r>
      <w:r w:rsidRPr="00E259D5">
        <w:rPr>
          <w:rFonts w:hint="eastAsia"/>
        </w:rPr>
        <w:t>人权高专办在基尔库克会见了伊拉克警方成员，讨论了该城市境内流离失所者的状况，包括进入检查站和登记程序的情况，还讨论了该城市的某些地方流离失所者遭到逮捕的报告。联伊援助团</w:t>
      </w:r>
      <w:r w:rsidRPr="00E259D5">
        <w:rPr>
          <w:rFonts w:hint="eastAsia"/>
        </w:rPr>
        <w:t>/</w:t>
      </w:r>
      <w:r w:rsidRPr="00E259D5">
        <w:rPr>
          <w:rFonts w:hint="eastAsia"/>
        </w:rPr>
        <w:t>人权高专办对流离失所者将来返回原籍地的自愿性质和安全表示关注，并关注对妇女与儿童的保护问题，其中包括早婚、卖淫状况加剧，街头儿童人数增加等，这些人特别容易遭遇性剥削。联伊援助团</w:t>
      </w:r>
      <w:r w:rsidRPr="00E259D5">
        <w:rPr>
          <w:rFonts w:hint="eastAsia"/>
        </w:rPr>
        <w:t>/</w:t>
      </w:r>
      <w:r w:rsidRPr="00E259D5">
        <w:rPr>
          <w:rFonts w:hint="eastAsia"/>
        </w:rPr>
        <w:t>人权高专办在基尔库克还会见了伊拉克库尔德地区的防暴警察人员，和他们讨论了该城市内流离失所者的安全问题，也提到了所谓的强制遣返的问题。</w:t>
      </w:r>
    </w:p>
    <w:p w:rsidR="00E259D5" w:rsidRPr="00E259D5" w:rsidRDefault="00E259D5" w:rsidP="00E259D5">
      <w:pPr>
        <w:pStyle w:val="SingleTxt"/>
      </w:pPr>
      <w:r w:rsidRPr="00E259D5">
        <w:rPr>
          <w:rFonts w:hint="eastAsia"/>
        </w:rPr>
        <w:t>4</w:t>
      </w:r>
      <w:r w:rsidR="00C151F2" w:rsidRPr="00E259D5">
        <w:rPr>
          <w:rFonts w:hint="eastAsia"/>
        </w:rPr>
        <w:t>4</w:t>
      </w:r>
      <w:r w:rsidR="00C151F2">
        <w:rPr>
          <w:rFonts w:hint="eastAsia"/>
        </w:rPr>
        <w:t xml:space="preserve">.  </w:t>
      </w:r>
      <w:r w:rsidRPr="00E259D5">
        <w:rPr>
          <w:rFonts w:hint="eastAsia"/>
        </w:rPr>
        <w:t>联伊援助团</w:t>
      </w:r>
      <w:r w:rsidRPr="00E259D5">
        <w:rPr>
          <w:rFonts w:hint="eastAsia"/>
        </w:rPr>
        <w:t>/</w:t>
      </w:r>
      <w:r w:rsidRPr="00E259D5">
        <w:rPr>
          <w:rFonts w:hint="eastAsia"/>
        </w:rPr>
        <w:t>人权高专办继续与人权委员会合作，制订了提供包括有关人权和人道主义法培训课程在内的联合技术援助的商定时间表。</w:t>
      </w:r>
    </w:p>
    <w:p w:rsidR="00E259D5" w:rsidRPr="00E259D5" w:rsidRDefault="00E259D5" w:rsidP="00E259D5">
      <w:pPr>
        <w:pStyle w:val="SingleTxt"/>
      </w:pPr>
      <w:r w:rsidRPr="00E259D5">
        <w:rPr>
          <w:rFonts w:hint="eastAsia"/>
        </w:rPr>
        <w:lastRenderedPageBreak/>
        <w:t>4</w:t>
      </w:r>
      <w:r w:rsidR="00C151F2" w:rsidRPr="00E259D5">
        <w:rPr>
          <w:rFonts w:hint="eastAsia"/>
        </w:rPr>
        <w:t>5</w:t>
      </w:r>
      <w:r w:rsidR="00C151F2">
        <w:rPr>
          <w:rFonts w:hint="eastAsia"/>
        </w:rPr>
        <w:t xml:space="preserve">.  </w:t>
      </w:r>
      <w:r w:rsidRPr="00E259D5">
        <w:rPr>
          <w:rFonts w:hint="eastAsia"/>
        </w:rPr>
        <w:t>5</w:t>
      </w:r>
      <w:r w:rsidRPr="00E259D5">
        <w:rPr>
          <w:rFonts w:hint="eastAsia"/>
        </w:rPr>
        <w:t>月初，联伊援助团</w:t>
      </w:r>
      <w:r w:rsidRPr="00E259D5">
        <w:rPr>
          <w:rFonts w:hint="eastAsia"/>
        </w:rPr>
        <w:t>/</w:t>
      </w:r>
      <w:r w:rsidRPr="00E259D5">
        <w:rPr>
          <w:rFonts w:hint="eastAsia"/>
        </w:rPr>
        <w:t>人权高专办会见了人权部长，讨论了在巴格达武装团体威胁、绑架和杀害来自安巴尔的寻求避难与保护的流离失所者的指控。收到的报告还表明流离失所者被强迫驱逐出巴格达送回安巴尔。请该国政府对这些报告进行调查，充分尊重流离失所者进入安全地带的权利。</w:t>
      </w:r>
    </w:p>
    <w:p w:rsidR="00E259D5" w:rsidRPr="00E259D5" w:rsidRDefault="00E259D5" w:rsidP="00E259D5">
      <w:pPr>
        <w:pStyle w:val="SingleTxt"/>
      </w:pPr>
      <w:r w:rsidRPr="00E259D5">
        <w:rPr>
          <w:rFonts w:hint="eastAsia"/>
        </w:rPr>
        <w:t>4</w:t>
      </w:r>
      <w:r w:rsidR="00C151F2" w:rsidRPr="00E259D5">
        <w:rPr>
          <w:rFonts w:hint="eastAsia"/>
        </w:rPr>
        <w:t>6</w:t>
      </w:r>
      <w:r w:rsidR="00C151F2">
        <w:rPr>
          <w:rFonts w:hint="eastAsia"/>
        </w:rPr>
        <w:t xml:space="preserve">.  </w:t>
      </w:r>
      <w:r w:rsidRPr="00E259D5">
        <w:rPr>
          <w:rFonts w:hint="eastAsia"/>
        </w:rPr>
        <w:t>联伊援助团</w:t>
      </w:r>
      <w:r w:rsidRPr="00E259D5">
        <w:rPr>
          <w:rFonts w:hint="eastAsia"/>
        </w:rPr>
        <w:t>/</w:t>
      </w:r>
      <w:r w:rsidRPr="00E259D5">
        <w:rPr>
          <w:rFonts w:hint="eastAsia"/>
        </w:rPr>
        <w:t>人权高专办监督了逮捕和拘留试图进入安全地带的境内流离失所者的案件。报告表明，如果不是大多数，至少许多这些拘留者在没有任何指控的情况下被当局长期拘留，得不到司法审查或法律代表，也没有通报其家属他们的下落。跟踪这些案件的联伊援助团定期监督拘留设施，并劝告安全部队和政府当局确保尊重正当的国际程序标准。</w:t>
      </w:r>
    </w:p>
    <w:p w:rsidR="00372E3B" w:rsidRPr="00E259D5" w:rsidRDefault="00372E3B" w:rsidP="00372E3B">
      <w:pPr>
        <w:pStyle w:val="SingleTxt"/>
        <w:spacing w:after="0" w:line="120" w:lineRule="exact"/>
        <w:rPr>
          <w:sz w:val="10"/>
        </w:rPr>
      </w:pPr>
    </w:p>
    <w:p w:rsidR="00372E3B" w:rsidRPr="00E259D5" w:rsidRDefault="00372E3B" w:rsidP="00372E3B">
      <w:pPr>
        <w:pStyle w:val="SingleTxt"/>
        <w:spacing w:after="0" w:line="120" w:lineRule="exact"/>
        <w:rPr>
          <w:sz w:val="10"/>
        </w:rPr>
      </w:pPr>
    </w:p>
    <w:p w:rsidR="00E259D5" w:rsidRPr="00E259D5" w:rsidRDefault="00E259D5" w:rsidP="00C151F2">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sidRPr="00E259D5">
        <w:rPr>
          <w:rFonts w:hint="eastAsia"/>
        </w:rPr>
        <w:tab/>
      </w:r>
      <w:r w:rsidR="00C151F2" w:rsidRPr="00E259D5">
        <w:rPr>
          <w:rFonts w:hint="eastAsia"/>
        </w:rPr>
        <w:t>4</w:t>
      </w:r>
      <w:r w:rsidR="00C151F2">
        <w:rPr>
          <w:rFonts w:hint="eastAsia"/>
        </w:rPr>
        <w:t>.</w:t>
      </w:r>
      <w:r w:rsidR="00C151F2">
        <w:rPr>
          <w:rFonts w:hint="eastAsia"/>
        </w:rPr>
        <w:tab/>
      </w:r>
      <w:r w:rsidRPr="00E259D5">
        <w:rPr>
          <w:rFonts w:hint="eastAsia"/>
        </w:rPr>
        <w:t>族裔和宗教团体</w:t>
      </w:r>
    </w:p>
    <w:p w:rsidR="00372E3B" w:rsidRPr="00E259D5" w:rsidRDefault="00372E3B" w:rsidP="00372E3B">
      <w:pPr>
        <w:pStyle w:val="SingleTxt"/>
        <w:spacing w:after="0" w:line="120" w:lineRule="exact"/>
        <w:rPr>
          <w:sz w:val="10"/>
        </w:rPr>
      </w:pPr>
    </w:p>
    <w:p w:rsidR="00372E3B" w:rsidRPr="00E259D5" w:rsidRDefault="00372E3B" w:rsidP="00372E3B">
      <w:pPr>
        <w:pStyle w:val="SingleTxt"/>
        <w:spacing w:after="0" w:line="120" w:lineRule="exact"/>
        <w:rPr>
          <w:sz w:val="10"/>
        </w:rPr>
      </w:pPr>
    </w:p>
    <w:p w:rsidR="00E259D5" w:rsidRPr="00E259D5" w:rsidRDefault="00E259D5" w:rsidP="00E259D5">
      <w:pPr>
        <w:pStyle w:val="SingleTxt"/>
        <w:rPr>
          <w:lang w:val="en-GB"/>
        </w:rPr>
      </w:pPr>
      <w:r w:rsidRPr="00E259D5">
        <w:rPr>
          <w:lang w:val="en-GB"/>
        </w:rPr>
        <w:t>47.</w:t>
      </w:r>
      <w:r w:rsidRPr="00E259D5">
        <w:rPr>
          <w:rFonts w:hint="eastAsia"/>
          <w:lang w:val="en-GB"/>
        </w:rPr>
        <w:t xml:space="preserve">  </w:t>
      </w:r>
      <w:r w:rsidRPr="00E259D5">
        <w:rPr>
          <w:rFonts w:hint="eastAsia"/>
          <w:lang w:val="en-GB"/>
        </w:rPr>
        <w:t>伊拉克的族裔，</w:t>
      </w:r>
      <w:r w:rsidRPr="00E259D5">
        <w:rPr>
          <w:lang w:val="en-GB"/>
        </w:rPr>
        <w:t>宗教群体</w:t>
      </w:r>
      <w:r w:rsidRPr="00E259D5">
        <w:rPr>
          <w:rFonts w:hint="eastAsia"/>
          <w:lang w:val="en-GB"/>
        </w:rPr>
        <w:t>和</w:t>
      </w:r>
      <w:r w:rsidRPr="00E259D5">
        <w:rPr>
          <w:lang w:val="en-GB"/>
        </w:rPr>
        <w:t>少数民族</w:t>
      </w:r>
      <w:r w:rsidRPr="00E259D5">
        <w:rPr>
          <w:rFonts w:hint="eastAsia"/>
          <w:lang w:val="en-GB"/>
        </w:rPr>
        <w:t>经受长期</w:t>
      </w:r>
      <w:r w:rsidRPr="00E259D5">
        <w:rPr>
          <w:lang w:val="en-GB"/>
        </w:rPr>
        <w:t>歧视</w:t>
      </w:r>
      <w:r w:rsidRPr="00E259D5">
        <w:rPr>
          <w:rFonts w:hint="eastAsia"/>
          <w:lang w:val="en-GB"/>
        </w:rPr>
        <w:t>与</w:t>
      </w:r>
      <w:r w:rsidRPr="00E259D5">
        <w:rPr>
          <w:lang w:val="en-GB"/>
        </w:rPr>
        <w:t>暴力。这些社区由于持续</w:t>
      </w:r>
      <w:r w:rsidRPr="00E259D5">
        <w:rPr>
          <w:rFonts w:hint="eastAsia"/>
          <w:lang w:val="en-GB"/>
        </w:rPr>
        <w:t>不断的</w:t>
      </w:r>
      <w:r w:rsidRPr="00E259D5">
        <w:rPr>
          <w:lang w:val="en-GB"/>
        </w:rPr>
        <w:t>武装冲突</w:t>
      </w:r>
      <w:r w:rsidRPr="00E259D5">
        <w:rPr>
          <w:rFonts w:hint="eastAsia"/>
          <w:lang w:val="en-GB"/>
        </w:rPr>
        <w:t>而变得更加脆弱</w:t>
      </w:r>
      <w:r w:rsidRPr="00E259D5">
        <w:rPr>
          <w:lang w:val="en-GB"/>
        </w:rPr>
        <w:t>，许多</w:t>
      </w:r>
      <w:r w:rsidRPr="00E259D5">
        <w:rPr>
          <w:rFonts w:hint="eastAsia"/>
          <w:lang w:val="en-GB"/>
        </w:rPr>
        <w:t>人的人权</w:t>
      </w:r>
      <w:r w:rsidRPr="00E259D5">
        <w:rPr>
          <w:lang w:val="en-GB"/>
        </w:rPr>
        <w:t>遭</w:t>
      </w:r>
      <w:r w:rsidRPr="00E259D5">
        <w:rPr>
          <w:rFonts w:hint="eastAsia"/>
          <w:lang w:val="en-GB"/>
        </w:rPr>
        <w:t>到</w:t>
      </w:r>
      <w:r w:rsidRPr="00E259D5">
        <w:rPr>
          <w:lang w:val="en-GB"/>
        </w:rPr>
        <w:t>严重侵犯。</w:t>
      </w:r>
    </w:p>
    <w:p w:rsidR="00E259D5" w:rsidRPr="00E259D5" w:rsidRDefault="00E259D5" w:rsidP="00E259D5">
      <w:pPr>
        <w:pStyle w:val="SingleTxt"/>
        <w:rPr>
          <w:lang w:val="en-GB"/>
        </w:rPr>
      </w:pPr>
      <w:r w:rsidRPr="00E259D5">
        <w:rPr>
          <w:lang w:val="en-GB"/>
        </w:rPr>
        <w:t>48</w:t>
      </w:r>
      <w:r w:rsidRPr="00E259D5">
        <w:rPr>
          <w:rFonts w:hint="eastAsia"/>
          <w:lang w:val="en-GB"/>
        </w:rPr>
        <w:t xml:space="preserve">. </w:t>
      </w:r>
      <w:r w:rsidRPr="00E259D5">
        <w:rPr>
          <w:lang w:val="en-GB"/>
        </w:rPr>
        <w:t xml:space="preserve"> </w:t>
      </w:r>
      <w:r w:rsidRPr="00E259D5">
        <w:rPr>
          <w:rFonts w:hint="eastAsia"/>
          <w:lang w:val="en-GB"/>
        </w:rPr>
        <w:t>伊斯兰国继续将不同族裔和宗教社区的成员作为目标，其中</w:t>
      </w:r>
      <w:r w:rsidRPr="00E259D5">
        <w:rPr>
          <w:lang w:val="en-GB"/>
        </w:rPr>
        <w:t>包括基督</w:t>
      </w:r>
      <w:r w:rsidRPr="00E259D5">
        <w:rPr>
          <w:rFonts w:hint="eastAsia"/>
          <w:lang w:val="en-GB"/>
        </w:rPr>
        <w:t>教</w:t>
      </w:r>
      <w:r w:rsidRPr="00E259D5">
        <w:rPr>
          <w:lang w:val="en-GB"/>
        </w:rPr>
        <w:t>、</w:t>
      </w:r>
      <w:r w:rsidRPr="00E259D5">
        <w:t>Faili Kurds</w:t>
      </w:r>
      <w:r w:rsidRPr="00E259D5">
        <w:rPr>
          <w:rFonts w:hint="eastAsia"/>
        </w:rPr>
        <w:t>、</w:t>
      </w:r>
      <w:r w:rsidRPr="00E259D5">
        <w:t>Kaka’e</w:t>
      </w:r>
      <w:r w:rsidRPr="00E259D5">
        <w:rPr>
          <w:rFonts w:hint="eastAsia"/>
        </w:rPr>
        <w:t>、</w:t>
      </w:r>
      <w:r w:rsidRPr="00E259D5">
        <w:t>Sabaeans</w:t>
      </w:r>
      <w:r w:rsidRPr="00E259D5">
        <w:rPr>
          <w:rFonts w:hint="eastAsia"/>
        </w:rPr>
        <w:t>、</w:t>
      </w:r>
      <w:r w:rsidRPr="00E259D5">
        <w:t>Shabak</w:t>
      </w:r>
      <w:r w:rsidRPr="00E259D5">
        <w:rPr>
          <w:rFonts w:hint="eastAsia"/>
        </w:rPr>
        <w:t>、</w:t>
      </w:r>
      <w:r w:rsidRPr="00E259D5">
        <w:rPr>
          <w:lang w:val="en-GB"/>
        </w:rPr>
        <w:t>什叶派阿拉伯人、土库曼、</w:t>
      </w:r>
      <w:r w:rsidRPr="00E259D5">
        <w:rPr>
          <w:lang w:val="en-GB"/>
        </w:rPr>
        <w:t>Yezidi</w:t>
      </w:r>
      <w:r w:rsidRPr="00E259D5">
        <w:rPr>
          <w:rFonts w:hint="eastAsia"/>
          <w:lang w:val="en-GB"/>
        </w:rPr>
        <w:t>和其他成员</w:t>
      </w:r>
      <w:r w:rsidRPr="00E259D5">
        <w:rPr>
          <w:lang w:val="en-GB"/>
        </w:rPr>
        <w:t>，</w:t>
      </w:r>
      <w:r w:rsidRPr="00E259D5">
        <w:rPr>
          <w:rFonts w:hint="eastAsia"/>
          <w:lang w:val="en-GB"/>
        </w:rPr>
        <w:t>蓄意强迫他们遭受</w:t>
      </w:r>
      <w:r w:rsidRPr="00E259D5">
        <w:rPr>
          <w:lang w:val="en-GB"/>
        </w:rPr>
        <w:t>违反国际人权和人道主义法</w:t>
      </w:r>
      <w:r w:rsidRPr="00E259D5">
        <w:rPr>
          <w:rFonts w:hint="eastAsia"/>
          <w:lang w:val="en-GB"/>
        </w:rPr>
        <w:t>的各种践踏与侵犯行为</w:t>
      </w:r>
      <w:r w:rsidRPr="00E259D5">
        <w:rPr>
          <w:lang w:val="en-GB"/>
        </w:rPr>
        <w:t>。这些行为似乎</w:t>
      </w:r>
      <w:r w:rsidRPr="00E259D5">
        <w:rPr>
          <w:rFonts w:hint="eastAsia"/>
          <w:lang w:val="en-GB"/>
        </w:rPr>
        <w:t>是普遍一贯政策的一部分，目的在于在伊斯兰控制的地区内镇压、长期驱逐或毁坏这些社区。</w:t>
      </w:r>
      <w:r w:rsidRPr="00E259D5">
        <w:rPr>
          <w:lang w:val="en-GB"/>
        </w:rPr>
        <w:t>伊斯</w:t>
      </w:r>
      <w:r w:rsidRPr="00E259D5">
        <w:rPr>
          <w:rFonts w:hint="eastAsia"/>
          <w:lang w:val="en-GB"/>
        </w:rPr>
        <w:t>兰国</w:t>
      </w:r>
      <w:r w:rsidRPr="00E259D5">
        <w:rPr>
          <w:lang w:val="en-GB"/>
        </w:rPr>
        <w:t>继续发</w:t>
      </w:r>
      <w:r w:rsidRPr="00E259D5">
        <w:rPr>
          <w:rFonts w:hint="eastAsia"/>
          <w:lang w:val="en-GB"/>
        </w:rPr>
        <w:t>表“正当</w:t>
      </w:r>
      <w:r w:rsidRPr="00E259D5">
        <w:rPr>
          <w:lang w:val="en-GB"/>
        </w:rPr>
        <w:t>理由</w:t>
      </w:r>
      <w:r w:rsidRPr="00E259D5">
        <w:rPr>
          <w:rFonts w:hint="eastAsia"/>
          <w:lang w:val="en-GB"/>
        </w:rPr>
        <w:t>”</w:t>
      </w:r>
      <w:r w:rsidRPr="00E259D5">
        <w:rPr>
          <w:lang w:val="en-GB"/>
        </w:rPr>
        <w:t>，</w:t>
      </w:r>
      <w:r w:rsidRPr="00E259D5">
        <w:rPr>
          <w:rFonts w:hint="eastAsia"/>
          <w:lang w:val="en-GB"/>
        </w:rPr>
        <w:t>其中</w:t>
      </w:r>
      <w:r w:rsidRPr="00E259D5">
        <w:rPr>
          <w:lang w:val="en-GB"/>
        </w:rPr>
        <w:t>包括</w:t>
      </w:r>
      <w:r w:rsidRPr="00E259D5">
        <w:rPr>
          <w:rFonts w:hint="eastAsia"/>
          <w:lang w:val="en-GB"/>
        </w:rPr>
        <w:t>在</w:t>
      </w:r>
      <w:r w:rsidRPr="00E259D5">
        <w:rPr>
          <w:lang w:val="en-GB"/>
        </w:rPr>
        <w:t>其自称</w:t>
      </w:r>
      <w:r w:rsidRPr="00E259D5">
        <w:rPr>
          <w:rFonts w:hint="eastAsia"/>
          <w:lang w:val="en-GB"/>
        </w:rPr>
        <w:t>“</w:t>
      </w:r>
      <w:r w:rsidRPr="00E259D5">
        <w:rPr>
          <w:lang w:val="en-GB"/>
        </w:rPr>
        <w:t>伊斯兰哈里发</w:t>
      </w:r>
      <w:r w:rsidRPr="00E259D5">
        <w:rPr>
          <w:rFonts w:hint="eastAsia"/>
          <w:lang w:val="en-GB"/>
        </w:rPr>
        <w:t>”控制的土地内清除“</w:t>
      </w:r>
      <w:r w:rsidRPr="00E259D5">
        <w:rPr>
          <w:lang w:val="en-GB"/>
        </w:rPr>
        <w:t>异教徒</w:t>
      </w:r>
      <w:r w:rsidRPr="00E259D5">
        <w:rPr>
          <w:rFonts w:hint="eastAsia"/>
          <w:lang w:val="en-GB"/>
        </w:rPr>
        <w:t>”的要求</w:t>
      </w:r>
      <w:r w:rsidRPr="00E259D5">
        <w:rPr>
          <w:lang w:val="en-GB"/>
        </w:rPr>
        <w:t>，</w:t>
      </w:r>
      <w:r w:rsidRPr="00E259D5">
        <w:rPr>
          <w:rFonts w:hint="eastAsia"/>
          <w:lang w:val="en-GB"/>
        </w:rPr>
        <w:t>对信奉其他信仰或那些不认同其“</w:t>
      </w:r>
      <w:r w:rsidRPr="00BC37B5">
        <w:t>takfiri</w:t>
      </w:r>
      <w:r w:rsidRPr="00E259D5">
        <w:rPr>
          <w:rFonts w:hint="eastAsia"/>
          <w:lang w:val="en-GB"/>
        </w:rPr>
        <w:t>”教义的人进行强迫皈依、镇压</w:t>
      </w:r>
      <w:r w:rsidRPr="00E259D5">
        <w:rPr>
          <w:lang w:val="en-GB"/>
        </w:rPr>
        <w:t>、驱逐或杀</w:t>
      </w:r>
      <w:r w:rsidRPr="00E259D5">
        <w:rPr>
          <w:rFonts w:hint="eastAsia"/>
          <w:lang w:val="en-GB"/>
        </w:rPr>
        <w:t>害。</w:t>
      </w:r>
      <w:r w:rsidRPr="00E259D5">
        <w:rPr>
          <w:lang w:val="en-GB"/>
        </w:rPr>
        <w:t>伊斯</w:t>
      </w:r>
      <w:r w:rsidRPr="00E259D5">
        <w:rPr>
          <w:rFonts w:hint="eastAsia"/>
          <w:lang w:val="en-GB"/>
        </w:rPr>
        <w:t>兰国强迫要求</w:t>
      </w:r>
      <w:r w:rsidRPr="00E259D5">
        <w:rPr>
          <w:lang w:val="en-GB"/>
        </w:rPr>
        <w:t>基督徒和</w:t>
      </w:r>
      <w:r w:rsidRPr="00E259D5">
        <w:rPr>
          <w:lang w:val="en-GB"/>
        </w:rPr>
        <w:t>Sabaeans</w:t>
      </w:r>
      <w:r w:rsidRPr="00E259D5">
        <w:rPr>
          <w:rFonts w:hint="eastAsia"/>
          <w:lang w:val="en-GB"/>
        </w:rPr>
        <w:t>人皈依伊斯兰教，或者</w:t>
      </w:r>
      <w:r w:rsidRPr="00E259D5">
        <w:rPr>
          <w:lang w:val="en-GB"/>
        </w:rPr>
        <w:t>支付</w:t>
      </w:r>
      <w:r w:rsidRPr="00BC37B5">
        <w:rPr>
          <w:lang w:val="en-GB"/>
        </w:rPr>
        <w:t>jezyah</w:t>
      </w:r>
      <w:r w:rsidRPr="00E259D5">
        <w:rPr>
          <w:lang w:val="en-GB"/>
        </w:rPr>
        <w:t xml:space="preserve"> (</w:t>
      </w:r>
      <w:r w:rsidRPr="00E259D5">
        <w:rPr>
          <w:lang w:val="en-GB"/>
        </w:rPr>
        <w:t>保护或</w:t>
      </w:r>
      <w:r w:rsidRPr="00E259D5">
        <w:rPr>
          <w:rFonts w:hint="eastAsia"/>
          <w:lang w:val="en-GB"/>
        </w:rPr>
        <w:t>者忍让</w:t>
      </w:r>
      <w:r w:rsidRPr="00E259D5">
        <w:rPr>
          <w:lang w:val="en-GB"/>
        </w:rPr>
        <w:t>税</w:t>
      </w:r>
      <w:r w:rsidRPr="00E259D5">
        <w:rPr>
          <w:lang w:val="en-GB"/>
        </w:rPr>
        <w:t>)</w:t>
      </w:r>
      <w:r w:rsidRPr="00E259D5">
        <w:rPr>
          <w:lang w:val="en-GB"/>
        </w:rPr>
        <w:t>，</w:t>
      </w:r>
      <w:r w:rsidRPr="00E259D5">
        <w:rPr>
          <w:rFonts w:hint="eastAsia"/>
          <w:lang w:val="en-GB"/>
        </w:rPr>
        <w:t>或者遭到</w:t>
      </w:r>
      <w:r w:rsidRPr="00E259D5">
        <w:rPr>
          <w:lang w:val="en-GB"/>
        </w:rPr>
        <w:t>驱逐或</w:t>
      </w:r>
      <w:r w:rsidRPr="00E259D5">
        <w:rPr>
          <w:rFonts w:hint="eastAsia"/>
          <w:lang w:val="en-GB"/>
        </w:rPr>
        <w:t>杀害；要求</w:t>
      </w:r>
      <w:r w:rsidRPr="00E259D5">
        <w:rPr>
          <w:lang w:val="en-GB"/>
        </w:rPr>
        <w:t>什叶派</w:t>
      </w:r>
      <w:r w:rsidRPr="00E259D5">
        <w:rPr>
          <w:rFonts w:hint="eastAsia"/>
          <w:lang w:val="en-GB"/>
        </w:rPr>
        <w:t>人</w:t>
      </w:r>
      <w:r w:rsidRPr="00E259D5">
        <w:rPr>
          <w:lang w:val="en-GB"/>
        </w:rPr>
        <w:t>悔改，</w:t>
      </w:r>
      <w:r w:rsidRPr="00E259D5">
        <w:rPr>
          <w:rFonts w:hint="eastAsia"/>
          <w:lang w:val="en-GB"/>
        </w:rPr>
        <w:t>或者作为变节者</w:t>
      </w:r>
      <w:r w:rsidRPr="00E259D5">
        <w:rPr>
          <w:lang w:val="en-GB"/>
        </w:rPr>
        <w:t>面临</w:t>
      </w:r>
      <w:r w:rsidRPr="00E259D5">
        <w:rPr>
          <w:rFonts w:hint="eastAsia"/>
          <w:lang w:val="en-GB"/>
        </w:rPr>
        <w:t>惩罚，包括死刑；要求</w:t>
      </w:r>
      <w:r w:rsidRPr="00E259D5">
        <w:rPr>
          <w:lang w:val="en-GB"/>
        </w:rPr>
        <w:t>Yezidi</w:t>
      </w:r>
      <w:r w:rsidRPr="00E259D5">
        <w:rPr>
          <w:lang w:val="en-GB"/>
        </w:rPr>
        <w:t>、</w:t>
      </w:r>
      <w:r w:rsidRPr="00E259D5">
        <w:rPr>
          <w:lang w:val="en-GB"/>
        </w:rPr>
        <w:t xml:space="preserve">Kaka'ee </w:t>
      </w:r>
      <w:r w:rsidRPr="00E259D5">
        <w:rPr>
          <w:lang w:val="en-GB"/>
        </w:rPr>
        <w:t>和其他</w:t>
      </w:r>
      <w:r w:rsidRPr="00E259D5">
        <w:rPr>
          <w:rFonts w:hint="eastAsia"/>
          <w:lang w:val="en-GB"/>
        </w:rPr>
        <w:t>信仰</w:t>
      </w:r>
      <w:r w:rsidRPr="00E259D5">
        <w:rPr>
          <w:lang w:val="en-GB"/>
        </w:rPr>
        <w:t>社区</w:t>
      </w:r>
      <w:r w:rsidRPr="00E259D5">
        <w:rPr>
          <w:rFonts w:hint="eastAsia"/>
          <w:lang w:val="en-GB"/>
        </w:rPr>
        <w:t>的人</w:t>
      </w:r>
      <w:r w:rsidRPr="00E259D5">
        <w:rPr>
          <w:lang w:val="en-GB"/>
        </w:rPr>
        <w:t>(</w:t>
      </w:r>
      <w:r w:rsidRPr="00E259D5">
        <w:rPr>
          <w:lang w:val="en-GB"/>
        </w:rPr>
        <w:t>伊斯</w:t>
      </w:r>
      <w:r w:rsidRPr="00E259D5">
        <w:rPr>
          <w:rFonts w:hint="eastAsia"/>
          <w:lang w:val="en-GB"/>
        </w:rPr>
        <w:t>兰国认为</w:t>
      </w:r>
      <w:r w:rsidRPr="00E259D5">
        <w:rPr>
          <w:lang w:val="en-GB"/>
        </w:rPr>
        <w:t>异教徒</w:t>
      </w:r>
      <w:r w:rsidRPr="00E259D5">
        <w:rPr>
          <w:rFonts w:hint="eastAsia"/>
          <w:lang w:val="en-GB"/>
        </w:rPr>
        <w:t>的社区</w:t>
      </w:r>
      <w:r w:rsidRPr="00E259D5">
        <w:rPr>
          <w:lang w:val="en-GB"/>
        </w:rPr>
        <w:t>)</w:t>
      </w:r>
      <w:r w:rsidRPr="00E259D5">
        <w:rPr>
          <w:lang w:val="en-GB"/>
        </w:rPr>
        <w:t>皈依伊斯兰教或被杀</w:t>
      </w:r>
      <w:r w:rsidRPr="00E259D5">
        <w:rPr>
          <w:rFonts w:hint="eastAsia"/>
          <w:lang w:val="en-GB"/>
        </w:rPr>
        <w:t>害</w:t>
      </w:r>
      <w:r w:rsidRPr="00E259D5">
        <w:rPr>
          <w:lang w:val="en-GB"/>
        </w:rPr>
        <w:t>。最近，伊斯</w:t>
      </w:r>
      <w:r w:rsidRPr="00E259D5">
        <w:rPr>
          <w:rFonts w:hint="eastAsia"/>
          <w:lang w:val="en-GB"/>
        </w:rPr>
        <w:t>兰国</w:t>
      </w:r>
      <w:r w:rsidRPr="00E259D5">
        <w:rPr>
          <w:lang w:val="en-GB"/>
        </w:rPr>
        <w:t>在其杂志</w:t>
      </w:r>
      <w:r w:rsidRPr="00BC37B5">
        <w:rPr>
          <w:lang w:val="en-GB"/>
        </w:rPr>
        <w:t>Dabiq</w:t>
      </w:r>
      <w:r w:rsidRPr="00E259D5">
        <w:rPr>
          <w:rFonts w:hint="eastAsia"/>
          <w:lang w:val="en-GB"/>
        </w:rPr>
        <w:t>上</w:t>
      </w:r>
      <w:r w:rsidRPr="00E259D5">
        <w:rPr>
          <w:lang w:val="en-GB"/>
        </w:rPr>
        <w:t>发表</w:t>
      </w:r>
      <w:r w:rsidRPr="00E259D5">
        <w:rPr>
          <w:rFonts w:hint="eastAsia"/>
          <w:lang w:val="en-GB"/>
        </w:rPr>
        <w:t>了</w:t>
      </w:r>
      <w:r w:rsidRPr="00E259D5">
        <w:rPr>
          <w:lang w:val="en-GB"/>
        </w:rPr>
        <w:t>另一</w:t>
      </w:r>
      <w:r w:rsidRPr="00E259D5">
        <w:rPr>
          <w:rFonts w:hint="eastAsia"/>
          <w:lang w:val="en-GB"/>
        </w:rPr>
        <w:t>项</w:t>
      </w:r>
      <w:r w:rsidRPr="00E259D5">
        <w:rPr>
          <w:lang w:val="en-GB"/>
        </w:rPr>
        <w:t>性奴役</w:t>
      </w:r>
      <w:r w:rsidRPr="00E259D5">
        <w:rPr>
          <w:lang w:val="en-GB"/>
        </w:rPr>
        <w:t>Yezidi</w:t>
      </w:r>
      <w:r w:rsidRPr="00E259D5">
        <w:rPr>
          <w:lang w:val="en-GB"/>
        </w:rPr>
        <w:t>妇女</w:t>
      </w:r>
      <w:r w:rsidRPr="00E259D5">
        <w:rPr>
          <w:rFonts w:hint="eastAsia"/>
          <w:lang w:val="en-GB"/>
        </w:rPr>
        <w:t>与来自它认为</w:t>
      </w:r>
      <w:r w:rsidRPr="00E259D5">
        <w:rPr>
          <w:lang w:val="en-GB"/>
        </w:rPr>
        <w:t>异教徒</w:t>
      </w:r>
      <w:r w:rsidRPr="00E259D5">
        <w:rPr>
          <w:rFonts w:hint="eastAsia"/>
          <w:lang w:val="en-GB"/>
        </w:rPr>
        <w:t>的其他</w:t>
      </w:r>
      <w:r w:rsidRPr="00E259D5">
        <w:rPr>
          <w:lang w:val="en-GB"/>
        </w:rPr>
        <w:t>社区</w:t>
      </w:r>
      <w:r w:rsidRPr="00E259D5">
        <w:rPr>
          <w:rFonts w:hint="eastAsia"/>
          <w:lang w:val="en-GB"/>
        </w:rPr>
        <w:t>的妇女的“正当理由”</w:t>
      </w:r>
      <w:r w:rsidRPr="00E259D5">
        <w:rPr>
          <w:lang w:val="en-GB"/>
        </w:rPr>
        <w:t>。</w:t>
      </w:r>
    </w:p>
    <w:p w:rsidR="00E259D5" w:rsidRPr="00E259D5" w:rsidRDefault="00E259D5" w:rsidP="00E259D5">
      <w:pPr>
        <w:pStyle w:val="SingleTxt"/>
        <w:rPr>
          <w:lang w:val="en-GB"/>
        </w:rPr>
      </w:pPr>
      <w:r w:rsidRPr="00E259D5">
        <w:rPr>
          <w:lang w:val="en-GB"/>
        </w:rPr>
        <w:t>49.</w:t>
      </w:r>
      <w:r w:rsidRPr="00E259D5">
        <w:rPr>
          <w:rFonts w:hint="eastAsia"/>
          <w:lang w:val="en-GB"/>
        </w:rPr>
        <w:t xml:space="preserve">  </w:t>
      </w:r>
      <w:r w:rsidRPr="00E259D5">
        <w:rPr>
          <w:rFonts w:hint="eastAsia"/>
          <w:lang w:val="en-GB"/>
        </w:rPr>
        <w:t>伊斯兰国至少关押了</w:t>
      </w:r>
      <w:r w:rsidRPr="00E259D5">
        <w:rPr>
          <w:lang w:val="en-GB"/>
        </w:rPr>
        <w:t>2,500</w:t>
      </w:r>
      <w:r w:rsidRPr="00E259D5">
        <w:rPr>
          <w:rFonts w:hint="eastAsia"/>
          <w:lang w:val="en-GB"/>
        </w:rPr>
        <w:t>名</w:t>
      </w:r>
      <w:r w:rsidRPr="00E259D5">
        <w:rPr>
          <w:lang w:val="en-GB"/>
        </w:rPr>
        <w:t>男人、妇女</w:t>
      </w:r>
      <w:r w:rsidRPr="00E259D5">
        <w:rPr>
          <w:rFonts w:hint="eastAsia"/>
          <w:lang w:val="en-GB"/>
        </w:rPr>
        <w:t>与</w:t>
      </w:r>
      <w:r w:rsidRPr="00E259D5">
        <w:rPr>
          <w:lang w:val="en-GB"/>
        </w:rPr>
        <w:t>儿童</w:t>
      </w:r>
      <w:r w:rsidRPr="00E259D5">
        <w:rPr>
          <w:rFonts w:hint="eastAsia"/>
          <w:lang w:val="en-GB"/>
        </w:rPr>
        <w:t>，这些人</w:t>
      </w:r>
      <w:r w:rsidRPr="00E259D5">
        <w:rPr>
          <w:lang w:val="en-GB"/>
        </w:rPr>
        <w:t>主要来自</w:t>
      </w:r>
      <w:r w:rsidRPr="00E259D5">
        <w:rPr>
          <w:lang w:val="en-GB"/>
        </w:rPr>
        <w:t>Yezidi</w:t>
      </w:r>
      <w:r w:rsidRPr="00E259D5">
        <w:rPr>
          <w:lang w:val="en-GB"/>
        </w:rPr>
        <w:t>社区</w:t>
      </w:r>
      <w:r w:rsidRPr="00E259D5">
        <w:rPr>
          <w:rFonts w:hint="eastAsia"/>
          <w:lang w:val="en-GB"/>
        </w:rPr>
        <w:t>，</w:t>
      </w:r>
      <w:r w:rsidRPr="00E259D5">
        <w:rPr>
          <w:lang w:val="en-GB"/>
        </w:rPr>
        <w:t>也</w:t>
      </w:r>
      <w:r w:rsidRPr="00E259D5">
        <w:rPr>
          <w:rFonts w:hint="eastAsia"/>
          <w:lang w:val="en-GB"/>
        </w:rPr>
        <w:t>有</w:t>
      </w:r>
      <w:r w:rsidRPr="00E259D5">
        <w:rPr>
          <w:lang w:val="en-GB"/>
        </w:rPr>
        <w:t>来自其他群体</w:t>
      </w:r>
      <w:r w:rsidRPr="00E259D5">
        <w:rPr>
          <w:rFonts w:hint="eastAsia"/>
          <w:lang w:val="en-GB"/>
        </w:rPr>
        <w:t>的人。</w:t>
      </w:r>
      <w:r w:rsidRPr="00E259D5">
        <w:rPr>
          <w:lang w:val="en-GB"/>
        </w:rPr>
        <w:t>联伊援助团</w:t>
      </w:r>
      <w:r w:rsidRPr="00E259D5">
        <w:rPr>
          <w:lang w:val="en-GB"/>
        </w:rPr>
        <w:t>/</w:t>
      </w:r>
      <w:r w:rsidRPr="00E259D5">
        <w:rPr>
          <w:lang w:val="en-GB"/>
        </w:rPr>
        <w:t>人权高专办</w:t>
      </w:r>
      <w:r w:rsidRPr="00E259D5">
        <w:rPr>
          <w:rFonts w:hint="eastAsia"/>
          <w:lang w:val="en-GB"/>
        </w:rPr>
        <w:t>为他们的安全与治安担忧。</w:t>
      </w:r>
      <w:r w:rsidRPr="00E259D5">
        <w:rPr>
          <w:lang w:val="en-GB"/>
        </w:rPr>
        <w:t>那些</w:t>
      </w:r>
      <w:r w:rsidRPr="00E259D5">
        <w:rPr>
          <w:rFonts w:hint="eastAsia"/>
          <w:lang w:val="en-GB"/>
        </w:rPr>
        <w:t>获得自由的人不断地报告说缺乏基本</w:t>
      </w:r>
      <w:r w:rsidRPr="00E259D5">
        <w:rPr>
          <w:lang w:val="en-GB"/>
        </w:rPr>
        <w:t>必需品，</w:t>
      </w:r>
      <w:r w:rsidRPr="00E259D5">
        <w:rPr>
          <w:rFonts w:hint="eastAsia"/>
          <w:lang w:val="en-GB"/>
        </w:rPr>
        <w:t>例如</w:t>
      </w:r>
      <w:r w:rsidRPr="00E259D5">
        <w:rPr>
          <w:lang w:val="en-GB"/>
        </w:rPr>
        <w:t>食</w:t>
      </w:r>
      <w:r w:rsidRPr="00E259D5">
        <w:rPr>
          <w:rFonts w:hint="eastAsia"/>
          <w:lang w:val="en-GB"/>
        </w:rPr>
        <w:t>物</w:t>
      </w:r>
      <w:r w:rsidRPr="00E259D5">
        <w:rPr>
          <w:lang w:val="en-GB"/>
        </w:rPr>
        <w:t>和卫生用品</w:t>
      </w:r>
      <w:r w:rsidRPr="00E259D5">
        <w:rPr>
          <w:rFonts w:hint="eastAsia"/>
          <w:lang w:val="en-GB"/>
        </w:rPr>
        <w:t>、</w:t>
      </w:r>
      <w:r w:rsidRPr="00E259D5">
        <w:rPr>
          <w:lang w:val="en-GB"/>
        </w:rPr>
        <w:t>强迫劳动、强迫宗教</w:t>
      </w:r>
      <w:r w:rsidRPr="00E259D5">
        <w:rPr>
          <w:rFonts w:hint="eastAsia"/>
          <w:lang w:val="en-GB"/>
        </w:rPr>
        <w:t>皈依</w:t>
      </w:r>
      <w:r w:rsidRPr="00E259D5">
        <w:rPr>
          <w:lang w:val="en-GB"/>
        </w:rPr>
        <w:t>、虐待</w:t>
      </w:r>
      <w:r w:rsidRPr="00E259D5">
        <w:rPr>
          <w:rFonts w:hint="eastAsia"/>
          <w:lang w:val="en-GB"/>
        </w:rPr>
        <w:t>，杀害</w:t>
      </w:r>
      <w:r w:rsidRPr="00E259D5">
        <w:rPr>
          <w:lang w:val="en-GB"/>
        </w:rPr>
        <w:t>和</w:t>
      </w:r>
      <w:r w:rsidRPr="00E259D5">
        <w:rPr>
          <w:rFonts w:hint="eastAsia"/>
          <w:lang w:val="en-GB"/>
        </w:rPr>
        <w:t>其他经常发生的</w:t>
      </w:r>
      <w:r w:rsidRPr="00E259D5">
        <w:rPr>
          <w:lang w:val="en-GB"/>
        </w:rPr>
        <w:t>身体和性暴力，</w:t>
      </w:r>
      <w:r w:rsidRPr="00E259D5">
        <w:rPr>
          <w:rFonts w:hint="eastAsia"/>
          <w:lang w:val="en-GB"/>
        </w:rPr>
        <w:t>其中</w:t>
      </w:r>
      <w:r w:rsidRPr="00E259D5">
        <w:rPr>
          <w:lang w:val="en-GB"/>
        </w:rPr>
        <w:t>包括性奴役和贩</w:t>
      </w:r>
      <w:r w:rsidRPr="00E259D5">
        <w:rPr>
          <w:rFonts w:hint="eastAsia"/>
          <w:lang w:val="en-GB"/>
        </w:rPr>
        <w:t>运</w:t>
      </w:r>
      <w:r w:rsidRPr="00E259D5">
        <w:rPr>
          <w:lang w:val="en-GB"/>
        </w:rPr>
        <w:t>妇女</w:t>
      </w:r>
      <w:r w:rsidRPr="00E259D5">
        <w:rPr>
          <w:rFonts w:hint="eastAsia"/>
          <w:lang w:val="en-GB"/>
        </w:rPr>
        <w:t>与</w:t>
      </w:r>
      <w:r w:rsidRPr="00E259D5">
        <w:rPr>
          <w:lang w:val="en-GB"/>
        </w:rPr>
        <w:t>儿童。</w:t>
      </w:r>
    </w:p>
    <w:p w:rsidR="00E259D5" w:rsidRPr="00E259D5" w:rsidRDefault="00E259D5" w:rsidP="00E259D5">
      <w:pPr>
        <w:pStyle w:val="SingleTxt"/>
        <w:rPr>
          <w:lang w:val="en-GB"/>
        </w:rPr>
      </w:pPr>
      <w:r w:rsidRPr="00E259D5">
        <w:rPr>
          <w:lang w:val="en-GB"/>
        </w:rPr>
        <w:t>50.</w:t>
      </w:r>
      <w:r w:rsidRPr="00E259D5">
        <w:rPr>
          <w:rFonts w:hint="eastAsia"/>
          <w:lang w:val="en-GB"/>
        </w:rPr>
        <w:t xml:space="preserve">  </w:t>
      </w:r>
      <w:r w:rsidRPr="00E259D5">
        <w:rPr>
          <w:lang w:val="en-GB"/>
        </w:rPr>
        <w:t>联伊援助团</w:t>
      </w:r>
      <w:r w:rsidRPr="00E259D5">
        <w:rPr>
          <w:rFonts w:hint="eastAsia"/>
          <w:lang w:val="en-GB"/>
        </w:rPr>
        <w:t>/</w:t>
      </w:r>
      <w:r w:rsidRPr="00E259D5">
        <w:rPr>
          <w:lang w:val="en-GB"/>
        </w:rPr>
        <w:t>人权高专办一直</w:t>
      </w:r>
      <w:r w:rsidRPr="00E259D5">
        <w:rPr>
          <w:rFonts w:hint="eastAsia"/>
          <w:lang w:val="en-GB"/>
        </w:rPr>
        <w:t>在监督伊拉克</w:t>
      </w:r>
      <w:r w:rsidRPr="00E259D5">
        <w:rPr>
          <w:lang w:val="en-GB"/>
        </w:rPr>
        <w:t>的少数群体</w:t>
      </w:r>
      <w:r w:rsidRPr="00E259D5">
        <w:rPr>
          <w:rFonts w:hint="eastAsia"/>
          <w:lang w:val="en-GB"/>
        </w:rPr>
        <w:t>的状况</w:t>
      </w:r>
      <w:r w:rsidRPr="00E259D5">
        <w:rPr>
          <w:lang w:val="en-GB"/>
        </w:rPr>
        <w:t>，并</w:t>
      </w:r>
      <w:r w:rsidRPr="00E259D5">
        <w:rPr>
          <w:rFonts w:hint="eastAsia"/>
          <w:lang w:val="en-GB"/>
        </w:rPr>
        <w:t>为促进尊重和保护他们的权利与地方社区一起工作。</w:t>
      </w:r>
      <w:r w:rsidRPr="00E259D5">
        <w:rPr>
          <w:lang w:val="en-GB"/>
        </w:rPr>
        <w:t>联伊援助团</w:t>
      </w:r>
      <w:r w:rsidRPr="00E259D5">
        <w:rPr>
          <w:rFonts w:hint="eastAsia"/>
          <w:lang w:val="en-GB"/>
        </w:rPr>
        <w:t>在</w:t>
      </w:r>
      <w:r w:rsidRPr="00E259D5">
        <w:t>Basra</w:t>
      </w:r>
      <w:r w:rsidRPr="00E259D5">
        <w:rPr>
          <w:rFonts w:hint="eastAsia"/>
        </w:rPr>
        <w:t>省理事会会见了少数群体的当选代表及法律工作人员向他们提供有关保护</w:t>
      </w:r>
      <w:r w:rsidRPr="00E259D5">
        <w:rPr>
          <w:lang w:val="en-GB"/>
        </w:rPr>
        <w:t>平民</w:t>
      </w:r>
      <w:r w:rsidRPr="00E259D5">
        <w:rPr>
          <w:rFonts w:hint="eastAsia"/>
          <w:lang w:val="en-GB"/>
        </w:rPr>
        <w:t>百姓，特别是保护脆弱族裔和宗教少数民族的国际标准方面的咨询与建议。</w:t>
      </w:r>
    </w:p>
    <w:p w:rsidR="00E259D5" w:rsidRPr="00E259D5" w:rsidRDefault="00E259D5" w:rsidP="00E259D5">
      <w:pPr>
        <w:pStyle w:val="SingleTxt"/>
        <w:rPr>
          <w:lang w:val="en-GB"/>
        </w:rPr>
      </w:pPr>
      <w:r w:rsidRPr="00E259D5">
        <w:rPr>
          <w:lang w:val="en-GB"/>
        </w:rPr>
        <w:t>51.</w:t>
      </w:r>
      <w:r w:rsidRPr="00E259D5">
        <w:rPr>
          <w:rFonts w:hint="eastAsia"/>
          <w:lang w:val="en-GB"/>
        </w:rPr>
        <w:t xml:space="preserve">  </w:t>
      </w:r>
      <w:r w:rsidRPr="00E259D5">
        <w:rPr>
          <w:lang w:val="en-GB"/>
        </w:rPr>
        <w:t>2015</w:t>
      </w:r>
      <w:r w:rsidRPr="00E259D5">
        <w:rPr>
          <w:lang w:val="en-GB"/>
        </w:rPr>
        <w:t>年</w:t>
      </w:r>
      <w:r w:rsidRPr="00E259D5">
        <w:rPr>
          <w:lang w:val="en-GB"/>
        </w:rPr>
        <w:t>6</w:t>
      </w:r>
      <w:r w:rsidRPr="00E259D5">
        <w:rPr>
          <w:lang w:val="en-GB"/>
        </w:rPr>
        <w:t>月，联伊援助团</w:t>
      </w:r>
      <w:r w:rsidRPr="00E259D5">
        <w:rPr>
          <w:lang w:val="en-GB"/>
        </w:rPr>
        <w:t>/</w:t>
      </w:r>
      <w:r w:rsidRPr="00E259D5">
        <w:rPr>
          <w:lang w:val="en-GB"/>
        </w:rPr>
        <w:t>人权高专办重新</w:t>
      </w:r>
      <w:r w:rsidRPr="00E259D5">
        <w:rPr>
          <w:rFonts w:hint="eastAsia"/>
          <w:lang w:val="en-GB"/>
        </w:rPr>
        <w:t>建立了</w:t>
      </w:r>
      <w:r w:rsidRPr="00E259D5">
        <w:rPr>
          <w:lang w:val="en-GB"/>
        </w:rPr>
        <w:t>2014</w:t>
      </w:r>
      <w:r w:rsidRPr="00E259D5">
        <w:rPr>
          <w:lang w:val="en-GB"/>
        </w:rPr>
        <w:t>年</w:t>
      </w:r>
      <w:r w:rsidRPr="00E259D5">
        <w:rPr>
          <w:lang w:val="en-GB"/>
        </w:rPr>
        <w:t>3</w:t>
      </w:r>
      <w:r w:rsidRPr="00E259D5">
        <w:rPr>
          <w:lang w:val="en-GB"/>
        </w:rPr>
        <w:t>月在巴格达举行</w:t>
      </w:r>
      <w:r w:rsidRPr="00E259D5">
        <w:rPr>
          <w:rFonts w:hint="eastAsia"/>
          <w:lang w:val="en-GB"/>
        </w:rPr>
        <w:t>的少数民族权利大会委任的一个委员会</w:t>
      </w:r>
      <w:r w:rsidRPr="00E259D5">
        <w:rPr>
          <w:lang w:val="en-GB"/>
        </w:rPr>
        <w:t>，</w:t>
      </w:r>
      <w:r w:rsidRPr="00E259D5">
        <w:rPr>
          <w:rFonts w:hint="eastAsia"/>
          <w:lang w:val="en-GB"/>
        </w:rPr>
        <w:t>该次大会的出席者有来自</w:t>
      </w:r>
      <w:r w:rsidRPr="00E259D5">
        <w:rPr>
          <w:lang w:val="en-GB"/>
        </w:rPr>
        <w:t>伊拉克的所有少数</w:t>
      </w:r>
      <w:r w:rsidRPr="00E259D5">
        <w:rPr>
          <w:rFonts w:hint="eastAsia"/>
          <w:lang w:val="en-GB"/>
        </w:rPr>
        <w:t>民族</w:t>
      </w:r>
      <w:r w:rsidRPr="00E259D5">
        <w:rPr>
          <w:lang w:val="en-GB"/>
        </w:rPr>
        <w:t>族裔和宗教社区的代表。与会者</w:t>
      </w:r>
      <w:r w:rsidRPr="00E259D5">
        <w:rPr>
          <w:rFonts w:hint="eastAsia"/>
          <w:lang w:val="en-GB"/>
        </w:rPr>
        <w:t>对伊拉克少数群体权利的宣言达成一致意见，</w:t>
      </w:r>
      <w:r w:rsidRPr="00E259D5">
        <w:rPr>
          <w:rFonts w:hint="eastAsia"/>
          <w:lang w:val="en-GB"/>
        </w:rPr>
        <w:lastRenderedPageBreak/>
        <w:t>并为加强少数民族的保护，促进他们彻底平等参与政治、社会和经济生活制定了法律、政策和其他改革的路线图。委员会因治安秩序直到最近才举行会议。</w:t>
      </w:r>
    </w:p>
    <w:p w:rsidR="00E259D5" w:rsidRPr="00E259D5" w:rsidRDefault="00E259D5" w:rsidP="00E259D5">
      <w:pPr>
        <w:pStyle w:val="SingleTxt"/>
        <w:rPr>
          <w:lang w:val="en-GB"/>
        </w:rPr>
      </w:pPr>
      <w:r w:rsidRPr="00E259D5">
        <w:rPr>
          <w:lang w:val="en-GB"/>
        </w:rPr>
        <w:t>52.</w:t>
      </w:r>
      <w:r w:rsidRPr="00E259D5">
        <w:rPr>
          <w:rFonts w:hint="eastAsia"/>
          <w:lang w:val="en-GB"/>
        </w:rPr>
        <w:t xml:space="preserve">  </w:t>
      </w:r>
      <w:r w:rsidRPr="00E259D5">
        <w:rPr>
          <w:lang w:val="en-GB"/>
        </w:rPr>
        <w:t>在伊拉克库尔德地区，联伊援助团</w:t>
      </w:r>
      <w:r w:rsidRPr="00E259D5">
        <w:rPr>
          <w:lang w:val="en-GB"/>
        </w:rPr>
        <w:t>/</w:t>
      </w:r>
      <w:r w:rsidRPr="00E259D5">
        <w:rPr>
          <w:lang w:val="en-GB"/>
        </w:rPr>
        <w:t>人权高专办向议会</w:t>
      </w:r>
      <w:r w:rsidRPr="00E259D5">
        <w:rPr>
          <w:rFonts w:hint="eastAsia"/>
          <w:lang w:val="en-GB"/>
        </w:rPr>
        <w:t>成员提供了</w:t>
      </w:r>
      <w:r w:rsidRPr="00E259D5">
        <w:rPr>
          <w:lang w:val="en-GB"/>
        </w:rPr>
        <w:t>有关</w:t>
      </w:r>
      <w:r w:rsidRPr="00E259D5">
        <w:rPr>
          <w:rFonts w:hint="eastAsia"/>
          <w:lang w:val="en-GB"/>
        </w:rPr>
        <w:t>起草建立少数</w:t>
      </w:r>
      <w:r w:rsidRPr="00E259D5">
        <w:rPr>
          <w:lang w:val="en-GB"/>
        </w:rPr>
        <w:t>民族理事会</w:t>
      </w:r>
      <w:r w:rsidRPr="00E259D5">
        <w:rPr>
          <w:rFonts w:hint="eastAsia"/>
          <w:lang w:val="en-GB"/>
        </w:rPr>
        <w:t>法律草案的技术援助</w:t>
      </w:r>
      <w:r w:rsidRPr="00E259D5">
        <w:rPr>
          <w:lang w:val="en-GB"/>
        </w:rPr>
        <w:t>，</w:t>
      </w:r>
      <w:r w:rsidRPr="00E259D5">
        <w:rPr>
          <w:rFonts w:hint="eastAsia"/>
          <w:lang w:val="en-GB"/>
        </w:rPr>
        <w:t>该少数民族理事会担负保护和促进该地区少数民族各项权利的职责。</w:t>
      </w:r>
      <w:r w:rsidRPr="00E259D5">
        <w:rPr>
          <w:lang w:val="en-GB"/>
        </w:rPr>
        <w:t>联伊援助团</w:t>
      </w:r>
      <w:r w:rsidRPr="00E259D5">
        <w:rPr>
          <w:lang w:val="en-GB"/>
        </w:rPr>
        <w:t>/</w:t>
      </w:r>
      <w:r w:rsidRPr="00E259D5">
        <w:rPr>
          <w:lang w:val="en-GB"/>
        </w:rPr>
        <w:t>人权高专办</w:t>
      </w:r>
      <w:r w:rsidRPr="00E259D5">
        <w:rPr>
          <w:rFonts w:hint="eastAsia"/>
          <w:lang w:val="en-GB"/>
        </w:rPr>
        <w:t>对</w:t>
      </w:r>
      <w:r w:rsidRPr="00E259D5">
        <w:rPr>
          <w:lang w:val="en-GB"/>
        </w:rPr>
        <w:t>法律草案</w:t>
      </w:r>
      <w:r w:rsidRPr="00E259D5">
        <w:rPr>
          <w:rFonts w:hint="eastAsia"/>
          <w:lang w:val="en-GB"/>
        </w:rPr>
        <w:t>提出了意见</w:t>
      </w:r>
      <w:r w:rsidRPr="00E259D5">
        <w:rPr>
          <w:lang w:val="en-GB"/>
        </w:rPr>
        <w:t>，建议</w:t>
      </w:r>
      <w:r w:rsidRPr="00E259D5">
        <w:rPr>
          <w:rFonts w:hint="eastAsia"/>
          <w:lang w:val="en-GB"/>
        </w:rPr>
        <w:t>仔细论述其职责使理事会的作用更加具有意义，并建议</w:t>
      </w:r>
      <w:r w:rsidRPr="00E259D5">
        <w:rPr>
          <w:lang w:val="en-GB"/>
        </w:rPr>
        <w:t>澄清其独立性和权威</w:t>
      </w:r>
      <w:r w:rsidRPr="00E259D5">
        <w:rPr>
          <w:rFonts w:hint="eastAsia"/>
          <w:lang w:val="en-GB"/>
        </w:rPr>
        <w:t>方面的问题</w:t>
      </w:r>
      <w:r w:rsidRPr="00E259D5">
        <w:rPr>
          <w:lang w:val="en-GB"/>
        </w:rPr>
        <w:t>。</w:t>
      </w:r>
    </w:p>
    <w:p w:rsidR="00372E3B" w:rsidRPr="00E259D5" w:rsidRDefault="00372E3B" w:rsidP="00372E3B">
      <w:pPr>
        <w:pStyle w:val="SingleTxt"/>
        <w:spacing w:after="0" w:line="120" w:lineRule="exact"/>
        <w:rPr>
          <w:sz w:val="10"/>
        </w:rPr>
      </w:pPr>
    </w:p>
    <w:p w:rsidR="00372E3B" w:rsidRPr="00E259D5" w:rsidRDefault="00372E3B" w:rsidP="00372E3B">
      <w:pPr>
        <w:pStyle w:val="SingleTxt"/>
        <w:spacing w:after="0" w:line="120" w:lineRule="exact"/>
        <w:rPr>
          <w:sz w:val="10"/>
        </w:rPr>
      </w:pPr>
    </w:p>
    <w:p w:rsidR="00E259D5" w:rsidRPr="00E259D5" w:rsidRDefault="00E259D5" w:rsidP="00372E3B">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lang w:val="en-GB"/>
        </w:rPr>
      </w:pPr>
      <w:r w:rsidRPr="00E259D5">
        <w:rPr>
          <w:rFonts w:hint="eastAsia"/>
          <w:lang w:val="en-GB"/>
        </w:rPr>
        <w:tab/>
      </w:r>
      <w:r w:rsidRPr="00E259D5">
        <w:rPr>
          <w:lang w:val="en-GB"/>
        </w:rPr>
        <w:t>5.</w:t>
      </w:r>
      <w:r w:rsidRPr="00E259D5">
        <w:rPr>
          <w:rFonts w:hint="eastAsia"/>
          <w:lang w:val="en-GB"/>
        </w:rPr>
        <w:tab/>
      </w:r>
      <w:r w:rsidRPr="00E259D5">
        <w:rPr>
          <w:lang w:val="en-GB"/>
        </w:rPr>
        <w:t>残疾人</w:t>
      </w:r>
    </w:p>
    <w:p w:rsidR="00372E3B" w:rsidRPr="00E259D5" w:rsidRDefault="00372E3B" w:rsidP="00372E3B">
      <w:pPr>
        <w:pStyle w:val="SingleTxt"/>
        <w:spacing w:after="0" w:line="120" w:lineRule="exact"/>
        <w:rPr>
          <w:sz w:val="10"/>
        </w:rPr>
      </w:pPr>
    </w:p>
    <w:p w:rsidR="00372E3B" w:rsidRPr="00E259D5" w:rsidRDefault="00372E3B" w:rsidP="00372E3B">
      <w:pPr>
        <w:pStyle w:val="SingleTxt"/>
        <w:spacing w:after="0" w:line="120" w:lineRule="exact"/>
        <w:rPr>
          <w:sz w:val="10"/>
        </w:rPr>
      </w:pPr>
    </w:p>
    <w:p w:rsidR="00E259D5" w:rsidRPr="00E259D5" w:rsidRDefault="00E259D5" w:rsidP="00E259D5">
      <w:pPr>
        <w:pStyle w:val="SingleTxt"/>
        <w:rPr>
          <w:lang w:val="en-GB"/>
        </w:rPr>
      </w:pPr>
      <w:r w:rsidRPr="00E259D5">
        <w:rPr>
          <w:lang w:val="en-GB"/>
        </w:rPr>
        <w:t>53.</w:t>
      </w:r>
      <w:r w:rsidRPr="00E259D5">
        <w:rPr>
          <w:rFonts w:hint="eastAsia"/>
          <w:lang w:val="en-GB"/>
        </w:rPr>
        <w:t xml:space="preserve">  </w:t>
      </w:r>
      <w:r w:rsidRPr="00E259D5">
        <w:rPr>
          <w:lang w:val="en-GB"/>
        </w:rPr>
        <w:t>在</w:t>
      </w:r>
      <w:r w:rsidRPr="00E259D5">
        <w:rPr>
          <w:rFonts w:hint="eastAsia"/>
          <w:lang w:val="en-GB"/>
        </w:rPr>
        <w:t>整个</w:t>
      </w:r>
      <w:r w:rsidRPr="00E259D5">
        <w:rPr>
          <w:lang w:val="en-GB"/>
        </w:rPr>
        <w:t>伊拉克，联伊援助团</w:t>
      </w:r>
      <w:r w:rsidRPr="00E259D5">
        <w:rPr>
          <w:lang w:val="en-GB"/>
        </w:rPr>
        <w:t>/</w:t>
      </w:r>
      <w:r w:rsidRPr="00E259D5">
        <w:rPr>
          <w:lang w:val="en-GB"/>
        </w:rPr>
        <w:t>人权高专办</w:t>
      </w:r>
      <w:r w:rsidRPr="00E259D5">
        <w:rPr>
          <w:rFonts w:hint="eastAsia"/>
          <w:lang w:val="en-GB"/>
        </w:rPr>
        <w:t>注意到，在由持续不断武装冲突主导的</w:t>
      </w:r>
      <w:r w:rsidRPr="00E259D5">
        <w:rPr>
          <w:lang w:val="en-GB"/>
        </w:rPr>
        <w:t>公共</w:t>
      </w:r>
      <w:r w:rsidRPr="00E259D5">
        <w:rPr>
          <w:rFonts w:hint="eastAsia"/>
          <w:lang w:val="en-GB"/>
        </w:rPr>
        <w:t>对话中忽略了残疾人。</w:t>
      </w:r>
      <w:r w:rsidRPr="00E259D5">
        <w:rPr>
          <w:lang w:val="en-GB"/>
        </w:rPr>
        <w:t>他们</w:t>
      </w:r>
      <w:r w:rsidRPr="00E259D5">
        <w:rPr>
          <w:rFonts w:hint="eastAsia"/>
          <w:lang w:val="en-GB"/>
        </w:rPr>
        <w:t>始终是最为</w:t>
      </w:r>
      <w:r w:rsidRPr="00E259D5">
        <w:rPr>
          <w:lang w:val="en-GB"/>
        </w:rPr>
        <w:t>脆弱群体，</w:t>
      </w:r>
      <w:r w:rsidRPr="00E259D5">
        <w:rPr>
          <w:rFonts w:hint="eastAsia"/>
          <w:lang w:val="en-GB"/>
        </w:rPr>
        <w:t>他们面临着若干障碍无法充分平等地参与</w:t>
      </w:r>
      <w:r w:rsidRPr="00E259D5">
        <w:rPr>
          <w:lang w:val="en-GB"/>
        </w:rPr>
        <w:t>政治、社会、经济和文化生活。</w:t>
      </w:r>
      <w:r w:rsidRPr="00E259D5">
        <w:rPr>
          <w:rFonts w:hint="eastAsia"/>
          <w:lang w:val="en-GB"/>
        </w:rPr>
        <w:t>冲突对这</w:t>
      </w:r>
      <w:r w:rsidRPr="00E259D5">
        <w:rPr>
          <w:lang w:val="en-GB"/>
        </w:rPr>
        <w:t>一群体</w:t>
      </w:r>
      <w:r w:rsidRPr="00E259D5">
        <w:rPr>
          <w:rFonts w:hint="eastAsia"/>
          <w:lang w:val="en-GB"/>
        </w:rPr>
        <w:t>的总的</w:t>
      </w:r>
      <w:r w:rsidRPr="00E259D5">
        <w:rPr>
          <w:lang w:val="en-GB"/>
        </w:rPr>
        <w:t>影响</w:t>
      </w:r>
      <w:r w:rsidRPr="00E259D5">
        <w:rPr>
          <w:rFonts w:hint="eastAsia"/>
          <w:lang w:val="en-GB"/>
        </w:rPr>
        <w:t>不得而知，那些</w:t>
      </w:r>
      <w:r w:rsidRPr="00E259D5">
        <w:rPr>
          <w:lang w:val="en-GB"/>
        </w:rPr>
        <w:t>生活在</w:t>
      </w:r>
      <w:r w:rsidRPr="00E259D5">
        <w:rPr>
          <w:rFonts w:hint="eastAsia"/>
          <w:lang w:val="en-GB"/>
        </w:rPr>
        <w:t>伊斯兰国控制的</w:t>
      </w:r>
      <w:r w:rsidRPr="00E259D5">
        <w:rPr>
          <w:lang w:val="en-GB"/>
        </w:rPr>
        <w:t>地区或</w:t>
      </w:r>
      <w:r w:rsidRPr="00E259D5">
        <w:rPr>
          <w:rFonts w:hint="eastAsia"/>
          <w:lang w:val="en-GB"/>
        </w:rPr>
        <w:t>者</w:t>
      </w:r>
      <w:r w:rsidRPr="00E259D5">
        <w:rPr>
          <w:lang w:val="en-GB"/>
        </w:rPr>
        <w:t>冲突持续</w:t>
      </w:r>
      <w:r w:rsidRPr="00E259D5">
        <w:rPr>
          <w:rFonts w:hint="eastAsia"/>
          <w:lang w:val="en-GB"/>
        </w:rPr>
        <w:t>发生的地区的人的福利状况仍然是令人</w:t>
      </w:r>
      <w:r w:rsidRPr="00E259D5">
        <w:rPr>
          <w:lang w:val="en-GB"/>
        </w:rPr>
        <w:t>严重关</w:t>
      </w:r>
      <w:r w:rsidRPr="00E259D5">
        <w:rPr>
          <w:rFonts w:hint="eastAsia"/>
          <w:lang w:val="en-GB"/>
        </w:rPr>
        <w:t>注的问题</w:t>
      </w:r>
      <w:r w:rsidRPr="00E259D5">
        <w:rPr>
          <w:lang w:val="en-GB"/>
        </w:rPr>
        <w:t>。</w:t>
      </w:r>
    </w:p>
    <w:p w:rsidR="00E259D5" w:rsidRPr="00E259D5" w:rsidRDefault="00E259D5" w:rsidP="00E259D5">
      <w:pPr>
        <w:pStyle w:val="SingleTxt"/>
        <w:rPr>
          <w:lang w:val="en-GB"/>
        </w:rPr>
      </w:pPr>
      <w:r w:rsidRPr="00E259D5">
        <w:rPr>
          <w:lang w:val="en-GB"/>
        </w:rPr>
        <w:t>54</w:t>
      </w:r>
      <w:r w:rsidRPr="00E259D5">
        <w:rPr>
          <w:rFonts w:hint="eastAsia"/>
          <w:lang w:val="en-GB"/>
        </w:rPr>
        <w:t xml:space="preserve"> </w:t>
      </w:r>
      <w:r w:rsidRPr="00E259D5">
        <w:rPr>
          <w:lang w:val="en-GB"/>
        </w:rPr>
        <w:t xml:space="preserve"> </w:t>
      </w:r>
      <w:r w:rsidRPr="00E259D5">
        <w:rPr>
          <w:lang w:val="en-GB"/>
        </w:rPr>
        <w:t>联伊援助团</w:t>
      </w:r>
      <w:r w:rsidRPr="00E259D5">
        <w:rPr>
          <w:rFonts w:hint="eastAsia"/>
          <w:lang w:val="en-GB"/>
        </w:rPr>
        <w:t>和</w:t>
      </w:r>
      <w:r w:rsidRPr="00E259D5">
        <w:rPr>
          <w:lang w:val="en-GB"/>
        </w:rPr>
        <w:t>政府</w:t>
      </w:r>
      <w:r w:rsidRPr="00E259D5">
        <w:rPr>
          <w:rFonts w:hint="eastAsia"/>
          <w:lang w:val="en-GB"/>
        </w:rPr>
        <w:t>与</w:t>
      </w:r>
      <w:r w:rsidRPr="00E259D5">
        <w:rPr>
          <w:lang w:val="en-GB"/>
        </w:rPr>
        <w:t>民间社会</w:t>
      </w:r>
      <w:r w:rsidRPr="00E259D5">
        <w:rPr>
          <w:rFonts w:hint="eastAsia"/>
          <w:lang w:val="en-GB"/>
        </w:rPr>
        <w:t>组织的成员一起努力工作促进</w:t>
      </w:r>
      <w:r w:rsidRPr="00E259D5">
        <w:rPr>
          <w:lang w:val="en-GB"/>
        </w:rPr>
        <w:t>残疾人</w:t>
      </w:r>
      <w:r w:rsidRPr="00E259D5">
        <w:rPr>
          <w:rFonts w:hint="eastAsia"/>
          <w:lang w:val="en-GB"/>
        </w:rPr>
        <w:t>享有各种</w:t>
      </w:r>
      <w:r w:rsidRPr="00E259D5">
        <w:rPr>
          <w:lang w:val="en-GB"/>
        </w:rPr>
        <w:t>权利。例如，联伊援助团于</w:t>
      </w:r>
      <w:r w:rsidRPr="00E259D5">
        <w:rPr>
          <w:lang w:val="en-GB"/>
        </w:rPr>
        <w:t>5</w:t>
      </w:r>
      <w:r w:rsidRPr="00E259D5">
        <w:rPr>
          <w:lang w:val="en-GB"/>
        </w:rPr>
        <w:t>月</w:t>
      </w:r>
      <w:r w:rsidRPr="00E259D5">
        <w:rPr>
          <w:lang w:val="en-GB"/>
        </w:rPr>
        <w:t>26</w:t>
      </w:r>
      <w:r w:rsidRPr="00E259D5">
        <w:rPr>
          <w:lang w:val="en-GB"/>
        </w:rPr>
        <w:t>日与</w:t>
      </w:r>
      <w:r w:rsidRPr="00E259D5">
        <w:rPr>
          <w:rFonts w:hint="eastAsia"/>
          <w:lang w:val="en-GB"/>
        </w:rPr>
        <w:t>代表残疾人的地方</w:t>
      </w:r>
      <w:r w:rsidRPr="00E259D5">
        <w:rPr>
          <w:lang w:val="en-GB"/>
        </w:rPr>
        <w:t>非政府组织</w:t>
      </w:r>
      <w:r w:rsidRPr="00E259D5">
        <w:rPr>
          <w:rFonts w:hint="eastAsia"/>
          <w:lang w:val="en-GB"/>
        </w:rPr>
        <w:t>进行</w:t>
      </w:r>
      <w:r w:rsidRPr="00E259D5">
        <w:rPr>
          <w:lang w:val="en-GB"/>
        </w:rPr>
        <w:t>协调</w:t>
      </w:r>
      <w:r w:rsidRPr="00E259D5">
        <w:rPr>
          <w:rFonts w:hint="eastAsia"/>
          <w:lang w:val="en-GB"/>
        </w:rPr>
        <w:t>举办了培训讲习班</w:t>
      </w:r>
      <w:r w:rsidRPr="00E259D5">
        <w:rPr>
          <w:lang w:val="en-GB"/>
        </w:rPr>
        <w:t>。</w:t>
      </w:r>
      <w:r w:rsidRPr="00E259D5">
        <w:rPr>
          <w:rFonts w:hint="eastAsia"/>
          <w:lang w:val="en-GB"/>
        </w:rPr>
        <w:t>将近</w:t>
      </w:r>
      <w:r w:rsidRPr="00E259D5">
        <w:rPr>
          <w:lang w:val="en-GB"/>
        </w:rPr>
        <w:t>20</w:t>
      </w:r>
      <w:r w:rsidRPr="00E259D5">
        <w:rPr>
          <w:rFonts w:hint="eastAsia"/>
          <w:lang w:val="en-GB"/>
        </w:rPr>
        <w:t>名</w:t>
      </w:r>
      <w:r w:rsidRPr="00E259D5">
        <w:rPr>
          <w:lang w:val="en-GB"/>
        </w:rPr>
        <w:t>残疾人</w:t>
      </w:r>
      <w:r w:rsidRPr="00E259D5">
        <w:rPr>
          <w:rFonts w:hint="eastAsia"/>
          <w:lang w:val="en-GB"/>
        </w:rPr>
        <w:t>出席了讲习班</w:t>
      </w:r>
      <w:r w:rsidRPr="00E259D5">
        <w:rPr>
          <w:lang w:val="en-GB"/>
        </w:rPr>
        <w:t>，</w:t>
      </w:r>
      <w:r w:rsidRPr="00E259D5">
        <w:rPr>
          <w:rFonts w:hint="eastAsia"/>
          <w:lang w:val="en-GB"/>
        </w:rPr>
        <w:t>从事</w:t>
      </w:r>
      <w:r w:rsidRPr="00E259D5">
        <w:rPr>
          <w:lang w:val="en-GB"/>
        </w:rPr>
        <w:t>残疾问题的政府官员</w:t>
      </w:r>
      <w:r w:rsidRPr="00E259D5">
        <w:rPr>
          <w:rFonts w:hint="eastAsia"/>
          <w:lang w:val="en-GB"/>
        </w:rPr>
        <w:t>也出席了讲习班</w:t>
      </w:r>
      <w:r w:rsidRPr="00E259D5">
        <w:rPr>
          <w:lang w:val="en-GB"/>
        </w:rPr>
        <w:t>。</w:t>
      </w:r>
      <w:r w:rsidRPr="00E259D5">
        <w:rPr>
          <w:rFonts w:hint="eastAsia"/>
          <w:lang w:val="en-GB"/>
        </w:rPr>
        <w:t>培训内容是通过深入了解保护残疾人的法律制度进一步促进对残疾人权利的更大尊重。</w:t>
      </w:r>
    </w:p>
    <w:p w:rsidR="00372E3B" w:rsidRPr="00E259D5" w:rsidRDefault="00372E3B" w:rsidP="00372E3B">
      <w:pPr>
        <w:pStyle w:val="SingleTxt"/>
        <w:spacing w:after="0" w:line="120" w:lineRule="exact"/>
        <w:rPr>
          <w:sz w:val="10"/>
        </w:rPr>
      </w:pPr>
    </w:p>
    <w:p w:rsidR="00372E3B" w:rsidRPr="00E259D5" w:rsidRDefault="00372E3B" w:rsidP="00372E3B">
      <w:pPr>
        <w:pStyle w:val="SingleTxt"/>
        <w:spacing w:after="0" w:line="120" w:lineRule="exact"/>
        <w:rPr>
          <w:sz w:val="10"/>
        </w:rPr>
      </w:pPr>
    </w:p>
    <w:p w:rsidR="00E259D5" w:rsidRPr="00E259D5" w:rsidRDefault="00E259D5" w:rsidP="00372E3B">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lang w:val="en-GB"/>
        </w:rPr>
      </w:pPr>
      <w:r w:rsidRPr="00E259D5">
        <w:rPr>
          <w:rFonts w:hint="eastAsia"/>
          <w:lang w:val="en-GB"/>
        </w:rPr>
        <w:tab/>
      </w:r>
      <w:r w:rsidRPr="00E259D5">
        <w:rPr>
          <w:lang w:val="en-GB"/>
        </w:rPr>
        <w:t>C.</w:t>
      </w:r>
      <w:r w:rsidRPr="00E259D5">
        <w:rPr>
          <w:rFonts w:hint="eastAsia"/>
          <w:lang w:val="en-GB"/>
        </w:rPr>
        <w:tab/>
      </w:r>
      <w:r w:rsidRPr="00E259D5">
        <w:rPr>
          <w:lang w:val="en-GB"/>
        </w:rPr>
        <w:t>司法</w:t>
      </w:r>
    </w:p>
    <w:p w:rsidR="00372E3B" w:rsidRPr="00E259D5" w:rsidRDefault="00372E3B" w:rsidP="00372E3B">
      <w:pPr>
        <w:pStyle w:val="SingleTxt"/>
        <w:spacing w:after="0" w:line="120" w:lineRule="exact"/>
        <w:rPr>
          <w:sz w:val="10"/>
        </w:rPr>
      </w:pPr>
    </w:p>
    <w:p w:rsidR="00372E3B" w:rsidRPr="00E259D5" w:rsidRDefault="00372E3B" w:rsidP="00372E3B">
      <w:pPr>
        <w:pStyle w:val="SingleTxt"/>
        <w:spacing w:after="0" w:line="120" w:lineRule="exact"/>
        <w:rPr>
          <w:sz w:val="10"/>
        </w:rPr>
      </w:pPr>
    </w:p>
    <w:p w:rsidR="00E259D5" w:rsidRPr="00E259D5" w:rsidRDefault="00E259D5" w:rsidP="00372E3B">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sidRPr="00E259D5">
        <w:rPr>
          <w:rFonts w:hint="eastAsia"/>
        </w:rPr>
        <w:tab/>
      </w:r>
      <w:r w:rsidRPr="00E259D5">
        <w:t>1.</w:t>
      </w:r>
      <w:r w:rsidRPr="00E259D5">
        <w:rPr>
          <w:rFonts w:hint="eastAsia"/>
        </w:rPr>
        <w:tab/>
      </w:r>
      <w:r w:rsidRPr="00E259D5">
        <w:t>司法</w:t>
      </w:r>
      <w:r w:rsidRPr="00E259D5">
        <w:rPr>
          <w:rFonts w:hint="eastAsia"/>
        </w:rPr>
        <w:t>体系</w:t>
      </w:r>
      <w:r w:rsidRPr="00E259D5">
        <w:t>和尊重正当程序</w:t>
      </w:r>
    </w:p>
    <w:p w:rsidR="00372E3B" w:rsidRPr="00E259D5" w:rsidRDefault="00372E3B" w:rsidP="00372E3B">
      <w:pPr>
        <w:pStyle w:val="SingleTxt"/>
        <w:spacing w:after="0" w:line="120" w:lineRule="exact"/>
        <w:rPr>
          <w:sz w:val="10"/>
        </w:rPr>
      </w:pPr>
    </w:p>
    <w:p w:rsidR="00372E3B" w:rsidRPr="00E259D5" w:rsidRDefault="00372E3B" w:rsidP="00372E3B">
      <w:pPr>
        <w:pStyle w:val="SingleTxt"/>
        <w:spacing w:after="0" w:line="120" w:lineRule="exact"/>
        <w:rPr>
          <w:sz w:val="10"/>
        </w:rPr>
      </w:pPr>
    </w:p>
    <w:p w:rsidR="00E259D5" w:rsidRPr="00E259D5" w:rsidRDefault="00E259D5" w:rsidP="00E259D5">
      <w:pPr>
        <w:pStyle w:val="SingleTxt"/>
        <w:rPr>
          <w:lang w:val="en-GB"/>
        </w:rPr>
      </w:pPr>
      <w:r w:rsidRPr="00E259D5">
        <w:rPr>
          <w:lang w:val="en-GB"/>
        </w:rPr>
        <w:t>55.</w:t>
      </w:r>
      <w:r w:rsidRPr="00E259D5">
        <w:rPr>
          <w:rFonts w:hint="eastAsia"/>
          <w:lang w:val="en-GB"/>
        </w:rPr>
        <w:t xml:space="preserve">  </w:t>
      </w:r>
      <w:r w:rsidRPr="00E259D5">
        <w:rPr>
          <w:rFonts w:hint="eastAsia"/>
          <w:lang w:val="en-GB"/>
        </w:rPr>
        <w:t>为解决实施正当程序和公正审判标准方面的各种弊端，</w:t>
      </w:r>
      <w:r w:rsidRPr="00E259D5">
        <w:rPr>
          <w:lang w:val="en-GB"/>
        </w:rPr>
        <w:t>联伊援助团</w:t>
      </w:r>
      <w:r w:rsidRPr="00E259D5">
        <w:rPr>
          <w:rFonts w:hint="eastAsia"/>
          <w:lang w:val="en-GB"/>
        </w:rPr>
        <w:t>/</w:t>
      </w:r>
      <w:r w:rsidRPr="00E259D5">
        <w:rPr>
          <w:lang w:val="en-GB"/>
        </w:rPr>
        <w:t>人权高专办继续与</w:t>
      </w:r>
      <w:r w:rsidRPr="00E259D5">
        <w:rPr>
          <w:rFonts w:hint="eastAsia"/>
          <w:lang w:val="en-GB"/>
        </w:rPr>
        <w:t>有关</w:t>
      </w:r>
      <w:r w:rsidRPr="00E259D5">
        <w:rPr>
          <w:lang w:val="en-GB"/>
        </w:rPr>
        <w:t>政府和司法部门</w:t>
      </w:r>
      <w:r w:rsidRPr="00E259D5">
        <w:rPr>
          <w:rFonts w:hint="eastAsia"/>
          <w:lang w:val="en-GB"/>
        </w:rPr>
        <w:t>一起工作。要特别注重尊重程序保障，包括无罪推定，获得律师，考虑可能与逼供所获供词相反的证人证词及其他证据。</w:t>
      </w:r>
    </w:p>
    <w:p w:rsidR="00E259D5" w:rsidRPr="00E259D5" w:rsidRDefault="00E259D5" w:rsidP="00E259D5">
      <w:pPr>
        <w:pStyle w:val="SingleTxt"/>
        <w:rPr>
          <w:lang w:val="en-GB"/>
        </w:rPr>
      </w:pPr>
      <w:r w:rsidRPr="00E259D5">
        <w:rPr>
          <w:lang w:val="en-GB"/>
        </w:rPr>
        <w:t>56.</w:t>
      </w:r>
      <w:r w:rsidRPr="00E259D5">
        <w:rPr>
          <w:rFonts w:hint="eastAsia"/>
          <w:lang w:val="en-GB"/>
        </w:rPr>
        <w:t xml:space="preserve">  </w:t>
      </w:r>
      <w:r w:rsidRPr="00E259D5">
        <w:rPr>
          <w:rFonts w:hint="eastAsia"/>
          <w:lang w:val="en-GB"/>
        </w:rPr>
        <w:t>为了进一步尊重法治，包括正当程序和公正审讯标准，</w:t>
      </w:r>
      <w:r w:rsidRPr="00E259D5">
        <w:rPr>
          <w:lang w:val="en-GB"/>
        </w:rPr>
        <w:t>联伊援助团</w:t>
      </w:r>
      <w:r w:rsidRPr="00E259D5">
        <w:rPr>
          <w:rFonts w:hint="eastAsia"/>
          <w:lang w:val="en-GB"/>
        </w:rPr>
        <w:t>/</w:t>
      </w:r>
      <w:r w:rsidRPr="00E259D5">
        <w:rPr>
          <w:lang w:val="en-GB"/>
        </w:rPr>
        <w:t>人权高专办</w:t>
      </w:r>
      <w:r w:rsidRPr="00E259D5">
        <w:rPr>
          <w:rFonts w:hint="eastAsia"/>
          <w:lang w:val="en-GB"/>
        </w:rPr>
        <w:t>援助该国</w:t>
      </w:r>
      <w:r w:rsidRPr="00E259D5">
        <w:rPr>
          <w:lang w:val="en-GB"/>
        </w:rPr>
        <w:t>政府实施法律、政策和体制改革。</w:t>
      </w:r>
    </w:p>
    <w:p w:rsidR="00E259D5" w:rsidRPr="00E259D5" w:rsidRDefault="00E259D5" w:rsidP="00E259D5">
      <w:pPr>
        <w:pStyle w:val="SingleTxt"/>
        <w:rPr>
          <w:lang w:val="en-GB"/>
        </w:rPr>
      </w:pPr>
      <w:r w:rsidRPr="00E259D5">
        <w:rPr>
          <w:lang w:val="en-GB"/>
        </w:rPr>
        <w:t>57.</w:t>
      </w:r>
      <w:r w:rsidRPr="00E259D5">
        <w:rPr>
          <w:rFonts w:hint="eastAsia"/>
          <w:lang w:val="en-GB"/>
        </w:rPr>
        <w:t xml:space="preserve">  </w:t>
      </w:r>
      <w:r w:rsidRPr="00E259D5">
        <w:rPr>
          <w:lang w:val="en-GB"/>
        </w:rPr>
        <w:t>5</w:t>
      </w:r>
      <w:r w:rsidRPr="00E259D5">
        <w:rPr>
          <w:lang w:val="en-GB"/>
        </w:rPr>
        <w:t>月，联伊援助团</w:t>
      </w:r>
      <w:r w:rsidRPr="00E259D5">
        <w:rPr>
          <w:lang w:val="en-GB"/>
        </w:rPr>
        <w:t>/</w:t>
      </w:r>
      <w:r w:rsidRPr="00E259D5">
        <w:rPr>
          <w:lang w:val="en-GB"/>
        </w:rPr>
        <w:t>人权高专办</w:t>
      </w:r>
      <w:r w:rsidRPr="00E259D5">
        <w:rPr>
          <w:rFonts w:hint="eastAsia"/>
          <w:lang w:val="en-GB"/>
        </w:rPr>
        <w:t>对来</w:t>
      </w:r>
      <w:r w:rsidRPr="00E259D5">
        <w:rPr>
          <w:lang w:val="en-GB"/>
        </w:rPr>
        <w:t>从安巴尔、巴格达、迪亚拉和</w:t>
      </w:r>
      <w:r w:rsidRPr="00E259D5">
        <w:rPr>
          <w:rFonts w:hint="eastAsia"/>
          <w:lang w:val="en-GB"/>
        </w:rPr>
        <w:t>伊拉克</w:t>
      </w:r>
      <w:r w:rsidRPr="00E259D5">
        <w:rPr>
          <w:lang w:val="en-GB"/>
        </w:rPr>
        <w:t>库尔德地区</w:t>
      </w:r>
      <w:r w:rsidRPr="00E259D5">
        <w:rPr>
          <w:rFonts w:hint="eastAsia"/>
          <w:lang w:val="en-GB"/>
        </w:rPr>
        <w:t>的</w:t>
      </w:r>
      <w:r w:rsidRPr="00E259D5">
        <w:rPr>
          <w:rFonts w:hint="eastAsia"/>
          <w:lang w:val="en-GB"/>
        </w:rPr>
        <w:t>30</w:t>
      </w:r>
      <w:r w:rsidRPr="00E259D5">
        <w:rPr>
          <w:rFonts w:hint="eastAsia"/>
          <w:lang w:val="en-GB"/>
        </w:rPr>
        <w:t>名</w:t>
      </w:r>
      <w:r w:rsidRPr="00E259D5">
        <w:rPr>
          <w:lang w:val="en-GB"/>
        </w:rPr>
        <w:t>律师提供技术援助</w:t>
      </w:r>
      <w:r w:rsidRPr="00E259D5">
        <w:rPr>
          <w:rFonts w:hint="eastAsia"/>
          <w:lang w:val="en-GB"/>
        </w:rPr>
        <w:t>，内容包括</w:t>
      </w:r>
      <w:r w:rsidRPr="00E259D5">
        <w:rPr>
          <w:lang w:val="en-GB"/>
        </w:rPr>
        <w:t>律师作用的基本原则</w:t>
      </w:r>
      <w:r w:rsidRPr="00E259D5">
        <w:rPr>
          <w:rFonts w:hint="eastAsia"/>
          <w:lang w:val="en-GB"/>
        </w:rPr>
        <w:t>，司法中的人权标准和保护境内</w:t>
      </w:r>
      <w:r w:rsidRPr="00E259D5">
        <w:rPr>
          <w:lang w:val="en-GB"/>
        </w:rPr>
        <w:t>流离失所者的法律框架。联伊援助团</w:t>
      </w:r>
      <w:r w:rsidRPr="00E259D5">
        <w:rPr>
          <w:lang w:val="en-GB"/>
        </w:rPr>
        <w:t>/</w:t>
      </w:r>
      <w:r w:rsidRPr="00E259D5">
        <w:rPr>
          <w:lang w:val="en-GB"/>
        </w:rPr>
        <w:t>人权高专办继续</w:t>
      </w:r>
      <w:r w:rsidRPr="00E259D5">
        <w:rPr>
          <w:rFonts w:hint="eastAsia"/>
          <w:lang w:val="en-GB"/>
        </w:rPr>
        <w:t>向</w:t>
      </w:r>
      <w:r w:rsidRPr="00E259D5">
        <w:rPr>
          <w:lang w:val="en-GB"/>
        </w:rPr>
        <w:t>司法行为</w:t>
      </w:r>
      <w:r w:rsidRPr="00E259D5">
        <w:rPr>
          <w:rFonts w:hint="eastAsia"/>
          <w:lang w:val="en-GB"/>
        </w:rPr>
        <w:t>者提供能力建设援助</w:t>
      </w:r>
      <w:r w:rsidRPr="00E259D5">
        <w:rPr>
          <w:lang w:val="en-GB"/>
        </w:rPr>
        <w:t>，加强法治</w:t>
      </w:r>
      <w:r w:rsidRPr="00E259D5">
        <w:rPr>
          <w:rFonts w:hint="eastAsia"/>
          <w:lang w:val="en-GB"/>
        </w:rPr>
        <w:t>和</w:t>
      </w:r>
      <w:r w:rsidRPr="00E259D5">
        <w:rPr>
          <w:lang w:val="en-GB"/>
        </w:rPr>
        <w:t>尊重</w:t>
      </w:r>
      <w:r w:rsidRPr="00E259D5">
        <w:rPr>
          <w:rFonts w:hint="eastAsia"/>
          <w:lang w:val="en-GB"/>
        </w:rPr>
        <w:t>正当</w:t>
      </w:r>
      <w:r w:rsidRPr="00E259D5">
        <w:rPr>
          <w:lang w:val="en-GB"/>
        </w:rPr>
        <w:t>程序，在这方面</w:t>
      </w:r>
      <w:r w:rsidRPr="00E259D5">
        <w:rPr>
          <w:rFonts w:hint="eastAsia"/>
          <w:lang w:val="en-GB"/>
        </w:rPr>
        <w:t>将实施一项促进与利益攸关者磋商的项目，为民事执法官员和惩教工作官员制定人权与法治培训课程。</w:t>
      </w:r>
    </w:p>
    <w:p w:rsidR="00E259D5" w:rsidRPr="00E259D5" w:rsidRDefault="00E259D5" w:rsidP="00E259D5">
      <w:pPr>
        <w:pStyle w:val="SingleTxt"/>
        <w:rPr>
          <w:lang w:val="en-GB"/>
        </w:rPr>
      </w:pPr>
      <w:r w:rsidRPr="00E259D5">
        <w:rPr>
          <w:lang w:val="en-GB"/>
        </w:rPr>
        <w:t>58.</w:t>
      </w:r>
      <w:r w:rsidRPr="00E259D5">
        <w:rPr>
          <w:rFonts w:hint="eastAsia"/>
          <w:lang w:val="en-GB"/>
        </w:rPr>
        <w:t xml:space="preserve">  </w:t>
      </w:r>
      <w:r w:rsidRPr="00E259D5">
        <w:rPr>
          <w:lang w:val="en-GB"/>
        </w:rPr>
        <w:t>联伊援助团</w:t>
      </w:r>
      <w:r w:rsidRPr="00E259D5">
        <w:rPr>
          <w:rFonts w:hint="eastAsia"/>
          <w:lang w:val="en-GB"/>
        </w:rPr>
        <w:t>/</w:t>
      </w:r>
      <w:r w:rsidRPr="00E259D5">
        <w:rPr>
          <w:lang w:val="en-GB"/>
        </w:rPr>
        <w:t>人权高专办</w:t>
      </w:r>
      <w:r w:rsidRPr="00E259D5">
        <w:rPr>
          <w:rFonts w:hint="eastAsia"/>
          <w:lang w:val="en-GB"/>
        </w:rPr>
        <w:t>还提醒该国</w:t>
      </w:r>
      <w:r w:rsidRPr="00E259D5">
        <w:rPr>
          <w:lang w:val="en-GB"/>
        </w:rPr>
        <w:t>政府注意</w:t>
      </w:r>
      <w:r w:rsidRPr="00E259D5">
        <w:rPr>
          <w:rFonts w:hint="eastAsia"/>
          <w:lang w:val="en-GB"/>
        </w:rPr>
        <w:t>有关</w:t>
      </w:r>
      <w:r w:rsidRPr="00E259D5">
        <w:rPr>
          <w:lang w:val="en-GB"/>
        </w:rPr>
        <w:t>强迫失踪</w:t>
      </w:r>
      <w:r w:rsidRPr="00E259D5">
        <w:rPr>
          <w:rFonts w:hint="eastAsia"/>
          <w:lang w:val="en-GB"/>
        </w:rPr>
        <w:t>的</w:t>
      </w:r>
      <w:r w:rsidRPr="00E259D5">
        <w:rPr>
          <w:lang w:val="en-GB"/>
        </w:rPr>
        <w:t>指控。</w:t>
      </w:r>
      <w:r w:rsidRPr="00E259D5">
        <w:rPr>
          <w:rFonts w:hint="eastAsia"/>
          <w:lang w:val="en-GB"/>
        </w:rPr>
        <w:t>收到的多种</w:t>
      </w:r>
      <w:r w:rsidRPr="00E259D5">
        <w:rPr>
          <w:lang w:val="en-GB"/>
        </w:rPr>
        <w:t>报告</w:t>
      </w:r>
      <w:r w:rsidRPr="00E259D5">
        <w:rPr>
          <w:rFonts w:hint="eastAsia"/>
          <w:lang w:val="en-GB"/>
        </w:rPr>
        <w:t>表明</w:t>
      </w:r>
      <w:r w:rsidRPr="00E259D5">
        <w:rPr>
          <w:lang w:val="en-GB"/>
        </w:rPr>
        <w:t>伊拉克和库尔德当局</w:t>
      </w:r>
      <w:r w:rsidRPr="00E259D5">
        <w:rPr>
          <w:rFonts w:hint="eastAsia"/>
          <w:lang w:val="en-GB"/>
        </w:rPr>
        <w:t>拘留了一些个人</w:t>
      </w:r>
      <w:r w:rsidRPr="00E259D5">
        <w:rPr>
          <w:lang w:val="en-GB"/>
        </w:rPr>
        <w:t>，但</w:t>
      </w:r>
      <w:r w:rsidRPr="00E259D5">
        <w:rPr>
          <w:rFonts w:hint="eastAsia"/>
          <w:lang w:val="en-GB"/>
        </w:rPr>
        <w:t>没有向其家属通报他们的下落，也没有向被拘留者通报对他们提出的指控，阻止他们获得法律代理人或者被单独关押。</w:t>
      </w:r>
      <w:r w:rsidRPr="00E259D5">
        <w:rPr>
          <w:lang w:val="en-GB"/>
        </w:rPr>
        <w:t>联伊援助团</w:t>
      </w:r>
      <w:r w:rsidRPr="00E259D5">
        <w:rPr>
          <w:lang w:val="en-GB"/>
        </w:rPr>
        <w:t>/</w:t>
      </w:r>
      <w:r w:rsidRPr="00E259D5">
        <w:rPr>
          <w:lang w:val="en-GB"/>
        </w:rPr>
        <w:t>人权高专办</w:t>
      </w:r>
      <w:r w:rsidRPr="00E259D5">
        <w:rPr>
          <w:rFonts w:hint="eastAsia"/>
          <w:lang w:val="en-GB"/>
        </w:rPr>
        <w:t>要求</w:t>
      </w:r>
      <w:r w:rsidRPr="00E259D5">
        <w:rPr>
          <w:lang w:val="en-GB"/>
        </w:rPr>
        <w:t>内</w:t>
      </w:r>
      <w:r w:rsidRPr="00E259D5">
        <w:rPr>
          <w:rFonts w:hint="eastAsia"/>
          <w:lang w:val="en-GB"/>
        </w:rPr>
        <w:t>务</w:t>
      </w:r>
      <w:r w:rsidRPr="00E259D5">
        <w:rPr>
          <w:lang w:val="en-GB"/>
        </w:rPr>
        <w:t>部长、国防部长、人权部长和司法部</w:t>
      </w:r>
      <w:r w:rsidRPr="00E259D5">
        <w:rPr>
          <w:rFonts w:hint="eastAsia"/>
          <w:lang w:val="en-GB"/>
        </w:rPr>
        <w:t>长</w:t>
      </w:r>
      <w:r w:rsidRPr="00E259D5">
        <w:rPr>
          <w:lang w:val="en-GB"/>
        </w:rPr>
        <w:t>确</w:t>
      </w:r>
      <w:r w:rsidRPr="00E259D5">
        <w:rPr>
          <w:rFonts w:hint="eastAsia"/>
          <w:lang w:val="en-GB"/>
        </w:rPr>
        <w:t>认</w:t>
      </w:r>
      <w:r w:rsidRPr="00E259D5">
        <w:rPr>
          <w:rFonts w:hint="eastAsia"/>
          <w:lang w:val="en-GB"/>
        </w:rPr>
        <w:lastRenderedPageBreak/>
        <w:t>这些失踪人员是否是由伊拉克当局拘留的，</w:t>
      </w:r>
      <w:r w:rsidRPr="00E259D5">
        <w:rPr>
          <w:lang w:val="en-GB"/>
        </w:rPr>
        <w:t>如果</w:t>
      </w:r>
      <w:r w:rsidRPr="00E259D5">
        <w:rPr>
          <w:rFonts w:hint="eastAsia"/>
          <w:lang w:val="en-GB"/>
        </w:rPr>
        <w:t>情况如此</w:t>
      </w:r>
      <w:r w:rsidRPr="00E259D5">
        <w:rPr>
          <w:lang w:val="en-GB"/>
        </w:rPr>
        <w:t>，</w:t>
      </w:r>
      <w:r w:rsidRPr="00E259D5">
        <w:rPr>
          <w:rFonts w:hint="eastAsia"/>
          <w:lang w:val="en-GB"/>
        </w:rPr>
        <w:t>要求其</w:t>
      </w:r>
      <w:r w:rsidRPr="00E259D5">
        <w:rPr>
          <w:lang w:val="en-GB"/>
        </w:rPr>
        <w:t>提供</w:t>
      </w:r>
      <w:r w:rsidRPr="00E259D5">
        <w:rPr>
          <w:rFonts w:hint="eastAsia"/>
          <w:lang w:val="en-GB"/>
        </w:rPr>
        <w:t>这些人的下落，以及每个人的具体情况，还要报告对这些人提出法律程序的状况。</w:t>
      </w:r>
      <w:r w:rsidRPr="00E259D5">
        <w:rPr>
          <w:lang w:val="en-GB"/>
        </w:rPr>
        <w:t>2015</w:t>
      </w:r>
      <w:r w:rsidRPr="00E259D5">
        <w:rPr>
          <w:lang w:val="en-GB"/>
        </w:rPr>
        <w:t>年</w:t>
      </w:r>
      <w:r w:rsidRPr="00E259D5">
        <w:rPr>
          <w:lang w:val="en-GB"/>
        </w:rPr>
        <w:t>6</w:t>
      </w:r>
      <w:r w:rsidRPr="00E259D5">
        <w:rPr>
          <w:lang w:val="en-GB"/>
        </w:rPr>
        <w:t>月</w:t>
      </w:r>
      <w:r w:rsidRPr="00E259D5">
        <w:rPr>
          <w:rFonts w:hint="eastAsia"/>
          <w:lang w:val="en-GB"/>
        </w:rPr>
        <w:t>，</w:t>
      </w:r>
      <w:r w:rsidRPr="00E259D5">
        <w:rPr>
          <w:lang w:val="en-GB"/>
        </w:rPr>
        <w:t>伊拉克政府</w:t>
      </w:r>
      <w:r w:rsidRPr="00E259D5">
        <w:rPr>
          <w:rFonts w:hint="eastAsia"/>
          <w:lang w:val="en-GB"/>
        </w:rPr>
        <w:t>就三起案件回答了</w:t>
      </w:r>
      <w:r w:rsidRPr="00E259D5">
        <w:rPr>
          <w:lang w:val="en-GB"/>
        </w:rPr>
        <w:t>强迫失踪委员会</w:t>
      </w:r>
      <w:r w:rsidRPr="00E259D5">
        <w:rPr>
          <w:rFonts w:hint="eastAsia"/>
          <w:lang w:val="en-GB"/>
        </w:rPr>
        <w:t>的问题</w:t>
      </w:r>
      <w:r w:rsidRPr="00E259D5">
        <w:rPr>
          <w:lang w:val="en-GB"/>
        </w:rPr>
        <w:t>。</w:t>
      </w:r>
    </w:p>
    <w:p w:rsidR="00372E3B" w:rsidRPr="00E259D5" w:rsidRDefault="00372E3B" w:rsidP="00372E3B">
      <w:pPr>
        <w:pStyle w:val="SingleTxt"/>
        <w:spacing w:after="0" w:line="120" w:lineRule="exact"/>
        <w:rPr>
          <w:sz w:val="10"/>
        </w:rPr>
      </w:pPr>
    </w:p>
    <w:p w:rsidR="00372E3B" w:rsidRPr="00E259D5" w:rsidRDefault="00372E3B" w:rsidP="00372E3B">
      <w:pPr>
        <w:pStyle w:val="SingleTxt"/>
        <w:spacing w:after="0" w:line="120" w:lineRule="exact"/>
        <w:rPr>
          <w:sz w:val="10"/>
        </w:rPr>
      </w:pPr>
    </w:p>
    <w:p w:rsidR="00E259D5" w:rsidRPr="00E259D5" w:rsidRDefault="00E259D5" w:rsidP="00372E3B">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sidRPr="00E259D5">
        <w:rPr>
          <w:rFonts w:hint="eastAsia"/>
        </w:rPr>
        <w:tab/>
      </w:r>
      <w:r w:rsidRPr="00E259D5">
        <w:t>2.</w:t>
      </w:r>
      <w:r w:rsidRPr="00E259D5">
        <w:rPr>
          <w:rFonts w:hint="eastAsia"/>
        </w:rPr>
        <w:tab/>
      </w:r>
      <w:r w:rsidRPr="00E259D5">
        <w:t>拘留标准</w:t>
      </w:r>
    </w:p>
    <w:p w:rsidR="00372E3B" w:rsidRPr="00E259D5" w:rsidRDefault="00372E3B" w:rsidP="00372E3B">
      <w:pPr>
        <w:pStyle w:val="SingleTxt"/>
        <w:spacing w:after="0" w:line="120" w:lineRule="exact"/>
        <w:rPr>
          <w:sz w:val="10"/>
        </w:rPr>
      </w:pPr>
    </w:p>
    <w:p w:rsidR="00372E3B" w:rsidRPr="00E259D5" w:rsidRDefault="00372E3B" w:rsidP="00372E3B">
      <w:pPr>
        <w:pStyle w:val="SingleTxt"/>
        <w:spacing w:after="0" w:line="120" w:lineRule="exact"/>
        <w:rPr>
          <w:sz w:val="10"/>
        </w:rPr>
      </w:pPr>
    </w:p>
    <w:p w:rsidR="00E259D5" w:rsidRPr="00E259D5" w:rsidRDefault="00E259D5" w:rsidP="00E259D5">
      <w:pPr>
        <w:pStyle w:val="SingleTxt"/>
        <w:rPr>
          <w:lang w:val="en-GB"/>
        </w:rPr>
      </w:pPr>
      <w:r w:rsidRPr="00E259D5">
        <w:rPr>
          <w:lang w:val="en-GB"/>
        </w:rPr>
        <w:t>59.</w:t>
      </w:r>
      <w:r w:rsidRPr="00E259D5">
        <w:rPr>
          <w:rFonts w:hint="eastAsia"/>
          <w:lang w:val="en-GB"/>
        </w:rPr>
        <w:t xml:space="preserve">  </w:t>
      </w:r>
      <w:r w:rsidRPr="00E259D5">
        <w:rPr>
          <w:rFonts w:hint="eastAsia"/>
          <w:lang w:val="en-GB"/>
        </w:rPr>
        <w:t>根据该国</w:t>
      </w:r>
      <w:r w:rsidRPr="00E259D5">
        <w:rPr>
          <w:lang w:val="en-GB"/>
        </w:rPr>
        <w:t>政府，截至</w:t>
      </w:r>
      <w:r w:rsidRPr="00E259D5">
        <w:rPr>
          <w:lang w:val="en-GB"/>
        </w:rPr>
        <w:t>2014</w:t>
      </w:r>
      <w:r w:rsidRPr="00E259D5">
        <w:rPr>
          <w:lang w:val="en-GB"/>
        </w:rPr>
        <w:t>年</w:t>
      </w:r>
      <w:r w:rsidRPr="00E259D5">
        <w:rPr>
          <w:lang w:val="en-GB"/>
        </w:rPr>
        <w:t>4</w:t>
      </w:r>
      <w:r w:rsidRPr="00E259D5">
        <w:rPr>
          <w:lang w:val="en-GB"/>
        </w:rPr>
        <w:t>月</w:t>
      </w:r>
      <w:r w:rsidRPr="00E259D5">
        <w:rPr>
          <w:lang w:val="en-GB"/>
        </w:rPr>
        <w:t>14</w:t>
      </w:r>
      <w:r w:rsidRPr="00E259D5">
        <w:rPr>
          <w:lang w:val="en-GB"/>
        </w:rPr>
        <w:t>日，</w:t>
      </w:r>
      <w:r w:rsidRPr="00E259D5">
        <w:rPr>
          <w:rFonts w:hint="eastAsia"/>
          <w:lang w:val="en-GB"/>
        </w:rPr>
        <w:t>共有</w:t>
      </w:r>
      <w:r w:rsidRPr="00E259D5">
        <w:rPr>
          <w:lang w:val="en-GB"/>
        </w:rPr>
        <w:t>27,843</w:t>
      </w:r>
      <w:r w:rsidRPr="00E259D5">
        <w:rPr>
          <w:lang w:val="en-GB"/>
        </w:rPr>
        <w:t>人被关押在</w:t>
      </w:r>
      <w:r w:rsidRPr="00E259D5">
        <w:rPr>
          <w:rFonts w:hint="eastAsia"/>
          <w:lang w:val="en-GB"/>
        </w:rPr>
        <w:t>司法部管理的拘留中心与</w:t>
      </w:r>
      <w:r w:rsidRPr="00E259D5">
        <w:rPr>
          <w:lang w:val="en-GB"/>
        </w:rPr>
        <w:t>监狱。这</w:t>
      </w:r>
      <w:r w:rsidRPr="00E259D5">
        <w:rPr>
          <w:rFonts w:hint="eastAsia"/>
          <w:lang w:val="en-GB"/>
        </w:rPr>
        <w:t>个数据包括</w:t>
      </w:r>
      <w:r w:rsidRPr="00E259D5">
        <w:rPr>
          <w:lang w:val="en-GB"/>
        </w:rPr>
        <w:t>11,779</w:t>
      </w:r>
      <w:r w:rsidRPr="00E259D5">
        <w:rPr>
          <w:rFonts w:hint="eastAsia"/>
          <w:lang w:val="en-GB"/>
        </w:rPr>
        <w:t>名按照</w:t>
      </w:r>
      <w:r w:rsidRPr="00E259D5">
        <w:rPr>
          <w:lang w:val="en-GB"/>
        </w:rPr>
        <w:t>反恐怖主义法</w:t>
      </w:r>
      <w:r w:rsidRPr="00E259D5">
        <w:rPr>
          <w:rFonts w:hint="eastAsia"/>
          <w:lang w:val="en-GB"/>
        </w:rPr>
        <w:t>的拘留者</w:t>
      </w:r>
      <w:r w:rsidRPr="00E259D5">
        <w:rPr>
          <w:lang w:val="en-GB"/>
        </w:rPr>
        <w:t>(</w:t>
      </w:r>
      <w:r w:rsidRPr="00E259D5">
        <w:rPr>
          <w:lang w:val="en-GB"/>
        </w:rPr>
        <w:t>待审</w:t>
      </w:r>
      <w:r w:rsidRPr="00E259D5">
        <w:rPr>
          <w:rFonts w:hint="eastAsia"/>
          <w:lang w:val="en-GB"/>
        </w:rPr>
        <w:t>保护</w:t>
      </w:r>
      <w:r w:rsidRPr="00E259D5">
        <w:rPr>
          <w:lang w:val="en-GB"/>
        </w:rPr>
        <w:t>和</w:t>
      </w:r>
      <w:r w:rsidRPr="00E259D5">
        <w:rPr>
          <w:rFonts w:hint="eastAsia"/>
          <w:lang w:val="en-GB"/>
        </w:rPr>
        <w:t>被</w:t>
      </w:r>
      <w:r w:rsidRPr="00E259D5">
        <w:rPr>
          <w:lang w:val="en-GB"/>
        </w:rPr>
        <w:t>定罪</w:t>
      </w:r>
      <w:r w:rsidRPr="00E259D5">
        <w:rPr>
          <w:rFonts w:hint="eastAsia"/>
          <w:lang w:val="en-GB"/>
        </w:rPr>
        <w:t>者</w:t>
      </w:r>
      <w:r w:rsidRPr="00E259D5">
        <w:rPr>
          <w:lang w:val="en-GB"/>
        </w:rPr>
        <w:t>)</w:t>
      </w:r>
      <w:r w:rsidRPr="00E259D5">
        <w:rPr>
          <w:lang w:val="en-GB"/>
        </w:rPr>
        <w:t>，</w:t>
      </w:r>
      <w:r w:rsidRPr="00E259D5">
        <w:rPr>
          <w:lang w:val="en-GB"/>
        </w:rPr>
        <w:t>926</w:t>
      </w:r>
      <w:r w:rsidRPr="00E259D5">
        <w:rPr>
          <w:rFonts w:hint="eastAsia"/>
          <w:lang w:val="en-GB"/>
        </w:rPr>
        <w:t>名妇女和</w:t>
      </w:r>
      <w:r w:rsidRPr="00E259D5">
        <w:rPr>
          <w:lang w:val="en-GB"/>
        </w:rPr>
        <w:t>181</w:t>
      </w:r>
      <w:r w:rsidRPr="00E259D5">
        <w:rPr>
          <w:rFonts w:hint="eastAsia"/>
          <w:lang w:val="en-GB"/>
        </w:rPr>
        <w:t>名少年犯</w:t>
      </w:r>
      <w:r w:rsidRPr="00E259D5">
        <w:rPr>
          <w:lang w:val="en-GB"/>
        </w:rPr>
        <w:t>。</w:t>
      </w:r>
      <w:bookmarkStart w:id="3" w:name="_ftnref1"/>
      <w:r w:rsidR="00C151F2" w:rsidRPr="00C151F2">
        <w:rPr>
          <w:w w:val="150"/>
          <w:vertAlign w:val="superscript"/>
          <w:lang w:val="en-GB"/>
        </w:rPr>
        <w:footnoteReference w:id="10"/>
      </w:r>
      <w:bookmarkEnd w:id="3"/>
    </w:p>
    <w:p w:rsidR="00E259D5" w:rsidRPr="00E259D5" w:rsidRDefault="00E259D5" w:rsidP="00E259D5">
      <w:pPr>
        <w:pStyle w:val="SingleTxt"/>
        <w:rPr>
          <w:lang w:val="en-GB"/>
        </w:rPr>
      </w:pPr>
      <w:r w:rsidRPr="00E259D5">
        <w:rPr>
          <w:lang w:val="en-GB"/>
        </w:rPr>
        <w:t>60.</w:t>
      </w:r>
      <w:r w:rsidRPr="00E259D5">
        <w:rPr>
          <w:rFonts w:hint="eastAsia"/>
          <w:lang w:val="en-GB"/>
        </w:rPr>
        <w:t xml:space="preserve">  </w:t>
      </w:r>
      <w:r w:rsidRPr="00E259D5">
        <w:rPr>
          <w:rFonts w:hint="eastAsia"/>
          <w:lang w:val="en-GB"/>
        </w:rPr>
        <w:t>只要治安</w:t>
      </w:r>
      <w:r w:rsidRPr="00E259D5">
        <w:rPr>
          <w:lang w:val="en-GB"/>
        </w:rPr>
        <w:t>条件允许，联伊援助团</w:t>
      </w:r>
      <w:r w:rsidRPr="00E259D5">
        <w:rPr>
          <w:lang w:val="en-GB"/>
        </w:rPr>
        <w:t>/</w:t>
      </w:r>
      <w:r w:rsidRPr="00E259D5">
        <w:rPr>
          <w:lang w:val="en-GB"/>
        </w:rPr>
        <w:t>人权高专办</w:t>
      </w:r>
      <w:r w:rsidRPr="00E259D5">
        <w:rPr>
          <w:rFonts w:hint="eastAsia"/>
          <w:lang w:val="en-GB"/>
        </w:rPr>
        <w:t>探访由司法部管辖的</w:t>
      </w:r>
      <w:r w:rsidRPr="00E259D5">
        <w:rPr>
          <w:lang w:val="en-GB"/>
        </w:rPr>
        <w:t>拘留中心</w:t>
      </w:r>
      <w:r w:rsidRPr="00E259D5">
        <w:rPr>
          <w:rFonts w:hint="eastAsia"/>
          <w:lang w:val="en-GB"/>
        </w:rPr>
        <w:t>与</w:t>
      </w:r>
      <w:r w:rsidRPr="00E259D5">
        <w:rPr>
          <w:lang w:val="en-GB"/>
        </w:rPr>
        <w:t>监狱</w:t>
      </w:r>
      <w:r w:rsidRPr="00E259D5">
        <w:rPr>
          <w:rFonts w:hint="eastAsia"/>
          <w:lang w:val="en-GB"/>
        </w:rPr>
        <w:t>。尽管拘留</w:t>
      </w:r>
      <w:r w:rsidRPr="00E259D5">
        <w:rPr>
          <w:lang w:val="en-GB"/>
        </w:rPr>
        <w:t>条件有所改</w:t>
      </w:r>
      <w:r w:rsidRPr="00E259D5">
        <w:rPr>
          <w:rFonts w:hint="eastAsia"/>
          <w:lang w:val="en-GB"/>
        </w:rPr>
        <w:t>进</w:t>
      </w:r>
      <w:r w:rsidRPr="00E259D5">
        <w:rPr>
          <w:lang w:val="en-GB"/>
        </w:rPr>
        <w:t>，仍</w:t>
      </w:r>
      <w:r w:rsidRPr="00E259D5">
        <w:rPr>
          <w:rFonts w:hint="eastAsia"/>
          <w:lang w:val="en-GB"/>
        </w:rPr>
        <w:t>持续</w:t>
      </w:r>
      <w:r w:rsidRPr="00E259D5">
        <w:rPr>
          <w:lang w:val="en-GB"/>
        </w:rPr>
        <w:t>存在</w:t>
      </w:r>
      <w:r w:rsidRPr="00E259D5">
        <w:rPr>
          <w:rFonts w:hint="eastAsia"/>
          <w:lang w:val="en-GB"/>
        </w:rPr>
        <w:t>一些问题</w:t>
      </w:r>
      <w:r w:rsidRPr="00E259D5">
        <w:rPr>
          <w:lang w:val="en-GB"/>
        </w:rPr>
        <w:t>，</w:t>
      </w:r>
      <w:r w:rsidRPr="00E259D5">
        <w:rPr>
          <w:rFonts w:hint="eastAsia"/>
          <w:lang w:val="en-GB"/>
        </w:rPr>
        <w:t>其中</w:t>
      </w:r>
      <w:r w:rsidRPr="00E259D5">
        <w:rPr>
          <w:lang w:val="en-GB"/>
        </w:rPr>
        <w:t>包括</w:t>
      </w:r>
      <w:r w:rsidRPr="00E259D5">
        <w:rPr>
          <w:rFonts w:hint="eastAsia"/>
          <w:lang w:val="en-GB"/>
        </w:rPr>
        <w:t>某些设施内</w:t>
      </w:r>
      <w:r w:rsidRPr="00E259D5">
        <w:rPr>
          <w:lang w:val="en-GB"/>
        </w:rPr>
        <w:t>过</w:t>
      </w:r>
      <w:r w:rsidRPr="00E259D5">
        <w:rPr>
          <w:rFonts w:hint="eastAsia"/>
          <w:lang w:val="en-GB"/>
        </w:rPr>
        <w:t>分</w:t>
      </w:r>
      <w:r w:rsidRPr="00E259D5">
        <w:rPr>
          <w:lang w:val="en-GB"/>
        </w:rPr>
        <w:t>拥挤</w:t>
      </w:r>
      <w:r w:rsidRPr="00E259D5">
        <w:rPr>
          <w:rFonts w:hint="eastAsia"/>
          <w:lang w:val="en-GB"/>
        </w:rPr>
        <w:t>的状况</w:t>
      </w:r>
      <w:r w:rsidRPr="00E259D5">
        <w:rPr>
          <w:lang w:val="en-GB"/>
        </w:rPr>
        <w:t>，卫生条件</w:t>
      </w:r>
      <w:r w:rsidRPr="00E259D5">
        <w:rPr>
          <w:rFonts w:hint="eastAsia"/>
          <w:lang w:val="en-GB"/>
        </w:rPr>
        <w:t>简陋，和</w:t>
      </w:r>
      <w:r w:rsidRPr="00E259D5">
        <w:rPr>
          <w:lang w:val="en-GB"/>
        </w:rPr>
        <w:t>医疗服务</w:t>
      </w:r>
      <w:r w:rsidRPr="00E259D5">
        <w:rPr>
          <w:rFonts w:hint="eastAsia"/>
          <w:lang w:val="en-GB"/>
        </w:rPr>
        <w:t>有限</w:t>
      </w:r>
      <w:r w:rsidRPr="00E259D5">
        <w:rPr>
          <w:lang w:val="en-GB"/>
        </w:rPr>
        <w:t>。联伊援助团</w:t>
      </w:r>
      <w:r w:rsidRPr="00E259D5">
        <w:rPr>
          <w:lang w:val="en-GB"/>
        </w:rPr>
        <w:t>/</w:t>
      </w:r>
      <w:r w:rsidRPr="00E259D5">
        <w:rPr>
          <w:lang w:val="en-GB"/>
        </w:rPr>
        <w:t>人权高专办还</w:t>
      </w:r>
      <w:r w:rsidRPr="00E259D5">
        <w:rPr>
          <w:rFonts w:hint="eastAsia"/>
          <w:lang w:val="en-GB"/>
        </w:rPr>
        <w:t>注意到缺乏安置妇女与儿童的专门</w:t>
      </w:r>
      <w:r w:rsidRPr="00E259D5">
        <w:rPr>
          <w:lang w:val="en-GB"/>
        </w:rPr>
        <w:t>设施，</w:t>
      </w:r>
      <w:r w:rsidRPr="00E259D5">
        <w:rPr>
          <w:rFonts w:hint="eastAsia"/>
          <w:lang w:val="en-GB"/>
        </w:rPr>
        <w:t>他们往往被关押在警察站牢房内，儿童往往与成年人关押在一起。</w:t>
      </w:r>
    </w:p>
    <w:p w:rsidR="00E259D5" w:rsidRPr="00E259D5" w:rsidRDefault="00E259D5" w:rsidP="00E259D5">
      <w:pPr>
        <w:pStyle w:val="SingleTxt"/>
        <w:rPr>
          <w:lang w:val="en-GB"/>
        </w:rPr>
      </w:pPr>
      <w:r w:rsidRPr="00E259D5">
        <w:rPr>
          <w:lang w:val="en-GB"/>
        </w:rPr>
        <w:t>61.</w:t>
      </w:r>
      <w:r w:rsidRPr="00E259D5">
        <w:rPr>
          <w:rFonts w:hint="eastAsia"/>
          <w:lang w:val="en-GB"/>
        </w:rPr>
        <w:t xml:space="preserve">  </w:t>
      </w:r>
      <w:r w:rsidRPr="00E259D5">
        <w:rPr>
          <w:lang w:val="en-GB"/>
        </w:rPr>
        <w:t>联伊援助团</w:t>
      </w:r>
      <w:r w:rsidRPr="00E259D5">
        <w:rPr>
          <w:lang w:val="en-GB"/>
        </w:rPr>
        <w:t>/</w:t>
      </w:r>
      <w:r w:rsidRPr="00E259D5">
        <w:rPr>
          <w:lang w:val="en-GB"/>
        </w:rPr>
        <w:t>人权高专办通过其</w:t>
      </w:r>
      <w:r w:rsidRPr="00E259D5">
        <w:rPr>
          <w:rFonts w:hint="eastAsia"/>
          <w:lang w:val="en-GB"/>
        </w:rPr>
        <w:t>监督，请负责拘留设施的有关当局和司法部注意需要关注的问题以及需要注意的案件。</w:t>
      </w:r>
      <w:r w:rsidRPr="00E259D5">
        <w:rPr>
          <w:lang w:val="en-GB"/>
        </w:rPr>
        <w:t>它还提出</w:t>
      </w:r>
      <w:r w:rsidRPr="00E259D5">
        <w:rPr>
          <w:rFonts w:hint="eastAsia"/>
          <w:lang w:val="en-GB"/>
        </w:rPr>
        <w:t>改进</w:t>
      </w:r>
      <w:r w:rsidRPr="00E259D5">
        <w:rPr>
          <w:lang w:val="en-GB"/>
        </w:rPr>
        <w:t>拘留条件使</w:t>
      </w:r>
      <w:r w:rsidRPr="00E259D5">
        <w:rPr>
          <w:rFonts w:hint="eastAsia"/>
          <w:lang w:val="en-GB"/>
        </w:rPr>
        <w:t>其符合</w:t>
      </w:r>
      <w:r w:rsidRPr="00E259D5">
        <w:rPr>
          <w:lang w:val="en-GB"/>
        </w:rPr>
        <w:t>国际标准</w:t>
      </w:r>
      <w:r w:rsidRPr="00E259D5">
        <w:rPr>
          <w:rFonts w:hint="eastAsia"/>
          <w:lang w:val="en-GB"/>
        </w:rPr>
        <w:t>的建议</w:t>
      </w:r>
      <w:r w:rsidRPr="00E259D5">
        <w:rPr>
          <w:lang w:val="en-GB"/>
        </w:rPr>
        <w:t>。由于</w:t>
      </w:r>
      <w:r w:rsidRPr="00E259D5">
        <w:rPr>
          <w:rFonts w:hint="eastAsia"/>
          <w:lang w:val="en-GB"/>
        </w:rPr>
        <w:t>该</w:t>
      </w:r>
      <w:r w:rsidRPr="00E259D5">
        <w:rPr>
          <w:lang w:val="en-GB"/>
        </w:rPr>
        <w:t>国</w:t>
      </w:r>
      <w:r w:rsidRPr="00E259D5">
        <w:rPr>
          <w:rFonts w:hint="eastAsia"/>
          <w:lang w:val="en-GB"/>
        </w:rPr>
        <w:t>的治安状况以及需将</w:t>
      </w:r>
      <w:r w:rsidRPr="00E259D5">
        <w:rPr>
          <w:lang w:val="en-GB"/>
        </w:rPr>
        <w:t>囚犯和拘留者转移到安全地区，</w:t>
      </w:r>
      <w:r w:rsidRPr="00E259D5">
        <w:rPr>
          <w:rFonts w:hint="eastAsia"/>
          <w:lang w:val="en-GB"/>
        </w:rPr>
        <w:t>使本来就不够的看守</w:t>
      </w:r>
      <w:r w:rsidRPr="00E259D5">
        <w:rPr>
          <w:lang w:val="en-GB"/>
        </w:rPr>
        <w:t>基础设施</w:t>
      </w:r>
      <w:r w:rsidRPr="00E259D5">
        <w:rPr>
          <w:rFonts w:hint="eastAsia"/>
          <w:lang w:val="en-GB"/>
        </w:rPr>
        <w:t>内的拘留中心和监狱更加人满为患</w:t>
      </w:r>
      <w:r w:rsidRPr="00E259D5">
        <w:rPr>
          <w:lang w:val="en-GB"/>
        </w:rPr>
        <w:t>。</w:t>
      </w:r>
    </w:p>
    <w:p w:rsidR="00E259D5" w:rsidRPr="00E259D5" w:rsidRDefault="00E259D5" w:rsidP="00E259D5">
      <w:pPr>
        <w:pStyle w:val="SingleTxt"/>
        <w:rPr>
          <w:lang w:val="en-GB"/>
        </w:rPr>
      </w:pPr>
      <w:r w:rsidRPr="00E259D5">
        <w:rPr>
          <w:lang w:val="en-GB"/>
        </w:rPr>
        <w:t>62.</w:t>
      </w:r>
      <w:r w:rsidRPr="00E259D5">
        <w:rPr>
          <w:rFonts w:hint="eastAsia"/>
          <w:lang w:val="en-GB"/>
        </w:rPr>
        <w:t xml:space="preserve">  </w:t>
      </w:r>
      <w:r w:rsidRPr="00E259D5">
        <w:rPr>
          <w:lang w:val="en-GB"/>
        </w:rPr>
        <w:t>例如，联伊援助团</w:t>
      </w:r>
      <w:r w:rsidRPr="00E259D5">
        <w:rPr>
          <w:lang w:val="en-GB"/>
        </w:rPr>
        <w:t>/</w:t>
      </w:r>
      <w:r w:rsidRPr="00E259D5">
        <w:rPr>
          <w:lang w:val="en-GB"/>
        </w:rPr>
        <w:t>人权高专办在</w:t>
      </w:r>
      <w:r w:rsidRPr="00E259D5">
        <w:rPr>
          <w:lang w:val="en-GB"/>
        </w:rPr>
        <w:t>4</w:t>
      </w:r>
      <w:r w:rsidRPr="00E259D5">
        <w:rPr>
          <w:lang w:val="en-GB"/>
        </w:rPr>
        <w:t>月初访问了巴士拉中央监狱</w:t>
      </w:r>
      <w:r w:rsidRPr="00E259D5">
        <w:rPr>
          <w:rFonts w:hint="eastAsia"/>
          <w:lang w:val="en-GB"/>
        </w:rPr>
        <w:t>。那里许多人因犯有与恐怖主义相关的罪行而被关押。</w:t>
      </w:r>
      <w:r w:rsidRPr="00E259D5">
        <w:rPr>
          <w:lang w:val="en-GB"/>
        </w:rPr>
        <w:t>联伊援助团</w:t>
      </w:r>
      <w:r w:rsidRPr="00E259D5">
        <w:rPr>
          <w:rFonts w:hint="eastAsia"/>
          <w:lang w:val="en-GB"/>
        </w:rPr>
        <w:t>与监狱</w:t>
      </w:r>
      <w:r w:rsidRPr="00E259D5">
        <w:rPr>
          <w:lang w:val="en-GB"/>
        </w:rPr>
        <w:t>主任</w:t>
      </w:r>
      <w:r w:rsidRPr="00E259D5">
        <w:rPr>
          <w:rFonts w:hint="eastAsia"/>
          <w:lang w:val="en-GB"/>
        </w:rPr>
        <w:t>讨论了遵守正当程序标准的问题，特别讨论了被</w:t>
      </w:r>
      <w:r w:rsidRPr="00E259D5">
        <w:rPr>
          <w:lang w:val="en-GB"/>
        </w:rPr>
        <w:t>拘留者</w:t>
      </w:r>
      <w:r w:rsidRPr="00E259D5">
        <w:rPr>
          <w:rFonts w:hint="eastAsia"/>
          <w:lang w:val="en-GB"/>
        </w:rPr>
        <w:t>在拘留期间获得律师的权利以及促进被告进行适当辩护的权利。同时还讨论了监狱官员的职责，以及在得到有关酷刑的可靠指控时应实施的程序。监狱主任指出</w:t>
      </w:r>
      <w:r w:rsidRPr="00E259D5">
        <w:rPr>
          <w:lang w:val="en-GB"/>
        </w:rPr>
        <w:t>，由于</w:t>
      </w:r>
      <w:r w:rsidRPr="00E259D5">
        <w:rPr>
          <w:rFonts w:hint="eastAsia"/>
          <w:lang w:val="en-GB"/>
        </w:rPr>
        <w:t>从</w:t>
      </w:r>
      <w:r w:rsidRPr="00E259D5">
        <w:rPr>
          <w:lang w:val="en-GB"/>
        </w:rPr>
        <w:t>伊拉克</w:t>
      </w:r>
      <w:r w:rsidRPr="00E259D5">
        <w:rPr>
          <w:rFonts w:hint="eastAsia"/>
          <w:lang w:val="en-GB"/>
        </w:rPr>
        <w:t>其他地方转移被拘留者</w:t>
      </w:r>
      <w:r w:rsidRPr="00E259D5">
        <w:rPr>
          <w:lang w:val="en-GB"/>
        </w:rPr>
        <w:t>，</w:t>
      </w:r>
      <w:r w:rsidRPr="00E259D5">
        <w:rPr>
          <w:rFonts w:hint="eastAsia"/>
          <w:lang w:val="en-GB"/>
        </w:rPr>
        <w:t>该设施目前已经接纳了超过其最大容量两倍的拘留者。</w:t>
      </w:r>
      <w:r w:rsidRPr="00E259D5">
        <w:rPr>
          <w:lang w:val="en-GB"/>
        </w:rPr>
        <w:t>同样</w:t>
      </w:r>
      <w:r w:rsidRPr="00E259D5">
        <w:rPr>
          <w:lang w:val="en-GB"/>
        </w:rPr>
        <w:t xml:space="preserve">Nassiyira </w:t>
      </w:r>
      <w:r w:rsidRPr="00E259D5">
        <w:t>al-Hoot</w:t>
      </w:r>
      <w:r w:rsidRPr="00E259D5">
        <w:rPr>
          <w:lang w:val="en-GB"/>
        </w:rPr>
        <w:t>监狱</w:t>
      </w:r>
      <w:r w:rsidRPr="00E259D5">
        <w:rPr>
          <w:rFonts w:hint="eastAsia"/>
          <w:lang w:val="en-GB"/>
        </w:rPr>
        <w:t>的</w:t>
      </w:r>
      <w:r w:rsidRPr="00E259D5">
        <w:rPr>
          <w:lang w:val="en-GB"/>
        </w:rPr>
        <w:t>主任指出</w:t>
      </w:r>
      <w:r w:rsidRPr="00E259D5">
        <w:rPr>
          <w:rFonts w:hint="eastAsia"/>
          <w:lang w:val="en-GB"/>
        </w:rPr>
        <w:t>在其拘留场所也存在同样的问题</w:t>
      </w:r>
      <w:r w:rsidRPr="00E259D5">
        <w:rPr>
          <w:lang w:val="en-GB"/>
        </w:rPr>
        <w:t>。</w:t>
      </w:r>
    </w:p>
    <w:p w:rsidR="00E259D5" w:rsidRPr="00E259D5" w:rsidRDefault="00E259D5" w:rsidP="00E259D5">
      <w:pPr>
        <w:pStyle w:val="SingleTxt"/>
        <w:rPr>
          <w:lang w:val="en-GB"/>
        </w:rPr>
      </w:pPr>
      <w:r w:rsidRPr="00E259D5">
        <w:rPr>
          <w:lang w:val="en-GB"/>
        </w:rPr>
        <w:t>63.</w:t>
      </w:r>
      <w:r w:rsidRPr="00E259D5">
        <w:rPr>
          <w:rFonts w:hint="eastAsia"/>
          <w:lang w:val="en-GB"/>
        </w:rPr>
        <w:t xml:space="preserve">  </w:t>
      </w:r>
      <w:r w:rsidRPr="00E259D5">
        <w:rPr>
          <w:rFonts w:hint="eastAsia"/>
          <w:lang w:val="en-GB"/>
        </w:rPr>
        <w:t>由于司法部缺乏及时有效处理案件的充分资源</w:t>
      </w:r>
      <w:r w:rsidRPr="00E259D5">
        <w:rPr>
          <w:lang w:val="en-GB"/>
        </w:rPr>
        <w:t>加剧了</w:t>
      </w:r>
      <w:r w:rsidRPr="00E259D5">
        <w:rPr>
          <w:rFonts w:hint="eastAsia"/>
          <w:lang w:val="en-GB"/>
        </w:rPr>
        <w:t>过分拥挤现象</w:t>
      </w:r>
      <w:r w:rsidRPr="00E259D5">
        <w:rPr>
          <w:lang w:val="en-GB"/>
        </w:rPr>
        <w:t>。</w:t>
      </w:r>
    </w:p>
    <w:p w:rsidR="00E259D5" w:rsidRPr="00E259D5" w:rsidRDefault="00E259D5" w:rsidP="00E259D5">
      <w:pPr>
        <w:pStyle w:val="SingleTxt"/>
        <w:rPr>
          <w:lang w:val="en-GB"/>
        </w:rPr>
      </w:pPr>
      <w:r w:rsidRPr="00E259D5">
        <w:rPr>
          <w:lang w:val="en-GB"/>
        </w:rPr>
        <w:t>64.</w:t>
      </w:r>
      <w:r w:rsidRPr="00E259D5">
        <w:rPr>
          <w:rFonts w:hint="eastAsia"/>
          <w:lang w:val="en-GB"/>
        </w:rPr>
        <w:t xml:space="preserve">  </w:t>
      </w:r>
      <w:r w:rsidRPr="00E259D5">
        <w:rPr>
          <w:lang w:val="en-GB"/>
        </w:rPr>
        <w:t>4</w:t>
      </w:r>
      <w:r w:rsidRPr="00E259D5">
        <w:rPr>
          <w:lang w:val="en-GB"/>
        </w:rPr>
        <w:t>月</w:t>
      </w:r>
      <w:r w:rsidRPr="00E259D5">
        <w:rPr>
          <w:lang w:val="en-GB"/>
        </w:rPr>
        <w:t>14</w:t>
      </w:r>
      <w:r w:rsidRPr="00E259D5">
        <w:rPr>
          <w:lang w:val="en-GB"/>
        </w:rPr>
        <w:t>日</w:t>
      </w:r>
      <w:r w:rsidRPr="00E259D5">
        <w:rPr>
          <w:rFonts w:hint="eastAsia"/>
          <w:lang w:val="en-GB"/>
        </w:rPr>
        <w:t>，</w:t>
      </w:r>
      <w:r w:rsidRPr="00E259D5">
        <w:rPr>
          <w:lang w:val="en-GB"/>
        </w:rPr>
        <w:t>联伊援助团</w:t>
      </w:r>
      <w:r w:rsidRPr="00E259D5">
        <w:rPr>
          <w:lang w:val="en-GB"/>
        </w:rPr>
        <w:t>/</w:t>
      </w:r>
      <w:r w:rsidRPr="00E259D5">
        <w:rPr>
          <w:lang w:val="en-GB"/>
        </w:rPr>
        <w:t>人权高专办访问</w:t>
      </w:r>
      <w:r w:rsidRPr="00E259D5">
        <w:rPr>
          <w:rFonts w:hint="eastAsia"/>
          <w:lang w:val="en-GB"/>
        </w:rPr>
        <w:t>了在</w:t>
      </w:r>
      <w:r w:rsidRPr="00E259D5">
        <w:rPr>
          <w:lang w:val="en-GB"/>
        </w:rPr>
        <w:t>巴格达</w:t>
      </w:r>
      <w:r w:rsidRPr="00E259D5">
        <w:rPr>
          <w:rFonts w:hint="eastAsia"/>
          <w:lang w:val="en-GB"/>
        </w:rPr>
        <w:t>的</w:t>
      </w:r>
      <w:r w:rsidRPr="00E259D5">
        <w:t>al-Rusafa</w:t>
      </w:r>
      <w:r w:rsidRPr="00E259D5">
        <w:rPr>
          <w:lang w:val="en-GB"/>
        </w:rPr>
        <w:t>拘留设施</w:t>
      </w:r>
      <w:r w:rsidRPr="00E259D5">
        <w:rPr>
          <w:rFonts w:hint="eastAsia"/>
          <w:lang w:val="en-GB"/>
        </w:rPr>
        <w:t>，之后就改进</w:t>
      </w:r>
      <w:r w:rsidRPr="00E259D5">
        <w:rPr>
          <w:lang w:val="en-GB"/>
        </w:rPr>
        <w:t>拘留条件</w:t>
      </w:r>
      <w:r w:rsidRPr="00E259D5">
        <w:rPr>
          <w:rFonts w:hint="eastAsia"/>
          <w:lang w:val="en-GB"/>
        </w:rPr>
        <w:t>问题向司法部提出建议</w:t>
      </w:r>
      <w:r w:rsidRPr="00E259D5">
        <w:rPr>
          <w:lang w:val="en-GB"/>
        </w:rPr>
        <w:t>。</w:t>
      </w:r>
      <w:r w:rsidRPr="00E259D5">
        <w:rPr>
          <w:lang w:val="en-GB"/>
        </w:rPr>
        <w:t>6</w:t>
      </w:r>
      <w:r w:rsidRPr="00E259D5">
        <w:rPr>
          <w:lang w:val="en-GB"/>
        </w:rPr>
        <w:t>月，联伊援助团</w:t>
      </w:r>
      <w:r w:rsidRPr="00E259D5">
        <w:rPr>
          <w:lang w:val="en-GB"/>
        </w:rPr>
        <w:t>/</w:t>
      </w:r>
      <w:r w:rsidRPr="00E259D5">
        <w:rPr>
          <w:lang w:val="en-GB"/>
        </w:rPr>
        <w:t>人权高专办</w:t>
      </w:r>
      <w:r w:rsidRPr="00E259D5">
        <w:rPr>
          <w:rFonts w:hint="eastAsia"/>
          <w:lang w:val="en-GB"/>
        </w:rPr>
        <w:t>访问了</w:t>
      </w:r>
      <w:r w:rsidRPr="00E259D5">
        <w:t>Dohuk</w:t>
      </w:r>
      <w:r w:rsidRPr="00E259D5">
        <w:rPr>
          <w:rFonts w:hint="eastAsia"/>
        </w:rPr>
        <w:t>省</w:t>
      </w:r>
      <w:r w:rsidRPr="00E259D5">
        <w:t>Zakho</w:t>
      </w:r>
      <w:r w:rsidRPr="00E259D5">
        <w:rPr>
          <w:rFonts w:hint="eastAsia"/>
        </w:rPr>
        <w:t>的若干</w:t>
      </w:r>
      <w:r w:rsidRPr="00E259D5">
        <w:rPr>
          <w:lang w:val="en-GB"/>
        </w:rPr>
        <w:t>拘留设施</w:t>
      </w:r>
      <w:r w:rsidRPr="00E259D5">
        <w:rPr>
          <w:rFonts w:hint="eastAsia"/>
          <w:lang w:val="en-GB"/>
        </w:rPr>
        <w:t>，对</w:t>
      </w:r>
      <w:r w:rsidRPr="00BC37B5">
        <w:rPr>
          <w:lang w:val="en-GB"/>
        </w:rPr>
        <w:t>Asayish</w:t>
      </w:r>
      <w:r w:rsidRPr="00E259D5">
        <w:rPr>
          <w:lang w:val="en-GB"/>
        </w:rPr>
        <w:t>设施</w:t>
      </w:r>
      <w:r w:rsidRPr="00E259D5">
        <w:rPr>
          <w:rFonts w:hint="eastAsia"/>
          <w:lang w:val="en-GB"/>
        </w:rPr>
        <w:t>的</w:t>
      </w:r>
      <w:r w:rsidRPr="00E259D5">
        <w:rPr>
          <w:lang w:val="en-GB"/>
        </w:rPr>
        <w:t>拘留条件</w:t>
      </w:r>
      <w:r w:rsidRPr="00E259D5">
        <w:rPr>
          <w:rFonts w:hint="eastAsia"/>
          <w:lang w:val="en-GB"/>
        </w:rPr>
        <w:t>向官方局表达了关注</w:t>
      </w:r>
      <w:r w:rsidRPr="00E259D5">
        <w:rPr>
          <w:lang w:val="en-GB"/>
        </w:rPr>
        <w:t>。</w:t>
      </w:r>
    </w:p>
    <w:p w:rsidR="00E259D5" w:rsidRPr="00E259D5" w:rsidRDefault="00E259D5" w:rsidP="00E259D5">
      <w:pPr>
        <w:pStyle w:val="SingleTxt"/>
        <w:rPr>
          <w:lang w:val="en-GB"/>
        </w:rPr>
      </w:pPr>
      <w:r w:rsidRPr="00E259D5">
        <w:rPr>
          <w:lang w:val="en-GB"/>
        </w:rPr>
        <w:t>65.</w:t>
      </w:r>
      <w:r w:rsidRPr="00E259D5">
        <w:rPr>
          <w:rFonts w:hint="eastAsia"/>
          <w:lang w:val="en-GB"/>
        </w:rPr>
        <w:t xml:space="preserve">  </w:t>
      </w:r>
      <w:r w:rsidRPr="00E259D5">
        <w:rPr>
          <w:lang w:val="en-GB"/>
        </w:rPr>
        <w:t>4</w:t>
      </w:r>
      <w:r w:rsidRPr="00E259D5">
        <w:rPr>
          <w:lang w:val="en-GB"/>
        </w:rPr>
        <w:t>月</w:t>
      </w:r>
      <w:r w:rsidRPr="00E259D5">
        <w:rPr>
          <w:rFonts w:hint="eastAsia"/>
          <w:lang w:val="en-GB"/>
        </w:rPr>
        <w:t>底，</w:t>
      </w:r>
      <w:r w:rsidRPr="00E259D5">
        <w:rPr>
          <w:lang w:val="en-GB"/>
        </w:rPr>
        <w:t>在</w:t>
      </w:r>
      <w:r w:rsidRPr="00E259D5">
        <w:t>Basra</w:t>
      </w:r>
      <w:r w:rsidRPr="00E259D5">
        <w:rPr>
          <w:lang w:val="en-GB"/>
        </w:rPr>
        <w:t xml:space="preserve"> al-Ma'aqal</w:t>
      </w:r>
      <w:r w:rsidRPr="00E259D5">
        <w:rPr>
          <w:lang w:val="en-GB"/>
        </w:rPr>
        <w:t>监狱管理</w:t>
      </w:r>
      <w:r w:rsidRPr="00E259D5">
        <w:rPr>
          <w:rFonts w:hint="eastAsia"/>
          <w:lang w:val="en-GB"/>
        </w:rPr>
        <w:t>部门的协助之下，</w:t>
      </w:r>
      <w:r w:rsidRPr="00E259D5">
        <w:rPr>
          <w:lang w:val="en-GB"/>
        </w:rPr>
        <w:t>联伊援助团</w:t>
      </w:r>
      <w:r w:rsidRPr="00E259D5">
        <w:rPr>
          <w:lang w:val="en-GB"/>
        </w:rPr>
        <w:t>/</w:t>
      </w:r>
      <w:r w:rsidRPr="00E259D5">
        <w:rPr>
          <w:lang w:val="en-GB"/>
        </w:rPr>
        <w:t>人权高专办举</w:t>
      </w:r>
      <w:r w:rsidRPr="00E259D5">
        <w:rPr>
          <w:rFonts w:hint="eastAsia"/>
          <w:lang w:val="en-GB"/>
        </w:rPr>
        <w:t>办了一个</w:t>
      </w:r>
      <w:r w:rsidRPr="00E259D5">
        <w:rPr>
          <w:lang w:val="en-GB"/>
        </w:rPr>
        <w:t>研讨会</w:t>
      </w:r>
      <w:r w:rsidRPr="00E259D5">
        <w:rPr>
          <w:rFonts w:hint="eastAsia"/>
          <w:lang w:val="en-GB"/>
        </w:rPr>
        <w:t>，会上来自</w:t>
      </w:r>
      <w:r w:rsidRPr="00E259D5">
        <w:t>Basra</w:t>
      </w:r>
      <w:r w:rsidRPr="00E259D5">
        <w:rPr>
          <w:rFonts w:hint="eastAsia"/>
        </w:rPr>
        <w:t>大学的专家作了有关监狱</w:t>
      </w:r>
      <w:r w:rsidRPr="00E259D5">
        <w:rPr>
          <w:lang w:val="en-GB"/>
        </w:rPr>
        <w:t>管理、被拘留者待遇</w:t>
      </w:r>
      <w:r w:rsidRPr="00E259D5">
        <w:rPr>
          <w:rFonts w:hint="eastAsia"/>
          <w:lang w:val="en-GB"/>
        </w:rPr>
        <w:t>及其</w:t>
      </w:r>
      <w:r w:rsidRPr="00E259D5">
        <w:rPr>
          <w:lang w:val="en-GB"/>
        </w:rPr>
        <w:t>融入社会</w:t>
      </w:r>
      <w:r w:rsidRPr="00E259D5">
        <w:rPr>
          <w:rFonts w:hint="eastAsia"/>
          <w:lang w:val="en-GB"/>
        </w:rPr>
        <w:t>的</w:t>
      </w:r>
      <w:r w:rsidRPr="00E259D5">
        <w:rPr>
          <w:lang w:val="en-GB"/>
        </w:rPr>
        <w:t>发言。除</w:t>
      </w:r>
      <w:r w:rsidRPr="00E259D5">
        <w:rPr>
          <w:rFonts w:hint="eastAsia"/>
          <w:lang w:val="en-GB"/>
        </w:rPr>
        <w:t>此之</w:t>
      </w:r>
      <w:r w:rsidRPr="00E259D5">
        <w:rPr>
          <w:lang w:val="en-GB"/>
        </w:rPr>
        <w:t>外，</w:t>
      </w:r>
      <w:r w:rsidRPr="00E259D5">
        <w:rPr>
          <w:rFonts w:hint="eastAsia"/>
          <w:lang w:val="en-GB"/>
        </w:rPr>
        <w:t>专家还讨论了适用于被剥夺自由者的国际法律标准，及伊拉克可以采用的监狱管理方面较好的</w:t>
      </w:r>
      <w:r w:rsidRPr="00E259D5">
        <w:rPr>
          <w:lang w:val="en-GB"/>
        </w:rPr>
        <w:t>最佳做法。与会者包括法官、检察官、监狱官员、律师、</w:t>
      </w:r>
      <w:r w:rsidRPr="00E259D5">
        <w:rPr>
          <w:rFonts w:hint="eastAsia"/>
          <w:lang w:val="en-GB"/>
        </w:rPr>
        <w:t>新闻</w:t>
      </w:r>
      <w:r w:rsidRPr="00E259D5">
        <w:rPr>
          <w:lang w:val="en-GB"/>
        </w:rPr>
        <w:t>记者和非政府组织的代表。</w:t>
      </w:r>
    </w:p>
    <w:p w:rsidR="00372E3B" w:rsidRPr="00E259D5" w:rsidRDefault="00372E3B" w:rsidP="00372E3B">
      <w:pPr>
        <w:pStyle w:val="SingleTxt"/>
        <w:spacing w:after="0" w:line="120" w:lineRule="exact"/>
        <w:rPr>
          <w:sz w:val="10"/>
        </w:rPr>
      </w:pPr>
    </w:p>
    <w:p w:rsidR="00372E3B" w:rsidRPr="00E259D5" w:rsidRDefault="00372E3B" w:rsidP="00372E3B">
      <w:pPr>
        <w:pStyle w:val="SingleTxt"/>
        <w:spacing w:after="0" w:line="120" w:lineRule="exact"/>
        <w:rPr>
          <w:sz w:val="10"/>
        </w:rPr>
      </w:pPr>
    </w:p>
    <w:p w:rsidR="00E259D5" w:rsidRPr="00E259D5" w:rsidRDefault="00E259D5" w:rsidP="00372E3B">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sidRPr="00E259D5">
        <w:rPr>
          <w:rFonts w:hint="eastAsia"/>
        </w:rPr>
        <w:lastRenderedPageBreak/>
        <w:tab/>
      </w:r>
      <w:r w:rsidRPr="00E259D5">
        <w:t>3.</w:t>
      </w:r>
      <w:r w:rsidRPr="00E259D5">
        <w:rPr>
          <w:rFonts w:hint="eastAsia"/>
        </w:rPr>
        <w:tab/>
      </w:r>
      <w:r w:rsidRPr="00E259D5">
        <w:t>酷刑</w:t>
      </w:r>
      <w:r w:rsidRPr="00E259D5">
        <w:rPr>
          <w:rFonts w:hint="eastAsia"/>
        </w:rPr>
        <w:t>及</w:t>
      </w:r>
      <w:r w:rsidRPr="00E259D5">
        <w:t>其他虐待</w:t>
      </w:r>
    </w:p>
    <w:p w:rsidR="00372E3B" w:rsidRPr="00E259D5" w:rsidRDefault="00372E3B" w:rsidP="00372E3B">
      <w:pPr>
        <w:pStyle w:val="SingleTxt"/>
        <w:spacing w:after="0" w:line="120" w:lineRule="exact"/>
        <w:rPr>
          <w:sz w:val="10"/>
        </w:rPr>
      </w:pPr>
    </w:p>
    <w:p w:rsidR="00372E3B" w:rsidRPr="00E259D5" w:rsidRDefault="00372E3B" w:rsidP="00372E3B">
      <w:pPr>
        <w:pStyle w:val="SingleTxt"/>
        <w:spacing w:after="0" w:line="120" w:lineRule="exact"/>
        <w:rPr>
          <w:sz w:val="10"/>
        </w:rPr>
      </w:pPr>
    </w:p>
    <w:p w:rsidR="00E259D5" w:rsidRPr="00E259D5" w:rsidRDefault="00E259D5" w:rsidP="00E259D5">
      <w:pPr>
        <w:pStyle w:val="SingleTxt"/>
        <w:rPr>
          <w:lang w:val="en-GB"/>
        </w:rPr>
      </w:pPr>
      <w:r w:rsidRPr="00E259D5">
        <w:rPr>
          <w:lang w:val="en-GB"/>
        </w:rPr>
        <w:t>66.</w:t>
      </w:r>
      <w:r w:rsidRPr="00E259D5">
        <w:rPr>
          <w:rFonts w:hint="eastAsia"/>
          <w:lang w:val="en-GB"/>
        </w:rPr>
        <w:t xml:space="preserve">  </w:t>
      </w:r>
      <w:r w:rsidRPr="00E259D5">
        <w:rPr>
          <w:lang w:val="en-GB"/>
        </w:rPr>
        <w:t>联伊援助团</w:t>
      </w:r>
      <w:r w:rsidRPr="00E259D5">
        <w:rPr>
          <w:rFonts w:hint="eastAsia"/>
          <w:lang w:val="en-GB"/>
        </w:rPr>
        <w:t>/</w:t>
      </w:r>
      <w:r w:rsidRPr="00E259D5">
        <w:rPr>
          <w:lang w:val="en-GB"/>
        </w:rPr>
        <w:t>人权高专办</w:t>
      </w:r>
      <w:r w:rsidRPr="00E259D5">
        <w:rPr>
          <w:rFonts w:hint="eastAsia"/>
          <w:lang w:val="en-GB"/>
        </w:rPr>
        <w:t>从</w:t>
      </w:r>
      <w:r w:rsidRPr="00E259D5">
        <w:rPr>
          <w:lang w:val="en-GB"/>
        </w:rPr>
        <w:t>被拘留者和</w:t>
      </w:r>
      <w:r w:rsidRPr="00E259D5">
        <w:rPr>
          <w:rFonts w:hint="eastAsia"/>
          <w:lang w:val="en-GB"/>
        </w:rPr>
        <w:t>囚犯方面收到的指控表明</w:t>
      </w:r>
      <w:r w:rsidRPr="00E259D5">
        <w:rPr>
          <w:lang w:val="en-GB"/>
        </w:rPr>
        <w:t>他们遭受</w:t>
      </w:r>
      <w:r w:rsidRPr="00E259D5">
        <w:rPr>
          <w:rFonts w:hint="eastAsia"/>
          <w:lang w:val="en-GB"/>
        </w:rPr>
        <w:t>了</w:t>
      </w:r>
      <w:r w:rsidRPr="00E259D5">
        <w:rPr>
          <w:lang w:val="en-GB"/>
        </w:rPr>
        <w:t>酷刑</w:t>
      </w:r>
      <w:r w:rsidRPr="00E259D5">
        <w:rPr>
          <w:rFonts w:hint="eastAsia"/>
          <w:lang w:val="en-GB"/>
        </w:rPr>
        <w:t>及</w:t>
      </w:r>
      <w:r w:rsidRPr="00E259D5">
        <w:rPr>
          <w:lang w:val="en-GB"/>
        </w:rPr>
        <w:t>其他虐待。通过直接</w:t>
      </w:r>
      <w:r w:rsidRPr="00E259D5">
        <w:rPr>
          <w:rFonts w:hint="eastAsia"/>
          <w:lang w:val="en-GB"/>
        </w:rPr>
        <w:t>审讯监督，</w:t>
      </w:r>
      <w:r w:rsidRPr="00E259D5">
        <w:rPr>
          <w:lang w:val="en-GB"/>
        </w:rPr>
        <w:t>联伊援助团</w:t>
      </w:r>
      <w:r w:rsidRPr="00E259D5">
        <w:rPr>
          <w:lang w:val="en-GB"/>
        </w:rPr>
        <w:t>/</w:t>
      </w:r>
      <w:r w:rsidRPr="00E259D5">
        <w:rPr>
          <w:lang w:val="en-GB"/>
        </w:rPr>
        <w:t>人权高专办</w:t>
      </w:r>
      <w:r w:rsidRPr="00E259D5">
        <w:rPr>
          <w:rFonts w:hint="eastAsia"/>
          <w:lang w:val="en-GB"/>
        </w:rPr>
        <w:t>注意到法庭往往将供词作为唯一或最为重要的证据，并据此定罪，即便被告声称供词是酷刑逼供的结果。</w:t>
      </w:r>
    </w:p>
    <w:p w:rsidR="00E259D5" w:rsidRPr="00E259D5" w:rsidRDefault="00E259D5" w:rsidP="00E259D5">
      <w:pPr>
        <w:pStyle w:val="SingleTxt"/>
        <w:rPr>
          <w:lang w:val="en-GB"/>
        </w:rPr>
      </w:pPr>
      <w:r w:rsidRPr="00E259D5">
        <w:rPr>
          <w:lang w:val="en-GB"/>
        </w:rPr>
        <w:t>67.</w:t>
      </w:r>
      <w:r w:rsidRPr="00E259D5">
        <w:rPr>
          <w:rFonts w:hint="eastAsia"/>
          <w:lang w:val="en-GB"/>
        </w:rPr>
        <w:t xml:space="preserve">  </w:t>
      </w:r>
      <w:r w:rsidRPr="00E259D5">
        <w:rPr>
          <w:lang w:val="en-GB"/>
        </w:rPr>
        <w:t>联伊援助团</w:t>
      </w:r>
      <w:r w:rsidRPr="00E259D5">
        <w:rPr>
          <w:rFonts w:hint="eastAsia"/>
          <w:lang w:val="en-GB"/>
        </w:rPr>
        <w:t>/</w:t>
      </w:r>
      <w:r w:rsidRPr="00E259D5">
        <w:rPr>
          <w:lang w:val="en-GB"/>
        </w:rPr>
        <w:t>人权高专办</w:t>
      </w:r>
      <w:r w:rsidRPr="00E259D5">
        <w:rPr>
          <w:rFonts w:hint="eastAsia"/>
          <w:lang w:val="en-GB"/>
        </w:rPr>
        <w:t>促请该国</w:t>
      </w:r>
      <w:r w:rsidRPr="00E259D5">
        <w:rPr>
          <w:lang w:val="en-GB"/>
        </w:rPr>
        <w:t>政府确保迅速</w:t>
      </w:r>
      <w:r w:rsidRPr="00E259D5">
        <w:rPr>
          <w:rFonts w:hint="eastAsia"/>
          <w:lang w:val="en-GB"/>
        </w:rPr>
        <w:t>和适当</w:t>
      </w:r>
      <w:r w:rsidRPr="00E259D5">
        <w:rPr>
          <w:lang w:val="en-GB"/>
        </w:rPr>
        <w:t>调查</w:t>
      </w:r>
      <w:r w:rsidRPr="00E259D5">
        <w:rPr>
          <w:rFonts w:hint="eastAsia"/>
          <w:lang w:val="en-GB"/>
        </w:rPr>
        <w:t>所有</w:t>
      </w:r>
      <w:r w:rsidRPr="00E259D5">
        <w:rPr>
          <w:lang w:val="en-GB"/>
        </w:rPr>
        <w:t>酷刑或其他虐待</w:t>
      </w:r>
      <w:r w:rsidRPr="00E259D5">
        <w:rPr>
          <w:rFonts w:hint="eastAsia"/>
          <w:lang w:val="en-GB"/>
        </w:rPr>
        <w:t>指控</w:t>
      </w:r>
      <w:r w:rsidRPr="00E259D5">
        <w:rPr>
          <w:lang w:val="en-GB"/>
        </w:rPr>
        <w:t>。</w:t>
      </w:r>
    </w:p>
    <w:p w:rsidR="00372E3B" w:rsidRPr="00E259D5" w:rsidRDefault="00372E3B" w:rsidP="00372E3B">
      <w:pPr>
        <w:pStyle w:val="SingleTxt"/>
        <w:spacing w:after="0" w:line="120" w:lineRule="exact"/>
        <w:rPr>
          <w:sz w:val="10"/>
        </w:rPr>
      </w:pPr>
    </w:p>
    <w:p w:rsidR="00372E3B" w:rsidRPr="00E259D5" w:rsidRDefault="00372E3B" w:rsidP="00372E3B">
      <w:pPr>
        <w:pStyle w:val="SingleTxt"/>
        <w:spacing w:after="0" w:line="120" w:lineRule="exact"/>
        <w:rPr>
          <w:sz w:val="10"/>
        </w:rPr>
      </w:pPr>
    </w:p>
    <w:p w:rsidR="00E259D5" w:rsidRPr="00E259D5" w:rsidRDefault="00E259D5" w:rsidP="00372E3B">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lang w:val="en-GB"/>
        </w:rPr>
      </w:pPr>
      <w:r w:rsidRPr="00E259D5">
        <w:rPr>
          <w:rFonts w:hint="eastAsia"/>
          <w:lang w:val="en-GB"/>
        </w:rPr>
        <w:tab/>
      </w:r>
      <w:r w:rsidRPr="00E259D5">
        <w:rPr>
          <w:lang w:val="en-GB"/>
        </w:rPr>
        <w:t>D.</w:t>
      </w:r>
      <w:r w:rsidRPr="00E259D5">
        <w:rPr>
          <w:rFonts w:hint="eastAsia"/>
          <w:lang w:val="en-GB"/>
        </w:rPr>
        <w:tab/>
      </w:r>
      <w:r w:rsidRPr="00E259D5">
        <w:rPr>
          <w:lang w:val="en-GB"/>
        </w:rPr>
        <w:t>国家机构</w:t>
      </w:r>
    </w:p>
    <w:p w:rsidR="00372E3B" w:rsidRPr="00E259D5" w:rsidRDefault="00372E3B" w:rsidP="00372E3B">
      <w:pPr>
        <w:pStyle w:val="SingleTxt"/>
        <w:spacing w:after="0" w:line="120" w:lineRule="exact"/>
        <w:rPr>
          <w:sz w:val="10"/>
        </w:rPr>
      </w:pPr>
    </w:p>
    <w:p w:rsidR="00372E3B" w:rsidRPr="00E259D5" w:rsidRDefault="00372E3B" w:rsidP="00372E3B">
      <w:pPr>
        <w:pStyle w:val="SingleTxt"/>
        <w:spacing w:after="0" w:line="120" w:lineRule="exact"/>
        <w:rPr>
          <w:sz w:val="10"/>
        </w:rPr>
      </w:pPr>
    </w:p>
    <w:p w:rsidR="00E259D5" w:rsidRPr="00E259D5" w:rsidRDefault="00E259D5" w:rsidP="00372E3B">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sidRPr="00E259D5">
        <w:rPr>
          <w:rFonts w:hint="eastAsia"/>
        </w:rPr>
        <w:tab/>
      </w:r>
      <w:r w:rsidRPr="00E259D5">
        <w:t>1.</w:t>
      </w:r>
      <w:r w:rsidRPr="00E259D5">
        <w:rPr>
          <w:rFonts w:hint="eastAsia"/>
        </w:rPr>
        <w:tab/>
      </w:r>
      <w:r w:rsidRPr="00E259D5">
        <w:t>国家人权委员会</w:t>
      </w:r>
    </w:p>
    <w:p w:rsidR="00372E3B" w:rsidRPr="00E259D5" w:rsidRDefault="00372E3B" w:rsidP="00372E3B">
      <w:pPr>
        <w:pStyle w:val="SingleTxt"/>
        <w:spacing w:after="0" w:line="120" w:lineRule="exact"/>
        <w:rPr>
          <w:sz w:val="10"/>
        </w:rPr>
      </w:pPr>
    </w:p>
    <w:p w:rsidR="00372E3B" w:rsidRPr="00E259D5" w:rsidRDefault="00372E3B" w:rsidP="00372E3B">
      <w:pPr>
        <w:pStyle w:val="SingleTxt"/>
        <w:spacing w:after="0" w:line="120" w:lineRule="exact"/>
        <w:rPr>
          <w:sz w:val="10"/>
        </w:rPr>
      </w:pPr>
    </w:p>
    <w:p w:rsidR="00E259D5" w:rsidRPr="00E259D5" w:rsidRDefault="00E259D5" w:rsidP="00E259D5">
      <w:pPr>
        <w:pStyle w:val="SingleTxt"/>
        <w:rPr>
          <w:lang w:val="en-GB"/>
        </w:rPr>
      </w:pPr>
      <w:r w:rsidRPr="00E259D5">
        <w:rPr>
          <w:lang w:val="en-GB"/>
        </w:rPr>
        <w:t>68.</w:t>
      </w:r>
      <w:r w:rsidRPr="00E259D5">
        <w:rPr>
          <w:rFonts w:hint="eastAsia"/>
          <w:lang w:val="en-GB"/>
        </w:rPr>
        <w:t xml:space="preserve">  </w:t>
      </w:r>
      <w:r w:rsidRPr="00E259D5">
        <w:rPr>
          <w:lang w:val="en-GB"/>
        </w:rPr>
        <w:t>联伊援助团</w:t>
      </w:r>
      <w:r w:rsidRPr="00E259D5">
        <w:rPr>
          <w:rFonts w:hint="eastAsia"/>
          <w:lang w:val="en-GB"/>
        </w:rPr>
        <w:t>/</w:t>
      </w:r>
      <w:r w:rsidRPr="00E259D5">
        <w:rPr>
          <w:lang w:val="en-GB"/>
        </w:rPr>
        <w:t>人权高专办开始</w:t>
      </w:r>
      <w:r w:rsidRPr="00E259D5">
        <w:rPr>
          <w:rFonts w:hint="eastAsia"/>
          <w:lang w:val="en-GB"/>
        </w:rPr>
        <w:t>支持建立一个符合</w:t>
      </w:r>
      <w:r w:rsidRPr="00E259D5">
        <w:rPr>
          <w:rFonts w:hint="eastAsia"/>
          <w:lang w:val="en-GB"/>
        </w:rPr>
        <w:t>2004</w:t>
      </w:r>
      <w:r w:rsidRPr="00E259D5">
        <w:rPr>
          <w:rFonts w:hint="eastAsia"/>
          <w:lang w:val="en-GB"/>
        </w:rPr>
        <w:t>年《</w:t>
      </w:r>
      <w:r w:rsidRPr="00E259D5">
        <w:rPr>
          <w:lang w:val="en-GB"/>
        </w:rPr>
        <w:t>巴黎原则》</w:t>
      </w:r>
      <w:r w:rsidRPr="00E259D5">
        <w:rPr>
          <w:rFonts w:hint="eastAsia"/>
          <w:lang w:val="en-GB"/>
        </w:rPr>
        <w:t>的</w:t>
      </w:r>
      <w:r w:rsidRPr="00E259D5">
        <w:rPr>
          <w:lang w:val="en-GB"/>
        </w:rPr>
        <w:t>伊拉克高级</w:t>
      </w:r>
      <w:r w:rsidRPr="00E259D5">
        <w:rPr>
          <w:rFonts w:hint="eastAsia"/>
          <w:lang w:val="en-GB"/>
        </w:rPr>
        <w:t>人权</w:t>
      </w:r>
      <w:r w:rsidRPr="00E259D5">
        <w:rPr>
          <w:lang w:val="en-GB"/>
        </w:rPr>
        <w:t>委员会</w:t>
      </w:r>
      <w:r w:rsidRPr="00E259D5">
        <w:rPr>
          <w:rFonts w:hint="eastAsia"/>
          <w:lang w:val="en-GB"/>
        </w:rPr>
        <w:t>。该</w:t>
      </w:r>
      <w:r w:rsidRPr="00E259D5">
        <w:rPr>
          <w:lang w:val="en-GB"/>
        </w:rPr>
        <w:t>委员会</w:t>
      </w:r>
      <w:r w:rsidRPr="00E259D5">
        <w:rPr>
          <w:rFonts w:hint="eastAsia"/>
          <w:lang w:val="en-GB"/>
        </w:rPr>
        <w:t>根据</w:t>
      </w:r>
      <w:r w:rsidRPr="00E259D5">
        <w:rPr>
          <w:lang w:val="en-GB"/>
        </w:rPr>
        <w:t>2008</w:t>
      </w:r>
      <w:r w:rsidRPr="00E259D5">
        <w:rPr>
          <w:lang w:val="en-GB"/>
        </w:rPr>
        <w:t>年第</w:t>
      </w:r>
      <w:r w:rsidRPr="00E259D5">
        <w:rPr>
          <w:lang w:val="en-GB"/>
        </w:rPr>
        <w:t>53</w:t>
      </w:r>
      <w:r w:rsidRPr="00E259D5">
        <w:rPr>
          <w:lang w:val="en-GB"/>
        </w:rPr>
        <w:t>号法</w:t>
      </w:r>
      <w:r w:rsidRPr="00E259D5">
        <w:rPr>
          <w:rFonts w:hint="eastAsia"/>
          <w:lang w:val="en-GB"/>
        </w:rPr>
        <w:t>建立</w:t>
      </w:r>
      <w:r w:rsidRPr="00E259D5">
        <w:rPr>
          <w:lang w:val="en-GB"/>
        </w:rPr>
        <w:t>。</w:t>
      </w:r>
    </w:p>
    <w:p w:rsidR="00E259D5" w:rsidRPr="00E259D5" w:rsidRDefault="00E259D5" w:rsidP="00E259D5">
      <w:pPr>
        <w:pStyle w:val="SingleTxt"/>
        <w:rPr>
          <w:lang w:val="en-GB"/>
        </w:rPr>
      </w:pPr>
      <w:r w:rsidRPr="00E259D5">
        <w:rPr>
          <w:lang w:val="en-GB"/>
        </w:rPr>
        <w:t>69.</w:t>
      </w:r>
      <w:r w:rsidRPr="00E259D5">
        <w:rPr>
          <w:rFonts w:hint="eastAsia"/>
          <w:lang w:val="en-GB"/>
        </w:rPr>
        <w:t xml:space="preserve">  </w:t>
      </w:r>
      <w:r w:rsidRPr="00E259D5">
        <w:rPr>
          <w:lang w:val="en-GB"/>
        </w:rPr>
        <w:t>联伊援助团</w:t>
      </w:r>
      <w:r w:rsidRPr="00E259D5">
        <w:rPr>
          <w:rFonts w:hint="eastAsia"/>
          <w:lang w:val="en-GB"/>
        </w:rPr>
        <w:t>/</w:t>
      </w:r>
      <w:r w:rsidRPr="00E259D5">
        <w:rPr>
          <w:lang w:val="en-GB"/>
        </w:rPr>
        <w:t>人权高专办</w:t>
      </w:r>
      <w:r w:rsidRPr="00E259D5">
        <w:rPr>
          <w:rFonts w:hint="eastAsia"/>
          <w:lang w:val="en-GB"/>
        </w:rPr>
        <w:t>与</w:t>
      </w:r>
      <w:r w:rsidRPr="00E259D5">
        <w:rPr>
          <w:lang w:val="en-GB"/>
        </w:rPr>
        <w:t>联合国项目事务厅和联合国开发计划署</w:t>
      </w:r>
      <w:r w:rsidRPr="00E259D5">
        <w:rPr>
          <w:lang w:val="en-GB"/>
        </w:rPr>
        <w:t>(</w:t>
      </w:r>
      <w:r w:rsidRPr="00E259D5">
        <w:rPr>
          <w:lang w:val="en-GB"/>
        </w:rPr>
        <w:t>开发署</w:t>
      </w:r>
      <w:r w:rsidRPr="00E259D5">
        <w:rPr>
          <w:lang w:val="en-GB"/>
        </w:rPr>
        <w:t>)</w:t>
      </w:r>
      <w:r w:rsidRPr="00E259D5">
        <w:rPr>
          <w:rFonts w:hint="eastAsia"/>
          <w:lang w:val="en-GB"/>
        </w:rPr>
        <w:t>结成伙伴关系。通过</w:t>
      </w:r>
      <w:r w:rsidRPr="00E259D5">
        <w:rPr>
          <w:lang w:val="en-GB"/>
        </w:rPr>
        <w:t>由欧洲联盟</w:t>
      </w:r>
      <w:r w:rsidRPr="00E259D5">
        <w:rPr>
          <w:rFonts w:hint="eastAsia"/>
          <w:lang w:val="en-GB"/>
        </w:rPr>
        <w:t>提供资金的一个</w:t>
      </w:r>
      <w:r w:rsidRPr="00E259D5">
        <w:rPr>
          <w:lang w:val="en-GB"/>
        </w:rPr>
        <w:t>项目</w:t>
      </w:r>
      <w:r w:rsidRPr="00E259D5">
        <w:rPr>
          <w:rFonts w:hint="eastAsia"/>
          <w:lang w:val="en-GB"/>
        </w:rPr>
        <w:t>向</w:t>
      </w:r>
      <w:r w:rsidRPr="00E259D5">
        <w:rPr>
          <w:lang w:val="en-GB"/>
        </w:rPr>
        <w:t>伊拉克高级</w:t>
      </w:r>
      <w:r w:rsidRPr="00E259D5">
        <w:rPr>
          <w:rFonts w:hint="eastAsia"/>
          <w:lang w:val="en-GB"/>
        </w:rPr>
        <w:t>人权</w:t>
      </w:r>
      <w:r w:rsidRPr="00E259D5">
        <w:rPr>
          <w:lang w:val="en-GB"/>
        </w:rPr>
        <w:t>委员会提供支</w:t>
      </w:r>
      <w:r w:rsidRPr="00E259D5">
        <w:rPr>
          <w:rFonts w:hint="eastAsia"/>
          <w:lang w:val="en-GB"/>
        </w:rPr>
        <w:t>助</w:t>
      </w:r>
      <w:r w:rsidRPr="00E259D5">
        <w:rPr>
          <w:lang w:val="en-GB"/>
        </w:rPr>
        <w:t>和技术咨询。</w:t>
      </w:r>
      <w:r w:rsidRPr="00E259D5">
        <w:rPr>
          <w:lang w:val="en-GB"/>
        </w:rPr>
        <w:t>5</w:t>
      </w:r>
      <w:r w:rsidRPr="00E259D5">
        <w:rPr>
          <w:lang w:val="en-GB"/>
        </w:rPr>
        <w:t>月，联伊援助团</w:t>
      </w:r>
      <w:r w:rsidRPr="00E259D5">
        <w:rPr>
          <w:lang w:val="en-GB"/>
        </w:rPr>
        <w:t>/</w:t>
      </w:r>
      <w:r w:rsidRPr="00E259D5">
        <w:rPr>
          <w:lang w:val="en-GB"/>
        </w:rPr>
        <w:t>人权高专办</w:t>
      </w:r>
      <w:r w:rsidRPr="00E259D5">
        <w:rPr>
          <w:rFonts w:hint="eastAsia"/>
          <w:lang w:val="en-GB"/>
        </w:rPr>
        <w:t>为委员会秘书处的成员举办了以下内容的</w:t>
      </w:r>
      <w:r w:rsidRPr="00E259D5">
        <w:rPr>
          <w:lang w:val="en-GB"/>
        </w:rPr>
        <w:t>培训课程</w:t>
      </w:r>
      <w:r w:rsidRPr="00E259D5">
        <w:rPr>
          <w:rFonts w:hint="eastAsia"/>
          <w:lang w:val="en-GB"/>
        </w:rPr>
        <w:t>：</w:t>
      </w:r>
      <w:r w:rsidRPr="00E259D5">
        <w:rPr>
          <w:lang w:val="en-GB"/>
        </w:rPr>
        <w:t>平民</w:t>
      </w:r>
      <w:r w:rsidRPr="00E259D5">
        <w:rPr>
          <w:rFonts w:hint="eastAsia"/>
          <w:lang w:val="en-GB"/>
        </w:rPr>
        <w:t>保护</w:t>
      </w:r>
      <w:r w:rsidRPr="00E259D5">
        <w:rPr>
          <w:lang w:val="en-GB"/>
        </w:rPr>
        <w:t>、国家责任、问责机制和</w:t>
      </w:r>
      <w:r w:rsidRPr="00E259D5">
        <w:rPr>
          <w:rFonts w:hint="eastAsia"/>
          <w:lang w:val="en-GB"/>
        </w:rPr>
        <w:t>国家</w:t>
      </w:r>
      <w:r w:rsidRPr="00E259D5">
        <w:rPr>
          <w:lang w:val="en-GB"/>
        </w:rPr>
        <w:t>人权机构的作用。</w:t>
      </w:r>
      <w:r w:rsidRPr="00E259D5">
        <w:rPr>
          <w:lang w:val="en-GB"/>
        </w:rPr>
        <w:t>6</w:t>
      </w:r>
      <w:r w:rsidRPr="00E259D5">
        <w:rPr>
          <w:lang w:val="en-GB"/>
        </w:rPr>
        <w:t>月，</w:t>
      </w:r>
      <w:r w:rsidRPr="00E259D5">
        <w:rPr>
          <w:rFonts w:hint="eastAsia"/>
          <w:lang w:val="en-GB"/>
        </w:rPr>
        <w:t>向委员会秘书处的</w:t>
      </w:r>
      <w:r w:rsidRPr="00E259D5">
        <w:rPr>
          <w:rFonts w:hint="eastAsia"/>
          <w:lang w:val="en-GB"/>
        </w:rPr>
        <w:t>40</w:t>
      </w:r>
      <w:r w:rsidRPr="00E259D5">
        <w:rPr>
          <w:rFonts w:hint="eastAsia"/>
          <w:lang w:val="en-GB"/>
        </w:rPr>
        <w:t>多名工作人员举办了关于侵犯和践踏人权的</w:t>
      </w:r>
      <w:r w:rsidRPr="00E259D5">
        <w:rPr>
          <w:lang w:val="en-GB"/>
        </w:rPr>
        <w:t>监测、调查和</w:t>
      </w:r>
      <w:r w:rsidRPr="00E259D5">
        <w:rPr>
          <w:rFonts w:hint="eastAsia"/>
          <w:lang w:val="en-GB"/>
        </w:rPr>
        <w:t>汇报的培训课程。</w:t>
      </w:r>
    </w:p>
    <w:p w:rsidR="00E259D5" w:rsidRPr="00E259D5" w:rsidRDefault="00E259D5" w:rsidP="00E259D5">
      <w:pPr>
        <w:pStyle w:val="SingleTxt"/>
        <w:rPr>
          <w:lang w:val="en-GB"/>
        </w:rPr>
      </w:pPr>
      <w:r w:rsidRPr="00E259D5">
        <w:rPr>
          <w:lang w:val="en-GB"/>
        </w:rPr>
        <w:t>70.</w:t>
      </w:r>
      <w:r w:rsidRPr="00E259D5">
        <w:rPr>
          <w:rFonts w:hint="eastAsia"/>
          <w:lang w:val="en-GB"/>
        </w:rPr>
        <w:t xml:space="preserve">  </w:t>
      </w:r>
      <w:r w:rsidRPr="00E259D5">
        <w:rPr>
          <w:lang w:val="en-GB"/>
        </w:rPr>
        <w:t>联伊援助团</w:t>
      </w:r>
      <w:r w:rsidRPr="00E259D5">
        <w:rPr>
          <w:rFonts w:hint="eastAsia"/>
          <w:lang w:val="en-GB"/>
        </w:rPr>
        <w:t>/</w:t>
      </w:r>
      <w:r w:rsidRPr="00E259D5">
        <w:rPr>
          <w:lang w:val="en-GB"/>
        </w:rPr>
        <w:t>人权高专办与开发计划署</w:t>
      </w:r>
      <w:r w:rsidRPr="00E259D5">
        <w:rPr>
          <w:rFonts w:hint="eastAsia"/>
          <w:lang w:val="en-GB"/>
        </w:rPr>
        <w:t>结成伙伴关系</w:t>
      </w:r>
      <w:r w:rsidRPr="00E259D5">
        <w:rPr>
          <w:lang w:val="en-GB"/>
        </w:rPr>
        <w:t>，支持</w:t>
      </w:r>
      <w:r w:rsidRPr="00E259D5">
        <w:rPr>
          <w:rFonts w:hint="eastAsia"/>
          <w:lang w:val="en-GB"/>
        </w:rPr>
        <w:t>在</w:t>
      </w:r>
      <w:r w:rsidRPr="00E259D5">
        <w:rPr>
          <w:lang w:val="en-GB"/>
        </w:rPr>
        <w:t>伊拉克库尔德地区</w:t>
      </w:r>
      <w:r w:rsidRPr="00E259D5">
        <w:rPr>
          <w:rFonts w:hint="eastAsia"/>
          <w:lang w:val="en-GB"/>
        </w:rPr>
        <w:t>建立</w:t>
      </w:r>
      <w:r w:rsidRPr="00E259D5">
        <w:rPr>
          <w:lang w:val="en-GB"/>
        </w:rPr>
        <w:t>独立人权委员会</w:t>
      </w:r>
      <w:r w:rsidRPr="00E259D5">
        <w:rPr>
          <w:rFonts w:hint="eastAsia"/>
          <w:lang w:val="en-GB"/>
        </w:rPr>
        <w:t>，并向其提供</w:t>
      </w:r>
      <w:r w:rsidRPr="00E259D5">
        <w:rPr>
          <w:lang w:val="en-GB"/>
        </w:rPr>
        <w:t>能力建设。联伊援助团</w:t>
      </w:r>
      <w:r w:rsidRPr="00E259D5">
        <w:rPr>
          <w:lang w:val="en-GB"/>
        </w:rPr>
        <w:t>/</w:t>
      </w:r>
      <w:r w:rsidRPr="00E259D5">
        <w:rPr>
          <w:lang w:val="en-GB"/>
        </w:rPr>
        <w:t>人权高专办</w:t>
      </w:r>
      <w:r w:rsidRPr="00E259D5">
        <w:rPr>
          <w:rFonts w:hint="eastAsia"/>
          <w:lang w:val="en-GB"/>
        </w:rPr>
        <w:t>为促进信息收集和分析</w:t>
      </w:r>
      <w:r w:rsidRPr="00E259D5">
        <w:rPr>
          <w:lang w:val="en-GB"/>
        </w:rPr>
        <w:t>支持建立</w:t>
      </w:r>
      <w:r w:rsidRPr="00E259D5">
        <w:rPr>
          <w:rFonts w:hint="eastAsia"/>
          <w:lang w:val="en-GB"/>
        </w:rPr>
        <w:t>了</w:t>
      </w:r>
      <w:r w:rsidRPr="00E259D5">
        <w:rPr>
          <w:lang w:val="en-GB"/>
        </w:rPr>
        <w:t>一个数据库，并</w:t>
      </w:r>
      <w:r w:rsidRPr="00E259D5">
        <w:rPr>
          <w:rFonts w:hint="eastAsia"/>
          <w:lang w:val="en-GB"/>
        </w:rPr>
        <w:t>且组织了一些培训课程，内容包括</w:t>
      </w:r>
      <w:r w:rsidRPr="00E259D5">
        <w:rPr>
          <w:lang w:val="en-GB"/>
        </w:rPr>
        <w:t>拘留</w:t>
      </w:r>
      <w:r w:rsidRPr="00E259D5">
        <w:rPr>
          <w:rFonts w:hint="eastAsia"/>
          <w:lang w:val="en-GB"/>
        </w:rPr>
        <w:t>监督，</w:t>
      </w:r>
      <w:r w:rsidRPr="00E259D5">
        <w:rPr>
          <w:lang w:val="en-GB"/>
        </w:rPr>
        <w:t>侵犯人权行为的</w:t>
      </w:r>
      <w:r w:rsidRPr="00E259D5">
        <w:rPr>
          <w:rFonts w:hint="eastAsia"/>
          <w:lang w:val="en-GB"/>
        </w:rPr>
        <w:t>调查与立案</w:t>
      </w:r>
      <w:r w:rsidRPr="00E259D5">
        <w:rPr>
          <w:lang w:val="en-GB"/>
        </w:rPr>
        <w:t>。</w:t>
      </w:r>
    </w:p>
    <w:p w:rsidR="00E259D5" w:rsidRPr="00E259D5" w:rsidRDefault="00E259D5" w:rsidP="00E259D5">
      <w:pPr>
        <w:pStyle w:val="SingleTxt"/>
        <w:rPr>
          <w:lang w:val="en-GB"/>
        </w:rPr>
      </w:pPr>
      <w:r w:rsidRPr="00E259D5">
        <w:rPr>
          <w:lang w:val="en-GB"/>
        </w:rPr>
        <w:t>71.</w:t>
      </w:r>
      <w:r w:rsidRPr="00E259D5">
        <w:rPr>
          <w:rFonts w:hint="eastAsia"/>
          <w:lang w:val="en-GB"/>
        </w:rPr>
        <w:t xml:space="preserve">  </w:t>
      </w:r>
      <w:r w:rsidRPr="00E259D5">
        <w:rPr>
          <w:lang w:val="en-GB"/>
        </w:rPr>
        <w:t>2014</w:t>
      </w:r>
      <w:r w:rsidRPr="00E259D5">
        <w:rPr>
          <w:lang w:val="en-GB"/>
        </w:rPr>
        <w:t>年</w:t>
      </w:r>
      <w:r w:rsidRPr="00E259D5">
        <w:rPr>
          <w:lang w:val="en-GB"/>
        </w:rPr>
        <w:t>11</w:t>
      </w:r>
      <w:r w:rsidRPr="00E259D5">
        <w:rPr>
          <w:lang w:val="en-GB"/>
        </w:rPr>
        <w:t>月</w:t>
      </w:r>
      <w:r w:rsidRPr="00E259D5">
        <w:rPr>
          <w:lang w:val="en-GB"/>
        </w:rPr>
        <w:t>3</w:t>
      </w:r>
      <w:r w:rsidRPr="00E259D5">
        <w:rPr>
          <w:lang w:val="en-GB"/>
        </w:rPr>
        <w:t>日，普遍定期审议工作组</w:t>
      </w:r>
      <w:r w:rsidRPr="00E259D5">
        <w:rPr>
          <w:rFonts w:hint="eastAsia"/>
          <w:lang w:val="en-GB"/>
        </w:rPr>
        <w:t>对</w:t>
      </w:r>
      <w:r w:rsidRPr="00E259D5">
        <w:rPr>
          <w:lang w:val="en-GB"/>
        </w:rPr>
        <w:t>伊拉克</w:t>
      </w:r>
      <w:r w:rsidRPr="00E259D5">
        <w:rPr>
          <w:rFonts w:hint="eastAsia"/>
          <w:lang w:val="en-GB"/>
        </w:rPr>
        <w:t>进行</w:t>
      </w:r>
      <w:r w:rsidRPr="00E259D5">
        <w:rPr>
          <w:lang w:val="en-GB"/>
        </w:rPr>
        <w:t>第二次</w:t>
      </w:r>
      <w:r w:rsidRPr="00E259D5">
        <w:rPr>
          <w:rFonts w:hint="eastAsia"/>
          <w:lang w:val="en-GB"/>
        </w:rPr>
        <w:t>审议</w:t>
      </w:r>
      <w:r w:rsidRPr="00E259D5">
        <w:rPr>
          <w:lang w:val="en-GB"/>
        </w:rPr>
        <w:t>。</w:t>
      </w:r>
      <w:r w:rsidRPr="00E259D5">
        <w:rPr>
          <w:lang w:val="en-GB"/>
        </w:rPr>
        <w:t>91</w:t>
      </w:r>
      <w:r w:rsidRPr="00E259D5">
        <w:rPr>
          <w:lang w:val="en-GB"/>
        </w:rPr>
        <w:t>个国家</w:t>
      </w:r>
      <w:r w:rsidRPr="00E259D5">
        <w:rPr>
          <w:rFonts w:hint="eastAsia"/>
          <w:lang w:val="en-GB"/>
        </w:rPr>
        <w:t>提出了</w:t>
      </w:r>
      <w:r w:rsidRPr="00E259D5">
        <w:rPr>
          <w:lang w:val="en-GB"/>
        </w:rPr>
        <w:t>229</w:t>
      </w:r>
      <w:r w:rsidRPr="00E259D5">
        <w:rPr>
          <w:rFonts w:hint="eastAsia"/>
          <w:lang w:val="en-GB"/>
        </w:rPr>
        <w:t>条关于改进人权局势的</w:t>
      </w:r>
      <w:r w:rsidRPr="00E259D5">
        <w:rPr>
          <w:lang w:val="en-GB"/>
        </w:rPr>
        <w:t>建议</w:t>
      </w:r>
      <w:r w:rsidRPr="00E259D5">
        <w:rPr>
          <w:rFonts w:hint="eastAsia"/>
          <w:lang w:val="en-GB"/>
        </w:rPr>
        <w:t>，该国</w:t>
      </w:r>
      <w:r w:rsidRPr="00E259D5">
        <w:rPr>
          <w:lang w:val="en-GB"/>
        </w:rPr>
        <w:t>政府接受</w:t>
      </w:r>
      <w:r w:rsidRPr="00E259D5">
        <w:rPr>
          <w:rFonts w:hint="eastAsia"/>
          <w:lang w:val="en-GB"/>
        </w:rPr>
        <w:t>了</w:t>
      </w:r>
      <w:r w:rsidRPr="00E259D5">
        <w:rPr>
          <w:lang w:val="en-GB"/>
        </w:rPr>
        <w:t>175</w:t>
      </w:r>
      <w:r w:rsidRPr="00E259D5">
        <w:rPr>
          <w:rFonts w:hint="eastAsia"/>
          <w:lang w:val="en-GB"/>
        </w:rPr>
        <w:t>条</w:t>
      </w:r>
      <w:r w:rsidRPr="00E259D5">
        <w:rPr>
          <w:lang w:val="en-GB"/>
        </w:rPr>
        <w:t>。联伊援助团</w:t>
      </w:r>
      <w:r w:rsidRPr="00E259D5">
        <w:rPr>
          <w:lang w:val="en-GB"/>
        </w:rPr>
        <w:t>/</w:t>
      </w:r>
      <w:r w:rsidRPr="00E259D5">
        <w:rPr>
          <w:lang w:val="en-GB"/>
        </w:rPr>
        <w:t>人权高专办</w:t>
      </w:r>
      <w:r w:rsidRPr="00E259D5">
        <w:rPr>
          <w:rFonts w:hint="eastAsia"/>
          <w:lang w:val="en-GB"/>
        </w:rPr>
        <w:t>在</w:t>
      </w:r>
      <w:r w:rsidRPr="00E259D5">
        <w:rPr>
          <w:lang w:val="en-GB"/>
        </w:rPr>
        <w:t>该国</w:t>
      </w:r>
      <w:r w:rsidRPr="00E259D5">
        <w:rPr>
          <w:rFonts w:hint="eastAsia"/>
          <w:lang w:val="en-GB"/>
        </w:rPr>
        <w:t>拟订国家报告时提供</w:t>
      </w:r>
      <w:r w:rsidRPr="00E259D5">
        <w:rPr>
          <w:lang w:val="en-GB"/>
        </w:rPr>
        <w:t>技术援助，</w:t>
      </w:r>
      <w:r w:rsidRPr="00E259D5">
        <w:rPr>
          <w:rFonts w:hint="eastAsia"/>
          <w:lang w:val="en-GB"/>
        </w:rPr>
        <w:t>还</w:t>
      </w:r>
      <w:r w:rsidRPr="00E259D5">
        <w:rPr>
          <w:lang w:val="en-GB"/>
        </w:rPr>
        <w:t>培训</w:t>
      </w:r>
      <w:r w:rsidRPr="00E259D5">
        <w:rPr>
          <w:rFonts w:hint="eastAsia"/>
          <w:lang w:val="en-GB"/>
        </w:rPr>
        <w:t>了</w:t>
      </w:r>
      <w:r w:rsidRPr="00E259D5">
        <w:rPr>
          <w:lang w:val="en-GB"/>
        </w:rPr>
        <w:t>非政府组织的成员</w:t>
      </w:r>
      <w:r w:rsidRPr="00E259D5">
        <w:rPr>
          <w:rFonts w:hint="eastAsia"/>
          <w:lang w:val="en-GB"/>
        </w:rPr>
        <w:t>帮助拟定</w:t>
      </w:r>
      <w:r w:rsidRPr="00E259D5">
        <w:rPr>
          <w:lang w:val="en-GB"/>
        </w:rPr>
        <w:t>利益</w:t>
      </w:r>
      <w:r w:rsidRPr="00E259D5">
        <w:rPr>
          <w:rFonts w:hint="eastAsia"/>
          <w:lang w:val="en-GB"/>
        </w:rPr>
        <w:t>攸关者的来文</w:t>
      </w:r>
      <w:r w:rsidRPr="00E259D5">
        <w:rPr>
          <w:lang w:val="en-GB"/>
        </w:rPr>
        <w:t>。联伊援助团</w:t>
      </w:r>
      <w:r w:rsidRPr="00E259D5">
        <w:rPr>
          <w:lang w:val="en-GB"/>
        </w:rPr>
        <w:t>/</w:t>
      </w:r>
      <w:r w:rsidRPr="00E259D5">
        <w:rPr>
          <w:lang w:val="en-GB"/>
        </w:rPr>
        <w:t>人权高专办</w:t>
      </w:r>
      <w:r w:rsidRPr="00E259D5">
        <w:rPr>
          <w:rFonts w:hint="eastAsia"/>
          <w:lang w:val="en-GB"/>
        </w:rPr>
        <w:t>还进一步向伊拉克所有省份的非政府组织的</w:t>
      </w:r>
      <w:r w:rsidRPr="00E259D5">
        <w:rPr>
          <w:rFonts w:hint="eastAsia"/>
          <w:lang w:val="en-GB"/>
        </w:rPr>
        <w:t>29</w:t>
      </w:r>
      <w:r w:rsidRPr="00E259D5">
        <w:rPr>
          <w:rFonts w:hint="eastAsia"/>
          <w:lang w:val="en-GB"/>
        </w:rPr>
        <w:t>名代表团提供</w:t>
      </w:r>
      <w:r w:rsidRPr="00E259D5">
        <w:rPr>
          <w:lang w:val="en-GB"/>
        </w:rPr>
        <w:t>技术</w:t>
      </w:r>
      <w:r w:rsidRPr="00E259D5">
        <w:rPr>
          <w:rFonts w:hint="eastAsia"/>
          <w:lang w:val="en-GB"/>
        </w:rPr>
        <w:t>援助，帮助他们拟订提交审议的来文。</w:t>
      </w:r>
      <w:r w:rsidRPr="00E259D5">
        <w:rPr>
          <w:lang w:val="en-GB"/>
        </w:rPr>
        <w:t>联伊援助团</w:t>
      </w:r>
      <w:r w:rsidRPr="00E259D5">
        <w:rPr>
          <w:lang w:val="en-GB"/>
        </w:rPr>
        <w:t>/</w:t>
      </w:r>
      <w:r w:rsidRPr="00E259D5">
        <w:rPr>
          <w:lang w:val="en-GB"/>
        </w:rPr>
        <w:t>人权高专办</w:t>
      </w:r>
      <w:r w:rsidRPr="00E259D5">
        <w:rPr>
          <w:rFonts w:hint="eastAsia"/>
          <w:lang w:val="en-GB"/>
        </w:rPr>
        <w:t>还为伊拉克高级人权委员会和独立人权委员会对其联合来文提供技术咨询，并且援助联合国国家工作队拟订来文。</w:t>
      </w:r>
      <w:r w:rsidRPr="00E259D5">
        <w:rPr>
          <w:lang w:val="en-GB"/>
        </w:rPr>
        <w:t>联伊援助团</w:t>
      </w:r>
      <w:r w:rsidRPr="00E259D5">
        <w:rPr>
          <w:lang w:val="en-GB"/>
        </w:rPr>
        <w:t>/</w:t>
      </w:r>
      <w:r w:rsidRPr="00E259D5">
        <w:rPr>
          <w:lang w:val="en-GB"/>
        </w:rPr>
        <w:t>人权高专办</w:t>
      </w:r>
      <w:r w:rsidRPr="00E259D5">
        <w:rPr>
          <w:rFonts w:hint="eastAsia"/>
          <w:lang w:val="en-GB"/>
        </w:rPr>
        <w:t>目前</w:t>
      </w:r>
      <w:r w:rsidRPr="00E259D5">
        <w:rPr>
          <w:lang w:val="en-GB"/>
        </w:rPr>
        <w:t>正在与</w:t>
      </w:r>
      <w:r w:rsidRPr="00E259D5">
        <w:rPr>
          <w:rFonts w:hint="eastAsia"/>
          <w:lang w:val="en-GB"/>
        </w:rPr>
        <w:t>该国</w:t>
      </w:r>
      <w:r w:rsidRPr="00E259D5">
        <w:rPr>
          <w:lang w:val="en-GB"/>
        </w:rPr>
        <w:t>政府</w:t>
      </w:r>
      <w:r w:rsidRPr="00E259D5">
        <w:rPr>
          <w:rFonts w:hint="eastAsia"/>
          <w:lang w:val="en-GB"/>
        </w:rPr>
        <w:t>一起工作实施审议期间所接受的各项建议，拟订第二份国家人权行动计划。</w:t>
      </w:r>
    </w:p>
    <w:p w:rsidR="00372E3B" w:rsidRPr="00E259D5" w:rsidRDefault="00372E3B" w:rsidP="00372E3B">
      <w:pPr>
        <w:pStyle w:val="SingleTxt"/>
        <w:spacing w:after="0" w:line="120" w:lineRule="exact"/>
        <w:rPr>
          <w:sz w:val="10"/>
        </w:rPr>
      </w:pPr>
    </w:p>
    <w:p w:rsidR="00372E3B" w:rsidRPr="00E259D5" w:rsidRDefault="00372E3B" w:rsidP="00372E3B">
      <w:pPr>
        <w:pStyle w:val="SingleTxt"/>
        <w:spacing w:after="0" w:line="120" w:lineRule="exact"/>
        <w:rPr>
          <w:sz w:val="10"/>
        </w:rPr>
      </w:pPr>
    </w:p>
    <w:p w:rsidR="00E259D5" w:rsidRPr="00E259D5" w:rsidRDefault="00E259D5" w:rsidP="00372E3B">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sidRPr="00E259D5">
        <w:rPr>
          <w:rFonts w:hint="eastAsia"/>
        </w:rPr>
        <w:tab/>
      </w:r>
      <w:r w:rsidRPr="00E259D5">
        <w:t>2.</w:t>
      </w:r>
      <w:r w:rsidRPr="00E259D5">
        <w:rPr>
          <w:rFonts w:hint="eastAsia"/>
        </w:rPr>
        <w:tab/>
      </w:r>
      <w:r w:rsidRPr="00E259D5">
        <w:t>民间社会行</w:t>
      </w:r>
      <w:r w:rsidRPr="00E259D5">
        <w:rPr>
          <w:rFonts w:hint="eastAsia"/>
        </w:rPr>
        <w:t>为</w:t>
      </w:r>
      <w:r w:rsidRPr="00E259D5">
        <w:t>者</w:t>
      </w:r>
    </w:p>
    <w:p w:rsidR="00372E3B" w:rsidRPr="00E259D5" w:rsidRDefault="00372E3B" w:rsidP="00372E3B">
      <w:pPr>
        <w:pStyle w:val="SingleTxt"/>
        <w:spacing w:after="0" w:line="120" w:lineRule="exact"/>
        <w:rPr>
          <w:sz w:val="10"/>
        </w:rPr>
      </w:pPr>
    </w:p>
    <w:p w:rsidR="00372E3B" w:rsidRPr="00E259D5" w:rsidRDefault="00372E3B" w:rsidP="00372E3B">
      <w:pPr>
        <w:pStyle w:val="SingleTxt"/>
        <w:spacing w:after="0" w:line="120" w:lineRule="exact"/>
        <w:rPr>
          <w:sz w:val="10"/>
        </w:rPr>
      </w:pPr>
    </w:p>
    <w:p w:rsidR="00E259D5" w:rsidRPr="00E259D5" w:rsidRDefault="00E259D5" w:rsidP="00E259D5">
      <w:pPr>
        <w:pStyle w:val="SingleTxt"/>
        <w:rPr>
          <w:lang w:val="en-GB"/>
        </w:rPr>
      </w:pPr>
      <w:r w:rsidRPr="00E259D5">
        <w:rPr>
          <w:lang w:val="en-GB"/>
        </w:rPr>
        <w:t>72.</w:t>
      </w:r>
      <w:r w:rsidRPr="00E259D5">
        <w:rPr>
          <w:rFonts w:hint="eastAsia"/>
          <w:lang w:val="en-GB"/>
        </w:rPr>
        <w:t xml:space="preserve">  </w:t>
      </w:r>
      <w:r w:rsidRPr="00E259D5">
        <w:rPr>
          <w:lang w:val="en-GB"/>
        </w:rPr>
        <w:t>联伊援助团</w:t>
      </w:r>
      <w:r w:rsidRPr="00E259D5">
        <w:rPr>
          <w:rFonts w:hint="eastAsia"/>
          <w:lang w:val="en-GB"/>
        </w:rPr>
        <w:t>/</w:t>
      </w:r>
      <w:r w:rsidRPr="00E259D5">
        <w:rPr>
          <w:lang w:val="en-GB"/>
        </w:rPr>
        <w:t>人权高专办定期与民间社会伙伴、人权捍卫者</w:t>
      </w:r>
      <w:r w:rsidRPr="00E259D5">
        <w:rPr>
          <w:rFonts w:hint="eastAsia"/>
          <w:lang w:val="en-GB"/>
        </w:rPr>
        <w:t>与新闻</w:t>
      </w:r>
      <w:r w:rsidRPr="00E259D5">
        <w:rPr>
          <w:lang w:val="en-GB"/>
        </w:rPr>
        <w:t>记者联系。</w:t>
      </w:r>
      <w:r w:rsidRPr="00E259D5">
        <w:rPr>
          <w:lang w:val="en-GB"/>
        </w:rPr>
        <w:t>6</w:t>
      </w:r>
      <w:r w:rsidRPr="00E259D5">
        <w:rPr>
          <w:lang w:val="en-GB"/>
        </w:rPr>
        <w:t>月中，联伊援助团</w:t>
      </w:r>
      <w:r w:rsidRPr="00E259D5">
        <w:rPr>
          <w:lang w:val="en-GB"/>
        </w:rPr>
        <w:t>/</w:t>
      </w:r>
      <w:r w:rsidRPr="00E259D5">
        <w:rPr>
          <w:lang w:val="en-GB"/>
        </w:rPr>
        <w:t>人权高专办</w:t>
      </w:r>
      <w:r w:rsidRPr="00E259D5">
        <w:rPr>
          <w:rFonts w:hint="eastAsia"/>
          <w:lang w:val="en-GB"/>
        </w:rPr>
        <w:t>在</w:t>
      </w:r>
      <w:r w:rsidRPr="00E259D5">
        <w:rPr>
          <w:lang w:val="en-GB"/>
        </w:rPr>
        <w:t>基尔库克</w:t>
      </w:r>
      <w:r w:rsidRPr="00E259D5">
        <w:rPr>
          <w:rFonts w:hint="eastAsia"/>
          <w:lang w:val="en-GB"/>
        </w:rPr>
        <w:t>为</w:t>
      </w:r>
      <w:r w:rsidRPr="00E259D5">
        <w:rPr>
          <w:lang w:val="en-GB"/>
        </w:rPr>
        <w:t>18</w:t>
      </w:r>
      <w:r w:rsidRPr="00E259D5">
        <w:rPr>
          <w:rFonts w:hint="eastAsia"/>
          <w:lang w:val="en-GB"/>
        </w:rPr>
        <w:t>名新闻</w:t>
      </w:r>
      <w:r w:rsidRPr="00E259D5">
        <w:rPr>
          <w:lang w:val="en-GB"/>
        </w:rPr>
        <w:t>记者</w:t>
      </w:r>
      <w:r w:rsidRPr="00E259D5">
        <w:rPr>
          <w:rFonts w:hint="eastAsia"/>
          <w:lang w:val="en-GB"/>
        </w:rPr>
        <w:t>举办了</w:t>
      </w:r>
      <w:r w:rsidRPr="00E259D5">
        <w:rPr>
          <w:lang w:val="en-GB"/>
        </w:rPr>
        <w:t>基于人权</w:t>
      </w:r>
      <w:r w:rsidRPr="00E259D5">
        <w:rPr>
          <w:rFonts w:hint="eastAsia"/>
          <w:lang w:val="en-GB"/>
        </w:rPr>
        <w:t>做法</w:t>
      </w:r>
      <w:r w:rsidRPr="00E259D5">
        <w:rPr>
          <w:lang w:val="en-GB"/>
        </w:rPr>
        <w:t>的能力建设活动。</w:t>
      </w:r>
      <w:r w:rsidRPr="00E259D5">
        <w:rPr>
          <w:rFonts w:hint="eastAsia"/>
          <w:lang w:val="en-GB"/>
        </w:rPr>
        <w:t>这项</w:t>
      </w:r>
      <w:r w:rsidRPr="00E259D5">
        <w:rPr>
          <w:lang w:val="en-GB"/>
        </w:rPr>
        <w:t>活动</w:t>
      </w:r>
      <w:r w:rsidRPr="00E259D5">
        <w:rPr>
          <w:rFonts w:hint="eastAsia"/>
          <w:lang w:val="en-GB"/>
        </w:rPr>
        <w:t>提请与会者注意在汇报人权问题时需考虑的具体问题。</w:t>
      </w:r>
    </w:p>
    <w:p w:rsidR="00E259D5" w:rsidRPr="00E259D5" w:rsidRDefault="00E259D5" w:rsidP="00E259D5">
      <w:pPr>
        <w:pStyle w:val="SingleTxt"/>
        <w:rPr>
          <w:lang w:val="en-GB"/>
        </w:rPr>
      </w:pPr>
      <w:r w:rsidRPr="00E259D5">
        <w:rPr>
          <w:lang w:val="en-GB"/>
        </w:rPr>
        <w:lastRenderedPageBreak/>
        <w:t>73.</w:t>
      </w:r>
      <w:r w:rsidRPr="00E259D5">
        <w:rPr>
          <w:rFonts w:hint="eastAsia"/>
          <w:lang w:val="en-GB"/>
        </w:rPr>
        <w:t xml:space="preserve">  </w:t>
      </w:r>
      <w:r w:rsidRPr="00E259D5">
        <w:rPr>
          <w:lang w:val="en-GB"/>
        </w:rPr>
        <w:t>5</w:t>
      </w:r>
      <w:r w:rsidRPr="00E259D5">
        <w:rPr>
          <w:lang w:val="en-GB"/>
        </w:rPr>
        <w:t>月</w:t>
      </w:r>
      <w:r w:rsidRPr="00E259D5">
        <w:rPr>
          <w:lang w:val="en-GB"/>
        </w:rPr>
        <w:t>24</w:t>
      </w:r>
      <w:r w:rsidRPr="00E259D5">
        <w:rPr>
          <w:lang w:val="en-GB"/>
        </w:rPr>
        <w:t>日，联伊援助团</w:t>
      </w:r>
      <w:r w:rsidRPr="00E259D5">
        <w:rPr>
          <w:lang w:val="en-GB"/>
        </w:rPr>
        <w:t>/</w:t>
      </w:r>
      <w:r w:rsidRPr="00E259D5">
        <w:rPr>
          <w:lang w:val="en-GB"/>
        </w:rPr>
        <w:t>人权高专办</w:t>
      </w:r>
      <w:r w:rsidRPr="00E259D5">
        <w:rPr>
          <w:rFonts w:hint="eastAsia"/>
          <w:lang w:val="en-GB"/>
        </w:rPr>
        <w:t>会见</w:t>
      </w:r>
      <w:r w:rsidRPr="00E259D5">
        <w:t>Basra</w:t>
      </w:r>
      <w:r w:rsidRPr="00E259D5">
        <w:rPr>
          <w:rFonts w:hint="eastAsia"/>
        </w:rPr>
        <w:t>省理事会</w:t>
      </w:r>
      <w:r w:rsidRPr="00E259D5">
        <w:rPr>
          <w:lang w:val="en-GB"/>
        </w:rPr>
        <w:t>非政府组织委员会主席，讨论</w:t>
      </w:r>
      <w:r w:rsidRPr="00E259D5">
        <w:rPr>
          <w:rFonts w:hint="eastAsia"/>
          <w:lang w:val="en-GB"/>
        </w:rPr>
        <w:t>了</w:t>
      </w:r>
      <w:r w:rsidRPr="00E259D5">
        <w:rPr>
          <w:lang w:val="en-GB"/>
        </w:rPr>
        <w:t>持续</w:t>
      </w:r>
      <w:r w:rsidRPr="00E259D5">
        <w:rPr>
          <w:rFonts w:hint="eastAsia"/>
          <w:lang w:val="en-GB"/>
        </w:rPr>
        <w:t>不断</w:t>
      </w:r>
      <w:r w:rsidRPr="00E259D5">
        <w:rPr>
          <w:lang w:val="en-GB"/>
        </w:rPr>
        <w:t>的武装冲突</w:t>
      </w:r>
      <w:r w:rsidRPr="00E259D5">
        <w:rPr>
          <w:rFonts w:hint="eastAsia"/>
          <w:lang w:val="en-GB"/>
        </w:rPr>
        <w:t>如何</w:t>
      </w:r>
      <w:r w:rsidRPr="00E259D5">
        <w:rPr>
          <w:lang w:val="en-GB"/>
        </w:rPr>
        <w:t>影响</w:t>
      </w:r>
      <w:r w:rsidRPr="00E259D5">
        <w:rPr>
          <w:rFonts w:hint="eastAsia"/>
          <w:lang w:val="en-GB"/>
        </w:rPr>
        <w:t>了该省</w:t>
      </w:r>
      <w:r w:rsidRPr="00E259D5">
        <w:rPr>
          <w:lang w:val="en-GB"/>
        </w:rPr>
        <w:t>非政府组织工作</w:t>
      </w:r>
      <w:r w:rsidRPr="00E259D5">
        <w:rPr>
          <w:rFonts w:hint="eastAsia"/>
          <w:lang w:val="en-GB"/>
        </w:rPr>
        <w:t>的问题</w:t>
      </w:r>
      <w:r w:rsidRPr="00E259D5">
        <w:rPr>
          <w:lang w:val="en-GB"/>
        </w:rPr>
        <w:t>。联伊援助团</w:t>
      </w:r>
      <w:r w:rsidRPr="00E259D5">
        <w:rPr>
          <w:rFonts w:hint="eastAsia"/>
          <w:lang w:val="en-GB"/>
        </w:rPr>
        <w:t>向从事保护平民工作的</w:t>
      </w:r>
      <w:r w:rsidRPr="00E259D5">
        <w:rPr>
          <w:lang w:val="en-GB"/>
        </w:rPr>
        <w:t>民间社会组织</w:t>
      </w:r>
      <w:r w:rsidRPr="00E259D5">
        <w:rPr>
          <w:rFonts w:hint="eastAsia"/>
          <w:lang w:val="en-GB"/>
        </w:rPr>
        <w:t>提供了有关最佳做法的咨询，探讨了在</w:t>
      </w:r>
      <w:r w:rsidRPr="00E259D5">
        <w:rPr>
          <w:lang w:val="en-GB"/>
        </w:rPr>
        <w:t>理事会、非政府组织和联伊援助团</w:t>
      </w:r>
      <w:r w:rsidRPr="00E259D5">
        <w:rPr>
          <w:lang w:val="en-GB"/>
        </w:rPr>
        <w:t>/</w:t>
      </w:r>
      <w:r w:rsidRPr="00E259D5">
        <w:rPr>
          <w:lang w:val="en-GB"/>
        </w:rPr>
        <w:t>人权高专办之间</w:t>
      </w:r>
      <w:r w:rsidRPr="00E259D5">
        <w:rPr>
          <w:rFonts w:hint="eastAsia"/>
          <w:lang w:val="en-GB"/>
        </w:rPr>
        <w:t>加强</w:t>
      </w:r>
      <w:r w:rsidRPr="00E259D5">
        <w:rPr>
          <w:lang w:val="en-GB"/>
        </w:rPr>
        <w:t>合作的</w:t>
      </w:r>
      <w:r w:rsidRPr="00E259D5">
        <w:rPr>
          <w:rFonts w:hint="eastAsia"/>
          <w:lang w:val="en-GB"/>
        </w:rPr>
        <w:t>方式方法</w:t>
      </w:r>
      <w:r w:rsidRPr="00E259D5">
        <w:rPr>
          <w:lang w:val="en-GB"/>
        </w:rPr>
        <w:t>。</w:t>
      </w:r>
    </w:p>
    <w:p w:rsidR="00E259D5" w:rsidRPr="00E259D5" w:rsidRDefault="00E259D5" w:rsidP="00E259D5">
      <w:pPr>
        <w:pStyle w:val="SingleTxt"/>
        <w:rPr>
          <w:lang w:val="en-GB"/>
        </w:rPr>
      </w:pPr>
      <w:r w:rsidRPr="00E259D5">
        <w:rPr>
          <w:lang w:val="en-GB"/>
        </w:rPr>
        <w:t>74.</w:t>
      </w:r>
      <w:r w:rsidRPr="00E259D5">
        <w:rPr>
          <w:rFonts w:hint="eastAsia"/>
          <w:lang w:val="en-GB"/>
        </w:rPr>
        <w:t xml:space="preserve">  6</w:t>
      </w:r>
      <w:r w:rsidRPr="00E259D5">
        <w:rPr>
          <w:rFonts w:hint="eastAsia"/>
          <w:lang w:val="en-GB"/>
        </w:rPr>
        <w:t>月，一个</w:t>
      </w:r>
      <w:r w:rsidRPr="00E259D5">
        <w:rPr>
          <w:lang w:val="en-GB"/>
        </w:rPr>
        <w:t>Yezidi</w:t>
      </w:r>
      <w:r w:rsidRPr="00E259D5">
        <w:rPr>
          <w:lang w:val="en-GB"/>
        </w:rPr>
        <w:t>非政府组织的</w:t>
      </w:r>
      <w:r w:rsidRPr="00E259D5">
        <w:rPr>
          <w:rFonts w:hint="eastAsia"/>
          <w:lang w:val="en-GB"/>
        </w:rPr>
        <w:t>19</w:t>
      </w:r>
      <w:r w:rsidRPr="00E259D5">
        <w:rPr>
          <w:rFonts w:hint="eastAsia"/>
          <w:lang w:val="en-GB"/>
        </w:rPr>
        <w:t>名</w:t>
      </w:r>
      <w:r w:rsidRPr="00E259D5">
        <w:rPr>
          <w:lang w:val="en-GB"/>
        </w:rPr>
        <w:t>工作人员</w:t>
      </w:r>
      <w:r w:rsidRPr="00E259D5">
        <w:rPr>
          <w:rFonts w:hint="eastAsia"/>
          <w:lang w:val="en-GB"/>
        </w:rPr>
        <w:t>在</w:t>
      </w:r>
      <w:r w:rsidRPr="00E259D5">
        <w:t>Dohuk</w:t>
      </w:r>
      <w:r w:rsidRPr="00E259D5">
        <w:rPr>
          <w:rFonts w:hint="eastAsia"/>
        </w:rPr>
        <w:t>省参加了有关人权、人道主义和</w:t>
      </w:r>
      <w:r w:rsidRPr="00E259D5">
        <w:rPr>
          <w:lang w:val="en-GB"/>
        </w:rPr>
        <w:t>保护原则，</w:t>
      </w:r>
      <w:r w:rsidRPr="00E259D5">
        <w:rPr>
          <w:rFonts w:hint="eastAsia"/>
          <w:lang w:val="en-GB"/>
        </w:rPr>
        <w:t>以及暴力行为的监督与立案方面的培训。</w:t>
      </w:r>
      <w:r w:rsidRPr="00E259D5">
        <w:rPr>
          <w:lang w:val="en-GB"/>
        </w:rPr>
        <w:t>此外，联伊援助团</w:t>
      </w:r>
      <w:r w:rsidRPr="00E259D5">
        <w:rPr>
          <w:lang w:val="en-GB"/>
        </w:rPr>
        <w:t>/</w:t>
      </w:r>
      <w:r w:rsidRPr="00E259D5">
        <w:rPr>
          <w:lang w:val="en-GB"/>
        </w:rPr>
        <w:t>人权高专办</w:t>
      </w:r>
      <w:r w:rsidRPr="00E259D5">
        <w:t>Basra</w:t>
      </w:r>
      <w:r w:rsidRPr="00E259D5">
        <w:rPr>
          <w:lang w:val="en-GB"/>
        </w:rPr>
        <w:t>向</w:t>
      </w:r>
      <w:r w:rsidRPr="00E259D5">
        <w:rPr>
          <w:rFonts w:hint="eastAsia"/>
          <w:lang w:val="en-GB"/>
        </w:rPr>
        <w:t>非政府组织</w:t>
      </w:r>
      <w:r w:rsidRPr="00E259D5">
        <w:rPr>
          <w:lang w:val="en-GB"/>
        </w:rPr>
        <w:t>提供</w:t>
      </w:r>
      <w:r w:rsidRPr="00E259D5">
        <w:rPr>
          <w:rFonts w:hint="eastAsia"/>
          <w:lang w:val="en-GB"/>
        </w:rPr>
        <w:t>有关人权标准的</w:t>
      </w:r>
      <w:r w:rsidRPr="00E259D5">
        <w:rPr>
          <w:lang w:val="en-GB"/>
        </w:rPr>
        <w:t>技术援助，</w:t>
      </w:r>
      <w:r w:rsidRPr="00E259D5">
        <w:rPr>
          <w:rFonts w:hint="eastAsia"/>
          <w:lang w:val="en-GB"/>
        </w:rPr>
        <w:t>内容</w:t>
      </w:r>
      <w:r w:rsidRPr="00E259D5">
        <w:rPr>
          <w:lang w:val="en-GB"/>
        </w:rPr>
        <w:t>包括国家行</w:t>
      </w:r>
      <w:r w:rsidRPr="00E259D5">
        <w:rPr>
          <w:rFonts w:hint="eastAsia"/>
          <w:lang w:val="en-GB"/>
        </w:rPr>
        <w:t>为</w:t>
      </w:r>
      <w:r w:rsidRPr="00E259D5">
        <w:rPr>
          <w:lang w:val="en-GB"/>
        </w:rPr>
        <w:t>者在保护平民</w:t>
      </w:r>
      <w:r w:rsidRPr="00E259D5">
        <w:rPr>
          <w:rFonts w:hint="eastAsia"/>
          <w:lang w:val="en-GB"/>
        </w:rPr>
        <w:t>和平民权利方面的责任</w:t>
      </w:r>
      <w:r w:rsidRPr="00E259D5">
        <w:rPr>
          <w:lang w:val="en-GB"/>
        </w:rPr>
        <w:t>。</w:t>
      </w:r>
    </w:p>
    <w:p w:rsidR="00372E3B" w:rsidRPr="00E259D5" w:rsidRDefault="00372E3B" w:rsidP="00372E3B">
      <w:pPr>
        <w:pStyle w:val="SingleTxt"/>
        <w:spacing w:after="0" w:line="120" w:lineRule="exact"/>
        <w:rPr>
          <w:sz w:val="10"/>
        </w:rPr>
      </w:pPr>
    </w:p>
    <w:p w:rsidR="00372E3B" w:rsidRPr="00E259D5" w:rsidRDefault="00372E3B" w:rsidP="00372E3B">
      <w:pPr>
        <w:pStyle w:val="SingleTxt"/>
        <w:spacing w:after="0" w:line="120" w:lineRule="exact"/>
        <w:rPr>
          <w:sz w:val="10"/>
        </w:rPr>
      </w:pPr>
    </w:p>
    <w:p w:rsidR="00E259D5" w:rsidRPr="00E259D5" w:rsidRDefault="00E259D5" w:rsidP="00372E3B">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lang w:val="en-GB"/>
        </w:rPr>
      </w:pPr>
      <w:r w:rsidRPr="00E259D5">
        <w:rPr>
          <w:rFonts w:hint="eastAsia"/>
          <w:lang w:val="en-GB"/>
        </w:rPr>
        <w:tab/>
      </w:r>
      <w:r w:rsidRPr="00E259D5">
        <w:rPr>
          <w:lang w:val="en-GB"/>
        </w:rPr>
        <w:t>E.</w:t>
      </w:r>
      <w:r w:rsidRPr="00E259D5">
        <w:rPr>
          <w:rFonts w:hint="eastAsia"/>
          <w:lang w:val="en-GB"/>
        </w:rPr>
        <w:tab/>
      </w:r>
      <w:r w:rsidRPr="00E259D5">
        <w:rPr>
          <w:lang w:val="en-GB"/>
        </w:rPr>
        <w:t>法律改革</w:t>
      </w:r>
    </w:p>
    <w:p w:rsidR="00372E3B" w:rsidRPr="00E259D5" w:rsidRDefault="00372E3B" w:rsidP="00372E3B">
      <w:pPr>
        <w:pStyle w:val="SingleTxt"/>
        <w:spacing w:after="0" w:line="120" w:lineRule="exact"/>
        <w:rPr>
          <w:sz w:val="10"/>
        </w:rPr>
      </w:pPr>
    </w:p>
    <w:p w:rsidR="00372E3B" w:rsidRPr="00E259D5" w:rsidRDefault="00372E3B" w:rsidP="00372E3B">
      <w:pPr>
        <w:pStyle w:val="SingleTxt"/>
        <w:spacing w:after="0" w:line="120" w:lineRule="exact"/>
        <w:rPr>
          <w:sz w:val="10"/>
        </w:rPr>
      </w:pPr>
    </w:p>
    <w:p w:rsidR="00E259D5" w:rsidRPr="00E259D5" w:rsidRDefault="00E259D5" w:rsidP="00372E3B">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sidRPr="00E259D5">
        <w:rPr>
          <w:rFonts w:hint="eastAsia"/>
        </w:rPr>
        <w:tab/>
      </w:r>
      <w:r w:rsidRPr="00E259D5">
        <w:t>1.</w:t>
      </w:r>
      <w:r w:rsidRPr="00E259D5">
        <w:rPr>
          <w:rFonts w:hint="eastAsia"/>
        </w:rPr>
        <w:tab/>
      </w:r>
      <w:r w:rsidRPr="00E259D5">
        <w:t>过渡时期司法</w:t>
      </w:r>
    </w:p>
    <w:p w:rsidR="00372E3B" w:rsidRPr="00E259D5" w:rsidRDefault="00372E3B" w:rsidP="00372E3B">
      <w:pPr>
        <w:pStyle w:val="SingleTxt"/>
        <w:spacing w:after="0" w:line="120" w:lineRule="exact"/>
        <w:rPr>
          <w:sz w:val="10"/>
        </w:rPr>
      </w:pPr>
    </w:p>
    <w:p w:rsidR="00372E3B" w:rsidRPr="00E259D5" w:rsidRDefault="00372E3B" w:rsidP="00372E3B">
      <w:pPr>
        <w:pStyle w:val="SingleTxt"/>
        <w:spacing w:after="0" w:line="120" w:lineRule="exact"/>
        <w:rPr>
          <w:sz w:val="10"/>
        </w:rPr>
      </w:pPr>
    </w:p>
    <w:p w:rsidR="00E259D5" w:rsidRPr="00E259D5" w:rsidRDefault="00E259D5" w:rsidP="00E259D5">
      <w:pPr>
        <w:pStyle w:val="SingleTxt"/>
        <w:rPr>
          <w:lang w:val="en-GB"/>
        </w:rPr>
      </w:pPr>
      <w:r w:rsidRPr="00E259D5">
        <w:rPr>
          <w:lang w:val="en-GB"/>
        </w:rPr>
        <w:t>75.</w:t>
      </w:r>
      <w:r w:rsidRPr="00E259D5">
        <w:rPr>
          <w:rFonts w:hint="eastAsia"/>
          <w:lang w:val="en-GB"/>
        </w:rPr>
        <w:t xml:space="preserve">  </w:t>
      </w:r>
      <w:r w:rsidRPr="00E259D5">
        <w:rPr>
          <w:lang w:val="en-GB"/>
        </w:rPr>
        <w:t>联伊援助团</w:t>
      </w:r>
      <w:r w:rsidRPr="00E259D5">
        <w:rPr>
          <w:rFonts w:hint="eastAsia"/>
          <w:lang w:val="en-GB"/>
        </w:rPr>
        <w:t>/</w:t>
      </w:r>
      <w:r w:rsidRPr="00E259D5">
        <w:rPr>
          <w:lang w:val="en-GB"/>
        </w:rPr>
        <w:t>人权高专办一直</w:t>
      </w:r>
      <w:r w:rsidRPr="00E259D5">
        <w:rPr>
          <w:rFonts w:hint="eastAsia"/>
          <w:lang w:val="en-GB"/>
        </w:rPr>
        <w:t>推行</w:t>
      </w:r>
      <w:r w:rsidRPr="00E259D5">
        <w:rPr>
          <w:lang w:val="en-GB"/>
        </w:rPr>
        <w:t>促进社区和解的</w:t>
      </w:r>
      <w:r w:rsidRPr="00E259D5">
        <w:rPr>
          <w:rFonts w:hint="eastAsia"/>
          <w:lang w:val="en-GB"/>
        </w:rPr>
        <w:t>举措</w:t>
      </w:r>
      <w:r w:rsidRPr="00E259D5">
        <w:rPr>
          <w:lang w:val="en-GB"/>
        </w:rPr>
        <w:t>。例如，联伊援助团</w:t>
      </w:r>
      <w:r w:rsidRPr="00E259D5">
        <w:rPr>
          <w:lang w:val="en-GB"/>
        </w:rPr>
        <w:t>/</w:t>
      </w:r>
      <w:r w:rsidRPr="00E259D5">
        <w:rPr>
          <w:lang w:val="en-GB"/>
        </w:rPr>
        <w:t>人权高专办与政府行为者</w:t>
      </w:r>
      <w:r w:rsidRPr="00E259D5">
        <w:rPr>
          <w:rFonts w:hint="eastAsia"/>
          <w:lang w:val="en-GB"/>
        </w:rPr>
        <w:t>一起参加了清除</w:t>
      </w:r>
      <w:r w:rsidRPr="00E259D5">
        <w:rPr>
          <w:lang w:val="en-GB"/>
        </w:rPr>
        <w:t>复兴</w:t>
      </w:r>
      <w:r w:rsidRPr="00E259D5">
        <w:rPr>
          <w:rFonts w:hint="eastAsia"/>
          <w:lang w:val="en-GB"/>
        </w:rPr>
        <w:t>党的进程，还为修订目前的司法和责任制法律提供有关法律技术咨询，该法授权调查向其提交的个案，并对确实被认为是复兴党的个人采取不同的行动。</w:t>
      </w:r>
    </w:p>
    <w:p w:rsidR="00E259D5" w:rsidRPr="00E259D5" w:rsidRDefault="00E259D5" w:rsidP="00E259D5">
      <w:pPr>
        <w:pStyle w:val="SingleTxt"/>
        <w:rPr>
          <w:lang w:val="en-GB"/>
        </w:rPr>
      </w:pPr>
      <w:r w:rsidRPr="00E259D5">
        <w:rPr>
          <w:lang w:val="en-GB"/>
        </w:rPr>
        <w:t xml:space="preserve">76. </w:t>
      </w:r>
      <w:r w:rsidRPr="00E259D5">
        <w:rPr>
          <w:rFonts w:hint="eastAsia"/>
          <w:lang w:val="en-GB"/>
        </w:rPr>
        <w:t xml:space="preserve"> </w:t>
      </w:r>
      <w:r w:rsidRPr="00E259D5">
        <w:rPr>
          <w:lang w:val="en-GB"/>
        </w:rPr>
        <w:t>联伊援助团</w:t>
      </w:r>
      <w:r w:rsidRPr="00E259D5">
        <w:rPr>
          <w:lang w:val="en-GB"/>
        </w:rPr>
        <w:t>/</w:t>
      </w:r>
      <w:r w:rsidRPr="00E259D5">
        <w:rPr>
          <w:lang w:val="en-GB"/>
        </w:rPr>
        <w:t>人权高专办还</w:t>
      </w:r>
      <w:r w:rsidRPr="00E259D5">
        <w:rPr>
          <w:rFonts w:hint="eastAsia"/>
          <w:lang w:val="en-GB"/>
        </w:rPr>
        <w:t>开始了一项</w:t>
      </w:r>
      <w:r w:rsidRPr="00E259D5">
        <w:rPr>
          <w:lang w:val="en-GB"/>
        </w:rPr>
        <w:t>社区和解方案，</w:t>
      </w:r>
      <w:r w:rsidRPr="00E259D5">
        <w:rPr>
          <w:rFonts w:hint="eastAsia"/>
          <w:lang w:val="en-GB"/>
        </w:rPr>
        <w:t>该方案包括与</w:t>
      </w:r>
      <w:r w:rsidRPr="00E259D5">
        <w:rPr>
          <w:lang w:val="en-GB"/>
        </w:rPr>
        <w:t>伊拉克非政府组织</w:t>
      </w:r>
      <w:r w:rsidRPr="00E259D5">
        <w:rPr>
          <w:rFonts w:hint="eastAsia"/>
          <w:lang w:val="en-GB"/>
        </w:rPr>
        <w:t>结成伙伴关系一起工作，确认以往的侵权行为，及受侵权行为影响的个人与社区，并开展对话，为受害者伸张正义、</w:t>
      </w:r>
      <w:r w:rsidRPr="00E259D5">
        <w:rPr>
          <w:lang w:val="en-GB"/>
        </w:rPr>
        <w:t>问责制</w:t>
      </w:r>
      <w:r w:rsidRPr="00E259D5">
        <w:rPr>
          <w:rFonts w:hint="eastAsia"/>
          <w:lang w:val="en-GB"/>
        </w:rPr>
        <w:t>、赔偿或支助的过程与政策。</w:t>
      </w:r>
    </w:p>
    <w:p w:rsidR="00372E3B" w:rsidRPr="00E259D5" w:rsidRDefault="00372E3B" w:rsidP="00372E3B">
      <w:pPr>
        <w:pStyle w:val="SingleTxt"/>
        <w:spacing w:after="0" w:line="120" w:lineRule="exact"/>
        <w:rPr>
          <w:sz w:val="10"/>
        </w:rPr>
      </w:pPr>
    </w:p>
    <w:p w:rsidR="00372E3B" w:rsidRPr="00E259D5" w:rsidRDefault="00372E3B" w:rsidP="00372E3B">
      <w:pPr>
        <w:pStyle w:val="SingleTxt"/>
        <w:spacing w:after="0" w:line="120" w:lineRule="exact"/>
        <w:rPr>
          <w:sz w:val="10"/>
        </w:rPr>
      </w:pPr>
    </w:p>
    <w:p w:rsidR="00E259D5" w:rsidRPr="00E259D5" w:rsidRDefault="00E259D5" w:rsidP="00372E3B">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sidRPr="00E259D5">
        <w:rPr>
          <w:rFonts w:hint="eastAsia"/>
        </w:rPr>
        <w:tab/>
      </w:r>
      <w:r w:rsidRPr="00E259D5">
        <w:t>2.</w:t>
      </w:r>
      <w:r w:rsidRPr="00E259D5">
        <w:rPr>
          <w:rFonts w:hint="eastAsia"/>
        </w:rPr>
        <w:tab/>
      </w:r>
      <w:r w:rsidRPr="00E259D5">
        <w:t>刑法</w:t>
      </w:r>
    </w:p>
    <w:p w:rsidR="00372E3B" w:rsidRPr="00E259D5" w:rsidRDefault="00372E3B" w:rsidP="00372E3B">
      <w:pPr>
        <w:pStyle w:val="SingleTxt"/>
        <w:spacing w:after="0" w:line="120" w:lineRule="exact"/>
        <w:rPr>
          <w:sz w:val="10"/>
        </w:rPr>
      </w:pPr>
    </w:p>
    <w:p w:rsidR="00372E3B" w:rsidRPr="00E259D5" w:rsidRDefault="00372E3B" w:rsidP="00372E3B">
      <w:pPr>
        <w:pStyle w:val="SingleTxt"/>
        <w:spacing w:after="0" w:line="120" w:lineRule="exact"/>
        <w:rPr>
          <w:sz w:val="10"/>
        </w:rPr>
      </w:pPr>
    </w:p>
    <w:p w:rsidR="00E259D5" w:rsidRPr="00E259D5" w:rsidRDefault="00E259D5" w:rsidP="00E259D5">
      <w:pPr>
        <w:pStyle w:val="SingleTxt"/>
        <w:rPr>
          <w:lang w:val="en-GB"/>
        </w:rPr>
      </w:pPr>
      <w:r w:rsidRPr="00E259D5">
        <w:rPr>
          <w:lang w:val="en-GB"/>
        </w:rPr>
        <w:t>77.</w:t>
      </w:r>
      <w:r w:rsidRPr="00E259D5">
        <w:rPr>
          <w:rFonts w:hint="eastAsia"/>
          <w:lang w:val="en-GB"/>
        </w:rPr>
        <w:t xml:space="preserve">  </w:t>
      </w:r>
      <w:r w:rsidRPr="00E259D5">
        <w:rPr>
          <w:lang w:val="en-GB"/>
        </w:rPr>
        <w:t>在</w:t>
      </w:r>
      <w:r w:rsidRPr="00E259D5">
        <w:rPr>
          <w:rFonts w:hint="eastAsia"/>
          <w:lang w:val="en-GB"/>
        </w:rPr>
        <w:t>伊拉克，伊斯兰国及其武装团伙持续不断地犯下严重侵犯人权的行为和严重侵犯人道主义法的行为，在这样的情况之下，</w:t>
      </w:r>
      <w:r w:rsidRPr="00E259D5">
        <w:rPr>
          <w:lang w:val="en-GB"/>
        </w:rPr>
        <w:t>联伊援助团</w:t>
      </w:r>
      <w:r w:rsidRPr="00E259D5">
        <w:rPr>
          <w:lang w:val="en-GB"/>
        </w:rPr>
        <w:t>/</w:t>
      </w:r>
      <w:r w:rsidRPr="00E259D5">
        <w:rPr>
          <w:lang w:val="en-GB"/>
        </w:rPr>
        <w:t>人权高专办已鼓励当局</w:t>
      </w:r>
      <w:r w:rsidRPr="00E259D5">
        <w:rPr>
          <w:rFonts w:hint="eastAsia"/>
          <w:lang w:val="en-GB"/>
        </w:rPr>
        <w:t>对</w:t>
      </w:r>
      <w:r w:rsidRPr="00E259D5">
        <w:rPr>
          <w:lang w:val="en-GB"/>
        </w:rPr>
        <w:t>国际</w:t>
      </w:r>
      <w:r w:rsidRPr="00E259D5">
        <w:rPr>
          <w:rFonts w:hint="eastAsia"/>
          <w:lang w:val="en-GB"/>
        </w:rPr>
        <w:t>性的</w:t>
      </w:r>
      <w:r w:rsidRPr="00E259D5">
        <w:rPr>
          <w:lang w:val="en-GB"/>
        </w:rPr>
        <w:t>罪行</w:t>
      </w:r>
      <w:r w:rsidRPr="00E259D5">
        <w:rPr>
          <w:rFonts w:hint="eastAsia"/>
          <w:lang w:val="en-GB"/>
        </w:rPr>
        <w:t>切实执行问责制</w:t>
      </w:r>
      <w:r w:rsidRPr="00E259D5">
        <w:rPr>
          <w:lang w:val="en-GB"/>
        </w:rPr>
        <w:t>。目前，</w:t>
      </w:r>
      <w:r w:rsidRPr="00E259D5">
        <w:rPr>
          <w:rFonts w:hint="eastAsia"/>
          <w:lang w:val="en-GB"/>
        </w:rPr>
        <w:t>国内法院的管辖权内尚不包括</w:t>
      </w:r>
      <w:r w:rsidRPr="00E259D5">
        <w:rPr>
          <w:lang w:val="en-GB"/>
        </w:rPr>
        <w:t>战争罪、</w:t>
      </w:r>
      <w:r w:rsidRPr="00E259D5">
        <w:rPr>
          <w:rFonts w:hint="eastAsia"/>
          <w:lang w:val="en-GB"/>
        </w:rPr>
        <w:t>反</w:t>
      </w:r>
      <w:r w:rsidRPr="00E259D5">
        <w:rPr>
          <w:lang w:val="en-GB"/>
        </w:rPr>
        <w:t>人类罪和种族灭绝</w:t>
      </w:r>
      <w:r w:rsidRPr="00E259D5">
        <w:rPr>
          <w:rFonts w:hint="eastAsia"/>
          <w:lang w:val="en-GB"/>
        </w:rPr>
        <w:t>罪</w:t>
      </w:r>
      <w:r w:rsidRPr="00E259D5">
        <w:rPr>
          <w:lang w:val="en-GB"/>
        </w:rPr>
        <w:t>。在伊拉克库尔德地区，联伊援助团</w:t>
      </w:r>
      <w:r w:rsidRPr="00E259D5">
        <w:rPr>
          <w:lang w:val="en-GB"/>
        </w:rPr>
        <w:t>/</w:t>
      </w:r>
      <w:r w:rsidRPr="00E259D5">
        <w:rPr>
          <w:lang w:val="en-GB"/>
        </w:rPr>
        <w:t>人权高专办会见</w:t>
      </w:r>
      <w:r w:rsidRPr="00E259D5">
        <w:rPr>
          <w:rFonts w:hint="eastAsia"/>
          <w:lang w:val="en-GB"/>
        </w:rPr>
        <w:t>议会</w:t>
      </w:r>
      <w:r w:rsidRPr="00E259D5">
        <w:rPr>
          <w:lang w:val="en-GB"/>
        </w:rPr>
        <w:t>副议长和人权委员会</w:t>
      </w:r>
      <w:r w:rsidRPr="00E259D5">
        <w:rPr>
          <w:rFonts w:hint="eastAsia"/>
          <w:lang w:val="en-GB"/>
        </w:rPr>
        <w:t>，要求他们将</w:t>
      </w:r>
      <w:r w:rsidRPr="00E259D5">
        <w:rPr>
          <w:lang w:val="en-GB"/>
        </w:rPr>
        <w:t>这些罪行</w:t>
      </w:r>
      <w:r w:rsidRPr="00E259D5">
        <w:rPr>
          <w:rFonts w:hint="eastAsia"/>
          <w:lang w:val="en-GB"/>
        </w:rPr>
        <w:t>纳入地区</w:t>
      </w:r>
      <w:r w:rsidRPr="00E259D5">
        <w:rPr>
          <w:lang w:val="en-GB"/>
        </w:rPr>
        <w:t>立法</w:t>
      </w:r>
      <w:r w:rsidRPr="00E259D5">
        <w:rPr>
          <w:rFonts w:hint="eastAsia"/>
          <w:lang w:val="en-GB"/>
        </w:rPr>
        <w:t>，</w:t>
      </w:r>
      <w:r w:rsidRPr="00E259D5">
        <w:rPr>
          <w:lang w:val="en-GB"/>
        </w:rPr>
        <w:t>以便</w:t>
      </w:r>
      <w:r w:rsidRPr="00E259D5">
        <w:rPr>
          <w:rFonts w:hint="eastAsia"/>
          <w:lang w:val="en-GB"/>
        </w:rPr>
        <w:t>将肇事者以此类罪行确实性质的方式</w:t>
      </w:r>
      <w:r w:rsidRPr="00E259D5">
        <w:rPr>
          <w:lang w:val="en-GB"/>
        </w:rPr>
        <w:t>绳之以法。联伊援助团</w:t>
      </w:r>
      <w:r w:rsidRPr="00E259D5">
        <w:rPr>
          <w:lang w:val="en-GB"/>
        </w:rPr>
        <w:t>/</w:t>
      </w:r>
      <w:r w:rsidRPr="00E259D5">
        <w:rPr>
          <w:lang w:val="en-GB"/>
        </w:rPr>
        <w:t>人权高专办还鼓励伊拉克政府加入</w:t>
      </w:r>
      <w:r w:rsidRPr="00E259D5">
        <w:rPr>
          <w:rFonts w:hint="eastAsia"/>
          <w:lang w:val="en-GB"/>
        </w:rPr>
        <w:t>《</w:t>
      </w:r>
      <w:r w:rsidRPr="00E259D5">
        <w:rPr>
          <w:lang w:val="en-GB"/>
        </w:rPr>
        <w:t>国际刑事法院罗马规约》，并批准</w:t>
      </w:r>
      <w:r w:rsidRPr="00E259D5">
        <w:rPr>
          <w:rFonts w:hint="eastAsia"/>
          <w:lang w:val="en-GB"/>
        </w:rPr>
        <w:t>《</w:t>
      </w:r>
      <w:r w:rsidRPr="00E259D5">
        <w:rPr>
          <w:lang w:val="en-GB"/>
        </w:rPr>
        <w:t>日内瓦</w:t>
      </w:r>
      <w:r w:rsidRPr="00E259D5">
        <w:rPr>
          <w:rFonts w:hint="eastAsia"/>
          <w:lang w:val="en-GB"/>
        </w:rPr>
        <w:t>公约</w:t>
      </w:r>
      <w:r w:rsidRPr="00E259D5">
        <w:rPr>
          <w:lang w:val="en-GB"/>
        </w:rPr>
        <w:t>关于保护非国际性武装冲突受难者的</w:t>
      </w:r>
      <w:r w:rsidRPr="00E259D5">
        <w:rPr>
          <w:rFonts w:hint="eastAsia"/>
          <w:lang w:val="en-GB"/>
        </w:rPr>
        <w:t>附加</w:t>
      </w:r>
      <w:r w:rsidRPr="00E259D5">
        <w:rPr>
          <w:lang w:val="en-GB"/>
        </w:rPr>
        <w:t>议定书》。</w:t>
      </w:r>
      <w:r w:rsidRPr="00E259D5">
        <w:rPr>
          <w:rFonts w:hint="eastAsia"/>
          <w:lang w:val="en-GB"/>
        </w:rPr>
        <w:t>就犯下国际罪行的问责制方面，</w:t>
      </w:r>
      <w:r w:rsidRPr="00E259D5">
        <w:rPr>
          <w:lang w:val="en-GB"/>
        </w:rPr>
        <w:t>联伊援助团</w:t>
      </w:r>
      <w:r w:rsidRPr="00E259D5">
        <w:rPr>
          <w:lang w:val="en-GB"/>
        </w:rPr>
        <w:t>/</w:t>
      </w:r>
      <w:r w:rsidRPr="00E259D5">
        <w:rPr>
          <w:lang w:val="en-GB"/>
        </w:rPr>
        <w:t>人权高专办</w:t>
      </w:r>
      <w:r w:rsidRPr="00E259D5">
        <w:rPr>
          <w:rFonts w:hint="eastAsia"/>
          <w:lang w:val="en-GB"/>
        </w:rPr>
        <w:t>议会人权委员会举办了有关保护</w:t>
      </w:r>
      <w:r w:rsidRPr="00E259D5">
        <w:rPr>
          <w:lang w:val="en-GB"/>
        </w:rPr>
        <w:t>平民和有关国际法律义务</w:t>
      </w:r>
      <w:r w:rsidRPr="00E259D5">
        <w:rPr>
          <w:rFonts w:hint="eastAsia"/>
          <w:lang w:val="en-GB"/>
        </w:rPr>
        <w:t>方面的培训</w:t>
      </w:r>
      <w:r w:rsidRPr="00E259D5">
        <w:rPr>
          <w:lang w:val="en-GB"/>
        </w:rPr>
        <w:t>。</w:t>
      </w:r>
    </w:p>
    <w:p w:rsidR="00372E3B" w:rsidRPr="00E259D5" w:rsidRDefault="00372E3B" w:rsidP="00372E3B">
      <w:pPr>
        <w:pStyle w:val="SingleTxt"/>
        <w:spacing w:after="0" w:line="120" w:lineRule="exact"/>
        <w:rPr>
          <w:sz w:val="10"/>
        </w:rPr>
      </w:pPr>
    </w:p>
    <w:p w:rsidR="00372E3B" w:rsidRPr="00E259D5" w:rsidRDefault="00372E3B" w:rsidP="00372E3B">
      <w:pPr>
        <w:pStyle w:val="SingleTxt"/>
        <w:spacing w:after="0" w:line="120" w:lineRule="exact"/>
        <w:rPr>
          <w:sz w:val="10"/>
        </w:rPr>
      </w:pPr>
    </w:p>
    <w:p w:rsidR="00E259D5" w:rsidRPr="00E259D5" w:rsidRDefault="00E259D5" w:rsidP="00372E3B">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sidRPr="00E259D5">
        <w:tab/>
        <w:t>3.</w:t>
      </w:r>
      <w:r w:rsidRPr="00E259D5">
        <w:tab/>
      </w:r>
      <w:r w:rsidRPr="00E259D5">
        <w:rPr>
          <w:rFonts w:hint="eastAsia"/>
        </w:rPr>
        <w:t>反恐怖主义法</w:t>
      </w:r>
    </w:p>
    <w:p w:rsidR="00372E3B" w:rsidRPr="00E259D5" w:rsidRDefault="00372E3B" w:rsidP="00372E3B">
      <w:pPr>
        <w:pStyle w:val="SingleTxt"/>
        <w:spacing w:after="0" w:line="120" w:lineRule="exact"/>
        <w:rPr>
          <w:sz w:val="10"/>
        </w:rPr>
      </w:pPr>
    </w:p>
    <w:p w:rsidR="00372E3B" w:rsidRPr="00E259D5" w:rsidRDefault="00372E3B" w:rsidP="00372E3B">
      <w:pPr>
        <w:pStyle w:val="SingleTxt"/>
        <w:spacing w:after="0" w:line="120" w:lineRule="exact"/>
        <w:rPr>
          <w:sz w:val="10"/>
        </w:rPr>
      </w:pPr>
    </w:p>
    <w:p w:rsidR="00E259D5" w:rsidRPr="00E259D5" w:rsidRDefault="00E259D5" w:rsidP="00E259D5">
      <w:pPr>
        <w:pStyle w:val="SingleTxt"/>
      </w:pPr>
      <w:r w:rsidRPr="00E259D5">
        <w:t xml:space="preserve">78.  </w:t>
      </w:r>
      <w:r w:rsidRPr="00E259D5">
        <w:rPr>
          <w:rFonts w:hint="eastAsia"/>
        </w:rPr>
        <w:t>联伊援助团</w:t>
      </w:r>
      <w:r w:rsidRPr="00E259D5">
        <w:rPr>
          <w:rFonts w:hint="eastAsia"/>
        </w:rPr>
        <w:t>/</w:t>
      </w:r>
      <w:r w:rsidRPr="00E259D5">
        <w:rPr>
          <w:rFonts w:hint="eastAsia"/>
        </w:rPr>
        <w:t>人权高专办严肃关注</w:t>
      </w:r>
      <w:r w:rsidRPr="00E259D5">
        <w:rPr>
          <w:rFonts w:hint="eastAsia"/>
        </w:rPr>
        <w:t>2005</w:t>
      </w:r>
      <w:r w:rsidRPr="00E259D5">
        <w:rPr>
          <w:rFonts w:hint="eastAsia"/>
        </w:rPr>
        <w:t>年第</w:t>
      </w:r>
      <w:r w:rsidRPr="00E259D5">
        <w:rPr>
          <w:rFonts w:hint="eastAsia"/>
        </w:rPr>
        <w:t>13</w:t>
      </w:r>
      <w:r w:rsidRPr="00E259D5">
        <w:rPr>
          <w:rFonts w:hint="eastAsia"/>
        </w:rPr>
        <w:t>号反恐怖主义法及其与国际人权标准的统一性。联伊援助团</w:t>
      </w:r>
      <w:r w:rsidRPr="00E259D5">
        <w:rPr>
          <w:rFonts w:hint="eastAsia"/>
        </w:rPr>
        <w:t>/</w:t>
      </w:r>
      <w:r w:rsidRPr="00E259D5">
        <w:rPr>
          <w:rFonts w:hint="eastAsia"/>
        </w:rPr>
        <w:t>人权高专办向伊拉克政府、议会人权委员会、执法官员、司法和非政府组织宣传修正该法确保其符合国际人权标准的必要性。联伊援助团</w:t>
      </w:r>
      <w:r w:rsidRPr="00E259D5">
        <w:rPr>
          <w:rFonts w:hint="eastAsia"/>
        </w:rPr>
        <w:t>/</w:t>
      </w:r>
      <w:r w:rsidRPr="00E259D5">
        <w:rPr>
          <w:rFonts w:hint="eastAsia"/>
        </w:rPr>
        <w:t>人权高专办开始了一项技术合作项目，彻底研究法律和提出修正案。</w:t>
      </w:r>
    </w:p>
    <w:p w:rsidR="00E259D5" w:rsidRPr="00E259D5" w:rsidRDefault="00E259D5" w:rsidP="00E259D5">
      <w:pPr>
        <w:pStyle w:val="SingleTxt"/>
      </w:pPr>
      <w:r w:rsidRPr="00E259D5">
        <w:lastRenderedPageBreak/>
        <w:t xml:space="preserve">79.  </w:t>
      </w:r>
      <w:r w:rsidRPr="00E259D5">
        <w:rPr>
          <w:rFonts w:hint="eastAsia"/>
        </w:rPr>
        <w:t>联伊援助团</w:t>
      </w:r>
      <w:r w:rsidRPr="00E259D5">
        <w:rPr>
          <w:rFonts w:hint="eastAsia"/>
        </w:rPr>
        <w:t>/</w:t>
      </w:r>
      <w:r w:rsidRPr="00E259D5">
        <w:rPr>
          <w:rFonts w:hint="eastAsia"/>
        </w:rPr>
        <w:t>人权高专办将实施若干有利益攸关者参加的磋商项目，以期确认刑事制度方面的空白，起草一份全面法律改革建议方案，制订并宣传一整套在打击恐怖主义同时确保尊重和保护人权的政策与做法。</w:t>
      </w:r>
    </w:p>
    <w:p w:rsidR="00E259D5" w:rsidRPr="00E259D5" w:rsidRDefault="00E259D5" w:rsidP="00E259D5">
      <w:pPr>
        <w:pStyle w:val="SingleTxt"/>
      </w:pPr>
      <w:r w:rsidRPr="00E259D5">
        <w:t xml:space="preserve">80.  </w:t>
      </w:r>
      <w:r w:rsidRPr="00E259D5">
        <w:rPr>
          <w:rFonts w:hint="eastAsia"/>
        </w:rPr>
        <w:t>联伊援助团</w:t>
      </w:r>
      <w:r w:rsidRPr="00E259D5">
        <w:rPr>
          <w:rFonts w:hint="eastAsia"/>
        </w:rPr>
        <w:t>/</w:t>
      </w:r>
      <w:r w:rsidRPr="00E259D5">
        <w:rPr>
          <w:rFonts w:hint="eastAsia"/>
        </w:rPr>
        <w:t>人权高专办还关注伊拉克库尔德地区反恐怖主义法以及该法与国际人权标准不相符合的问题。</w:t>
      </w:r>
      <w:r w:rsidR="00C151F2" w:rsidRPr="00C151F2">
        <w:rPr>
          <w:w w:val="150"/>
          <w:vertAlign w:val="superscript"/>
        </w:rPr>
        <w:footnoteReference w:id="11"/>
      </w:r>
      <w:r w:rsidRPr="00E259D5">
        <w:rPr>
          <w:vertAlign w:val="superscript"/>
        </w:rPr>
        <w:t xml:space="preserve"> </w:t>
      </w:r>
    </w:p>
    <w:p w:rsidR="00E259D5" w:rsidRPr="00E259D5" w:rsidRDefault="00E259D5" w:rsidP="00E259D5">
      <w:pPr>
        <w:pStyle w:val="SingleTxt"/>
      </w:pPr>
      <w:r w:rsidRPr="00E259D5">
        <w:t xml:space="preserve">81.  </w:t>
      </w:r>
      <w:r w:rsidRPr="00E259D5">
        <w:rPr>
          <w:rFonts w:hint="eastAsia"/>
        </w:rPr>
        <w:t>联伊援助团</w:t>
      </w:r>
      <w:r w:rsidRPr="00E259D5">
        <w:rPr>
          <w:rFonts w:hint="eastAsia"/>
        </w:rPr>
        <w:t>/</w:t>
      </w:r>
      <w:r w:rsidRPr="00E259D5">
        <w:rPr>
          <w:rFonts w:hint="eastAsia"/>
        </w:rPr>
        <w:t>人权高专办与伊拉克库尔德地区的当局就法律问题进行广泛交流，促请其将法律与国际人权标准保持一致。联伊援助团还接见了库尔德议会</w:t>
      </w:r>
      <w:r w:rsidRPr="00E259D5">
        <w:t xml:space="preserve">al-Shura </w:t>
      </w:r>
      <w:r w:rsidRPr="00E259D5">
        <w:rPr>
          <w:rFonts w:hint="eastAsia"/>
        </w:rPr>
        <w:t>理事会和人权委员会重申其立场。</w:t>
      </w:r>
    </w:p>
    <w:p w:rsidR="00372E3B" w:rsidRPr="00E259D5" w:rsidRDefault="00372E3B" w:rsidP="00372E3B">
      <w:pPr>
        <w:pStyle w:val="SingleTxt"/>
        <w:spacing w:after="0" w:line="120" w:lineRule="exact"/>
        <w:rPr>
          <w:sz w:val="10"/>
        </w:rPr>
      </w:pPr>
    </w:p>
    <w:p w:rsidR="00372E3B" w:rsidRPr="00E259D5" w:rsidRDefault="00372E3B" w:rsidP="00372E3B">
      <w:pPr>
        <w:pStyle w:val="SingleTxt"/>
        <w:spacing w:after="0" w:line="120" w:lineRule="exact"/>
        <w:rPr>
          <w:sz w:val="10"/>
        </w:rPr>
      </w:pPr>
    </w:p>
    <w:p w:rsidR="00E259D5" w:rsidRPr="00372E3B" w:rsidRDefault="00E259D5" w:rsidP="00372E3B">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sidRPr="00372E3B">
        <w:rPr>
          <w:lang w:val="en-GB"/>
        </w:rPr>
        <w:tab/>
        <w:t>4.</w:t>
      </w:r>
      <w:r w:rsidRPr="00372E3B">
        <w:rPr>
          <w:lang w:val="en-GB"/>
        </w:rPr>
        <w:tab/>
      </w:r>
      <w:r w:rsidRPr="00372E3B">
        <w:rPr>
          <w:rFonts w:hint="eastAsia"/>
          <w:lang w:val="en-GB"/>
        </w:rPr>
        <w:t>死刑</w:t>
      </w:r>
    </w:p>
    <w:p w:rsidR="00372E3B" w:rsidRPr="00E259D5" w:rsidRDefault="00372E3B" w:rsidP="00372E3B">
      <w:pPr>
        <w:pStyle w:val="SingleTxt"/>
        <w:spacing w:after="0" w:line="120" w:lineRule="exact"/>
        <w:rPr>
          <w:sz w:val="10"/>
        </w:rPr>
      </w:pPr>
    </w:p>
    <w:p w:rsidR="00372E3B" w:rsidRPr="00E259D5" w:rsidRDefault="00372E3B" w:rsidP="00372E3B">
      <w:pPr>
        <w:pStyle w:val="SingleTxt"/>
        <w:spacing w:after="0" w:line="120" w:lineRule="exact"/>
        <w:rPr>
          <w:sz w:val="10"/>
        </w:rPr>
      </w:pPr>
    </w:p>
    <w:p w:rsidR="00E259D5" w:rsidRPr="00E259D5" w:rsidRDefault="00E259D5" w:rsidP="00E259D5">
      <w:pPr>
        <w:pStyle w:val="SingleTxt"/>
      </w:pPr>
      <w:r w:rsidRPr="00E259D5">
        <w:t xml:space="preserve">82.  </w:t>
      </w:r>
      <w:r w:rsidRPr="00E259D5">
        <w:rPr>
          <w:rFonts w:hint="eastAsia"/>
        </w:rPr>
        <w:t>尽管秘书长和联合国人权事务高级专员等一再呼吁根据大会相关决议为废除死刑暂停实施死刑，但伊拉克政府继续实施死刑。</w:t>
      </w:r>
    </w:p>
    <w:p w:rsidR="00E259D5" w:rsidRPr="00E259D5" w:rsidRDefault="00E259D5" w:rsidP="00E259D5">
      <w:pPr>
        <w:pStyle w:val="SingleTxt"/>
      </w:pPr>
      <w:r w:rsidRPr="00E259D5">
        <w:t xml:space="preserve">83.  </w:t>
      </w:r>
      <w:r w:rsidRPr="00E259D5">
        <w:rPr>
          <w:rFonts w:hint="eastAsia"/>
        </w:rPr>
        <w:t>尽管自</w:t>
      </w:r>
      <w:r w:rsidRPr="00E259D5">
        <w:rPr>
          <w:rFonts w:hint="eastAsia"/>
        </w:rPr>
        <w:t>2015</w:t>
      </w:r>
      <w:r w:rsidRPr="00E259D5">
        <w:rPr>
          <w:rFonts w:hint="eastAsia"/>
        </w:rPr>
        <w:t>年以来官方没有实施处决，但联伊援助团</w:t>
      </w:r>
      <w:r w:rsidRPr="00E259D5">
        <w:rPr>
          <w:rFonts w:hint="eastAsia"/>
        </w:rPr>
        <w:t>/</w:t>
      </w:r>
      <w:r w:rsidRPr="00E259D5">
        <w:rPr>
          <w:rFonts w:hint="eastAsia"/>
        </w:rPr>
        <w:t>人权高专办接收到的报告表明，</w:t>
      </w:r>
      <w:r w:rsidRPr="00E259D5">
        <w:rPr>
          <w:rFonts w:hint="eastAsia"/>
        </w:rPr>
        <w:t>3</w:t>
      </w:r>
      <w:r w:rsidRPr="00E259D5">
        <w:rPr>
          <w:rFonts w:hint="eastAsia"/>
        </w:rPr>
        <w:t>月，</w:t>
      </w:r>
      <w:r w:rsidRPr="00E259D5">
        <w:t>Nassiriyah</w:t>
      </w:r>
      <w:r w:rsidRPr="00E259D5">
        <w:rPr>
          <w:rFonts w:hint="eastAsia"/>
        </w:rPr>
        <w:t>的</w:t>
      </w:r>
      <w:r w:rsidRPr="00E259D5">
        <w:t>al-Hoot</w:t>
      </w:r>
      <w:r w:rsidRPr="00E259D5">
        <w:rPr>
          <w:rFonts w:hint="eastAsia"/>
        </w:rPr>
        <w:t>监狱内</w:t>
      </w:r>
      <w:r w:rsidRPr="00E259D5">
        <w:rPr>
          <w:rFonts w:hint="eastAsia"/>
        </w:rPr>
        <w:t>4</w:t>
      </w:r>
      <w:r w:rsidRPr="00E259D5">
        <w:rPr>
          <w:rFonts w:hint="eastAsia"/>
        </w:rPr>
        <w:t>人被枪决。联伊援助团</w:t>
      </w:r>
      <w:r w:rsidRPr="00E259D5">
        <w:rPr>
          <w:rFonts w:hint="eastAsia"/>
        </w:rPr>
        <w:t>/</w:t>
      </w:r>
      <w:r w:rsidRPr="00E259D5">
        <w:rPr>
          <w:rFonts w:hint="eastAsia"/>
        </w:rPr>
        <w:t>人权高专办通报该国政府，在实施死刑中缺乏透明度构成违犯该国在正当程序和透明度方面的国际法律义务。</w:t>
      </w:r>
    </w:p>
    <w:p w:rsidR="00E259D5" w:rsidRPr="00E259D5" w:rsidRDefault="00E259D5" w:rsidP="00E259D5">
      <w:pPr>
        <w:pStyle w:val="SingleTxt"/>
      </w:pPr>
      <w:r w:rsidRPr="00E259D5">
        <w:t xml:space="preserve">84.  </w:t>
      </w:r>
      <w:r w:rsidRPr="00E259D5">
        <w:rPr>
          <w:rFonts w:hint="eastAsia"/>
        </w:rPr>
        <w:t>联伊援助团</w:t>
      </w:r>
      <w:r w:rsidRPr="00E259D5">
        <w:rPr>
          <w:rFonts w:hint="eastAsia"/>
        </w:rPr>
        <w:t>/</w:t>
      </w:r>
      <w:r w:rsidRPr="00E259D5">
        <w:rPr>
          <w:rFonts w:hint="eastAsia"/>
        </w:rPr>
        <w:t>人权高专办还在若干案件内对该国政府官员进行干预。据称这些案件内的人</w:t>
      </w:r>
      <w:r w:rsidRPr="00E259D5">
        <w:rPr>
          <w:rFonts w:hint="eastAsia"/>
        </w:rPr>
        <w:t>(</w:t>
      </w:r>
      <w:r w:rsidRPr="00E259D5">
        <w:rPr>
          <w:rFonts w:hint="eastAsia"/>
        </w:rPr>
        <w:t>包括</w:t>
      </w:r>
      <w:r w:rsidRPr="00E259D5">
        <w:rPr>
          <w:rFonts w:hint="eastAsia"/>
        </w:rPr>
        <w:t>2</w:t>
      </w:r>
      <w:r w:rsidRPr="00E259D5">
        <w:rPr>
          <w:rFonts w:hint="eastAsia"/>
        </w:rPr>
        <w:t>名外国人）因其在少年时期所犯罪行而被判死刑，联伊援助团</w:t>
      </w:r>
      <w:r w:rsidRPr="00E259D5">
        <w:rPr>
          <w:rFonts w:hint="eastAsia"/>
        </w:rPr>
        <w:t>/</w:t>
      </w:r>
      <w:r w:rsidRPr="00E259D5">
        <w:rPr>
          <w:rFonts w:hint="eastAsia"/>
        </w:rPr>
        <w:t>人权高专办促请立即暂停处决，准确确定他们的年龄，并根据年龄撤销已定罪行，根据适用于青少年的标准重新审讯这些人。</w:t>
      </w:r>
      <w:r w:rsidRPr="00E259D5">
        <w:t>.</w:t>
      </w:r>
    </w:p>
    <w:p w:rsidR="00E259D5" w:rsidRPr="00E259D5" w:rsidRDefault="00E259D5" w:rsidP="00E259D5">
      <w:pPr>
        <w:pStyle w:val="SingleTxt"/>
      </w:pPr>
      <w:r w:rsidRPr="00E259D5">
        <w:t xml:space="preserve">85.  </w:t>
      </w:r>
      <w:r w:rsidRPr="00E259D5">
        <w:rPr>
          <w:rFonts w:hint="eastAsia"/>
        </w:rPr>
        <w:t>库尔德斯坦地形区政府继续实施非正式的暂停死刑。自</w:t>
      </w:r>
      <w:r w:rsidRPr="00E259D5">
        <w:rPr>
          <w:rFonts w:hint="eastAsia"/>
        </w:rPr>
        <w:t>2015</w:t>
      </w:r>
      <w:r w:rsidRPr="00E259D5">
        <w:rPr>
          <w:rFonts w:hint="eastAsia"/>
        </w:rPr>
        <w:t>年以来没有执行处决。联伊援助团继续鼓励库尔德斯坦当局在法律上废除死刑从而正式暂停实施死刑。</w:t>
      </w:r>
    </w:p>
    <w:p w:rsidR="00372E3B" w:rsidRPr="00E259D5" w:rsidRDefault="00372E3B" w:rsidP="00372E3B">
      <w:pPr>
        <w:pStyle w:val="SingleTxt"/>
        <w:spacing w:after="0" w:line="120" w:lineRule="exact"/>
        <w:rPr>
          <w:sz w:val="10"/>
        </w:rPr>
      </w:pPr>
    </w:p>
    <w:p w:rsidR="00372E3B" w:rsidRDefault="00372E3B" w:rsidP="00372E3B">
      <w:pPr>
        <w:pStyle w:val="SingleTxt"/>
        <w:spacing w:after="0" w:line="120" w:lineRule="exact"/>
        <w:rPr>
          <w:sz w:val="10"/>
        </w:rPr>
      </w:pPr>
    </w:p>
    <w:p w:rsidR="00372E3B" w:rsidRPr="00E259D5" w:rsidRDefault="00372E3B" w:rsidP="00372E3B">
      <w:pPr>
        <w:pStyle w:val="SingleTxt"/>
        <w:spacing w:after="0" w:line="120" w:lineRule="exact"/>
        <w:rPr>
          <w:sz w:val="10"/>
        </w:rPr>
      </w:pPr>
    </w:p>
    <w:p w:rsidR="00E259D5" w:rsidRPr="00E259D5" w:rsidRDefault="00E259D5" w:rsidP="00372E3B">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sidRPr="00E259D5">
        <w:tab/>
      </w:r>
      <w:r w:rsidRPr="00E259D5">
        <w:rPr>
          <w:rFonts w:hint="eastAsia"/>
        </w:rPr>
        <w:t>四</w:t>
      </w:r>
      <w:r w:rsidRPr="00E259D5">
        <w:t>.</w:t>
      </w:r>
      <w:r w:rsidRPr="00E259D5">
        <w:tab/>
      </w:r>
      <w:r w:rsidRPr="00E259D5">
        <w:rPr>
          <w:rFonts w:hint="eastAsia"/>
        </w:rPr>
        <w:t>结论</w:t>
      </w:r>
    </w:p>
    <w:p w:rsidR="00372E3B" w:rsidRPr="00E259D5" w:rsidRDefault="00372E3B" w:rsidP="00372E3B">
      <w:pPr>
        <w:pStyle w:val="SingleTxt"/>
        <w:spacing w:after="0" w:line="120" w:lineRule="exact"/>
        <w:rPr>
          <w:sz w:val="10"/>
        </w:rPr>
      </w:pPr>
    </w:p>
    <w:p w:rsidR="00372E3B" w:rsidRPr="00E259D5" w:rsidRDefault="00372E3B" w:rsidP="00372E3B">
      <w:pPr>
        <w:pStyle w:val="SingleTxt"/>
        <w:spacing w:after="0" w:line="120" w:lineRule="exact"/>
        <w:rPr>
          <w:sz w:val="10"/>
        </w:rPr>
      </w:pPr>
    </w:p>
    <w:p w:rsidR="00E259D5" w:rsidRPr="00EF4B5B" w:rsidRDefault="00E259D5" w:rsidP="00E259D5">
      <w:pPr>
        <w:pStyle w:val="SingleTxt"/>
        <w:rPr>
          <w:rFonts w:asciiTheme="majorBidi" w:eastAsia="黑体" w:hAnsiTheme="majorBidi" w:cstheme="majorBidi"/>
        </w:rPr>
      </w:pPr>
      <w:r w:rsidRPr="00EF4B5B">
        <w:rPr>
          <w:rFonts w:asciiTheme="majorBidi" w:eastAsia="黑体" w:hAnsiTheme="majorBidi" w:cstheme="majorBidi"/>
        </w:rPr>
        <w:t xml:space="preserve">86.  </w:t>
      </w:r>
      <w:r w:rsidRPr="00EF4B5B">
        <w:rPr>
          <w:rFonts w:asciiTheme="majorBidi" w:eastAsia="黑体" w:hAnsiTheme="majorBidi" w:cstheme="majorBidi"/>
        </w:rPr>
        <w:t>鉴于伊斯兰国及其相关团伙所犯下的侵犯和践踏行为，伊拉克的人权局势仍然令人震惊。非国际武装冲突和恐怖主义行为仍使平民百姓生灵涂炭。伊斯兰国故意将不同的族裔和宗教社区成员作为目标，使他们遭受一系列践踏和侵犯国际人权和人道主义法的行为。</w:t>
      </w:r>
    </w:p>
    <w:p w:rsidR="00E259D5" w:rsidRPr="00EF4B5B" w:rsidRDefault="00E259D5" w:rsidP="00E259D5">
      <w:pPr>
        <w:pStyle w:val="SingleTxt"/>
        <w:rPr>
          <w:rFonts w:asciiTheme="majorBidi" w:eastAsia="黑体" w:hAnsiTheme="majorBidi" w:cstheme="majorBidi"/>
        </w:rPr>
      </w:pPr>
      <w:r w:rsidRPr="00EF4B5B">
        <w:rPr>
          <w:rFonts w:asciiTheme="majorBidi" w:eastAsia="黑体" w:hAnsiTheme="majorBidi" w:cstheme="majorBidi"/>
        </w:rPr>
        <w:t xml:space="preserve">87.  </w:t>
      </w:r>
      <w:r w:rsidRPr="00EF4B5B">
        <w:rPr>
          <w:rFonts w:asciiTheme="majorBidi" w:eastAsia="黑体" w:hAnsiTheme="majorBidi" w:cstheme="majorBidi"/>
        </w:rPr>
        <w:t>由于持续不断的武装冲突，妇女享有各种人权的能力受到严重阻碍。儿童遭受各种暴力与创伤，首当其冲地沦为流离失所者。自</w:t>
      </w:r>
      <w:r w:rsidRPr="00EF4B5B">
        <w:rPr>
          <w:rFonts w:asciiTheme="majorBidi" w:eastAsia="黑体" w:hAnsiTheme="majorBidi" w:cstheme="majorBidi"/>
        </w:rPr>
        <w:t>2014</w:t>
      </w:r>
      <w:r w:rsidRPr="00EF4B5B">
        <w:rPr>
          <w:rFonts w:asciiTheme="majorBidi" w:eastAsia="黑体" w:hAnsiTheme="majorBidi" w:cstheme="majorBidi"/>
        </w:rPr>
        <w:t>年</w:t>
      </w:r>
      <w:r w:rsidRPr="00EF4B5B">
        <w:rPr>
          <w:rFonts w:asciiTheme="majorBidi" w:eastAsia="黑体" w:hAnsiTheme="majorBidi" w:cstheme="majorBidi"/>
        </w:rPr>
        <w:t>1</w:t>
      </w:r>
      <w:r w:rsidRPr="00EF4B5B">
        <w:rPr>
          <w:rFonts w:asciiTheme="majorBidi" w:eastAsia="黑体" w:hAnsiTheme="majorBidi" w:cstheme="majorBidi"/>
        </w:rPr>
        <w:t>月</w:t>
      </w:r>
      <w:r w:rsidRPr="00EF4B5B">
        <w:rPr>
          <w:rFonts w:asciiTheme="majorBidi" w:eastAsia="黑体" w:hAnsiTheme="majorBidi" w:cstheme="majorBidi"/>
        </w:rPr>
        <w:t>1</w:t>
      </w:r>
      <w:r w:rsidRPr="00EF4B5B">
        <w:rPr>
          <w:rFonts w:asciiTheme="majorBidi" w:eastAsia="黑体" w:hAnsiTheme="majorBidi" w:cstheme="majorBidi"/>
        </w:rPr>
        <w:t>日至</w:t>
      </w:r>
      <w:r w:rsidRPr="00EF4B5B">
        <w:rPr>
          <w:rFonts w:asciiTheme="majorBidi" w:eastAsia="黑体" w:hAnsiTheme="majorBidi" w:cstheme="majorBidi"/>
        </w:rPr>
        <w:t>2015</w:t>
      </w:r>
      <w:r w:rsidRPr="00EF4B5B">
        <w:rPr>
          <w:rFonts w:asciiTheme="majorBidi" w:eastAsia="黑体" w:hAnsiTheme="majorBidi" w:cstheme="majorBidi"/>
        </w:rPr>
        <w:t>年</w:t>
      </w:r>
      <w:r w:rsidRPr="00EF4B5B">
        <w:rPr>
          <w:rFonts w:asciiTheme="majorBidi" w:eastAsia="黑体" w:hAnsiTheme="majorBidi" w:cstheme="majorBidi"/>
        </w:rPr>
        <w:t>5</w:t>
      </w:r>
      <w:r w:rsidRPr="00EF4B5B">
        <w:rPr>
          <w:rFonts w:asciiTheme="majorBidi" w:eastAsia="黑体" w:hAnsiTheme="majorBidi" w:cstheme="majorBidi"/>
        </w:rPr>
        <w:t>月</w:t>
      </w:r>
      <w:r w:rsidRPr="00EF4B5B">
        <w:rPr>
          <w:rFonts w:asciiTheme="majorBidi" w:eastAsia="黑体" w:hAnsiTheme="majorBidi" w:cstheme="majorBidi"/>
        </w:rPr>
        <w:t>31</w:t>
      </w:r>
      <w:r w:rsidRPr="00EF4B5B">
        <w:rPr>
          <w:rFonts w:asciiTheme="majorBidi" w:eastAsia="黑体" w:hAnsiTheme="majorBidi" w:cstheme="majorBidi"/>
        </w:rPr>
        <w:t>日，联伊援助团</w:t>
      </w:r>
      <w:r w:rsidRPr="00EF4B5B">
        <w:rPr>
          <w:rFonts w:asciiTheme="majorBidi" w:eastAsia="黑体" w:hAnsiTheme="majorBidi" w:cstheme="majorBidi"/>
        </w:rPr>
        <w:t>/</w:t>
      </w:r>
      <w:r w:rsidRPr="00EF4B5B">
        <w:rPr>
          <w:rFonts w:asciiTheme="majorBidi" w:eastAsia="黑体" w:hAnsiTheme="majorBidi" w:cstheme="majorBidi"/>
        </w:rPr>
        <w:t>人权高专办的记录表明至少有</w:t>
      </w:r>
      <w:r w:rsidRPr="00EF4B5B">
        <w:rPr>
          <w:rFonts w:asciiTheme="majorBidi" w:eastAsia="黑体" w:hAnsiTheme="majorBidi" w:cstheme="majorBidi"/>
        </w:rPr>
        <w:t>15,612</w:t>
      </w:r>
      <w:r w:rsidRPr="00EF4B5B">
        <w:rPr>
          <w:rFonts w:asciiTheme="majorBidi" w:eastAsia="黑体" w:hAnsiTheme="majorBidi" w:cstheme="majorBidi"/>
        </w:rPr>
        <w:t>名平民百姓遭到杀害，其他</w:t>
      </w:r>
      <w:r w:rsidRPr="00EF4B5B">
        <w:rPr>
          <w:rFonts w:asciiTheme="majorBidi" w:eastAsia="黑体" w:hAnsiTheme="majorBidi" w:cstheme="majorBidi"/>
        </w:rPr>
        <w:t>30,502</w:t>
      </w:r>
      <w:r w:rsidRPr="00EF4B5B">
        <w:rPr>
          <w:rFonts w:asciiTheme="majorBidi" w:eastAsia="黑体" w:hAnsiTheme="majorBidi" w:cstheme="majorBidi"/>
        </w:rPr>
        <w:t>人受伤，至少</w:t>
      </w:r>
      <w:r w:rsidRPr="00EF4B5B">
        <w:rPr>
          <w:rFonts w:asciiTheme="majorBidi" w:eastAsia="黑体" w:hAnsiTheme="majorBidi" w:cstheme="majorBidi"/>
        </w:rPr>
        <w:t>300</w:t>
      </w:r>
      <w:r w:rsidRPr="00EF4B5B">
        <w:rPr>
          <w:rFonts w:asciiTheme="majorBidi" w:eastAsia="黑体" w:hAnsiTheme="majorBidi" w:cstheme="majorBidi"/>
        </w:rPr>
        <w:t>万人流离失所，这一切都因伊拉克境内非国际武装冲突所致。</w:t>
      </w:r>
    </w:p>
    <w:p w:rsidR="00E259D5" w:rsidRPr="00EF4B5B" w:rsidRDefault="00E259D5" w:rsidP="00E259D5">
      <w:pPr>
        <w:pStyle w:val="SingleTxt"/>
        <w:rPr>
          <w:rFonts w:asciiTheme="majorBidi" w:eastAsia="黑体" w:hAnsiTheme="majorBidi" w:cstheme="majorBidi"/>
        </w:rPr>
      </w:pPr>
      <w:r w:rsidRPr="00EF4B5B">
        <w:rPr>
          <w:rFonts w:asciiTheme="majorBidi" w:eastAsia="黑体" w:hAnsiTheme="majorBidi" w:cstheme="majorBidi"/>
        </w:rPr>
        <w:lastRenderedPageBreak/>
        <w:t xml:space="preserve">88.  </w:t>
      </w:r>
      <w:r w:rsidRPr="00EF4B5B">
        <w:rPr>
          <w:rFonts w:asciiTheme="majorBidi" w:eastAsia="黑体" w:hAnsiTheme="majorBidi" w:cstheme="majorBidi"/>
        </w:rPr>
        <w:t>联伊援助团</w:t>
      </w:r>
      <w:r w:rsidRPr="00EF4B5B">
        <w:rPr>
          <w:rFonts w:asciiTheme="majorBidi" w:eastAsia="黑体" w:hAnsiTheme="majorBidi" w:cstheme="majorBidi"/>
        </w:rPr>
        <w:t>/</w:t>
      </w:r>
      <w:r w:rsidRPr="00EF4B5B">
        <w:rPr>
          <w:rFonts w:asciiTheme="majorBidi" w:eastAsia="黑体" w:hAnsiTheme="majorBidi" w:cstheme="majorBidi"/>
        </w:rPr>
        <w:t>人权高专办继续监督和报告人权状况，一而再三地吁请所有武装团伙严格遵守可适用的国际人道主义和人权法，采取所有可行的预防措施使平民百姓免于敌对行动的影响。联伊援助团</w:t>
      </w:r>
      <w:r w:rsidRPr="00EF4B5B">
        <w:rPr>
          <w:rFonts w:asciiTheme="majorBidi" w:eastAsia="黑体" w:hAnsiTheme="majorBidi" w:cstheme="majorBidi"/>
        </w:rPr>
        <w:t>/</w:t>
      </w:r>
      <w:r w:rsidRPr="00EF4B5B">
        <w:rPr>
          <w:rFonts w:asciiTheme="majorBidi" w:eastAsia="黑体" w:hAnsiTheme="majorBidi" w:cstheme="majorBidi"/>
        </w:rPr>
        <w:t>人权高专办联合发表了伊拉克境内的人权局势报告，在处理保护问题方面向责任承担者和利益攸关者提供支持。</w:t>
      </w:r>
    </w:p>
    <w:p w:rsidR="00E259D5" w:rsidRPr="00EF4B5B" w:rsidRDefault="00E259D5" w:rsidP="00E259D5">
      <w:pPr>
        <w:pStyle w:val="SingleTxt"/>
        <w:rPr>
          <w:rFonts w:asciiTheme="majorBidi" w:eastAsia="黑体" w:hAnsiTheme="majorBidi" w:cstheme="majorBidi"/>
        </w:rPr>
      </w:pPr>
      <w:r w:rsidRPr="00EF4B5B">
        <w:rPr>
          <w:rFonts w:asciiTheme="majorBidi" w:eastAsia="黑体" w:hAnsiTheme="majorBidi" w:cstheme="majorBidi"/>
        </w:rPr>
        <w:t xml:space="preserve">89.  </w:t>
      </w:r>
      <w:r w:rsidRPr="00EF4B5B">
        <w:rPr>
          <w:rFonts w:asciiTheme="majorBidi" w:eastAsia="黑体" w:hAnsiTheme="majorBidi" w:cstheme="majorBidi"/>
        </w:rPr>
        <w:t>联伊援助团</w:t>
      </w:r>
      <w:r w:rsidRPr="00EF4B5B">
        <w:rPr>
          <w:rFonts w:asciiTheme="majorBidi" w:eastAsia="黑体" w:hAnsiTheme="majorBidi" w:cstheme="majorBidi"/>
        </w:rPr>
        <w:t>/</w:t>
      </w:r>
      <w:r w:rsidRPr="00EF4B5B">
        <w:rPr>
          <w:rFonts w:asciiTheme="majorBidi" w:eastAsia="黑体" w:hAnsiTheme="majorBidi" w:cstheme="majorBidi"/>
        </w:rPr>
        <w:t>人权高专办继续向相关的部委和议会委员会，伊拉克人权高级委员会和各种各样的民间社会行为者提供培训和能力建设。</w:t>
      </w:r>
    </w:p>
    <w:p w:rsidR="00E259D5" w:rsidRPr="00EF4B5B" w:rsidRDefault="00E259D5" w:rsidP="00E259D5">
      <w:pPr>
        <w:pStyle w:val="SingleTxt"/>
        <w:rPr>
          <w:rFonts w:asciiTheme="majorBidi" w:eastAsia="黑体" w:hAnsiTheme="majorBidi" w:cstheme="majorBidi"/>
        </w:rPr>
      </w:pPr>
      <w:r w:rsidRPr="00EF4B5B">
        <w:rPr>
          <w:rFonts w:asciiTheme="majorBidi" w:eastAsia="黑体" w:hAnsiTheme="majorBidi" w:cstheme="majorBidi"/>
        </w:rPr>
        <w:t xml:space="preserve">90.  </w:t>
      </w:r>
      <w:r w:rsidRPr="00EF4B5B">
        <w:rPr>
          <w:rFonts w:asciiTheme="majorBidi" w:eastAsia="黑体" w:hAnsiTheme="majorBidi" w:cstheme="majorBidi"/>
        </w:rPr>
        <w:t>针对目前的危机及其影响，联伊援助团</w:t>
      </w:r>
      <w:r w:rsidRPr="00EF4B5B">
        <w:rPr>
          <w:rFonts w:asciiTheme="majorBidi" w:eastAsia="黑体" w:hAnsiTheme="majorBidi" w:cstheme="majorBidi"/>
        </w:rPr>
        <w:t>/</w:t>
      </w:r>
      <w:r w:rsidRPr="00EF4B5B">
        <w:rPr>
          <w:rFonts w:asciiTheme="majorBidi" w:eastAsia="黑体" w:hAnsiTheme="majorBidi" w:cstheme="majorBidi"/>
        </w:rPr>
        <w:t>人权高专办通过三重项目竭尽最大努力促进和保护人权和法治。联伊援助团</w:t>
      </w:r>
      <w:r w:rsidRPr="00EF4B5B">
        <w:rPr>
          <w:rFonts w:asciiTheme="majorBidi" w:eastAsia="黑体" w:hAnsiTheme="majorBidi" w:cstheme="majorBidi"/>
        </w:rPr>
        <w:t>/</w:t>
      </w:r>
      <w:r w:rsidRPr="00EF4B5B">
        <w:rPr>
          <w:rFonts w:asciiTheme="majorBidi" w:eastAsia="黑体" w:hAnsiTheme="majorBidi" w:cstheme="majorBidi"/>
        </w:rPr>
        <w:t>人权高专办将进行法律和政策研究以期就司法、法律和体制改革向有关当局提交建议。</w:t>
      </w:r>
    </w:p>
    <w:p w:rsidR="00E259D5" w:rsidRPr="00EF4B5B" w:rsidRDefault="00E259D5" w:rsidP="00E259D5">
      <w:pPr>
        <w:pStyle w:val="SingleTxt"/>
        <w:rPr>
          <w:rFonts w:asciiTheme="majorBidi" w:eastAsia="黑体" w:hAnsiTheme="majorBidi" w:cstheme="majorBidi"/>
        </w:rPr>
      </w:pPr>
      <w:r w:rsidRPr="00EF4B5B">
        <w:rPr>
          <w:rFonts w:asciiTheme="majorBidi" w:eastAsia="黑体" w:hAnsiTheme="majorBidi" w:cstheme="majorBidi"/>
        </w:rPr>
        <w:t xml:space="preserve">91.  </w:t>
      </w:r>
      <w:r w:rsidRPr="00EF4B5B">
        <w:rPr>
          <w:rFonts w:asciiTheme="majorBidi" w:eastAsia="黑体" w:hAnsiTheme="majorBidi" w:cstheme="majorBidi"/>
        </w:rPr>
        <w:t>为确保遵守国际人权标准，包括有关正当程序和公正审讯标准的权利，对《刑法典》及相关的法律进行修正，准予国内法院对伊拉克境内所犯的国际罪行具有司法权，联伊援助团</w:t>
      </w:r>
      <w:r w:rsidRPr="00EF4B5B">
        <w:rPr>
          <w:rFonts w:asciiTheme="majorBidi" w:eastAsia="黑体" w:hAnsiTheme="majorBidi" w:cstheme="majorBidi"/>
        </w:rPr>
        <w:t>/</w:t>
      </w:r>
      <w:r w:rsidRPr="00EF4B5B">
        <w:rPr>
          <w:rFonts w:asciiTheme="majorBidi" w:eastAsia="黑体" w:hAnsiTheme="majorBidi" w:cstheme="majorBidi"/>
        </w:rPr>
        <w:t>人权高专办将援助伊拉克政府全面审查刑事司法法律和政策，包括</w:t>
      </w:r>
      <w:r w:rsidRPr="00EF4B5B">
        <w:rPr>
          <w:rFonts w:asciiTheme="majorBidi" w:eastAsia="黑体" w:hAnsiTheme="majorBidi" w:cstheme="majorBidi"/>
        </w:rPr>
        <w:t>2005</w:t>
      </w:r>
      <w:r w:rsidRPr="00EF4B5B">
        <w:rPr>
          <w:rFonts w:asciiTheme="majorBidi" w:eastAsia="黑体" w:hAnsiTheme="majorBidi" w:cstheme="majorBidi"/>
        </w:rPr>
        <w:t>年第</w:t>
      </w:r>
      <w:r w:rsidRPr="00EF4B5B">
        <w:rPr>
          <w:rFonts w:asciiTheme="majorBidi" w:eastAsia="黑体" w:hAnsiTheme="majorBidi" w:cstheme="majorBidi"/>
        </w:rPr>
        <w:t>13</w:t>
      </w:r>
      <w:r w:rsidRPr="00EF4B5B">
        <w:rPr>
          <w:rFonts w:asciiTheme="majorBidi" w:eastAsia="黑体" w:hAnsiTheme="majorBidi" w:cstheme="majorBidi"/>
        </w:rPr>
        <w:t>号反恐怖主义法。</w:t>
      </w:r>
      <w:r w:rsidRPr="00EF4B5B">
        <w:rPr>
          <w:rFonts w:asciiTheme="majorBidi" w:eastAsia="黑体" w:hAnsiTheme="majorBidi" w:cstheme="majorBidi"/>
        </w:rPr>
        <w:t xml:space="preserve"> </w:t>
      </w:r>
    </w:p>
    <w:p w:rsidR="00E259D5" w:rsidRPr="00EF4B5B" w:rsidRDefault="00E259D5" w:rsidP="00E259D5">
      <w:pPr>
        <w:pStyle w:val="SingleTxt"/>
        <w:rPr>
          <w:rFonts w:asciiTheme="majorBidi" w:eastAsia="黑体" w:hAnsiTheme="majorBidi" w:cstheme="majorBidi"/>
        </w:rPr>
      </w:pPr>
      <w:r w:rsidRPr="00EF4B5B">
        <w:rPr>
          <w:rFonts w:asciiTheme="majorBidi" w:eastAsia="黑体" w:hAnsiTheme="majorBidi" w:cstheme="majorBidi"/>
        </w:rPr>
        <w:t xml:space="preserve">92.  </w:t>
      </w:r>
      <w:r w:rsidRPr="00EF4B5B">
        <w:rPr>
          <w:rFonts w:asciiTheme="majorBidi" w:eastAsia="黑体" w:hAnsiTheme="majorBidi" w:cstheme="majorBidi"/>
        </w:rPr>
        <w:t>为确保所有警察部队和所有从事执法和司法的官员遵守伊拉克在《宪法》和国际人权法之下的各项义务，包括因恐怖主义而被关押的人员，联伊援助团</w:t>
      </w:r>
      <w:r w:rsidRPr="00EF4B5B">
        <w:rPr>
          <w:rFonts w:asciiTheme="majorBidi" w:eastAsia="黑体" w:hAnsiTheme="majorBidi" w:cstheme="majorBidi"/>
        </w:rPr>
        <w:t>/</w:t>
      </w:r>
      <w:r w:rsidRPr="00EF4B5B">
        <w:rPr>
          <w:rFonts w:asciiTheme="majorBidi" w:eastAsia="黑体" w:hAnsiTheme="majorBidi" w:cstheme="majorBidi"/>
        </w:rPr>
        <w:t>人权高专办将在行政和机构改革方面向该国政府提供咨询。</w:t>
      </w:r>
    </w:p>
    <w:p w:rsidR="00E259D5" w:rsidRPr="00EF4B5B" w:rsidRDefault="00E259D5" w:rsidP="00E259D5">
      <w:pPr>
        <w:pStyle w:val="SingleTxt"/>
        <w:rPr>
          <w:rFonts w:asciiTheme="majorBidi" w:eastAsia="黑体" w:hAnsiTheme="majorBidi" w:cstheme="majorBidi"/>
          <w:b/>
        </w:rPr>
      </w:pPr>
      <w:r w:rsidRPr="00EF4B5B">
        <w:rPr>
          <w:rFonts w:asciiTheme="majorBidi" w:eastAsia="黑体" w:hAnsiTheme="majorBidi" w:cstheme="majorBidi"/>
        </w:rPr>
        <w:t xml:space="preserve">93.  </w:t>
      </w:r>
      <w:r w:rsidRPr="00EF4B5B">
        <w:rPr>
          <w:rFonts w:asciiTheme="majorBidi" w:eastAsia="黑体" w:hAnsiTheme="majorBidi" w:cstheme="majorBidi"/>
        </w:rPr>
        <w:t>此外，加强法律框架保护免遭基于性别的暴力仍然是一项优先事项。联伊援助团</w:t>
      </w:r>
      <w:r w:rsidRPr="00EF4B5B">
        <w:rPr>
          <w:rFonts w:asciiTheme="majorBidi" w:eastAsia="黑体" w:hAnsiTheme="majorBidi" w:cstheme="majorBidi"/>
        </w:rPr>
        <w:t>/</w:t>
      </w:r>
      <w:r w:rsidRPr="00EF4B5B">
        <w:rPr>
          <w:rFonts w:asciiTheme="majorBidi" w:eastAsia="黑体" w:hAnsiTheme="majorBidi" w:cstheme="majorBidi"/>
        </w:rPr>
        <w:t>人权高专办将继续帮助该国政府根据国际人权法消除保护妇女方面的法律空白，特别要确保彻底实施打击暴力侵犯妇女的国家战略。</w:t>
      </w:r>
    </w:p>
    <w:p w:rsidR="00E259D5" w:rsidRPr="00EF4B5B" w:rsidRDefault="00E259D5" w:rsidP="00E259D5">
      <w:pPr>
        <w:pStyle w:val="SingleTxt"/>
        <w:rPr>
          <w:rFonts w:asciiTheme="majorBidi" w:eastAsia="黑体" w:hAnsiTheme="majorBidi" w:cstheme="majorBidi"/>
        </w:rPr>
      </w:pPr>
      <w:r w:rsidRPr="00EF4B5B">
        <w:rPr>
          <w:rFonts w:asciiTheme="majorBidi" w:eastAsia="黑体" w:hAnsiTheme="majorBidi" w:cstheme="majorBidi"/>
        </w:rPr>
        <w:t xml:space="preserve">94.  </w:t>
      </w:r>
      <w:r w:rsidRPr="00EF4B5B">
        <w:rPr>
          <w:rFonts w:asciiTheme="majorBidi" w:eastAsia="黑体" w:hAnsiTheme="majorBidi" w:cstheme="majorBidi"/>
        </w:rPr>
        <w:t>联伊援助团</w:t>
      </w:r>
      <w:r w:rsidRPr="00EF4B5B">
        <w:rPr>
          <w:rFonts w:asciiTheme="majorBidi" w:eastAsia="黑体" w:hAnsiTheme="majorBidi" w:cstheme="majorBidi"/>
        </w:rPr>
        <w:t>/</w:t>
      </w:r>
      <w:r w:rsidRPr="00EF4B5B">
        <w:rPr>
          <w:rFonts w:asciiTheme="majorBidi" w:eastAsia="黑体" w:hAnsiTheme="majorBidi" w:cstheme="majorBidi"/>
        </w:rPr>
        <w:t>人权高专办将针对政府官员和民间社会行为者制定人权培训手册，并为他们开展一系列的人权培训课程。</w:t>
      </w:r>
    </w:p>
    <w:p w:rsidR="00E259D5" w:rsidRPr="00EF4B5B" w:rsidRDefault="00E259D5" w:rsidP="00E259D5">
      <w:pPr>
        <w:pStyle w:val="SingleTxt"/>
        <w:rPr>
          <w:rFonts w:asciiTheme="majorBidi" w:eastAsia="黑体" w:hAnsiTheme="majorBidi" w:cstheme="majorBidi"/>
        </w:rPr>
      </w:pPr>
      <w:r w:rsidRPr="00EF4B5B">
        <w:rPr>
          <w:rFonts w:asciiTheme="majorBidi" w:eastAsia="黑体" w:hAnsiTheme="majorBidi" w:cstheme="majorBidi"/>
        </w:rPr>
        <w:t xml:space="preserve">95.  </w:t>
      </w:r>
      <w:r w:rsidRPr="00EF4B5B">
        <w:rPr>
          <w:rFonts w:asciiTheme="majorBidi" w:eastAsia="黑体" w:hAnsiTheme="majorBidi" w:cstheme="majorBidi"/>
        </w:rPr>
        <w:t>联伊援助团</w:t>
      </w:r>
      <w:r w:rsidRPr="00EF4B5B">
        <w:rPr>
          <w:rFonts w:asciiTheme="majorBidi" w:eastAsia="黑体" w:hAnsiTheme="majorBidi" w:cstheme="majorBidi"/>
        </w:rPr>
        <w:t>/</w:t>
      </w:r>
      <w:r w:rsidRPr="00EF4B5B">
        <w:rPr>
          <w:rFonts w:asciiTheme="majorBidi" w:eastAsia="黑体" w:hAnsiTheme="majorBidi" w:cstheme="majorBidi"/>
        </w:rPr>
        <w:t>人权高专办还将举行一个论坛讨论有关法律和机构改革方面的最佳做法，特别要讨论在伊拉克使用死刑的问题。</w:t>
      </w:r>
    </w:p>
    <w:p w:rsidR="003D441A" w:rsidRPr="00E259D5" w:rsidRDefault="00E259D5" w:rsidP="00E259D5">
      <w:pPr>
        <w:pStyle w:val="SingleTxt"/>
        <w:spacing w:after="0" w:line="240" w:lineRule="auto"/>
        <w:rPr>
          <w:sz w:val="20"/>
        </w:rPr>
      </w:pPr>
      <w:r>
        <w:rPr>
          <w:rFonts w:hint="eastAsia"/>
          <w:noProof/>
          <w:sz w:val="20"/>
        </w:rPr>
        <mc:AlternateContent>
          <mc:Choice Requires="wps">
            <w:drawing>
              <wp:anchor distT="0" distB="0" distL="114300" distR="114300" simplePos="0" relativeHeight="251659264" behindDoc="0" locked="0" layoutInCell="1" allowOverlap="1">
                <wp:simplePos x="0" y="0"/>
                <wp:positionH relativeFrom="column">
                  <wp:align>center</wp:align>
                </wp:positionH>
                <wp:positionV relativeFrom="paragraph">
                  <wp:posOffset>381000</wp:posOffset>
                </wp:positionV>
                <wp:extent cx="914400" cy="0"/>
                <wp:effectExtent l="0" t="0" r="19050" b="19050"/>
                <wp:wrapNone/>
                <wp:docPr id="4" name="直接连接符 4"/>
                <wp:cNvGraphicFramePr/>
                <a:graphic xmlns:a="http://schemas.openxmlformats.org/drawingml/2006/main">
                  <a:graphicData uri="http://schemas.microsoft.com/office/word/2010/wordprocessingShape">
                    <wps:wsp>
                      <wps:cNvCnPr/>
                      <wps:spPr>
                        <a:xfrm>
                          <a:off x="0" y="0"/>
                          <a:ext cx="914400" cy="0"/>
                        </a:xfrm>
                        <a:prstGeom prst="line">
                          <a:avLst/>
                        </a:prstGeom>
                        <a:ln w="3175">
                          <a:solidFill>
                            <a:srgbClr val="01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接连接符 4" o:spid="_x0000_s1026" style="position:absolute;left:0;text-align:left;z-index:251659264;visibility:visible;mso-wrap-style:square;mso-wrap-distance-left:9pt;mso-wrap-distance-top:0;mso-wrap-distance-right:9pt;mso-wrap-distance-bottom:0;mso-position-horizontal:center;mso-position-horizontal-relative:text;mso-position-vertical:absolute;mso-position-vertical-relative:text" from="0,30pt" to="1in,3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" strokecolor="#010000" strokeweight=".25pt"/>
            </w:pict>
          </mc:Fallback>
        </mc:AlternateContent>
      </w:r>
    </w:p>
    <w:sectPr w:rsidR="003D441A" w:rsidRPr="00E259D5" w:rsidSect="003D441A">
      <w:type w:val="continuous"/>
      <w:pgSz w:w="11909" w:h="16834" w:code="1"/>
      <w:pgMar w:top="1742" w:right="936" w:bottom="1898" w:left="936" w:header="576" w:footer="1030" w:gutter="0"/>
      <w:cols w:space="425"/>
      <w:noEndnote/>
      <w:docGrid w:linePitch="31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Start" w:date="2015-09-14T10:23:00Z" w:initials="Start">
    <w:p w:rsidR="003D441A" w:rsidRDefault="003D441A">
      <w:pPr>
        <w:pStyle w:val="a7"/>
      </w:pPr>
      <w:r>
        <w:fldChar w:fldCharType="begin"/>
      </w:r>
      <w:r>
        <w:rPr>
          <w:rStyle w:val="a9"/>
        </w:rPr>
        <w:instrText xml:space="preserve"> </w:instrText>
      </w:r>
      <w:r>
        <w:instrText>PAGE</w:instrText>
      </w:r>
      <w:r>
        <w:rPr>
          <w:rFonts w:hint="eastAsia"/>
        </w:rPr>
        <w:instrText xml:space="preserve"> \# "'</w:instrText>
      </w:r>
      <w:r>
        <w:rPr>
          <w:rFonts w:hint="eastAsia"/>
        </w:rPr>
        <w:instrText>页</w:instrText>
      </w:r>
      <w:r>
        <w:rPr>
          <w:rFonts w:hint="eastAsia"/>
        </w:rPr>
        <w:instrText>: '#'</w:instrText>
      </w:r>
      <w:r>
        <w:rPr>
          <w:rFonts w:hint="eastAsia"/>
        </w:rPr>
        <w:br/>
        <w:instrText>'"</w:instrText>
      </w:r>
      <w:r>
        <w:rPr>
          <w:rStyle w:val="a9"/>
        </w:rPr>
        <w:instrText xml:space="preserve"> </w:instrText>
      </w:r>
      <w:r>
        <w:fldChar w:fldCharType="end"/>
      </w:r>
      <w:r>
        <w:rPr>
          <w:rStyle w:val="a9"/>
        </w:rPr>
        <w:annotationRef/>
      </w:r>
      <w:r>
        <w:t>&lt;&lt;ODS JOB NO&gt;&gt;N1516664C&lt;&lt;ODS JOB NO&gt;&gt;</w:t>
      </w:r>
    </w:p>
    <w:p w:rsidR="003D441A" w:rsidRDefault="003D441A">
      <w:pPr>
        <w:pStyle w:val="a7"/>
      </w:pPr>
      <w:r>
        <w:t>&lt;&lt;ODS DOC SYMBOL1&gt;&gt;A/HRC/30/66&lt;&lt;ODS DOC SYMBOL1&gt;&gt;</w:t>
      </w:r>
    </w:p>
    <w:p w:rsidR="003D441A" w:rsidRDefault="003D441A">
      <w:pPr>
        <w:pStyle w:val="a7"/>
      </w:pPr>
      <w:r>
        <w:t>&lt;&lt;ODS DOC SYMBOL2&gt;&gt;&lt;&lt;ODS DOC SYMBOL2&gt;&gt;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7853" w:rsidRDefault="009A7853">
      <w:r>
        <w:separator/>
      </w:r>
    </w:p>
  </w:endnote>
  <w:endnote w:type="continuationSeparator" w:id="0">
    <w:p w:rsidR="009A7853" w:rsidRDefault="009A78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auto"/>
    <w:pitch w:val="variable"/>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Barcode 3 of 9 by request">
    <w:panose1 w:val="020B0803050302020204"/>
    <w:charset w:val="00"/>
    <w:family w:val="swiss"/>
    <w:pitch w:val="variable"/>
    <w:sig w:usb0="00000003" w:usb1="00000000" w:usb2="00000000" w:usb3="00000000" w:csb0="0000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3D441A" w:rsidTr="003D441A">
      <w:trPr>
        <w:jc w:val="center"/>
      </w:trPr>
      <w:tc>
        <w:tcPr>
          <w:tcW w:w="5126" w:type="dxa"/>
          <w:shd w:val="clear" w:color="auto" w:fill="auto"/>
        </w:tcPr>
        <w:p w:rsidR="003D441A" w:rsidRPr="003D441A" w:rsidRDefault="003D441A" w:rsidP="003D441A">
          <w:pPr>
            <w:pStyle w:val="ac"/>
            <w:jc w:val="right"/>
            <w:rPr>
              <w:b w:val="0"/>
              <w:w w:val="103"/>
              <w:sz w:val="14"/>
            </w:rPr>
          </w:pPr>
          <w:r>
            <w:rPr>
              <w:b w:val="0"/>
              <w:w w:val="103"/>
              <w:sz w:val="14"/>
            </w:rPr>
            <w:fldChar w:fldCharType="begin"/>
          </w:r>
          <w:r>
            <w:rPr>
              <w:b w:val="0"/>
              <w:w w:val="103"/>
              <w:sz w:val="14"/>
            </w:rPr>
            <w:instrText xml:space="preserve"> DOCVARIABLE "FooterJN" \* MERGEFORMAT </w:instrText>
          </w:r>
          <w:r>
            <w:rPr>
              <w:b w:val="0"/>
              <w:w w:val="103"/>
              <w:sz w:val="14"/>
            </w:rPr>
            <w:fldChar w:fldCharType="separate"/>
          </w:r>
          <w:r w:rsidR="00874F4A">
            <w:rPr>
              <w:b w:val="0"/>
              <w:w w:val="103"/>
              <w:sz w:val="14"/>
            </w:rPr>
            <w:t>GE.15-12657 (C)</w:t>
          </w:r>
          <w:r>
            <w:rPr>
              <w:b w:val="0"/>
              <w:w w:val="103"/>
              <w:sz w:val="14"/>
            </w:rPr>
            <w:fldChar w:fldCharType="end"/>
          </w:r>
        </w:p>
      </w:tc>
      <w:tc>
        <w:tcPr>
          <w:tcW w:w="5127" w:type="dxa"/>
          <w:shd w:val="clear" w:color="auto" w:fill="auto"/>
        </w:tcPr>
        <w:p w:rsidR="003D441A" w:rsidRPr="003D441A" w:rsidRDefault="003D441A" w:rsidP="003D441A">
          <w:pPr>
            <w:pStyle w:val="ac"/>
            <w:jc w:val="left"/>
            <w:rPr>
              <w:w w:val="103"/>
            </w:rPr>
          </w:pPr>
          <w:r>
            <w:rPr>
              <w:w w:val="103"/>
            </w:rPr>
            <w:fldChar w:fldCharType="begin"/>
          </w:r>
          <w:r>
            <w:rPr>
              <w:w w:val="103"/>
            </w:rPr>
            <w:instrText xml:space="preserve"> PAGE  \* Arabic  \* MERGEFORMAT </w:instrText>
          </w:r>
          <w:r>
            <w:rPr>
              <w:w w:val="103"/>
            </w:rPr>
            <w:fldChar w:fldCharType="separate"/>
          </w:r>
          <w:r w:rsidR="00874F4A">
            <w:rPr>
              <w:w w:val="103"/>
            </w:rPr>
            <w:t>16</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sidR="00874F4A">
            <w:rPr>
              <w:w w:val="103"/>
            </w:rPr>
            <w:t>16</w:t>
          </w:r>
          <w:r>
            <w:rPr>
              <w:w w:val="103"/>
            </w:rPr>
            <w:fldChar w:fldCharType="end"/>
          </w:r>
        </w:p>
      </w:tc>
    </w:tr>
  </w:tbl>
  <w:p w:rsidR="003D441A" w:rsidRPr="003D441A" w:rsidRDefault="003D441A" w:rsidP="003D441A">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3D441A" w:rsidTr="003D441A">
      <w:trPr>
        <w:jc w:val="center"/>
      </w:trPr>
      <w:tc>
        <w:tcPr>
          <w:tcW w:w="5126" w:type="dxa"/>
          <w:shd w:val="clear" w:color="auto" w:fill="auto"/>
        </w:tcPr>
        <w:p w:rsidR="003D441A" w:rsidRPr="003D441A" w:rsidRDefault="003D441A" w:rsidP="003D441A">
          <w:pPr>
            <w:pStyle w:val="ac"/>
            <w:jc w:val="right"/>
          </w:pPr>
          <w:r>
            <w:fldChar w:fldCharType="begin"/>
          </w:r>
          <w:r>
            <w:instrText xml:space="preserve"> PAGE  \* Arabic  \* MERGEFORMAT </w:instrText>
          </w:r>
          <w:r>
            <w:fldChar w:fldCharType="separate"/>
          </w:r>
          <w:r w:rsidR="00874F4A">
            <w:t>15</w:t>
          </w:r>
          <w:r>
            <w:fldChar w:fldCharType="end"/>
          </w:r>
          <w:r>
            <w:t>/</w:t>
          </w:r>
          <w:fldSimple w:instr=" NUMPAGES  \* Arabic  \* MERGEFORMAT ">
            <w:r w:rsidR="00874F4A">
              <w:t>16</w:t>
            </w:r>
          </w:fldSimple>
        </w:p>
      </w:tc>
      <w:tc>
        <w:tcPr>
          <w:tcW w:w="5127" w:type="dxa"/>
          <w:shd w:val="clear" w:color="auto" w:fill="auto"/>
        </w:tcPr>
        <w:p w:rsidR="003D441A" w:rsidRPr="003D441A" w:rsidRDefault="003D441A" w:rsidP="003D441A">
          <w:pPr>
            <w:pStyle w:val="ac"/>
            <w:jc w:val="left"/>
            <w:rPr>
              <w:b w:val="0"/>
              <w:w w:val="103"/>
              <w:sz w:val="14"/>
            </w:rPr>
          </w:pPr>
          <w:r>
            <w:rPr>
              <w:b w:val="0"/>
              <w:w w:val="103"/>
              <w:sz w:val="14"/>
            </w:rPr>
            <w:fldChar w:fldCharType="begin"/>
          </w:r>
          <w:r>
            <w:rPr>
              <w:b w:val="0"/>
              <w:w w:val="103"/>
              <w:sz w:val="14"/>
            </w:rPr>
            <w:instrText xml:space="preserve"> DOCVARIABLE "FooterJN" \* MERGEFORMAT </w:instrText>
          </w:r>
          <w:r>
            <w:rPr>
              <w:b w:val="0"/>
              <w:w w:val="103"/>
              <w:sz w:val="14"/>
            </w:rPr>
            <w:fldChar w:fldCharType="separate"/>
          </w:r>
          <w:r w:rsidR="00874F4A">
            <w:rPr>
              <w:b w:val="0"/>
              <w:w w:val="103"/>
              <w:sz w:val="14"/>
            </w:rPr>
            <w:t>GE.15-12657 (C)</w:t>
          </w:r>
          <w:r>
            <w:rPr>
              <w:b w:val="0"/>
              <w:w w:val="103"/>
              <w:sz w:val="14"/>
            </w:rPr>
            <w:fldChar w:fldCharType="end"/>
          </w:r>
        </w:p>
      </w:tc>
    </w:tr>
  </w:tbl>
  <w:p w:rsidR="003D441A" w:rsidRPr="003D441A" w:rsidRDefault="003D441A" w:rsidP="003D441A">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3873"/>
      <w:gridCol w:w="5127"/>
    </w:tblGrid>
    <w:tr w:rsidR="003D441A" w:rsidTr="003D441A">
      <w:tc>
        <w:tcPr>
          <w:tcW w:w="3873" w:type="dxa"/>
        </w:tcPr>
        <w:p w:rsidR="003D441A" w:rsidRDefault="003D441A" w:rsidP="003D441A">
          <w:pPr>
            <w:pStyle w:val="Release"/>
          </w:pPr>
          <w:r>
            <w:rPr>
              <w:noProof/>
            </w:rPr>
            <w:drawing>
              <wp:anchor distT="0" distB="0" distL="114300" distR="114300" simplePos="0" relativeHeight="251658240" behindDoc="0" locked="0" layoutInCell="1" allowOverlap="1" wp14:anchorId="460D6BD5" wp14:editId="0BEE9CBB">
                <wp:simplePos x="0" y="0"/>
                <wp:positionH relativeFrom="column">
                  <wp:posOffset>5687694</wp:posOffset>
                </wp:positionH>
                <wp:positionV relativeFrom="paragraph">
                  <wp:posOffset>-365761</wp:posOffset>
                </wp:positionV>
                <wp:extent cx="694690" cy="694690"/>
                <wp:effectExtent l="0" t="0" r="0" b="0"/>
                <wp:wrapNone/>
                <wp:docPr id="3" name="图片 3" descr="http://undocs.org/m2/QRCode2.ashx?DS=A/HRC/30/66Size =1Lang = 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2.ashx?DS=A/HRC/30/66Size =1Lang = 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solidFill>
                          <a:schemeClr val="accent1"/>
                        </a:solidFill>
                        <a:ln w="9525" cap="flat" cmpd="sng" algn="ctr">
                          <a:noFill/>
                          <a:prstDash val="solid"/>
                          <a:round/>
                          <a:headEnd type="none" w="med" len="med"/>
                          <a:tailEnd type="none" w="med" len="med"/>
                        </a:ln>
                      </pic:spPr>
                    </pic:pic>
                  </a:graphicData>
                </a:graphic>
                <wp14:sizeRelH relativeFrom="margin">
                  <wp14:pctWidth>0</wp14:pctWidth>
                </wp14:sizeRelH>
                <wp14:sizeRelV relativeFrom="margin">
                  <wp14:pctHeight>0</wp14:pctHeight>
                </wp14:sizeRelV>
              </wp:anchor>
            </w:drawing>
          </w:r>
          <w:fldSimple w:instr=" DOCVARIABLE &quot;jobn&quot; \* MERGEFORMAT ">
            <w:r w:rsidR="00874F4A">
              <w:t>GE.15-12657 (C)</w:t>
            </w:r>
          </w:fldSimple>
          <w:r>
            <w:t xml:space="preserve">    </w:t>
          </w:r>
          <w:r w:rsidR="00E259D5">
            <w:rPr>
              <w:rFonts w:hint="eastAsia"/>
            </w:rPr>
            <w:t>08</w:t>
          </w:r>
          <w:r>
            <w:t>0915    140915</w:t>
          </w:r>
        </w:p>
        <w:p w:rsidR="003D441A" w:rsidRPr="003D441A" w:rsidRDefault="003D441A" w:rsidP="003D441A">
          <w:pPr>
            <w:spacing w:before="80" w:line="210" w:lineRule="exact"/>
            <w:rPr>
              <w:rFonts w:ascii="Barcode 3 of 9 by request" w:hAnsi="Barcode 3 of 9 by request"/>
              <w:sz w:val="24"/>
            </w:rPr>
          </w:pPr>
          <w:r>
            <w:rPr>
              <w:rFonts w:ascii="Barcode 3 of 9 by request" w:hAnsi="Barcode 3 of 9 by request"/>
              <w:sz w:val="24"/>
            </w:rPr>
            <w:t>*1512657*</w:t>
          </w:r>
        </w:p>
      </w:tc>
      <w:tc>
        <w:tcPr>
          <w:tcW w:w="5127" w:type="dxa"/>
        </w:tcPr>
        <w:p w:rsidR="003D441A" w:rsidRDefault="003D441A" w:rsidP="003D441A">
          <w:pPr>
            <w:pStyle w:val="ac"/>
            <w:jc w:val="right"/>
            <w:rPr>
              <w:b w:val="0"/>
              <w:sz w:val="21"/>
            </w:rPr>
          </w:pPr>
          <w:r>
            <w:rPr>
              <w:b w:val="0"/>
              <w:sz w:val="21"/>
            </w:rPr>
            <w:drawing>
              <wp:inline distT="0" distB="0" distL="0" distR="0" wp14:anchorId="5BFF56F2" wp14:editId="6DB777C6">
                <wp:extent cx="618745" cy="231648"/>
                <wp:effectExtent l="0" t="0" r="0" b="0"/>
                <wp:docPr id="2" name="图片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618745" cy="231648"/>
                        </a:xfrm>
                        <a:prstGeom prst="rect">
                          <a:avLst/>
                        </a:prstGeom>
                      </pic:spPr>
                    </pic:pic>
                  </a:graphicData>
                </a:graphic>
              </wp:inline>
            </w:drawing>
          </w:r>
        </w:p>
      </w:tc>
    </w:tr>
  </w:tbl>
  <w:p w:rsidR="003D441A" w:rsidRPr="003D441A" w:rsidRDefault="003D441A" w:rsidP="003D441A">
    <w:pPr>
      <w:pStyle w:val="ac"/>
      <w:spacing w:line="56" w:lineRule="auto"/>
      <w:jc w:val="left"/>
      <w:rPr>
        <w:b w:val="0"/>
        <w:sz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7853" w:rsidRPr="00372E3B" w:rsidRDefault="00372E3B" w:rsidP="00372E3B">
      <w:pPr>
        <w:pStyle w:val="ac"/>
        <w:spacing w:after="80"/>
        <w:ind w:left="792"/>
        <w:rPr>
          <w:sz w:val="16"/>
        </w:rPr>
      </w:pPr>
      <w:r w:rsidRPr="00372E3B">
        <w:rPr>
          <w:sz w:val="16"/>
        </w:rPr>
        <w:t>__________________</w:t>
      </w:r>
    </w:p>
  </w:footnote>
  <w:footnote w:type="continuationSeparator" w:id="0">
    <w:p w:rsidR="009A7853" w:rsidRPr="00372E3B" w:rsidRDefault="00372E3B" w:rsidP="00372E3B">
      <w:pPr>
        <w:pStyle w:val="ac"/>
        <w:spacing w:after="80"/>
        <w:ind w:left="792"/>
        <w:rPr>
          <w:sz w:val="16"/>
        </w:rPr>
      </w:pPr>
      <w:r w:rsidRPr="00372E3B">
        <w:rPr>
          <w:sz w:val="16"/>
        </w:rPr>
        <w:t>__________________</w:t>
      </w:r>
    </w:p>
  </w:footnote>
  <w:footnote w:id="1">
    <w:p w:rsidR="00C151F2" w:rsidRDefault="00C151F2" w:rsidP="00372E3B">
      <w:pPr>
        <w:pStyle w:val="a5"/>
        <w:tabs>
          <w:tab w:val="clear" w:pos="418"/>
          <w:tab w:val="right" w:pos="1195"/>
          <w:tab w:val="left" w:pos="1264"/>
          <w:tab w:val="left" w:pos="1695"/>
          <w:tab w:val="left" w:pos="2126"/>
          <w:tab w:val="left" w:pos="2557"/>
        </w:tabs>
        <w:ind w:left="1264" w:right="1264" w:hanging="432"/>
      </w:pPr>
      <w:r>
        <w:tab/>
      </w:r>
      <w:r w:rsidRPr="00C151F2">
        <w:rPr>
          <w:rStyle w:val="a3"/>
        </w:rPr>
        <w:footnoteRef/>
      </w:r>
      <w:r>
        <w:rPr>
          <w:rFonts w:hint="eastAsia"/>
        </w:rPr>
        <w:tab/>
      </w:r>
      <w:r w:rsidRPr="00C151F2">
        <w:t>A/HRC/28/18.</w:t>
      </w:r>
    </w:p>
  </w:footnote>
  <w:footnote w:id="2">
    <w:p w:rsidR="00C151F2" w:rsidRDefault="00C151F2" w:rsidP="00372E3B">
      <w:pPr>
        <w:pStyle w:val="a5"/>
        <w:tabs>
          <w:tab w:val="clear" w:pos="418"/>
          <w:tab w:val="right" w:pos="1195"/>
          <w:tab w:val="left" w:pos="1264"/>
          <w:tab w:val="left" w:pos="1695"/>
          <w:tab w:val="left" w:pos="2126"/>
          <w:tab w:val="left" w:pos="2557"/>
        </w:tabs>
        <w:ind w:left="1264" w:right="1264" w:hanging="432"/>
      </w:pPr>
      <w:r>
        <w:rPr>
          <w:rFonts w:hint="eastAsia"/>
        </w:rPr>
        <w:tab/>
      </w:r>
      <w:r w:rsidRPr="00C151F2">
        <w:rPr>
          <w:rStyle w:val="a3"/>
        </w:rPr>
        <w:footnoteRef/>
      </w:r>
      <w:r>
        <w:rPr>
          <w:rFonts w:hint="eastAsia"/>
        </w:rPr>
        <w:tab/>
      </w:r>
      <w:r>
        <w:rPr>
          <w:rFonts w:hint="eastAsia"/>
        </w:rPr>
        <w:t>国际移民组织流离失所监控模型，</w:t>
      </w:r>
      <w:r>
        <w:rPr>
          <w:szCs w:val="18"/>
        </w:rPr>
        <w:t>Round</w:t>
      </w:r>
      <w:r w:rsidRPr="00C31BE6">
        <w:rPr>
          <w:szCs w:val="18"/>
        </w:rPr>
        <w:t xml:space="preserve"> </w:t>
      </w:r>
      <w:r>
        <w:rPr>
          <w:szCs w:val="18"/>
        </w:rPr>
        <w:t>XXI</w:t>
      </w:r>
      <w:r w:rsidRPr="00C31BE6">
        <w:rPr>
          <w:szCs w:val="18"/>
        </w:rPr>
        <w:t xml:space="preserve"> – </w:t>
      </w:r>
      <w:r>
        <w:rPr>
          <w:szCs w:val="18"/>
        </w:rPr>
        <w:t>May</w:t>
      </w:r>
      <w:r w:rsidRPr="00C31BE6">
        <w:rPr>
          <w:szCs w:val="18"/>
        </w:rPr>
        <w:t xml:space="preserve"> </w:t>
      </w:r>
      <w:r>
        <w:rPr>
          <w:szCs w:val="18"/>
        </w:rPr>
        <w:t>2</w:t>
      </w:r>
      <w:r w:rsidRPr="00C31BE6">
        <w:rPr>
          <w:szCs w:val="18"/>
        </w:rPr>
        <w:t>0</w:t>
      </w:r>
      <w:r>
        <w:rPr>
          <w:szCs w:val="18"/>
        </w:rPr>
        <w:t>15</w:t>
      </w:r>
      <w:r>
        <w:rPr>
          <w:rFonts w:hint="eastAsia"/>
          <w:szCs w:val="18"/>
        </w:rPr>
        <w:t>。</w:t>
      </w:r>
    </w:p>
  </w:footnote>
  <w:footnote w:id="3">
    <w:p w:rsidR="00C151F2" w:rsidRDefault="00C151F2" w:rsidP="00372E3B">
      <w:pPr>
        <w:pStyle w:val="a5"/>
        <w:tabs>
          <w:tab w:val="clear" w:pos="418"/>
          <w:tab w:val="right" w:pos="1195"/>
          <w:tab w:val="left" w:pos="1264"/>
          <w:tab w:val="left" w:pos="1695"/>
          <w:tab w:val="left" w:pos="2126"/>
          <w:tab w:val="left" w:pos="2557"/>
        </w:tabs>
        <w:ind w:left="1264" w:right="1264" w:hanging="432"/>
      </w:pPr>
      <w:r>
        <w:rPr>
          <w:rFonts w:hint="eastAsia"/>
        </w:rPr>
        <w:tab/>
      </w:r>
      <w:r w:rsidRPr="00C151F2">
        <w:rPr>
          <w:rStyle w:val="a3"/>
        </w:rPr>
        <w:footnoteRef/>
      </w:r>
      <w:r>
        <w:rPr>
          <w:rFonts w:hint="eastAsia"/>
        </w:rPr>
        <w:tab/>
      </w:r>
      <w:r>
        <w:rPr>
          <w:rFonts w:hint="eastAsia"/>
        </w:rPr>
        <w:t>人权高专办</w:t>
      </w:r>
      <w:r>
        <w:rPr>
          <w:rFonts w:hint="eastAsia"/>
        </w:rPr>
        <w:t>/</w:t>
      </w:r>
      <w:r>
        <w:rPr>
          <w:rFonts w:hint="eastAsia"/>
        </w:rPr>
        <w:t>联伊援助团，在伊拉克非国际武装冲突中保护平民百姓的报告：</w:t>
      </w:r>
      <w:r>
        <w:t>2</w:t>
      </w:r>
      <w:r w:rsidRPr="00C31BE6">
        <w:t>0</w:t>
      </w:r>
      <w:r>
        <w:t>14</w:t>
      </w:r>
      <w:r>
        <w:rPr>
          <w:rFonts w:hint="eastAsia"/>
        </w:rPr>
        <w:t>年</w:t>
      </w:r>
      <w:r>
        <w:rPr>
          <w:rFonts w:hint="eastAsia"/>
        </w:rPr>
        <w:t>6</w:t>
      </w:r>
      <w:r>
        <w:rPr>
          <w:rFonts w:hint="eastAsia"/>
        </w:rPr>
        <w:t>月</w:t>
      </w:r>
      <w:r>
        <w:rPr>
          <w:rFonts w:hint="eastAsia"/>
        </w:rPr>
        <w:t>5</w:t>
      </w:r>
      <w:r>
        <w:rPr>
          <w:rFonts w:hint="eastAsia"/>
        </w:rPr>
        <w:t>日至</w:t>
      </w:r>
      <w:r>
        <w:rPr>
          <w:rFonts w:hint="eastAsia"/>
        </w:rPr>
        <w:t>7</w:t>
      </w:r>
      <w:r>
        <w:rPr>
          <w:rFonts w:hint="eastAsia"/>
        </w:rPr>
        <w:t>月</w:t>
      </w:r>
      <w:r>
        <w:rPr>
          <w:rFonts w:hint="eastAsia"/>
        </w:rPr>
        <w:t>5</w:t>
      </w:r>
      <w:r>
        <w:rPr>
          <w:rFonts w:hint="eastAsia"/>
        </w:rPr>
        <w:t>日。</w:t>
      </w:r>
    </w:p>
  </w:footnote>
  <w:footnote w:id="4">
    <w:p w:rsidR="00C151F2" w:rsidRDefault="00C151F2" w:rsidP="00372E3B">
      <w:pPr>
        <w:pStyle w:val="a5"/>
        <w:tabs>
          <w:tab w:val="clear" w:pos="418"/>
          <w:tab w:val="right" w:pos="1195"/>
          <w:tab w:val="left" w:pos="1264"/>
          <w:tab w:val="left" w:pos="1695"/>
          <w:tab w:val="left" w:pos="2126"/>
          <w:tab w:val="left" w:pos="2557"/>
        </w:tabs>
        <w:ind w:left="1264" w:right="1264" w:hanging="432"/>
      </w:pPr>
      <w:r>
        <w:rPr>
          <w:rFonts w:hint="eastAsia"/>
        </w:rPr>
        <w:tab/>
      </w:r>
      <w:r w:rsidRPr="00C151F2">
        <w:rPr>
          <w:rStyle w:val="a3"/>
        </w:rPr>
        <w:footnoteRef/>
      </w:r>
      <w:r>
        <w:rPr>
          <w:rFonts w:hint="eastAsia"/>
        </w:rPr>
        <w:tab/>
      </w:r>
      <w:r>
        <w:rPr>
          <w:rFonts w:hint="eastAsia"/>
        </w:rPr>
        <w:t>人权高专办</w:t>
      </w:r>
      <w:r>
        <w:rPr>
          <w:rFonts w:hint="eastAsia"/>
        </w:rPr>
        <w:t>/</w:t>
      </w:r>
      <w:r>
        <w:rPr>
          <w:rFonts w:hint="eastAsia"/>
        </w:rPr>
        <w:t>联伊援助团，关于在伊拉克武装冲突中保护平民百姓的报告；</w:t>
      </w:r>
      <w:r>
        <w:rPr>
          <w:rFonts w:hint="eastAsia"/>
        </w:rPr>
        <w:t>2014</w:t>
      </w:r>
      <w:r>
        <w:rPr>
          <w:rFonts w:hint="eastAsia"/>
        </w:rPr>
        <w:t>年</w:t>
      </w:r>
      <w:r>
        <w:rPr>
          <w:rFonts w:hint="eastAsia"/>
        </w:rPr>
        <w:t>7</w:t>
      </w:r>
      <w:r>
        <w:rPr>
          <w:rFonts w:hint="eastAsia"/>
        </w:rPr>
        <w:t>月</w:t>
      </w:r>
      <w:r>
        <w:rPr>
          <w:rFonts w:hint="eastAsia"/>
        </w:rPr>
        <w:t>6</w:t>
      </w:r>
      <w:r>
        <w:rPr>
          <w:rFonts w:hint="eastAsia"/>
        </w:rPr>
        <w:t>日至</w:t>
      </w:r>
      <w:r>
        <w:rPr>
          <w:rFonts w:hint="eastAsia"/>
        </w:rPr>
        <w:t>9</w:t>
      </w:r>
      <w:r>
        <w:rPr>
          <w:rFonts w:hint="eastAsia"/>
        </w:rPr>
        <w:t>月</w:t>
      </w:r>
      <w:r>
        <w:rPr>
          <w:rFonts w:hint="eastAsia"/>
        </w:rPr>
        <w:t>10</w:t>
      </w:r>
      <w:r>
        <w:rPr>
          <w:rFonts w:hint="eastAsia"/>
        </w:rPr>
        <w:t>日。</w:t>
      </w:r>
    </w:p>
  </w:footnote>
  <w:footnote w:id="5">
    <w:p w:rsidR="00C151F2" w:rsidRDefault="00C151F2" w:rsidP="00372E3B">
      <w:pPr>
        <w:pStyle w:val="a5"/>
        <w:tabs>
          <w:tab w:val="clear" w:pos="418"/>
          <w:tab w:val="right" w:pos="1195"/>
          <w:tab w:val="left" w:pos="1264"/>
          <w:tab w:val="left" w:pos="1695"/>
          <w:tab w:val="left" w:pos="2126"/>
          <w:tab w:val="left" w:pos="2557"/>
        </w:tabs>
        <w:ind w:left="1264" w:right="1264" w:hanging="432"/>
      </w:pPr>
      <w:r>
        <w:rPr>
          <w:rFonts w:hint="eastAsia"/>
        </w:rPr>
        <w:tab/>
      </w:r>
      <w:r w:rsidRPr="00C151F2">
        <w:rPr>
          <w:rStyle w:val="a3"/>
        </w:rPr>
        <w:footnoteRef/>
      </w:r>
      <w:r>
        <w:rPr>
          <w:rFonts w:hint="eastAsia"/>
        </w:rPr>
        <w:tab/>
      </w:r>
      <w:r>
        <w:rPr>
          <w:rFonts w:hint="eastAsia"/>
        </w:rPr>
        <w:t>人权高专办</w:t>
      </w:r>
      <w:r>
        <w:rPr>
          <w:rFonts w:hint="eastAsia"/>
        </w:rPr>
        <w:t>/</w:t>
      </w:r>
      <w:r>
        <w:rPr>
          <w:rFonts w:hint="eastAsia"/>
        </w:rPr>
        <w:t>联伊援助团，在伊拉克武装冲突中保护平民百姓的报告：</w:t>
      </w:r>
      <w:r>
        <w:rPr>
          <w:rFonts w:hint="eastAsia"/>
        </w:rPr>
        <w:t>2014</w:t>
      </w:r>
      <w:r>
        <w:rPr>
          <w:rFonts w:hint="eastAsia"/>
        </w:rPr>
        <w:t>年</w:t>
      </w:r>
      <w:r>
        <w:rPr>
          <w:rFonts w:hint="eastAsia"/>
        </w:rPr>
        <w:t>9</w:t>
      </w:r>
      <w:r>
        <w:rPr>
          <w:rFonts w:hint="eastAsia"/>
        </w:rPr>
        <w:t>月</w:t>
      </w:r>
      <w:r>
        <w:rPr>
          <w:rFonts w:hint="eastAsia"/>
        </w:rPr>
        <w:t>11</w:t>
      </w:r>
      <w:r>
        <w:rPr>
          <w:rFonts w:hint="eastAsia"/>
        </w:rPr>
        <w:t>日至</w:t>
      </w:r>
      <w:r>
        <w:rPr>
          <w:rFonts w:hint="eastAsia"/>
        </w:rPr>
        <w:t>12</w:t>
      </w:r>
      <w:r>
        <w:rPr>
          <w:rFonts w:hint="eastAsia"/>
        </w:rPr>
        <w:t>月</w:t>
      </w:r>
      <w:r>
        <w:rPr>
          <w:rFonts w:hint="eastAsia"/>
        </w:rPr>
        <w:t>10</w:t>
      </w:r>
      <w:r>
        <w:rPr>
          <w:rFonts w:hint="eastAsia"/>
        </w:rPr>
        <w:t>日。</w:t>
      </w:r>
    </w:p>
  </w:footnote>
  <w:footnote w:id="6">
    <w:p w:rsidR="00C151F2" w:rsidRDefault="00C151F2" w:rsidP="00372E3B">
      <w:pPr>
        <w:pStyle w:val="a5"/>
        <w:tabs>
          <w:tab w:val="clear" w:pos="418"/>
          <w:tab w:val="right" w:pos="1195"/>
          <w:tab w:val="left" w:pos="1264"/>
          <w:tab w:val="left" w:pos="1695"/>
          <w:tab w:val="left" w:pos="2126"/>
          <w:tab w:val="left" w:pos="2557"/>
        </w:tabs>
        <w:ind w:left="1264" w:right="1264" w:hanging="432"/>
      </w:pPr>
      <w:r>
        <w:rPr>
          <w:rFonts w:hint="eastAsia"/>
        </w:rPr>
        <w:tab/>
      </w:r>
      <w:r w:rsidRPr="00C151F2">
        <w:rPr>
          <w:rStyle w:val="a3"/>
        </w:rPr>
        <w:footnoteRef/>
      </w:r>
      <w:r>
        <w:rPr>
          <w:rFonts w:hint="eastAsia"/>
        </w:rPr>
        <w:tab/>
      </w:r>
      <w:r>
        <w:rPr>
          <w:rFonts w:hint="eastAsia"/>
        </w:rPr>
        <w:t>人权高专办</w:t>
      </w:r>
      <w:r>
        <w:rPr>
          <w:rFonts w:hint="eastAsia"/>
        </w:rPr>
        <w:t>/</w:t>
      </w:r>
      <w:r>
        <w:rPr>
          <w:rFonts w:hint="eastAsia"/>
        </w:rPr>
        <w:t>联伊援助团，关于伊拉克死刑的报告，</w:t>
      </w:r>
      <w:r>
        <w:rPr>
          <w:rFonts w:hint="eastAsia"/>
        </w:rPr>
        <w:t>2014</w:t>
      </w:r>
      <w:r>
        <w:rPr>
          <w:rFonts w:hint="eastAsia"/>
        </w:rPr>
        <w:t>年</w:t>
      </w:r>
      <w:r>
        <w:rPr>
          <w:rFonts w:hint="eastAsia"/>
        </w:rPr>
        <w:t>10</w:t>
      </w:r>
      <w:r>
        <w:rPr>
          <w:rFonts w:hint="eastAsia"/>
        </w:rPr>
        <w:t>月。</w:t>
      </w:r>
    </w:p>
  </w:footnote>
  <w:footnote w:id="7">
    <w:p w:rsidR="00C151F2" w:rsidRDefault="00C151F2" w:rsidP="00372E3B">
      <w:pPr>
        <w:pStyle w:val="a5"/>
        <w:tabs>
          <w:tab w:val="clear" w:pos="418"/>
          <w:tab w:val="right" w:pos="1195"/>
          <w:tab w:val="left" w:pos="1264"/>
          <w:tab w:val="left" w:pos="1695"/>
          <w:tab w:val="left" w:pos="2126"/>
          <w:tab w:val="left" w:pos="2557"/>
        </w:tabs>
        <w:ind w:left="1264" w:right="1264" w:hanging="432"/>
      </w:pPr>
      <w:r>
        <w:rPr>
          <w:rFonts w:hint="eastAsia"/>
        </w:rPr>
        <w:tab/>
      </w:r>
      <w:r w:rsidRPr="00C151F2">
        <w:rPr>
          <w:rStyle w:val="a3"/>
        </w:rPr>
        <w:footnoteRef/>
      </w:r>
      <w:r>
        <w:rPr>
          <w:rFonts w:hint="eastAsia"/>
        </w:rPr>
        <w:tab/>
      </w:r>
      <w:r>
        <w:rPr>
          <w:rFonts w:hint="eastAsia"/>
        </w:rPr>
        <w:t>人权高专办</w:t>
      </w:r>
      <w:r>
        <w:rPr>
          <w:rFonts w:hint="eastAsia"/>
        </w:rPr>
        <w:t>/</w:t>
      </w:r>
      <w:r>
        <w:rPr>
          <w:rFonts w:hint="eastAsia"/>
        </w:rPr>
        <w:t>联伊援助团，关于伊拉克酷刑指控司法回复报告，巴格达，</w:t>
      </w:r>
      <w:r>
        <w:rPr>
          <w:rFonts w:hint="eastAsia"/>
        </w:rPr>
        <w:t>2015</w:t>
      </w:r>
      <w:r>
        <w:rPr>
          <w:rFonts w:hint="eastAsia"/>
        </w:rPr>
        <w:t>年</w:t>
      </w:r>
      <w:r>
        <w:rPr>
          <w:rFonts w:hint="eastAsia"/>
        </w:rPr>
        <w:t>2</w:t>
      </w:r>
      <w:r>
        <w:rPr>
          <w:rFonts w:hint="eastAsia"/>
        </w:rPr>
        <w:t>月。</w:t>
      </w:r>
    </w:p>
  </w:footnote>
  <w:footnote w:id="8">
    <w:p w:rsidR="00C151F2" w:rsidRDefault="00C151F2" w:rsidP="00372E3B">
      <w:pPr>
        <w:pStyle w:val="a5"/>
        <w:tabs>
          <w:tab w:val="clear" w:pos="418"/>
          <w:tab w:val="right" w:pos="1195"/>
          <w:tab w:val="left" w:pos="1264"/>
          <w:tab w:val="left" w:pos="1695"/>
          <w:tab w:val="left" w:pos="2126"/>
          <w:tab w:val="left" w:pos="2557"/>
        </w:tabs>
        <w:ind w:left="1264" w:right="1264" w:hanging="432"/>
      </w:pPr>
      <w:r>
        <w:rPr>
          <w:rFonts w:hint="eastAsia"/>
        </w:rPr>
        <w:tab/>
      </w:r>
      <w:r w:rsidRPr="00C151F2">
        <w:rPr>
          <w:rStyle w:val="a3"/>
        </w:rPr>
        <w:footnoteRef/>
      </w:r>
      <w:r>
        <w:rPr>
          <w:rFonts w:hint="eastAsia"/>
        </w:rPr>
        <w:tab/>
      </w:r>
      <w:r>
        <w:rPr>
          <w:rFonts w:hint="eastAsia"/>
        </w:rPr>
        <w:t>本报告内所给的平民伤亡人数包括平民和平民警官，其中包括安巴省的平民残余。由于普遍存在的不安全状态，阻止了联伊援助团有效地在冲突地区核实伤亡。由安巴尔卫生局提供的安巴尔省的伤亡人数可能因严重的绝食与服务中断而估计不全。在有些情况下，联伊援助团仅能够在该省核实部分的事件。</w:t>
      </w:r>
    </w:p>
  </w:footnote>
  <w:footnote w:id="9">
    <w:p w:rsidR="00C151F2" w:rsidRDefault="00C151F2" w:rsidP="00372E3B">
      <w:pPr>
        <w:pStyle w:val="a5"/>
        <w:tabs>
          <w:tab w:val="clear" w:pos="418"/>
          <w:tab w:val="right" w:pos="1195"/>
          <w:tab w:val="left" w:pos="1264"/>
          <w:tab w:val="left" w:pos="1695"/>
          <w:tab w:val="left" w:pos="2126"/>
          <w:tab w:val="left" w:pos="2557"/>
        </w:tabs>
        <w:ind w:left="1264" w:right="1264" w:hanging="432"/>
      </w:pPr>
      <w:r>
        <w:tab/>
      </w:r>
      <w:r w:rsidRPr="00C151F2">
        <w:rPr>
          <w:rStyle w:val="a3"/>
        </w:rPr>
        <w:footnoteRef/>
      </w:r>
      <w:r>
        <w:tab/>
      </w:r>
      <w:r>
        <w:rPr>
          <w:rFonts w:hint="eastAsia"/>
        </w:rPr>
        <w:t>国际移民组织，流离失所跟踪模式</w:t>
      </w:r>
      <w:r>
        <w:rPr>
          <w:rFonts w:hint="eastAsia"/>
        </w:rPr>
        <w:t>(</w:t>
      </w:r>
      <w:r>
        <w:rPr>
          <w:rFonts w:hint="eastAsia"/>
        </w:rPr>
        <w:t>见脚注</w:t>
      </w:r>
      <w:r>
        <w:rPr>
          <w:rFonts w:hint="eastAsia"/>
        </w:rPr>
        <w:t>2)</w:t>
      </w:r>
      <w:r>
        <w:rPr>
          <w:rFonts w:hint="eastAsia"/>
        </w:rPr>
        <w:t>。</w:t>
      </w:r>
    </w:p>
  </w:footnote>
  <w:footnote w:id="10">
    <w:p w:rsidR="00C151F2" w:rsidRDefault="00C151F2" w:rsidP="00372E3B">
      <w:pPr>
        <w:pStyle w:val="a5"/>
        <w:tabs>
          <w:tab w:val="clear" w:pos="418"/>
          <w:tab w:val="right" w:pos="1195"/>
          <w:tab w:val="left" w:pos="1264"/>
          <w:tab w:val="left" w:pos="1695"/>
          <w:tab w:val="left" w:pos="2126"/>
          <w:tab w:val="left" w:pos="2557"/>
        </w:tabs>
        <w:ind w:left="1264" w:right="1264" w:hanging="432"/>
      </w:pPr>
      <w:r>
        <w:rPr>
          <w:rFonts w:hint="eastAsia"/>
        </w:rPr>
        <w:tab/>
      </w:r>
      <w:r w:rsidRPr="00C151F2">
        <w:rPr>
          <w:rStyle w:val="a3"/>
        </w:rPr>
        <w:footnoteRef/>
      </w:r>
      <w:r>
        <w:rPr>
          <w:rFonts w:hint="eastAsia"/>
        </w:rPr>
        <w:tab/>
      </w:r>
      <w:r>
        <w:rPr>
          <w:rFonts w:hint="eastAsia"/>
        </w:rPr>
        <w:t>这个数据包括在伊拉克库尔德地区的两个联邦监狱内所关闭的拘留者。内务部、司法部、劳动部和社会事务部关押的拘留人数不得而知。</w:t>
      </w:r>
    </w:p>
  </w:footnote>
  <w:footnote w:id="11">
    <w:p w:rsidR="00C151F2" w:rsidRDefault="00C151F2" w:rsidP="00372E3B">
      <w:pPr>
        <w:pStyle w:val="a5"/>
        <w:tabs>
          <w:tab w:val="clear" w:pos="418"/>
          <w:tab w:val="right" w:pos="1195"/>
          <w:tab w:val="left" w:pos="1264"/>
          <w:tab w:val="left" w:pos="1695"/>
          <w:tab w:val="left" w:pos="2126"/>
          <w:tab w:val="left" w:pos="2557"/>
        </w:tabs>
        <w:ind w:left="1264" w:right="1264" w:hanging="432"/>
      </w:pPr>
      <w:r>
        <w:rPr>
          <w:rFonts w:hint="eastAsia"/>
        </w:rPr>
        <w:tab/>
      </w:r>
      <w:r w:rsidRPr="00C151F2">
        <w:rPr>
          <w:rStyle w:val="a3"/>
        </w:rPr>
        <w:footnoteRef/>
      </w:r>
      <w:r>
        <w:rPr>
          <w:rFonts w:hint="eastAsia"/>
        </w:rPr>
        <w:tab/>
      </w:r>
      <w:r>
        <w:rPr>
          <w:rFonts w:hint="eastAsia"/>
        </w:rPr>
        <w:t>例如见人权委员会，第</w:t>
      </w:r>
      <w:r w:rsidRPr="00C31BE6">
        <w:t>1110/2002</w:t>
      </w:r>
      <w:r>
        <w:rPr>
          <w:rFonts w:hint="eastAsia"/>
        </w:rPr>
        <w:t>号来文</w:t>
      </w:r>
      <w:r>
        <w:rPr>
          <w:rFonts w:hint="eastAsia"/>
        </w:rPr>
        <w:t>(</w:t>
      </w:r>
      <w:r w:rsidRPr="00372E3B">
        <w:rPr>
          <w:shd w:val="clear" w:color="auto" w:fill="FFFFFF"/>
        </w:rPr>
        <w:t>CCPR/C/82/D/</w:t>
      </w:r>
      <w:r w:rsidRPr="00372E3B">
        <w:rPr>
          <w:rStyle w:val="af0"/>
          <w:bCs/>
          <w:i w:val="0"/>
          <w:iCs w:val="0"/>
          <w:shd w:val="clear" w:color="auto" w:fill="FFFFFF"/>
        </w:rPr>
        <w:t>1110/2002)</w:t>
      </w:r>
      <w:r w:rsidRPr="00372E3B">
        <w:rPr>
          <w:rStyle w:val="af0"/>
          <w:rFonts w:hint="eastAsia"/>
          <w:bCs/>
          <w:i w:val="0"/>
          <w:iCs w:val="0"/>
          <w:shd w:val="clear" w:color="auto" w:fill="FFFFFF"/>
        </w:rPr>
        <w:t>，第</w:t>
      </w:r>
      <w:r w:rsidRPr="00372E3B">
        <w:t>5.2</w:t>
      </w:r>
      <w:r w:rsidRPr="00372E3B">
        <w:rPr>
          <w:rStyle w:val="af0"/>
          <w:rFonts w:hint="eastAsia"/>
          <w:bCs/>
          <w:i w:val="0"/>
          <w:iCs w:val="0"/>
          <w:shd w:val="clear" w:color="auto" w:fill="FFFFFF"/>
        </w:rPr>
        <w:t>段。</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00000"/>
      </w:tblBorders>
      <w:tblLayout w:type="fixed"/>
      <w:tblCellMar>
        <w:left w:w="0" w:type="dxa"/>
        <w:right w:w="0" w:type="dxa"/>
      </w:tblCellMar>
      <w:tblLook w:val="0000" w:firstRow="0" w:lastRow="0" w:firstColumn="0" w:lastColumn="0" w:noHBand="0" w:noVBand="0"/>
    </w:tblPr>
    <w:tblGrid>
      <w:gridCol w:w="4882"/>
      <w:gridCol w:w="5127"/>
    </w:tblGrid>
    <w:tr w:rsidR="003D441A" w:rsidTr="003D441A">
      <w:trPr>
        <w:trHeight w:hRule="exact" w:val="864"/>
        <w:jc w:val="center"/>
      </w:trPr>
      <w:tc>
        <w:tcPr>
          <w:tcW w:w="4882" w:type="dxa"/>
          <w:shd w:val="clear" w:color="auto" w:fill="auto"/>
          <w:vAlign w:val="bottom"/>
        </w:tcPr>
        <w:p w:rsidR="003D441A" w:rsidRPr="003D441A" w:rsidRDefault="003D441A" w:rsidP="003D441A">
          <w:pPr>
            <w:pStyle w:val="ab"/>
            <w:spacing w:after="80"/>
            <w:jc w:val="left"/>
            <w:rPr>
              <w:b/>
              <w:sz w:val="17"/>
            </w:rPr>
          </w:pPr>
          <w:r>
            <w:rPr>
              <w:b/>
              <w:sz w:val="17"/>
            </w:rPr>
            <w:fldChar w:fldCharType="begin"/>
          </w:r>
          <w:r>
            <w:rPr>
              <w:b/>
              <w:sz w:val="17"/>
            </w:rPr>
            <w:instrText xml:space="preserve"> DOCVARIABLE "sss1" \* MERGEFORMAT </w:instrText>
          </w:r>
          <w:r>
            <w:rPr>
              <w:b/>
              <w:sz w:val="17"/>
            </w:rPr>
            <w:fldChar w:fldCharType="separate"/>
          </w:r>
          <w:r w:rsidR="00874F4A">
            <w:rPr>
              <w:b/>
              <w:sz w:val="17"/>
            </w:rPr>
            <w:t>A/HRC/30/66</w:t>
          </w:r>
          <w:r>
            <w:rPr>
              <w:b/>
              <w:sz w:val="17"/>
            </w:rPr>
            <w:fldChar w:fldCharType="end"/>
          </w:r>
        </w:p>
      </w:tc>
      <w:tc>
        <w:tcPr>
          <w:tcW w:w="5127" w:type="dxa"/>
          <w:shd w:val="clear" w:color="auto" w:fill="auto"/>
          <w:vAlign w:val="bottom"/>
        </w:tcPr>
        <w:p w:rsidR="003D441A" w:rsidRDefault="003D441A" w:rsidP="003D441A">
          <w:pPr>
            <w:pStyle w:val="ab"/>
          </w:pPr>
        </w:p>
      </w:tc>
    </w:tr>
  </w:tbl>
  <w:p w:rsidR="003D441A" w:rsidRPr="003D441A" w:rsidRDefault="003D441A" w:rsidP="003D441A">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00000"/>
      </w:tblBorders>
      <w:tblLayout w:type="fixed"/>
      <w:tblCellMar>
        <w:left w:w="0" w:type="dxa"/>
        <w:right w:w="0" w:type="dxa"/>
      </w:tblCellMar>
      <w:tblLook w:val="0000" w:firstRow="0" w:lastRow="0" w:firstColumn="0" w:lastColumn="0" w:noHBand="0" w:noVBand="0"/>
    </w:tblPr>
    <w:tblGrid>
      <w:gridCol w:w="4882"/>
      <w:gridCol w:w="5127"/>
    </w:tblGrid>
    <w:tr w:rsidR="003D441A" w:rsidTr="003D441A">
      <w:trPr>
        <w:trHeight w:hRule="exact" w:val="864"/>
        <w:jc w:val="center"/>
      </w:trPr>
      <w:tc>
        <w:tcPr>
          <w:tcW w:w="4882" w:type="dxa"/>
          <w:shd w:val="clear" w:color="auto" w:fill="auto"/>
          <w:vAlign w:val="bottom"/>
        </w:tcPr>
        <w:p w:rsidR="003D441A" w:rsidRDefault="003D441A" w:rsidP="003D441A">
          <w:pPr>
            <w:pStyle w:val="ab"/>
          </w:pPr>
        </w:p>
      </w:tc>
      <w:tc>
        <w:tcPr>
          <w:tcW w:w="5127" w:type="dxa"/>
          <w:shd w:val="clear" w:color="auto" w:fill="auto"/>
          <w:vAlign w:val="bottom"/>
        </w:tcPr>
        <w:p w:rsidR="003D441A" w:rsidRPr="003D441A" w:rsidRDefault="003D441A" w:rsidP="003D441A">
          <w:pPr>
            <w:pStyle w:val="ab"/>
            <w:spacing w:after="80"/>
            <w:jc w:val="right"/>
            <w:rPr>
              <w:b/>
              <w:sz w:val="17"/>
            </w:rPr>
          </w:pPr>
          <w:r>
            <w:rPr>
              <w:b/>
              <w:sz w:val="17"/>
            </w:rPr>
            <w:fldChar w:fldCharType="begin"/>
          </w:r>
          <w:r>
            <w:rPr>
              <w:b/>
              <w:sz w:val="17"/>
            </w:rPr>
            <w:instrText xml:space="preserve"> DOCVARIABLE "sss1" \* MERGEFORMAT </w:instrText>
          </w:r>
          <w:r>
            <w:rPr>
              <w:b/>
              <w:sz w:val="17"/>
            </w:rPr>
            <w:fldChar w:fldCharType="separate"/>
          </w:r>
          <w:r w:rsidR="00874F4A">
            <w:rPr>
              <w:b/>
              <w:sz w:val="17"/>
            </w:rPr>
            <w:t>A/HRC/30/66</w:t>
          </w:r>
          <w:r>
            <w:rPr>
              <w:b/>
              <w:sz w:val="17"/>
            </w:rPr>
            <w:fldChar w:fldCharType="end"/>
          </w:r>
        </w:p>
      </w:tc>
    </w:tr>
  </w:tbl>
  <w:p w:rsidR="003D441A" w:rsidRPr="003D441A" w:rsidRDefault="003D441A" w:rsidP="003D441A">
    <w:pPr>
      <w:pStyle w:val="a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37" w:type="dxa"/>
      <w:tblLayout w:type="fixed"/>
      <w:tblCellMar>
        <w:left w:w="0" w:type="dxa"/>
        <w:right w:w="0" w:type="dxa"/>
      </w:tblCellMar>
      <w:tblLook w:val="0000" w:firstRow="0" w:lastRow="0" w:firstColumn="0" w:lastColumn="0" w:noHBand="0" w:noVBand="0"/>
    </w:tblPr>
    <w:tblGrid>
      <w:gridCol w:w="1267"/>
      <w:gridCol w:w="1872"/>
      <w:gridCol w:w="245"/>
      <w:gridCol w:w="3110"/>
      <w:gridCol w:w="245"/>
      <w:gridCol w:w="3280"/>
      <w:gridCol w:w="18"/>
    </w:tblGrid>
    <w:tr w:rsidR="003D441A" w:rsidTr="003D441A">
      <w:trPr>
        <w:trHeight w:hRule="exact" w:val="864"/>
      </w:trPr>
      <w:tc>
        <w:tcPr>
          <w:tcW w:w="1267" w:type="dxa"/>
          <w:tcBorders>
            <w:bottom w:val="single" w:sz="4" w:space="0" w:color="auto"/>
          </w:tcBorders>
          <w:shd w:val="clear" w:color="auto" w:fill="auto"/>
          <w:vAlign w:val="bottom"/>
        </w:tcPr>
        <w:p w:rsidR="003D441A" w:rsidRDefault="003D441A" w:rsidP="003D441A">
          <w:pPr>
            <w:pStyle w:val="ab"/>
            <w:spacing w:after="120"/>
          </w:pPr>
        </w:p>
      </w:tc>
      <w:tc>
        <w:tcPr>
          <w:tcW w:w="1872" w:type="dxa"/>
          <w:tcBorders>
            <w:bottom w:val="single" w:sz="4" w:space="0" w:color="auto"/>
          </w:tcBorders>
          <w:shd w:val="clear" w:color="auto" w:fill="auto"/>
          <w:vAlign w:val="bottom"/>
        </w:tcPr>
        <w:p w:rsidR="003D441A" w:rsidRPr="003D441A" w:rsidRDefault="003D441A" w:rsidP="003D441A">
          <w:pPr>
            <w:pStyle w:val="HCh"/>
            <w:spacing w:after="80"/>
            <w:rPr>
              <w:rFonts w:eastAsia="宋体"/>
              <w:spacing w:val="40"/>
              <w:w w:val="96"/>
            </w:rPr>
          </w:pPr>
          <w:r>
            <w:rPr>
              <w:rFonts w:eastAsia="宋体" w:hint="eastAsia"/>
              <w:spacing w:val="40"/>
              <w:w w:val="96"/>
            </w:rPr>
            <w:t>联合国</w:t>
          </w:r>
        </w:p>
      </w:tc>
      <w:tc>
        <w:tcPr>
          <w:tcW w:w="245" w:type="dxa"/>
          <w:tcBorders>
            <w:bottom w:val="single" w:sz="4" w:space="0" w:color="auto"/>
          </w:tcBorders>
          <w:shd w:val="clear" w:color="auto" w:fill="auto"/>
          <w:vAlign w:val="bottom"/>
        </w:tcPr>
        <w:p w:rsidR="003D441A" w:rsidRDefault="003D441A" w:rsidP="003D441A">
          <w:pPr>
            <w:pStyle w:val="ab"/>
            <w:spacing w:after="120"/>
          </w:pPr>
        </w:p>
      </w:tc>
      <w:tc>
        <w:tcPr>
          <w:tcW w:w="6653" w:type="dxa"/>
          <w:gridSpan w:val="4"/>
          <w:tcBorders>
            <w:bottom w:val="single" w:sz="4" w:space="0" w:color="auto"/>
          </w:tcBorders>
          <w:shd w:val="clear" w:color="auto" w:fill="auto"/>
          <w:vAlign w:val="bottom"/>
        </w:tcPr>
        <w:p w:rsidR="003D441A" w:rsidRPr="003D441A" w:rsidRDefault="003D441A" w:rsidP="003D441A">
          <w:pPr>
            <w:spacing w:after="80" w:line="240" w:lineRule="auto"/>
            <w:jc w:val="right"/>
            <w:rPr>
              <w:position w:val="-4"/>
            </w:rPr>
          </w:pPr>
          <w:r>
            <w:rPr>
              <w:position w:val="-4"/>
              <w:sz w:val="40"/>
            </w:rPr>
            <w:t>A</w:t>
          </w:r>
          <w:r>
            <w:rPr>
              <w:position w:val="-4"/>
            </w:rPr>
            <w:t>/HRC/30/66</w:t>
          </w:r>
        </w:p>
      </w:tc>
    </w:tr>
    <w:tr w:rsidR="003D441A" w:rsidRPr="003D441A" w:rsidTr="003D441A">
      <w:trPr>
        <w:gridAfter w:val="1"/>
        <w:wAfter w:w="18" w:type="dxa"/>
        <w:trHeight w:hRule="exact" w:val="2880"/>
      </w:trPr>
      <w:tc>
        <w:tcPr>
          <w:tcW w:w="1267" w:type="dxa"/>
          <w:tcBorders>
            <w:top w:val="single" w:sz="4" w:space="0" w:color="auto"/>
            <w:bottom w:val="single" w:sz="12" w:space="0" w:color="auto"/>
          </w:tcBorders>
          <w:shd w:val="clear" w:color="auto" w:fill="auto"/>
        </w:tcPr>
        <w:p w:rsidR="003D441A" w:rsidRPr="003D441A" w:rsidRDefault="003D441A" w:rsidP="003D441A">
          <w:pPr>
            <w:pStyle w:val="ab"/>
            <w:spacing w:before="109"/>
            <w:ind w:left="-72"/>
          </w:pPr>
          <w:r>
            <w:t xml:space="preserve"> </w:t>
          </w:r>
          <w:r>
            <w:drawing>
              <wp:inline distT="0" distB="0" distL="0" distR="0" wp14:anchorId="4DB0A234" wp14:editId="0C4B767E">
                <wp:extent cx="711200" cy="597103"/>
                <wp:effectExtent l="0" t="0" r="0" b="0"/>
                <wp:docPr id="1" name="图片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11200" cy="597103"/>
                        </a:xfrm>
                        <a:prstGeom prst="rect">
                          <a:avLst/>
                        </a:prstGeom>
                      </pic:spPr>
                    </pic:pic>
                  </a:graphicData>
                </a:graphic>
              </wp:inline>
            </w:drawing>
          </w:r>
        </w:p>
      </w:tc>
      <w:tc>
        <w:tcPr>
          <w:tcW w:w="5227" w:type="dxa"/>
          <w:gridSpan w:val="3"/>
          <w:tcBorders>
            <w:top w:val="single" w:sz="4" w:space="0" w:color="auto"/>
            <w:bottom w:val="single" w:sz="12" w:space="0" w:color="auto"/>
          </w:tcBorders>
          <w:shd w:val="clear" w:color="auto" w:fill="auto"/>
        </w:tcPr>
        <w:p w:rsidR="003D441A" w:rsidRPr="003D441A" w:rsidRDefault="003D441A" w:rsidP="003D441A">
          <w:pPr>
            <w:pStyle w:val="XLarge"/>
            <w:spacing w:before="109" w:after="140" w:line="440" w:lineRule="exact"/>
            <w:rPr>
              <w:sz w:val="38"/>
            </w:rPr>
          </w:pPr>
          <w:r>
            <w:rPr>
              <w:rFonts w:hint="eastAsia"/>
              <w:sz w:val="38"/>
            </w:rPr>
            <w:t>大  会</w:t>
          </w:r>
        </w:p>
      </w:tc>
      <w:tc>
        <w:tcPr>
          <w:tcW w:w="245" w:type="dxa"/>
          <w:tcBorders>
            <w:top w:val="single" w:sz="4" w:space="0" w:color="auto"/>
            <w:bottom w:val="single" w:sz="12" w:space="0" w:color="auto"/>
          </w:tcBorders>
          <w:shd w:val="clear" w:color="auto" w:fill="auto"/>
        </w:tcPr>
        <w:p w:rsidR="003D441A" w:rsidRPr="003D441A" w:rsidRDefault="003D441A" w:rsidP="003D441A">
          <w:pPr>
            <w:pStyle w:val="ab"/>
            <w:spacing w:before="109"/>
          </w:pPr>
        </w:p>
      </w:tc>
      <w:tc>
        <w:tcPr>
          <w:tcW w:w="3280" w:type="dxa"/>
          <w:tcBorders>
            <w:top w:val="single" w:sz="4" w:space="0" w:color="auto"/>
            <w:bottom w:val="single" w:sz="12" w:space="0" w:color="auto"/>
          </w:tcBorders>
          <w:shd w:val="clear" w:color="auto" w:fill="auto"/>
        </w:tcPr>
        <w:p w:rsidR="003D441A" w:rsidRDefault="003D441A" w:rsidP="003D441A">
          <w:pPr>
            <w:pStyle w:val="Distr"/>
          </w:pPr>
          <w:r>
            <w:t>Distr.: General</w:t>
          </w:r>
        </w:p>
        <w:p w:rsidR="003D441A" w:rsidRDefault="003D441A" w:rsidP="003D441A">
          <w:pPr>
            <w:pStyle w:val="Publication"/>
          </w:pPr>
          <w:r>
            <w:t>27 July 2015</w:t>
          </w:r>
        </w:p>
        <w:p w:rsidR="003D441A" w:rsidRDefault="003D441A" w:rsidP="003D441A">
          <w:pPr>
            <w:spacing w:line="240" w:lineRule="exact"/>
          </w:pPr>
          <w:r>
            <w:t>Chinese</w:t>
          </w:r>
        </w:p>
        <w:p w:rsidR="003D441A" w:rsidRDefault="003D441A" w:rsidP="003D441A">
          <w:pPr>
            <w:pStyle w:val="Original"/>
          </w:pPr>
          <w:r>
            <w:t>Original: English</w:t>
          </w:r>
        </w:p>
        <w:p w:rsidR="003D441A" w:rsidRPr="003D441A" w:rsidRDefault="003D441A" w:rsidP="003D441A"/>
      </w:tc>
    </w:tr>
  </w:tbl>
  <w:p w:rsidR="003D441A" w:rsidRPr="003D441A" w:rsidRDefault="003D441A" w:rsidP="003D441A">
    <w:pPr>
      <w:pStyle w:val="ab"/>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7AA0C35A"/>
    <w:lvl w:ilvl="0">
      <w:start w:val="1"/>
      <w:numFmt w:val="decimal"/>
      <w:lvlText w:val="%1."/>
      <w:lvlJc w:val="left"/>
      <w:pPr>
        <w:tabs>
          <w:tab w:val="num" w:pos="1440"/>
        </w:tabs>
        <w:ind w:left="1440" w:hanging="360"/>
      </w:pPr>
    </w:lvl>
  </w:abstractNum>
  <w:abstractNum w:abstractNumId="1">
    <w:nsid w:val="FFFFFF7F"/>
    <w:multiLevelType w:val="singleLevel"/>
    <w:tmpl w:val="C5921156"/>
    <w:lvl w:ilvl="0">
      <w:start w:val="1"/>
      <w:numFmt w:val="decimal"/>
      <w:lvlText w:val="%1."/>
      <w:lvlJc w:val="left"/>
      <w:pPr>
        <w:tabs>
          <w:tab w:val="num" w:pos="720"/>
        </w:tabs>
        <w:ind w:left="720" w:hanging="360"/>
      </w:pPr>
    </w:lvl>
  </w:abstractNum>
  <w:abstractNum w:abstractNumId="2">
    <w:nsid w:val="0AE17BF9"/>
    <w:multiLevelType w:val="multilevel"/>
    <w:tmpl w:val="14C8A472"/>
    <w:lvl w:ilvl="0">
      <w:start w:val="1"/>
      <w:numFmt w:val="chineseCountingThousand"/>
      <w:lvlText w:val="%1."/>
      <w:lvlJc w:val="right"/>
      <w:pPr>
        <w:tabs>
          <w:tab w:val="num" w:pos="1296"/>
        </w:tabs>
        <w:ind w:left="1296" w:hanging="216"/>
      </w:pPr>
      <w:rPr>
        <w:rFonts w:hint="eastAsia"/>
      </w:rPr>
    </w:lvl>
    <w:lvl w:ilvl="1">
      <w:start w:val="1"/>
      <w:numFmt w:val="upperLetter"/>
      <w:lvlText w:val="%2."/>
      <w:lvlJc w:val="left"/>
      <w:pPr>
        <w:tabs>
          <w:tab w:val="num" w:pos="1728"/>
        </w:tabs>
        <w:ind w:left="1728" w:hanging="432"/>
      </w:pPr>
      <w:rPr>
        <w:rFonts w:hint="eastAsia"/>
      </w:rPr>
    </w:lvl>
    <w:lvl w:ilvl="2">
      <w:start w:val="1"/>
      <w:numFmt w:val="decimal"/>
      <w:lvlText w:val="%3."/>
      <w:lvlJc w:val="left"/>
      <w:pPr>
        <w:tabs>
          <w:tab w:val="num" w:pos="2160"/>
        </w:tabs>
        <w:ind w:left="2160" w:hanging="432"/>
      </w:pPr>
      <w:rPr>
        <w:rFonts w:hint="eastAsia"/>
      </w:rPr>
    </w:lvl>
    <w:lvl w:ilvl="3">
      <w:start w:val="1"/>
      <w:numFmt w:val="lowerLetter"/>
      <w:lvlText w:val="(%4)"/>
      <w:lvlJc w:val="left"/>
      <w:pPr>
        <w:tabs>
          <w:tab w:val="num" w:pos="2592"/>
        </w:tabs>
        <w:ind w:left="2592" w:hanging="432"/>
      </w:pPr>
      <w:rPr>
        <w:rFonts w:hint="eastAsia"/>
      </w:rPr>
    </w:lvl>
    <w:lvl w:ilvl="4">
      <w:start w:val="1"/>
      <w:numFmt w:val="bullet"/>
      <w:lvlText w:val="㈠"/>
      <w:lvlJc w:val="left"/>
      <w:pPr>
        <w:tabs>
          <w:tab w:val="num" w:pos="3024"/>
        </w:tabs>
        <w:ind w:left="3024" w:hanging="432"/>
      </w:pPr>
      <w:rPr>
        <w:rFonts w:ascii="宋体" w:eastAsia="宋体" w:hint="eastAsia"/>
        <w:color w:val="auto"/>
      </w:rPr>
    </w:lvl>
    <w:lvl w:ilvl="5">
      <w:start w:val="1"/>
      <w:numFmt w:val="lowerLetter"/>
      <w:lvlText w:val="%6."/>
      <w:lvlJc w:val="left"/>
      <w:pPr>
        <w:tabs>
          <w:tab w:val="num" w:pos="3456"/>
        </w:tabs>
        <w:ind w:left="3456" w:hanging="432"/>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3">
    <w:nsid w:val="39122109"/>
    <w:multiLevelType w:val="multilevel"/>
    <w:tmpl w:val="CAEC4356"/>
    <w:name w:val="TOC222"/>
    <w:lvl w:ilvl="0">
      <w:start w:val="1"/>
      <w:numFmt w:val="chineseCountingThousand"/>
      <w:lvlText w:val="%1."/>
      <w:lvlJc w:val="right"/>
      <w:pPr>
        <w:tabs>
          <w:tab w:val="num" w:pos="1296"/>
        </w:tabs>
        <w:ind w:left="1296" w:hanging="216"/>
      </w:pPr>
      <w:rPr>
        <w:rFonts w:hint="eastAsia"/>
      </w:rPr>
    </w:lvl>
    <w:lvl w:ilvl="1">
      <w:start w:val="1"/>
      <w:numFmt w:val="upperLetter"/>
      <w:lvlText w:val="%2."/>
      <w:lvlJc w:val="left"/>
      <w:pPr>
        <w:tabs>
          <w:tab w:val="num" w:pos="1728"/>
        </w:tabs>
        <w:ind w:left="1728" w:hanging="432"/>
      </w:pPr>
      <w:rPr>
        <w:rFonts w:hint="eastAsia"/>
      </w:rPr>
    </w:lvl>
    <w:lvl w:ilvl="2">
      <w:start w:val="1"/>
      <w:numFmt w:val="decimal"/>
      <w:lvlText w:val="%3."/>
      <w:lvlJc w:val="left"/>
      <w:pPr>
        <w:tabs>
          <w:tab w:val="num" w:pos="2160"/>
        </w:tabs>
        <w:ind w:left="2160" w:hanging="432"/>
      </w:pPr>
      <w:rPr>
        <w:rFonts w:hint="eastAsia"/>
      </w:rPr>
    </w:lvl>
    <w:lvl w:ilvl="3">
      <w:start w:val="1"/>
      <w:numFmt w:val="lowerLetter"/>
      <w:lvlText w:val="(%4)"/>
      <w:lvlJc w:val="left"/>
      <w:pPr>
        <w:tabs>
          <w:tab w:val="num" w:pos="2592"/>
        </w:tabs>
        <w:ind w:left="2592" w:hanging="432"/>
      </w:pPr>
      <w:rPr>
        <w:rFonts w:hint="eastAsia"/>
      </w:rPr>
    </w:lvl>
    <w:lvl w:ilvl="4">
      <w:start w:val="1"/>
      <w:numFmt w:val="bullet"/>
      <w:lvlText w:val="㈠"/>
      <w:lvlJc w:val="left"/>
      <w:pPr>
        <w:tabs>
          <w:tab w:val="num" w:pos="3024"/>
        </w:tabs>
        <w:ind w:left="3024" w:hanging="432"/>
      </w:pPr>
      <w:rPr>
        <w:rFonts w:ascii="宋体" w:eastAsia="宋体" w:hint="eastAsia"/>
        <w:color w:val="auto"/>
      </w:rPr>
    </w:lvl>
    <w:lvl w:ilvl="5">
      <w:start w:val="1"/>
      <w:numFmt w:val="lowerLetter"/>
      <w:lvlText w:val="%6."/>
      <w:lvlJc w:val="left"/>
      <w:pPr>
        <w:tabs>
          <w:tab w:val="num" w:pos="3456"/>
        </w:tabs>
        <w:ind w:left="3456" w:hanging="432"/>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431"/>
  <w:evenAndOddHeaders/>
  <w:drawingGridHorizontalSpacing w:val="105"/>
  <w:drawingGridVerticalSpacing w:val="156"/>
  <w:displayHorizontalDrawingGridEvery w:val="0"/>
  <w:displayVerticalDrawingGridEvery w:val="2"/>
  <w:characterSpacingControl w:val="compressPunctuation"/>
  <w:noLineBreaksAfter w:lang="zh-CN" w:val="$([{·‘“〈《「『【〔〖（．［｛￡￥"/>
  <w:noLineBreaksBefore w:lang="zh-CN" w:val="!%),-./:;?]}¨·ˇˉ―‖’”…∶、。〃々〉》」』】〕〗！＂＇），．：；？］｀｜｝～￠"/>
  <w:hdrShapeDefaults>
    <o:shapedefaults v:ext="edit" spidmax="10241"/>
  </w:hdrShapeDefaults>
  <w:footnotePr>
    <w:footnote w:id="-1"/>
    <w:footnote w:id="0"/>
  </w:footnotePr>
  <w:endnotePr>
    <w:endnote w:id="-1"/>
    <w:endnote w:id="0"/>
  </w:endnotePr>
  <w:compat>
    <w:spaceForUL/>
    <w:balanceSingleByteDoubleByteWidth/>
    <w:doNotExpandShiftReturn/>
    <w:printColBlack/>
    <w:adjustLineHeightInTable/>
    <w:layoutRawTableWidth/>
    <w:doNotBreakWrappedTables/>
    <w:doNotSnapToGridInCell/>
    <w:selectFldWithFirstOrLastChar/>
    <w:growAutofi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arcode" w:val="*1512657*"/>
    <w:docVar w:name="CreationDt" w:val="14/09/2015 10:23:07"/>
    <w:docVar w:name="DocCategory" w:val="Doc"/>
    <w:docVar w:name="DocType" w:val="Final"/>
    <w:docVar w:name="DutyStation" w:val="Geneva"/>
    <w:docVar w:name="FooterJN" w:val="GE.15-12657 (C)"/>
    <w:docVar w:name="jobn" w:val="GE.15-12657 (C)"/>
    <w:docVar w:name="jobnDT" w:val="15-12657 (C)   140915"/>
    <w:docVar w:name="jobnDTDT" w:val="15-12657 (C)   140915   140915"/>
    <w:docVar w:name="JobNo" w:val="GE.1512657C"/>
    <w:docVar w:name="LocalDrive" w:val="0"/>
    <w:docVar w:name="OandT" w:val="JI"/>
    <w:docVar w:name="PaperSize" w:val="A4"/>
    <w:docVar w:name="sss1" w:val="A/HRC/30/66"/>
    <w:docVar w:name="sss2" w:val="-"/>
    <w:docVar w:name="Symbol1" w:val="A/HRC/30/66"/>
    <w:docVar w:name="Symbol2" w:val="-"/>
  </w:docVars>
  <w:rsids>
    <w:rsidRoot w:val="009A7853"/>
    <w:rsid w:val="00000689"/>
    <w:rsid w:val="0000347C"/>
    <w:rsid w:val="0000715A"/>
    <w:rsid w:val="000101C8"/>
    <w:rsid w:val="000125BC"/>
    <w:rsid w:val="0001645E"/>
    <w:rsid w:val="0001726F"/>
    <w:rsid w:val="00021314"/>
    <w:rsid w:val="00021A2B"/>
    <w:rsid w:val="00024E72"/>
    <w:rsid w:val="00034465"/>
    <w:rsid w:val="000344BB"/>
    <w:rsid w:val="000366AA"/>
    <w:rsid w:val="0003678F"/>
    <w:rsid w:val="00036AA2"/>
    <w:rsid w:val="00036F1B"/>
    <w:rsid w:val="00037444"/>
    <w:rsid w:val="00037B39"/>
    <w:rsid w:val="00044CA4"/>
    <w:rsid w:val="00044EE9"/>
    <w:rsid w:val="00045EFE"/>
    <w:rsid w:val="00054631"/>
    <w:rsid w:val="00056952"/>
    <w:rsid w:val="0006608A"/>
    <w:rsid w:val="00066B28"/>
    <w:rsid w:val="00067AEB"/>
    <w:rsid w:val="00070DD0"/>
    <w:rsid w:val="0007337D"/>
    <w:rsid w:val="00074771"/>
    <w:rsid w:val="000758DF"/>
    <w:rsid w:val="00076EB8"/>
    <w:rsid w:val="000777FC"/>
    <w:rsid w:val="00077AEE"/>
    <w:rsid w:val="00082CCB"/>
    <w:rsid w:val="00083CAB"/>
    <w:rsid w:val="00084D46"/>
    <w:rsid w:val="000863AD"/>
    <w:rsid w:val="00095C67"/>
    <w:rsid w:val="000A31F9"/>
    <w:rsid w:val="000C1786"/>
    <w:rsid w:val="000C4C08"/>
    <w:rsid w:val="000C4DDE"/>
    <w:rsid w:val="000C5208"/>
    <w:rsid w:val="000D32BA"/>
    <w:rsid w:val="000E240F"/>
    <w:rsid w:val="000E49A4"/>
    <w:rsid w:val="000F1058"/>
    <w:rsid w:val="000F55DC"/>
    <w:rsid w:val="00101C4E"/>
    <w:rsid w:val="00101D5B"/>
    <w:rsid w:val="00101F86"/>
    <w:rsid w:val="001113F8"/>
    <w:rsid w:val="00114578"/>
    <w:rsid w:val="00114C03"/>
    <w:rsid w:val="00114F57"/>
    <w:rsid w:val="001212F9"/>
    <w:rsid w:val="00121328"/>
    <w:rsid w:val="00124677"/>
    <w:rsid w:val="001267BE"/>
    <w:rsid w:val="0012708E"/>
    <w:rsid w:val="00130EE5"/>
    <w:rsid w:val="00131015"/>
    <w:rsid w:val="001329F7"/>
    <w:rsid w:val="00140396"/>
    <w:rsid w:val="0014121B"/>
    <w:rsid w:val="00141322"/>
    <w:rsid w:val="0015066B"/>
    <w:rsid w:val="00150D3A"/>
    <w:rsid w:val="00153D29"/>
    <w:rsid w:val="001602C9"/>
    <w:rsid w:val="00161E69"/>
    <w:rsid w:val="00161F54"/>
    <w:rsid w:val="00164626"/>
    <w:rsid w:val="00170FBE"/>
    <w:rsid w:val="001720CC"/>
    <w:rsid w:val="00173F4B"/>
    <w:rsid w:val="00174233"/>
    <w:rsid w:val="001746A8"/>
    <w:rsid w:val="0017506F"/>
    <w:rsid w:val="001845DB"/>
    <w:rsid w:val="001873A2"/>
    <w:rsid w:val="001944A4"/>
    <w:rsid w:val="001A4A37"/>
    <w:rsid w:val="001B0DFD"/>
    <w:rsid w:val="001B2814"/>
    <w:rsid w:val="001B4F95"/>
    <w:rsid w:val="001C1478"/>
    <w:rsid w:val="001C161F"/>
    <w:rsid w:val="001C3329"/>
    <w:rsid w:val="001C3F7F"/>
    <w:rsid w:val="001C5166"/>
    <w:rsid w:val="001D0354"/>
    <w:rsid w:val="001D225C"/>
    <w:rsid w:val="001D3F72"/>
    <w:rsid w:val="001D41AE"/>
    <w:rsid w:val="001E0ADA"/>
    <w:rsid w:val="001E20EC"/>
    <w:rsid w:val="001E340C"/>
    <w:rsid w:val="001E4442"/>
    <w:rsid w:val="001E5A51"/>
    <w:rsid w:val="001F03A7"/>
    <w:rsid w:val="001F24BA"/>
    <w:rsid w:val="001F2F76"/>
    <w:rsid w:val="001F595B"/>
    <w:rsid w:val="001F6F25"/>
    <w:rsid w:val="00203760"/>
    <w:rsid w:val="00207135"/>
    <w:rsid w:val="00212008"/>
    <w:rsid w:val="002145EA"/>
    <w:rsid w:val="002200D0"/>
    <w:rsid w:val="00221884"/>
    <w:rsid w:val="0022603B"/>
    <w:rsid w:val="00230FAB"/>
    <w:rsid w:val="00231575"/>
    <w:rsid w:val="00232F4A"/>
    <w:rsid w:val="00241DB7"/>
    <w:rsid w:val="002423D2"/>
    <w:rsid w:val="00245212"/>
    <w:rsid w:val="00247382"/>
    <w:rsid w:val="00251744"/>
    <w:rsid w:val="00252E35"/>
    <w:rsid w:val="00254858"/>
    <w:rsid w:val="00254B46"/>
    <w:rsid w:val="00255FC4"/>
    <w:rsid w:val="00257053"/>
    <w:rsid w:val="00260C62"/>
    <w:rsid w:val="00263B7B"/>
    <w:rsid w:val="00266257"/>
    <w:rsid w:val="00271BA5"/>
    <w:rsid w:val="00271BE6"/>
    <w:rsid w:val="00273391"/>
    <w:rsid w:val="0027454D"/>
    <w:rsid w:val="0027574F"/>
    <w:rsid w:val="00277AAE"/>
    <w:rsid w:val="00280671"/>
    <w:rsid w:val="002814F9"/>
    <w:rsid w:val="00282D17"/>
    <w:rsid w:val="00285DE9"/>
    <w:rsid w:val="00286AD1"/>
    <w:rsid w:val="00290382"/>
    <w:rsid w:val="0029111A"/>
    <w:rsid w:val="002A4AEF"/>
    <w:rsid w:val="002A5E53"/>
    <w:rsid w:val="002B305F"/>
    <w:rsid w:val="002B564F"/>
    <w:rsid w:val="002B5F5D"/>
    <w:rsid w:val="002B62ED"/>
    <w:rsid w:val="002C2254"/>
    <w:rsid w:val="002C3BC9"/>
    <w:rsid w:val="002C4439"/>
    <w:rsid w:val="002C48C3"/>
    <w:rsid w:val="002C54DB"/>
    <w:rsid w:val="002D039F"/>
    <w:rsid w:val="002D0694"/>
    <w:rsid w:val="002D0B62"/>
    <w:rsid w:val="002D4ACE"/>
    <w:rsid w:val="002D5503"/>
    <w:rsid w:val="002D65A8"/>
    <w:rsid w:val="002D76B6"/>
    <w:rsid w:val="002E66D5"/>
    <w:rsid w:val="002F41E2"/>
    <w:rsid w:val="002F746E"/>
    <w:rsid w:val="00301C97"/>
    <w:rsid w:val="003063F6"/>
    <w:rsid w:val="00320C99"/>
    <w:rsid w:val="003274A9"/>
    <w:rsid w:val="003305F1"/>
    <w:rsid w:val="00331221"/>
    <w:rsid w:val="00346223"/>
    <w:rsid w:val="00346C74"/>
    <w:rsid w:val="00350AE6"/>
    <w:rsid w:val="00355510"/>
    <w:rsid w:val="00363610"/>
    <w:rsid w:val="003649EE"/>
    <w:rsid w:val="00371BC6"/>
    <w:rsid w:val="00372E3B"/>
    <w:rsid w:val="00373A15"/>
    <w:rsid w:val="00376C04"/>
    <w:rsid w:val="00383ACA"/>
    <w:rsid w:val="00384CB1"/>
    <w:rsid w:val="003869FA"/>
    <w:rsid w:val="00394A02"/>
    <w:rsid w:val="003966E8"/>
    <w:rsid w:val="003A1C26"/>
    <w:rsid w:val="003A7B88"/>
    <w:rsid w:val="003C448D"/>
    <w:rsid w:val="003C7B20"/>
    <w:rsid w:val="003D075F"/>
    <w:rsid w:val="003D441A"/>
    <w:rsid w:val="003D5B4D"/>
    <w:rsid w:val="003E4565"/>
    <w:rsid w:val="003E5999"/>
    <w:rsid w:val="003E748F"/>
    <w:rsid w:val="003E7612"/>
    <w:rsid w:val="003F4BD2"/>
    <w:rsid w:val="003F7BF8"/>
    <w:rsid w:val="004044EF"/>
    <w:rsid w:val="0040705D"/>
    <w:rsid w:val="00411023"/>
    <w:rsid w:val="00413FBC"/>
    <w:rsid w:val="00414423"/>
    <w:rsid w:val="0041733F"/>
    <w:rsid w:val="00420761"/>
    <w:rsid w:val="00433853"/>
    <w:rsid w:val="00440B0D"/>
    <w:rsid w:val="004411AD"/>
    <w:rsid w:val="004424EF"/>
    <w:rsid w:val="00453BB0"/>
    <w:rsid w:val="00460162"/>
    <w:rsid w:val="004620A8"/>
    <w:rsid w:val="0046458E"/>
    <w:rsid w:val="00466BB5"/>
    <w:rsid w:val="004700CF"/>
    <w:rsid w:val="00474C34"/>
    <w:rsid w:val="004821D0"/>
    <w:rsid w:val="00483BDA"/>
    <w:rsid w:val="00487444"/>
    <w:rsid w:val="00493C9C"/>
    <w:rsid w:val="004955C1"/>
    <w:rsid w:val="00495C7E"/>
    <w:rsid w:val="0049799B"/>
    <w:rsid w:val="004A06D1"/>
    <w:rsid w:val="004A11FC"/>
    <w:rsid w:val="004A1D1E"/>
    <w:rsid w:val="004B2C67"/>
    <w:rsid w:val="004B4F06"/>
    <w:rsid w:val="004C0224"/>
    <w:rsid w:val="004C053E"/>
    <w:rsid w:val="004C089F"/>
    <w:rsid w:val="004C3255"/>
    <w:rsid w:val="004C3BAA"/>
    <w:rsid w:val="004D07E1"/>
    <w:rsid w:val="004D1C19"/>
    <w:rsid w:val="004D60D1"/>
    <w:rsid w:val="004E4081"/>
    <w:rsid w:val="004E739A"/>
    <w:rsid w:val="004F29B8"/>
    <w:rsid w:val="004F3649"/>
    <w:rsid w:val="004F4BBB"/>
    <w:rsid w:val="004F4EFB"/>
    <w:rsid w:val="004F5333"/>
    <w:rsid w:val="004F5E26"/>
    <w:rsid w:val="0050413E"/>
    <w:rsid w:val="00512841"/>
    <w:rsid w:val="00515657"/>
    <w:rsid w:val="0051592B"/>
    <w:rsid w:val="00521275"/>
    <w:rsid w:val="0052216F"/>
    <w:rsid w:val="00523247"/>
    <w:rsid w:val="005232CA"/>
    <w:rsid w:val="00523636"/>
    <w:rsid w:val="00530CBB"/>
    <w:rsid w:val="0053111B"/>
    <w:rsid w:val="005335B9"/>
    <w:rsid w:val="00536CCE"/>
    <w:rsid w:val="00537F92"/>
    <w:rsid w:val="00542636"/>
    <w:rsid w:val="00545A99"/>
    <w:rsid w:val="00547EC6"/>
    <w:rsid w:val="00552CE5"/>
    <w:rsid w:val="005541E4"/>
    <w:rsid w:val="00554F60"/>
    <w:rsid w:val="00562B21"/>
    <w:rsid w:val="00562FE7"/>
    <w:rsid w:val="00564EAA"/>
    <w:rsid w:val="0057094A"/>
    <w:rsid w:val="00570BD4"/>
    <w:rsid w:val="00572790"/>
    <w:rsid w:val="00572961"/>
    <w:rsid w:val="0057450D"/>
    <w:rsid w:val="00576D19"/>
    <w:rsid w:val="0058302A"/>
    <w:rsid w:val="00583305"/>
    <w:rsid w:val="00585A6B"/>
    <w:rsid w:val="005A175A"/>
    <w:rsid w:val="005A7200"/>
    <w:rsid w:val="005B04F3"/>
    <w:rsid w:val="005B1476"/>
    <w:rsid w:val="005B1D3C"/>
    <w:rsid w:val="005B3B9A"/>
    <w:rsid w:val="005B432C"/>
    <w:rsid w:val="005B4497"/>
    <w:rsid w:val="005B6C71"/>
    <w:rsid w:val="005B7338"/>
    <w:rsid w:val="005C02AB"/>
    <w:rsid w:val="005C5FC3"/>
    <w:rsid w:val="005D0D2E"/>
    <w:rsid w:val="005D0F04"/>
    <w:rsid w:val="005D2204"/>
    <w:rsid w:val="005D680F"/>
    <w:rsid w:val="005F12F0"/>
    <w:rsid w:val="005F1AAD"/>
    <w:rsid w:val="005F3273"/>
    <w:rsid w:val="005F34A3"/>
    <w:rsid w:val="00601DF9"/>
    <w:rsid w:val="00602C6C"/>
    <w:rsid w:val="006107DE"/>
    <w:rsid w:val="00610CF2"/>
    <w:rsid w:val="00615A9C"/>
    <w:rsid w:val="00617802"/>
    <w:rsid w:val="006328DE"/>
    <w:rsid w:val="006353DE"/>
    <w:rsid w:val="00640671"/>
    <w:rsid w:val="006432CB"/>
    <w:rsid w:val="006479F1"/>
    <w:rsid w:val="0065055D"/>
    <w:rsid w:val="00650BEE"/>
    <w:rsid w:val="006520FA"/>
    <w:rsid w:val="0065377D"/>
    <w:rsid w:val="006603CD"/>
    <w:rsid w:val="00661120"/>
    <w:rsid w:val="00666F57"/>
    <w:rsid w:val="006740A7"/>
    <w:rsid w:val="006767D5"/>
    <w:rsid w:val="00691524"/>
    <w:rsid w:val="006926DF"/>
    <w:rsid w:val="006A2730"/>
    <w:rsid w:val="006A5CFB"/>
    <w:rsid w:val="006A654B"/>
    <w:rsid w:val="006B769C"/>
    <w:rsid w:val="006C4BB3"/>
    <w:rsid w:val="006D4068"/>
    <w:rsid w:val="006E2924"/>
    <w:rsid w:val="006E7A26"/>
    <w:rsid w:val="006F04EF"/>
    <w:rsid w:val="006F2B3D"/>
    <w:rsid w:val="006F6A4F"/>
    <w:rsid w:val="006F761A"/>
    <w:rsid w:val="006F7749"/>
    <w:rsid w:val="007016DF"/>
    <w:rsid w:val="007038D4"/>
    <w:rsid w:val="00704287"/>
    <w:rsid w:val="007052CC"/>
    <w:rsid w:val="00715C4B"/>
    <w:rsid w:val="00722965"/>
    <w:rsid w:val="00724400"/>
    <w:rsid w:val="007319E0"/>
    <w:rsid w:val="00731FBF"/>
    <w:rsid w:val="007328A2"/>
    <w:rsid w:val="00732A10"/>
    <w:rsid w:val="007345AA"/>
    <w:rsid w:val="00735C21"/>
    <w:rsid w:val="00737B00"/>
    <w:rsid w:val="00747DB4"/>
    <w:rsid w:val="0075155C"/>
    <w:rsid w:val="00753A05"/>
    <w:rsid w:val="0075586B"/>
    <w:rsid w:val="00757193"/>
    <w:rsid w:val="007606E1"/>
    <w:rsid w:val="00761190"/>
    <w:rsid w:val="00766FD7"/>
    <w:rsid w:val="00770BE9"/>
    <w:rsid w:val="00774DE5"/>
    <w:rsid w:val="00776537"/>
    <w:rsid w:val="00780C90"/>
    <w:rsid w:val="00783A25"/>
    <w:rsid w:val="007843DB"/>
    <w:rsid w:val="007877F4"/>
    <w:rsid w:val="007904C4"/>
    <w:rsid w:val="007B2492"/>
    <w:rsid w:val="007B394B"/>
    <w:rsid w:val="007B6BAE"/>
    <w:rsid w:val="007C10AC"/>
    <w:rsid w:val="007C5623"/>
    <w:rsid w:val="007C6FC5"/>
    <w:rsid w:val="007C74B9"/>
    <w:rsid w:val="007D441A"/>
    <w:rsid w:val="007D518C"/>
    <w:rsid w:val="007E0D70"/>
    <w:rsid w:val="007E1B5E"/>
    <w:rsid w:val="007E6253"/>
    <w:rsid w:val="007F2278"/>
    <w:rsid w:val="008006AB"/>
    <w:rsid w:val="00803014"/>
    <w:rsid w:val="00805783"/>
    <w:rsid w:val="00806CEF"/>
    <w:rsid w:val="00806F57"/>
    <w:rsid w:val="00806F90"/>
    <w:rsid w:val="00814156"/>
    <w:rsid w:val="00815AB6"/>
    <w:rsid w:val="008246FC"/>
    <w:rsid w:val="00824C19"/>
    <w:rsid w:val="00826250"/>
    <w:rsid w:val="0083056F"/>
    <w:rsid w:val="008343E5"/>
    <w:rsid w:val="008378D1"/>
    <w:rsid w:val="00843C13"/>
    <w:rsid w:val="00846462"/>
    <w:rsid w:val="00847383"/>
    <w:rsid w:val="00860742"/>
    <w:rsid w:val="00862B69"/>
    <w:rsid w:val="0086691F"/>
    <w:rsid w:val="00872730"/>
    <w:rsid w:val="00874F4A"/>
    <w:rsid w:val="00883DB0"/>
    <w:rsid w:val="008843BC"/>
    <w:rsid w:val="00884C8F"/>
    <w:rsid w:val="008927AD"/>
    <w:rsid w:val="00893A33"/>
    <w:rsid w:val="00896D38"/>
    <w:rsid w:val="008A0216"/>
    <w:rsid w:val="008A0650"/>
    <w:rsid w:val="008A1208"/>
    <w:rsid w:val="008B0240"/>
    <w:rsid w:val="008B0349"/>
    <w:rsid w:val="008B1481"/>
    <w:rsid w:val="008B5DE8"/>
    <w:rsid w:val="008B6642"/>
    <w:rsid w:val="008C076B"/>
    <w:rsid w:val="008C3296"/>
    <w:rsid w:val="008C3413"/>
    <w:rsid w:val="008D6C74"/>
    <w:rsid w:val="008E2913"/>
    <w:rsid w:val="008E2C22"/>
    <w:rsid w:val="008E2D03"/>
    <w:rsid w:val="008E7BDF"/>
    <w:rsid w:val="008F2BB5"/>
    <w:rsid w:val="008F425D"/>
    <w:rsid w:val="008F43E4"/>
    <w:rsid w:val="008F5472"/>
    <w:rsid w:val="008F5D0F"/>
    <w:rsid w:val="00907874"/>
    <w:rsid w:val="009122E0"/>
    <w:rsid w:val="00913351"/>
    <w:rsid w:val="009248ED"/>
    <w:rsid w:val="009264B1"/>
    <w:rsid w:val="00946C87"/>
    <w:rsid w:val="00957134"/>
    <w:rsid w:val="0096193C"/>
    <w:rsid w:val="009769E1"/>
    <w:rsid w:val="00977E0D"/>
    <w:rsid w:val="00982D5C"/>
    <w:rsid w:val="00986132"/>
    <w:rsid w:val="00986C04"/>
    <w:rsid w:val="009932F9"/>
    <w:rsid w:val="009A11E3"/>
    <w:rsid w:val="009A2F76"/>
    <w:rsid w:val="009A7853"/>
    <w:rsid w:val="009B1250"/>
    <w:rsid w:val="009B378F"/>
    <w:rsid w:val="009B6787"/>
    <w:rsid w:val="009C600E"/>
    <w:rsid w:val="009C7B18"/>
    <w:rsid w:val="009D00AA"/>
    <w:rsid w:val="009D0B10"/>
    <w:rsid w:val="009D2AC2"/>
    <w:rsid w:val="009E1774"/>
    <w:rsid w:val="009E2668"/>
    <w:rsid w:val="009E40A3"/>
    <w:rsid w:val="009E5C8C"/>
    <w:rsid w:val="009F10B1"/>
    <w:rsid w:val="009F3D89"/>
    <w:rsid w:val="009F47E3"/>
    <w:rsid w:val="009F6938"/>
    <w:rsid w:val="00A0537D"/>
    <w:rsid w:val="00A055AB"/>
    <w:rsid w:val="00A069AD"/>
    <w:rsid w:val="00A171EB"/>
    <w:rsid w:val="00A17A85"/>
    <w:rsid w:val="00A20856"/>
    <w:rsid w:val="00A24399"/>
    <w:rsid w:val="00A24CA5"/>
    <w:rsid w:val="00A252DF"/>
    <w:rsid w:val="00A27E35"/>
    <w:rsid w:val="00A33D4D"/>
    <w:rsid w:val="00A33D6D"/>
    <w:rsid w:val="00A36AEC"/>
    <w:rsid w:val="00A37345"/>
    <w:rsid w:val="00A40AAE"/>
    <w:rsid w:val="00A40EA9"/>
    <w:rsid w:val="00A4532A"/>
    <w:rsid w:val="00A46BEE"/>
    <w:rsid w:val="00A46E28"/>
    <w:rsid w:val="00A5206D"/>
    <w:rsid w:val="00A55E9E"/>
    <w:rsid w:val="00A635A7"/>
    <w:rsid w:val="00A652D9"/>
    <w:rsid w:val="00A72E47"/>
    <w:rsid w:val="00A74DBA"/>
    <w:rsid w:val="00A750A5"/>
    <w:rsid w:val="00A778F1"/>
    <w:rsid w:val="00A90956"/>
    <w:rsid w:val="00A95404"/>
    <w:rsid w:val="00A954C6"/>
    <w:rsid w:val="00A968C5"/>
    <w:rsid w:val="00AA3C28"/>
    <w:rsid w:val="00AA65E5"/>
    <w:rsid w:val="00AA759D"/>
    <w:rsid w:val="00AB1592"/>
    <w:rsid w:val="00AB2786"/>
    <w:rsid w:val="00AB5BEE"/>
    <w:rsid w:val="00AC2EAA"/>
    <w:rsid w:val="00AC373F"/>
    <w:rsid w:val="00AC550F"/>
    <w:rsid w:val="00AD4308"/>
    <w:rsid w:val="00AE6719"/>
    <w:rsid w:val="00AE6C5D"/>
    <w:rsid w:val="00AF021F"/>
    <w:rsid w:val="00AF114B"/>
    <w:rsid w:val="00AF2A33"/>
    <w:rsid w:val="00AF4C2D"/>
    <w:rsid w:val="00AF4FD7"/>
    <w:rsid w:val="00B014C7"/>
    <w:rsid w:val="00B03EFA"/>
    <w:rsid w:val="00B16C8C"/>
    <w:rsid w:val="00B171E7"/>
    <w:rsid w:val="00B309DD"/>
    <w:rsid w:val="00B31E9D"/>
    <w:rsid w:val="00B3574C"/>
    <w:rsid w:val="00B36621"/>
    <w:rsid w:val="00B36D64"/>
    <w:rsid w:val="00B412C8"/>
    <w:rsid w:val="00B41B48"/>
    <w:rsid w:val="00B425CC"/>
    <w:rsid w:val="00B42711"/>
    <w:rsid w:val="00B43CAA"/>
    <w:rsid w:val="00B509DC"/>
    <w:rsid w:val="00B5567C"/>
    <w:rsid w:val="00B55E1D"/>
    <w:rsid w:val="00B56194"/>
    <w:rsid w:val="00B60F41"/>
    <w:rsid w:val="00B616F6"/>
    <w:rsid w:val="00B61A34"/>
    <w:rsid w:val="00B62FDC"/>
    <w:rsid w:val="00B64E8E"/>
    <w:rsid w:val="00B65E8B"/>
    <w:rsid w:val="00B677A0"/>
    <w:rsid w:val="00B7141E"/>
    <w:rsid w:val="00B75C92"/>
    <w:rsid w:val="00B8025A"/>
    <w:rsid w:val="00B827B1"/>
    <w:rsid w:val="00B9116F"/>
    <w:rsid w:val="00B9408D"/>
    <w:rsid w:val="00B94698"/>
    <w:rsid w:val="00BB23A4"/>
    <w:rsid w:val="00BB61AE"/>
    <w:rsid w:val="00BB6332"/>
    <w:rsid w:val="00BC0F5C"/>
    <w:rsid w:val="00BC2276"/>
    <w:rsid w:val="00BC37B5"/>
    <w:rsid w:val="00BD1B08"/>
    <w:rsid w:val="00BD1BFF"/>
    <w:rsid w:val="00BD2150"/>
    <w:rsid w:val="00BE1CC3"/>
    <w:rsid w:val="00BE1CDE"/>
    <w:rsid w:val="00BE365A"/>
    <w:rsid w:val="00BE47C4"/>
    <w:rsid w:val="00BE50EF"/>
    <w:rsid w:val="00C052A2"/>
    <w:rsid w:val="00C06A4A"/>
    <w:rsid w:val="00C131AA"/>
    <w:rsid w:val="00C1391A"/>
    <w:rsid w:val="00C14CE6"/>
    <w:rsid w:val="00C151F2"/>
    <w:rsid w:val="00C15218"/>
    <w:rsid w:val="00C21D51"/>
    <w:rsid w:val="00C22BB2"/>
    <w:rsid w:val="00C22F76"/>
    <w:rsid w:val="00C2725D"/>
    <w:rsid w:val="00C31771"/>
    <w:rsid w:val="00C31E79"/>
    <w:rsid w:val="00C35D84"/>
    <w:rsid w:val="00C403C9"/>
    <w:rsid w:val="00C42033"/>
    <w:rsid w:val="00C464DD"/>
    <w:rsid w:val="00C52423"/>
    <w:rsid w:val="00C53A40"/>
    <w:rsid w:val="00C60D8E"/>
    <w:rsid w:val="00C62EF9"/>
    <w:rsid w:val="00C650F5"/>
    <w:rsid w:val="00C672B6"/>
    <w:rsid w:val="00C75600"/>
    <w:rsid w:val="00C76854"/>
    <w:rsid w:val="00C847BD"/>
    <w:rsid w:val="00C900C5"/>
    <w:rsid w:val="00C92AE0"/>
    <w:rsid w:val="00C93BC6"/>
    <w:rsid w:val="00C943B4"/>
    <w:rsid w:val="00C97C0D"/>
    <w:rsid w:val="00CA2BB0"/>
    <w:rsid w:val="00CA450F"/>
    <w:rsid w:val="00CA4BBC"/>
    <w:rsid w:val="00CA7E8C"/>
    <w:rsid w:val="00CB298A"/>
    <w:rsid w:val="00CB2B1E"/>
    <w:rsid w:val="00CC053E"/>
    <w:rsid w:val="00CC05C5"/>
    <w:rsid w:val="00CC1E2C"/>
    <w:rsid w:val="00CC213B"/>
    <w:rsid w:val="00CC3E8B"/>
    <w:rsid w:val="00CC4E84"/>
    <w:rsid w:val="00CC6304"/>
    <w:rsid w:val="00CD5641"/>
    <w:rsid w:val="00CE11A2"/>
    <w:rsid w:val="00CE1F38"/>
    <w:rsid w:val="00CE474E"/>
    <w:rsid w:val="00CE4CEF"/>
    <w:rsid w:val="00CE64AC"/>
    <w:rsid w:val="00CE7DFC"/>
    <w:rsid w:val="00CF02D3"/>
    <w:rsid w:val="00CF060B"/>
    <w:rsid w:val="00CF1FCA"/>
    <w:rsid w:val="00CF49BA"/>
    <w:rsid w:val="00CF7718"/>
    <w:rsid w:val="00D0701A"/>
    <w:rsid w:val="00D10888"/>
    <w:rsid w:val="00D177F1"/>
    <w:rsid w:val="00D21209"/>
    <w:rsid w:val="00D22A31"/>
    <w:rsid w:val="00D24E82"/>
    <w:rsid w:val="00D25E6B"/>
    <w:rsid w:val="00D26510"/>
    <w:rsid w:val="00D32015"/>
    <w:rsid w:val="00D323B5"/>
    <w:rsid w:val="00D42ACC"/>
    <w:rsid w:val="00D46BC5"/>
    <w:rsid w:val="00D51DC5"/>
    <w:rsid w:val="00D53449"/>
    <w:rsid w:val="00D5525A"/>
    <w:rsid w:val="00D613E0"/>
    <w:rsid w:val="00D676D7"/>
    <w:rsid w:val="00D71517"/>
    <w:rsid w:val="00D7168D"/>
    <w:rsid w:val="00D71A15"/>
    <w:rsid w:val="00D83D1B"/>
    <w:rsid w:val="00D86A32"/>
    <w:rsid w:val="00D874E1"/>
    <w:rsid w:val="00D950BE"/>
    <w:rsid w:val="00D9586D"/>
    <w:rsid w:val="00D95A8C"/>
    <w:rsid w:val="00D9749C"/>
    <w:rsid w:val="00DA4C43"/>
    <w:rsid w:val="00DA51B2"/>
    <w:rsid w:val="00DA647E"/>
    <w:rsid w:val="00DA6965"/>
    <w:rsid w:val="00DB0932"/>
    <w:rsid w:val="00DB293E"/>
    <w:rsid w:val="00DB3DBB"/>
    <w:rsid w:val="00DB53E0"/>
    <w:rsid w:val="00DC2506"/>
    <w:rsid w:val="00DC4290"/>
    <w:rsid w:val="00DC49FA"/>
    <w:rsid w:val="00DD3D6B"/>
    <w:rsid w:val="00DD4467"/>
    <w:rsid w:val="00DD5418"/>
    <w:rsid w:val="00DD61C8"/>
    <w:rsid w:val="00DD772B"/>
    <w:rsid w:val="00DE62AE"/>
    <w:rsid w:val="00DF5B53"/>
    <w:rsid w:val="00DF742A"/>
    <w:rsid w:val="00E041F4"/>
    <w:rsid w:val="00E050BA"/>
    <w:rsid w:val="00E076AC"/>
    <w:rsid w:val="00E16655"/>
    <w:rsid w:val="00E16A6B"/>
    <w:rsid w:val="00E21275"/>
    <w:rsid w:val="00E25442"/>
    <w:rsid w:val="00E259D5"/>
    <w:rsid w:val="00E25A1F"/>
    <w:rsid w:val="00E34E6A"/>
    <w:rsid w:val="00E35B72"/>
    <w:rsid w:val="00E37B54"/>
    <w:rsid w:val="00E37EEB"/>
    <w:rsid w:val="00E440B3"/>
    <w:rsid w:val="00E5153D"/>
    <w:rsid w:val="00E56B5D"/>
    <w:rsid w:val="00E63A20"/>
    <w:rsid w:val="00E66265"/>
    <w:rsid w:val="00E710FB"/>
    <w:rsid w:val="00E730F1"/>
    <w:rsid w:val="00E73CC9"/>
    <w:rsid w:val="00E75847"/>
    <w:rsid w:val="00E76FCC"/>
    <w:rsid w:val="00E80528"/>
    <w:rsid w:val="00E806D9"/>
    <w:rsid w:val="00E816C7"/>
    <w:rsid w:val="00E82CA2"/>
    <w:rsid w:val="00E94E5A"/>
    <w:rsid w:val="00E95594"/>
    <w:rsid w:val="00E95A55"/>
    <w:rsid w:val="00EA0B27"/>
    <w:rsid w:val="00EA31C3"/>
    <w:rsid w:val="00EA4947"/>
    <w:rsid w:val="00EB33AC"/>
    <w:rsid w:val="00EC25DE"/>
    <w:rsid w:val="00EC669D"/>
    <w:rsid w:val="00EC6F21"/>
    <w:rsid w:val="00ED2D39"/>
    <w:rsid w:val="00ED3A3A"/>
    <w:rsid w:val="00EE0913"/>
    <w:rsid w:val="00EF23C4"/>
    <w:rsid w:val="00EF2DB0"/>
    <w:rsid w:val="00EF36AA"/>
    <w:rsid w:val="00EF4B5B"/>
    <w:rsid w:val="00EF695D"/>
    <w:rsid w:val="00EF6CA2"/>
    <w:rsid w:val="00F01440"/>
    <w:rsid w:val="00F020E7"/>
    <w:rsid w:val="00F03676"/>
    <w:rsid w:val="00F04C64"/>
    <w:rsid w:val="00F057A4"/>
    <w:rsid w:val="00F13305"/>
    <w:rsid w:val="00F1516C"/>
    <w:rsid w:val="00F26864"/>
    <w:rsid w:val="00F3596A"/>
    <w:rsid w:val="00F40463"/>
    <w:rsid w:val="00F44A01"/>
    <w:rsid w:val="00F50336"/>
    <w:rsid w:val="00F55E5B"/>
    <w:rsid w:val="00F569BC"/>
    <w:rsid w:val="00F62E3F"/>
    <w:rsid w:val="00F66E5C"/>
    <w:rsid w:val="00F67F90"/>
    <w:rsid w:val="00F708D7"/>
    <w:rsid w:val="00F77B3E"/>
    <w:rsid w:val="00F833CB"/>
    <w:rsid w:val="00F87754"/>
    <w:rsid w:val="00F90A4B"/>
    <w:rsid w:val="00F90C56"/>
    <w:rsid w:val="00F94B3C"/>
    <w:rsid w:val="00FA7A95"/>
    <w:rsid w:val="00FB089D"/>
    <w:rsid w:val="00FB282B"/>
    <w:rsid w:val="00FC1CE4"/>
    <w:rsid w:val="00FD4C0F"/>
    <w:rsid w:val="00FD594E"/>
    <w:rsid w:val="00FD75B9"/>
    <w:rsid w:val="00FE0315"/>
    <w:rsid w:val="00FE1E08"/>
    <w:rsid w:val="00FE5FE8"/>
    <w:rsid w:val="00FF0C55"/>
    <w:rsid w:val="00FF3563"/>
    <w:rsid w:val="00FF5B08"/>
    <w:rsid w:val="00FF674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qFormat="1"/>
    <w:lsdException w:name="Title" w:qFormat="1"/>
    <w:lsdException w:name="Subtitle" w:qFormat="1"/>
    <w:lsdException w:name="FollowedHyperlink"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74771"/>
    <w:pPr>
      <w:spacing w:line="320" w:lineRule="exact"/>
      <w:jc w:val="both"/>
    </w:pPr>
    <w:rPr>
      <w:rFonts w:eastAsia="宋体"/>
      <w:kern w:val="14"/>
      <w:sz w:val="21"/>
      <w:lang w:val="en-US"/>
    </w:rPr>
  </w:style>
  <w:style w:type="paragraph" w:styleId="1">
    <w:name w:val="heading 1"/>
    <w:basedOn w:val="a"/>
    <w:next w:val="HCh"/>
    <w:link w:val="1Char"/>
    <w:qFormat/>
    <w:rsid w:val="005B04F3"/>
    <w:pPr>
      <w:keepNext/>
      <w:keepLines/>
      <w:tabs>
        <w:tab w:val="right" w:pos="1021"/>
        <w:tab w:val="left" w:pos="1264"/>
        <w:tab w:val="left" w:pos="1695"/>
        <w:tab w:val="left" w:pos="2126"/>
        <w:tab w:val="left" w:pos="2557"/>
      </w:tabs>
      <w:spacing w:line="400" w:lineRule="exact"/>
      <w:ind w:left="1264" w:right="1264" w:hanging="1264"/>
      <w:outlineLvl w:val="0"/>
    </w:pPr>
    <w:rPr>
      <w:rFonts w:eastAsia="黑体" w:cstheme="majorBidi"/>
      <w:bCs/>
      <w:sz w:val="28"/>
      <w:szCs w:val="28"/>
    </w:rPr>
  </w:style>
  <w:style w:type="paragraph" w:styleId="2">
    <w:name w:val="heading 2"/>
    <w:basedOn w:val="a"/>
    <w:next w:val="H1"/>
    <w:link w:val="2Char"/>
    <w:qFormat/>
    <w:rsid w:val="005B04F3"/>
    <w:pPr>
      <w:keepNext/>
      <w:keepLines/>
      <w:tabs>
        <w:tab w:val="right" w:pos="1021"/>
        <w:tab w:val="left" w:pos="1264"/>
        <w:tab w:val="left" w:pos="1695"/>
        <w:tab w:val="left" w:pos="2126"/>
        <w:tab w:val="left" w:pos="2557"/>
      </w:tabs>
      <w:spacing w:line="240" w:lineRule="exact"/>
      <w:ind w:left="1264" w:right="1264" w:hanging="1264"/>
      <w:outlineLvl w:val="1"/>
    </w:pPr>
    <w:rPr>
      <w:rFonts w:ascii="黑体" w:eastAsiaTheme="majorEastAsia" w:hAnsi="黑体" w:cstheme="majorBidi"/>
      <w:b/>
      <w:bCs/>
      <w:sz w:val="28"/>
      <w:szCs w:val="26"/>
    </w:rPr>
  </w:style>
  <w:style w:type="paragraph" w:styleId="3">
    <w:name w:val="heading 3"/>
    <w:basedOn w:val="a"/>
    <w:next w:val="a"/>
    <w:link w:val="3Char"/>
    <w:qFormat/>
    <w:rsid w:val="005B04F3"/>
    <w:pPr>
      <w:keepNext/>
      <w:keepLines/>
      <w:spacing w:before="260" w:after="260" w:line="416" w:lineRule="atLeast"/>
      <w:outlineLvl w:val="2"/>
    </w:pPr>
    <w:rPr>
      <w:rFonts w:asciiTheme="minorEastAsia" w:eastAsiaTheme="majorEastAsia" w:hAnsiTheme="minorEastAsia" w:cstheme="majorBidi"/>
      <w:b/>
      <w:bCs/>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1">
    <w:name w:val="_ H_1"/>
    <w:basedOn w:val="a"/>
    <w:next w:val="SingleTxt"/>
    <w:qFormat/>
    <w:rsid w:val="00986132"/>
    <w:pPr>
      <w:keepNext/>
      <w:keepLines/>
      <w:suppressAutoHyphens/>
      <w:outlineLvl w:val="0"/>
    </w:pPr>
    <w:rPr>
      <w:rFonts w:ascii="黑体" w:eastAsia="黑体"/>
      <w:sz w:val="24"/>
    </w:rPr>
  </w:style>
  <w:style w:type="paragraph" w:customStyle="1" w:styleId="HCh">
    <w:name w:val="_ H _Ch"/>
    <w:basedOn w:val="H1"/>
    <w:next w:val="SingleTxt"/>
    <w:qFormat/>
    <w:rsid w:val="001E5A51"/>
    <w:pPr>
      <w:tabs>
        <w:tab w:val="left" w:pos="57"/>
      </w:tabs>
      <w:spacing w:line="400" w:lineRule="exact"/>
    </w:pPr>
    <w:rPr>
      <w:sz w:val="28"/>
    </w:rPr>
  </w:style>
  <w:style w:type="paragraph" w:customStyle="1" w:styleId="HM">
    <w:name w:val="_ H __M"/>
    <w:basedOn w:val="HCh"/>
    <w:next w:val="a"/>
    <w:qFormat/>
    <w:rsid w:val="001E5A51"/>
    <w:rPr>
      <w:sz w:val="34"/>
    </w:rPr>
  </w:style>
  <w:style w:type="paragraph" w:customStyle="1" w:styleId="H23">
    <w:name w:val="_ H_2/3"/>
    <w:basedOn w:val="a"/>
    <w:next w:val="SingleTxt"/>
    <w:qFormat/>
    <w:rsid w:val="00986132"/>
    <w:pPr>
      <w:outlineLvl w:val="1"/>
    </w:pPr>
    <w:rPr>
      <w:rFonts w:ascii="黑体" w:eastAsia="黑体"/>
      <w:spacing w:val="2"/>
    </w:rPr>
  </w:style>
  <w:style w:type="paragraph" w:customStyle="1" w:styleId="H4">
    <w:name w:val="_ H_4"/>
    <w:basedOn w:val="a"/>
    <w:next w:val="a"/>
    <w:qFormat/>
    <w:rsid w:val="00986132"/>
    <w:pPr>
      <w:keepNext/>
      <w:keepLines/>
      <w:tabs>
        <w:tab w:val="left" w:pos="431"/>
      </w:tabs>
      <w:suppressAutoHyphens/>
      <w:outlineLvl w:val="3"/>
    </w:pPr>
    <w:rPr>
      <w:rFonts w:ascii="楷体_GB2312" w:eastAsia="楷体_GB2312"/>
      <w:noProof/>
      <w:spacing w:val="3"/>
      <w:w w:val="103"/>
    </w:rPr>
  </w:style>
  <w:style w:type="paragraph" w:customStyle="1" w:styleId="H56">
    <w:name w:val="_ H_5/6"/>
    <w:basedOn w:val="a"/>
    <w:next w:val="SingleTxt"/>
    <w:qFormat/>
    <w:rsid w:val="001E5A51"/>
    <w:pPr>
      <w:keepNext/>
      <w:keepLines/>
      <w:tabs>
        <w:tab w:val="right" w:pos="360"/>
      </w:tabs>
      <w:suppressAutoHyphens/>
      <w:outlineLvl w:val="4"/>
    </w:pPr>
    <w:rPr>
      <w:noProof/>
      <w:spacing w:val="4"/>
      <w:w w:val="103"/>
    </w:rPr>
  </w:style>
  <w:style w:type="paragraph" w:customStyle="1" w:styleId="DualTxt">
    <w:name w:val="__Dual Txt"/>
    <w:basedOn w:val="a"/>
    <w:qFormat/>
    <w:rsid w:val="001E5A51"/>
    <w:pPr>
      <w:tabs>
        <w:tab w:val="left" w:pos="432"/>
        <w:tab w:val="left" w:pos="864"/>
        <w:tab w:val="left" w:pos="1293"/>
        <w:tab w:val="left" w:pos="1724"/>
        <w:tab w:val="left" w:pos="2155"/>
        <w:tab w:val="left" w:pos="2586"/>
      </w:tabs>
      <w:spacing w:after="140"/>
    </w:pPr>
  </w:style>
  <w:style w:type="paragraph" w:customStyle="1" w:styleId="SM">
    <w:name w:val="__S_M"/>
    <w:basedOn w:val="a"/>
    <w:next w:val="a"/>
    <w:qFormat/>
    <w:rsid w:val="00986132"/>
    <w:pPr>
      <w:keepNext/>
      <w:keepLines/>
      <w:tabs>
        <w:tab w:val="right" w:leader="dot" w:pos="360"/>
      </w:tabs>
      <w:suppressAutoHyphens/>
      <w:spacing w:line="500" w:lineRule="exact"/>
      <w:ind w:left="1264" w:right="1264"/>
      <w:outlineLvl w:val="0"/>
    </w:pPr>
    <w:rPr>
      <w:rFonts w:ascii="黑体" w:eastAsia="黑体"/>
      <w:noProof/>
      <w:spacing w:val="-4"/>
      <w:w w:val="98"/>
      <w:sz w:val="40"/>
    </w:rPr>
  </w:style>
  <w:style w:type="paragraph" w:customStyle="1" w:styleId="SL">
    <w:name w:val="__S_L"/>
    <w:basedOn w:val="SM"/>
    <w:next w:val="a"/>
    <w:qFormat/>
    <w:rsid w:val="001E5A51"/>
    <w:pPr>
      <w:spacing w:line="640" w:lineRule="exact"/>
    </w:pPr>
    <w:rPr>
      <w:spacing w:val="-8"/>
      <w:w w:val="96"/>
      <w:sz w:val="57"/>
    </w:rPr>
  </w:style>
  <w:style w:type="paragraph" w:customStyle="1" w:styleId="SS">
    <w:name w:val="__S_S"/>
    <w:basedOn w:val="HCh"/>
    <w:next w:val="a"/>
    <w:qFormat/>
    <w:rsid w:val="001E5A51"/>
    <w:pPr>
      <w:ind w:left="1264" w:right="1264"/>
    </w:pPr>
  </w:style>
  <w:style w:type="paragraph" w:customStyle="1" w:styleId="SingleTxt">
    <w:name w:val="__Single Txt"/>
    <w:basedOn w:val="a"/>
    <w:qFormat/>
    <w:rsid w:val="001E5A51"/>
    <w:pPr>
      <w:tabs>
        <w:tab w:val="left" w:pos="1264"/>
        <w:tab w:val="left" w:pos="1695"/>
        <w:tab w:val="left" w:pos="2126"/>
        <w:tab w:val="left" w:pos="2557"/>
        <w:tab w:val="left" w:pos="2988"/>
        <w:tab w:val="left" w:pos="3419"/>
        <w:tab w:val="left" w:pos="3850"/>
        <w:tab w:val="left" w:pos="4281"/>
        <w:tab w:val="left" w:pos="4712"/>
        <w:tab w:val="left" w:pos="5143"/>
        <w:tab w:val="left" w:pos="5574"/>
        <w:tab w:val="left" w:pos="6005"/>
        <w:tab w:val="left" w:pos="6435"/>
      </w:tabs>
      <w:spacing w:after="140"/>
      <w:ind w:left="1264" w:right="1264"/>
    </w:pPr>
  </w:style>
  <w:style w:type="paragraph" w:customStyle="1" w:styleId="Small">
    <w:name w:val="Small"/>
    <w:basedOn w:val="a"/>
    <w:next w:val="a"/>
    <w:rsid w:val="001E5A51"/>
    <w:pPr>
      <w:tabs>
        <w:tab w:val="right" w:pos="9965"/>
      </w:tabs>
      <w:spacing w:line="210" w:lineRule="exact"/>
    </w:pPr>
    <w:rPr>
      <w:noProof/>
      <w:spacing w:val="5"/>
      <w:w w:val="104"/>
      <w:sz w:val="17"/>
    </w:rPr>
  </w:style>
  <w:style w:type="paragraph" w:customStyle="1" w:styleId="SmallX">
    <w:name w:val="SmallX"/>
    <w:basedOn w:val="Small"/>
    <w:next w:val="a"/>
    <w:rsid w:val="001E5A51"/>
    <w:pPr>
      <w:spacing w:line="180" w:lineRule="exact"/>
      <w:jc w:val="right"/>
    </w:pPr>
    <w:rPr>
      <w:spacing w:val="6"/>
      <w:w w:val="106"/>
      <w:sz w:val="14"/>
    </w:rPr>
  </w:style>
  <w:style w:type="paragraph" w:customStyle="1" w:styleId="XLarge">
    <w:name w:val="XLarge"/>
    <w:basedOn w:val="HM"/>
    <w:qFormat/>
    <w:rsid w:val="001E5A51"/>
    <w:pPr>
      <w:tabs>
        <w:tab w:val="right" w:leader="dot" w:pos="360"/>
      </w:tabs>
      <w:spacing w:line="390" w:lineRule="exact"/>
    </w:pPr>
    <w:rPr>
      <w:sz w:val="40"/>
    </w:rPr>
  </w:style>
  <w:style w:type="character" w:styleId="a3">
    <w:name w:val="footnote reference"/>
    <w:aliases w:val="4_G,ftref,Footnotes refss,Footnote Ref,16 Point,Superscript 6 Point,Appel note de bas de p.,[0]"/>
    <w:basedOn w:val="a0"/>
    <w:uiPriority w:val="99"/>
    <w:qFormat/>
    <w:rsid w:val="00803014"/>
    <w:rPr>
      <w:color w:val="auto"/>
      <w:spacing w:val="0"/>
      <w:w w:val="150"/>
      <w:position w:val="0"/>
      <w:vertAlign w:val="superscript"/>
    </w:rPr>
  </w:style>
  <w:style w:type="character" w:styleId="a4">
    <w:name w:val="endnote reference"/>
    <w:basedOn w:val="a3"/>
    <w:semiHidden/>
    <w:rsid w:val="001E5A51"/>
    <w:rPr>
      <w:color w:val="auto"/>
      <w:spacing w:val="0"/>
      <w:w w:val="150"/>
      <w:position w:val="0"/>
      <w:vertAlign w:val="superscript"/>
    </w:rPr>
  </w:style>
  <w:style w:type="paragraph" w:styleId="a5">
    <w:name w:val="footnote text"/>
    <w:basedOn w:val="a"/>
    <w:semiHidden/>
    <w:rsid w:val="001E5A51"/>
    <w:pPr>
      <w:tabs>
        <w:tab w:val="right" w:pos="418"/>
      </w:tabs>
      <w:spacing w:after="120" w:line="240" w:lineRule="exact"/>
      <w:ind w:left="170" w:hanging="170"/>
    </w:pPr>
    <w:rPr>
      <w:noProof/>
      <w:sz w:val="18"/>
    </w:rPr>
  </w:style>
  <w:style w:type="paragraph" w:styleId="a6">
    <w:name w:val="endnote text"/>
    <w:basedOn w:val="a5"/>
    <w:semiHidden/>
    <w:rsid w:val="001E5A51"/>
  </w:style>
  <w:style w:type="paragraph" w:styleId="a7">
    <w:name w:val="annotation text"/>
    <w:basedOn w:val="a"/>
    <w:semiHidden/>
    <w:rsid w:val="001E5A51"/>
  </w:style>
  <w:style w:type="paragraph" w:styleId="a8">
    <w:name w:val="annotation subject"/>
    <w:basedOn w:val="a7"/>
    <w:next w:val="a7"/>
    <w:semiHidden/>
    <w:rsid w:val="001E5A51"/>
    <w:rPr>
      <w:b/>
      <w:bCs/>
    </w:rPr>
  </w:style>
  <w:style w:type="character" w:styleId="a9">
    <w:name w:val="annotation reference"/>
    <w:basedOn w:val="a0"/>
    <w:semiHidden/>
    <w:rsid w:val="001E5A51"/>
    <w:rPr>
      <w:sz w:val="21"/>
      <w:szCs w:val="21"/>
    </w:rPr>
  </w:style>
  <w:style w:type="paragraph" w:styleId="aa">
    <w:name w:val="Balloon Text"/>
    <w:basedOn w:val="a"/>
    <w:semiHidden/>
    <w:rsid w:val="001E5A51"/>
    <w:rPr>
      <w:sz w:val="18"/>
      <w:szCs w:val="18"/>
    </w:rPr>
  </w:style>
  <w:style w:type="paragraph" w:customStyle="1" w:styleId="1211022234">
    <w:name w:val="样式 尾注文本 + 左侧:  1.21 厘米 悬挂缩进: 1.02 厘米 右侧:  2.23 厘米 段后: 4 磅"/>
    <w:basedOn w:val="a6"/>
    <w:rsid w:val="001E5A51"/>
    <w:pPr>
      <w:ind w:left="1264" w:right="1264" w:hanging="578"/>
    </w:pPr>
    <w:rPr>
      <w:rFonts w:cs="宋体"/>
    </w:rPr>
  </w:style>
  <w:style w:type="paragraph" w:customStyle="1" w:styleId="12110222341">
    <w:name w:val="样式 尾注文本 + 左侧:  1.21 厘米 悬挂缩进: 1.02 厘米 右侧:  2.23 厘米 段后: 4 磅1"/>
    <w:basedOn w:val="a6"/>
    <w:rsid w:val="001E5A51"/>
    <w:pPr>
      <w:ind w:left="1264" w:right="1264" w:hanging="578"/>
    </w:pPr>
    <w:rPr>
      <w:rFonts w:cs="宋体"/>
    </w:rPr>
  </w:style>
  <w:style w:type="paragraph" w:styleId="ab">
    <w:name w:val="header"/>
    <w:rsid w:val="001E5A51"/>
    <w:pPr>
      <w:tabs>
        <w:tab w:val="center" w:pos="4320"/>
        <w:tab w:val="right" w:pos="8640"/>
      </w:tabs>
      <w:jc w:val="both"/>
    </w:pPr>
    <w:rPr>
      <w:noProof/>
      <w:sz w:val="18"/>
      <w:lang w:val="en-US"/>
    </w:rPr>
  </w:style>
  <w:style w:type="paragraph" w:styleId="ac">
    <w:name w:val="footer"/>
    <w:rsid w:val="001E5A51"/>
    <w:pPr>
      <w:tabs>
        <w:tab w:val="center" w:pos="4320"/>
        <w:tab w:val="right" w:pos="8640"/>
      </w:tabs>
      <w:jc w:val="both"/>
    </w:pPr>
    <w:rPr>
      <w:b/>
      <w:noProof/>
      <w:sz w:val="18"/>
      <w:szCs w:val="18"/>
      <w:lang w:val="en-US"/>
    </w:rPr>
  </w:style>
  <w:style w:type="character" w:styleId="ad">
    <w:name w:val="Hyperlink"/>
    <w:basedOn w:val="a0"/>
    <w:rsid w:val="00036F1B"/>
    <w:rPr>
      <w:color w:val="0000FF"/>
      <w:u w:val="none"/>
    </w:rPr>
  </w:style>
  <w:style w:type="character" w:styleId="ae">
    <w:name w:val="FollowedHyperlink"/>
    <w:basedOn w:val="a0"/>
    <w:qFormat/>
    <w:rsid w:val="00036F1B"/>
    <w:rPr>
      <w:color w:val="0000FF"/>
      <w:u w:val="none"/>
    </w:rPr>
  </w:style>
  <w:style w:type="paragraph" w:customStyle="1" w:styleId="Distr">
    <w:name w:val="Distr 分发种类"/>
    <w:next w:val="a"/>
    <w:qFormat/>
    <w:rsid w:val="005B1D3C"/>
    <w:pPr>
      <w:spacing w:before="240" w:line="240" w:lineRule="exact"/>
    </w:pPr>
    <w:rPr>
      <w:kern w:val="14"/>
      <w:lang w:val="en-US"/>
    </w:rPr>
  </w:style>
  <w:style w:type="paragraph" w:customStyle="1" w:styleId="Publication">
    <w:name w:val="Publication 印发日期"/>
    <w:next w:val="a"/>
    <w:qFormat/>
    <w:rsid w:val="005B1D3C"/>
    <w:pPr>
      <w:spacing w:line="240" w:lineRule="exact"/>
    </w:pPr>
    <w:rPr>
      <w:kern w:val="14"/>
      <w:lang w:val="en-US"/>
    </w:rPr>
  </w:style>
  <w:style w:type="paragraph" w:customStyle="1" w:styleId="Original">
    <w:name w:val="Original 原件种类"/>
    <w:next w:val="a"/>
    <w:qFormat/>
    <w:rsid w:val="005B1D3C"/>
    <w:pPr>
      <w:spacing w:line="240" w:lineRule="exact"/>
    </w:pPr>
    <w:rPr>
      <w:kern w:val="14"/>
      <w:lang w:val="en-US"/>
    </w:rPr>
  </w:style>
  <w:style w:type="paragraph" w:customStyle="1" w:styleId="Release">
    <w:name w:val="Release 送印日期"/>
    <w:next w:val="a"/>
    <w:qFormat/>
    <w:rsid w:val="00074771"/>
    <w:pPr>
      <w:spacing w:line="240" w:lineRule="exact"/>
    </w:pPr>
    <w:rPr>
      <w:kern w:val="14"/>
      <w:sz w:val="21"/>
      <w:lang w:val="en-US"/>
    </w:rPr>
  </w:style>
  <w:style w:type="paragraph" w:customStyle="1" w:styleId="Session">
    <w:name w:val="Session 届会"/>
    <w:basedOn w:val="H23"/>
    <w:qFormat/>
    <w:rsid w:val="001944A4"/>
    <w:pPr>
      <w:spacing w:line="240" w:lineRule="exact"/>
    </w:pPr>
    <w:rPr>
      <w:spacing w:val="4"/>
    </w:rPr>
  </w:style>
  <w:style w:type="paragraph" w:customStyle="1" w:styleId="Committee">
    <w:name w:val="Committee 委员会"/>
    <w:basedOn w:val="H1"/>
    <w:qFormat/>
    <w:rsid w:val="001944A4"/>
    <w:pPr>
      <w:spacing w:line="240" w:lineRule="exact"/>
    </w:pPr>
  </w:style>
  <w:style w:type="paragraph" w:customStyle="1" w:styleId="AgendaTitle">
    <w:name w:val="AgendaTitle 议程项目"/>
    <w:basedOn w:val="af"/>
    <w:qFormat/>
    <w:rsid w:val="001944A4"/>
    <w:pPr>
      <w:spacing w:line="240" w:lineRule="exact"/>
    </w:pPr>
    <w:rPr>
      <w:sz w:val="21"/>
    </w:rPr>
  </w:style>
  <w:style w:type="paragraph" w:customStyle="1" w:styleId="Sponsors">
    <w:name w:val="Sponsors 提案国"/>
    <w:basedOn w:val="H23"/>
    <w:qFormat/>
    <w:rsid w:val="001944A4"/>
    <w:pPr>
      <w:tabs>
        <w:tab w:val="right" w:pos="1021"/>
        <w:tab w:val="left" w:pos="1264"/>
        <w:tab w:val="left" w:pos="1695"/>
        <w:tab w:val="left" w:pos="2126"/>
        <w:tab w:val="left" w:pos="2557"/>
      </w:tabs>
      <w:spacing w:line="240" w:lineRule="exact"/>
      <w:ind w:left="1264" w:right="1264" w:hanging="1264"/>
    </w:pPr>
  </w:style>
  <w:style w:type="paragraph" w:styleId="af">
    <w:name w:val="Normal (Web)"/>
    <w:basedOn w:val="a"/>
    <w:rsid w:val="001944A4"/>
    <w:rPr>
      <w:sz w:val="24"/>
      <w:szCs w:val="24"/>
    </w:rPr>
  </w:style>
  <w:style w:type="character" w:customStyle="1" w:styleId="1Char">
    <w:name w:val="标题 1 Char"/>
    <w:basedOn w:val="a0"/>
    <w:link w:val="1"/>
    <w:rsid w:val="005B04F3"/>
    <w:rPr>
      <w:rFonts w:eastAsia="黑体" w:cstheme="majorBidi"/>
      <w:bCs/>
      <w:kern w:val="14"/>
      <w:sz w:val="28"/>
      <w:szCs w:val="28"/>
      <w:lang w:val="en-US"/>
    </w:rPr>
  </w:style>
  <w:style w:type="paragraph" w:customStyle="1" w:styleId="Type">
    <w:name w:val="Type 种类"/>
    <w:basedOn w:val="H23"/>
    <w:qFormat/>
    <w:rsid w:val="00CA2BB0"/>
    <w:pPr>
      <w:tabs>
        <w:tab w:val="right" w:pos="1021"/>
        <w:tab w:val="left" w:pos="1264"/>
        <w:tab w:val="left" w:pos="1695"/>
        <w:tab w:val="left" w:pos="2126"/>
        <w:tab w:val="left" w:pos="2557"/>
      </w:tabs>
      <w:spacing w:line="240" w:lineRule="exact"/>
      <w:ind w:left="1264" w:right="1264" w:hanging="1264"/>
    </w:pPr>
  </w:style>
  <w:style w:type="character" w:customStyle="1" w:styleId="2Char">
    <w:name w:val="标题 2 Char"/>
    <w:basedOn w:val="a0"/>
    <w:link w:val="2"/>
    <w:rsid w:val="005B04F3"/>
    <w:rPr>
      <w:rFonts w:ascii="黑体" w:eastAsiaTheme="majorEastAsia" w:hAnsi="黑体" w:cstheme="majorBidi"/>
      <w:b/>
      <w:bCs/>
      <w:kern w:val="14"/>
      <w:sz w:val="28"/>
      <w:szCs w:val="26"/>
      <w:lang w:val="en-US"/>
    </w:rPr>
  </w:style>
  <w:style w:type="character" w:customStyle="1" w:styleId="3Char">
    <w:name w:val="标题 3 Char"/>
    <w:basedOn w:val="a0"/>
    <w:link w:val="3"/>
    <w:rsid w:val="005B04F3"/>
    <w:rPr>
      <w:rFonts w:asciiTheme="minorEastAsia" w:eastAsiaTheme="majorEastAsia" w:hAnsiTheme="minorEastAsia" w:cstheme="majorBidi"/>
      <w:b/>
      <w:bCs/>
      <w:kern w:val="14"/>
      <w:sz w:val="32"/>
      <w:lang w:val="en-US"/>
    </w:rPr>
  </w:style>
  <w:style w:type="paragraph" w:customStyle="1" w:styleId="10">
    <w:name w:val="日刊标题1"/>
    <w:basedOn w:val="a"/>
    <w:qFormat/>
    <w:rsid w:val="009D00AA"/>
    <w:pPr>
      <w:spacing w:line="560" w:lineRule="exact"/>
    </w:pPr>
    <w:rPr>
      <w:rFonts w:ascii="黑体" w:eastAsia="黑体" w:hAnsi="黑体"/>
      <w:sz w:val="36"/>
    </w:rPr>
  </w:style>
  <w:style w:type="paragraph" w:customStyle="1" w:styleId="20">
    <w:name w:val="日刊标题2"/>
    <w:basedOn w:val="a"/>
    <w:next w:val="a"/>
    <w:qFormat/>
    <w:rsid w:val="009D00AA"/>
    <w:pPr>
      <w:spacing w:line="400" w:lineRule="exact"/>
    </w:pPr>
    <w:rPr>
      <w:rFonts w:ascii="黑体" w:hAnsi="黑体"/>
      <w:sz w:val="28"/>
    </w:rPr>
  </w:style>
  <w:style w:type="paragraph" w:customStyle="1" w:styleId="30">
    <w:name w:val="日刊标题3"/>
    <w:basedOn w:val="a"/>
    <w:next w:val="a"/>
    <w:qFormat/>
    <w:rsid w:val="009D00AA"/>
    <w:pPr>
      <w:spacing w:line="360" w:lineRule="exact"/>
    </w:pPr>
    <w:rPr>
      <w:rFonts w:ascii="黑体" w:eastAsia="黑体" w:hAnsi="黑体"/>
      <w:sz w:val="24"/>
    </w:rPr>
  </w:style>
  <w:style w:type="paragraph" w:customStyle="1" w:styleId="4">
    <w:name w:val="日刊标题4"/>
    <w:basedOn w:val="a"/>
    <w:next w:val="a"/>
    <w:qFormat/>
    <w:rsid w:val="000C5208"/>
    <w:rPr>
      <w:rFonts w:ascii="黑体" w:eastAsia="黑体" w:hAnsi="黑体"/>
      <w:sz w:val="24"/>
    </w:rPr>
  </w:style>
  <w:style w:type="paragraph" w:customStyle="1" w:styleId="Bullet1">
    <w:name w:val="Bullet 1"/>
    <w:basedOn w:val="a"/>
    <w:qFormat/>
    <w:rsid w:val="0003678F"/>
    <w:pPr>
      <w:tabs>
        <w:tab w:val="left" w:pos="2218"/>
      </w:tabs>
      <w:spacing w:after="120" w:line="240" w:lineRule="atLeast"/>
      <w:ind w:left="1743" w:right="1267" w:hanging="130"/>
    </w:pPr>
    <w:rPr>
      <w:spacing w:val="4"/>
      <w:w w:val="103"/>
      <w:sz w:val="20"/>
    </w:rPr>
  </w:style>
  <w:style w:type="paragraph" w:customStyle="1" w:styleId="Bullet2">
    <w:name w:val="Bullet 2"/>
    <w:basedOn w:val="a"/>
    <w:qFormat/>
    <w:rsid w:val="008B6642"/>
    <w:pPr>
      <w:tabs>
        <w:tab w:val="left" w:pos="2218"/>
      </w:tabs>
      <w:spacing w:after="120" w:line="240" w:lineRule="exact"/>
      <w:ind w:left="2218" w:right="1267" w:hanging="130"/>
    </w:pPr>
    <w:rPr>
      <w:snapToGrid w:val="0"/>
      <w:spacing w:val="4"/>
      <w:w w:val="103"/>
      <w:sz w:val="20"/>
    </w:rPr>
  </w:style>
  <w:style w:type="character" w:styleId="af0">
    <w:name w:val="Emphasis"/>
    <w:uiPriority w:val="20"/>
    <w:qFormat/>
    <w:rsid w:val="00E259D5"/>
    <w:rPr>
      <w:i/>
      <w:iCs/>
    </w:rPr>
  </w:style>
  <w:style w:type="paragraph" w:customStyle="1" w:styleId="GB23126">
    <w:name w:val="样式 (中文) 楷体_GB2312 六号 蓝色 右 段后: 6 磅 行距: 单倍行距"/>
    <w:basedOn w:val="a"/>
    <w:rsid w:val="00E259D5"/>
    <w:pPr>
      <w:spacing w:after="120" w:line="240" w:lineRule="auto"/>
      <w:jc w:val="right"/>
    </w:pPr>
    <w:rPr>
      <w:rFonts w:ascii="宋体" w:eastAsia="楷体_GB2312" w:cs="宋体"/>
      <w:sz w:val="15"/>
    </w:rPr>
  </w:style>
  <w:style w:type="paragraph" w:customStyle="1" w:styleId="HCh6">
    <w:name w:val="样式 _ H _Ch + (中文) 宋体 段后: 6 磅"/>
    <w:basedOn w:val="HCh"/>
    <w:rsid w:val="00E259D5"/>
    <w:pPr>
      <w:spacing w:after="120"/>
      <w:jc w:val="left"/>
    </w:pPr>
    <w:rPr>
      <w:rFonts w:eastAsia="宋体" w:cs="宋体"/>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qFormat="1"/>
    <w:lsdException w:name="Title" w:qFormat="1"/>
    <w:lsdException w:name="Subtitle" w:qFormat="1"/>
    <w:lsdException w:name="FollowedHyperlink"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74771"/>
    <w:pPr>
      <w:spacing w:line="320" w:lineRule="exact"/>
      <w:jc w:val="both"/>
    </w:pPr>
    <w:rPr>
      <w:rFonts w:eastAsia="宋体"/>
      <w:kern w:val="14"/>
      <w:sz w:val="21"/>
      <w:lang w:val="en-US"/>
    </w:rPr>
  </w:style>
  <w:style w:type="paragraph" w:styleId="1">
    <w:name w:val="heading 1"/>
    <w:basedOn w:val="a"/>
    <w:next w:val="HCh"/>
    <w:link w:val="1Char"/>
    <w:qFormat/>
    <w:rsid w:val="005B04F3"/>
    <w:pPr>
      <w:keepNext/>
      <w:keepLines/>
      <w:tabs>
        <w:tab w:val="right" w:pos="1021"/>
        <w:tab w:val="left" w:pos="1264"/>
        <w:tab w:val="left" w:pos="1695"/>
        <w:tab w:val="left" w:pos="2126"/>
        <w:tab w:val="left" w:pos="2557"/>
      </w:tabs>
      <w:spacing w:line="400" w:lineRule="exact"/>
      <w:ind w:left="1264" w:right="1264" w:hanging="1264"/>
      <w:outlineLvl w:val="0"/>
    </w:pPr>
    <w:rPr>
      <w:rFonts w:eastAsia="黑体" w:cstheme="majorBidi"/>
      <w:bCs/>
      <w:sz w:val="28"/>
      <w:szCs w:val="28"/>
    </w:rPr>
  </w:style>
  <w:style w:type="paragraph" w:styleId="2">
    <w:name w:val="heading 2"/>
    <w:basedOn w:val="a"/>
    <w:next w:val="H1"/>
    <w:link w:val="2Char"/>
    <w:qFormat/>
    <w:rsid w:val="005B04F3"/>
    <w:pPr>
      <w:keepNext/>
      <w:keepLines/>
      <w:tabs>
        <w:tab w:val="right" w:pos="1021"/>
        <w:tab w:val="left" w:pos="1264"/>
        <w:tab w:val="left" w:pos="1695"/>
        <w:tab w:val="left" w:pos="2126"/>
        <w:tab w:val="left" w:pos="2557"/>
      </w:tabs>
      <w:spacing w:line="240" w:lineRule="exact"/>
      <w:ind w:left="1264" w:right="1264" w:hanging="1264"/>
      <w:outlineLvl w:val="1"/>
    </w:pPr>
    <w:rPr>
      <w:rFonts w:ascii="黑体" w:eastAsiaTheme="majorEastAsia" w:hAnsi="黑体" w:cstheme="majorBidi"/>
      <w:b/>
      <w:bCs/>
      <w:sz w:val="28"/>
      <w:szCs w:val="26"/>
    </w:rPr>
  </w:style>
  <w:style w:type="paragraph" w:styleId="3">
    <w:name w:val="heading 3"/>
    <w:basedOn w:val="a"/>
    <w:next w:val="a"/>
    <w:link w:val="3Char"/>
    <w:qFormat/>
    <w:rsid w:val="005B04F3"/>
    <w:pPr>
      <w:keepNext/>
      <w:keepLines/>
      <w:spacing w:before="260" w:after="260" w:line="416" w:lineRule="atLeast"/>
      <w:outlineLvl w:val="2"/>
    </w:pPr>
    <w:rPr>
      <w:rFonts w:asciiTheme="minorEastAsia" w:eastAsiaTheme="majorEastAsia" w:hAnsiTheme="minorEastAsia" w:cstheme="majorBidi"/>
      <w:b/>
      <w:bCs/>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1">
    <w:name w:val="_ H_1"/>
    <w:basedOn w:val="a"/>
    <w:next w:val="SingleTxt"/>
    <w:qFormat/>
    <w:rsid w:val="00986132"/>
    <w:pPr>
      <w:keepNext/>
      <w:keepLines/>
      <w:suppressAutoHyphens/>
      <w:outlineLvl w:val="0"/>
    </w:pPr>
    <w:rPr>
      <w:rFonts w:ascii="黑体" w:eastAsia="黑体"/>
      <w:sz w:val="24"/>
    </w:rPr>
  </w:style>
  <w:style w:type="paragraph" w:customStyle="1" w:styleId="HCh">
    <w:name w:val="_ H _Ch"/>
    <w:basedOn w:val="H1"/>
    <w:next w:val="SingleTxt"/>
    <w:qFormat/>
    <w:rsid w:val="001E5A51"/>
    <w:pPr>
      <w:tabs>
        <w:tab w:val="left" w:pos="57"/>
      </w:tabs>
      <w:spacing w:line="400" w:lineRule="exact"/>
    </w:pPr>
    <w:rPr>
      <w:sz w:val="28"/>
    </w:rPr>
  </w:style>
  <w:style w:type="paragraph" w:customStyle="1" w:styleId="HM">
    <w:name w:val="_ H __M"/>
    <w:basedOn w:val="HCh"/>
    <w:next w:val="a"/>
    <w:qFormat/>
    <w:rsid w:val="001E5A51"/>
    <w:rPr>
      <w:sz w:val="34"/>
    </w:rPr>
  </w:style>
  <w:style w:type="paragraph" w:customStyle="1" w:styleId="H23">
    <w:name w:val="_ H_2/3"/>
    <w:basedOn w:val="a"/>
    <w:next w:val="SingleTxt"/>
    <w:qFormat/>
    <w:rsid w:val="00986132"/>
    <w:pPr>
      <w:outlineLvl w:val="1"/>
    </w:pPr>
    <w:rPr>
      <w:rFonts w:ascii="黑体" w:eastAsia="黑体"/>
      <w:spacing w:val="2"/>
    </w:rPr>
  </w:style>
  <w:style w:type="paragraph" w:customStyle="1" w:styleId="H4">
    <w:name w:val="_ H_4"/>
    <w:basedOn w:val="a"/>
    <w:next w:val="a"/>
    <w:qFormat/>
    <w:rsid w:val="00986132"/>
    <w:pPr>
      <w:keepNext/>
      <w:keepLines/>
      <w:tabs>
        <w:tab w:val="left" w:pos="431"/>
      </w:tabs>
      <w:suppressAutoHyphens/>
      <w:outlineLvl w:val="3"/>
    </w:pPr>
    <w:rPr>
      <w:rFonts w:ascii="楷体_GB2312" w:eastAsia="楷体_GB2312"/>
      <w:noProof/>
      <w:spacing w:val="3"/>
      <w:w w:val="103"/>
    </w:rPr>
  </w:style>
  <w:style w:type="paragraph" w:customStyle="1" w:styleId="H56">
    <w:name w:val="_ H_5/6"/>
    <w:basedOn w:val="a"/>
    <w:next w:val="SingleTxt"/>
    <w:qFormat/>
    <w:rsid w:val="001E5A51"/>
    <w:pPr>
      <w:keepNext/>
      <w:keepLines/>
      <w:tabs>
        <w:tab w:val="right" w:pos="360"/>
      </w:tabs>
      <w:suppressAutoHyphens/>
      <w:outlineLvl w:val="4"/>
    </w:pPr>
    <w:rPr>
      <w:noProof/>
      <w:spacing w:val="4"/>
      <w:w w:val="103"/>
    </w:rPr>
  </w:style>
  <w:style w:type="paragraph" w:customStyle="1" w:styleId="DualTxt">
    <w:name w:val="__Dual Txt"/>
    <w:basedOn w:val="a"/>
    <w:qFormat/>
    <w:rsid w:val="001E5A51"/>
    <w:pPr>
      <w:tabs>
        <w:tab w:val="left" w:pos="432"/>
        <w:tab w:val="left" w:pos="864"/>
        <w:tab w:val="left" w:pos="1293"/>
        <w:tab w:val="left" w:pos="1724"/>
        <w:tab w:val="left" w:pos="2155"/>
        <w:tab w:val="left" w:pos="2586"/>
      </w:tabs>
      <w:spacing w:after="140"/>
    </w:pPr>
  </w:style>
  <w:style w:type="paragraph" w:customStyle="1" w:styleId="SM">
    <w:name w:val="__S_M"/>
    <w:basedOn w:val="a"/>
    <w:next w:val="a"/>
    <w:qFormat/>
    <w:rsid w:val="00986132"/>
    <w:pPr>
      <w:keepNext/>
      <w:keepLines/>
      <w:tabs>
        <w:tab w:val="right" w:leader="dot" w:pos="360"/>
      </w:tabs>
      <w:suppressAutoHyphens/>
      <w:spacing w:line="500" w:lineRule="exact"/>
      <w:ind w:left="1264" w:right="1264"/>
      <w:outlineLvl w:val="0"/>
    </w:pPr>
    <w:rPr>
      <w:rFonts w:ascii="黑体" w:eastAsia="黑体"/>
      <w:noProof/>
      <w:spacing w:val="-4"/>
      <w:w w:val="98"/>
      <w:sz w:val="40"/>
    </w:rPr>
  </w:style>
  <w:style w:type="paragraph" w:customStyle="1" w:styleId="SL">
    <w:name w:val="__S_L"/>
    <w:basedOn w:val="SM"/>
    <w:next w:val="a"/>
    <w:qFormat/>
    <w:rsid w:val="001E5A51"/>
    <w:pPr>
      <w:spacing w:line="640" w:lineRule="exact"/>
    </w:pPr>
    <w:rPr>
      <w:spacing w:val="-8"/>
      <w:w w:val="96"/>
      <w:sz w:val="57"/>
    </w:rPr>
  </w:style>
  <w:style w:type="paragraph" w:customStyle="1" w:styleId="SS">
    <w:name w:val="__S_S"/>
    <w:basedOn w:val="HCh"/>
    <w:next w:val="a"/>
    <w:qFormat/>
    <w:rsid w:val="001E5A51"/>
    <w:pPr>
      <w:ind w:left="1264" w:right="1264"/>
    </w:pPr>
  </w:style>
  <w:style w:type="paragraph" w:customStyle="1" w:styleId="SingleTxt">
    <w:name w:val="__Single Txt"/>
    <w:basedOn w:val="a"/>
    <w:qFormat/>
    <w:rsid w:val="001E5A51"/>
    <w:pPr>
      <w:tabs>
        <w:tab w:val="left" w:pos="1264"/>
        <w:tab w:val="left" w:pos="1695"/>
        <w:tab w:val="left" w:pos="2126"/>
        <w:tab w:val="left" w:pos="2557"/>
        <w:tab w:val="left" w:pos="2988"/>
        <w:tab w:val="left" w:pos="3419"/>
        <w:tab w:val="left" w:pos="3850"/>
        <w:tab w:val="left" w:pos="4281"/>
        <w:tab w:val="left" w:pos="4712"/>
        <w:tab w:val="left" w:pos="5143"/>
        <w:tab w:val="left" w:pos="5574"/>
        <w:tab w:val="left" w:pos="6005"/>
        <w:tab w:val="left" w:pos="6435"/>
      </w:tabs>
      <w:spacing w:after="140"/>
      <w:ind w:left="1264" w:right="1264"/>
    </w:pPr>
  </w:style>
  <w:style w:type="paragraph" w:customStyle="1" w:styleId="Small">
    <w:name w:val="Small"/>
    <w:basedOn w:val="a"/>
    <w:next w:val="a"/>
    <w:rsid w:val="001E5A51"/>
    <w:pPr>
      <w:tabs>
        <w:tab w:val="right" w:pos="9965"/>
      </w:tabs>
      <w:spacing w:line="210" w:lineRule="exact"/>
    </w:pPr>
    <w:rPr>
      <w:noProof/>
      <w:spacing w:val="5"/>
      <w:w w:val="104"/>
      <w:sz w:val="17"/>
    </w:rPr>
  </w:style>
  <w:style w:type="paragraph" w:customStyle="1" w:styleId="SmallX">
    <w:name w:val="SmallX"/>
    <w:basedOn w:val="Small"/>
    <w:next w:val="a"/>
    <w:rsid w:val="001E5A51"/>
    <w:pPr>
      <w:spacing w:line="180" w:lineRule="exact"/>
      <w:jc w:val="right"/>
    </w:pPr>
    <w:rPr>
      <w:spacing w:val="6"/>
      <w:w w:val="106"/>
      <w:sz w:val="14"/>
    </w:rPr>
  </w:style>
  <w:style w:type="paragraph" w:customStyle="1" w:styleId="XLarge">
    <w:name w:val="XLarge"/>
    <w:basedOn w:val="HM"/>
    <w:qFormat/>
    <w:rsid w:val="001E5A51"/>
    <w:pPr>
      <w:tabs>
        <w:tab w:val="right" w:leader="dot" w:pos="360"/>
      </w:tabs>
      <w:spacing w:line="390" w:lineRule="exact"/>
    </w:pPr>
    <w:rPr>
      <w:sz w:val="40"/>
    </w:rPr>
  </w:style>
  <w:style w:type="character" w:styleId="a3">
    <w:name w:val="footnote reference"/>
    <w:aliases w:val="4_G,ftref,Footnotes refss,Footnote Ref,16 Point,Superscript 6 Point,Appel note de bas de p.,[0]"/>
    <w:basedOn w:val="a0"/>
    <w:uiPriority w:val="99"/>
    <w:qFormat/>
    <w:rsid w:val="00803014"/>
    <w:rPr>
      <w:color w:val="auto"/>
      <w:spacing w:val="0"/>
      <w:w w:val="150"/>
      <w:position w:val="0"/>
      <w:vertAlign w:val="superscript"/>
    </w:rPr>
  </w:style>
  <w:style w:type="character" w:styleId="a4">
    <w:name w:val="endnote reference"/>
    <w:basedOn w:val="a3"/>
    <w:semiHidden/>
    <w:rsid w:val="001E5A51"/>
    <w:rPr>
      <w:color w:val="auto"/>
      <w:spacing w:val="0"/>
      <w:w w:val="150"/>
      <w:position w:val="0"/>
      <w:vertAlign w:val="superscript"/>
    </w:rPr>
  </w:style>
  <w:style w:type="paragraph" w:styleId="a5">
    <w:name w:val="footnote text"/>
    <w:basedOn w:val="a"/>
    <w:semiHidden/>
    <w:rsid w:val="001E5A51"/>
    <w:pPr>
      <w:tabs>
        <w:tab w:val="right" w:pos="418"/>
      </w:tabs>
      <w:spacing w:after="120" w:line="240" w:lineRule="exact"/>
      <w:ind w:left="170" w:hanging="170"/>
    </w:pPr>
    <w:rPr>
      <w:noProof/>
      <w:sz w:val="18"/>
    </w:rPr>
  </w:style>
  <w:style w:type="paragraph" w:styleId="a6">
    <w:name w:val="endnote text"/>
    <w:basedOn w:val="a5"/>
    <w:semiHidden/>
    <w:rsid w:val="001E5A51"/>
  </w:style>
  <w:style w:type="paragraph" w:styleId="a7">
    <w:name w:val="annotation text"/>
    <w:basedOn w:val="a"/>
    <w:semiHidden/>
    <w:rsid w:val="001E5A51"/>
  </w:style>
  <w:style w:type="paragraph" w:styleId="a8">
    <w:name w:val="annotation subject"/>
    <w:basedOn w:val="a7"/>
    <w:next w:val="a7"/>
    <w:semiHidden/>
    <w:rsid w:val="001E5A51"/>
    <w:rPr>
      <w:b/>
      <w:bCs/>
    </w:rPr>
  </w:style>
  <w:style w:type="character" w:styleId="a9">
    <w:name w:val="annotation reference"/>
    <w:basedOn w:val="a0"/>
    <w:semiHidden/>
    <w:rsid w:val="001E5A51"/>
    <w:rPr>
      <w:sz w:val="21"/>
      <w:szCs w:val="21"/>
    </w:rPr>
  </w:style>
  <w:style w:type="paragraph" w:styleId="aa">
    <w:name w:val="Balloon Text"/>
    <w:basedOn w:val="a"/>
    <w:semiHidden/>
    <w:rsid w:val="001E5A51"/>
    <w:rPr>
      <w:sz w:val="18"/>
      <w:szCs w:val="18"/>
    </w:rPr>
  </w:style>
  <w:style w:type="paragraph" w:customStyle="1" w:styleId="1211022234">
    <w:name w:val="样式 尾注文本 + 左侧:  1.21 厘米 悬挂缩进: 1.02 厘米 右侧:  2.23 厘米 段后: 4 磅"/>
    <w:basedOn w:val="a6"/>
    <w:rsid w:val="001E5A51"/>
    <w:pPr>
      <w:ind w:left="1264" w:right="1264" w:hanging="578"/>
    </w:pPr>
    <w:rPr>
      <w:rFonts w:cs="宋体"/>
    </w:rPr>
  </w:style>
  <w:style w:type="paragraph" w:customStyle="1" w:styleId="12110222341">
    <w:name w:val="样式 尾注文本 + 左侧:  1.21 厘米 悬挂缩进: 1.02 厘米 右侧:  2.23 厘米 段后: 4 磅1"/>
    <w:basedOn w:val="a6"/>
    <w:rsid w:val="001E5A51"/>
    <w:pPr>
      <w:ind w:left="1264" w:right="1264" w:hanging="578"/>
    </w:pPr>
    <w:rPr>
      <w:rFonts w:cs="宋体"/>
    </w:rPr>
  </w:style>
  <w:style w:type="paragraph" w:styleId="ab">
    <w:name w:val="header"/>
    <w:rsid w:val="001E5A51"/>
    <w:pPr>
      <w:tabs>
        <w:tab w:val="center" w:pos="4320"/>
        <w:tab w:val="right" w:pos="8640"/>
      </w:tabs>
      <w:jc w:val="both"/>
    </w:pPr>
    <w:rPr>
      <w:noProof/>
      <w:sz w:val="18"/>
      <w:lang w:val="en-US"/>
    </w:rPr>
  </w:style>
  <w:style w:type="paragraph" w:styleId="ac">
    <w:name w:val="footer"/>
    <w:rsid w:val="001E5A51"/>
    <w:pPr>
      <w:tabs>
        <w:tab w:val="center" w:pos="4320"/>
        <w:tab w:val="right" w:pos="8640"/>
      </w:tabs>
      <w:jc w:val="both"/>
    </w:pPr>
    <w:rPr>
      <w:b/>
      <w:noProof/>
      <w:sz w:val="18"/>
      <w:szCs w:val="18"/>
      <w:lang w:val="en-US"/>
    </w:rPr>
  </w:style>
  <w:style w:type="character" w:styleId="ad">
    <w:name w:val="Hyperlink"/>
    <w:basedOn w:val="a0"/>
    <w:rsid w:val="00036F1B"/>
    <w:rPr>
      <w:color w:val="0000FF"/>
      <w:u w:val="none"/>
    </w:rPr>
  </w:style>
  <w:style w:type="character" w:styleId="ae">
    <w:name w:val="FollowedHyperlink"/>
    <w:basedOn w:val="a0"/>
    <w:qFormat/>
    <w:rsid w:val="00036F1B"/>
    <w:rPr>
      <w:color w:val="0000FF"/>
      <w:u w:val="none"/>
    </w:rPr>
  </w:style>
  <w:style w:type="paragraph" w:customStyle="1" w:styleId="Distr">
    <w:name w:val="Distr 分发种类"/>
    <w:next w:val="a"/>
    <w:qFormat/>
    <w:rsid w:val="005B1D3C"/>
    <w:pPr>
      <w:spacing w:before="240" w:line="240" w:lineRule="exact"/>
    </w:pPr>
    <w:rPr>
      <w:kern w:val="14"/>
      <w:lang w:val="en-US"/>
    </w:rPr>
  </w:style>
  <w:style w:type="paragraph" w:customStyle="1" w:styleId="Publication">
    <w:name w:val="Publication 印发日期"/>
    <w:next w:val="a"/>
    <w:qFormat/>
    <w:rsid w:val="005B1D3C"/>
    <w:pPr>
      <w:spacing w:line="240" w:lineRule="exact"/>
    </w:pPr>
    <w:rPr>
      <w:kern w:val="14"/>
      <w:lang w:val="en-US"/>
    </w:rPr>
  </w:style>
  <w:style w:type="paragraph" w:customStyle="1" w:styleId="Original">
    <w:name w:val="Original 原件种类"/>
    <w:next w:val="a"/>
    <w:qFormat/>
    <w:rsid w:val="005B1D3C"/>
    <w:pPr>
      <w:spacing w:line="240" w:lineRule="exact"/>
    </w:pPr>
    <w:rPr>
      <w:kern w:val="14"/>
      <w:lang w:val="en-US"/>
    </w:rPr>
  </w:style>
  <w:style w:type="paragraph" w:customStyle="1" w:styleId="Release">
    <w:name w:val="Release 送印日期"/>
    <w:next w:val="a"/>
    <w:qFormat/>
    <w:rsid w:val="00074771"/>
    <w:pPr>
      <w:spacing w:line="240" w:lineRule="exact"/>
    </w:pPr>
    <w:rPr>
      <w:kern w:val="14"/>
      <w:sz w:val="21"/>
      <w:lang w:val="en-US"/>
    </w:rPr>
  </w:style>
  <w:style w:type="paragraph" w:customStyle="1" w:styleId="Session">
    <w:name w:val="Session 届会"/>
    <w:basedOn w:val="H23"/>
    <w:qFormat/>
    <w:rsid w:val="001944A4"/>
    <w:pPr>
      <w:spacing w:line="240" w:lineRule="exact"/>
    </w:pPr>
    <w:rPr>
      <w:spacing w:val="4"/>
    </w:rPr>
  </w:style>
  <w:style w:type="paragraph" w:customStyle="1" w:styleId="Committee">
    <w:name w:val="Committee 委员会"/>
    <w:basedOn w:val="H1"/>
    <w:qFormat/>
    <w:rsid w:val="001944A4"/>
    <w:pPr>
      <w:spacing w:line="240" w:lineRule="exact"/>
    </w:pPr>
  </w:style>
  <w:style w:type="paragraph" w:customStyle="1" w:styleId="AgendaTitle">
    <w:name w:val="AgendaTitle 议程项目"/>
    <w:basedOn w:val="af"/>
    <w:qFormat/>
    <w:rsid w:val="001944A4"/>
    <w:pPr>
      <w:spacing w:line="240" w:lineRule="exact"/>
    </w:pPr>
    <w:rPr>
      <w:sz w:val="21"/>
    </w:rPr>
  </w:style>
  <w:style w:type="paragraph" w:customStyle="1" w:styleId="Sponsors">
    <w:name w:val="Sponsors 提案国"/>
    <w:basedOn w:val="H23"/>
    <w:qFormat/>
    <w:rsid w:val="001944A4"/>
    <w:pPr>
      <w:tabs>
        <w:tab w:val="right" w:pos="1021"/>
        <w:tab w:val="left" w:pos="1264"/>
        <w:tab w:val="left" w:pos="1695"/>
        <w:tab w:val="left" w:pos="2126"/>
        <w:tab w:val="left" w:pos="2557"/>
      </w:tabs>
      <w:spacing w:line="240" w:lineRule="exact"/>
      <w:ind w:left="1264" w:right="1264" w:hanging="1264"/>
    </w:pPr>
  </w:style>
  <w:style w:type="paragraph" w:styleId="af">
    <w:name w:val="Normal (Web)"/>
    <w:basedOn w:val="a"/>
    <w:rsid w:val="001944A4"/>
    <w:rPr>
      <w:sz w:val="24"/>
      <w:szCs w:val="24"/>
    </w:rPr>
  </w:style>
  <w:style w:type="character" w:customStyle="1" w:styleId="1Char">
    <w:name w:val="标题 1 Char"/>
    <w:basedOn w:val="a0"/>
    <w:link w:val="1"/>
    <w:rsid w:val="005B04F3"/>
    <w:rPr>
      <w:rFonts w:eastAsia="黑体" w:cstheme="majorBidi"/>
      <w:bCs/>
      <w:kern w:val="14"/>
      <w:sz w:val="28"/>
      <w:szCs w:val="28"/>
      <w:lang w:val="en-US"/>
    </w:rPr>
  </w:style>
  <w:style w:type="paragraph" w:customStyle="1" w:styleId="Type">
    <w:name w:val="Type 种类"/>
    <w:basedOn w:val="H23"/>
    <w:qFormat/>
    <w:rsid w:val="00CA2BB0"/>
    <w:pPr>
      <w:tabs>
        <w:tab w:val="right" w:pos="1021"/>
        <w:tab w:val="left" w:pos="1264"/>
        <w:tab w:val="left" w:pos="1695"/>
        <w:tab w:val="left" w:pos="2126"/>
        <w:tab w:val="left" w:pos="2557"/>
      </w:tabs>
      <w:spacing w:line="240" w:lineRule="exact"/>
      <w:ind w:left="1264" w:right="1264" w:hanging="1264"/>
    </w:pPr>
  </w:style>
  <w:style w:type="character" w:customStyle="1" w:styleId="2Char">
    <w:name w:val="标题 2 Char"/>
    <w:basedOn w:val="a0"/>
    <w:link w:val="2"/>
    <w:rsid w:val="005B04F3"/>
    <w:rPr>
      <w:rFonts w:ascii="黑体" w:eastAsiaTheme="majorEastAsia" w:hAnsi="黑体" w:cstheme="majorBidi"/>
      <w:b/>
      <w:bCs/>
      <w:kern w:val="14"/>
      <w:sz w:val="28"/>
      <w:szCs w:val="26"/>
      <w:lang w:val="en-US"/>
    </w:rPr>
  </w:style>
  <w:style w:type="character" w:customStyle="1" w:styleId="3Char">
    <w:name w:val="标题 3 Char"/>
    <w:basedOn w:val="a0"/>
    <w:link w:val="3"/>
    <w:rsid w:val="005B04F3"/>
    <w:rPr>
      <w:rFonts w:asciiTheme="minorEastAsia" w:eastAsiaTheme="majorEastAsia" w:hAnsiTheme="minorEastAsia" w:cstheme="majorBidi"/>
      <w:b/>
      <w:bCs/>
      <w:kern w:val="14"/>
      <w:sz w:val="32"/>
      <w:lang w:val="en-US"/>
    </w:rPr>
  </w:style>
  <w:style w:type="paragraph" w:customStyle="1" w:styleId="10">
    <w:name w:val="日刊标题1"/>
    <w:basedOn w:val="a"/>
    <w:qFormat/>
    <w:rsid w:val="009D00AA"/>
    <w:pPr>
      <w:spacing w:line="560" w:lineRule="exact"/>
    </w:pPr>
    <w:rPr>
      <w:rFonts w:ascii="黑体" w:eastAsia="黑体" w:hAnsi="黑体"/>
      <w:sz w:val="36"/>
    </w:rPr>
  </w:style>
  <w:style w:type="paragraph" w:customStyle="1" w:styleId="20">
    <w:name w:val="日刊标题2"/>
    <w:basedOn w:val="a"/>
    <w:next w:val="a"/>
    <w:qFormat/>
    <w:rsid w:val="009D00AA"/>
    <w:pPr>
      <w:spacing w:line="400" w:lineRule="exact"/>
    </w:pPr>
    <w:rPr>
      <w:rFonts w:ascii="黑体" w:hAnsi="黑体"/>
      <w:sz w:val="28"/>
    </w:rPr>
  </w:style>
  <w:style w:type="paragraph" w:customStyle="1" w:styleId="30">
    <w:name w:val="日刊标题3"/>
    <w:basedOn w:val="a"/>
    <w:next w:val="a"/>
    <w:qFormat/>
    <w:rsid w:val="009D00AA"/>
    <w:pPr>
      <w:spacing w:line="360" w:lineRule="exact"/>
    </w:pPr>
    <w:rPr>
      <w:rFonts w:ascii="黑体" w:eastAsia="黑体" w:hAnsi="黑体"/>
      <w:sz w:val="24"/>
    </w:rPr>
  </w:style>
  <w:style w:type="paragraph" w:customStyle="1" w:styleId="4">
    <w:name w:val="日刊标题4"/>
    <w:basedOn w:val="a"/>
    <w:next w:val="a"/>
    <w:qFormat/>
    <w:rsid w:val="000C5208"/>
    <w:rPr>
      <w:rFonts w:ascii="黑体" w:eastAsia="黑体" w:hAnsi="黑体"/>
      <w:sz w:val="24"/>
    </w:rPr>
  </w:style>
  <w:style w:type="paragraph" w:customStyle="1" w:styleId="Bullet1">
    <w:name w:val="Bullet 1"/>
    <w:basedOn w:val="a"/>
    <w:qFormat/>
    <w:rsid w:val="0003678F"/>
    <w:pPr>
      <w:tabs>
        <w:tab w:val="left" w:pos="2218"/>
      </w:tabs>
      <w:spacing w:after="120" w:line="240" w:lineRule="atLeast"/>
      <w:ind w:left="1743" w:right="1267" w:hanging="130"/>
    </w:pPr>
    <w:rPr>
      <w:spacing w:val="4"/>
      <w:w w:val="103"/>
      <w:sz w:val="20"/>
    </w:rPr>
  </w:style>
  <w:style w:type="paragraph" w:customStyle="1" w:styleId="Bullet2">
    <w:name w:val="Bullet 2"/>
    <w:basedOn w:val="a"/>
    <w:qFormat/>
    <w:rsid w:val="008B6642"/>
    <w:pPr>
      <w:tabs>
        <w:tab w:val="left" w:pos="2218"/>
      </w:tabs>
      <w:spacing w:after="120" w:line="240" w:lineRule="exact"/>
      <w:ind w:left="2218" w:right="1267" w:hanging="130"/>
    </w:pPr>
    <w:rPr>
      <w:snapToGrid w:val="0"/>
      <w:spacing w:val="4"/>
      <w:w w:val="103"/>
      <w:sz w:val="20"/>
    </w:rPr>
  </w:style>
  <w:style w:type="character" w:styleId="af0">
    <w:name w:val="Emphasis"/>
    <w:uiPriority w:val="20"/>
    <w:qFormat/>
    <w:rsid w:val="00E259D5"/>
    <w:rPr>
      <w:i/>
      <w:iCs/>
    </w:rPr>
  </w:style>
  <w:style w:type="paragraph" w:customStyle="1" w:styleId="GB23126">
    <w:name w:val="样式 (中文) 楷体_GB2312 六号 蓝色 右 段后: 6 磅 行距: 单倍行距"/>
    <w:basedOn w:val="a"/>
    <w:rsid w:val="00E259D5"/>
    <w:pPr>
      <w:spacing w:after="120" w:line="240" w:lineRule="auto"/>
      <w:jc w:val="right"/>
    </w:pPr>
    <w:rPr>
      <w:rFonts w:ascii="宋体" w:eastAsia="楷体_GB2312" w:cs="宋体"/>
      <w:sz w:val="15"/>
    </w:rPr>
  </w:style>
  <w:style w:type="paragraph" w:customStyle="1" w:styleId="HCh6">
    <w:name w:val="样式 _ H _Ch + (中文) 宋体 段后: 6 磅"/>
    <w:basedOn w:val="HCh"/>
    <w:rsid w:val="00E259D5"/>
    <w:pPr>
      <w:spacing w:after="120"/>
      <w:jc w:val="left"/>
    </w:pPr>
    <w:rPr>
      <w:rFonts w:eastAsia="宋体" w:cs="宋体"/>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F670F518423CB4F888C4265EEC2C475" ma:contentTypeVersion="2" ma:contentTypeDescription="Create a new document." ma:contentTypeScope="" ma:versionID="ebb03bda892d24bac8d68337884879b0">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3DCE0A-27AE-40F8-BBE1-F538F3005FD2}"/>
</file>

<file path=customXml/itemProps2.xml><?xml version="1.0" encoding="utf-8"?>
<ds:datastoreItem xmlns:ds="http://schemas.openxmlformats.org/officeDocument/2006/customXml" ds:itemID="{D2CCD358-FF5D-4294-9970-69A7300A37EA}"/>
</file>

<file path=customXml/itemProps3.xml><?xml version="1.0" encoding="utf-8"?>
<ds:datastoreItem xmlns:ds="http://schemas.openxmlformats.org/officeDocument/2006/customXml" ds:itemID="{F543D7BE-39BA-4C11-8F02-1C7783F521BB}"/>
</file>

<file path=docProps/app.xml><?xml version="1.0" encoding="utf-8"?>
<Properties xmlns="http://schemas.openxmlformats.org/officeDocument/2006/extended-properties" xmlns:vt="http://schemas.openxmlformats.org/officeDocument/2006/docPropsVTypes">
  <Template>Normal.dotm</Template>
  <TotalTime>0</TotalTime>
  <Pages>16</Pages>
  <Words>2262</Words>
  <Characters>12897</Characters>
  <Application>Microsoft Office Word</Application>
  <DocSecurity>0</DocSecurity>
  <Lines>107</Lines>
  <Paragraphs>30</Paragraphs>
  <ScaleCrop>false</ScaleCrop>
  <Company>DCM</Company>
  <LinksUpToDate>false</LinksUpToDate>
  <CharactersWithSpaces>15129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Promotion and protection of human rights in Iraq - Report of the United Nations High Commissioner for Human Rights in Chinese</dc:title>
  <dc:subject/>
  <dc:creator>Ji</dc:creator>
  <cp:keywords/>
  <dc:description/>
  <cp:lastModifiedBy>Kong L.</cp:lastModifiedBy>
  <cp:revision>3</cp:revision>
  <cp:lastPrinted>2015-09-14T14:18:00Z</cp:lastPrinted>
  <dcterms:created xsi:type="dcterms:W3CDTF">2015-09-14T14:18:00Z</dcterms:created>
  <dcterms:modified xsi:type="dcterms:W3CDTF">2015-09-14T14:18:00Z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No">
    <vt:lpwstr>1512657</vt:lpwstr>
  </property>
  <property fmtid="{D5CDD505-2E9C-101B-9397-08002B2CF9AE}" pid="3" name="ODSRefJobNo">
    <vt:lpwstr>1516664C</vt:lpwstr>
  </property>
  <property fmtid="{D5CDD505-2E9C-101B-9397-08002B2CF9AE}" pid="4" name="Symbol1">
    <vt:lpwstr>A/HRC/30/66</vt:lpwstr>
  </property>
  <property fmtid="{D5CDD505-2E9C-101B-9397-08002B2CF9AE}" pid="5" name="Symbol2">
    <vt:lpwstr/>
  </property>
  <property fmtid="{D5CDD505-2E9C-101B-9397-08002B2CF9AE}" pid="6" name="Translator">
    <vt:lpwstr/>
  </property>
  <property fmtid="{D5CDD505-2E9C-101B-9397-08002B2CF9AE}" pid="7" name="Operator">
    <vt:lpwstr>JI</vt:lpwstr>
  </property>
  <property fmtid="{D5CDD505-2E9C-101B-9397-08002B2CF9AE}" pid="8" name="DraftPages">
    <vt:lpwstr> </vt:lpwstr>
  </property>
  <property fmtid="{D5CDD505-2E9C-101B-9397-08002B2CF9AE}" pid="9" name="Comment">
    <vt:lpwstr/>
  </property>
  <property fmtid="{D5CDD505-2E9C-101B-9397-08002B2CF9AE}" pid="10" name="Distribution">
    <vt:lpwstr>General</vt:lpwstr>
  </property>
  <property fmtid="{D5CDD505-2E9C-101B-9397-08002B2CF9AE}" pid="11" name="Publication Date">
    <vt:lpwstr>27 July 2015</vt:lpwstr>
  </property>
  <property fmtid="{D5CDD505-2E9C-101B-9397-08002B2CF9AE}" pid="12" name="Original">
    <vt:lpwstr>English</vt:lpwstr>
  </property>
  <property fmtid="{D5CDD505-2E9C-101B-9397-08002B2CF9AE}" pid="13" name="Release Date">
    <vt:lpwstr>140915</vt:lpwstr>
  </property>
  <property fmtid="{D5CDD505-2E9C-101B-9397-08002B2CF9AE}" pid="14" name="ContentTypeId">
    <vt:lpwstr>0x010100EF670F518423CB4F888C4265EEC2C475</vt:lpwstr>
  </property>
  <property fmtid="{D5CDD505-2E9C-101B-9397-08002B2CF9AE}" pid="15" name="Order">
    <vt:r8>43400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xd_Signature">
    <vt:bool>false</vt:bool>
  </property>
</Properties>
</file>