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B04D54" w:rsidTr="00E806EE">
        <w:trPr>
          <w:trHeight w:val="851"/>
        </w:trPr>
        <w:tc>
          <w:tcPr>
            <w:tcW w:w="1259" w:type="dxa"/>
            <w:tcBorders>
              <w:top w:val="nil"/>
              <w:left w:val="nil"/>
              <w:bottom w:val="single" w:sz="4" w:space="0" w:color="auto"/>
              <w:right w:val="nil"/>
            </w:tcBorders>
          </w:tcPr>
          <w:p w:rsidR="00446DE4" w:rsidRPr="00F70419" w:rsidRDefault="00F70419" w:rsidP="00F70419">
            <w:pPr>
              <w:tabs>
                <w:tab w:val="right" w:pos="850"/>
                <w:tab w:val="left" w:pos="1134"/>
                <w:tab w:val="right" w:leader="dot" w:pos="8504"/>
              </w:tabs>
              <w:spacing w:line="20" w:lineRule="exact"/>
              <w:rPr>
                <w:sz w:val="2"/>
              </w:rPr>
            </w:pPr>
            <w:r>
              <w:rPr>
                <w:rStyle w:val="CommentReference"/>
              </w:rPr>
              <w:commentReference w:id="0"/>
            </w:r>
            <w:bookmarkStart w:id="1" w:name="_GoBack"/>
            <w:bookmarkEnd w:id="1"/>
          </w:p>
          <w:p w:rsidR="00F70419" w:rsidRPr="00E806EE" w:rsidRDefault="00F70419"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B04D54" w:rsidRDefault="00B3317B" w:rsidP="0022130F">
            <w:pPr>
              <w:spacing w:after="80" w:line="300" w:lineRule="exact"/>
              <w:rPr>
                <w:sz w:val="28"/>
                <w:szCs w:val="28"/>
              </w:rPr>
            </w:pPr>
            <w:r w:rsidRPr="00B04D54">
              <w:rPr>
                <w:sz w:val="28"/>
                <w:szCs w:val="28"/>
              </w:rPr>
              <w:t>United Nations</w:t>
            </w:r>
          </w:p>
        </w:tc>
        <w:tc>
          <w:tcPr>
            <w:tcW w:w="6144" w:type="dxa"/>
            <w:gridSpan w:val="2"/>
            <w:tcBorders>
              <w:top w:val="nil"/>
              <w:left w:val="nil"/>
              <w:bottom w:val="single" w:sz="4" w:space="0" w:color="auto"/>
              <w:right w:val="nil"/>
            </w:tcBorders>
            <w:vAlign w:val="bottom"/>
          </w:tcPr>
          <w:p w:rsidR="00446DE4" w:rsidRPr="00B04D54" w:rsidRDefault="00545432" w:rsidP="00CA5BD4">
            <w:pPr>
              <w:suppressAutoHyphens w:val="0"/>
              <w:spacing w:after="20"/>
              <w:jc w:val="right"/>
            </w:pPr>
            <w:r w:rsidRPr="00B04D54">
              <w:rPr>
                <w:sz w:val="40"/>
              </w:rPr>
              <w:t>A</w:t>
            </w:r>
            <w:r w:rsidRPr="00B04D54">
              <w:t>/HRC/</w:t>
            </w:r>
            <w:r w:rsidR="00181F63">
              <w:t>30</w:t>
            </w:r>
            <w:r w:rsidRPr="00B04D54">
              <w:t>/</w:t>
            </w:r>
            <w:r w:rsidR="00CA5BD4">
              <w:t>69</w:t>
            </w:r>
          </w:p>
        </w:tc>
      </w:tr>
      <w:tr w:rsidR="003107FA" w:rsidRPr="00B04D54" w:rsidTr="00E806EE">
        <w:trPr>
          <w:trHeight w:val="2835"/>
        </w:trPr>
        <w:tc>
          <w:tcPr>
            <w:tcW w:w="1259" w:type="dxa"/>
            <w:tcBorders>
              <w:top w:val="single" w:sz="4" w:space="0" w:color="auto"/>
              <w:left w:val="nil"/>
              <w:bottom w:val="single" w:sz="12" w:space="0" w:color="auto"/>
              <w:right w:val="nil"/>
            </w:tcBorders>
          </w:tcPr>
          <w:p w:rsidR="003107FA" w:rsidRPr="00B04D54" w:rsidRDefault="00112FA7" w:rsidP="00956D9B">
            <w:pPr>
              <w:spacing w:before="120"/>
              <w:jc w:val="center"/>
            </w:pPr>
            <w:r>
              <w:rPr>
                <w:noProof/>
                <w:lang w:eastAsia="zh-CN"/>
              </w:rPr>
              <w:drawing>
                <wp:inline distT="0" distB="0" distL="0" distR="0" wp14:anchorId="0D935697" wp14:editId="686D978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04D54" w:rsidRDefault="00B3317B" w:rsidP="00EF5BDB">
            <w:pPr>
              <w:spacing w:before="120" w:line="420" w:lineRule="exact"/>
              <w:rPr>
                <w:b/>
                <w:sz w:val="40"/>
                <w:szCs w:val="40"/>
              </w:rPr>
            </w:pPr>
            <w:r w:rsidRPr="00B04D54">
              <w:rPr>
                <w:b/>
                <w:sz w:val="40"/>
                <w:szCs w:val="40"/>
              </w:rPr>
              <w:t>General Assembly</w:t>
            </w:r>
          </w:p>
        </w:tc>
        <w:tc>
          <w:tcPr>
            <w:tcW w:w="2930" w:type="dxa"/>
            <w:tcBorders>
              <w:top w:val="single" w:sz="4" w:space="0" w:color="auto"/>
              <w:left w:val="nil"/>
              <w:bottom w:val="single" w:sz="12" w:space="0" w:color="auto"/>
              <w:right w:val="nil"/>
            </w:tcBorders>
          </w:tcPr>
          <w:p w:rsidR="00545432" w:rsidRPr="00B04D54" w:rsidRDefault="00545432" w:rsidP="00545432">
            <w:pPr>
              <w:suppressAutoHyphens w:val="0"/>
              <w:spacing w:before="240" w:line="240" w:lineRule="exact"/>
            </w:pPr>
            <w:r w:rsidRPr="00B04D54">
              <w:t>Distr.: General</w:t>
            </w:r>
          </w:p>
          <w:p w:rsidR="00545432" w:rsidRPr="00B04D54" w:rsidRDefault="00807FBD" w:rsidP="00181F63">
            <w:pPr>
              <w:suppressAutoHyphens w:val="0"/>
            </w:pPr>
            <w:r>
              <w:t>4</w:t>
            </w:r>
            <w:r w:rsidR="00CA5BD4">
              <w:t xml:space="preserve"> </w:t>
            </w:r>
            <w:r w:rsidR="00CB36C5">
              <w:t>August</w:t>
            </w:r>
            <w:r w:rsidR="003F2659" w:rsidRPr="00B04D54">
              <w:t xml:space="preserve"> </w:t>
            </w:r>
            <w:r w:rsidR="00125D21" w:rsidRPr="00B04D54">
              <w:t>2</w:t>
            </w:r>
            <w:r w:rsidR="00545432" w:rsidRPr="00B04D54">
              <w:t>01</w:t>
            </w:r>
            <w:r w:rsidR="00181F63">
              <w:t>5</w:t>
            </w:r>
          </w:p>
          <w:p w:rsidR="00545432" w:rsidRPr="00B04D54" w:rsidRDefault="00545432" w:rsidP="00545432">
            <w:pPr>
              <w:suppressAutoHyphens w:val="0"/>
            </w:pPr>
          </w:p>
          <w:p w:rsidR="003107FA" w:rsidRPr="00B04D54" w:rsidRDefault="00545432" w:rsidP="00545432">
            <w:pPr>
              <w:suppressAutoHyphens w:val="0"/>
            </w:pPr>
            <w:r w:rsidRPr="00B04D54">
              <w:t>Original: English</w:t>
            </w:r>
          </w:p>
        </w:tc>
      </w:tr>
    </w:tbl>
    <w:p w:rsidR="00545432" w:rsidRPr="00B04D54" w:rsidRDefault="00545432" w:rsidP="00061AE1">
      <w:pPr>
        <w:spacing w:before="120"/>
        <w:rPr>
          <w:b/>
          <w:sz w:val="24"/>
          <w:szCs w:val="24"/>
        </w:rPr>
      </w:pPr>
      <w:r w:rsidRPr="00B04D54">
        <w:rPr>
          <w:b/>
          <w:sz w:val="24"/>
          <w:szCs w:val="24"/>
        </w:rPr>
        <w:t>Human Rights Council</w:t>
      </w:r>
    </w:p>
    <w:p w:rsidR="00545432" w:rsidRPr="00B04D54" w:rsidRDefault="00181F63" w:rsidP="00EC6C18">
      <w:pPr>
        <w:rPr>
          <w:b/>
        </w:rPr>
      </w:pPr>
      <w:r>
        <w:rPr>
          <w:b/>
        </w:rPr>
        <w:t>Thirtieth</w:t>
      </w:r>
      <w:r w:rsidR="00EC6C18" w:rsidRPr="00B04D54">
        <w:rPr>
          <w:b/>
        </w:rPr>
        <w:t xml:space="preserve"> </w:t>
      </w:r>
      <w:r w:rsidR="00545432" w:rsidRPr="00B04D54">
        <w:rPr>
          <w:b/>
        </w:rPr>
        <w:t>session</w:t>
      </w:r>
    </w:p>
    <w:p w:rsidR="00545432" w:rsidRPr="00B04D54" w:rsidRDefault="00545432" w:rsidP="00125D21">
      <w:r w:rsidRPr="00B04D54">
        <w:t>Agenda item</w:t>
      </w:r>
      <w:r w:rsidR="00125D21" w:rsidRPr="00B04D54">
        <w:t xml:space="preserve"> 3</w:t>
      </w:r>
    </w:p>
    <w:p w:rsidR="00545432" w:rsidRPr="00B04D54" w:rsidRDefault="00125D21" w:rsidP="00D33301">
      <w:pPr>
        <w:rPr>
          <w:b/>
          <w:bCs/>
        </w:rPr>
      </w:pPr>
      <w:r w:rsidRPr="00B04D54">
        <w:rPr>
          <w:b/>
          <w:bCs/>
        </w:rPr>
        <w:t xml:space="preserve">Promotion and protection of all human rights, civil, </w:t>
      </w:r>
      <w:r w:rsidR="00D33301" w:rsidRPr="00B04D54">
        <w:rPr>
          <w:b/>
          <w:bCs/>
        </w:rPr>
        <w:br/>
      </w:r>
      <w:r w:rsidRPr="00B04D54">
        <w:rPr>
          <w:b/>
          <w:bCs/>
        </w:rPr>
        <w:t>political, economic,</w:t>
      </w:r>
      <w:r w:rsidR="00D33301" w:rsidRPr="00B04D54">
        <w:rPr>
          <w:b/>
          <w:bCs/>
        </w:rPr>
        <w:t xml:space="preserve"> s</w:t>
      </w:r>
      <w:r w:rsidRPr="00B04D54">
        <w:rPr>
          <w:b/>
          <w:bCs/>
        </w:rPr>
        <w:t>ocial and cultural rights,</w:t>
      </w:r>
      <w:r w:rsidR="00D33301" w:rsidRPr="00B04D54">
        <w:rPr>
          <w:b/>
          <w:bCs/>
        </w:rPr>
        <w:br/>
      </w:r>
      <w:r w:rsidRPr="00B04D54">
        <w:rPr>
          <w:b/>
          <w:bCs/>
        </w:rPr>
        <w:t>including the right to development</w:t>
      </w:r>
      <w:r w:rsidR="00545432" w:rsidRPr="00B04D54">
        <w:rPr>
          <w:b/>
          <w:bCs/>
        </w:rPr>
        <w:t xml:space="preserve"> </w:t>
      </w:r>
    </w:p>
    <w:p w:rsidR="00D976A7" w:rsidRDefault="00545432" w:rsidP="004D7966">
      <w:pPr>
        <w:pStyle w:val="HChG"/>
      </w:pPr>
      <w:r w:rsidRPr="00B04D54">
        <w:tab/>
      </w:r>
      <w:r w:rsidRPr="00B04D54">
        <w:tab/>
      </w:r>
      <w:r w:rsidR="004D7966">
        <w:rPr>
          <w:rFonts w:eastAsia="NSimSun"/>
        </w:rPr>
        <w:t>M</w:t>
      </w:r>
      <w:r w:rsidR="005C0844" w:rsidRPr="00B04D54">
        <w:rPr>
          <w:rFonts w:eastAsia="NSimSun"/>
        </w:rPr>
        <w:t xml:space="preserve">ethods of work </w:t>
      </w:r>
      <w:r w:rsidR="005C0844">
        <w:rPr>
          <w:rFonts w:eastAsia="NSimSun"/>
        </w:rPr>
        <w:t xml:space="preserve">of </w:t>
      </w:r>
      <w:r w:rsidRPr="00B04D54">
        <w:t xml:space="preserve">the </w:t>
      </w:r>
      <w:r w:rsidR="004D1345" w:rsidRPr="00B04D54">
        <w:t>Working Group on Arbitrary Detent</w:t>
      </w:r>
      <w:r w:rsidR="00061AE1" w:rsidRPr="00B04D54">
        <w:t>ion</w:t>
      </w:r>
      <w:r w:rsidR="007464B4" w:rsidRPr="00AD6659">
        <w:rPr>
          <w:rStyle w:val="FootnoteReference"/>
        </w:rPr>
        <w:footnoteReference w:customMarkFollows="1" w:id="2"/>
        <w:t>*</w:t>
      </w:r>
    </w:p>
    <w:p w:rsidR="00472C4E" w:rsidRPr="005B34CE" w:rsidRDefault="00472C4E" w:rsidP="007464B4">
      <w:pPr>
        <w:pStyle w:val="HChG"/>
      </w:pPr>
      <w:r w:rsidRPr="005B34CE">
        <w:tab/>
        <w:t>I.</w:t>
      </w:r>
      <w:r w:rsidRPr="005B34CE">
        <w:tab/>
        <w:t>Introduction</w:t>
      </w:r>
    </w:p>
    <w:p w:rsidR="00C0734E" w:rsidRPr="00B04D54" w:rsidRDefault="00103D99" w:rsidP="00103D99">
      <w:pPr>
        <w:pStyle w:val="SingleTxtG"/>
      </w:pPr>
      <w:r w:rsidRPr="00B04D54">
        <w:t>1.</w:t>
      </w:r>
      <w:r w:rsidRPr="00B04D54">
        <w:tab/>
      </w:r>
      <w:r w:rsidR="00C0734E" w:rsidRPr="00B04D54">
        <w:t xml:space="preserve">The methods of work take account of the specific features of the terms of reference of the Working Group on Arbitrary Detention under Commission on Human Rights resolutions 1991/42, 1992/28, 1993/36, 1994/32, 1995/59, 1996/28, </w:t>
      </w:r>
      <w:r w:rsidR="00056E27" w:rsidRPr="00B04D54">
        <w:t xml:space="preserve">1997/50, </w:t>
      </w:r>
      <w:r w:rsidR="00C0734E" w:rsidRPr="00B04D54">
        <w:t>1998/41, 1999/37, 2000/36, 2001/40, 2002/42, 2003/31</w:t>
      </w:r>
      <w:r w:rsidR="007464B4">
        <w:t xml:space="preserve"> and</w:t>
      </w:r>
      <w:r w:rsidR="00C0734E" w:rsidRPr="00B04D54">
        <w:t xml:space="preserve"> 2004/39</w:t>
      </w:r>
      <w:r w:rsidR="007464B4">
        <w:t>,</w:t>
      </w:r>
      <w:r w:rsidR="00C0734E" w:rsidRPr="00B04D54">
        <w:t xml:space="preserve"> as well as </w:t>
      </w:r>
      <w:r w:rsidR="007464B4" w:rsidRPr="007464B4">
        <w:t>Human Rights Council</w:t>
      </w:r>
      <w:r w:rsidR="007464B4">
        <w:t xml:space="preserve"> </w:t>
      </w:r>
      <w:r w:rsidR="00C0734E" w:rsidRPr="00B04D54">
        <w:t>resolutions 6/4, 10/9</w:t>
      </w:r>
      <w:r w:rsidR="00AD6659">
        <w:t>,</w:t>
      </w:r>
      <w:r w:rsidR="00C0734E" w:rsidRPr="00B04D54">
        <w:t xml:space="preserve"> 15/18</w:t>
      </w:r>
      <w:r w:rsidR="00AD6659">
        <w:t xml:space="preserve"> and 24/7</w:t>
      </w:r>
      <w:r w:rsidR="00C0734E" w:rsidRPr="00B04D54">
        <w:t xml:space="preserve">. </w:t>
      </w:r>
      <w:r w:rsidR="00DF561F">
        <w:t>In r</w:t>
      </w:r>
      <w:r w:rsidR="00C0734E" w:rsidRPr="00B04D54">
        <w:t>esolution 1997/50</w:t>
      </w:r>
      <w:r w:rsidR="00DF561F">
        <w:t>, the Commission</w:t>
      </w:r>
      <w:r w:rsidR="00C0734E" w:rsidRPr="00B04D54">
        <w:t xml:space="preserve"> g</w:t>
      </w:r>
      <w:r w:rsidR="00DF561F">
        <w:t>a</w:t>
      </w:r>
      <w:r w:rsidR="00C0734E" w:rsidRPr="00B04D54">
        <w:t xml:space="preserve">ve the </w:t>
      </w:r>
      <w:r w:rsidR="00331C16" w:rsidRPr="00B04D54">
        <w:t xml:space="preserve">Working </w:t>
      </w:r>
      <w:r w:rsidR="00C0734E" w:rsidRPr="00B04D54">
        <w:t>Group not only the task of informing the Commission by means of a comprehensive report, but also of “investigating cases of deprivation of liberty imposed arbitrarily” (para. 15).</w:t>
      </w:r>
    </w:p>
    <w:p w:rsidR="00472C4E" w:rsidRPr="00B04D54" w:rsidRDefault="00472C4E" w:rsidP="00344CBD">
      <w:pPr>
        <w:pStyle w:val="HChG"/>
        <w:spacing w:line="240" w:lineRule="atLeast"/>
      </w:pPr>
      <w:r w:rsidRPr="00B04D54">
        <w:tab/>
        <w:t>II.</w:t>
      </w:r>
      <w:r w:rsidRPr="00B04D54">
        <w:tab/>
        <w:t xml:space="preserve">Functioning of the </w:t>
      </w:r>
      <w:r w:rsidR="00331C16" w:rsidRPr="00B04D54">
        <w:t xml:space="preserve">Working </w:t>
      </w:r>
      <w:r w:rsidRPr="00B04D54">
        <w:t>Group</w:t>
      </w:r>
    </w:p>
    <w:p w:rsidR="00C0734E" w:rsidRPr="00B04D54" w:rsidRDefault="00103D99" w:rsidP="00103D99">
      <w:pPr>
        <w:pStyle w:val="SingleTxtG"/>
      </w:pPr>
      <w:r w:rsidRPr="00B04D54">
        <w:t>2.</w:t>
      </w:r>
      <w:r w:rsidRPr="00B04D54">
        <w:tab/>
      </w:r>
      <w:r w:rsidR="00C0734E" w:rsidRPr="00B04D54">
        <w:t>The Working Group on Arbitrary Detention was set up under</w:t>
      </w:r>
      <w:r w:rsidR="00F7424F" w:rsidRPr="00B04D54">
        <w:t xml:space="preserve"> </w:t>
      </w:r>
      <w:r w:rsidR="00C0734E" w:rsidRPr="00B04D54">
        <w:t xml:space="preserve">Commission on Human Rights resolution 1991/42. The initial mandate of the Working Group was renewed by the Commission </w:t>
      </w:r>
      <w:r w:rsidR="00026424" w:rsidRPr="00B04D54">
        <w:t xml:space="preserve">and </w:t>
      </w:r>
      <w:r w:rsidR="00C0734E" w:rsidRPr="00B04D54">
        <w:t>the Human Rights Council. The Council undertook the mandate of the Working Group in accordance with decision 2006/102 and renewed the mandate by resolutions 6/4</w:t>
      </w:r>
      <w:r w:rsidR="00E74A88">
        <w:t>,</w:t>
      </w:r>
      <w:r w:rsidR="00C0734E" w:rsidRPr="00B04D54">
        <w:t xml:space="preserve"> 15/18</w:t>
      </w:r>
      <w:r w:rsidR="00E74A88">
        <w:t xml:space="preserve"> and 24/7</w:t>
      </w:r>
      <w:r w:rsidR="00C0734E" w:rsidRPr="00B04D54">
        <w:t>. The Working Group</w:t>
      </w:r>
      <w:r w:rsidR="00F7424F" w:rsidRPr="00B04D54">
        <w:t>’s</w:t>
      </w:r>
      <w:r w:rsidR="00C0734E" w:rsidRPr="00B04D54">
        <w:t xml:space="preserve"> mandate is considered for renewal every three years.</w:t>
      </w:r>
    </w:p>
    <w:p w:rsidR="00135C28" w:rsidRDefault="00103D99" w:rsidP="00103D99">
      <w:pPr>
        <w:pStyle w:val="SingleTxtG"/>
      </w:pPr>
      <w:r>
        <w:t>3.</w:t>
      </w:r>
      <w:r>
        <w:tab/>
      </w:r>
      <w:r w:rsidR="00135C28">
        <w:t xml:space="preserve">The Working Group is organized </w:t>
      </w:r>
      <w:r w:rsidR="007464B4" w:rsidRPr="007464B4">
        <w:t xml:space="preserve">internally </w:t>
      </w:r>
      <w:r w:rsidR="00135C28">
        <w:t xml:space="preserve">as follows: </w:t>
      </w:r>
    </w:p>
    <w:p w:rsidR="00135C28" w:rsidRDefault="00135C28" w:rsidP="00B422DB">
      <w:pPr>
        <w:pStyle w:val="Bullet1G"/>
        <w:numPr>
          <w:ilvl w:val="0"/>
          <w:numId w:val="0"/>
        </w:numPr>
        <w:ind w:left="1134"/>
      </w:pPr>
      <w:r>
        <w:tab/>
        <w:t>(a)</w:t>
      </w:r>
      <w:r>
        <w:tab/>
        <w:t xml:space="preserve">The Working Group shall elect, at its spring session, a Chair-Rapporteur, a First Vice-Chair and a Second Vice-Chair, for a term of one year, taking due account of the need for rotation among the geographical regions and the gender balance, </w:t>
      </w:r>
      <w:r w:rsidRPr="00832DCD">
        <w:t>among other</w:t>
      </w:r>
      <w:r>
        <w:t xml:space="preserve"> </w:t>
      </w:r>
      <w:r>
        <w:lastRenderedPageBreak/>
        <w:t xml:space="preserve">considerations. They shall take office at the end of the same session. Each officer can be re-elected; </w:t>
      </w:r>
    </w:p>
    <w:p w:rsidR="00135C28" w:rsidRDefault="00135C28" w:rsidP="00B422DB">
      <w:pPr>
        <w:pStyle w:val="Bullet1G"/>
        <w:numPr>
          <w:ilvl w:val="0"/>
          <w:numId w:val="0"/>
        </w:numPr>
        <w:ind w:left="1134"/>
      </w:pPr>
      <w:r>
        <w:tab/>
        <w:t>(b)</w:t>
      </w:r>
      <w:r>
        <w:tab/>
        <w:t xml:space="preserve">The Chair-Rapporteur shall perform the functions </w:t>
      </w:r>
      <w:r w:rsidRPr="00832DCD">
        <w:t xml:space="preserve">conferred upon </w:t>
      </w:r>
      <w:r>
        <w:t xml:space="preserve">her or him by </w:t>
      </w:r>
      <w:r w:rsidRPr="00832DCD">
        <w:t>the resolution</w:t>
      </w:r>
      <w:r>
        <w:t xml:space="preserve"> that creates or renews the mandate of the Working Group, the methods of work and the decisions of the Working Group. The Chair-Rapporteur shall represent the Working Group before the Human Rights Council, </w:t>
      </w:r>
      <w:r w:rsidRPr="00832DCD">
        <w:t>States</w:t>
      </w:r>
      <w:r>
        <w:t xml:space="preserve"> and other relevant stakeholders. She or he shall chair the sessions of the Working Group; </w:t>
      </w:r>
    </w:p>
    <w:p w:rsidR="00135C28" w:rsidRDefault="00135C28" w:rsidP="00B422DB">
      <w:pPr>
        <w:pStyle w:val="Bullet1G"/>
        <w:numPr>
          <w:ilvl w:val="0"/>
          <w:numId w:val="0"/>
        </w:numPr>
        <w:ind w:left="1134"/>
      </w:pPr>
      <w:r>
        <w:tab/>
        <w:t>(c)</w:t>
      </w:r>
      <w:r>
        <w:tab/>
        <w:t>The First Vice-Chair should be the focal point of the Working Group on individual complaints, while the Second Vice-Chair should be the focal point of the Working Group on follow-up on all actions taken by the Working Group;</w:t>
      </w:r>
    </w:p>
    <w:p w:rsidR="00135C28" w:rsidRDefault="00135C28" w:rsidP="00B422DB">
      <w:pPr>
        <w:pStyle w:val="Bullet1G"/>
        <w:numPr>
          <w:ilvl w:val="0"/>
          <w:numId w:val="0"/>
        </w:numPr>
        <w:ind w:left="1134"/>
      </w:pPr>
      <w:r>
        <w:tab/>
        <w:t>(d)</w:t>
      </w:r>
      <w:r>
        <w:tab/>
        <w:t>In the exercise of their functions, the Chair-Rapporteur and the Vice-Chairs shall remain under the authority of the Working Group. In the absence of the Chair-Rapporteur, the First Vice-Chair, or alternatively the Second Vice-Chair, shall temporarily assume the assigned functions of</w:t>
      </w:r>
      <w:r w:rsidRPr="00F91096">
        <w:t xml:space="preserve"> the Chair-Rapporteur </w:t>
      </w:r>
      <w:r>
        <w:t xml:space="preserve">as required by the circumstances. In the absence of either Vice-Chair, the remaining Vice-Chair should </w:t>
      </w:r>
      <w:r w:rsidRPr="00F91096">
        <w:t>temporarily assume the assigned functions</w:t>
      </w:r>
      <w:r>
        <w:t xml:space="preserve"> of the absent Vice-Chair; </w:t>
      </w:r>
    </w:p>
    <w:p w:rsidR="00135C28" w:rsidRDefault="00135C28" w:rsidP="00B422DB">
      <w:pPr>
        <w:pStyle w:val="Bullet1G"/>
        <w:numPr>
          <w:ilvl w:val="0"/>
          <w:numId w:val="0"/>
        </w:numPr>
        <w:ind w:left="1134"/>
      </w:pPr>
      <w:r>
        <w:tab/>
        <w:t>(e)</w:t>
      </w:r>
      <w:r>
        <w:tab/>
        <w:t xml:space="preserve">Each of these three officers shall report </w:t>
      </w:r>
      <w:r w:rsidRPr="00054283">
        <w:t xml:space="preserve">fully </w:t>
      </w:r>
      <w:r>
        <w:t xml:space="preserve">to the Working Group at the beginning of each session on activities they have undertaken during the intersession, and on any activity undertaken during a session without the other members of the Working Group; </w:t>
      </w:r>
    </w:p>
    <w:p w:rsidR="00C0734E" w:rsidRPr="00B04D54" w:rsidRDefault="00135C28" w:rsidP="00B422DB">
      <w:pPr>
        <w:pStyle w:val="Bullet1G"/>
        <w:numPr>
          <w:ilvl w:val="0"/>
          <w:numId w:val="0"/>
        </w:numPr>
        <w:ind w:left="1134"/>
      </w:pPr>
      <w:r>
        <w:tab/>
        <w:t>(f)</w:t>
      </w:r>
      <w:r>
        <w:tab/>
        <w:t>The Working Group can appoint at any time a rapporteur on specific issues of interest.</w:t>
      </w:r>
    </w:p>
    <w:p w:rsidR="00C0734E" w:rsidRPr="00B04D54" w:rsidRDefault="00103D99" w:rsidP="00103D99">
      <w:pPr>
        <w:pStyle w:val="SingleTxtG"/>
      </w:pPr>
      <w:r w:rsidRPr="00B04D54">
        <w:t>4.</w:t>
      </w:r>
      <w:r w:rsidRPr="00B04D54">
        <w:tab/>
      </w:r>
      <w:r w:rsidR="00C0734E" w:rsidRPr="00B04D54">
        <w:t xml:space="preserve">The Working Group meets at least three times a year, for at least five to eight working days, generally in Geneva. </w:t>
      </w:r>
    </w:p>
    <w:p w:rsidR="00C0734E" w:rsidRPr="00B04D54" w:rsidRDefault="00103D99" w:rsidP="00103D99">
      <w:pPr>
        <w:pStyle w:val="SingleTxtG"/>
      </w:pPr>
      <w:r w:rsidRPr="00B04D54">
        <w:t>5.</w:t>
      </w:r>
      <w:r w:rsidRPr="00B04D54">
        <w:tab/>
      </w:r>
      <w:r w:rsidR="00C0734E" w:rsidRPr="00B04D54">
        <w:t xml:space="preserve">When the case under consideration or the </w:t>
      </w:r>
      <w:r w:rsidR="00026424" w:rsidRPr="00B04D54">
        <w:t xml:space="preserve">country </w:t>
      </w:r>
      <w:r w:rsidR="00C0734E" w:rsidRPr="00B04D54">
        <w:t>visit concerns a country of which one of the members of the Working Group is a national, or in other situations where there may be a conflict of interest, that member shall not participate in the discussion</w:t>
      </w:r>
      <w:r w:rsidR="004017E6" w:rsidRPr="00B04D54">
        <w:t xml:space="preserve"> of the case, </w:t>
      </w:r>
      <w:r w:rsidR="00026424" w:rsidRPr="00B04D54">
        <w:t xml:space="preserve">in the visit or in the </w:t>
      </w:r>
      <w:r w:rsidR="00D16705" w:rsidRPr="00B04D54">
        <w:t xml:space="preserve">preparation </w:t>
      </w:r>
      <w:r w:rsidR="00026424" w:rsidRPr="00B04D54">
        <w:t>of the report on the visit</w:t>
      </w:r>
      <w:r w:rsidR="00C0734E" w:rsidRPr="00B04D54">
        <w:t>.</w:t>
      </w:r>
    </w:p>
    <w:p w:rsidR="00C0734E" w:rsidRPr="00B04D54" w:rsidRDefault="00103D99" w:rsidP="00103D99">
      <w:pPr>
        <w:pStyle w:val="SingleTxtG"/>
      </w:pPr>
      <w:r w:rsidRPr="00B04D54">
        <w:t>6.</w:t>
      </w:r>
      <w:r w:rsidRPr="00B04D54">
        <w:tab/>
      </w:r>
      <w:r w:rsidR="00C0734E" w:rsidRPr="00B04D54">
        <w:t xml:space="preserve">During the course of its deliberations, when dealing with individual cases or situations, the Working Group renders </w:t>
      </w:r>
      <w:r w:rsidR="00D320DC">
        <w:t>o</w:t>
      </w:r>
      <w:r w:rsidR="00C0734E" w:rsidRPr="00B04D54">
        <w:t>pinions</w:t>
      </w:r>
      <w:r w:rsidR="00D320DC">
        <w:t>,</w:t>
      </w:r>
      <w:r w:rsidR="00C0734E" w:rsidRPr="00B04D54">
        <w:t xml:space="preserve"> which are incorporated in</w:t>
      </w:r>
      <w:r w:rsidR="00D320DC">
        <w:t>to</w:t>
      </w:r>
      <w:r w:rsidR="00C0734E" w:rsidRPr="00B04D54">
        <w:t xml:space="preserve"> its annual report submitted to the Human Rights Council</w:t>
      </w:r>
      <w:r w:rsidR="00026424" w:rsidRPr="00B04D54">
        <w:t>.</w:t>
      </w:r>
      <w:r w:rsidR="00C0734E" w:rsidRPr="00B04D54">
        <w:t xml:space="preserve"> The </w:t>
      </w:r>
      <w:r w:rsidR="00D320DC">
        <w:t>o</w:t>
      </w:r>
      <w:r w:rsidR="00C0734E" w:rsidRPr="00B04D54">
        <w:t xml:space="preserve">pinions of the Working Group are the result of consensus; where consensus is not reached, the view of a majority of the members of the </w:t>
      </w:r>
      <w:r w:rsidR="00331C16" w:rsidRPr="00B04D54">
        <w:t xml:space="preserve">Working </w:t>
      </w:r>
      <w:r w:rsidR="00C0734E" w:rsidRPr="00B04D54">
        <w:t xml:space="preserve">Group is adopted as the view of the </w:t>
      </w:r>
      <w:r w:rsidR="00331C16" w:rsidRPr="00B04D54">
        <w:t xml:space="preserve">Working </w:t>
      </w:r>
      <w:r w:rsidR="00C0734E" w:rsidRPr="00B04D54">
        <w:t>Group.</w:t>
      </w:r>
    </w:p>
    <w:p w:rsidR="00472C4E" w:rsidRPr="00B04D54" w:rsidRDefault="00472C4E" w:rsidP="00344CBD">
      <w:pPr>
        <w:pStyle w:val="HChG"/>
        <w:spacing w:line="240" w:lineRule="atLeast"/>
      </w:pPr>
      <w:r w:rsidRPr="00B04D54">
        <w:tab/>
        <w:t>III.</w:t>
      </w:r>
      <w:r w:rsidRPr="00B04D54">
        <w:tab/>
        <w:t xml:space="preserve">Implementation of the mandate of the </w:t>
      </w:r>
      <w:r w:rsidR="00331C16" w:rsidRPr="00B04D54">
        <w:t xml:space="preserve">Working </w:t>
      </w:r>
      <w:r w:rsidRPr="00B04D54">
        <w:t>Group</w:t>
      </w:r>
    </w:p>
    <w:p w:rsidR="00C0734E" w:rsidRPr="00B04D54" w:rsidRDefault="00103D99" w:rsidP="00103D99">
      <w:pPr>
        <w:pStyle w:val="SingleTxtG"/>
      </w:pPr>
      <w:r w:rsidRPr="00B04D54">
        <w:t>7.</w:t>
      </w:r>
      <w:r w:rsidRPr="00B04D54">
        <w:tab/>
      </w:r>
      <w:r w:rsidR="00C0734E" w:rsidRPr="00B04D54">
        <w:t xml:space="preserve">The mandate of the </w:t>
      </w:r>
      <w:r w:rsidR="00331C16" w:rsidRPr="00B04D54">
        <w:t xml:space="preserve">Working </w:t>
      </w:r>
      <w:r w:rsidR="00C0734E" w:rsidRPr="00B04D54">
        <w:t>Group is to investigate cases of deprivation of liberty imposed arbitrarily. In the discharge of its mandate, the Working Group refers to the relevant international standards set forth in the Universal Declaration of Human Rights, as well as to the relevant international instruments accepted by the States concerned, in particular the International Covenant on Civil and Political Rights</w:t>
      </w:r>
      <w:r w:rsidR="00026424" w:rsidRPr="00B04D54">
        <w:t xml:space="preserve">; the Convention </w:t>
      </w:r>
      <w:r w:rsidR="00D16705" w:rsidRPr="00B04D54">
        <w:t xml:space="preserve">relating </w:t>
      </w:r>
      <w:r w:rsidR="00026424" w:rsidRPr="00B04D54">
        <w:t>to the Status of Refugees of 1951</w:t>
      </w:r>
      <w:r w:rsidR="00D320DC">
        <w:t xml:space="preserve"> and</w:t>
      </w:r>
      <w:r w:rsidR="00026424" w:rsidRPr="00B04D54">
        <w:t xml:space="preserve"> the International Convention on the Elimination of All Forms of Racial Discrimination</w:t>
      </w:r>
      <w:r w:rsidR="00C0734E" w:rsidRPr="00B04D54">
        <w:t>, as well as, when appropriate, the following standards:</w:t>
      </w:r>
    </w:p>
    <w:p w:rsidR="00C0734E" w:rsidRPr="00B04D54" w:rsidRDefault="001F78F1" w:rsidP="00344CBD">
      <w:pPr>
        <w:pStyle w:val="SingleTxtG"/>
        <w:ind w:firstLine="20"/>
      </w:pPr>
      <w:r w:rsidRPr="00B04D54">
        <w:tab/>
      </w:r>
      <w:r w:rsidR="00A26EA9" w:rsidRPr="00B04D54">
        <w:t>(a)</w:t>
      </w:r>
      <w:r w:rsidRPr="00B04D54">
        <w:tab/>
      </w:r>
      <w:r w:rsidR="00C0734E" w:rsidRPr="00B04D54">
        <w:t>Body of Principles for the Protection of All Persons under Any Form of Detention or Imprisonment;</w:t>
      </w:r>
    </w:p>
    <w:p w:rsidR="00C0734E" w:rsidRPr="00B04D54" w:rsidRDefault="001F78F1" w:rsidP="00A26EA9">
      <w:pPr>
        <w:pStyle w:val="SingleTxtG"/>
        <w:ind w:firstLine="20"/>
      </w:pPr>
      <w:r w:rsidRPr="00B04D54">
        <w:tab/>
      </w:r>
      <w:r w:rsidR="00C0734E" w:rsidRPr="00B04D54">
        <w:t>(b)</w:t>
      </w:r>
      <w:r w:rsidRPr="00B04D54">
        <w:tab/>
      </w:r>
      <w:r w:rsidR="00C0734E" w:rsidRPr="00B04D54">
        <w:t>Standard Minimum Rules for the Treatment of Prisoners;</w:t>
      </w:r>
    </w:p>
    <w:p w:rsidR="00C0734E" w:rsidRPr="00B04D54" w:rsidRDefault="001F78F1" w:rsidP="00A26EA9">
      <w:pPr>
        <w:pStyle w:val="SingleTxtG"/>
        <w:ind w:firstLine="20"/>
      </w:pPr>
      <w:r w:rsidRPr="00B04D54">
        <w:tab/>
      </w:r>
      <w:r w:rsidR="00C0734E" w:rsidRPr="00B04D54">
        <w:t>(c)</w:t>
      </w:r>
      <w:r w:rsidRPr="00B04D54">
        <w:tab/>
      </w:r>
      <w:r w:rsidR="00C0734E" w:rsidRPr="00634FAD">
        <w:rPr>
          <w:spacing w:val="-2"/>
        </w:rPr>
        <w:t xml:space="preserve">United Nations Rules for the Protection of Juveniles Deprived of their </w:t>
      </w:r>
      <w:smartTag w:uri="urn:schemas-microsoft-com:office:smarttags" w:element="City">
        <w:smartTag w:uri="urn:schemas-microsoft-com:office:smarttags" w:element="place">
          <w:r w:rsidR="00C0734E" w:rsidRPr="00634FAD">
            <w:rPr>
              <w:spacing w:val="-2"/>
            </w:rPr>
            <w:t>Liberty</w:t>
          </w:r>
        </w:smartTag>
      </w:smartTag>
      <w:r w:rsidR="00C0734E" w:rsidRPr="00634FAD">
        <w:rPr>
          <w:spacing w:val="-2"/>
        </w:rPr>
        <w:t>;</w:t>
      </w:r>
    </w:p>
    <w:p w:rsidR="00C0734E" w:rsidRPr="00B04D54" w:rsidRDefault="001F78F1" w:rsidP="00344CBD">
      <w:pPr>
        <w:pStyle w:val="SingleTxtG"/>
        <w:ind w:firstLine="20"/>
      </w:pPr>
      <w:r w:rsidRPr="00B04D54">
        <w:lastRenderedPageBreak/>
        <w:tab/>
      </w:r>
      <w:r w:rsidR="00A26EA9" w:rsidRPr="00B04D54">
        <w:t>(d)</w:t>
      </w:r>
      <w:r w:rsidRPr="00B04D54">
        <w:tab/>
      </w:r>
      <w:r w:rsidR="00C0734E" w:rsidRPr="00B04D54">
        <w:t xml:space="preserve">United Nations Standard Minimum Rules for the Administration of Juvenile Justice (“The </w:t>
      </w:r>
      <w:smartTag w:uri="urn:schemas-microsoft-com:office:smarttags" w:element="City">
        <w:smartTag w:uri="urn:schemas-microsoft-com:office:smarttags" w:element="place">
          <w:r w:rsidR="00C0734E" w:rsidRPr="00B04D54">
            <w:t>Beijing</w:t>
          </w:r>
        </w:smartTag>
      </w:smartTag>
      <w:r w:rsidR="00C0734E" w:rsidRPr="00B04D54">
        <w:t xml:space="preserve"> Rules”);</w:t>
      </w:r>
    </w:p>
    <w:p w:rsidR="00C0734E" w:rsidRPr="00B04D54" w:rsidRDefault="001F78F1" w:rsidP="00A26EA9">
      <w:pPr>
        <w:pStyle w:val="SingleTxtG"/>
        <w:ind w:firstLine="20"/>
      </w:pPr>
      <w:r w:rsidRPr="00B04D54">
        <w:tab/>
      </w:r>
      <w:r w:rsidR="00C0734E" w:rsidRPr="00B04D54">
        <w:t>(e)</w:t>
      </w:r>
      <w:r w:rsidRPr="00B04D54">
        <w:tab/>
      </w:r>
      <w:r w:rsidR="00C0734E" w:rsidRPr="00B04D54">
        <w:t>Convention on the Rights of the Child</w:t>
      </w:r>
      <w:r w:rsidR="00026424" w:rsidRPr="00B04D54">
        <w:t>;</w:t>
      </w:r>
    </w:p>
    <w:p w:rsidR="00C0734E" w:rsidRPr="00B04D54" w:rsidRDefault="001F78F1" w:rsidP="00A26EA9">
      <w:pPr>
        <w:pStyle w:val="SingleTxtG"/>
        <w:ind w:firstLine="20"/>
      </w:pPr>
      <w:r w:rsidRPr="00B04D54">
        <w:tab/>
      </w:r>
      <w:r w:rsidR="00C0734E" w:rsidRPr="00B04D54">
        <w:t>(f)</w:t>
      </w:r>
      <w:r w:rsidRPr="00B04D54">
        <w:tab/>
      </w:r>
      <w:r w:rsidR="00D638D9">
        <w:t xml:space="preserve">International </w:t>
      </w:r>
      <w:r w:rsidR="00C0734E" w:rsidRPr="00B04D54">
        <w:t xml:space="preserve">Convention on the Protection of the Rights of All Migrant Workers and Members of </w:t>
      </w:r>
      <w:r w:rsidR="00E26E08" w:rsidRPr="00B04D54">
        <w:t xml:space="preserve">Their </w:t>
      </w:r>
      <w:r w:rsidR="00C0734E" w:rsidRPr="00B04D54">
        <w:t>Families</w:t>
      </w:r>
      <w:r w:rsidR="00026424" w:rsidRPr="00B04D54">
        <w:t>,</w:t>
      </w:r>
      <w:r w:rsidR="00A26EA9" w:rsidRPr="00B04D54">
        <w:t xml:space="preserve"> </w:t>
      </w:r>
      <w:r w:rsidR="00C0734E" w:rsidRPr="00B04D54">
        <w:t>as well as any other relevant standard.</w:t>
      </w:r>
    </w:p>
    <w:p w:rsidR="00C0734E" w:rsidRPr="00B04D54" w:rsidRDefault="00103D99" w:rsidP="00103D99">
      <w:pPr>
        <w:pStyle w:val="SingleTxtG"/>
      </w:pPr>
      <w:r w:rsidRPr="00B04D54">
        <w:t>8.</w:t>
      </w:r>
      <w:r w:rsidRPr="00B04D54">
        <w:tab/>
      </w:r>
      <w:r w:rsidR="00C0734E" w:rsidRPr="00B04D54">
        <w:t>As a general rule, in dealing with situations of arbitrary deprivation of liberty within the meaning of paragraph 15 of resolution 1997/50, the Working Group shall refer, in the discharge of its mandate, to the following five legal categories:</w:t>
      </w:r>
    </w:p>
    <w:p w:rsidR="00C0734E" w:rsidRPr="00B04D54" w:rsidRDefault="001F78F1" w:rsidP="00344CBD">
      <w:pPr>
        <w:pStyle w:val="SingleTxtG"/>
        <w:ind w:firstLine="20"/>
      </w:pPr>
      <w:r w:rsidRPr="00B04D54">
        <w:tab/>
      </w:r>
      <w:r w:rsidR="00A26EA9" w:rsidRPr="00B04D54">
        <w:t>(a)</w:t>
      </w:r>
      <w:r w:rsidRPr="00B04D54">
        <w:tab/>
      </w:r>
      <w:r w:rsidR="00C0734E" w:rsidRPr="00B04D54">
        <w:t>When it is clearly impossible to invoke any legal basis justifying the deprivation of liberty (as when a person is kept in detention after the completion of his sentence or despite an amnesty law applicable to him) (</w:t>
      </w:r>
      <w:r w:rsidR="00D96121">
        <w:t>c</w:t>
      </w:r>
      <w:r w:rsidR="00C0734E" w:rsidRPr="00B04D54">
        <w:t>ategory I);</w:t>
      </w:r>
    </w:p>
    <w:p w:rsidR="00C0734E" w:rsidRPr="00B04D54" w:rsidRDefault="001F78F1" w:rsidP="00A26EA9">
      <w:pPr>
        <w:pStyle w:val="SingleTxtG"/>
        <w:ind w:firstLine="20"/>
      </w:pPr>
      <w:r w:rsidRPr="00B04D54">
        <w:tab/>
      </w:r>
      <w:r w:rsidR="00C0734E" w:rsidRPr="00B04D54">
        <w:t>(b)</w:t>
      </w:r>
      <w:r w:rsidR="00E443A0">
        <w:tab/>
      </w:r>
      <w:r w:rsidR="00C0734E" w:rsidRPr="00B04D54">
        <w:t>When the deprivation of liberty results from the exercise of the rights or freedoms guaranteed by articles 7, 13, 14, 18, 19, 20 and 21 of the Universal Declaration of Human Rights and, insofar as States parties are concerned, by articles 12, 18, 19, 21, 22, 25, 26 and 27 of the International Covenant on Civil and Political Rights (</w:t>
      </w:r>
      <w:r w:rsidR="00D96121">
        <w:t>c</w:t>
      </w:r>
      <w:r w:rsidR="00C0734E" w:rsidRPr="00B04D54">
        <w:t>ategory II);</w:t>
      </w:r>
    </w:p>
    <w:p w:rsidR="00C0734E" w:rsidRPr="00B04D54" w:rsidRDefault="00A26EA9" w:rsidP="00344CBD">
      <w:pPr>
        <w:pStyle w:val="SingleTxtG"/>
        <w:ind w:firstLine="20"/>
      </w:pPr>
      <w:r w:rsidRPr="00B04D54">
        <w:tab/>
        <w:t>(c)</w:t>
      </w:r>
      <w:r w:rsidR="001F78F1" w:rsidRPr="00B04D54">
        <w:tab/>
      </w:r>
      <w:r w:rsidR="00C0734E" w:rsidRPr="00B04D54">
        <w:t>When the total or partial non</w:t>
      </w:r>
      <w:r w:rsidR="00330263" w:rsidRPr="00B04D54">
        <w:t>-</w:t>
      </w:r>
      <w:r w:rsidR="00C0734E" w:rsidRPr="00B04D54">
        <w:t>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w:t>
      </w:r>
      <w:r w:rsidR="00D96121">
        <w:t>c</w:t>
      </w:r>
      <w:r w:rsidR="00C0734E" w:rsidRPr="00B04D54">
        <w:t>ategory III)</w:t>
      </w:r>
      <w:r w:rsidR="00D96121">
        <w:t>;</w:t>
      </w:r>
    </w:p>
    <w:p w:rsidR="00C0734E" w:rsidRPr="00B04D54" w:rsidRDefault="001F78F1" w:rsidP="00A26EA9">
      <w:pPr>
        <w:pStyle w:val="SingleTxtG"/>
        <w:ind w:firstLine="20"/>
      </w:pPr>
      <w:r w:rsidRPr="00B04D54">
        <w:tab/>
      </w:r>
      <w:r w:rsidR="00C0734E" w:rsidRPr="00B04D54">
        <w:t>(d)</w:t>
      </w:r>
      <w:r w:rsidR="00E443A0">
        <w:tab/>
      </w:r>
      <w:r w:rsidR="00C0734E" w:rsidRPr="00B04D54">
        <w:t>When asylum seekers</w:t>
      </w:r>
      <w:r w:rsidR="0057318E" w:rsidRPr="00B04D54">
        <w:t>, immigrants or refugees</w:t>
      </w:r>
      <w:r w:rsidR="00C0734E" w:rsidRPr="00B04D54">
        <w:t xml:space="preserve"> are subjected to prolonged administrative custody without the possibility of administrative or judicial re</w:t>
      </w:r>
      <w:r w:rsidR="0057318E" w:rsidRPr="00B04D54">
        <w:t>view or re</w:t>
      </w:r>
      <w:r w:rsidR="00C0734E" w:rsidRPr="00B04D54">
        <w:t>medy</w:t>
      </w:r>
      <w:r w:rsidR="00C0734E" w:rsidRPr="00B04D54" w:rsidDel="00196D8A">
        <w:t xml:space="preserve"> </w:t>
      </w:r>
      <w:r w:rsidR="00C0734E" w:rsidRPr="00B04D54">
        <w:t>(</w:t>
      </w:r>
      <w:r w:rsidR="00D96121">
        <w:t>c</w:t>
      </w:r>
      <w:r w:rsidR="00C0734E" w:rsidRPr="00B04D54">
        <w:t>ategory IV);</w:t>
      </w:r>
    </w:p>
    <w:p w:rsidR="00C0734E" w:rsidRPr="00B04D54" w:rsidRDefault="001F78F1" w:rsidP="005D4706">
      <w:pPr>
        <w:pStyle w:val="SingleTxtG"/>
        <w:ind w:firstLine="20"/>
      </w:pPr>
      <w:r w:rsidRPr="00B04D54">
        <w:tab/>
      </w:r>
      <w:r w:rsidR="00C0734E" w:rsidRPr="00B04D54">
        <w:t>(e)</w:t>
      </w:r>
      <w:r w:rsidRPr="00B04D54">
        <w:tab/>
      </w:r>
      <w:r w:rsidR="00C0734E" w:rsidRPr="00B04D54">
        <w:t xml:space="preserve">When the deprivation of liberty constitutes a violation of international law </w:t>
      </w:r>
      <w:r w:rsidR="005D4706">
        <w:t>on the grounds of</w:t>
      </w:r>
      <w:r w:rsidR="0057318E" w:rsidRPr="00B04D54">
        <w:t xml:space="preserve"> dis</w:t>
      </w:r>
      <w:r w:rsidR="00C0734E" w:rsidRPr="00B04D54">
        <w:t>crimination based on birth</w:t>
      </w:r>
      <w:r w:rsidR="0051230F">
        <w:t>,</w:t>
      </w:r>
      <w:r w:rsidR="00C0734E" w:rsidRPr="00B04D54">
        <w:t xml:space="preserve"> national, ethnic or social origin</w:t>
      </w:r>
      <w:r w:rsidR="007606E5">
        <w:t>,</w:t>
      </w:r>
      <w:r w:rsidR="00C0734E" w:rsidRPr="00B04D54">
        <w:t xml:space="preserve"> language</w:t>
      </w:r>
      <w:r w:rsidR="007606E5">
        <w:t>,</w:t>
      </w:r>
      <w:r w:rsidR="00E443A0">
        <w:t xml:space="preserve"> </w:t>
      </w:r>
      <w:r w:rsidR="00C0734E" w:rsidRPr="00B04D54">
        <w:t>religion</w:t>
      </w:r>
      <w:r w:rsidR="007606E5" w:rsidRPr="00BA136E">
        <w:t>,</w:t>
      </w:r>
      <w:r w:rsidR="00C0734E" w:rsidRPr="00B04D54">
        <w:t xml:space="preserve"> economic condition</w:t>
      </w:r>
      <w:r w:rsidR="007606E5">
        <w:t>,</w:t>
      </w:r>
      <w:r w:rsidR="00C0734E" w:rsidRPr="00B04D54">
        <w:t xml:space="preserve"> political or other opinion</w:t>
      </w:r>
      <w:r w:rsidR="007606E5">
        <w:t>,</w:t>
      </w:r>
      <w:r w:rsidR="00C0734E" w:rsidRPr="00B04D54">
        <w:t xml:space="preserve"> gender</w:t>
      </w:r>
      <w:r w:rsidR="007606E5">
        <w:t>,</w:t>
      </w:r>
      <w:r w:rsidR="00C0734E" w:rsidRPr="00B04D54">
        <w:t xml:space="preserve"> sexual orientation</w:t>
      </w:r>
      <w:r w:rsidR="007606E5">
        <w:t>,</w:t>
      </w:r>
      <w:r w:rsidR="00C0734E" w:rsidRPr="00B04D54">
        <w:t xml:space="preserve"> disability</w:t>
      </w:r>
      <w:r w:rsidR="007606E5">
        <w:t>,</w:t>
      </w:r>
      <w:r w:rsidR="00C0734E" w:rsidRPr="00B04D54">
        <w:t xml:space="preserve"> or </w:t>
      </w:r>
      <w:r w:rsidR="007606E5" w:rsidRPr="00BA136E">
        <w:t>any</w:t>
      </w:r>
      <w:r w:rsidR="007606E5">
        <w:t xml:space="preserve"> </w:t>
      </w:r>
      <w:r w:rsidR="00C0734E" w:rsidRPr="00B04D54">
        <w:t>other status</w:t>
      </w:r>
      <w:r w:rsidR="0051230F">
        <w:t>,</w:t>
      </w:r>
      <w:r w:rsidR="00C0734E" w:rsidRPr="00B04D54">
        <w:t xml:space="preserve"> </w:t>
      </w:r>
      <w:r w:rsidR="007606E5" w:rsidRPr="00BA136E">
        <w:t>that</w:t>
      </w:r>
      <w:r w:rsidR="00C0734E" w:rsidRPr="00B04D54">
        <w:t xml:space="preserve"> aims towards or can result in ignoring the equality of</w:t>
      </w:r>
      <w:r w:rsidR="00E443A0">
        <w:t xml:space="preserve"> </w:t>
      </w:r>
      <w:r w:rsidR="00C0734E" w:rsidRPr="00B04D54">
        <w:t xml:space="preserve">human </w:t>
      </w:r>
      <w:r w:rsidR="00FA23C2">
        <w:t>beings</w:t>
      </w:r>
      <w:r w:rsidR="00FA23C2" w:rsidRPr="00B04D54">
        <w:t xml:space="preserve"> </w:t>
      </w:r>
      <w:r w:rsidR="00C0734E" w:rsidRPr="00B04D54">
        <w:t>(</w:t>
      </w:r>
      <w:r w:rsidR="00D96121">
        <w:t>c</w:t>
      </w:r>
      <w:r w:rsidR="00C0734E" w:rsidRPr="00B04D54">
        <w:t>ategory V).</w:t>
      </w:r>
    </w:p>
    <w:p w:rsidR="00143855" w:rsidRPr="00B04D54" w:rsidRDefault="00143855" w:rsidP="00A26EA9">
      <w:pPr>
        <w:pStyle w:val="HChG"/>
      </w:pPr>
      <w:r w:rsidRPr="00B04D54">
        <w:tab/>
        <w:t>IV.</w:t>
      </w:r>
      <w:r w:rsidRPr="00B04D54">
        <w:tab/>
        <w:t>Submission and consideration of communications</w:t>
      </w:r>
    </w:p>
    <w:p w:rsidR="00C0734E" w:rsidRPr="00B04D54" w:rsidRDefault="00143855" w:rsidP="00A26EA9">
      <w:pPr>
        <w:pStyle w:val="H1G"/>
      </w:pPr>
      <w:r w:rsidRPr="00B04D54">
        <w:tab/>
      </w:r>
      <w:r w:rsidR="00C0734E" w:rsidRPr="00B04D54">
        <w:t>A.</w:t>
      </w:r>
      <w:r w:rsidR="00E443A0">
        <w:tab/>
      </w:r>
      <w:r w:rsidR="00C0734E" w:rsidRPr="00B04D54">
        <w:t xml:space="preserve">Submission of communications </w:t>
      </w:r>
      <w:r w:rsidR="001244EB" w:rsidRPr="00B04D54">
        <w:t>to the Working Group</w:t>
      </w:r>
    </w:p>
    <w:p w:rsidR="0057318E" w:rsidRPr="00B04D54" w:rsidRDefault="00103D99" w:rsidP="00103D99">
      <w:pPr>
        <w:pStyle w:val="SingleTxtG"/>
      </w:pPr>
      <w:r w:rsidRPr="00B04D54">
        <w:t>9.</w:t>
      </w:r>
      <w:r w:rsidRPr="00B04D54">
        <w:tab/>
      </w:r>
      <w:r w:rsidR="00C0734E" w:rsidRPr="00B04D54">
        <w:t xml:space="preserve">Communications shall be submitted in writing and addressed to the </w:t>
      </w:r>
      <w:r w:rsidR="00D96121">
        <w:t>s</w:t>
      </w:r>
      <w:r w:rsidR="00C0734E" w:rsidRPr="00B04D54">
        <w:t>ecretariat, giving the family name, first name and address of the sender and (optionally) his</w:t>
      </w:r>
      <w:r w:rsidR="008B48A7" w:rsidRPr="00B04D54">
        <w:t xml:space="preserve"> or </w:t>
      </w:r>
      <w:r w:rsidR="005B1837" w:rsidRPr="00B04D54">
        <w:t>her</w:t>
      </w:r>
      <w:r w:rsidR="00C0734E" w:rsidRPr="00B04D54">
        <w:t xml:space="preserve"> telephone, telex and telefax numbers</w:t>
      </w:r>
      <w:r w:rsidR="0057318E" w:rsidRPr="00B04D54">
        <w:t xml:space="preserve"> or </w:t>
      </w:r>
      <w:r w:rsidR="00C0734E" w:rsidRPr="00B04D54">
        <w:t>e</w:t>
      </w:r>
      <w:r w:rsidR="00D96121">
        <w:t>-</w:t>
      </w:r>
      <w:r w:rsidR="00C0734E" w:rsidRPr="00B04D54">
        <w:t>mail address</w:t>
      </w:r>
      <w:r w:rsidR="0057318E" w:rsidRPr="00B04D54">
        <w:t>.</w:t>
      </w:r>
    </w:p>
    <w:p w:rsidR="00C0734E" w:rsidRPr="00B04D54" w:rsidRDefault="00103D99" w:rsidP="00103D99">
      <w:pPr>
        <w:pStyle w:val="SingleTxtG"/>
      </w:pPr>
      <w:r w:rsidRPr="00B04D54">
        <w:t>10.</w:t>
      </w:r>
      <w:r w:rsidRPr="00B04D54">
        <w:tab/>
      </w:r>
      <w:r w:rsidR="00C0734E" w:rsidRPr="00B04D54">
        <w:t xml:space="preserve">As far as possible, each case shall form the subject of a presentation indicating </w:t>
      </w:r>
      <w:r w:rsidR="0057318E" w:rsidRPr="00B04D54">
        <w:t xml:space="preserve">the circumstances of the arrest or detention and the </w:t>
      </w:r>
      <w:r w:rsidR="00C0734E" w:rsidRPr="00B04D54">
        <w:t xml:space="preserve">family name, first name and any other information making it possible to identify the person detained, as well as the </w:t>
      </w:r>
      <w:r w:rsidR="00E443A0" w:rsidRPr="00B04D54">
        <w:t>latter</w:t>
      </w:r>
      <w:r w:rsidR="00E443A0">
        <w:t>’</w:t>
      </w:r>
      <w:r w:rsidR="00E443A0" w:rsidRPr="00B04D54">
        <w:t xml:space="preserve">s </w:t>
      </w:r>
      <w:r w:rsidR="00C0734E" w:rsidRPr="00B04D54">
        <w:t xml:space="preserve">legal status, particularly: </w:t>
      </w:r>
    </w:p>
    <w:p w:rsidR="00C0734E" w:rsidRPr="00B04D54" w:rsidRDefault="00143855" w:rsidP="00A26EA9">
      <w:pPr>
        <w:pStyle w:val="SingleTxtG"/>
        <w:ind w:firstLine="20"/>
      </w:pPr>
      <w:r w:rsidRPr="00B04D54">
        <w:tab/>
      </w:r>
      <w:r w:rsidR="00C0734E" w:rsidRPr="00B04D54">
        <w:t>(a)</w:t>
      </w:r>
      <w:r w:rsidR="00A26EA9" w:rsidRPr="00B04D54">
        <w:tab/>
      </w:r>
      <w:r w:rsidR="00C0734E" w:rsidRPr="00B04D54">
        <w:t>The date and place of the arrest or detention or of any other form of deprivation of liberty and the identity of those presumed to have carried them out, together with any other information shedding light on the circumstances in which the person was deprived of liberty;</w:t>
      </w:r>
    </w:p>
    <w:p w:rsidR="00C0734E" w:rsidRPr="00B04D54" w:rsidRDefault="00143855" w:rsidP="00A26EA9">
      <w:pPr>
        <w:pStyle w:val="SingleTxtG"/>
        <w:ind w:firstLine="20"/>
      </w:pPr>
      <w:r w:rsidRPr="00B04D54">
        <w:tab/>
      </w:r>
      <w:r w:rsidR="00C0734E" w:rsidRPr="00B04D54">
        <w:t>(b)</w:t>
      </w:r>
      <w:r w:rsidR="00A26EA9" w:rsidRPr="00B04D54">
        <w:tab/>
      </w:r>
      <w:r w:rsidR="00C0734E" w:rsidRPr="00B04D54">
        <w:t>The reasons given by the authorities for the arrest</w:t>
      </w:r>
      <w:r w:rsidR="0057318E" w:rsidRPr="00B04D54">
        <w:t xml:space="preserve">, detention </w:t>
      </w:r>
      <w:r w:rsidR="00C0734E" w:rsidRPr="00B04D54">
        <w:t>or the deprivation of liberty;</w:t>
      </w:r>
    </w:p>
    <w:p w:rsidR="00C0734E" w:rsidRPr="00B04D54" w:rsidRDefault="00143855" w:rsidP="00A26EA9">
      <w:pPr>
        <w:pStyle w:val="SingleTxtG"/>
        <w:ind w:firstLine="20"/>
      </w:pPr>
      <w:r w:rsidRPr="00B04D54">
        <w:tab/>
      </w:r>
      <w:r w:rsidR="00C0734E" w:rsidRPr="00B04D54">
        <w:t>(c)</w:t>
      </w:r>
      <w:r w:rsidR="00A26EA9" w:rsidRPr="00B04D54">
        <w:tab/>
      </w:r>
      <w:r w:rsidR="00C0734E" w:rsidRPr="00B04D54">
        <w:t>The legislation applied in the case;</w:t>
      </w:r>
    </w:p>
    <w:p w:rsidR="00C0734E" w:rsidRPr="00B04D54" w:rsidRDefault="00143855" w:rsidP="00706E54">
      <w:pPr>
        <w:pStyle w:val="SingleTxtG"/>
        <w:ind w:firstLine="20"/>
      </w:pPr>
      <w:r w:rsidRPr="00B04D54">
        <w:lastRenderedPageBreak/>
        <w:tab/>
      </w:r>
      <w:r w:rsidR="00C0734E" w:rsidRPr="00B04D54">
        <w:t>(d)</w:t>
      </w:r>
      <w:r w:rsidR="00A26EA9" w:rsidRPr="00B04D54">
        <w:tab/>
      </w:r>
      <w:r w:rsidR="00C0734E" w:rsidRPr="00B04D54">
        <w:t xml:space="preserve">The action taken, including investigatory action or the exercise of internal remedies, </w:t>
      </w:r>
      <w:r w:rsidR="00706E54">
        <w:t>by</w:t>
      </w:r>
      <w:r w:rsidR="00C0734E" w:rsidRPr="00B04D54">
        <w:t xml:space="preserve"> the administrative and judicial authorities</w:t>
      </w:r>
      <w:r w:rsidR="00C11425">
        <w:t>,</w:t>
      </w:r>
      <w:r w:rsidR="0057318E" w:rsidRPr="00B04D54">
        <w:t xml:space="preserve"> as well as the </w:t>
      </w:r>
      <w:r w:rsidR="00C0734E" w:rsidRPr="00B04D54">
        <w:t>steps</w:t>
      </w:r>
      <w:r w:rsidR="0057318E" w:rsidRPr="00B04D54">
        <w:t xml:space="preserve"> taken</w:t>
      </w:r>
      <w:r w:rsidR="00C0734E" w:rsidRPr="00B04D54">
        <w:t xml:space="preserve"> at the international or regional levels</w:t>
      </w:r>
      <w:r w:rsidR="00C11425">
        <w:t>,</w:t>
      </w:r>
      <w:r w:rsidR="00C0734E" w:rsidRPr="00B04D54">
        <w:t xml:space="preserve"> </w:t>
      </w:r>
      <w:r w:rsidR="00C11425">
        <w:t xml:space="preserve">and </w:t>
      </w:r>
      <w:r w:rsidR="0057318E" w:rsidRPr="00B04D54">
        <w:t xml:space="preserve">the </w:t>
      </w:r>
      <w:r w:rsidR="00C0734E" w:rsidRPr="00B04D54">
        <w:t xml:space="preserve">results of such action or the reasons why such measures were ineffective or were not taken; </w:t>
      </w:r>
    </w:p>
    <w:p w:rsidR="00C0734E" w:rsidRPr="00885918" w:rsidRDefault="00143855" w:rsidP="00A26EA9">
      <w:pPr>
        <w:pStyle w:val="SingleTxtG"/>
        <w:ind w:firstLine="20"/>
      </w:pPr>
      <w:r w:rsidRPr="00B04D54">
        <w:tab/>
      </w:r>
      <w:r w:rsidR="00C0734E" w:rsidRPr="00885918">
        <w:t>(e)</w:t>
      </w:r>
      <w:r w:rsidR="00A26EA9" w:rsidRPr="00885918">
        <w:tab/>
      </w:r>
      <w:r w:rsidR="00C0734E" w:rsidRPr="00885918">
        <w:t>An account of the reasons why the deprivation of liberty is deemed arbitrary</w:t>
      </w:r>
      <w:r w:rsidR="00827A98" w:rsidRPr="00885918">
        <w:t>;</w:t>
      </w:r>
    </w:p>
    <w:p w:rsidR="00C0734E" w:rsidRPr="00B04D54" w:rsidRDefault="00143855" w:rsidP="00E74A88">
      <w:pPr>
        <w:pStyle w:val="SingleTxtG"/>
        <w:ind w:firstLine="20"/>
      </w:pPr>
      <w:r w:rsidRPr="00621B89">
        <w:tab/>
      </w:r>
      <w:r w:rsidR="00C0734E" w:rsidRPr="00885918">
        <w:t>(f)</w:t>
      </w:r>
      <w:r w:rsidR="00A26EA9" w:rsidRPr="00885918">
        <w:tab/>
      </w:r>
      <w:r w:rsidR="00C0734E" w:rsidRPr="00885918">
        <w:t>A</w:t>
      </w:r>
      <w:r w:rsidR="00C0734E" w:rsidRPr="00B04D54">
        <w:t xml:space="preserve"> report of all elements presented by the source </w:t>
      </w:r>
      <w:r w:rsidR="00827A98">
        <w:t>that</w:t>
      </w:r>
      <w:r w:rsidR="00C0734E" w:rsidRPr="00B04D54">
        <w:t xml:space="preserve"> aim to inform the Working Group on the </w:t>
      </w:r>
      <w:r w:rsidR="0057318E" w:rsidRPr="00B04D54">
        <w:t xml:space="preserve">full </w:t>
      </w:r>
      <w:r w:rsidR="00C0734E" w:rsidRPr="00B04D54">
        <w:t xml:space="preserve">status of the </w:t>
      </w:r>
      <w:r w:rsidR="00485A04" w:rsidRPr="00B04D54">
        <w:t xml:space="preserve">reported </w:t>
      </w:r>
      <w:r w:rsidR="00C0734E" w:rsidRPr="00B04D54">
        <w:t>situation, such as the beginning of a trial</w:t>
      </w:r>
      <w:r w:rsidR="0057318E" w:rsidRPr="00B04D54">
        <w:t>;</w:t>
      </w:r>
      <w:r w:rsidR="00C0734E" w:rsidRPr="00B04D54">
        <w:t xml:space="preserve"> </w:t>
      </w:r>
      <w:r w:rsidR="00827A98">
        <w:t xml:space="preserve">the </w:t>
      </w:r>
      <w:r w:rsidR="00C0734E" w:rsidRPr="00B04D54">
        <w:t>granting of provisional or definitive release</w:t>
      </w:r>
      <w:r w:rsidR="0057318E" w:rsidRPr="00B04D54">
        <w:t>;</w:t>
      </w:r>
      <w:r w:rsidR="00C0734E" w:rsidRPr="00B04D54">
        <w:t xml:space="preserve"> </w:t>
      </w:r>
      <w:r w:rsidR="00C11425">
        <w:t xml:space="preserve">and </w:t>
      </w:r>
      <w:r w:rsidR="00C0734E" w:rsidRPr="00C11425">
        <w:t>changes of incarceration conditions or venue or of any other similar circumstances</w:t>
      </w:r>
      <w:r w:rsidR="00C0734E" w:rsidRPr="00B04D54">
        <w:t>.</w:t>
      </w:r>
      <w:r w:rsidR="00E443A0">
        <w:t xml:space="preserve"> </w:t>
      </w:r>
      <w:r w:rsidR="00771B95">
        <w:t>An</w:t>
      </w:r>
      <w:r w:rsidR="00C0734E" w:rsidRPr="00B04D54">
        <w:t xml:space="preserve"> absence of information or </w:t>
      </w:r>
      <w:r w:rsidR="00771B95">
        <w:t>an</w:t>
      </w:r>
      <w:r w:rsidR="00C0734E" w:rsidRPr="00B04D54">
        <w:t xml:space="preserve"> absence of a response by the source </w:t>
      </w:r>
      <w:r w:rsidR="00E74A88">
        <w:t>may lead the</w:t>
      </w:r>
      <w:r w:rsidR="00C0734E" w:rsidRPr="00B04D54">
        <w:t xml:space="preserve"> Working Group to </w:t>
      </w:r>
      <w:r w:rsidR="00E74A88">
        <w:t>terminate its consideration of</w:t>
      </w:r>
      <w:r w:rsidR="00C0734E" w:rsidRPr="00B04D54">
        <w:t xml:space="preserve"> the case.</w:t>
      </w:r>
    </w:p>
    <w:p w:rsidR="00C0734E" w:rsidRPr="00B04D54" w:rsidRDefault="00103D99" w:rsidP="00103D99">
      <w:pPr>
        <w:pStyle w:val="SingleTxtG"/>
      </w:pPr>
      <w:r w:rsidRPr="00B04D54">
        <w:t>11.</w:t>
      </w:r>
      <w:r w:rsidRPr="00B04D54">
        <w:tab/>
      </w:r>
      <w:r w:rsidR="00C0734E" w:rsidRPr="00B04D54">
        <w:t xml:space="preserve">In order to facilitate the </w:t>
      </w:r>
      <w:r w:rsidR="00331C16" w:rsidRPr="00B04D54">
        <w:t xml:space="preserve">Working </w:t>
      </w:r>
      <w:r w:rsidR="00C0734E" w:rsidRPr="00B04D54">
        <w:t>Group</w:t>
      </w:r>
      <w:r w:rsidR="00E443A0">
        <w:t>’</w:t>
      </w:r>
      <w:r w:rsidR="00C0734E" w:rsidRPr="00B04D54">
        <w:t xml:space="preserve">s work, it is hoped that communications will be submitted using the model questionnaire available from the Working Group’s </w:t>
      </w:r>
      <w:r w:rsidR="00827A98">
        <w:t>s</w:t>
      </w:r>
      <w:r w:rsidR="00C0734E" w:rsidRPr="00B04D54">
        <w:t xml:space="preserve">ecretariat. </w:t>
      </w:r>
    </w:p>
    <w:p w:rsidR="00C0734E" w:rsidRPr="00B04D54" w:rsidRDefault="00103D99" w:rsidP="00103D99">
      <w:pPr>
        <w:pStyle w:val="SingleTxtG"/>
      </w:pPr>
      <w:r w:rsidRPr="00B04D54">
        <w:t>12.</w:t>
      </w:r>
      <w:r w:rsidRPr="00B04D54">
        <w:tab/>
      </w:r>
      <w:r w:rsidR="00C0734E" w:rsidRPr="00B04D54">
        <w:t>Communications addressed to the Working Group may be received from the individuals concerned, their families or their representatives. Such communications may also be transmitted by Governments and intergovernmental and non</w:t>
      </w:r>
      <w:r w:rsidR="00E834F5" w:rsidRPr="00B04D54">
        <w:t>-</w:t>
      </w:r>
      <w:r w:rsidR="00C0734E" w:rsidRPr="00B04D54">
        <w:t xml:space="preserve">governmental organizations as well as by </w:t>
      </w:r>
      <w:r w:rsidR="00111169" w:rsidRPr="00B04D54">
        <w:t xml:space="preserve">national </w:t>
      </w:r>
      <w:r w:rsidR="00C0734E" w:rsidRPr="00B04D54">
        <w:t>institutions for the promotion and the protection of human rights. In dealing with communications, the Working Group will give consideration to articles 9</w:t>
      </w:r>
      <w:r w:rsidR="007B0AAB" w:rsidRPr="00B04D54">
        <w:t xml:space="preserve">, </w:t>
      </w:r>
      <w:r w:rsidR="00C0734E" w:rsidRPr="00B04D54">
        <w:t>10</w:t>
      </w:r>
      <w:r w:rsidR="007B0AAB" w:rsidRPr="00B04D54">
        <w:t xml:space="preserve"> and 14</w:t>
      </w:r>
      <w:r w:rsidR="00C0734E" w:rsidRPr="00B04D54">
        <w:t xml:space="preserve"> of the Code of Conduct for Special Procedures Mandate-</w:t>
      </w:r>
      <w:r w:rsidR="00200095" w:rsidRPr="00B04D54">
        <w:t xml:space="preserve">Holders </w:t>
      </w:r>
      <w:r w:rsidR="00C0734E" w:rsidRPr="00B04D54">
        <w:t xml:space="preserve">of the Human Rights Council. </w:t>
      </w:r>
    </w:p>
    <w:p w:rsidR="00736867" w:rsidRPr="00B04D54" w:rsidRDefault="00103D99" w:rsidP="00103D99">
      <w:pPr>
        <w:pStyle w:val="SingleTxtG"/>
      </w:pPr>
      <w:r w:rsidRPr="00B04D54">
        <w:t>13.</w:t>
      </w:r>
      <w:r w:rsidRPr="00B04D54">
        <w:tab/>
      </w:r>
      <w:r w:rsidR="00C0734E" w:rsidRPr="00B04D54">
        <w:t xml:space="preserve">In accordance with the provisions of paragraph 4 of </w:t>
      </w:r>
      <w:r w:rsidR="00AB7EA5" w:rsidRPr="00AB7EA5">
        <w:t>Human Rights Commission</w:t>
      </w:r>
      <w:r w:rsidR="00AB7EA5">
        <w:t xml:space="preserve"> </w:t>
      </w:r>
      <w:r w:rsidR="00C0734E" w:rsidRPr="00B04D54">
        <w:t xml:space="preserve">resolution 1993/36, the Working Group may, on its own initiative, take up cases </w:t>
      </w:r>
      <w:r w:rsidR="00AB7EA5">
        <w:t>that</w:t>
      </w:r>
      <w:r w:rsidR="00AB7EA5" w:rsidRPr="00B04D54">
        <w:t xml:space="preserve"> </w:t>
      </w:r>
      <w:r w:rsidR="00C0734E" w:rsidRPr="00B04D54">
        <w:t xml:space="preserve">might constitute arbitrary deprivation of liberty. </w:t>
      </w:r>
    </w:p>
    <w:p w:rsidR="00C0734E" w:rsidRPr="00621B89" w:rsidRDefault="00103D99" w:rsidP="00103D99">
      <w:pPr>
        <w:pStyle w:val="SingleTxtG"/>
      </w:pPr>
      <w:r w:rsidRPr="00621B89">
        <w:t>14.</w:t>
      </w:r>
      <w:r w:rsidRPr="00621B89">
        <w:tab/>
      </w:r>
      <w:r w:rsidR="00C0734E" w:rsidRPr="00B04D54">
        <w:t>When the Working Group is not in session, the Chair</w:t>
      </w:r>
      <w:r w:rsidR="00B216D6" w:rsidRPr="00B04D54">
        <w:t>-Rapporteur</w:t>
      </w:r>
      <w:r w:rsidR="00C0734E" w:rsidRPr="00B04D54">
        <w:t>, or in h</w:t>
      </w:r>
      <w:r w:rsidR="00B216D6" w:rsidRPr="00B04D54">
        <w:t>er</w:t>
      </w:r>
      <w:r w:rsidR="00C0734E" w:rsidRPr="00B04D54">
        <w:t>/h</w:t>
      </w:r>
      <w:r w:rsidR="00B216D6" w:rsidRPr="00B04D54">
        <w:t>is</w:t>
      </w:r>
      <w:r w:rsidR="00C0734E" w:rsidRPr="00B04D54">
        <w:t xml:space="preserve"> absence </w:t>
      </w:r>
      <w:r w:rsidR="00C0734E" w:rsidRPr="00885918">
        <w:t xml:space="preserve">the </w:t>
      </w:r>
      <w:r w:rsidR="00A3618C" w:rsidRPr="00885918">
        <w:t xml:space="preserve">First </w:t>
      </w:r>
      <w:r w:rsidR="00C0734E" w:rsidRPr="00885918">
        <w:t>Vice</w:t>
      </w:r>
      <w:r w:rsidR="00A3618C" w:rsidRPr="00885918">
        <w:t>-</w:t>
      </w:r>
      <w:r w:rsidR="00C0734E" w:rsidRPr="00885918">
        <w:t>Chair</w:t>
      </w:r>
      <w:r w:rsidR="00A3618C" w:rsidRPr="00885918">
        <w:t xml:space="preserve"> (see para. 3 </w:t>
      </w:r>
      <w:r w:rsidR="00307CBA" w:rsidRPr="00885918">
        <w:t>(</w:t>
      </w:r>
      <w:r w:rsidR="00A3618C" w:rsidRPr="00885918">
        <w:t>c</w:t>
      </w:r>
      <w:r w:rsidR="00307CBA" w:rsidRPr="00885918">
        <w:t>)</w:t>
      </w:r>
      <w:r w:rsidR="00A3618C" w:rsidRPr="00885918">
        <w:t xml:space="preserve"> and </w:t>
      </w:r>
      <w:r w:rsidR="00307CBA" w:rsidRPr="00885918">
        <w:t>(</w:t>
      </w:r>
      <w:r w:rsidR="00A3618C" w:rsidRPr="00885918">
        <w:t>d)</w:t>
      </w:r>
      <w:r w:rsidR="00307CBA" w:rsidRPr="00885918">
        <w:t>)</w:t>
      </w:r>
      <w:r w:rsidR="00B216D6" w:rsidRPr="00885918">
        <w:t>,</w:t>
      </w:r>
      <w:r w:rsidR="00C0734E" w:rsidRPr="00885918">
        <w:t xml:space="preserve"> may decide to bring the case to the attention of the Government. </w:t>
      </w:r>
    </w:p>
    <w:p w:rsidR="00674BA1" w:rsidRPr="00885918" w:rsidRDefault="00674BA1" w:rsidP="00344CBD">
      <w:pPr>
        <w:pStyle w:val="H1G"/>
        <w:spacing w:line="240" w:lineRule="atLeast"/>
      </w:pPr>
      <w:r w:rsidRPr="00885918">
        <w:tab/>
        <w:t>B.</w:t>
      </w:r>
      <w:r w:rsidR="00E443A0" w:rsidRPr="00885918">
        <w:tab/>
      </w:r>
      <w:r w:rsidRPr="00885918">
        <w:t xml:space="preserve">Consideration of communications </w:t>
      </w:r>
    </w:p>
    <w:p w:rsidR="00C0734E" w:rsidRPr="00634FAD" w:rsidRDefault="00103D99" w:rsidP="00103D99">
      <w:pPr>
        <w:pStyle w:val="SingleTxtG"/>
        <w:rPr>
          <w:spacing w:val="-2"/>
        </w:rPr>
      </w:pPr>
      <w:r w:rsidRPr="00634FAD">
        <w:rPr>
          <w:spacing w:val="-2"/>
        </w:rPr>
        <w:t>15.</w:t>
      </w:r>
      <w:r w:rsidRPr="00634FAD">
        <w:rPr>
          <w:spacing w:val="-2"/>
        </w:rPr>
        <w:tab/>
      </w:r>
      <w:r w:rsidR="00C0734E" w:rsidRPr="00634FAD">
        <w:rPr>
          <w:spacing w:val="-2"/>
        </w:rPr>
        <w:t>In the interest of ensuring mutual cooperation, communications shall be brought to the attention of the Government and the reply of the latter shall be brought to the attention of the source of the communication for its further comments. They shall be transmitted by the Chair</w:t>
      </w:r>
      <w:r w:rsidR="00B216D6" w:rsidRPr="00634FAD">
        <w:rPr>
          <w:spacing w:val="-2"/>
        </w:rPr>
        <w:t>-Rapporteur</w:t>
      </w:r>
      <w:r w:rsidR="00C0734E" w:rsidRPr="00634FAD">
        <w:rPr>
          <w:spacing w:val="-2"/>
        </w:rPr>
        <w:t xml:space="preserve"> of the </w:t>
      </w:r>
      <w:r w:rsidR="00301B00" w:rsidRPr="00634FAD">
        <w:rPr>
          <w:spacing w:val="-2"/>
        </w:rPr>
        <w:t xml:space="preserve">Working </w:t>
      </w:r>
      <w:r w:rsidR="00C0734E" w:rsidRPr="00634FAD">
        <w:rPr>
          <w:spacing w:val="-2"/>
        </w:rPr>
        <w:t xml:space="preserve">Group or, if </w:t>
      </w:r>
      <w:r w:rsidR="00B216D6" w:rsidRPr="00634FAD">
        <w:rPr>
          <w:spacing w:val="-2"/>
        </w:rPr>
        <w:t>s</w:t>
      </w:r>
      <w:r w:rsidR="00C0734E" w:rsidRPr="00634FAD">
        <w:rPr>
          <w:spacing w:val="-2"/>
        </w:rPr>
        <w:t>he</w:t>
      </w:r>
      <w:r w:rsidR="00AB7EA5" w:rsidRPr="00634FAD">
        <w:rPr>
          <w:spacing w:val="-2"/>
        </w:rPr>
        <w:t xml:space="preserve"> or </w:t>
      </w:r>
      <w:r w:rsidR="007B0AAB" w:rsidRPr="00634FAD">
        <w:rPr>
          <w:spacing w:val="-2"/>
        </w:rPr>
        <w:t>he</w:t>
      </w:r>
      <w:r w:rsidR="00C0734E" w:rsidRPr="00634FAD">
        <w:rPr>
          <w:spacing w:val="-2"/>
        </w:rPr>
        <w:t xml:space="preserve"> is not available, by the</w:t>
      </w:r>
      <w:r w:rsidR="00A3618C" w:rsidRPr="00634FAD">
        <w:rPr>
          <w:spacing w:val="-2"/>
        </w:rPr>
        <w:t xml:space="preserve"> First</w:t>
      </w:r>
      <w:r w:rsidR="00C0734E" w:rsidRPr="00634FAD">
        <w:rPr>
          <w:spacing w:val="-2"/>
        </w:rPr>
        <w:t xml:space="preserve"> Vice</w:t>
      </w:r>
      <w:r w:rsidR="00A3618C" w:rsidRPr="00634FAD">
        <w:rPr>
          <w:spacing w:val="-2"/>
        </w:rPr>
        <w:t>-</w:t>
      </w:r>
      <w:r w:rsidR="00C0734E" w:rsidRPr="00634FAD">
        <w:rPr>
          <w:spacing w:val="-2"/>
        </w:rPr>
        <w:t>Chair</w:t>
      </w:r>
      <w:r w:rsidR="00A3618C" w:rsidRPr="00634FAD">
        <w:rPr>
          <w:spacing w:val="-2"/>
        </w:rPr>
        <w:t xml:space="preserve"> (see para. 3 </w:t>
      </w:r>
      <w:r w:rsidR="00307CBA" w:rsidRPr="00634FAD">
        <w:rPr>
          <w:spacing w:val="-2"/>
        </w:rPr>
        <w:t>(</w:t>
      </w:r>
      <w:r w:rsidR="00A3618C" w:rsidRPr="00634FAD">
        <w:rPr>
          <w:spacing w:val="-2"/>
        </w:rPr>
        <w:t>c</w:t>
      </w:r>
      <w:r w:rsidR="00307CBA" w:rsidRPr="00634FAD">
        <w:rPr>
          <w:spacing w:val="-2"/>
        </w:rPr>
        <w:t>)</w:t>
      </w:r>
      <w:r w:rsidR="00A3618C" w:rsidRPr="00634FAD">
        <w:rPr>
          <w:spacing w:val="-2"/>
        </w:rPr>
        <w:t xml:space="preserve"> and </w:t>
      </w:r>
      <w:r w:rsidR="00307CBA" w:rsidRPr="00634FAD">
        <w:rPr>
          <w:spacing w:val="-2"/>
        </w:rPr>
        <w:t>(</w:t>
      </w:r>
      <w:r w:rsidR="00A3618C" w:rsidRPr="00634FAD">
        <w:rPr>
          <w:spacing w:val="-2"/>
        </w:rPr>
        <w:t>d</w:t>
      </w:r>
      <w:r w:rsidR="00307CBA" w:rsidRPr="00634FAD">
        <w:rPr>
          <w:spacing w:val="-2"/>
        </w:rPr>
        <w:t>)</w:t>
      </w:r>
      <w:r w:rsidR="00A3618C" w:rsidRPr="00634FAD">
        <w:rPr>
          <w:spacing w:val="-2"/>
        </w:rPr>
        <w:t>)</w:t>
      </w:r>
      <w:r w:rsidR="00C0734E" w:rsidRPr="00634FAD">
        <w:rPr>
          <w:spacing w:val="-2"/>
        </w:rPr>
        <w:t>. In the case of Governments, the letter shall be transmitted through the Permanent Representative to the United Nations</w:t>
      </w:r>
      <w:r w:rsidR="00B216D6" w:rsidRPr="00634FAD">
        <w:rPr>
          <w:spacing w:val="-2"/>
        </w:rPr>
        <w:t xml:space="preserve"> Office at Geneva</w:t>
      </w:r>
      <w:r w:rsidR="00C0734E" w:rsidRPr="00634FAD">
        <w:rPr>
          <w:spacing w:val="-2"/>
        </w:rPr>
        <w:t>. I</w:t>
      </w:r>
      <w:r w:rsidR="00D11817" w:rsidRPr="00634FAD">
        <w:rPr>
          <w:spacing w:val="-2"/>
        </w:rPr>
        <w:t>n the letter the Working Group</w:t>
      </w:r>
      <w:r w:rsidR="00C0734E" w:rsidRPr="00634FAD">
        <w:rPr>
          <w:spacing w:val="-2"/>
        </w:rPr>
        <w:t xml:space="preserve"> shall request the Government to reply within 60 days</w:t>
      </w:r>
      <w:r w:rsidR="00771B95">
        <w:rPr>
          <w:spacing w:val="-2"/>
        </w:rPr>
        <w:t>,</w:t>
      </w:r>
      <w:r w:rsidR="00C0734E" w:rsidRPr="00634FAD">
        <w:rPr>
          <w:spacing w:val="-2"/>
        </w:rPr>
        <w:t xml:space="preserve"> </w:t>
      </w:r>
      <w:r w:rsidR="00771B95">
        <w:rPr>
          <w:spacing w:val="-2"/>
        </w:rPr>
        <w:t>during which</w:t>
      </w:r>
      <w:r w:rsidR="00C0734E" w:rsidRPr="00634FAD">
        <w:rPr>
          <w:spacing w:val="-2"/>
        </w:rPr>
        <w:t xml:space="preserve"> </w:t>
      </w:r>
      <w:r w:rsidR="00771B95">
        <w:rPr>
          <w:spacing w:val="-2"/>
        </w:rPr>
        <w:t>appropriate</w:t>
      </w:r>
      <w:r w:rsidR="00C0734E" w:rsidRPr="00634FAD">
        <w:rPr>
          <w:spacing w:val="-2"/>
        </w:rPr>
        <w:t xml:space="preserve"> inquiries </w:t>
      </w:r>
      <w:r w:rsidR="00771B95">
        <w:rPr>
          <w:spacing w:val="-2"/>
        </w:rPr>
        <w:t>may be carried out by the Government</w:t>
      </w:r>
      <w:r w:rsidR="00C0734E" w:rsidRPr="00634FAD">
        <w:rPr>
          <w:spacing w:val="-2"/>
        </w:rPr>
        <w:t xml:space="preserve"> so as to furnish the </w:t>
      </w:r>
      <w:r w:rsidR="00301B00" w:rsidRPr="00634FAD">
        <w:rPr>
          <w:spacing w:val="-2"/>
        </w:rPr>
        <w:t xml:space="preserve">Working </w:t>
      </w:r>
      <w:r w:rsidR="00C0734E" w:rsidRPr="00634FAD">
        <w:rPr>
          <w:spacing w:val="-2"/>
        </w:rPr>
        <w:t xml:space="preserve">Group with the fullest possible information. </w:t>
      </w:r>
      <w:r w:rsidR="00D11817" w:rsidRPr="00634FAD">
        <w:rPr>
          <w:spacing w:val="-2"/>
        </w:rPr>
        <w:t>In t</w:t>
      </w:r>
      <w:r w:rsidR="00C0734E" w:rsidRPr="00634FAD">
        <w:rPr>
          <w:spacing w:val="-2"/>
        </w:rPr>
        <w:t xml:space="preserve">he </w:t>
      </w:r>
      <w:r w:rsidR="00771B95">
        <w:rPr>
          <w:spacing w:val="-2"/>
        </w:rPr>
        <w:t>letter</w:t>
      </w:r>
      <w:r w:rsidR="00C0734E" w:rsidRPr="00634FAD">
        <w:rPr>
          <w:spacing w:val="-2"/>
        </w:rPr>
        <w:t xml:space="preserve"> </w:t>
      </w:r>
      <w:r w:rsidR="00D11817" w:rsidRPr="00634FAD">
        <w:rPr>
          <w:spacing w:val="-2"/>
        </w:rPr>
        <w:t xml:space="preserve">the Working Group </w:t>
      </w:r>
      <w:r w:rsidR="00C0734E" w:rsidRPr="00634FAD">
        <w:rPr>
          <w:spacing w:val="-2"/>
        </w:rPr>
        <w:t xml:space="preserve">shall </w:t>
      </w:r>
      <w:r w:rsidR="00771B95">
        <w:rPr>
          <w:spacing w:val="-2"/>
        </w:rPr>
        <w:t xml:space="preserve">also </w:t>
      </w:r>
      <w:r w:rsidR="00C0734E" w:rsidRPr="00634FAD">
        <w:rPr>
          <w:spacing w:val="-2"/>
        </w:rPr>
        <w:t xml:space="preserve">inform the Government that the Working Group is authorized to render an </w:t>
      </w:r>
      <w:r w:rsidR="00D11817" w:rsidRPr="00634FAD">
        <w:rPr>
          <w:spacing w:val="-2"/>
        </w:rPr>
        <w:t>o</w:t>
      </w:r>
      <w:r w:rsidR="00C0734E" w:rsidRPr="00634FAD">
        <w:rPr>
          <w:spacing w:val="-2"/>
        </w:rPr>
        <w:t xml:space="preserve">pinion determining whether the </w:t>
      </w:r>
      <w:r w:rsidR="004D0DC5" w:rsidRPr="00634FAD">
        <w:rPr>
          <w:spacing w:val="-2"/>
        </w:rPr>
        <w:t xml:space="preserve">reported </w:t>
      </w:r>
      <w:r w:rsidR="00C0734E" w:rsidRPr="00634FAD">
        <w:rPr>
          <w:spacing w:val="-2"/>
        </w:rPr>
        <w:t>deprivation of liberty was arbitrary or not</w:t>
      </w:r>
      <w:r w:rsidR="00771B95">
        <w:rPr>
          <w:spacing w:val="-2"/>
        </w:rPr>
        <w:t>.</w:t>
      </w:r>
      <w:r w:rsidR="00C0734E" w:rsidRPr="00634FAD">
        <w:rPr>
          <w:spacing w:val="-2"/>
        </w:rPr>
        <w:t xml:space="preserve"> </w:t>
      </w:r>
      <w:r w:rsidR="00771B95">
        <w:rPr>
          <w:spacing w:val="-2"/>
        </w:rPr>
        <w:t>I</w:t>
      </w:r>
      <w:r w:rsidR="00C0734E" w:rsidRPr="00634FAD">
        <w:rPr>
          <w:spacing w:val="-2"/>
        </w:rPr>
        <w:t xml:space="preserve">f a reply is not received </w:t>
      </w:r>
      <w:r w:rsidR="00771B95">
        <w:rPr>
          <w:spacing w:val="-2"/>
        </w:rPr>
        <w:t>from</w:t>
      </w:r>
      <w:r w:rsidR="00771B95" w:rsidRPr="00634FAD">
        <w:rPr>
          <w:spacing w:val="-2"/>
        </w:rPr>
        <w:t xml:space="preserve"> </w:t>
      </w:r>
      <w:r w:rsidR="00C0734E" w:rsidRPr="00634FAD">
        <w:rPr>
          <w:spacing w:val="-2"/>
        </w:rPr>
        <w:t>the Government within the time limit</w:t>
      </w:r>
      <w:r w:rsidR="00771B95">
        <w:rPr>
          <w:spacing w:val="-2"/>
        </w:rPr>
        <w:t xml:space="preserve">, </w:t>
      </w:r>
      <w:r w:rsidR="00771B95" w:rsidRPr="00771B95">
        <w:rPr>
          <w:spacing w:val="-2"/>
        </w:rPr>
        <w:t>the Working Group may render an opinion on the basis of the information submitted by the source</w:t>
      </w:r>
      <w:r w:rsidR="00771B95">
        <w:rPr>
          <w:spacing w:val="-2"/>
        </w:rPr>
        <w:t>.</w:t>
      </w:r>
      <w:r w:rsidR="00C0734E" w:rsidRPr="00634FAD">
        <w:rPr>
          <w:spacing w:val="-2"/>
        </w:rPr>
        <w:t xml:space="preserve"> </w:t>
      </w:r>
    </w:p>
    <w:p w:rsidR="00C0734E" w:rsidRPr="00B04D54" w:rsidRDefault="00103D99" w:rsidP="00103D99">
      <w:pPr>
        <w:pStyle w:val="SingleTxtG"/>
      </w:pPr>
      <w:r w:rsidRPr="00B04D54">
        <w:t>16.</w:t>
      </w:r>
      <w:r w:rsidRPr="00B04D54">
        <w:tab/>
      </w:r>
      <w:r w:rsidR="00C0734E" w:rsidRPr="00885918">
        <w:t>However, if the Government desires an extension of this time limit, it shall inform</w:t>
      </w:r>
      <w:r w:rsidR="00C0734E" w:rsidRPr="00B04D54">
        <w:t xml:space="preserve"> the </w:t>
      </w:r>
      <w:r w:rsidR="00301B00" w:rsidRPr="00B04D54">
        <w:t xml:space="preserve">Working </w:t>
      </w:r>
      <w:r w:rsidR="00C0734E" w:rsidRPr="00B04D54">
        <w:t xml:space="preserve">Group of the reasons for requesting one, so that it may be granted a further period of a maximum of one month in which to reply. Even if no reply has been received upon expiry of the time limit set, the Working Group may render an </w:t>
      </w:r>
      <w:r w:rsidR="00D11817">
        <w:t>o</w:t>
      </w:r>
      <w:r w:rsidR="00C0734E" w:rsidRPr="00B04D54">
        <w:t>pinion on the basis of all the information it has obtained.</w:t>
      </w:r>
    </w:p>
    <w:p w:rsidR="00674BA1" w:rsidRPr="00B04D54" w:rsidRDefault="00674BA1" w:rsidP="00344CBD">
      <w:pPr>
        <w:pStyle w:val="H1G"/>
        <w:spacing w:line="240" w:lineRule="atLeast"/>
      </w:pPr>
      <w:r w:rsidRPr="00B04D54">
        <w:lastRenderedPageBreak/>
        <w:tab/>
        <w:t>C.</w:t>
      </w:r>
      <w:r w:rsidR="00E443A0">
        <w:tab/>
      </w:r>
      <w:r w:rsidRPr="00B04D54">
        <w:t>Action taken on communications</w:t>
      </w:r>
    </w:p>
    <w:p w:rsidR="00C0734E" w:rsidRPr="00B04D54" w:rsidRDefault="00103D99" w:rsidP="00103D99">
      <w:pPr>
        <w:pStyle w:val="SingleTxtG"/>
      </w:pPr>
      <w:r w:rsidRPr="00B04D54">
        <w:t>17.</w:t>
      </w:r>
      <w:r w:rsidRPr="00B04D54">
        <w:tab/>
      </w:r>
      <w:r w:rsidR="00C0734E" w:rsidRPr="00B04D54">
        <w:t>In</w:t>
      </w:r>
      <w:r w:rsidR="007B0AAB" w:rsidRPr="00B04D54">
        <w:t xml:space="preserve"> </w:t>
      </w:r>
      <w:r w:rsidR="00D11817">
        <w:t xml:space="preserve">the </w:t>
      </w:r>
      <w:r w:rsidR="00C0734E" w:rsidRPr="00B04D54">
        <w:t>light of the information obtained, the Working Group shall take one of the following measures:</w:t>
      </w:r>
    </w:p>
    <w:p w:rsidR="00C0734E" w:rsidRPr="00B04D54" w:rsidRDefault="00674BA1" w:rsidP="00E0164F">
      <w:pPr>
        <w:pStyle w:val="SingleTxtG"/>
        <w:ind w:firstLine="20"/>
      </w:pPr>
      <w:r w:rsidRPr="00B04D54">
        <w:tab/>
      </w:r>
      <w:r w:rsidR="00C0734E" w:rsidRPr="00B04D54">
        <w:t>(a)</w:t>
      </w:r>
      <w:r w:rsidR="00E0164F" w:rsidRPr="00B04D54">
        <w:tab/>
      </w:r>
      <w:r w:rsidR="00C0734E" w:rsidRPr="00B04D54">
        <w:t>If the person has been released, for whatever reason, following the refer</w:t>
      </w:r>
      <w:r w:rsidR="00771B95">
        <w:t>ral</w:t>
      </w:r>
      <w:r w:rsidR="00C0734E" w:rsidRPr="00B04D54">
        <w:t xml:space="preserve"> of the case to the Working Group, the case is filed </w:t>
      </w:r>
      <w:r w:rsidR="00B216D6" w:rsidRPr="00B04D54">
        <w:t xml:space="preserve">through </w:t>
      </w:r>
      <w:r w:rsidR="00C0734E" w:rsidRPr="00B04D54">
        <w:t xml:space="preserve">an </w:t>
      </w:r>
      <w:r w:rsidR="00D11817">
        <w:t>o</w:t>
      </w:r>
      <w:r w:rsidR="00C0734E" w:rsidRPr="00B04D54">
        <w:t xml:space="preserve">pinion. The </w:t>
      </w:r>
      <w:r w:rsidR="00301B00" w:rsidRPr="00B04D54">
        <w:t xml:space="preserve">Working </w:t>
      </w:r>
      <w:r w:rsidR="00C0734E" w:rsidRPr="00B04D54">
        <w:t>Group reserves the right to render an opinion, on a case</w:t>
      </w:r>
      <w:r w:rsidR="00FA17C6" w:rsidRPr="00B04D54">
        <w:t>-</w:t>
      </w:r>
      <w:r w:rsidR="00C0734E" w:rsidRPr="00B04D54">
        <w:t>by</w:t>
      </w:r>
      <w:r w:rsidR="00FA17C6" w:rsidRPr="00B04D54">
        <w:t>-</w:t>
      </w:r>
      <w:r w:rsidR="00C0734E" w:rsidRPr="00B04D54">
        <w:t>case basis, whether or not the deprivation of liberty was arbitrary, notwithstanding the release of the person concerned;</w:t>
      </w:r>
    </w:p>
    <w:p w:rsidR="00C0734E" w:rsidRPr="00B04D54" w:rsidRDefault="00674BA1" w:rsidP="00E0164F">
      <w:pPr>
        <w:pStyle w:val="SingleTxtG"/>
        <w:ind w:firstLine="20"/>
      </w:pPr>
      <w:r w:rsidRPr="00B04D54">
        <w:tab/>
      </w:r>
      <w:r w:rsidR="00C0734E" w:rsidRPr="00B04D54">
        <w:t>(b)</w:t>
      </w:r>
      <w:r w:rsidR="00E0164F" w:rsidRPr="00B04D54">
        <w:tab/>
      </w:r>
      <w:r w:rsidR="00C0734E" w:rsidRPr="00B04D54">
        <w:t xml:space="preserve">If the </w:t>
      </w:r>
      <w:r w:rsidR="00301B00" w:rsidRPr="00B04D54">
        <w:t xml:space="preserve">Working </w:t>
      </w:r>
      <w:r w:rsidR="00C0734E" w:rsidRPr="00B04D54">
        <w:t xml:space="preserve">Group considers that the case is not one of arbitrary detention, it shall render an opinion to that effect. The </w:t>
      </w:r>
      <w:r w:rsidR="00301B00" w:rsidRPr="00B04D54">
        <w:t xml:space="preserve">Working </w:t>
      </w:r>
      <w:r w:rsidR="00B216D6" w:rsidRPr="00B04D54">
        <w:t>G</w:t>
      </w:r>
      <w:r w:rsidR="00C0734E" w:rsidRPr="00B04D54">
        <w:t>roup can also make recommendations in this case if it considers it necessary</w:t>
      </w:r>
      <w:r w:rsidR="00D11817">
        <w:t>;</w:t>
      </w:r>
    </w:p>
    <w:p w:rsidR="00C0734E" w:rsidRPr="00B04D54" w:rsidRDefault="00674BA1" w:rsidP="00E0164F">
      <w:pPr>
        <w:pStyle w:val="SingleTxtG"/>
        <w:ind w:firstLine="20"/>
      </w:pPr>
      <w:r w:rsidRPr="00B04D54">
        <w:tab/>
      </w:r>
      <w:r w:rsidR="00C0734E" w:rsidRPr="00B04D54">
        <w:t>(c)</w:t>
      </w:r>
      <w:r w:rsidR="00E0164F" w:rsidRPr="00B04D54">
        <w:tab/>
      </w:r>
      <w:r w:rsidR="00C0734E" w:rsidRPr="00B04D54">
        <w:t xml:space="preserve">If the </w:t>
      </w:r>
      <w:r w:rsidR="00301B00" w:rsidRPr="00B04D54">
        <w:t xml:space="preserve">Working </w:t>
      </w:r>
      <w:r w:rsidR="00C0734E" w:rsidRPr="00B04D54">
        <w:t>Group considers that further information is required from the Government or from the source, it may keep the case pending until that information is received;</w:t>
      </w:r>
    </w:p>
    <w:p w:rsidR="00C0734E" w:rsidRPr="00B04D54" w:rsidRDefault="00674BA1" w:rsidP="00E0164F">
      <w:pPr>
        <w:pStyle w:val="SingleTxtG"/>
        <w:ind w:firstLine="20"/>
      </w:pPr>
      <w:r w:rsidRPr="00B04D54">
        <w:tab/>
      </w:r>
      <w:r w:rsidR="00C0734E" w:rsidRPr="00B04D54">
        <w:t>(d)</w:t>
      </w:r>
      <w:r w:rsidR="00E0164F" w:rsidRPr="00B04D54">
        <w:tab/>
      </w:r>
      <w:r w:rsidR="00C0734E" w:rsidRPr="00B04D54">
        <w:t xml:space="preserve">If the </w:t>
      </w:r>
      <w:r w:rsidR="00301B00" w:rsidRPr="00B04D54">
        <w:t xml:space="preserve">Working </w:t>
      </w:r>
      <w:r w:rsidR="00C0734E" w:rsidRPr="00B04D54">
        <w:t>Group considers that the arbitrary nature of the detention is established, it shall render an opinion to that effect and make recommendations to the Government</w:t>
      </w:r>
      <w:r w:rsidRPr="00B04D54">
        <w:t>.</w:t>
      </w:r>
      <w:r w:rsidR="00C0734E" w:rsidRPr="00B04D54">
        <w:t xml:space="preserve"> </w:t>
      </w:r>
    </w:p>
    <w:p w:rsidR="00C0734E" w:rsidRPr="00B04D54" w:rsidRDefault="00103D99" w:rsidP="00103D99">
      <w:pPr>
        <w:pStyle w:val="SingleTxtG"/>
      </w:pPr>
      <w:r w:rsidRPr="00B04D54">
        <w:t>18.</w:t>
      </w:r>
      <w:r w:rsidRPr="00B04D54">
        <w:tab/>
      </w:r>
      <w:r w:rsidR="00C0734E" w:rsidRPr="00B04D54">
        <w:t xml:space="preserve">The </w:t>
      </w:r>
      <w:r w:rsidR="00D11817">
        <w:t>o</w:t>
      </w:r>
      <w:r w:rsidR="00C0734E" w:rsidRPr="00B04D54">
        <w:t xml:space="preserve">pinions rendered by the </w:t>
      </w:r>
      <w:r w:rsidR="00301B00" w:rsidRPr="00B04D54">
        <w:t xml:space="preserve">Working </w:t>
      </w:r>
      <w:r w:rsidR="00C0734E" w:rsidRPr="00B04D54">
        <w:t xml:space="preserve">Group shall be transmitted to the Government concerned. </w:t>
      </w:r>
      <w:r w:rsidR="00B216D6" w:rsidRPr="00B04D54">
        <w:t xml:space="preserve">Two weeks </w:t>
      </w:r>
      <w:r w:rsidR="00C0734E" w:rsidRPr="00B04D54">
        <w:t xml:space="preserve">after their transmittal, they shall be </w:t>
      </w:r>
      <w:r w:rsidR="00B216D6" w:rsidRPr="00B04D54">
        <w:t>communicated</w:t>
      </w:r>
      <w:r w:rsidR="00C0734E" w:rsidRPr="00B04D54">
        <w:t xml:space="preserve"> to the source.</w:t>
      </w:r>
    </w:p>
    <w:p w:rsidR="00C0734E" w:rsidRPr="00B04D54" w:rsidRDefault="00103D99" w:rsidP="00103D99">
      <w:pPr>
        <w:pStyle w:val="SingleTxtG"/>
      </w:pPr>
      <w:r w:rsidRPr="00B04D54">
        <w:t>19.</w:t>
      </w:r>
      <w:r w:rsidRPr="00B04D54">
        <w:tab/>
      </w:r>
      <w:r w:rsidR="00C0734E" w:rsidRPr="00B04D54">
        <w:t xml:space="preserve">The </w:t>
      </w:r>
      <w:r w:rsidR="00D11817">
        <w:t>o</w:t>
      </w:r>
      <w:r w:rsidR="00C0734E" w:rsidRPr="00B04D54">
        <w:t xml:space="preserve">pinions rendered by the </w:t>
      </w:r>
      <w:r w:rsidR="00301B00" w:rsidRPr="00B04D54">
        <w:t xml:space="preserve">Working </w:t>
      </w:r>
      <w:r w:rsidR="00C0734E" w:rsidRPr="00B04D54">
        <w:t xml:space="preserve">Group shall be brought to the attention of the Human Rights Council in </w:t>
      </w:r>
      <w:r w:rsidR="00B216D6" w:rsidRPr="00B04D54">
        <w:t xml:space="preserve">its </w:t>
      </w:r>
      <w:r w:rsidR="00C0734E" w:rsidRPr="00B04D54">
        <w:t xml:space="preserve">annual report. </w:t>
      </w:r>
    </w:p>
    <w:p w:rsidR="00C0734E" w:rsidRPr="00B04D54" w:rsidRDefault="00103D99" w:rsidP="00103D99">
      <w:pPr>
        <w:pStyle w:val="SingleTxtG"/>
      </w:pPr>
      <w:r w:rsidRPr="00B04D54">
        <w:t>20.</w:t>
      </w:r>
      <w:r w:rsidRPr="00B04D54">
        <w:tab/>
      </w:r>
      <w:r w:rsidR="00B216D6" w:rsidRPr="00B04D54">
        <w:t xml:space="preserve">Governments, sources and other </w:t>
      </w:r>
      <w:r w:rsidR="00C0734E" w:rsidRPr="00B04D54">
        <w:t xml:space="preserve">parties </w:t>
      </w:r>
      <w:r w:rsidR="00B216D6" w:rsidRPr="00B04D54">
        <w:t xml:space="preserve">should </w:t>
      </w:r>
      <w:r w:rsidR="00C0734E" w:rsidRPr="00B04D54">
        <w:t xml:space="preserve">inform </w:t>
      </w:r>
      <w:r w:rsidR="00B216D6" w:rsidRPr="00B04D54">
        <w:t xml:space="preserve">the Working Group </w:t>
      </w:r>
      <w:r w:rsidR="00C0734E" w:rsidRPr="00B04D54">
        <w:t>of the follow-up action taken on the recommendations made</w:t>
      </w:r>
      <w:r w:rsidR="00B216D6" w:rsidRPr="00B04D54">
        <w:t xml:space="preserve"> by the Working Group in its </w:t>
      </w:r>
      <w:r w:rsidR="00D11817">
        <w:t>o</w:t>
      </w:r>
      <w:r w:rsidR="00B216D6" w:rsidRPr="00B04D54">
        <w:t>pinion</w:t>
      </w:r>
      <w:r w:rsidR="00C0734E" w:rsidRPr="00B04D54">
        <w:t xml:space="preserve">. This will enable the </w:t>
      </w:r>
      <w:r w:rsidR="00301B00" w:rsidRPr="00B04D54">
        <w:t xml:space="preserve">Working </w:t>
      </w:r>
      <w:r w:rsidR="00C0734E" w:rsidRPr="00B04D54">
        <w:t xml:space="preserve">Group to keep the Human Rights Council informed of the progress made and of any difficulties encountered in implementing the recommendations, as well as of any failure to take action. </w:t>
      </w:r>
    </w:p>
    <w:p w:rsidR="000961D2" w:rsidRPr="00B04D54" w:rsidRDefault="000961D2" w:rsidP="00344CBD">
      <w:pPr>
        <w:pStyle w:val="H1G"/>
        <w:spacing w:line="240" w:lineRule="atLeast"/>
      </w:pPr>
      <w:r w:rsidRPr="00B04D54">
        <w:tab/>
        <w:t>D.</w:t>
      </w:r>
      <w:r w:rsidR="00E443A0">
        <w:tab/>
      </w:r>
      <w:r w:rsidRPr="00B04D54">
        <w:t>Procedure of review of opinions</w:t>
      </w:r>
    </w:p>
    <w:p w:rsidR="00C0734E" w:rsidRPr="00B04D54" w:rsidRDefault="00103D99" w:rsidP="00103D99">
      <w:pPr>
        <w:pStyle w:val="SingleTxtG"/>
      </w:pPr>
      <w:r w:rsidRPr="00B04D54">
        <w:t>21.</w:t>
      </w:r>
      <w:r w:rsidRPr="00B04D54">
        <w:tab/>
      </w:r>
      <w:r w:rsidR="00C0734E" w:rsidRPr="00B04D54">
        <w:t xml:space="preserve">In exceptional circumstances, the </w:t>
      </w:r>
      <w:r w:rsidR="00301B00" w:rsidRPr="00B04D54">
        <w:t xml:space="preserve">Working </w:t>
      </w:r>
      <w:r w:rsidR="00C0734E" w:rsidRPr="00B04D54">
        <w:t>Group may, at the request of the Government concerned or the source, reconsider its opinions under the following conditions:</w:t>
      </w:r>
    </w:p>
    <w:p w:rsidR="00C0734E" w:rsidRPr="00B04D54" w:rsidRDefault="000961D2" w:rsidP="00E0164F">
      <w:pPr>
        <w:pStyle w:val="SingleTxtG"/>
        <w:ind w:firstLine="20"/>
      </w:pPr>
      <w:r w:rsidRPr="00B04D54">
        <w:tab/>
      </w:r>
      <w:r w:rsidR="00C0734E" w:rsidRPr="00B04D54">
        <w:t>(a)</w:t>
      </w:r>
      <w:r w:rsidR="00E0164F" w:rsidRPr="00B04D54">
        <w:tab/>
      </w:r>
      <w:r w:rsidR="00C0734E" w:rsidRPr="00B04D54">
        <w:t xml:space="preserve">If the facts on which the request is based are considered by the </w:t>
      </w:r>
      <w:r w:rsidR="00301B00" w:rsidRPr="00B04D54">
        <w:t xml:space="preserve">Working </w:t>
      </w:r>
      <w:r w:rsidR="00C0734E" w:rsidRPr="00B04D54">
        <w:t xml:space="preserve">Group to be entirely new and such as to have caused the </w:t>
      </w:r>
      <w:r w:rsidR="00301B00" w:rsidRPr="00B04D54">
        <w:t xml:space="preserve">Working </w:t>
      </w:r>
      <w:r w:rsidR="00C0734E" w:rsidRPr="00B04D54">
        <w:t>Group to alter its decision had it been aware of them;</w:t>
      </w:r>
    </w:p>
    <w:p w:rsidR="00C0734E" w:rsidRPr="00B04D54" w:rsidRDefault="000961D2" w:rsidP="00E0164F">
      <w:pPr>
        <w:pStyle w:val="SingleTxtG"/>
        <w:ind w:firstLine="20"/>
      </w:pPr>
      <w:r w:rsidRPr="00B04D54">
        <w:tab/>
      </w:r>
      <w:r w:rsidR="00C0734E" w:rsidRPr="00B04D54">
        <w:t>(b)</w:t>
      </w:r>
      <w:r w:rsidR="00E0164F" w:rsidRPr="00B04D54">
        <w:tab/>
      </w:r>
      <w:r w:rsidR="00C0734E" w:rsidRPr="00B04D54">
        <w:t>If the facts had not been known or had not been accessible to the party originating the request;</w:t>
      </w:r>
    </w:p>
    <w:p w:rsidR="00C0734E" w:rsidRPr="00B04D54" w:rsidRDefault="00E0164F" w:rsidP="00E0164F">
      <w:pPr>
        <w:pStyle w:val="SingleTxtG"/>
        <w:ind w:firstLine="20"/>
      </w:pPr>
      <w:r w:rsidRPr="00B04D54">
        <w:tab/>
      </w:r>
      <w:r w:rsidR="00C0734E" w:rsidRPr="00B04D54">
        <w:t>(c)</w:t>
      </w:r>
      <w:r w:rsidRPr="00B04D54">
        <w:tab/>
      </w:r>
      <w:r w:rsidR="00C0734E" w:rsidRPr="00B04D54">
        <w:t>In the case where the request comes from a Government, on condition that the latter has observed the time limit for reply referred to in paragraphs 15-16 above.</w:t>
      </w:r>
    </w:p>
    <w:p w:rsidR="004C04DE" w:rsidRPr="00B04D54" w:rsidRDefault="004C04DE" w:rsidP="00344CBD">
      <w:pPr>
        <w:pStyle w:val="HChG"/>
        <w:spacing w:line="240" w:lineRule="atLeast"/>
      </w:pPr>
      <w:r w:rsidRPr="00B04D54">
        <w:tab/>
        <w:t>V.</w:t>
      </w:r>
      <w:r w:rsidRPr="00B04D54">
        <w:tab/>
        <w:t>Urgent action procedure</w:t>
      </w:r>
    </w:p>
    <w:p w:rsidR="00C0734E" w:rsidRPr="00B04D54" w:rsidRDefault="00103D99" w:rsidP="00103D99">
      <w:pPr>
        <w:pStyle w:val="SingleTxtG"/>
      </w:pPr>
      <w:r w:rsidRPr="00B04D54">
        <w:t>22.</w:t>
      </w:r>
      <w:r w:rsidRPr="00B04D54">
        <w:tab/>
      </w:r>
      <w:r w:rsidR="00C0734E" w:rsidRPr="00B04D54">
        <w:t>A procedure known as “urgent action” may be resorted to in the following cases:</w:t>
      </w:r>
    </w:p>
    <w:p w:rsidR="00C0734E" w:rsidRPr="00B04D54" w:rsidRDefault="004C04DE" w:rsidP="00E0164F">
      <w:pPr>
        <w:pStyle w:val="SingleTxtG"/>
        <w:ind w:firstLine="20"/>
      </w:pPr>
      <w:r w:rsidRPr="00B04D54">
        <w:tab/>
      </w:r>
      <w:r w:rsidR="00C0734E" w:rsidRPr="00B04D54">
        <w:t>(a)</w:t>
      </w:r>
      <w:r w:rsidR="00E0164F" w:rsidRPr="00B04D54">
        <w:tab/>
      </w:r>
      <w:r w:rsidR="00C0734E" w:rsidRPr="00B04D54">
        <w:t xml:space="preserve">In cases in which there are sufficiently reliable allegations that a person is being arbitrarily deprived of his liberty and that the continuation of such deprivation </w:t>
      </w:r>
      <w:r w:rsidR="00C0734E" w:rsidRPr="00B04D54">
        <w:lastRenderedPageBreak/>
        <w:t>constitutes a serious threat to that person</w:t>
      </w:r>
      <w:r w:rsidR="00E443A0">
        <w:t>’</w:t>
      </w:r>
      <w:r w:rsidR="00C0734E" w:rsidRPr="00B04D54">
        <w:t>s health, physical or psychological integrity or even to h</w:t>
      </w:r>
      <w:r w:rsidR="00B216D6" w:rsidRPr="00B04D54">
        <w:t>er</w:t>
      </w:r>
      <w:r w:rsidR="009500A4">
        <w:t xml:space="preserve"> or </w:t>
      </w:r>
      <w:r w:rsidR="00B216D6" w:rsidRPr="00B04D54">
        <w:t>his</w:t>
      </w:r>
      <w:r w:rsidR="00C0734E" w:rsidRPr="00B04D54">
        <w:t xml:space="preserve"> life;</w:t>
      </w:r>
    </w:p>
    <w:p w:rsidR="00C0734E" w:rsidRPr="00B04D54" w:rsidRDefault="004C04DE" w:rsidP="00E0164F">
      <w:pPr>
        <w:pStyle w:val="SingleTxtG"/>
        <w:ind w:firstLine="20"/>
      </w:pPr>
      <w:r w:rsidRPr="00B04D54">
        <w:tab/>
      </w:r>
      <w:r w:rsidR="00C0734E" w:rsidRPr="00B04D54">
        <w:t>(b)</w:t>
      </w:r>
      <w:r w:rsidR="00E0164F" w:rsidRPr="00B04D54">
        <w:tab/>
      </w:r>
      <w:r w:rsidR="00C0734E" w:rsidRPr="00B04D54">
        <w:t>In cases in which, even when no such threat is alleged to exist, there are particular circumstances that warrant an urgent action.</w:t>
      </w:r>
    </w:p>
    <w:p w:rsidR="00C0734E" w:rsidRPr="00B04D54" w:rsidRDefault="00103D99" w:rsidP="00103D99">
      <w:pPr>
        <w:pStyle w:val="SingleTxtG"/>
      </w:pPr>
      <w:r w:rsidRPr="00B04D54">
        <w:t>23.</w:t>
      </w:r>
      <w:r w:rsidRPr="00B04D54">
        <w:tab/>
      </w:r>
      <w:r w:rsidR="00C0734E" w:rsidRPr="00B04D54">
        <w:t xml:space="preserve">After having transmitted an urgent appeal to the Government, the Working Group may transmit the case through </w:t>
      </w:r>
      <w:r w:rsidR="0023598B" w:rsidRPr="00B04D54">
        <w:t>its</w:t>
      </w:r>
      <w:r w:rsidR="00C0734E" w:rsidRPr="00B04D54">
        <w:t xml:space="preserve"> regular procedure in order to render an </w:t>
      </w:r>
      <w:r w:rsidR="009500A4">
        <w:t>o</w:t>
      </w:r>
      <w:r w:rsidR="00C0734E" w:rsidRPr="00B04D54">
        <w:t xml:space="preserve">pinion on whether the deprivation of liberty was arbitrary or not. Such appeals </w:t>
      </w:r>
      <w:r w:rsidR="009500A4">
        <w:t>—</w:t>
      </w:r>
      <w:r w:rsidR="00812088" w:rsidRPr="00B04D54">
        <w:t xml:space="preserve"> </w:t>
      </w:r>
      <w:r w:rsidR="00C0734E" w:rsidRPr="00B04D54">
        <w:t xml:space="preserve">which are of a purely humanitarian nature </w:t>
      </w:r>
      <w:r w:rsidR="009500A4">
        <w:t>—</w:t>
      </w:r>
      <w:r w:rsidR="00812088" w:rsidRPr="00B04D54">
        <w:t xml:space="preserve"> </w:t>
      </w:r>
      <w:r w:rsidR="00C0734E" w:rsidRPr="00B04D54">
        <w:t xml:space="preserve">in no way prejudge any </w:t>
      </w:r>
      <w:r w:rsidR="009500A4">
        <w:t>o</w:t>
      </w:r>
      <w:r w:rsidR="00C0734E" w:rsidRPr="00B04D54">
        <w:t>pinion the Working Group may render. The Government is required to respond separately for the urgent action procedure and the regular procedure.</w:t>
      </w:r>
      <w:r w:rsidR="00E443A0">
        <w:t xml:space="preserve"> </w:t>
      </w:r>
    </w:p>
    <w:p w:rsidR="00C0734E" w:rsidRPr="00B04D54" w:rsidRDefault="00103D99" w:rsidP="00103D99">
      <w:pPr>
        <w:pStyle w:val="SingleTxtG"/>
      </w:pPr>
      <w:r w:rsidRPr="00B04D54">
        <w:t>24.</w:t>
      </w:r>
      <w:r w:rsidRPr="00B04D54">
        <w:tab/>
      </w:r>
      <w:r w:rsidR="00C0734E" w:rsidRPr="00B04D54">
        <w:t>The Chair</w:t>
      </w:r>
      <w:r w:rsidR="0023598B" w:rsidRPr="00B04D54">
        <w:t>-Rapporteur</w:t>
      </w:r>
      <w:r w:rsidR="00C0734E" w:rsidRPr="00B04D54">
        <w:t>, or in his</w:t>
      </w:r>
      <w:r w:rsidR="00007F93">
        <w:t xml:space="preserve"> or </w:t>
      </w:r>
      <w:r w:rsidR="00C0734E" w:rsidRPr="00B04D54">
        <w:t xml:space="preserve">her absence the </w:t>
      </w:r>
      <w:r w:rsidR="00A3618C">
        <w:t xml:space="preserve">First </w:t>
      </w:r>
      <w:r w:rsidR="00C0734E" w:rsidRPr="00B04D54">
        <w:t>Vice-Chair</w:t>
      </w:r>
      <w:r w:rsidR="00A3618C">
        <w:t xml:space="preserve"> (see para. 3 </w:t>
      </w:r>
      <w:r w:rsidR="00307CBA">
        <w:t>(</w:t>
      </w:r>
      <w:r w:rsidR="00A3618C">
        <w:t>c</w:t>
      </w:r>
      <w:r w:rsidR="00307CBA">
        <w:t>)</w:t>
      </w:r>
      <w:r w:rsidR="00A3618C">
        <w:t xml:space="preserve"> and </w:t>
      </w:r>
      <w:r w:rsidR="00307CBA">
        <w:t>(</w:t>
      </w:r>
      <w:r w:rsidR="00A3618C">
        <w:t>d)</w:t>
      </w:r>
      <w:r w:rsidR="00307CBA">
        <w:t>)</w:t>
      </w:r>
      <w:r w:rsidR="00C0734E" w:rsidRPr="00B04D54">
        <w:t xml:space="preserve">, shall transmit the appeal by the most rapid means to the Minister for Foreign Affairs through the Permanent Mission of the country concerned. </w:t>
      </w:r>
    </w:p>
    <w:p w:rsidR="004C04DE" w:rsidRPr="00B04D54" w:rsidRDefault="004C04DE" w:rsidP="00344CBD">
      <w:pPr>
        <w:pStyle w:val="HChG"/>
        <w:spacing w:line="240" w:lineRule="atLeast"/>
      </w:pPr>
      <w:r w:rsidRPr="00B04D54">
        <w:tab/>
        <w:t>VI.</w:t>
      </w:r>
      <w:r w:rsidRPr="00B04D54">
        <w:tab/>
        <w:t>Country visits</w:t>
      </w:r>
    </w:p>
    <w:p w:rsidR="00C0734E" w:rsidRPr="00634FAD" w:rsidRDefault="00103D99" w:rsidP="00103D99">
      <w:pPr>
        <w:pStyle w:val="SingleTxtG"/>
        <w:rPr>
          <w:spacing w:val="-3"/>
        </w:rPr>
      </w:pPr>
      <w:r w:rsidRPr="00634FAD">
        <w:rPr>
          <w:spacing w:val="-3"/>
        </w:rPr>
        <w:t>25.</w:t>
      </w:r>
      <w:r w:rsidRPr="00634FAD">
        <w:rPr>
          <w:spacing w:val="-3"/>
        </w:rPr>
        <w:tab/>
      </w:r>
      <w:r w:rsidR="00C0734E" w:rsidRPr="00634FAD">
        <w:rPr>
          <w:spacing w:val="-3"/>
        </w:rPr>
        <w:t xml:space="preserve">For the purposes of completing its task, the Working Group frequently </w:t>
      </w:r>
      <w:r w:rsidR="0023598B" w:rsidRPr="00634FAD">
        <w:rPr>
          <w:spacing w:val="-3"/>
        </w:rPr>
        <w:t>pay</w:t>
      </w:r>
      <w:r w:rsidR="00714BB5" w:rsidRPr="00634FAD">
        <w:rPr>
          <w:spacing w:val="-3"/>
        </w:rPr>
        <w:t>s</w:t>
      </w:r>
      <w:r w:rsidR="0023598B" w:rsidRPr="00634FAD">
        <w:rPr>
          <w:spacing w:val="-3"/>
        </w:rPr>
        <w:t xml:space="preserve"> visits on official </w:t>
      </w:r>
      <w:r w:rsidR="00C0734E" w:rsidRPr="00634FAD">
        <w:rPr>
          <w:spacing w:val="-3"/>
        </w:rPr>
        <w:t>mission. These</w:t>
      </w:r>
      <w:r w:rsidR="0023598B" w:rsidRPr="00634FAD">
        <w:rPr>
          <w:spacing w:val="-3"/>
        </w:rPr>
        <w:t xml:space="preserve"> visits </w:t>
      </w:r>
      <w:r w:rsidR="00C0734E" w:rsidRPr="00634FAD">
        <w:rPr>
          <w:spacing w:val="-3"/>
        </w:rPr>
        <w:t xml:space="preserve">are prepared in collaboration with the Government, the United Nations </w:t>
      </w:r>
      <w:r w:rsidR="0023598B" w:rsidRPr="00634FAD">
        <w:rPr>
          <w:spacing w:val="-3"/>
        </w:rPr>
        <w:t>a</w:t>
      </w:r>
      <w:r w:rsidR="00C0734E" w:rsidRPr="00634FAD">
        <w:rPr>
          <w:spacing w:val="-3"/>
        </w:rPr>
        <w:t>gencies in the field and civil societ</w:t>
      </w:r>
      <w:r w:rsidR="0023598B" w:rsidRPr="00634FAD">
        <w:rPr>
          <w:spacing w:val="-3"/>
        </w:rPr>
        <w:t>y representatives</w:t>
      </w:r>
      <w:r w:rsidR="00C0734E" w:rsidRPr="00634FAD">
        <w:rPr>
          <w:spacing w:val="-3"/>
        </w:rPr>
        <w:t xml:space="preserve">. The visits are an opportunity for the Working Group to engage in direct dialogue with the Government in question and with representatives of civil society, with </w:t>
      </w:r>
      <w:r w:rsidR="005C72D3" w:rsidRPr="00634FAD">
        <w:rPr>
          <w:spacing w:val="-3"/>
        </w:rPr>
        <w:t xml:space="preserve">the </w:t>
      </w:r>
      <w:r w:rsidR="00C0734E" w:rsidRPr="00634FAD">
        <w:rPr>
          <w:spacing w:val="-3"/>
        </w:rPr>
        <w:t xml:space="preserve">aim </w:t>
      </w:r>
      <w:r w:rsidR="005C72D3" w:rsidRPr="00634FAD">
        <w:rPr>
          <w:spacing w:val="-3"/>
        </w:rPr>
        <w:t xml:space="preserve">of </w:t>
      </w:r>
      <w:r w:rsidR="00C0734E" w:rsidRPr="00634FAD">
        <w:rPr>
          <w:spacing w:val="-3"/>
        </w:rPr>
        <w:t>better understand</w:t>
      </w:r>
      <w:r w:rsidR="005C72D3" w:rsidRPr="00634FAD">
        <w:rPr>
          <w:spacing w:val="-3"/>
        </w:rPr>
        <w:t>ing</w:t>
      </w:r>
      <w:r w:rsidR="00C0734E" w:rsidRPr="00634FAD">
        <w:rPr>
          <w:spacing w:val="-3"/>
        </w:rPr>
        <w:t xml:space="preserve"> the situation </w:t>
      </w:r>
      <w:r w:rsidR="0023598B" w:rsidRPr="00634FAD">
        <w:rPr>
          <w:spacing w:val="-3"/>
        </w:rPr>
        <w:t xml:space="preserve">of deprivation of liberty </w:t>
      </w:r>
      <w:r w:rsidR="00C0734E" w:rsidRPr="00634FAD">
        <w:rPr>
          <w:spacing w:val="-3"/>
        </w:rPr>
        <w:t xml:space="preserve">in the country and the underlying reasons for arbitrary detention. </w:t>
      </w:r>
      <w:r w:rsidR="007B3298" w:rsidRPr="00634FAD">
        <w:rPr>
          <w:spacing w:val="-3"/>
        </w:rPr>
        <w:t xml:space="preserve">An important </w:t>
      </w:r>
      <w:r w:rsidR="00C0734E" w:rsidRPr="00634FAD">
        <w:rPr>
          <w:spacing w:val="-3"/>
        </w:rPr>
        <w:t>part of these missions are visits to detention centres, including penitentiaries, prisons, police stations, detention centres for migrants and psychiatric hospitals.</w:t>
      </w:r>
    </w:p>
    <w:p w:rsidR="00C0734E" w:rsidRPr="00B04D54" w:rsidRDefault="00103D99" w:rsidP="00103D99">
      <w:pPr>
        <w:pStyle w:val="SingleTxtG"/>
      </w:pPr>
      <w:r w:rsidRPr="00B04D54">
        <w:t>26.</w:t>
      </w:r>
      <w:r w:rsidRPr="00B04D54">
        <w:tab/>
      </w:r>
      <w:r w:rsidR="00C0734E" w:rsidRPr="00B04D54">
        <w:t xml:space="preserve">When the Working Group receives </w:t>
      </w:r>
      <w:r w:rsidR="00714BB5" w:rsidRPr="00B04D54">
        <w:t xml:space="preserve">an </w:t>
      </w:r>
      <w:r w:rsidR="00C0734E" w:rsidRPr="00B04D54">
        <w:t xml:space="preserve">invitation by a Government to conduct a country visit, the Working Group responds by inviting the Permanent Representative of the </w:t>
      </w:r>
      <w:r w:rsidR="0023598B" w:rsidRPr="00B04D54">
        <w:t>State</w:t>
      </w:r>
      <w:r w:rsidR="00C0734E" w:rsidRPr="00B04D54">
        <w:t xml:space="preserve"> to the United Nations</w:t>
      </w:r>
      <w:r w:rsidR="0023598B" w:rsidRPr="00B04D54">
        <w:t xml:space="preserve"> Office at </w:t>
      </w:r>
      <w:r w:rsidR="00C0734E" w:rsidRPr="00B04D54">
        <w:t xml:space="preserve">Geneva to a meeting to determine the dates and terms of the country visit. The </w:t>
      </w:r>
      <w:r w:rsidR="00632C95">
        <w:t>s</w:t>
      </w:r>
      <w:r w:rsidR="00C0734E" w:rsidRPr="00B04D54">
        <w:t>ecretariat</w:t>
      </w:r>
      <w:r w:rsidR="0023598B" w:rsidRPr="00B04D54">
        <w:t xml:space="preserve"> of </w:t>
      </w:r>
      <w:r w:rsidR="00C0734E" w:rsidRPr="00B04D54">
        <w:t xml:space="preserve">the Working Group initiates a dialogue with the parties </w:t>
      </w:r>
      <w:r w:rsidR="0023598B" w:rsidRPr="00B04D54">
        <w:t xml:space="preserve">involved in the visit </w:t>
      </w:r>
      <w:r w:rsidR="00C0734E" w:rsidRPr="00B04D54">
        <w:t xml:space="preserve">with a view to taking all practical measures to facilitate the </w:t>
      </w:r>
      <w:r w:rsidR="0023598B" w:rsidRPr="00B04D54">
        <w:t>mission</w:t>
      </w:r>
      <w:r w:rsidR="00C0734E" w:rsidRPr="00B04D54">
        <w:t>. The preparation for the visit is conducted in close cooperation with diplomatic authorities of the host country</w:t>
      </w:r>
      <w:r w:rsidR="0023598B" w:rsidRPr="00B04D54">
        <w:t xml:space="preserve"> and United Nations agencies</w:t>
      </w:r>
      <w:r w:rsidR="00C0734E" w:rsidRPr="00B04D54">
        <w:t xml:space="preserve">. </w:t>
      </w:r>
    </w:p>
    <w:p w:rsidR="00C0734E" w:rsidRPr="00B04D54" w:rsidRDefault="00103D99" w:rsidP="00103D99">
      <w:pPr>
        <w:pStyle w:val="SingleTxtG"/>
      </w:pPr>
      <w:r w:rsidRPr="00B04D54">
        <w:t>27.</w:t>
      </w:r>
      <w:r w:rsidRPr="00B04D54">
        <w:tab/>
      </w:r>
      <w:r w:rsidR="00C0734E" w:rsidRPr="00B04D54">
        <w:t>The Government must assure the Working Group that, during the visit, the Working Group will have the opportunity to conduct meetings with the highest authorities of the</w:t>
      </w:r>
      <w:r w:rsidR="0023598B" w:rsidRPr="00B04D54">
        <w:t xml:space="preserve"> branches of the State </w:t>
      </w:r>
      <w:r w:rsidR="00C0734E" w:rsidRPr="00B04D54">
        <w:t xml:space="preserve">(political, administrative, </w:t>
      </w:r>
      <w:r w:rsidR="0023598B" w:rsidRPr="00B04D54">
        <w:t xml:space="preserve">legislative and </w:t>
      </w:r>
      <w:r w:rsidR="00C0734E" w:rsidRPr="00B04D54">
        <w:t>judicial</w:t>
      </w:r>
      <w:r w:rsidR="0023598B" w:rsidRPr="00B04D54">
        <w:t xml:space="preserve"> authorities) and that it will </w:t>
      </w:r>
      <w:r w:rsidR="009E3988" w:rsidRPr="00B04D54">
        <w:t xml:space="preserve">be able to </w:t>
      </w:r>
      <w:r w:rsidR="0023598B" w:rsidRPr="00B04D54">
        <w:t xml:space="preserve">visit penitentiaries, prisons, </w:t>
      </w:r>
      <w:r w:rsidR="00C0734E" w:rsidRPr="00B04D54">
        <w:t>police</w:t>
      </w:r>
      <w:r w:rsidR="0023598B" w:rsidRPr="00B04D54">
        <w:t xml:space="preserve"> stations</w:t>
      </w:r>
      <w:r w:rsidR="00C0734E" w:rsidRPr="00B04D54">
        <w:t>, immigration</w:t>
      </w:r>
      <w:r w:rsidR="0023598B" w:rsidRPr="00B04D54">
        <w:t xml:space="preserve"> detention centres</w:t>
      </w:r>
      <w:r w:rsidR="00C0734E" w:rsidRPr="00B04D54">
        <w:t>, military</w:t>
      </w:r>
      <w:r w:rsidR="0023598B" w:rsidRPr="00B04D54">
        <w:t xml:space="preserve"> prisons</w:t>
      </w:r>
      <w:r w:rsidR="00714BB5" w:rsidRPr="00B04D54">
        <w:t>,</w:t>
      </w:r>
      <w:r w:rsidR="0023598B" w:rsidRPr="00B04D54">
        <w:t xml:space="preserve"> detention centres for juvenile</w:t>
      </w:r>
      <w:r w:rsidR="007B3298" w:rsidRPr="00B04D54">
        <w:t>s</w:t>
      </w:r>
      <w:r w:rsidR="0023598B" w:rsidRPr="00B04D54">
        <w:t xml:space="preserve"> and psychiatric</w:t>
      </w:r>
      <w:r w:rsidR="00C0734E" w:rsidRPr="00B04D54">
        <w:t xml:space="preserve"> </w:t>
      </w:r>
      <w:r w:rsidR="007B0AAB" w:rsidRPr="00B04D54">
        <w:t>hospitals</w:t>
      </w:r>
      <w:r w:rsidR="0023598B" w:rsidRPr="00B04D54">
        <w:t xml:space="preserve">. It will </w:t>
      </w:r>
      <w:r w:rsidR="009E3988" w:rsidRPr="00B04D54">
        <w:t xml:space="preserve">be able to </w:t>
      </w:r>
      <w:r w:rsidR="0023598B" w:rsidRPr="00B04D54">
        <w:t>meet with</w:t>
      </w:r>
      <w:r w:rsidR="00C0734E" w:rsidRPr="00B04D54">
        <w:t xml:space="preserve"> all the authorities</w:t>
      </w:r>
      <w:r w:rsidR="0023598B" w:rsidRPr="00B04D54">
        <w:t xml:space="preserve"> and officials who </w:t>
      </w:r>
      <w:r w:rsidR="00C0734E" w:rsidRPr="00B04D54">
        <w:t>affect the personal liberty of persons subjected to</w:t>
      </w:r>
      <w:r w:rsidR="00A5468A" w:rsidRPr="00B04D54">
        <w:t xml:space="preserve"> the</w:t>
      </w:r>
      <w:r w:rsidR="00C0734E" w:rsidRPr="00B04D54">
        <w:t xml:space="preserve"> jurisdiction of the host State. The Working Group shall </w:t>
      </w:r>
      <w:r w:rsidR="00714BB5" w:rsidRPr="00B04D54">
        <w:t xml:space="preserve">also </w:t>
      </w:r>
      <w:r w:rsidR="00C0734E" w:rsidRPr="00B04D54">
        <w:t xml:space="preserve">conduct meetings with international </w:t>
      </w:r>
      <w:r w:rsidR="0023598B" w:rsidRPr="00B04D54">
        <w:t>bodies</w:t>
      </w:r>
      <w:r w:rsidR="00C0734E" w:rsidRPr="00B04D54">
        <w:t xml:space="preserve"> and agencies as well as non-governmental organi</w:t>
      </w:r>
      <w:r w:rsidR="00714BB5" w:rsidRPr="00B04D54">
        <w:t>z</w:t>
      </w:r>
      <w:r w:rsidR="00C0734E" w:rsidRPr="00B04D54">
        <w:t>ations, lawyers, bar association</w:t>
      </w:r>
      <w:r w:rsidR="00A5468A" w:rsidRPr="00B04D54">
        <w:t>s</w:t>
      </w:r>
      <w:r w:rsidR="00C0734E" w:rsidRPr="00B04D54">
        <w:t xml:space="preserve"> and other profession</w:t>
      </w:r>
      <w:r w:rsidR="0023598B" w:rsidRPr="00B04D54">
        <w:t>al associations</w:t>
      </w:r>
      <w:r w:rsidR="00C0734E" w:rsidRPr="00B04D54">
        <w:t xml:space="preserve"> of interest, national human rights institutions, diplomatic and consular representatives and religious authorities. </w:t>
      </w:r>
      <w:r w:rsidR="0023598B" w:rsidRPr="00B04D54">
        <w:t>Absolute c</w:t>
      </w:r>
      <w:r w:rsidR="00C0734E" w:rsidRPr="00B04D54">
        <w:t xml:space="preserve">onfidentiality shall be guaranteed during the interviews between the Working Group and persons deprived of their liberty. The Government shall guarantee there will be no reprisals against persons interviewed by the Working Group. </w:t>
      </w:r>
    </w:p>
    <w:p w:rsidR="00C0734E" w:rsidRPr="00B04D54" w:rsidRDefault="00103D99" w:rsidP="00103D99">
      <w:pPr>
        <w:pStyle w:val="SingleTxtG"/>
      </w:pPr>
      <w:r w:rsidRPr="00B04D54">
        <w:t>28.</w:t>
      </w:r>
      <w:r w:rsidRPr="00B04D54">
        <w:tab/>
      </w:r>
      <w:r w:rsidR="00C0734E" w:rsidRPr="00B04D54">
        <w:t>The Working Group shall conduct at least two visits per year, and its delegation will be composed of at least t</w:t>
      </w:r>
      <w:r w:rsidR="00F2280E" w:rsidRPr="00B04D54">
        <w:t>wo</w:t>
      </w:r>
      <w:r w:rsidR="00C0734E" w:rsidRPr="00B04D54">
        <w:t xml:space="preserve"> of its members. </w:t>
      </w:r>
    </w:p>
    <w:p w:rsidR="00C0734E" w:rsidRPr="00B04D54" w:rsidRDefault="00103D99" w:rsidP="00103D99">
      <w:pPr>
        <w:pStyle w:val="SingleTxtG"/>
      </w:pPr>
      <w:r w:rsidRPr="00B04D54">
        <w:t>29.</w:t>
      </w:r>
      <w:r w:rsidRPr="00B04D54">
        <w:tab/>
      </w:r>
      <w:r w:rsidR="00C0734E" w:rsidRPr="00B04D54">
        <w:t>At the end of its visit, the Working Group shall submit a preliminary statement to the Government, informing it about its preliminary findings</w:t>
      </w:r>
      <w:r w:rsidR="00A5468A" w:rsidRPr="00B04D54">
        <w:t>.</w:t>
      </w:r>
      <w:r w:rsidR="00C0734E" w:rsidRPr="00B04D54">
        <w:t xml:space="preserve"> </w:t>
      </w:r>
      <w:r w:rsidR="00A5468A" w:rsidRPr="00B04D54">
        <w:t>I</w:t>
      </w:r>
      <w:r w:rsidR="00C0734E" w:rsidRPr="00B04D54">
        <w:t>t shall inform the public</w:t>
      </w:r>
      <w:r w:rsidR="00A5468A" w:rsidRPr="00B04D54">
        <w:t xml:space="preserve"> of its findings</w:t>
      </w:r>
      <w:r w:rsidR="00C0734E" w:rsidRPr="00B04D54">
        <w:t xml:space="preserve"> by means of a press conference</w:t>
      </w:r>
      <w:r w:rsidR="00F2280E" w:rsidRPr="00B04D54">
        <w:t xml:space="preserve"> after debriefing the Government</w:t>
      </w:r>
      <w:r w:rsidR="00C0734E" w:rsidRPr="00B04D54">
        <w:t>.</w:t>
      </w:r>
    </w:p>
    <w:p w:rsidR="00C0734E" w:rsidRPr="00B04D54" w:rsidRDefault="00103D99" w:rsidP="00103D99">
      <w:pPr>
        <w:pStyle w:val="SingleTxtG"/>
      </w:pPr>
      <w:r w:rsidRPr="00B04D54">
        <w:lastRenderedPageBreak/>
        <w:t>30.</w:t>
      </w:r>
      <w:r w:rsidRPr="00B04D54">
        <w:tab/>
      </w:r>
      <w:r w:rsidR="00C0734E" w:rsidRPr="00B04D54">
        <w:t xml:space="preserve">A report shall be prepared by the Working Group, and once adopted it shall be communicated to the Government of the country visited with a view to gathering its observations on factual and legal errors. The final report shall take into consideration the observations of the Government. It shall be published </w:t>
      </w:r>
      <w:r w:rsidR="00F2280E" w:rsidRPr="00B04D54">
        <w:t>as an addendum to</w:t>
      </w:r>
      <w:r w:rsidR="00C0734E" w:rsidRPr="00B04D54">
        <w:t xml:space="preserve"> the annual report.</w:t>
      </w:r>
    </w:p>
    <w:p w:rsidR="00C0734E" w:rsidRPr="00B04D54" w:rsidRDefault="00103D99" w:rsidP="00103D99">
      <w:pPr>
        <w:pStyle w:val="SingleTxtG"/>
      </w:pPr>
      <w:r w:rsidRPr="00B04D54">
        <w:t>31.</w:t>
      </w:r>
      <w:r w:rsidRPr="00B04D54">
        <w:tab/>
      </w:r>
      <w:r w:rsidR="00C0734E" w:rsidRPr="00B04D54">
        <w:t xml:space="preserve">During the visit, members of the Working Group shall respect the legislation of the host country. </w:t>
      </w:r>
    </w:p>
    <w:p w:rsidR="00C0734E" w:rsidRPr="00B04D54" w:rsidRDefault="00103D99" w:rsidP="00103D99">
      <w:pPr>
        <w:pStyle w:val="SingleTxtG"/>
      </w:pPr>
      <w:r w:rsidRPr="00B04D54">
        <w:t>32.</w:t>
      </w:r>
      <w:r w:rsidRPr="00B04D54">
        <w:tab/>
      </w:r>
      <w:r w:rsidR="00C0734E" w:rsidRPr="00B04D54">
        <w:t xml:space="preserve">Two years after its visit, the Working Group shall request the Government to present a report on the implementation of the recommendations formulated in its </w:t>
      </w:r>
      <w:r w:rsidR="00F2280E" w:rsidRPr="00B04D54">
        <w:t>mission</w:t>
      </w:r>
      <w:r w:rsidR="004B1A2D" w:rsidRPr="00B04D54">
        <w:t xml:space="preserve"> </w:t>
      </w:r>
      <w:r w:rsidR="00C0734E" w:rsidRPr="00B04D54">
        <w:t>report. All of the stakeholders involved in the visit shall be informed during this follow</w:t>
      </w:r>
      <w:r w:rsidR="00B546A7" w:rsidRPr="00B04D54">
        <w:t>-</w:t>
      </w:r>
      <w:r w:rsidR="00C0734E" w:rsidRPr="00B04D54">
        <w:t>up procedure and shall submit their observations. If necessary, the Working Group shall request a follow-up visit to</w:t>
      </w:r>
      <w:r w:rsidR="00BF4B86" w:rsidRPr="00B04D54">
        <w:t xml:space="preserve"> the country concerned.</w:t>
      </w:r>
      <w:r w:rsidR="00E443A0">
        <w:t xml:space="preserve">  </w:t>
      </w:r>
    </w:p>
    <w:p w:rsidR="00BF22B5" w:rsidRPr="00B04D54" w:rsidRDefault="00BF22B5" w:rsidP="00E0164F">
      <w:pPr>
        <w:pStyle w:val="HChG"/>
        <w:spacing w:line="240" w:lineRule="atLeast"/>
      </w:pPr>
      <w:r w:rsidRPr="00B04D54">
        <w:tab/>
        <w:t>VII.</w:t>
      </w:r>
      <w:r w:rsidRPr="00B04D54">
        <w:tab/>
        <w:t xml:space="preserve">Coordination with other </w:t>
      </w:r>
      <w:r w:rsidR="00E0164F" w:rsidRPr="00B04D54">
        <w:t>h</w:t>
      </w:r>
      <w:r w:rsidRPr="00B04D54">
        <w:t xml:space="preserve">uman </w:t>
      </w:r>
      <w:r w:rsidR="00E0164F" w:rsidRPr="00B04D54">
        <w:t>r</w:t>
      </w:r>
      <w:r w:rsidRPr="00B04D54">
        <w:t>ights mechanisms</w:t>
      </w:r>
    </w:p>
    <w:p w:rsidR="00C0734E" w:rsidRPr="00B04D54" w:rsidRDefault="00103D99" w:rsidP="00103D99">
      <w:pPr>
        <w:pStyle w:val="SingleTxtG"/>
      </w:pPr>
      <w:r w:rsidRPr="00B04D54">
        <w:t>33.</w:t>
      </w:r>
      <w:r w:rsidRPr="00B04D54">
        <w:tab/>
      </w:r>
      <w:r w:rsidR="00F2280E" w:rsidRPr="00B04D54">
        <w:t xml:space="preserve">In order to </w:t>
      </w:r>
      <w:r w:rsidR="00C0734E" w:rsidRPr="00B04D54">
        <w:t xml:space="preserve">strengthen </w:t>
      </w:r>
      <w:r w:rsidR="009E3988" w:rsidRPr="00B04D54">
        <w:t xml:space="preserve">the </w:t>
      </w:r>
      <w:r w:rsidR="00C0734E" w:rsidRPr="00B04D54">
        <w:t>good coordination which already exists between the various United Nations bodies working in the field of human rights (resolution 1997/50, par</w:t>
      </w:r>
      <w:r w:rsidR="00A5468A" w:rsidRPr="00B04D54">
        <w:t>a</w:t>
      </w:r>
      <w:r w:rsidR="00C0734E" w:rsidRPr="00B04D54">
        <w:t>. 1 (b)), the Working Group takes action as follows:</w:t>
      </w:r>
    </w:p>
    <w:p w:rsidR="00C0734E" w:rsidRPr="00B04D54" w:rsidRDefault="00BF22B5" w:rsidP="00E0164F">
      <w:pPr>
        <w:pStyle w:val="SingleTxtG"/>
      </w:pPr>
      <w:r w:rsidRPr="00B04D54">
        <w:tab/>
      </w:r>
      <w:r w:rsidR="00C0734E" w:rsidRPr="00B04D54">
        <w:t>(a)</w:t>
      </w:r>
      <w:r w:rsidR="00E0164F" w:rsidRPr="00B04D54">
        <w:tab/>
      </w:r>
      <w:r w:rsidR="00C0734E" w:rsidRPr="00B04D54">
        <w:t xml:space="preserve">If the Working Group, while examining allegations of violations of human rights, considers that the allegations could be more appropriately dealt with by another working group or special rapporteur, it </w:t>
      </w:r>
      <w:r w:rsidR="00735105" w:rsidRPr="00B04D54">
        <w:t xml:space="preserve">will </w:t>
      </w:r>
      <w:r w:rsidR="00C0734E" w:rsidRPr="00B04D54">
        <w:t xml:space="preserve">refer them to the relevant </w:t>
      </w:r>
      <w:r w:rsidR="00301B00" w:rsidRPr="00B04D54">
        <w:t xml:space="preserve">working </w:t>
      </w:r>
      <w:r w:rsidR="00C0734E" w:rsidRPr="00B04D54">
        <w:t>group or rapporteur within whose competence they fall, for appropriate action;</w:t>
      </w:r>
    </w:p>
    <w:p w:rsidR="00C0734E" w:rsidRPr="00B04D54" w:rsidRDefault="00BF22B5" w:rsidP="00E0164F">
      <w:pPr>
        <w:pStyle w:val="SingleTxtG"/>
      </w:pPr>
      <w:r w:rsidRPr="00B04D54">
        <w:tab/>
      </w:r>
      <w:r w:rsidR="00C0734E" w:rsidRPr="00B04D54">
        <w:t>(b)</w:t>
      </w:r>
      <w:r w:rsidR="00E0164F" w:rsidRPr="00B04D54">
        <w:tab/>
      </w:r>
      <w:r w:rsidR="00C0734E" w:rsidRPr="00B04D54">
        <w:t>If the Working Group receives allegations of violations of human rights which fall within its competence as well as within the competence of another thematic mechanism, it may consider taking appropriate action jointly with the working group or special rapporteur concerned;</w:t>
      </w:r>
    </w:p>
    <w:p w:rsidR="00C0734E" w:rsidRPr="00B04D54" w:rsidRDefault="00BF22B5" w:rsidP="00344CBD">
      <w:pPr>
        <w:pStyle w:val="SingleTxtG"/>
      </w:pPr>
      <w:r w:rsidRPr="00B04D54">
        <w:tab/>
      </w:r>
      <w:r w:rsidR="00C0734E" w:rsidRPr="00B04D54">
        <w:t>(c)</w:t>
      </w:r>
      <w:r w:rsidR="00E443A0">
        <w:tab/>
      </w:r>
      <w:r w:rsidR="00C0734E" w:rsidRPr="00B04D54">
        <w:t xml:space="preserve">If communications concerning a country for which the Human Rights Council has appointed a special rapporteur, or another appropriate mechanism with reference to that country, are referred to the </w:t>
      </w:r>
      <w:r w:rsidR="00301B00" w:rsidRPr="00B04D54">
        <w:t xml:space="preserve">Working </w:t>
      </w:r>
      <w:r w:rsidR="00C0734E" w:rsidRPr="00B04D54">
        <w:t>Group, the latter, in consultation with the rapporteur or the person responsible, shall decide on the action to be taken;</w:t>
      </w:r>
    </w:p>
    <w:p w:rsidR="00C0734E" w:rsidRPr="00B04D54" w:rsidRDefault="00BF22B5" w:rsidP="00E0164F">
      <w:pPr>
        <w:pStyle w:val="SingleTxtG"/>
      </w:pPr>
      <w:r w:rsidRPr="00B04D54">
        <w:tab/>
      </w:r>
      <w:r w:rsidR="00C0734E" w:rsidRPr="00B04D54">
        <w:t>(d)</w:t>
      </w:r>
      <w:r w:rsidR="00E0164F" w:rsidRPr="00B04D54">
        <w:tab/>
      </w:r>
      <w:r w:rsidR="00C0734E" w:rsidRPr="00B04D54">
        <w:t xml:space="preserve">If a communication addressed to the </w:t>
      </w:r>
      <w:r w:rsidR="00301B00" w:rsidRPr="00B04D54">
        <w:t xml:space="preserve">Working </w:t>
      </w:r>
      <w:r w:rsidR="00C0734E" w:rsidRPr="00B04D54">
        <w:t>Group is concerned with a situation that has already been referred to another body, action shall be taken as follows:</w:t>
      </w:r>
    </w:p>
    <w:p w:rsidR="00C0734E" w:rsidRPr="00B04D54" w:rsidRDefault="00BF22B5" w:rsidP="00634FAD">
      <w:pPr>
        <w:pStyle w:val="SingleTxtG"/>
        <w:ind w:left="1701"/>
      </w:pPr>
      <w:r w:rsidRPr="00B04D54">
        <w:t>(i)</w:t>
      </w:r>
      <w:r w:rsidR="00E0164F" w:rsidRPr="00B04D54">
        <w:tab/>
      </w:r>
      <w:r w:rsidR="00C0734E" w:rsidRPr="00B04D54">
        <w:t>If the function of the body to which the matter has been referred is to deal with the general development of human rights within its area of competence (e.g. most of the special rapporteurs, representatives of the Secretary</w:t>
      </w:r>
      <w:r w:rsidR="00235938">
        <w:t>-</w:t>
      </w:r>
      <w:r w:rsidR="00C0734E" w:rsidRPr="00B04D54">
        <w:t>General, independent experts), the Working Group shall retain competence to deal with the matter</w:t>
      </w:r>
      <w:r w:rsidR="00235938">
        <w:t>;</w:t>
      </w:r>
    </w:p>
    <w:p w:rsidR="00C0734E" w:rsidRPr="00B04D54" w:rsidRDefault="00C0734E" w:rsidP="00634FAD">
      <w:pPr>
        <w:pStyle w:val="SingleTxtG"/>
        <w:ind w:left="1701"/>
      </w:pPr>
      <w:r w:rsidRPr="00B04D54">
        <w:t>(ii)</w:t>
      </w:r>
      <w:r w:rsidR="00E0164F" w:rsidRPr="00B04D54">
        <w:tab/>
      </w:r>
      <w:r w:rsidRPr="00B04D54">
        <w:t>However, if the body to which the matter has already been referred has the function of dealing with individual cases (Human Rights Committee and other treaty bodies), the Working Group shall transmit the case to that other body if the person and facts involved are the same.</w:t>
      </w:r>
    </w:p>
    <w:p w:rsidR="00171221" w:rsidRPr="00BF22B5" w:rsidRDefault="00103D99" w:rsidP="00103D99">
      <w:pPr>
        <w:pStyle w:val="SingleTxtG"/>
      </w:pPr>
      <w:r w:rsidRPr="00BF22B5">
        <w:t>34.</w:t>
      </w:r>
      <w:r w:rsidRPr="00BF22B5">
        <w:tab/>
      </w:r>
      <w:r w:rsidR="00C0734E" w:rsidRPr="00B04D54">
        <w:t xml:space="preserve">Furthermore, the </w:t>
      </w:r>
      <w:r w:rsidR="00F2280E" w:rsidRPr="00B04D54">
        <w:t xml:space="preserve">Working </w:t>
      </w:r>
      <w:r w:rsidR="00C0734E" w:rsidRPr="00B04D54">
        <w:t xml:space="preserve">Group shall not make visits to countries for which the Human Rights Council has already appointed a country rapporteur, or another appropriate mechanism with reference to that country, unless the </w:t>
      </w:r>
      <w:r w:rsidR="00F2280E" w:rsidRPr="00B04D54">
        <w:t>special r</w:t>
      </w:r>
      <w:r w:rsidR="00C0734E" w:rsidRPr="00B04D54">
        <w:t>apporteur or the person responsible considers the visit by the Working Group to be useful</w:t>
      </w:r>
      <w:r w:rsidR="00171221" w:rsidRPr="00B04D54">
        <w:t>.</w:t>
      </w:r>
    </w:p>
    <w:p w:rsidR="00171221" w:rsidRPr="00171221" w:rsidRDefault="00171221" w:rsidP="00344CBD">
      <w:pPr>
        <w:pStyle w:val="SingleTxtG"/>
        <w:spacing w:before="240" w:after="0"/>
        <w:jc w:val="center"/>
        <w:rPr>
          <w:u w:val="single"/>
        </w:rPr>
      </w:pPr>
      <w:r>
        <w:rPr>
          <w:u w:val="single"/>
        </w:rPr>
        <w:tab/>
      </w:r>
      <w:r>
        <w:rPr>
          <w:u w:val="single"/>
        </w:rPr>
        <w:tab/>
      </w:r>
      <w:r>
        <w:rPr>
          <w:u w:val="single"/>
        </w:rPr>
        <w:tab/>
      </w:r>
    </w:p>
    <w:sectPr w:rsidR="00171221" w:rsidRPr="00171221" w:rsidSect="00F70419">
      <w:headerReference w:type="even" r:id="rId11"/>
      <w:headerReference w:type="default" r:id="rId12"/>
      <w:footerReference w:type="even" r:id="rId13"/>
      <w:footerReference w:type="default" r:id="rId14"/>
      <w:footerReference w:type="first" r:id="rId15"/>
      <w:endnotePr>
        <w:numFmt w:val="decimal"/>
      </w:endnotePr>
      <w:type w:val="continuous"/>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8T08:08:00Z" w:initials="Start">
    <w:p w:rsidR="00F70419" w:rsidRDefault="00F7041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NO&gt;&gt;N1517193E&lt;&lt;ODS JOB NO&gt;&gt;</w:t>
      </w:r>
    </w:p>
    <w:p w:rsidR="00F70419" w:rsidRDefault="00F70419">
      <w:pPr>
        <w:pStyle w:val="CommentText"/>
      </w:pPr>
      <w:r>
        <w:t>&lt;&lt;ODS DOC SYMBOL1&gt;&gt;A/HRC/30/69&lt;&lt;ODS DOC SYMBOL1&gt;&gt;</w:t>
      </w:r>
    </w:p>
    <w:p w:rsidR="00F70419" w:rsidRDefault="00F7041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3B" w:rsidRDefault="0062073B"/>
  </w:endnote>
  <w:endnote w:type="continuationSeparator" w:id="0">
    <w:p w:rsidR="0062073B" w:rsidRDefault="0062073B"/>
  </w:endnote>
  <w:endnote w:type="continuationNotice" w:id="1">
    <w:p w:rsidR="0062073B" w:rsidRDefault="00620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8" w:rsidRPr="00545432" w:rsidRDefault="00885918" w:rsidP="00E851A5">
    <w:pPr>
      <w:pStyle w:val="Footer"/>
      <w:tabs>
        <w:tab w:val="right" w:pos="9598"/>
      </w:tabs>
    </w:pPr>
    <w:r w:rsidRPr="00545432">
      <w:rPr>
        <w:b/>
        <w:sz w:val="18"/>
      </w:rPr>
      <w:fldChar w:fldCharType="begin"/>
    </w:r>
    <w:r w:rsidRPr="00545432">
      <w:rPr>
        <w:b/>
        <w:sz w:val="18"/>
      </w:rPr>
      <w:instrText xml:space="preserve"> PAGE  \* MERGEFORMAT </w:instrText>
    </w:r>
    <w:r w:rsidRPr="00545432">
      <w:rPr>
        <w:b/>
        <w:sz w:val="18"/>
      </w:rPr>
      <w:fldChar w:fldCharType="separate"/>
    </w:r>
    <w:r w:rsidR="00A27AF5">
      <w:rPr>
        <w:b/>
        <w:noProof/>
        <w:sz w:val="18"/>
      </w:rPr>
      <w:t>2</w:t>
    </w:r>
    <w:r w:rsidRPr="0054543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8" w:rsidRPr="00545432" w:rsidRDefault="00885918" w:rsidP="00545432">
    <w:pPr>
      <w:pStyle w:val="Footer"/>
      <w:tabs>
        <w:tab w:val="right" w:pos="9598"/>
      </w:tabs>
      <w:rPr>
        <w:b/>
        <w:sz w:val="18"/>
      </w:rPr>
    </w:pPr>
    <w:r>
      <w:tab/>
    </w:r>
    <w:r w:rsidRPr="00545432">
      <w:rPr>
        <w:b/>
        <w:sz w:val="18"/>
      </w:rPr>
      <w:fldChar w:fldCharType="begin"/>
    </w:r>
    <w:r w:rsidRPr="00545432">
      <w:rPr>
        <w:b/>
        <w:sz w:val="18"/>
      </w:rPr>
      <w:instrText xml:space="preserve"> PAGE  \* MERGEFORMAT </w:instrText>
    </w:r>
    <w:r w:rsidRPr="00545432">
      <w:rPr>
        <w:b/>
        <w:sz w:val="18"/>
      </w:rPr>
      <w:fldChar w:fldCharType="separate"/>
    </w:r>
    <w:r w:rsidR="00A27AF5">
      <w:rPr>
        <w:b/>
        <w:noProof/>
        <w:sz w:val="18"/>
      </w:rPr>
      <w:t>7</w:t>
    </w:r>
    <w:r w:rsidRPr="0054543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F70419" w:rsidTr="00F70419">
      <w:tc>
        <w:tcPr>
          <w:tcW w:w="3614" w:type="dxa"/>
          <w:shd w:val="clear" w:color="auto" w:fill="auto"/>
        </w:tcPr>
        <w:p w:rsidR="00F70419" w:rsidRDefault="00F70419" w:rsidP="00F70419">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GE.15-13146(E)</w:t>
          </w:r>
        </w:p>
        <w:p w:rsidR="00F70419" w:rsidRPr="00F70419" w:rsidRDefault="00F70419" w:rsidP="00F70419">
          <w:pPr>
            <w:pStyle w:val="Footer"/>
            <w:rPr>
              <w:rFonts w:ascii="Barcode 3 of 9 by request" w:hAnsi="Barcode 3 of 9 by request"/>
              <w:sz w:val="24"/>
            </w:rPr>
          </w:pPr>
          <w:r>
            <w:rPr>
              <w:rFonts w:ascii="Barcode 3 of 9 by request" w:hAnsi="Barcode 3 of 9 by request"/>
              <w:sz w:val="24"/>
            </w:rPr>
            <w:t>*1513146*</w:t>
          </w:r>
        </w:p>
      </w:tc>
      <w:tc>
        <w:tcPr>
          <w:tcW w:w="4752" w:type="dxa"/>
          <w:shd w:val="clear" w:color="auto" w:fill="auto"/>
        </w:tcPr>
        <w:p w:rsidR="00F70419" w:rsidRDefault="00F70419" w:rsidP="00F70419">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F70419" w:rsidRPr="00F70419" w:rsidRDefault="00F70419" w:rsidP="00F7041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3B" w:rsidRPr="000B175B" w:rsidRDefault="0062073B" w:rsidP="000B175B">
      <w:pPr>
        <w:tabs>
          <w:tab w:val="right" w:pos="2155"/>
        </w:tabs>
        <w:spacing w:after="80"/>
        <w:ind w:left="680"/>
        <w:rPr>
          <w:u w:val="single"/>
        </w:rPr>
      </w:pPr>
      <w:r>
        <w:rPr>
          <w:u w:val="single"/>
        </w:rPr>
        <w:tab/>
      </w:r>
    </w:p>
  </w:footnote>
  <w:footnote w:type="continuationSeparator" w:id="0">
    <w:p w:rsidR="0062073B" w:rsidRPr="00FC68B7" w:rsidRDefault="0062073B" w:rsidP="00FC68B7">
      <w:pPr>
        <w:tabs>
          <w:tab w:val="left" w:pos="2155"/>
        </w:tabs>
        <w:spacing w:after="80"/>
        <w:ind w:left="680"/>
        <w:rPr>
          <w:u w:val="single"/>
        </w:rPr>
      </w:pPr>
      <w:r>
        <w:rPr>
          <w:u w:val="single"/>
        </w:rPr>
        <w:tab/>
      </w:r>
    </w:p>
  </w:footnote>
  <w:footnote w:type="continuationNotice" w:id="1">
    <w:p w:rsidR="0062073B" w:rsidRDefault="0062073B"/>
  </w:footnote>
  <w:footnote w:id="2">
    <w:p w:rsidR="00885918" w:rsidRPr="00634FAD" w:rsidRDefault="00885918" w:rsidP="007D3AD9">
      <w:pPr>
        <w:pStyle w:val="FootnoteText"/>
        <w:rPr>
          <w:lang w:val="en-US"/>
        </w:rPr>
      </w:pPr>
      <w:r>
        <w:rPr>
          <w:rStyle w:val="FootnoteReference"/>
        </w:rPr>
        <w:tab/>
      </w:r>
      <w:r w:rsidRPr="00634FAD">
        <w:rPr>
          <w:rStyle w:val="FootnoteReference"/>
          <w:sz w:val="20"/>
          <w:vertAlign w:val="baseline"/>
        </w:rPr>
        <w:t>*</w:t>
      </w:r>
      <w:r>
        <w:rPr>
          <w:rStyle w:val="FootnoteReference"/>
          <w:sz w:val="20"/>
          <w:vertAlign w:val="baseline"/>
        </w:rPr>
        <w:tab/>
      </w:r>
      <w:r w:rsidRPr="00634FAD">
        <w:t xml:space="preserve">The present methods of work supersede those </w:t>
      </w:r>
      <w:r w:rsidR="00D74AEE">
        <w:t xml:space="preserve">contained in the </w:t>
      </w:r>
      <w:r w:rsidR="007D3AD9">
        <w:t>report of the Working Group on Arbitrary Detention (</w:t>
      </w:r>
      <w:r w:rsidRPr="00634FAD">
        <w:t>A/HRC/16/47</w:t>
      </w:r>
      <w:r w:rsidR="00E80734">
        <w:t xml:space="preserve"> and Corr.1</w:t>
      </w:r>
      <w:r w:rsidR="007D3AD9">
        <w:t>, annex)</w:t>
      </w:r>
      <w:r w:rsidRPr="00634FA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8" w:rsidRPr="00545432" w:rsidRDefault="00885918" w:rsidP="004D1345">
    <w:pPr>
      <w:pStyle w:val="Header"/>
    </w:pPr>
    <w:r w:rsidRPr="00545432">
      <w:t>A/HRC/</w:t>
    </w:r>
    <w:r>
      <w:t>30</w:t>
    </w:r>
    <w:r w:rsidRPr="00545432">
      <w:t>/</w:t>
    </w:r>
    <w:r>
      <w:t>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8" w:rsidRPr="00545432" w:rsidRDefault="00885918" w:rsidP="004D1345">
    <w:pPr>
      <w:pStyle w:val="Header"/>
      <w:jc w:val="right"/>
    </w:pPr>
    <w:r w:rsidRPr="00545432">
      <w:t>A/HRC/</w:t>
    </w:r>
    <w:r>
      <w:t>30/69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B636A"/>
    <w:multiLevelType w:val="hybridMultilevel"/>
    <w:tmpl w:val="1E6C8AD2"/>
    <w:lvl w:ilvl="0" w:tplc="108E95E0">
      <w:start w:val="1"/>
      <w:numFmt w:val="lowerRoman"/>
      <w:lvlText w:val="(%1)"/>
      <w:lvlJc w:val="left"/>
      <w:pPr>
        <w:ind w:left="1420" w:hanging="720"/>
      </w:pPr>
      <w:rPr>
        <w:rFonts w:hint="default"/>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nsid w:val="034F2E25"/>
    <w:multiLevelType w:val="hybridMultilevel"/>
    <w:tmpl w:val="0114CED6"/>
    <w:lvl w:ilvl="0" w:tplc="4EAEEB9A">
      <w:start w:val="35"/>
      <w:numFmt w:val="bullet"/>
      <w:lvlText w:val="-"/>
      <w:lvlJc w:val="left"/>
      <w:pPr>
        <w:ind w:left="4330" w:hanging="360"/>
      </w:pPr>
      <w:rPr>
        <w:rFonts w:ascii="Times New Roman" w:eastAsia="Times New Roman" w:hAnsi="Times New Roman" w:cs="Times New Roman" w:hint="default"/>
      </w:rPr>
    </w:lvl>
    <w:lvl w:ilvl="1" w:tplc="100C0003" w:tentative="1">
      <w:start w:val="1"/>
      <w:numFmt w:val="bullet"/>
      <w:lvlText w:val="o"/>
      <w:lvlJc w:val="left"/>
      <w:pPr>
        <w:ind w:left="5050" w:hanging="360"/>
      </w:pPr>
      <w:rPr>
        <w:rFonts w:ascii="Courier New" w:hAnsi="Courier New" w:cs="Courier New" w:hint="default"/>
      </w:rPr>
    </w:lvl>
    <w:lvl w:ilvl="2" w:tplc="100C0005" w:tentative="1">
      <w:start w:val="1"/>
      <w:numFmt w:val="bullet"/>
      <w:lvlText w:val=""/>
      <w:lvlJc w:val="left"/>
      <w:pPr>
        <w:ind w:left="5770" w:hanging="360"/>
      </w:pPr>
      <w:rPr>
        <w:rFonts w:ascii="Wingdings" w:hAnsi="Wingdings" w:hint="default"/>
      </w:rPr>
    </w:lvl>
    <w:lvl w:ilvl="3" w:tplc="100C0001" w:tentative="1">
      <w:start w:val="1"/>
      <w:numFmt w:val="bullet"/>
      <w:lvlText w:val=""/>
      <w:lvlJc w:val="left"/>
      <w:pPr>
        <w:ind w:left="6490" w:hanging="360"/>
      </w:pPr>
      <w:rPr>
        <w:rFonts w:ascii="Symbol" w:hAnsi="Symbol" w:hint="default"/>
      </w:rPr>
    </w:lvl>
    <w:lvl w:ilvl="4" w:tplc="100C0003" w:tentative="1">
      <w:start w:val="1"/>
      <w:numFmt w:val="bullet"/>
      <w:lvlText w:val="o"/>
      <w:lvlJc w:val="left"/>
      <w:pPr>
        <w:ind w:left="7210" w:hanging="360"/>
      </w:pPr>
      <w:rPr>
        <w:rFonts w:ascii="Courier New" w:hAnsi="Courier New" w:cs="Courier New" w:hint="default"/>
      </w:rPr>
    </w:lvl>
    <w:lvl w:ilvl="5" w:tplc="100C0005" w:tentative="1">
      <w:start w:val="1"/>
      <w:numFmt w:val="bullet"/>
      <w:lvlText w:val=""/>
      <w:lvlJc w:val="left"/>
      <w:pPr>
        <w:ind w:left="7930" w:hanging="360"/>
      </w:pPr>
      <w:rPr>
        <w:rFonts w:ascii="Wingdings" w:hAnsi="Wingdings" w:hint="default"/>
      </w:rPr>
    </w:lvl>
    <w:lvl w:ilvl="6" w:tplc="100C0001" w:tentative="1">
      <w:start w:val="1"/>
      <w:numFmt w:val="bullet"/>
      <w:lvlText w:val=""/>
      <w:lvlJc w:val="left"/>
      <w:pPr>
        <w:ind w:left="8650" w:hanging="360"/>
      </w:pPr>
      <w:rPr>
        <w:rFonts w:ascii="Symbol" w:hAnsi="Symbol" w:hint="default"/>
      </w:rPr>
    </w:lvl>
    <w:lvl w:ilvl="7" w:tplc="100C0003" w:tentative="1">
      <w:start w:val="1"/>
      <w:numFmt w:val="bullet"/>
      <w:lvlText w:val="o"/>
      <w:lvlJc w:val="left"/>
      <w:pPr>
        <w:ind w:left="9370" w:hanging="360"/>
      </w:pPr>
      <w:rPr>
        <w:rFonts w:ascii="Courier New" w:hAnsi="Courier New" w:cs="Courier New" w:hint="default"/>
      </w:rPr>
    </w:lvl>
    <w:lvl w:ilvl="8" w:tplc="100C0005" w:tentative="1">
      <w:start w:val="1"/>
      <w:numFmt w:val="bullet"/>
      <w:lvlText w:val=""/>
      <w:lvlJc w:val="left"/>
      <w:pPr>
        <w:ind w:left="10090" w:hanging="360"/>
      </w:pPr>
      <w:rPr>
        <w:rFonts w:ascii="Wingdings" w:hAnsi="Wingdings" w:hint="default"/>
      </w:rPr>
    </w:lvl>
  </w:abstractNum>
  <w:abstractNum w:abstractNumId="3">
    <w:nsid w:val="03F74662"/>
    <w:multiLevelType w:val="hybridMultilevel"/>
    <w:tmpl w:val="F3CC7ECC"/>
    <w:lvl w:ilvl="0" w:tplc="E36C2728">
      <w:start w:val="1"/>
      <w:numFmt w:val="decimal"/>
      <w:lvlText w:val="%1."/>
      <w:lvlJc w:val="left"/>
      <w:pPr>
        <w:tabs>
          <w:tab w:val="num" w:pos="360"/>
        </w:tabs>
        <w:ind w:left="360" w:hanging="360"/>
      </w:pPr>
      <w:rPr>
        <w:rFonts w:hint="default"/>
        <w:b w:val="0"/>
        <w:bCs w:val="0"/>
      </w:rPr>
    </w:lvl>
    <w:lvl w:ilvl="1" w:tplc="09C66D0C">
      <w:start w:val="1"/>
      <w:numFmt w:val="lowerRoman"/>
      <w:lvlText w:val="(%2)"/>
      <w:lvlJc w:val="right"/>
      <w:pPr>
        <w:tabs>
          <w:tab w:val="num" w:pos="1260"/>
        </w:tabs>
        <w:ind w:left="1260" w:hanging="18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4A0DE6"/>
    <w:multiLevelType w:val="hybridMultilevel"/>
    <w:tmpl w:val="95127C04"/>
    <w:lvl w:ilvl="0" w:tplc="0C0A0017">
      <w:start w:val="1"/>
      <w:numFmt w:val="lowerLetter"/>
      <w:lvlText w:val="%1)"/>
      <w:lvlJc w:val="left"/>
      <w:pPr>
        <w:tabs>
          <w:tab w:val="num" w:pos="947"/>
        </w:tabs>
        <w:ind w:left="947" w:hanging="360"/>
      </w:pPr>
      <w:rPr>
        <w:rFonts w:hint="default"/>
      </w:rPr>
    </w:lvl>
    <w:lvl w:ilvl="1" w:tplc="0C0A0019" w:tentative="1">
      <w:start w:val="1"/>
      <w:numFmt w:val="lowerLetter"/>
      <w:lvlText w:val="%2."/>
      <w:lvlJc w:val="left"/>
      <w:pPr>
        <w:tabs>
          <w:tab w:val="num" w:pos="1667"/>
        </w:tabs>
        <w:ind w:left="1667" w:hanging="360"/>
      </w:pPr>
    </w:lvl>
    <w:lvl w:ilvl="2" w:tplc="0C0A001B" w:tentative="1">
      <w:start w:val="1"/>
      <w:numFmt w:val="lowerRoman"/>
      <w:lvlText w:val="%3."/>
      <w:lvlJc w:val="right"/>
      <w:pPr>
        <w:tabs>
          <w:tab w:val="num" w:pos="2387"/>
        </w:tabs>
        <w:ind w:left="2387" w:hanging="180"/>
      </w:pPr>
    </w:lvl>
    <w:lvl w:ilvl="3" w:tplc="0C0A000F" w:tentative="1">
      <w:start w:val="1"/>
      <w:numFmt w:val="decimal"/>
      <w:lvlText w:val="%4."/>
      <w:lvlJc w:val="left"/>
      <w:pPr>
        <w:tabs>
          <w:tab w:val="num" w:pos="3107"/>
        </w:tabs>
        <w:ind w:left="3107" w:hanging="360"/>
      </w:pPr>
    </w:lvl>
    <w:lvl w:ilvl="4" w:tplc="0C0A0019" w:tentative="1">
      <w:start w:val="1"/>
      <w:numFmt w:val="lowerLetter"/>
      <w:lvlText w:val="%5."/>
      <w:lvlJc w:val="left"/>
      <w:pPr>
        <w:tabs>
          <w:tab w:val="num" w:pos="3827"/>
        </w:tabs>
        <w:ind w:left="3827" w:hanging="360"/>
      </w:pPr>
    </w:lvl>
    <w:lvl w:ilvl="5" w:tplc="0C0A001B" w:tentative="1">
      <w:start w:val="1"/>
      <w:numFmt w:val="lowerRoman"/>
      <w:lvlText w:val="%6."/>
      <w:lvlJc w:val="right"/>
      <w:pPr>
        <w:tabs>
          <w:tab w:val="num" w:pos="4547"/>
        </w:tabs>
        <w:ind w:left="4547" w:hanging="180"/>
      </w:pPr>
    </w:lvl>
    <w:lvl w:ilvl="6" w:tplc="0C0A000F" w:tentative="1">
      <w:start w:val="1"/>
      <w:numFmt w:val="decimal"/>
      <w:lvlText w:val="%7."/>
      <w:lvlJc w:val="left"/>
      <w:pPr>
        <w:tabs>
          <w:tab w:val="num" w:pos="5267"/>
        </w:tabs>
        <w:ind w:left="5267" w:hanging="360"/>
      </w:pPr>
    </w:lvl>
    <w:lvl w:ilvl="7" w:tplc="0C0A0019" w:tentative="1">
      <w:start w:val="1"/>
      <w:numFmt w:val="lowerLetter"/>
      <w:lvlText w:val="%8."/>
      <w:lvlJc w:val="left"/>
      <w:pPr>
        <w:tabs>
          <w:tab w:val="num" w:pos="5987"/>
        </w:tabs>
        <w:ind w:left="5987" w:hanging="360"/>
      </w:pPr>
    </w:lvl>
    <w:lvl w:ilvl="8" w:tplc="0C0A001B" w:tentative="1">
      <w:start w:val="1"/>
      <w:numFmt w:val="lowerRoman"/>
      <w:lvlText w:val="%9."/>
      <w:lvlJc w:val="right"/>
      <w:pPr>
        <w:tabs>
          <w:tab w:val="num" w:pos="6707"/>
        </w:tabs>
        <w:ind w:left="6707" w:hanging="180"/>
      </w:pPr>
    </w:lvl>
  </w:abstractNum>
  <w:abstractNum w:abstractNumId="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0E5451"/>
    <w:multiLevelType w:val="hybridMultilevel"/>
    <w:tmpl w:val="498E4C22"/>
    <w:lvl w:ilvl="0" w:tplc="39560BF0">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767505A"/>
    <w:multiLevelType w:val="hybridMultilevel"/>
    <w:tmpl w:val="9B58139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63673969"/>
    <w:multiLevelType w:val="hybridMultilevel"/>
    <w:tmpl w:val="C18EF82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6"/>
  </w:num>
  <w:num w:numId="3">
    <w:abstractNumId w:val="10"/>
  </w:num>
  <w:num w:numId="4">
    <w:abstractNumId w:val="5"/>
  </w:num>
  <w:num w:numId="5">
    <w:abstractNumId w:val="0"/>
  </w:num>
  <w:num w:numId="6">
    <w:abstractNumId w:val="3"/>
  </w:num>
  <w:num w:numId="7">
    <w:abstractNumId w:val="4"/>
  </w:num>
  <w:num w:numId="8">
    <w:abstractNumId w:val="11"/>
  </w:num>
  <w:num w:numId="9">
    <w:abstractNumId w:val="1"/>
  </w:num>
  <w:num w:numId="10">
    <w:abstractNumId w:val="2"/>
  </w:num>
  <w:num w:numId="11">
    <w:abstractNumId w:val="8"/>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49"/>
    <w:rsid w:val="00003838"/>
    <w:rsid w:val="00007F7F"/>
    <w:rsid w:val="00007F93"/>
    <w:rsid w:val="000161FD"/>
    <w:rsid w:val="0001673E"/>
    <w:rsid w:val="00022439"/>
    <w:rsid w:val="00022DB5"/>
    <w:rsid w:val="00026424"/>
    <w:rsid w:val="0003040F"/>
    <w:rsid w:val="000403D1"/>
    <w:rsid w:val="00041E31"/>
    <w:rsid w:val="000449AA"/>
    <w:rsid w:val="00050F6B"/>
    <w:rsid w:val="00056E27"/>
    <w:rsid w:val="00061AE1"/>
    <w:rsid w:val="00061B92"/>
    <w:rsid w:val="000630E1"/>
    <w:rsid w:val="00072767"/>
    <w:rsid w:val="00072C8C"/>
    <w:rsid w:val="00073E70"/>
    <w:rsid w:val="000749E9"/>
    <w:rsid w:val="000812A9"/>
    <w:rsid w:val="0008235A"/>
    <w:rsid w:val="000853ED"/>
    <w:rsid w:val="000876EB"/>
    <w:rsid w:val="00091419"/>
    <w:rsid w:val="000931C0"/>
    <w:rsid w:val="0009368C"/>
    <w:rsid w:val="000961D2"/>
    <w:rsid w:val="00096FA6"/>
    <w:rsid w:val="000A3F65"/>
    <w:rsid w:val="000A5C9E"/>
    <w:rsid w:val="000B01A4"/>
    <w:rsid w:val="000B175B"/>
    <w:rsid w:val="000B2C33"/>
    <w:rsid w:val="000B3A0F"/>
    <w:rsid w:val="000B4A3B"/>
    <w:rsid w:val="000B780C"/>
    <w:rsid w:val="000C75C1"/>
    <w:rsid w:val="000D1851"/>
    <w:rsid w:val="000D1BFB"/>
    <w:rsid w:val="000D2AFB"/>
    <w:rsid w:val="000D3C05"/>
    <w:rsid w:val="000E0415"/>
    <w:rsid w:val="000E111A"/>
    <w:rsid w:val="000E1952"/>
    <w:rsid w:val="000E1E5E"/>
    <w:rsid w:val="000E3FB0"/>
    <w:rsid w:val="000E47B2"/>
    <w:rsid w:val="000E57B8"/>
    <w:rsid w:val="000F04EA"/>
    <w:rsid w:val="000F4CD9"/>
    <w:rsid w:val="00100F8D"/>
    <w:rsid w:val="00101270"/>
    <w:rsid w:val="00101FC8"/>
    <w:rsid w:val="00103D99"/>
    <w:rsid w:val="001078B2"/>
    <w:rsid w:val="00111169"/>
    <w:rsid w:val="00111E66"/>
    <w:rsid w:val="00112FA7"/>
    <w:rsid w:val="00120D04"/>
    <w:rsid w:val="001244EB"/>
    <w:rsid w:val="00125D21"/>
    <w:rsid w:val="00134E86"/>
    <w:rsid w:val="00135C28"/>
    <w:rsid w:val="0014133A"/>
    <w:rsid w:val="00143855"/>
    <w:rsid w:val="001449BF"/>
    <w:rsid w:val="00146D32"/>
    <w:rsid w:val="001509BA"/>
    <w:rsid w:val="001535CC"/>
    <w:rsid w:val="001611A1"/>
    <w:rsid w:val="00165F52"/>
    <w:rsid w:val="00171221"/>
    <w:rsid w:val="00171322"/>
    <w:rsid w:val="00172041"/>
    <w:rsid w:val="00173363"/>
    <w:rsid w:val="001778B2"/>
    <w:rsid w:val="0018192C"/>
    <w:rsid w:val="00181F63"/>
    <w:rsid w:val="0018746D"/>
    <w:rsid w:val="0019680D"/>
    <w:rsid w:val="001A3D5F"/>
    <w:rsid w:val="001A4169"/>
    <w:rsid w:val="001B4B04"/>
    <w:rsid w:val="001C2995"/>
    <w:rsid w:val="001C36E5"/>
    <w:rsid w:val="001C6663"/>
    <w:rsid w:val="001C6FF8"/>
    <w:rsid w:val="001C7895"/>
    <w:rsid w:val="001D1EA6"/>
    <w:rsid w:val="001D26DF"/>
    <w:rsid w:val="001D4BE3"/>
    <w:rsid w:val="001E0E25"/>
    <w:rsid w:val="001E168F"/>
    <w:rsid w:val="001E2790"/>
    <w:rsid w:val="001E2E0B"/>
    <w:rsid w:val="001E63EB"/>
    <w:rsid w:val="001F78F1"/>
    <w:rsid w:val="00200095"/>
    <w:rsid w:val="0020180D"/>
    <w:rsid w:val="00204D31"/>
    <w:rsid w:val="00211E0B"/>
    <w:rsid w:val="00211E72"/>
    <w:rsid w:val="00214047"/>
    <w:rsid w:val="0022130F"/>
    <w:rsid w:val="00221A13"/>
    <w:rsid w:val="0022237E"/>
    <w:rsid w:val="002252AD"/>
    <w:rsid w:val="00227245"/>
    <w:rsid w:val="00227D17"/>
    <w:rsid w:val="0023167D"/>
    <w:rsid w:val="00232479"/>
    <w:rsid w:val="00235938"/>
    <w:rsid w:val="0023598B"/>
    <w:rsid w:val="00237785"/>
    <w:rsid w:val="002410DD"/>
    <w:rsid w:val="00241466"/>
    <w:rsid w:val="00243491"/>
    <w:rsid w:val="0024525C"/>
    <w:rsid w:val="00245A8F"/>
    <w:rsid w:val="00250A4E"/>
    <w:rsid w:val="00251D39"/>
    <w:rsid w:val="0025286C"/>
    <w:rsid w:val="00252E37"/>
    <w:rsid w:val="00253D58"/>
    <w:rsid w:val="00260FAA"/>
    <w:rsid w:val="00263622"/>
    <w:rsid w:val="0026372C"/>
    <w:rsid w:val="002641AD"/>
    <w:rsid w:val="0027010D"/>
    <w:rsid w:val="00272377"/>
    <w:rsid w:val="00276A7B"/>
    <w:rsid w:val="0027725F"/>
    <w:rsid w:val="00277316"/>
    <w:rsid w:val="00282476"/>
    <w:rsid w:val="00282972"/>
    <w:rsid w:val="00284AD5"/>
    <w:rsid w:val="00286506"/>
    <w:rsid w:val="00287103"/>
    <w:rsid w:val="00292883"/>
    <w:rsid w:val="0029391B"/>
    <w:rsid w:val="00294F36"/>
    <w:rsid w:val="00295D04"/>
    <w:rsid w:val="002B2FDE"/>
    <w:rsid w:val="002B5090"/>
    <w:rsid w:val="002B5654"/>
    <w:rsid w:val="002C21F0"/>
    <w:rsid w:val="002C2EE1"/>
    <w:rsid w:val="002D231E"/>
    <w:rsid w:val="002D26DB"/>
    <w:rsid w:val="002D5108"/>
    <w:rsid w:val="002E57D7"/>
    <w:rsid w:val="002E7BC5"/>
    <w:rsid w:val="002F1EB9"/>
    <w:rsid w:val="002F4230"/>
    <w:rsid w:val="002F6489"/>
    <w:rsid w:val="0030108C"/>
    <w:rsid w:val="00301B00"/>
    <w:rsid w:val="0030511E"/>
    <w:rsid w:val="003078A1"/>
    <w:rsid w:val="00307CBA"/>
    <w:rsid w:val="003107FA"/>
    <w:rsid w:val="00313599"/>
    <w:rsid w:val="00316F37"/>
    <w:rsid w:val="003229D8"/>
    <w:rsid w:val="0032345E"/>
    <w:rsid w:val="003255DD"/>
    <w:rsid w:val="0032641D"/>
    <w:rsid w:val="00327C58"/>
    <w:rsid w:val="00330263"/>
    <w:rsid w:val="003314D1"/>
    <w:rsid w:val="00331C16"/>
    <w:rsid w:val="003337B2"/>
    <w:rsid w:val="00335A2F"/>
    <w:rsid w:val="003407CF"/>
    <w:rsid w:val="00341937"/>
    <w:rsid w:val="0034323B"/>
    <w:rsid w:val="00344CBD"/>
    <w:rsid w:val="003451F1"/>
    <w:rsid w:val="003502D9"/>
    <w:rsid w:val="00351BD7"/>
    <w:rsid w:val="003538E9"/>
    <w:rsid w:val="00357D4C"/>
    <w:rsid w:val="00362409"/>
    <w:rsid w:val="00364465"/>
    <w:rsid w:val="00366EEA"/>
    <w:rsid w:val="00371E2D"/>
    <w:rsid w:val="00372B7B"/>
    <w:rsid w:val="003811A9"/>
    <w:rsid w:val="00386794"/>
    <w:rsid w:val="003912B8"/>
    <w:rsid w:val="0039277A"/>
    <w:rsid w:val="003972E0"/>
    <w:rsid w:val="003975ED"/>
    <w:rsid w:val="00397E7C"/>
    <w:rsid w:val="003A347C"/>
    <w:rsid w:val="003A5562"/>
    <w:rsid w:val="003B4AFC"/>
    <w:rsid w:val="003B6612"/>
    <w:rsid w:val="003B6D30"/>
    <w:rsid w:val="003C017C"/>
    <w:rsid w:val="003C2CC4"/>
    <w:rsid w:val="003C7579"/>
    <w:rsid w:val="003C7E60"/>
    <w:rsid w:val="003D1F68"/>
    <w:rsid w:val="003D4B23"/>
    <w:rsid w:val="003D6327"/>
    <w:rsid w:val="003D7FC6"/>
    <w:rsid w:val="003E3170"/>
    <w:rsid w:val="003E7AC7"/>
    <w:rsid w:val="003F2659"/>
    <w:rsid w:val="003F3727"/>
    <w:rsid w:val="003F456A"/>
    <w:rsid w:val="003F7B1F"/>
    <w:rsid w:val="004017E6"/>
    <w:rsid w:val="0040259A"/>
    <w:rsid w:val="0040295B"/>
    <w:rsid w:val="004040C9"/>
    <w:rsid w:val="004049A5"/>
    <w:rsid w:val="0040602C"/>
    <w:rsid w:val="004065ED"/>
    <w:rsid w:val="00413307"/>
    <w:rsid w:val="00416662"/>
    <w:rsid w:val="004217BE"/>
    <w:rsid w:val="004229BC"/>
    <w:rsid w:val="00422CC8"/>
    <w:rsid w:val="00424C80"/>
    <w:rsid w:val="0042678D"/>
    <w:rsid w:val="00426931"/>
    <w:rsid w:val="00426AA3"/>
    <w:rsid w:val="00430085"/>
    <w:rsid w:val="004325CB"/>
    <w:rsid w:val="00433FE3"/>
    <w:rsid w:val="004363E5"/>
    <w:rsid w:val="0044503A"/>
    <w:rsid w:val="00446DE4"/>
    <w:rsid w:val="00447761"/>
    <w:rsid w:val="00451EC3"/>
    <w:rsid w:val="004535DD"/>
    <w:rsid w:val="0045362A"/>
    <w:rsid w:val="00456C2E"/>
    <w:rsid w:val="004570BA"/>
    <w:rsid w:val="00461DE3"/>
    <w:rsid w:val="00471B54"/>
    <w:rsid w:val="004721B1"/>
    <w:rsid w:val="00472C4E"/>
    <w:rsid w:val="004859EC"/>
    <w:rsid w:val="00485A04"/>
    <w:rsid w:val="004919A8"/>
    <w:rsid w:val="00493575"/>
    <w:rsid w:val="00493CDA"/>
    <w:rsid w:val="00494500"/>
    <w:rsid w:val="00494C8B"/>
    <w:rsid w:val="00496A15"/>
    <w:rsid w:val="004A154B"/>
    <w:rsid w:val="004A265C"/>
    <w:rsid w:val="004A27FB"/>
    <w:rsid w:val="004A3633"/>
    <w:rsid w:val="004A5D3D"/>
    <w:rsid w:val="004B0533"/>
    <w:rsid w:val="004B05B1"/>
    <w:rsid w:val="004B0D3A"/>
    <w:rsid w:val="004B1A2D"/>
    <w:rsid w:val="004B75D2"/>
    <w:rsid w:val="004C04DE"/>
    <w:rsid w:val="004C5E61"/>
    <w:rsid w:val="004D0DC5"/>
    <w:rsid w:val="004D1140"/>
    <w:rsid w:val="004D1345"/>
    <w:rsid w:val="004D19BD"/>
    <w:rsid w:val="004D66A4"/>
    <w:rsid w:val="004D7966"/>
    <w:rsid w:val="004F13DB"/>
    <w:rsid w:val="004F24FF"/>
    <w:rsid w:val="004F55ED"/>
    <w:rsid w:val="004F5775"/>
    <w:rsid w:val="004F68B4"/>
    <w:rsid w:val="004F766A"/>
    <w:rsid w:val="00500E61"/>
    <w:rsid w:val="00506036"/>
    <w:rsid w:val="00511091"/>
    <w:rsid w:val="0051230F"/>
    <w:rsid w:val="0052176C"/>
    <w:rsid w:val="005251FB"/>
    <w:rsid w:val="00525843"/>
    <w:rsid w:val="005261E5"/>
    <w:rsid w:val="0054056E"/>
    <w:rsid w:val="005420F2"/>
    <w:rsid w:val="00542574"/>
    <w:rsid w:val="005436AB"/>
    <w:rsid w:val="00545432"/>
    <w:rsid w:val="00546DBF"/>
    <w:rsid w:val="0055069F"/>
    <w:rsid w:val="0055396C"/>
    <w:rsid w:val="00553D76"/>
    <w:rsid w:val="005552B5"/>
    <w:rsid w:val="0056037B"/>
    <w:rsid w:val="0056117B"/>
    <w:rsid w:val="005661E2"/>
    <w:rsid w:val="00571365"/>
    <w:rsid w:val="0057318E"/>
    <w:rsid w:val="0057636A"/>
    <w:rsid w:val="005808C1"/>
    <w:rsid w:val="005813FB"/>
    <w:rsid w:val="0059296E"/>
    <w:rsid w:val="00594B61"/>
    <w:rsid w:val="005B1837"/>
    <w:rsid w:val="005B1960"/>
    <w:rsid w:val="005B34CE"/>
    <w:rsid w:val="005B3DB3"/>
    <w:rsid w:val="005B6718"/>
    <w:rsid w:val="005B6E48"/>
    <w:rsid w:val="005C0844"/>
    <w:rsid w:val="005C72D3"/>
    <w:rsid w:val="005C734C"/>
    <w:rsid w:val="005C7629"/>
    <w:rsid w:val="005D4706"/>
    <w:rsid w:val="005E1712"/>
    <w:rsid w:val="005E66F7"/>
    <w:rsid w:val="005F1980"/>
    <w:rsid w:val="005F1B7A"/>
    <w:rsid w:val="005F5EC1"/>
    <w:rsid w:val="005F6186"/>
    <w:rsid w:val="00604B51"/>
    <w:rsid w:val="00611DCB"/>
    <w:rsid w:val="00611FC4"/>
    <w:rsid w:val="00613040"/>
    <w:rsid w:val="00614207"/>
    <w:rsid w:val="006157DB"/>
    <w:rsid w:val="00615ADA"/>
    <w:rsid w:val="006176FB"/>
    <w:rsid w:val="0062073B"/>
    <w:rsid w:val="00621B89"/>
    <w:rsid w:val="00625DC4"/>
    <w:rsid w:val="00632C95"/>
    <w:rsid w:val="00634FAD"/>
    <w:rsid w:val="00637970"/>
    <w:rsid w:val="00640B26"/>
    <w:rsid w:val="006419EB"/>
    <w:rsid w:val="0064534B"/>
    <w:rsid w:val="006512E2"/>
    <w:rsid w:val="006521E1"/>
    <w:rsid w:val="0065277D"/>
    <w:rsid w:val="00655179"/>
    <w:rsid w:val="00655750"/>
    <w:rsid w:val="0066128C"/>
    <w:rsid w:val="00666BF0"/>
    <w:rsid w:val="0066799E"/>
    <w:rsid w:val="00670741"/>
    <w:rsid w:val="00672910"/>
    <w:rsid w:val="00674250"/>
    <w:rsid w:val="00674BA1"/>
    <w:rsid w:val="0067689C"/>
    <w:rsid w:val="00676EC5"/>
    <w:rsid w:val="00683C7F"/>
    <w:rsid w:val="0068504F"/>
    <w:rsid w:val="00685B2A"/>
    <w:rsid w:val="00690EA6"/>
    <w:rsid w:val="00692AC2"/>
    <w:rsid w:val="0069648C"/>
    <w:rsid w:val="00696BD6"/>
    <w:rsid w:val="006A52E8"/>
    <w:rsid w:val="006A6B9D"/>
    <w:rsid w:val="006A7392"/>
    <w:rsid w:val="006B3189"/>
    <w:rsid w:val="006B7D65"/>
    <w:rsid w:val="006C0FD3"/>
    <w:rsid w:val="006C16EC"/>
    <w:rsid w:val="006C2F35"/>
    <w:rsid w:val="006D6DA6"/>
    <w:rsid w:val="006E146B"/>
    <w:rsid w:val="006E553A"/>
    <w:rsid w:val="006E564B"/>
    <w:rsid w:val="006F13F0"/>
    <w:rsid w:val="006F1F7D"/>
    <w:rsid w:val="006F3186"/>
    <w:rsid w:val="006F5035"/>
    <w:rsid w:val="00701E71"/>
    <w:rsid w:val="00704844"/>
    <w:rsid w:val="00705723"/>
    <w:rsid w:val="007065EB"/>
    <w:rsid w:val="00706E54"/>
    <w:rsid w:val="007100FE"/>
    <w:rsid w:val="00714609"/>
    <w:rsid w:val="00714BB5"/>
    <w:rsid w:val="00716D21"/>
    <w:rsid w:val="00720183"/>
    <w:rsid w:val="00723F39"/>
    <w:rsid w:val="0072632A"/>
    <w:rsid w:val="00735079"/>
    <w:rsid w:val="00735105"/>
    <w:rsid w:val="0073585F"/>
    <w:rsid w:val="00735FA5"/>
    <w:rsid w:val="00736867"/>
    <w:rsid w:val="0074200B"/>
    <w:rsid w:val="007444CF"/>
    <w:rsid w:val="00744AA3"/>
    <w:rsid w:val="007464B4"/>
    <w:rsid w:val="007466E1"/>
    <w:rsid w:val="00747879"/>
    <w:rsid w:val="00751FAC"/>
    <w:rsid w:val="007606E5"/>
    <w:rsid w:val="00763F4A"/>
    <w:rsid w:val="00767A0F"/>
    <w:rsid w:val="007707E2"/>
    <w:rsid w:val="00770C0E"/>
    <w:rsid w:val="00771B95"/>
    <w:rsid w:val="00772CE6"/>
    <w:rsid w:val="00775E41"/>
    <w:rsid w:val="00776A3A"/>
    <w:rsid w:val="00780391"/>
    <w:rsid w:val="00781C3A"/>
    <w:rsid w:val="00783829"/>
    <w:rsid w:val="00787B4F"/>
    <w:rsid w:val="00792C0A"/>
    <w:rsid w:val="0079504F"/>
    <w:rsid w:val="007A1719"/>
    <w:rsid w:val="007A3676"/>
    <w:rsid w:val="007A5A19"/>
    <w:rsid w:val="007A6296"/>
    <w:rsid w:val="007A6474"/>
    <w:rsid w:val="007B0AAB"/>
    <w:rsid w:val="007B1A37"/>
    <w:rsid w:val="007B3298"/>
    <w:rsid w:val="007B6BA5"/>
    <w:rsid w:val="007C0BA2"/>
    <w:rsid w:val="007C1B62"/>
    <w:rsid w:val="007C3390"/>
    <w:rsid w:val="007C4F4B"/>
    <w:rsid w:val="007C6076"/>
    <w:rsid w:val="007C60D6"/>
    <w:rsid w:val="007D10CC"/>
    <w:rsid w:val="007D10FB"/>
    <w:rsid w:val="007D2872"/>
    <w:rsid w:val="007D2CDC"/>
    <w:rsid w:val="007D3AD9"/>
    <w:rsid w:val="007D452D"/>
    <w:rsid w:val="007D5327"/>
    <w:rsid w:val="007D56BC"/>
    <w:rsid w:val="007D7AF4"/>
    <w:rsid w:val="007D7D93"/>
    <w:rsid w:val="007E226C"/>
    <w:rsid w:val="007E4FC4"/>
    <w:rsid w:val="007F4992"/>
    <w:rsid w:val="007F6611"/>
    <w:rsid w:val="00804BF1"/>
    <w:rsid w:val="00805D71"/>
    <w:rsid w:val="00807A9C"/>
    <w:rsid w:val="00807FBD"/>
    <w:rsid w:val="00810AF9"/>
    <w:rsid w:val="008118A3"/>
    <w:rsid w:val="00812088"/>
    <w:rsid w:val="008129E6"/>
    <w:rsid w:val="008155C3"/>
    <w:rsid w:val="008175E9"/>
    <w:rsid w:val="00821A98"/>
    <w:rsid w:val="0082243E"/>
    <w:rsid w:val="00823A39"/>
    <w:rsid w:val="008242D7"/>
    <w:rsid w:val="00826BA5"/>
    <w:rsid w:val="00827A98"/>
    <w:rsid w:val="008336AD"/>
    <w:rsid w:val="008356F4"/>
    <w:rsid w:val="008365FF"/>
    <w:rsid w:val="00836D22"/>
    <w:rsid w:val="00842234"/>
    <w:rsid w:val="00843408"/>
    <w:rsid w:val="00845DF3"/>
    <w:rsid w:val="00847240"/>
    <w:rsid w:val="00851DA3"/>
    <w:rsid w:val="008540EF"/>
    <w:rsid w:val="00854C94"/>
    <w:rsid w:val="0085662E"/>
    <w:rsid w:val="00856CD2"/>
    <w:rsid w:val="00861BC6"/>
    <w:rsid w:val="00864092"/>
    <w:rsid w:val="0086796F"/>
    <w:rsid w:val="00871FD5"/>
    <w:rsid w:val="008720E4"/>
    <w:rsid w:val="008747A2"/>
    <w:rsid w:val="0088048A"/>
    <w:rsid w:val="00884113"/>
    <w:rsid w:val="00885918"/>
    <w:rsid w:val="008861BB"/>
    <w:rsid w:val="00891204"/>
    <w:rsid w:val="00891CE7"/>
    <w:rsid w:val="00892585"/>
    <w:rsid w:val="008979B1"/>
    <w:rsid w:val="008A0ADC"/>
    <w:rsid w:val="008A3C42"/>
    <w:rsid w:val="008A6B25"/>
    <w:rsid w:val="008A6C4F"/>
    <w:rsid w:val="008A6F89"/>
    <w:rsid w:val="008A7C12"/>
    <w:rsid w:val="008B17F6"/>
    <w:rsid w:val="008B249F"/>
    <w:rsid w:val="008B3966"/>
    <w:rsid w:val="008B48A7"/>
    <w:rsid w:val="008C1E4D"/>
    <w:rsid w:val="008C724F"/>
    <w:rsid w:val="008D18BA"/>
    <w:rsid w:val="008D18F9"/>
    <w:rsid w:val="008D712D"/>
    <w:rsid w:val="008D75ED"/>
    <w:rsid w:val="008E0E46"/>
    <w:rsid w:val="008F098F"/>
    <w:rsid w:val="00900891"/>
    <w:rsid w:val="00900A9D"/>
    <w:rsid w:val="00900B05"/>
    <w:rsid w:val="0090119E"/>
    <w:rsid w:val="0090452C"/>
    <w:rsid w:val="0090791F"/>
    <w:rsid w:val="00907C3F"/>
    <w:rsid w:val="00911C36"/>
    <w:rsid w:val="00922D02"/>
    <w:rsid w:val="0092419B"/>
    <w:rsid w:val="00930154"/>
    <w:rsid w:val="00930C49"/>
    <w:rsid w:val="00932AC8"/>
    <w:rsid w:val="00932DC6"/>
    <w:rsid w:val="0093392D"/>
    <w:rsid w:val="009350A3"/>
    <w:rsid w:val="0093707B"/>
    <w:rsid w:val="009371EE"/>
    <w:rsid w:val="009400EB"/>
    <w:rsid w:val="009427E3"/>
    <w:rsid w:val="009432DC"/>
    <w:rsid w:val="00946579"/>
    <w:rsid w:val="009500A4"/>
    <w:rsid w:val="0095050C"/>
    <w:rsid w:val="00955900"/>
    <w:rsid w:val="00956D9B"/>
    <w:rsid w:val="00962DC7"/>
    <w:rsid w:val="00963CBA"/>
    <w:rsid w:val="009654B7"/>
    <w:rsid w:val="00965967"/>
    <w:rsid w:val="00966038"/>
    <w:rsid w:val="009707B8"/>
    <w:rsid w:val="00976585"/>
    <w:rsid w:val="00976817"/>
    <w:rsid w:val="00984EE2"/>
    <w:rsid w:val="00987E87"/>
    <w:rsid w:val="00991261"/>
    <w:rsid w:val="00991904"/>
    <w:rsid w:val="009930F5"/>
    <w:rsid w:val="00995B87"/>
    <w:rsid w:val="009A0482"/>
    <w:rsid w:val="009A0B83"/>
    <w:rsid w:val="009A20FC"/>
    <w:rsid w:val="009A6B10"/>
    <w:rsid w:val="009A6BCF"/>
    <w:rsid w:val="009B1F30"/>
    <w:rsid w:val="009B342D"/>
    <w:rsid w:val="009B3800"/>
    <w:rsid w:val="009C1F70"/>
    <w:rsid w:val="009C2D9A"/>
    <w:rsid w:val="009C69F8"/>
    <w:rsid w:val="009D086D"/>
    <w:rsid w:val="009D22AC"/>
    <w:rsid w:val="009D4D69"/>
    <w:rsid w:val="009D50DB"/>
    <w:rsid w:val="009D5DD8"/>
    <w:rsid w:val="009D61B7"/>
    <w:rsid w:val="009D6B36"/>
    <w:rsid w:val="009E1C4E"/>
    <w:rsid w:val="009E3988"/>
    <w:rsid w:val="009E3CE0"/>
    <w:rsid w:val="009F3180"/>
    <w:rsid w:val="009F66DC"/>
    <w:rsid w:val="00A036E2"/>
    <w:rsid w:val="00A05E0B"/>
    <w:rsid w:val="00A1427D"/>
    <w:rsid w:val="00A1469C"/>
    <w:rsid w:val="00A203CA"/>
    <w:rsid w:val="00A2574A"/>
    <w:rsid w:val="00A26EA9"/>
    <w:rsid w:val="00A27AF5"/>
    <w:rsid w:val="00A307B6"/>
    <w:rsid w:val="00A34C9A"/>
    <w:rsid w:val="00A35C8B"/>
    <w:rsid w:val="00A3618C"/>
    <w:rsid w:val="00A41620"/>
    <w:rsid w:val="00A4536C"/>
    <w:rsid w:val="00A4634F"/>
    <w:rsid w:val="00A51CF3"/>
    <w:rsid w:val="00A5468A"/>
    <w:rsid w:val="00A611FC"/>
    <w:rsid w:val="00A65257"/>
    <w:rsid w:val="00A72909"/>
    <w:rsid w:val="00A72F22"/>
    <w:rsid w:val="00A748A6"/>
    <w:rsid w:val="00A74E2F"/>
    <w:rsid w:val="00A77C28"/>
    <w:rsid w:val="00A77EEF"/>
    <w:rsid w:val="00A86D6A"/>
    <w:rsid w:val="00A879A4"/>
    <w:rsid w:val="00A87E95"/>
    <w:rsid w:val="00A91376"/>
    <w:rsid w:val="00A91CAF"/>
    <w:rsid w:val="00A92E29"/>
    <w:rsid w:val="00A975B5"/>
    <w:rsid w:val="00AA28E1"/>
    <w:rsid w:val="00AB67F8"/>
    <w:rsid w:val="00AB7EA5"/>
    <w:rsid w:val="00AC21FB"/>
    <w:rsid w:val="00AC5D6C"/>
    <w:rsid w:val="00AC673A"/>
    <w:rsid w:val="00AC789F"/>
    <w:rsid w:val="00AD09E9"/>
    <w:rsid w:val="00AD6659"/>
    <w:rsid w:val="00AE18AA"/>
    <w:rsid w:val="00AE2D4D"/>
    <w:rsid w:val="00AF0576"/>
    <w:rsid w:val="00AF2222"/>
    <w:rsid w:val="00AF3829"/>
    <w:rsid w:val="00AF5217"/>
    <w:rsid w:val="00B037F0"/>
    <w:rsid w:val="00B04D54"/>
    <w:rsid w:val="00B15A0C"/>
    <w:rsid w:val="00B15E53"/>
    <w:rsid w:val="00B216D6"/>
    <w:rsid w:val="00B2327D"/>
    <w:rsid w:val="00B24539"/>
    <w:rsid w:val="00B24C90"/>
    <w:rsid w:val="00B2718F"/>
    <w:rsid w:val="00B27D06"/>
    <w:rsid w:val="00B27E83"/>
    <w:rsid w:val="00B30179"/>
    <w:rsid w:val="00B32F88"/>
    <w:rsid w:val="00B3317B"/>
    <w:rsid w:val="00B334DC"/>
    <w:rsid w:val="00B35B93"/>
    <w:rsid w:val="00B35FF5"/>
    <w:rsid w:val="00B3631A"/>
    <w:rsid w:val="00B40171"/>
    <w:rsid w:val="00B422DB"/>
    <w:rsid w:val="00B4309D"/>
    <w:rsid w:val="00B46527"/>
    <w:rsid w:val="00B53013"/>
    <w:rsid w:val="00B546A7"/>
    <w:rsid w:val="00B57E15"/>
    <w:rsid w:val="00B614B2"/>
    <w:rsid w:val="00B643AB"/>
    <w:rsid w:val="00B67F5E"/>
    <w:rsid w:val="00B73E65"/>
    <w:rsid w:val="00B75A47"/>
    <w:rsid w:val="00B7650E"/>
    <w:rsid w:val="00B80475"/>
    <w:rsid w:val="00B81DB0"/>
    <w:rsid w:val="00B81E12"/>
    <w:rsid w:val="00B85104"/>
    <w:rsid w:val="00B87110"/>
    <w:rsid w:val="00B92A58"/>
    <w:rsid w:val="00B96E10"/>
    <w:rsid w:val="00B97FA8"/>
    <w:rsid w:val="00BA0F00"/>
    <w:rsid w:val="00BA136E"/>
    <w:rsid w:val="00BA48DB"/>
    <w:rsid w:val="00BA5FCB"/>
    <w:rsid w:val="00BA74D0"/>
    <w:rsid w:val="00BB0B25"/>
    <w:rsid w:val="00BB13DC"/>
    <w:rsid w:val="00BB7B60"/>
    <w:rsid w:val="00BC0844"/>
    <w:rsid w:val="00BC1385"/>
    <w:rsid w:val="00BC16B1"/>
    <w:rsid w:val="00BC3FE2"/>
    <w:rsid w:val="00BC74E9"/>
    <w:rsid w:val="00BD7A8A"/>
    <w:rsid w:val="00BE3F7E"/>
    <w:rsid w:val="00BE618E"/>
    <w:rsid w:val="00BE7168"/>
    <w:rsid w:val="00BF03A6"/>
    <w:rsid w:val="00BF22B5"/>
    <w:rsid w:val="00BF4B86"/>
    <w:rsid w:val="00C02D16"/>
    <w:rsid w:val="00C04DB8"/>
    <w:rsid w:val="00C055C6"/>
    <w:rsid w:val="00C059F1"/>
    <w:rsid w:val="00C05A86"/>
    <w:rsid w:val="00C05FC9"/>
    <w:rsid w:val="00C0734E"/>
    <w:rsid w:val="00C07C6D"/>
    <w:rsid w:val="00C11425"/>
    <w:rsid w:val="00C11834"/>
    <w:rsid w:val="00C14998"/>
    <w:rsid w:val="00C16AAB"/>
    <w:rsid w:val="00C2454E"/>
    <w:rsid w:val="00C24693"/>
    <w:rsid w:val="00C24A46"/>
    <w:rsid w:val="00C30078"/>
    <w:rsid w:val="00C32EE7"/>
    <w:rsid w:val="00C333B8"/>
    <w:rsid w:val="00C35F0B"/>
    <w:rsid w:val="00C409A1"/>
    <w:rsid w:val="00C45E43"/>
    <w:rsid w:val="00C463DD"/>
    <w:rsid w:val="00C515EE"/>
    <w:rsid w:val="00C51C10"/>
    <w:rsid w:val="00C64458"/>
    <w:rsid w:val="00C745C3"/>
    <w:rsid w:val="00C828A3"/>
    <w:rsid w:val="00C84CF2"/>
    <w:rsid w:val="00C86326"/>
    <w:rsid w:val="00C9304A"/>
    <w:rsid w:val="00CA0B85"/>
    <w:rsid w:val="00CA2A58"/>
    <w:rsid w:val="00CA3FA1"/>
    <w:rsid w:val="00CA5BD4"/>
    <w:rsid w:val="00CA6756"/>
    <w:rsid w:val="00CA77B8"/>
    <w:rsid w:val="00CB1428"/>
    <w:rsid w:val="00CB31A5"/>
    <w:rsid w:val="00CB36C5"/>
    <w:rsid w:val="00CB5060"/>
    <w:rsid w:val="00CB65AF"/>
    <w:rsid w:val="00CC0B55"/>
    <w:rsid w:val="00CD19B7"/>
    <w:rsid w:val="00CD3C5A"/>
    <w:rsid w:val="00CD6995"/>
    <w:rsid w:val="00CE4A8F"/>
    <w:rsid w:val="00CF0F7A"/>
    <w:rsid w:val="00CF586F"/>
    <w:rsid w:val="00CF5DB6"/>
    <w:rsid w:val="00CF7D43"/>
    <w:rsid w:val="00D020B3"/>
    <w:rsid w:val="00D03E58"/>
    <w:rsid w:val="00D05D3D"/>
    <w:rsid w:val="00D11129"/>
    <w:rsid w:val="00D11817"/>
    <w:rsid w:val="00D14B2E"/>
    <w:rsid w:val="00D16705"/>
    <w:rsid w:val="00D1740F"/>
    <w:rsid w:val="00D17B88"/>
    <w:rsid w:val="00D2031B"/>
    <w:rsid w:val="00D22332"/>
    <w:rsid w:val="00D25FE2"/>
    <w:rsid w:val="00D26D81"/>
    <w:rsid w:val="00D320DC"/>
    <w:rsid w:val="00D33301"/>
    <w:rsid w:val="00D35AE4"/>
    <w:rsid w:val="00D43252"/>
    <w:rsid w:val="00D44B9F"/>
    <w:rsid w:val="00D44E52"/>
    <w:rsid w:val="00D46922"/>
    <w:rsid w:val="00D46FE1"/>
    <w:rsid w:val="00D50BE4"/>
    <w:rsid w:val="00D54A31"/>
    <w:rsid w:val="00D550F9"/>
    <w:rsid w:val="00D55EEE"/>
    <w:rsid w:val="00D572B0"/>
    <w:rsid w:val="00D62E90"/>
    <w:rsid w:val="00D638D9"/>
    <w:rsid w:val="00D6392A"/>
    <w:rsid w:val="00D7315B"/>
    <w:rsid w:val="00D74AEE"/>
    <w:rsid w:val="00D75028"/>
    <w:rsid w:val="00D80915"/>
    <w:rsid w:val="00D834B4"/>
    <w:rsid w:val="00D84C6F"/>
    <w:rsid w:val="00D85F34"/>
    <w:rsid w:val="00D879D0"/>
    <w:rsid w:val="00D90AF8"/>
    <w:rsid w:val="00D93F78"/>
    <w:rsid w:val="00D96121"/>
    <w:rsid w:val="00D976A7"/>
    <w:rsid w:val="00D978C6"/>
    <w:rsid w:val="00DA26CE"/>
    <w:rsid w:val="00DA276A"/>
    <w:rsid w:val="00DA67AD"/>
    <w:rsid w:val="00DB06D1"/>
    <w:rsid w:val="00DB18CE"/>
    <w:rsid w:val="00DB1F54"/>
    <w:rsid w:val="00DC05A6"/>
    <w:rsid w:val="00DC14F2"/>
    <w:rsid w:val="00DC392C"/>
    <w:rsid w:val="00DC5183"/>
    <w:rsid w:val="00DD441B"/>
    <w:rsid w:val="00DD5D82"/>
    <w:rsid w:val="00DE21AF"/>
    <w:rsid w:val="00DE3EC0"/>
    <w:rsid w:val="00DF2C6A"/>
    <w:rsid w:val="00DF561F"/>
    <w:rsid w:val="00DF5E11"/>
    <w:rsid w:val="00E0164F"/>
    <w:rsid w:val="00E021E8"/>
    <w:rsid w:val="00E033D4"/>
    <w:rsid w:val="00E06667"/>
    <w:rsid w:val="00E11593"/>
    <w:rsid w:val="00E1229D"/>
    <w:rsid w:val="00E12B6B"/>
    <w:rsid w:val="00E130AB"/>
    <w:rsid w:val="00E14D73"/>
    <w:rsid w:val="00E2592F"/>
    <w:rsid w:val="00E26E08"/>
    <w:rsid w:val="00E27DCC"/>
    <w:rsid w:val="00E31147"/>
    <w:rsid w:val="00E3147A"/>
    <w:rsid w:val="00E438D9"/>
    <w:rsid w:val="00E443A0"/>
    <w:rsid w:val="00E545BC"/>
    <w:rsid w:val="00E55487"/>
    <w:rsid w:val="00E5644E"/>
    <w:rsid w:val="00E57974"/>
    <w:rsid w:val="00E64461"/>
    <w:rsid w:val="00E65E28"/>
    <w:rsid w:val="00E7260F"/>
    <w:rsid w:val="00E72BB0"/>
    <w:rsid w:val="00E73914"/>
    <w:rsid w:val="00E74A88"/>
    <w:rsid w:val="00E756FF"/>
    <w:rsid w:val="00E806EE"/>
    <w:rsid w:val="00E80734"/>
    <w:rsid w:val="00E815E5"/>
    <w:rsid w:val="00E82AF9"/>
    <w:rsid w:val="00E830B4"/>
    <w:rsid w:val="00E834F5"/>
    <w:rsid w:val="00E8478B"/>
    <w:rsid w:val="00E851A5"/>
    <w:rsid w:val="00E8578B"/>
    <w:rsid w:val="00E87816"/>
    <w:rsid w:val="00E94249"/>
    <w:rsid w:val="00E96630"/>
    <w:rsid w:val="00EA019F"/>
    <w:rsid w:val="00EA1ACC"/>
    <w:rsid w:val="00EB0FB9"/>
    <w:rsid w:val="00EC05F4"/>
    <w:rsid w:val="00EC0A95"/>
    <w:rsid w:val="00EC5D34"/>
    <w:rsid w:val="00EC6C18"/>
    <w:rsid w:val="00ED0CA9"/>
    <w:rsid w:val="00ED51CE"/>
    <w:rsid w:val="00ED6C9C"/>
    <w:rsid w:val="00ED783B"/>
    <w:rsid w:val="00ED7A2A"/>
    <w:rsid w:val="00EF0880"/>
    <w:rsid w:val="00EF1D7F"/>
    <w:rsid w:val="00EF5BDB"/>
    <w:rsid w:val="00EF5BF9"/>
    <w:rsid w:val="00F07FD9"/>
    <w:rsid w:val="00F1300C"/>
    <w:rsid w:val="00F15963"/>
    <w:rsid w:val="00F2280E"/>
    <w:rsid w:val="00F23933"/>
    <w:rsid w:val="00F24119"/>
    <w:rsid w:val="00F338B0"/>
    <w:rsid w:val="00F356AB"/>
    <w:rsid w:val="00F367C2"/>
    <w:rsid w:val="00F36CDC"/>
    <w:rsid w:val="00F40E75"/>
    <w:rsid w:val="00F42CD9"/>
    <w:rsid w:val="00F47960"/>
    <w:rsid w:val="00F479A7"/>
    <w:rsid w:val="00F52936"/>
    <w:rsid w:val="00F52BBC"/>
    <w:rsid w:val="00F546D2"/>
    <w:rsid w:val="00F5716B"/>
    <w:rsid w:val="00F63AFB"/>
    <w:rsid w:val="00F677CB"/>
    <w:rsid w:val="00F67F0F"/>
    <w:rsid w:val="00F70419"/>
    <w:rsid w:val="00F729EE"/>
    <w:rsid w:val="00F736D3"/>
    <w:rsid w:val="00F7424F"/>
    <w:rsid w:val="00F75E33"/>
    <w:rsid w:val="00F91963"/>
    <w:rsid w:val="00F97D0A"/>
    <w:rsid w:val="00FA177D"/>
    <w:rsid w:val="00FA17C6"/>
    <w:rsid w:val="00FA23C2"/>
    <w:rsid w:val="00FA7DF3"/>
    <w:rsid w:val="00FC09C7"/>
    <w:rsid w:val="00FC15D2"/>
    <w:rsid w:val="00FC417B"/>
    <w:rsid w:val="00FC68B7"/>
    <w:rsid w:val="00FD5747"/>
    <w:rsid w:val="00FD7006"/>
    <w:rsid w:val="00FD7C12"/>
    <w:rsid w:val="00FF5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customStyle="1" w:styleId="FootnoteTextChar">
    <w:name w:val="Footnote Text Char"/>
    <w:aliases w:val="5_G Char"/>
    <w:link w:val="FootnoteText"/>
    <w:rsid w:val="002F1EB9"/>
    <w:rPr>
      <w:sz w:val="18"/>
      <w:lang w:val="en-GB" w:eastAsia="en-US" w:bidi="ar-SA"/>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odyText">
    <w:name w:val="Body Text"/>
    <w:basedOn w:val="Normal"/>
    <w:rsid w:val="00965967"/>
    <w:pPr>
      <w:suppressAutoHyphens w:val="0"/>
      <w:spacing w:after="120" w:line="240" w:lineRule="auto"/>
    </w:pPr>
    <w:rPr>
      <w:sz w:val="24"/>
    </w:rPr>
  </w:style>
  <w:style w:type="character" w:customStyle="1" w:styleId="CharChar">
    <w:name w:val="Char Char"/>
    <w:semiHidden/>
    <w:rsid w:val="0008235A"/>
    <w:rPr>
      <w:lang w:eastAsia="en-US"/>
    </w:rPr>
  </w:style>
  <w:style w:type="character" w:customStyle="1" w:styleId="SingleTxtGChar">
    <w:name w:val="_ Single Txt_G Char"/>
    <w:link w:val="SingleTxtG"/>
    <w:rsid w:val="00433FE3"/>
    <w:rPr>
      <w:lang w:val="en-GB" w:eastAsia="en-US" w:bidi="ar-SA"/>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paragraph" w:styleId="BalloonText">
    <w:name w:val="Balloon Text"/>
    <w:basedOn w:val="Normal"/>
    <w:semiHidden/>
    <w:rsid w:val="00DC05A6"/>
    <w:rPr>
      <w:rFonts w:ascii="Tahoma" w:hAnsi="Tahoma" w:cs="Tahoma"/>
      <w:sz w:val="16"/>
      <w:szCs w:val="16"/>
    </w:rPr>
  </w:style>
  <w:style w:type="paragraph" w:styleId="NormalWeb">
    <w:name w:val="Normal (Web)"/>
    <w:basedOn w:val="Normal"/>
    <w:rsid w:val="004363E5"/>
    <w:pPr>
      <w:suppressAutoHyphens w:val="0"/>
      <w:spacing w:before="100" w:beforeAutospacing="1" w:after="100" w:afterAutospacing="1" w:line="240" w:lineRule="auto"/>
    </w:pPr>
    <w:rPr>
      <w:rFonts w:eastAsia="SimSun"/>
      <w:sz w:val="24"/>
      <w:szCs w:val="24"/>
      <w:lang w:val="en-US" w:eastAsia="zh-CN"/>
    </w:rPr>
  </w:style>
  <w:style w:type="character" w:customStyle="1" w:styleId="apple-style-span">
    <w:name w:val="apple-style-span"/>
    <w:basedOn w:val="DefaultParagraphFont"/>
    <w:rsid w:val="0042678D"/>
  </w:style>
  <w:style w:type="character" w:styleId="CommentReference">
    <w:name w:val="annotation reference"/>
    <w:semiHidden/>
    <w:rsid w:val="00E8578B"/>
    <w:rPr>
      <w:sz w:val="16"/>
      <w:szCs w:val="16"/>
    </w:rPr>
  </w:style>
  <w:style w:type="paragraph" w:styleId="CommentText">
    <w:name w:val="annotation text"/>
    <w:basedOn w:val="Normal"/>
    <w:semiHidden/>
    <w:rsid w:val="00E8578B"/>
  </w:style>
  <w:style w:type="paragraph" w:styleId="CommentSubject">
    <w:name w:val="annotation subject"/>
    <w:basedOn w:val="CommentText"/>
    <w:next w:val="CommentText"/>
    <w:semiHidden/>
    <w:rsid w:val="00E8578B"/>
    <w:rPr>
      <w:b/>
      <w:bC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HTMLAcronym">
    <w:name w:val="HTML Acronym"/>
    <w:basedOn w:val="DefaultParagraphFont"/>
    <w:semiHidden/>
    <w:rsid w:val="008A6C4F"/>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Revision">
    <w:name w:val="Revision"/>
    <w:hidden/>
    <w:uiPriority w:val="99"/>
    <w:semiHidden/>
    <w:rsid w:val="007464B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customStyle="1" w:styleId="FootnoteTextChar">
    <w:name w:val="Footnote Text Char"/>
    <w:aliases w:val="5_G Char"/>
    <w:link w:val="FootnoteText"/>
    <w:rsid w:val="002F1EB9"/>
    <w:rPr>
      <w:sz w:val="18"/>
      <w:lang w:val="en-GB" w:eastAsia="en-US" w:bidi="ar-SA"/>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odyText">
    <w:name w:val="Body Text"/>
    <w:basedOn w:val="Normal"/>
    <w:rsid w:val="00965967"/>
    <w:pPr>
      <w:suppressAutoHyphens w:val="0"/>
      <w:spacing w:after="120" w:line="240" w:lineRule="auto"/>
    </w:pPr>
    <w:rPr>
      <w:sz w:val="24"/>
    </w:rPr>
  </w:style>
  <w:style w:type="character" w:customStyle="1" w:styleId="CharChar">
    <w:name w:val="Char Char"/>
    <w:semiHidden/>
    <w:rsid w:val="0008235A"/>
    <w:rPr>
      <w:lang w:eastAsia="en-US"/>
    </w:rPr>
  </w:style>
  <w:style w:type="character" w:customStyle="1" w:styleId="SingleTxtGChar">
    <w:name w:val="_ Single Txt_G Char"/>
    <w:link w:val="SingleTxtG"/>
    <w:rsid w:val="00433FE3"/>
    <w:rPr>
      <w:lang w:val="en-GB" w:eastAsia="en-US" w:bidi="ar-SA"/>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paragraph" w:styleId="BalloonText">
    <w:name w:val="Balloon Text"/>
    <w:basedOn w:val="Normal"/>
    <w:semiHidden/>
    <w:rsid w:val="00DC05A6"/>
    <w:rPr>
      <w:rFonts w:ascii="Tahoma" w:hAnsi="Tahoma" w:cs="Tahoma"/>
      <w:sz w:val="16"/>
      <w:szCs w:val="16"/>
    </w:rPr>
  </w:style>
  <w:style w:type="paragraph" w:styleId="NormalWeb">
    <w:name w:val="Normal (Web)"/>
    <w:basedOn w:val="Normal"/>
    <w:rsid w:val="004363E5"/>
    <w:pPr>
      <w:suppressAutoHyphens w:val="0"/>
      <w:spacing w:before="100" w:beforeAutospacing="1" w:after="100" w:afterAutospacing="1" w:line="240" w:lineRule="auto"/>
    </w:pPr>
    <w:rPr>
      <w:rFonts w:eastAsia="SimSun"/>
      <w:sz w:val="24"/>
      <w:szCs w:val="24"/>
      <w:lang w:val="en-US" w:eastAsia="zh-CN"/>
    </w:rPr>
  </w:style>
  <w:style w:type="character" w:customStyle="1" w:styleId="apple-style-span">
    <w:name w:val="apple-style-span"/>
    <w:basedOn w:val="DefaultParagraphFont"/>
    <w:rsid w:val="0042678D"/>
  </w:style>
  <w:style w:type="character" w:styleId="CommentReference">
    <w:name w:val="annotation reference"/>
    <w:semiHidden/>
    <w:rsid w:val="00E8578B"/>
    <w:rPr>
      <w:sz w:val="16"/>
      <w:szCs w:val="16"/>
    </w:rPr>
  </w:style>
  <w:style w:type="paragraph" w:styleId="CommentText">
    <w:name w:val="annotation text"/>
    <w:basedOn w:val="Normal"/>
    <w:semiHidden/>
    <w:rsid w:val="00E8578B"/>
  </w:style>
  <w:style w:type="paragraph" w:styleId="CommentSubject">
    <w:name w:val="annotation subject"/>
    <w:basedOn w:val="CommentText"/>
    <w:next w:val="CommentText"/>
    <w:semiHidden/>
    <w:rsid w:val="00E8578B"/>
    <w:rPr>
      <w:b/>
      <w:bC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HTMLAcronym">
    <w:name w:val="HTML Acronym"/>
    <w:basedOn w:val="DefaultParagraphFont"/>
    <w:semiHidden/>
    <w:rsid w:val="008A6C4F"/>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Revision">
    <w:name w:val="Revision"/>
    <w:hidden/>
    <w:uiPriority w:val="99"/>
    <w:semiHidden/>
    <w:rsid w:val="007464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39A0-9A0C-46CB-809B-5867C97ADCE5}"/>
</file>

<file path=customXml/itemProps2.xml><?xml version="1.0" encoding="utf-8"?>
<ds:datastoreItem xmlns:ds="http://schemas.openxmlformats.org/officeDocument/2006/customXml" ds:itemID="{AABE0037-521E-4C46-942E-9474B898D164}"/>
</file>

<file path=customXml/itemProps3.xml><?xml version="1.0" encoding="utf-8"?>
<ds:datastoreItem xmlns:ds="http://schemas.openxmlformats.org/officeDocument/2006/customXml" ds:itemID="{1B47EBB4-95F6-4E6E-9F0B-240DC30044AA}"/>
</file>

<file path=customXml/itemProps4.xml><?xml version="1.0" encoding="utf-8"?>
<ds:datastoreItem xmlns:ds="http://schemas.openxmlformats.org/officeDocument/2006/customXml" ds:itemID="{97CBE615-F6D5-464F-9DB1-D7354C309F3F}"/>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1014999</vt:lpstr>
    </vt:vector>
  </TitlesOfParts>
  <Company>CSD</Company>
  <LinksUpToDate>false</LinksUpToDate>
  <CharactersWithSpaces>21457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work of the Working Group on Arbitrary Detention in English</dc:title>
  <dc:creator>cg</dc:creator>
  <cp:lastModifiedBy>Temporaire</cp:lastModifiedBy>
  <cp:revision>3</cp:revision>
  <cp:lastPrinted>2015-08-18T06:09:00Z</cp:lastPrinted>
  <dcterms:created xsi:type="dcterms:W3CDTF">2015-08-18T06:09:00Z</dcterms:created>
  <dcterms:modified xsi:type="dcterms:W3CDTF">2015-08-18T06:09:00Z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