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F53D4C">
        <w:trPr>
          <w:trHeight w:hRule="exact" w:val="851"/>
        </w:trPr>
        <w:tc>
          <w:tcPr>
            <w:tcW w:w="1280" w:type="dxa"/>
            <w:tcBorders>
              <w:bottom w:val="single" w:sz="4" w:space="0" w:color="auto"/>
            </w:tcBorders>
          </w:tcPr>
          <w:p w:rsidR="00F53D4C" w:rsidRDefault="00F53D4C">
            <w:pPr>
              <w:rPr>
                <w:rFonts w:hint="eastAsia"/>
              </w:rPr>
            </w:pPr>
            <w:bookmarkStart w:id="0" w:name="_GoBack"/>
            <w:bookmarkEnd w:id="0"/>
          </w:p>
        </w:tc>
        <w:tc>
          <w:tcPr>
            <w:tcW w:w="2273" w:type="dxa"/>
            <w:tcBorders>
              <w:bottom w:val="single" w:sz="4" w:space="0" w:color="auto"/>
            </w:tcBorders>
            <w:vAlign w:val="bottom"/>
          </w:tcPr>
          <w:p w:rsidR="00F53D4C" w:rsidRDefault="00F53D4C">
            <w:pPr>
              <w:spacing w:after="80" w:line="300" w:lineRule="exact"/>
              <w:rPr>
                <w:rFonts w:ascii="Time New Roman" w:eastAsia="SimHei" w:hAnsi="Time New Roman" w:hint="eastAsia"/>
                <w:sz w:val="28"/>
              </w:rPr>
            </w:pPr>
            <w:r>
              <w:rPr>
                <w:rFonts w:ascii="Time New Roman" w:eastAsia="SimHei" w:hAnsi="Time New Roman" w:hint="eastAsia"/>
                <w:sz w:val="28"/>
              </w:rPr>
              <w:t>联</w:t>
            </w:r>
            <w:r>
              <w:rPr>
                <w:rFonts w:ascii="Time New Roman" w:eastAsia="SimHei" w:hAnsi="Time New Roman" w:hint="eastAsia"/>
                <w:sz w:val="28"/>
              </w:rPr>
              <w:t xml:space="preserve"> </w:t>
            </w:r>
            <w:r>
              <w:rPr>
                <w:rFonts w:ascii="Time New Roman" w:eastAsia="SimHei" w:hAnsi="Time New Roman" w:hint="eastAsia"/>
                <w:sz w:val="28"/>
              </w:rPr>
              <w:t>合</w:t>
            </w:r>
            <w:r>
              <w:rPr>
                <w:rFonts w:ascii="Time New Roman" w:eastAsia="SimHei" w:hAnsi="Time New Roman" w:hint="eastAsia"/>
                <w:sz w:val="28"/>
              </w:rPr>
              <w:t xml:space="preserve"> </w:t>
            </w:r>
            <w:r>
              <w:rPr>
                <w:rFonts w:ascii="Time New Roman" w:eastAsia="SimHei" w:hAnsi="Time New Roman" w:hint="eastAsia"/>
                <w:sz w:val="28"/>
              </w:rPr>
              <w:t>国</w:t>
            </w:r>
          </w:p>
        </w:tc>
        <w:tc>
          <w:tcPr>
            <w:tcW w:w="6086" w:type="dxa"/>
            <w:gridSpan w:val="2"/>
            <w:tcBorders>
              <w:bottom w:val="single" w:sz="4" w:space="0" w:color="auto"/>
            </w:tcBorders>
            <w:vAlign w:val="bottom"/>
          </w:tcPr>
          <w:p w:rsidR="00F53D4C" w:rsidRPr="00186562" w:rsidRDefault="00F53D4C" w:rsidP="00AE4D20">
            <w:pPr>
              <w:spacing w:line="240" w:lineRule="atLeast"/>
              <w:jc w:val="right"/>
              <w:rPr>
                <w:rFonts w:hint="eastAsia"/>
                <w:sz w:val="20"/>
                <w:szCs w:val="21"/>
              </w:rPr>
            </w:pPr>
            <w:r>
              <w:rPr>
                <w:sz w:val="40"/>
                <w:szCs w:val="40"/>
              </w:rPr>
              <w:t>A</w:t>
            </w:r>
            <w:r w:rsidRPr="00637834">
              <w:rPr>
                <w:sz w:val="20"/>
              </w:rPr>
              <w:t>/HRC/</w:t>
            </w:r>
            <w:r w:rsidR="00186562" w:rsidRPr="00186562">
              <w:rPr>
                <w:sz w:val="20"/>
              </w:rPr>
              <w:t>30/8</w:t>
            </w:r>
          </w:p>
        </w:tc>
      </w:tr>
      <w:tr w:rsidR="00F53D4C">
        <w:trPr>
          <w:trHeight w:hRule="exact" w:val="2835"/>
        </w:trPr>
        <w:tc>
          <w:tcPr>
            <w:tcW w:w="1280" w:type="dxa"/>
            <w:tcBorders>
              <w:top w:val="single" w:sz="4" w:space="0" w:color="auto"/>
              <w:bottom w:val="single" w:sz="12" w:space="0" w:color="auto"/>
            </w:tcBorders>
          </w:tcPr>
          <w:p w:rsidR="00F53D4C" w:rsidRDefault="00F53D4C">
            <w:pPr>
              <w:spacing w:line="120" w:lineRule="atLeast"/>
              <w:rPr>
                <w:sz w:val="10"/>
                <w:szCs w:val="10"/>
              </w:rPr>
            </w:pPr>
          </w:p>
          <w:p w:rsidR="00F53D4C" w:rsidRDefault="00E648C3">
            <w:pPr>
              <w:spacing w:line="120" w:lineRule="atLeast"/>
              <w:rPr>
                <w:sz w:val="10"/>
                <w:szCs w:val="10"/>
              </w:rPr>
            </w:pPr>
            <w:r>
              <w:rPr>
                <w:noProof/>
                <w:snapToGrid/>
                <w:lang w:val="en-GB" w:eastAsia="en-GB"/>
              </w:rPr>
              <w:drawing>
                <wp:inline distT="0" distB="0" distL="0" distR="0">
                  <wp:extent cx="713740" cy="593090"/>
                  <wp:effectExtent l="0" t="0" r="0" b="0"/>
                  <wp:docPr id="3" name="Picture 2"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3740" cy="59309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F53D4C" w:rsidRPr="00A067AD" w:rsidRDefault="00F53D4C">
            <w:pPr>
              <w:spacing w:before="240" w:line="420" w:lineRule="exact"/>
              <w:rPr>
                <w:rFonts w:ascii="Time New Roman" w:eastAsia="SimHei" w:hAnsi="Time New Roman" w:hint="eastAsia"/>
                <w:sz w:val="40"/>
                <w:szCs w:val="40"/>
              </w:rPr>
            </w:pPr>
            <w:r w:rsidRPr="00A067AD">
              <w:rPr>
                <w:rFonts w:ascii="Time New Roman" w:eastAsia="SimHei" w:hAnsi="Time New Roman" w:hint="eastAsia"/>
                <w:sz w:val="40"/>
                <w:szCs w:val="40"/>
              </w:rPr>
              <w:t>大</w:t>
            </w:r>
            <w:r w:rsidRPr="00A067AD">
              <w:rPr>
                <w:rFonts w:ascii="Time New Roman" w:eastAsia="SimHei" w:hAnsi="Time New Roman" w:hint="eastAsia"/>
                <w:sz w:val="40"/>
                <w:szCs w:val="40"/>
              </w:rPr>
              <w:t xml:space="preserve">  </w:t>
            </w:r>
            <w:r w:rsidRPr="00A067AD">
              <w:rPr>
                <w:rFonts w:ascii="Time New Roman" w:eastAsia="SimHei" w:hAnsi="Time New Roman" w:hint="eastAsia"/>
                <w:sz w:val="40"/>
                <w:szCs w:val="40"/>
              </w:rPr>
              <w:t>会</w:t>
            </w:r>
          </w:p>
        </w:tc>
        <w:tc>
          <w:tcPr>
            <w:tcW w:w="2819" w:type="dxa"/>
            <w:tcBorders>
              <w:top w:val="single" w:sz="4" w:space="0" w:color="auto"/>
              <w:bottom w:val="single" w:sz="12" w:space="0" w:color="auto"/>
            </w:tcBorders>
          </w:tcPr>
          <w:p w:rsidR="00F53D4C" w:rsidRPr="00637834" w:rsidRDefault="00BF7E3F" w:rsidP="00637834">
            <w:pPr>
              <w:spacing w:before="240" w:line="240" w:lineRule="atLeast"/>
              <w:rPr>
                <w:sz w:val="20"/>
              </w:rPr>
            </w:pPr>
            <w:r>
              <w:rPr>
                <w:sz w:val="20"/>
              </w:rPr>
              <w:t>Distr.: General</w:t>
            </w:r>
          </w:p>
          <w:p w:rsidR="00F53D4C" w:rsidRPr="00186562" w:rsidRDefault="00186562">
            <w:pPr>
              <w:spacing w:line="240" w:lineRule="atLeast"/>
              <w:rPr>
                <w:rFonts w:hint="eastAsia"/>
                <w:sz w:val="20"/>
              </w:rPr>
            </w:pPr>
            <w:r w:rsidRPr="00186562">
              <w:rPr>
                <w:sz w:val="20"/>
              </w:rPr>
              <w:t>13 July 2015</w:t>
            </w:r>
          </w:p>
          <w:p w:rsidR="00F53D4C" w:rsidRPr="00637834" w:rsidRDefault="00F53D4C">
            <w:pPr>
              <w:spacing w:line="240" w:lineRule="atLeast"/>
              <w:rPr>
                <w:sz w:val="20"/>
              </w:rPr>
            </w:pPr>
            <w:r w:rsidRPr="00637834">
              <w:rPr>
                <w:sz w:val="20"/>
              </w:rPr>
              <w:t xml:space="preserve">Chinese </w:t>
            </w:r>
          </w:p>
          <w:p w:rsidR="00F53D4C" w:rsidRPr="00637834" w:rsidRDefault="00F53D4C" w:rsidP="00751C2E">
            <w:pPr>
              <w:spacing w:line="240" w:lineRule="atLeast"/>
              <w:rPr>
                <w:rFonts w:hint="eastAsia"/>
              </w:rPr>
            </w:pPr>
            <w:r w:rsidRPr="00637834">
              <w:rPr>
                <w:sz w:val="20"/>
              </w:rPr>
              <w:t>Original: English</w:t>
            </w:r>
          </w:p>
        </w:tc>
      </w:tr>
    </w:tbl>
    <w:p w:rsidR="00F53D4C" w:rsidRDefault="00F53D4C">
      <w:pPr>
        <w:spacing w:before="120"/>
        <w:rPr>
          <w:rFonts w:eastAsia="SimHei" w:hint="eastAsia"/>
          <w:sz w:val="24"/>
          <w:szCs w:val="24"/>
          <w:lang w:val="fr-CH"/>
        </w:rPr>
      </w:pPr>
      <w:r>
        <w:rPr>
          <w:rFonts w:eastAsia="SimHei" w:hint="eastAsia"/>
          <w:sz w:val="24"/>
          <w:szCs w:val="24"/>
          <w:lang w:val="fr-CH"/>
        </w:rPr>
        <w:t>人权理事会</w:t>
      </w:r>
    </w:p>
    <w:p w:rsidR="00F53D4C" w:rsidRDefault="002F3F47">
      <w:pPr>
        <w:rPr>
          <w:rFonts w:eastAsia="SimHei" w:hint="eastAsia"/>
          <w:szCs w:val="21"/>
          <w:lang w:val="fr-CH"/>
        </w:rPr>
      </w:pPr>
      <w:r>
        <w:rPr>
          <w:rFonts w:eastAsia="SimHei" w:hint="eastAsia"/>
          <w:szCs w:val="21"/>
          <w:lang w:val="fr-CH"/>
        </w:rPr>
        <w:t>第</w:t>
      </w:r>
      <w:r w:rsidR="007075CE" w:rsidRPr="007075CE">
        <w:rPr>
          <w:rFonts w:eastAsia="SimHei" w:hint="eastAsia"/>
          <w:szCs w:val="21"/>
          <w:lang w:val="fr-CH"/>
        </w:rPr>
        <w:t>三十</w:t>
      </w:r>
      <w:r w:rsidR="00F53D4C">
        <w:rPr>
          <w:rFonts w:eastAsia="SimHei" w:hint="eastAsia"/>
          <w:szCs w:val="21"/>
          <w:lang w:val="fr-CH"/>
        </w:rPr>
        <w:t>届会议</w:t>
      </w:r>
    </w:p>
    <w:p w:rsidR="00F53D4C" w:rsidRPr="007075CE" w:rsidRDefault="00F53D4C">
      <w:pPr>
        <w:rPr>
          <w:rFonts w:hint="eastAsia"/>
          <w:szCs w:val="21"/>
          <w:lang w:val="fr-CH"/>
        </w:rPr>
      </w:pPr>
      <w:r>
        <w:rPr>
          <w:rFonts w:hint="eastAsia"/>
          <w:szCs w:val="21"/>
          <w:lang w:val="fr-CH"/>
        </w:rPr>
        <w:t>议程项目</w:t>
      </w:r>
      <w:r w:rsidR="007075CE" w:rsidRPr="007075CE">
        <w:rPr>
          <w:szCs w:val="21"/>
          <w:lang w:val="fr-CH"/>
        </w:rPr>
        <w:t>6</w:t>
      </w:r>
    </w:p>
    <w:p w:rsidR="00F53D4C" w:rsidRPr="007075CE" w:rsidRDefault="007075CE" w:rsidP="004858FB">
      <w:pPr>
        <w:rPr>
          <w:rFonts w:eastAsia="SimHei" w:hint="eastAsia"/>
          <w:lang w:val="fr-CH"/>
        </w:rPr>
      </w:pPr>
      <w:r w:rsidRPr="007075CE">
        <w:rPr>
          <w:rFonts w:eastAsia="SimHei" w:hint="eastAsia"/>
          <w:lang w:val="fr-CH"/>
        </w:rPr>
        <w:t>普遍定期审议</w:t>
      </w:r>
    </w:p>
    <w:p w:rsidR="00F75048" w:rsidRPr="007075CE" w:rsidRDefault="00F75048" w:rsidP="007075CE">
      <w:pPr>
        <w:pStyle w:val="HMGC"/>
      </w:pPr>
      <w:r>
        <w:rPr>
          <w:rFonts w:hint="eastAsia"/>
        </w:rPr>
        <w:tab/>
      </w:r>
      <w:r>
        <w:rPr>
          <w:rFonts w:hint="eastAsia"/>
        </w:rPr>
        <w:tab/>
      </w:r>
      <w:r w:rsidR="007075CE" w:rsidRPr="007075CE">
        <w:rPr>
          <w:rFonts w:hint="eastAsia"/>
        </w:rPr>
        <w:t>普遍定期审议工作组的报告</w:t>
      </w:r>
      <w:r w:rsidR="007075CE" w:rsidRPr="007075CE">
        <w:footnoteReference w:customMarkFollows="1" w:id="2"/>
        <w:t>*</w:t>
      </w:r>
    </w:p>
    <w:p w:rsidR="007075CE" w:rsidRPr="007075CE" w:rsidRDefault="007075CE" w:rsidP="007075CE">
      <w:pPr>
        <w:pStyle w:val="HMGC"/>
        <w:rPr>
          <w:rFonts w:hint="eastAsia"/>
        </w:rPr>
      </w:pPr>
      <w:r>
        <w:tab/>
      </w:r>
      <w:r>
        <w:tab/>
      </w:r>
      <w:r w:rsidRPr="007075CE">
        <w:rPr>
          <w:rFonts w:hint="eastAsia"/>
        </w:rPr>
        <w:t>马尔代夫</w:t>
      </w:r>
    </w:p>
    <w:p w:rsidR="00FA3160" w:rsidRDefault="00186562">
      <w:pPr>
        <w:spacing w:after="120"/>
        <w:rPr>
          <w:sz w:val="28"/>
          <w:szCs w:val="28"/>
        </w:rPr>
      </w:pPr>
      <w:r>
        <w:br w:type="page"/>
      </w:r>
      <w:r w:rsidR="00FA3160">
        <w:rPr>
          <w:rFonts w:hint="eastAsia"/>
          <w:sz w:val="28"/>
          <w:szCs w:val="28"/>
        </w:rPr>
        <w:lastRenderedPageBreak/>
        <w:t>目录</w:t>
      </w:r>
    </w:p>
    <w:p w:rsidR="00FA3160" w:rsidRDefault="00FA3160">
      <w:pPr>
        <w:tabs>
          <w:tab w:val="right" w:pos="8789"/>
          <w:tab w:val="right" w:pos="9639"/>
        </w:tabs>
        <w:spacing w:after="120"/>
        <w:ind w:left="488"/>
        <w:rPr>
          <w:rFonts w:eastAsia="KaiTi_GB2312"/>
          <w:sz w:val="23"/>
          <w:szCs w:val="23"/>
        </w:rPr>
      </w:pPr>
      <w:r>
        <w:rPr>
          <w:rFonts w:eastAsia="KaiTi_GB2312"/>
          <w:sz w:val="18"/>
          <w:szCs w:val="18"/>
          <w:lang w:val="fr-CH"/>
        </w:rPr>
        <w:tab/>
      </w:r>
      <w:r>
        <w:rPr>
          <w:rFonts w:eastAsia="KaiTi_GB2312"/>
          <w:sz w:val="23"/>
          <w:szCs w:val="23"/>
        </w:rPr>
        <w:tab/>
      </w:r>
      <w:r w:rsidRPr="0027066F">
        <w:rPr>
          <w:rFonts w:eastAsia="KaiTi_GB2312" w:hint="eastAsia"/>
          <w:sz w:val="18"/>
          <w:szCs w:val="18"/>
        </w:rPr>
        <w:t>页次</w:t>
      </w:r>
    </w:p>
    <w:p w:rsidR="00FA3160" w:rsidRDefault="00FA3160" w:rsidP="00FA3160">
      <w:pPr>
        <w:pStyle w:val="a2"/>
        <w:tabs>
          <w:tab w:val="clear" w:pos="1134"/>
          <w:tab w:val="clear" w:pos="1565"/>
          <w:tab w:val="clear" w:pos="1996"/>
        </w:tabs>
        <w:rPr>
          <w:rFonts w:hint="eastAsia"/>
        </w:rPr>
      </w:pPr>
      <w:r>
        <w:rPr>
          <w:rFonts w:hint="eastAsia"/>
        </w:rPr>
        <w:tab/>
      </w:r>
      <w:r>
        <w:rPr>
          <w:rFonts w:hint="eastAsia"/>
        </w:rPr>
        <w:tab/>
      </w:r>
      <w:r>
        <w:rPr>
          <w:rFonts w:hint="eastAsia"/>
        </w:rPr>
        <w:t>导言</w:t>
      </w:r>
      <w:r>
        <w:rPr>
          <w:rFonts w:hint="eastAsia"/>
        </w:rPr>
        <w:tab/>
      </w:r>
      <w:r>
        <w:rPr>
          <w:rFonts w:hint="eastAsia"/>
        </w:rPr>
        <w:tab/>
        <w:t>3</w:t>
      </w:r>
    </w:p>
    <w:p w:rsidR="00FA3160" w:rsidRDefault="00FA3160" w:rsidP="00FA3160">
      <w:pPr>
        <w:pStyle w:val="a2"/>
        <w:rPr>
          <w:rFonts w:hint="eastAsia"/>
        </w:rPr>
      </w:pPr>
      <w:r>
        <w:rPr>
          <w:rFonts w:hint="eastAsia"/>
        </w:rPr>
        <w:tab/>
      </w:r>
      <w:r>
        <w:rPr>
          <w:rFonts w:hint="eastAsia"/>
        </w:rPr>
        <w:t>一</w:t>
      </w:r>
      <w:r>
        <w:rPr>
          <w:rFonts w:hint="eastAsia"/>
        </w:rPr>
        <w:t>.</w:t>
      </w:r>
      <w:r>
        <w:rPr>
          <w:rFonts w:hint="eastAsia"/>
        </w:rPr>
        <w:tab/>
      </w:r>
      <w:r>
        <w:rPr>
          <w:rFonts w:hint="eastAsia"/>
        </w:rPr>
        <w:t>审议情况纪要</w:t>
      </w:r>
      <w:r>
        <w:rPr>
          <w:rFonts w:hint="eastAsia"/>
        </w:rPr>
        <w:tab/>
      </w:r>
      <w:r>
        <w:rPr>
          <w:rFonts w:hint="eastAsia"/>
        </w:rPr>
        <w:tab/>
        <w:t>3</w:t>
      </w:r>
    </w:p>
    <w:p w:rsidR="00FA3160" w:rsidRDefault="00FA3160" w:rsidP="00FA3160">
      <w:pPr>
        <w:pStyle w:val="a2"/>
        <w:rPr>
          <w:rFonts w:hint="eastAsia"/>
        </w:rPr>
      </w:pPr>
      <w:r>
        <w:rPr>
          <w:rFonts w:hint="eastAsia"/>
        </w:rPr>
        <w:tab/>
      </w:r>
      <w:r>
        <w:rPr>
          <w:rFonts w:hint="eastAsia"/>
        </w:rPr>
        <w:tab/>
        <w:t>A.</w:t>
      </w:r>
      <w:r>
        <w:rPr>
          <w:rFonts w:hint="eastAsia"/>
        </w:rPr>
        <w:tab/>
      </w:r>
      <w:r>
        <w:rPr>
          <w:rFonts w:hint="eastAsia"/>
        </w:rPr>
        <w:t>受审议国的陈述</w:t>
      </w:r>
      <w:r>
        <w:rPr>
          <w:rFonts w:hint="eastAsia"/>
        </w:rPr>
        <w:tab/>
      </w:r>
      <w:r>
        <w:rPr>
          <w:rFonts w:hint="eastAsia"/>
        </w:rPr>
        <w:tab/>
        <w:t>3</w:t>
      </w:r>
    </w:p>
    <w:p w:rsidR="00FA3160" w:rsidRDefault="00FA3160" w:rsidP="00FA3160">
      <w:pPr>
        <w:pStyle w:val="a2"/>
        <w:rPr>
          <w:rFonts w:hint="eastAsia"/>
        </w:rPr>
      </w:pPr>
      <w:r>
        <w:rPr>
          <w:rFonts w:hint="eastAsia"/>
        </w:rPr>
        <w:tab/>
      </w:r>
      <w:r>
        <w:rPr>
          <w:rFonts w:hint="eastAsia"/>
        </w:rPr>
        <w:tab/>
        <w:t>B.</w:t>
      </w:r>
      <w:r>
        <w:rPr>
          <w:rFonts w:hint="eastAsia"/>
        </w:rPr>
        <w:tab/>
      </w:r>
      <w:r>
        <w:rPr>
          <w:rFonts w:hint="eastAsia"/>
        </w:rPr>
        <w:t>互动对话与受审议国的回应</w:t>
      </w:r>
      <w:r>
        <w:rPr>
          <w:rFonts w:hint="eastAsia"/>
        </w:rPr>
        <w:tab/>
      </w:r>
      <w:r>
        <w:rPr>
          <w:rFonts w:hint="eastAsia"/>
        </w:rPr>
        <w:tab/>
        <w:t>6</w:t>
      </w:r>
    </w:p>
    <w:p w:rsidR="00FA3160" w:rsidRDefault="00FA3160" w:rsidP="00FA3160">
      <w:pPr>
        <w:pStyle w:val="a2"/>
        <w:rPr>
          <w:rFonts w:hint="eastAsia"/>
        </w:rPr>
      </w:pPr>
      <w:r>
        <w:rPr>
          <w:rFonts w:hint="eastAsia"/>
        </w:rPr>
        <w:tab/>
      </w:r>
      <w:r>
        <w:rPr>
          <w:rFonts w:hint="eastAsia"/>
        </w:rPr>
        <w:t>二</w:t>
      </w:r>
      <w:r>
        <w:rPr>
          <w:rFonts w:hint="eastAsia"/>
        </w:rPr>
        <w:t>.</w:t>
      </w:r>
      <w:r>
        <w:rPr>
          <w:rFonts w:hint="eastAsia"/>
        </w:rPr>
        <w:tab/>
      </w:r>
      <w:r>
        <w:rPr>
          <w:rFonts w:hint="eastAsia"/>
        </w:rPr>
        <w:t>结论和建议</w:t>
      </w:r>
      <w:r>
        <w:rPr>
          <w:rFonts w:hint="eastAsia"/>
        </w:rPr>
        <w:tab/>
      </w:r>
      <w:r>
        <w:rPr>
          <w:rFonts w:hint="eastAsia"/>
        </w:rPr>
        <w:tab/>
        <w:t>14</w:t>
      </w:r>
    </w:p>
    <w:p w:rsidR="00FA3160" w:rsidRDefault="00FA3160" w:rsidP="00FA3160">
      <w:pPr>
        <w:pStyle w:val="a2"/>
        <w:rPr>
          <w:rFonts w:hint="eastAsia"/>
        </w:rPr>
      </w:pPr>
      <w:r>
        <w:rPr>
          <w:rFonts w:hint="eastAsia"/>
        </w:rPr>
        <w:tab/>
      </w:r>
      <w:r>
        <w:rPr>
          <w:rFonts w:hint="eastAsia"/>
        </w:rPr>
        <w:t>附件</w:t>
      </w:r>
    </w:p>
    <w:p w:rsidR="00FA3160" w:rsidRPr="00FA3160" w:rsidRDefault="00FA3160" w:rsidP="00FA3160">
      <w:pPr>
        <w:pStyle w:val="a2"/>
        <w:rPr>
          <w:rFonts w:hint="eastAsia"/>
        </w:rPr>
      </w:pPr>
      <w:r>
        <w:rPr>
          <w:rFonts w:hint="eastAsia"/>
        </w:rPr>
        <w:tab/>
      </w:r>
      <w:r>
        <w:rPr>
          <w:rFonts w:hint="eastAsia"/>
        </w:rPr>
        <w:tab/>
      </w:r>
      <w:r>
        <w:rPr>
          <w:rFonts w:hint="eastAsia"/>
        </w:rPr>
        <w:t>代表团成员</w:t>
      </w:r>
      <w:r>
        <w:rPr>
          <w:rFonts w:hint="eastAsia"/>
        </w:rPr>
        <w:tab/>
      </w:r>
      <w:r>
        <w:rPr>
          <w:rFonts w:hint="eastAsia"/>
        </w:rPr>
        <w:tab/>
        <w:t>29</w:t>
      </w:r>
    </w:p>
    <w:p w:rsidR="00FA3160" w:rsidRPr="00FA3160" w:rsidRDefault="00186562" w:rsidP="00510378">
      <w:pPr>
        <w:pStyle w:val="HChGC"/>
      </w:pPr>
      <w:r>
        <w:br w:type="page"/>
      </w:r>
      <w:bookmarkStart w:id="1" w:name="Section_HDR_Introduction"/>
      <w:r w:rsidR="00FA3160" w:rsidRPr="00FA3160">
        <w:lastRenderedPageBreak/>
        <w:tab/>
      </w:r>
      <w:r w:rsidR="00FA3160" w:rsidRPr="00FA3160">
        <w:tab/>
      </w:r>
      <w:r w:rsidR="00FA3160" w:rsidRPr="00FA3160">
        <w:rPr>
          <w:rFonts w:hint="eastAsia"/>
        </w:rPr>
        <w:t>导言</w:t>
      </w:r>
      <w:bookmarkEnd w:id="1"/>
    </w:p>
    <w:p w:rsidR="00FA3160" w:rsidRPr="00FA3160" w:rsidRDefault="00FA3160" w:rsidP="00FA3160">
      <w:pPr>
        <w:pStyle w:val="SingleTxtGC"/>
        <w:rPr>
          <w:lang w:val="en-GB"/>
        </w:rPr>
      </w:pPr>
      <w:r w:rsidRPr="00FA3160">
        <w:rPr>
          <w:lang w:val="en-GB"/>
        </w:rPr>
        <w:t xml:space="preserve">1.  </w:t>
      </w:r>
      <w:r w:rsidRPr="00FA3160">
        <w:rPr>
          <w:rFonts w:hint="eastAsia"/>
          <w:lang w:val="en-GB"/>
        </w:rPr>
        <w:t>根据人权理事会第</w:t>
      </w:r>
      <w:r w:rsidRPr="00FA3160">
        <w:rPr>
          <w:lang w:val="en-GB"/>
        </w:rPr>
        <w:t>5/1</w:t>
      </w:r>
      <w:r w:rsidRPr="00FA3160">
        <w:rPr>
          <w:rFonts w:hint="eastAsia"/>
          <w:lang w:val="en-GB"/>
        </w:rPr>
        <w:t>号决议设立的普遍定期审议工作组于</w:t>
      </w:r>
      <w:r w:rsidRPr="00FA3160">
        <w:rPr>
          <w:lang w:val="en-GB"/>
        </w:rPr>
        <w:t>2015</w:t>
      </w:r>
      <w:r w:rsidRPr="00FA3160">
        <w:rPr>
          <w:rFonts w:hint="eastAsia"/>
          <w:lang w:val="en-GB"/>
        </w:rPr>
        <w:t>年</w:t>
      </w:r>
      <w:r w:rsidRPr="00FA3160">
        <w:rPr>
          <w:lang w:val="en-GB"/>
        </w:rPr>
        <w:t>5</w:t>
      </w:r>
      <w:r w:rsidRPr="00FA3160">
        <w:rPr>
          <w:rFonts w:hint="eastAsia"/>
          <w:lang w:val="en-GB"/>
        </w:rPr>
        <w:t>月</w:t>
      </w:r>
      <w:r w:rsidRPr="00FA3160">
        <w:rPr>
          <w:lang w:val="en-GB"/>
        </w:rPr>
        <w:t>4</w:t>
      </w:r>
      <w:r w:rsidRPr="00FA3160">
        <w:rPr>
          <w:rFonts w:hint="eastAsia"/>
          <w:lang w:val="en-GB"/>
        </w:rPr>
        <w:t>日至</w:t>
      </w:r>
      <w:r w:rsidRPr="00FA3160">
        <w:rPr>
          <w:lang w:val="en-GB"/>
        </w:rPr>
        <w:t>15</w:t>
      </w:r>
      <w:r w:rsidRPr="00FA3160">
        <w:rPr>
          <w:rFonts w:hint="eastAsia"/>
          <w:lang w:val="en-GB"/>
        </w:rPr>
        <w:t>日召开了第二十二届会议。</w:t>
      </w:r>
      <w:r w:rsidRPr="00FA3160">
        <w:rPr>
          <w:lang w:val="en-GB"/>
        </w:rPr>
        <w:t>2015</w:t>
      </w:r>
      <w:r w:rsidRPr="00FA3160">
        <w:rPr>
          <w:rFonts w:hint="eastAsia"/>
          <w:lang w:val="en-GB"/>
        </w:rPr>
        <w:t>年</w:t>
      </w:r>
      <w:r w:rsidRPr="00FA3160">
        <w:rPr>
          <w:lang w:val="en-GB"/>
        </w:rPr>
        <w:t>5</w:t>
      </w:r>
      <w:r w:rsidRPr="00FA3160">
        <w:rPr>
          <w:rFonts w:hint="eastAsia"/>
          <w:lang w:val="en-GB"/>
        </w:rPr>
        <w:t>月</w:t>
      </w:r>
      <w:r w:rsidRPr="00FA3160">
        <w:rPr>
          <w:lang w:val="en-GB"/>
        </w:rPr>
        <w:t>6</w:t>
      </w:r>
      <w:r w:rsidRPr="00FA3160">
        <w:rPr>
          <w:rFonts w:hint="eastAsia"/>
          <w:lang w:val="en-GB"/>
        </w:rPr>
        <w:t>日举行的第</w:t>
      </w:r>
      <w:r w:rsidRPr="00FA3160">
        <w:rPr>
          <w:lang w:val="en-GB"/>
        </w:rPr>
        <w:t>6</w:t>
      </w:r>
      <w:r w:rsidRPr="00FA3160">
        <w:rPr>
          <w:rFonts w:hint="eastAsia"/>
          <w:lang w:val="en-GB"/>
        </w:rPr>
        <w:t>次会</w:t>
      </w:r>
      <w:r w:rsidR="00510378">
        <w:rPr>
          <w:rFonts w:hint="eastAsia"/>
          <w:lang w:val="en-GB"/>
        </w:rPr>
        <w:t>议对马尔代夫进行了审议。马尔代夫代表团由马尔代夫外交部长杜妮亚·</w:t>
      </w:r>
      <w:r w:rsidRPr="00FA3160">
        <w:rPr>
          <w:rFonts w:hint="eastAsia"/>
          <w:lang w:val="en-GB"/>
        </w:rPr>
        <w:t>穆蒙任团长。工作组在</w:t>
      </w:r>
      <w:r w:rsidRPr="00FA3160">
        <w:rPr>
          <w:lang w:val="en-GB"/>
        </w:rPr>
        <w:t>2015</w:t>
      </w:r>
      <w:r w:rsidRPr="00FA3160">
        <w:rPr>
          <w:rFonts w:hint="eastAsia"/>
          <w:lang w:val="en-GB"/>
        </w:rPr>
        <w:t>年</w:t>
      </w:r>
      <w:r w:rsidRPr="00FA3160">
        <w:rPr>
          <w:lang w:val="en-GB"/>
        </w:rPr>
        <w:t>5</w:t>
      </w:r>
      <w:r w:rsidRPr="00FA3160">
        <w:rPr>
          <w:rFonts w:hint="eastAsia"/>
          <w:lang w:val="en-GB"/>
        </w:rPr>
        <w:t>月</w:t>
      </w:r>
      <w:r w:rsidRPr="00FA3160">
        <w:rPr>
          <w:lang w:val="en-GB"/>
        </w:rPr>
        <w:t>8</w:t>
      </w:r>
      <w:r w:rsidRPr="00FA3160">
        <w:rPr>
          <w:rFonts w:hint="eastAsia"/>
          <w:lang w:val="en-GB"/>
        </w:rPr>
        <w:t>日第</w:t>
      </w:r>
      <w:r w:rsidRPr="00FA3160">
        <w:rPr>
          <w:lang w:val="en-GB"/>
        </w:rPr>
        <w:t>10</w:t>
      </w:r>
      <w:r w:rsidRPr="00FA3160">
        <w:rPr>
          <w:rFonts w:hint="eastAsia"/>
          <w:lang w:val="en-GB"/>
        </w:rPr>
        <w:t>次会议上通过了关于马尔代夫的报告。</w:t>
      </w:r>
    </w:p>
    <w:p w:rsidR="00FA3160" w:rsidRPr="00FA3160" w:rsidRDefault="00FA3160" w:rsidP="00FA3160">
      <w:pPr>
        <w:pStyle w:val="SingleTxtGC"/>
        <w:rPr>
          <w:lang w:val="en-GB"/>
        </w:rPr>
      </w:pPr>
      <w:r w:rsidRPr="00FA3160">
        <w:rPr>
          <w:lang w:val="en-GB"/>
        </w:rPr>
        <w:t xml:space="preserve">2.  </w:t>
      </w:r>
      <w:r w:rsidRPr="00FA3160">
        <w:rPr>
          <w:rFonts w:hint="eastAsia"/>
          <w:lang w:val="en-GB"/>
        </w:rPr>
        <w:t>为便于开展对马尔代夫的审议工作，人权理事会于</w:t>
      </w:r>
      <w:r w:rsidRPr="00FA3160">
        <w:rPr>
          <w:lang w:val="en-GB"/>
        </w:rPr>
        <w:t>2015</w:t>
      </w:r>
      <w:r w:rsidRPr="00FA3160">
        <w:rPr>
          <w:rFonts w:hint="eastAsia"/>
          <w:lang w:val="en-GB"/>
        </w:rPr>
        <w:t>年</w:t>
      </w:r>
      <w:r w:rsidRPr="00FA3160">
        <w:rPr>
          <w:lang w:val="en-GB"/>
        </w:rPr>
        <w:t>1</w:t>
      </w:r>
      <w:r w:rsidRPr="00FA3160">
        <w:rPr>
          <w:rFonts w:hint="eastAsia"/>
          <w:lang w:val="en-GB"/>
        </w:rPr>
        <w:t>月</w:t>
      </w:r>
      <w:r w:rsidRPr="00FA3160">
        <w:rPr>
          <w:lang w:val="en-GB"/>
        </w:rPr>
        <w:t>13</w:t>
      </w:r>
      <w:r w:rsidRPr="00FA3160">
        <w:rPr>
          <w:rFonts w:hint="eastAsia"/>
          <w:lang w:val="en-GB"/>
        </w:rPr>
        <w:t>日选</w:t>
      </w:r>
      <w:r w:rsidRPr="00FA3160">
        <w:rPr>
          <w:rFonts w:hint="eastAsia"/>
        </w:rPr>
        <w:t>定</w:t>
      </w:r>
      <w:r w:rsidRPr="00FA3160">
        <w:rPr>
          <w:rFonts w:hint="eastAsia"/>
          <w:lang w:val="en-GB"/>
        </w:rPr>
        <w:t>阿根廷、法国和印度组成报告小组</w:t>
      </w:r>
      <w:r w:rsidRPr="00FA3160">
        <w:rPr>
          <w:rFonts w:hint="eastAsia"/>
          <w:lang w:val="en-GB"/>
        </w:rPr>
        <w:t>(</w:t>
      </w:r>
      <w:r w:rsidRPr="00FA3160">
        <w:rPr>
          <w:rFonts w:hint="eastAsia"/>
          <w:lang w:val="en-GB"/>
        </w:rPr>
        <w:t>三国小组</w:t>
      </w:r>
      <w:r w:rsidRPr="00FA3160">
        <w:rPr>
          <w:rFonts w:hint="eastAsia"/>
          <w:lang w:val="en-GB"/>
        </w:rPr>
        <w:t>)</w:t>
      </w:r>
      <w:r w:rsidRPr="00FA3160">
        <w:rPr>
          <w:rFonts w:hint="eastAsia"/>
          <w:lang w:val="en-GB"/>
        </w:rPr>
        <w:t>。</w:t>
      </w:r>
    </w:p>
    <w:p w:rsidR="00FA3160" w:rsidRPr="00FA3160" w:rsidRDefault="00FA3160" w:rsidP="00FA3160">
      <w:pPr>
        <w:pStyle w:val="SingleTxtGC"/>
        <w:rPr>
          <w:lang w:val="en-GB"/>
        </w:rPr>
      </w:pPr>
      <w:r w:rsidRPr="00FA3160">
        <w:rPr>
          <w:lang w:val="en-GB"/>
        </w:rPr>
        <w:t xml:space="preserve">3.  </w:t>
      </w:r>
      <w:r w:rsidRPr="00FA3160">
        <w:rPr>
          <w:rFonts w:hint="eastAsia"/>
          <w:lang w:val="en-GB"/>
        </w:rPr>
        <w:t>根据人权理事会第</w:t>
      </w:r>
      <w:r w:rsidRPr="00FA3160">
        <w:rPr>
          <w:lang w:val="en-GB"/>
        </w:rPr>
        <w:t>5/1</w:t>
      </w:r>
      <w:r w:rsidRPr="00FA3160">
        <w:rPr>
          <w:rFonts w:hint="eastAsia"/>
          <w:lang w:val="en-GB"/>
        </w:rPr>
        <w:t>号决议附件第</w:t>
      </w:r>
      <w:r w:rsidRPr="00FA3160">
        <w:rPr>
          <w:lang w:val="en-GB"/>
        </w:rPr>
        <w:t>15</w:t>
      </w:r>
      <w:r w:rsidRPr="00FA3160">
        <w:rPr>
          <w:rFonts w:hint="eastAsia"/>
          <w:lang w:val="en-GB"/>
        </w:rPr>
        <w:t>段和理事会第</w:t>
      </w:r>
      <w:r w:rsidRPr="00FA3160">
        <w:rPr>
          <w:lang w:val="en-GB"/>
        </w:rPr>
        <w:t>16/21</w:t>
      </w:r>
      <w:r w:rsidRPr="00FA3160">
        <w:rPr>
          <w:rFonts w:hint="eastAsia"/>
          <w:lang w:val="en-GB"/>
        </w:rPr>
        <w:t>号决议附件第</w:t>
      </w:r>
      <w:r w:rsidRPr="00FA3160">
        <w:rPr>
          <w:lang w:val="en-GB"/>
        </w:rPr>
        <w:t>5</w:t>
      </w:r>
      <w:r w:rsidRPr="00FA3160">
        <w:rPr>
          <w:rFonts w:hint="eastAsia"/>
          <w:lang w:val="en-GB"/>
        </w:rPr>
        <w:t>段印发了下列文件，用于对马尔代夫的审议工作：</w:t>
      </w:r>
    </w:p>
    <w:p w:rsidR="00FA3160" w:rsidRPr="00FA3160" w:rsidRDefault="00FA3160" w:rsidP="00510378">
      <w:pPr>
        <w:pStyle w:val="SingleTxtGC"/>
        <w:numPr>
          <w:ilvl w:val="0"/>
          <w:numId w:val="11"/>
        </w:numPr>
        <w:rPr>
          <w:lang w:val="en-GB"/>
        </w:rPr>
      </w:pPr>
      <w:r w:rsidRPr="00FA3160">
        <w:rPr>
          <w:rFonts w:hint="eastAsia"/>
          <w:lang w:val="en-GB"/>
        </w:rPr>
        <w:t>国家报告</w:t>
      </w:r>
      <w:r w:rsidRPr="00FA3160">
        <w:rPr>
          <w:rFonts w:hint="eastAsia"/>
          <w:lang w:val="en-GB"/>
        </w:rPr>
        <w:t>(</w:t>
      </w:r>
      <w:r w:rsidRPr="00FA3160">
        <w:rPr>
          <w:lang w:val="en-GB"/>
        </w:rPr>
        <w:t>A/HRC/WG.6/22/</w:t>
      </w:r>
      <w:bookmarkStart w:id="2" w:name="Sym_Sur_code_1"/>
      <w:r w:rsidRPr="00FA3160">
        <w:rPr>
          <w:lang w:val="en-GB"/>
        </w:rPr>
        <w:t>MDV</w:t>
      </w:r>
      <w:bookmarkEnd w:id="2"/>
      <w:r w:rsidRPr="00FA3160">
        <w:rPr>
          <w:lang w:val="en-GB"/>
        </w:rPr>
        <w:t>/1</w:t>
      </w:r>
      <w:r w:rsidRPr="00FA3160">
        <w:rPr>
          <w:rFonts w:hint="eastAsia"/>
          <w:lang w:val="en-GB"/>
        </w:rPr>
        <w:t>)</w:t>
      </w:r>
      <w:r w:rsidRPr="00FA3160">
        <w:rPr>
          <w:rFonts w:hint="eastAsia"/>
          <w:lang w:val="en-GB"/>
        </w:rPr>
        <w:t>；</w:t>
      </w:r>
    </w:p>
    <w:p w:rsidR="00FA3160" w:rsidRPr="00FA3160" w:rsidRDefault="00FA3160" w:rsidP="00510378">
      <w:pPr>
        <w:pStyle w:val="SingleTxtGC"/>
        <w:numPr>
          <w:ilvl w:val="0"/>
          <w:numId w:val="11"/>
        </w:numPr>
        <w:rPr>
          <w:lang w:val="en-GB"/>
        </w:rPr>
      </w:pPr>
      <w:r w:rsidRPr="00FA3160">
        <w:rPr>
          <w:rFonts w:hint="eastAsia"/>
          <w:lang w:val="en-GB"/>
        </w:rPr>
        <w:t>联合国人权事务高级专员办事处</w:t>
      </w:r>
      <w:r w:rsidRPr="00FA3160">
        <w:rPr>
          <w:rFonts w:hint="eastAsia"/>
          <w:lang w:val="en-GB"/>
        </w:rPr>
        <w:t>(</w:t>
      </w:r>
      <w:r w:rsidRPr="00FA3160">
        <w:rPr>
          <w:rFonts w:hint="eastAsia"/>
          <w:lang w:val="en-GB"/>
        </w:rPr>
        <w:t>人权高专办</w:t>
      </w:r>
      <w:r w:rsidRPr="00FA3160">
        <w:rPr>
          <w:rFonts w:hint="eastAsia"/>
          <w:lang w:val="en-GB"/>
        </w:rPr>
        <w:t>)</w:t>
      </w:r>
      <w:r w:rsidRPr="00FA3160">
        <w:rPr>
          <w:rFonts w:hint="eastAsia"/>
          <w:lang w:val="en-GB"/>
        </w:rPr>
        <w:t>编写的汇编</w:t>
      </w:r>
      <w:r w:rsidRPr="00FA3160">
        <w:rPr>
          <w:rFonts w:hint="eastAsia"/>
          <w:lang w:val="en-GB"/>
        </w:rPr>
        <w:t>(</w:t>
      </w:r>
      <w:r w:rsidRPr="00FA3160">
        <w:rPr>
          <w:lang w:val="en-GB"/>
        </w:rPr>
        <w:t>A/HRC/</w:t>
      </w:r>
      <w:r w:rsidR="00510378">
        <w:rPr>
          <w:rFonts w:hint="eastAsia"/>
          <w:lang w:val="en-GB"/>
        </w:rPr>
        <w:t xml:space="preserve"> </w:t>
      </w:r>
      <w:r w:rsidRPr="00FA3160">
        <w:rPr>
          <w:lang w:val="en-GB"/>
        </w:rPr>
        <w:t>WG.6/22/</w:t>
      </w:r>
      <w:bookmarkStart w:id="3" w:name="Sym_Sur_code_2"/>
      <w:r w:rsidRPr="00FA3160">
        <w:rPr>
          <w:lang w:val="en-GB"/>
        </w:rPr>
        <w:t>MDV</w:t>
      </w:r>
      <w:bookmarkEnd w:id="3"/>
      <w:r w:rsidRPr="00FA3160">
        <w:rPr>
          <w:lang w:val="en-GB"/>
        </w:rPr>
        <w:t>/2</w:t>
      </w:r>
      <w:r w:rsidRPr="00FA3160">
        <w:rPr>
          <w:rFonts w:hint="eastAsia"/>
          <w:lang w:val="en-GB"/>
        </w:rPr>
        <w:t>)</w:t>
      </w:r>
      <w:r w:rsidRPr="00FA3160">
        <w:rPr>
          <w:lang w:val="en-GB"/>
        </w:rPr>
        <w:t>；</w:t>
      </w:r>
    </w:p>
    <w:p w:rsidR="00FA3160" w:rsidRPr="00FA3160" w:rsidRDefault="00FA3160" w:rsidP="00510378">
      <w:pPr>
        <w:pStyle w:val="SingleTxtGC"/>
        <w:numPr>
          <w:ilvl w:val="0"/>
          <w:numId w:val="11"/>
        </w:numPr>
        <w:rPr>
          <w:lang w:val="en-GB"/>
        </w:rPr>
      </w:pPr>
      <w:r w:rsidRPr="00FA3160">
        <w:rPr>
          <w:rFonts w:hint="eastAsia"/>
          <w:lang w:val="en-GB"/>
        </w:rPr>
        <w:t>人权高专办编写的材料概述</w:t>
      </w:r>
      <w:r w:rsidRPr="00FA3160">
        <w:rPr>
          <w:rFonts w:hint="eastAsia"/>
          <w:lang w:val="en-GB"/>
        </w:rPr>
        <w:t>(</w:t>
      </w:r>
      <w:r w:rsidRPr="00FA3160">
        <w:rPr>
          <w:lang w:val="en-GB"/>
        </w:rPr>
        <w:t>A/HRC/WG.6/22/</w:t>
      </w:r>
      <w:bookmarkStart w:id="4" w:name="Sym_Sur_code_3"/>
      <w:r w:rsidRPr="00FA3160">
        <w:rPr>
          <w:lang w:val="en-GB"/>
        </w:rPr>
        <w:t>MDV</w:t>
      </w:r>
      <w:bookmarkEnd w:id="4"/>
      <w:r w:rsidRPr="00FA3160">
        <w:rPr>
          <w:lang w:val="en-GB"/>
        </w:rPr>
        <w:t>/3</w:t>
      </w:r>
      <w:r w:rsidRPr="00FA3160">
        <w:rPr>
          <w:rFonts w:hint="eastAsia"/>
          <w:lang w:val="en-GB"/>
        </w:rPr>
        <w:t>)</w:t>
      </w:r>
      <w:r w:rsidRPr="00FA3160">
        <w:rPr>
          <w:rFonts w:hint="eastAsia"/>
          <w:lang w:val="en-GB"/>
        </w:rPr>
        <w:t>。</w:t>
      </w:r>
    </w:p>
    <w:p w:rsidR="00FA3160" w:rsidRPr="00FA3160" w:rsidRDefault="00FA3160" w:rsidP="00FA3160">
      <w:pPr>
        <w:pStyle w:val="SingleTxtGC"/>
        <w:rPr>
          <w:lang w:val="en-GB"/>
        </w:rPr>
      </w:pPr>
      <w:r w:rsidRPr="00FA3160">
        <w:rPr>
          <w:lang w:val="en-GB"/>
        </w:rPr>
        <w:t xml:space="preserve">4.  </w:t>
      </w:r>
      <w:r w:rsidRPr="00FA3160">
        <w:rPr>
          <w:rFonts w:hint="eastAsia"/>
          <w:lang w:val="en-GB"/>
        </w:rPr>
        <w:t>比利时、加拿大、德国、墨西哥、荷兰、挪威、斯洛文尼亚、瑞典、瑞士、大不列颠及北爱尔兰联合王国和美利坚合众国预先准备的问题单已由三国小组转交马尔代夫。这些问题可在普遍定期审议的外部网上查阅。</w:t>
      </w:r>
    </w:p>
    <w:p w:rsidR="00FA3160" w:rsidRPr="00FA3160" w:rsidRDefault="00FA3160" w:rsidP="00510378">
      <w:pPr>
        <w:pStyle w:val="HChGC"/>
      </w:pPr>
      <w:bookmarkStart w:id="5" w:name="Section_I_HDR_Summary"/>
      <w:r w:rsidRPr="00FA3160">
        <w:tab/>
      </w:r>
      <w:r w:rsidRPr="00FA3160">
        <w:rPr>
          <w:rFonts w:hint="eastAsia"/>
        </w:rPr>
        <w:t>一</w:t>
      </w:r>
      <w:r w:rsidRPr="00FA3160">
        <w:t>.</w:t>
      </w:r>
      <w:r w:rsidRPr="00FA3160">
        <w:tab/>
      </w:r>
      <w:r w:rsidRPr="00FA3160">
        <w:rPr>
          <w:rFonts w:hint="eastAsia"/>
        </w:rPr>
        <w:t>审议情况纪要</w:t>
      </w:r>
      <w:bookmarkEnd w:id="5"/>
    </w:p>
    <w:p w:rsidR="00FA3160" w:rsidRPr="00FA3160" w:rsidRDefault="00FA3160" w:rsidP="00510378">
      <w:pPr>
        <w:pStyle w:val="H1GC"/>
      </w:pPr>
      <w:r w:rsidRPr="00FA3160">
        <w:tab/>
      </w:r>
      <w:bookmarkStart w:id="6" w:name="Sub_Section_HDR_Presentation_by_Sur"/>
      <w:r w:rsidRPr="00FA3160">
        <w:t>A.</w:t>
      </w:r>
      <w:r w:rsidRPr="00FA3160">
        <w:tab/>
      </w:r>
      <w:r w:rsidRPr="00FA3160">
        <w:rPr>
          <w:rFonts w:hint="eastAsia"/>
        </w:rPr>
        <w:t>受审议国的陈述</w:t>
      </w:r>
      <w:bookmarkEnd w:id="6"/>
    </w:p>
    <w:p w:rsidR="00FA3160" w:rsidRPr="00FA3160" w:rsidRDefault="00FA3160" w:rsidP="00FA3160">
      <w:pPr>
        <w:pStyle w:val="SingleTxtGC"/>
        <w:rPr>
          <w:lang w:val="en-GB"/>
        </w:rPr>
      </w:pPr>
      <w:r w:rsidRPr="00FA3160">
        <w:rPr>
          <w:lang w:val="en-GB"/>
        </w:rPr>
        <w:t xml:space="preserve">5.  </w:t>
      </w:r>
      <w:r w:rsidRPr="00FA3160">
        <w:rPr>
          <w:rFonts w:hint="eastAsia"/>
          <w:lang w:val="en-GB"/>
        </w:rPr>
        <w:t>代表团团长指出，自豪感与责任感是马尔代夫人民拥有的天性。在这种感情指引下，马尔代夫人民书写了自己坚忍不拔、不断进步的故事，他们骄傲地将其称为“马尔代夫故事”。马尔代夫与真正支持其国内积极变革的国际机构及外国政府建立建设性伙伴关系是“马尔代夫故事”的一个重要组成部分。</w:t>
      </w:r>
    </w:p>
    <w:p w:rsidR="00FA3160" w:rsidRPr="00FA3160" w:rsidRDefault="00FA3160" w:rsidP="00FA3160">
      <w:pPr>
        <w:pStyle w:val="SingleTxtGC"/>
        <w:rPr>
          <w:lang w:val="en-GB"/>
        </w:rPr>
      </w:pPr>
      <w:r w:rsidRPr="00FA3160">
        <w:rPr>
          <w:lang w:val="en-GB"/>
        </w:rPr>
        <w:t xml:space="preserve">6.  </w:t>
      </w:r>
      <w:r w:rsidRPr="00FA3160">
        <w:rPr>
          <w:rFonts w:hint="eastAsia"/>
          <w:lang w:val="en-GB"/>
        </w:rPr>
        <w:t>马尔代夫相信各国在接受普遍定期审议方面具有普遍性，而且都是平等的。在准备其审议材料时，马尔代夫透过审议问题常设委员会执行一项包容政策，该委员会受外交部领导，并得到了总检察长办公室的支持。</w:t>
      </w:r>
    </w:p>
    <w:p w:rsidR="00FA3160" w:rsidRPr="00FA3160" w:rsidRDefault="00FA3160" w:rsidP="00FA3160">
      <w:pPr>
        <w:pStyle w:val="SingleTxtGC"/>
        <w:rPr>
          <w:lang w:val="en-GB"/>
        </w:rPr>
      </w:pPr>
      <w:r w:rsidRPr="00FA3160">
        <w:rPr>
          <w:lang w:val="en-GB"/>
        </w:rPr>
        <w:t xml:space="preserve">7.  </w:t>
      </w:r>
      <w:r w:rsidRPr="00FA3160">
        <w:rPr>
          <w:rFonts w:hint="eastAsia"/>
          <w:lang w:val="en-GB"/>
        </w:rPr>
        <w:t>民主化进程始于</w:t>
      </w:r>
      <w:r w:rsidRPr="00FA3160">
        <w:rPr>
          <w:lang w:val="en-GB"/>
        </w:rPr>
        <w:t>1932</w:t>
      </w:r>
      <w:r w:rsidRPr="00FA3160">
        <w:rPr>
          <w:rFonts w:hint="eastAsia"/>
          <w:lang w:val="en-GB"/>
        </w:rPr>
        <w:t>年，颁布了第一部成文《宪法》，并实行成人普选制。通过</w:t>
      </w:r>
      <w:r w:rsidRPr="00FA3160">
        <w:rPr>
          <w:lang w:val="en-GB"/>
        </w:rPr>
        <w:t>2004</w:t>
      </w:r>
      <w:r w:rsidRPr="00FA3160">
        <w:rPr>
          <w:rFonts w:hint="eastAsia"/>
          <w:lang w:val="en-GB"/>
        </w:rPr>
        <w:t>年的修订议程，对《宪法》进行了重大修订。新《宪法》于</w:t>
      </w:r>
      <w:r w:rsidRPr="00FA3160">
        <w:rPr>
          <w:lang w:val="en-GB"/>
        </w:rPr>
        <w:t>2008</w:t>
      </w:r>
      <w:r w:rsidRPr="00FA3160">
        <w:rPr>
          <w:rFonts w:hint="eastAsia"/>
          <w:lang w:val="en-GB"/>
        </w:rPr>
        <w:t>年获得通过，为社会带来了思维方式的重要转变。</w:t>
      </w:r>
    </w:p>
    <w:p w:rsidR="00FA3160" w:rsidRPr="00FA3160" w:rsidRDefault="00FA3160" w:rsidP="00FA3160">
      <w:pPr>
        <w:pStyle w:val="SingleTxtGC"/>
        <w:rPr>
          <w:lang w:val="en-GB"/>
        </w:rPr>
      </w:pPr>
      <w:r w:rsidRPr="00FA3160">
        <w:rPr>
          <w:lang w:val="en-GB"/>
        </w:rPr>
        <w:t>8.  2008</w:t>
      </w:r>
      <w:r w:rsidRPr="00FA3160">
        <w:rPr>
          <w:rFonts w:hint="eastAsia"/>
          <w:lang w:val="en-GB"/>
        </w:rPr>
        <w:t>年《宪法》为各项基本权利提供保障，其中包括言论自由、媒体自由、免遭酷刑和其他残忍、不人道或有辱人格的待遇或惩罚的自由，以及免遭强迫劳动的自由。即使在紧急状态下，这些自由也不容侵犯。</w:t>
      </w:r>
    </w:p>
    <w:p w:rsidR="00FA3160" w:rsidRPr="00FA3160" w:rsidRDefault="00FA3160" w:rsidP="00FA3160">
      <w:pPr>
        <w:pStyle w:val="SingleTxtGC"/>
        <w:rPr>
          <w:lang w:val="en-GB"/>
        </w:rPr>
      </w:pPr>
      <w:r w:rsidRPr="00FA3160">
        <w:rPr>
          <w:lang w:val="en-GB"/>
        </w:rPr>
        <w:t xml:space="preserve">9.  </w:t>
      </w:r>
      <w:r w:rsidRPr="00FA3160">
        <w:rPr>
          <w:rFonts w:hint="eastAsia"/>
          <w:lang w:val="en-GB"/>
        </w:rPr>
        <w:t>马尔代夫对言论自由有着最开明的解释：对包括线上报纸在内的媒体自由不设限制，确保记者人身安全。媒体理事会和广播委员会肩负保护言论自由的任务。国家政府面临的挑战是如何平衡广泛自由与保证个人自由。</w:t>
      </w:r>
    </w:p>
    <w:p w:rsidR="00FA3160" w:rsidRPr="00FA3160" w:rsidRDefault="00FA3160" w:rsidP="00FA3160">
      <w:pPr>
        <w:pStyle w:val="SingleTxtGC"/>
        <w:rPr>
          <w:lang w:val="en-GB"/>
        </w:rPr>
      </w:pPr>
      <w:r w:rsidRPr="00FA3160">
        <w:rPr>
          <w:lang w:val="en-GB"/>
        </w:rPr>
        <w:t xml:space="preserve">10.  </w:t>
      </w:r>
      <w:r w:rsidRPr="00FA3160">
        <w:rPr>
          <w:rFonts w:hint="eastAsia"/>
          <w:lang w:val="en-GB"/>
        </w:rPr>
        <w:t>在开展国内改革的同时，马尔代夫还实施了推动其国际人权义务的积极政策。自</w:t>
      </w:r>
      <w:r w:rsidRPr="00FA3160">
        <w:rPr>
          <w:lang w:val="en-GB"/>
        </w:rPr>
        <w:t>2005</w:t>
      </w:r>
      <w:r w:rsidRPr="00FA3160">
        <w:rPr>
          <w:rFonts w:hint="eastAsia"/>
          <w:lang w:val="en-GB"/>
        </w:rPr>
        <w:t>年以来，它已加入了九项核心人权公约中的七项及五项任择议定书，批准了《罗马规约》和国际劳工组织的八项基本公约，向联合国所有特别程序任务负责人发出了长期邀请，并接待了报告员的六次来访。</w:t>
      </w:r>
    </w:p>
    <w:p w:rsidR="00FA3160" w:rsidRPr="00FA3160" w:rsidRDefault="00FA3160" w:rsidP="00FA3160">
      <w:pPr>
        <w:pStyle w:val="SingleTxtGC"/>
        <w:rPr>
          <w:lang w:val="en-GB"/>
        </w:rPr>
      </w:pPr>
      <w:r w:rsidRPr="00FA3160">
        <w:rPr>
          <w:lang w:val="en-GB"/>
        </w:rPr>
        <w:t xml:space="preserve">11.  </w:t>
      </w:r>
      <w:r w:rsidRPr="00FA3160">
        <w:rPr>
          <w:rFonts w:hint="eastAsia"/>
          <w:lang w:val="en-GB"/>
        </w:rPr>
        <w:t>马尔代夫成为一个穆斯林国家已有</w:t>
      </w:r>
      <w:r w:rsidRPr="00FA3160">
        <w:rPr>
          <w:lang w:val="en-GB"/>
        </w:rPr>
        <w:t>800</w:t>
      </w:r>
      <w:r w:rsidRPr="00FA3160">
        <w:rPr>
          <w:rFonts w:hint="eastAsia"/>
          <w:lang w:val="en-GB"/>
        </w:rPr>
        <w:t>年历史。尽管经历了几十年的演变，但它的社会框架及历史和传统价值观仍与伊斯兰信仰密切相连。伊斯兰价值观是其民族身份与遗产的一部分，成为《宪法》和马尔代夫所有法律的基础。有关引入有悖伊斯兰价值观的其他价值观和习俗的呼声</w:t>
      </w:r>
      <w:r w:rsidRPr="00FA3160">
        <w:rPr>
          <w:rFonts w:hint="eastAsia"/>
          <w:lang w:val="en-GB"/>
        </w:rPr>
        <w:t>(</w:t>
      </w:r>
      <w:r w:rsidRPr="00FA3160">
        <w:rPr>
          <w:rFonts w:hint="eastAsia"/>
          <w:lang w:val="en-GB"/>
        </w:rPr>
        <w:t>例如，非传统形式的家庭以及与女同性恋、男同性恋、双性恋和变性人有关的价值观和习俗</w:t>
      </w:r>
      <w:r w:rsidRPr="00FA3160">
        <w:rPr>
          <w:rFonts w:hint="eastAsia"/>
          <w:lang w:val="en-GB"/>
        </w:rPr>
        <w:t>)</w:t>
      </w:r>
      <w:r w:rsidRPr="00FA3160">
        <w:rPr>
          <w:rFonts w:hint="eastAsia"/>
          <w:lang w:val="en-GB"/>
        </w:rPr>
        <w:t>不会被马尔代夫人民所接纳。尽管马尔代夫继续允许非马尔代夫人私下从事各自的信仰活动，但作为马尔代夫身份的一个重要组成部分，伊斯兰教基本信条不会改变。</w:t>
      </w:r>
    </w:p>
    <w:p w:rsidR="00FA3160" w:rsidRPr="00FA3160" w:rsidRDefault="00FA3160" w:rsidP="00FA3160">
      <w:pPr>
        <w:pStyle w:val="SingleTxtGC"/>
        <w:rPr>
          <w:lang w:val="en-GB"/>
        </w:rPr>
      </w:pPr>
      <w:r w:rsidRPr="00FA3160">
        <w:rPr>
          <w:lang w:val="en-GB"/>
        </w:rPr>
        <w:t xml:space="preserve">12.  </w:t>
      </w:r>
      <w:r w:rsidRPr="00FA3160">
        <w:rPr>
          <w:rFonts w:hint="eastAsia"/>
          <w:lang w:val="en-GB"/>
        </w:rPr>
        <w:t>阿卜杜拉·亚明总统所推行的人权政策的指导思想是，尽管提供了一个基本框架，但人权问题远不止国际文书或法律条文那么简单。人权问题是一个信仰问题，需要得到精心的培养和培育，需要时间和空间来有机地生长，并成为相关社会备受尊崇的传统。</w:t>
      </w:r>
    </w:p>
    <w:p w:rsidR="00FA3160" w:rsidRPr="00FA3160" w:rsidRDefault="00FA3160" w:rsidP="00FA3160">
      <w:pPr>
        <w:pStyle w:val="SingleTxtGC"/>
        <w:rPr>
          <w:lang w:val="en-GB"/>
        </w:rPr>
      </w:pPr>
      <w:r w:rsidRPr="00FA3160">
        <w:rPr>
          <w:lang w:val="en-GB"/>
        </w:rPr>
        <w:t xml:space="preserve">13.  </w:t>
      </w:r>
      <w:r w:rsidRPr="00FA3160">
        <w:rPr>
          <w:rFonts w:hint="eastAsia"/>
          <w:lang w:val="en-GB"/>
        </w:rPr>
        <w:t>新的学校教育大纲提供培养人权价值观和信念的公民教育，是教育部门取得成功不可或缺的部分。马尔代夫提供直至高中阶段的免费教育，书本和文具以及地方和国际考试费用一律免费。</w:t>
      </w:r>
    </w:p>
    <w:p w:rsidR="00FA3160" w:rsidRPr="00FA3160" w:rsidRDefault="00FA3160" w:rsidP="00FA3160">
      <w:pPr>
        <w:pStyle w:val="SingleTxtGC"/>
        <w:rPr>
          <w:lang w:val="en-GB"/>
        </w:rPr>
      </w:pPr>
      <w:r w:rsidRPr="00FA3160">
        <w:rPr>
          <w:lang w:val="en-GB"/>
        </w:rPr>
        <w:t xml:space="preserve">14.  </w:t>
      </w:r>
      <w:r w:rsidRPr="00FA3160">
        <w:rPr>
          <w:rFonts w:hint="eastAsia"/>
          <w:lang w:val="en-GB"/>
        </w:rPr>
        <w:t>马尔代夫为来自所有社会经济背景的人民提供全民医保。其孕产妇和婴儿死亡率与发达国家水平相当，远低于全球平均水平。新生儿破伤风、百日咳、脊髓灰质炎和白喉等可通过疫苗预防的各种疾病已经不复存在；疟疾已在几十年内得到成功控制；艾滋病毒</w:t>
      </w:r>
      <w:r w:rsidRPr="00FA3160">
        <w:rPr>
          <w:lang w:val="en-GB"/>
        </w:rPr>
        <w:t>/</w:t>
      </w:r>
      <w:r w:rsidRPr="00FA3160">
        <w:rPr>
          <w:rFonts w:hint="eastAsia"/>
          <w:lang w:val="en-GB"/>
        </w:rPr>
        <w:t>艾滋病发病率依然较低；为提高所提供保健服务质量作出了持续投入。</w:t>
      </w:r>
    </w:p>
    <w:p w:rsidR="00FA3160" w:rsidRPr="00FA3160" w:rsidRDefault="00FA3160" w:rsidP="00FA3160">
      <w:pPr>
        <w:pStyle w:val="SingleTxtGC"/>
        <w:rPr>
          <w:lang w:val="en-GB"/>
        </w:rPr>
      </w:pPr>
      <w:r w:rsidRPr="00FA3160">
        <w:rPr>
          <w:lang w:val="en-GB"/>
        </w:rPr>
        <w:t xml:space="preserve">15.  </w:t>
      </w:r>
      <w:r w:rsidRPr="00FA3160">
        <w:rPr>
          <w:rFonts w:hint="eastAsia"/>
          <w:lang w:val="en-GB"/>
        </w:rPr>
        <w:t>历届政府均执行社会住房计划，将其作为向所有人提供经济适用房的最佳方式。过去几年，马尔代夫政府修建了</w:t>
      </w:r>
      <w:r w:rsidRPr="00FA3160">
        <w:rPr>
          <w:lang w:val="en-GB"/>
        </w:rPr>
        <w:t>2,600</w:t>
      </w:r>
      <w:r w:rsidRPr="00FA3160">
        <w:rPr>
          <w:rFonts w:hint="eastAsia"/>
          <w:lang w:val="en-GB"/>
        </w:rPr>
        <w:t>多套住房，满足了超过</w:t>
      </w:r>
      <w:r w:rsidRPr="00FA3160">
        <w:rPr>
          <w:lang w:val="en-GB"/>
        </w:rPr>
        <w:t>17,000</w:t>
      </w:r>
      <w:r w:rsidRPr="00FA3160">
        <w:rPr>
          <w:rFonts w:hint="eastAsia"/>
          <w:lang w:val="en-GB"/>
        </w:rPr>
        <w:t>人的住房需求。</w:t>
      </w:r>
    </w:p>
    <w:p w:rsidR="00FA3160" w:rsidRPr="00FA3160" w:rsidRDefault="00FA3160" w:rsidP="00FA3160">
      <w:pPr>
        <w:pStyle w:val="SingleTxtGC"/>
        <w:rPr>
          <w:lang w:val="en-GB"/>
        </w:rPr>
      </w:pPr>
      <w:r w:rsidRPr="00FA3160">
        <w:rPr>
          <w:lang w:val="en-GB"/>
        </w:rPr>
        <w:t xml:space="preserve">16.  </w:t>
      </w:r>
      <w:r w:rsidRPr="00FA3160">
        <w:rPr>
          <w:rFonts w:hint="eastAsia"/>
          <w:lang w:val="en-GB"/>
        </w:rPr>
        <w:t>政府将青年技能发展和为青年创造就业机会作为优先事项。过去</w:t>
      </w:r>
      <w:r w:rsidRPr="00FA3160">
        <w:rPr>
          <w:lang w:val="en-GB"/>
        </w:rPr>
        <w:t>17</w:t>
      </w:r>
      <w:r w:rsidRPr="00FA3160">
        <w:rPr>
          <w:rFonts w:hint="eastAsia"/>
          <w:lang w:val="en-GB"/>
        </w:rPr>
        <w:t>个月内，已经创造了</w:t>
      </w:r>
      <w:r w:rsidRPr="00FA3160">
        <w:rPr>
          <w:lang w:val="en-GB"/>
        </w:rPr>
        <w:t>7,000</w:t>
      </w:r>
      <w:r w:rsidRPr="00FA3160">
        <w:rPr>
          <w:rFonts w:hint="eastAsia"/>
          <w:lang w:val="en-GB"/>
        </w:rPr>
        <w:t>多个工作机会，启动了若干个技能发展方案。</w:t>
      </w:r>
    </w:p>
    <w:p w:rsidR="00FA3160" w:rsidRPr="00FA3160" w:rsidRDefault="00FA3160" w:rsidP="00FA3160">
      <w:pPr>
        <w:pStyle w:val="SingleTxtGC"/>
        <w:rPr>
          <w:lang w:val="en-GB"/>
        </w:rPr>
      </w:pPr>
      <w:r w:rsidRPr="00FA3160">
        <w:rPr>
          <w:lang w:val="en-GB"/>
        </w:rPr>
        <w:t xml:space="preserve">17.  </w:t>
      </w:r>
      <w:r w:rsidRPr="00FA3160">
        <w:rPr>
          <w:rFonts w:hint="eastAsia"/>
          <w:lang w:val="en-GB"/>
        </w:rPr>
        <w:t>政府相信，通过增强青年权能，能够解决不断增加的药物滥用和帮派暴力问题。《药物法》和《打击帮派暴力法》为解决这类问题提供了法律框架。已根据《药物法》规定设立了一个独立法院，负责审理药物相关案件，在政策方面也有意做出调整，通过全国各地的戒毒中心，实现吸毒成瘾者的康复和重新融入社会。政府将帮派暴力和有组织犯罪定为刑事犯罪，并迅速采取行动，以制止帮派活动违反人权行为。</w:t>
      </w:r>
    </w:p>
    <w:p w:rsidR="00FA3160" w:rsidRPr="00FA3160" w:rsidRDefault="00FA3160" w:rsidP="00FA3160">
      <w:pPr>
        <w:pStyle w:val="SingleTxtGC"/>
        <w:rPr>
          <w:lang w:val="en-GB"/>
        </w:rPr>
      </w:pPr>
      <w:r w:rsidRPr="00FA3160">
        <w:rPr>
          <w:lang w:val="en-GB"/>
        </w:rPr>
        <w:t xml:space="preserve">18.  </w:t>
      </w:r>
      <w:r w:rsidRPr="00FA3160">
        <w:rPr>
          <w:rFonts w:hint="eastAsia"/>
          <w:lang w:val="en-GB"/>
        </w:rPr>
        <w:t>马尔代夫始终坚持温和和开放政策，反对一切形式的极端主义和闭关自守以及对伊斯兰教的极端解读，指责和谴责以伊斯兰教名义实施的恐怖活动。政府宣布其起草了一部关于打击和预防恐怖主义的全新法案，将马尔代夫人参与任何类型的海外武装活动定为严重犯罪，军事人员或警务人员按照正式安排进行的除外。</w:t>
      </w:r>
    </w:p>
    <w:p w:rsidR="00FA3160" w:rsidRPr="00FA3160" w:rsidRDefault="00FA3160" w:rsidP="00FA3160">
      <w:pPr>
        <w:pStyle w:val="SingleTxtGC"/>
        <w:rPr>
          <w:lang w:val="en-GB"/>
        </w:rPr>
      </w:pPr>
      <w:r w:rsidRPr="00FA3160">
        <w:rPr>
          <w:lang w:val="en-GB"/>
        </w:rPr>
        <w:t xml:space="preserve">19.  </w:t>
      </w:r>
      <w:r w:rsidRPr="00FA3160">
        <w:rPr>
          <w:rFonts w:hint="eastAsia"/>
          <w:lang w:val="en-GB"/>
        </w:rPr>
        <w:t>马尔代夫政府目前正在执行一项战略，目的是提高人们对伊斯兰教温和、宽容及和平价值观的认识。该战略还针对与极端主义有关的其他行为，包括早婚、强迫婚姻、婴儿不接种疫苗以及儿童尤其是女童不能入学等少数情况。</w:t>
      </w:r>
    </w:p>
    <w:p w:rsidR="00FA3160" w:rsidRPr="00FA3160" w:rsidRDefault="00FA3160" w:rsidP="00FA3160">
      <w:pPr>
        <w:pStyle w:val="SingleTxtGC"/>
        <w:rPr>
          <w:lang w:val="en-GB"/>
        </w:rPr>
      </w:pPr>
      <w:r w:rsidRPr="00FA3160">
        <w:rPr>
          <w:lang w:val="en-GB"/>
        </w:rPr>
        <w:t xml:space="preserve">20.  </w:t>
      </w:r>
      <w:r w:rsidRPr="00FA3160">
        <w:rPr>
          <w:rFonts w:hint="eastAsia"/>
          <w:lang w:val="en-GB"/>
        </w:rPr>
        <w:t>《预防家庭暴力法》、《预防性骚扰和性侵害法》和《禁奴公约》加强了保护妇女、儿童和移民免遭暴力和性侵害的法律框架。《性别平等法案》目前正处于最后阶段，一旦获得通过，将会巩固国家性别平等标准，并证实各项政策和法律框架与《消除对妇女一切形式歧视公约》一致。《残疾法》增强了给予残疾人的保护和权利，为他们提供财政援助，确定最低标准规范，确定残疾人身份，并为平等权利行动包括获得有偿就业机会创造空间。</w:t>
      </w:r>
    </w:p>
    <w:p w:rsidR="00FA3160" w:rsidRPr="00FA3160" w:rsidRDefault="00FA3160" w:rsidP="00FA3160">
      <w:pPr>
        <w:pStyle w:val="SingleTxtGC"/>
        <w:rPr>
          <w:lang w:val="en-GB"/>
        </w:rPr>
      </w:pPr>
      <w:r w:rsidRPr="00FA3160">
        <w:rPr>
          <w:lang w:val="en-GB"/>
        </w:rPr>
        <w:t xml:space="preserve">21.  </w:t>
      </w:r>
      <w:r w:rsidRPr="00FA3160">
        <w:rPr>
          <w:rFonts w:hint="eastAsia"/>
          <w:lang w:val="en-GB"/>
        </w:rPr>
        <w:t>《打击贩运人口法》是打击贩运活动的里程碑，尤其是为国内大量移徙工人提供保护，使他们免遭剥削。《</w:t>
      </w:r>
      <w:r w:rsidRPr="00FA3160">
        <w:rPr>
          <w:lang w:val="en-GB"/>
        </w:rPr>
        <w:t>2015-2019</w:t>
      </w:r>
      <w:r w:rsidRPr="00FA3160">
        <w:rPr>
          <w:rFonts w:hint="eastAsia"/>
          <w:lang w:val="en-GB"/>
        </w:rPr>
        <w:t>年打击贩运人口国家行动计划》已经定稿。马尔代夫政府于</w:t>
      </w:r>
      <w:r w:rsidRPr="00FA3160">
        <w:rPr>
          <w:lang w:val="en-GB"/>
        </w:rPr>
        <w:t>2015</w:t>
      </w:r>
      <w:r w:rsidRPr="00FA3160">
        <w:rPr>
          <w:rFonts w:hint="eastAsia"/>
          <w:lang w:val="en-GB"/>
        </w:rPr>
        <w:t>年</w:t>
      </w:r>
      <w:r w:rsidRPr="00FA3160">
        <w:rPr>
          <w:lang w:val="en-GB"/>
        </w:rPr>
        <w:t>4</w:t>
      </w:r>
      <w:r w:rsidRPr="00FA3160">
        <w:rPr>
          <w:rFonts w:hint="eastAsia"/>
          <w:lang w:val="en-GB"/>
        </w:rPr>
        <w:t>月</w:t>
      </w:r>
      <w:r w:rsidRPr="00FA3160">
        <w:rPr>
          <w:lang w:val="en-GB"/>
        </w:rPr>
        <w:t>27</w:t>
      </w:r>
      <w:r w:rsidRPr="00FA3160">
        <w:rPr>
          <w:rFonts w:hint="eastAsia"/>
          <w:lang w:val="en-GB"/>
        </w:rPr>
        <w:t>日宣布，议会已批准加入《联合国打击跨国有组织犯罪公约关于预防、禁止和惩治贩运人口特别是妇女和儿童行为的补充议定书》。</w:t>
      </w:r>
    </w:p>
    <w:p w:rsidR="00FA3160" w:rsidRPr="00FA3160" w:rsidRDefault="00FA3160" w:rsidP="00FA3160">
      <w:pPr>
        <w:pStyle w:val="SingleTxtGC"/>
        <w:rPr>
          <w:lang w:val="en-GB"/>
        </w:rPr>
      </w:pPr>
      <w:r w:rsidRPr="00FA3160">
        <w:rPr>
          <w:lang w:val="en-GB"/>
        </w:rPr>
        <w:t xml:space="preserve">22.  </w:t>
      </w:r>
      <w:r w:rsidRPr="00FA3160">
        <w:rPr>
          <w:rFonts w:hint="eastAsia"/>
          <w:lang w:val="en-GB"/>
        </w:rPr>
        <w:t>自</w:t>
      </w:r>
      <w:r w:rsidRPr="00FA3160">
        <w:rPr>
          <w:lang w:val="en-GB"/>
        </w:rPr>
        <w:t>1932</w:t>
      </w:r>
      <w:r w:rsidRPr="00FA3160">
        <w:rPr>
          <w:rFonts w:hint="eastAsia"/>
          <w:lang w:val="en-GB"/>
        </w:rPr>
        <w:t>年以来，马尔代夫妇女就享有宪法规定的选举权。她们还享受同工同酬、带薪产假，以及接受教育和就业的同等机会。马尔代夫政府正在集中精力增强妇女的经济权能，引入了有针对性的小额贷款、单身母亲福利金、在家工作的就业机会和日托设施。马尔代夫政府旨在增强妇女权能，无论她们选择何种工作，都使她们成为更有生产力的公民，并且免于遭受胁迫或社会压力。</w:t>
      </w:r>
    </w:p>
    <w:p w:rsidR="00FA3160" w:rsidRPr="00FA3160" w:rsidRDefault="00FA3160" w:rsidP="00FA3160">
      <w:pPr>
        <w:pStyle w:val="SingleTxtGC"/>
        <w:rPr>
          <w:lang w:val="en-GB"/>
        </w:rPr>
      </w:pPr>
      <w:r w:rsidRPr="00FA3160">
        <w:rPr>
          <w:lang w:val="en-GB"/>
        </w:rPr>
        <w:t xml:space="preserve">23.  </w:t>
      </w:r>
      <w:r w:rsidRPr="00FA3160">
        <w:rPr>
          <w:rFonts w:hint="eastAsia"/>
          <w:lang w:val="en-GB"/>
        </w:rPr>
        <w:t>通过设立必要的赋能机构，马尔代夫可以完全实现并长期保持在治理及社会经济发展领域内的进展。由于体制发展速度缓慢，因为《宪法》规定的体制形态和结构尚不完整，社会经济增长与形成强有力的政治制度之间的差距尚未完全弥合，所以产生了政治上的紧张局势。</w:t>
      </w:r>
    </w:p>
    <w:p w:rsidR="00FA3160" w:rsidRPr="00FA3160" w:rsidRDefault="00FA3160" w:rsidP="00FA3160">
      <w:pPr>
        <w:pStyle w:val="SingleTxtGC"/>
        <w:rPr>
          <w:lang w:val="en-GB"/>
        </w:rPr>
      </w:pPr>
      <w:r w:rsidRPr="00FA3160">
        <w:rPr>
          <w:lang w:val="en-GB"/>
        </w:rPr>
        <w:t xml:space="preserve">24.  </w:t>
      </w:r>
      <w:r w:rsidRPr="00FA3160">
        <w:rPr>
          <w:rFonts w:hint="eastAsia"/>
          <w:lang w:val="en-GB"/>
        </w:rPr>
        <w:t>总统巩固民主的综合战略旨在改变马尔代夫社会，使之成为一个能够在接受政治制度方面形成压倒性共识的政治社会。</w:t>
      </w:r>
    </w:p>
    <w:p w:rsidR="00FA3160" w:rsidRPr="00FA3160" w:rsidRDefault="00FA3160" w:rsidP="00FA3160">
      <w:pPr>
        <w:pStyle w:val="SingleTxtGC"/>
        <w:rPr>
          <w:lang w:val="en-GB"/>
        </w:rPr>
      </w:pPr>
      <w:r w:rsidRPr="00FA3160">
        <w:rPr>
          <w:lang w:val="en-GB"/>
        </w:rPr>
        <w:t xml:space="preserve">25.  </w:t>
      </w:r>
      <w:r w:rsidRPr="00FA3160">
        <w:rPr>
          <w:rFonts w:hint="eastAsia"/>
          <w:lang w:val="en-GB"/>
        </w:rPr>
        <w:t>巩固民主战略的一个重要组成部分是司法部门战略行动计划，该计划承认司法机构为改善诉诸司法以及司法系统有效性和正常运转持续作出的努力。新的《刑法》将为实现这些目标发挥中枢作用。正在起草一项法律职业法案，以执行《关于律师作用的基本原则》。《反酷刑法》、《监狱和假释法》、《反洗钱和资助恐怖主义法》以及《引渡、刑事事项法律互助和囚犯移交法》等一些主要立法已获通过，并有望提高司法部门的服务成效。马尔代夫正继续与各国际人权机制合作，目的是训练和培养法官的能力，以鼓励司法机构成长为一个强大、健全并得到坚定的公众支持的国家部门。</w:t>
      </w:r>
    </w:p>
    <w:p w:rsidR="00FA3160" w:rsidRPr="00FA3160" w:rsidRDefault="00FA3160" w:rsidP="00FA3160">
      <w:pPr>
        <w:pStyle w:val="SingleTxtGC"/>
        <w:rPr>
          <w:lang w:val="en-GB"/>
        </w:rPr>
      </w:pPr>
      <w:r w:rsidRPr="00FA3160">
        <w:rPr>
          <w:lang w:val="en-GB"/>
        </w:rPr>
        <w:t xml:space="preserve">26.  </w:t>
      </w:r>
      <w:r w:rsidRPr="00FA3160">
        <w:rPr>
          <w:rFonts w:hint="eastAsia"/>
          <w:lang w:val="en-GB"/>
        </w:rPr>
        <w:t>不论以哪种标准来衡量，过去短短十年里取得的成就都是令人瞩目的。在剩余的诸多挑战当中，其中包括实现</w:t>
      </w:r>
      <w:r w:rsidRPr="00FA3160">
        <w:rPr>
          <w:lang w:val="en-GB"/>
        </w:rPr>
        <w:t>2008</w:t>
      </w:r>
      <w:r w:rsidRPr="00FA3160">
        <w:rPr>
          <w:rFonts w:hint="eastAsia"/>
          <w:lang w:val="en-GB"/>
        </w:rPr>
        <w:t>年《宪法》所设想的系统性变革，它的经济成本高的令人难以置信，而且还包括变革的速度，没有为马尔代夫发展将变革转化为社会规范所需的人力资源库提供充足的时间。在国际社会关注之下，马尔代夫的民主“正在成长”，这一事实使这些挑战变得更加严峻。</w:t>
      </w:r>
    </w:p>
    <w:p w:rsidR="00FA3160" w:rsidRPr="00FA3160" w:rsidRDefault="00FA3160" w:rsidP="00FA3160">
      <w:pPr>
        <w:pStyle w:val="SingleTxtGC"/>
        <w:rPr>
          <w:lang w:val="en-GB"/>
        </w:rPr>
      </w:pPr>
      <w:r w:rsidRPr="00FA3160">
        <w:rPr>
          <w:lang w:val="en-GB"/>
        </w:rPr>
        <w:t xml:space="preserve">27.  </w:t>
      </w:r>
      <w:r w:rsidRPr="00FA3160">
        <w:rPr>
          <w:rFonts w:hint="eastAsia"/>
          <w:lang w:val="en-GB"/>
        </w:rPr>
        <w:t>虽然马尔代夫政府感谢各国好心好意提出各种评论意见和宝贵建议，但它呼吁一些国家不要光批评，还要为如何带来切实变革建言献策。切实的民主变革不能强推，只有本地所有、本地推动和本地形成的变革才能持续下去。让民主制度拥有有机成长的空间和独立性也很重要。</w:t>
      </w:r>
    </w:p>
    <w:p w:rsidR="00FA3160" w:rsidRPr="00FA3160" w:rsidRDefault="00FA3160" w:rsidP="00510378">
      <w:pPr>
        <w:pStyle w:val="H1GC"/>
        <w:rPr>
          <w:lang w:val="en-GB"/>
        </w:rPr>
      </w:pPr>
      <w:r w:rsidRPr="00FA3160">
        <w:rPr>
          <w:lang w:val="en-GB"/>
        </w:rPr>
        <w:tab/>
        <w:t>B.</w:t>
      </w:r>
      <w:r w:rsidRPr="00FA3160">
        <w:rPr>
          <w:lang w:val="en-GB"/>
        </w:rPr>
        <w:tab/>
      </w:r>
      <w:r w:rsidRPr="00FA3160">
        <w:rPr>
          <w:lang w:val="en-GB"/>
        </w:rPr>
        <w:t>互动对话与受审议国的回应</w:t>
      </w:r>
    </w:p>
    <w:p w:rsidR="00FA3160" w:rsidRPr="00FA3160" w:rsidRDefault="00FA3160" w:rsidP="00FA3160">
      <w:pPr>
        <w:pStyle w:val="SingleTxtGC"/>
        <w:rPr>
          <w:lang w:val="en-GB"/>
        </w:rPr>
      </w:pPr>
      <w:r w:rsidRPr="00FA3160">
        <w:rPr>
          <w:lang w:val="en-GB"/>
        </w:rPr>
        <w:t xml:space="preserve">28.  </w:t>
      </w:r>
      <w:r w:rsidRPr="00FA3160">
        <w:rPr>
          <w:rFonts w:hint="eastAsia"/>
          <w:lang w:val="en-GB"/>
        </w:rPr>
        <w:t>互动对话期间，</w:t>
      </w:r>
      <w:r w:rsidRPr="00FA3160">
        <w:rPr>
          <w:lang w:val="en-GB"/>
        </w:rPr>
        <w:t>102</w:t>
      </w:r>
      <w:r w:rsidRPr="00FA3160">
        <w:rPr>
          <w:rFonts w:hint="eastAsia"/>
          <w:lang w:val="en-GB"/>
        </w:rPr>
        <w:t>个代表团作了发言。对话期间提出的各项建议可参见本报告第二节。</w:t>
      </w:r>
    </w:p>
    <w:p w:rsidR="00FA3160" w:rsidRPr="00FA3160" w:rsidRDefault="00FA3160" w:rsidP="00FA3160">
      <w:pPr>
        <w:pStyle w:val="SingleTxtGC"/>
        <w:rPr>
          <w:lang w:val="en-GB"/>
        </w:rPr>
      </w:pPr>
      <w:r w:rsidRPr="00FA3160">
        <w:rPr>
          <w:lang w:val="en-GB"/>
        </w:rPr>
        <w:t xml:space="preserve">29.  </w:t>
      </w:r>
      <w:r w:rsidRPr="00FA3160">
        <w:rPr>
          <w:rFonts w:hint="eastAsia"/>
          <w:lang w:val="en-GB"/>
        </w:rPr>
        <w:t>毛里求斯欢迎马尔代夫在教育、卫生和住房方面取得的成绩，并且欢迎新设立的法律和性别平等部以及《反家庭暴力法》。</w:t>
      </w:r>
    </w:p>
    <w:p w:rsidR="00FA3160" w:rsidRPr="00FA3160" w:rsidRDefault="00FA3160" w:rsidP="00FA3160">
      <w:pPr>
        <w:pStyle w:val="SingleTxtGC"/>
        <w:rPr>
          <w:lang w:val="en-GB"/>
        </w:rPr>
      </w:pPr>
      <w:r w:rsidRPr="00FA3160">
        <w:rPr>
          <w:lang w:val="en-GB"/>
        </w:rPr>
        <w:t xml:space="preserve">30.  </w:t>
      </w:r>
      <w:r w:rsidRPr="00FA3160">
        <w:rPr>
          <w:rFonts w:hint="eastAsia"/>
          <w:lang w:val="en-GB"/>
        </w:rPr>
        <w:t>墨西哥认可马尔代夫与各人权机制之间的合作，并希望加强人权委员会的独立性，强化解决药物滥用问题的行动。</w:t>
      </w:r>
    </w:p>
    <w:p w:rsidR="00FA3160" w:rsidRPr="00FA3160" w:rsidRDefault="00FA3160" w:rsidP="00FA3160">
      <w:pPr>
        <w:pStyle w:val="SingleTxtGC"/>
        <w:rPr>
          <w:lang w:val="en-GB"/>
        </w:rPr>
      </w:pPr>
      <w:r w:rsidRPr="00FA3160">
        <w:rPr>
          <w:lang w:val="en-GB"/>
        </w:rPr>
        <w:t xml:space="preserve">31.  </w:t>
      </w:r>
      <w:r w:rsidRPr="00FA3160">
        <w:rPr>
          <w:rFonts w:hint="eastAsia"/>
          <w:lang w:val="en-GB"/>
        </w:rPr>
        <w:t>黑山赞扬马尔代夫为打击童婚、早婚和强迫婚姻及人口贩运所作出的努力，并询问其为打击体罚采取了哪些措施。</w:t>
      </w:r>
    </w:p>
    <w:p w:rsidR="00FA3160" w:rsidRPr="00FA3160" w:rsidRDefault="00FA3160" w:rsidP="00FA3160">
      <w:pPr>
        <w:pStyle w:val="SingleTxtGC"/>
        <w:rPr>
          <w:lang w:val="en-GB"/>
        </w:rPr>
      </w:pPr>
      <w:r w:rsidRPr="00FA3160">
        <w:rPr>
          <w:lang w:val="en-GB"/>
        </w:rPr>
        <w:t xml:space="preserve">32.  </w:t>
      </w:r>
      <w:r w:rsidRPr="00FA3160">
        <w:rPr>
          <w:rFonts w:hint="eastAsia"/>
          <w:lang w:val="en-GB"/>
        </w:rPr>
        <w:t>摩洛哥赞赏马尔代夫增加了获得教育、住房和卫生保健的途径，欢迎其为增强妇女权能所采取的措施。</w:t>
      </w:r>
    </w:p>
    <w:p w:rsidR="00FA3160" w:rsidRPr="00FA3160" w:rsidRDefault="00FA3160" w:rsidP="00FA3160">
      <w:pPr>
        <w:pStyle w:val="SingleTxtGC"/>
        <w:rPr>
          <w:lang w:val="en-GB"/>
        </w:rPr>
      </w:pPr>
      <w:r w:rsidRPr="00FA3160">
        <w:rPr>
          <w:lang w:val="en-GB"/>
        </w:rPr>
        <w:t xml:space="preserve">33.  </w:t>
      </w:r>
      <w:r w:rsidRPr="00FA3160">
        <w:rPr>
          <w:rFonts w:hint="eastAsia"/>
          <w:lang w:val="en-GB"/>
        </w:rPr>
        <w:t>纳米比亚承认马尔代夫因地广人稀而面临的挑战，并对其在提高国家地位取得的进步表示钦佩。</w:t>
      </w:r>
    </w:p>
    <w:p w:rsidR="00FA3160" w:rsidRPr="00FA3160" w:rsidRDefault="00FA3160" w:rsidP="00FA3160">
      <w:pPr>
        <w:pStyle w:val="SingleTxtGC"/>
        <w:rPr>
          <w:lang w:val="en-GB"/>
        </w:rPr>
      </w:pPr>
      <w:r w:rsidRPr="00FA3160">
        <w:rPr>
          <w:lang w:val="en-GB"/>
        </w:rPr>
        <w:t xml:space="preserve">34.  </w:t>
      </w:r>
      <w:r w:rsidRPr="00FA3160">
        <w:rPr>
          <w:rFonts w:hint="eastAsia"/>
          <w:lang w:val="en-GB"/>
        </w:rPr>
        <w:t>尼泊尔注意到马尔代夫在发展方面，包括控制婴儿和孕产妇死亡率方面取得的显著进展，以及在宗教极端主义和药物滥用率高方面面临的挑战。</w:t>
      </w:r>
    </w:p>
    <w:p w:rsidR="00FA3160" w:rsidRPr="00FA3160" w:rsidRDefault="00FA3160" w:rsidP="00FA3160">
      <w:pPr>
        <w:pStyle w:val="SingleTxtGC"/>
        <w:rPr>
          <w:lang w:val="en-GB"/>
        </w:rPr>
      </w:pPr>
      <w:r w:rsidRPr="00FA3160">
        <w:rPr>
          <w:lang w:val="en-GB"/>
        </w:rPr>
        <w:t xml:space="preserve">35.  </w:t>
      </w:r>
      <w:r w:rsidRPr="00FA3160">
        <w:rPr>
          <w:rFonts w:hint="eastAsia"/>
          <w:lang w:val="en-GB"/>
        </w:rPr>
        <w:t>荷兰赞赏马尔代夫对重要立法作出了积极修订，但对第一轮普遍定期审议提出的很多建议依然未予落实表示关切。</w:t>
      </w:r>
    </w:p>
    <w:p w:rsidR="00FA3160" w:rsidRPr="00FA3160" w:rsidRDefault="00FA3160" w:rsidP="00FA3160">
      <w:pPr>
        <w:pStyle w:val="SingleTxtGC"/>
        <w:rPr>
          <w:lang w:val="en-GB"/>
        </w:rPr>
      </w:pPr>
      <w:r w:rsidRPr="00FA3160">
        <w:rPr>
          <w:lang w:val="en-GB"/>
        </w:rPr>
        <w:t xml:space="preserve">36.  </w:t>
      </w:r>
      <w:r w:rsidRPr="00FA3160">
        <w:rPr>
          <w:rFonts w:hint="eastAsia"/>
          <w:lang w:val="en-GB"/>
        </w:rPr>
        <w:t>新西兰对马尔代夫最近关于言论自由、公正审判和司法独立的趋势表示关切。</w:t>
      </w:r>
    </w:p>
    <w:p w:rsidR="00FA3160" w:rsidRPr="00FA3160" w:rsidRDefault="00FA3160" w:rsidP="00FA3160">
      <w:pPr>
        <w:pStyle w:val="SingleTxtGC"/>
        <w:rPr>
          <w:lang w:val="en-GB"/>
        </w:rPr>
      </w:pPr>
      <w:r w:rsidRPr="00FA3160">
        <w:rPr>
          <w:lang w:val="en-GB"/>
        </w:rPr>
        <w:t xml:space="preserve">37.  </w:t>
      </w:r>
      <w:r w:rsidRPr="00FA3160">
        <w:rPr>
          <w:rFonts w:hint="eastAsia"/>
          <w:lang w:val="en-GB"/>
        </w:rPr>
        <w:t>尼加拉瓜注意到马尔代夫在全面享有教育、保健、住房和司法救助权利方面的进步，尤其是针对弱势群体。</w:t>
      </w:r>
    </w:p>
    <w:p w:rsidR="00FA3160" w:rsidRPr="00FA3160" w:rsidRDefault="00FA3160" w:rsidP="00FA3160">
      <w:pPr>
        <w:pStyle w:val="SingleTxtGC"/>
        <w:rPr>
          <w:lang w:val="en-GB"/>
        </w:rPr>
      </w:pPr>
      <w:r w:rsidRPr="00FA3160">
        <w:rPr>
          <w:lang w:val="en-GB"/>
        </w:rPr>
        <w:t xml:space="preserve">38.  </w:t>
      </w:r>
      <w:r w:rsidRPr="00FA3160">
        <w:rPr>
          <w:rFonts w:hint="eastAsia"/>
          <w:lang w:val="en-GB"/>
        </w:rPr>
        <w:t>尼日尔注意到马尔代夫为人权理事会所作出的重要贡献，注意到该国批准了多项有关移徙工人的公约并在此方面发起多项倡议。</w:t>
      </w:r>
    </w:p>
    <w:p w:rsidR="00FA3160" w:rsidRPr="00FA3160" w:rsidRDefault="00FA3160" w:rsidP="00FA3160">
      <w:pPr>
        <w:pStyle w:val="SingleTxtGC"/>
        <w:rPr>
          <w:lang w:val="en-GB"/>
        </w:rPr>
      </w:pPr>
      <w:r w:rsidRPr="00FA3160">
        <w:rPr>
          <w:lang w:val="en-GB"/>
        </w:rPr>
        <w:t xml:space="preserve">39.  </w:t>
      </w:r>
      <w:r w:rsidRPr="00FA3160">
        <w:rPr>
          <w:rFonts w:hint="eastAsia"/>
          <w:lang w:val="en-GB"/>
        </w:rPr>
        <w:t>尼日利亚赞扬马尔代夫在卫生、住房和教育方面的进步，赞扬该国加强了人权问题立法框架。</w:t>
      </w:r>
    </w:p>
    <w:p w:rsidR="00FA3160" w:rsidRPr="00FA3160" w:rsidRDefault="00FA3160" w:rsidP="00FA3160">
      <w:pPr>
        <w:pStyle w:val="SingleTxtGC"/>
        <w:rPr>
          <w:lang w:val="en-GB"/>
        </w:rPr>
      </w:pPr>
      <w:r w:rsidRPr="00FA3160">
        <w:rPr>
          <w:lang w:val="en-GB"/>
        </w:rPr>
        <w:t xml:space="preserve">40.  </w:t>
      </w:r>
      <w:r w:rsidRPr="00FA3160">
        <w:rPr>
          <w:rFonts w:hint="eastAsia"/>
          <w:lang w:val="en-GB"/>
        </w:rPr>
        <w:t>挪威提出一些关切，包括对缺乏尊重公正审判和正当程序的关切，敦促马尔代夫扭转破坏民主原则的局势。</w:t>
      </w:r>
    </w:p>
    <w:p w:rsidR="00FA3160" w:rsidRPr="00FA3160" w:rsidRDefault="00FA3160" w:rsidP="00FA3160">
      <w:pPr>
        <w:pStyle w:val="SingleTxtGC"/>
        <w:rPr>
          <w:lang w:val="en-GB"/>
        </w:rPr>
      </w:pPr>
      <w:r w:rsidRPr="00FA3160">
        <w:rPr>
          <w:lang w:val="en-GB"/>
        </w:rPr>
        <w:t xml:space="preserve">41.  </w:t>
      </w:r>
      <w:r w:rsidRPr="00FA3160">
        <w:rPr>
          <w:rFonts w:hint="eastAsia"/>
          <w:lang w:val="en-GB"/>
        </w:rPr>
        <w:t>阿曼赞扬马尔代夫为促进和保护人权尤其是少数群体人权以及培训执法人员所作的努力。</w:t>
      </w:r>
    </w:p>
    <w:p w:rsidR="00FA3160" w:rsidRPr="00FA3160" w:rsidRDefault="00FA3160" w:rsidP="00FA3160">
      <w:pPr>
        <w:pStyle w:val="SingleTxtGC"/>
        <w:rPr>
          <w:lang w:val="en-GB"/>
        </w:rPr>
      </w:pPr>
      <w:r w:rsidRPr="00FA3160">
        <w:rPr>
          <w:lang w:val="en-GB"/>
        </w:rPr>
        <w:t xml:space="preserve">42.  </w:t>
      </w:r>
      <w:r w:rsidRPr="00FA3160">
        <w:rPr>
          <w:rFonts w:hint="eastAsia"/>
          <w:lang w:val="en-GB"/>
        </w:rPr>
        <w:t>巴基斯坦赞扬马尔代夫为推动国家立法现代化和加强保护人权法律框架所作出的努力。</w:t>
      </w:r>
    </w:p>
    <w:p w:rsidR="00FA3160" w:rsidRPr="00FA3160" w:rsidRDefault="00FA3160" w:rsidP="00FA3160">
      <w:pPr>
        <w:pStyle w:val="SingleTxtGC"/>
        <w:rPr>
          <w:lang w:val="en-GB"/>
        </w:rPr>
      </w:pPr>
      <w:r w:rsidRPr="00FA3160">
        <w:rPr>
          <w:lang w:val="en-GB"/>
        </w:rPr>
        <w:t xml:space="preserve">43.  </w:t>
      </w:r>
      <w:r w:rsidRPr="00FA3160">
        <w:rPr>
          <w:rFonts w:hint="eastAsia"/>
          <w:lang w:val="en-GB"/>
        </w:rPr>
        <w:t>巴拉圭注意到马尔代夫在将婚内强奸定为刑事犯罪等方面取得的进步，但依然对性别歧视和宗教歧视表示关切。</w:t>
      </w:r>
    </w:p>
    <w:p w:rsidR="00FA3160" w:rsidRPr="00FA3160" w:rsidRDefault="00FA3160" w:rsidP="00FA3160">
      <w:pPr>
        <w:pStyle w:val="SingleTxtGC"/>
        <w:rPr>
          <w:lang w:val="en-GB"/>
        </w:rPr>
      </w:pPr>
      <w:r w:rsidRPr="00FA3160">
        <w:rPr>
          <w:lang w:val="en-GB"/>
        </w:rPr>
        <w:t xml:space="preserve">44.  </w:t>
      </w:r>
      <w:r w:rsidRPr="00FA3160">
        <w:rPr>
          <w:rFonts w:hint="eastAsia"/>
          <w:lang w:val="en-GB"/>
        </w:rPr>
        <w:t>秘鲁强调了马尔代夫在实施全民保健的《社会医疗保险法》和批准《罗马规约》等方面取得的进展。</w:t>
      </w:r>
    </w:p>
    <w:p w:rsidR="00FA3160" w:rsidRPr="00FA3160" w:rsidRDefault="00FA3160" w:rsidP="00FA3160">
      <w:pPr>
        <w:pStyle w:val="SingleTxtGC"/>
        <w:rPr>
          <w:lang w:val="en-GB"/>
        </w:rPr>
      </w:pPr>
      <w:r w:rsidRPr="00FA3160">
        <w:rPr>
          <w:lang w:val="en-GB"/>
        </w:rPr>
        <w:t xml:space="preserve">45.  </w:t>
      </w:r>
      <w:r w:rsidRPr="00FA3160">
        <w:rPr>
          <w:rFonts w:hint="eastAsia"/>
          <w:lang w:val="en-GB"/>
        </w:rPr>
        <w:t>菲律宾赞扬马尔代夫对气候变化和减少灾害风险采取注重权利的方法，赞扬它制定了打击包括婚内强奸在内的性侵害的法律。</w:t>
      </w:r>
    </w:p>
    <w:p w:rsidR="00FA3160" w:rsidRPr="00FA3160" w:rsidRDefault="00FA3160" w:rsidP="00FA3160">
      <w:pPr>
        <w:pStyle w:val="SingleTxtGC"/>
        <w:rPr>
          <w:lang w:val="en-GB"/>
        </w:rPr>
      </w:pPr>
      <w:r w:rsidRPr="00FA3160">
        <w:rPr>
          <w:lang w:val="en-GB"/>
        </w:rPr>
        <w:t xml:space="preserve">46.  </w:t>
      </w:r>
      <w:r w:rsidRPr="00FA3160">
        <w:rPr>
          <w:rFonts w:hint="eastAsia"/>
          <w:lang w:val="en-GB"/>
        </w:rPr>
        <w:t>葡萄牙欢迎马尔代夫签署了《罗马规约》，并对马尔代夫因环境原因导致流离失所表示关切。</w:t>
      </w:r>
    </w:p>
    <w:p w:rsidR="00FA3160" w:rsidRPr="00FA3160" w:rsidRDefault="00FA3160" w:rsidP="00FA3160">
      <w:pPr>
        <w:pStyle w:val="SingleTxtGC"/>
        <w:rPr>
          <w:lang w:val="en-GB"/>
        </w:rPr>
      </w:pPr>
      <w:r w:rsidRPr="00FA3160">
        <w:rPr>
          <w:lang w:val="en-GB"/>
        </w:rPr>
        <w:t xml:space="preserve">47.  </w:t>
      </w:r>
      <w:r w:rsidRPr="00FA3160">
        <w:rPr>
          <w:rFonts w:hint="eastAsia"/>
          <w:lang w:val="en-GB"/>
        </w:rPr>
        <w:t>卡塔尔对关于教育、保健、住房、残疾人、保护妇女和儿童以及预防贩运的立法和政策表示赞赏。</w:t>
      </w:r>
    </w:p>
    <w:p w:rsidR="00FA3160" w:rsidRPr="00FA3160" w:rsidRDefault="00FA3160" w:rsidP="00FA3160">
      <w:pPr>
        <w:pStyle w:val="SingleTxtGC"/>
        <w:rPr>
          <w:lang w:val="en-GB"/>
        </w:rPr>
      </w:pPr>
      <w:r w:rsidRPr="00FA3160">
        <w:rPr>
          <w:lang w:val="en-GB"/>
        </w:rPr>
        <w:t xml:space="preserve">48.  </w:t>
      </w:r>
      <w:r w:rsidRPr="00FA3160">
        <w:rPr>
          <w:rFonts w:hint="eastAsia"/>
          <w:lang w:val="en-GB"/>
        </w:rPr>
        <w:t>大韩民国注意到马尔代夫通过《预防家庭暴力法》和儿童权利法草案为保护弱势群体所作出的努力。</w:t>
      </w:r>
    </w:p>
    <w:p w:rsidR="00FA3160" w:rsidRPr="00FA3160" w:rsidRDefault="00FA3160" w:rsidP="00FA3160">
      <w:pPr>
        <w:pStyle w:val="SingleTxtGC"/>
        <w:rPr>
          <w:lang w:val="en-GB"/>
        </w:rPr>
      </w:pPr>
      <w:r w:rsidRPr="00FA3160">
        <w:rPr>
          <w:lang w:val="en-GB"/>
        </w:rPr>
        <w:t xml:space="preserve">49.  </w:t>
      </w:r>
      <w:r w:rsidRPr="00FA3160">
        <w:rPr>
          <w:rFonts w:hint="eastAsia"/>
          <w:lang w:val="en-GB"/>
        </w:rPr>
        <w:t>摩尔多瓦共和国欢迎马尔代夫针对童婚、早婚和强迫婚姻问题所采取的措施，并询问马尔代夫就儿童性剥削问题开展了哪些研究。</w:t>
      </w:r>
    </w:p>
    <w:p w:rsidR="00FA3160" w:rsidRPr="00FA3160" w:rsidRDefault="00FA3160" w:rsidP="00FA3160">
      <w:pPr>
        <w:pStyle w:val="SingleTxtGC"/>
        <w:rPr>
          <w:lang w:val="en-GB"/>
        </w:rPr>
      </w:pPr>
      <w:r w:rsidRPr="00FA3160">
        <w:rPr>
          <w:lang w:val="en-GB"/>
        </w:rPr>
        <w:t xml:space="preserve">50.  </w:t>
      </w:r>
      <w:r w:rsidRPr="00FA3160">
        <w:rPr>
          <w:rFonts w:hint="eastAsia"/>
          <w:lang w:val="en-GB"/>
        </w:rPr>
        <w:t>俄罗斯联邦欢迎马尔代夫在刑事司法领域内的改革，包括通过《刑法》。</w:t>
      </w:r>
    </w:p>
    <w:p w:rsidR="00FA3160" w:rsidRPr="00FA3160" w:rsidRDefault="00FA3160" w:rsidP="00FA3160">
      <w:pPr>
        <w:pStyle w:val="SingleTxtGC"/>
        <w:rPr>
          <w:lang w:val="en-GB"/>
        </w:rPr>
      </w:pPr>
      <w:r w:rsidRPr="00FA3160">
        <w:rPr>
          <w:lang w:val="en-GB"/>
        </w:rPr>
        <w:t xml:space="preserve">51.  </w:t>
      </w:r>
      <w:r w:rsidRPr="00FA3160">
        <w:rPr>
          <w:rFonts w:hint="eastAsia"/>
          <w:lang w:val="en-GB"/>
        </w:rPr>
        <w:t>卢旺达欢迎马尔代夫在卫生方面以及在提供免费教育和经济安全住房方面取得的进展。</w:t>
      </w:r>
    </w:p>
    <w:p w:rsidR="00FA3160" w:rsidRPr="00FA3160" w:rsidRDefault="00FA3160" w:rsidP="00FA3160">
      <w:pPr>
        <w:pStyle w:val="SingleTxtGC"/>
        <w:rPr>
          <w:lang w:val="en-GB"/>
        </w:rPr>
      </w:pPr>
      <w:r w:rsidRPr="00FA3160">
        <w:rPr>
          <w:lang w:val="en-GB"/>
        </w:rPr>
        <w:t xml:space="preserve">52.  </w:t>
      </w:r>
      <w:r w:rsidRPr="00FA3160">
        <w:rPr>
          <w:rFonts w:hint="eastAsia"/>
          <w:lang w:val="en-GB"/>
        </w:rPr>
        <w:t>沙特阿拉伯赞扬马尔代夫批准了多项条约、议定书和劳工组织公约，赞扬该国为消除脊髓灰质炎、免费教育、适足住房和打击家庭暴力所作出的努力。</w:t>
      </w:r>
    </w:p>
    <w:p w:rsidR="00FA3160" w:rsidRPr="00FA3160" w:rsidRDefault="00FA3160" w:rsidP="00FA3160">
      <w:pPr>
        <w:pStyle w:val="SingleTxtGC"/>
        <w:rPr>
          <w:lang w:val="en-GB"/>
        </w:rPr>
      </w:pPr>
      <w:r w:rsidRPr="00FA3160">
        <w:rPr>
          <w:lang w:val="en-GB"/>
        </w:rPr>
        <w:t xml:space="preserve">53.  </w:t>
      </w:r>
      <w:r w:rsidRPr="00FA3160">
        <w:rPr>
          <w:rFonts w:hint="eastAsia"/>
          <w:lang w:val="en-GB"/>
        </w:rPr>
        <w:t>塞内加尔欢迎马尔代夫批准了劳工组织多项基本公约并接待了联合国任务负责人，欢迎在教育、卫生、住房和妇女权利方面取得重大进展。</w:t>
      </w:r>
    </w:p>
    <w:p w:rsidR="00FA3160" w:rsidRPr="00FA3160" w:rsidRDefault="00FA3160" w:rsidP="00FA3160">
      <w:pPr>
        <w:pStyle w:val="SingleTxtGC"/>
        <w:rPr>
          <w:lang w:val="en-GB"/>
        </w:rPr>
      </w:pPr>
      <w:r w:rsidRPr="00FA3160">
        <w:rPr>
          <w:lang w:val="en-GB"/>
        </w:rPr>
        <w:t xml:space="preserve">54.  </w:t>
      </w:r>
      <w:r w:rsidRPr="00FA3160">
        <w:rPr>
          <w:rFonts w:hint="eastAsia"/>
          <w:lang w:val="en-GB"/>
        </w:rPr>
        <w:t>塞舌尔赞扬马尔代夫采取重大措施，为保护环境和战胜气候变化采取注重人权的方法。</w:t>
      </w:r>
    </w:p>
    <w:p w:rsidR="00FA3160" w:rsidRPr="00FA3160" w:rsidRDefault="00FA3160" w:rsidP="00FA3160">
      <w:pPr>
        <w:pStyle w:val="SingleTxtGC"/>
        <w:rPr>
          <w:lang w:val="en-GB"/>
        </w:rPr>
      </w:pPr>
      <w:r w:rsidRPr="00FA3160">
        <w:rPr>
          <w:lang w:val="en-GB"/>
        </w:rPr>
        <w:t xml:space="preserve">55.  </w:t>
      </w:r>
      <w:r w:rsidRPr="00FA3160">
        <w:rPr>
          <w:rFonts w:hint="eastAsia"/>
          <w:lang w:val="en-GB"/>
        </w:rPr>
        <w:t>塞拉利昂赞赏马尔代夫的全民保健、免费教育和《反酷刑法》，敦促加大对移徙工人和人权维护者的保护，呼吁为其适应气候变化提供援助。</w:t>
      </w:r>
    </w:p>
    <w:p w:rsidR="00FA3160" w:rsidRPr="00FA3160" w:rsidRDefault="00FA3160" w:rsidP="00FA3160">
      <w:pPr>
        <w:pStyle w:val="SingleTxtGC"/>
        <w:rPr>
          <w:lang w:val="en-GB"/>
        </w:rPr>
      </w:pPr>
      <w:r w:rsidRPr="00FA3160">
        <w:rPr>
          <w:lang w:val="en-GB"/>
        </w:rPr>
        <w:t xml:space="preserve">56.  </w:t>
      </w:r>
      <w:r w:rsidRPr="00FA3160">
        <w:rPr>
          <w:rFonts w:hint="eastAsia"/>
          <w:lang w:val="en-GB"/>
        </w:rPr>
        <w:t>新加坡欢迎马尔代夫致力于促进保健服务，消除歧视妇女和暴力侵害妇女行为。</w:t>
      </w:r>
    </w:p>
    <w:p w:rsidR="00FA3160" w:rsidRPr="00FA3160" w:rsidRDefault="00FA3160" w:rsidP="00FA3160">
      <w:pPr>
        <w:pStyle w:val="SingleTxtGC"/>
        <w:rPr>
          <w:lang w:val="en-GB"/>
        </w:rPr>
      </w:pPr>
      <w:r w:rsidRPr="00FA3160">
        <w:rPr>
          <w:lang w:val="en-GB"/>
        </w:rPr>
        <w:t xml:space="preserve">57.  </w:t>
      </w:r>
      <w:r w:rsidRPr="00FA3160">
        <w:rPr>
          <w:rFonts w:hint="eastAsia"/>
          <w:lang w:val="en-GB"/>
        </w:rPr>
        <w:t>斯洛文尼亚欢迎马尔代夫将家庭暴力和婚内强奸定为刑事犯罪，希望批准《经济、社会、文化权利国际公约任择议定书》和《儿童权利公约关于提供来文程序的议定书》，并对限制自由、司法机构运转不畅和有罪不罚现象表示关切。</w:t>
      </w:r>
    </w:p>
    <w:p w:rsidR="00FA3160" w:rsidRPr="00FA3160" w:rsidRDefault="00FA3160" w:rsidP="00FA3160">
      <w:pPr>
        <w:pStyle w:val="SingleTxtGC"/>
        <w:rPr>
          <w:lang w:val="en-GB"/>
        </w:rPr>
      </w:pPr>
      <w:r w:rsidRPr="00FA3160">
        <w:rPr>
          <w:lang w:val="en-GB"/>
        </w:rPr>
        <w:t xml:space="preserve">58.  </w:t>
      </w:r>
      <w:r w:rsidRPr="00FA3160">
        <w:rPr>
          <w:rFonts w:hint="eastAsia"/>
          <w:lang w:val="en-GB"/>
        </w:rPr>
        <w:t>西班牙对在新《刑法》方面取得的进展表示赞扬，但对未成年人适用死刑表示关切。</w:t>
      </w:r>
    </w:p>
    <w:p w:rsidR="00FA3160" w:rsidRPr="00FA3160" w:rsidRDefault="00FA3160" w:rsidP="00FA3160">
      <w:pPr>
        <w:pStyle w:val="SingleTxtGC"/>
        <w:rPr>
          <w:lang w:val="en-GB"/>
        </w:rPr>
      </w:pPr>
      <w:r w:rsidRPr="00FA3160">
        <w:rPr>
          <w:lang w:val="en-GB"/>
        </w:rPr>
        <w:t xml:space="preserve">59.  </w:t>
      </w:r>
      <w:r w:rsidRPr="00FA3160">
        <w:rPr>
          <w:rFonts w:hint="eastAsia"/>
          <w:lang w:val="en-GB"/>
        </w:rPr>
        <w:t>斯里兰卡注意到马尔代夫自</w:t>
      </w:r>
      <w:r w:rsidRPr="00FA3160">
        <w:rPr>
          <w:lang w:val="en-GB"/>
        </w:rPr>
        <w:t>2008</w:t>
      </w:r>
      <w:r w:rsidRPr="00FA3160">
        <w:rPr>
          <w:rFonts w:hint="eastAsia"/>
          <w:lang w:val="en-GB"/>
        </w:rPr>
        <w:t>年《宪法》颁布以来取得的进展，强调了始终维护法治和遵守正当程序的重要性。</w:t>
      </w:r>
    </w:p>
    <w:p w:rsidR="00FA3160" w:rsidRPr="00FA3160" w:rsidRDefault="00FA3160" w:rsidP="00FA3160">
      <w:pPr>
        <w:pStyle w:val="SingleTxtGC"/>
        <w:rPr>
          <w:lang w:val="en-GB"/>
        </w:rPr>
      </w:pPr>
      <w:r w:rsidRPr="00FA3160">
        <w:rPr>
          <w:lang w:val="en-GB"/>
        </w:rPr>
        <w:t xml:space="preserve">60.  </w:t>
      </w:r>
      <w:r w:rsidRPr="00FA3160">
        <w:rPr>
          <w:rFonts w:hint="eastAsia"/>
          <w:lang w:val="en-GB"/>
        </w:rPr>
        <w:t>第一轮普遍定期审议提出了约</w:t>
      </w:r>
      <w:r w:rsidRPr="00FA3160">
        <w:rPr>
          <w:lang w:val="en-GB"/>
        </w:rPr>
        <w:t>126</w:t>
      </w:r>
      <w:r w:rsidRPr="00FA3160">
        <w:rPr>
          <w:rFonts w:hint="eastAsia"/>
          <w:lang w:val="en-GB"/>
        </w:rPr>
        <w:t>条建议，马尔代夫接受了其中的</w:t>
      </w:r>
      <w:r w:rsidRPr="00FA3160">
        <w:rPr>
          <w:lang w:val="en-GB"/>
        </w:rPr>
        <w:t>89</w:t>
      </w:r>
      <w:r w:rsidRPr="00FA3160">
        <w:rPr>
          <w:rFonts w:hint="eastAsia"/>
          <w:lang w:val="en-GB"/>
        </w:rPr>
        <w:t>条，并说它能够完全执行所接受建议中的</w:t>
      </w:r>
      <w:r w:rsidRPr="00FA3160">
        <w:rPr>
          <w:lang w:val="en-GB"/>
        </w:rPr>
        <w:t>58</w:t>
      </w:r>
      <w:r w:rsidRPr="00FA3160">
        <w:rPr>
          <w:rFonts w:hint="eastAsia"/>
          <w:lang w:val="en-GB"/>
        </w:rPr>
        <w:t>条，并已部分落实</w:t>
      </w:r>
      <w:r w:rsidRPr="00FA3160">
        <w:rPr>
          <w:lang w:val="en-GB"/>
        </w:rPr>
        <w:t>32</w:t>
      </w:r>
      <w:r w:rsidRPr="00FA3160">
        <w:rPr>
          <w:rFonts w:hint="eastAsia"/>
          <w:lang w:val="en-GB"/>
        </w:rPr>
        <w:t>条建议。</w:t>
      </w:r>
    </w:p>
    <w:p w:rsidR="00FA3160" w:rsidRPr="00FA3160" w:rsidRDefault="00FA3160" w:rsidP="00FA3160">
      <w:pPr>
        <w:pStyle w:val="SingleTxtGC"/>
        <w:rPr>
          <w:lang w:val="en-GB"/>
        </w:rPr>
      </w:pPr>
      <w:r w:rsidRPr="00FA3160">
        <w:rPr>
          <w:lang w:val="en-GB"/>
        </w:rPr>
        <w:t xml:space="preserve">61.  </w:t>
      </w:r>
      <w:r w:rsidRPr="00FA3160">
        <w:rPr>
          <w:rFonts w:hint="eastAsia"/>
          <w:lang w:val="en-GB"/>
        </w:rPr>
        <w:t>马尔代夫说，该国容易受到气候变化及其不利影响，这阻碍其充分享有包括适足住房权和发展权在内的各项人权，阻碍其充分享有过去几十年取得的成就。关于气候变化问题，马尔代夫政府采取注重权利的方法，旨在为努力适应气候变化的生计和社区提供支持。</w:t>
      </w:r>
    </w:p>
    <w:p w:rsidR="00FA3160" w:rsidRPr="00FA3160" w:rsidRDefault="00FA3160" w:rsidP="00FA3160">
      <w:pPr>
        <w:pStyle w:val="SingleTxtGC"/>
        <w:rPr>
          <w:lang w:val="en-GB"/>
        </w:rPr>
      </w:pPr>
      <w:r w:rsidRPr="00FA3160">
        <w:rPr>
          <w:lang w:val="en-GB"/>
        </w:rPr>
        <w:t xml:space="preserve">62.  </w:t>
      </w:r>
      <w:r w:rsidRPr="00FA3160">
        <w:rPr>
          <w:rFonts w:hint="eastAsia"/>
          <w:lang w:val="en-GB"/>
        </w:rPr>
        <w:t>马尔代夫解释说，根据《</w:t>
      </w:r>
      <w:r w:rsidRPr="00FA3160">
        <w:rPr>
          <w:lang w:val="en-GB"/>
        </w:rPr>
        <w:t>2006</w:t>
      </w:r>
      <w:r w:rsidRPr="00FA3160">
        <w:rPr>
          <w:rFonts w:hint="eastAsia"/>
          <w:lang w:val="en-GB"/>
        </w:rPr>
        <w:t>年人权委员会法》和</w:t>
      </w:r>
      <w:r w:rsidRPr="00FA3160">
        <w:rPr>
          <w:lang w:val="en-GB"/>
        </w:rPr>
        <w:t>2014</w:t>
      </w:r>
      <w:r w:rsidRPr="00FA3160">
        <w:rPr>
          <w:rFonts w:hint="eastAsia"/>
          <w:lang w:val="en-GB"/>
        </w:rPr>
        <w:t>年的后续修正案，委员会成员和工作人员对在职权范围内善意开展的活动享有豁免起诉或控告的权利。谈到与在</w:t>
      </w:r>
      <w:r w:rsidRPr="00FA3160">
        <w:rPr>
          <w:lang w:val="en-GB"/>
        </w:rPr>
        <w:t>2014</w:t>
      </w:r>
      <w:r w:rsidRPr="00FA3160">
        <w:rPr>
          <w:rFonts w:hint="eastAsia"/>
          <w:lang w:val="en-GB"/>
        </w:rPr>
        <w:t>年对委员会成员提起的主动申请有关的问题，马尔代夫认为在做出裁定之前不宜做出评论。</w:t>
      </w:r>
    </w:p>
    <w:p w:rsidR="00FA3160" w:rsidRPr="00FA3160" w:rsidRDefault="00FA3160" w:rsidP="00FA3160">
      <w:pPr>
        <w:pStyle w:val="SingleTxtGC"/>
        <w:rPr>
          <w:lang w:val="en-GB"/>
        </w:rPr>
      </w:pPr>
      <w:r w:rsidRPr="00FA3160">
        <w:rPr>
          <w:lang w:val="en-GB"/>
        </w:rPr>
        <w:t xml:space="preserve">63.  </w:t>
      </w:r>
      <w:r w:rsidRPr="00FA3160">
        <w:rPr>
          <w:rFonts w:hint="eastAsia"/>
          <w:lang w:val="en-GB"/>
        </w:rPr>
        <w:t>关于地方民间社会组织面临的挑战，马尔代夫政府已经查明《</w:t>
      </w:r>
      <w:r w:rsidRPr="00FA3160">
        <w:rPr>
          <w:lang w:val="en-GB"/>
        </w:rPr>
        <w:t>2003</w:t>
      </w:r>
      <w:r w:rsidRPr="00FA3160">
        <w:rPr>
          <w:rFonts w:hint="eastAsia"/>
          <w:lang w:val="en-GB"/>
        </w:rPr>
        <w:t>年社团法》存在许多不足之处，建议修订此项法律，包括将带有政治色彩的社团登记处变为议会指定的独立法定常设办事处。</w:t>
      </w:r>
    </w:p>
    <w:p w:rsidR="00FA3160" w:rsidRPr="00FA3160" w:rsidRDefault="00FA3160" w:rsidP="00FA3160">
      <w:pPr>
        <w:pStyle w:val="SingleTxtGC"/>
        <w:rPr>
          <w:lang w:val="en-GB"/>
        </w:rPr>
      </w:pPr>
      <w:r w:rsidRPr="00FA3160">
        <w:rPr>
          <w:lang w:val="en-GB"/>
        </w:rPr>
        <w:t xml:space="preserve">64.  </w:t>
      </w:r>
      <w:r w:rsidRPr="00FA3160">
        <w:rPr>
          <w:rFonts w:hint="eastAsia"/>
          <w:lang w:val="en-GB"/>
        </w:rPr>
        <w:t>马尔代夫说，移徙是令人关切的关键问题，也是马尔代夫政府持续面临的挑战。不论移民的国籍、种族或宗教如何，《宪法》和《</w:t>
      </w:r>
      <w:r w:rsidRPr="00FA3160">
        <w:rPr>
          <w:lang w:val="en-GB"/>
        </w:rPr>
        <w:t>2008</w:t>
      </w:r>
      <w:r w:rsidRPr="00FA3160">
        <w:rPr>
          <w:rFonts w:hint="eastAsia"/>
          <w:lang w:val="en-GB"/>
        </w:rPr>
        <w:t>年就业法》均未歧视其享有公平安全的工作环境、合理工资和同等报酬权利。不过，如果移徙工人的雇用关系中止，差别就会出现，因为工作签证几乎立即撤销会为诉诸劳资审裁处构成巨大障碍。</w:t>
      </w:r>
    </w:p>
    <w:p w:rsidR="00FA3160" w:rsidRPr="00FA3160" w:rsidRDefault="00FA3160" w:rsidP="00FA3160">
      <w:pPr>
        <w:pStyle w:val="SingleTxtGC"/>
        <w:rPr>
          <w:lang w:val="en-GB"/>
        </w:rPr>
      </w:pPr>
      <w:r w:rsidRPr="00FA3160">
        <w:rPr>
          <w:lang w:val="en-GB"/>
        </w:rPr>
        <w:t xml:space="preserve">65.  </w:t>
      </w:r>
      <w:r w:rsidRPr="00FA3160">
        <w:rPr>
          <w:rFonts w:hint="eastAsia"/>
          <w:lang w:val="en-GB"/>
        </w:rPr>
        <w:t>巴勒斯坦国欢迎马尔代夫落实了第一个审议周期提出的建议，尤其是关于儿童权利、受教育权和残疾人权利方面的建议。</w:t>
      </w:r>
    </w:p>
    <w:p w:rsidR="00FA3160" w:rsidRPr="00FA3160" w:rsidRDefault="00FA3160" w:rsidP="00FA3160">
      <w:pPr>
        <w:pStyle w:val="SingleTxtGC"/>
        <w:rPr>
          <w:lang w:val="en-GB"/>
        </w:rPr>
      </w:pPr>
      <w:r w:rsidRPr="00FA3160">
        <w:rPr>
          <w:lang w:val="en-GB"/>
        </w:rPr>
        <w:t xml:space="preserve">66.  </w:t>
      </w:r>
      <w:r w:rsidRPr="00FA3160">
        <w:rPr>
          <w:rFonts w:hint="eastAsia"/>
          <w:lang w:val="en-GB"/>
        </w:rPr>
        <w:t>苏丹赞扬马尔代夫与国际各人权机制进行建设性接触，向特别程序负债人发出长期邀请以及接待他们的来访。</w:t>
      </w:r>
    </w:p>
    <w:p w:rsidR="00FA3160" w:rsidRPr="00FA3160" w:rsidRDefault="00FA3160" w:rsidP="00FA3160">
      <w:pPr>
        <w:pStyle w:val="SingleTxtGC"/>
        <w:rPr>
          <w:lang w:val="en-GB"/>
        </w:rPr>
      </w:pPr>
      <w:r w:rsidRPr="00FA3160">
        <w:rPr>
          <w:lang w:val="en-GB"/>
        </w:rPr>
        <w:t xml:space="preserve">67.  </w:t>
      </w:r>
      <w:r w:rsidRPr="00FA3160">
        <w:rPr>
          <w:rFonts w:hint="eastAsia"/>
          <w:lang w:val="en-GB"/>
        </w:rPr>
        <w:t>瑞典注意到，有报告指出马尔代夫在打击歧视妇女和暴力侵害妇女行为方面采取的步骤，以及关于司法制度独立性恶化的警告。</w:t>
      </w:r>
    </w:p>
    <w:p w:rsidR="00FA3160" w:rsidRPr="00FA3160" w:rsidRDefault="00FA3160" w:rsidP="00FA3160">
      <w:pPr>
        <w:pStyle w:val="SingleTxtGC"/>
        <w:rPr>
          <w:lang w:val="en-GB"/>
        </w:rPr>
      </w:pPr>
      <w:r w:rsidRPr="00FA3160">
        <w:rPr>
          <w:lang w:val="en-GB"/>
        </w:rPr>
        <w:t xml:space="preserve">68.  </w:t>
      </w:r>
      <w:r w:rsidRPr="00FA3160">
        <w:rPr>
          <w:rFonts w:hint="eastAsia"/>
          <w:lang w:val="en-GB"/>
        </w:rPr>
        <w:t>瑞士对马尔代夫司法制度的不足、言论自由状况恶化以及国家人权机构遭到胁迫的情况表示关切。</w:t>
      </w:r>
    </w:p>
    <w:p w:rsidR="00FA3160" w:rsidRPr="00FA3160" w:rsidRDefault="00FA3160" w:rsidP="00FA3160">
      <w:pPr>
        <w:pStyle w:val="SingleTxtGC"/>
        <w:rPr>
          <w:lang w:val="en-GB"/>
        </w:rPr>
      </w:pPr>
      <w:r w:rsidRPr="00FA3160">
        <w:rPr>
          <w:lang w:val="en-GB"/>
        </w:rPr>
        <w:t xml:space="preserve">69.  </w:t>
      </w:r>
      <w:r w:rsidRPr="00FA3160">
        <w:rPr>
          <w:rFonts w:hint="eastAsia"/>
          <w:lang w:val="en-GB"/>
        </w:rPr>
        <w:t>泰国鼓励马尔代夫继续与国家人权委员会、民间社会和国际社会进行接触，并对该国实行的免费教育和全面保健表示欢迎。</w:t>
      </w:r>
    </w:p>
    <w:p w:rsidR="00FA3160" w:rsidRPr="00FA3160" w:rsidRDefault="00FA3160" w:rsidP="00FA3160">
      <w:pPr>
        <w:pStyle w:val="SingleTxtGC"/>
        <w:rPr>
          <w:lang w:val="en-GB"/>
        </w:rPr>
      </w:pPr>
      <w:r w:rsidRPr="00FA3160">
        <w:rPr>
          <w:lang w:val="en-GB"/>
        </w:rPr>
        <w:t xml:space="preserve">70.  </w:t>
      </w:r>
      <w:r w:rsidRPr="00FA3160">
        <w:rPr>
          <w:rFonts w:hint="eastAsia"/>
          <w:lang w:val="en-GB"/>
        </w:rPr>
        <w:t>东帝汶对马尔代夫颁布反家庭暴力立法以及在宪法上禁止种族歧视表示欢迎。</w:t>
      </w:r>
    </w:p>
    <w:p w:rsidR="00FA3160" w:rsidRPr="00FA3160" w:rsidRDefault="00FA3160" w:rsidP="00FA3160">
      <w:pPr>
        <w:pStyle w:val="SingleTxtGC"/>
        <w:rPr>
          <w:lang w:val="en-GB"/>
        </w:rPr>
      </w:pPr>
      <w:r w:rsidRPr="00FA3160">
        <w:rPr>
          <w:lang w:val="en-GB"/>
        </w:rPr>
        <w:t xml:space="preserve">71.  </w:t>
      </w:r>
      <w:r w:rsidRPr="00FA3160">
        <w:rPr>
          <w:rFonts w:hint="eastAsia"/>
          <w:lang w:val="en-GB"/>
        </w:rPr>
        <w:t>特立尼达和多巴哥祝贺马尔代夫独立五十周年，这为其反思人权在巩固民主方面的作用提供了一个契机，并对该国设立新的部委及其气候变化和教育政策表示认可。</w:t>
      </w:r>
    </w:p>
    <w:p w:rsidR="00FA3160" w:rsidRPr="00FA3160" w:rsidRDefault="00FA3160" w:rsidP="00FA3160">
      <w:pPr>
        <w:pStyle w:val="SingleTxtGC"/>
        <w:rPr>
          <w:lang w:val="en-GB"/>
        </w:rPr>
      </w:pPr>
      <w:r w:rsidRPr="00FA3160">
        <w:rPr>
          <w:lang w:val="en-GB"/>
        </w:rPr>
        <w:t xml:space="preserve">72.  </w:t>
      </w:r>
      <w:r w:rsidRPr="00FA3160">
        <w:rPr>
          <w:rFonts w:hint="eastAsia"/>
          <w:lang w:val="en-GB"/>
        </w:rPr>
        <w:t>突尼斯注意到马尔代夫取得的成就，着重强调了批准包括《罗马规约》在内的各项国际人权文书。</w:t>
      </w:r>
    </w:p>
    <w:p w:rsidR="00FA3160" w:rsidRPr="00FA3160" w:rsidRDefault="00FA3160" w:rsidP="00FA3160">
      <w:pPr>
        <w:pStyle w:val="SingleTxtGC"/>
        <w:rPr>
          <w:lang w:val="en-GB"/>
        </w:rPr>
      </w:pPr>
      <w:r w:rsidRPr="00FA3160">
        <w:rPr>
          <w:lang w:val="en-GB"/>
        </w:rPr>
        <w:t xml:space="preserve">73.  </w:t>
      </w:r>
      <w:r w:rsidRPr="00FA3160">
        <w:rPr>
          <w:rFonts w:hint="eastAsia"/>
          <w:lang w:val="en-GB"/>
        </w:rPr>
        <w:t>土耳其欢迎马尔代夫在教育、住房和保健方面的进步，并且欢迎为打击贩运人口而采取的步骤，鼓励其加强妇女权利方面的努力。</w:t>
      </w:r>
    </w:p>
    <w:p w:rsidR="00FA3160" w:rsidRPr="00FA3160" w:rsidRDefault="00FA3160" w:rsidP="00FA3160">
      <w:pPr>
        <w:pStyle w:val="SingleTxtGC"/>
        <w:rPr>
          <w:lang w:val="en-GB"/>
        </w:rPr>
      </w:pPr>
      <w:r w:rsidRPr="00FA3160">
        <w:rPr>
          <w:lang w:val="en-GB"/>
        </w:rPr>
        <w:t xml:space="preserve">74.  </w:t>
      </w:r>
      <w:r w:rsidRPr="00FA3160">
        <w:rPr>
          <w:rFonts w:hint="eastAsia"/>
          <w:lang w:val="en-GB"/>
        </w:rPr>
        <w:t>土库曼斯坦欢迎马尔代夫采取各项措施，加强国家机构基础设施以促进人权。</w:t>
      </w:r>
    </w:p>
    <w:p w:rsidR="00FA3160" w:rsidRPr="00FA3160" w:rsidRDefault="00FA3160" w:rsidP="00FA3160">
      <w:pPr>
        <w:pStyle w:val="SingleTxtGC"/>
        <w:rPr>
          <w:lang w:val="en-GB"/>
        </w:rPr>
      </w:pPr>
      <w:r w:rsidRPr="00FA3160">
        <w:rPr>
          <w:lang w:val="en-GB"/>
        </w:rPr>
        <w:t xml:space="preserve">75.  </w:t>
      </w:r>
      <w:r w:rsidRPr="00FA3160">
        <w:rPr>
          <w:rFonts w:hint="eastAsia"/>
          <w:lang w:val="en-GB"/>
        </w:rPr>
        <w:t>乌克兰赞扬马尔代夫通过打击贩运和家庭暴力的法律，鼓励马尔代夫继续坚持在人权理事会上的积极立场，包括在预防违反人权行为方面的立场。</w:t>
      </w:r>
    </w:p>
    <w:p w:rsidR="00FA3160" w:rsidRPr="00FA3160" w:rsidRDefault="00FA3160" w:rsidP="00FA3160">
      <w:pPr>
        <w:pStyle w:val="SingleTxtGC"/>
        <w:rPr>
          <w:lang w:val="en-GB"/>
        </w:rPr>
      </w:pPr>
      <w:r w:rsidRPr="00FA3160">
        <w:rPr>
          <w:lang w:val="en-GB"/>
        </w:rPr>
        <w:t xml:space="preserve">76.  </w:t>
      </w:r>
      <w:r w:rsidRPr="00FA3160">
        <w:rPr>
          <w:rFonts w:hint="eastAsia"/>
          <w:lang w:val="en-GB"/>
        </w:rPr>
        <w:t>阿拉伯联合酋长国赞扬马尔代夫在免费教育、尊重法律面前人人平等原则以及依照马尔代夫的义务提供平等司法保护方面的进步。</w:t>
      </w:r>
    </w:p>
    <w:p w:rsidR="00FA3160" w:rsidRPr="00FA3160" w:rsidRDefault="00FA3160" w:rsidP="00FA3160">
      <w:pPr>
        <w:pStyle w:val="SingleTxtGC"/>
        <w:rPr>
          <w:lang w:val="en-GB"/>
        </w:rPr>
      </w:pPr>
      <w:r w:rsidRPr="00FA3160">
        <w:rPr>
          <w:lang w:val="en-GB"/>
        </w:rPr>
        <w:t xml:space="preserve">77.  </w:t>
      </w:r>
      <w:r w:rsidRPr="00FA3160">
        <w:rPr>
          <w:rFonts w:hint="eastAsia"/>
          <w:lang w:val="en-GB"/>
        </w:rPr>
        <w:t>联合王国欢迎马尔代夫在立法方面取得进步，但仍对死刑、体罚、正当程序和逮捕反对党领袖表示关切，并敦促所有各方和该国政府采取克制态度及开展对话。</w:t>
      </w:r>
    </w:p>
    <w:p w:rsidR="00FA3160" w:rsidRPr="00FA3160" w:rsidRDefault="00FA3160" w:rsidP="00FA3160">
      <w:pPr>
        <w:pStyle w:val="SingleTxtGC"/>
        <w:rPr>
          <w:lang w:val="en-GB"/>
        </w:rPr>
      </w:pPr>
      <w:r w:rsidRPr="00FA3160">
        <w:rPr>
          <w:lang w:val="en-GB"/>
        </w:rPr>
        <w:t xml:space="preserve">78.  </w:t>
      </w:r>
      <w:r w:rsidRPr="00FA3160">
        <w:rPr>
          <w:rFonts w:hint="eastAsia"/>
          <w:lang w:val="en-GB"/>
        </w:rPr>
        <w:t>美国表示关切的是，马尔代夫最近的事态发展令人对以下方面产生质疑：司法机构的独立性和公正性，对批评人士提起政治诉讼，非穆斯林无法成为该国公民，以及缺乏执行劳动权利的法律。</w:t>
      </w:r>
    </w:p>
    <w:p w:rsidR="00FA3160" w:rsidRPr="00FA3160" w:rsidRDefault="00FA3160" w:rsidP="00FA3160">
      <w:pPr>
        <w:pStyle w:val="SingleTxtGC"/>
        <w:rPr>
          <w:lang w:val="en-GB"/>
        </w:rPr>
      </w:pPr>
      <w:r w:rsidRPr="00FA3160">
        <w:rPr>
          <w:lang w:val="en-GB"/>
        </w:rPr>
        <w:t xml:space="preserve">79.  </w:t>
      </w:r>
      <w:r w:rsidRPr="00FA3160">
        <w:rPr>
          <w:rFonts w:hint="eastAsia"/>
          <w:lang w:val="en-GB"/>
        </w:rPr>
        <w:t>乌拉圭突出强调了马尔代夫为落实第一轮审议期间接受的各项建议所采取的措施，包括批准了劳工组织的多项基本公约。</w:t>
      </w:r>
    </w:p>
    <w:p w:rsidR="00FA3160" w:rsidRPr="00FA3160" w:rsidRDefault="00FA3160" w:rsidP="00FA3160">
      <w:pPr>
        <w:pStyle w:val="SingleTxtGC"/>
        <w:rPr>
          <w:lang w:val="en-GB"/>
        </w:rPr>
      </w:pPr>
      <w:r w:rsidRPr="00FA3160">
        <w:rPr>
          <w:lang w:val="en-GB"/>
        </w:rPr>
        <w:t xml:space="preserve">80.  </w:t>
      </w:r>
      <w:r w:rsidRPr="00FA3160">
        <w:rPr>
          <w:rFonts w:hint="eastAsia"/>
          <w:lang w:val="en-GB"/>
        </w:rPr>
        <w:t>乌兹别克斯坦欢迎马尔代夫在立法和体制方面的进步，欢迎该国加入各项条约并与人权高专办、各条约机构和特别程序开展合作。</w:t>
      </w:r>
    </w:p>
    <w:p w:rsidR="00FA3160" w:rsidRPr="00FA3160" w:rsidRDefault="00FA3160" w:rsidP="00FA3160">
      <w:pPr>
        <w:pStyle w:val="SingleTxtGC"/>
        <w:rPr>
          <w:lang w:val="en-GB"/>
        </w:rPr>
      </w:pPr>
      <w:r w:rsidRPr="00FA3160">
        <w:rPr>
          <w:lang w:val="en-GB"/>
        </w:rPr>
        <w:t xml:space="preserve">81.  </w:t>
      </w:r>
      <w:r w:rsidRPr="00FA3160">
        <w:rPr>
          <w:rFonts w:hint="eastAsia"/>
          <w:lang w:val="en-GB"/>
        </w:rPr>
        <w:t>委内瑞拉玻利瓦尔共和国赞赏马尔代夫应对与地理和气候变化相关的各项挑战，赞扬该国的免费教育和社会住房，呼吁为实现和平恢复所有利益攸关方之间的政治对话，继续努力实现民族和解。</w:t>
      </w:r>
    </w:p>
    <w:p w:rsidR="00FA3160" w:rsidRPr="00FA3160" w:rsidRDefault="00FA3160" w:rsidP="00FA3160">
      <w:pPr>
        <w:pStyle w:val="SingleTxtGC"/>
        <w:rPr>
          <w:lang w:val="en-GB"/>
        </w:rPr>
      </w:pPr>
      <w:r w:rsidRPr="00FA3160">
        <w:rPr>
          <w:lang w:val="en-GB"/>
        </w:rPr>
        <w:t xml:space="preserve">82.  </w:t>
      </w:r>
      <w:r w:rsidRPr="00FA3160">
        <w:rPr>
          <w:rFonts w:hint="eastAsia"/>
          <w:lang w:val="en-GB"/>
        </w:rPr>
        <w:t>越南欢迎马尔代夫在教育、住房、保健、诉诸司法、妇女权利和儿童权利等领域取得的显著进展。</w:t>
      </w:r>
    </w:p>
    <w:p w:rsidR="00FA3160" w:rsidRPr="00FA3160" w:rsidRDefault="00FA3160" w:rsidP="00FA3160">
      <w:pPr>
        <w:pStyle w:val="SingleTxtGC"/>
        <w:rPr>
          <w:lang w:val="en-GB"/>
        </w:rPr>
      </w:pPr>
      <w:r w:rsidRPr="00FA3160">
        <w:rPr>
          <w:lang w:val="en-GB"/>
        </w:rPr>
        <w:t xml:space="preserve">83.  </w:t>
      </w:r>
      <w:r w:rsidRPr="00FA3160">
        <w:rPr>
          <w:rFonts w:hint="eastAsia"/>
          <w:lang w:val="en-GB"/>
        </w:rPr>
        <w:t>也门注意到马尔代夫为增强刑事司法部门和加入多项国际公约和议定书所采取的措施。</w:t>
      </w:r>
    </w:p>
    <w:p w:rsidR="00FA3160" w:rsidRPr="00FA3160" w:rsidRDefault="00FA3160" w:rsidP="00FA3160">
      <w:pPr>
        <w:pStyle w:val="SingleTxtGC"/>
        <w:rPr>
          <w:lang w:val="en-GB"/>
        </w:rPr>
      </w:pPr>
      <w:r w:rsidRPr="00FA3160">
        <w:rPr>
          <w:lang w:val="en-GB"/>
        </w:rPr>
        <w:t xml:space="preserve">84.  </w:t>
      </w:r>
      <w:r w:rsidRPr="00FA3160">
        <w:rPr>
          <w:rFonts w:hint="eastAsia"/>
          <w:lang w:val="en-GB"/>
        </w:rPr>
        <w:t>阿富汗赞赏马尔代夫强化了各项教育方案和“不落下任何儿童”政策。</w:t>
      </w:r>
    </w:p>
    <w:p w:rsidR="00FA3160" w:rsidRPr="00FA3160" w:rsidRDefault="00FA3160" w:rsidP="00FA3160">
      <w:pPr>
        <w:pStyle w:val="SingleTxtGC"/>
        <w:rPr>
          <w:lang w:val="en-GB"/>
        </w:rPr>
      </w:pPr>
      <w:r w:rsidRPr="00FA3160">
        <w:rPr>
          <w:lang w:val="en-GB"/>
        </w:rPr>
        <w:t xml:space="preserve">85.  </w:t>
      </w:r>
      <w:r w:rsidRPr="00FA3160">
        <w:rPr>
          <w:rFonts w:hint="eastAsia"/>
          <w:lang w:val="en-GB"/>
        </w:rPr>
        <w:t>阿尔巴尼亚注意到马尔代夫通过了《预防家庭暴力法》和《预防性骚扰和性虐待法》。</w:t>
      </w:r>
    </w:p>
    <w:p w:rsidR="00FA3160" w:rsidRPr="00FA3160" w:rsidRDefault="00FA3160" w:rsidP="00FA3160">
      <w:pPr>
        <w:pStyle w:val="SingleTxtGC"/>
        <w:rPr>
          <w:lang w:val="en-GB"/>
        </w:rPr>
      </w:pPr>
      <w:r w:rsidRPr="00FA3160">
        <w:rPr>
          <w:lang w:val="en-GB"/>
        </w:rPr>
        <w:t xml:space="preserve">86.  </w:t>
      </w:r>
      <w:r w:rsidRPr="00FA3160">
        <w:rPr>
          <w:rFonts w:hint="eastAsia"/>
          <w:lang w:val="en-GB"/>
        </w:rPr>
        <w:t>阿尔及利亚欢迎马尔代夫通过打击家庭暴力的法律，欢迎为通过一项消除种族歧视的法律所作出的努力。</w:t>
      </w:r>
    </w:p>
    <w:p w:rsidR="00FA3160" w:rsidRPr="00FA3160" w:rsidRDefault="00FA3160" w:rsidP="00FA3160">
      <w:pPr>
        <w:pStyle w:val="SingleTxtGC"/>
        <w:rPr>
          <w:lang w:val="en-GB"/>
        </w:rPr>
      </w:pPr>
      <w:r w:rsidRPr="00FA3160">
        <w:rPr>
          <w:lang w:val="en-GB"/>
        </w:rPr>
        <w:t xml:space="preserve">87.  </w:t>
      </w:r>
      <w:r w:rsidRPr="00FA3160">
        <w:rPr>
          <w:rFonts w:hint="eastAsia"/>
          <w:lang w:val="en-GB"/>
        </w:rPr>
        <w:t>安哥拉为马尔代夫批准多项公约并接受特别程序任务负责人的来访表示高兴。</w:t>
      </w:r>
    </w:p>
    <w:p w:rsidR="00FA3160" w:rsidRPr="00FA3160" w:rsidRDefault="00FA3160" w:rsidP="00FA3160">
      <w:pPr>
        <w:pStyle w:val="SingleTxtGC"/>
        <w:rPr>
          <w:lang w:val="en-GB"/>
        </w:rPr>
      </w:pPr>
      <w:r w:rsidRPr="00FA3160">
        <w:rPr>
          <w:lang w:val="en-GB"/>
        </w:rPr>
        <w:t xml:space="preserve">88.  </w:t>
      </w:r>
      <w:r w:rsidRPr="00FA3160">
        <w:rPr>
          <w:rFonts w:hint="eastAsia"/>
          <w:lang w:val="en-GB"/>
        </w:rPr>
        <w:t>阿根廷欢迎马尔代夫在性别领域所作出的努力，包括通过了《预防家庭暴力法》。</w:t>
      </w:r>
    </w:p>
    <w:p w:rsidR="00FA3160" w:rsidRPr="00FA3160" w:rsidRDefault="00FA3160" w:rsidP="00FA3160">
      <w:pPr>
        <w:pStyle w:val="SingleTxtGC"/>
        <w:rPr>
          <w:lang w:val="en-GB"/>
        </w:rPr>
      </w:pPr>
      <w:r w:rsidRPr="00FA3160">
        <w:rPr>
          <w:lang w:val="en-GB"/>
        </w:rPr>
        <w:t xml:space="preserve">89.  </w:t>
      </w:r>
      <w:r w:rsidRPr="00FA3160">
        <w:rPr>
          <w:rFonts w:hint="eastAsia"/>
          <w:lang w:val="en-GB"/>
        </w:rPr>
        <w:t>澳大利亚对审判马尔代夫前总统穆罕默德·纳希德以及后续产生的动乱，还有死刑规定表示关切。澳大利亚赞扬该国在家庭暴力问题方面取得进展。</w:t>
      </w:r>
    </w:p>
    <w:p w:rsidR="00FA3160" w:rsidRPr="00FA3160" w:rsidRDefault="00FA3160" w:rsidP="00FA3160">
      <w:pPr>
        <w:pStyle w:val="SingleTxtGC"/>
        <w:rPr>
          <w:lang w:val="en-GB"/>
        </w:rPr>
      </w:pPr>
      <w:r w:rsidRPr="00FA3160">
        <w:rPr>
          <w:lang w:val="en-GB"/>
        </w:rPr>
        <w:t xml:space="preserve">90.  </w:t>
      </w:r>
      <w:r w:rsidRPr="00FA3160">
        <w:rPr>
          <w:rFonts w:hint="eastAsia"/>
          <w:lang w:val="en-GB"/>
        </w:rPr>
        <w:t>阿塞拜疆对马尔代夫脱离最不发达国家行列表示赞赏，并注意到人权高专办最近的来访表明该国对联合国各机制的重视。</w:t>
      </w:r>
    </w:p>
    <w:p w:rsidR="00FA3160" w:rsidRPr="00FA3160" w:rsidRDefault="00FA3160" w:rsidP="00FA3160">
      <w:pPr>
        <w:pStyle w:val="SingleTxtGC"/>
        <w:rPr>
          <w:lang w:val="en-GB"/>
        </w:rPr>
      </w:pPr>
      <w:r w:rsidRPr="00FA3160">
        <w:rPr>
          <w:lang w:val="en-GB"/>
        </w:rPr>
        <w:t xml:space="preserve">91.  </w:t>
      </w:r>
      <w:r w:rsidRPr="00FA3160">
        <w:rPr>
          <w:rFonts w:hint="eastAsia"/>
          <w:lang w:val="en-GB"/>
        </w:rPr>
        <w:t>巴林赞扬马尔代夫在教育领域以及为确保地方和国际考试免费所采取的步骤。</w:t>
      </w:r>
    </w:p>
    <w:p w:rsidR="00FA3160" w:rsidRPr="00FA3160" w:rsidRDefault="00FA3160" w:rsidP="00FA3160">
      <w:pPr>
        <w:pStyle w:val="SingleTxtGC"/>
        <w:rPr>
          <w:lang w:val="en-GB"/>
        </w:rPr>
      </w:pPr>
      <w:r w:rsidRPr="00FA3160">
        <w:rPr>
          <w:lang w:val="en-GB"/>
        </w:rPr>
        <w:t xml:space="preserve">92.  </w:t>
      </w:r>
      <w:r w:rsidRPr="00FA3160">
        <w:rPr>
          <w:rFonts w:hint="eastAsia"/>
          <w:lang w:val="en-GB"/>
        </w:rPr>
        <w:t>孟加拉国欢迎马尔代夫为保障妇女和儿童权利采取的措施，承认气候变化对该国的影响，注意到家庭破裂迫使年轻人加入帮派，希望该国能在加强民主、法治和独立司法机构方面取得成功。</w:t>
      </w:r>
    </w:p>
    <w:p w:rsidR="00FA3160" w:rsidRPr="00FA3160" w:rsidRDefault="00FA3160" w:rsidP="00FA3160">
      <w:pPr>
        <w:pStyle w:val="SingleTxtGC"/>
        <w:rPr>
          <w:lang w:val="en-GB"/>
        </w:rPr>
      </w:pPr>
      <w:r w:rsidRPr="00FA3160">
        <w:rPr>
          <w:lang w:val="en-GB"/>
        </w:rPr>
        <w:t xml:space="preserve">93.  </w:t>
      </w:r>
      <w:r w:rsidRPr="00FA3160">
        <w:rPr>
          <w:rFonts w:hint="eastAsia"/>
          <w:lang w:val="en-GB"/>
        </w:rPr>
        <w:t>巴巴多斯注意到马尔代夫在保护弱势群体和气候变化挑战方面取得的成就，鼓励马尔代夫继续全面落实已接受的建议和开展人权合作。</w:t>
      </w:r>
    </w:p>
    <w:p w:rsidR="00FA3160" w:rsidRPr="00FA3160" w:rsidRDefault="00FA3160" w:rsidP="00FA3160">
      <w:pPr>
        <w:pStyle w:val="SingleTxtGC"/>
        <w:rPr>
          <w:lang w:val="en-GB"/>
        </w:rPr>
      </w:pPr>
      <w:r w:rsidRPr="00FA3160">
        <w:rPr>
          <w:lang w:val="en-GB"/>
        </w:rPr>
        <w:t xml:space="preserve">94.  </w:t>
      </w:r>
      <w:r w:rsidRPr="00FA3160">
        <w:rPr>
          <w:rFonts w:hint="eastAsia"/>
          <w:lang w:val="en-GB"/>
        </w:rPr>
        <w:t>在回答之前提出的关于实施鞭刑和死刑方面的问题和建议时，马尔代夫希望向所有伙伴保证其依然致力于加强与鞭刑案件有关的立法和司法框架，并向它们通报，马尔代夫政府依然坚持进一步加强这些系统和进程，并期待从伙伴那里得到一切类型的支助。同样，关于执行死刑，马尔代夫称，除非得到所有各级法院同意并符合所有规则和程序，否则不会使用这类处罚。</w:t>
      </w:r>
    </w:p>
    <w:p w:rsidR="00FA3160" w:rsidRPr="00FA3160" w:rsidRDefault="00FA3160" w:rsidP="00FA3160">
      <w:pPr>
        <w:pStyle w:val="SingleTxtGC"/>
        <w:rPr>
          <w:lang w:val="en-GB"/>
        </w:rPr>
      </w:pPr>
      <w:r w:rsidRPr="00FA3160">
        <w:rPr>
          <w:lang w:val="en-GB"/>
        </w:rPr>
        <w:t xml:space="preserve">95.  </w:t>
      </w:r>
      <w:r w:rsidRPr="00FA3160">
        <w:rPr>
          <w:rFonts w:hint="eastAsia"/>
          <w:lang w:val="en-GB"/>
        </w:rPr>
        <w:t>比利时欢迎马尔代夫为对第一轮普遍定期审议的成果采取后续行动所作出的努力，希望该国在今后提供更加广阔的空间，促进形成自由的民间社会和媒体。</w:t>
      </w:r>
    </w:p>
    <w:p w:rsidR="00FA3160" w:rsidRPr="00FA3160" w:rsidRDefault="00FA3160" w:rsidP="00FA3160">
      <w:pPr>
        <w:pStyle w:val="SingleTxtGC"/>
        <w:rPr>
          <w:lang w:val="en-GB"/>
        </w:rPr>
      </w:pPr>
      <w:r w:rsidRPr="00FA3160">
        <w:rPr>
          <w:lang w:val="en-GB"/>
        </w:rPr>
        <w:t xml:space="preserve">96.  </w:t>
      </w:r>
      <w:r w:rsidRPr="00FA3160">
        <w:rPr>
          <w:rFonts w:hint="eastAsia"/>
          <w:lang w:val="en-GB"/>
        </w:rPr>
        <w:t>不丹注意到马尔代夫在教育、性别平等以及将气候变化问题纳入国际议程重要问题方面的举措。</w:t>
      </w:r>
    </w:p>
    <w:p w:rsidR="00FA3160" w:rsidRPr="00FA3160" w:rsidRDefault="00FA3160" w:rsidP="00FA3160">
      <w:pPr>
        <w:pStyle w:val="SingleTxtGC"/>
        <w:rPr>
          <w:lang w:val="en-GB"/>
        </w:rPr>
      </w:pPr>
      <w:r w:rsidRPr="00FA3160">
        <w:rPr>
          <w:lang w:val="en-GB"/>
        </w:rPr>
        <w:t xml:space="preserve">97.  </w:t>
      </w:r>
      <w:r w:rsidRPr="00FA3160">
        <w:rPr>
          <w:rFonts w:hint="eastAsia"/>
          <w:lang w:val="en-GB"/>
        </w:rPr>
        <w:t>博茨瓦纳赞扬马尔代夫颁布了保护妇女的多项法律，注意到在解决气候变化问题方面的挑战，并对关于贩运的报告以及司法事务委员会能力不足、司法干涉和政治化表示关切。</w:t>
      </w:r>
    </w:p>
    <w:p w:rsidR="00FA3160" w:rsidRPr="00FA3160" w:rsidRDefault="00FA3160" w:rsidP="00FA3160">
      <w:pPr>
        <w:pStyle w:val="SingleTxtGC"/>
        <w:rPr>
          <w:lang w:val="en-GB"/>
        </w:rPr>
      </w:pPr>
      <w:r w:rsidRPr="00FA3160">
        <w:rPr>
          <w:lang w:val="en-GB"/>
        </w:rPr>
        <w:t xml:space="preserve">98.  </w:t>
      </w:r>
      <w:r w:rsidRPr="00FA3160">
        <w:rPr>
          <w:rFonts w:hint="eastAsia"/>
          <w:lang w:val="en-GB"/>
        </w:rPr>
        <w:t>巴西祝贺马尔代夫颁布了预防家庭暴力、性犯罪、性剥削和性虐待方面的多项法律，祝贺该国致力于提出一份性别平等法案。</w:t>
      </w:r>
    </w:p>
    <w:p w:rsidR="00FA3160" w:rsidRPr="00FA3160" w:rsidRDefault="00FA3160" w:rsidP="00FA3160">
      <w:pPr>
        <w:pStyle w:val="SingleTxtGC"/>
        <w:rPr>
          <w:lang w:val="en-GB"/>
        </w:rPr>
      </w:pPr>
      <w:r w:rsidRPr="00FA3160">
        <w:rPr>
          <w:lang w:val="en-GB"/>
        </w:rPr>
        <w:t xml:space="preserve">99.  </w:t>
      </w:r>
      <w:r w:rsidRPr="00FA3160">
        <w:rPr>
          <w:rFonts w:hint="eastAsia"/>
          <w:lang w:val="en-GB"/>
        </w:rPr>
        <w:t>文莱达鲁萨兰国赞扬马尔代夫在促进增强妇女权能以及承诺确保提供住房方面取得的进展。</w:t>
      </w:r>
    </w:p>
    <w:p w:rsidR="00FA3160" w:rsidRPr="00FA3160" w:rsidRDefault="00FA3160" w:rsidP="00FA3160">
      <w:pPr>
        <w:pStyle w:val="SingleTxtGC"/>
        <w:rPr>
          <w:lang w:val="en-GB"/>
        </w:rPr>
      </w:pPr>
      <w:r w:rsidRPr="00FA3160">
        <w:rPr>
          <w:lang w:val="en-GB"/>
        </w:rPr>
        <w:t xml:space="preserve">100.  </w:t>
      </w:r>
      <w:r w:rsidRPr="00FA3160">
        <w:rPr>
          <w:rFonts w:hint="eastAsia"/>
          <w:lang w:val="en-GB"/>
        </w:rPr>
        <w:t>佛得角注意到马尔代夫在免费教育、全民保健、社会住房和气候变化方面的积极政策，并注意到马尔代夫政府决心巩固民主。</w:t>
      </w:r>
    </w:p>
    <w:p w:rsidR="00FA3160" w:rsidRPr="00FA3160" w:rsidRDefault="00FA3160" w:rsidP="00FA3160">
      <w:pPr>
        <w:pStyle w:val="SingleTxtGC"/>
        <w:rPr>
          <w:lang w:val="en-GB"/>
        </w:rPr>
      </w:pPr>
      <w:r w:rsidRPr="00FA3160">
        <w:rPr>
          <w:lang w:val="en-GB"/>
        </w:rPr>
        <w:t xml:space="preserve">101.  </w:t>
      </w:r>
      <w:r w:rsidRPr="00FA3160">
        <w:rPr>
          <w:rFonts w:hint="eastAsia"/>
          <w:lang w:val="en-GB"/>
        </w:rPr>
        <w:t>加拿大提出多项建议。</w:t>
      </w:r>
    </w:p>
    <w:p w:rsidR="00FA3160" w:rsidRPr="00FA3160" w:rsidRDefault="00FA3160" w:rsidP="00FA3160">
      <w:pPr>
        <w:pStyle w:val="SingleTxtGC"/>
        <w:rPr>
          <w:lang w:val="en-GB"/>
        </w:rPr>
      </w:pPr>
      <w:r w:rsidRPr="00FA3160">
        <w:rPr>
          <w:lang w:val="en-GB"/>
        </w:rPr>
        <w:t xml:space="preserve">102.  </w:t>
      </w:r>
      <w:r w:rsidRPr="00FA3160">
        <w:rPr>
          <w:rFonts w:hint="eastAsia"/>
          <w:lang w:val="en-GB"/>
        </w:rPr>
        <w:t>乍得注意到马尔代夫在气候变化方面面临的挑战，鼓励国际社会提供协助以应对这些挑战。</w:t>
      </w:r>
    </w:p>
    <w:p w:rsidR="00FA3160" w:rsidRPr="00FA3160" w:rsidRDefault="00FA3160" w:rsidP="00FA3160">
      <w:pPr>
        <w:pStyle w:val="SingleTxtGC"/>
        <w:rPr>
          <w:lang w:val="en-GB"/>
        </w:rPr>
      </w:pPr>
      <w:r w:rsidRPr="00FA3160">
        <w:rPr>
          <w:lang w:val="en-GB"/>
        </w:rPr>
        <w:t xml:space="preserve">103.  </w:t>
      </w:r>
      <w:r w:rsidRPr="00FA3160">
        <w:rPr>
          <w:rFonts w:hint="eastAsia"/>
          <w:lang w:val="en-GB"/>
        </w:rPr>
        <w:t>智利重视马尔代夫取得的进展，尤其是在批准多项国际人权条约、完善立法和执行各种方案方面的进展。</w:t>
      </w:r>
    </w:p>
    <w:p w:rsidR="00FA3160" w:rsidRPr="00FA3160" w:rsidRDefault="00FA3160" w:rsidP="00FA3160">
      <w:pPr>
        <w:pStyle w:val="SingleTxtGC"/>
        <w:rPr>
          <w:lang w:val="en-GB"/>
        </w:rPr>
      </w:pPr>
      <w:r w:rsidRPr="00FA3160">
        <w:rPr>
          <w:lang w:val="en-GB"/>
        </w:rPr>
        <w:t xml:space="preserve">104.  </w:t>
      </w:r>
      <w:r w:rsidRPr="00FA3160">
        <w:rPr>
          <w:rFonts w:hint="eastAsia"/>
          <w:lang w:val="en-GB"/>
        </w:rPr>
        <w:t>中国欢迎马尔代夫在免费教育、住房、全民医保以及打击暴力、性剥削和贩运人口方面采取的措施，欢迎马尔代夫表示愿意加强刑事司法制度。</w:t>
      </w:r>
    </w:p>
    <w:p w:rsidR="00FA3160" w:rsidRPr="00FA3160" w:rsidRDefault="00FA3160" w:rsidP="00FA3160">
      <w:pPr>
        <w:pStyle w:val="SingleTxtGC"/>
        <w:rPr>
          <w:lang w:val="en-GB"/>
        </w:rPr>
      </w:pPr>
      <w:r w:rsidRPr="00FA3160">
        <w:rPr>
          <w:lang w:val="en-GB"/>
        </w:rPr>
        <w:t xml:space="preserve">105.  </w:t>
      </w:r>
      <w:r w:rsidRPr="00FA3160">
        <w:rPr>
          <w:rFonts w:hint="eastAsia"/>
          <w:lang w:val="en-GB"/>
        </w:rPr>
        <w:t>哥斯达黎加认可马尔代夫在落实各项建议以及</w:t>
      </w:r>
      <w:r w:rsidRPr="00FA3160">
        <w:rPr>
          <w:lang w:val="en-GB"/>
        </w:rPr>
        <w:t>2013</w:t>
      </w:r>
      <w:r w:rsidRPr="00FA3160">
        <w:rPr>
          <w:rFonts w:hint="eastAsia"/>
          <w:lang w:val="en-GB"/>
        </w:rPr>
        <w:t>年提交的中期报告方面取得的进展。</w:t>
      </w:r>
    </w:p>
    <w:p w:rsidR="00FA3160" w:rsidRPr="00FA3160" w:rsidRDefault="00FA3160" w:rsidP="00FA3160">
      <w:pPr>
        <w:pStyle w:val="SingleTxtGC"/>
        <w:rPr>
          <w:lang w:val="en-GB"/>
        </w:rPr>
      </w:pPr>
      <w:r w:rsidRPr="00FA3160">
        <w:rPr>
          <w:lang w:val="en-GB"/>
        </w:rPr>
        <w:t xml:space="preserve">106.  </w:t>
      </w:r>
      <w:r w:rsidRPr="00FA3160">
        <w:rPr>
          <w:rFonts w:hint="eastAsia"/>
          <w:lang w:val="en-GB"/>
        </w:rPr>
        <w:t>科特迪瓦欢迎马尔代夫与各项国际机制合作，鼓励该国加强各项措施，以打击宗教歧视和暴力侵害弱势群体行为，促进性别平等。</w:t>
      </w:r>
    </w:p>
    <w:p w:rsidR="00FA3160" w:rsidRPr="00FA3160" w:rsidRDefault="00FA3160" w:rsidP="00FA3160">
      <w:pPr>
        <w:pStyle w:val="SingleTxtGC"/>
        <w:rPr>
          <w:lang w:val="en-GB"/>
        </w:rPr>
      </w:pPr>
      <w:r w:rsidRPr="00FA3160">
        <w:rPr>
          <w:lang w:val="en-GB"/>
        </w:rPr>
        <w:t xml:space="preserve">107.  </w:t>
      </w:r>
      <w:r w:rsidRPr="00FA3160">
        <w:rPr>
          <w:rFonts w:hint="eastAsia"/>
          <w:lang w:val="en-GB"/>
        </w:rPr>
        <w:t>克罗地亚欢迎马尔代夫重视将人权价值观纳入主流问题，鼓励马尔代夫继续努力，确保所有人没有任何区别地充分和平等享有所有人权。</w:t>
      </w:r>
    </w:p>
    <w:p w:rsidR="00FA3160" w:rsidRPr="00FA3160" w:rsidRDefault="00FA3160" w:rsidP="00FA3160">
      <w:pPr>
        <w:pStyle w:val="SingleTxtGC"/>
        <w:rPr>
          <w:lang w:val="en-GB"/>
        </w:rPr>
      </w:pPr>
      <w:r w:rsidRPr="00FA3160">
        <w:rPr>
          <w:lang w:val="en-GB"/>
        </w:rPr>
        <w:t xml:space="preserve">108.  </w:t>
      </w:r>
      <w:r w:rsidRPr="00FA3160">
        <w:rPr>
          <w:rFonts w:hint="eastAsia"/>
          <w:lang w:val="en-GB"/>
        </w:rPr>
        <w:t>古巴认可马尔代夫取得的进展，包括通过《反酷刑法》、免费教育和全民保健取得的进展，同时承认该国在巩固民主进程方面面临的挑战。古巴赞同国际社会必须与马尔代夫政府合作，以实现其设定的各项目标。</w:t>
      </w:r>
    </w:p>
    <w:p w:rsidR="00FA3160" w:rsidRPr="00FA3160" w:rsidRDefault="00FA3160" w:rsidP="00FA3160">
      <w:pPr>
        <w:pStyle w:val="SingleTxtGC"/>
        <w:rPr>
          <w:lang w:val="en-GB"/>
        </w:rPr>
      </w:pPr>
      <w:r w:rsidRPr="00FA3160">
        <w:rPr>
          <w:lang w:val="en-GB"/>
        </w:rPr>
        <w:t xml:space="preserve">109.  </w:t>
      </w:r>
      <w:r w:rsidRPr="00FA3160">
        <w:rPr>
          <w:rFonts w:hint="eastAsia"/>
          <w:lang w:val="en-GB"/>
        </w:rPr>
        <w:t>刚果民主共和国申明，马尔代夫需要采取打击种族和宗教歧视以及消除残割女性生殖器官的政策。</w:t>
      </w:r>
    </w:p>
    <w:p w:rsidR="00FA3160" w:rsidRPr="00FA3160" w:rsidRDefault="00FA3160" w:rsidP="00FA3160">
      <w:pPr>
        <w:pStyle w:val="SingleTxtGC"/>
        <w:rPr>
          <w:lang w:val="en-GB"/>
        </w:rPr>
      </w:pPr>
      <w:r w:rsidRPr="00FA3160">
        <w:rPr>
          <w:lang w:val="en-GB"/>
        </w:rPr>
        <w:t xml:space="preserve">110.  </w:t>
      </w:r>
      <w:r w:rsidRPr="00FA3160">
        <w:rPr>
          <w:rFonts w:hint="eastAsia"/>
          <w:lang w:val="en-GB"/>
        </w:rPr>
        <w:t>丹麦表示对针对前总统纳希德的诉讼违规情况表示关切，这令人对马尔代夫的司法独立性产生质疑。</w:t>
      </w:r>
    </w:p>
    <w:p w:rsidR="00FA3160" w:rsidRPr="00FA3160" w:rsidRDefault="00FA3160" w:rsidP="00FA3160">
      <w:pPr>
        <w:pStyle w:val="SingleTxtGC"/>
        <w:rPr>
          <w:lang w:val="en-GB"/>
        </w:rPr>
      </w:pPr>
      <w:r w:rsidRPr="00FA3160">
        <w:rPr>
          <w:lang w:val="en-GB"/>
        </w:rPr>
        <w:t xml:space="preserve">111.  </w:t>
      </w:r>
      <w:r w:rsidRPr="00FA3160">
        <w:rPr>
          <w:rFonts w:hint="eastAsia"/>
          <w:lang w:val="en-GB"/>
        </w:rPr>
        <w:t>厄瓜多尔承认，马尔代夫重视议会对落实普遍定期审议建议所作出的贡献，欢迎该国颁布了《社会安全法》。</w:t>
      </w:r>
    </w:p>
    <w:p w:rsidR="00FA3160" w:rsidRPr="00FA3160" w:rsidRDefault="00FA3160" w:rsidP="00FA3160">
      <w:pPr>
        <w:pStyle w:val="SingleTxtGC"/>
        <w:rPr>
          <w:lang w:val="en-GB"/>
        </w:rPr>
      </w:pPr>
      <w:r w:rsidRPr="00FA3160">
        <w:rPr>
          <w:lang w:val="en-GB"/>
        </w:rPr>
        <w:t xml:space="preserve">112.  </w:t>
      </w:r>
      <w:r w:rsidRPr="00FA3160">
        <w:rPr>
          <w:rFonts w:hint="eastAsia"/>
          <w:lang w:val="en-GB"/>
        </w:rPr>
        <w:t>埃及赞扬马尔代夫在包括保健、社会住房、教育和妇女权利在内的各方面的成就，并承认要巩固民主必须加强国家自主权。</w:t>
      </w:r>
    </w:p>
    <w:p w:rsidR="00FA3160" w:rsidRPr="00FA3160" w:rsidRDefault="00FA3160" w:rsidP="00FA3160">
      <w:pPr>
        <w:pStyle w:val="SingleTxtGC"/>
        <w:rPr>
          <w:lang w:val="en-GB"/>
        </w:rPr>
      </w:pPr>
      <w:r w:rsidRPr="00FA3160">
        <w:rPr>
          <w:lang w:val="en-GB"/>
        </w:rPr>
        <w:t xml:space="preserve">113.  </w:t>
      </w:r>
      <w:r w:rsidRPr="00FA3160">
        <w:rPr>
          <w:rFonts w:hint="eastAsia"/>
          <w:lang w:val="en-GB"/>
        </w:rPr>
        <w:t>赤道几内亚在马尔代夫独立五十周年之际，欢迎该国在增加受教育途径、减少不平等现象和增强青年权能方面取得的显著进展。</w:t>
      </w:r>
    </w:p>
    <w:p w:rsidR="00FA3160" w:rsidRPr="00FA3160" w:rsidRDefault="00FA3160" w:rsidP="00FA3160">
      <w:pPr>
        <w:pStyle w:val="SingleTxtGC"/>
        <w:rPr>
          <w:lang w:val="en-GB"/>
        </w:rPr>
      </w:pPr>
      <w:r w:rsidRPr="00FA3160">
        <w:rPr>
          <w:lang w:val="en-GB"/>
        </w:rPr>
        <w:t xml:space="preserve">114.  </w:t>
      </w:r>
      <w:r w:rsidRPr="00FA3160">
        <w:rPr>
          <w:rFonts w:hint="eastAsia"/>
          <w:lang w:val="en-GB"/>
        </w:rPr>
        <w:t>埃塞俄比亚赞扬马尔代夫在教育和住房方面取得的进展，赞扬该国致力于解决不平等现象并保护宗教少数群体，使他们能够自由从事宗教活动。</w:t>
      </w:r>
    </w:p>
    <w:p w:rsidR="00FA3160" w:rsidRPr="00FA3160" w:rsidRDefault="00FA3160" w:rsidP="00FA3160">
      <w:pPr>
        <w:pStyle w:val="SingleTxtGC"/>
        <w:rPr>
          <w:lang w:val="en-GB"/>
        </w:rPr>
      </w:pPr>
      <w:r w:rsidRPr="00FA3160">
        <w:rPr>
          <w:lang w:val="en-GB"/>
        </w:rPr>
        <w:t xml:space="preserve">115.  </w:t>
      </w:r>
      <w:r w:rsidRPr="00FA3160">
        <w:rPr>
          <w:rFonts w:hint="eastAsia"/>
          <w:lang w:val="en-GB"/>
        </w:rPr>
        <w:t>斐济注意到马尔代夫与其在民主过渡背景下，根据人权和气候变化履行宪法义务方面面临类似的挑战。</w:t>
      </w:r>
    </w:p>
    <w:p w:rsidR="00FA3160" w:rsidRPr="00FA3160" w:rsidRDefault="00FA3160" w:rsidP="00FA3160">
      <w:pPr>
        <w:pStyle w:val="SingleTxtGC"/>
        <w:rPr>
          <w:lang w:val="en-GB"/>
        </w:rPr>
      </w:pPr>
      <w:r w:rsidRPr="00FA3160">
        <w:rPr>
          <w:lang w:val="en-GB"/>
        </w:rPr>
        <w:t xml:space="preserve">116.  </w:t>
      </w:r>
      <w:r w:rsidRPr="00FA3160">
        <w:rPr>
          <w:rFonts w:hint="eastAsia"/>
          <w:lang w:val="en-GB"/>
        </w:rPr>
        <w:t>法国赞扬马尔代夫批准了《罗马规约》，但感到遗憾的是，该国的司法制度无法举行公平公正的审判。</w:t>
      </w:r>
    </w:p>
    <w:p w:rsidR="00FA3160" w:rsidRPr="00FA3160" w:rsidRDefault="00FA3160" w:rsidP="00FA3160">
      <w:pPr>
        <w:pStyle w:val="SingleTxtGC"/>
        <w:rPr>
          <w:lang w:val="en-GB"/>
        </w:rPr>
      </w:pPr>
      <w:r w:rsidRPr="00FA3160">
        <w:rPr>
          <w:lang w:val="en-GB"/>
        </w:rPr>
        <w:t xml:space="preserve">117.  </w:t>
      </w:r>
      <w:r w:rsidRPr="00FA3160">
        <w:rPr>
          <w:rFonts w:hint="eastAsia"/>
          <w:lang w:val="en-GB"/>
        </w:rPr>
        <w:t>德国欢迎马尔代夫通过了《反酷刑法》和《反人口贩运法》，但对据报告的侵犯人权行为表示关切，这些行为促使形成了使人们日益陷入恐惧的氛围，减少了公共讨论的空间。</w:t>
      </w:r>
    </w:p>
    <w:p w:rsidR="00FA3160" w:rsidRPr="00FA3160" w:rsidRDefault="00FA3160" w:rsidP="00FA3160">
      <w:pPr>
        <w:pStyle w:val="SingleTxtGC"/>
        <w:rPr>
          <w:lang w:val="en-GB"/>
        </w:rPr>
      </w:pPr>
      <w:r w:rsidRPr="00FA3160">
        <w:rPr>
          <w:lang w:val="en-GB"/>
        </w:rPr>
        <w:t xml:space="preserve">118.  </w:t>
      </w:r>
      <w:r w:rsidRPr="00FA3160">
        <w:rPr>
          <w:rFonts w:hint="eastAsia"/>
          <w:lang w:val="en-GB"/>
        </w:rPr>
        <w:t>加纳欢迎在性别平等法案草案等方面取得的成绩，但对最高法院针对人权委员会提起诉讼表示关切，呼吁该国撤销这项裁决。</w:t>
      </w:r>
    </w:p>
    <w:p w:rsidR="00FA3160" w:rsidRPr="00FA3160" w:rsidRDefault="00FA3160" w:rsidP="00FA3160">
      <w:pPr>
        <w:pStyle w:val="SingleTxtGC"/>
        <w:rPr>
          <w:lang w:val="en-GB"/>
        </w:rPr>
      </w:pPr>
      <w:r w:rsidRPr="00FA3160">
        <w:rPr>
          <w:lang w:val="en-GB"/>
        </w:rPr>
        <w:t xml:space="preserve">119.  </w:t>
      </w:r>
      <w:r w:rsidRPr="00FA3160">
        <w:rPr>
          <w:rFonts w:hint="eastAsia"/>
          <w:lang w:val="en-GB"/>
        </w:rPr>
        <w:t>希腊赞赏马尔代夫最近批准了多项公约，通过了反酷刑和获取信息权利方面的法律以及性别平等法草案，该草案力求进一步与《消除对妇女一切形式歧视公约》保持一致。</w:t>
      </w:r>
    </w:p>
    <w:p w:rsidR="00FA3160" w:rsidRPr="00FA3160" w:rsidRDefault="00FA3160" w:rsidP="00FA3160">
      <w:pPr>
        <w:pStyle w:val="SingleTxtGC"/>
        <w:rPr>
          <w:lang w:val="en-GB"/>
        </w:rPr>
      </w:pPr>
      <w:r w:rsidRPr="00FA3160">
        <w:rPr>
          <w:lang w:val="en-GB"/>
        </w:rPr>
        <w:t xml:space="preserve">120.  </w:t>
      </w:r>
      <w:r w:rsidRPr="00FA3160">
        <w:rPr>
          <w:rFonts w:hint="eastAsia"/>
          <w:lang w:val="en-GB"/>
        </w:rPr>
        <w:t>洪都拉斯赞扬马尔代夫为增强体制和民主框架所作出的努力，包括为设立人权委员会所作出的努力。</w:t>
      </w:r>
    </w:p>
    <w:p w:rsidR="00FA3160" w:rsidRPr="00FA3160" w:rsidRDefault="00FA3160" w:rsidP="00FA3160">
      <w:pPr>
        <w:pStyle w:val="SingleTxtGC"/>
        <w:rPr>
          <w:lang w:val="en-GB"/>
        </w:rPr>
      </w:pPr>
      <w:r w:rsidRPr="00FA3160">
        <w:rPr>
          <w:lang w:val="en-GB"/>
        </w:rPr>
        <w:t xml:space="preserve">121.  </w:t>
      </w:r>
      <w:r w:rsidRPr="00FA3160">
        <w:rPr>
          <w:rFonts w:hint="eastAsia"/>
          <w:lang w:val="en-GB"/>
        </w:rPr>
        <w:t>印度提及坚持开展正当程序、保证合理的政治分歧、检查剥削移徙工人现象，以及加强应对吸毒成瘾、帮派暴力和有组织犯罪方面的努力的重要性。</w:t>
      </w:r>
    </w:p>
    <w:p w:rsidR="00FA3160" w:rsidRPr="00FA3160" w:rsidRDefault="00FA3160" w:rsidP="00FA3160">
      <w:pPr>
        <w:pStyle w:val="SingleTxtGC"/>
        <w:rPr>
          <w:lang w:val="en-GB"/>
        </w:rPr>
      </w:pPr>
      <w:r w:rsidRPr="00FA3160">
        <w:rPr>
          <w:lang w:val="en-GB"/>
        </w:rPr>
        <w:t xml:space="preserve">122.  </w:t>
      </w:r>
      <w:r w:rsidRPr="00FA3160">
        <w:rPr>
          <w:rFonts w:hint="eastAsia"/>
          <w:lang w:val="en-GB"/>
        </w:rPr>
        <w:t>印度尼西亚希望，继续将巩固民主与尊重人权结合起来，并扎下根基，同时注意到移徙问题依然构成一项挑战。</w:t>
      </w:r>
    </w:p>
    <w:p w:rsidR="00FA3160" w:rsidRPr="00FA3160" w:rsidRDefault="00FA3160" w:rsidP="00FA3160">
      <w:pPr>
        <w:pStyle w:val="SingleTxtGC"/>
        <w:rPr>
          <w:lang w:val="en-GB"/>
        </w:rPr>
      </w:pPr>
      <w:r w:rsidRPr="00FA3160">
        <w:rPr>
          <w:lang w:val="en-GB"/>
        </w:rPr>
        <w:t xml:space="preserve">123.  </w:t>
      </w:r>
      <w:r w:rsidRPr="00FA3160">
        <w:rPr>
          <w:rFonts w:hint="eastAsia"/>
          <w:lang w:val="en-GB"/>
        </w:rPr>
        <w:t>伊拉克欢迎马尔代夫通过立法且与其国际承诺保持一致，欢迎该国与特别程序合作，批准多项公约和教育方面的政策。</w:t>
      </w:r>
    </w:p>
    <w:p w:rsidR="00FA3160" w:rsidRPr="00FA3160" w:rsidRDefault="00FA3160" w:rsidP="00FA3160">
      <w:pPr>
        <w:pStyle w:val="SingleTxtGC"/>
        <w:rPr>
          <w:lang w:val="en-GB"/>
        </w:rPr>
      </w:pPr>
      <w:r w:rsidRPr="00FA3160">
        <w:rPr>
          <w:lang w:val="en-GB"/>
        </w:rPr>
        <w:t xml:space="preserve">124.  </w:t>
      </w:r>
      <w:r w:rsidRPr="00FA3160">
        <w:rPr>
          <w:rFonts w:hint="eastAsia"/>
          <w:lang w:val="en-GB"/>
        </w:rPr>
        <w:t>爱尔兰对马尔代夫在尊重法治和司法机构独立方面的情况不断恶化表示关切。</w:t>
      </w:r>
    </w:p>
    <w:p w:rsidR="00FA3160" w:rsidRPr="00FA3160" w:rsidRDefault="00FA3160" w:rsidP="00FA3160">
      <w:pPr>
        <w:pStyle w:val="SingleTxtGC"/>
        <w:rPr>
          <w:lang w:val="en-GB"/>
        </w:rPr>
      </w:pPr>
      <w:r w:rsidRPr="00FA3160">
        <w:rPr>
          <w:lang w:val="en-GB"/>
        </w:rPr>
        <w:t xml:space="preserve">125.  </w:t>
      </w:r>
      <w:r w:rsidRPr="00FA3160">
        <w:rPr>
          <w:rFonts w:hint="eastAsia"/>
          <w:lang w:val="en-GB"/>
        </w:rPr>
        <w:t>意大利欢迎马尔代夫在教育、卫生和发展方面取得的成就，欢迎该国参与加强司法机构。</w:t>
      </w:r>
    </w:p>
    <w:p w:rsidR="00FA3160" w:rsidRPr="00FA3160" w:rsidRDefault="00FA3160" w:rsidP="00FA3160">
      <w:pPr>
        <w:pStyle w:val="SingleTxtGC"/>
        <w:rPr>
          <w:lang w:val="en-GB"/>
        </w:rPr>
      </w:pPr>
      <w:r w:rsidRPr="00FA3160">
        <w:rPr>
          <w:lang w:val="en-GB"/>
        </w:rPr>
        <w:t xml:space="preserve">126.  </w:t>
      </w:r>
      <w:r w:rsidRPr="00FA3160">
        <w:rPr>
          <w:rFonts w:hint="eastAsia"/>
          <w:lang w:val="en-GB"/>
        </w:rPr>
        <w:t>约旦赞赏马尔代夫颁布了教育和残疾人法，批准了多项公约及加强人权委员会。</w:t>
      </w:r>
    </w:p>
    <w:p w:rsidR="00FA3160" w:rsidRPr="00FA3160" w:rsidRDefault="00FA3160" w:rsidP="00FA3160">
      <w:pPr>
        <w:pStyle w:val="SingleTxtGC"/>
        <w:rPr>
          <w:lang w:val="en-GB"/>
        </w:rPr>
      </w:pPr>
      <w:r w:rsidRPr="00FA3160">
        <w:rPr>
          <w:lang w:val="en-GB"/>
        </w:rPr>
        <w:t xml:space="preserve">127.  </w:t>
      </w:r>
      <w:r w:rsidRPr="00FA3160">
        <w:rPr>
          <w:rFonts w:hint="eastAsia"/>
          <w:lang w:val="en-GB"/>
        </w:rPr>
        <w:t>哈萨克斯坦赞赏马尔代夫采取措施，打击性别暴力，加强立法，包括保护残疾人和贩运受害者的立法。</w:t>
      </w:r>
    </w:p>
    <w:p w:rsidR="00FA3160" w:rsidRPr="00FA3160" w:rsidRDefault="00FA3160" w:rsidP="00FA3160">
      <w:pPr>
        <w:pStyle w:val="SingleTxtGC"/>
        <w:rPr>
          <w:lang w:val="en-GB"/>
        </w:rPr>
      </w:pPr>
      <w:r w:rsidRPr="00FA3160">
        <w:rPr>
          <w:lang w:val="en-GB"/>
        </w:rPr>
        <w:t xml:space="preserve">128.  </w:t>
      </w:r>
      <w:r w:rsidRPr="00FA3160">
        <w:rPr>
          <w:rFonts w:hint="eastAsia"/>
          <w:lang w:val="en-GB"/>
        </w:rPr>
        <w:t>肯尼亚欢迎马尔代夫加强社会保护与各项服务，实现了千年发展目标的目标</w:t>
      </w:r>
      <w:r w:rsidRPr="00FA3160">
        <w:rPr>
          <w:lang w:val="en-GB"/>
        </w:rPr>
        <w:t>4</w:t>
      </w:r>
      <w:r w:rsidRPr="00FA3160">
        <w:rPr>
          <w:rFonts w:hint="eastAsia"/>
          <w:lang w:val="en-GB"/>
        </w:rPr>
        <w:t>至目标</w:t>
      </w:r>
      <w:r w:rsidRPr="00FA3160">
        <w:rPr>
          <w:lang w:val="en-GB"/>
        </w:rPr>
        <w:t>6</w:t>
      </w:r>
      <w:r w:rsidRPr="00FA3160">
        <w:rPr>
          <w:rFonts w:hint="eastAsia"/>
          <w:lang w:val="en-GB"/>
        </w:rPr>
        <w:t>及批准多项公约，同时注意到该国在司法行政与法治方面的挑战。</w:t>
      </w:r>
    </w:p>
    <w:p w:rsidR="00FA3160" w:rsidRPr="00FA3160" w:rsidRDefault="00FA3160" w:rsidP="00FA3160">
      <w:pPr>
        <w:pStyle w:val="SingleTxtGC"/>
        <w:rPr>
          <w:lang w:val="en-GB"/>
        </w:rPr>
      </w:pPr>
      <w:r w:rsidRPr="00FA3160">
        <w:rPr>
          <w:lang w:val="en-GB"/>
        </w:rPr>
        <w:t xml:space="preserve">129.  </w:t>
      </w:r>
      <w:r w:rsidRPr="00FA3160">
        <w:rPr>
          <w:rFonts w:hint="eastAsia"/>
          <w:lang w:val="en-GB"/>
        </w:rPr>
        <w:t>科威特赞扬马尔代夫通过了保护人权与平等的各项政策，赞扬其邀请任务负责人访问马尔代夫。</w:t>
      </w:r>
    </w:p>
    <w:p w:rsidR="00FA3160" w:rsidRPr="00FA3160" w:rsidRDefault="00FA3160" w:rsidP="00FA3160">
      <w:pPr>
        <w:pStyle w:val="SingleTxtGC"/>
        <w:rPr>
          <w:lang w:val="en-GB"/>
        </w:rPr>
      </w:pPr>
      <w:r w:rsidRPr="00FA3160">
        <w:rPr>
          <w:lang w:val="en-GB"/>
        </w:rPr>
        <w:t xml:space="preserve">130.  </w:t>
      </w:r>
      <w:r w:rsidRPr="00FA3160">
        <w:rPr>
          <w:rFonts w:hint="eastAsia"/>
          <w:lang w:val="en-GB"/>
        </w:rPr>
        <w:t>拉脱维亚欢迎马尔代夫与任务负责人努力开展合作，共同解决人权问题，包括与司法独立、妇女和儿童权利以及为民间社会和记者创造安全有利的环境有关的挑战。</w:t>
      </w:r>
    </w:p>
    <w:p w:rsidR="00FA3160" w:rsidRPr="00FA3160" w:rsidRDefault="00FA3160" w:rsidP="00FA3160">
      <w:pPr>
        <w:pStyle w:val="SingleTxtGC"/>
        <w:rPr>
          <w:lang w:val="en-GB"/>
        </w:rPr>
      </w:pPr>
      <w:r w:rsidRPr="00FA3160">
        <w:rPr>
          <w:lang w:val="en-GB"/>
        </w:rPr>
        <w:t xml:space="preserve">131.  </w:t>
      </w:r>
      <w:r w:rsidRPr="00FA3160">
        <w:rPr>
          <w:rFonts w:hint="eastAsia"/>
          <w:lang w:val="en-GB"/>
        </w:rPr>
        <w:t>黎巴嫩欢迎马尔代夫通过了《反贩运人口法》和《反酷刑法》。</w:t>
      </w:r>
    </w:p>
    <w:p w:rsidR="00FA3160" w:rsidRPr="00FA3160" w:rsidRDefault="00FA3160" w:rsidP="00FA3160">
      <w:pPr>
        <w:pStyle w:val="SingleTxtGC"/>
        <w:rPr>
          <w:lang w:val="en-GB"/>
        </w:rPr>
      </w:pPr>
      <w:r w:rsidRPr="00FA3160">
        <w:rPr>
          <w:lang w:val="en-GB"/>
        </w:rPr>
        <w:t xml:space="preserve">132.  </w:t>
      </w:r>
      <w:r w:rsidRPr="00FA3160">
        <w:rPr>
          <w:rFonts w:hint="eastAsia"/>
          <w:lang w:val="en-GB"/>
        </w:rPr>
        <w:t>利比亚赞扬马尔代夫与人权机制开展积极互动，通过了打击暴力和贩运人口的立法以及有利于获取信息的立法。</w:t>
      </w:r>
    </w:p>
    <w:p w:rsidR="00FA3160" w:rsidRPr="00FA3160" w:rsidRDefault="00FA3160" w:rsidP="00FA3160">
      <w:pPr>
        <w:pStyle w:val="SingleTxtGC"/>
        <w:rPr>
          <w:lang w:val="en-GB"/>
        </w:rPr>
      </w:pPr>
      <w:r w:rsidRPr="00FA3160">
        <w:rPr>
          <w:lang w:val="en-GB"/>
        </w:rPr>
        <w:t xml:space="preserve">133.  </w:t>
      </w:r>
      <w:r w:rsidRPr="00FA3160">
        <w:rPr>
          <w:rFonts w:hint="eastAsia"/>
          <w:lang w:val="en-GB"/>
        </w:rPr>
        <w:t>列支敦士登认可马尔代夫致力于国际司法，但依然对该国妇女据称在诉诸司法时遭遇各种障碍表示关切。</w:t>
      </w:r>
    </w:p>
    <w:p w:rsidR="00FA3160" w:rsidRPr="00FA3160" w:rsidRDefault="00FA3160" w:rsidP="00FA3160">
      <w:pPr>
        <w:pStyle w:val="SingleTxtGC"/>
        <w:rPr>
          <w:lang w:val="en-GB"/>
        </w:rPr>
      </w:pPr>
      <w:r w:rsidRPr="00FA3160">
        <w:rPr>
          <w:lang w:val="en-GB"/>
        </w:rPr>
        <w:t xml:space="preserve">134.  </w:t>
      </w:r>
      <w:r w:rsidRPr="00FA3160">
        <w:rPr>
          <w:rFonts w:hint="eastAsia"/>
          <w:lang w:val="en-GB"/>
        </w:rPr>
        <w:t>马达加斯加注意到马尔代夫在社会保护、就业、保健和免费教育方面取得重大进展。</w:t>
      </w:r>
    </w:p>
    <w:p w:rsidR="00FA3160" w:rsidRPr="00FA3160" w:rsidRDefault="00FA3160" w:rsidP="00FA3160">
      <w:pPr>
        <w:pStyle w:val="SingleTxtGC"/>
        <w:rPr>
          <w:lang w:val="en-GB"/>
        </w:rPr>
      </w:pPr>
      <w:r w:rsidRPr="00FA3160">
        <w:rPr>
          <w:lang w:val="en-GB"/>
        </w:rPr>
        <w:t xml:space="preserve">135.  </w:t>
      </w:r>
      <w:r w:rsidRPr="00FA3160">
        <w:rPr>
          <w:rFonts w:hint="eastAsia"/>
          <w:lang w:val="en-GB"/>
        </w:rPr>
        <w:t>马来西亚认可马尔代夫为增强打击暴力侵害妇女行为的立法措施所作出的努力。</w:t>
      </w:r>
    </w:p>
    <w:p w:rsidR="00FA3160" w:rsidRPr="00FA3160" w:rsidRDefault="00FA3160" w:rsidP="00FA3160">
      <w:pPr>
        <w:pStyle w:val="SingleTxtGC"/>
        <w:rPr>
          <w:lang w:val="en-GB"/>
        </w:rPr>
      </w:pPr>
      <w:r w:rsidRPr="00FA3160">
        <w:rPr>
          <w:lang w:val="en-GB"/>
        </w:rPr>
        <w:t xml:space="preserve">136.  </w:t>
      </w:r>
      <w:r w:rsidRPr="00FA3160">
        <w:rPr>
          <w:rFonts w:hint="eastAsia"/>
          <w:lang w:val="en-GB"/>
        </w:rPr>
        <w:t>毛里求斯赞赏马尔代夫加强法律框架，批准多项公约并及时提交报告。</w:t>
      </w:r>
    </w:p>
    <w:p w:rsidR="00FA3160" w:rsidRPr="00FA3160" w:rsidRDefault="00FA3160" w:rsidP="00FA3160">
      <w:pPr>
        <w:pStyle w:val="SingleTxtGC"/>
        <w:rPr>
          <w:lang w:val="en-GB"/>
        </w:rPr>
      </w:pPr>
      <w:r w:rsidRPr="00FA3160">
        <w:rPr>
          <w:lang w:val="en-GB"/>
        </w:rPr>
        <w:t xml:space="preserve">137.  </w:t>
      </w:r>
      <w:r w:rsidRPr="00FA3160">
        <w:rPr>
          <w:rFonts w:hint="eastAsia"/>
          <w:lang w:val="en-GB"/>
        </w:rPr>
        <w:t>马尔代夫重申，关于对前总统纳希德因在</w:t>
      </w:r>
      <w:r w:rsidRPr="00FA3160">
        <w:rPr>
          <w:lang w:val="en-GB"/>
        </w:rPr>
        <w:t>2012</w:t>
      </w:r>
      <w:r w:rsidRPr="00FA3160">
        <w:rPr>
          <w:rFonts w:hint="eastAsia"/>
          <w:lang w:val="en-GB"/>
        </w:rPr>
        <w:t>年绑架一名现任法官或致其强迫失踪一案的审判和判决，批评意见主要在于审判程序，而非案件的案情。该案突显了亟需像</w:t>
      </w:r>
      <w:r w:rsidRPr="00FA3160">
        <w:rPr>
          <w:lang w:val="en-GB"/>
        </w:rPr>
        <w:t>2004</w:t>
      </w:r>
      <w:r w:rsidRPr="00FA3160">
        <w:rPr>
          <w:rFonts w:hint="eastAsia"/>
          <w:lang w:val="en-GB"/>
        </w:rPr>
        <w:t>年改革议程所阐明的那样，对司法机构进行紧急改革。尽管《刑法》已获通过，但《刑事诉讼法》等其余的立法仍在议会讨论。本着显示最高透明度的精神，马尔代夫政府邀请人权高专办、英联邦秘书处和欧洲联盟观察上诉程序。马尔代夫称，在该国政府发出这些邀请之后，前总统立刻宣布决定不对其案件提出上诉。</w:t>
      </w:r>
    </w:p>
    <w:p w:rsidR="00FA3160" w:rsidRPr="00FA3160" w:rsidRDefault="00FA3160" w:rsidP="00FA3160">
      <w:pPr>
        <w:pStyle w:val="SingleTxtGC"/>
        <w:rPr>
          <w:lang w:val="en-GB"/>
        </w:rPr>
      </w:pPr>
      <w:r w:rsidRPr="00FA3160">
        <w:rPr>
          <w:lang w:val="en-GB"/>
        </w:rPr>
        <w:t xml:space="preserve">138.  </w:t>
      </w:r>
      <w:r w:rsidRPr="00FA3160">
        <w:rPr>
          <w:rFonts w:hint="eastAsia"/>
          <w:lang w:val="en-GB"/>
        </w:rPr>
        <w:t>关于宗教政党“正义党”最近在马累组织的示威活动，代表团重申，当组织者与警察对抗并对其发动武力攻击时，抗议活动升级为暴力活动。马尔代夫警察局既没有过度使用武力，也没有使用致命武力。</w:t>
      </w:r>
    </w:p>
    <w:p w:rsidR="00FA3160" w:rsidRPr="00FA3160" w:rsidRDefault="00FA3160" w:rsidP="00FA3160">
      <w:pPr>
        <w:pStyle w:val="SingleTxtGC"/>
        <w:rPr>
          <w:lang w:val="en-GB"/>
        </w:rPr>
      </w:pPr>
      <w:r w:rsidRPr="00FA3160">
        <w:rPr>
          <w:lang w:val="en-GB"/>
        </w:rPr>
        <w:t xml:space="preserve">139.  </w:t>
      </w:r>
      <w:r w:rsidRPr="00FA3160">
        <w:rPr>
          <w:rFonts w:hint="eastAsia"/>
          <w:lang w:val="en-GB"/>
        </w:rPr>
        <w:t>马尔代夫政府承认各方提出的诸多关切，将会竭尽全力进一步加强司法机构。马尔代夫政府与英联邦秘书处等合作伙伴密切协作，探讨体制结构的一些具体方面，以进行全面审查。正在与联合国开发计划署等合作伙伴开展广泛工作，为拟于明年设立的司法培训学院制定课程大纲。为完成这些改革，总检察长办公室已通过《</w:t>
      </w:r>
      <w:r w:rsidRPr="00FA3160">
        <w:rPr>
          <w:lang w:val="en-GB"/>
        </w:rPr>
        <w:t>2014</w:t>
      </w:r>
      <w:r w:rsidRPr="00FA3160">
        <w:rPr>
          <w:rFonts w:hint="eastAsia"/>
          <w:lang w:val="en-GB"/>
        </w:rPr>
        <w:t>年行动计划》阐明，必须颁布《法律职业法》等更多立法，以便设立一个独立的律师协会。</w:t>
      </w:r>
    </w:p>
    <w:p w:rsidR="00FA3160" w:rsidRPr="00FA3160" w:rsidRDefault="00FA3160" w:rsidP="00FA3160">
      <w:pPr>
        <w:pStyle w:val="SingleTxtGC"/>
        <w:rPr>
          <w:lang w:val="en-GB"/>
        </w:rPr>
      </w:pPr>
      <w:r w:rsidRPr="00FA3160">
        <w:rPr>
          <w:lang w:val="en-GB"/>
        </w:rPr>
        <w:t xml:space="preserve">140.  </w:t>
      </w:r>
      <w:r w:rsidRPr="00FA3160">
        <w:rPr>
          <w:rFonts w:hint="eastAsia"/>
          <w:lang w:val="en-GB"/>
        </w:rPr>
        <w:t>马尔代夫感谢所有代表团的发言、评论和建议。马尔代夫代表团已经充分注意到这些发言、评论和建议，并将给予最大程度的考虑。</w:t>
      </w:r>
    </w:p>
    <w:p w:rsidR="00FA3160" w:rsidRPr="00FA3160" w:rsidRDefault="00FA3160" w:rsidP="00510378">
      <w:pPr>
        <w:pStyle w:val="HChGC"/>
        <w:rPr>
          <w:rFonts w:hint="eastAsia"/>
        </w:rPr>
      </w:pPr>
      <w:r w:rsidRPr="00FA3160">
        <w:tab/>
      </w:r>
      <w:bookmarkStart w:id="7" w:name="Section_HDR_II_Conclusions_recommendatio"/>
      <w:r w:rsidRPr="00FA3160">
        <w:rPr>
          <w:rFonts w:hint="eastAsia"/>
        </w:rPr>
        <w:t>二</w:t>
      </w:r>
      <w:r w:rsidRPr="00FA3160">
        <w:t>.</w:t>
      </w:r>
      <w:r w:rsidRPr="00FA3160">
        <w:tab/>
      </w:r>
      <w:r w:rsidRPr="00FA3160">
        <w:rPr>
          <w:rFonts w:hint="eastAsia"/>
        </w:rPr>
        <w:t>结论和建议</w:t>
      </w:r>
      <w:bookmarkEnd w:id="7"/>
      <w:r w:rsidR="00510378" w:rsidRPr="00510378">
        <w:footnoteReference w:customMarkFollows="1" w:id="3"/>
        <w:t>**</w:t>
      </w:r>
    </w:p>
    <w:p w:rsidR="00FA3160" w:rsidRPr="00510378" w:rsidRDefault="00FA3160" w:rsidP="00FA3160">
      <w:pPr>
        <w:pStyle w:val="SingleTxtGC"/>
        <w:rPr>
          <w:rFonts w:eastAsia="SimHei"/>
          <w:bCs/>
          <w:lang w:val="en-GB"/>
        </w:rPr>
      </w:pPr>
      <w:r w:rsidRPr="00510378">
        <w:rPr>
          <w:rFonts w:eastAsia="SimHei"/>
          <w:lang w:val="en-GB"/>
        </w:rPr>
        <w:t xml:space="preserve">141.  </w:t>
      </w:r>
      <w:r w:rsidRPr="00510378">
        <w:rPr>
          <w:rFonts w:eastAsia="SimHei" w:hAnsi="SimHei"/>
          <w:bCs/>
          <w:lang w:val="en-GB"/>
        </w:rPr>
        <w:t>马尔代夫研究了在互动对话期间提出的以下建议并予以赞同：</w:t>
      </w:r>
    </w:p>
    <w:p w:rsidR="00FA3160" w:rsidRPr="00510378" w:rsidRDefault="00FA3160" w:rsidP="00510378">
      <w:pPr>
        <w:pStyle w:val="SingleTxtGC"/>
        <w:ind w:left="1724"/>
        <w:rPr>
          <w:rFonts w:eastAsia="SimHei"/>
          <w:bCs/>
          <w:lang w:val="en-GB"/>
        </w:rPr>
      </w:pPr>
      <w:r w:rsidRPr="00510378">
        <w:rPr>
          <w:rFonts w:eastAsia="SimHei"/>
          <w:lang w:val="en-GB"/>
        </w:rPr>
        <w:t xml:space="preserve">141.1  </w:t>
      </w:r>
      <w:r w:rsidRPr="00510378">
        <w:rPr>
          <w:rFonts w:eastAsia="SimHei" w:hAnsi="SimHei"/>
          <w:bCs/>
          <w:lang w:val="en-GB"/>
        </w:rPr>
        <w:t>根据各项国际人权义务，继续加强立法框架，促进和保护国家所有人的人权</w:t>
      </w:r>
      <w:r w:rsidRPr="00510378">
        <w:rPr>
          <w:rFonts w:eastAsia="SimHei"/>
          <w:bCs/>
          <w:lang w:val="en-GB"/>
        </w:rPr>
        <w:t>(</w:t>
      </w:r>
      <w:r w:rsidRPr="00510378">
        <w:rPr>
          <w:rFonts w:eastAsia="SimHei" w:hAnsi="SimHei"/>
          <w:bCs/>
          <w:lang w:val="en-GB"/>
        </w:rPr>
        <w:t>克罗地亚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141.2  </w:t>
      </w:r>
      <w:r w:rsidRPr="00510378">
        <w:rPr>
          <w:rFonts w:eastAsia="SimHei" w:hAnsi="SimHei"/>
          <w:bCs/>
          <w:lang w:val="en-GB"/>
        </w:rPr>
        <w:t>继续加强人权方面的立法框架</w:t>
      </w:r>
      <w:r w:rsidRPr="00510378">
        <w:rPr>
          <w:rFonts w:eastAsia="SimHei"/>
          <w:bCs/>
          <w:lang w:val="en-GB"/>
        </w:rPr>
        <w:t>(</w:t>
      </w:r>
      <w:r w:rsidRPr="00510378">
        <w:rPr>
          <w:rFonts w:eastAsia="SimHei" w:hAnsi="SimHei"/>
          <w:bCs/>
          <w:lang w:val="en-GB"/>
        </w:rPr>
        <w:t>苏丹</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141.3  </w:t>
      </w:r>
      <w:r w:rsidRPr="00510378">
        <w:rPr>
          <w:rFonts w:eastAsia="SimHei" w:hAnsi="SimHei"/>
          <w:bCs/>
          <w:lang w:val="en-GB"/>
        </w:rPr>
        <w:t>继续致力于将国家规范框架与作为缔约国必须履行的国际义务协调统一起来，同时考虑到各条约机构和特别程序任务负责人提出的建议</w:t>
      </w:r>
      <w:r w:rsidRPr="00510378">
        <w:rPr>
          <w:rFonts w:eastAsia="SimHei"/>
          <w:bCs/>
          <w:lang w:val="en-GB"/>
        </w:rPr>
        <w:t>(</w:t>
      </w:r>
      <w:r w:rsidRPr="00510378">
        <w:rPr>
          <w:rFonts w:eastAsia="SimHei" w:hAnsi="SimHei"/>
          <w:bCs/>
          <w:lang w:val="en-GB"/>
        </w:rPr>
        <w:t>尼加拉瓜</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141.4  </w:t>
      </w:r>
      <w:r w:rsidRPr="00510378">
        <w:rPr>
          <w:rFonts w:eastAsia="SimHei" w:hAnsi="SimHei"/>
          <w:bCs/>
          <w:lang w:val="en-GB"/>
        </w:rPr>
        <w:t>继续努力建设将人权纳入民主改革进程以及适用《宪法》所需的能力</w:t>
      </w:r>
      <w:r w:rsidRPr="00510378">
        <w:rPr>
          <w:rFonts w:eastAsia="SimHei"/>
          <w:bCs/>
          <w:lang w:val="en-GB"/>
        </w:rPr>
        <w:t>(</w:t>
      </w:r>
      <w:r w:rsidRPr="00510378">
        <w:rPr>
          <w:rFonts w:eastAsia="SimHei" w:hAnsi="SimHei"/>
          <w:bCs/>
          <w:lang w:val="en-GB"/>
        </w:rPr>
        <w:t>洪都拉斯</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141.5  </w:t>
      </w:r>
      <w:r w:rsidRPr="00510378">
        <w:rPr>
          <w:rFonts w:eastAsia="SimHei" w:hAnsi="SimHei"/>
          <w:bCs/>
          <w:lang w:val="en-GB"/>
        </w:rPr>
        <w:t>确保人权委员会、选举委员会和审计长办公室的独立性</w:t>
      </w:r>
      <w:r w:rsidRPr="00510378">
        <w:rPr>
          <w:rFonts w:eastAsia="SimHei"/>
          <w:bCs/>
          <w:lang w:val="en-GB"/>
        </w:rPr>
        <w:t>(</w:t>
      </w:r>
      <w:r w:rsidRPr="00510378">
        <w:rPr>
          <w:rFonts w:eastAsia="SimHei" w:hAnsi="SimHei"/>
          <w:bCs/>
          <w:lang w:val="en-GB"/>
        </w:rPr>
        <w:t>挪威</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141.6  </w:t>
      </w:r>
      <w:r w:rsidRPr="00510378">
        <w:rPr>
          <w:rFonts w:eastAsia="SimHei" w:hAnsi="SimHei"/>
          <w:bCs/>
          <w:lang w:val="en-GB"/>
        </w:rPr>
        <w:t>继续增强国家人权机构和机制</w:t>
      </w:r>
      <w:r w:rsidRPr="00510378">
        <w:rPr>
          <w:rFonts w:eastAsia="SimHei"/>
          <w:bCs/>
          <w:lang w:val="en-GB"/>
        </w:rPr>
        <w:t>(</w:t>
      </w:r>
      <w:r w:rsidRPr="00510378">
        <w:rPr>
          <w:rFonts w:eastAsia="SimHei" w:hAnsi="SimHei"/>
          <w:bCs/>
          <w:lang w:val="en-GB"/>
        </w:rPr>
        <w:t>尼泊尔</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141.7  </w:t>
      </w:r>
      <w:r w:rsidRPr="00510378">
        <w:rPr>
          <w:rFonts w:eastAsia="SimHei" w:hAnsi="SimHei"/>
          <w:bCs/>
          <w:lang w:val="en-GB"/>
        </w:rPr>
        <w:t>继续开展旨在增强国家人权保护机制的措施</w:t>
      </w:r>
      <w:r w:rsidRPr="00510378">
        <w:rPr>
          <w:rFonts w:eastAsia="SimHei"/>
          <w:bCs/>
          <w:lang w:val="en-GB"/>
        </w:rPr>
        <w:t>(</w:t>
      </w:r>
      <w:r w:rsidRPr="00510378">
        <w:rPr>
          <w:rFonts w:eastAsia="SimHei" w:hAnsi="SimHei"/>
          <w:bCs/>
          <w:lang w:val="en-GB"/>
        </w:rPr>
        <w:t>乌兹别克斯坦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141.8  </w:t>
      </w:r>
      <w:r w:rsidRPr="00510378">
        <w:rPr>
          <w:rFonts w:eastAsia="SimHei" w:hAnsi="SimHei"/>
          <w:bCs/>
          <w:lang w:val="en-GB"/>
        </w:rPr>
        <w:t>通过制定各项战略和计划，努力宣传人权文化和国家能力建设，并力求与联合国相关机制共同执行这些战略和计划</w:t>
      </w:r>
      <w:r w:rsidRPr="00510378">
        <w:rPr>
          <w:rFonts w:eastAsia="SimHei"/>
          <w:bCs/>
          <w:lang w:val="en-GB"/>
        </w:rPr>
        <w:t>(</w:t>
      </w:r>
      <w:r w:rsidRPr="00510378">
        <w:rPr>
          <w:rFonts w:eastAsia="SimHei" w:hAnsi="SimHei"/>
          <w:bCs/>
          <w:lang w:val="en-GB"/>
        </w:rPr>
        <w:t>卡塔尔</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141.9  </w:t>
      </w:r>
      <w:r w:rsidRPr="00510378">
        <w:rPr>
          <w:rFonts w:eastAsia="SimHei" w:hAnsi="SimHei"/>
          <w:bCs/>
          <w:lang w:val="en-GB"/>
        </w:rPr>
        <w:t>继续在人权教育与培训领域做出努力</w:t>
      </w:r>
      <w:r w:rsidRPr="00510378">
        <w:rPr>
          <w:rFonts w:eastAsia="SimHei"/>
          <w:bCs/>
          <w:lang w:val="en-GB"/>
        </w:rPr>
        <w:t>(</w:t>
      </w:r>
      <w:r w:rsidRPr="00510378">
        <w:rPr>
          <w:rFonts w:eastAsia="SimHei" w:hAnsi="SimHei"/>
          <w:bCs/>
          <w:lang w:val="en-GB"/>
        </w:rPr>
        <w:t>摩洛哥</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141.10  </w:t>
      </w:r>
      <w:r w:rsidRPr="00510378">
        <w:rPr>
          <w:rFonts w:eastAsia="SimHei" w:hAnsi="SimHei"/>
          <w:bCs/>
          <w:lang w:val="en-GB"/>
        </w:rPr>
        <w:t>加大努力发展人权领域的教育制度，在全社会进一步推广人权文化</w:t>
      </w:r>
      <w:r w:rsidRPr="00510378">
        <w:rPr>
          <w:rFonts w:eastAsia="SimHei"/>
          <w:bCs/>
          <w:lang w:val="en-GB"/>
        </w:rPr>
        <w:t>(</w:t>
      </w:r>
      <w:r w:rsidRPr="00510378">
        <w:rPr>
          <w:rFonts w:eastAsia="SimHei" w:hAnsi="SimHei"/>
          <w:bCs/>
          <w:lang w:val="en-GB"/>
        </w:rPr>
        <w:t>乌兹别克斯坦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141.11  </w:t>
      </w:r>
      <w:r w:rsidRPr="00510378">
        <w:rPr>
          <w:rFonts w:eastAsia="SimHei" w:hAnsi="SimHei"/>
          <w:bCs/>
          <w:lang w:val="en-GB"/>
        </w:rPr>
        <w:t>继续努力加强执法人员在人权领域的能力建设</w:t>
      </w:r>
      <w:r w:rsidRPr="00510378">
        <w:rPr>
          <w:rFonts w:eastAsia="SimHei"/>
          <w:bCs/>
          <w:lang w:val="en-GB"/>
        </w:rPr>
        <w:t>(</w:t>
      </w:r>
      <w:r w:rsidRPr="00510378">
        <w:rPr>
          <w:rFonts w:eastAsia="SimHei" w:hAnsi="SimHei"/>
          <w:bCs/>
          <w:lang w:val="en-GB"/>
        </w:rPr>
        <w:t>阿拉伯联合酋长国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141.12  </w:t>
      </w:r>
      <w:r w:rsidRPr="00510378">
        <w:rPr>
          <w:rFonts w:eastAsia="SimHei" w:hAnsi="SimHei"/>
          <w:bCs/>
          <w:lang w:val="en-GB"/>
        </w:rPr>
        <w:t>加强执法人员在人权领域的培训与能力建设方案</w:t>
      </w:r>
      <w:r w:rsidRPr="00510378">
        <w:rPr>
          <w:rFonts w:eastAsia="SimHei"/>
          <w:bCs/>
          <w:lang w:val="en-GB"/>
        </w:rPr>
        <w:t>(</w:t>
      </w:r>
      <w:r w:rsidRPr="00510378">
        <w:rPr>
          <w:rFonts w:eastAsia="SimHei" w:hAnsi="SimHei"/>
          <w:bCs/>
          <w:lang w:val="en-GB"/>
        </w:rPr>
        <w:t>马来西亚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141.13  </w:t>
      </w:r>
      <w:r w:rsidRPr="00510378">
        <w:rPr>
          <w:rFonts w:eastAsia="SimHei" w:hAnsi="SimHei"/>
          <w:bCs/>
          <w:lang w:val="en-GB"/>
        </w:rPr>
        <w:t>在社会各阶层推广尊重人权的文化</w:t>
      </w:r>
      <w:r w:rsidRPr="00510378">
        <w:rPr>
          <w:rFonts w:eastAsia="SimHei"/>
          <w:bCs/>
          <w:lang w:val="en-GB"/>
        </w:rPr>
        <w:t>(</w:t>
      </w:r>
      <w:r w:rsidRPr="00510378">
        <w:rPr>
          <w:rFonts w:eastAsia="SimHei" w:hAnsi="SimHei"/>
          <w:bCs/>
          <w:lang w:val="en-GB"/>
        </w:rPr>
        <w:t>苏丹</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141.14  </w:t>
      </w:r>
      <w:r w:rsidRPr="00510378">
        <w:rPr>
          <w:rFonts w:eastAsia="SimHei" w:hAnsi="SimHei"/>
          <w:bCs/>
          <w:lang w:val="en-GB"/>
        </w:rPr>
        <w:t>考虑查明缺乏训练有素的合格专业人员的优先部门，向国际社会寻求技术和能力建设援助</w:t>
      </w:r>
      <w:r w:rsidRPr="00510378">
        <w:rPr>
          <w:rFonts w:eastAsia="SimHei"/>
          <w:bCs/>
          <w:lang w:val="en-GB"/>
        </w:rPr>
        <w:t>(</w:t>
      </w:r>
      <w:r w:rsidRPr="00510378">
        <w:rPr>
          <w:rFonts w:eastAsia="SimHei" w:hAnsi="SimHei"/>
          <w:bCs/>
          <w:lang w:val="en-GB"/>
        </w:rPr>
        <w:t>塞舌尔</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hint="eastAsia"/>
          <w:bCs/>
          <w:lang w:val="en-GB"/>
        </w:rPr>
      </w:pPr>
      <w:r w:rsidRPr="00510378">
        <w:rPr>
          <w:rFonts w:eastAsia="SimHei"/>
          <w:bCs/>
          <w:lang w:val="en-GB"/>
        </w:rPr>
        <w:t xml:space="preserve">141.15  </w:t>
      </w:r>
      <w:r w:rsidRPr="00510378">
        <w:rPr>
          <w:rFonts w:eastAsia="SimHei" w:hAnsi="SimHei"/>
          <w:bCs/>
          <w:lang w:val="en-GB"/>
        </w:rPr>
        <w:t>寻求各种技术和后勤援助，以改善国家的人权状况</w:t>
      </w:r>
      <w:r w:rsidRPr="00510378">
        <w:rPr>
          <w:rFonts w:eastAsia="SimHei"/>
          <w:bCs/>
          <w:lang w:val="en-GB"/>
        </w:rPr>
        <w:t>(</w:t>
      </w:r>
      <w:r w:rsidRPr="00510378">
        <w:rPr>
          <w:rFonts w:eastAsia="SimHei" w:hAnsi="SimHei"/>
          <w:bCs/>
          <w:lang w:val="en-GB"/>
        </w:rPr>
        <w:t>伊拉克</w:t>
      </w:r>
      <w:r w:rsidRPr="00510378">
        <w:rPr>
          <w:rFonts w:eastAsia="SimHei"/>
          <w:bCs/>
          <w:lang w:val="en-GB"/>
        </w:rPr>
        <w:t>)</w:t>
      </w:r>
      <w:r w:rsidRPr="00510378">
        <w:rPr>
          <w:rFonts w:eastAsia="SimHei" w:hAnsi="SimHei"/>
          <w:bCs/>
          <w:lang w:val="en-GB"/>
        </w:rPr>
        <w:t>；</w:t>
      </w:r>
      <w:r w:rsidR="00510378">
        <w:rPr>
          <w:rStyle w:val="FootnoteReference"/>
          <w:rFonts w:eastAsia="SimHei"/>
          <w:bCs/>
          <w:lang w:val="en-GB"/>
        </w:rPr>
        <w:footnoteReference w:id="4"/>
      </w:r>
    </w:p>
    <w:p w:rsidR="00FA3160" w:rsidRPr="00510378" w:rsidRDefault="00FA3160" w:rsidP="00510378">
      <w:pPr>
        <w:pStyle w:val="SingleTxtGC"/>
        <w:ind w:left="1724"/>
        <w:rPr>
          <w:rFonts w:eastAsia="SimHei"/>
          <w:bCs/>
          <w:lang w:val="en-GB"/>
        </w:rPr>
      </w:pPr>
      <w:r w:rsidRPr="00510378">
        <w:rPr>
          <w:rFonts w:eastAsia="SimHei"/>
          <w:bCs/>
          <w:lang w:val="en-GB"/>
        </w:rPr>
        <w:t xml:space="preserve">141.16  </w:t>
      </w:r>
      <w:r w:rsidRPr="00510378">
        <w:rPr>
          <w:rFonts w:eastAsia="SimHei" w:hAnsi="SimHei"/>
          <w:bCs/>
          <w:lang w:val="en-GB"/>
        </w:rPr>
        <w:t>考虑为落实国际建议制定一项制度，包括普遍定期审议提出的各项建议</w:t>
      </w:r>
      <w:r w:rsidRPr="00510378">
        <w:rPr>
          <w:rFonts w:eastAsia="SimHei"/>
          <w:bCs/>
          <w:lang w:val="en-GB"/>
        </w:rPr>
        <w:t>(</w:t>
      </w:r>
      <w:r w:rsidRPr="00510378">
        <w:rPr>
          <w:rFonts w:eastAsia="SimHei" w:hAnsi="SimHei"/>
          <w:bCs/>
          <w:lang w:val="en-GB"/>
        </w:rPr>
        <w:t>巴拉圭</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141.17  </w:t>
      </w:r>
      <w:r w:rsidRPr="00510378">
        <w:rPr>
          <w:rFonts w:eastAsia="SimHei" w:hAnsi="SimHei"/>
          <w:bCs/>
          <w:lang w:val="en-GB"/>
        </w:rPr>
        <w:t>与各项人权机制开展合作</w:t>
      </w:r>
      <w:r w:rsidRPr="00510378">
        <w:rPr>
          <w:rFonts w:eastAsia="SimHei"/>
          <w:bCs/>
          <w:lang w:val="en-GB"/>
        </w:rPr>
        <w:t>(</w:t>
      </w:r>
      <w:r w:rsidRPr="00510378">
        <w:rPr>
          <w:rFonts w:eastAsia="SimHei" w:hAnsi="SimHei"/>
          <w:bCs/>
          <w:lang w:val="en-GB"/>
        </w:rPr>
        <w:t>赤道几内亚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141.18  </w:t>
      </w:r>
      <w:r w:rsidRPr="00510378">
        <w:rPr>
          <w:rFonts w:eastAsia="SimHei" w:hAnsi="SimHei"/>
          <w:bCs/>
          <w:lang w:val="en-GB"/>
        </w:rPr>
        <w:t>继续与各项国际人权机制开展合作</w:t>
      </w:r>
      <w:r w:rsidRPr="00510378">
        <w:rPr>
          <w:rFonts w:eastAsia="SimHei"/>
          <w:bCs/>
          <w:lang w:val="en-GB"/>
        </w:rPr>
        <w:t>(</w:t>
      </w:r>
      <w:r w:rsidRPr="00510378">
        <w:rPr>
          <w:rFonts w:eastAsia="SimHei" w:hAnsi="SimHei"/>
          <w:bCs/>
          <w:lang w:val="en-GB"/>
        </w:rPr>
        <w:t>科特迪瓦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141.19  </w:t>
      </w:r>
      <w:r w:rsidRPr="00510378">
        <w:rPr>
          <w:rFonts w:eastAsia="SimHei" w:hAnsi="SimHei"/>
          <w:bCs/>
          <w:lang w:val="en-GB"/>
        </w:rPr>
        <w:t>继续与人权机制开展积极合作</w:t>
      </w:r>
      <w:r w:rsidRPr="00510378">
        <w:rPr>
          <w:rFonts w:eastAsia="SimHei"/>
          <w:bCs/>
          <w:lang w:val="en-GB"/>
        </w:rPr>
        <w:t>(</w:t>
      </w:r>
      <w:r w:rsidRPr="00510378">
        <w:rPr>
          <w:rFonts w:eastAsia="SimHei" w:hAnsi="SimHei"/>
          <w:bCs/>
          <w:lang w:val="en-GB"/>
        </w:rPr>
        <w:t>阿塞拜疆</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141.20  </w:t>
      </w:r>
      <w:r w:rsidRPr="00510378">
        <w:rPr>
          <w:rFonts w:eastAsia="SimHei" w:hAnsi="SimHei"/>
          <w:bCs/>
          <w:lang w:val="en-GB"/>
        </w:rPr>
        <w:t>确保民间社会所有行为体及人权委员会能够开展各自的活动，包括参与各项国际机制，同时不会遭到任何报复</w:t>
      </w:r>
      <w:r w:rsidRPr="00510378">
        <w:rPr>
          <w:rFonts w:eastAsia="SimHei"/>
          <w:bCs/>
          <w:lang w:val="en-GB"/>
        </w:rPr>
        <w:t>(</w:t>
      </w:r>
      <w:r w:rsidRPr="00510378">
        <w:rPr>
          <w:rFonts w:eastAsia="SimHei" w:hAnsi="SimHei"/>
          <w:bCs/>
          <w:lang w:val="en-GB"/>
        </w:rPr>
        <w:t>瑞士</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141.21  </w:t>
      </w:r>
      <w:r w:rsidRPr="00510378">
        <w:rPr>
          <w:rFonts w:eastAsia="SimHei" w:hAnsi="SimHei"/>
          <w:bCs/>
          <w:lang w:val="en-GB"/>
        </w:rPr>
        <w:t>进一步促进和保护弱势群体的权利，包括儿童、残疾人、妇女和老年人的权利</w:t>
      </w:r>
      <w:r w:rsidRPr="00510378">
        <w:rPr>
          <w:rFonts w:eastAsia="SimHei"/>
          <w:bCs/>
          <w:lang w:val="en-GB"/>
        </w:rPr>
        <w:t>(</w:t>
      </w:r>
      <w:r w:rsidRPr="00510378">
        <w:rPr>
          <w:rFonts w:eastAsia="SimHei" w:hAnsi="SimHei"/>
          <w:bCs/>
          <w:lang w:val="en-GB"/>
        </w:rPr>
        <w:t>俄罗斯联邦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141.22  </w:t>
      </w:r>
      <w:r w:rsidRPr="00510378">
        <w:rPr>
          <w:rFonts w:eastAsia="SimHei" w:hAnsi="SimHei"/>
          <w:bCs/>
          <w:lang w:val="en-GB"/>
        </w:rPr>
        <w:t>批准《儿童权利公约》</w:t>
      </w:r>
      <w:r w:rsidRPr="00510378">
        <w:rPr>
          <w:rFonts w:eastAsia="SimHei"/>
          <w:bCs/>
          <w:lang w:val="en-GB"/>
        </w:rPr>
        <w:t>(</w:t>
      </w:r>
      <w:r w:rsidRPr="00510378">
        <w:rPr>
          <w:rFonts w:eastAsia="SimHei" w:hAnsi="SimHei"/>
          <w:bCs/>
          <w:lang w:val="en-GB"/>
        </w:rPr>
        <w:t>马达加斯加</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141.23  </w:t>
      </w:r>
      <w:r w:rsidRPr="00510378">
        <w:rPr>
          <w:rFonts w:eastAsia="SimHei" w:hAnsi="SimHei"/>
          <w:bCs/>
          <w:lang w:val="en-GB"/>
        </w:rPr>
        <w:t>继续促进和保护儿童权利</w:t>
      </w:r>
      <w:r w:rsidRPr="00510378">
        <w:rPr>
          <w:rFonts w:eastAsia="SimHei"/>
          <w:bCs/>
          <w:lang w:val="en-GB"/>
        </w:rPr>
        <w:t>(</w:t>
      </w:r>
      <w:r w:rsidRPr="00510378">
        <w:rPr>
          <w:rFonts w:eastAsia="SimHei" w:hAnsi="SimHei"/>
          <w:bCs/>
          <w:lang w:val="en-GB"/>
        </w:rPr>
        <w:t>阿曼</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141.24  </w:t>
      </w:r>
      <w:r w:rsidRPr="00510378">
        <w:rPr>
          <w:rFonts w:eastAsia="SimHei" w:hAnsi="SimHei"/>
          <w:bCs/>
          <w:lang w:val="en-GB"/>
        </w:rPr>
        <w:t>巩固为保护和促进儿童权利所采取的措施</w:t>
      </w:r>
      <w:r w:rsidRPr="00510378">
        <w:rPr>
          <w:rFonts w:eastAsia="SimHei"/>
          <w:bCs/>
          <w:lang w:val="en-GB"/>
        </w:rPr>
        <w:t>(</w:t>
      </w:r>
      <w:r w:rsidRPr="00510378">
        <w:rPr>
          <w:rFonts w:eastAsia="SimHei" w:hAnsi="SimHei"/>
          <w:bCs/>
          <w:lang w:val="en-GB"/>
        </w:rPr>
        <w:t>赤道几内亚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141.25  </w:t>
      </w:r>
      <w:r w:rsidRPr="00510378">
        <w:rPr>
          <w:rFonts w:eastAsia="SimHei" w:hAnsi="SimHei"/>
          <w:bCs/>
          <w:lang w:val="en-GB"/>
        </w:rPr>
        <w:t>使国家立法符合《儿童权利公约》各项规定，以进一步加强儿童权利保护制度</w:t>
      </w:r>
      <w:r w:rsidRPr="00510378">
        <w:rPr>
          <w:rFonts w:eastAsia="SimHei"/>
          <w:bCs/>
          <w:lang w:val="en-GB"/>
        </w:rPr>
        <w:t>(</w:t>
      </w:r>
      <w:r w:rsidRPr="00510378">
        <w:rPr>
          <w:rFonts w:eastAsia="SimHei" w:hAnsi="SimHei"/>
          <w:bCs/>
          <w:lang w:val="en-GB"/>
        </w:rPr>
        <w:t>哈萨克斯坦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141.26  </w:t>
      </w:r>
      <w:r w:rsidRPr="00510378">
        <w:rPr>
          <w:rFonts w:eastAsia="SimHei" w:hAnsi="SimHei"/>
          <w:bCs/>
          <w:lang w:val="en-GB"/>
        </w:rPr>
        <w:t>根据马尔代夫在《儿童权利公约》中承担的义务，完成通过新的儿童法的进程</w:t>
      </w:r>
      <w:r w:rsidRPr="00510378">
        <w:rPr>
          <w:rFonts w:eastAsia="SimHei"/>
          <w:bCs/>
          <w:lang w:val="en-GB"/>
        </w:rPr>
        <w:t>(</w:t>
      </w:r>
      <w:r w:rsidRPr="00510378">
        <w:rPr>
          <w:rFonts w:eastAsia="SimHei" w:hAnsi="SimHei"/>
          <w:bCs/>
          <w:lang w:val="en-GB"/>
        </w:rPr>
        <w:t>卡塔尔</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141.27  </w:t>
      </w:r>
      <w:r w:rsidRPr="00510378">
        <w:rPr>
          <w:rFonts w:eastAsia="SimHei" w:hAnsi="SimHei"/>
          <w:bCs/>
          <w:lang w:val="en-GB"/>
        </w:rPr>
        <w:t>完成颁布儿童保护法的进程，将打击童婚、早婚和强迫婚姻纳入法律条款</w:t>
      </w:r>
      <w:r w:rsidRPr="00510378">
        <w:rPr>
          <w:rFonts w:eastAsia="SimHei"/>
          <w:bCs/>
          <w:lang w:val="en-GB"/>
        </w:rPr>
        <w:t>(</w:t>
      </w:r>
      <w:r w:rsidRPr="00510378">
        <w:rPr>
          <w:rFonts w:eastAsia="SimHei" w:hAnsi="SimHei"/>
          <w:bCs/>
          <w:lang w:val="en-GB"/>
        </w:rPr>
        <w:t>摩尔多瓦共和国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141.28  </w:t>
      </w:r>
      <w:r w:rsidRPr="00510378">
        <w:rPr>
          <w:rFonts w:eastAsia="SimHei" w:hAnsi="SimHei"/>
          <w:bCs/>
          <w:lang w:val="en-GB"/>
        </w:rPr>
        <w:t>颁布儿童保护法草案，确保其与《儿童权利公约》规定的各项义务保持一致，增强与国家利益攸关方在消除虐待儿童行为和受害者康复领域的合作</w:t>
      </w:r>
      <w:r w:rsidRPr="00510378">
        <w:rPr>
          <w:rFonts w:eastAsia="SimHei"/>
          <w:bCs/>
          <w:lang w:val="en-GB"/>
        </w:rPr>
        <w:t>(</w:t>
      </w:r>
      <w:r w:rsidRPr="00510378">
        <w:rPr>
          <w:rFonts w:eastAsia="SimHei" w:hAnsi="SimHei"/>
          <w:bCs/>
          <w:lang w:val="en-GB"/>
        </w:rPr>
        <w:t>埃及</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141.29  </w:t>
      </w:r>
      <w:r w:rsidRPr="00510378">
        <w:rPr>
          <w:rFonts w:eastAsia="SimHei" w:hAnsi="SimHei"/>
          <w:bCs/>
          <w:lang w:val="en-GB"/>
        </w:rPr>
        <w:t>完成儿童保护法草案的颁布</w:t>
      </w:r>
      <w:r w:rsidRPr="00510378">
        <w:rPr>
          <w:rFonts w:eastAsia="SimHei"/>
          <w:bCs/>
          <w:lang w:val="en-GB"/>
        </w:rPr>
        <w:t>(</w:t>
      </w:r>
      <w:r w:rsidRPr="00510378">
        <w:rPr>
          <w:rFonts w:eastAsia="SimHei" w:hAnsi="SimHei"/>
          <w:bCs/>
          <w:lang w:val="en-GB"/>
        </w:rPr>
        <w:t>约旦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141.30  </w:t>
      </w:r>
      <w:r w:rsidRPr="00510378">
        <w:rPr>
          <w:rFonts w:eastAsia="SimHei" w:hAnsi="SimHei"/>
          <w:bCs/>
          <w:lang w:val="en-GB"/>
        </w:rPr>
        <w:t>完成儿童保护法的通过进程</w:t>
      </w:r>
      <w:r w:rsidRPr="00510378">
        <w:rPr>
          <w:rFonts w:eastAsia="SimHei"/>
          <w:bCs/>
          <w:lang w:val="en-GB"/>
        </w:rPr>
        <w:t>(</w:t>
      </w:r>
      <w:r w:rsidRPr="00510378">
        <w:rPr>
          <w:rFonts w:eastAsia="SimHei" w:hAnsi="SimHei"/>
          <w:bCs/>
          <w:lang w:val="en-GB"/>
        </w:rPr>
        <w:t>黎巴嫩</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141.31  </w:t>
      </w:r>
      <w:r w:rsidRPr="00510378">
        <w:rPr>
          <w:rFonts w:eastAsia="SimHei" w:hAnsi="SimHei"/>
          <w:bCs/>
          <w:lang w:val="en-GB"/>
        </w:rPr>
        <w:t>根据《儿童权利公约》的规定，完成颁布儿童保护法草案的进程，将打击童婚、早婚和强迫婚姻纳入该草案的条款</w:t>
      </w:r>
      <w:r w:rsidRPr="00510378">
        <w:rPr>
          <w:rFonts w:eastAsia="SimHei"/>
          <w:bCs/>
          <w:lang w:val="en-GB"/>
        </w:rPr>
        <w:t>(</w:t>
      </w:r>
      <w:r w:rsidRPr="00510378">
        <w:rPr>
          <w:rFonts w:eastAsia="SimHei" w:hAnsi="SimHei"/>
          <w:bCs/>
          <w:lang w:val="en-GB"/>
        </w:rPr>
        <w:t>拉脱维亚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141.32  </w:t>
      </w:r>
      <w:r w:rsidRPr="00510378">
        <w:rPr>
          <w:rFonts w:eastAsia="SimHei" w:hAnsi="SimHei"/>
          <w:bCs/>
          <w:lang w:val="en-GB"/>
        </w:rPr>
        <w:t>加强努力，以消除庭外和解和童婚现象</w:t>
      </w:r>
      <w:r w:rsidRPr="00510378">
        <w:rPr>
          <w:rFonts w:eastAsia="SimHei"/>
          <w:bCs/>
          <w:lang w:val="en-GB"/>
        </w:rPr>
        <w:t>(</w:t>
      </w:r>
      <w:r w:rsidRPr="00510378">
        <w:rPr>
          <w:rFonts w:eastAsia="SimHei" w:hAnsi="SimHei"/>
          <w:bCs/>
          <w:lang w:val="en-GB"/>
        </w:rPr>
        <w:t>土耳其</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141.33  </w:t>
      </w:r>
      <w:r w:rsidRPr="00510378">
        <w:rPr>
          <w:rFonts w:eastAsia="SimHei" w:hAnsi="SimHei"/>
          <w:bCs/>
          <w:lang w:val="en-GB"/>
        </w:rPr>
        <w:t>为执行《</w:t>
      </w:r>
      <w:r w:rsidR="009C752A">
        <w:rPr>
          <w:rFonts w:eastAsia="SimHei"/>
          <w:bCs/>
          <w:lang w:val="en-GB"/>
        </w:rPr>
        <w:t>2001</w:t>
      </w:r>
      <w:r w:rsidR="009C752A">
        <w:rPr>
          <w:rFonts w:eastAsia="SimHei" w:hint="eastAsia"/>
          <w:bCs/>
          <w:lang w:val="en-GB"/>
        </w:rPr>
        <w:t>-</w:t>
      </w:r>
      <w:r w:rsidRPr="00510378">
        <w:rPr>
          <w:rFonts w:eastAsia="SimHei"/>
          <w:bCs/>
          <w:lang w:val="en-GB"/>
        </w:rPr>
        <w:t>2010</w:t>
      </w:r>
      <w:r w:rsidRPr="00510378">
        <w:rPr>
          <w:rFonts w:eastAsia="SimHei" w:hAnsi="SimHei"/>
          <w:bCs/>
          <w:lang w:val="en-GB"/>
        </w:rPr>
        <w:t>年马尔代夫儿童福祉国家行动计划》调配充足资源</w:t>
      </w:r>
      <w:r w:rsidRPr="00510378">
        <w:rPr>
          <w:rFonts w:eastAsia="SimHei"/>
          <w:bCs/>
          <w:lang w:val="en-GB"/>
        </w:rPr>
        <w:t>(</w:t>
      </w:r>
      <w:r w:rsidRPr="00510378">
        <w:rPr>
          <w:rFonts w:eastAsia="SimHei" w:hAnsi="SimHei"/>
          <w:bCs/>
          <w:lang w:val="en-GB"/>
        </w:rPr>
        <w:t>东帝汶</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141.34  </w:t>
      </w:r>
      <w:r w:rsidRPr="00510378">
        <w:rPr>
          <w:rFonts w:eastAsia="SimHei" w:hAnsi="SimHei"/>
          <w:bCs/>
          <w:lang w:val="en-GB"/>
        </w:rPr>
        <w:t>设立性别平等立法，以更好地保护妇女和女童权利</w:t>
      </w:r>
      <w:r w:rsidRPr="00510378">
        <w:rPr>
          <w:rFonts w:eastAsia="SimHei"/>
          <w:bCs/>
          <w:lang w:val="en-GB"/>
        </w:rPr>
        <w:t>(</w:t>
      </w:r>
      <w:r w:rsidRPr="00510378">
        <w:rPr>
          <w:rFonts w:eastAsia="SimHei" w:hAnsi="SimHei"/>
          <w:bCs/>
          <w:lang w:val="en-GB"/>
        </w:rPr>
        <w:t>塞拉利昂</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141.35  </w:t>
      </w:r>
      <w:r w:rsidRPr="00510378">
        <w:rPr>
          <w:rFonts w:eastAsia="SimHei" w:hAnsi="SimHei"/>
          <w:bCs/>
          <w:lang w:val="en-GB"/>
        </w:rPr>
        <w:t>继续努力将性别平等法案制定成法律</w:t>
      </w:r>
      <w:r w:rsidRPr="00510378">
        <w:rPr>
          <w:rFonts w:eastAsia="SimHei"/>
          <w:bCs/>
          <w:lang w:val="en-GB"/>
        </w:rPr>
        <w:t>(</w:t>
      </w:r>
      <w:r w:rsidRPr="00510378">
        <w:rPr>
          <w:rFonts w:eastAsia="SimHei" w:hAnsi="SimHei"/>
          <w:bCs/>
          <w:lang w:val="en-GB"/>
        </w:rPr>
        <w:t>菲律宾</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141.36  </w:t>
      </w:r>
      <w:r w:rsidRPr="00510378">
        <w:rPr>
          <w:rFonts w:eastAsia="SimHei" w:hAnsi="SimHei"/>
          <w:bCs/>
          <w:lang w:val="en-GB"/>
        </w:rPr>
        <w:t>继续将颁布一项性别平等法案作为优先事项，以全面打击一切形式暴力侵害妇女行为</w:t>
      </w:r>
      <w:r w:rsidRPr="00510378">
        <w:rPr>
          <w:rFonts w:eastAsia="SimHei"/>
          <w:bCs/>
          <w:lang w:val="en-GB"/>
        </w:rPr>
        <w:t>(</w:t>
      </w:r>
      <w:r w:rsidRPr="00510378">
        <w:rPr>
          <w:rFonts w:eastAsia="SimHei" w:hAnsi="SimHei"/>
          <w:bCs/>
          <w:lang w:val="en-GB"/>
        </w:rPr>
        <w:t>新加坡</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141.37  </w:t>
      </w:r>
      <w:r w:rsidRPr="00510378">
        <w:rPr>
          <w:rFonts w:eastAsia="SimHei" w:hAnsi="SimHei"/>
          <w:bCs/>
          <w:lang w:val="en-GB"/>
        </w:rPr>
        <w:t>加快通过性别平等法草案的进程，制定明确的性别平等措施和执行框架</w:t>
      </w:r>
      <w:r w:rsidRPr="00510378">
        <w:rPr>
          <w:rFonts w:eastAsia="SimHei"/>
          <w:bCs/>
          <w:lang w:val="en-GB"/>
        </w:rPr>
        <w:t>(</w:t>
      </w:r>
      <w:r w:rsidRPr="00510378">
        <w:rPr>
          <w:rFonts w:eastAsia="SimHei" w:hAnsi="SimHei"/>
          <w:bCs/>
          <w:lang w:val="en-GB"/>
        </w:rPr>
        <w:t>纳米比亚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141.38  </w:t>
      </w:r>
      <w:r w:rsidRPr="00510378">
        <w:rPr>
          <w:rFonts w:eastAsia="SimHei" w:hAnsi="SimHei"/>
          <w:bCs/>
          <w:lang w:val="en-GB"/>
        </w:rPr>
        <w:t>在规定时限内通过性别平等草案</w:t>
      </w:r>
      <w:r w:rsidRPr="00510378">
        <w:rPr>
          <w:rFonts w:eastAsia="SimHei"/>
          <w:bCs/>
          <w:lang w:val="en-GB"/>
        </w:rPr>
        <w:t>(</w:t>
      </w:r>
      <w:r w:rsidRPr="00510378">
        <w:rPr>
          <w:rFonts w:eastAsia="SimHei" w:hAnsi="SimHei"/>
          <w:bCs/>
          <w:lang w:val="en-GB"/>
        </w:rPr>
        <w:t>土耳其</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141.39  </w:t>
      </w:r>
      <w:r w:rsidRPr="00510378">
        <w:rPr>
          <w:rFonts w:eastAsia="SimHei" w:hAnsi="SimHei"/>
          <w:bCs/>
          <w:lang w:val="en-GB"/>
        </w:rPr>
        <w:t>加快通过性别平等草案</w:t>
      </w:r>
      <w:r w:rsidRPr="00510378">
        <w:rPr>
          <w:rFonts w:eastAsia="SimHei"/>
          <w:bCs/>
          <w:lang w:val="en-GB"/>
        </w:rPr>
        <w:t>(</w:t>
      </w:r>
      <w:r w:rsidRPr="00510378">
        <w:rPr>
          <w:rFonts w:eastAsia="SimHei" w:hAnsi="SimHei"/>
          <w:bCs/>
          <w:lang w:val="en-GB"/>
        </w:rPr>
        <w:t>尼日利亚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141.40  </w:t>
      </w:r>
      <w:r w:rsidRPr="00510378">
        <w:rPr>
          <w:rFonts w:eastAsia="SimHei" w:hAnsi="SimHei"/>
          <w:bCs/>
          <w:lang w:val="en-GB"/>
        </w:rPr>
        <w:t>作为改进马尔代夫非歧视和性别平等立法的重要步骤，继续努力制定性别平等法案</w:t>
      </w:r>
      <w:r w:rsidRPr="00510378">
        <w:rPr>
          <w:rFonts w:eastAsia="SimHei"/>
          <w:bCs/>
          <w:lang w:val="en-GB"/>
        </w:rPr>
        <w:t>(</w:t>
      </w:r>
      <w:r w:rsidRPr="00510378">
        <w:rPr>
          <w:rFonts w:eastAsia="SimHei" w:hAnsi="SimHei"/>
          <w:bCs/>
          <w:lang w:val="en-GB"/>
        </w:rPr>
        <w:t>阿尔巴尼亚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141.41  </w:t>
      </w:r>
      <w:r w:rsidRPr="00510378">
        <w:rPr>
          <w:rFonts w:eastAsia="SimHei" w:hAnsi="SimHei"/>
          <w:bCs/>
          <w:lang w:val="en-GB"/>
        </w:rPr>
        <w:t>加快实现颁布性别平等立法的努力，并设立适当的执行机制</w:t>
      </w:r>
      <w:r w:rsidRPr="00510378">
        <w:rPr>
          <w:rFonts w:eastAsia="SimHei"/>
          <w:bCs/>
          <w:lang w:val="en-GB"/>
        </w:rPr>
        <w:t>(</w:t>
      </w:r>
      <w:r w:rsidRPr="00510378">
        <w:rPr>
          <w:rFonts w:eastAsia="SimHei" w:hAnsi="SimHei"/>
          <w:bCs/>
          <w:lang w:val="en-GB"/>
        </w:rPr>
        <w:t>毛里求斯</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141.42  </w:t>
      </w:r>
      <w:r w:rsidRPr="00510378">
        <w:rPr>
          <w:rFonts w:eastAsia="SimHei" w:hAnsi="SimHei"/>
          <w:bCs/>
          <w:lang w:val="en-GB"/>
        </w:rPr>
        <w:t>确保现行法律，尤其是保护妇女权利法的适用</w:t>
      </w:r>
      <w:r w:rsidRPr="00510378">
        <w:rPr>
          <w:rFonts w:eastAsia="SimHei"/>
          <w:bCs/>
          <w:lang w:val="en-GB"/>
        </w:rPr>
        <w:t>(</w:t>
      </w:r>
      <w:r w:rsidRPr="00510378">
        <w:rPr>
          <w:rFonts w:eastAsia="SimHei" w:hAnsi="SimHei"/>
          <w:bCs/>
          <w:lang w:val="en-GB"/>
        </w:rPr>
        <w:t>法国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141.43  </w:t>
      </w:r>
      <w:r w:rsidRPr="00510378">
        <w:rPr>
          <w:rFonts w:eastAsia="SimHei" w:hAnsi="SimHei"/>
          <w:bCs/>
          <w:lang w:val="en-GB"/>
        </w:rPr>
        <w:t>提高对妇女权利的认识，对声称权利遭受侵犯者可以获得的补救措施进行宣传</w:t>
      </w:r>
      <w:r w:rsidRPr="00510378">
        <w:rPr>
          <w:rFonts w:eastAsia="SimHei"/>
          <w:bCs/>
          <w:lang w:val="en-GB"/>
        </w:rPr>
        <w:t>(</w:t>
      </w:r>
      <w:r w:rsidRPr="00510378">
        <w:rPr>
          <w:rFonts w:eastAsia="SimHei" w:hAnsi="SimHei"/>
          <w:bCs/>
          <w:lang w:val="en-GB"/>
        </w:rPr>
        <w:t>列支敦士登</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141.44  </w:t>
      </w:r>
      <w:r w:rsidRPr="00510378">
        <w:rPr>
          <w:rFonts w:eastAsia="SimHei" w:hAnsi="SimHei"/>
          <w:bCs/>
          <w:lang w:val="en-GB"/>
        </w:rPr>
        <w:t>继续执行为促进和保护马尔代夫妇女权利而确定的优先事项</w:t>
      </w:r>
      <w:r w:rsidRPr="00510378">
        <w:rPr>
          <w:rFonts w:eastAsia="SimHei"/>
          <w:bCs/>
          <w:lang w:val="en-GB"/>
        </w:rPr>
        <w:t>(</w:t>
      </w:r>
      <w:r w:rsidRPr="00510378">
        <w:rPr>
          <w:rFonts w:eastAsia="SimHei" w:hAnsi="SimHei"/>
          <w:bCs/>
          <w:lang w:val="en-GB"/>
        </w:rPr>
        <w:t>文莱达鲁萨兰国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141.45  </w:t>
      </w:r>
      <w:r w:rsidRPr="00510378">
        <w:rPr>
          <w:rFonts w:eastAsia="SimHei" w:hAnsi="SimHei"/>
          <w:bCs/>
          <w:lang w:val="en-GB"/>
        </w:rPr>
        <w:t>继续在保护妇女权利领域作出努力</w:t>
      </w:r>
      <w:r w:rsidRPr="00510378">
        <w:rPr>
          <w:rFonts w:eastAsia="SimHei"/>
          <w:bCs/>
          <w:lang w:val="en-GB"/>
        </w:rPr>
        <w:t>(</w:t>
      </w:r>
      <w:r w:rsidRPr="00510378">
        <w:rPr>
          <w:rFonts w:eastAsia="SimHei" w:hAnsi="SimHei"/>
          <w:bCs/>
          <w:lang w:val="en-GB"/>
        </w:rPr>
        <w:t>哈萨克斯坦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141.46  </w:t>
      </w:r>
      <w:r w:rsidRPr="00510378">
        <w:rPr>
          <w:rFonts w:eastAsia="SimHei" w:hAnsi="SimHei"/>
          <w:bCs/>
          <w:lang w:val="en-GB"/>
        </w:rPr>
        <w:t>采取各项措施，包括通过采取性别平等行动和实行配额制度，以促进妇女在性别平等政策基础上参与社会所有部门</w:t>
      </w:r>
      <w:r w:rsidRPr="00510378">
        <w:rPr>
          <w:rFonts w:eastAsia="SimHei"/>
          <w:bCs/>
          <w:lang w:val="en-GB"/>
        </w:rPr>
        <w:t>(</w:t>
      </w:r>
      <w:r w:rsidRPr="00510378">
        <w:rPr>
          <w:rFonts w:eastAsia="SimHei" w:hAnsi="SimHei"/>
          <w:bCs/>
          <w:lang w:val="en-GB"/>
        </w:rPr>
        <w:t>哥斯达黎加</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141.47  </w:t>
      </w:r>
      <w:r w:rsidRPr="00510378">
        <w:rPr>
          <w:rFonts w:eastAsia="SimHei" w:hAnsi="SimHei"/>
          <w:bCs/>
          <w:lang w:val="en-GB"/>
        </w:rPr>
        <w:t>继续完善国家立法，在非歧视原则基础上确保男女平等</w:t>
      </w:r>
      <w:r w:rsidRPr="00510378">
        <w:rPr>
          <w:rFonts w:eastAsia="SimHei"/>
          <w:bCs/>
          <w:lang w:val="en-GB"/>
        </w:rPr>
        <w:t>(</w:t>
      </w:r>
      <w:r w:rsidRPr="00510378">
        <w:rPr>
          <w:rFonts w:eastAsia="SimHei" w:hAnsi="SimHei"/>
          <w:bCs/>
          <w:lang w:val="en-GB"/>
        </w:rPr>
        <w:t>俄罗斯联邦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141.48  </w:t>
      </w:r>
      <w:r w:rsidRPr="00510378">
        <w:rPr>
          <w:rFonts w:eastAsia="SimHei" w:hAnsi="SimHei"/>
          <w:bCs/>
          <w:lang w:val="en-GB"/>
        </w:rPr>
        <w:t>采取进一步措施，宣传性别平等和妇女权利，确保妇女参与政府及其他机构的政策制定工作以及这些政策对性别平等问题的响应</w:t>
      </w:r>
      <w:r w:rsidRPr="00510378">
        <w:rPr>
          <w:rFonts w:eastAsia="SimHei"/>
          <w:bCs/>
          <w:lang w:val="en-GB"/>
        </w:rPr>
        <w:t>(</w:t>
      </w:r>
      <w:r w:rsidRPr="00510378">
        <w:rPr>
          <w:rFonts w:eastAsia="SimHei" w:hAnsi="SimHei"/>
          <w:bCs/>
          <w:lang w:val="en-GB"/>
        </w:rPr>
        <w:t>斯里兰卡</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141.49  </w:t>
      </w:r>
      <w:r w:rsidRPr="00510378">
        <w:rPr>
          <w:rFonts w:eastAsia="SimHei" w:hAnsi="SimHei"/>
          <w:bCs/>
          <w:lang w:val="en-GB"/>
        </w:rPr>
        <w:t>尤其是通过教育和能力建设活动，继续进一步加强国内性别平等</w:t>
      </w:r>
      <w:r w:rsidRPr="00510378">
        <w:rPr>
          <w:rFonts w:eastAsia="SimHei"/>
          <w:bCs/>
          <w:lang w:val="en-GB"/>
        </w:rPr>
        <w:t>(</w:t>
      </w:r>
      <w:r w:rsidRPr="00510378">
        <w:rPr>
          <w:rFonts w:eastAsia="SimHei" w:hAnsi="SimHei"/>
          <w:bCs/>
          <w:lang w:val="en-GB"/>
        </w:rPr>
        <w:t>越南</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141.50  </w:t>
      </w:r>
      <w:r w:rsidRPr="00510378">
        <w:rPr>
          <w:rFonts w:eastAsia="SimHei" w:hAnsi="SimHei"/>
          <w:bCs/>
          <w:lang w:val="en-GB"/>
        </w:rPr>
        <w:t>消除一切形式歧视妇女尤其是歧视离婚和丧偶妇女的现象，使她们能够参与本国的经济和政治生活</w:t>
      </w:r>
      <w:r w:rsidRPr="00510378">
        <w:rPr>
          <w:rFonts w:eastAsia="SimHei"/>
          <w:bCs/>
          <w:lang w:val="en-GB"/>
        </w:rPr>
        <w:t>(</w:t>
      </w:r>
      <w:r w:rsidRPr="00510378">
        <w:rPr>
          <w:rFonts w:eastAsia="SimHei" w:hAnsi="SimHei"/>
          <w:bCs/>
          <w:lang w:val="en-GB"/>
        </w:rPr>
        <w:t>安哥拉</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141.51  </w:t>
      </w:r>
      <w:r w:rsidRPr="00510378">
        <w:rPr>
          <w:rFonts w:eastAsia="SimHei" w:hAnsi="SimHei"/>
          <w:bCs/>
          <w:lang w:val="en-GB"/>
        </w:rPr>
        <w:t>完善家庭法，以发展妇女的权利</w:t>
      </w:r>
      <w:r w:rsidRPr="00510378">
        <w:rPr>
          <w:rFonts w:eastAsia="SimHei"/>
          <w:bCs/>
          <w:lang w:val="en-GB"/>
        </w:rPr>
        <w:t>(</w:t>
      </w:r>
      <w:r w:rsidRPr="00510378">
        <w:rPr>
          <w:rFonts w:eastAsia="SimHei" w:hAnsi="SimHei"/>
          <w:bCs/>
          <w:lang w:val="en-GB"/>
        </w:rPr>
        <w:t>黎巴嫩</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141.52  </w:t>
      </w:r>
      <w:r w:rsidRPr="00510378">
        <w:rPr>
          <w:rFonts w:eastAsia="SimHei" w:hAnsi="SimHei"/>
          <w:bCs/>
          <w:lang w:val="en-GB"/>
        </w:rPr>
        <w:t>更强有力地支持增强妇女权能的政府措施</w:t>
      </w:r>
      <w:r w:rsidRPr="00510378">
        <w:rPr>
          <w:rFonts w:eastAsia="SimHei"/>
          <w:bCs/>
          <w:lang w:val="en-GB"/>
        </w:rPr>
        <w:t>(</w:t>
      </w:r>
      <w:r w:rsidRPr="00510378">
        <w:rPr>
          <w:rFonts w:eastAsia="SimHei" w:hAnsi="SimHei"/>
          <w:bCs/>
          <w:lang w:val="en-GB"/>
        </w:rPr>
        <w:t>古巴</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141.53  </w:t>
      </w:r>
      <w:r w:rsidRPr="00510378">
        <w:rPr>
          <w:rFonts w:eastAsia="SimHei" w:hAnsi="SimHei"/>
          <w:bCs/>
          <w:lang w:val="en-GB"/>
        </w:rPr>
        <w:t>继续采取赋予妇女经济和政治权能的步骤</w:t>
      </w:r>
      <w:r w:rsidRPr="00510378">
        <w:rPr>
          <w:rFonts w:eastAsia="SimHei"/>
          <w:bCs/>
          <w:lang w:val="en-GB"/>
        </w:rPr>
        <w:t>(</w:t>
      </w:r>
      <w:r w:rsidRPr="00510378">
        <w:rPr>
          <w:rFonts w:eastAsia="SimHei" w:hAnsi="SimHei"/>
          <w:bCs/>
          <w:lang w:val="en-GB"/>
        </w:rPr>
        <w:t>巴基斯坦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141.54  </w:t>
      </w:r>
      <w:r w:rsidRPr="00510378">
        <w:rPr>
          <w:rFonts w:eastAsia="SimHei" w:hAnsi="SimHei"/>
          <w:bCs/>
          <w:lang w:val="en-GB"/>
        </w:rPr>
        <w:t>颁布尚未颁布的性别平等法案及确保其尽早执行，提高妇女的领导才能</w:t>
      </w:r>
      <w:r w:rsidRPr="00510378">
        <w:rPr>
          <w:rFonts w:eastAsia="SimHei"/>
          <w:bCs/>
          <w:lang w:val="en-GB"/>
        </w:rPr>
        <w:t>(</w:t>
      </w:r>
      <w:r w:rsidRPr="00510378">
        <w:rPr>
          <w:rFonts w:eastAsia="SimHei" w:hAnsi="SimHei"/>
          <w:bCs/>
          <w:lang w:val="en-GB"/>
        </w:rPr>
        <w:t>斐济</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141.55  </w:t>
      </w:r>
      <w:r w:rsidRPr="00510378">
        <w:rPr>
          <w:rFonts w:eastAsia="SimHei" w:hAnsi="SimHei"/>
          <w:bCs/>
          <w:lang w:val="en-GB"/>
        </w:rPr>
        <w:t>采取各项措施，尤其是通过落实教育方案及颁布关于家庭暴力和一切形式性暴力的立法，消除对妇女的传统定型观念</w:t>
      </w:r>
      <w:r w:rsidRPr="00510378">
        <w:rPr>
          <w:rFonts w:eastAsia="SimHei"/>
          <w:bCs/>
          <w:lang w:val="en-GB"/>
        </w:rPr>
        <w:t>(</w:t>
      </w:r>
      <w:r w:rsidRPr="00510378">
        <w:rPr>
          <w:rFonts w:eastAsia="SimHei" w:hAnsi="SimHei"/>
          <w:bCs/>
          <w:lang w:val="en-GB"/>
        </w:rPr>
        <w:t>不丹</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141.56  </w:t>
      </w:r>
      <w:r w:rsidRPr="00510378">
        <w:rPr>
          <w:rFonts w:eastAsia="SimHei" w:hAnsi="SimHei"/>
          <w:bCs/>
          <w:lang w:val="en-GB"/>
        </w:rPr>
        <w:t>建立并执行明确的反对残割女性生殖器官的法律保护制度</w:t>
      </w:r>
      <w:r w:rsidRPr="00510378">
        <w:rPr>
          <w:rFonts w:eastAsia="SimHei"/>
          <w:bCs/>
          <w:lang w:val="en-GB"/>
        </w:rPr>
        <w:t>(</w:t>
      </w:r>
      <w:r w:rsidRPr="00510378">
        <w:rPr>
          <w:rFonts w:eastAsia="SimHei" w:hAnsi="SimHei"/>
          <w:bCs/>
          <w:lang w:val="en-GB"/>
        </w:rPr>
        <w:t>斯洛文尼亚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141.57  </w:t>
      </w:r>
      <w:r w:rsidRPr="00510378">
        <w:rPr>
          <w:rFonts w:eastAsia="SimHei" w:hAnsi="SimHei"/>
          <w:bCs/>
          <w:lang w:val="en-GB"/>
        </w:rPr>
        <w:t>采取各项措施，尤其是通过落实教育方案和颁布反家庭暴力立法，消除对妇女的传统定型观念</w:t>
      </w:r>
      <w:r w:rsidRPr="00510378">
        <w:rPr>
          <w:rFonts w:eastAsia="SimHei"/>
          <w:bCs/>
          <w:lang w:val="en-GB"/>
        </w:rPr>
        <w:t>(</w:t>
      </w:r>
      <w:r w:rsidRPr="00510378">
        <w:rPr>
          <w:rFonts w:eastAsia="SimHei" w:hAnsi="SimHei"/>
          <w:bCs/>
          <w:lang w:val="en-GB"/>
        </w:rPr>
        <w:t>葡萄牙</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141.58  </w:t>
      </w:r>
      <w:r w:rsidRPr="00510378">
        <w:rPr>
          <w:rFonts w:eastAsia="SimHei" w:hAnsi="SimHei"/>
          <w:bCs/>
          <w:lang w:val="en-GB"/>
        </w:rPr>
        <w:t>采取执行《预防家庭暴力法》的具体措施</w:t>
      </w:r>
      <w:r w:rsidRPr="00510378">
        <w:rPr>
          <w:rFonts w:eastAsia="SimHei"/>
          <w:bCs/>
          <w:lang w:val="en-GB"/>
        </w:rPr>
        <w:t>(</w:t>
      </w:r>
      <w:r w:rsidRPr="00510378">
        <w:rPr>
          <w:rFonts w:eastAsia="SimHei" w:hAnsi="SimHei"/>
          <w:bCs/>
          <w:lang w:val="en-GB"/>
        </w:rPr>
        <w:t>约旦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141.59  </w:t>
      </w:r>
      <w:r w:rsidRPr="00510378">
        <w:rPr>
          <w:rFonts w:eastAsia="SimHei" w:hAnsi="SimHei"/>
          <w:bCs/>
          <w:lang w:val="en-GB"/>
        </w:rPr>
        <w:t>编制性别暴力案件的统计数据，分析许多妇女为何不谴责虐待行为</w:t>
      </w:r>
      <w:r w:rsidRPr="00510378">
        <w:rPr>
          <w:rFonts w:eastAsia="SimHei"/>
          <w:bCs/>
          <w:lang w:val="en-GB"/>
        </w:rPr>
        <w:t>(</w:t>
      </w:r>
      <w:r w:rsidRPr="00510378">
        <w:rPr>
          <w:rFonts w:eastAsia="SimHei" w:hAnsi="SimHei"/>
          <w:bCs/>
          <w:lang w:val="en-GB"/>
        </w:rPr>
        <w:t>西班牙</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141.60  </w:t>
      </w:r>
      <w:r w:rsidRPr="00510378">
        <w:rPr>
          <w:rFonts w:eastAsia="SimHei" w:hAnsi="SimHei"/>
          <w:bCs/>
          <w:lang w:val="en-GB"/>
        </w:rPr>
        <w:t>执行更强有力的投诉和起诉机制，以帮助家庭暴力的幸存者，并改善各项服务，包括提供更多避难所</w:t>
      </w:r>
      <w:r w:rsidRPr="00510378">
        <w:rPr>
          <w:rFonts w:eastAsia="SimHei"/>
          <w:bCs/>
          <w:lang w:val="en-GB"/>
        </w:rPr>
        <w:t>(</w:t>
      </w:r>
      <w:r w:rsidRPr="00510378">
        <w:rPr>
          <w:rFonts w:eastAsia="SimHei" w:hAnsi="SimHei"/>
          <w:bCs/>
          <w:lang w:val="en-GB"/>
        </w:rPr>
        <w:t>澳大利亚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141.61  </w:t>
      </w:r>
      <w:r w:rsidRPr="00510378">
        <w:rPr>
          <w:rFonts w:eastAsia="SimHei" w:hAnsi="SimHei"/>
          <w:bCs/>
          <w:lang w:val="en-GB"/>
        </w:rPr>
        <w:t>继续开展预防和惩治一切暴力侵害妇女和女童行为的努力，进一步增加行政和决策职位的妇女代表人数</w:t>
      </w:r>
      <w:r w:rsidRPr="00510378">
        <w:rPr>
          <w:rFonts w:eastAsia="SimHei"/>
          <w:bCs/>
          <w:lang w:val="en-GB"/>
        </w:rPr>
        <w:t>(</w:t>
      </w:r>
      <w:r w:rsidRPr="00510378">
        <w:rPr>
          <w:rFonts w:eastAsia="SimHei" w:hAnsi="SimHei"/>
          <w:bCs/>
          <w:lang w:val="en-GB"/>
        </w:rPr>
        <w:t>秘鲁</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141.62  </w:t>
      </w:r>
      <w:r w:rsidRPr="00510378">
        <w:rPr>
          <w:rFonts w:eastAsia="SimHei" w:hAnsi="SimHei"/>
          <w:bCs/>
          <w:lang w:val="en-GB"/>
        </w:rPr>
        <w:t>将系统性的培训和能力建设制度化，以预防、应对并监测性别暴力</w:t>
      </w:r>
      <w:r w:rsidRPr="00510378">
        <w:rPr>
          <w:rFonts w:eastAsia="SimHei"/>
          <w:bCs/>
          <w:lang w:val="en-GB"/>
        </w:rPr>
        <w:t>(</w:t>
      </w:r>
      <w:r w:rsidRPr="00510378">
        <w:rPr>
          <w:rFonts w:eastAsia="SimHei" w:hAnsi="SimHei"/>
          <w:bCs/>
          <w:lang w:val="en-GB"/>
        </w:rPr>
        <w:t>葡萄牙</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141.63  </w:t>
      </w:r>
      <w:r w:rsidRPr="00510378">
        <w:rPr>
          <w:rFonts w:eastAsia="SimHei" w:hAnsi="SimHei"/>
          <w:bCs/>
          <w:lang w:val="en-GB"/>
        </w:rPr>
        <w:t>继续加强各项计划和方案，以消除家庭暴力，尤其是暴力侵害妇女和男女儿童行为</w:t>
      </w:r>
      <w:r w:rsidRPr="00510378">
        <w:rPr>
          <w:rFonts w:eastAsia="SimHei"/>
          <w:bCs/>
          <w:lang w:val="en-GB"/>
        </w:rPr>
        <w:t>(</w:t>
      </w:r>
      <w:r w:rsidRPr="00510378">
        <w:rPr>
          <w:rFonts w:eastAsia="SimHei" w:hAnsi="SimHei"/>
          <w:bCs/>
          <w:lang w:val="en-GB"/>
        </w:rPr>
        <w:t>智利</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141.64  </w:t>
      </w:r>
      <w:r w:rsidRPr="00510378">
        <w:rPr>
          <w:rFonts w:eastAsia="SimHei" w:hAnsi="SimHei"/>
          <w:bCs/>
          <w:lang w:val="en-GB"/>
        </w:rPr>
        <w:t>增强《预防家庭暴力法》，以终结针对妇女和儿童的家庭暴力和性暴力</w:t>
      </w:r>
      <w:r w:rsidRPr="00510378">
        <w:rPr>
          <w:rFonts w:eastAsia="SimHei"/>
          <w:bCs/>
          <w:lang w:val="en-GB"/>
        </w:rPr>
        <w:t>(</w:t>
      </w:r>
      <w:r w:rsidRPr="00510378">
        <w:rPr>
          <w:rFonts w:eastAsia="SimHei" w:hAnsi="SimHei"/>
          <w:bCs/>
          <w:lang w:val="en-GB"/>
        </w:rPr>
        <w:t>尼日利亚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141.65  </w:t>
      </w:r>
      <w:r w:rsidRPr="00510378">
        <w:rPr>
          <w:rFonts w:eastAsia="SimHei" w:hAnsi="SimHei"/>
          <w:bCs/>
          <w:lang w:val="en-GB"/>
        </w:rPr>
        <w:t>培训警察和医务人员如何对家庭内部暴力行为进行识别与分类，同时避免受害者遭受污名化</w:t>
      </w:r>
      <w:r w:rsidRPr="00510378">
        <w:rPr>
          <w:rFonts w:eastAsia="SimHei"/>
          <w:bCs/>
          <w:lang w:val="en-GB"/>
        </w:rPr>
        <w:t>(</w:t>
      </w:r>
      <w:r w:rsidRPr="00510378">
        <w:rPr>
          <w:rFonts w:eastAsia="SimHei" w:hAnsi="SimHei"/>
          <w:bCs/>
          <w:lang w:val="en-GB"/>
        </w:rPr>
        <w:t>墨西哥</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141.66  </w:t>
      </w:r>
      <w:r w:rsidRPr="00510378">
        <w:rPr>
          <w:rFonts w:eastAsia="SimHei" w:hAnsi="SimHei"/>
          <w:bCs/>
          <w:lang w:val="en-GB"/>
        </w:rPr>
        <w:t>加快执行《反贩运人口法》，为受害者、尤其是妇女和儿童提供各项设施和必要援助</w:t>
      </w:r>
      <w:r w:rsidRPr="00510378">
        <w:rPr>
          <w:rFonts w:eastAsia="SimHei"/>
          <w:bCs/>
          <w:lang w:val="en-GB"/>
        </w:rPr>
        <w:t>(</w:t>
      </w:r>
      <w:r w:rsidRPr="00510378">
        <w:rPr>
          <w:rFonts w:eastAsia="SimHei" w:hAnsi="SimHei"/>
          <w:bCs/>
          <w:lang w:val="en-GB"/>
        </w:rPr>
        <w:t>斯里兰卡</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141.67  </w:t>
      </w:r>
      <w:r w:rsidRPr="00510378">
        <w:rPr>
          <w:rFonts w:eastAsia="SimHei" w:hAnsi="SimHei"/>
          <w:bCs/>
          <w:lang w:val="en-GB"/>
        </w:rPr>
        <w:t>继续执行《</w:t>
      </w:r>
      <w:r w:rsidRPr="00510378">
        <w:rPr>
          <w:rFonts w:eastAsia="SimHei"/>
          <w:bCs/>
          <w:lang w:val="en-GB"/>
        </w:rPr>
        <w:t>2015-2019</w:t>
      </w:r>
      <w:r w:rsidRPr="00510378">
        <w:rPr>
          <w:rFonts w:eastAsia="SimHei" w:hAnsi="SimHei"/>
          <w:bCs/>
          <w:lang w:val="en-GB"/>
        </w:rPr>
        <w:t>年打击贩运人口国家行动计划》</w:t>
      </w:r>
      <w:r w:rsidRPr="00510378">
        <w:rPr>
          <w:rFonts w:eastAsia="SimHei"/>
          <w:bCs/>
          <w:lang w:val="en-GB"/>
        </w:rPr>
        <w:t>(</w:t>
      </w:r>
      <w:r w:rsidRPr="00510378">
        <w:rPr>
          <w:rFonts w:eastAsia="SimHei" w:hAnsi="SimHei"/>
          <w:bCs/>
          <w:lang w:val="en-GB"/>
        </w:rPr>
        <w:t>巴基斯坦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141.68  </w:t>
      </w:r>
      <w:r w:rsidRPr="00510378">
        <w:rPr>
          <w:rFonts w:eastAsia="SimHei" w:hAnsi="SimHei"/>
          <w:bCs/>
          <w:lang w:val="en-GB"/>
        </w:rPr>
        <w:t>继续打击贩运人口</w:t>
      </w:r>
      <w:r w:rsidRPr="00510378">
        <w:rPr>
          <w:rFonts w:eastAsia="SimHei"/>
          <w:bCs/>
          <w:lang w:val="en-GB"/>
        </w:rPr>
        <w:t>(</w:t>
      </w:r>
      <w:r w:rsidRPr="00510378">
        <w:rPr>
          <w:rFonts w:eastAsia="SimHei" w:hAnsi="SimHei"/>
          <w:bCs/>
          <w:lang w:val="en-GB"/>
        </w:rPr>
        <w:t>塞内加尔</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141.69  </w:t>
      </w:r>
      <w:r w:rsidRPr="00510378">
        <w:rPr>
          <w:rFonts w:eastAsia="SimHei" w:hAnsi="SimHei"/>
          <w:bCs/>
          <w:lang w:val="en-GB"/>
        </w:rPr>
        <w:t>继续努力全面执行《反贩运人口法》，以识别贩运的儿童受害者并为他们提供法律援助</w:t>
      </w:r>
      <w:r w:rsidRPr="00510378">
        <w:rPr>
          <w:rFonts w:eastAsia="SimHei"/>
          <w:bCs/>
          <w:lang w:val="en-GB"/>
        </w:rPr>
        <w:t>(</w:t>
      </w:r>
      <w:r w:rsidRPr="00510378">
        <w:rPr>
          <w:rFonts w:eastAsia="SimHei" w:hAnsi="SimHei"/>
          <w:bCs/>
          <w:lang w:val="en-GB"/>
        </w:rPr>
        <w:t>阿尔巴尼亚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141.70  </w:t>
      </w:r>
      <w:r w:rsidRPr="00510378">
        <w:rPr>
          <w:rFonts w:eastAsia="SimHei" w:hAnsi="SimHei"/>
          <w:bCs/>
          <w:lang w:val="en-GB"/>
        </w:rPr>
        <w:t>调查所有贩运人口案件，以执行《反贩运人口法》</w:t>
      </w:r>
      <w:r w:rsidRPr="00510378">
        <w:rPr>
          <w:rFonts w:eastAsia="SimHei"/>
          <w:bCs/>
          <w:lang w:val="en-GB"/>
        </w:rPr>
        <w:t>(</w:t>
      </w:r>
      <w:r w:rsidRPr="00510378">
        <w:rPr>
          <w:rFonts w:eastAsia="SimHei" w:hAnsi="SimHei"/>
          <w:bCs/>
          <w:lang w:val="en-GB"/>
        </w:rPr>
        <w:t>博茨瓦纳</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141.71  </w:t>
      </w:r>
      <w:r w:rsidRPr="00510378">
        <w:rPr>
          <w:rFonts w:eastAsia="SimHei" w:hAnsi="SimHei"/>
          <w:bCs/>
          <w:lang w:val="en-GB"/>
        </w:rPr>
        <w:t>采取切实步骤，减少针对外国人的暴力行为，调查、起诉并惩治暴力袭击犯罪者</w:t>
      </w:r>
      <w:r w:rsidRPr="00510378">
        <w:rPr>
          <w:rFonts w:eastAsia="SimHei"/>
          <w:bCs/>
          <w:lang w:val="en-GB"/>
        </w:rPr>
        <w:t>(</w:t>
      </w:r>
      <w:r w:rsidRPr="00510378">
        <w:rPr>
          <w:rFonts w:eastAsia="SimHei" w:hAnsi="SimHei"/>
          <w:bCs/>
          <w:lang w:val="en-GB"/>
        </w:rPr>
        <w:t>加拿大</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141.72  </w:t>
      </w:r>
      <w:r w:rsidRPr="00510378">
        <w:rPr>
          <w:rFonts w:eastAsia="SimHei" w:hAnsi="SimHei"/>
          <w:bCs/>
          <w:lang w:val="en-GB"/>
        </w:rPr>
        <w:t>落实外国工人安全和安保措施，有效执行《反贩运人口法》</w:t>
      </w:r>
      <w:r w:rsidRPr="00510378">
        <w:rPr>
          <w:rFonts w:eastAsia="SimHei"/>
          <w:bCs/>
          <w:lang w:val="en-GB"/>
        </w:rPr>
        <w:t>(</w:t>
      </w:r>
      <w:r w:rsidRPr="00510378">
        <w:rPr>
          <w:rFonts w:eastAsia="SimHei" w:hAnsi="SimHei"/>
          <w:bCs/>
          <w:lang w:val="en-GB"/>
        </w:rPr>
        <w:t>印度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hint="eastAsia"/>
          <w:bCs/>
          <w:lang w:val="en-GB"/>
        </w:rPr>
      </w:pPr>
      <w:r w:rsidRPr="00510378">
        <w:rPr>
          <w:rFonts w:eastAsia="SimHei"/>
          <w:bCs/>
          <w:lang w:val="en-GB"/>
        </w:rPr>
        <w:t xml:space="preserve">141.73  </w:t>
      </w:r>
      <w:r w:rsidRPr="00510378">
        <w:rPr>
          <w:rFonts w:eastAsia="SimHei" w:hAnsi="SimHei"/>
          <w:bCs/>
          <w:lang w:val="en-GB"/>
        </w:rPr>
        <w:t>继续为自然和基本社会单位</w:t>
      </w:r>
      <w:r w:rsidR="009C752A" w:rsidRPr="009C752A">
        <w:rPr>
          <w:rFonts w:eastAsia="SimHei" w:hAnsi="SimHei" w:hint="eastAsia"/>
          <w:bCs/>
          <w:spacing w:val="-50"/>
          <w:lang w:val="en-GB"/>
        </w:rPr>
        <w:t>―</w:t>
      </w:r>
      <w:r w:rsidR="009C752A" w:rsidRPr="009C752A">
        <w:rPr>
          <w:rFonts w:eastAsia="SimHei" w:hAnsi="SimHei" w:hint="eastAsia"/>
          <w:bCs/>
          <w:lang w:val="en-GB"/>
        </w:rPr>
        <w:t>―</w:t>
      </w:r>
      <w:r w:rsidRPr="00510378">
        <w:rPr>
          <w:rFonts w:eastAsia="SimHei" w:hAnsi="SimHei"/>
          <w:bCs/>
          <w:lang w:val="en-GB"/>
        </w:rPr>
        <w:t>家庭提供有效保护</w:t>
      </w:r>
      <w:r w:rsidRPr="00510378">
        <w:rPr>
          <w:rFonts w:eastAsia="SimHei"/>
          <w:bCs/>
          <w:lang w:val="en-GB"/>
        </w:rPr>
        <w:t>(</w:t>
      </w:r>
      <w:r w:rsidRPr="00510378">
        <w:rPr>
          <w:rFonts w:eastAsia="SimHei" w:hAnsi="SimHei"/>
          <w:bCs/>
          <w:lang w:val="en-GB"/>
        </w:rPr>
        <w:t>埃及</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141.74  </w:t>
      </w:r>
      <w:r w:rsidRPr="00510378">
        <w:rPr>
          <w:rFonts w:eastAsia="SimHei" w:hAnsi="SimHei"/>
          <w:bCs/>
          <w:lang w:val="en-GB"/>
        </w:rPr>
        <w:t>继续努力使新的《刑法》获得通过，该法为司法系统独立性和公平公正的审判提供保障</w:t>
      </w:r>
      <w:r w:rsidRPr="00510378">
        <w:rPr>
          <w:rFonts w:eastAsia="SimHei"/>
          <w:bCs/>
          <w:lang w:val="en-GB"/>
        </w:rPr>
        <w:t>(</w:t>
      </w:r>
      <w:r w:rsidRPr="00510378">
        <w:rPr>
          <w:rFonts w:eastAsia="SimHei" w:hAnsi="SimHei"/>
          <w:bCs/>
          <w:lang w:val="en-GB"/>
        </w:rPr>
        <w:t>法国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141.75  </w:t>
      </w:r>
      <w:r w:rsidRPr="00510378">
        <w:rPr>
          <w:rFonts w:eastAsia="SimHei" w:hAnsi="SimHei"/>
          <w:bCs/>
          <w:lang w:val="en-GB"/>
        </w:rPr>
        <w:t>采取必要步骤，加强司法机构的独立性和公正性</w:t>
      </w:r>
      <w:r w:rsidRPr="00510378">
        <w:rPr>
          <w:rFonts w:eastAsia="SimHei"/>
          <w:bCs/>
          <w:lang w:val="en-GB"/>
        </w:rPr>
        <w:t>(</w:t>
      </w:r>
      <w:r w:rsidRPr="00510378">
        <w:rPr>
          <w:rFonts w:eastAsia="SimHei" w:hAnsi="SimHei"/>
          <w:bCs/>
          <w:lang w:val="en-GB"/>
        </w:rPr>
        <w:t>加纳</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141.76  </w:t>
      </w:r>
      <w:r w:rsidRPr="00510378">
        <w:rPr>
          <w:rFonts w:eastAsia="SimHei" w:hAnsi="SimHei"/>
          <w:bCs/>
          <w:lang w:val="en-GB"/>
        </w:rPr>
        <w:t>根据马尔代夫的国际义务，继续开展刑事司法领域的改革</w:t>
      </w:r>
      <w:r w:rsidRPr="00510378">
        <w:rPr>
          <w:rFonts w:eastAsia="SimHei"/>
          <w:bCs/>
          <w:lang w:val="en-GB"/>
        </w:rPr>
        <w:t>(</w:t>
      </w:r>
      <w:r w:rsidRPr="00510378">
        <w:rPr>
          <w:rFonts w:eastAsia="SimHei" w:hAnsi="SimHei"/>
          <w:bCs/>
          <w:lang w:val="en-GB"/>
        </w:rPr>
        <w:t>俄罗斯联邦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141.77  </w:t>
      </w:r>
      <w:r w:rsidRPr="00510378">
        <w:rPr>
          <w:rFonts w:eastAsia="SimHei" w:hAnsi="SimHei"/>
          <w:bCs/>
          <w:lang w:val="en-GB"/>
        </w:rPr>
        <w:t>推动为巩固法治所作出的努力</w:t>
      </w:r>
      <w:r w:rsidRPr="00510378">
        <w:rPr>
          <w:rFonts w:eastAsia="SimHei"/>
          <w:bCs/>
          <w:lang w:val="en-GB"/>
        </w:rPr>
        <w:t>(</w:t>
      </w:r>
      <w:r w:rsidRPr="00510378">
        <w:rPr>
          <w:rFonts w:eastAsia="SimHei" w:hAnsi="SimHei"/>
          <w:bCs/>
          <w:lang w:val="en-GB"/>
        </w:rPr>
        <w:t>科特迪瓦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141.78  </w:t>
      </w:r>
      <w:r w:rsidRPr="00510378">
        <w:rPr>
          <w:rFonts w:eastAsia="SimHei" w:hAnsi="SimHei"/>
          <w:bCs/>
          <w:lang w:val="en-GB"/>
        </w:rPr>
        <w:t>增加获得刑事司法服务和法律援助的途径</w:t>
      </w:r>
      <w:r w:rsidRPr="00510378">
        <w:rPr>
          <w:rFonts w:eastAsia="SimHei"/>
          <w:bCs/>
          <w:lang w:val="en-GB"/>
        </w:rPr>
        <w:t>(</w:t>
      </w:r>
      <w:r w:rsidRPr="00510378">
        <w:rPr>
          <w:rFonts w:eastAsia="SimHei" w:hAnsi="SimHei"/>
          <w:bCs/>
          <w:lang w:val="en-GB"/>
        </w:rPr>
        <w:t>安哥拉</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141.79  </w:t>
      </w:r>
      <w:r w:rsidRPr="00510378">
        <w:rPr>
          <w:rFonts w:eastAsia="SimHei" w:hAnsi="SimHei"/>
          <w:bCs/>
          <w:lang w:val="en-GB"/>
        </w:rPr>
        <w:t>加快旨在建立国内青少年司法和福利制度的《青少年司法法案》的提交进程</w:t>
      </w:r>
      <w:r w:rsidRPr="00510378">
        <w:rPr>
          <w:rFonts w:eastAsia="SimHei"/>
          <w:bCs/>
          <w:lang w:val="en-GB"/>
        </w:rPr>
        <w:t>(</w:t>
      </w:r>
      <w:r w:rsidRPr="00510378">
        <w:rPr>
          <w:rFonts w:eastAsia="SimHei" w:hAnsi="SimHei"/>
          <w:bCs/>
          <w:lang w:val="en-GB"/>
        </w:rPr>
        <w:t>尼日利亚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141.80  </w:t>
      </w:r>
      <w:r w:rsidRPr="00510378">
        <w:rPr>
          <w:rFonts w:eastAsia="SimHei" w:hAnsi="SimHei"/>
          <w:bCs/>
          <w:lang w:val="en-GB"/>
        </w:rPr>
        <w:t>保障对违法儿童的教育</w:t>
      </w:r>
      <w:r w:rsidRPr="00510378">
        <w:rPr>
          <w:rFonts w:eastAsia="SimHei"/>
          <w:bCs/>
          <w:lang w:val="en-GB"/>
        </w:rPr>
        <w:t>(</w:t>
      </w:r>
      <w:r w:rsidRPr="00510378">
        <w:rPr>
          <w:rFonts w:eastAsia="SimHei" w:hAnsi="SimHei"/>
          <w:bCs/>
          <w:lang w:val="en-GB"/>
        </w:rPr>
        <w:t>巴林</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141.81  </w:t>
      </w:r>
      <w:r w:rsidRPr="00510378">
        <w:rPr>
          <w:rFonts w:eastAsia="SimHei" w:hAnsi="SimHei"/>
          <w:bCs/>
          <w:lang w:val="en-GB"/>
        </w:rPr>
        <w:t>为法官、治安官、检察官和律师提供切实接受有关国际人权法和人权机制特别培训的途径</w:t>
      </w:r>
      <w:r w:rsidRPr="00510378">
        <w:rPr>
          <w:rFonts w:eastAsia="SimHei"/>
          <w:bCs/>
          <w:lang w:val="en-GB"/>
        </w:rPr>
        <w:t>(</w:t>
      </w:r>
      <w:r w:rsidRPr="00510378">
        <w:rPr>
          <w:rFonts w:eastAsia="SimHei" w:hAnsi="SimHei"/>
          <w:bCs/>
          <w:lang w:val="en-GB"/>
        </w:rPr>
        <w:t>新西兰</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141.82  </w:t>
      </w:r>
      <w:r w:rsidRPr="00510378">
        <w:rPr>
          <w:rFonts w:eastAsia="SimHei" w:hAnsi="SimHei"/>
          <w:bCs/>
          <w:lang w:val="en-GB"/>
        </w:rPr>
        <w:t>确保尊重见解和表达自由</w:t>
      </w:r>
      <w:r w:rsidRPr="00510378">
        <w:rPr>
          <w:rFonts w:eastAsia="SimHei"/>
          <w:bCs/>
          <w:lang w:val="en-GB"/>
        </w:rPr>
        <w:t>(</w:t>
      </w:r>
      <w:r w:rsidRPr="00510378">
        <w:rPr>
          <w:rFonts w:eastAsia="SimHei" w:hAnsi="SimHei"/>
          <w:bCs/>
          <w:lang w:val="en-GB"/>
        </w:rPr>
        <w:t>法国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141.83  </w:t>
      </w:r>
      <w:r w:rsidRPr="00510378">
        <w:rPr>
          <w:rFonts w:eastAsia="SimHei" w:hAnsi="SimHei"/>
          <w:bCs/>
          <w:lang w:val="en-GB"/>
        </w:rPr>
        <w:t>坚持稳定的民主社会所必需的自由，包括言论自由和集会自由</w:t>
      </w:r>
      <w:r w:rsidRPr="00510378">
        <w:rPr>
          <w:rFonts w:eastAsia="SimHei"/>
          <w:bCs/>
          <w:lang w:val="en-GB"/>
        </w:rPr>
        <w:t>(</w:t>
      </w:r>
      <w:r w:rsidRPr="00510378">
        <w:rPr>
          <w:rFonts w:eastAsia="SimHei" w:hAnsi="SimHei"/>
          <w:bCs/>
          <w:lang w:val="en-GB"/>
        </w:rPr>
        <w:t>澳大利亚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141.84  </w:t>
      </w:r>
      <w:r w:rsidRPr="00510378">
        <w:rPr>
          <w:rFonts w:eastAsia="SimHei" w:hAnsi="SimHei"/>
          <w:bCs/>
          <w:lang w:val="en-GB"/>
        </w:rPr>
        <w:t>采取具体措施，保障表达自由和媒体自由，解除规定民间社会组织运作事宜的现有法律的限制</w:t>
      </w:r>
      <w:r w:rsidRPr="00510378">
        <w:rPr>
          <w:rFonts w:eastAsia="SimHei"/>
          <w:bCs/>
          <w:lang w:val="en-GB"/>
        </w:rPr>
        <w:t>(</w:t>
      </w:r>
      <w:r w:rsidRPr="00510378">
        <w:rPr>
          <w:rFonts w:eastAsia="SimHei" w:hAnsi="SimHei"/>
          <w:bCs/>
          <w:lang w:val="en-GB"/>
        </w:rPr>
        <w:t>荷兰</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141.85  </w:t>
      </w:r>
      <w:r w:rsidRPr="00510378">
        <w:rPr>
          <w:rFonts w:eastAsia="SimHei" w:hAnsi="SimHei"/>
          <w:bCs/>
          <w:lang w:val="en-GB"/>
        </w:rPr>
        <w:t>增加促进和保护国家表达自由的措施</w:t>
      </w:r>
      <w:r w:rsidRPr="00510378">
        <w:rPr>
          <w:rFonts w:eastAsia="SimHei"/>
          <w:bCs/>
          <w:lang w:val="en-GB"/>
        </w:rPr>
        <w:t>(</w:t>
      </w:r>
      <w:r w:rsidRPr="00510378">
        <w:rPr>
          <w:rFonts w:eastAsia="SimHei" w:hAnsi="SimHei"/>
          <w:bCs/>
          <w:lang w:val="en-GB"/>
        </w:rPr>
        <w:t>西班牙</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141.86  </w:t>
      </w:r>
      <w:r w:rsidRPr="00510378">
        <w:rPr>
          <w:rFonts w:eastAsia="SimHei" w:hAnsi="SimHei"/>
          <w:bCs/>
          <w:lang w:val="en-GB"/>
        </w:rPr>
        <w:t>营造媒体自由环境，鼓励媒体机构塑造妇女的正面形象以及宣传妇女和男子在私营和公共部门中地位和职责平等</w:t>
      </w:r>
      <w:r w:rsidRPr="00510378">
        <w:rPr>
          <w:rFonts w:eastAsia="SimHei"/>
          <w:bCs/>
          <w:lang w:val="en-GB"/>
        </w:rPr>
        <w:t>(</w:t>
      </w:r>
      <w:r w:rsidRPr="00510378">
        <w:rPr>
          <w:rFonts w:eastAsia="SimHei" w:hAnsi="SimHei"/>
          <w:bCs/>
          <w:lang w:val="en-GB"/>
        </w:rPr>
        <w:t>斯洛文尼亚</w:t>
      </w:r>
      <w:r w:rsidRPr="00510378">
        <w:rPr>
          <w:rFonts w:eastAsia="SimHei"/>
          <w:bCs/>
          <w:lang w:val="en-GB"/>
        </w:rPr>
        <w:t>)</w:t>
      </w:r>
      <w:r w:rsidRPr="00510378">
        <w:rPr>
          <w:rFonts w:eastAsia="SimHei" w:hAnsi="SimHei"/>
          <w:bCs/>
          <w:lang w:val="en-GB"/>
        </w:rPr>
        <w:t>；</w:t>
      </w:r>
      <w:r w:rsidR="009C752A">
        <w:rPr>
          <w:rStyle w:val="FootnoteReference"/>
          <w:rFonts w:eastAsia="SimHei"/>
          <w:bCs/>
          <w:lang w:val="en-GB"/>
        </w:rPr>
        <w:footnoteReference w:id="5"/>
      </w:r>
    </w:p>
    <w:p w:rsidR="00FA3160" w:rsidRPr="00510378" w:rsidRDefault="00FA3160" w:rsidP="00510378">
      <w:pPr>
        <w:pStyle w:val="SingleTxtGC"/>
        <w:ind w:left="1724"/>
        <w:rPr>
          <w:rFonts w:eastAsia="SimHei"/>
          <w:bCs/>
          <w:lang w:val="en-GB"/>
        </w:rPr>
      </w:pPr>
      <w:r w:rsidRPr="00510378">
        <w:rPr>
          <w:rFonts w:eastAsia="SimHei"/>
          <w:bCs/>
          <w:lang w:val="en-GB"/>
        </w:rPr>
        <w:t xml:space="preserve">141.87  </w:t>
      </w:r>
      <w:r w:rsidRPr="00510378">
        <w:rPr>
          <w:rFonts w:eastAsia="SimHei" w:hAnsi="SimHei"/>
          <w:bCs/>
          <w:lang w:val="en-GB"/>
        </w:rPr>
        <w:t>加大努力，保护表达自由，包括保护记者安全</w:t>
      </w:r>
      <w:r w:rsidRPr="00510378">
        <w:rPr>
          <w:rFonts w:eastAsia="SimHei"/>
          <w:bCs/>
          <w:lang w:val="en-GB"/>
        </w:rPr>
        <w:t>(</w:t>
      </w:r>
      <w:r w:rsidRPr="00510378">
        <w:rPr>
          <w:rFonts w:eastAsia="SimHei" w:hAnsi="SimHei"/>
          <w:bCs/>
          <w:lang w:val="en-GB"/>
        </w:rPr>
        <w:t>希腊</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141.88  </w:t>
      </w:r>
      <w:r w:rsidRPr="00510378">
        <w:rPr>
          <w:rFonts w:eastAsia="SimHei" w:hAnsi="SimHei"/>
          <w:bCs/>
          <w:lang w:val="en-GB"/>
        </w:rPr>
        <w:t>保障一切形式的表达自由，确保调查袭击记者和媒体事件，将犯罪者绳之以法</w:t>
      </w:r>
      <w:r w:rsidRPr="00510378">
        <w:rPr>
          <w:rFonts w:eastAsia="SimHei"/>
          <w:bCs/>
          <w:lang w:val="en-GB"/>
        </w:rPr>
        <w:t>(</w:t>
      </w:r>
      <w:r w:rsidRPr="00510378">
        <w:rPr>
          <w:rFonts w:eastAsia="SimHei" w:hAnsi="SimHei"/>
          <w:bCs/>
          <w:lang w:val="en-GB"/>
        </w:rPr>
        <w:t>瑞士</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141.89  </w:t>
      </w:r>
      <w:r w:rsidRPr="00510378">
        <w:rPr>
          <w:rFonts w:eastAsia="SimHei" w:hAnsi="SimHei"/>
          <w:bCs/>
          <w:lang w:val="en-GB"/>
        </w:rPr>
        <w:t>制定和执行承认保护民间社会、人权维护者和记者开展工作的具体法律、政策和机制</w:t>
      </w:r>
      <w:r w:rsidRPr="00510378">
        <w:rPr>
          <w:rFonts w:eastAsia="SimHei"/>
          <w:bCs/>
          <w:lang w:val="en-GB"/>
        </w:rPr>
        <w:t>(</w:t>
      </w:r>
      <w:r w:rsidRPr="00510378">
        <w:rPr>
          <w:rFonts w:eastAsia="SimHei" w:hAnsi="SimHei"/>
          <w:bCs/>
          <w:lang w:val="en-GB"/>
        </w:rPr>
        <w:t>挪威</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141.90  </w:t>
      </w:r>
      <w:r w:rsidRPr="00510378">
        <w:rPr>
          <w:rFonts w:eastAsia="SimHei" w:hAnsi="SimHei"/>
          <w:bCs/>
          <w:lang w:val="en-GB"/>
        </w:rPr>
        <w:t>确保有一个促进民间社会参与的安全环境，尤其是保护为人权理事会的工作做出贡献的人</w:t>
      </w:r>
      <w:r w:rsidRPr="00510378">
        <w:rPr>
          <w:rFonts w:eastAsia="SimHei"/>
          <w:bCs/>
          <w:lang w:val="en-GB"/>
        </w:rPr>
        <w:t>(</w:t>
      </w:r>
      <w:r w:rsidRPr="00510378">
        <w:rPr>
          <w:rFonts w:eastAsia="SimHei" w:hAnsi="SimHei"/>
          <w:bCs/>
          <w:lang w:val="en-GB"/>
        </w:rPr>
        <w:t>巴拉圭</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141.91  </w:t>
      </w:r>
      <w:r w:rsidRPr="00510378">
        <w:rPr>
          <w:rFonts w:eastAsia="SimHei" w:hAnsi="SimHei"/>
          <w:bCs/>
          <w:lang w:val="en-GB"/>
        </w:rPr>
        <w:t>加倍努力，通过促进妇女参与政治和公共事务以及向人民宣传妇女的权利，打击对妇女作用的陈规定型观念</w:t>
      </w:r>
      <w:r w:rsidRPr="00510378">
        <w:rPr>
          <w:rFonts w:eastAsia="SimHei"/>
          <w:bCs/>
          <w:lang w:val="en-GB"/>
        </w:rPr>
        <w:t>(</w:t>
      </w:r>
      <w:r w:rsidRPr="00510378">
        <w:rPr>
          <w:rFonts w:eastAsia="SimHei" w:hAnsi="SimHei"/>
          <w:bCs/>
          <w:lang w:val="en-GB"/>
        </w:rPr>
        <w:t>马来西亚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141.92  </w:t>
      </w:r>
      <w:r w:rsidRPr="00510378">
        <w:rPr>
          <w:rFonts w:eastAsia="SimHei" w:hAnsi="SimHei"/>
          <w:bCs/>
          <w:lang w:val="en-GB"/>
        </w:rPr>
        <w:t>加强努力，促进妇女对政治和公共事务的参与，打击关于妇女作用的陈规定型观念，尤其是要提高公众对于确保妇女享有自身权利必要性的认识</w:t>
      </w:r>
      <w:r w:rsidRPr="00510378">
        <w:rPr>
          <w:rFonts w:eastAsia="SimHei"/>
          <w:bCs/>
          <w:lang w:val="en-GB"/>
        </w:rPr>
        <w:t>(</w:t>
      </w:r>
      <w:r w:rsidRPr="00510378">
        <w:rPr>
          <w:rFonts w:eastAsia="SimHei" w:hAnsi="SimHei"/>
          <w:bCs/>
          <w:lang w:val="en-GB"/>
        </w:rPr>
        <w:t>阿根廷</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141.93  </w:t>
      </w:r>
      <w:r w:rsidRPr="00510378">
        <w:rPr>
          <w:rFonts w:eastAsia="SimHei" w:hAnsi="SimHei"/>
          <w:bCs/>
          <w:lang w:val="en-GB"/>
        </w:rPr>
        <w:t>继续提高妇女地位，确保她们积极参与决策层工作</w:t>
      </w:r>
      <w:r w:rsidRPr="00510378">
        <w:rPr>
          <w:rFonts w:eastAsia="SimHei"/>
          <w:bCs/>
          <w:lang w:val="en-GB"/>
        </w:rPr>
        <w:t>(</w:t>
      </w:r>
      <w:r w:rsidRPr="00510378">
        <w:rPr>
          <w:rFonts w:eastAsia="SimHei" w:hAnsi="SimHei"/>
          <w:bCs/>
          <w:lang w:val="en-GB"/>
        </w:rPr>
        <w:t>塞内加尔</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141.94  </w:t>
      </w:r>
      <w:r w:rsidRPr="00510378">
        <w:rPr>
          <w:rFonts w:eastAsia="SimHei" w:hAnsi="SimHei"/>
          <w:bCs/>
          <w:lang w:val="en-GB"/>
        </w:rPr>
        <w:t>增加妇女对决策职位的参与</w:t>
      </w:r>
      <w:r w:rsidRPr="00510378">
        <w:rPr>
          <w:rFonts w:eastAsia="SimHei"/>
          <w:bCs/>
          <w:lang w:val="en-GB"/>
        </w:rPr>
        <w:t>(</w:t>
      </w:r>
      <w:r w:rsidRPr="00510378">
        <w:rPr>
          <w:rFonts w:eastAsia="SimHei" w:hAnsi="SimHei"/>
          <w:bCs/>
          <w:lang w:val="en-GB"/>
        </w:rPr>
        <w:t>卢旺达</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141.95  </w:t>
      </w:r>
      <w:r w:rsidRPr="00510378">
        <w:rPr>
          <w:rFonts w:eastAsia="SimHei" w:hAnsi="SimHei"/>
          <w:bCs/>
          <w:lang w:val="en-GB"/>
        </w:rPr>
        <w:t>继续加强促进妇女参与政治和公共事务的努力</w:t>
      </w:r>
      <w:r w:rsidRPr="00510378">
        <w:rPr>
          <w:rFonts w:eastAsia="SimHei"/>
          <w:bCs/>
          <w:lang w:val="en-GB"/>
        </w:rPr>
        <w:t>(</w:t>
      </w:r>
      <w:r w:rsidRPr="00510378">
        <w:rPr>
          <w:rFonts w:eastAsia="SimHei" w:hAnsi="SimHei"/>
          <w:bCs/>
          <w:lang w:val="en-GB"/>
        </w:rPr>
        <w:t>孟加拉国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141.96  </w:t>
      </w:r>
      <w:r w:rsidRPr="00510378">
        <w:rPr>
          <w:rFonts w:eastAsia="SimHei" w:hAnsi="SimHei"/>
          <w:bCs/>
          <w:lang w:val="en-GB"/>
        </w:rPr>
        <w:t>加倍努力，促进妇女对政治和公共事务的参与，战胜关于妇女作用的陈规定型观念</w:t>
      </w:r>
      <w:r w:rsidRPr="00510378">
        <w:rPr>
          <w:rFonts w:eastAsia="SimHei"/>
          <w:bCs/>
          <w:lang w:val="en-GB"/>
        </w:rPr>
        <w:t>(</w:t>
      </w:r>
      <w:r w:rsidRPr="00510378">
        <w:rPr>
          <w:rFonts w:eastAsia="SimHei" w:hAnsi="SimHei"/>
          <w:bCs/>
          <w:lang w:val="en-GB"/>
        </w:rPr>
        <w:t>大韩民国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141.97  </w:t>
      </w:r>
      <w:r w:rsidRPr="00510378">
        <w:rPr>
          <w:rFonts w:eastAsia="SimHei" w:hAnsi="SimHei"/>
          <w:bCs/>
          <w:lang w:val="en-GB"/>
        </w:rPr>
        <w:t>增强青年在建设国家中的作用并增强他们的权能</w:t>
      </w:r>
      <w:r w:rsidRPr="00510378">
        <w:rPr>
          <w:rFonts w:eastAsia="SimHei"/>
          <w:bCs/>
          <w:lang w:val="en-GB"/>
        </w:rPr>
        <w:t>(</w:t>
      </w:r>
      <w:r w:rsidRPr="00510378">
        <w:rPr>
          <w:rFonts w:eastAsia="SimHei" w:hAnsi="SimHei"/>
          <w:bCs/>
          <w:lang w:val="en-GB"/>
        </w:rPr>
        <w:t>苏丹</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141.98  </w:t>
      </w:r>
      <w:r w:rsidRPr="00510378">
        <w:rPr>
          <w:rFonts w:eastAsia="SimHei" w:hAnsi="SimHei"/>
          <w:bCs/>
          <w:lang w:val="en-GB"/>
        </w:rPr>
        <w:t>继续实现公民的工作权，包括为年轻人提供职业培训和技术教育</w:t>
      </w:r>
      <w:r w:rsidRPr="00510378">
        <w:rPr>
          <w:rFonts w:eastAsia="SimHei"/>
          <w:bCs/>
          <w:lang w:val="en-GB"/>
        </w:rPr>
        <w:t>(</w:t>
      </w:r>
      <w:r w:rsidRPr="00510378">
        <w:rPr>
          <w:rFonts w:eastAsia="SimHei" w:hAnsi="SimHei"/>
          <w:bCs/>
          <w:lang w:val="en-GB"/>
        </w:rPr>
        <w:t>埃及</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141.99  </w:t>
      </w:r>
      <w:r w:rsidRPr="00510378">
        <w:rPr>
          <w:rFonts w:eastAsia="SimHei" w:hAnsi="SimHei"/>
          <w:bCs/>
          <w:lang w:val="en-GB"/>
        </w:rPr>
        <w:t>最大程度地尽力减少毒品相关犯罪对人权的负面影响</w:t>
      </w:r>
      <w:r w:rsidRPr="00510378">
        <w:rPr>
          <w:rFonts w:eastAsia="SimHei"/>
          <w:bCs/>
          <w:lang w:val="en-GB"/>
        </w:rPr>
        <w:t>(</w:t>
      </w:r>
      <w:r w:rsidRPr="00510378">
        <w:rPr>
          <w:rFonts w:eastAsia="SimHei" w:hAnsi="SimHei"/>
          <w:bCs/>
          <w:lang w:val="en-GB"/>
        </w:rPr>
        <w:t>中国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141.100  </w:t>
      </w:r>
      <w:r w:rsidRPr="00510378">
        <w:rPr>
          <w:rFonts w:eastAsia="SimHei" w:hAnsi="SimHei"/>
          <w:bCs/>
          <w:lang w:val="en-GB"/>
        </w:rPr>
        <w:t>继续落实旨在进一步改善民众福祉的执行方案</w:t>
      </w:r>
      <w:r w:rsidRPr="00510378">
        <w:rPr>
          <w:rFonts w:eastAsia="SimHei"/>
          <w:bCs/>
          <w:lang w:val="en-GB"/>
        </w:rPr>
        <w:t>(</w:t>
      </w:r>
      <w:r w:rsidRPr="00510378">
        <w:rPr>
          <w:rFonts w:eastAsia="SimHei" w:hAnsi="SimHei"/>
          <w:bCs/>
          <w:lang w:val="en-GB"/>
        </w:rPr>
        <w:t>土库曼斯坦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141.101  </w:t>
      </w:r>
      <w:r w:rsidRPr="00510378">
        <w:rPr>
          <w:rFonts w:eastAsia="SimHei" w:hAnsi="SimHei"/>
          <w:bCs/>
          <w:lang w:val="en-GB"/>
        </w:rPr>
        <w:t>继续加强社会政策，以提高人民的生活质量，尤其是最需要帮助的人们的生活质量</w:t>
      </w:r>
      <w:r w:rsidRPr="00510378">
        <w:rPr>
          <w:rFonts w:eastAsia="SimHei"/>
          <w:bCs/>
          <w:lang w:val="en-GB"/>
        </w:rPr>
        <w:t>(</w:t>
      </w:r>
      <w:r w:rsidRPr="00510378">
        <w:rPr>
          <w:rFonts w:eastAsia="SimHei" w:hAnsi="SimHei"/>
          <w:bCs/>
          <w:lang w:val="en-GB"/>
        </w:rPr>
        <w:t>委内瑞拉玻利瓦尔共和国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141.102  </w:t>
      </w:r>
      <w:r w:rsidRPr="00510378">
        <w:rPr>
          <w:rFonts w:eastAsia="SimHei" w:hAnsi="SimHei"/>
          <w:bCs/>
          <w:lang w:val="en-GB"/>
        </w:rPr>
        <w:t>加强努力，为人民提供适足住房</w:t>
      </w:r>
      <w:r w:rsidRPr="00510378">
        <w:rPr>
          <w:rFonts w:eastAsia="SimHei"/>
          <w:bCs/>
          <w:lang w:val="en-GB"/>
        </w:rPr>
        <w:t>(</w:t>
      </w:r>
      <w:r w:rsidRPr="00510378">
        <w:rPr>
          <w:rFonts w:eastAsia="SimHei" w:hAnsi="SimHei"/>
          <w:bCs/>
          <w:lang w:val="en-GB"/>
        </w:rPr>
        <w:t>文莱达鲁萨兰国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141.103  </w:t>
      </w:r>
      <w:r w:rsidRPr="00510378">
        <w:rPr>
          <w:rFonts w:eastAsia="SimHei" w:hAnsi="SimHei"/>
          <w:bCs/>
          <w:lang w:val="en-GB"/>
        </w:rPr>
        <w:t>继续执行保健服务计划，尤其是为消除脊髓灰质炎的保健服务计划，降低死亡率</w:t>
      </w:r>
      <w:r w:rsidRPr="00510378">
        <w:rPr>
          <w:rFonts w:eastAsia="SimHei"/>
          <w:bCs/>
          <w:lang w:val="en-GB"/>
        </w:rPr>
        <w:t>(</w:t>
      </w:r>
      <w:r w:rsidRPr="00510378">
        <w:rPr>
          <w:rFonts w:eastAsia="SimHei" w:hAnsi="SimHei"/>
          <w:bCs/>
          <w:lang w:val="en-GB"/>
        </w:rPr>
        <w:t>沙特阿拉伯</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141.104  </w:t>
      </w:r>
      <w:r w:rsidRPr="00510378">
        <w:rPr>
          <w:rFonts w:eastAsia="SimHei" w:hAnsi="SimHei"/>
          <w:bCs/>
          <w:lang w:val="en-GB"/>
        </w:rPr>
        <w:t>增强现有的保健系统，增加全民获得保健服务的途径，尤其侧重于预防危及生命的疾病和事故</w:t>
      </w:r>
      <w:r w:rsidRPr="00510378">
        <w:rPr>
          <w:rFonts w:eastAsia="SimHei"/>
          <w:bCs/>
          <w:lang w:val="en-GB"/>
        </w:rPr>
        <w:t>(</w:t>
      </w:r>
      <w:r w:rsidRPr="00510378">
        <w:rPr>
          <w:rFonts w:eastAsia="SimHei" w:hAnsi="SimHei"/>
          <w:bCs/>
          <w:lang w:val="en-GB"/>
        </w:rPr>
        <w:t>斯里兰卡</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141.105  </w:t>
      </w:r>
      <w:r w:rsidRPr="00510378">
        <w:rPr>
          <w:rFonts w:eastAsia="SimHei" w:hAnsi="SimHei"/>
          <w:bCs/>
          <w:lang w:val="en-GB"/>
        </w:rPr>
        <w:t>采取进一步措施，在确保有效的可持续发展方式的背景下，保护人的健康</w:t>
      </w:r>
      <w:r w:rsidRPr="00510378">
        <w:rPr>
          <w:rFonts w:eastAsia="SimHei"/>
          <w:bCs/>
          <w:lang w:val="en-GB"/>
        </w:rPr>
        <w:t>(</w:t>
      </w:r>
      <w:r w:rsidRPr="00510378">
        <w:rPr>
          <w:rFonts w:eastAsia="SimHei" w:hAnsi="SimHei"/>
          <w:bCs/>
          <w:lang w:val="en-GB"/>
        </w:rPr>
        <w:t>土库曼斯坦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141.106  </w:t>
      </w:r>
      <w:r w:rsidRPr="00510378">
        <w:rPr>
          <w:rFonts w:eastAsia="SimHei" w:hAnsi="SimHei"/>
          <w:bCs/>
          <w:lang w:val="en-GB"/>
        </w:rPr>
        <w:t>采取后续行动，完成《</w:t>
      </w:r>
      <w:r w:rsidRPr="00510378">
        <w:rPr>
          <w:rFonts w:eastAsia="SimHei"/>
          <w:bCs/>
          <w:lang w:val="en-GB"/>
        </w:rPr>
        <w:t>2012-2016</w:t>
      </w:r>
      <w:r w:rsidRPr="00510378">
        <w:rPr>
          <w:rFonts w:eastAsia="SimHei" w:hAnsi="SimHei"/>
          <w:bCs/>
          <w:lang w:val="en-GB"/>
        </w:rPr>
        <w:t>年保健总体计划》</w:t>
      </w:r>
      <w:r w:rsidRPr="00510378">
        <w:rPr>
          <w:rFonts w:eastAsia="SimHei"/>
          <w:bCs/>
          <w:lang w:val="en-GB"/>
        </w:rPr>
        <w:t>(</w:t>
      </w:r>
      <w:r w:rsidRPr="00510378">
        <w:rPr>
          <w:rFonts w:eastAsia="SimHei" w:hAnsi="SimHei"/>
          <w:bCs/>
          <w:lang w:val="en-GB"/>
        </w:rPr>
        <w:t>赤道几内亚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141.107  </w:t>
      </w:r>
      <w:r w:rsidRPr="00510378">
        <w:rPr>
          <w:rFonts w:eastAsia="SimHei" w:hAnsi="SimHei"/>
          <w:bCs/>
          <w:lang w:val="en-GB"/>
        </w:rPr>
        <w:t>增强综合保健系统，提升保健服务水平</w:t>
      </w:r>
      <w:r w:rsidRPr="00510378">
        <w:rPr>
          <w:rFonts w:eastAsia="SimHei"/>
          <w:bCs/>
          <w:lang w:val="en-GB"/>
        </w:rPr>
        <w:t>(</w:t>
      </w:r>
      <w:r w:rsidRPr="00510378">
        <w:rPr>
          <w:rFonts w:eastAsia="SimHei" w:hAnsi="SimHei"/>
          <w:bCs/>
          <w:lang w:val="en-GB"/>
        </w:rPr>
        <w:t>科威特</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141.108  </w:t>
      </w:r>
      <w:r w:rsidRPr="00510378">
        <w:rPr>
          <w:rFonts w:eastAsia="SimHei" w:hAnsi="SimHei"/>
          <w:bCs/>
          <w:lang w:val="en-GB"/>
        </w:rPr>
        <w:t>继续执行有效政策，以确保人民充分享有保健服务</w:t>
      </w:r>
      <w:r w:rsidRPr="00510378">
        <w:rPr>
          <w:rFonts w:eastAsia="SimHei"/>
          <w:bCs/>
          <w:lang w:val="en-GB"/>
        </w:rPr>
        <w:t>(</w:t>
      </w:r>
      <w:r w:rsidRPr="00510378">
        <w:rPr>
          <w:rFonts w:eastAsia="SimHei" w:hAnsi="SimHei"/>
          <w:bCs/>
          <w:lang w:val="en-GB"/>
        </w:rPr>
        <w:t>新加坡</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141.109  </w:t>
      </w:r>
      <w:r w:rsidRPr="00510378">
        <w:rPr>
          <w:rFonts w:eastAsia="SimHei" w:hAnsi="SimHei"/>
          <w:bCs/>
          <w:lang w:val="en-GB"/>
        </w:rPr>
        <w:t>尽快颁布教育法案</w:t>
      </w:r>
      <w:r w:rsidRPr="00510378">
        <w:rPr>
          <w:rFonts w:eastAsia="SimHei"/>
          <w:bCs/>
          <w:lang w:val="en-GB"/>
        </w:rPr>
        <w:t>(</w:t>
      </w:r>
      <w:r w:rsidRPr="00510378">
        <w:rPr>
          <w:rFonts w:eastAsia="SimHei" w:hAnsi="SimHei"/>
          <w:bCs/>
          <w:lang w:val="en-GB"/>
        </w:rPr>
        <w:t>塞舌尔</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141.110  </w:t>
      </w:r>
      <w:r w:rsidRPr="00510378">
        <w:rPr>
          <w:rFonts w:eastAsia="SimHei" w:hAnsi="SimHei"/>
          <w:bCs/>
          <w:lang w:val="en-GB"/>
        </w:rPr>
        <w:t>颁布教育法案，进一步增强和发展教育系统，加大努力，增加低收入家庭学生接受教育的途径</w:t>
      </w:r>
      <w:r w:rsidRPr="00510378">
        <w:rPr>
          <w:rFonts w:eastAsia="SimHei"/>
          <w:bCs/>
          <w:lang w:val="en-GB"/>
        </w:rPr>
        <w:t>(</w:t>
      </w:r>
      <w:r w:rsidRPr="00510378">
        <w:rPr>
          <w:rFonts w:eastAsia="SimHei" w:hAnsi="SimHei"/>
          <w:bCs/>
          <w:lang w:val="en-GB"/>
        </w:rPr>
        <w:t>巴勒斯坦国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141.111  </w:t>
      </w:r>
      <w:r w:rsidRPr="00510378">
        <w:rPr>
          <w:rFonts w:eastAsia="SimHei" w:hAnsi="SimHei"/>
          <w:bCs/>
          <w:lang w:val="en-GB"/>
        </w:rPr>
        <w:t>继续努力提供全民教育</w:t>
      </w:r>
      <w:r w:rsidRPr="00510378">
        <w:rPr>
          <w:rFonts w:eastAsia="SimHei"/>
          <w:bCs/>
          <w:lang w:val="en-GB"/>
        </w:rPr>
        <w:t>(</w:t>
      </w:r>
      <w:r w:rsidRPr="00510378">
        <w:rPr>
          <w:rFonts w:eastAsia="SimHei" w:hAnsi="SimHei"/>
          <w:bCs/>
          <w:lang w:val="en-GB"/>
        </w:rPr>
        <w:t>沙特阿拉伯</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141.112  </w:t>
      </w:r>
      <w:r w:rsidRPr="00510378">
        <w:rPr>
          <w:rFonts w:eastAsia="SimHei" w:hAnsi="SimHei"/>
          <w:bCs/>
          <w:lang w:val="en-GB"/>
        </w:rPr>
        <w:t>采取补充措施，提高当地教育水平，包括提高教师绩效，为成绩差的学生提供额外支助</w:t>
      </w:r>
      <w:r w:rsidRPr="00510378">
        <w:rPr>
          <w:rFonts w:eastAsia="SimHei"/>
          <w:bCs/>
          <w:lang w:val="en-GB"/>
        </w:rPr>
        <w:t>(</w:t>
      </w:r>
      <w:r w:rsidRPr="00510378">
        <w:rPr>
          <w:rFonts w:eastAsia="SimHei" w:hAnsi="SimHei"/>
          <w:bCs/>
          <w:lang w:val="en-GB"/>
        </w:rPr>
        <w:t>泰国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141.113  </w:t>
      </w:r>
      <w:r w:rsidRPr="00510378">
        <w:rPr>
          <w:rFonts w:eastAsia="SimHei" w:hAnsi="SimHei"/>
          <w:bCs/>
          <w:lang w:val="en-GB"/>
        </w:rPr>
        <w:t>继续努力提高全民教育水平，以保护对人权的促进工作</w:t>
      </w:r>
      <w:r w:rsidRPr="00510378">
        <w:rPr>
          <w:rFonts w:eastAsia="SimHei"/>
          <w:bCs/>
          <w:lang w:val="en-GB"/>
        </w:rPr>
        <w:t>(</w:t>
      </w:r>
      <w:r w:rsidRPr="00510378">
        <w:rPr>
          <w:rFonts w:eastAsia="SimHei" w:hAnsi="SimHei"/>
          <w:bCs/>
          <w:lang w:val="en-GB"/>
        </w:rPr>
        <w:t>也门</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141.114  </w:t>
      </w:r>
      <w:r w:rsidRPr="00510378">
        <w:rPr>
          <w:rFonts w:eastAsia="SimHei" w:hAnsi="SimHei"/>
          <w:bCs/>
          <w:lang w:val="en-GB"/>
        </w:rPr>
        <w:t>继续与相关国际组织合作，改进国家的教育系统</w:t>
      </w:r>
      <w:r w:rsidRPr="00510378">
        <w:rPr>
          <w:rFonts w:eastAsia="SimHei"/>
          <w:bCs/>
          <w:lang w:val="en-GB"/>
        </w:rPr>
        <w:t>(</w:t>
      </w:r>
      <w:r w:rsidRPr="00510378">
        <w:rPr>
          <w:rFonts w:eastAsia="SimHei" w:hAnsi="SimHei"/>
          <w:bCs/>
          <w:lang w:val="en-GB"/>
        </w:rPr>
        <w:t>阿拉伯联合酋长国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141.115  </w:t>
      </w:r>
      <w:r w:rsidRPr="00510378">
        <w:rPr>
          <w:rFonts w:eastAsia="SimHei" w:hAnsi="SimHei"/>
          <w:bCs/>
          <w:lang w:val="en-GB"/>
        </w:rPr>
        <w:t>采取进一步措施，逐步提高教育质量</w:t>
      </w:r>
      <w:r w:rsidRPr="00510378">
        <w:rPr>
          <w:rFonts w:eastAsia="SimHei"/>
          <w:bCs/>
          <w:lang w:val="en-GB"/>
        </w:rPr>
        <w:t>(</w:t>
      </w:r>
      <w:r w:rsidRPr="00510378">
        <w:rPr>
          <w:rFonts w:eastAsia="SimHei" w:hAnsi="SimHei"/>
          <w:bCs/>
          <w:lang w:val="en-GB"/>
        </w:rPr>
        <w:t>哈萨克斯坦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141.116  </w:t>
      </w:r>
      <w:r w:rsidRPr="00510378">
        <w:rPr>
          <w:rFonts w:eastAsia="SimHei" w:hAnsi="SimHei"/>
          <w:bCs/>
          <w:lang w:val="en-GB"/>
        </w:rPr>
        <w:t>加强政府提高教育质量的努力</w:t>
      </w:r>
      <w:r w:rsidRPr="00510378">
        <w:rPr>
          <w:rFonts w:eastAsia="SimHei"/>
          <w:bCs/>
          <w:lang w:val="en-GB"/>
        </w:rPr>
        <w:t>(</w:t>
      </w:r>
      <w:r w:rsidRPr="00510378">
        <w:rPr>
          <w:rFonts w:eastAsia="SimHei" w:hAnsi="SimHei"/>
          <w:bCs/>
          <w:lang w:val="en-GB"/>
        </w:rPr>
        <w:t>科威特</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141.117  </w:t>
      </w:r>
      <w:r w:rsidRPr="00510378">
        <w:rPr>
          <w:rFonts w:eastAsia="SimHei" w:hAnsi="SimHei"/>
          <w:bCs/>
          <w:lang w:val="en-GB"/>
        </w:rPr>
        <w:t>加强各项措施，纠正对残疾人的陈规定型观念，改善残疾人缺乏工作机会的状况</w:t>
      </w:r>
      <w:r w:rsidRPr="00510378">
        <w:rPr>
          <w:rFonts w:eastAsia="SimHei"/>
          <w:bCs/>
          <w:lang w:val="en-GB"/>
        </w:rPr>
        <w:t>(</w:t>
      </w:r>
      <w:r w:rsidRPr="00510378">
        <w:rPr>
          <w:rFonts w:eastAsia="SimHei" w:hAnsi="SimHei"/>
          <w:bCs/>
          <w:lang w:val="en-GB"/>
        </w:rPr>
        <w:t>马来西亚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141.118  </w:t>
      </w:r>
      <w:r w:rsidRPr="00510378">
        <w:rPr>
          <w:rFonts w:eastAsia="SimHei" w:hAnsi="SimHei"/>
          <w:bCs/>
          <w:lang w:val="en-GB"/>
        </w:rPr>
        <w:t>将残疾人权利纳入政府政策和行动计划的主流</w:t>
      </w:r>
      <w:r w:rsidRPr="00510378">
        <w:rPr>
          <w:rFonts w:eastAsia="SimHei"/>
          <w:bCs/>
          <w:lang w:val="en-GB"/>
        </w:rPr>
        <w:t>(</w:t>
      </w:r>
      <w:r w:rsidRPr="00510378">
        <w:rPr>
          <w:rFonts w:eastAsia="SimHei" w:hAnsi="SimHei"/>
          <w:bCs/>
          <w:lang w:val="en-GB"/>
        </w:rPr>
        <w:t>巴勒斯坦国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141.119  </w:t>
      </w:r>
      <w:r w:rsidRPr="00510378">
        <w:rPr>
          <w:rFonts w:eastAsia="SimHei" w:hAnsi="SimHei"/>
          <w:bCs/>
          <w:lang w:val="en-GB"/>
        </w:rPr>
        <w:t>保障残疾人平等而不受歧视地获得教育、保健和就业机会</w:t>
      </w:r>
      <w:r w:rsidRPr="00510378">
        <w:rPr>
          <w:rFonts w:eastAsia="SimHei"/>
          <w:bCs/>
          <w:lang w:val="en-GB"/>
        </w:rPr>
        <w:t>(</w:t>
      </w:r>
      <w:r w:rsidRPr="00510378">
        <w:rPr>
          <w:rFonts w:eastAsia="SimHei" w:hAnsi="SimHei"/>
          <w:bCs/>
          <w:lang w:val="en-GB"/>
        </w:rPr>
        <w:t>巴林</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141.120  </w:t>
      </w:r>
      <w:r w:rsidRPr="00510378">
        <w:rPr>
          <w:rFonts w:eastAsia="SimHei" w:hAnsi="SimHei"/>
          <w:bCs/>
          <w:lang w:val="en-GB"/>
        </w:rPr>
        <w:t>继续推进残疾人权利，增加对他们的财政援助，制定关于残疾人最低人权标准的法规</w:t>
      </w:r>
      <w:r w:rsidRPr="00510378">
        <w:rPr>
          <w:rFonts w:eastAsia="SimHei"/>
          <w:bCs/>
          <w:lang w:val="en-GB"/>
        </w:rPr>
        <w:t>(</w:t>
      </w:r>
      <w:r w:rsidRPr="00510378">
        <w:rPr>
          <w:rFonts w:eastAsia="SimHei" w:hAnsi="SimHei"/>
          <w:bCs/>
          <w:lang w:val="en-GB"/>
        </w:rPr>
        <w:t>古巴</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141.121  </w:t>
      </w:r>
      <w:r w:rsidRPr="00510378">
        <w:rPr>
          <w:rFonts w:eastAsia="SimHei" w:hAnsi="SimHei"/>
          <w:bCs/>
          <w:lang w:val="en-GB"/>
        </w:rPr>
        <w:t>增加残疾人接受教育的途径</w:t>
      </w:r>
      <w:r w:rsidRPr="00510378">
        <w:rPr>
          <w:rFonts w:eastAsia="SimHei"/>
          <w:bCs/>
          <w:lang w:val="en-GB"/>
        </w:rPr>
        <w:t>(</w:t>
      </w:r>
      <w:r w:rsidRPr="00510378">
        <w:rPr>
          <w:rFonts w:eastAsia="SimHei" w:hAnsi="SimHei"/>
          <w:bCs/>
          <w:lang w:val="en-GB"/>
        </w:rPr>
        <w:t>约旦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141.122  </w:t>
      </w:r>
      <w:r w:rsidRPr="00510378">
        <w:rPr>
          <w:rFonts w:eastAsia="SimHei" w:hAnsi="SimHei"/>
          <w:bCs/>
          <w:lang w:val="en-GB"/>
        </w:rPr>
        <w:t>查明执行国家移徙管理政策的挑战</w:t>
      </w:r>
      <w:r w:rsidRPr="00510378">
        <w:rPr>
          <w:rFonts w:eastAsia="SimHei"/>
          <w:bCs/>
          <w:lang w:val="en-GB"/>
        </w:rPr>
        <w:t>(</w:t>
      </w:r>
      <w:r w:rsidRPr="00510378">
        <w:rPr>
          <w:rFonts w:eastAsia="SimHei" w:hAnsi="SimHei"/>
          <w:bCs/>
          <w:lang w:val="en-GB"/>
        </w:rPr>
        <w:t>斯里兰卡</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141.123  </w:t>
      </w:r>
      <w:r w:rsidRPr="00510378">
        <w:rPr>
          <w:rFonts w:eastAsia="SimHei" w:hAnsi="SimHei"/>
          <w:bCs/>
          <w:lang w:val="en-GB"/>
        </w:rPr>
        <w:t>预防歧视或贩运移徙工人，建立暴力案件预警机制和申诉机制，开展提高对移徙工人认识的运动</w:t>
      </w:r>
      <w:r w:rsidRPr="00510378">
        <w:rPr>
          <w:rFonts w:eastAsia="SimHei"/>
          <w:bCs/>
          <w:lang w:val="en-GB"/>
        </w:rPr>
        <w:t>(</w:t>
      </w:r>
      <w:r w:rsidRPr="00510378">
        <w:rPr>
          <w:rFonts w:eastAsia="SimHei" w:hAnsi="SimHei"/>
          <w:bCs/>
          <w:lang w:val="en-GB"/>
        </w:rPr>
        <w:t>墨西哥</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141.124  </w:t>
      </w:r>
      <w:r w:rsidRPr="00510378">
        <w:rPr>
          <w:rFonts w:eastAsia="SimHei" w:hAnsi="SimHei"/>
          <w:bCs/>
          <w:lang w:val="en-GB"/>
        </w:rPr>
        <w:t>采取进一步措施，确保适当保护移民包括移徙工人权利</w:t>
      </w:r>
      <w:r w:rsidRPr="00510378">
        <w:rPr>
          <w:rFonts w:eastAsia="SimHei"/>
          <w:bCs/>
          <w:lang w:val="en-GB"/>
        </w:rPr>
        <w:t>(</w:t>
      </w:r>
      <w:r w:rsidRPr="00510378">
        <w:rPr>
          <w:rFonts w:eastAsia="SimHei" w:hAnsi="SimHei"/>
          <w:bCs/>
          <w:lang w:val="en-GB"/>
        </w:rPr>
        <w:t>乌克兰</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141.125  </w:t>
      </w:r>
      <w:r w:rsidRPr="00510378">
        <w:rPr>
          <w:rFonts w:eastAsia="SimHei" w:hAnsi="SimHei"/>
          <w:bCs/>
          <w:lang w:val="en-GB"/>
        </w:rPr>
        <w:t>在立法和政治措施领域采取一切必要步骤，保护移徙工人免遭施虐者、贩运者和无良雇主的侵害，保障非公民在进入劳动力市场的条件和要求方面不受歧视</w:t>
      </w:r>
      <w:r w:rsidRPr="00510378">
        <w:rPr>
          <w:rFonts w:eastAsia="SimHei"/>
          <w:bCs/>
          <w:lang w:val="en-GB"/>
        </w:rPr>
        <w:t>(</w:t>
      </w:r>
      <w:r w:rsidRPr="00510378">
        <w:rPr>
          <w:rFonts w:eastAsia="SimHei" w:hAnsi="SimHei"/>
          <w:bCs/>
          <w:lang w:val="en-GB"/>
        </w:rPr>
        <w:t>洪都拉斯</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141.126  </w:t>
      </w:r>
      <w:r w:rsidRPr="00510378">
        <w:rPr>
          <w:rFonts w:eastAsia="SimHei" w:hAnsi="SimHei"/>
          <w:bCs/>
          <w:lang w:val="en-GB"/>
        </w:rPr>
        <w:t>更新并颁布有待实施的灾难管理法案，以实现享有洁净安全饮用水的基本权利和享受安全环境的权利</w:t>
      </w:r>
      <w:r w:rsidRPr="00510378">
        <w:rPr>
          <w:rFonts w:eastAsia="SimHei"/>
          <w:bCs/>
          <w:lang w:val="en-GB"/>
        </w:rPr>
        <w:t>(</w:t>
      </w:r>
      <w:r w:rsidRPr="00510378">
        <w:rPr>
          <w:rFonts w:eastAsia="SimHei" w:hAnsi="SimHei"/>
          <w:bCs/>
          <w:lang w:val="en-GB"/>
        </w:rPr>
        <w:t>斐济</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141.127  </w:t>
      </w:r>
      <w:r w:rsidRPr="00510378">
        <w:rPr>
          <w:rFonts w:eastAsia="SimHei" w:hAnsi="SimHei"/>
          <w:bCs/>
          <w:lang w:val="en-GB"/>
        </w:rPr>
        <w:t>加强和执行适应气候变化综合措施</w:t>
      </w:r>
      <w:r w:rsidRPr="00510378">
        <w:rPr>
          <w:rFonts w:eastAsia="SimHei"/>
          <w:bCs/>
          <w:lang w:val="en-GB"/>
        </w:rPr>
        <w:t>(</w:t>
      </w:r>
      <w:r w:rsidRPr="00510378">
        <w:rPr>
          <w:rFonts w:eastAsia="SimHei" w:hAnsi="SimHei"/>
          <w:bCs/>
          <w:lang w:val="en-GB"/>
        </w:rPr>
        <w:t>塞拉利昂</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141.128  </w:t>
      </w:r>
      <w:r w:rsidRPr="00510378">
        <w:rPr>
          <w:rFonts w:eastAsia="SimHei" w:hAnsi="SimHei"/>
          <w:bCs/>
          <w:lang w:val="en-GB"/>
        </w:rPr>
        <w:t>在气候变化背景下，采取进一步步骤，保护经济、社会和文化权利</w:t>
      </w:r>
      <w:r w:rsidRPr="00510378">
        <w:rPr>
          <w:rFonts w:eastAsia="SimHei"/>
          <w:bCs/>
          <w:lang w:val="en-GB"/>
        </w:rPr>
        <w:t>(</w:t>
      </w:r>
      <w:r w:rsidRPr="00510378">
        <w:rPr>
          <w:rFonts w:eastAsia="SimHei" w:hAnsi="SimHei"/>
          <w:bCs/>
          <w:lang w:val="en-GB"/>
        </w:rPr>
        <w:t>越南</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141.129  </w:t>
      </w:r>
      <w:r w:rsidRPr="00510378">
        <w:rPr>
          <w:rFonts w:eastAsia="SimHei" w:hAnsi="SimHei"/>
          <w:bCs/>
          <w:lang w:val="en-GB"/>
        </w:rPr>
        <w:t>积极应对气候变化对人权的负面影响</w:t>
      </w:r>
      <w:r w:rsidRPr="00510378">
        <w:rPr>
          <w:rFonts w:eastAsia="SimHei"/>
          <w:bCs/>
          <w:lang w:val="en-GB"/>
        </w:rPr>
        <w:t>(</w:t>
      </w:r>
      <w:r w:rsidRPr="00510378">
        <w:rPr>
          <w:rFonts w:eastAsia="SimHei" w:hAnsi="SimHei"/>
          <w:bCs/>
          <w:lang w:val="en-GB"/>
        </w:rPr>
        <w:t>中国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141.130  </w:t>
      </w:r>
      <w:r w:rsidRPr="00510378">
        <w:rPr>
          <w:rFonts w:eastAsia="SimHei" w:hAnsi="SimHei"/>
          <w:bCs/>
          <w:lang w:val="en-GB"/>
        </w:rPr>
        <w:t>加强努力，确保家庭的安保与安全，保护家庭免受负面影响</w:t>
      </w:r>
      <w:r w:rsidRPr="00510378">
        <w:rPr>
          <w:rFonts w:eastAsia="SimHei"/>
          <w:bCs/>
          <w:lang w:val="en-GB"/>
        </w:rPr>
        <w:t>(</w:t>
      </w:r>
      <w:r w:rsidRPr="00510378">
        <w:rPr>
          <w:rFonts w:eastAsia="SimHei" w:hAnsi="SimHei"/>
          <w:bCs/>
          <w:lang w:val="en-GB"/>
        </w:rPr>
        <w:t>孟加拉国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141.131  </w:t>
      </w:r>
      <w:r w:rsidRPr="00510378">
        <w:rPr>
          <w:rFonts w:eastAsia="SimHei" w:hAnsi="SimHei"/>
          <w:bCs/>
          <w:lang w:val="en-GB"/>
        </w:rPr>
        <w:t>采取额外措施，全面执行《预防家庭保立法》，并提到该法自</w:t>
      </w:r>
      <w:r w:rsidRPr="00510378">
        <w:rPr>
          <w:rFonts w:eastAsia="SimHei"/>
          <w:bCs/>
          <w:lang w:val="en-GB"/>
        </w:rPr>
        <w:t>2012</w:t>
      </w:r>
      <w:r w:rsidRPr="00510378">
        <w:rPr>
          <w:rFonts w:eastAsia="SimHei" w:hAnsi="SimHei"/>
          <w:bCs/>
          <w:lang w:val="en-GB"/>
        </w:rPr>
        <w:t>年获得通过后的</w:t>
      </w:r>
      <w:r w:rsidRPr="00510378">
        <w:rPr>
          <w:rFonts w:eastAsia="SimHei"/>
          <w:bCs/>
          <w:lang w:val="en-GB"/>
        </w:rPr>
        <w:t>12</w:t>
      </w:r>
      <w:r w:rsidRPr="00510378">
        <w:rPr>
          <w:rFonts w:eastAsia="SimHei" w:hAnsi="SimHei"/>
          <w:bCs/>
          <w:lang w:val="en-GB"/>
        </w:rPr>
        <w:t>个月期限已满</w:t>
      </w:r>
      <w:r w:rsidRPr="00510378">
        <w:rPr>
          <w:rFonts w:eastAsia="SimHei"/>
          <w:bCs/>
          <w:lang w:val="en-GB"/>
        </w:rPr>
        <w:t>(</w:t>
      </w:r>
      <w:r w:rsidRPr="00510378">
        <w:rPr>
          <w:rFonts w:eastAsia="SimHei" w:hAnsi="SimHei"/>
          <w:bCs/>
          <w:lang w:val="en-GB"/>
        </w:rPr>
        <w:t>德国</w:t>
      </w:r>
      <w:r w:rsidRPr="00510378">
        <w:rPr>
          <w:rFonts w:eastAsia="SimHei"/>
          <w:bCs/>
          <w:lang w:val="en-GB"/>
        </w:rPr>
        <w:t>)</w:t>
      </w:r>
      <w:r w:rsidRPr="00510378">
        <w:rPr>
          <w:rFonts w:eastAsia="SimHei" w:hAnsi="SimHei"/>
          <w:bCs/>
          <w:lang w:val="en-GB"/>
        </w:rPr>
        <w:t>。</w:t>
      </w:r>
    </w:p>
    <w:p w:rsidR="00FA3160" w:rsidRPr="00510378" w:rsidRDefault="00FA3160" w:rsidP="00FA3160">
      <w:pPr>
        <w:pStyle w:val="SingleTxtGC"/>
        <w:rPr>
          <w:rFonts w:eastAsia="SimHei"/>
          <w:bCs/>
          <w:lang w:val="en-GB"/>
        </w:rPr>
      </w:pPr>
      <w:r w:rsidRPr="00510378">
        <w:rPr>
          <w:rFonts w:eastAsia="SimHei"/>
          <w:lang w:val="en-GB"/>
        </w:rPr>
        <w:t xml:space="preserve">142.  </w:t>
      </w:r>
      <w:r w:rsidRPr="00510378">
        <w:rPr>
          <w:rFonts w:eastAsia="SimHei" w:hAnsi="SimHei"/>
          <w:bCs/>
          <w:lang w:val="en-GB"/>
        </w:rPr>
        <w:t>马尔代夫认为上面提到的第</w:t>
      </w:r>
      <w:r w:rsidRPr="00510378">
        <w:rPr>
          <w:rFonts w:eastAsia="SimHei"/>
          <w:bCs/>
          <w:lang w:val="en-GB"/>
        </w:rPr>
        <w:t>141.22</w:t>
      </w:r>
      <w:r w:rsidRPr="00510378">
        <w:rPr>
          <w:rFonts w:eastAsia="SimHei" w:hAnsi="SimHei"/>
          <w:bCs/>
          <w:lang w:val="en-GB"/>
        </w:rPr>
        <w:t>号建议已经得到落实。</w:t>
      </w:r>
    </w:p>
    <w:p w:rsidR="00FA3160" w:rsidRPr="00510378" w:rsidRDefault="00FA3160" w:rsidP="00FA3160">
      <w:pPr>
        <w:pStyle w:val="SingleTxtGC"/>
        <w:rPr>
          <w:rFonts w:eastAsia="SimHei"/>
          <w:bCs/>
          <w:lang w:val="en-GB"/>
        </w:rPr>
      </w:pPr>
      <w:r w:rsidRPr="00510378">
        <w:rPr>
          <w:rFonts w:eastAsia="SimHei"/>
          <w:lang w:val="en-GB"/>
        </w:rPr>
        <w:t xml:space="preserve">143.  </w:t>
      </w:r>
      <w:r w:rsidRPr="00510378">
        <w:rPr>
          <w:rFonts w:eastAsia="SimHei" w:hAnsi="SimHei"/>
          <w:bCs/>
          <w:lang w:val="en-GB"/>
        </w:rPr>
        <w:t>马尔代夫将</w:t>
      </w:r>
      <w:r w:rsidRPr="00510378">
        <w:rPr>
          <w:rFonts w:eastAsia="SimHei" w:hAnsi="SimHei"/>
          <w:bCs/>
        </w:rPr>
        <w:t>研究下列建议，</w:t>
      </w:r>
      <w:r w:rsidRPr="00510378">
        <w:rPr>
          <w:rFonts w:eastAsia="SimHei" w:hAnsi="SimHei"/>
          <w:bCs/>
          <w:lang w:val="en-GB"/>
        </w:rPr>
        <w:t>并将在适当时给予答复，</w:t>
      </w:r>
      <w:r w:rsidRPr="00510378">
        <w:rPr>
          <w:rFonts w:eastAsia="SimHei" w:hAnsi="SimHei"/>
          <w:bCs/>
        </w:rPr>
        <w:t>但不迟于拟于</w:t>
      </w:r>
      <w:r w:rsidRPr="00510378">
        <w:rPr>
          <w:rFonts w:eastAsia="SimHei"/>
          <w:bCs/>
        </w:rPr>
        <w:t>2015</w:t>
      </w:r>
      <w:r w:rsidRPr="00510378">
        <w:rPr>
          <w:rFonts w:eastAsia="SimHei" w:hAnsi="SimHei"/>
          <w:bCs/>
        </w:rPr>
        <w:t>年</w:t>
      </w:r>
      <w:r w:rsidRPr="00510378">
        <w:rPr>
          <w:rFonts w:eastAsia="SimHei"/>
          <w:bCs/>
        </w:rPr>
        <w:t>9</w:t>
      </w:r>
      <w:r w:rsidRPr="00510378">
        <w:rPr>
          <w:rFonts w:eastAsia="SimHei" w:hAnsi="SimHei"/>
          <w:bCs/>
        </w:rPr>
        <w:t>月</w:t>
      </w:r>
      <w:r w:rsidRPr="00510378">
        <w:rPr>
          <w:rFonts w:eastAsia="SimHei"/>
          <w:bCs/>
        </w:rPr>
        <w:t>14</w:t>
      </w:r>
      <w:r w:rsidRPr="00510378">
        <w:rPr>
          <w:rFonts w:eastAsia="SimHei" w:hAnsi="SimHei"/>
          <w:bCs/>
        </w:rPr>
        <w:t>日至</w:t>
      </w:r>
      <w:r w:rsidRPr="00510378">
        <w:rPr>
          <w:rFonts w:eastAsia="SimHei"/>
          <w:bCs/>
        </w:rPr>
        <w:t>10</w:t>
      </w:r>
      <w:r w:rsidRPr="00510378">
        <w:rPr>
          <w:rFonts w:eastAsia="SimHei" w:hAnsi="SimHei"/>
          <w:bCs/>
        </w:rPr>
        <w:t>月</w:t>
      </w:r>
      <w:r w:rsidRPr="00510378">
        <w:rPr>
          <w:rFonts w:eastAsia="SimHei"/>
          <w:bCs/>
        </w:rPr>
        <w:t>2</w:t>
      </w:r>
      <w:r w:rsidRPr="00510378">
        <w:rPr>
          <w:rFonts w:eastAsia="SimHei" w:hAnsi="SimHei"/>
          <w:bCs/>
        </w:rPr>
        <w:t>日举行的人权理事会第三十届会议：</w:t>
      </w:r>
    </w:p>
    <w:p w:rsidR="00FA3160" w:rsidRPr="00510378" w:rsidRDefault="00FA3160" w:rsidP="00510378">
      <w:pPr>
        <w:pStyle w:val="SingleTxtGC"/>
        <w:ind w:left="1724"/>
        <w:rPr>
          <w:rFonts w:eastAsia="SimHei"/>
          <w:bCs/>
          <w:lang w:val="en-GB"/>
        </w:rPr>
      </w:pPr>
      <w:r w:rsidRPr="00510378">
        <w:rPr>
          <w:rFonts w:eastAsia="SimHei"/>
          <w:lang w:val="en-GB"/>
        </w:rPr>
        <w:t xml:space="preserve">143.1  </w:t>
      </w:r>
      <w:r w:rsidRPr="00510378">
        <w:rPr>
          <w:rFonts w:eastAsia="SimHei" w:hAnsi="SimHei"/>
          <w:bCs/>
          <w:lang w:val="en-GB"/>
        </w:rPr>
        <w:t>最终兑现加入《保护所有移徙工人及其家庭成员权利国际公约》的承诺</w:t>
      </w:r>
      <w:r w:rsidRPr="00510378">
        <w:rPr>
          <w:rFonts w:eastAsia="SimHei"/>
          <w:bCs/>
          <w:lang w:val="en-GB"/>
        </w:rPr>
        <w:t>(</w:t>
      </w:r>
      <w:r w:rsidRPr="00510378">
        <w:rPr>
          <w:rFonts w:eastAsia="SimHei" w:hAnsi="SimHei"/>
          <w:bCs/>
          <w:lang w:val="en-GB"/>
        </w:rPr>
        <w:t>刚果民主共和国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143.2  </w:t>
      </w:r>
      <w:r w:rsidRPr="00510378">
        <w:rPr>
          <w:rFonts w:eastAsia="SimHei" w:hAnsi="SimHei"/>
          <w:bCs/>
          <w:lang w:val="en-GB"/>
        </w:rPr>
        <w:t>考虑批准尚未加入的国际人权文书，包括《保护所有移徙工人及其家庭成员权利国际公约》</w:t>
      </w:r>
      <w:r w:rsidRPr="00510378">
        <w:rPr>
          <w:rFonts w:eastAsia="SimHei"/>
          <w:bCs/>
          <w:lang w:val="en-GB"/>
        </w:rPr>
        <w:t>(</w:t>
      </w:r>
      <w:r w:rsidRPr="00510378">
        <w:rPr>
          <w:rFonts w:eastAsia="SimHei" w:hAnsi="SimHei"/>
          <w:bCs/>
          <w:lang w:val="en-GB"/>
        </w:rPr>
        <w:t>尼加拉瓜</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143.3  </w:t>
      </w:r>
      <w:r w:rsidRPr="00510378">
        <w:rPr>
          <w:rFonts w:eastAsia="SimHei" w:hAnsi="SimHei"/>
          <w:bCs/>
          <w:lang w:val="en-GB"/>
        </w:rPr>
        <w:t>考虑批准《保护所有移徙工人及其家庭成员权利国际公约》的可能性</w:t>
      </w:r>
      <w:r w:rsidRPr="00510378">
        <w:rPr>
          <w:rFonts w:eastAsia="SimHei"/>
          <w:bCs/>
          <w:lang w:val="en-GB"/>
        </w:rPr>
        <w:t>(</w:t>
      </w:r>
      <w:r w:rsidRPr="00510378">
        <w:rPr>
          <w:rFonts w:eastAsia="SimHei" w:hAnsi="SimHei"/>
          <w:bCs/>
          <w:lang w:val="en-GB"/>
        </w:rPr>
        <w:t>埃及</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143.4  </w:t>
      </w:r>
      <w:r w:rsidRPr="00510378">
        <w:rPr>
          <w:rFonts w:eastAsia="SimHei" w:hAnsi="SimHei"/>
          <w:bCs/>
          <w:lang w:val="en-GB"/>
        </w:rPr>
        <w:t>考虑批准《保护所有移徙工人及其家庭成员权利国际公约》</w:t>
      </w:r>
      <w:r w:rsidRPr="00510378">
        <w:rPr>
          <w:rFonts w:eastAsia="SimHei"/>
          <w:bCs/>
          <w:lang w:val="en-GB"/>
        </w:rPr>
        <w:t>(</w:t>
      </w:r>
      <w:r w:rsidRPr="00510378">
        <w:rPr>
          <w:rFonts w:eastAsia="SimHei" w:hAnsi="SimHei"/>
          <w:bCs/>
          <w:lang w:val="en-GB"/>
        </w:rPr>
        <w:t>厄瓜多尔</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143.5  </w:t>
      </w:r>
      <w:r w:rsidRPr="00510378">
        <w:rPr>
          <w:rFonts w:eastAsia="SimHei" w:hAnsi="SimHei"/>
          <w:bCs/>
          <w:lang w:val="en-GB"/>
        </w:rPr>
        <w:t>考虑批准《保护所有移徙工人及其家庭成员权利国际公约》</w:t>
      </w:r>
      <w:r w:rsidRPr="00510378">
        <w:rPr>
          <w:rFonts w:eastAsia="SimHei"/>
          <w:bCs/>
          <w:lang w:val="en-GB"/>
        </w:rPr>
        <w:t>(</w:t>
      </w:r>
      <w:r w:rsidRPr="00510378">
        <w:rPr>
          <w:rFonts w:eastAsia="SimHei" w:hAnsi="SimHei"/>
          <w:bCs/>
          <w:lang w:val="en-GB"/>
        </w:rPr>
        <w:t>卢旺达</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143.6  </w:t>
      </w:r>
      <w:r w:rsidRPr="00510378">
        <w:rPr>
          <w:rFonts w:eastAsia="SimHei" w:hAnsi="SimHei"/>
          <w:bCs/>
          <w:lang w:val="en-GB"/>
        </w:rPr>
        <w:t>考虑加入《保护所有移徙工人及其家庭成员权利国际公约》</w:t>
      </w:r>
      <w:r w:rsidRPr="00510378">
        <w:rPr>
          <w:rFonts w:eastAsia="SimHei"/>
          <w:bCs/>
          <w:lang w:val="en-GB"/>
        </w:rPr>
        <w:t>(</w:t>
      </w:r>
      <w:r w:rsidRPr="00510378">
        <w:rPr>
          <w:rFonts w:eastAsia="SimHei" w:hAnsi="SimHei"/>
          <w:bCs/>
          <w:lang w:val="en-GB"/>
        </w:rPr>
        <w:t>印度尼西亚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143.7  </w:t>
      </w:r>
      <w:r w:rsidRPr="00510378">
        <w:rPr>
          <w:rFonts w:eastAsia="SimHei" w:hAnsi="SimHei"/>
          <w:bCs/>
          <w:lang w:val="en-GB"/>
        </w:rPr>
        <w:t>签署并批准《保护所有移徙工人及其家庭成员权利国际公约》</w:t>
      </w:r>
      <w:r w:rsidRPr="00510378">
        <w:rPr>
          <w:rFonts w:eastAsia="SimHei"/>
          <w:bCs/>
          <w:lang w:val="en-GB"/>
        </w:rPr>
        <w:t>(</w:t>
      </w:r>
      <w:r w:rsidRPr="00510378">
        <w:rPr>
          <w:rFonts w:eastAsia="SimHei" w:hAnsi="SimHei"/>
          <w:bCs/>
          <w:lang w:val="en-GB"/>
        </w:rPr>
        <w:t>乌拉圭</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143.8  </w:t>
      </w:r>
      <w:r w:rsidRPr="00510378">
        <w:rPr>
          <w:rFonts w:eastAsia="SimHei" w:hAnsi="SimHei"/>
          <w:bCs/>
          <w:lang w:val="en-GB"/>
        </w:rPr>
        <w:t>批准《保护所有移徙工人及其家庭成员权利国际公约》</w:t>
      </w:r>
      <w:r w:rsidRPr="00510378">
        <w:rPr>
          <w:rFonts w:eastAsia="SimHei"/>
          <w:bCs/>
          <w:lang w:val="en-GB"/>
        </w:rPr>
        <w:t>(</w:t>
      </w:r>
      <w:r w:rsidRPr="00510378">
        <w:rPr>
          <w:rFonts w:eastAsia="SimHei" w:hAnsi="SimHei"/>
          <w:bCs/>
          <w:lang w:val="en-GB"/>
        </w:rPr>
        <w:t>塞内加尔</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143.9  </w:t>
      </w:r>
      <w:r w:rsidRPr="00510378">
        <w:rPr>
          <w:rFonts w:eastAsia="SimHei" w:hAnsi="SimHei"/>
          <w:bCs/>
          <w:lang w:val="en-GB"/>
        </w:rPr>
        <w:t>批准《保护所有移徙工人及其家庭成员权利国际公约》</w:t>
      </w:r>
      <w:r w:rsidRPr="00510378">
        <w:rPr>
          <w:rFonts w:eastAsia="SimHei"/>
          <w:bCs/>
          <w:lang w:val="en-GB"/>
        </w:rPr>
        <w:t>(</w:t>
      </w:r>
      <w:r w:rsidRPr="00510378">
        <w:rPr>
          <w:rFonts w:eastAsia="SimHei" w:hAnsi="SimHei"/>
          <w:bCs/>
          <w:lang w:val="en-GB"/>
        </w:rPr>
        <w:t>洪都拉斯</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143.10  </w:t>
      </w:r>
      <w:r w:rsidRPr="00510378">
        <w:rPr>
          <w:rFonts w:eastAsia="SimHei" w:hAnsi="SimHei"/>
          <w:bCs/>
          <w:lang w:val="en-GB"/>
        </w:rPr>
        <w:t>加入《保护所有人免遭强迫失踪国际公约》</w:t>
      </w:r>
      <w:r w:rsidRPr="00510378">
        <w:rPr>
          <w:rFonts w:eastAsia="SimHei"/>
          <w:bCs/>
          <w:lang w:val="en-GB"/>
        </w:rPr>
        <w:t>(</w:t>
      </w:r>
      <w:r w:rsidRPr="00510378">
        <w:rPr>
          <w:rFonts w:eastAsia="SimHei" w:hAnsi="SimHei"/>
          <w:bCs/>
          <w:lang w:val="en-GB"/>
        </w:rPr>
        <w:t>乌拉圭</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143.11  </w:t>
      </w:r>
      <w:r w:rsidRPr="00510378">
        <w:rPr>
          <w:rFonts w:eastAsia="SimHei" w:hAnsi="SimHei"/>
          <w:bCs/>
          <w:lang w:val="en-GB"/>
        </w:rPr>
        <w:t>加入《保护所有人免遭强迫失踪国际公约》</w:t>
      </w:r>
      <w:r w:rsidRPr="00510378">
        <w:rPr>
          <w:rFonts w:eastAsia="SimHei"/>
          <w:bCs/>
          <w:lang w:val="en-GB"/>
        </w:rPr>
        <w:t>(</w:t>
      </w:r>
      <w:r w:rsidRPr="00510378">
        <w:rPr>
          <w:rFonts w:eastAsia="SimHei" w:hAnsi="SimHei"/>
          <w:bCs/>
          <w:lang w:val="en-GB"/>
        </w:rPr>
        <w:t>马达加斯加</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143.12  </w:t>
      </w:r>
      <w:r w:rsidRPr="00510378">
        <w:rPr>
          <w:rFonts w:eastAsia="SimHei" w:hAnsi="SimHei"/>
          <w:bCs/>
          <w:lang w:val="en-GB"/>
        </w:rPr>
        <w:t>批准《经济、社会、文化权利国际公约任择议定书》</w:t>
      </w:r>
      <w:r w:rsidRPr="00510378">
        <w:rPr>
          <w:rFonts w:eastAsia="SimHei"/>
          <w:bCs/>
          <w:lang w:val="en-GB"/>
        </w:rPr>
        <w:t>(</w:t>
      </w:r>
      <w:r w:rsidRPr="00510378">
        <w:rPr>
          <w:rFonts w:eastAsia="SimHei" w:hAnsi="SimHei"/>
          <w:bCs/>
          <w:lang w:val="en-GB"/>
        </w:rPr>
        <w:t>西班牙</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143.13  </w:t>
      </w:r>
      <w:r w:rsidRPr="00510378">
        <w:rPr>
          <w:rFonts w:eastAsia="SimHei" w:hAnsi="SimHei"/>
          <w:bCs/>
          <w:lang w:val="en-GB"/>
        </w:rPr>
        <w:t>批准《儿童权利公约关于设定来文程序的任择议定书》</w:t>
      </w:r>
      <w:r w:rsidRPr="00510378">
        <w:rPr>
          <w:rFonts w:eastAsia="SimHei"/>
          <w:bCs/>
          <w:lang w:val="en-GB"/>
        </w:rPr>
        <w:t>(</w:t>
      </w:r>
      <w:r w:rsidRPr="00510378">
        <w:rPr>
          <w:rFonts w:eastAsia="SimHei" w:hAnsi="SimHei"/>
          <w:bCs/>
          <w:lang w:val="en-GB"/>
        </w:rPr>
        <w:t>阿尔及利亚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143.14  </w:t>
      </w:r>
      <w:r w:rsidRPr="00510378">
        <w:rPr>
          <w:rFonts w:eastAsia="SimHei" w:hAnsi="SimHei"/>
          <w:bCs/>
          <w:lang w:val="en-GB"/>
        </w:rPr>
        <w:t>如有可能，批准《罗马规约坎帕拉修正案》，以便在</w:t>
      </w:r>
      <w:r w:rsidRPr="00510378">
        <w:rPr>
          <w:rFonts w:eastAsia="SimHei"/>
          <w:bCs/>
          <w:lang w:val="en-GB"/>
        </w:rPr>
        <w:t>2017</w:t>
      </w:r>
      <w:r w:rsidRPr="00510378">
        <w:rPr>
          <w:rFonts w:eastAsia="SimHei" w:hAnsi="SimHei"/>
          <w:bCs/>
          <w:lang w:val="en-GB"/>
        </w:rPr>
        <w:t>年初启动国际刑事法院对侵略罪的管辖</w:t>
      </w:r>
      <w:r w:rsidRPr="00510378">
        <w:rPr>
          <w:rFonts w:eastAsia="SimHei"/>
          <w:bCs/>
          <w:lang w:val="en-GB"/>
        </w:rPr>
        <w:t>(</w:t>
      </w:r>
      <w:r w:rsidRPr="00510378">
        <w:rPr>
          <w:rFonts w:eastAsia="SimHei" w:hAnsi="SimHei"/>
          <w:bCs/>
          <w:lang w:val="en-GB"/>
        </w:rPr>
        <w:t>列支敦士登</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143.15  </w:t>
      </w:r>
      <w:r w:rsidRPr="00510378">
        <w:rPr>
          <w:rFonts w:eastAsia="SimHei" w:hAnsi="SimHei"/>
          <w:bCs/>
          <w:lang w:val="en-GB"/>
        </w:rPr>
        <w:t>考虑批准</w:t>
      </w:r>
      <w:r w:rsidRPr="00510378">
        <w:rPr>
          <w:rFonts w:eastAsia="SimHei"/>
          <w:bCs/>
          <w:lang w:val="en-GB"/>
        </w:rPr>
        <w:t>2011</w:t>
      </w:r>
      <w:r w:rsidRPr="00510378">
        <w:rPr>
          <w:rFonts w:eastAsia="SimHei" w:hAnsi="SimHei"/>
          <w:bCs/>
          <w:lang w:val="en-GB"/>
        </w:rPr>
        <w:t>年劳工组织《家庭工人公约》</w:t>
      </w:r>
      <w:r w:rsidRPr="00510378">
        <w:rPr>
          <w:rFonts w:eastAsia="SimHei"/>
          <w:bCs/>
          <w:lang w:val="en-GB"/>
        </w:rPr>
        <w:t>(</w:t>
      </w:r>
      <w:r w:rsidRPr="00510378">
        <w:rPr>
          <w:rFonts w:eastAsia="SimHei" w:hAnsi="SimHei"/>
          <w:bCs/>
          <w:lang w:val="en-GB"/>
        </w:rPr>
        <w:t>第</w:t>
      </w:r>
      <w:r w:rsidRPr="00510378">
        <w:rPr>
          <w:rFonts w:eastAsia="SimHei"/>
          <w:bCs/>
          <w:lang w:val="en-GB"/>
        </w:rPr>
        <w:t>189</w:t>
      </w:r>
      <w:r w:rsidRPr="00510378">
        <w:rPr>
          <w:rFonts w:eastAsia="SimHei" w:hAnsi="SimHei"/>
          <w:bCs/>
          <w:lang w:val="en-GB"/>
        </w:rPr>
        <w:t>号</w:t>
      </w:r>
      <w:r w:rsidRPr="00510378">
        <w:rPr>
          <w:rFonts w:eastAsia="SimHei"/>
          <w:bCs/>
          <w:lang w:val="en-GB"/>
        </w:rPr>
        <w:t>)(</w:t>
      </w:r>
      <w:r w:rsidRPr="00510378">
        <w:rPr>
          <w:rFonts w:eastAsia="SimHei" w:hAnsi="SimHei"/>
          <w:bCs/>
          <w:lang w:val="en-GB"/>
        </w:rPr>
        <w:t>菲律宾</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143.16  </w:t>
      </w:r>
      <w:r w:rsidRPr="00510378">
        <w:rPr>
          <w:rFonts w:eastAsia="SimHei" w:hAnsi="SimHei"/>
          <w:bCs/>
          <w:lang w:val="en-GB"/>
        </w:rPr>
        <w:t>按照之前的建议，批准</w:t>
      </w:r>
      <w:r w:rsidRPr="00510378">
        <w:rPr>
          <w:rFonts w:eastAsia="SimHei"/>
          <w:bCs/>
          <w:lang w:val="en-GB"/>
        </w:rPr>
        <w:t>1951</w:t>
      </w:r>
      <w:r w:rsidRPr="00510378">
        <w:rPr>
          <w:rFonts w:eastAsia="SimHei" w:hAnsi="SimHei"/>
          <w:bCs/>
          <w:lang w:val="en-GB"/>
        </w:rPr>
        <w:t>年《关于难民地位的公约》及其《</w:t>
      </w:r>
      <w:r w:rsidRPr="00510378">
        <w:rPr>
          <w:rFonts w:eastAsia="SimHei"/>
          <w:bCs/>
          <w:lang w:val="en-GB"/>
        </w:rPr>
        <w:t>1967</w:t>
      </w:r>
      <w:r w:rsidRPr="00510378">
        <w:rPr>
          <w:rFonts w:eastAsia="SimHei" w:hAnsi="SimHei"/>
          <w:bCs/>
          <w:lang w:val="en-GB"/>
        </w:rPr>
        <w:t>年议定书》</w:t>
      </w:r>
      <w:r w:rsidRPr="00510378">
        <w:rPr>
          <w:rFonts w:eastAsia="SimHei"/>
          <w:bCs/>
          <w:lang w:val="en-GB"/>
        </w:rPr>
        <w:t>(</w:t>
      </w:r>
      <w:r w:rsidRPr="00510378">
        <w:rPr>
          <w:rFonts w:eastAsia="SimHei" w:hAnsi="SimHei"/>
          <w:bCs/>
          <w:lang w:val="en-GB"/>
        </w:rPr>
        <w:t>德国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143.17  </w:t>
      </w:r>
      <w:r w:rsidRPr="00510378">
        <w:rPr>
          <w:rFonts w:eastAsia="SimHei" w:hAnsi="SimHei"/>
          <w:bCs/>
          <w:lang w:val="en-GB"/>
        </w:rPr>
        <w:t>批准</w:t>
      </w:r>
      <w:r w:rsidRPr="00510378">
        <w:rPr>
          <w:rFonts w:eastAsia="SimHei"/>
          <w:bCs/>
          <w:lang w:val="en-GB"/>
        </w:rPr>
        <w:t>1951</w:t>
      </w:r>
      <w:r w:rsidRPr="00510378">
        <w:rPr>
          <w:rFonts w:eastAsia="SimHei" w:hAnsi="SimHei"/>
          <w:bCs/>
          <w:lang w:val="en-GB"/>
        </w:rPr>
        <w:t>年《关于难民地位的公约》及其《</w:t>
      </w:r>
      <w:r w:rsidRPr="00510378">
        <w:rPr>
          <w:rFonts w:eastAsia="SimHei"/>
          <w:bCs/>
          <w:lang w:val="en-GB"/>
        </w:rPr>
        <w:t>1967</w:t>
      </w:r>
      <w:r w:rsidRPr="00510378">
        <w:rPr>
          <w:rFonts w:eastAsia="SimHei" w:hAnsi="SimHei"/>
          <w:bCs/>
          <w:lang w:val="en-GB"/>
        </w:rPr>
        <w:t>年议定书》、</w:t>
      </w:r>
      <w:r w:rsidRPr="00510378">
        <w:rPr>
          <w:rFonts w:eastAsia="SimHei"/>
          <w:bCs/>
          <w:lang w:val="en-GB"/>
        </w:rPr>
        <w:t>1954</w:t>
      </w:r>
      <w:r w:rsidRPr="00510378">
        <w:rPr>
          <w:rFonts w:eastAsia="SimHei" w:hAnsi="SimHei"/>
          <w:bCs/>
          <w:lang w:val="en-GB"/>
        </w:rPr>
        <w:t>年《关于无国籍人地位的公约》以及</w:t>
      </w:r>
      <w:r w:rsidRPr="00510378">
        <w:rPr>
          <w:rFonts w:eastAsia="SimHei"/>
          <w:bCs/>
          <w:lang w:val="en-GB"/>
        </w:rPr>
        <w:t>1961</w:t>
      </w:r>
      <w:r w:rsidRPr="00510378">
        <w:rPr>
          <w:rFonts w:eastAsia="SimHei" w:hAnsi="SimHei"/>
          <w:bCs/>
          <w:lang w:val="en-GB"/>
        </w:rPr>
        <w:t>年《减少无国籍状态公约》</w:t>
      </w:r>
      <w:r w:rsidRPr="00510378">
        <w:rPr>
          <w:rFonts w:eastAsia="SimHei"/>
          <w:bCs/>
          <w:lang w:val="en-GB"/>
        </w:rPr>
        <w:t>(</w:t>
      </w:r>
      <w:r w:rsidRPr="00510378">
        <w:rPr>
          <w:rFonts w:eastAsia="SimHei" w:hAnsi="SimHei"/>
          <w:bCs/>
          <w:lang w:val="en-GB"/>
        </w:rPr>
        <w:t>葡萄牙</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143.18  </w:t>
      </w:r>
      <w:r w:rsidRPr="00510378">
        <w:rPr>
          <w:rFonts w:eastAsia="SimHei" w:hAnsi="SimHei"/>
          <w:bCs/>
          <w:lang w:val="en-GB"/>
        </w:rPr>
        <w:t>批准《取缔教育歧视公约》</w:t>
      </w:r>
      <w:r w:rsidRPr="00510378">
        <w:rPr>
          <w:rFonts w:eastAsia="SimHei"/>
          <w:bCs/>
          <w:lang w:val="en-GB"/>
        </w:rPr>
        <w:t>(</w:t>
      </w:r>
      <w:r w:rsidRPr="00510378">
        <w:rPr>
          <w:rFonts w:eastAsia="SimHei" w:hAnsi="SimHei"/>
          <w:bCs/>
          <w:lang w:val="en-GB"/>
        </w:rPr>
        <w:t>阿尔及利亚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143.19  </w:t>
      </w:r>
      <w:r w:rsidRPr="00510378">
        <w:rPr>
          <w:rFonts w:eastAsia="SimHei" w:hAnsi="SimHei"/>
          <w:bCs/>
          <w:lang w:val="en-GB"/>
        </w:rPr>
        <w:t>迅速加入《联合国打击跨国有组织犯罪公约关于贩运人口的议定书》</w:t>
      </w:r>
      <w:r w:rsidRPr="00510378">
        <w:rPr>
          <w:rFonts w:eastAsia="SimHei"/>
          <w:bCs/>
          <w:lang w:val="en-GB"/>
        </w:rPr>
        <w:t>(</w:t>
      </w:r>
      <w:r w:rsidRPr="00510378">
        <w:rPr>
          <w:rFonts w:eastAsia="SimHei" w:hAnsi="SimHei"/>
          <w:bCs/>
          <w:lang w:val="en-GB"/>
        </w:rPr>
        <w:t>新西兰</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143.20  </w:t>
      </w:r>
      <w:r w:rsidRPr="00510378">
        <w:rPr>
          <w:rFonts w:eastAsia="SimHei" w:hAnsi="SimHei"/>
          <w:bCs/>
          <w:lang w:val="en-GB"/>
        </w:rPr>
        <w:t>批准《保护所有人免遭强迫失踪公约》，采取必要措施，在国内法律秩序中充分执行《公民权利和政治权利国际公约》</w:t>
      </w:r>
      <w:r w:rsidRPr="00510378">
        <w:rPr>
          <w:rFonts w:eastAsia="SimHei"/>
          <w:bCs/>
          <w:lang w:val="en-GB"/>
        </w:rPr>
        <w:t>(</w:t>
      </w:r>
      <w:r w:rsidRPr="00510378">
        <w:rPr>
          <w:rFonts w:eastAsia="SimHei" w:hAnsi="SimHei"/>
          <w:bCs/>
          <w:lang w:val="en-GB"/>
        </w:rPr>
        <w:t>突尼斯</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143.21  </w:t>
      </w:r>
      <w:r w:rsidRPr="00510378">
        <w:rPr>
          <w:rFonts w:eastAsia="SimHei" w:hAnsi="SimHei"/>
          <w:bCs/>
          <w:lang w:val="en-GB"/>
        </w:rPr>
        <w:t>考虑批准或通过《保护所有移徙工人及其家庭成员权利国际公约》和《保护所有人免遭强迫失踪国际公约》</w:t>
      </w:r>
      <w:r w:rsidRPr="00510378">
        <w:rPr>
          <w:rFonts w:eastAsia="SimHei"/>
          <w:bCs/>
          <w:lang w:val="en-GB"/>
        </w:rPr>
        <w:t>(</w:t>
      </w:r>
      <w:r w:rsidRPr="00510378">
        <w:rPr>
          <w:rFonts w:eastAsia="SimHei" w:hAnsi="SimHei"/>
          <w:bCs/>
          <w:lang w:val="en-GB"/>
        </w:rPr>
        <w:t>秘鲁</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143.22  </w:t>
      </w:r>
      <w:r w:rsidRPr="00510378">
        <w:rPr>
          <w:rFonts w:eastAsia="SimHei" w:hAnsi="SimHei"/>
          <w:bCs/>
          <w:lang w:val="en-GB"/>
        </w:rPr>
        <w:t>加强努力，批准《保护所有移徙工人及其家庭成员权利国际公约》和《贩运人口议定书》</w:t>
      </w:r>
      <w:r w:rsidRPr="00510378">
        <w:rPr>
          <w:rFonts w:eastAsia="SimHei"/>
          <w:bCs/>
          <w:lang w:val="en-GB"/>
        </w:rPr>
        <w:t>(</w:t>
      </w:r>
      <w:r w:rsidRPr="00510378">
        <w:rPr>
          <w:rFonts w:eastAsia="SimHei" w:hAnsi="SimHei"/>
          <w:bCs/>
          <w:lang w:val="en-GB"/>
        </w:rPr>
        <w:t>菲律宾</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143.23  </w:t>
      </w:r>
      <w:r w:rsidRPr="00510378">
        <w:rPr>
          <w:rFonts w:eastAsia="SimHei" w:hAnsi="SimHei"/>
          <w:bCs/>
          <w:lang w:val="en-GB"/>
        </w:rPr>
        <w:t>按照承诺，最终确定批准《保护所有移徙工人及其家庭成员权利国际公约》的进程，创造必要条件，以确保国家人权委员会正常发挥职能并保持独立性</w:t>
      </w:r>
      <w:r w:rsidRPr="00510378">
        <w:rPr>
          <w:rFonts w:eastAsia="SimHei"/>
          <w:bCs/>
          <w:lang w:val="en-GB"/>
        </w:rPr>
        <w:t>(</w:t>
      </w:r>
      <w:r w:rsidRPr="00510378">
        <w:rPr>
          <w:rFonts w:eastAsia="SimHei" w:hAnsi="SimHei"/>
          <w:bCs/>
          <w:lang w:val="en-GB"/>
        </w:rPr>
        <w:t>尼日尔</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143.24  </w:t>
      </w:r>
      <w:r w:rsidRPr="00510378">
        <w:rPr>
          <w:rFonts w:eastAsia="SimHei" w:hAnsi="SimHei"/>
          <w:bCs/>
          <w:lang w:val="en-GB"/>
        </w:rPr>
        <w:t>考虑取消对《消除对妇女一切形式歧视公约》第</w:t>
      </w:r>
      <w:r w:rsidRPr="00510378">
        <w:rPr>
          <w:rFonts w:eastAsia="SimHei"/>
          <w:bCs/>
          <w:lang w:val="en-GB"/>
        </w:rPr>
        <w:t>16</w:t>
      </w:r>
      <w:r w:rsidRPr="00510378">
        <w:rPr>
          <w:rFonts w:eastAsia="SimHei" w:hAnsi="SimHei"/>
          <w:bCs/>
          <w:lang w:val="en-GB"/>
        </w:rPr>
        <w:t>条的保留</w:t>
      </w:r>
      <w:r w:rsidRPr="00510378">
        <w:rPr>
          <w:rFonts w:eastAsia="SimHei"/>
          <w:bCs/>
          <w:lang w:val="en-GB"/>
        </w:rPr>
        <w:t>(</w:t>
      </w:r>
      <w:r w:rsidRPr="00510378">
        <w:rPr>
          <w:rFonts w:eastAsia="SimHei" w:hAnsi="SimHei"/>
          <w:bCs/>
          <w:lang w:val="en-GB"/>
        </w:rPr>
        <w:t>东帝汶</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143.25  </w:t>
      </w:r>
      <w:r w:rsidRPr="00510378">
        <w:rPr>
          <w:rFonts w:eastAsia="SimHei" w:hAnsi="SimHei"/>
          <w:bCs/>
          <w:lang w:val="en-GB"/>
        </w:rPr>
        <w:t>取消对《消除对妇女一切形式歧视公约》、《公民权利和政治权利国际公约》和《儿童权利公约》的保留</w:t>
      </w:r>
      <w:r w:rsidRPr="00510378">
        <w:rPr>
          <w:rFonts w:eastAsia="SimHei"/>
          <w:bCs/>
          <w:lang w:val="en-GB"/>
        </w:rPr>
        <w:t>(</w:t>
      </w:r>
      <w:r w:rsidRPr="00510378">
        <w:rPr>
          <w:rFonts w:eastAsia="SimHei" w:hAnsi="SimHei"/>
          <w:bCs/>
          <w:lang w:val="en-GB"/>
        </w:rPr>
        <w:t>斯洛文尼亚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143.26  </w:t>
      </w:r>
      <w:r w:rsidRPr="00510378">
        <w:rPr>
          <w:rFonts w:eastAsia="SimHei" w:hAnsi="SimHei"/>
          <w:bCs/>
          <w:lang w:val="en-GB"/>
        </w:rPr>
        <w:t>使国家立法符合人权领域的国际义务</w:t>
      </w:r>
      <w:r w:rsidRPr="00510378">
        <w:rPr>
          <w:rFonts w:eastAsia="SimHei"/>
          <w:bCs/>
          <w:lang w:val="en-GB"/>
        </w:rPr>
        <w:t>(</w:t>
      </w:r>
      <w:r w:rsidRPr="00510378">
        <w:rPr>
          <w:rFonts w:eastAsia="SimHei" w:hAnsi="SimHei"/>
          <w:bCs/>
          <w:lang w:val="en-GB"/>
        </w:rPr>
        <w:t>马达加斯加</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143.27  </w:t>
      </w:r>
      <w:r w:rsidRPr="00510378">
        <w:rPr>
          <w:rFonts w:eastAsia="SimHei" w:hAnsi="SimHei"/>
          <w:bCs/>
          <w:lang w:val="en-GB"/>
        </w:rPr>
        <w:t>采取必要措施，加强人权委员会的独立性，包括修正《</w:t>
      </w:r>
      <w:r w:rsidRPr="00510378">
        <w:rPr>
          <w:rFonts w:eastAsia="SimHei"/>
          <w:bCs/>
          <w:lang w:val="en-GB"/>
        </w:rPr>
        <w:t>2005</w:t>
      </w:r>
      <w:r w:rsidRPr="00510378">
        <w:rPr>
          <w:rFonts w:eastAsia="SimHei" w:hAnsi="SimHei"/>
          <w:bCs/>
          <w:lang w:val="en-GB"/>
        </w:rPr>
        <w:t>年人权委员会法》，使其符合《巴黎原则》</w:t>
      </w:r>
      <w:r w:rsidRPr="00510378">
        <w:rPr>
          <w:rFonts w:eastAsia="SimHei"/>
          <w:bCs/>
          <w:lang w:val="en-GB"/>
        </w:rPr>
        <w:t>(</w:t>
      </w:r>
      <w:r w:rsidRPr="00510378">
        <w:rPr>
          <w:rFonts w:eastAsia="SimHei" w:hAnsi="SimHei"/>
          <w:bCs/>
          <w:lang w:val="en-GB"/>
        </w:rPr>
        <w:t>毛里求斯</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143.28  </w:t>
      </w:r>
      <w:r w:rsidRPr="00510378">
        <w:rPr>
          <w:rFonts w:eastAsia="SimHei" w:hAnsi="SimHei"/>
          <w:bCs/>
          <w:lang w:val="en-GB"/>
        </w:rPr>
        <w:t>保证国家人权委员会符合《巴黎原则》，加强其独立性，并保护其工作人员免遭报复和恐吓</w:t>
      </w:r>
      <w:r w:rsidRPr="00510378">
        <w:rPr>
          <w:rFonts w:eastAsia="SimHei"/>
          <w:bCs/>
          <w:lang w:val="en-GB"/>
        </w:rPr>
        <w:t>(</w:t>
      </w:r>
      <w:r w:rsidRPr="00510378">
        <w:rPr>
          <w:rFonts w:eastAsia="SimHei" w:hAnsi="SimHei"/>
          <w:bCs/>
          <w:lang w:val="en-GB"/>
        </w:rPr>
        <w:t>突尼斯</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143.29  </w:t>
      </w:r>
      <w:r w:rsidRPr="00510378">
        <w:rPr>
          <w:rFonts w:eastAsia="SimHei" w:hAnsi="SimHei"/>
          <w:bCs/>
          <w:lang w:val="en-GB"/>
        </w:rPr>
        <w:t>兑现其在第一轮审议周期中作出的加强人权委员会的独立性和公正性的承诺</w:t>
      </w:r>
      <w:r w:rsidRPr="00510378">
        <w:rPr>
          <w:rFonts w:eastAsia="SimHei"/>
          <w:bCs/>
          <w:lang w:val="en-GB"/>
        </w:rPr>
        <w:t>(</w:t>
      </w:r>
      <w:r w:rsidRPr="00510378">
        <w:rPr>
          <w:rFonts w:eastAsia="SimHei" w:hAnsi="SimHei"/>
          <w:bCs/>
          <w:lang w:val="en-GB"/>
        </w:rPr>
        <w:t>加拿大</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143.30  </w:t>
      </w:r>
      <w:r w:rsidRPr="00510378">
        <w:rPr>
          <w:rFonts w:eastAsia="SimHei" w:hAnsi="SimHei"/>
          <w:bCs/>
          <w:lang w:val="en-GB"/>
        </w:rPr>
        <w:t>向禁止酷刑委员会提交自</w:t>
      </w:r>
      <w:r w:rsidRPr="00510378">
        <w:rPr>
          <w:rFonts w:eastAsia="SimHei"/>
          <w:bCs/>
          <w:lang w:val="en-GB"/>
        </w:rPr>
        <w:t>2005</w:t>
      </w:r>
      <w:r w:rsidRPr="00510378">
        <w:rPr>
          <w:rFonts w:eastAsia="SimHei" w:hAnsi="SimHei"/>
          <w:bCs/>
          <w:lang w:val="en-GB"/>
        </w:rPr>
        <w:t>年以来就应当提交的初次报告</w:t>
      </w:r>
      <w:r w:rsidRPr="00510378">
        <w:rPr>
          <w:rFonts w:eastAsia="SimHei"/>
          <w:bCs/>
          <w:lang w:val="en-GB"/>
        </w:rPr>
        <w:t>(</w:t>
      </w:r>
      <w:r w:rsidRPr="00510378">
        <w:rPr>
          <w:rFonts w:eastAsia="SimHei" w:hAnsi="SimHei"/>
          <w:bCs/>
          <w:lang w:val="en-GB"/>
        </w:rPr>
        <w:t>丹麦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143.31  </w:t>
      </w:r>
      <w:r w:rsidRPr="00510378">
        <w:rPr>
          <w:rFonts w:eastAsia="SimHei" w:hAnsi="SimHei"/>
          <w:bCs/>
          <w:lang w:val="en-GB"/>
        </w:rPr>
        <w:t>接受法官和律师独立性问题特别报告员的后续访问，接受人权维护者处境问题特别报告员提出进行访问的未批请求</w:t>
      </w:r>
      <w:r w:rsidRPr="00510378">
        <w:rPr>
          <w:rFonts w:eastAsia="SimHei"/>
          <w:bCs/>
          <w:lang w:val="en-GB"/>
        </w:rPr>
        <w:t>(</w:t>
      </w:r>
      <w:r w:rsidRPr="00510378">
        <w:rPr>
          <w:rFonts w:eastAsia="SimHei" w:hAnsi="SimHei"/>
          <w:bCs/>
          <w:lang w:val="en-GB"/>
        </w:rPr>
        <w:t>新西兰</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143.32  </w:t>
      </w:r>
      <w:r w:rsidRPr="00510378">
        <w:rPr>
          <w:rFonts w:eastAsia="SimHei" w:hAnsi="SimHei"/>
          <w:bCs/>
          <w:lang w:val="en-GB"/>
        </w:rPr>
        <w:t>全面落实法官和律师独立性问题特别报告员提出的建议，确保充分尊重三权分立理念</w:t>
      </w:r>
      <w:r w:rsidRPr="00510378">
        <w:rPr>
          <w:rFonts w:eastAsia="SimHei"/>
          <w:bCs/>
          <w:lang w:val="en-GB"/>
        </w:rPr>
        <w:t>(</w:t>
      </w:r>
      <w:r w:rsidRPr="00510378">
        <w:rPr>
          <w:rFonts w:eastAsia="SimHei" w:hAnsi="SimHei"/>
          <w:bCs/>
          <w:lang w:val="en-GB"/>
        </w:rPr>
        <w:t>荷兰</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143.33  </w:t>
      </w:r>
      <w:r w:rsidRPr="00510378">
        <w:rPr>
          <w:rFonts w:eastAsia="SimHei" w:hAnsi="SimHei"/>
          <w:bCs/>
          <w:lang w:val="en-GB"/>
        </w:rPr>
        <w:t>采取一切必要措施，在获得生活费和继承权方面，消除对婚外所生子女的一切形式歧视</w:t>
      </w:r>
      <w:r w:rsidRPr="00510378">
        <w:rPr>
          <w:rFonts w:eastAsia="SimHei"/>
          <w:bCs/>
          <w:lang w:val="en-GB"/>
        </w:rPr>
        <w:t>(</w:t>
      </w:r>
      <w:r w:rsidRPr="00510378">
        <w:rPr>
          <w:rFonts w:eastAsia="SimHei" w:hAnsi="SimHei"/>
          <w:bCs/>
          <w:lang w:val="en-GB"/>
        </w:rPr>
        <w:t>纳米比亚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143.34  </w:t>
      </w:r>
      <w:r w:rsidRPr="00510378">
        <w:rPr>
          <w:rFonts w:eastAsia="SimHei" w:hAnsi="SimHei"/>
          <w:bCs/>
          <w:lang w:val="en-GB"/>
        </w:rPr>
        <w:t>在不受法院管辖的组织中，确保婚外所生子女的平等权利</w:t>
      </w:r>
      <w:r w:rsidRPr="00510378">
        <w:rPr>
          <w:rFonts w:eastAsia="SimHei"/>
          <w:bCs/>
          <w:lang w:val="en-GB"/>
        </w:rPr>
        <w:t>(</w:t>
      </w:r>
      <w:r w:rsidRPr="00510378">
        <w:rPr>
          <w:rFonts w:eastAsia="SimHei" w:hAnsi="SimHei"/>
          <w:bCs/>
          <w:lang w:val="en-GB"/>
        </w:rPr>
        <w:t>巴拉圭</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143.35  </w:t>
      </w:r>
      <w:r w:rsidRPr="00510378">
        <w:rPr>
          <w:rFonts w:eastAsia="SimHei" w:hAnsi="SimHei"/>
          <w:bCs/>
          <w:lang w:val="en-GB"/>
        </w:rPr>
        <w:t>将保护女童的具体条款纳入儿童保护法草案，以避免童婚、早婚和强迫婚姻，并将企图与</w:t>
      </w:r>
      <w:r w:rsidRPr="00510378">
        <w:rPr>
          <w:rFonts w:eastAsia="SimHei"/>
          <w:bCs/>
          <w:lang w:val="en-GB"/>
        </w:rPr>
        <w:t>18</w:t>
      </w:r>
      <w:r w:rsidRPr="00510378">
        <w:rPr>
          <w:rFonts w:eastAsia="SimHei" w:hAnsi="SimHei"/>
          <w:bCs/>
          <w:lang w:val="en-GB"/>
        </w:rPr>
        <w:t>岁以下人员结婚以及暴力侵害儿童行为定为刑事犯罪</w:t>
      </w:r>
      <w:r w:rsidRPr="00510378">
        <w:rPr>
          <w:rFonts w:eastAsia="SimHei"/>
          <w:bCs/>
          <w:lang w:val="en-GB"/>
        </w:rPr>
        <w:t>(</w:t>
      </w:r>
      <w:r w:rsidRPr="00510378">
        <w:rPr>
          <w:rFonts w:eastAsia="SimHei" w:hAnsi="SimHei"/>
          <w:bCs/>
          <w:lang w:val="en-GB"/>
        </w:rPr>
        <w:t>比利时</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143.36  </w:t>
      </w:r>
      <w:r w:rsidRPr="00510378">
        <w:rPr>
          <w:rFonts w:eastAsia="SimHei" w:hAnsi="SimHei"/>
          <w:bCs/>
          <w:lang w:val="en-GB"/>
        </w:rPr>
        <w:t>废除歧视妇女的所有法律条款</w:t>
      </w:r>
      <w:r w:rsidRPr="00510378">
        <w:rPr>
          <w:rFonts w:eastAsia="SimHei"/>
          <w:bCs/>
          <w:lang w:val="en-GB"/>
        </w:rPr>
        <w:t>(</w:t>
      </w:r>
      <w:r w:rsidRPr="00510378">
        <w:rPr>
          <w:rFonts w:eastAsia="SimHei" w:hAnsi="SimHei"/>
          <w:bCs/>
          <w:lang w:val="en-GB"/>
        </w:rPr>
        <w:t>斯洛文尼亚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143.37  </w:t>
      </w:r>
      <w:r w:rsidRPr="00510378">
        <w:rPr>
          <w:rFonts w:eastAsia="SimHei" w:hAnsi="SimHei"/>
          <w:bCs/>
          <w:lang w:val="en-GB"/>
        </w:rPr>
        <w:t>采取一切必要措施，确保消除暴力侵害和歧视妇女行为，并采取步骤确保将《消除对妇女一切形式歧视公约》各项条款全部纳入其法律制度</w:t>
      </w:r>
      <w:r w:rsidRPr="00510378">
        <w:rPr>
          <w:rFonts w:eastAsia="SimHei"/>
          <w:bCs/>
          <w:lang w:val="en-GB"/>
        </w:rPr>
        <w:t>(</w:t>
      </w:r>
      <w:r w:rsidRPr="00510378">
        <w:rPr>
          <w:rFonts w:eastAsia="SimHei" w:hAnsi="SimHei"/>
          <w:bCs/>
          <w:lang w:val="en-GB"/>
        </w:rPr>
        <w:t>瑞典</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143.38  </w:t>
      </w:r>
      <w:r w:rsidRPr="00510378">
        <w:rPr>
          <w:rFonts w:eastAsia="SimHei" w:hAnsi="SimHei"/>
          <w:bCs/>
          <w:lang w:val="en-GB"/>
        </w:rPr>
        <w:t>做出更多努力，确保国内法符合《消除对妇女一切形式歧视公约》的条款，尤其是在结婚和离婚方面</w:t>
      </w:r>
      <w:r w:rsidRPr="00510378">
        <w:rPr>
          <w:rFonts w:eastAsia="SimHei"/>
          <w:bCs/>
          <w:lang w:val="en-GB"/>
        </w:rPr>
        <w:t>(</w:t>
      </w:r>
      <w:r w:rsidRPr="00510378">
        <w:rPr>
          <w:rFonts w:eastAsia="SimHei" w:hAnsi="SimHei"/>
          <w:bCs/>
          <w:lang w:val="en-GB"/>
        </w:rPr>
        <w:t>西班牙</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143.39  </w:t>
      </w:r>
      <w:r w:rsidRPr="00510378">
        <w:rPr>
          <w:rFonts w:eastAsia="SimHei" w:hAnsi="SimHei"/>
          <w:bCs/>
          <w:lang w:val="en-GB"/>
        </w:rPr>
        <w:t>加强努力，履行有关《消除对妇女一切形式歧视公约》所载增强妇女权能的权利和义务</w:t>
      </w:r>
      <w:r w:rsidRPr="00510378">
        <w:rPr>
          <w:rFonts w:eastAsia="SimHei"/>
          <w:bCs/>
          <w:lang w:val="en-GB"/>
        </w:rPr>
        <w:t>(</w:t>
      </w:r>
      <w:r w:rsidRPr="00510378">
        <w:rPr>
          <w:rFonts w:eastAsia="SimHei" w:hAnsi="SimHei"/>
          <w:bCs/>
          <w:lang w:val="en-GB"/>
        </w:rPr>
        <w:t>希腊</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143.40  </w:t>
      </w:r>
      <w:r w:rsidRPr="00510378">
        <w:rPr>
          <w:rFonts w:eastAsia="SimHei" w:hAnsi="SimHei"/>
          <w:bCs/>
          <w:lang w:val="en-GB"/>
        </w:rPr>
        <w:t>加快通过性别平等法的进程，在司法部门、安全部门和学校当中开展关于性别和家庭暴力问题的提高认识活动</w:t>
      </w:r>
      <w:r w:rsidRPr="00510378">
        <w:rPr>
          <w:rFonts w:eastAsia="SimHei"/>
          <w:bCs/>
          <w:lang w:val="en-GB"/>
        </w:rPr>
        <w:t>(</w:t>
      </w:r>
      <w:r w:rsidRPr="00510378">
        <w:rPr>
          <w:rFonts w:eastAsia="SimHei" w:hAnsi="SimHei"/>
          <w:bCs/>
          <w:lang w:val="en-GB"/>
        </w:rPr>
        <w:t>比利时</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143.41  </w:t>
      </w:r>
      <w:r w:rsidRPr="00510378">
        <w:rPr>
          <w:rFonts w:eastAsia="SimHei" w:hAnsi="SimHei"/>
          <w:bCs/>
          <w:lang w:val="en-GB"/>
        </w:rPr>
        <w:t>采取步骤，促进关于影响妇女人权问题的宗教对话，促进执行解决暴力侵害妇女行为的法律</w:t>
      </w:r>
      <w:r w:rsidRPr="00510378">
        <w:rPr>
          <w:rFonts w:eastAsia="SimHei"/>
          <w:bCs/>
          <w:lang w:val="en-GB"/>
        </w:rPr>
        <w:t>(</w:t>
      </w:r>
      <w:r w:rsidRPr="00510378">
        <w:rPr>
          <w:rFonts w:eastAsia="SimHei" w:hAnsi="SimHei"/>
          <w:bCs/>
          <w:lang w:val="en-GB"/>
        </w:rPr>
        <w:t>加纳</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143.42  </w:t>
      </w:r>
      <w:r w:rsidRPr="00510378">
        <w:rPr>
          <w:rFonts w:eastAsia="SimHei" w:hAnsi="SimHei"/>
          <w:bCs/>
          <w:lang w:val="en-GB"/>
        </w:rPr>
        <w:t>增加对负责执行有关打击暴力侵害妇女行为之法律的政府机构的资源分配</w:t>
      </w:r>
      <w:r w:rsidRPr="00510378">
        <w:rPr>
          <w:rFonts w:eastAsia="SimHei"/>
          <w:bCs/>
          <w:lang w:val="en-GB"/>
        </w:rPr>
        <w:t>(</w:t>
      </w:r>
      <w:r w:rsidRPr="00510378">
        <w:rPr>
          <w:rFonts w:eastAsia="SimHei" w:hAnsi="SimHei"/>
          <w:bCs/>
          <w:lang w:val="en-GB"/>
        </w:rPr>
        <w:t>马来西亚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143.43  </w:t>
      </w:r>
      <w:r w:rsidRPr="00510378">
        <w:rPr>
          <w:rFonts w:eastAsia="SimHei" w:hAnsi="SimHei"/>
          <w:bCs/>
          <w:lang w:val="en-GB"/>
        </w:rPr>
        <w:t>结束尤其因政治异见而遭到任意逮捕的现象；调查关于监狱酷刑和虐待的指控，并将责任人绳之以法</w:t>
      </w:r>
      <w:r w:rsidRPr="00510378">
        <w:rPr>
          <w:rFonts w:eastAsia="SimHei"/>
          <w:bCs/>
          <w:lang w:val="en-GB"/>
        </w:rPr>
        <w:t>(</w:t>
      </w:r>
      <w:r w:rsidRPr="00510378">
        <w:rPr>
          <w:rFonts w:eastAsia="SimHei" w:hAnsi="SimHei"/>
          <w:bCs/>
          <w:lang w:val="en-GB"/>
        </w:rPr>
        <w:t>法国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143.44  </w:t>
      </w:r>
      <w:r w:rsidRPr="00510378">
        <w:rPr>
          <w:rFonts w:eastAsia="SimHei" w:hAnsi="SimHei"/>
          <w:bCs/>
          <w:lang w:val="en-GB"/>
        </w:rPr>
        <w:t>审查所有被拘留者的待遇，确保充分尊重受政府监禁的个人的人权、安全和安保</w:t>
      </w:r>
      <w:r w:rsidRPr="00510378">
        <w:rPr>
          <w:rFonts w:eastAsia="SimHei"/>
          <w:bCs/>
          <w:lang w:val="en-GB"/>
        </w:rPr>
        <w:t>(</w:t>
      </w:r>
      <w:r w:rsidRPr="00510378">
        <w:rPr>
          <w:rFonts w:eastAsia="SimHei" w:hAnsi="SimHei"/>
          <w:bCs/>
          <w:lang w:val="en-GB"/>
        </w:rPr>
        <w:t>加拿大</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143.45  </w:t>
      </w:r>
      <w:r w:rsidRPr="00510378">
        <w:rPr>
          <w:rFonts w:eastAsia="SimHei" w:hAnsi="SimHei"/>
          <w:bCs/>
          <w:lang w:val="en-GB"/>
        </w:rPr>
        <w:t>确保司法行政完全符合国际人权标准，并寻求国际技术援助</w:t>
      </w:r>
      <w:r w:rsidRPr="00510378">
        <w:rPr>
          <w:rFonts w:eastAsia="SimHei"/>
          <w:bCs/>
          <w:lang w:val="en-GB"/>
        </w:rPr>
        <w:t>(</w:t>
      </w:r>
      <w:r w:rsidRPr="00510378">
        <w:rPr>
          <w:rFonts w:eastAsia="SimHei" w:hAnsi="SimHei"/>
          <w:bCs/>
          <w:lang w:val="en-GB"/>
        </w:rPr>
        <w:t>大不列颠及北爱尔兰联合王国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143.46  </w:t>
      </w:r>
      <w:r w:rsidRPr="00510378">
        <w:rPr>
          <w:rFonts w:eastAsia="SimHei" w:hAnsi="SimHei"/>
          <w:bCs/>
          <w:lang w:val="en-GB"/>
        </w:rPr>
        <w:t>采取各项措施，确保司法机构作用的独立性和公正性</w:t>
      </w:r>
      <w:r w:rsidRPr="00510378">
        <w:rPr>
          <w:rFonts w:eastAsia="SimHei"/>
          <w:bCs/>
          <w:lang w:val="en-GB"/>
        </w:rPr>
        <w:t>(</w:t>
      </w:r>
      <w:r w:rsidRPr="00510378">
        <w:rPr>
          <w:rFonts w:eastAsia="SimHei" w:hAnsi="SimHei"/>
          <w:bCs/>
          <w:lang w:val="en-GB"/>
        </w:rPr>
        <w:t>特立尼达和多巴哥</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143.47  </w:t>
      </w:r>
      <w:r w:rsidRPr="00510378">
        <w:rPr>
          <w:rFonts w:eastAsia="SimHei" w:hAnsi="SimHei"/>
          <w:bCs/>
          <w:lang w:val="en-GB"/>
        </w:rPr>
        <w:t>根据国际标准，采取进一步步骤，确保司法机构的公正性和独立性</w:t>
      </w:r>
      <w:r w:rsidRPr="00510378">
        <w:rPr>
          <w:rFonts w:eastAsia="SimHei"/>
          <w:bCs/>
          <w:lang w:val="en-GB"/>
        </w:rPr>
        <w:t>(</w:t>
      </w:r>
      <w:r w:rsidRPr="00510378">
        <w:rPr>
          <w:rFonts w:eastAsia="SimHei" w:hAnsi="SimHei"/>
          <w:bCs/>
          <w:lang w:val="en-GB"/>
        </w:rPr>
        <w:t>意大利</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143.48  </w:t>
      </w:r>
      <w:r w:rsidRPr="00510378">
        <w:rPr>
          <w:rFonts w:eastAsia="SimHei" w:hAnsi="SimHei"/>
          <w:bCs/>
          <w:lang w:val="en-GB"/>
        </w:rPr>
        <w:t>采取各种措施，对司法事务委员会进行改革，以确保司法机构独立公正并尊重基本权利</w:t>
      </w:r>
      <w:r w:rsidRPr="00510378">
        <w:rPr>
          <w:rFonts w:eastAsia="SimHei"/>
          <w:bCs/>
          <w:lang w:val="en-GB"/>
        </w:rPr>
        <w:t>(</w:t>
      </w:r>
      <w:r w:rsidRPr="00510378">
        <w:rPr>
          <w:rFonts w:eastAsia="SimHei" w:hAnsi="SimHei"/>
          <w:bCs/>
          <w:lang w:val="en-GB"/>
        </w:rPr>
        <w:t>瑞士</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143.49  </w:t>
      </w:r>
      <w:r w:rsidRPr="00510378">
        <w:rPr>
          <w:rFonts w:eastAsia="SimHei" w:hAnsi="SimHei"/>
          <w:bCs/>
          <w:lang w:val="en-GB"/>
        </w:rPr>
        <w:t>加强司法事务委员会的公正性，确保司法机构的独立性</w:t>
      </w:r>
      <w:r w:rsidRPr="00510378">
        <w:rPr>
          <w:rFonts w:eastAsia="SimHei"/>
          <w:bCs/>
          <w:lang w:val="en-GB"/>
        </w:rPr>
        <w:t>(</w:t>
      </w:r>
      <w:r w:rsidRPr="00510378">
        <w:rPr>
          <w:rFonts w:eastAsia="SimHei" w:hAnsi="SimHei"/>
          <w:bCs/>
          <w:lang w:val="en-GB"/>
        </w:rPr>
        <w:t>博茨瓦纳</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143.50  </w:t>
      </w:r>
      <w:r w:rsidRPr="00510378">
        <w:rPr>
          <w:rFonts w:eastAsia="SimHei" w:hAnsi="SimHei"/>
          <w:bCs/>
          <w:lang w:val="en-GB"/>
        </w:rPr>
        <w:t>通过改革司法事务委员会甄选和法官任命过程，以加强司法机构的独立性</w:t>
      </w:r>
      <w:r w:rsidRPr="00510378">
        <w:rPr>
          <w:rFonts w:eastAsia="SimHei"/>
          <w:bCs/>
          <w:lang w:val="en-GB"/>
        </w:rPr>
        <w:t>(</w:t>
      </w:r>
      <w:r w:rsidRPr="00510378">
        <w:rPr>
          <w:rFonts w:eastAsia="SimHei" w:hAnsi="SimHei"/>
          <w:bCs/>
          <w:lang w:val="en-GB"/>
        </w:rPr>
        <w:t>美利坚合众国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143.51  </w:t>
      </w:r>
      <w:r w:rsidRPr="00510378">
        <w:rPr>
          <w:rFonts w:eastAsia="SimHei" w:hAnsi="SimHei"/>
          <w:bCs/>
          <w:lang w:val="en-GB"/>
        </w:rPr>
        <w:t>通过清晰明确的三权分立，重塑对法律系统包括对司法进程和法官无可置疑的独立性的信心</w:t>
      </w:r>
      <w:r w:rsidRPr="00510378">
        <w:rPr>
          <w:rFonts w:eastAsia="SimHei"/>
          <w:bCs/>
          <w:lang w:val="en-GB"/>
        </w:rPr>
        <w:t>(</w:t>
      </w:r>
      <w:r w:rsidRPr="00510378">
        <w:rPr>
          <w:rFonts w:eastAsia="SimHei" w:hAnsi="SimHei"/>
          <w:bCs/>
          <w:lang w:val="en-GB"/>
        </w:rPr>
        <w:t>丹麦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143.52  </w:t>
      </w:r>
      <w:r w:rsidRPr="00510378">
        <w:rPr>
          <w:rFonts w:eastAsia="SimHei" w:hAnsi="SimHei"/>
          <w:bCs/>
          <w:lang w:val="en-GB"/>
        </w:rPr>
        <w:t>履行《公民权利和政治权利国际公约》规定的相关义务，兑现在第一轮普遍定期审议期间做出的承诺，以确保司法机构的合法性和独立性并设立一个独立的律师协会</w:t>
      </w:r>
      <w:r w:rsidRPr="00510378">
        <w:rPr>
          <w:rFonts w:eastAsia="SimHei"/>
          <w:bCs/>
          <w:lang w:val="en-GB"/>
        </w:rPr>
        <w:t>(</w:t>
      </w:r>
      <w:r w:rsidRPr="00510378">
        <w:rPr>
          <w:rFonts w:eastAsia="SimHei" w:hAnsi="SimHei"/>
          <w:bCs/>
          <w:lang w:val="en-GB"/>
        </w:rPr>
        <w:t>加拿大</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143.53  </w:t>
      </w:r>
      <w:r w:rsidRPr="00510378">
        <w:rPr>
          <w:rFonts w:eastAsia="SimHei" w:hAnsi="SimHei"/>
          <w:bCs/>
          <w:lang w:val="en-GB"/>
        </w:rPr>
        <w:t>根据《公民权利和政治权利国际公约》第十四条的规定，通过必要的措施，确保司法机构的独立性和公正性，确保所有人都尊重适当进程保障</w:t>
      </w:r>
      <w:r w:rsidRPr="00510378">
        <w:rPr>
          <w:rFonts w:eastAsia="SimHei"/>
          <w:bCs/>
          <w:lang w:val="en-GB"/>
        </w:rPr>
        <w:t>(</w:t>
      </w:r>
      <w:r w:rsidRPr="00510378">
        <w:rPr>
          <w:rFonts w:eastAsia="SimHei" w:hAnsi="SimHei"/>
          <w:bCs/>
          <w:lang w:val="en-GB"/>
        </w:rPr>
        <w:t>阿根廷</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143.54  </w:t>
      </w:r>
      <w:r w:rsidRPr="00510378">
        <w:rPr>
          <w:rFonts w:eastAsia="SimHei" w:hAnsi="SimHei"/>
          <w:bCs/>
          <w:lang w:val="en-GB"/>
        </w:rPr>
        <w:t>为法官提供充分培训，包括人权方面的培训，以确保所有司法程序都符合国际公平审判标准，并采取切实措施，加强司法事务委员会的公正性和独立性，包括确保委员会的组成和运行符合司法机构在独立性和问责方面的国际原则</w:t>
      </w:r>
      <w:r w:rsidRPr="00510378">
        <w:rPr>
          <w:rFonts w:eastAsia="SimHei"/>
          <w:bCs/>
          <w:lang w:val="en-GB"/>
        </w:rPr>
        <w:t>(</w:t>
      </w:r>
      <w:r w:rsidRPr="00510378">
        <w:rPr>
          <w:rFonts w:eastAsia="SimHei" w:hAnsi="SimHei"/>
          <w:bCs/>
          <w:lang w:val="en-GB"/>
        </w:rPr>
        <w:t>爱尔兰</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143.55  </w:t>
      </w:r>
      <w:r w:rsidRPr="00510378">
        <w:rPr>
          <w:rFonts w:eastAsia="SimHei" w:hAnsi="SimHei"/>
          <w:bCs/>
          <w:lang w:val="en-GB"/>
        </w:rPr>
        <w:t>考虑着手对司法机构根本改革，确保其独立性、公正性和透明度，以加强国家的民主和法治</w:t>
      </w:r>
      <w:r w:rsidRPr="00510378">
        <w:rPr>
          <w:rFonts w:eastAsia="SimHei"/>
          <w:bCs/>
          <w:lang w:val="en-GB"/>
        </w:rPr>
        <w:t>(</w:t>
      </w:r>
      <w:r w:rsidRPr="00510378">
        <w:rPr>
          <w:rFonts w:eastAsia="SimHei" w:hAnsi="SimHei"/>
          <w:bCs/>
          <w:lang w:val="en-GB"/>
        </w:rPr>
        <w:t>大韩民国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143.56  </w:t>
      </w:r>
      <w:r w:rsidRPr="00510378">
        <w:rPr>
          <w:rFonts w:eastAsia="SimHei" w:hAnsi="SimHei"/>
          <w:bCs/>
          <w:lang w:val="en-GB"/>
        </w:rPr>
        <w:t>完善宪法三权分立制度，确保每种权力都尊重其他权力的任务授权</w:t>
      </w:r>
      <w:r w:rsidRPr="00510378">
        <w:rPr>
          <w:rFonts w:eastAsia="SimHei"/>
          <w:bCs/>
          <w:lang w:val="en-GB"/>
        </w:rPr>
        <w:t>(</w:t>
      </w:r>
      <w:r w:rsidRPr="00510378">
        <w:rPr>
          <w:rFonts w:eastAsia="SimHei" w:hAnsi="SimHei"/>
          <w:bCs/>
          <w:lang w:val="en-GB"/>
        </w:rPr>
        <w:t>佛得角</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143.57  </w:t>
      </w:r>
      <w:r w:rsidRPr="00510378">
        <w:rPr>
          <w:rFonts w:eastAsia="SimHei" w:hAnsi="SimHei"/>
          <w:bCs/>
          <w:lang w:val="en-GB"/>
        </w:rPr>
        <w:t>采取切实措施，通过加强司法独立性、加强见解自由和表达自由，调查近期被指称具有政治动机的拘留，以及通过保证反对党享有和平抗议的权利的方式，加强国内民主制度</w:t>
      </w:r>
      <w:r w:rsidRPr="00510378">
        <w:rPr>
          <w:rFonts w:eastAsia="SimHei"/>
          <w:bCs/>
          <w:lang w:val="en-GB"/>
        </w:rPr>
        <w:t>(</w:t>
      </w:r>
      <w:r w:rsidRPr="00510378">
        <w:rPr>
          <w:rFonts w:eastAsia="SimHei" w:hAnsi="SimHei"/>
          <w:bCs/>
          <w:lang w:val="en-GB"/>
        </w:rPr>
        <w:t>巴西</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143.58  </w:t>
      </w:r>
      <w:r w:rsidRPr="00510378">
        <w:rPr>
          <w:rFonts w:eastAsia="SimHei" w:hAnsi="SimHei"/>
          <w:bCs/>
          <w:lang w:val="en-GB"/>
        </w:rPr>
        <w:t>立即重申对民主、人权和法治的承诺，确保警卫人员在和平民主的抗议面前保持克制，并停止对媒体的恐吓</w:t>
      </w:r>
      <w:r w:rsidRPr="00510378">
        <w:rPr>
          <w:rFonts w:eastAsia="SimHei"/>
          <w:bCs/>
          <w:lang w:val="en-GB"/>
        </w:rPr>
        <w:t>(</w:t>
      </w:r>
      <w:r w:rsidRPr="00510378">
        <w:rPr>
          <w:rFonts w:eastAsia="SimHei" w:hAnsi="SimHei"/>
          <w:bCs/>
          <w:lang w:val="en-GB"/>
        </w:rPr>
        <w:t>加拿大</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143.59  </w:t>
      </w:r>
      <w:r w:rsidRPr="00510378">
        <w:rPr>
          <w:rFonts w:eastAsia="SimHei" w:hAnsi="SimHei"/>
          <w:bCs/>
          <w:lang w:val="en-GB"/>
        </w:rPr>
        <w:t>建立必要的体制基础设施，促进马尔代夫社会的相互理解、宽容和宗教间对话，有助于解决宗教极端主义并加强文化多样性</w:t>
      </w:r>
      <w:r w:rsidRPr="00510378">
        <w:rPr>
          <w:rFonts w:eastAsia="SimHei"/>
          <w:bCs/>
          <w:lang w:val="en-GB"/>
        </w:rPr>
        <w:t>(</w:t>
      </w:r>
      <w:r w:rsidRPr="00510378">
        <w:rPr>
          <w:rFonts w:eastAsia="SimHei" w:hAnsi="SimHei"/>
          <w:bCs/>
          <w:lang w:val="en-GB"/>
        </w:rPr>
        <w:t>洪都拉斯</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143.60  </w:t>
      </w:r>
      <w:r w:rsidRPr="00510378">
        <w:rPr>
          <w:rFonts w:eastAsia="SimHei" w:hAnsi="SimHei"/>
          <w:bCs/>
          <w:lang w:val="en-GB"/>
        </w:rPr>
        <w:t>制定并执行确保完全保护所有记者和人权维护者免遭袭击和报复的法律、政策和机制</w:t>
      </w:r>
      <w:r w:rsidRPr="00510378">
        <w:rPr>
          <w:rFonts w:eastAsia="SimHei"/>
          <w:bCs/>
          <w:lang w:val="en-GB"/>
        </w:rPr>
        <w:t>(</w:t>
      </w:r>
      <w:r w:rsidRPr="00510378">
        <w:rPr>
          <w:rFonts w:eastAsia="SimHei" w:hAnsi="SimHei"/>
          <w:bCs/>
          <w:lang w:val="en-GB"/>
        </w:rPr>
        <w:t>拉脱维亚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143.61  </w:t>
      </w:r>
      <w:r w:rsidRPr="00510378">
        <w:rPr>
          <w:rFonts w:eastAsia="SimHei" w:hAnsi="SimHei"/>
          <w:bCs/>
          <w:lang w:val="en-GB"/>
        </w:rPr>
        <w:t>采取适当措施，完全保障记者和人权维护者的安全，以便他们能够不用惧怕迫害或限制，开展他们的活动</w:t>
      </w:r>
      <w:r w:rsidRPr="00510378">
        <w:rPr>
          <w:rFonts w:eastAsia="SimHei"/>
          <w:bCs/>
          <w:lang w:val="en-GB"/>
        </w:rPr>
        <w:t>(</w:t>
      </w:r>
      <w:r w:rsidRPr="00510378">
        <w:rPr>
          <w:rFonts w:eastAsia="SimHei" w:hAnsi="SimHei"/>
          <w:bCs/>
          <w:lang w:val="en-GB"/>
        </w:rPr>
        <w:t>大韩民国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143.62  </w:t>
      </w:r>
      <w:r w:rsidRPr="00510378">
        <w:rPr>
          <w:rFonts w:eastAsia="SimHei" w:hAnsi="SimHei"/>
          <w:bCs/>
          <w:lang w:val="en-GB"/>
        </w:rPr>
        <w:t>确保为记者、人权维护者和民间社会其他行为体的活动提供一个有利环境</w:t>
      </w:r>
      <w:r w:rsidRPr="00510378">
        <w:rPr>
          <w:rFonts w:eastAsia="SimHei"/>
          <w:bCs/>
          <w:lang w:val="en-GB"/>
        </w:rPr>
        <w:t>(</w:t>
      </w:r>
      <w:r w:rsidRPr="00510378">
        <w:rPr>
          <w:rFonts w:eastAsia="SimHei" w:hAnsi="SimHei"/>
          <w:bCs/>
          <w:lang w:val="en-GB"/>
        </w:rPr>
        <w:t>突尼斯</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143.63  </w:t>
      </w:r>
      <w:r w:rsidRPr="00510378">
        <w:rPr>
          <w:rFonts w:eastAsia="SimHei" w:hAnsi="SimHei"/>
          <w:bCs/>
          <w:lang w:val="en-GB"/>
        </w:rPr>
        <w:t>根据人权理事会第</w:t>
      </w:r>
      <w:r w:rsidRPr="00510378">
        <w:rPr>
          <w:rFonts w:eastAsia="SimHei"/>
          <w:bCs/>
          <w:lang w:val="en-GB"/>
        </w:rPr>
        <w:t>22/6</w:t>
      </w:r>
      <w:r w:rsidRPr="00510378">
        <w:rPr>
          <w:rFonts w:eastAsia="SimHei" w:hAnsi="SimHei"/>
          <w:bCs/>
          <w:lang w:val="en-GB"/>
        </w:rPr>
        <w:t>号和第</w:t>
      </w:r>
      <w:r w:rsidRPr="00510378">
        <w:rPr>
          <w:rFonts w:eastAsia="SimHei"/>
          <w:bCs/>
          <w:lang w:val="en-GB"/>
        </w:rPr>
        <w:t>27/31</w:t>
      </w:r>
      <w:r w:rsidRPr="00510378">
        <w:rPr>
          <w:rFonts w:eastAsia="SimHei" w:hAnsi="SimHei"/>
          <w:bCs/>
          <w:lang w:val="en-GB"/>
        </w:rPr>
        <w:t>号决议，在法律和实践中创造并维持一个安全的有利环境，使人权维护者和民间社会能够在工作中免遭阻碍和不安全</w:t>
      </w:r>
      <w:r w:rsidRPr="00510378">
        <w:rPr>
          <w:rFonts w:eastAsia="SimHei"/>
          <w:bCs/>
          <w:lang w:val="en-GB"/>
        </w:rPr>
        <w:t>(</w:t>
      </w:r>
      <w:r w:rsidRPr="00510378">
        <w:rPr>
          <w:rFonts w:eastAsia="SimHei" w:hAnsi="SimHei"/>
          <w:bCs/>
          <w:lang w:val="en-GB"/>
        </w:rPr>
        <w:t>爱尔兰</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143.64  </w:t>
      </w:r>
      <w:r w:rsidRPr="00510378">
        <w:rPr>
          <w:rFonts w:eastAsia="SimHei" w:hAnsi="SimHei"/>
          <w:bCs/>
          <w:lang w:val="en-GB"/>
        </w:rPr>
        <w:t>保护人权维护者并确保他们不受限制地开展工作的权利</w:t>
      </w:r>
      <w:r w:rsidRPr="00510378">
        <w:rPr>
          <w:rFonts w:eastAsia="SimHei"/>
          <w:bCs/>
          <w:lang w:val="en-GB"/>
        </w:rPr>
        <w:t>(</w:t>
      </w:r>
      <w:r w:rsidRPr="00510378">
        <w:rPr>
          <w:rFonts w:eastAsia="SimHei" w:hAnsi="SimHei"/>
          <w:bCs/>
          <w:lang w:val="en-GB"/>
        </w:rPr>
        <w:t>东帝汶</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143.65  </w:t>
      </w:r>
      <w:r w:rsidRPr="00510378">
        <w:rPr>
          <w:rFonts w:eastAsia="SimHei" w:hAnsi="SimHei"/>
          <w:bCs/>
          <w:lang w:val="en-GB"/>
        </w:rPr>
        <w:t>采取各项措施，减少对民间社会以及政府反对者的威胁和恐吓</w:t>
      </w:r>
      <w:r w:rsidRPr="00510378">
        <w:rPr>
          <w:rFonts w:eastAsia="SimHei"/>
          <w:bCs/>
          <w:lang w:val="en-GB"/>
        </w:rPr>
        <w:t>(</w:t>
      </w:r>
      <w:r w:rsidRPr="00510378">
        <w:rPr>
          <w:rFonts w:eastAsia="SimHei" w:hAnsi="SimHei"/>
          <w:bCs/>
          <w:lang w:val="en-GB"/>
        </w:rPr>
        <w:t>特立尼达和多巴哥</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143.66  </w:t>
      </w:r>
      <w:r w:rsidRPr="00510378">
        <w:rPr>
          <w:rFonts w:eastAsia="SimHei" w:hAnsi="SimHei"/>
          <w:bCs/>
          <w:lang w:val="en-GB"/>
        </w:rPr>
        <w:t>采取紧急行动，保护人权维护者、非政府组织和记者，调查并起诉所有威胁他们的人</w:t>
      </w:r>
      <w:r w:rsidRPr="00510378">
        <w:rPr>
          <w:rFonts w:eastAsia="SimHei"/>
          <w:bCs/>
          <w:lang w:val="en-GB"/>
        </w:rPr>
        <w:t>(</w:t>
      </w:r>
      <w:r w:rsidRPr="00510378">
        <w:rPr>
          <w:rFonts w:eastAsia="SimHei" w:hAnsi="SimHei"/>
          <w:bCs/>
          <w:lang w:val="en-GB"/>
        </w:rPr>
        <w:t>大不列颠及北爱尔兰联合王国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143.67  </w:t>
      </w:r>
      <w:r w:rsidRPr="00510378">
        <w:rPr>
          <w:rFonts w:eastAsia="SimHei" w:hAnsi="SimHei"/>
          <w:bCs/>
          <w:lang w:val="en-GB"/>
        </w:rPr>
        <w:t>改善资源分配，以促进执行有关解决妇女参与公职问题的法律</w:t>
      </w:r>
      <w:r w:rsidRPr="00510378">
        <w:rPr>
          <w:rFonts w:eastAsia="SimHei"/>
          <w:bCs/>
          <w:lang w:val="en-GB"/>
        </w:rPr>
        <w:t>(</w:t>
      </w:r>
      <w:r w:rsidRPr="00510378">
        <w:rPr>
          <w:rFonts w:eastAsia="SimHei" w:hAnsi="SimHei"/>
          <w:bCs/>
          <w:lang w:val="en-GB"/>
        </w:rPr>
        <w:t>黑山</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143.68  </w:t>
      </w:r>
      <w:r w:rsidRPr="00510378">
        <w:rPr>
          <w:rFonts w:eastAsia="SimHei" w:hAnsi="SimHei"/>
          <w:bCs/>
          <w:lang w:val="en-GB"/>
        </w:rPr>
        <w:t>加强保健设施，增加尤其是青少年和青年、未婚妇女以及残疾人等被边缘化和被排斥者获得生殖保健服务的渠道</w:t>
      </w:r>
      <w:r w:rsidRPr="00510378">
        <w:rPr>
          <w:rFonts w:eastAsia="SimHei"/>
          <w:bCs/>
          <w:lang w:val="en-GB"/>
        </w:rPr>
        <w:t>(</w:t>
      </w:r>
      <w:r w:rsidRPr="00510378">
        <w:rPr>
          <w:rFonts w:eastAsia="SimHei" w:hAnsi="SimHei"/>
          <w:bCs/>
          <w:lang w:val="en-GB"/>
        </w:rPr>
        <w:t>泰国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143.69  </w:t>
      </w:r>
      <w:r w:rsidRPr="00510378">
        <w:rPr>
          <w:rFonts w:eastAsia="SimHei" w:hAnsi="SimHei"/>
          <w:bCs/>
          <w:lang w:val="en-GB"/>
        </w:rPr>
        <w:t>制定保障工人尤其是移徙工人权利的立法，加强打击招聘欺诈的工作</w:t>
      </w:r>
      <w:r w:rsidRPr="00510378">
        <w:rPr>
          <w:rFonts w:eastAsia="SimHei"/>
          <w:bCs/>
          <w:lang w:val="en-GB"/>
        </w:rPr>
        <w:t>(</w:t>
      </w:r>
      <w:r w:rsidRPr="00510378">
        <w:rPr>
          <w:rFonts w:eastAsia="SimHei" w:hAnsi="SimHei"/>
          <w:bCs/>
          <w:lang w:val="en-GB"/>
        </w:rPr>
        <w:t>美利坚合众国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143.70  </w:t>
      </w:r>
      <w:r w:rsidRPr="00510378">
        <w:rPr>
          <w:rFonts w:eastAsia="SimHei" w:hAnsi="SimHei"/>
          <w:bCs/>
          <w:lang w:val="en-GB"/>
        </w:rPr>
        <w:t>改善移徙工人的权利和条件，考虑签署《保护所有移徙工人及其家庭成员权利国际公约》</w:t>
      </w:r>
      <w:r w:rsidRPr="00510378">
        <w:rPr>
          <w:rFonts w:eastAsia="SimHei"/>
          <w:bCs/>
          <w:lang w:val="en-GB"/>
        </w:rPr>
        <w:t>(</w:t>
      </w:r>
      <w:r w:rsidRPr="00510378">
        <w:rPr>
          <w:rFonts w:eastAsia="SimHei" w:hAnsi="SimHei"/>
          <w:bCs/>
          <w:lang w:val="en-GB"/>
        </w:rPr>
        <w:t>土耳其</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143.71  </w:t>
      </w:r>
      <w:r w:rsidRPr="00510378">
        <w:rPr>
          <w:rFonts w:eastAsia="SimHei" w:hAnsi="SimHei"/>
          <w:bCs/>
          <w:lang w:val="en-GB"/>
        </w:rPr>
        <w:t>通过环境保护立法，建立公共私营联合伙伴关系，减少旅游业对生计、住房权、安全饮用水、保健和居民适足生活标准的影响</w:t>
      </w:r>
      <w:r w:rsidRPr="00510378">
        <w:rPr>
          <w:rFonts w:eastAsia="SimHei"/>
          <w:bCs/>
          <w:lang w:val="en-GB"/>
        </w:rPr>
        <w:t>(</w:t>
      </w:r>
      <w:r w:rsidRPr="00510378">
        <w:rPr>
          <w:rFonts w:eastAsia="SimHei" w:hAnsi="SimHei"/>
          <w:bCs/>
          <w:lang w:val="en-GB"/>
        </w:rPr>
        <w:t>墨西哥</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143.72  </w:t>
      </w:r>
      <w:r w:rsidRPr="00510378">
        <w:rPr>
          <w:rFonts w:eastAsia="SimHei" w:hAnsi="SimHei"/>
          <w:bCs/>
          <w:lang w:val="en-GB"/>
        </w:rPr>
        <w:t>推动增强妇女和女童权能，防止宣传歧视妇女行为，包括以演讲和教导的方式</w:t>
      </w:r>
      <w:r w:rsidRPr="00510378">
        <w:rPr>
          <w:rFonts w:eastAsia="SimHei"/>
          <w:bCs/>
          <w:lang w:val="en-GB"/>
        </w:rPr>
        <w:t>(</w:t>
      </w:r>
      <w:r w:rsidRPr="00510378">
        <w:rPr>
          <w:rFonts w:eastAsia="SimHei" w:hAnsi="SimHei"/>
          <w:bCs/>
          <w:lang w:val="en-GB"/>
        </w:rPr>
        <w:t>克罗地亚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143.73  </w:t>
      </w:r>
      <w:r w:rsidRPr="00510378">
        <w:rPr>
          <w:rFonts w:eastAsia="SimHei" w:hAnsi="SimHei"/>
          <w:bCs/>
          <w:lang w:val="en-GB"/>
        </w:rPr>
        <w:t>采取有效步骤，全面加强法治；有效确保司法机构的公正性和独立性</w:t>
      </w:r>
      <w:r w:rsidRPr="00510378">
        <w:rPr>
          <w:rFonts w:eastAsia="SimHei"/>
          <w:bCs/>
          <w:lang w:val="en-GB"/>
        </w:rPr>
        <w:t>(</w:t>
      </w:r>
      <w:r w:rsidRPr="00510378">
        <w:rPr>
          <w:rFonts w:eastAsia="SimHei" w:hAnsi="SimHei"/>
          <w:bCs/>
          <w:lang w:val="en-GB"/>
        </w:rPr>
        <w:t>肯尼亚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143.74  </w:t>
      </w:r>
      <w:r w:rsidRPr="00510378">
        <w:rPr>
          <w:rFonts w:eastAsia="SimHei" w:hAnsi="SimHei"/>
          <w:bCs/>
          <w:lang w:val="en-GB"/>
        </w:rPr>
        <w:t>加强司法机构的独立性</w:t>
      </w:r>
      <w:r w:rsidRPr="00510378">
        <w:rPr>
          <w:rFonts w:eastAsia="SimHei"/>
          <w:bCs/>
          <w:lang w:val="en-GB"/>
        </w:rPr>
        <w:t>(</w:t>
      </w:r>
      <w:r w:rsidRPr="00510378">
        <w:rPr>
          <w:rFonts w:eastAsia="SimHei" w:hAnsi="SimHei"/>
          <w:bCs/>
          <w:lang w:val="en-GB"/>
        </w:rPr>
        <w:t>列支敦士登</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143.75  </w:t>
      </w:r>
      <w:r w:rsidRPr="00510378">
        <w:rPr>
          <w:rFonts w:eastAsia="SimHei" w:hAnsi="SimHei"/>
          <w:bCs/>
          <w:lang w:val="en-GB"/>
        </w:rPr>
        <w:t>制定妇女和女童可以获得的法律补救办法，确保在司法诉讼所有阶段都以对性别问题有敏感认识的方式对待报告侵权行为的妇女</w:t>
      </w:r>
      <w:r w:rsidRPr="00510378">
        <w:rPr>
          <w:rFonts w:eastAsia="SimHei"/>
          <w:bCs/>
          <w:lang w:val="en-GB"/>
        </w:rPr>
        <w:t>(</w:t>
      </w:r>
      <w:r w:rsidRPr="00510378">
        <w:rPr>
          <w:rFonts w:eastAsia="SimHei" w:hAnsi="SimHei"/>
          <w:bCs/>
          <w:lang w:val="en-GB"/>
        </w:rPr>
        <w:t>列支敦士登</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143.76  </w:t>
      </w:r>
      <w:r w:rsidRPr="00510378">
        <w:rPr>
          <w:rFonts w:eastAsia="SimHei" w:hAnsi="SimHei"/>
          <w:bCs/>
          <w:lang w:val="en-GB"/>
        </w:rPr>
        <w:t>继续努力打击对妇女的一切形式歧视</w:t>
      </w:r>
      <w:r w:rsidRPr="00510378">
        <w:rPr>
          <w:rFonts w:eastAsia="SimHei"/>
          <w:bCs/>
          <w:lang w:val="en-GB"/>
        </w:rPr>
        <w:t>(</w:t>
      </w:r>
      <w:r w:rsidRPr="00510378">
        <w:rPr>
          <w:rFonts w:eastAsia="SimHei" w:hAnsi="SimHei"/>
          <w:bCs/>
          <w:lang w:val="en-GB"/>
        </w:rPr>
        <w:t>利比亚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143.77  </w:t>
      </w:r>
      <w:r w:rsidRPr="00510378">
        <w:rPr>
          <w:rFonts w:eastAsia="SimHei" w:hAnsi="SimHei"/>
          <w:bCs/>
          <w:lang w:val="en-GB"/>
        </w:rPr>
        <w:t>按照《公民权利和政治权利国际公约》第十四条规定，确保所有被判有罪者都有权得到更高一级法庭对其定罪和判决进行复审</w:t>
      </w:r>
      <w:r w:rsidRPr="00510378">
        <w:rPr>
          <w:rFonts w:eastAsia="SimHei"/>
          <w:bCs/>
          <w:lang w:val="en-GB"/>
        </w:rPr>
        <w:t>(</w:t>
      </w:r>
      <w:r w:rsidRPr="00510378">
        <w:rPr>
          <w:rFonts w:eastAsia="SimHei" w:hAnsi="SimHei"/>
          <w:bCs/>
          <w:lang w:val="en-GB"/>
        </w:rPr>
        <w:t>丹麦</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143.78  </w:t>
      </w:r>
      <w:r w:rsidRPr="00510378">
        <w:rPr>
          <w:rFonts w:eastAsia="SimHei" w:hAnsi="SimHei"/>
          <w:bCs/>
          <w:lang w:val="en-GB"/>
        </w:rPr>
        <w:t>采取一切必要措施，确保《公民权利和政治权利国际公约》第四十条规定的法治和正当程序权</w:t>
      </w:r>
      <w:r w:rsidRPr="00510378">
        <w:rPr>
          <w:rFonts w:eastAsia="SimHei"/>
          <w:bCs/>
          <w:lang w:val="en-GB"/>
        </w:rPr>
        <w:t>(</w:t>
      </w:r>
      <w:r w:rsidRPr="00510378">
        <w:rPr>
          <w:rFonts w:eastAsia="SimHei" w:hAnsi="SimHei"/>
          <w:bCs/>
          <w:lang w:val="en-GB"/>
        </w:rPr>
        <w:t>瑞典</w:t>
      </w:r>
      <w:r w:rsidRPr="00510378">
        <w:rPr>
          <w:rFonts w:eastAsia="SimHei"/>
          <w:bCs/>
          <w:lang w:val="en-GB"/>
        </w:rPr>
        <w:t>)</w:t>
      </w:r>
      <w:r w:rsidRPr="00510378">
        <w:rPr>
          <w:rFonts w:eastAsia="SimHei" w:hAnsi="SimHei"/>
          <w:bCs/>
          <w:lang w:val="en-GB"/>
        </w:rPr>
        <w:t>。</w:t>
      </w:r>
    </w:p>
    <w:p w:rsidR="00FA3160" w:rsidRPr="00510378" w:rsidRDefault="00FA3160" w:rsidP="00FA3160">
      <w:pPr>
        <w:pStyle w:val="SingleTxtGC"/>
        <w:rPr>
          <w:rFonts w:eastAsia="SimHei"/>
          <w:bCs/>
          <w:lang w:val="en-GB"/>
        </w:rPr>
      </w:pPr>
      <w:r w:rsidRPr="00510378">
        <w:rPr>
          <w:rFonts w:eastAsia="SimHei"/>
          <w:lang w:val="en-GB"/>
        </w:rPr>
        <w:t xml:space="preserve">144.  </w:t>
      </w:r>
      <w:r w:rsidRPr="00510378">
        <w:rPr>
          <w:rFonts w:eastAsia="SimHei" w:hAnsi="SimHei"/>
          <w:bCs/>
          <w:lang w:val="en-GB"/>
        </w:rPr>
        <w:t>马尔代夫认为下列建议无法接受，并因此将予以指出：</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144.1  </w:t>
      </w:r>
      <w:r w:rsidRPr="00510378">
        <w:rPr>
          <w:rFonts w:eastAsia="SimHei" w:hAnsi="SimHei"/>
          <w:bCs/>
          <w:lang w:val="en-GB"/>
        </w:rPr>
        <w:t>考虑取消对《公民权利和政治权利国际公约》第十八条的保留</w:t>
      </w:r>
      <w:r w:rsidRPr="00510378">
        <w:rPr>
          <w:rFonts w:eastAsia="SimHei"/>
          <w:bCs/>
          <w:lang w:val="en-GB"/>
        </w:rPr>
        <w:t>(</w:t>
      </w:r>
      <w:r w:rsidRPr="00510378">
        <w:rPr>
          <w:rFonts w:eastAsia="SimHei" w:hAnsi="SimHei"/>
          <w:bCs/>
          <w:lang w:val="en-GB"/>
        </w:rPr>
        <w:t>肯尼亚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144.2  </w:t>
      </w:r>
      <w:r w:rsidRPr="00510378">
        <w:rPr>
          <w:rFonts w:eastAsia="SimHei" w:hAnsi="SimHei"/>
          <w:bCs/>
          <w:lang w:val="en-GB"/>
        </w:rPr>
        <w:t>采取各种措施，取消对《公民权利和政治权利国际公约》第十八条的保留</w:t>
      </w:r>
      <w:r w:rsidRPr="00510378">
        <w:rPr>
          <w:rFonts w:eastAsia="SimHei"/>
          <w:bCs/>
          <w:lang w:val="en-GB"/>
        </w:rPr>
        <w:t>(</w:t>
      </w:r>
      <w:r w:rsidRPr="00510378">
        <w:rPr>
          <w:rFonts w:eastAsia="SimHei" w:hAnsi="SimHei"/>
          <w:bCs/>
          <w:lang w:val="en-GB"/>
        </w:rPr>
        <w:t>哥斯达黎加</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144.3  </w:t>
      </w:r>
      <w:r w:rsidRPr="00510378">
        <w:rPr>
          <w:rFonts w:eastAsia="SimHei" w:hAnsi="SimHei"/>
          <w:bCs/>
          <w:lang w:val="en-GB"/>
        </w:rPr>
        <w:t>取消对《公民权利和政治权利国际公约》第十八条的保留</w:t>
      </w:r>
      <w:r w:rsidRPr="00510378">
        <w:rPr>
          <w:rFonts w:eastAsia="SimHei"/>
          <w:bCs/>
          <w:lang w:val="en-GB"/>
        </w:rPr>
        <w:t>(</w:t>
      </w:r>
      <w:r w:rsidRPr="00510378">
        <w:rPr>
          <w:rFonts w:eastAsia="SimHei" w:hAnsi="SimHei"/>
          <w:bCs/>
          <w:lang w:val="en-GB"/>
        </w:rPr>
        <w:t>希腊</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144.4  </w:t>
      </w:r>
      <w:r w:rsidRPr="00510378">
        <w:rPr>
          <w:rFonts w:eastAsia="SimHei" w:hAnsi="SimHei"/>
          <w:bCs/>
          <w:lang w:val="en-GB"/>
        </w:rPr>
        <w:t>取消关于阻碍任命非穆斯林为人权委员会委员的法律要求</w:t>
      </w:r>
      <w:r w:rsidRPr="00510378">
        <w:rPr>
          <w:rFonts w:eastAsia="SimHei"/>
          <w:bCs/>
          <w:lang w:val="en-GB"/>
        </w:rPr>
        <w:t>(</w:t>
      </w:r>
      <w:r w:rsidRPr="00510378">
        <w:rPr>
          <w:rFonts w:eastAsia="SimHei" w:hAnsi="SimHei"/>
          <w:bCs/>
          <w:lang w:val="en-GB"/>
        </w:rPr>
        <w:t>加纳</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144.5  </w:t>
      </w:r>
      <w:r w:rsidRPr="00510378">
        <w:rPr>
          <w:rFonts w:eastAsia="SimHei" w:hAnsi="SimHei"/>
          <w:bCs/>
          <w:lang w:val="en-GB"/>
        </w:rPr>
        <w:t>继续努力修正《人权委员会法》，使其完全符合《巴黎原则》</w:t>
      </w:r>
      <w:r w:rsidRPr="00510378">
        <w:rPr>
          <w:rFonts w:eastAsia="SimHei"/>
          <w:bCs/>
          <w:lang w:val="en-GB"/>
        </w:rPr>
        <w:t>(</w:t>
      </w:r>
      <w:r w:rsidRPr="00510378">
        <w:rPr>
          <w:rFonts w:eastAsia="SimHei" w:hAnsi="SimHei"/>
          <w:bCs/>
          <w:lang w:val="en-GB"/>
        </w:rPr>
        <w:t>印度尼西亚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144.6  </w:t>
      </w:r>
      <w:r w:rsidRPr="00510378">
        <w:rPr>
          <w:rFonts w:eastAsia="SimHei" w:hAnsi="SimHei"/>
          <w:bCs/>
          <w:lang w:val="en-GB"/>
        </w:rPr>
        <w:t>加快通过反歧视法，确保纳入禁止以性取向和性别身份为由实施歧视的条款</w:t>
      </w:r>
      <w:r w:rsidRPr="00510378">
        <w:rPr>
          <w:rFonts w:eastAsia="SimHei"/>
          <w:bCs/>
          <w:lang w:val="en-GB"/>
        </w:rPr>
        <w:t>(</w:t>
      </w:r>
      <w:r w:rsidRPr="00510378">
        <w:rPr>
          <w:rFonts w:eastAsia="SimHei" w:hAnsi="SimHei"/>
          <w:bCs/>
          <w:lang w:val="en-GB"/>
        </w:rPr>
        <w:t>智利</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144.7  </w:t>
      </w:r>
      <w:r w:rsidRPr="00510378">
        <w:rPr>
          <w:rFonts w:eastAsia="SimHei" w:hAnsi="SimHei"/>
          <w:bCs/>
          <w:lang w:val="en-GB"/>
        </w:rPr>
        <w:t>保障男同性恋、女同性恋、双性恋和变性人充分平等享受人权，废除将他们定为刑事犯罪或使其污名化的规则</w:t>
      </w:r>
      <w:r w:rsidRPr="00510378">
        <w:rPr>
          <w:rFonts w:eastAsia="SimHei"/>
          <w:bCs/>
          <w:lang w:val="en-GB"/>
        </w:rPr>
        <w:t>(</w:t>
      </w:r>
      <w:r w:rsidRPr="00510378">
        <w:rPr>
          <w:rFonts w:eastAsia="SimHei" w:hAnsi="SimHei"/>
          <w:bCs/>
          <w:lang w:val="en-GB"/>
        </w:rPr>
        <w:t>阿根廷</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144.8  </w:t>
      </w:r>
      <w:r w:rsidRPr="00510378">
        <w:rPr>
          <w:rFonts w:eastAsia="SimHei" w:hAnsi="SimHei"/>
          <w:bCs/>
          <w:lang w:val="en-GB"/>
        </w:rPr>
        <w:t>将双方自愿的婚外性关系去罪化</w:t>
      </w:r>
      <w:r w:rsidRPr="00510378">
        <w:rPr>
          <w:rFonts w:eastAsia="SimHei"/>
          <w:bCs/>
          <w:lang w:val="en-GB"/>
        </w:rPr>
        <w:t>(</w:t>
      </w:r>
      <w:r w:rsidRPr="00510378">
        <w:rPr>
          <w:rFonts w:eastAsia="SimHei" w:hAnsi="SimHei"/>
          <w:bCs/>
          <w:lang w:val="en-GB"/>
        </w:rPr>
        <w:t>斯洛文尼亚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144.9  </w:t>
      </w:r>
      <w:r w:rsidRPr="00510378">
        <w:rPr>
          <w:rFonts w:eastAsia="SimHei" w:hAnsi="SimHei"/>
          <w:bCs/>
          <w:lang w:val="en-GB"/>
        </w:rPr>
        <w:t>从《刑法》中取消关于体罚的条款，包括取消对婚外性行为实施鞭刑，取消死刑</w:t>
      </w:r>
      <w:r w:rsidRPr="00510378">
        <w:rPr>
          <w:rFonts w:eastAsia="SimHei"/>
          <w:bCs/>
          <w:lang w:val="en-GB"/>
        </w:rPr>
        <w:t>(</w:t>
      </w:r>
      <w:r w:rsidRPr="00510378">
        <w:rPr>
          <w:rFonts w:eastAsia="SimHei" w:hAnsi="SimHei"/>
          <w:bCs/>
          <w:lang w:val="en-GB"/>
        </w:rPr>
        <w:t>阿尔巴尼亚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144.10  </w:t>
      </w:r>
      <w:r w:rsidRPr="00510378">
        <w:rPr>
          <w:rFonts w:eastAsia="SimHei" w:hAnsi="SimHei"/>
          <w:bCs/>
          <w:lang w:val="en-GB"/>
        </w:rPr>
        <w:t>绝对禁止对实施犯罪时未满</w:t>
      </w:r>
      <w:r w:rsidRPr="00510378">
        <w:rPr>
          <w:rFonts w:eastAsia="SimHei"/>
          <w:bCs/>
          <w:lang w:val="en-GB"/>
        </w:rPr>
        <w:t>18</w:t>
      </w:r>
      <w:r w:rsidRPr="00510378">
        <w:rPr>
          <w:rFonts w:eastAsia="SimHei" w:hAnsi="SimHei"/>
          <w:bCs/>
          <w:lang w:val="en-GB"/>
        </w:rPr>
        <w:t>岁的人适用死刑</w:t>
      </w:r>
      <w:r w:rsidRPr="00510378">
        <w:rPr>
          <w:rFonts w:eastAsia="SimHei"/>
          <w:bCs/>
          <w:lang w:val="en-GB"/>
        </w:rPr>
        <w:t>(</w:t>
      </w:r>
      <w:r w:rsidRPr="00510378">
        <w:rPr>
          <w:rFonts w:eastAsia="SimHei" w:hAnsi="SimHei"/>
          <w:bCs/>
          <w:lang w:val="en-GB"/>
        </w:rPr>
        <w:t>新西兰</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144.11  </w:t>
      </w:r>
      <w:r w:rsidRPr="00510378">
        <w:rPr>
          <w:rFonts w:eastAsia="SimHei" w:hAnsi="SimHei"/>
          <w:bCs/>
          <w:lang w:val="en-GB"/>
        </w:rPr>
        <w:t>不对青少年处以死刑</w:t>
      </w:r>
      <w:r w:rsidRPr="00510378">
        <w:rPr>
          <w:rFonts w:eastAsia="SimHei"/>
          <w:bCs/>
          <w:lang w:val="en-GB"/>
        </w:rPr>
        <w:t>(</w:t>
      </w:r>
      <w:r w:rsidRPr="00510378">
        <w:rPr>
          <w:rFonts w:eastAsia="SimHei" w:hAnsi="SimHei"/>
          <w:bCs/>
          <w:lang w:val="en-GB"/>
        </w:rPr>
        <w:t>西班牙</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144.12  </w:t>
      </w:r>
      <w:r w:rsidRPr="00510378">
        <w:rPr>
          <w:rFonts w:eastAsia="SimHei" w:hAnsi="SimHei"/>
          <w:bCs/>
          <w:lang w:val="en-GB"/>
        </w:rPr>
        <w:t>遵守马尔代夫的国际法律义务，并履行第一轮普遍定期审议期间所做出的承诺，以废除死刑为目的暂停执行死刑，立即采取措施，禁止对实施犯罪时未满</w:t>
      </w:r>
      <w:r w:rsidRPr="00510378">
        <w:rPr>
          <w:rFonts w:eastAsia="SimHei"/>
          <w:bCs/>
          <w:lang w:val="en-GB"/>
        </w:rPr>
        <w:t>18</w:t>
      </w:r>
      <w:r w:rsidRPr="00510378">
        <w:rPr>
          <w:rFonts w:eastAsia="SimHei" w:hAnsi="SimHei"/>
          <w:bCs/>
          <w:lang w:val="en-GB"/>
        </w:rPr>
        <w:t>岁的人适用死刑</w:t>
      </w:r>
      <w:r w:rsidRPr="00510378">
        <w:rPr>
          <w:rFonts w:eastAsia="SimHei"/>
          <w:bCs/>
          <w:lang w:val="en-GB"/>
        </w:rPr>
        <w:t>(</w:t>
      </w:r>
      <w:r w:rsidRPr="00510378">
        <w:rPr>
          <w:rFonts w:eastAsia="SimHei" w:hAnsi="SimHei"/>
          <w:bCs/>
          <w:lang w:val="en-GB"/>
        </w:rPr>
        <w:t>比利时</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144.13  </w:t>
      </w:r>
      <w:r w:rsidRPr="00510378">
        <w:rPr>
          <w:rFonts w:eastAsia="SimHei" w:hAnsi="SimHei"/>
          <w:bCs/>
          <w:lang w:val="en-GB"/>
        </w:rPr>
        <w:t>审议并修订立法，以取消死刑，同时保持事实上暂停死刑，以便在未来废除死刑，尤其是避免儿童被判处死刑的可能性</w:t>
      </w:r>
      <w:r w:rsidRPr="00510378">
        <w:rPr>
          <w:rFonts w:eastAsia="SimHei"/>
          <w:bCs/>
          <w:lang w:val="en-GB"/>
        </w:rPr>
        <w:t>(</w:t>
      </w:r>
      <w:r w:rsidRPr="00510378">
        <w:rPr>
          <w:rFonts w:eastAsia="SimHei" w:hAnsi="SimHei"/>
          <w:bCs/>
          <w:lang w:val="en-GB"/>
        </w:rPr>
        <w:t>巴西</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144.14  </w:t>
      </w:r>
      <w:r w:rsidRPr="00510378">
        <w:rPr>
          <w:rFonts w:eastAsia="SimHei" w:hAnsi="SimHei"/>
          <w:bCs/>
          <w:lang w:val="en-GB"/>
        </w:rPr>
        <w:t>依据马尔代夫批准的《儿童权利公约》，确保不对未满</w:t>
      </w:r>
      <w:r w:rsidRPr="00510378">
        <w:rPr>
          <w:rFonts w:eastAsia="SimHei"/>
          <w:bCs/>
          <w:lang w:val="en-GB"/>
        </w:rPr>
        <w:t>18</w:t>
      </w:r>
      <w:r w:rsidRPr="00510378">
        <w:rPr>
          <w:rFonts w:eastAsia="SimHei" w:hAnsi="SimHei"/>
          <w:bCs/>
          <w:lang w:val="en-GB"/>
        </w:rPr>
        <w:t>岁的人适用死刑</w:t>
      </w:r>
      <w:r w:rsidRPr="00510378">
        <w:rPr>
          <w:rFonts w:eastAsia="SimHei"/>
          <w:bCs/>
          <w:lang w:val="en-GB"/>
        </w:rPr>
        <w:t>(</w:t>
      </w:r>
      <w:r w:rsidRPr="00510378">
        <w:rPr>
          <w:rFonts w:eastAsia="SimHei" w:hAnsi="SimHei"/>
          <w:bCs/>
          <w:lang w:val="en-GB"/>
        </w:rPr>
        <w:t>法国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144.15  </w:t>
      </w:r>
      <w:r w:rsidRPr="00510378">
        <w:rPr>
          <w:rFonts w:eastAsia="SimHei" w:hAnsi="SimHei"/>
          <w:bCs/>
          <w:lang w:val="en-GB"/>
        </w:rPr>
        <w:t>保持在所有情形下暂停适用死刑，尤其暂停对青少年犯罪者适用死刑，努力在法律上废除死刑</w:t>
      </w:r>
      <w:r w:rsidRPr="00510378">
        <w:rPr>
          <w:rFonts w:eastAsia="SimHei"/>
          <w:bCs/>
          <w:lang w:val="en-GB"/>
        </w:rPr>
        <w:t>(</w:t>
      </w:r>
      <w:r w:rsidRPr="00510378">
        <w:rPr>
          <w:rFonts w:eastAsia="SimHei" w:hAnsi="SimHei"/>
          <w:bCs/>
          <w:lang w:val="en-GB"/>
        </w:rPr>
        <w:t>拉脱维亚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144.16  </w:t>
      </w:r>
      <w:r w:rsidRPr="00510378">
        <w:rPr>
          <w:rFonts w:eastAsia="SimHei" w:hAnsi="SimHei"/>
          <w:bCs/>
          <w:lang w:val="en-GB"/>
        </w:rPr>
        <w:t>研究批准《公民权利和政治权利国际公约第二项任择议定书》的可能性</w:t>
      </w:r>
      <w:r w:rsidRPr="00510378">
        <w:rPr>
          <w:rFonts w:eastAsia="SimHei"/>
          <w:bCs/>
          <w:lang w:val="en-GB"/>
        </w:rPr>
        <w:t>(</w:t>
      </w:r>
      <w:r w:rsidRPr="00510378">
        <w:rPr>
          <w:rFonts w:eastAsia="SimHei" w:hAnsi="SimHei"/>
          <w:bCs/>
          <w:lang w:val="en-GB"/>
        </w:rPr>
        <w:t>厄瓜多尔</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144.17  </w:t>
      </w:r>
      <w:r w:rsidRPr="00510378">
        <w:rPr>
          <w:rFonts w:eastAsia="SimHei" w:hAnsi="SimHei"/>
          <w:bCs/>
          <w:lang w:val="en-GB"/>
        </w:rPr>
        <w:t>考虑《旨在废除死刑的公民权利和政治权利国际公约第二项任择议定书》</w:t>
      </w:r>
      <w:r w:rsidRPr="00510378">
        <w:rPr>
          <w:rFonts w:eastAsia="SimHei"/>
          <w:bCs/>
          <w:lang w:val="en-GB"/>
        </w:rPr>
        <w:t>(</w:t>
      </w:r>
      <w:r w:rsidRPr="00510378">
        <w:rPr>
          <w:rFonts w:eastAsia="SimHei" w:hAnsi="SimHei"/>
          <w:bCs/>
          <w:lang w:val="en-GB"/>
        </w:rPr>
        <w:t>卢旺达</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144.18  </w:t>
      </w:r>
      <w:r w:rsidRPr="00510378">
        <w:rPr>
          <w:rFonts w:eastAsia="SimHei" w:hAnsi="SimHei"/>
          <w:bCs/>
          <w:lang w:val="en-GB"/>
        </w:rPr>
        <w:t>考虑批准《公民权利和政治权利国际公约第二项任择议定书》，以彻底取消死刑</w:t>
      </w:r>
      <w:r w:rsidRPr="00510378">
        <w:rPr>
          <w:rFonts w:eastAsia="SimHei"/>
          <w:bCs/>
          <w:lang w:val="en-GB"/>
        </w:rPr>
        <w:t>(</w:t>
      </w:r>
      <w:r w:rsidRPr="00510378">
        <w:rPr>
          <w:rFonts w:eastAsia="SimHei" w:hAnsi="SimHei"/>
          <w:bCs/>
          <w:lang w:val="en-GB"/>
        </w:rPr>
        <w:t>纳米比亚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144.19  </w:t>
      </w:r>
      <w:r w:rsidRPr="00510378">
        <w:rPr>
          <w:rFonts w:eastAsia="SimHei" w:hAnsi="SimHei"/>
          <w:bCs/>
          <w:lang w:val="en-GB"/>
        </w:rPr>
        <w:t>批准《旨在废除死刑的公民权利和政治权利国际公约第二项任择议定书》</w:t>
      </w:r>
      <w:r w:rsidRPr="00510378">
        <w:rPr>
          <w:rFonts w:eastAsia="SimHei"/>
          <w:bCs/>
          <w:lang w:val="en-GB"/>
        </w:rPr>
        <w:t>(</w:t>
      </w:r>
      <w:r w:rsidRPr="00510378">
        <w:rPr>
          <w:rFonts w:eastAsia="SimHei" w:hAnsi="SimHei"/>
          <w:bCs/>
          <w:lang w:val="en-GB"/>
        </w:rPr>
        <w:t>挪威</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144.20  </w:t>
      </w:r>
      <w:r w:rsidRPr="00510378">
        <w:rPr>
          <w:rFonts w:eastAsia="SimHei" w:hAnsi="SimHei"/>
          <w:bCs/>
          <w:lang w:val="en-GB"/>
        </w:rPr>
        <w:t>批准《旨在废除死刑的〈公民权利和政治权利国际公约〉第二项任择议定书》</w:t>
      </w:r>
      <w:r w:rsidRPr="00510378">
        <w:rPr>
          <w:rFonts w:eastAsia="SimHei"/>
          <w:bCs/>
          <w:lang w:val="en-GB"/>
        </w:rPr>
        <w:t>(</w:t>
      </w:r>
      <w:r w:rsidRPr="00510378">
        <w:rPr>
          <w:rFonts w:eastAsia="SimHei" w:hAnsi="SimHei"/>
          <w:bCs/>
          <w:lang w:val="en-GB"/>
        </w:rPr>
        <w:t>巴拉圭</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144.21  </w:t>
      </w:r>
      <w:r w:rsidRPr="00510378">
        <w:rPr>
          <w:rFonts w:eastAsia="SimHei" w:hAnsi="SimHei"/>
          <w:bCs/>
          <w:lang w:val="en-GB"/>
        </w:rPr>
        <w:t>批准《旨在废除死刑的〈公民权利和政治权利国际公约〉第二项任择议定书》</w:t>
      </w:r>
      <w:r w:rsidRPr="00510378">
        <w:rPr>
          <w:rFonts w:eastAsia="SimHei"/>
          <w:bCs/>
          <w:lang w:val="en-GB"/>
        </w:rPr>
        <w:t>(</w:t>
      </w:r>
      <w:r w:rsidRPr="00510378">
        <w:rPr>
          <w:rFonts w:eastAsia="SimHei" w:hAnsi="SimHei"/>
          <w:bCs/>
          <w:lang w:val="en-GB"/>
        </w:rPr>
        <w:t>马达加斯加</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144.22  </w:t>
      </w:r>
      <w:r w:rsidRPr="00510378">
        <w:rPr>
          <w:rFonts w:eastAsia="SimHei" w:hAnsi="SimHei"/>
          <w:bCs/>
          <w:lang w:val="en-GB"/>
        </w:rPr>
        <w:t>采取一切必要步骤，以便在法律上暂停执行死刑，以期完全废除死刑并批准《公民权利和政治权利国际公约第二项任择议定书》</w:t>
      </w:r>
      <w:r w:rsidRPr="00510378">
        <w:rPr>
          <w:rFonts w:eastAsia="SimHei"/>
          <w:bCs/>
          <w:lang w:val="en-GB"/>
        </w:rPr>
        <w:t>(</w:t>
      </w:r>
      <w:r w:rsidRPr="00510378">
        <w:rPr>
          <w:rFonts w:eastAsia="SimHei" w:hAnsi="SimHei"/>
          <w:bCs/>
          <w:lang w:val="en-GB"/>
        </w:rPr>
        <w:t>意大利</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144.23  </w:t>
      </w:r>
      <w:r w:rsidRPr="00510378">
        <w:rPr>
          <w:rFonts w:eastAsia="SimHei" w:hAnsi="SimHei"/>
          <w:bCs/>
          <w:lang w:val="en-GB"/>
        </w:rPr>
        <w:t>为实现完全废除死刑的明确目标，恢复先前长达</w:t>
      </w:r>
      <w:r w:rsidRPr="00510378">
        <w:rPr>
          <w:rFonts w:eastAsia="SimHei"/>
          <w:bCs/>
          <w:lang w:val="en-GB"/>
        </w:rPr>
        <w:t>60</w:t>
      </w:r>
      <w:r w:rsidRPr="00510378">
        <w:rPr>
          <w:rFonts w:eastAsia="SimHei" w:hAnsi="SimHei"/>
          <w:bCs/>
          <w:lang w:val="en-GB"/>
        </w:rPr>
        <w:t>年的暂停实施死刑的禁令</w:t>
      </w:r>
      <w:r w:rsidRPr="00510378">
        <w:rPr>
          <w:rFonts w:eastAsia="SimHei"/>
          <w:bCs/>
          <w:lang w:val="en-GB"/>
        </w:rPr>
        <w:t>(</w:t>
      </w:r>
      <w:r w:rsidRPr="00510378">
        <w:rPr>
          <w:rFonts w:eastAsia="SimHei" w:hAnsi="SimHei"/>
          <w:bCs/>
          <w:lang w:val="en-GB"/>
        </w:rPr>
        <w:t>德国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144.24  </w:t>
      </w:r>
      <w:r w:rsidRPr="00510378">
        <w:rPr>
          <w:rFonts w:eastAsia="SimHei" w:hAnsi="SimHei"/>
          <w:bCs/>
          <w:lang w:val="en-GB"/>
        </w:rPr>
        <w:t>维持暂停适用死刑</w:t>
      </w:r>
      <w:r w:rsidRPr="00510378">
        <w:rPr>
          <w:rFonts w:eastAsia="SimHei"/>
          <w:bCs/>
          <w:lang w:val="en-GB"/>
        </w:rPr>
        <w:t>(</w:t>
      </w:r>
      <w:r w:rsidRPr="00510378">
        <w:rPr>
          <w:rFonts w:eastAsia="SimHei" w:hAnsi="SimHei"/>
          <w:bCs/>
          <w:lang w:val="en-GB"/>
        </w:rPr>
        <w:t>西班牙</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144.25  </w:t>
      </w:r>
      <w:r w:rsidRPr="00510378">
        <w:rPr>
          <w:rFonts w:eastAsia="SimHei" w:hAnsi="SimHei"/>
          <w:bCs/>
          <w:lang w:val="en-GB"/>
        </w:rPr>
        <w:t>为废除死刑而维持暂停死刑</w:t>
      </w:r>
      <w:r w:rsidRPr="00510378">
        <w:rPr>
          <w:rFonts w:eastAsia="SimHei"/>
          <w:bCs/>
          <w:lang w:val="en-GB"/>
        </w:rPr>
        <w:t>(</w:t>
      </w:r>
      <w:r w:rsidRPr="00510378">
        <w:rPr>
          <w:rFonts w:eastAsia="SimHei" w:hAnsi="SimHei"/>
          <w:bCs/>
          <w:lang w:val="en-GB"/>
        </w:rPr>
        <w:t>阿根廷</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144.26  </w:t>
      </w:r>
      <w:r w:rsidRPr="00510378">
        <w:rPr>
          <w:rFonts w:eastAsia="SimHei" w:hAnsi="SimHei"/>
          <w:bCs/>
          <w:lang w:val="en-GB"/>
        </w:rPr>
        <w:t>为废除死刑，保持事实上长期暂停死刑</w:t>
      </w:r>
      <w:r w:rsidRPr="00510378">
        <w:rPr>
          <w:rFonts w:eastAsia="SimHei"/>
          <w:bCs/>
          <w:lang w:val="en-GB"/>
        </w:rPr>
        <w:t>(</w:t>
      </w:r>
      <w:r w:rsidRPr="00510378">
        <w:rPr>
          <w:rFonts w:eastAsia="SimHei" w:hAnsi="SimHei"/>
          <w:bCs/>
          <w:lang w:val="en-GB"/>
        </w:rPr>
        <w:t>黑山</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144.27  </w:t>
      </w:r>
      <w:r w:rsidRPr="00510378">
        <w:rPr>
          <w:rFonts w:eastAsia="SimHei" w:hAnsi="SimHei"/>
          <w:bCs/>
          <w:lang w:val="en-GB"/>
        </w:rPr>
        <w:t>为明确废除死刑，保持暂停适用死刑</w:t>
      </w:r>
      <w:r w:rsidRPr="00510378">
        <w:rPr>
          <w:rFonts w:eastAsia="SimHei"/>
          <w:bCs/>
          <w:lang w:val="en-GB"/>
        </w:rPr>
        <w:t>(</w:t>
      </w:r>
      <w:r w:rsidRPr="00510378">
        <w:rPr>
          <w:rFonts w:eastAsia="SimHei" w:hAnsi="SimHei"/>
          <w:bCs/>
          <w:lang w:val="en-GB"/>
        </w:rPr>
        <w:t>法国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144.28  </w:t>
      </w:r>
      <w:r w:rsidRPr="00510378">
        <w:rPr>
          <w:rFonts w:eastAsia="SimHei" w:hAnsi="SimHei"/>
          <w:bCs/>
          <w:lang w:val="en-GB"/>
        </w:rPr>
        <w:t>继续长期事实上暂停死刑，进一步考虑在法律上予以取消</w:t>
      </w:r>
      <w:r w:rsidRPr="00510378">
        <w:rPr>
          <w:rFonts w:eastAsia="SimHei"/>
          <w:bCs/>
          <w:lang w:val="en-GB"/>
        </w:rPr>
        <w:t>(</w:t>
      </w:r>
      <w:r w:rsidRPr="00510378">
        <w:rPr>
          <w:rFonts w:eastAsia="SimHei" w:hAnsi="SimHei"/>
          <w:bCs/>
          <w:lang w:val="en-GB"/>
        </w:rPr>
        <w:t>尼泊尔</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144.29  </w:t>
      </w:r>
      <w:r w:rsidRPr="00510378">
        <w:rPr>
          <w:rFonts w:eastAsia="SimHei" w:hAnsi="SimHei"/>
          <w:bCs/>
          <w:lang w:val="en-GB"/>
        </w:rPr>
        <w:t>考虑维持暂停适用死刑</w:t>
      </w:r>
      <w:r w:rsidRPr="00510378">
        <w:rPr>
          <w:rFonts w:eastAsia="SimHei"/>
          <w:bCs/>
          <w:lang w:val="en-GB"/>
        </w:rPr>
        <w:t>(</w:t>
      </w:r>
      <w:r w:rsidRPr="00510378">
        <w:rPr>
          <w:rFonts w:eastAsia="SimHei" w:hAnsi="SimHei"/>
          <w:bCs/>
          <w:lang w:val="en-GB"/>
        </w:rPr>
        <w:t>乌克兰</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hint="eastAsia"/>
          <w:bCs/>
          <w:lang w:val="en-GB"/>
        </w:rPr>
      </w:pPr>
      <w:r w:rsidRPr="00510378">
        <w:rPr>
          <w:rFonts w:eastAsia="SimHei"/>
          <w:bCs/>
          <w:lang w:val="en-GB"/>
        </w:rPr>
        <w:t xml:space="preserve">144.30  </w:t>
      </w:r>
      <w:r w:rsidRPr="00510378">
        <w:rPr>
          <w:rFonts w:eastAsia="SimHei" w:hAnsi="SimHei"/>
          <w:bCs/>
          <w:lang w:val="en-GB"/>
        </w:rPr>
        <w:t>暂停执行死刑，以期废除死刑</w:t>
      </w:r>
      <w:r w:rsidRPr="00510378">
        <w:rPr>
          <w:rFonts w:eastAsia="SimHei"/>
          <w:bCs/>
          <w:lang w:val="en-GB"/>
        </w:rPr>
        <w:t>(</w:t>
      </w:r>
      <w:r w:rsidRPr="00510378">
        <w:rPr>
          <w:rFonts w:eastAsia="SimHei" w:hAnsi="SimHei"/>
          <w:bCs/>
          <w:lang w:val="en-GB"/>
        </w:rPr>
        <w:t>斯洛文尼亚</w:t>
      </w:r>
      <w:r w:rsidRPr="00510378">
        <w:rPr>
          <w:rFonts w:eastAsia="SimHei"/>
          <w:bCs/>
          <w:lang w:val="en-GB"/>
        </w:rPr>
        <w:t>)</w:t>
      </w:r>
      <w:r w:rsidRPr="00510378">
        <w:rPr>
          <w:rFonts w:eastAsia="SimHei" w:hAnsi="SimHei"/>
          <w:bCs/>
          <w:lang w:val="en-GB"/>
        </w:rPr>
        <w:t>；</w:t>
      </w:r>
      <w:r w:rsidR="009C752A">
        <w:rPr>
          <w:rStyle w:val="FootnoteReference"/>
          <w:rFonts w:eastAsia="SimHei"/>
          <w:bCs/>
          <w:lang w:val="en-GB"/>
        </w:rPr>
        <w:footnoteReference w:id="6"/>
      </w:r>
    </w:p>
    <w:p w:rsidR="00FA3160" w:rsidRPr="00510378" w:rsidRDefault="00FA3160" w:rsidP="00510378">
      <w:pPr>
        <w:pStyle w:val="SingleTxtGC"/>
        <w:ind w:left="1724"/>
        <w:rPr>
          <w:rFonts w:eastAsia="SimHei"/>
          <w:bCs/>
          <w:lang w:val="en-GB"/>
        </w:rPr>
      </w:pPr>
      <w:r w:rsidRPr="00510378">
        <w:rPr>
          <w:rFonts w:eastAsia="SimHei"/>
          <w:bCs/>
          <w:lang w:val="en-GB"/>
        </w:rPr>
        <w:t xml:space="preserve">144.31  </w:t>
      </w:r>
      <w:r w:rsidRPr="00510378">
        <w:rPr>
          <w:rFonts w:eastAsia="SimHei" w:hAnsi="SimHei"/>
          <w:bCs/>
          <w:lang w:val="en-GB"/>
        </w:rPr>
        <w:t>暂停适用死刑，明确长期地废除死刑并减轻现有的判决</w:t>
      </w:r>
      <w:r w:rsidRPr="00510378">
        <w:rPr>
          <w:rFonts w:eastAsia="SimHei"/>
          <w:bCs/>
          <w:lang w:val="en-GB"/>
        </w:rPr>
        <w:t>(</w:t>
      </w:r>
      <w:r w:rsidRPr="00510378">
        <w:rPr>
          <w:rFonts w:eastAsia="SimHei" w:hAnsi="SimHei"/>
          <w:bCs/>
          <w:lang w:val="en-GB"/>
        </w:rPr>
        <w:t>乌拉圭</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144.32  </w:t>
      </w:r>
      <w:r w:rsidRPr="00510378">
        <w:rPr>
          <w:rFonts w:eastAsia="SimHei" w:hAnsi="SimHei"/>
          <w:bCs/>
          <w:lang w:val="en-GB"/>
        </w:rPr>
        <w:t>考虑废除死刑，消除法定的死刑判决</w:t>
      </w:r>
      <w:r w:rsidRPr="00510378">
        <w:rPr>
          <w:rFonts w:eastAsia="SimHei"/>
          <w:bCs/>
          <w:lang w:val="en-GB"/>
        </w:rPr>
        <w:t>(</w:t>
      </w:r>
      <w:r w:rsidRPr="00510378">
        <w:rPr>
          <w:rFonts w:eastAsia="SimHei" w:hAnsi="SimHei"/>
          <w:bCs/>
          <w:lang w:val="en-GB"/>
        </w:rPr>
        <w:t>塞拉利昂</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144.33  </w:t>
      </w:r>
      <w:r w:rsidRPr="00510378">
        <w:rPr>
          <w:rFonts w:eastAsia="SimHei" w:hAnsi="SimHei"/>
          <w:bCs/>
          <w:lang w:val="en-GB"/>
        </w:rPr>
        <w:t>取消有关能够对故意杀人者执行死刑的法规，取消总统的死刑减刑权，再次承诺暂停死刑</w:t>
      </w:r>
      <w:r w:rsidRPr="00510378">
        <w:rPr>
          <w:rFonts w:eastAsia="SimHei"/>
          <w:bCs/>
          <w:lang w:val="en-GB"/>
        </w:rPr>
        <w:t>(</w:t>
      </w:r>
      <w:r w:rsidRPr="00510378">
        <w:rPr>
          <w:rFonts w:eastAsia="SimHei" w:hAnsi="SimHei"/>
          <w:bCs/>
          <w:lang w:val="en-GB"/>
        </w:rPr>
        <w:t>澳大利亚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144.34  </w:t>
      </w:r>
      <w:r w:rsidRPr="00510378">
        <w:rPr>
          <w:rFonts w:eastAsia="SimHei" w:hAnsi="SimHei"/>
          <w:bCs/>
          <w:lang w:val="en-GB"/>
        </w:rPr>
        <w:t>修正《刑法》以禁止体罚</w:t>
      </w:r>
      <w:r w:rsidRPr="00510378">
        <w:rPr>
          <w:rFonts w:eastAsia="SimHei"/>
          <w:bCs/>
          <w:lang w:val="en-GB"/>
        </w:rPr>
        <w:t>(</w:t>
      </w:r>
      <w:r w:rsidRPr="00510378">
        <w:rPr>
          <w:rFonts w:eastAsia="SimHei" w:hAnsi="SimHei"/>
          <w:bCs/>
          <w:lang w:val="en-GB"/>
        </w:rPr>
        <w:t>智利</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144.35  </w:t>
      </w:r>
      <w:r w:rsidRPr="00510378">
        <w:rPr>
          <w:rFonts w:eastAsia="SimHei" w:hAnsi="SimHei"/>
          <w:bCs/>
          <w:lang w:val="en-GB"/>
        </w:rPr>
        <w:t>取消鞭刑和其他形式的体罚，确保性暴力幸存者不会被起诉犯有通奸罪</w:t>
      </w:r>
      <w:r w:rsidRPr="00510378">
        <w:rPr>
          <w:rFonts w:eastAsia="SimHei"/>
          <w:bCs/>
          <w:lang w:val="en-GB"/>
        </w:rPr>
        <w:t>(</w:t>
      </w:r>
      <w:r w:rsidRPr="00510378">
        <w:rPr>
          <w:rFonts w:eastAsia="SimHei" w:hAnsi="SimHei"/>
          <w:bCs/>
          <w:lang w:val="en-GB"/>
        </w:rPr>
        <w:t>斯洛文尼亚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144.36  </w:t>
      </w:r>
      <w:r w:rsidRPr="00510378">
        <w:rPr>
          <w:rFonts w:eastAsia="SimHei" w:hAnsi="SimHei"/>
          <w:bCs/>
          <w:lang w:val="en-GB"/>
        </w:rPr>
        <w:t>立即暂停鞭刑的惩罚，在立法层面取消这种做法</w:t>
      </w:r>
      <w:r w:rsidRPr="00510378">
        <w:rPr>
          <w:rFonts w:eastAsia="SimHei"/>
          <w:bCs/>
          <w:lang w:val="en-GB"/>
        </w:rPr>
        <w:t>(</w:t>
      </w:r>
      <w:r w:rsidRPr="00510378">
        <w:rPr>
          <w:rFonts w:eastAsia="SimHei" w:hAnsi="SimHei"/>
          <w:bCs/>
          <w:lang w:val="en-GB"/>
        </w:rPr>
        <w:t>巴拉圭</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144.37  </w:t>
      </w:r>
      <w:r w:rsidRPr="00510378">
        <w:rPr>
          <w:rFonts w:eastAsia="SimHei" w:hAnsi="SimHei"/>
          <w:bCs/>
          <w:lang w:val="en-GB"/>
        </w:rPr>
        <w:t>立即暂停鞭刑，以期在法律上予以废除，禁止所有环境下的一切体罚形式</w:t>
      </w:r>
      <w:r w:rsidRPr="00510378">
        <w:rPr>
          <w:rFonts w:eastAsia="SimHei"/>
          <w:bCs/>
          <w:lang w:val="en-GB"/>
        </w:rPr>
        <w:t>(</w:t>
      </w:r>
      <w:r w:rsidRPr="00510378">
        <w:rPr>
          <w:rFonts w:eastAsia="SimHei" w:hAnsi="SimHei"/>
          <w:bCs/>
          <w:lang w:val="en-GB"/>
        </w:rPr>
        <w:t>拉脱维亚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144.38  </w:t>
      </w:r>
      <w:r w:rsidRPr="00510378">
        <w:rPr>
          <w:rFonts w:eastAsia="SimHei" w:hAnsi="SimHei"/>
          <w:bCs/>
          <w:lang w:val="en-GB"/>
        </w:rPr>
        <w:t>结束适用残忍、不人道或有辱人格的处罚，尤其是体罚</w:t>
      </w:r>
      <w:r w:rsidRPr="00510378">
        <w:rPr>
          <w:rFonts w:eastAsia="SimHei"/>
          <w:bCs/>
          <w:lang w:val="en-GB"/>
        </w:rPr>
        <w:t>(</w:t>
      </w:r>
      <w:r w:rsidRPr="00510378">
        <w:rPr>
          <w:rFonts w:eastAsia="SimHei" w:hAnsi="SimHei"/>
          <w:bCs/>
          <w:lang w:val="en-GB"/>
        </w:rPr>
        <w:t>法国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144.39  </w:t>
      </w:r>
      <w:r w:rsidRPr="00510378">
        <w:rPr>
          <w:rFonts w:eastAsia="SimHei" w:hAnsi="SimHei"/>
          <w:bCs/>
          <w:lang w:val="en-GB"/>
        </w:rPr>
        <w:t>引入必要的法律和政策措施，取消一切形式体罚</w:t>
      </w:r>
      <w:r w:rsidRPr="00510378">
        <w:rPr>
          <w:rFonts w:eastAsia="SimHei"/>
          <w:bCs/>
          <w:lang w:val="en-GB"/>
        </w:rPr>
        <w:t>(</w:t>
      </w:r>
      <w:r w:rsidRPr="00510378">
        <w:rPr>
          <w:rFonts w:eastAsia="SimHei" w:hAnsi="SimHei"/>
          <w:bCs/>
          <w:lang w:val="en-GB"/>
        </w:rPr>
        <w:t>意大利</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144.40  </w:t>
      </w:r>
      <w:r w:rsidRPr="00510378">
        <w:rPr>
          <w:rFonts w:eastAsia="SimHei" w:hAnsi="SimHei"/>
          <w:bCs/>
          <w:lang w:val="en-GB"/>
        </w:rPr>
        <w:t>结束受政治驱动的起诉和法院诉讼，包括对人权委员会成员的诉讼，并受理未经最低程度公正审判保障的情况下被定罪或监禁的个人案件，如前总统纳希德的案件</w:t>
      </w:r>
      <w:r w:rsidRPr="00510378">
        <w:rPr>
          <w:rFonts w:eastAsia="SimHei"/>
          <w:bCs/>
          <w:lang w:val="en-GB"/>
        </w:rPr>
        <w:t>(</w:t>
      </w:r>
      <w:r w:rsidRPr="00510378">
        <w:rPr>
          <w:rFonts w:eastAsia="SimHei" w:hAnsi="SimHei"/>
          <w:bCs/>
          <w:lang w:val="en-GB"/>
        </w:rPr>
        <w:t>美利坚合众国</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144.41  </w:t>
      </w:r>
      <w:r w:rsidRPr="00510378">
        <w:rPr>
          <w:rFonts w:eastAsia="SimHei" w:hAnsi="SimHei"/>
          <w:bCs/>
          <w:lang w:val="en-GB"/>
        </w:rPr>
        <w:t>考虑到缺乏公正审判，立即释放前总统纳希德</w:t>
      </w:r>
      <w:r w:rsidRPr="00510378">
        <w:rPr>
          <w:rFonts w:eastAsia="SimHei"/>
          <w:bCs/>
          <w:lang w:val="en-GB"/>
        </w:rPr>
        <w:t>(</w:t>
      </w:r>
      <w:r w:rsidRPr="00510378">
        <w:rPr>
          <w:rFonts w:eastAsia="SimHei" w:hAnsi="SimHei"/>
          <w:bCs/>
          <w:lang w:val="en-GB"/>
        </w:rPr>
        <w:t>挪威</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144.42  </w:t>
      </w:r>
      <w:r w:rsidRPr="00510378">
        <w:rPr>
          <w:rFonts w:eastAsia="SimHei" w:hAnsi="SimHei"/>
          <w:bCs/>
          <w:lang w:val="en-GB"/>
        </w:rPr>
        <w:t>立即释放包括前总统纳希德在内的政治犯，对调查和法律程序进行有效彻底的审查，确保完全尊重与公正审判和法治有关的国际义务</w:t>
      </w:r>
      <w:r w:rsidRPr="00510378">
        <w:rPr>
          <w:rFonts w:eastAsia="SimHei"/>
          <w:bCs/>
          <w:lang w:val="en-GB"/>
        </w:rPr>
        <w:t>(</w:t>
      </w:r>
      <w:r w:rsidRPr="00510378">
        <w:rPr>
          <w:rFonts w:eastAsia="SimHei" w:hAnsi="SimHei"/>
          <w:bCs/>
          <w:lang w:val="en-GB"/>
        </w:rPr>
        <w:t>加拿大</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144.43  </w:t>
      </w:r>
      <w:r w:rsidRPr="00510378">
        <w:rPr>
          <w:rFonts w:eastAsia="SimHei" w:hAnsi="SimHei"/>
          <w:bCs/>
          <w:lang w:val="en-GB"/>
        </w:rPr>
        <w:t>考虑从国家立法中取消一切限制思想、信仰和宗教自由的条款</w:t>
      </w:r>
      <w:r w:rsidRPr="00510378">
        <w:rPr>
          <w:rFonts w:eastAsia="SimHei"/>
          <w:bCs/>
          <w:lang w:val="en-GB"/>
        </w:rPr>
        <w:t>(</w:t>
      </w:r>
      <w:r w:rsidRPr="00510378">
        <w:rPr>
          <w:rFonts w:eastAsia="SimHei" w:hAnsi="SimHei"/>
          <w:bCs/>
          <w:lang w:val="en-GB"/>
        </w:rPr>
        <w:t>秘鲁</w:t>
      </w:r>
      <w:r w:rsidRPr="00510378">
        <w:rPr>
          <w:rFonts w:eastAsia="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144.44  </w:t>
      </w:r>
      <w:r w:rsidRPr="00510378">
        <w:rPr>
          <w:rFonts w:eastAsia="SimHei" w:hAnsi="SimHei"/>
          <w:bCs/>
          <w:lang w:val="en-GB"/>
        </w:rPr>
        <w:t>确保宗教自由、信仰自由和不歧视不同信仰宗教的人</w:t>
      </w:r>
      <w:r w:rsidRPr="00510378">
        <w:rPr>
          <w:rFonts w:eastAsia="SimHei"/>
          <w:bCs/>
          <w:lang w:val="en-GB"/>
        </w:rPr>
        <w:t>(</w:t>
      </w:r>
      <w:r w:rsidRPr="00510378">
        <w:rPr>
          <w:rFonts w:eastAsia="SimHei" w:hAnsi="SimHei"/>
          <w:bCs/>
          <w:lang w:val="en-GB"/>
        </w:rPr>
        <w:t>佛得角</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144.45  </w:t>
      </w:r>
      <w:r w:rsidRPr="00510378">
        <w:rPr>
          <w:rFonts w:eastAsia="SimHei" w:hAnsi="SimHei"/>
          <w:bCs/>
          <w:lang w:val="en-GB"/>
        </w:rPr>
        <w:t>进一步促进少数宗教团体不受任何形式的限制，使其能够选择、改变或皈依自己的宗教或信仰</w:t>
      </w:r>
      <w:r w:rsidRPr="00510378">
        <w:rPr>
          <w:rFonts w:eastAsia="SimHei"/>
          <w:bCs/>
          <w:lang w:val="en-GB"/>
        </w:rPr>
        <w:t>(</w:t>
      </w:r>
      <w:r w:rsidRPr="00510378">
        <w:rPr>
          <w:rFonts w:eastAsia="SimHei" w:hAnsi="SimHei"/>
          <w:bCs/>
          <w:lang w:val="en-GB"/>
        </w:rPr>
        <w:t>埃塞俄比亚</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144.46  </w:t>
      </w:r>
      <w:r w:rsidRPr="00510378">
        <w:rPr>
          <w:rFonts w:eastAsia="SimHei" w:hAnsi="SimHei"/>
          <w:bCs/>
          <w:lang w:val="en-GB"/>
        </w:rPr>
        <w:t>取消限制宗教自由或信仰自由的法律规定，包括无法使非穆斯林成为马尔代夫公民的《宪法》第</w:t>
      </w:r>
      <w:r w:rsidRPr="00510378">
        <w:rPr>
          <w:rFonts w:eastAsia="SimHei"/>
          <w:bCs/>
          <w:lang w:val="en-GB"/>
        </w:rPr>
        <w:t>9</w:t>
      </w:r>
      <w:r w:rsidRPr="00510378">
        <w:rPr>
          <w:rFonts w:eastAsia="SimHei" w:hAnsi="SimHei"/>
          <w:bCs/>
          <w:lang w:val="en-GB"/>
        </w:rPr>
        <w:t>条</w:t>
      </w:r>
      <w:r w:rsidRPr="00510378">
        <w:rPr>
          <w:rFonts w:eastAsia="SimHei"/>
          <w:bCs/>
          <w:lang w:val="en-GB"/>
        </w:rPr>
        <w:t>d</w:t>
      </w:r>
      <w:r w:rsidRPr="00510378">
        <w:rPr>
          <w:rFonts w:eastAsia="SimHei" w:hAnsi="SimHei"/>
          <w:bCs/>
          <w:lang w:val="en-GB"/>
        </w:rPr>
        <w:t>项</w:t>
      </w:r>
      <w:r w:rsidRPr="00510378">
        <w:rPr>
          <w:rFonts w:eastAsia="SimHei"/>
          <w:bCs/>
          <w:lang w:val="en-GB"/>
        </w:rPr>
        <w:t>(</w:t>
      </w:r>
      <w:r w:rsidRPr="00510378">
        <w:rPr>
          <w:rFonts w:eastAsia="SimHei" w:hAnsi="SimHei"/>
          <w:bCs/>
          <w:lang w:val="en-GB"/>
        </w:rPr>
        <w:t>意大利</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144.47  </w:t>
      </w:r>
      <w:r w:rsidRPr="00510378">
        <w:rPr>
          <w:rFonts w:eastAsia="SimHei" w:hAnsi="SimHei"/>
          <w:bCs/>
          <w:lang w:val="en-GB"/>
        </w:rPr>
        <w:t>保障表明个人宗教或信仰的权利</w:t>
      </w:r>
      <w:r w:rsidRPr="00510378">
        <w:rPr>
          <w:rFonts w:eastAsia="SimHei"/>
          <w:bCs/>
          <w:lang w:val="en-GB"/>
        </w:rPr>
        <w:t>(</w:t>
      </w:r>
      <w:r w:rsidRPr="00510378">
        <w:rPr>
          <w:rFonts w:eastAsia="SimHei" w:hAnsi="SimHei"/>
          <w:bCs/>
          <w:lang w:val="en-GB"/>
        </w:rPr>
        <w:t>意大利</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144.48  </w:t>
      </w:r>
      <w:r w:rsidRPr="00510378">
        <w:rPr>
          <w:rFonts w:eastAsia="SimHei" w:hAnsi="SimHei"/>
          <w:bCs/>
          <w:lang w:val="en-GB"/>
        </w:rPr>
        <w:t>制定保护宗教或信仰自由和表达自由的法律</w:t>
      </w:r>
      <w:r w:rsidRPr="00510378">
        <w:rPr>
          <w:rFonts w:eastAsia="SimHei"/>
          <w:bCs/>
          <w:lang w:val="en-GB"/>
        </w:rPr>
        <w:t>(</w:t>
      </w:r>
      <w:r w:rsidRPr="00510378">
        <w:rPr>
          <w:rFonts w:eastAsia="SimHei" w:hAnsi="SimHei"/>
          <w:bCs/>
          <w:lang w:val="en-GB"/>
        </w:rPr>
        <w:t>黎巴嫩</w:t>
      </w:r>
      <w:r w:rsidRPr="00510378">
        <w:rPr>
          <w:rFonts w:eastAsia="SimHei"/>
          <w:bCs/>
          <w:lang w:val="en-GB"/>
        </w:rPr>
        <w:t>)</w:t>
      </w:r>
      <w:r w:rsidRPr="00510378">
        <w:rPr>
          <w:rFonts w:eastAsia="SimHei" w:hAnsi="SimHei"/>
          <w:bCs/>
          <w:lang w:val="en-GB"/>
        </w:rPr>
        <w:t>；</w:t>
      </w:r>
    </w:p>
    <w:p w:rsidR="00FA3160" w:rsidRPr="00510378" w:rsidRDefault="00FA3160" w:rsidP="00510378">
      <w:pPr>
        <w:pStyle w:val="SingleTxtGC"/>
        <w:ind w:left="1724"/>
        <w:rPr>
          <w:rFonts w:eastAsia="SimHei"/>
          <w:bCs/>
          <w:lang w:val="en-GB"/>
        </w:rPr>
      </w:pPr>
      <w:r w:rsidRPr="00510378">
        <w:rPr>
          <w:rFonts w:eastAsia="SimHei"/>
          <w:bCs/>
          <w:lang w:val="en-GB"/>
        </w:rPr>
        <w:t xml:space="preserve">144.49  </w:t>
      </w:r>
      <w:r w:rsidRPr="00510378">
        <w:rPr>
          <w:rFonts w:eastAsia="SimHei" w:hAnsi="SimHei"/>
          <w:bCs/>
          <w:lang w:val="en-GB"/>
        </w:rPr>
        <w:t>使人权委员会的体制和行动框架完全符合《巴黎原则》</w:t>
      </w:r>
      <w:r w:rsidRPr="00510378">
        <w:rPr>
          <w:rFonts w:eastAsia="SimHei"/>
          <w:bCs/>
          <w:lang w:val="en-GB"/>
        </w:rPr>
        <w:t>(</w:t>
      </w:r>
      <w:r w:rsidRPr="00510378">
        <w:rPr>
          <w:rFonts w:eastAsia="SimHei" w:hAnsi="SimHei"/>
          <w:bCs/>
          <w:lang w:val="en-GB"/>
        </w:rPr>
        <w:t>肯尼亚</w:t>
      </w:r>
      <w:r w:rsidRPr="00510378">
        <w:rPr>
          <w:rFonts w:eastAsia="SimHei"/>
          <w:bCs/>
          <w:lang w:val="en-GB"/>
        </w:rPr>
        <w:t>)</w:t>
      </w:r>
      <w:r w:rsidRPr="00510378">
        <w:rPr>
          <w:rFonts w:eastAsia="SimHei" w:hAnsi="SimHei"/>
          <w:bCs/>
          <w:lang w:val="en-GB"/>
        </w:rPr>
        <w:t>。</w:t>
      </w:r>
    </w:p>
    <w:p w:rsidR="00F53D4C" w:rsidRPr="00510378" w:rsidRDefault="00FA3160" w:rsidP="00FA3160">
      <w:pPr>
        <w:pStyle w:val="SingleTxtGC"/>
        <w:rPr>
          <w:rFonts w:eastAsia="SimHei"/>
          <w:bCs/>
        </w:rPr>
      </w:pPr>
      <w:r w:rsidRPr="00510378">
        <w:rPr>
          <w:rFonts w:eastAsia="SimHei"/>
        </w:rPr>
        <w:t xml:space="preserve">145.  </w:t>
      </w:r>
      <w:r w:rsidRPr="00510378">
        <w:rPr>
          <w:rFonts w:eastAsia="SimHei" w:hAnsi="SimHei"/>
          <w:bCs/>
        </w:rPr>
        <w:t>本报告所载所有结论和建议均反映了提交国和受审议国的立场。这些结论和建议不应被理解为得到了全体工作组的认同。</w:t>
      </w:r>
    </w:p>
    <w:p w:rsidR="00DA5443" w:rsidRPr="00DA5443" w:rsidRDefault="00FA3160" w:rsidP="00DA5443">
      <w:pPr>
        <w:pStyle w:val="HChG"/>
        <w:adjustRightInd w:val="0"/>
        <w:snapToGrid w:val="0"/>
        <w:rPr>
          <w:snapToGrid w:val="0"/>
        </w:rPr>
      </w:pPr>
      <w:r>
        <w:rPr>
          <w:bCs/>
        </w:rPr>
        <w:br w:type="page"/>
      </w:r>
      <w:bookmarkStart w:id="8" w:name="Section_HDR_Annex"/>
      <w:r w:rsidR="00DA5443" w:rsidRPr="00DA5443">
        <w:rPr>
          <w:snapToGrid w:val="0"/>
        </w:rPr>
        <w:t>Annex</w:t>
      </w:r>
      <w:bookmarkEnd w:id="8"/>
    </w:p>
    <w:p w:rsidR="00DA5443" w:rsidRPr="00DA5443" w:rsidRDefault="00DA5443" w:rsidP="00DA5443">
      <w:pPr>
        <w:keepNext/>
        <w:keepLines/>
        <w:tabs>
          <w:tab w:val="clear" w:pos="431"/>
          <w:tab w:val="right" w:pos="851"/>
        </w:tabs>
        <w:suppressAutoHyphens/>
        <w:overflowPunct/>
        <w:spacing w:before="240" w:after="120" w:line="240" w:lineRule="exact"/>
        <w:ind w:left="1134" w:right="1134" w:hanging="1134"/>
        <w:jc w:val="right"/>
        <w:rPr>
          <w:i/>
          <w:sz w:val="20"/>
          <w:lang w:val="en-GB" w:eastAsia="en-US"/>
        </w:rPr>
      </w:pPr>
      <w:r w:rsidRPr="00DA5443">
        <w:rPr>
          <w:i/>
          <w:sz w:val="20"/>
          <w:lang w:val="en-GB" w:eastAsia="en-US"/>
        </w:rPr>
        <w:t>[English only]</w:t>
      </w:r>
    </w:p>
    <w:p w:rsidR="00DA5443" w:rsidRPr="00DA5443" w:rsidRDefault="00DA5443" w:rsidP="00DA5443">
      <w:pPr>
        <w:keepNext/>
        <w:keepLines/>
        <w:tabs>
          <w:tab w:val="clear" w:pos="431"/>
          <w:tab w:val="right" w:pos="851"/>
        </w:tabs>
        <w:suppressAutoHyphens/>
        <w:overflowPunct/>
        <w:spacing w:before="360" w:after="240" w:line="270" w:lineRule="exact"/>
        <w:ind w:left="1134" w:right="1134" w:hanging="1134"/>
        <w:jc w:val="left"/>
        <w:rPr>
          <w:b/>
          <w:sz w:val="24"/>
          <w:lang w:val="en-GB" w:eastAsia="en-US"/>
        </w:rPr>
      </w:pPr>
      <w:r w:rsidRPr="00DA5443">
        <w:rPr>
          <w:b/>
          <w:sz w:val="24"/>
          <w:lang w:val="en-GB" w:eastAsia="en-US"/>
        </w:rPr>
        <w:tab/>
      </w:r>
      <w:r w:rsidRPr="00DA5443">
        <w:rPr>
          <w:b/>
          <w:sz w:val="24"/>
          <w:lang w:val="en-GB" w:eastAsia="en-US"/>
        </w:rPr>
        <w:tab/>
      </w:r>
      <w:bookmarkStart w:id="9" w:name="Sub_Section_HDR_Composition_delegation"/>
      <w:r w:rsidRPr="00DA5443">
        <w:rPr>
          <w:b/>
          <w:sz w:val="24"/>
          <w:lang w:val="en-GB" w:eastAsia="en-US"/>
        </w:rPr>
        <w:t>Composition of the delegation</w:t>
      </w:r>
      <w:bookmarkEnd w:id="9"/>
    </w:p>
    <w:p w:rsidR="00DA5443" w:rsidRPr="00DA5443" w:rsidRDefault="00DA5443" w:rsidP="00B62651">
      <w:pPr>
        <w:tabs>
          <w:tab w:val="clear" w:pos="431"/>
        </w:tabs>
        <w:suppressAutoHyphens/>
        <w:overflowPunct/>
        <w:spacing w:after="120" w:line="240" w:lineRule="atLeast"/>
        <w:ind w:left="1293" w:right="1134" w:firstLine="408"/>
        <w:jc w:val="left"/>
        <w:rPr>
          <w:sz w:val="20"/>
          <w:lang w:val="en-GB" w:eastAsia="en-US"/>
        </w:rPr>
      </w:pPr>
      <w:r w:rsidRPr="00DA5443">
        <w:rPr>
          <w:sz w:val="20"/>
          <w:lang w:val="en-GB" w:eastAsia="en-US"/>
        </w:rPr>
        <w:t xml:space="preserve">The delegation of </w:t>
      </w:r>
      <w:bookmarkStart w:id="10" w:name="Country_Annex"/>
      <w:r w:rsidRPr="00DA5443">
        <w:rPr>
          <w:sz w:val="20"/>
          <w:u w:color="0000FF"/>
          <w:lang w:val="en-GB" w:eastAsia="en-US"/>
        </w:rPr>
        <w:t>Maldives</w:t>
      </w:r>
      <w:bookmarkEnd w:id="10"/>
      <w:r w:rsidRPr="00DA5443">
        <w:rPr>
          <w:sz w:val="20"/>
          <w:lang w:val="en-GB" w:eastAsia="en-US"/>
        </w:rPr>
        <w:t xml:space="preserve"> was headed by </w:t>
      </w:r>
      <w:bookmarkStart w:id="11" w:name="Head_of_delegation_Annex"/>
      <w:r w:rsidRPr="00DA5443">
        <w:rPr>
          <w:sz w:val="20"/>
          <w:lang w:val="en-GB" w:eastAsia="en-US"/>
        </w:rPr>
        <w:t xml:space="preserve">H.E. Ms. Dunya MAUMOON, Minister of Foreign Affairs, </w:t>
      </w:r>
      <w:bookmarkEnd w:id="11"/>
      <w:r w:rsidRPr="00DA5443">
        <w:rPr>
          <w:sz w:val="20"/>
          <w:lang w:val="en-GB" w:eastAsia="en-US"/>
        </w:rPr>
        <w:t>and composed of the following members:</w:t>
      </w:r>
    </w:p>
    <w:p w:rsidR="00DA5443" w:rsidRPr="00DA5443" w:rsidRDefault="00DA5443" w:rsidP="00DA5443">
      <w:pPr>
        <w:tabs>
          <w:tab w:val="clear" w:pos="431"/>
          <w:tab w:val="left" w:pos="1701"/>
        </w:tabs>
        <w:suppressAutoHyphens/>
        <w:overflowPunct/>
        <w:spacing w:after="120" w:line="240" w:lineRule="atLeast"/>
        <w:ind w:left="1701" w:right="1134" w:hanging="170"/>
        <w:rPr>
          <w:sz w:val="20"/>
          <w:lang w:val="en-GB" w:eastAsia="en-US"/>
        </w:rPr>
      </w:pPr>
      <w:r w:rsidRPr="00DA5443">
        <w:rPr>
          <w:sz w:val="20"/>
          <w:lang w:val="en-GB" w:eastAsia="en-US"/>
        </w:rPr>
        <w:t>•</w:t>
      </w:r>
      <w:r w:rsidRPr="00DA5443">
        <w:rPr>
          <w:sz w:val="20"/>
          <w:lang w:val="en-GB" w:eastAsia="en-US"/>
        </w:rPr>
        <w:tab/>
        <w:t>H. E. Ms. Aishath Bisham, Legal Affairs Secretary, The President’s Office</w:t>
      </w:r>
    </w:p>
    <w:p w:rsidR="00DA5443" w:rsidRPr="00DA5443" w:rsidRDefault="00DA5443" w:rsidP="00DA5443">
      <w:pPr>
        <w:tabs>
          <w:tab w:val="clear" w:pos="431"/>
          <w:tab w:val="left" w:pos="1701"/>
        </w:tabs>
        <w:suppressAutoHyphens/>
        <w:overflowPunct/>
        <w:spacing w:after="120" w:line="240" w:lineRule="atLeast"/>
        <w:ind w:left="1701" w:right="1134" w:hanging="170"/>
        <w:rPr>
          <w:sz w:val="20"/>
          <w:lang w:val="en-GB" w:eastAsia="en-US"/>
        </w:rPr>
      </w:pPr>
      <w:r w:rsidRPr="00DA5443">
        <w:rPr>
          <w:sz w:val="20"/>
          <w:lang w:val="en-GB" w:eastAsia="en-US"/>
        </w:rPr>
        <w:t>•</w:t>
      </w:r>
      <w:r w:rsidRPr="00DA5443">
        <w:rPr>
          <w:sz w:val="20"/>
          <w:lang w:val="en-GB" w:eastAsia="en-US"/>
        </w:rPr>
        <w:tab/>
        <w:t>H. E. Dr. Ali Naseer Mohamed, Foreign Secretary</w:t>
      </w:r>
    </w:p>
    <w:p w:rsidR="00DA5443" w:rsidRPr="00DA5443" w:rsidRDefault="00DA5443" w:rsidP="00DA5443">
      <w:pPr>
        <w:tabs>
          <w:tab w:val="clear" w:pos="431"/>
          <w:tab w:val="left" w:pos="1701"/>
        </w:tabs>
        <w:suppressAutoHyphens/>
        <w:overflowPunct/>
        <w:spacing w:after="120" w:line="240" w:lineRule="atLeast"/>
        <w:ind w:left="1701" w:right="1134" w:hanging="170"/>
        <w:rPr>
          <w:sz w:val="20"/>
          <w:lang w:val="en-GB" w:eastAsia="en-US"/>
        </w:rPr>
      </w:pPr>
      <w:r w:rsidRPr="00DA5443">
        <w:rPr>
          <w:sz w:val="20"/>
          <w:lang w:val="en-GB" w:eastAsia="en-US"/>
        </w:rPr>
        <w:t>•</w:t>
      </w:r>
      <w:r w:rsidRPr="00DA5443">
        <w:rPr>
          <w:sz w:val="20"/>
          <w:lang w:val="en-GB" w:eastAsia="en-US"/>
        </w:rPr>
        <w:tab/>
        <w:t>Mr. Ismail Wisham, Assistant Attorney General</w:t>
      </w:r>
    </w:p>
    <w:p w:rsidR="00DA5443" w:rsidRPr="00DA5443" w:rsidRDefault="00DA5443" w:rsidP="00DA5443">
      <w:pPr>
        <w:tabs>
          <w:tab w:val="clear" w:pos="431"/>
          <w:tab w:val="left" w:pos="1701"/>
        </w:tabs>
        <w:suppressAutoHyphens/>
        <w:overflowPunct/>
        <w:spacing w:after="120" w:line="240" w:lineRule="atLeast"/>
        <w:ind w:left="1701" w:right="1134" w:hanging="170"/>
        <w:rPr>
          <w:sz w:val="20"/>
          <w:lang w:val="en-GB" w:eastAsia="en-US"/>
        </w:rPr>
      </w:pPr>
      <w:r w:rsidRPr="00DA5443">
        <w:rPr>
          <w:sz w:val="20"/>
          <w:lang w:val="en-GB" w:eastAsia="en-US"/>
        </w:rPr>
        <w:t>•</w:t>
      </w:r>
      <w:r w:rsidRPr="00DA5443">
        <w:rPr>
          <w:sz w:val="20"/>
          <w:lang w:val="en-GB" w:eastAsia="en-US"/>
        </w:rPr>
        <w:tab/>
        <w:t xml:space="preserve">Ms. Geela Ali, Chargé d’Affaires a.i., Permanent Mission of </w:t>
      </w:r>
      <w:r w:rsidRPr="00DA5443">
        <w:rPr>
          <w:sz w:val="20"/>
          <w:u w:color="0000FF"/>
          <w:lang w:val="en-GB" w:eastAsia="en-US"/>
        </w:rPr>
        <w:t>Maldives</w:t>
      </w:r>
      <w:r w:rsidRPr="00DA5443">
        <w:rPr>
          <w:sz w:val="20"/>
          <w:lang w:val="en-GB" w:eastAsia="en-US"/>
        </w:rPr>
        <w:t>, Geneva</w:t>
      </w:r>
    </w:p>
    <w:p w:rsidR="00DA5443" w:rsidRPr="00DA5443" w:rsidRDefault="00DA5443" w:rsidP="00DA5443">
      <w:pPr>
        <w:tabs>
          <w:tab w:val="clear" w:pos="431"/>
          <w:tab w:val="left" w:pos="1701"/>
        </w:tabs>
        <w:suppressAutoHyphens/>
        <w:overflowPunct/>
        <w:spacing w:after="120" w:line="240" w:lineRule="atLeast"/>
        <w:ind w:left="1701" w:right="1134" w:hanging="170"/>
        <w:rPr>
          <w:sz w:val="20"/>
          <w:lang w:val="en-GB" w:eastAsia="en-US"/>
        </w:rPr>
      </w:pPr>
      <w:r w:rsidRPr="00DA5443">
        <w:rPr>
          <w:sz w:val="20"/>
          <w:lang w:val="en-GB" w:eastAsia="en-US"/>
        </w:rPr>
        <w:t>•</w:t>
      </w:r>
      <w:r w:rsidRPr="00DA5443">
        <w:rPr>
          <w:sz w:val="20"/>
          <w:lang w:val="en-GB" w:eastAsia="en-US"/>
        </w:rPr>
        <w:tab/>
        <w:t xml:space="preserve">Ms. Rishfa Rasheed, Counsellor, Permanent Mission of </w:t>
      </w:r>
      <w:r w:rsidRPr="00DA5443">
        <w:rPr>
          <w:sz w:val="20"/>
          <w:u w:color="0000FF"/>
          <w:lang w:val="en-GB" w:eastAsia="en-US"/>
        </w:rPr>
        <w:t>Maldives</w:t>
      </w:r>
      <w:r w:rsidRPr="00DA5443">
        <w:rPr>
          <w:sz w:val="20"/>
          <w:lang w:val="en-GB" w:eastAsia="en-US"/>
        </w:rPr>
        <w:t>, Geneva</w:t>
      </w:r>
    </w:p>
    <w:p w:rsidR="00DA5443" w:rsidRPr="00DA5443" w:rsidRDefault="00DA5443" w:rsidP="00DA5443">
      <w:pPr>
        <w:tabs>
          <w:tab w:val="clear" w:pos="431"/>
          <w:tab w:val="left" w:pos="1701"/>
        </w:tabs>
        <w:suppressAutoHyphens/>
        <w:overflowPunct/>
        <w:spacing w:after="120" w:line="240" w:lineRule="atLeast"/>
        <w:ind w:left="1701" w:right="1134" w:hanging="170"/>
        <w:rPr>
          <w:sz w:val="20"/>
          <w:lang w:val="en-GB" w:eastAsia="en-US"/>
        </w:rPr>
      </w:pPr>
      <w:r w:rsidRPr="00DA5443">
        <w:rPr>
          <w:sz w:val="20"/>
          <w:lang w:val="en-GB" w:eastAsia="en-US"/>
        </w:rPr>
        <w:t>•</w:t>
      </w:r>
      <w:r w:rsidRPr="00DA5443">
        <w:rPr>
          <w:sz w:val="20"/>
          <w:lang w:val="en-GB" w:eastAsia="en-US"/>
        </w:rPr>
        <w:tab/>
        <w:t xml:space="preserve">Ms. Mariyam Midhfa Naeem, Counsellor, Permanent Mission of </w:t>
      </w:r>
      <w:r w:rsidRPr="00DA5443">
        <w:rPr>
          <w:sz w:val="20"/>
          <w:u w:color="0000FF"/>
          <w:lang w:val="en-GB" w:eastAsia="en-US"/>
        </w:rPr>
        <w:t>Maldives</w:t>
      </w:r>
      <w:r w:rsidRPr="00DA5443">
        <w:rPr>
          <w:sz w:val="20"/>
          <w:lang w:val="en-GB" w:eastAsia="en-US"/>
        </w:rPr>
        <w:t>, New York</w:t>
      </w:r>
    </w:p>
    <w:p w:rsidR="00DA5443" w:rsidRPr="00DA5443" w:rsidRDefault="00DA5443" w:rsidP="00DA5443">
      <w:pPr>
        <w:tabs>
          <w:tab w:val="clear" w:pos="431"/>
          <w:tab w:val="left" w:pos="1701"/>
        </w:tabs>
        <w:suppressAutoHyphens/>
        <w:overflowPunct/>
        <w:spacing w:after="120" w:line="240" w:lineRule="atLeast"/>
        <w:ind w:left="1701" w:right="1134" w:hanging="170"/>
        <w:rPr>
          <w:sz w:val="20"/>
          <w:lang w:val="en-GB" w:eastAsia="en-US"/>
        </w:rPr>
      </w:pPr>
      <w:r w:rsidRPr="00DA5443">
        <w:rPr>
          <w:sz w:val="20"/>
          <w:lang w:val="en-GB" w:eastAsia="en-US"/>
        </w:rPr>
        <w:t>•</w:t>
      </w:r>
      <w:r w:rsidRPr="00DA5443">
        <w:rPr>
          <w:sz w:val="20"/>
          <w:lang w:val="en-GB" w:eastAsia="en-US"/>
        </w:rPr>
        <w:tab/>
        <w:t xml:space="preserve">Ms. Shiuneen Rasheed, First Secretary, Permanent Mission of </w:t>
      </w:r>
      <w:r w:rsidRPr="00DA5443">
        <w:rPr>
          <w:sz w:val="20"/>
          <w:u w:color="0000FF"/>
          <w:lang w:val="en-GB" w:eastAsia="en-US"/>
        </w:rPr>
        <w:t>Maldives</w:t>
      </w:r>
      <w:r w:rsidRPr="00DA5443">
        <w:rPr>
          <w:sz w:val="20"/>
          <w:lang w:val="en-GB" w:eastAsia="en-US"/>
        </w:rPr>
        <w:t>, Geneva</w:t>
      </w:r>
    </w:p>
    <w:p w:rsidR="00FA3160" w:rsidRDefault="00FA3160" w:rsidP="00DA5443">
      <w:pPr>
        <w:pStyle w:val="SingleTxtGC"/>
        <w:rPr>
          <w:rFonts w:hint="eastAsia"/>
          <w:lang w:val="en-GB"/>
        </w:rPr>
      </w:pPr>
    </w:p>
    <w:p w:rsidR="00DA5443" w:rsidRPr="002D6A9C" w:rsidRDefault="00DA5443">
      <w:pPr>
        <w:spacing w:before="240"/>
        <w:jc w:val="center"/>
        <w:rPr>
          <w:u w:val="single"/>
        </w:rPr>
      </w:pPr>
      <w:r>
        <w:rPr>
          <w:rFonts w:hint="eastAsia"/>
          <w:u w:val="single"/>
        </w:rPr>
        <w:tab/>
      </w:r>
      <w:r>
        <w:rPr>
          <w:rFonts w:hint="eastAsia"/>
          <w:u w:val="single"/>
        </w:rPr>
        <w:tab/>
      </w:r>
      <w:r>
        <w:rPr>
          <w:rFonts w:hint="eastAsia"/>
          <w:u w:val="single"/>
        </w:rPr>
        <w:tab/>
      </w:r>
      <w:r>
        <w:rPr>
          <w:u w:val="single"/>
        </w:rPr>
        <w:tab/>
      </w:r>
    </w:p>
    <w:sectPr w:rsidR="00DA5443" w:rsidRPr="002D6A9C">
      <w:headerReference w:type="even" r:id="rId9"/>
      <w:headerReference w:type="default" r:id="rId10"/>
      <w:footerReference w:type="even" r:id="rId11"/>
      <w:footerReference w:type="default" r:id="rId12"/>
      <w:footerReference w:type="first" r:id="rId13"/>
      <w:endnotePr>
        <w:numFmt w:val="decimal"/>
      </w:endnotePr>
      <w:pgSz w:w="11906" w:h="16838" w:code="9"/>
      <w:pgMar w:top="1701" w:right="1134" w:bottom="2268" w:left="1134" w:header="1134" w:footer="170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922" w:rsidRPr="00E0554F" w:rsidRDefault="00B42922" w:rsidP="00E0554F">
      <w:pPr>
        <w:pStyle w:val="Footer"/>
        <w:spacing w:after="240"/>
        <w:ind w:left="907"/>
        <w:rPr>
          <w:rFonts w:eastAsia="KaiTi_GB2312" w:hint="eastAsia"/>
          <w:sz w:val="21"/>
          <w:szCs w:val="21"/>
          <w:lang w:eastAsia="zh-CN"/>
        </w:rPr>
      </w:pPr>
      <w:r>
        <w:rPr>
          <w:rFonts w:eastAsia="KaiTi_GB2312" w:hint="eastAsia"/>
          <w:sz w:val="21"/>
          <w:szCs w:val="21"/>
          <w:lang w:eastAsia="zh-CN"/>
        </w:rPr>
        <w:t>注</w:t>
      </w:r>
    </w:p>
  </w:endnote>
  <w:endnote w:type="continuationSeparator" w:id="0">
    <w:p w:rsidR="00B42922" w:rsidRPr="00E0554F" w:rsidRDefault="00B42922" w:rsidP="00E0554F">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Time New Roman">
    <w:altName w:val="Times New Roman"/>
    <w:panose1 w:val="00000000000000000000"/>
    <w:charset w:val="00"/>
    <w:family w:val="roman"/>
    <w:notTrueType/>
    <w:pitch w:val="default"/>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78" w:rsidRPr="00186562" w:rsidRDefault="00510378" w:rsidP="00637441">
    <w:pPr>
      <w:pStyle w:val="Footer"/>
      <w:tabs>
        <w:tab w:val="clear" w:pos="431"/>
        <w:tab w:val="right" w:pos="9639"/>
      </w:tabs>
      <w:rPr>
        <w:rStyle w:val="PageNumber"/>
        <w:rFonts w:eastAsia="SimSun" w:hint="eastAsia"/>
        <w:b w:val="0"/>
        <w:sz w:val="16"/>
        <w:lang w:eastAsia="zh-CN"/>
      </w:rPr>
    </w:pPr>
    <w:r>
      <w:rPr>
        <w:rStyle w:val="PageNumber"/>
      </w:rPr>
      <w:fldChar w:fldCharType="begin"/>
    </w:r>
    <w:r>
      <w:rPr>
        <w:rStyle w:val="PageNumber"/>
      </w:rPr>
      <w:instrText xml:space="preserve"> PAGE </w:instrText>
    </w:r>
    <w:r>
      <w:rPr>
        <w:rStyle w:val="PageNumber"/>
      </w:rPr>
      <w:fldChar w:fldCharType="separate"/>
    </w:r>
    <w:r w:rsidR="00E648C3">
      <w:rPr>
        <w:rStyle w:val="PageNumber"/>
        <w:noProof/>
      </w:rPr>
      <w:t>28</w:t>
    </w:r>
    <w:r>
      <w:rPr>
        <w:rStyle w:val="PageNumber"/>
      </w:rPr>
      <w:fldChar w:fldCharType="end"/>
    </w:r>
    <w:r>
      <w:rPr>
        <w:rStyle w:val="PageNumber"/>
        <w:rFonts w:eastAsia="SimSun" w:hint="eastAsia"/>
        <w:lang w:eastAsia="zh-CN"/>
      </w:rPr>
      <w:tab/>
    </w:r>
    <w:r w:rsidRPr="00186562">
      <w:rPr>
        <w:rFonts w:eastAsia="SimSun"/>
        <w:lang w:eastAsia="zh-CN"/>
      </w:rPr>
      <w:t>GE.15-11771</w:t>
    </w:r>
    <w:r>
      <w:rPr>
        <w:rFonts w:eastAsia="SimSun"/>
        <w:lang w:eastAsia="zh-CN"/>
      </w:rPr>
      <w:t xml:space="preserve"> (EXT)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78" w:rsidRDefault="00510378">
    <w:pPr>
      <w:pStyle w:val="Footer"/>
      <w:tabs>
        <w:tab w:val="right" w:pos="9639"/>
      </w:tabs>
    </w:pPr>
    <w:r w:rsidRPr="00186562">
      <w:rPr>
        <w:rFonts w:eastAsia="SimSun"/>
        <w:lang w:eastAsia="zh-CN"/>
      </w:rPr>
      <w:t>GE.15-11771</w:t>
    </w:r>
    <w:r>
      <w:rPr>
        <w:rFonts w:eastAsia="SimSun"/>
        <w:lang w:eastAsia="zh-CN"/>
      </w:rPr>
      <w:t xml:space="preserve"> (EXT)</w:t>
    </w:r>
    <w:r>
      <w:rPr>
        <w:rFonts w:eastAsia="SimSun"/>
      </w:rPr>
      <w:tab/>
    </w:r>
    <w:r>
      <w:rPr>
        <w:rStyle w:val="PageNumber"/>
      </w:rPr>
      <w:fldChar w:fldCharType="begin"/>
    </w:r>
    <w:r>
      <w:rPr>
        <w:rStyle w:val="PageNumber"/>
      </w:rPr>
      <w:instrText xml:space="preserve"> PAGE </w:instrText>
    </w:r>
    <w:r>
      <w:rPr>
        <w:rStyle w:val="PageNumber"/>
      </w:rPr>
      <w:fldChar w:fldCharType="separate"/>
    </w:r>
    <w:r w:rsidR="00E648C3">
      <w:rPr>
        <w:rStyle w:val="PageNumber"/>
        <w:noProof/>
      </w:rPr>
      <w:t>29</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78" w:rsidRDefault="00E648C3" w:rsidP="00107C77">
    <w:pPr>
      <w:pStyle w:val="Footer"/>
      <w:tabs>
        <w:tab w:val="left" w:pos="1701"/>
        <w:tab w:val="left" w:pos="2552"/>
        <w:tab w:val="left" w:pos="8448"/>
      </w:tabs>
      <w:spacing w:before="360"/>
      <w:rPr>
        <w:rFonts w:eastAsia="SimSun" w:hint="eastAsia"/>
        <w:b/>
        <w:sz w:val="21"/>
        <w:lang w:eastAsia="zh-CN"/>
      </w:rPr>
    </w:pPr>
    <w:r>
      <w:rPr>
        <w:rFonts w:eastAsia="SimSun"/>
        <w:noProof/>
        <w:snapToGrid/>
        <w:sz w:val="20"/>
        <w:lang w:eastAsia="en-GB"/>
      </w:rPr>
      <w:drawing>
        <wp:anchor distT="0" distB="0" distL="114300" distR="114300" simplePos="0" relativeHeight="251657728" behindDoc="0" locked="0" layoutInCell="1" allowOverlap="1">
          <wp:simplePos x="0" y="0"/>
          <wp:positionH relativeFrom="column">
            <wp:posOffset>5511800</wp:posOffset>
          </wp:positionH>
          <wp:positionV relativeFrom="paragraph">
            <wp:posOffset>118110</wp:posOffset>
          </wp:positionV>
          <wp:extent cx="638175" cy="638175"/>
          <wp:effectExtent l="0" t="0" r="9525" b="9525"/>
          <wp:wrapSquare wrapText="bothSides"/>
          <wp:docPr id="2" name="Picture 1" descr="8&amp;Size=2&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amp;Size=2&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10378">
      <w:rPr>
        <w:rFonts w:eastAsia="SimSun"/>
        <w:sz w:val="20"/>
        <w:lang w:eastAsia="zh-CN"/>
      </w:rPr>
      <w:t>GE.</w:t>
    </w:r>
    <w:r w:rsidR="00510378">
      <w:rPr>
        <w:rFonts w:eastAsia="SimSun" w:hint="eastAsia"/>
        <w:sz w:val="20"/>
        <w:lang w:eastAsia="zh-CN"/>
      </w:rPr>
      <w:t>1</w:t>
    </w:r>
    <w:r w:rsidR="00510378">
      <w:rPr>
        <w:rFonts w:eastAsia="SimSun"/>
        <w:sz w:val="20"/>
        <w:lang w:eastAsia="zh-CN"/>
      </w:rPr>
      <w:t>5-11771 (EXT</w:t>
    </w:r>
    <w:r w:rsidR="00510378" w:rsidRPr="00EE277A">
      <w:rPr>
        <w:rFonts w:eastAsia="SimSun"/>
        <w:sz w:val="20"/>
        <w:lang w:eastAsia="zh-CN"/>
      </w:rPr>
      <w:t>)</w:t>
    </w:r>
  </w:p>
  <w:p w:rsidR="00510378" w:rsidRPr="00613337" w:rsidRDefault="00510378" w:rsidP="003A79F6">
    <w:pPr>
      <w:pStyle w:val="Footer"/>
      <w:tabs>
        <w:tab w:val="left" w:pos="7484"/>
      </w:tabs>
      <w:rPr>
        <w:rFonts w:eastAsia="SimSun" w:hint="eastAsia"/>
        <w:sz w:val="20"/>
        <w:lang w:eastAsia="zh-CN"/>
      </w:rPr>
    </w:pPr>
    <w:r>
      <w:rPr>
        <w:rFonts w:ascii="C39T30Lfz" w:eastAsia="SimSun" w:hAnsi="C39T30Lfz"/>
        <w:sz w:val="56"/>
        <w:szCs w:val="56"/>
        <w:lang w:eastAsia="zh-CN"/>
      </w:rPr>
      <w:t></w:t>
    </w:r>
    <w:r>
      <w:rPr>
        <w:rFonts w:ascii="C39T30Lfz" w:eastAsia="SimSun" w:hAnsi="C39T30Lfz"/>
        <w:sz w:val="56"/>
        <w:szCs w:val="56"/>
        <w:lang w:eastAsia="zh-CN"/>
      </w:rPr>
      <w:t></w:t>
    </w:r>
    <w:r>
      <w:rPr>
        <w:rFonts w:ascii="C39T30Lfz" w:eastAsia="SimSun" w:hAnsi="C39T30Lfz"/>
        <w:sz w:val="56"/>
        <w:szCs w:val="56"/>
        <w:lang w:eastAsia="zh-CN"/>
      </w:rPr>
      <w:t></w:t>
    </w:r>
    <w:r w:rsidRPr="00186562">
      <w:rPr>
        <w:rFonts w:ascii="C39T30Lfz" w:eastAsia="SimSun" w:hAnsi="C39T30Lfz"/>
        <w:sz w:val="56"/>
        <w:szCs w:val="56"/>
        <w:lang w:eastAsia="zh-CN"/>
      </w:rPr>
      <w:t></w:t>
    </w:r>
    <w:r w:rsidRPr="00186562">
      <w:rPr>
        <w:rFonts w:ascii="C39T30Lfz" w:eastAsia="SimSun" w:hAnsi="C39T30Lfz"/>
        <w:sz w:val="56"/>
        <w:szCs w:val="56"/>
        <w:lang w:eastAsia="zh-CN"/>
      </w:rPr>
      <w:t></w:t>
    </w:r>
    <w:r w:rsidRPr="00186562">
      <w:rPr>
        <w:rFonts w:ascii="C39T30Lfz" w:eastAsia="SimSun" w:hAnsi="C39T30Lfz"/>
        <w:sz w:val="56"/>
        <w:szCs w:val="56"/>
        <w:lang w:eastAsia="zh-CN"/>
      </w:rPr>
      <w:t></w:t>
    </w:r>
    <w:r w:rsidRPr="00186562">
      <w:rPr>
        <w:rFonts w:ascii="C39T30Lfz" w:eastAsia="SimSun" w:hAnsi="C39T30Lfz"/>
        <w:sz w:val="56"/>
        <w:szCs w:val="56"/>
        <w:lang w:eastAsia="zh-CN"/>
      </w:rPr>
      <w:t></w:t>
    </w:r>
    <w:r w:rsidRPr="00186562">
      <w:rPr>
        <w:rFonts w:ascii="C39T30Lfz" w:eastAsia="SimSun" w:hAnsi="C39T30Lfz"/>
        <w:sz w:val="56"/>
        <w:szCs w:val="56"/>
        <w:lang w:eastAsia="zh-CN"/>
      </w:rPr>
      <w:t></w:t>
    </w:r>
    <w:r w:rsidRPr="00F524CC">
      <w:rPr>
        <w:rFonts w:ascii="C39T30Lfz" w:eastAsia="SimSun" w:hAnsi="C39T30Lfz"/>
        <w:sz w:val="56"/>
        <w:szCs w:val="56"/>
        <w:lang w:eastAsia="zh-CN"/>
      </w:rPr>
      <w:t></w:t>
    </w:r>
    <w:r>
      <w:rPr>
        <w:rFonts w:ascii="C39T30Lfz" w:eastAsia="SimSun" w:hAnsi="C39T30Lfz"/>
        <w:b/>
        <w:sz w:val="56"/>
        <w:szCs w:val="56"/>
        <w:lang w:eastAsia="zh-CN"/>
      </w:rPr>
      <w:tab/>
    </w:r>
    <w:r w:rsidR="00E648C3">
      <w:rPr>
        <w:b/>
        <w:noProof/>
        <w:snapToGrid/>
        <w:sz w:val="21"/>
        <w:lang w:eastAsia="en-GB"/>
      </w:rPr>
      <w:drawing>
        <wp:inline distT="0" distB="0" distL="0" distR="0">
          <wp:extent cx="622935" cy="231140"/>
          <wp:effectExtent l="0" t="0" r="5715" b="0"/>
          <wp:docPr id="1" name="Picture 1"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935" cy="23114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922" w:rsidRPr="000157B1" w:rsidRDefault="00B42922" w:rsidP="000157B1">
      <w:pPr>
        <w:pStyle w:val="Footer"/>
        <w:tabs>
          <w:tab w:val="clear" w:pos="431"/>
          <w:tab w:val="right" w:pos="2155"/>
        </w:tabs>
        <w:spacing w:after="80" w:line="240" w:lineRule="atLeast"/>
        <w:ind w:left="680"/>
        <w:rPr>
          <w:rFonts w:eastAsia="SimSun" w:hint="eastAsia"/>
          <w:u w:val="single"/>
          <w:lang w:eastAsia="zh-CN"/>
        </w:rPr>
      </w:pPr>
      <w:r>
        <w:rPr>
          <w:rFonts w:eastAsia="SimSun" w:hint="eastAsia"/>
          <w:u w:val="single"/>
          <w:lang w:eastAsia="zh-CN"/>
        </w:rPr>
        <w:tab/>
      </w:r>
    </w:p>
  </w:footnote>
  <w:footnote w:type="continuationSeparator" w:id="0">
    <w:p w:rsidR="00B42922" w:rsidRPr="000157B1" w:rsidRDefault="00B42922" w:rsidP="000157B1">
      <w:pPr>
        <w:pStyle w:val="Footer"/>
        <w:tabs>
          <w:tab w:val="clear" w:pos="431"/>
          <w:tab w:val="right" w:pos="2155"/>
        </w:tabs>
        <w:spacing w:after="80" w:line="240" w:lineRule="atLeast"/>
        <w:ind w:left="680"/>
        <w:rPr>
          <w:rFonts w:eastAsia="SimSun" w:hint="eastAsia"/>
          <w:u w:val="single"/>
          <w:lang w:eastAsia="zh-CN"/>
        </w:rPr>
      </w:pPr>
      <w:r>
        <w:rPr>
          <w:rFonts w:hint="eastAsia"/>
          <w:u w:val="single"/>
        </w:rPr>
        <w:tab/>
      </w:r>
    </w:p>
  </w:footnote>
  <w:footnote w:type="continuationNotice" w:id="1">
    <w:p w:rsidR="00B42922" w:rsidRDefault="00B42922"/>
  </w:footnote>
  <w:footnote w:id="2">
    <w:p w:rsidR="00510378" w:rsidRPr="007075CE" w:rsidRDefault="00510378">
      <w:pPr>
        <w:pStyle w:val="FootnoteText"/>
      </w:pPr>
      <w:r>
        <w:tab/>
      </w:r>
      <w:r w:rsidRPr="007075CE">
        <w:rPr>
          <w:rStyle w:val="FootnoteReference"/>
          <w:vertAlign w:val="baseline"/>
        </w:rPr>
        <w:t>*</w:t>
      </w:r>
      <w:r w:rsidRPr="007075CE">
        <w:tab/>
      </w:r>
      <w:r w:rsidRPr="007075CE">
        <w:rPr>
          <w:rFonts w:hint="eastAsia"/>
        </w:rPr>
        <w:t>本报告附件不译，原文照发。</w:t>
      </w:r>
    </w:p>
  </w:footnote>
  <w:footnote w:id="3">
    <w:p w:rsidR="00510378" w:rsidRPr="00510378" w:rsidRDefault="00510378">
      <w:pPr>
        <w:pStyle w:val="FootnoteText"/>
      </w:pPr>
      <w:r>
        <w:rPr>
          <w:rFonts w:hint="eastAsia"/>
        </w:rPr>
        <w:tab/>
      </w:r>
      <w:r w:rsidRPr="00510378">
        <w:rPr>
          <w:rStyle w:val="FootnoteReference"/>
          <w:vertAlign w:val="baseline"/>
        </w:rPr>
        <w:t>**</w:t>
      </w:r>
      <w:r w:rsidRPr="00510378">
        <w:rPr>
          <w:rFonts w:hint="eastAsia"/>
        </w:rPr>
        <w:tab/>
      </w:r>
      <w:r w:rsidRPr="00510378">
        <w:rPr>
          <w:rFonts w:hint="eastAsia"/>
        </w:rPr>
        <w:t>结论和建议未经编辑。</w:t>
      </w:r>
    </w:p>
  </w:footnote>
  <w:footnote w:id="4">
    <w:p w:rsidR="00510378" w:rsidRPr="00510378" w:rsidRDefault="00510378">
      <w:pPr>
        <w:pStyle w:val="FootnoteText"/>
      </w:pPr>
      <w:r>
        <w:tab/>
      </w:r>
      <w:r>
        <w:rPr>
          <w:rStyle w:val="FootnoteReference"/>
        </w:rPr>
        <w:footnoteRef/>
      </w:r>
      <w:r>
        <w:tab/>
      </w:r>
      <w:r w:rsidRPr="00510378">
        <w:rPr>
          <w:rFonts w:hint="eastAsia"/>
        </w:rPr>
        <w:t>在互动对话期间提出的建议内容是：“为马尔代夫改善国内的人权状况提供一切形式的技术和后勤援助”。</w:t>
      </w:r>
    </w:p>
  </w:footnote>
  <w:footnote w:id="5">
    <w:p w:rsidR="009C752A" w:rsidRPr="009C752A" w:rsidRDefault="009C752A">
      <w:pPr>
        <w:pStyle w:val="FootnoteText"/>
      </w:pPr>
      <w:r>
        <w:tab/>
      </w:r>
      <w:r>
        <w:rPr>
          <w:rStyle w:val="FootnoteReference"/>
        </w:rPr>
        <w:footnoteRef/>
      </w:r>
      <w:r>
        <w:tab/>
      </w:r>
      <w:r w:rsidRPr="009C752A">
        <w:rPr>
          <w:rFonts w:hint="eastAsia"/>
        </w:rPr>
        <w:t>在互动对话期间提出的建议内容是：“我们还重申之前提到的第</w:t>
      </w:r>
      <w:r w:rsidRPr="009C752A">
        <w:rPr>
          <w:rFonts w:hint="eastAsia"/>
        </w:rPr>
        <w:t>56</w:t>
      </w:r>
      <w:r w:rsidRPr="009C752A">
        <w:rPr>
          <w:rFonts w:hint="eastAsia"/>
        </w:rPr>
        <w:t>号和第</w:t>
      </w:r>
      <w:r w:rsidRPr="009C752A">
        <w:rPr>
          <w:rFonts w:hint="eastAsia"/>
        </w:rPr>
        <w:t>103</w:t>
      </w:r>
      <w:r w:rsidRPr="009C752A">
        <w:rPr>
          <w:rFonts w:hint="eastAsia"/>
        </w:rPr>
        <w:t>号建议。”</w:t>
      </w:r>
    </w:p>
  </w:footnote>
  <w:footnote w:id="6">
    <w:p w:rsidR="009C752A" w:rsidRPr="009C752A" w:rsidRDefault="009C752A">
      <w:pPr>
        <w:pStyle w:val="FootnoteText"/>
      </w:pPr>
      <w:r>
        <w:tab/>
      </w:r>
      <w:r>
        <w:rPr>
          <w:rStyle w:val="FootnoteReference"/>
        </w:rPr>
        <w:footnoteRef/>
      </w:r>
      <w:r>
        <w:tab/>
      </w:r>
      <w:r w:rsidRPr="009C752A">
        <w:rPr>
          <w:rFonts w:hint="eastAsia"/>
        </w:rPr>
        <w:t>在互动对话期间提出的建议内容是：“我们重申之前提到的第</w:t>
      </w:r>
      <w:r w:rsidRPr="009C752A">
        <w:rPr>
          <w:rFonts w:hint="eastAsia"/>
        </w:rPr>
        <w:t>56</w:t>
      </w:r>
      <w:r w:rsidRPr="009C752A">
        <w:rPr>
          <w:rFonts w:hint="eastAsia"/>
        </w:rPr>
        <w:t>号和第</w:t>
      </w:r>
      <w:r w:rsidRPr="009C752A">
        <w:rPr>
          <w:rFonts w:hint="eastAsia"/>
        </w:rPr>
        <w:t>103</w:t>
      </w:r>
      <w:r w:rsidRPr="009C752A">
        <w:rPr>
          <w:rFonts w:hint="eastAsia"/>
        </w:rPr>
        <w:t>号建议。”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78" w:rsidRPr="00186562" w:rsidRDefault="00510378">
    <w:pPr>
      <w:pStyle w:val="Header"/>
    </w:pPr>
    <w:r w:rsidRPr="00186562">
      <w:t>A/HRC/30/8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378" w:rsidRPr="00186562" w:rsidRDefault="00510378">
    <w:pPr>
      <w:pStyle w:val="Header"/>
      <w:jc w:val="right"/>
      <w:rPr>
        <w:rFonts w:hint="eastAsia"/>
        <w:lang w:eastAsia="zh-CN"/>
      </w:rPr>
    </w:pPr>
    <w:r w:rsidRPr="00186562">
      <w:rPr>
        <w:lang w:eastAsia="zh-CN"/>
      </w:rPr>
      <w:t>A/HRC/30/8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D6CB6EA"/>
    <w:lvl w:ilvl="0">
      <w:start w:val="1"/>
      <w:numFmt w:val="decimal"/>
      <w:pStyle w:val="ParaNo"/>
      <w:lvlText w:val="%1."/>
      <w:lvlJc w:val="left"/>
      <w:pPr>
        <w:tabs>
          <w:tab w:val="num" w:pos="283"/>
        </w:tabs>
        <w:ind w:left="283" w:hanging="226"/>
      </w:pPr>
      <w:rPr>
        <w:rFonts w:ascii="Arial" w:hAnsi="Arial" w:cs="Arial"/>
        <w:sz w:val="22"/>
        <w:szCs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ED2473D"/>
    <w:multiLevelType w:val="hybridMultilevel"/>
    <w:tmpl w:val="8D3E2C2C"/>
    <w:lvl w:ilvl="0" w:tplc="D9BCB19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4">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2B3F49C6"/>
    <w:multiLevelType w:val="singleLevel"/>
    <w:tmpl w:val="FDEE4480"/>
    <w:lvl w:ilvl="0">
      <w:start w:val="1"/>
      <w:numFmt w:val="lowerRoman"/>
      <w:pStyle w:val="Rom1"/>
      <w:lvlText w:val="(%1)"/>
      <w:lvlJc w:val="right"/>
      <w:pPr>
        <w:tabs>
          <w:tab w:val="num" w:pos="2160"/>
        </w:tabs>
        <w:ind w:left="2160" w:hanging="516"/>
      </w:pPr>
    </w:lvl>
  </w:abstractNum>
  <w:abstractNum w:abstractNumId="6">
    <w:nsid w:val="3CB061AB"/>
    <w:multiLevelType w:val="singleLevel"/>
    <w:tmpl w:val="66CAD4CC"/>
    <w:lvl w:ilvl="0">
      <w:start w:val="1"/>
      <w:numFmt w:val="decimal"/>
      <w:pStyle w:val="Rom2"/>
      <w:lvlText w:val="%1."/>
      <w:lvlJc w:val="left"/>
      <w:pPr>
        <w:tabs>
          <w:tab w:val="num" w:pos="360"/>
        </w:tabs>
        <w:ind w:left="-1" w:firstLine="1"/>
      </w:pPr>
      <w:rPr>
        <w:rFonts w:hint="default"/>
      </w:rPr>
    </w:lvl>
  </w:abstractNum>
  <w:abstractNum w:abstractNumId="7">
    <w:nsid w:val="5FAE7341"/>
    <w:multiLevelType w:val="hybridMultilevel"/>
    <w:tmpl w:val="DD6872D4"/>
    <w:lvl w:ilvl="0" w:tplc="95568A6C">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3E108BF"/>
    <w:multiLevelType w:val="hybridMultilevel"/>
    <w:tmpl w:val="6A3038B4"/>
    <w:lvl w:ilvl="0" w:tplc="8DD243C2">
      <w:start w:val="1"/>
      <w:numFmt w:val="lowerLetter"/>
      <w:lvlRestart w:val="0"/>
      <w:lvlText w:val="(%1)"/>
      <w:lvlJc w:val="left"/>
      <w:pPr>
        <w:tabs>
          <w:tab w:val="num" w:pos="2426"/>
        </w:tabs>
        <w:ind w:left="1134" w:firstLine="431"/>
      </w:pPr>
      <w:rPr>
        <w:rFonts w:ascii="Times New Roman" w:hAnsi="Times New Roman" w:cs="Times New Roman" w:hint="eastAsia"/>
        <w:color w:val="auto"/>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3"/>
  </w:num>
  <w:num w:numId="2">
    <w:abstractNumId w:val="9"/>
  </w:num>
  <w:num w:numId="3">
    <w:abstractNumId w:val="4"/>
  </w:num>
  <w:num w:numId="4">
    <w:abstractNumId w:val="1"/>
  </w:num>
  <w:num w:numId="5">
    <w:abstractNumId w:val="10"/>
  </w:num>
  <w:num w:numId="6">
    <w:abstractNumId w:val="2"/>
  </w:num>
  <w:num w:numId="7">
    <w:abstractNumId w:val="6"/>
  </w:num>
  <w:num w:numId="8">
    <w:abstractNumId w:val="5"/>
  </w:num>
  <w:num w:numId="9">
    <w:abstractNumId w:val="0"/>
    <w:lvlOverride w:ilvl="0">
      <w:lvl w:ilvl="0">
        <w:start w:val="1"/>
        <w:numFmt w:val="decimal"/>
        <w:pStyle w:val="ParaNo"/>
        <w:lvlText w:val="%1."/>
        <w:lvlJc w:val="left"/>
        <w:rPr>
          <w:rFonts w:ascii="Arial" w:hAnsi="Arial" w:cs="Arial"/>
          <w:sz w:val="22"/>
          <w:szCs w:val="22"/>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10">
    <w:abstractNumId w:val="11"/>
  </w:num>
  <w:num w:numId="11">
    <w:abstractNumId w:val="8"/>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activeWritingStyle w:appName="MSWord" w:lang="zh-CN" w:vendorID="64" w:dllVersion="131077" w:nlCheck="1" w:checkStyle="1"/>
  <w:activeWritingStyle w:appName="MSWord" w:lang="en-US" w:vendorID="64" w:dllVersion="131078" w:nlCheck="1" w:checkStyle="1"/>
  <w:activeWritingStyle w:appName="MSWord" w:lang="es-ES" w:vendorID="64" w:dllVersion="131078" w:nlCheck="1" w:checkStyle="1"/>
  <w:activeWritingStyle w:appName="MSWord" w:lang="en-GB" w:vendorID="64" w:dllVersion="131078" w:nlCheck="1" w:checkStyle="1"/>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31"/>
  <w:evenAndOddHeaders/>
  <w:drawingGridHorizontalSpacing w:val="130"/>
  <w:drawingGridVerticalSpacing w:val="163"/>
  <w:displayHorizontalDrawingGridEvery w:val="0"/>
  <w:displayVerticalDrawingGridEvery w:val="2"/>
  <w:characterSpacingControl w:val="doNotCompress"/>
  <w:hdrShapeDefaults>
    <o:shapedefaults v:ext="edit" spidmax="3074"/>
  </w:hdrShapeDefaults>
  <w:footnotePr>
    <w:footnote w:id="-1"/>
    <w:footnote w:id="0"/>
    <w:footnote w:id="1"/>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562"/>
    <w:rsid w:val="0000411A"/>
    <w:rsid w:val="00005A89"/>
    <w:rsid w:val="00007BCF"/>
    <w:rsid w:val="000157B1"/>
    <w:rsid w:val="00050226"/>
    <w:rsid w:val="0005102E"/>
    <w:rsid w:val="000637CE"/>
    <w:rsid w:val="00082E10"/>
    <w:rsid w:val="000A03EB"/>
    <w:rsid w:val="000A7C04"/>
    <w:rsid w:val="000C416A"/>
    <w:rsid w:val="000D1E21"/>
    <w:rsid w:val="000D39E1"/>
    <w:rsid w:val="000F5937"/>
    <w:rsid w:val="00100536"/>
    <w:rsid w:val="00107C15"/>
    <w:rsid w:val="00107C77"/>
    <w:rsid w:val="00111D10"/>
    <w:rsid w:val="00125776"/>
    <w:rsid w:val="00127C05"/>
    <w:rsid w:val="00132181"/>
    <w:rsid w:val="00140B6A"/>
    <w:rsid w:val="00145946"/>
    <w:rsid w:val="00145C92"/>
    <w:rsid w:val="001613CE"/>
    <w:rsid w:val="00165F4E"/>
    <w:rsid w:val="00186562"/>
    <w:rsid w:val="001A23E8"/>
    <w:rsid w:val="001A2F1C"/>
    <w:rsid w:val="001A5624"/>
    <w:rsid w:val="001B11DB"/>
    <w:rsid w:val="001C1935"/>
    <w:rsid w:val="001C3E9A"/>
    <w:rsid w:val="0024012F"/>
    <w:rsid w:val="002629D4"/>
    <w:rsid w:val="00280515"/>
    <w:rsid w:val="00286515"/>
    <w:rsid w:val="002D31D6"/>
    <w:rsid w:val="002D3FCB"/>
    <w:rsid w:val="002E68BE"/>
    <w:rsid w:val="002F3F47"/>
    <w:rsid w:val="002F6678"/>
    <w:rsid w:val="00306AE9"/>
    <w:rsid w:val="00315796"/>
    <w:rsid w:val="00322B61"/>
    <w:rsid w:val="00322F28"/>
    <w:rsid w:val="003734E0"/>
    <w:rsid w:val="00382B00"/>
    <w:rsid w:val="003836F1"/>
    <w:rsid w:val="00385C14"/>
    <w:rsid w:val="003A79F6"/>
    <w:rsid w:val="003B038F"/>
    <w:rsid w:val="003C27FE"/>
    <w:rsid w:val="003F65D6"/>
    <w:rsid w:val="003F7BF8"/>
    <w:rsid w:val="00400A2E"/>
    <w:rsid w:val="00400E08"/>
    <w:rsid w:val="00407FCF"/>
    <w:rsid w:val="0044178A"/>
    <w:rsid w:val="00453A81"/>
    <w:rsid w:val="00467D72"/>
    <w:rsid w:val="004746B9"/>
    <w:rsid w:val="004755EF"/>
    <w:rsid w:val="004858FB"/>
    <w:rsid w:val="00486766"/>
    <w:rsid w:val="00497F5C"/>
    <w:rsid w:val="004B6DD4"/>
    <w:rsid w:val="004C5291"/>
    <w:rsid w:val="004D1280"/>
    <w:rsid w:val="004D7F04"/>
    <w:rsid w:val="004E6C67"/>
    <w:rsid w:val="004F7C9A"/>
    <w:rsid w:val="00500866"/>
    <w:rsid w:val="00510378"/>
    <w:rsid w:val="00535843"/>
    <w:rsid w:val="00571343"/>
    <w:rsid w:val="00572547"/>
    <w:rsid w:val="00582C70"/>
    <w:rsid w:val="005906E6"/>
    <w:rsid w:val="005A5B0A"/>
    <w:rsid w:val="005B0D8A"/>
    <w:rsid w:val="005F34AF"/>
    <w:rsid w:val="005F4B29"/>
    <w:rsid w:val="00613337"/>
    <w:rsid w:val="00614D7D"/>
    <w:rsid w:val="00630755"/>
    <w:rsid w:val="00637441"/>
    <w:rsid w:val="00637834"/>
    <w:rsid w:val="00647FD7"/>
    <w:rsid w:val="00654172"/>
    <w:rsid w:val="00670C28"/>
    <w:rsid w:val="0067129C"/>
    <w:rsid w:val="00690C33"/>
    <w:rsid w:val="00697A6C"/>
    <w:rsid w:val="006B1273"/>
    <w:rsid w:val="006B3300"/>
    <w:rsid w:val="006B3471"/>
    <w:rsid w:val="006D002F"/>
    <w:rsid w:val="006E0708"/>
    <w:rsid w:val="006E3CD4"/>
    <w:rsid w:val="006E7DF9"/>
    <w:rsid w:val="006E7E21"/>
    <w:rsid w:val="007075CE"/>
    <w:rsid w:val="007131E3"/>
    <w:rsid w:val="00717C19"/>
    <w:rsid w:val="007418FE"/>
    <w:rsid w:val="00751C2E"/>
    <w:rsid w:val="007522B5"/>
    <w:rsid w:val="007644ED"/>
    <w:rsid w:val="00785BE9"/>
    <w:rsid w:val="00786BD2"/>
    <w:rsid w:val="0079116A"/>
    <w:rsid w:val="00796BD3"/>
    <w:rsid w:val="00796EDF"/>
    <w:rsid w:val="007C0B4E"/>
    <w:rsid w:val="007D00F8"/>
    <w:rsid w:val="007D0842"/>
    <w:rsid w:val="007D7229"/>
    <w:rsid w:val="007E7822"/>
    <w:rsid w:val="007F501B"/>
    <w:rsid w:val="00801DCC"/>
    <w:rsid w:val="008029AD"/>
    <w:rsid w:val="0082049D"/>
    <w:rsid w:val="00824A57"/>
    <w:rsid w:val="0083180F"/>
    <w:rsid w:val="00885DC7"/>
    <w:rsid w:val="00890356"/>
    <w:rsid w:val="008A0DE8"/>
    <w:rsid w:val="008A322C"/>
    <w:rsid w:val="008A6AB8"/>
    <w:rsid w:val="008E736A"/>
    <w:rsid w:val="009006FB"/>
    <w:rsid w:val="00964622"/>
    <w:rsid w:val="0096567D"/>
    <w:rsid w:val="009B1BD6"/>
    <w:rsid w:val="009C752A"/>
    <w:rsid w:val="009D60E5"/>
    <w:rsid w:val="009F6C52"/>
    <w:rsid w:val="009F7338"/>
    <w:rsid w:val="00A067AD"/>
    <w:rsid w:val="00A26748"/>
    <w:rsid w:val="00A36F72"/>
    <w:rsid w:val="00A67F3E"/>
    <w:rsid w:val="00A95BD9"/>
    <w:rsid w:val="00A97235"/>
    <w:rsid w:val="00AD6719"/>
    <w:rsid w:val="00AE4D20"/>
    <w:rsid w:val="00B16973"/>
    <w:rsid w:val="00B30642"/>
    <w:rsid w:val="00B34537"/>
    <w:rsid w:val="00B42922"/>
    <w:rsid w:val="00B61E34"/>
    <w:rsid w:val="00B624FD"/>
    <w:rsid w:val="00B62651"/>
    <w:rsid w:val="00B82B2A"/>
    <w:rsid w:val="00B8703D"/>
    <w:rsid w:val="00B9104B"/>
    <w:rsid w:val="00B97559"/>
    <w:rsid w:val="00BC2A65"/>
    <w:rsid w:val="00BC3D38"/>
    <w:rsid w:val="00BE4EAA"/>
    <w:rsid w:val="00BF6DC5"/>
    <w:rsid w:val="00BF7E3F"/>
    <w:rsid w:val="00C143D7"/>
    <w:rsid w:val="00C435EE"/>
    <w:rsid w:val="00C62277"/>
    <w:rsid w:val="00C623B2"/>
    <w:rsid w:val="00C80DA9"/>
    <w:rsid w:val="00C8186F"/>
    <w:rsid w:val="00C862E5"/>
    <w:rsid w:val="00C91303"/>
    <w:rsid w:val="00CA073C"/>
    <w:rsid w:val="00CA4105"/>
    <w:rsid w:val="00CE6DB5"/>
    <w:rsid w:val="00D2146D"/>
    <w:rsid w:val="00D43F71"/>
    <w:rsid w:val="00D54DF4"/>
    <w:rsid w:val="00D56026"/>
    <w:rsid w:val="00D619F6"/>
    <w:rsid w:val="00D84673"/>
    <w:rsid w:val="00DA5443"/>
    <w:rsid w:val="00DA7104"/>
    <w:rsid w:val="00DD66BC"/>
    <w:rsid w:val="00DF4798"/>
    <w:rsid w:val="00E05040"/>
    <w:rsid w:val="00E0554F"/>
    <w:rsid w:val="00E1548B"/>
    <w:rsid w:val="00E40A46"/>
    <w:rsid w:val="00E422D4"/>
    <w:rsid w:val="00E54840"/>
    <w:rsid w:val="00E648C3"/>
    <w:rsid w:val="00E911E5"/>
    <w:rsid w:val="00E91C05"/>
    <w:rsid w:val="00EE0918"/>
    <w:rsid w:val="00EE277A"/>
    <w:rsid w:val="00EF137D"/>
    <w:rsid w:val="00F41BAF"/>
    <w:rsid w:val="00F50AC2"/>
    <w:rsid w:val="00F50CB9"/>
    <w:rsid w:val="00F53D4C"/>
    <w:rsid w:val="00F54A14"/>
    <w:rsid w:val="00F61015"/>
    <w:rsid w:val="00F70079"/>
    <w:rsid w:val="00F72A3C"/>
    <w:rsid w:val="00F75048"/>
    <w:rsid w:val="00F75357"/>
    <w:rsid w:val="00F806C4"/>
    <w:rsid w:val="00FA3160"/>
    <w:rsid w:val="00FC6A02"/>
    <w:rsid w:val="00FD07F6"/>
    <w:rsid w:val="00FD416D"/>
    <w:rsid w:val="00FD6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BE9"/>
    <w:pPr>
      <w:tabs>
        <w:tab w:val="left" w:pos="431"/>
      </w:tabs>
      <w:overflowPunct w:val="0"/>
      <w:adjustRightInd w:val="0"/>
      <w:snapToGrid w:val="0"/>
      <w:spacing w:line="320" w:lineRule="exact"/>
      <w:jc w:val="both"/>
    </w:pPr>
    <w:rPr>
      <w:snapToGrid w:val="0"/>
      <w:sz w:val="21"/>
      <w:lang w:val="en-US" w:eastAsia="zh-CN"/>
    </w:rPr>
  </w:style>
  <w:style w:type="paragraph" w:styleId="Heading1">
    <w:name w:val="heading 1"/>
    <w:aliases w:val="Table_G"/>
    <w:basedOn w:val="Normal"/>
    <w:next w:val="Normal"/>
    <w:link w:val="Heading1Char"/>
    <w:qFormat/>
    <w:pPr>
      <w:keepNext/>
      <w:keepLines/>
      <w:widowControl w:val="0"/>
      <w:spacing w:after="320" w:line="288" w:lineRule="auto"/>
      <w:jc w:val="center"/>
      <w:outlineLvl w:val="0"/>
    </w:pPr>
    <w:rPr>
      <w:b/>
      <w:snapToGrid/>
      <w:kern w:val="32"/>
      <w:sz w:val="30"/>
    </w:rPr>
  </w:style>
  <w:style w:type="paragraph" w:styleId="Heading2">
    <w:name w:val="heading 2"/>
    <w:basedOn w:val="Normal"/>
    <w:next w:val="Normal"/>
    <w:link w:val="Heading2Char"/>
    <w:qFormat/>
    <w:pPr>
      <w:keepNext/>
      <w:keepLines/>
      <w:widowControl w:val="0"/>
      <w:spacing w:after="320" w:line="288" w:lineRule="auto"/>
      <w:jc w:val="center"/>
      <w:outlineLvl w:val="1"/>
    </w:pPr>
    <w:rPr>
      <w:kern w:val="28"/>
      <w:sz w:val="28"/>
    </w:rPr>
  </w:style>
  <w:style w:type="paragraph" w:styleId="Heading3">
    <w:name w:val="heading 3"/>
    <w:basedOn w:val="Normal"/>
    <w:next w:val="Normal"/>
    <w:link w:val="Heading3Char"/>
    <w:qFormat/>
    <w:pPr>
      <w:keepNext/>
      <w:keepLines/>
      <w:widowControl w:val="0"/>
      <w:spacing w:after="320"/>
      <w:jc w:val="center"/>
      <w:outlineLvl w:val="2"/>
    </w:pPr>
    <w:rPr>
      <w:kern w:val="28"/>
      <w:u w:val="single"/>
    </w:rPr>
  </w:style>
  <w:style w:type="paragraph" w:styleId="Heading4">
    <w:name w:val="heading 4"/>
    <w:basedOn w:val="Normal"/>
    <w:next w:val="Normal"/>
    <w:link w:val="Heading4Char"/>
    <w:qFormat/>
    <w:pPr>
      <w:keepNext/>
      <w:keepLines/>
      <w:widowControl w:val="0"/>
      <w:spacing w:after="240"/>
      <w:outlineLvl w:val="3"/>
    </w:pPr>
    <w:rPr>
      <w:u w:val="single"/>
    </w:rPr>
  </w:style>
  <w:style w:type="paragraph" w:styleId="Heading5">
    <w:name w:val="heading 5"/>
    <w:basedOn w:val="Normal"/>
    <w:next w:val="Normal"/>
    <w:link w:val="Heading5Char"/>
    <w:qFormat/>
    <w:pPr>
      <w:spacing w:after="240"/>
      <w:outlineLvl w:val="4"/>
    </w:pPr>
    <w:rPr>
      <w:rFonts w:eastAsia="SimHei"/>
      <w:bCs/>
      <w:szCs w:val="36"/>
    </w:rPr>
  </w:style>
  <w:style w:type="paragraph" w:styleId="Heading6">
    <w:name w:val="heading 6"/>
    <w:basedOn w:val="Normal"/>
    <w:next w:val="Normal"/>
    <w:link w:val="Heading6Char"/>
    <w:qFormat/>
    <w:pPr>
      <w:keepNext/>
      <w:keepLines/>
      <w:spacing w:before="240" w:after="64" w:line="320" w:lineRule="auto"/>
      <w:outlineLvl w:val="5"/>
    </w:pPr>
    <w:rPr>
      <w:rFonts w:ascii="Arial" w:eastAsia="SimHei" w:hAnsi="Arial"/>
      <w:b/>
      <w:bCs/>
      <w:szCs w:val="24"/>
    </w:rPr>
  </w:style>
  <w:style w:type="paragraph" w:styleId="Heading7">
    <w:name w:val="heading 7"/>
    <w:basedOn w:val="Normal"/>
    <w:next w:val="Normal"/>
    <w:link w:val="Heading7Char"/>
    <w:qFormat/>
    <w:pPr>
      <w:keepNext/>
      <w:keepLines/>
      <w:spacing w:before="240" w:after="64" w:line="320" w:lineRule="auto"/>
      <w:outlineLvl w:val="6"/>
    </w:pPr>
    <w:rPr>
      <w:b/>
      <w:bCs/>
      <w:szCs w:val="24"/>
    </w:rPr>
  </w:style>
  <w:style w:type="paragraph" w:styleId="Heading8">
    <w:name w:val="heading 8"/>
    <w:basedOn w:val="Normal"/>
    <w:next w:val="Normal"/>
    <w:link w:val="Heading8Char"/>
    <w:qFormat/>
    <w:pPr>
      <w:keepNext/>
      <w:keepLines/>
      <w:spacing w:before="240" w:after="64" w:line="320" w:lineRule="auto"/>
      <w:outlineLvl w:val="7"/>
    </w:pPr>
    <w:rPr>
      <w:rFonts w:ascii="Arial" w:eastAsia="SimHei" w:hAnsi="Arial"/>
      <w:szCs w:val="24"/>
    </w:rPr>
  </w:style>
  <w:style w:type="paragraph" w:styleId="Heading9">
    <w:name w:val="heading 9"/>
    <w:basedOn w:val="Normal"/>
    <w:next w:val="Normal"/>
    <w:link w:val="Heading9Char"/>
    <w:qFormat/>
    <w:pPr>
      <w:keepNext/>
      <w:keepLines/>
      <w:spacing w:before="240" w:after="64" w:line="320" w:lineRule="auto"/>
      <w:outlineLvl w:val="8"/>
    </w:pPr>
    <w:rPr>
      <w:rFonts w:ascii="Arial" w:eastAsia="SimHei" w:hAnsi="Arial"/>
      <w:szCs w:val="2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ashGC">
    <w:name w:val="_Dash_GC"/>
    <w:basedOn w:val="Normal"/>
    <w:rsid w:val="00801DCC"/>
    <w:pPr>
      <w:numPr>
        <w:numId w:val="3"/>
      </w:numPr>
      <w:tabs>
        <w:tab w:val="left" w:pos="1134"/>
        <w:tab w:val="left" w:pos="1565"/>
        <w:tab w:val="left" w:pos="2427"/>
      </w:tabs>
      <w:spacing w:after="120"/>
      <w:ind w:right="1134"/>
    </w:pPr>
    <w:rPr>
      <w:lang w:val="fr-CH"/>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textAlignment w:val="baseline"/>
    </w:pPr>
    <w:rPr>
      <w:kern w:val="24"/>
      <w:sz w:val="24"/>
      <w:lang w:val="en-US" w:eastAsia="zh-CN"/>
    </w:rPr>
  </w:style>
  <w:style w:type="paragraph" w:styleId="FootnoteText">
    <w:name w:val="footnote text"/>
    <w:aliases w:val="5_G,Sharp - Footnote Text,Footnote Text - Sharp Char Char,Footnote Text - Sharp Char,single space,footnote text,Char, Char Char Char Char Char Char, Char Char Char Char,Footnote Text Char1 Char, Char Char2, Char Char Char Char1,fn,Char Cha"/>
    <w:basedOn w:val="Normal"/>
    <w:link w:val="FootnoteTextChar"/>
    <w:rsid w:val="002D31D6"/>
    <w:pPr>
      <w:keepLines/>
      <w:tabs>
        <w:tab w:val="clear" w:pos="431"/>
        <w:tab w:val="right" w:pos="1021"/>
      </w:tabs>
      <w:spacing w:after="120" w:line="240" w:lineRule="exact"/>
      <w:ind w:left="1134" w:right="1134" w:hanging="1134"/>
    </w:pPr>
    <w:rPr>
      <w:sz w:val="18"/>
    </w:rPr>
  </w:style>
  <w:style w:type="character" w:styleId="FootnoteReference">
    <w:name w:val="footnote reference"/>
    <w:aliases w:val="4_G Char1,ftref Char1,a Footnote Reference Char,FZ Char,Appel note de bas de page Char,Footnotes refss Char,Footnote number Char,4_G Char Char Char,Footnote text Char Char Char,ftref Char Char Char,16 Point Char Char Char"/>
    <w:link w:val="4G"/>
    <w:rsid w:val="00F41BAF"/>
    <w:rPr>
      <w:rFonts w:ascii="Times New Roman" w:hAnsi="Times New Roman"/>
      <w:dstrike w:val="0"/>
      <w:color w:val="0000FF"/>
      <w:spacing w:val="0"/>
      <w:w w:val="100"/>
      <w:kern w:val="0"/>
      <w:position w:val="0"/>
      <w:sz w:val="21"/>
      <w:vertAlign w:val="superscript"/>
    </w:rPr>
  </w:style>
  <w:style w:type="paragraph" w:customStyle="1" w:styleId="a">
    <w:name w:val="表中标题"/>
    <w:basedOn w:val="SingleTxtGC"/>
    <w:rsid w:val="00EE0918"/>
    <w:pPr>
      <w:spacing w:before="80" w:after="80" w:line="200" w:lineRule="exact"/>
      <w:ind w:left="0" w:right="113"/>
    </w:pPr>
    <w:rPr>
      <w:rFonts w:eastAsia="KaiTi_GB2312"/>
      <w:sz w:val="18"/>
    </w:rPr>
  </w:style>
  <w:style w:type="paragraph" w:customStyle="1" w:styleId="a0">
    <w:name w:val="缩进正文"/>
    <w:basedOn w:val="SingleTxtGC"/>
    <w:rsid w:val="0024012F"/>
    <w:pPr>
      <w:ind w:left="1565"/>
    </w:pPr>
  </w:style>
  <w:style w:type="paragraph" w:customStyle="1" w:styleId="a1">
    <w:name w:val="目录段页次"/>
    <w:basedOn w:val="Normal"/>
    <w:rsid w:val="00286515"/>
    <w:pPr>
      <w:widowControl w:val="0"/>
      <w:tabs>
        <w:tab w:val="clear" w:pos="431"/>
        <w:tab w:val="right" w:pos="851"/>
        <w:tab w:val="left" w:pos="1134"/>
        <w:tab w:val="left" w:pos="1565"/>
        <w:tab w:val="left" w:pos="1996"/>
        <w:tab w:val="right" w:leader="dot" w:pos="7655"/>
        <w:tab w:val="right" w:pos="8789"/>
        <w:tab w:val="right" w:pos="9554"/>
      </w:tabs>
      <w:spacing w:after="120"/>
      <w:ind w:left="1134" w:right="4253" w:hanging="1134"/>
    </w:pPr>
  </w:style>
  <w:style w:type="paragraph" w:customStyle="1" w:styleId="a2">
    <w:name w:val="目录页次"/>
    <w:basedOn w:val="Normal"/>
    <w:rsid w:val="00286515"/>
    <w:pPr>
      <w:widowControl w:val="0"/>
      <w:tabs>
        <w:tab w:val="clear" w:pos="431"/>
        <w:tab w:val="right" w:pos="851"/>
        <w:tab w:val="left" w:pos="1134"/>
        <w:tab w:val="left" w:pos="1565"/>
        <w:tab w:val="left" w:pos="1996"/>
        <w:tab w:val="right" w:leader="dot" w:pos="8789"/>
        <w:tab w:val="right" w:pos="9554"/>
      </w:tabs>
      <w:spacing w:after="120"/>
      <w:ind w:left="1134" w:right="3119" w:hanging="1134"/>
    </w:pPr>
  </w:style>
  <w:style w:type="paragraph" w:styleId="EndnoteText">
    <w:name w:val="endnote text"/>
    <w:aliases w:val="2_G"/>
    <w:basedOn w:val="FootnoteText"/>
    <w:link w:val="EndnoteTextChar"/>
    <w:rsid w:val="00B16973"/>
    <w:pPr>
      <w:tabs>
        <w:tab w:val="right" w:pos="1021"/>
      </w:tabs>
    </w:pPr>
  </w:style>
  <w:style w:type="character" w:styleId="EndnoteReference">
    <w:name w:val="endnote reference"/>
    <w:aliases w:val="1_G"/>
    <w:basedOn w:val="FootnoteReference"/>
    <w:rsid w:val="00F41BAF"/>
    <w:rPr>
      <w:rFonts w:ascii="Times New Roman" w:hAnsi="Times New Roman"/>
      <w:dstrike w:val="0"/>
      <w:color w:val="0000FF"/>
      <w:spacing w:val="0"/>
      <w:w w:val="100"/>
      <w:kern w:val="0"/>
      <w:position w:val="0"/>
      <w:sz w:val="21"/>
      <w:vertAlign w:val="superscript"/>
    </w:rPr>
  </w:style>
  <w:style w:type="paragraph" w:styleId="Footer">
    <w:name w:val="footer"/>
    <w:aliases w:val="3_G"/>
    <w:basedOn w:val="Normal"/>
    <w:link w:val="FooterChar"/>
    <w:rsid w:val="00CA4105"/>
    <w:pPr>
      <w:spacing w:line="240" w:lineRule="auto"/>
    </w:pPr>
    <w:rPr>
      <w:rFonts w:eastAsia="Times New Roman"/>
      <w:sz w:val="16"/>
      <w:lang w:val="en-GB" w:eastAsia="en-US"/>
    </w:rPr>
  </w:style>
  <w:style w:type="character" w:styleId="PageNumber">
    <w:name w:val="page number"/>
    <w:aliases w:val="7_G"/>
    <w:rsid w:val="00CA4105"/>
    <w:rPr>
      <w:rFonts w:ascii="Times New Roman" w:hAnsi="Times New Roman"/>
      <w:b/>
      <w:spacing w:val="0"/>
      <w:kern w:val="0"/>
      <w:sz w:val="18"/>
    </w:rPr>
  </w:style>
  <w:style w:type="paragraph" w:styleId="Header">
    <w:name w:val="header"/>
    <w:aliases w:val="6_G"/>
    <w:basedOn w:val="Normal"/>
    <w:link w:val="HeaderChar"/>
    <w:rsid w:val="00CA4105"/>
    <w:pPr>
      <w:pBdr>
        <w:bottom w:val="single" w:sz="4" w:space="4" w:color="auto"/>
      </w:pBdr>
      <w:tabs>
        <w:tab w:val="left" w:pos="992"/>
        <w:tab w:val="left" w:pos="5772"/>
        <w:tab w:val="left" w:pos="6634"/>
        <w:tab w:val="left" w:pos="7144"/>
        <w:tab w:val="left" w:pos="7655"/>
        <w:tab w:val="left" w:pos="8165"/>
      </w:tabs>
      <w:spacing w:line="240" w:lineRule="auto"/>
    </w:pPr>
    <w:rPr>
      <w:b/>
      <w:sz w:val="18"/>
      <w:lang w:val="en-GB" w:eastAsia="en-US"/>
    </w:rPr>
  </w:style>
  <w:style w:type="paragraph" w:customStyle="1" w:styleId="Bullet1GC">
    <w:name w:val="_Bullet 1_GC"/>
    <w:basedOn w:val="Normal"/>
    <w:rsid w:val="00322F28"/>
    <w:pPr>
      <w:numPr>
        <w:numId w:val="1"/>
      </w:numPr>
      <w:spacing w:after="120"/>
      <w:ind w:right="1134"/>
    </w:pPr>
  </w:style>
  <w:style w:type="paragraph" w:customStyle="1" w:styleId="Bullet2GC">
    <w:name w:val="_Bullet 2_GC"/>
    <w:basedOn w:val="Normal"/>
    <w:rsid w:val="00801DCC"/>
    <w:pPr>
      <w:numPr>
        <w:numId w:val="2"/>
      </w:numPr>
      <w:tabs>
        <w:tab w:val="left" w:pos="1134"/>
        <w:tab w:val="left" w:pos="1565"/>
        <w:tab w:val="left" w:pos="1996"/>
      </w:tabs>
      <w:spacing w:after="120"/>
      <w:ind w:right="1134"/>
    </w:pPr>
  </w:style>
  <w:style w:type="paragraph" w:styleId="Title">
    <w:name w:val="Title"/>
    <w:basedOn w:val="Normal"/>
    <w:qFormat/>
    <w:pPr>
      <w:spacing w:before="240" w:after="60"/>
      <w:jc w:val="center"/>
      <w:outlineLvl w:val="0"/>
    </w:pPr>
    <w:rPr>
      <w:rFonts w:ascii="Arial" w:hAnsi="Arial" w:cs="Arial"/>
      <w:b/>
      <w:bCs/>
      <w:sz w:val="32"/>
      <w:szCs w:val="32"/>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HMGC">
    <w:name w:val="_ H __M_GC"/>
    <w:basedOn w:val="Normal"/>
    <w:next w:val="SingleTxtGC"/>
    <w:rsid w:val="005F34AF"/>
    <w:pPr>
      <w:keepNext/>
      <w:keepLines/>
      <w:tabs>
        <w:tab w:val="clear" w:pos="431"/>
        <w:tab w:val="right" w:pos="851"/>
      </w:tabs>
      <w:spacing w:before="240" w:after="240" w:line="440" w:lineRule="exact"/>
      <w:ind w:left="1134" w:right="1134" w:hanging="1134"/>
      <w:outlineLvl w:val="0"/>
    </w:pPr>
    <w:rPr>
      <w:rFonts w:eastAsia="SimHei"/>
      <w:sz w:val="34"/>
    </w:rPr>
  </w:style>
  <w:style w:type="paragraph" w:customStyle="1" w:styleId="HChGC">
    <w:name w:val="_ H _Ch_GC"/>
    <w:basedOn w:val="Normal"/>
    <w:next w:val="SingleTxtGC"/>
    <w:rsid w:val="005F34AF"/>
    <w:pPr>
      <w:keepNext/>
      <w:keepLines/>
      <w:tabs>
        <w:tab w:val="clear" w:pos="431"/>
        <w:tab w:val="right" w:pos="851"/>
      </w:tabs>
      <w:spacing w:before="360" w:after="240" w:line="400" w:lineRule="exact"/>
      <w:ind w:left="1134" w:right="1134" w:hanging="1134"/>
      <w:outlineLvl w:val="1"/>
    </w:pPr>
    <w:rPr>
      <w:rFonts w:eastAsia="SimHei"/>
      <w:sz w:val="28"/>
    </w:rPr>
  </w:style>
  <w:style w:type="paragraph" w:customStyle="1" w:styleId="H1GC">
    <w:name w:val="_ H_1_GC"/>
    <w:basedOn w:val="Normal"/>
    <w:next w:val="SingleTxtGC"/>
    <w:rsid w:val="005F34AF"/>
    <w:pPr>
      <w:keepNext/>
      <w:keepLines/>
      <w:tabs>
        <w:tab w:val="clear" w:pos="431"/>
        <w:tab w:val="right" w:pos="851"/>
      </w:tabs>
      <w:spacing w:before="360" w:after="240"/>
      <w:ind w:left="1134" w:right="1134" w:hanging="1134"/>
      <w:outlineLvl w:val="2"/>
    </w:pPr>
    <w:rPr>
      <w:rFonts w:eastAsia="SimHei"/>
      <w:sz w:val="24"/>
    </w:rPr>
  </w:style>
  <w:style w:type="paragraph" w:customStyle="1" w:styleId="H23GC">
    <w:name w:val="_ H_2/3_GC"/>
    <w:basedOn w:val="Normal"/>
    <w:next w:val="SingleTxtGC"/>
    <w:rsid w:val="005F34AF"/>
    <w:pPr>
      <w:keepNext/>
      <w:keepLines/>
      <w:tabs>
        <w:tab w:val="clear" w:pos="431"/>
        <w:tab w:val="right" w:pos="851"/>
      </w:tabs>
      <w:spacing w:before="240" w:after="120"/>
      <w:ind w:left="1134" w:right="1134" w:hanging="1134"/>
      <w:outlineLvl w:val="3"/>
    </w:pPr>
    <w:rPr>
      <w:rFonts w:eastAsia="SimHei"/>
      <w:sz w:val="22"/>
    </w:rPr>
  </w:style>
  <w:style w:type="paragraph" w:customStyle="1" w:styleId="H4GC">
    <w:name w:val="_ H_4_GC"/>
    <w:basedOn w:val="Normal"/>
    <w:next w:val="SingleTxtGC"/>
    <w:rsid w:val="005F34AF"/>
    <w:pPr>
      <w:keepNext/>
      <w:keepLines/>
      <w:tabs>
        <w:tab w:val="clear" w:pos="431"/>
        <w:tab w:val="right" w:pos="851"/>
      </w:tabs>
      <w:spacing w:before="240" w:after="120"/>
      <w:ind w:left="1134" w:right="1134" w:hanging="1134"/>
      <w:outlineLvl w:val="4"/>
    </w:pPr>
    <w:rPr>
      <w:rFonts w:eastAsia="KaiTi_GB2312"/>
      <w:sz w:val="23"/>
    </w:rPr>
  </w:style>
  <w:style w:type="paragraph" w:customStyle="1" w:styleId="H56GC">
    <w:name w:val="_ H_5/6_GC"/>
    <w:basedOn w:val="Normal"/>
    <w:next w:val="SingleTxtGC"/>
    <w:rsid w:val="005F34AF"/>
    <w:pPr>
      <w:keepNext/>
      <w:keepLines/>
      <w:tabs>
        <w:tab w:val="clear" w:pos="431"/>
        <w:tab w:val="right" w:pos="851"/>
      </w:tabs>
      <w:spacing w:before="240" w:after="120"/>
      <w:ind w:left="1134" w:right="1134" w:hanging="1134"/>
      <w:outlineLvl w:val="5"/>
    </w:pPr>
  </w:style>
  <w:style w:type="paragraph" w:customStyle="1" w:styleId="SingleTxtGC">
    <w:name w:val="_ Single Txt_GC"/>
    <w:basedOn w:val="Normal"/>
    <w:link w:val="SingleTxtGCChar"/>
    <w:rsid w:val="00C80DA9"/>
    <w:pPr>
      <w:tabs>
        <w:tab w:val="left" w:pos="1134"/>
        <w:tab w:val="left" w:pos="1565"/>
        <w:tab w:val="left" w:pos="1996"/>
        <w:tab w:val="left" w:pos="2427"/>
      </w:tabs>
      <w:spacing w:after="120"/>
      <w:ind w:left="1134" w:right="1134"/>
    </w:pPr>
  </w:style>
  <w:style w:type="paragraph" w:customStyle="1" w:styleId="SLGC">
    <w:name w:val="__S_L_GC"/>
    <w:basedOn w:val="Normal"/>
    <w:next w:val="SingleTxtGC"/>
    <w:rsid w:val="00CA073C"/>
    <w:pPr>
      <w:keepNext/>
      <w:keepLines/>
      <w:spacing w:before="240" w:after="240" w:line="580" w:lineRule="exact"/>
      <w:ind w:left="1134" w:right="1134"/>
      <w:jc w:val="left"/>
    </w:pPr>
    <w:rPr>
      <w:rFonts w:eastAsia="SimHei"/>
      <w:sz w:val="56"/>
    </w:rPr>
  </w:style>
  <w:style w:type="paragraph" w:customStyle="1" w:styleId="SMGC">
    <w:name w:val="__S_M_GC"/>
    <w:basedOn w:val="Normal"/>
    <w:next w:val="SingleTxtGC"/>
    <w:rsid w:val="00CA073C"/>
    <w:pPr>
      <w:keepNext/>
      <w:keepLines/>
      <w:spacing w:before="240" w:after="240" w:line="420" w:lineRule="exact"/>
      <w:ind w:left="1134" w:right="1134"/>
      <w:jc w:val="left"/>
    </w:pPr>
    <w:rPr>
      <w:rFonts w:eastAsia="SimHei"/>
      <w:sz w:val="40"/>
    </w:rPr>
  </w:style>
  <w:style w:type="paragraph" w:customStyle="1" w:styleId="SSGC">
    <w:name w:val="__S_S_GC"/>
    <w:basedOn w:val="Normal"/>
    <w:next w:val="SingleTxtGC"/>
    <w:rsid w:val="00CA073C"/>
    <w:pPr>
      <w:keepNext/>
      <w:keepLines/>
      <w:spacing w:before="240" w:after="240" w:line="300" w:lineRule="exact"/>
      <w:ind w:left="1134" w:right="1134"/>
      <w:jc w:val="left"/>
    </w:pPr>
    <w:rPr>
      <w:rFonts w:eastAsia="SimHei"/>
      <w:sz w:val="28"/>
    </w:rPr>
  </w:style>
  <w:style w:type="paragraph" w:customStyle="1" w:styleId="XLargeGC">
    <w:name w:val="__XLarge_GC"/>
    <w:basedOn w:val="Normal"/>
    <w:next w:val="SingleTxtGC"/>
    <w:rsid w:val="00CA073C"/>
    <w:pPr>
      <w:keepNext/>
      <w:keepLines/>
      <w:spacing w:before="240" w:after="240" w:line="420" w:lineRule="exact"/>
      <w:ind w:left="1134" w:right="1134"/>
      <w:jc w:val="left"/>
    </w:pPr>
    <w:rPr>
      <w:rFonts w:eastAsia="SimHei"/>
      <w:sz w:val="40"/>
    </w:rPr>
  </w:style>
  <w:style w:type="paragraph" w:customStyle="1" w:styleId="a3">
    <w:name w:val="悬挂"/>
    <w:basedOn w:val="SingleTxtGC"/>
    <w:rsid w:val="001B11DB"/>
    <w:pPr>
      <w:ind w:left="1565" w:hanging="431"/>
    </w:pPr>
  </w:style>
  <w:style w:type="paragraph" w:customStyle="1" w:styleId="a4">
    <w:name w:val="表中文字"/>
    <w:basedOn w:val="SingleTxtGC"/>
    <w:rsid w:val="00647FD7"/>
    <w:pPr>
      <w:spacing w:before="40" w:line="240" w:lineRule="atLeast"/>
      <w:ind w:left="0" w:right="113"/>
    </w:pPr>
    <w:rPr>
      <w:sz w:val="18"/>
    </w:rPr>
  </w:style>
  <w:style w:type="paragraph" w:customStyle="1" w:styleId="a5">
    <w:name w:val="表数文字"/>
    <w:basedOn w:val="SingleTxtGC"/>
    <w:rsid w:val="004C5291"/>
    <w:pPr>
      <w:spacing w:before="40" w:after="40" w:line="240" w:lineRule="atLeast"/>
      <w:ind w:left="0" w:right="113"/>
    </w:pPr>
    <w:rPr>
      <w:sz w:val="18"/>
    </w:rPr>
  </w:style>
  <w:style w:type="table" w:styleId="TableGrid">
    <w:name w:val="Table Grid"/>
    <w:basedOn w:val="TableNormal"/>
    <w:semiHidden/>
    <w:rsid w:val="00FA3160"/>
    <w:pPr>
      <w:tabs>
        <w:tab w:val="left" w:pos="431"/>
      </w:tabs>
      <w:overflowPunct w:val="0"/>
      <w:adjustRightInd w:val="0"/>
      <w:snapToGrid w:val="0"/>
      <w:spacing w:line="32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TxtGCChar">
    <w:name w:val="_ Single Txt_GC Char"/>
    <w:link w:val="SingleTxtGC"/>
    <w:locked/>
    <w:rsid w:val="00FA3160"/>
    <w:rPr>
      <w:rFonts w:eastAsia="SimSun"/>
      <w:snapToGrid w:val="0"/>
      <w:sz w:val="21"/>
      <w:lang w:val="en-US" w:eastAsia="zh-CN" w:bidi="ar-SA"/>
    </w:rPr>
  </w:style>
  <w:style w:type="paragraph" w:customStyle="1" w:styleId="a6">
    <w:name w:val="八"/>
    <w:rsid w:val="00FA3160"/>
    <w:pPr>
      <w:tabs>
        <w:tab w:val="left" w:pos="431"/>
        <w:tab w:val="left" w:pos="1134"/>
        <w:tab w:val="left" w:pos="1565"/>
        <w:tab w:val="left" w:pos="1996"/>
        <w:tab w:val="left" w:pos="2427"/>
      </w:tabs>
      <w:overflowPunct w:val="0"/>
      <w:adjustRightInd w:val="0"/>
      <w:snapToGrid w:val="0"/>
      <w:spacing w:after="120" w:line="320" w:lineRule="exact"/>
      <w:ind w:left="1134" w:right="1134"/>
      <w:jc w:val="both"/>
    </w:pPr>
    <w:rPr>
      <w:snapToGrid w:val="0"/>
      <w:sz w:val="21"/>
      <w:lang w:val="en-US" w:eastAsia="zh-CN"/>
    </w:rPr>
  </w:style>
  <w:style w:type="character" w:customStyle="1" w:styleId="FootnoteTextChar">
    <w:name w:val="Footnote Text Char"/>
    <w:aliases w:val="5_G Char,Sharp - Footnote Text Char,Footnote Text - Sharp Char Char Char,Footnote Text - Sharp Char Char1,single space Char,footnote text Char,Char Char, Char Char Char Char Char Char Char, Char Char Char Char Char, Char Char2 Char"/>
    <w:link w:val="FootnoteText"/>
    <w:rsid w:val="00FA3160"/>
    <w:rPr>
      <w:rFonts w:eastAsia="SimSun"/>
      <w:snapToGrid w:val="0"/>
      <w:sz w:val="18"/>
      <w:lang w:val="en-US" w:eastAsia="zh-CN" w:bidi="ar-SA"/>
    </w:rPr>
  </w:style>
  <w:style w:type="paragraph" w:customStyle="1" w:styleId="SingleTxtG">
    <w:name w:val="_ Single Txt_G"/>
    <w:basedOn w:val="Normal"/>
    <w:link w:val="SingleTxtGChar"/>
    <w:rsid w:val="00FA3160"/>
    <w:pPr>
      <w:tabs>
        <w:tab w:val="clear" w:pos="431"/>
      </w:tabs>
      <w:suppressAutoHyphens/>
      <w:overflowPunct/>
      <w:adjustRightInd/>
      <w:snapToGrid/>
      <w:spacing w:after="120" w:line="240" w:lineRule="atLeast"/>
      <w:ind w:left="1134" w:right="1134"/>
    </w:pPr>
    <w:rPr>
      <w:snapToGrid/>
      <w:sz w:val="20"/>
      <w:lang w:val="en-GB" w:eastAsia="en-US"/>
    </w:rPr>
  </w:style>
  <w:style w:type="paragraph" w:styleId="NormalWeb">
    <w:name w:val="Normal (Web)"/>
    <w:basedOn w:val="Normal"/>
    <w:rsid w:val="00FA3160"/>
    <w:pPr>
      <w:tabs>
        <w:tab w:val="clear" w:pos="431"/>
      </w:tabs>
      <w:overflowPunct/>
      <w:adjustRightInd/>
      <w:snapToGrid/>
      <w:spacing w:line="240" w:lineRule="auto"/>
      <w:jc w:val="left"/>
    </w:pPr>
    <w:rPr>
      <w:rFonts w:ascii="SimSun" w:hAnsi="SimSun" w:cs="SimSun"/>
      <w:snapToGrid/>
      <w:sz w:val="24"/>
      <w:szCs w:val="24"/>
    </w:rPr>
  </w:style>
  <w:style w:type="paragraph" w:customStyle="1" w:styleId="1">
    <w:name w:val="九1"/>
    <w:rsid w:val="00FA3160"/>
    <w:pPr>
      <w:tabs>
        <w:tab w:val="left" w:pos="431"/>
        <w:tab w:val="left" w:pos="1134"/>
        <w:tab w:val="left" w:pos="1565"/>
        <w:tab w:val="left" w:pos="1996"/>
        <w:tab w:val="left" w:pos="2427"/>
      </w:tabs>
      <w:overflowPunct w:val="0"/>
      <w:adjustRightInd w:val="0"/>
      <w:snapToGrid w:val="0"/>
      <w:spacing w:after="120" w:line="320" w:lineRule="exact"/>
      <w:ind w:left="1134" w:right="1134"/>
      <w:jc w:val="both"/>
    </w:pPr>
    <w:rPr>
      <w:snapToGrid w:val="0"/>
      <w:sz w:val="21"/>
      <w:lang w:val="en-US" w:eastAsia="zh-CN"/>
    </w:rPr>
  </w:style>
  <w:style w:type="paragraph" w:customStyle="1" w:styleId="Default">
    <w:name w:val="Default"/>
    <w:rsid w:val="00FA3160"/>
    <w:pPr>
      <w:autoSpaceDE w:val="0"/>
      <w:autoSpaceDN w:val="0"/>
      <w:adjustRightInd w:val="0"/>
    </w:pPr>
    <w:rPr>
      <w:color w:val="000000"/>
      <w:sz w:val="24"/>
      <w:szCs w:val="24"/>
      <w:lang w:val="en-US" w:eastAsia="en-US"/>
    </w:rPr>
  </w:style>
  <w:style w:type="paragraph" w:customStyle="1" w:styleId="4G">
    <w:name w:val="4_G"/>
    <w:aliases w:val="ftref,a Footnote Reference,FZ,Appel note de bas de page,Footnotes refss,Footnote number,4_G Char Char,Footnote text Char Char,ftref Char Char,16 Point Char Char,Superscript 6 Point Char Char,Superscript 6 Point + 11 pt Char Char"/>
    <w:basedOn w:val="Normal"/>
    <w:link w:val="FootnoteReference"/>
    <w:rsid w:val="00FA3160"/>
    <w:pPr>
      <w:tabs>
        <w:tab w:val="clear" w:pos="431"/>
      </w:tabs>
      <w:overflowPunct/>
      <w:autoSpaceDE w:val="0"/>
      <w:autoSpaceDN w:val="0"/>
      <w:adjustRightInd/>
      <w:snapToGrid/>
      <w:spacing w:after="160" w:line="240" w:lineRule="exact"/>
    </w:pPr>
    <w:rPr>
      <w:rFonts w:eastAsia="Times New Roman"/>
      <w:snapToGrid/>
      <w:color w:val="0000FF"/>
      <w:vertAlign w:val="superscript"/>
      <w:lang w:val="en-GB" w:eastAsia="en-GB"/>
    </w:rPr>
  </w:style>
  <w:style w:type="paragraph" w:customStyle="1" w:styleId="H1G">
    <w:name w:val="_ H_1_G"/>
    <w:basedOn w:val="Normal"/>
    <w:next w:val="Normal"/>
    <w:link w:val="H1GChar"/>
    <w:rsid w:val="00FA3160"/>
    <w:pPr>
      <w:keepNext/>
      <w:keepLines/>
      <w:tabs>
        <w:tab w:val="clear" w:pos="431"/>
        <w:tab w:val="right" w:pos="851"/>
      </w:tabs>
      <w:suppressAutoHyphens/>
      <w:overflowPunct/>
      <w:adjustRightInd/>
      <w:snapToGrid/>
      <w:spacing w:before="360" w:after="240" w:line="270" w:lineRule="exact"/>
      <w:ind w:left="1134" w:right="1134" w:hanging="1134"/>
      <w:jc w:val="left"/>
    </w:pPr>
    <w:rPr>
      <w:b/>
      <w:snapToGrid/>
      <w:sz w:val="24"/>
      <w:lang w:val="en-GB" w:eastAsia="en-US"/>
    </w:rPr>
  </w:style>
  <w:style w:type="character" w:customStyle="1" w:styleId="H1GChar">
    <w:name w:val="_ H_1_G Char"/>
    <w:link w:val="H1G"/>
    <w:rsid w:val="00FA3160"/>
    <w:rPr>
      <w:rFonts w:eastAsia="SimSun"/>
      <w:b/>
      <w:sz w:val="24"/>
      <w:lang w:val="en-GB" w:eastAsia="en-US" w:bidi="ar-SA"/>
    </w:rPr>
  </w:style>
  <w:style w:type="paragraph" w:customStyle="1" w:styleId="HMG">
    <w:name w:val="_ H __M_G"/>
    <w:basedOn w:val="Normal"/>
    <w:next w:val="Normal"/>
    <w:rsid w:val="00FA3160"/>
    <w:pPr>
      <w:keepNext/>
      <w:keepLines/>
      <w:tabs>
        <w:tab w:val="clear" w:pos="431"/>
        <w:tab w:val="right" w:pos="851"/>
      </w:tabs>
      <w:suppressAutoHyphens/>
      <w:overflowPunct/>
      <w:adjustRightInd/>
      <w:snapToGrid/>
      <w:spacing w:before="240" w:after="240" w:line="360" w:lineRule="exact"/>
      <w:ind w:left="1134" w:right="1134" w:hanging="1134"/>
      <w:jc w:val="left"/>
    </w:pPr>
    <w:rPr>
      <w:b/>
      <w:snapToGrid/>
      <w:sz w:val="34"/>
      <w:lang w:val="en-GB" w:eastAsia="en-US"/>
    </w:rPr>
  </w:style>
  <w:style w:type="paragraph" w:customStyle="1" w:styleId="HChG">
    <w:name w:val="_ H _Ch_G"/>
    <w:basedOn w:val="Normal"/>
    <w:next w:val="Normal"/>
    <w:link w:val="HChGChar"/>
    <w:rsid w:val="00FA3160"/>
    <w:pPr>
      <w:keepNext/>
      <w:keepLines/>
      <w:tabs>
        <w:tab w:val="clear" w:pos="431"/>
        <w:tab w:val="right" w:pos="851"/>
      </w:tabs>
      <w:suppressAutoHyphens/>
      <w:overflowPunct/>
      <w:adjustRightInd/>
      <w:snapToGrid/>
      <w:spacing w:before="360" w:after="240" w:line="300" w:lineRule="exact"/>
      <w:ind w:left="1134" w:right="1134" w:hanging="1134"/>
      <w:jc w:val="left"/>
    </w:pPr>
    <w:rPr>
      <w:b/>
      <w:snapToGrid/>
      <w:sz w:val="28"/>
      <w:lang w:val="en-GB" w:eastAsia="en-US"/>
    </w:rPr>
  </w:style>
  <w:style w:type="paragraph" w:customStyle="1" w:styleId="SMG">
    <w:name w:val="__S_M_G"/>
    <w:basedOn w:val="Normal"/>
    <w:next w:val="Normal"/>
    <w:rsid w:val="00FA3160"/>
    <w:pPr>
      <w:keepNext/>
      <w:keepLines/>
      <w:tabs>
        <w:tab w:val="clear" w:pos="431"/>
      </w:tabs>
      <w:suppressAutoHyphens/>
      <w:overflowPunct/>
      <w:adjustRightInd/>
      <w:snapToGrid/>
      <w:spacing w:before="240" w:after="240" w:line="420" w:lineRule="exact"/>
      <w:ind w:left="1134" w:right="1134"/>
      <w:jc w:val="left"/>
    </w:pPr>
    <w:rPr>
      <w:b/>
      <w:snapToGrid/>
      <w:sz w:val="40"/>
      <w:lang w:val="en-GB" w:eastAsia="en-US"/>
    </w:rPr>
  </w:style>
  <w:style w:type="paragraph" w:customStyle="1" w:styleId="SLG">
    <w:name w:val="__S_L_G"/>
    <w:basedOn w:val="Normal"/>
    <w:next w:val="Normal"/>
    <w:rsid w:val="00FA3160"/>
    <w:pPr>
      <w:keepNext/>
      <w:keepLines/>
      <w:tabs>
        <w:tab w:val="clear" w:pos="431"/>
      </w:tabs>
      <w:suppressAutoHyphens/>
      <w:overflowPunct/>
      <w:adjustRightInd/>
      <w:snapToGrid/>
      <w:spacing w:before="240" w:after="240" w:line="580" w:lineRule="exact"/>
      <w:ind w:left="1134" w:right="1134"/>
      <w:jc w:val="left"/>
    </w:pPr>
    <w:rPr>
      <w:b/>
      <w:snapToGrid/>
      <w:sz w:val="56"/>
      <w:lang w:val="en-GB" w:eastAsia="en-US"/>
    </w:rPr>
  </w:style>
  <w:style w:type="paragraph" w:customStyle="1" w:styleId="SSG">
    <w:name w:val="__S_S_G"/>
    <w:basedOn w:val="Normal"/>
    <w:next w:val="Normal"/>
    <w:rsid w:val="00FA3160"/>
    <w:pPr>
      <w:keepNext/>
      <w:keepLines/>
      <w:tabs>
        <w:tab w:val="clear" w:pos="431"/>
      </w:tabs>
      <w:suppressAutoHyphens/>
      <w:overflowPunct/>
      <w:adjustRightInd/>
      <w:snapToGrid/>
      <w:spacing w:before="240" w:after="240" w:line="300" w:lineRule="exact"/>
      <w:ind w:left="1134" w:right="1134"/>
      <w:jc w:val="left"/>
    </w:pPr>
    <w:rPr>
      <w:b/>
      <w:snapToGrid/>
      <w:sz w:val="28"/>
      <w:lang w:val="en-GB" w:eastAsia="en-US"/>
    </w:rPr>
  </w:style>
  <w:style w:type="paragraph" w:customStyle="1" w:styleId="XLargeG">
    <w:name w:val="__XLarge_G"/>
    <w:basedOn w:val="Normal"/>
    <w:next w:val="Normal"/>
    <w:rsid w:val="00FA3160"/>
    <w:pPr>
      <w:keepNext/>
      <w:keepLines/>
      <w:tabs>
        <w:tab w:val="clear" w:pos="431"/>
      </w:tabs>
      <w:suppressAutoHyphens/>
      <w:overflowPunct/>
      <w:adjustRightInd/>
      <w:snapToGrid/>
      <w:spacing w:before="240" w:after="240" w:line="420" w:lineRule="exact"/>
      <w:ind w:left="1134" w:right="1134"/>
      <w:jc w:val="left"/>
    </w:pPr>
    <w:rPr>
      <w:b/>
      <w:snapToGrid/>
      <w:sz w:val="40"/>
      <w:lang w:val="en-GB" w:eastAsia="en-US"/>
    </w:rPr>
  </w:style>
  <w:style w:type="paragraph" w:customStyle="1" w:styleId="Bullet1G">
    <w:name w:val="_Bullet 1_G"/>
    <w:basedOn w:val="Normal"/>
    <w:rsid w:val="00FA3160"/>
    <w:pPr>
      <w:numPr>
        <w:numId w:val="4"/>
      </w:numPr>
      <w:tabs>
        <w:tab w:val="clear" w:pos="431"/>
      </w:tabs>
      <w:suppressAutoHyphens/>
      <w:overflowPunct/>
      <w:adjustRightInd/>
      <w:snapToGrid/>
      <w:spacing w:after="120" w:line="240" w:lineRule="atLeast"/>
      <w:ind w:right="1134"/>
    </w:pPr>
    <w:rPr>
      <w:snapToGrid/>
      <w:sz w:val="20"/>
      <w:lang w:val="en-GB" w:eastAsia="en-US"/>
    </w:rPr>
  </w:style>
  <w:style w:type="paragraph" w:customStyle="1" w:styleId="Bullet2G">
    <w:name w:val="_Bullet 2_G"/>
    <w:basedOn w:val="Normal"/>
    <w:rsid w:val="00FA3160"/>
    <w:pPr>
      <w:numPr>
        <w:numId w:val="5"/>
      </w:numPr>
      <w:tabs>
        <w:tab w:val="clear" w:pos="431"/>
      </w:tabs>
      <w:suppressAutoHyphens/>
      <w:overflowPunct/>
      <w:adjustRightInd/>
      <w:snapToGrid/>
      <w:spacing w:after="120" w:line="240" w:lineRule="atLeast"/>
      <w:ind w:right="1134"/>
    </w:pPr>
    <w:rPr>
      <w:snapToGrid/>
      <w:sz w:val="20"/>
      <w:lang w:val="en-GB" w:eastAsia="en-US"/>
    </w:rPr>
  </w:style>
  <w:style w:type="paragraph" w:customStyle="1" w:styleId="H23G">
    <w:name w:val="_ H_2/3_G"/>
    <w:basedOn w:val="Normal"/>
    <w:next w:val="Normal"/>
    <w:rsid w:val="00FA3160"/>
    <w:pPr>
      <w:keepNext/>
      <w:keepLines/>
      <w:tabs>
        <w:tab w:val="clear" w:pos="431"/>
        <w:tab w:val="right" w:pos="851"/>
      </w:tabs>
      <w:suppressAutoHyphens/>
      <w:overflowPunct/>
      <w:adjustRightInd/>
      <w:snapToGrid/>
      <w:spacing w:before="240" w:after="120" w:line="240" w:lineRule="exact"/>
      <w:ind w:left="1134" w:right="1134" w:hanging="1134"/>
      <w:jc w:val="left"/>
    </w:pPr>
    <w:rPr>
      <w:b/>
      <w:snapToGrid/>
      <w:sz w:val="20"/>
      <w:lang w:val="en-GB" w:eastAsia="en-US"/>
    </w:rPr>
  </w:style>
  <w:style w:type="paragraph" w:customStyle="1" w:styleId="H4G">
    <w:name w:val="_ H_4_G"/>
    <w:basedOn w:val="Normal"/>
    <w:next w:val="Normal"/>
    <w:link w:val="H4GChar"/>
    <w:rsid w:val="00FA3160"/>
    <w:pPr>
      <w:keepNext/>
      <w:keepLines/>
      <w:tabs>
        <w:tab w:val="clear" w:pos="431"/>
        <w:tab w:val="right" w:pos="851"/>
      </w:tabs>
      <w:suppressAutoHyphens/>
      <w:overflowPunct/>
      <w:adjustRightInd/>
      <w:snapToGrid/>
      <w:spacing w:before="240" w:after="120" w:line="240" w:lineRule="exact"/>
      <w:ind w:left="1134" w:right="1134" w:hanging="1134"/>
      <w:jc w:val="left"/>
    </w:pPr>
    <w:rPr>
      <w:i/>
      <w:snapToGrid/>
      <w:sz w:val="20"/>
      <w:lang w:val="en-GB" w:eastAsia="en-US"/>
    </w:rPr>
  </w:style>
  <w:style w:type="paragraph" w:customStyle="1" w:styleId="H56G">
    <w:name w:val="_ H_5/6_G"/>
    <w:basedOn w:val="Normal"/>
    <w:next w:val="Normal"/>
    <w:rsid w:val="00FA3160"/>
    <w:pPr>
      <w:keepNext/>
      <w:keepLines/>
      <w:tabs>
        <w:tab w:val="clear" w:pos="431"/>
        <w:tab w:val="right" w:pos="851"/>
      </w:tabs>
      <w:suppressAutoHyphens/>
      <w:overflowPunct/>
      <w:adjustRightInd/>
      <w:snapToGrid/>
      <w:spacing w:before="240" w:after="120" w:line="240" w:lineRule="exact"/>
      <w:ind w:left="1134" w:right="1134" w:hanging="1134"/>
      <w:jc w:val="left"/>
    </w:pPr>
    <w:rPr>
      <w:snapToGrid/>
      <w:sz w:val="20"/>
      <w:lang w:val="en-GB" w:eastAsia="en-US"/>
    </w:rPr>
  </w:style>
  <w:style w:type="character" w:customStyle="1" w:styleId="SingleTxtGChar">
    <w:name w:val="_ Single Txt_G Char"/>
    <w:link w:val="SingleTxtG"/>
    <w:rsid w:val="00FA3160"/>
    <w:rPr>
      <w:rFonts w:eastAsia="SimSun"/>
      <w:lang w:val="en-GB" w:eastAsia="en-US" w:bidi="ar-SA"/>
    </w:rPr>
  </w:style>
  <w:style w:type="character" w:styleId="CommentReference">
    <w:name w:val="annotation reference"/>
    <w:rsid w:val="00FA3160"/>
    <w:rPr>
      <w:sz w:val="16"/>
      <w:szCs w:val="16"/>
    </w:rPr>
  </w:style>
  <w:style w:type="character" w:customStyle="1" w:styleId="klink">
    <w:name w:val="klink"/>
    <w:basedOn w:val="DefaultParagraphFont"/>
    <w:rsid w:val="00FA3160"/>
  </w:style>
  <w:style w:type="paragraph" w:customStyle="1" w:styleId="normal0">
    <w:name w:val="normal"/>
    <w:basedOn w:val="Normal"/>
    <w:rsid w:val="00FA3160"/>
    <w:pPr>
      <w:tabs>
        <w:tab w:val="clear" w:pos="431"/>
      </w:tabs>
      <w:overflowPunct/>
      <w:adjustRightInd/>
      <w:snapToGrid/>
      <w:spacing w:line="240" w:lineRule="auto"/>
      <w:jc w:val="left"/>
    </w:pPr>
    <w:rPr>
      <w:rFonts w:ascii="Verdana" w:hAnsi="Verdana"/>
      <w:snapToGrid/>
      <w:color w:val="000000"/>
      <w:sz w:val="18"/>
      <w:szCs w:val="18"/>
    </w:rPr>
  </w:style>
  <w:style w:type="character" w:styleId="Emphasis">
    <w:name w:val="Emphasis"/>
    <w:qFormat/>
    <w:rsid w:val="00FA3160"/>
    <w:rPr>
      <w:b/>
      <w:bCs/>
      <w:i w:val="0"/>
      <w:iCs w:val="0"/>
    </w:rPr>
  </w:style>
  <w:style w:type="paragraph" w:styleId="BalloonText">
    <w:name w:val="Balloon Text"/>
    <w:basedOn w:val="Normal"/>
    <w:link w:val="BalloonTextChar"/>
    <w:rsid w:val="00FA3160"/>
    <w:pPr>
      <w:tabs>
        <w:tab w:val="clear" w:pos="431"/>
      </w:tabs>
      <w:suppressAutoHyphens/>
      <w:overflowPunct/>
      <w:adjustRightInd/>
      <w:snapToGrid/>
      <w:spacing w:line="240" w:lineRule="atLeast"/>
      <w:jc w:val="left"/>
    </w:pPr>
    <w:rPr>
      <w:rFonts w:ascii="Tahoma" w:hAnsi="Tahoma"/>
      <w:snapToGrid/>
      <w:sz w:val="16"/>
      <w:szCs w:val="16"/>
      <w:lang w:val="en-GB" w:eastAsia="en-US"/>
    </w:rPr>
  </w:style>
  <w:style w:type="character" w:customStyle="1" w:styleId="BalloonTextChar">
    <w:name w:val="Balloon Text Char"/>
    <w:link w:val="BalloonText"/>
    <w:rsid w:val="00FA3160"/>
    <w:rPr>
      <w:rFonts w:ascii="Tahoma" w:eastAsia="SimSun" w:hAnsi="Tahoma"/>
      <w:sz w:val="16"/>
      <w:szCs w:val="16"/>
      <w:lang w:val="en-GB" w:eastAsia="en-US" w:bidi="ar-SA"/>
    </w:rPr>
  </w:style>
  <w:style w:type="paragraph" w:styleId="CommentText">
    <w:name w:val="annotation text"/>
    <w:basedOn w:val="Normal"/>
    <w:link w:val="CommentTextChar"/>
    <w:rsid w:val="00FA3160"/>
    <w:pPr>
      <w:tabs>
        <w:tab w:val="clear" w:pos="431"/>
      </w:tabs>
      <w:suppressAutoHyphens/>
      <w:overflowPunct/>
      <w:adjustRightInd/>
      <w:snapToGrid/>
      <w:spacing w:line="240" w:lineRule="atLeast"/>
      <w:jc w:val="left"/>
    </w:pPr>
    <w:rPr>
      <w:snapToGrid/>
      <w:sz w:val="20"/>
      <w:lang w:val="en-GB" w:eastAsia="en-US"/>
    </w:rPr>
  </w:style>
  <w:style w:type="character" w:customStyle="1" w:styleId="CommentTextChar">
    <w:name w:val="Comment Text Char"/>
    <w:link w:val="CommentText"/>
    <w:rsid w:val="00FA3160"/>
    <w:rPr>
      <w:rFonts w:eastAsia="SimSun"/>
      <w:lang w:val="en-GB" w:eastAsia="en-US" w:bidi="ar-SA"/>
    </w:rPr>
  </w:style>
  <w:style w:type="paragraph" w:styleId="CommentSubject">
    <w:name w:val="annotation subject"/>
    <w:basedOn w:val="CommentText"/>
    <w:next w:val="CommentText"/>
    <w:link w:val="CommentSubjectChar"/>
    <w:rsid w:val="00FA3160"/>
    <w:rPr>
      <w:b/>
      <w:bCs/>
    </w:rPr>
  </w:style>
  <w:style w:type="character" w:customStyle="1" w:styleId="CommentSubjectChar">
    <w:name w:val="Comment Subject Char"/>
    <w:link w:val="CommentSubject"/>
    <w:rsid w:val="00FA3160"/>
    <w:rPr>
      <w:rFonts w:eastAsia="SimSun"/>
      <w:b/>
      <w:bCs/>
      <w:lang w:val="en-GB" w:eastAsia="en-US" w:bidi="ar-SA"/>
    </w:rPr>
  </w:style>
  <w:style w:type="paragraph" w:customStyle="1" w:styleId="ListParagraph1">
    <w:name w:val="List Paragraph1"/>
    <w:basedOn w:val="Normal"/>
    <w:qFormat/>
    <w:rsid w:val="00FA3160"/>
    <w:pPr>
      <w:tabs>
        <w:tab w:val="clear" w:pos="431"/>
      </w:tabs>
      <w:overflowPunct/>
      <w:adjustRightInd/>
      <w:snapToGrid/>
      <w:spacing w:after="200" w:line="276" w:lineRule="auto"/>
      <w:ind w:left="720"/>
      <w:contextualSpacing/>
      <w:jc w:val="left"/>
    </w:pPr>
    <w:rPr>
      <w:rFonts w:ascii="Calibri" w:hAnsi="Calibri" w:cs="Arial"/>
      <w:snapToGrid/>
      <w:sz w:val="22"/>
      <w:szCs w:val="36"/>
      <w:lang w:val="en-AU" w:eastAsia="en-US" w:bidi="km-KH"/>
    </w:rPr>
  </w:style>
  <w:style w:type="character" w:customStyle="1" w:styleId="HChGChar">
    <w:name w:val="_ H _Ch_G Char"/>
    <w:link w:val="HChG"/>
    <w:rsid w:val="00FA3160"/>
    <w:rPr>
      <w:rFonts w:eastAsia="SimSun"/>
      <w:b/>
      <w:sz w:val="28"/>
      <w:lang w:val="en-GB" w:eastAsia="en-US" w:bidi="ar-SA"/>
    </w:rPr>
  </w:style>
  <w:style w:type="paragraph" w:customStyle="1" w:styleId="FootnoteTextA">
    <w:name w:val="Footnote Text A"/>
    <w:rsid w:val="00FA3160"/>
    <w:rPr>
      <w:rFonts w:eastAsia="ヒラギノ角ゴ Pro W3"/>
      <w:color w:val="000000"/>
      <w:sz w:val="18"/>
      <w:lang w:val="en-US"/>
    </w:rPr>
  </w:style>
  <w:style w:type="paragraph" w:customStyle="1" w:styleId="FootnoteText1">
    <w:name w:val="Footnote Text1"/>
    <w:rsid w:val="00FA3160"/>
    <w:pPr>
      <w:spacing w:before="120" w:after="120"/>
      <w:jc w:val="both"/>
    </w:pPr>
    <w:rPr>
      <w:rFonts w:eastAsia="ヒラギノ角ゴ Pro W3"/>
      <w:color w:val="000000"/>
      <w:sz w:val="18"/>
    </w:rPr>
  </w:style>
  <w:style w:type="character" w:customStyle="1" w:styleId="FootnoteReference1">
    <w:name w:val="Footnote Reference1"/>
    <w:rsid w:val="00FA3160"/>
    <w:rPr>
      <w:color w:val="000000"/>
      <w:sz w:val="20"/>
      <w:vertAlign w:val="superscript"/>
    </w:rPr>
  </w:style>
  <w:style w:type="character" w:customStyle="1" w:styleId="hps">
    <w:name w:val="hps"/>
    <w:rsid w:val="00FA3160"/>
  </w:style>
  <w:style w:type="paragraph" w:styleId="ListBullet">
    <w:name w:val="List Bullet"/>
    <w:aliases w:val="List Bullet Char"/>
    <w:basedOn w:val="Normal"/>
    <w:autoRedefine/>
    <w:rsid w:val="00FA3160"/>
    <w:pPr>
      <w:numPr>
        <w:numId w:val="6"/>
      </w:numPr>
      <w:tabs>
        <w:tab w:val="clear" w:pos="431"/>
        <w:tab w:val="left" w:pos="360"/>
      </w:tabs>
      <w:overflowPunct/>
      <w:adjustRightInd/>
      <w:snapToGrid/>
      <w:spacing w:before="120" w:after="120" w:line="360" w:lineRule="auto"/>
      <w:jc w:val="left"/>
    </w:pPr>
    <w:rPr>
      <w:rFonts w:ascii="Verdana" w:hAnsi="Verdana" w:cs="Verdana"/>
      <w:b/>
      <w:bCs/>
      <w:snapToGrid/>
      <w:color w:val="000000"/>
      <w:spacing w:val="-4"/>
      <w:w w:val="95"/>
      <w:sz w:val="28"/>
      <w:szCs w:val="28"/>
    </w:rPr>
  </w:style>
  <w:style w:type="character" w:customStyle="1" w:styleId="HeaderChar">
    <w:name w:val="Header Char"/>
    <w:aliases w:val="6_G Char"/>
    <w:link w:val="Header"/>
    <w:rsid w:val="00FA3160"/>
    <w:rPr>
      <w:rFonts w:eastAsia="SimSun"/>
      <w:b/>
      <w:snapToGrid w:val="0"/>
      <w:sz w:val="18"/>
      <w:lang w:val="en-GB" w:eastAsia="en-US" w:bidi="ar-SA"/>
    </w:rPr>
  </w:style>
  <w:style w:type="character" w:customStyle="1" w:styleId="FooterChar">
    <w:name w:val="Footer Char"/>
    <w:aliases w:val="3_G Char"/>
    <w:link w:val="Footer"/>
    <w:rsid w:val="00FA3160"/>
    <w:rPr>
      <w:snapToGrid w:val="0"/>
      <w:sz w:val="16"/>
      <w:lang w:val="en-GB" w:eastAsia="en-US" w:bidi="ar-SA"/>
    </w:rPr>
  </w:style>
  <w:style w:type="character" w:customStyle="1" w:styleId="lblnewstitle1">
    <w:name w:val="lblnewstitle1"/>
    <w:rsid w:val="00FA3160"/>
    <w:rPr>
      <w:b/>
      <w:bCs/>
      <w:sz w:val="29"/>
      <w:szCs w:val="29"/>
    </w:rPr>
  </w:style>
  <w:style w:type="character" w:customStyle="1" w:styleId="web-item2">
    <w:name w:val="web-item2"/>
    <w:rsid w:val="00FA3160"/>
    <w:rPr>
      <w:sz w:val="13"/>
      <w:szCs w:val="13"/>
    </w:rPr>
  </w:style>
  <w:style w:type="character" w:customStyle="1" w:styleId="Heading1Char">
    <w:name w:val="Heading 1 Char"/>
    <w:aliases w:val="Table_G Char"/>
    <w:link w:val="Heading1"/>
    <w:locked/>
    <w:rsid w:val="00FA3160"/>
    <w:rPr>
      <w:rFonts w:eastAsia="SimSun"/>
      <w:b/>
      <w:kern w:val="32"/>
      <w:sz w:val="30"/>
      <w:lang w:val="en-US" w:eastAsia="zh-CN" w:bidi="ar-SA"/>
    </w:rPr>
  </w:style>
  <w:style w:type="character" w:customStyle="1" w:styleId="Heading2Char">
    <w:name w:val="Heading 2 Char"/>
    <w:link w:val="Heading2"/>
    <w:locked/>
    <w:rsid w:val="00FA3160"/>
    <w:rPr>
      <w:rFonts w:eastAsia="SimSun"/>
      <w:snapToGrid w:val="0"/>
      <w:kern w:val="28"/>
      <w:sz w:val="28"/>
      <w:lang w:val="en-US" w:eastAsia="zh-CN" w:bidi="ar-SA"/>
    </w:rPr>
  </w:style>
  <w:style w:type="character" w:customStyle="1" w:styleId="Heading3Char">
    <w:name w:val="Heading 3 Char"/>
    <w:link w:val="Heading3"/>
    <w:locked/>
    <w:rsid w:val="00FA3160"/>
    <w:rPr>
      <w:rFonts w:eastAsia="SimSun"/>
      <w:snapToGrid w:val="0"/>
      <w:kern w:val="28"/>
      <w:sz w:val="21"/>
      <w:u w:val="single"/>
      <w:lang w:val="en-US" w:eastAsia="zh-CN" w:bidi="ar-SA"/>
    </w:rPr>
  </w:style>
  <w:style w:type="character" w:customStyle="1" w:styleId="Heading4Char">
    <w:name w:val="Heading 4 Char"/>
    <w:link w:val="Heading4"/>
    <w:locked/>
    <w:rsid w:val="00FA3160"/>
    <w:rPr>
      <w:rFonts w:eastAsia="SimSun"/>
      <w:snapToGrid w:val="0"/>
      <w:sz w:val="21"/>
      <w:u w:val="single"/>
      <w:lang w:val="en-US" w:eastAsia="zh-CN" w:bidi="ar-SA"/>
    </w:rPr>
  </w:style>
  <w:style w:type="character" w:customStyle="1" w:styleId="Heading5Char">
    <w:name w:val="Heading 5 Char"/>
    <w:link w:val="Heading5"/>
    <w:locked/>
    <w:rsid w:val="00FA3160"/>
    <w:rPr>
      <w:rFonts w:eastAsia="SimHei"/>
      <w:bCs/>
      <w:snapToGrid w:val="0"/>
      <w:sz w:val="21"/>
      <w:szCs w:val="36"/>
      <w:lang w:val="en-US" w:eastAsia="zh-CN" w:bidi="ar-SA"/>
    </w:rPr>
  </w:style>
  <w:style w:type="character" w:customStyle="1" w:styleId="Heading6Char">
    <w:name w:val="Heading 6 Char"/>
    <w:link w:val="Heading6"/>
    <w:locked/>
    <w:rsid w:val="00FA3160"/>
    <w:rPr>
      <w:rFonts w:ascii="Arial" w:eastAsia="SimHei" w:hAnsi="Arial"/>
      <w:b/>
      <w:bCs/>
      <w:snapToGrid w:val="0"/>
      <w:sz w:val="21"/>
      <w:szCs w:val="24"/>
      <w:lang w:val="en-US" w:eastAsia="zh-CN" w:bidi="ar-SA"/>
    </w:rPr>
  </w:style>
  <w:style w:type="character" w:customStyle="1" w:styleId="Heading7Char">
    <w:name w:val="Heading 7 Char"/>
    <w:link w:val="Heading7"/>
    <w:locked/>
    <w:rsid w:val="00FA3160"/>
    <w:rPr>
      <w:rFonts w:eastAsia="SimSun"/>
      <w:b/>
      <w:bCs/>
      <w:snapToGrid w:val="0"/>
      <w:sz w:val="21"/>
      <w:szCs w:val="24"/>
      <w:lang w:val="en-US" w:eastAsia="zh-CN" w:bidi="ar-SA"/>
    </w:rPr>
  </w:style>
  <w:style w:type="character" w:customStyle="1" w:styleId="Heading8Char">
    <w:name w:val="Heading 8 Char"/>
    <w:link w:val="Heading8"/>
    <w:locked/>
    <w:rsid w:val="00FA3160"/>
    <w:rPr>
      <w:rFonts w:ascii="Arial" w:eastAsia="SimHei" w:hAnsi="Arial"/>
      <w:snapToGrid w:val="0"/>
      <w:sz w:val="21"/>
      <w:szCs w:val="24"/>
      <w:lang w:val="en-US" w:eastAsia="zh-CN" w:bidi="ar-SA"/>
    </w:rPr>
  </w:style>
  <w:style w:type="character" w:customStyle="1" w:styleId="Heading9Char">
    <w:name w:val="Heading 9 Char"/>
    <w:link w:val="Heading9"/>
    <w:locked/>
    <w:rsid w:val="00FA3160"/>
    <w:rPr>
      <w:rFonts w:ascii="Arial" w:eastAsia="SimHei" w:hAnsi="Arial"/>
      <w:snapToGrid w:val="0"/>
      <w:sz w:val="21"/>
      <w:szCs w:val="21"/>
      <w:lang w:val="en-US" w:eastAsia="zh-CN" w:bidi="ar-SA"/>
    </w:rPr>
  </w:style>
  <w:style w:type="character" w:customStyle="1" w:styleId="EndnoteTextChar">
    <w:name w:val="Endnote Text Char"/>
    <w:aliases w:val="2_G Char"/>
    <w:link w:val="EndnoteText"/>
    <w:locked/>
    <w:rsid w:val="00FA3160"/>
    <w:rPr>
      <w:rFonts w:eastAsia="SimSun"/>
      <w:snapToGrid w:val="0"/>
      <w:sz w:val="18"/>
      <w:lang w:val="en-US" w:eastAsia="zh-CN" w:bidi="ar-SA"/>
    </w:rPr>
  </w:style>
  <w:style w:type="paragraph" w:customStyle="1" w:styleId="Rom1">
    <w:name w:val="Rom1"/>
    <w:basedOn w:val="Normal"/>
    <w:rsid w:val="00FA3160"/>
    <w:pPr>
      <w:numPr>
        <w:numId w:val="8"/>
      </w:numPr>
      <w:tabs>
        <w:tab w:val="clear" w:pos="431"/>
        <w:tab w:val="clear" w:pos="2160"/>
        <w:tab w:val="num" w:pos="1440"/>
      </w:tabs>
      <w:overflowPunct/>
      <w:adjustRightInd/>
      <w:snapToGrid/>
      <w:spacing w:after="240" w:line="240" w:lineRule="auto"/>
      <w:ind w:left="1441" w:hanging="590"/>
      <w:jc w:val="left"/>
    </w:pPr>
    <w:rPr>
      <w:snapToGrid/>
      <w:sz w:val="24"/>
      <w:szCs w:val="24"/>
      <w:lang w:val="en-GB" w:eastAsia="en-US"/>
    </w:rPr>
  </w:style>
  <w:style w:type="paragraph" w:customStyle="1" w:styleId="Rom2">
    <w:name w:val="Rom2"/>
    <w:basedOn w:val="Normal"/>
    <w:rsid w:val="00FA3160"/>
    <w:pPr>
      <w:numPr>
        <w:numId w:val="7"/>
      </w:numPr>
      <w:tabs>
        <w:tab w:val="clear" w:pos="360"/>
        <w:tab w:val="clear" w:pos="431"/>
        <w:tab w:val="num" w:pos="2160"/>
      </w:tabs>
      <w:overflowPunct/>
      <w:adjustRightInd/>
      <w:snapToGrid/>
      <w:spacing w:after="240" w:line="240" w:lineRule="auto"/>
      <w:ind w:left="2160" w:hanging="516"/>
      <w:jc w:val="left"/>
    </w:pPr>
    <w:rPr>
      <w:snapToGrid/>
      <w:sz w:val="24"/>
      <w:szCs w:val="24"/>
      <w:lang w:val="en-GB" w:eastAsia="en-US"/>
    </w:rPr>
  </w:style>
  <w:style w:type="paragraph" w:customStyle="1" w:styleId="ParaNo">
    <w:name w:val="ParaNo."/>
    <w:basedOn w:val="Normal"/>
    <w:rsid w:val="00FA3160"/>
    <w:pPr>
      <w:numPr>
        <w:numId w:val="9"/>
      </w:numPr>
      <w:tabs>
        <w:tab w:val="clear" w:pos="431"/>
        <w:tab w:val="left" w:pos="737"/>
      </w:tabs>
      <w:overflowPunct/>
      <w:adjustRightInd/>
      <w:snapToGrid/>
      <w:spacing w:after="240" w:line="240" w:lineRule="auto"/>
      <w:ind w:left="-1" w:firstLine="1"/>
      <w:jc w:val="left"/>
    </w:pPr>
    <w:rPr>
      <w:snapToGrid/>
      <w:sz w:val="24"/>
      <w:szCs w:val="24"/>
      <w:lang w:val="fr-CH" w:eastAsia="en-US"/>
    </w:rPr>
  </w:style>
  <w:style w:type="paragraph" w:customStyle="1" w:styleId="Level1">
    <w:name w:val="Level 1"/>
    <w:basedOn w:val="Normal"/>
    <w:rsid w:val="00FA3160"/>
    <w:pPr>
      <w:widowControl w:val="0"/>
      <w:tabs>
        <w:tab w:val="clear" w:pos="431"/>
        <w:tab w:val="num" w:pos="1701"/>
      </w:tabs>
      <w:overflowPunct/>
      <w:autoSpaceDE w:val="0"/>
      <w:autoSpaceDN w:val="0"/>
      <w:snapToGrid/>
      <w:spacing w:line="240" w:lineRule="auto"/>
      <w:ind w:left="283" w:hanging="226"/>
      <w:jc w:val="left"/>
      <w:outlineLvl w:val="0"/>
    </w:pPr>
    <w:rPr>
      <w:snapToGrid/>
      <w:sz w:val="20"/>
      <w:lang w:eastAsia="en-US"/>
    </w:rPr>
  </w:style>
  <w:style w:type="character" w:customStyle="1" w:styleId="apple-converted-space">
    <w:name w:val="apple-converted-space"/>
    <w:rsid w:val="00FA3160"/>
  </w:style>
  <w:style w:type="character" w:customStyle="1" w:styleId="apple-style-span">
    <w:name w:val="apple-style-span"/>
    <w:rsid w:val="00FA3160"/>
  </w:style>
  <w:style w:type="paragraph" w:customStyle="1" w:styleId="Paragraphedeliste1">
    <w:name w:val="Paragraphe de liste1"/>
    <w:basedOn w:val="Normal"/>
    <w:rsid w:val="00FA3160"/>
    <w:pPr>
      <w:tabs>
        <w:tab w:val="clear" w:pos="431"/>
      </w:tabs>
      <w:suppressAutoHyphens/>
      <w:overflowPunct/>
      <w:adjustRightInd/>
      <w:snapToGrid/>
      <w:spacing w:line="240" w:lineRule="atLeast"/>
      <w:ind w:left="720"/>
      <w:jc w:val="left"/>
    </w:pPr>
    <w:rPr>
      <w:snapToGrid/>
      <w:sz w:val="20"/>
      <w:lang w:val="en-GB" w:eastAsia="en-US"/>
    </w:rPr>
  </w:style>
  <w:style w:type="character" w:customStyle="1" w:styleId="contenttext1">
    <w:name w:val="contenttext1"/>
    <w:rsid w:val="00FA3160"/>
    <w:rPr>
      <w:rFonts w:ascii="Arial" w:hAnsi="Arial" w:cs="Arial"/>
      <w:sz w:val="24"/>
      <w:szCs w:val="24"/>
    </w:rPr>
  </w:style>
  <w:style w:type="paragraph" w:customStyle="1" w:styleId="CharCharCharChar">
    <w:name w:val="Char Char Char Char"/>
    <w:basedOn w:val="Normal"/>
    <w:rsid w:val="00FA3160"/>
    <w:pPr>
      <w:tabs>
        <w:tab w:val="clear" w:pos="431"/>
      </w:tabs>
      <w:overflowPunct/>
      <w:adjustRightInd/>
      <w:snapToGrid/>
      <w:spacing w:after="160" w:line="240" w:lineRule="exact"/>
      <w:jc w:val="left"/>
    </w:pPr>
    <w:rPr>
      <w:rFonts w:ascii="Verdana" w:hAnsi="Verdana" w:cs="Verdana"/>
      <w:snapToGrid/>
      <w:sz w:val="20"/>
      <w:lang w:val="en-GB" w:eastAsia="en-US"/>
    </w:rPr>
  </w:style>
  <w:style w:type="character" w:customStyle="1" w:styleId="H4GChar">
    <w:name w:val="_ H_4_G Char"/>
    <w:link w:val="H4G"/>
    <w:locked/>
    <w:rsid w:val="00FA3160"/>
    <w:rPr>
      <w:rFonts w:eastAsia="SimSun"/>
      <w:i/>
      <w:lang w:val="en-GB" w:eastAsia="en-US" w:bidi="ar-SA"/>
    </w:rPr>
  </w:style>
  <w:style w:type="paragraph" w:styleId="Revision">
    <w:name w:val="Revision"/>
    <w:hidden/>
    <w:semiHidden/>
    <w:rsid w:val="00FA316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BE9"/>
    <w:pPr>
      <w:tabs>
        <w:tab w:val="left" w:pos="431"/>
      </w:tabs>
      <w:overflowPunct w:val="0"/>
      <w:adjustRightInd w:val="0"/>
      <w:snapToGrid w:val="0"/>
      <w:spacing w:line="320" w:lineRule="exact"/>
      <w:jc w:val="both"/>
    </w:pPr>
    <w:rPr>
      <w:snapToGrid w:val="0"/>
      <w:sz w:val="21"/>
      <w:lang w:val="en-US" w:eastAsia="zh-CN"/>
    </w:rPr>
  </w:style>
  <w:style w:type="paragraph" w:styleId="Heading1">
    <w:name w:val="heading 1"/>
    <w:aliases w:val="Table_G"/>
    <w:basedOn w:val="Normal"/>
    <w:next w:val="Normal"/>
    <w:link w:val="Heading1Char"/>
    <w:qFormat/>
    <w:pPr>
      <w:keepNext/>
      <w:keepLines/>
      <w:widowControl w:val="0"/>
      <w:spacing w:after="320" w:line="288" w:lineRule="auto"/>
      <w:jc w:val="center"/>
      <w:outlineLvl w:val="0"/>
    </w:pPr>
    <w:rPr>
      <w:b/>
      <w:snapToGrid/>
      <w:kern w:val="32"/>
      <w:sz w:val="30"/>
    </w:rPr>
  </w:style>
  <w:style w:type="paragraph" w:styleId="Heading2">
    <w:name w:val="heading 2"/>
    <w:basedOn w:val="Normal"/>
    <w:next w:val="Normal"/>
    <w:link w:val="Heading2Char"/>
    <w:qFormat/>
    <w:pPr>
      <w:keepNext/>
      <w:keepLines/>
      <w:widowControl w:val="0"/>
      <w:spacing w:after="320" w:line="288" w:lineRule="auto"/>
      <w:jc w:val="center"/>
      <w:outlineLvl w:val="1"/>
    </w:pPr>
    <w:rPr>
      <w:kern w:val="28"/>
      <w:sz w:val="28"/>
    </w:rPr>
  </w:style>
  <w:style w:type="paragraph" w:styleId="Heading3">
    <w:name w:val="heading 3"/>
    <w:basedOn w:val="Normal"/>
    <w:next w:val="Normal"/>
    <w:link w:val="Heading3Char"/>
    <w:qFormat/>
    <w:pPr>
      <w:keepNext/>
      <w:keepLines/>
      <w:widowControl w:val="0"/>
      <w:spacing w:after="320"/>
      <w:jc w:val="center"/>
      <w:outlineLvl w:val="2"/>
    </w:pPr>
    <w:rPr>
      <w:kern w:val="28"/>
      <w:u w:val="single"/>
    </w:rPr>
  </w:style>
  <w:style w:type="paragraph" w:styleId="Heading4">
    <w:name w:val="heading 4"/>
    <w:basedOn w:val="Normal"/>
    <w:next w:val="Normal"/>
    <w:link w:val="Heading4Char"/>
    <w:qFormat/>
    <w:pPr>
      <w:keepNext/>
      <w:keepLines/>
      <w:widowControl w:val="0"/>
      <w:spacing w:after="240"/>
      <w:outlineLvl w:val="3"/>
    </w:pPr>
    <w:rPr>
      <w:u w:val="single"/>
    </w:rPr>
  </w:style>
  <w:style w:type="paragraph" w:styleId="Heading5">
    <w:name w:val="heading 5"/>
    <w:basedOn w:val="Normal"/>
    <w:next w:val="Normal"/>
    <w:link w:val="Heading5Char"/>
    <w:qFormat/>
    <w:pPr>
      <w:spacing w:after="240"/>
      <w:outlineLvl w:val="4"/>
    </w:pPr>
    <w:rPr>
      <w:rFonts w:eastAsia="SimHei"/>
      <w:bCs/>
      <w:szCs w:val="36"/>
    </w:rPr>
  </w:style>
  <w:style w:type="paragraph" w:styleId="Heading6">
    <w:name w:val="heading 6"/>
    <w:basedOn w:val="Normal"/>
    <w:next w:val="Normal"/>
    <w:link w:val="Heading6Char"/>
    <w:qFormat/>
    <w:pPr>
      <w:keepNext/>
      <w:keepLines/>
      <w:spacing w:before="240" w:after="64" w:line="320" w:lineRule="auto"/>
      <w:outlineLvl w:val="5"/>
    </w:pPr>
    <w:rPr>
      <w:rFonts w:ascii="Arial" w:eastAsia="SimHei" w:hAnsi="Arial"/>
      <w:b/>
      <w:bCs/>
      <w:szCs w:val="24"/>
    </w:rPr>
  </w:style>
  <w:style w:type="paragraph" w:styleId="Heading7">
    <w:name w:val="heading 7"/>
    <w:basedOn w:val="Normal"/>
    <w:next w:val="Normal"/>
    <w:link w:val="Heading7Char"/>
    <w:qFormat/>
    <w:pPr>
      <w:keepNext/>
      <w:keepLines/>
      <w:spacing w:before="240" w:after="64" w:line="320" w:lineRule="auto"/>
      <w:outlineLvl w:val="6"/>
    </w:pPr>
    <w:rPr>
      <w:b/>
      <w:bCs/>
      <w:szCs w:val="24"/>
    </w:rPr>
  </w:style>
  <w:style w:type="paragraph" w:styleId="Heading8">
    <w:name w:val="heading 8"/>
    <w:basedOn w:val="Normal"/>
    <w:next w:val="Normal"/>
    <w:link w:val="Heading8Char"/>
    <w:qFormat/>
    <w:pPr>
      <w:keepNext/>
      <w:keepLines/>
      <w:spacing w:before="240" w:after="64" w:line="320" w:lineRule="auto"/>
      <w:outlineLvl w:val="7"/>
    </w:pPr>
    <w:rPr>
      <w:rFonts w:ascii="Arial" w:eastAsia="SimHei" w:hAnsi="Arial"/>
      <w:szCs w:val="24"/>
    </w:rPr>
  </w:style>
  <w:style w:type="paragraph" w:styleId="Heading9">
    <w:name w:val="heading 9"/>
    <w:basedOn w:val="Normal"/>
    <w:next w:val="Normal"/>
    <w:link w:val="Heading9Char"/>
    <w:qFormat/>
    <w:pPr>
      <w:keepNext/>
      <w:keepLines/>
      <w:spacing w:before="240" w:after="64" w:line="320" w:lineRule="auto"/>
      <w:outlineLvl w:val="8"/>
    </w:pPr>
    <w:rPr>
      <w:rFonts w:ascii="Arial" w:eastAsia="SimHei" w:hAnsi="Arial"/>
      <w:szCs w:val="2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ashGC">
    <w:name w:val="_Dash_GC"/>
    <w:basedOn w:val="Normal"/>
    <w:rsid w:val="00801DCC"/>
    <w:pPr>
      <w:numPr>
        <w:numId w:val="3"/>
      </w:numPr>
      <w:tabs>
        <w:tab w:val="left" w:pos="1134"/>
        <w:tab w:val="left" w:pos="1565"/>
        <w:tab w:val="left" w:pos="2427"/>
      </w:tabs>
      <w:spacing w:after="120"/>
      <w:ind w:right="1134"/>
    </w:pPr>
    <w:rPr>
      <w:lang w:val="fr-CH"/>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textAlignment w:val="baseline"/>
    </w:pPr>
    <w:rPr>
      <w:kern w:val="24"/>
      <w:sz w:val="24"/>
      <w:lang w:val="en-US" w:eastAsia="zh-CN"/>
    </w:rPr>
  </w:style>
  <w:style w:type="paragraph" w:styleId="FootnoteText">
    <w:name w:val="footnote text"/>
    <w:aliases w:val="5_G,Sharp - Footnote Text,Footnote Text - Sharp Char Char,Footnote Text - Sharp Char,single space,footnote text,Char, Char Char Char Char Char Char, Char Char Char Char,Footnote Text Char1 Char, Char Char2, Char Char Char Char1,fn,Char Cha"/>
    <w:basedOn w:val="Normal"/>
    <w:link w:val="FootnoteTextChar"/>
    <w:rsid w:val="002D31D6"/>
    <w:pPr>
      <w:keepLines/>
      <w:tabs>
        <w:tab w:val="clear" w:pos="431"/>
        <w:tab w:val="right" w:pos="1021"/>
      </w:tabs>
      <w:spacing w:after="120" w:line="240" w:lineRule="exact"/>
      <w:ind w:left="1134" w:right="1134" w:hanging="1134"/>
    </w:pPr>
    <w:rPr>
      <w:sz w:val="18"/>
    </w:rPr>
  </w:style>
  <w:style w:type="character" w:styleId="FootnoteReference">
    <w:name w:val="footnote reference"/>
    <w:aliases w:val="4_G Char1,ftref Char1,a Footnote Reference Char,FZ Char,Appel note de bas de page Char,Footnotes refss Char,Footnote number Char,4_G Char Char Char,Footnote text Char Char Char,ftref Char Char Char,16 Point Char Char Char"/>
    <w:link w:val="4G"/>
    <w:rsid w:val="00F41BAF"/>
    <w:rPr>
      <w:rFonts w:ascii="Times New Roman" w:hAnsi="Times New Roman"/>
      <w:dstrike w:val="0"/>
      <w:color w:val="0000FF"/>
      <w:spacing w:val="0"/>
      <w:w w:val="100"/>
      <w:kern w:val="0"/>
      <w:position w:val="0"/>
      <w:sz w:val="21"/>
      <w:vertAlign w:val="superscript"/>
    </w:rPr>
  </w:style>
  <w:style w:type="paragraph" w:customStyle="1" w:styleId="a">
    <w:name w:val="表中标题"/>
    <w:basedOn w:val="SingleTxtGC"/>
    <w:rsid w:val="00EE0918"/>
    <w:pPr>
      <w:spacing w:before="80" w:after="80" w:line="200" w:lineRule="exact"/>
      <w:ind w:left="0" w:right="113"/>
    </w:pPr>
    <w:rPr>
      <w:rFonts w:eastAsia="KaiTi_GB2312"/>
      <w:sz w:val="18"/>
    </w:rPr>
  </w:style>
  <w:style w:type="paragraph" w:customStyle="1" w:styleId="a0">
    <w:name w:val="缩进正文"/>
    <w:basedOn w:val="SingleTxtGC"/>
    <w:rsid w:val="0024012F"/>
    <w:pPr>
      <w:ind w:left="1565"/>
    </w:pPr>
  </w:style>
  <w:style w:type="paragraph" w:customStyle="1" w:styleId="a1">
    <w:name w:val="目录段页次"/>
    <w:basedOn w:val="Normal"/>
    <w:rsid w:val="00286515"/>
    <w:pPr>
      <w:widowControl w:val="0"/>
      <w:tabs>
        <w:tab w:val="clear" w:pos="431"/>
        <w:tab w:val="right" w:pos="851"/>
        <w:tab w:val="left" w:pos="1134"/>
        <w:tab w:val="left" w:pos="1565"/>
        <w:tab w:val="left" w:pos="1996"/>
        <w:tab w:val="right" w:leader="dot" w:pos="7655"/>
        <w:tab w:val="right" w:pos="8789"/>
        <w:tab w:val="right" w:pos="9554"/>
      </w:tabs>
      <w:spacing w:after="120"/>
      <w:ind w:left="1134" w:right="4253" w:hanging="1134"/>
    </w:pPr>
  </w:style>
  <w:style w:type="paragraph" w:customStyle="1" w:styleId="a2">
    <w:name w:val="目录页次"/>
    <w:basedOn w:val="Normal"/>
    <w:rsid w:val="00286515"/>
    <w:pPr>
      <w:widowControl w:val="0"/>
      <w:tabs>
        <w:tab w:val="clear" w:pos="431"/>
        <w:tab w:val="right" w:pos="851"/>
        <w:tab w:val="left" w:pos="1134"/>
        <w:tab w:val="left" w:pos="1565"/>
        <w:tab w:val="left" w:pos="1996"/>
        <w:tab w:val="right" w:leader="dot" w:pos="8789"/>
        <w:tab w:val="right" w:pos="9554"/>
      </w:tabs>
      <w:spacing w:after="120"/>
      <w:ind w:left="1134" w:right="3119" w:hanging="1134"/>
    </w:pPr>
  </w:style>
  <w:style w:type="paragraph" w:styleId="EndnoteText">
    <w:name w:val="endnote text"/>
    <w:aliases w:val="2_G"/>
    <w:basedOn w:val="FootnoteText"/>
    <w:link w:val="EndnoteTextChar"/>
    <w:rsid w:val="00B16973"/>
    <w:pPr>
      <w:tabs>
        <w:tab w:val="right" w:pos="1021"/>
      </w:tabs>
    </w:pPr>
  </w:style>
  <w:style w:type="character" w:styleId="EndnoteReference">
    <w:name w:val="endnote reference"/>
    <w:aliases w:val="1_G"/>
    <w:basedOn w:val="FootnoteReference"/>
    <w:rsid w:val="00F41BAF"/>
    <w:rPr>
      <w:rFonts w:ascii="Times New Roman" w:hAnsi="Times New Roman"/>
      <w:dstrike w:val="0"/>
      <w:color w:val="0000FF"/>
      <w:spacing w:val="0"/>
      <w:w w:val="100"/>
      <w:kern w:val="0"/>
      <w:position w:val="0"/>
      <w:sz w:val="21"/>
      <w:vertAlign w:val="superscript"/>
    </w:rPr>
  </w:style>
  <w:style w:type="paragraph" w:styleId="Footer">
    <w:name w:val="footer"/>
    <w:aliases w:val="3_G"/>
    <w:basedOn w:val="Normal"/>
    <w:link w:val="FooterChar"/>
    <w:rsid w:val="00CA4105"/>
    <w:pPr>
      <w:spacing w:line="240" w:lineRule="auto"/>
    </w:pPr>
    <w:rPr>
      <w:rFonts w:eastAsia="Times New Roman"/>
      <w:sz w:val="16"/>
      <w:lang w:val="en-GB" w:eastAsia="en-US"/>
    </w:rPr>
  </w:style>
  <w:style w:type="character" w:styleId="PageNumber">
    <w:name w:val="page number"/>
    <w:aliases w:val="7_G"/>
    <w:rsid w:val="00CA4105"/>
    <w:rPr>
      <w:rFonts w:ascii="Times New Roman" w:hAnsi="Times New Roman"/>
      <w:b/>
      <w:spacing w:val="0"/>
      <w:kern w:val="0"/>
      <w:sz w:val="18"/>
    </w:rPr>
  </w:style>
  <w:style w:type="paragraph" w:styleId="Header">
    <w:name w:val="header"/>
    <w:aliases w:val="6_G"/>
    <w:basedOn w:val="Normal"/>
    <w:link w:val="HeaderChar"/>
    <w:rsid w:val="00CA4105"/>
    <w:pPr>
      <w:pBdr>
        <w:bottom w:val="single" w:sz="4" w:space="4" w:color="auto"/>
      </w:pBdr>
      <w:tabs>
        <w:tab w:val="left" w:pos="992"/>
        <w:tab w:val="left" w:pos="5772"/>
        <w:tab w:val="left" w:pos="6634"/>
        <w:tab w:val="left" w:pos="7144"/>
        <w:tab w:val="left" w:pos="7655"/>
        <w:tab w:val="left" w:pos="8165"/>
      </w:tabs>
      <w:spacing w:line="240" w:lineRule="auto"/>
    </w:pPr>
    <w:rPr>
      <w:b/>
      <w:sz w:val="18"/>
      <w:lang w:val="en-GB" w:eastAsia="en-US"/>
    </w:rPr>
  </w:style>
  <w:style w:type="paragraph" w:customStyle="1" w:styleId="Bullet1GC">
    <w:name w:val="_Bullet 1_GC"/>
    <w:basedOn w:val="Normal"/>
    <w:rsid w:val="00322F28"/>
    <w:pPr>
      <w:numPr>
        <w:numId w:val="1"/>
      </w:numPr>
      <w:spacing w:after="120"/>
      <w:ind w:right="1134"/>
    </w:pPr>
  </w:style>
  <w:style w:type="paragraph" w:customStyle="1" w:styleId="Bullet2GC">
    <w:name w:val="_Bullet 2_GC"/>
    <w:basedOn w:val="Normal"/>
    <w:rsid w:val="00801DCC"/>
    <w:pPr>
      <w:numPr>
        <w:numId w:val="2"/>
      </w:numPr>
      <w:tabs>
        <w:tab w:val="left" w:pos="1134"/>
        <w:tab w:val="left" w:pos="1565"/>
        <w:tab w:val="left" w:pos="1996"/>
      </w:tabs>
      <w:spacing w:after="120"/>
      <w:ind w:right="1134"/>
    </w:pPr>
  </w:style>
  <w:style w:type="paragraph" w:styleId="Title">
    <w:name w:val="Title"/>
    <w:basedOn w:val="Normal"/>
    <w:qFormat/>
    <w:pPr>
      <w:spacing w:before="240" w:after="60"/>
      <w:jc w:val="center"/>
      <w:outlineLvl w:val="0"/>
    </w:pPr>
    <w:rPr>
      <w:rFonts w:ascii="Arial" w:hAnsi="Arial" w:cs="Arial"/>
      <w:b/>
      <w:bCs/>
      <w:sz w:val="32"/>
      <w:szCs w:val="32"/>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HMGC">
    <w:name w:val="_ H __M_GC"/>
    <w:basedOn w:val="Normal"/>
    <w:next w:val="SingleTxtGC"/>
    <w:rsid w:val="005F34AF"/>
    <w:pPr>
      <w:keepNext/>
      <w:keepLines/>
      <w:tabs>
        <w:tab w:val="clear" w:pos="431"/>
        <w:tab w:val="right" w:pos="851"/>
      </w:tabs>
      <w:spacing w:before="240" w:after="240" w:line="440" w:lineRule="exact"/>
      <w:ind w:left="1134" w:right="1134" w:hanging="1134"/>
      <w:outlineLvl w:val="0"/>
    </w:pPr>
    <w:rPr>
      <w:rFonts w:eastAsia="SimHei"/>
      <w:sz w:val="34"/>
    </w:rPr>
  </w:style>
  <w:style w:type="paragraph" w:customStyle="1" w:styleId="HChGC">
    <w:name w:val="_ H _Ch_GC"/>
    <w:basedOn w:val="Normal"/>
    <w:next w:val="SingleTxtGC"/>
    <w:rsid w:val="005F34AF"/>
    <w:pPr>
      <w:keepNext/>
      <w:keepLines/>
      <w:tabs>
        <w:tab w:val="clear" w:pos="431"/>
        <w:tab w:val="right" w:pos="851"/>
      </w:tabs>
      <w:spacing w:before="360" w:after="240" w:line="400" w:lineRule="exact"/>
      <w:ind w:left="1134" w:right="1134" w:hanging="1134"/>
      <w:outlineLvl w:val="1"/>
    </w:pPr>
    <w:rPr>
      <w:rFonts w:eastAsia="SimHei"/>
      <w:sz w:val="28"/>
    </w:rPr>
  </w:style>
  <w:style w:type="paragraph" w:customStyle="1" w:styleId="H1GC">
    <w:name w:val="_ H_1_GC"/>
    <w:basedOn w:val="Normal"/>
    <w:next w:val="SingleTxtGC"/>
    <w:rsid w:val="005F34AF"/>
    <w:pPr>
      <w:keepNext/>
      <w:keepLines/>
      <w:tabs>
        <w:tab w:val="clear" w:pos="431"/>
        <w:tab w:val="right" w:pos="851"/>
      </w:tabs>
      <w:spacing w:before="360" w:after="240"/>
      <w:ind w:left="1134" w:right="1134" w:hanging="1134"/>
      <w:outlineLvl w:val="2"/>
    </w:pPr>
    <w:rPr>
      <w:rFonts w:eastAsia="SimHei"/>
      <w:sz w:val="24"/>
    </w:rPr>
  </w:style>
  <w:style w:type="paragraph" w:customStyle="1" w:styleId="H23GC">
    <w:name w:val="_ H_2/3_GC"/>
    <w:basedOn w:val="Normal"/>
    <w:next w:val="SingleTxtGC"/>
    <w:rsid w:val="005F34AF"/>
    <w:pPr>
      <w:keepNext/>
      <w:keepLines/>
      <w:tabs>
        <w:tab w:val="clear" w:pos="431"/>
        <w:tab w:val="right" w:pos="851"/>
      </w:tabs>
      <w:spacing w:before="240" w:after="120"/>
      <w:ind w:left="1134" w:right="1134" w:hanging="1134"/>
      <w:outlineLvl w:val="3"/>
    </w:pPr>
    <w:rPr>
      <w:rFonts w:eastAsia="SimHei"/>
      <w:sz w:val="22"/>
    </w:rPr>
  </w:style>
  <w:style w:type="paragraph" w:customStyle="1" w:styleId="H4GC">
    <w:name w:val="_ H_4_GC"/>
    <w:basedOn w:val="Normal"/>
    <w:next w:val="SingleTxtGC"/>
    <w:rsid w:val="005F34AF"/>
    <w:pPr>
      <w:keepNext/>
      <w:keepLines/>
      <w:tabs>
        <w:tab w:val="clear" w:pos="431"/>
        <w:tab w:val="right" w:pos="851"/>
      </w:tabs>
      <w:spacing w:before="240" w:after="120"/>
      <w:ind w:left="1134" w:right="1134" w:hanging="1134"/>
      <w:outlineLvl w:val="4"/>
    </w:pPr>
    <w:rPr>
      <w:rFonts w:eastAsia="KaiTi_GB2312"/>
      <w:sz w:val="23"/>
    </w:rPr>
  </w:style>
  <w:style w:type="paragraph" w:customStyle="1" w:styleId="H56GC">
    <w:name w:val="_ H_5/6_GC"/>
    <w:basedOn w:val="Normal"/>
    <w:next w:val="SingleTxtGC"/>
    <w:rsid w:val="005F34AF"/>
    <w:pPr>
      <w:keepNext/>
      <w:keepLines/>
      <w:tabs>
        <w:tab w:val="clear" w:pos="431"/>
        <w:tab w:val="right" w:pos="851"/>
      </w:tabs>
      <w:spacing w:before="240" w:after="120"/>
      <w:ind w:left="1134" w:right="1134" w:hanging="1134"/>
      <w:outlineLvl w:val="5"/>
    </w:pPr>
  </w:style>
  <w:style w:type="paragraph" w:customStyle="1" w:styleId="SingleTxtGC">
    <w:name w:val="_ Single Txt_GC"/>
    <w:basedOn w:val="Normal"/>
    <w:link w:val="SingleTxtGCChar"/>
    <w:rsid w:val="00C80DA9"/>
    <w:pPr>
      <w:tabs>
        <w:tab w:val="left" w:pos="1134"/>
        <w:tab w:val="left" w:pos="1565"/>
        <w:tab w:val="left" w:pos="1996"/>
        <w:tab w:val="left" w:pos="2427"/>
      </w:tabs>
      <w:spacing w:after="120"/>
      <w:ind w:left="1134" w:right="1134"/>
    </w:pPr>
  </w:style>
  <w:style w:type="paragraph" w:customStyle="1" w:styleId="SLGC">
    <w:name w:val="__S_L_GC"/>
    <w:basedOn w:val="Normal"/>
    <w:next w:val="SingleTxtGC"/>
    <w:rsid w:val="00CA073C"/>
    <w:pPr>
      <w:keepNext/>
      <w:keepLines/>
      <w:spacing w:before="240" w:after="240" w:line="580" w:lineRule="exact"/>
      <w:ind w:left="1134" w:right="1134"/>
      <w:jc w:val="left"/>
    </w:pPr>
    <w:rPr>
      <w:rFonts w:eastAsia="SimHei"/>
      <w:sz w:val="56"/>
    </w:rPr>
  </w:style>
  <w:style w:type="paragraph" w:customStyle="1" w:styleId="SMGC">
    <w:name w:val="__S_M_GC"/>
    <w:basedOn w:val="Normal"/>
    <w:next w:val="SingleTxtGC"/>
    <w:rsid w:val="00CA073C"/>
    <w:pPr>
      <w:keepNext/>
      <w:keepLines/>
      <w:spacing w:before="240" w:after="240" w:line="420" w:lineRule="exact"/>
      <w:ind w:left="1134" w:right="1134"/>
      <w:jc w:val="left"/>
    </w:pPr>
    <w:rPr>
      <w:rFonts w:eastAsia="SimHei"/>
      <w:sz w:val="40"/>
    </w:rPr>
  </w:style>
  <w:style w:type="paragraph" w:customStyle="1" w:styleId="SSGC">
    <w:name w:val="__S_S_GC"/>
    <w:basedOn w:val="Normal"/>
    <w:next w:val="SingleTxtGC"/>
    <w:rsid w:val="00CA073C"/>
    <w:pPr>
      <w:keepNext/>
      <w:keepLines/>
      <w:spacing w:before="240" w:after="240" w:line="300" w:lineRule="exact"/>
      <w:ind w:left="1134" w:right="1134"/>
      <w:jc w:val="left"/>
    </w:pPr>
    <w:rPr>
      <w:rFonts w:eastAsia="SimHei"/>
      <w:sz w:val="28"/>
    </w:rPr>
  </w:style>
  <w:style w:type="paragraph" w:customStyle="1" w:styleId="XLargeGC">
    <w:name w:val="__XLarge_GC"/>
    <w:basedOn w:val="Normal"/>
    <w:next w:val="SingleTxtGC"/>
    <w:rsid w:val="00CA073C"/>
    <w:pPr>
      <w:keepNext/>
      <w:keepLines/>
      <w:spacing w:before="240" w:after="240" w:line="420" w:lineRule="exact"/>
      <w:ind w:left="1134" w:right="1134"/>
      <w:jc w:val="left"/>
    </w:pPr>
    <w:rPr>
      <w:rFonts w:eastAsia="SimHei"/>
      <w:sz w:val="40"/>
    </w:rPr>
  </w:style>
  <w:style w:type="paragraph" w:customStyle="1" w:styleId="a3">
    <w:name w:val="悬挂"/>
    <w:basedOn w:val="SingleTxtGC"/>
    <w:rsid w:val="001B11DB"/>
    <w:pPr>
      <w:ind w:left="1565" w:hanging="431"/>
    </w:pPr>
  </w:style>
  <w:style w:type="paragraph" w:customStyle="1" w:styleId="a4">
    <w:name w:val="表中文字"/>
    <w:basedOn w:val="SingleTxtGC"/>
    <w:rsid w:val="00647FD7"/>
    <w:pPr>
      <w:spacing w:before="40" w:line="240" w:lineRule="atLeast"/>
      <w:ind w:left="0" w:right="113"/>
    </w:pPr>
    <w:rPr>
      <w:sz w:val="18"/>
    </w:rPr>
  </w:style>
  <w:style w:type="paragraph" w:customStyle="1" w:styleId="a5">
    <w:name w:val="表数文字"/>
    <w:basedOn w:val="SingleTxtGC"/>
    <w:rsid w:val="004C5291"/>
    <w:pPr>
      <w:spacing w:before="40" w:after="40" w:line="240" w:lineRule="atLeast"/>
      <w:ind w:left="0" w:right="113"/>
    </w:pPr>
    <w:rPr>
      <w:sz w:val="18"/>
    </w:rPr>
  </w:style>
  <w:style w:type="table" w:styleId="TableGrid">
    <w:name w:val="Table Grid"/>
    <w:basedOn w:val="TableNormal"/>
    <w:semiHidden/>
    <w:rsid w:val="00FA3160"/>
    <w:pPr>
      <w:tabs>
        <w:tab w:val="left" w:pos="431"/>
      </w:tabs>
      <w:overflowPunct w:val="0"/>
      <w:adjustRightInd w:val="0"/>
      <w:snapToGrid w:val="0"/>
      <w:spacing w:line="32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TxtGCChar">
    <w:name w:val="_ Single Txt_GC Char"/>
    <w:link w:val="SingleTxtGC"/>
    <w:locked/>
    <w:rsid w:val="00FA3160"/>
    <w:rPr>
      <w:rFonts w:eastAsia="SimSun"/>
      <w:snapToGrid w:val="0"/>
      <w:sz w:val="21"/>
      <w:lang w:val="en-US" w:eastAsia="zh-CN" w:bidi="ar-SA"/>
    </w:rPr>
  </w:style>
  <w:style w:type="paragraph" w:customStyle="1" w:styleId="a6">
    <w:name w:val="八"/>
    <w:rsid w:val="00FA3160"/>
    <w:pPr>
      <w:tabs>
        <w:tab w:val="left" w:pos="431"/>
        <w:tab w:val="left" w:pos="1134"/>
        <w:tab w:val="left" w:pos="1565"/>
        <w:tab w:val="left" w:pos="1996"/>
        <w:tab w:val="left" w:pos="2427"/>
      </w:tabs>
      <w:overflowPunct w:val="0"/>
      <w:adjustRightInd w:val="0"/>
      <w:snapToGrid w:val="0"/>
      <w:spacing w:after="120" w:line="320" w:lineRule="exact"/>
      <w:ind w:left="1134" w:right="1134"/>
      <w:jc w:val="both"/>
    </w:pPr>
    <w:rPr>
      <w:snapToGrid w:val="0"/>
      <w:sz w:val="21"/>
      <w:lang w:val="en-US" w:eastAsia="zh-CN"/>
    </w:rPr>
  </w:style>
  <w:style w:type="character" w:customStyle="1" w:styleId="FootnoteTextChar">
    <w:name w:val="Footnote Text Char"/>
    <w:aliases w:val="5_G Char,Sharp - Footnote Text Char,Footnote Text - Sharp Char Char Char,Footnote Text - Sharp Char Char1,single space Char,footnote text Char,Char Char, Char Char Char Char Char Char Char, Char Char Char Char Char, Char Char2 Char"/>
    <w:link w:val="FootnoteText"/>
    <w:rsid w:val="00FA3160"/>
    <w:rPr>
      <w:rFonts w:eastAsia="SimSun"/>
      <w:snapToGrid w:val="0"/>
      <w:sz w:val="18"/>
      <w:lang w:val="en-US" w:eastAsia="zh-CN" w:bidi="ar-SA"/>
    </w:rPr>
  </w:style>
  <w:style w:type="paragraph" w:customStyle="1" w:styleId="SingleTxtG">
    <w:name w:val="_ Single Txt_G"/>
    <w:basedOn w:val="Normal"/>
    <w:link w:val="SingleTxtGChar"/>
    <w:rsid w:val="00FA3160"/>
    <w:pPr>
      <w:tabs>
        <w:tab w:val="clear" w:pos="431"/>
      </w:tabs>
      <w:suppressAutoHyphens/>
      <w:overflowPunct/>
      <w:adjustRightInd/>
      <w:snapToGrid/>
      <w:spacing w:after="120" w:line="240" w:lineRule="atLeast"/>
      <w:ind w:left="1134" w:right="1134"/>
    </w:pPr>
    <w:rPr>
      <w:snapToGrid/>
      <w:sz w:val="20"/>
      <w:lang w:val="en-GB" w:eastAsia="en-US"/>
    </w:rPr>
  </w:style>
  <w:style w:type="paragraph" w:styleId="NormalWeb">
    <w:name w:val="Normal (Web)"/>
    <w:basedOn w:val="Normal"/>
    <w:rsid w:val="00FA3160"/>
    <w:pPr>
      <w:tabs>
        <w:tab w:val="clear" w:pos="431"/>
      </w:tabs>
      <w:overflowPunct/>
      <w:adjustRightInd/>
      <w:snapToGrid/>
      <w:spacing w:line="240" w:lineRule="auto"/>
      <w:jc w:val="left"/>
    </w:pPr>
    <w:rPr>
      <w:rFonts w:ascii="SimSun" w:hAnsi="SimSun" w:cs="SimSun"/>
      <w:snapToGrid/>
      <w:sz w:val="24"/>
      <w:szCs w:val="24"/>
    </w:rPr>
  </w:style>
  <w:style w:type="paragraph" w:customStyle="1" w:styleId="1">
    <w:name w:val="九1"/>
    <w:rsid w:val="00FA3160"/>
    <w:pPr>
      <w:tabs>
        <w:tab w:val="left" w:pos="431"/>
        <w:tab w:val="left" w:pos="1134"/>
        <w:tab w:val="left" w:pos="1565"/>
        <w:tab w:val="left" w:pos="1996"/>
        <w:tab w:val="left" w:pos="2427"/>
      </w:tabs>
      <w:overflowPunct w:val="0"/>
      <w:adjustRightInd w:val="0"/>
      <w:snapToGrid w:val="0"/>
      <w:spacing w:after="120" w:line="320" w:lineRule="exact"/>
      <w:ind w:left="1134" w:right="1134"/>
      <w:jc w:val="both"/>
    </w:pPr>
    <w:rPr>
      <w:snapToGrid w:val="0"/>
      <w:sz w:val="21"/>
      <w:lang w:val="en-US" w:eastAsia="zh-CN"/>
    </w:rPr>
  </w:style>
  <w:style w:type="paragraph" w:customStyle="1" w:styleId="Default">
    <w:name w:val="Default"/>
    <w:rsid w:val="00FA3160"/>
    <w:pPr>
      <w:autoSpaceDE w:val="0"/>
      <w:autoSpaceDN w:val="0"/>
      <w:adjustRightInd w:val="0"/>
    </w:pPr>
    <w:rPr>
      <w:color w:val="000000"/>
      <w:sz w:val="24"/>
      <w:szCs w:val="24"/>
      <w:lang w:val="en-US" w:eastAsia="en-US"/>
    </w:rPr>
  </w:style>
  <w:style w:type="paragraph" w:customStyle="1" w:styleId="4G">
    <w:name w:val="4_G"/>
    <w:aliases w:val="ftref,a Footnote Reference,FZ,Appel note de bas de page,Footnotes refss,Footnote number,4_G Char Char,Footnote text Char Char,ftref Char Char,16 Point Char Char,Superscript 6 Point Char Char,Superscript 6 Point + 11 pt Char Char"/>
    <w:basedOn w:val="Normal"/>
    <w:link w:val="FootnoteReference"/>
    <w:rsid w:val="00FA3160"/>
    <w:pPr>
      <w:tabs>
        <w:tab w:val="clear" w:pos="431"/>
      </w:tabs>
      <w:overflowPunct/>
      <w:autoSpaceDE w:val="0"/>
      <w:autoSpaceDN w:val="0"/>
      <w:adjustRightInd/>
      <w:snapToGrid/>
      <w:spacing w:after="160" w:line="240" w:lineRule="exact"/>
    </w:pPr>
    <w:rPr>
      <w:rFonts w:eastAsia="Times New Roman"/>
      <w:snapToGrid/>
      <w:color w:val="0000FF"/>
      <w:vertAlign w:val="superscript"/>
      <w:lang w:val="en-GB" w:eastAsia="en-GB"/>
    </w:rPr>
  </w:style>
  <w:style w:type="paragraph" w:customStyle="1" w:styleId="H1G">
    <w:name w:val="_ H_1_G"/>
    <w:basedOn w:val="Normal"/>
    <w:next w:val="Normal"/>
    <w:link w:val="H1GChar"/>
    <w:rsid w:val="00FA3160"/>
    <w:pPr>
      <w:keepNext/>
      <w:keepLines/>
      <w:tabs>
        <w:tab w:val="clear" w:pos="431"/>
        <w:tab w:val="right" w:pos="851"/>
      </w:tabs>
      <w:suppressAutoHyphens/>
      <w:overflowPunct/>
      <w:adjustRightInd/>
      <w:snapToGrid/>
      <w:spacing w:before="360" w:after="240" w:line="270" w:lineRule="exact"/>
      <w:ind w:left="1134" w:right="1134" w:hanging="1134"/>
      <w:jc w:val="left"/>
    </w:pPr>
    <w:rPr>
      <w:b/>
      <w:snapToGrid/>
      <w:sz w:val="24"/>
      <w:lang w:val="en-GB" w:eastAsia="en-US"/>
    </w:rPr>
  </w:style>
  <w:style w:type="character" w:customStyle="1" w:styleId="H1GChar">
    <w:name w:val="_ H_1_G Char"/>
    <w:link w:val="H1G"/>
    <w:rsid w:val="00FA3160"/>
    <w:rPr>
      <w:rFonts w:eastAsia="SimSun"/>
      <w:b/>
      <w:sz w:val="24"/>
      <w:lang w:val="en-GB" w:eastAsia="en-US" w:bidi="ar-SA"/>
    </w:rPr>
  </w:style>
  <w:style w:type="paragraph" w:customStyle="1" w:styleId="HMG">
    <w:name w:val="_ H __M_G"/>
    <w:basedOn w:val="Normal"/>
    <w:next w:val="Normal"/>
    <w:rsid w:val="00FA3160"/>
    <w:pPr>
      <w:keepNext/>
      <w:keepLines/>
      <w:tabs>
        <w:tab w:val="clear" w:pos="431"/>
        <w:tab w:val="right" w:pos="851"/>
      </w:tabs>
      <w:suppressAutoHyphens/>
      <w:overflowPunct/>
      <w:adjustRightInd/>
      <w:snapToGrid/>
      <w:spacing w:before="240" w:after="240" w:line="360" w:lineRule="exact"/>
      <w:ind w:left="1134" w:right="1134" w:hanging="1134"/>
      <w:jc w:val="left"/>
    </w:pPr>
    <w:rPr>
      <w:b/>
      <w:snapToGrid/>
      <w:sz w:val="34"/>
      <w:lang w:val="en-GB" w:eastAsia="en-US"/>
    </w:rPr>
  </w:style>
  <w:style w:type="paragraph" w:customStyle="1" w:styleId="HChG">
    <w:name w:val="_ H _Ch_G"/>
    <w:basedOn w:val="Normal"/>
    <w:next w:val="Normal"/>
    <w:link w:val="HChGChar"/>
    <w:rsid w:val="00FA3160"/>
    <w:pPr>
      <w:keepNext/>
      <w:keepLines/>
      <w:tabs>
        <w:tab w:val="clear" w:pos="431"/>
        <w:tab w:val="right" w:pos="851"/>
      </w:tabs>
      <w:suppressAutoHyphens/>
      <w:overflowPunct/>
      <w:adjustRightInd/>
      <w:snapToGrid/>
      <w:spacing w:before="360" w:after="240" w:line="300" w:lineRule="exact"/>
      <w:ind w:left="1134" w:right="1134" w:hanging="1134"/>
      <w:jc w:val="left"/>
    </w:pPr>
    <w:rPr>
      <w:b/>
      <w:snapToGrid/>
      <w:sz w:val="28"/>
      <w:lang w:val="en-GB" w:eastAsia="en-US"/>
    </w:rPr>
  </w:style>
  <w:style w:type="paragraph" w:customStyle="1" w:styleId="SMG">
    <w:name w:val="__S_M_G"/>
    <w:basedOn w:val="Normal"/>
    <w:next w:val="Normal"/>
    <w:rsid w:val="00FA3160"/>
    <w:pPr>
      <w:keepNext/>
      <w:keepLines/>
      <w:tabs>
        <w:tab w:val="clear" w:pos="431"/>
      </w:tabs>
      <w:suppressAutoHyphens/>
      <w:overflowPunct/>
      <w:adjustRightInd/>
      <w:snapToGrid/>
      <w:spacing w:before="240" w:after="240" w:line="420" w:lineRule="exact"/>
      <w:ind w:left="1134" w:right="1134"/>
      <w:jc w:val="left"/>
    </w:pPr>
    <w:rPr>
      <w:b/>
      <w:snapToGrid/>
      <w:sz w:val="40"/>
      <w:lang w:val="en-GB" w:eastAsia="en-US"/>
    </w:rPr>
  </w:style>
  <w:style w:type="paragraph" w:customStyle="1" w:styleId="SLG">
    <w:name w:val="__S_L_G"/>
    <w:basedOn w:val="Normal"/>
    <w:next w:val="Normal"/>
    <w:rsid w:val="00FA3160"/>
    <w:pPr>
      <w:keepNext/>
      <w:keepLines/>
      <w:tabs>
        <w:tab w:val="clear" w:pos="431"/>
      </w:tabs>
      <w:suppressAutoHyphens/>
      <w:overflowPunct/>
      <w:adjustRightInd/>
      <w:snapToGrid/>
      <w:spacing w:before="240" w:after="240" w:line="580" w:lineRule="exact"/>
      <w:ind w:left="1134" w:right="1134"/>
      <w:jc w:val="left"/>
    </w:pPr>
    <w:rPr>
      <w:b/>
      <w:snapToGrid/>
      <w:sz w:val="56"/>
      <w:lang w:val="en-GB" w:eastAsia="en-US"/>
    </w:rPr>
  </w:style>
  <w:style w:type="paragraph" w:customStyle="1" w:styleId="SSG">
    <w:name w:val="__S_S_G"/>
    <w:basedOn w:val="Normal"/>
    <w:next w:val="Normal"/>
    <w:rsid w:val="00FA3160"/>
    <w:pPr>
      <w:keepNext/>
      <w:keepLines/>
      <w:tabs>
        <w:tab w:val="clear" w:pos="431"/>
      </w:tabs>
      <w:suppressAutoHyphens/>
      <w:overflowPunct/>
      <w:adjustRightInd/>
      <w:snapToGrid/>
      <w:spacing w:before="240" w:after="240" w:line="300" w:lineRule="exact"/>
      <w:ind w:left="1134" w:right="1134"/>
      <w:jc w:val="left"/>
    </w:pPr>
    <w:rPr>
      <w:b/>
      <w:snapToGrid/>
      <w:sz w:val="28"/>
      <w:lang w:val="en-GB" w:eastAsia="en-US"/>
    </w:rPr>
  </w:style>
  <w:style w:type="paragraph" w:customStyle="1" w:styleId="XLargeG">
    <w:name w:val="__XLarge_G"/>
    <w:basedOn w:val="Normal"/>
    <w:next w:val="Normal"/>
    <w:rsid w:val="00FA3160"/>
    <w:pPr>
      <w:keepNext/>
      <w:keepLines/>
      <w:tabs>
        <w:tab w:val="clear" w:pos="431"/>
      </w:tabs>
      <w:suppressAutoHyphens/>
      <w:overflowPunct/>
      <w:adjustRightInd/>
      <w:snapToGrid/>
      <w:spacing w:before="240" w:after="240" w:line="420" w:lineRule="exact"/>
      <w:ind w:left="1134" w:right="1134"/>
      <w:jc w:val="left"/>
    </w:pPr>
    <w:rPr>
      <w:b/>
      <w:snapToGrid/>
      <w:sz w:val="40"/>
      <w:lang w:val="en-GB" w:eastAsia="en-US"/>
    </w:rPr>
  </w:style>
  <w:style w:type="paragraph" w:customStyle="1" w:styleId="Bullet1G">
    <w:name w:val="_Bullet 1_G"/>
    <w:basedOn w:val="Normal"/>
    <w:rsid w:val="00FA3160"/>
    <w:pPr>
      <w:numPr>
        <w:numId w:val="4"/>
      </w:numPr>
      <w:tabs>
        <w:tab w:val="clear" w:pos="431"/>
      </w:tabs>
      <w:suppressAutoHyphens/>
      <w:overflowPunct/>
      <w:adjustRightInd/>
      <w:snapToGrid/>
      <w:spacing w:after="120" w:line="240" w:lineRule="atLeast"/>
      <w:ind w:right="1134"/>
    </w:pPr>
    <w:rPr>
      <w:snapToGrid/>
      <w:sz w:val="20"/>
      <w:lang w:val="en-GB" w:eastAsia="en-US"/>
    </w:rPr>
  </w:style>
  <w:style w:type="paragraph" w:customStyle="1" w:styleId="Bullet2G">
    <w:name w:val="_Bullet 2_G"/>
    <w:basedOn w:val="Normal"/>
    <w:rsid w:val="00FA3160"/>
    <w:pPr>
      <w:numPr>
        <w:numId w:val="5"/>
      </w:numPr>
      <w:tabs>
        <w:tab w:val="clear" w:pos="431"/>
      </w:tabs>
      <w:suppressAutoHyphens/>
      <w:overflowPunct/>
      <w:adjustRightInd/>
      <w:snapToGrid/>
      <w:spacing w:after="120" w:line="240" w:lineRule="atLeast"/>
      <w:ind w:right="1134"/>
    </w:pPr>
    <w:rPr>
      <w:snapToGrid/>
      <w:sz w:val="20"/>
      <w:lang w:val="en-GB" w:eastAsia="en-US"/>
    </w:rPr>
  </w:style>
  <w:style w:type="paragraph" w:customStyle="1" w:styleId="H23G">
    <w:name w:val="_ H_2/3_G"/>
    <w:basedOn w:val="Normal"/>
    <w:next w:val="Normal"/>
    <w:rsid w:val="00FA3160"/>
    <w:pPr>
      <w:keepNext/>
      <w:keepLines/>
      <w:tabs>
        <w:tab w:val="clear" w:pos="431"/>
        <w:tab w:val="right" w:pos="851"/>
      </w:tabs>
      <w:suppressAutoHyphens/>
      <w:overflowPunct/>
      <w:adjustRightInd/>
      <w:snapToGrid/>
      <w:spacing w:before="240" w:after="120" w:line="240" w:lineRule="exact"/>
      <w:ind w:left="1134" w:right="1134" w:hanging="1134"/>
      <w:jc w:val="left"/>
    </w:pPr>
    <w:rPr>
      <w:b/>
      <w:snapToGrid/>
      <w:sz w:val="20"/>
      <w:lang w:val="en-GB" w:eastAsia="en-US"/>
    </w:rPr>
  </w:style>
  <w:style w:type="paragraph" w:customStyle="1" w:styleId="H4G">
    <w:name w:val="_ H_4_G"/>
    <w:basedOn w:val="Normal"/>
    <w:next w:val="Normal"/>
    <w:link w:val="H4GChar"/>
    <w:rsid w:val="00FA3160"/>
    <w:pPr>
      <w:keepNext/>
      <w:keepLines/>
      <w:tabs>
        <w:tab w:val="clear" w:pos="431"/>
        <w:tab w:val="right" w:pos="851"/>
      </w:tabs>
      <w:suppressAutoHyphens/>
      <w:overflowPunct/>
      <w:adjustRightInd/>
      <w:snapToGrid/>
      <w:spacing w:before="240" w:after="120" w:line="240" w:lineRule="exact"/>
      <w:ind w:left="1134" w:right="1134" w:hanging="1134"/>
      <w:jc w:val="left"/>
    </w:pPr>
    <w:rPr>
      <w:i/>
      <w:snapToGrid/>
      <w:sz w:val="20"/>
      <w:lang w:val="en-GB" w:eastAsia="en-US"/>
    </w:rPr>
  </w:style>
  <w:style w:type="paragraph" w:customStyle="1" w:styleId="H56G">
    <w:name w:val="_ H_5/6_G"/>
    <w:basedOn w:val="Normal"/>
    <w:next w:val="Normal"/>
    <w:rsid w:val="00FA3160"/>
    <w:pPr>
      <w:keepNext/>
      <w:keepLines/>
      <w:tabs>
        <w:tab w:val="clear" w:pos="431"/>
        <w:tab w:val="right" w:pos="851"/>
      </w:tabs>
      <w:suppressAutoHyphens/>
      <w:overflowPunct/>
      <w:adjustRightInd/>
      <w:snapToGrid/>
      <w:spacing w:before="240" w:after="120" w:line="240" w:lineRule="exact"/>
      <w:ind w:left="1134" w:right="1134" w:hanging="1134"/>
      <w:jc w:val="left"/>
    </w:pPr>
    <w:rPr>
      <w:snapToGrid/>
      <w:sz w:val="20"/>
      <w:lang w:val="en-GB" w:eastAsia="en-US"/>
    </w:rPr>
  </w:style>
  <w:style w:type="character" w:customStyle="1" w:styleId="SingleTxtGChar">
    <w:name w:val="_ Single Txt_G Char"/>
    <w:link w:val="SingleTxtG"/>
    <w:rsid w:val="00FA3160"/>
    <w:rPr>
      <w:rFonts w:eastAsia="SimSun"/>
      <w:lang w:val="en-GB" w:eastAsia="en-US" w:bidi="ar-SA"/>
    </w:rPr>
  </w:style>
  <w:style w:type="character" w:styleId="CommentReference">
    <w:name w:val="annotation reference"/>
    <w:rsid w:val="00FA3160"/>
    <w:rPr>
      <w:sz w:val="16"/>
      <w:szCs w:val="16"/>
    </w:rPr>
  </w:style>
  <w:style w:type="character" w:customStyle="1" w:styleId="klink">
    <w:name w:val="klink"/>
    <w:basedOn w:val="DefaultParagraphFont"/>
    <w:rsid w:val="00FA3160"/>
  </w:style>
  <w:style w:type="paragraph" w:customStyle="1" w:styleId="normal0">
    <w:name w:val="normal"/>
    <w:basedOn w:val="Normal"/>
    <w:rsid w:val="00FA3160"/>
    <w:pPr>
      <w:tabs>
        <w:tab w:val="clear" w:pos="431"/>
      </w:tabs>
      <w:overflowPunct/>
      <w:adjustRightInd/>
      <w:snapToGrid/>
      <w:spacing w:line="240" w:lineRule="auto"/>
      <w:jc w:val="left"/>
    </w:pPr>
    <w:rPr>
      <w:rFonts w:ascii="Verdana" w:hAnsi="Verdana"/>
      <w:snapToGrid/>
      <w:color w:val="000000"/>
      <w:sz w:val="18"/>
      <w:szCs w:val="18"/>
    </w:rPr>
  </w:style>
  <w:style w:type="character" w:styleId="Emphasis">
    <w:name w:val="Emphasis"/>
    <w:qFormat/>
    <w:rsid w:val="00FA3160"/>
    <w:rPr>
      <w:b/>
      <w:bCs/>
      <w:i w:val="0"/>
      <w:iCs w:val="0"/>
    </w:rPr>
  </w:style>
  <w:style w:type="paragraph" w:styleId="BalloonText">
    <w:name w:val="Balloon Text"/>
    <w:basedOn w:val="Normal"/>
    <w:link w:val="BalloonTextChar"/>
    <w:rsid w:val="00FA3160"/>
    <w:pPr>
      <w:tabs>
        <w:tab w:val="clear" w:pos="431"/>
      </w:tabs>
      <w:suppressAutoHyphens/>
      <w:overflowPunct/>
      <w:adjustRightInd/>
      <w:snapToGrid/>
      <w:spacing w:line="240" w:lineRule="atLeast"/>
      <w:jc w:val="left"/>
    </w:pPr>
    <w:rPr>
      <w:rFonts w:ascii="Tahoma" w:hAnsi="Tahoma"/>
      <w:snapToGrid/>
      <w:sz w:val="16"/>
      <w:szCs w:val="16"/>
      <w:lang w:val="en-GB" w:eastAsia="en-US"/>
    </w:rPr>
  </w:style>
  <w:style w:type="character" w:customStyle="1" w:styleId="BalloonTextChar">
    <w:name w:val="Balloon Text Char"/>
    <w:link w:val="BalloonText"/>
    <w:rsid w:val="00FA3160"/>
    <w:rPr>
      <w:rFonts w:ascii="Tahoma" w:eastAsia="SimSun" w:hAnsi="Tahoma"/>
      <w:sz w:val="16"/>
      <w:szCs w:val="16"/>
      <w:lang w:val="en-GB" w:eastAsia="en-US" w:bidi="ar-SA"/>
    </w:rPr>
  </w:style>
  <w:style w:type="paragraph" w:styleId="CommentText">
    <w:name w:val="annotation text"/>
    <w:basedOn w:val="Normal"/>
    <w:link w:val="CommentTextChar"/>
    <w:rsid w:val="00FA3160"/>
    <w:pPr>
      <w:tabs>
        <w:tab w:val="clear" w:pos="431"/>
      </w:tabs>
      <w:suppressAutoHyphens/>
      <w:overflowPunct/>
      <w:adjustRightInd/>
      <w:snapToGrid/>
      <w:spacing w:line="240" w:lineRule="atLeast"/>
      <w:jc w:val="left"/>
    </w:pPr>
    <w:rPr>
      <w:snapToGrid/>
      <w:sz w:val="20"/>
      <w:lang w:val="en-GB" w:eastAsia="en-US"/>
    </w:rPr>
  </w:style>
  <w:style w:type="character" w:customStyle="1" w:styleId="CommentTextChar">
    <w:name w:val="Comment Text Char"/>
    <w:link w:val="CommentText"/>
    <w:rsid w:val="00FA3160"/>
    <w:rPr>
      <w:rFonts w:eastAsia="SimSun"/>
      <w:lang w:val="en-GB" w:eastAsia="en-US" w:bidi="ar-SA"/>
    </w:rPr>
  </w:style>
  <w:style w:type="paragraph" w:styleId="CommentSubject">
    <w:name w:val="annotation subject"/>
    <w:basedOn w:val="CommentText"/>
    <w:next w:val="CommentText"/>
    <w:link w:val="CommentSubjectChar"/>
    <w:rsid w:val="00FA3160"/>
    <w:rPr>
      <w:b/>
      <w:bCs/>
    </w:rPr>
  </w:style>
  <w:style w:type="character" w:customStyle="1" w:styleId="CommentSubjectChar">
    <w:name w:val="Comment Subject Char"/>
    <w:link w:val="CommentSubject"/>
    <w:rsid w:val="00FA3160"/>
    <w:rPr>
      <w:rFonts w:eastAsia="SimSun"/>
      <w:b/>
      <w:bCs/>
      <w:lang w:val="en-GB" w:eastAsia="en-US" w:bidi="ar-SA"/>
    </w:rPr>
  </w:style>
  <w:style w:type="paragraph" w:customStyle="1" w:styleId="ListParagraph1">
    <w:name w:val="List Paragraph1"/>
    <w:basedOn w:val="Normal"/>
    <w:qFormat/>
    <w:rsid w:val="00FA3160"/>
    <w:pPr>
      <w:tabs>
        <w:tab w:val="clear" w:pos="431"/>
      </w:tabs>
      <w:overflowPunct/>
      <w:adjustRightInd/>
      <w:snapToGrid/>
      <w:spacing w:after="200" w:line="276" w:lineRule="auto"/>
      <w:ind w:left="720"/>
      <w:contextualSpacing/>
      <w:jc w:val="left"/>
    </w:pPr>
    <w:rPr>
      <w:rFonts w:ascii="Calibri" w:hAnsi="Calibri" w:cs="Arial"/>
      <w:snapToGrid/>
      <w:sz w:val="22"/>
      <w:szCs w:val="36"/>
      <w:lang w:val="en-AU" w:eastAsia="en-US" w:bidi="km-KH"/>
    </w:rPr>
  </w:style>
  <w:style w:type="character" w:customStyle="1" w:styleId="HChGChar">
    <w:name w:val="_ H _Ch_G Char"/>
    <w:link w:val="HChG"/>
    <w:rsid w:val="00FA3160"/>
    <w:rPr>
      <w:rFonts w:eastAsia="SimSun"/>
      <w:b/>
      <w:sz w:val="28"/>
      <w:lang w:val="en-GB" w:eastAsia="en-US" w:bidi="ar-SA"/>
    </w:rPr>
  </w:style>
  <w:style w:type="paragraph" w:customStyle="1" w:styleId="FootnoteTextA">
    <w:name w:val="Footnote Text A"/>
    <w:rsid w:val="00FA3160"/>
    <w:rPr>
      <w:rFonts w:eastAsia="ヒラギノ角ゴ Pro W3"/>
      <w:color w:val="000000"/>
      <w:sz w:val="18"/>
      <w:lang w:val="en-US"/>
    </w:rPr>
  </w:style>
  <w:style w:type="paragraph" w:customStyle="1" w:styleId="FootnoteText1">
    <w:name w:val="Footnote Text1"/>
    <w:rsid w:val="00FA3160"/>
    <w:pPr>
      <w:spacing w:before="120" w:after="120"/>
      <w:jc w:val="both"/>
    </w:pPr>
    <w:rPr>
      <w:rFonts w:eastAsia="ヒラギノ角ゴ Pro W3"/>
      <w:color w:val="000000"/>
      <w:sz w:val="18"/>
    </w:rPr>
  </w:style>
  <w:style w:type="character" w:customStyle="1" w:styleId="FootnoteReference1">
    <w:name w:val="Footnote Reference1"/>
    <w:rsid w:val="00FA3160"/>
    <w:rPr>
      <w:color w:val="000000"/>
      <w:sz w:val="20"/>
      <w:vertAlign w:val="superscript"/>
    </w:rPr>
  </w:style>
  <w:style w:type="character" w:customStyle="1" w:styleId="hps">
    <w:name w:val="hps"/>
    <w:rsid w:val="00FA3160"/>
  </w:style>
  <w:style w:type="paragraph" w:styleId="ListBullet">
    <w:name w:val="List Bullet"/>
    <w:aliases w:val="List Bullet Char"/>
    <w:basedOn w:val="Normal"/>
    <w:autoRedefine/>
    <w:rsid w:val="00FA3160"/>
    <w:pPr>
      <w:numPr>
        <w:numId w:val="6"/>
      </w:numPr>
      <w:tabs>
        <w:tab w:val="clear" w:pos="431"/>
        <w:tab w:val="left" w:pos="360"/>
      </w:tabs>
      <w:overflowPunct/>
      <w:adjustRightInd/>
      <w:snapToGrid/>
      <w:spacing w:before="120" w:after="120" w:line="360" w:lineRule="auto"/>
      <w:jc w:val="left"/>
    </w:pPr>
    <w:rPr>
      <w:rFonts w:ascii="Verdana" w:hAnsi="Verdana" w:cs="Verdana"/>
      <w:b/>
      <w:bCs/>
      <w:snapToGrid/>
      <w:color w:val="000000"/>
      <w:spacing w:val="-4"/>
      <w:w w:val="95"/>
      <w:sz w:val="28"/>
      <w:szCs w:val="28"/>
    </w:rPr>
  </w:style>
  <w:style w:type="character" w:customStyle="1" w:styleId="HeaderChar">
    <w:name w:val="Header Char"/>
    <w:aliases w:val="6_G Char"/>
    <w:link w:val="Header"/>
    <w:rsid w:val="00FA3160"/>
    <w:rPr>
      <w:rFonts w:eastAsia="SimSun"/>
      <w:b/>
      <w:snapToGrid w:val="0"/>
      <w:sz w:val="18"/>
      <w:lang w:val="en-GB" w:eastAsia="en-US" w:bidi="ar-SA"/>
    </w:rPr>
  </w:style>
  <w:style w:type="character" w:customStyle="1" w:styleId="FooterChar">
    <w:name w:val="Footer Char"/>
    <w:aliases w:val="3_G Char"/>
    <w:link w:val="Footer"/>
    <w:rsid w:val="00FA3160"/>
    <w:rPr>
      <w:snapToGrid w:val="0"/>
      <w:sz w:val="16"/>
      <w:lang w:val="en-GB" w:eastAsia="en-US" w:bidi="ar-SA"/>
    </w:rPr>
  </w:style>
  <w:style w:type="character" w:customStyle="1" w:styleId="lblnewstitle1">
    <w:name w:val="lblnewstitle1"/>
    <w:rsid w:val="00FA3160"/>
    <w:rPr>
      <w:b/>
      <w:bCs/>
      <w:sz w:val="29"/>
      <w:szCs w:val="29"/>
    </w:rPr>
  </w:style>
  <w:style w:type="character" w:customStyle="1" w:styleId="web-item2">
    <w:name w:val="web-item2"/>
    <w:rsid w:val="00FA3160"/>
    <w:rPr>
      <w:sz w:val="13"/>
      <w:szCs w:val="13"/>
    </w:rPr>
  </w:style>
  <w:style w:type="character" w:customStyle="1" w:styleId="Heading1Char">
    <w:name w:val="Heading 1 Char"/>
    <w:aliases w:val="Table_G Char"/>
    <w:link w:val="Heading1"/>
    <w:locked/>
    <w:rsid w:val="00FA3160"/>
    <w:rPr>
      <w:rFonts w:eastAsia="SimSun"/>
      <w:b/>
      <w:kern w:val="32"/>
      <w:sz w:val="30"/>
      <w:lang w:val="en-US" w:eastAsia="zh-CN" w:bidi="ar-SA"/>
    </w:rPr>
  </w:style>
  <w:style w:type="character" w:customStyle="1" w:styleId="Heading2Char">
    <w:name w:val="Heading 2 Char"/>
    <w:link w:val="Heading2"/>
    <w:locked/>
    <w:rsid w:val="00FA3160"/>
    <w:rPr>
      <w:rFonts w:eastAsia="SimSun"/>
      <w:snapToGrid w:val="0"/>
      <w:kern w:val="28"/>
      <w:sz w:val="28"/>
      <w:lang w:val="en-US" w:eastAsia="zh-CN" w:bidi="ar-SA"/>
    </w:rPr>
  </w:style>
  <w:style w:type="character" w:customStyle="1" w:styleId="Heading3Char">
    <w:name w:val="Heading 3 Char"/>
    <w:link w:val="Heading3"/>
    <w:locked/>
    <w:rsid w:val="00FA3160"/>
    <w:rPr>
      <w:rFonts w:eastAsia="SimSun"/>
      <w:snapToGrid w:val="0"/>
      <w:kern w:val="28"/>
      <w:sz w:val="21"/>
      <w:u w:val="single"/>
      <w:lang w:val="en-US" w:eastAsia="zh-CN" w:bidi="ar-SA"/>
    </w:rPr>
  </w:style>
  <w:style w:type="character" w:customStyle="1" w:styleId="Heading4Char">
    <w:name w:val="Heading 4 Char"/>
    <w:link w:val="Heading4"/>
    <w:locked/>
    <w:rsid w:val="00FA3160"/>
    <w:rPr>
      <w:rFonts w:eastAsia="SimSun"/>
      <w:snapToGrid w:val="0"/>
      <w:sz w:val="21"/>
      <w:u w:val="single"/>
      <w:lang w:val="en-US" w:eastAsia="zh-CN" w:bidi="ar-SA"/>
    </w:rPr>
  </w:style>
  <w:style w:type="character" w:customStyle="1" w:styleId="Heading5Char">
    <w:name w:val="Heading 5 Char"/>
    <w:link w:val="Heading5"/>
    <w:locked/>
    <w:rsid w:val="00FA3160"/>
    <w:rPr>
      <w:rFonts w:eastAsia="SimHei"/>
      <w:bCs/>
      <w:snapToGrid w:val="0"/>
      <w:sz w:val="21"/>
      <w:szCs w:val="36"/>
      <w:lang w:val="en-US" w:eastAsia="zh-CN" w:bidi="ar-SA"/>
    </w:rPr>
  </w:style>
  <w:style w:type="character" w:customStyle="1" w:styleId="Heading6Char">
    <w:name w:val="Heading 6 Char"/>
    <w:link w:val="Heading6"/>
    <w:locked/>
    <w:rsid w:val="00FA3160"/>
    <w:rPr>
      <w:rFonts w:ascii="Arial" w:eastAsia="SimHei" w:hAnsi="Arial"/>
      <w:b/>
      <w:bCs/>
      <w:snapToGrid w:val="0"/>
      <w:sz w:val="21"/>
      <w:szCs w:val="24"/>
      <w:lang w:val="en-US" w:eastAsia="zh-CN" w:bidi="ar-SA"/>
    </w:rPr>
  </w:style>
  <w:style w:type="character" w:customStyle="1" w:styleId="Heading7Char">
    <w:name w:val="Heading 7 Char"/>
    <w:link w:val="Heading7"/>
    <w:locked/>
    <w:rsid w:val="00FA3160"/>
    <w:rPr>
      <w:rFonts w:eastAsia="SimSun"/>
      <w:b/>
      <w:bCs/>
      <w:snapToGrid w:val="0"/>
      <w:sz w:val="21"/>
      <w:szCs w:val="24"/>
      <w:lang w:val="en-US" w:eastAsia="zh-CN" w:bidi="ar-SA"/>
    </w:rPr>
  </w:style>
  <w:style w:type="character" w:customStyle="1" w:styleId="Heading8Char">
    <w:name w:val="Heading 8 Char"/>
    <w:link w:val="Heading8"/>
    <w:locked/>
    <w:rsid w:val="00FA3160"/>
    <w:rPr>
      <w:rFonts w:ascii="Arial" w:eastAsia="SimHei" w:hAnsi="Arial"/>
      <w:snapToGrid w:val="0"/>
      <w:sz w:val="21"/>
      <w:szCs w:val="24"/>
      <w:lang w:val="en-US" w:eastAsia="zh-CN" w:bidi="ar-SA"/>
    </w:rPr>
  </w:style>
  <w:style w:type="character" w:customStyle="1" w:styleId="Heading9Char">
    <w:name w:val="Heading 9 Char"/>
    <w:link w:val="Heading9"/>
    <w:locked/>
    <w:rsid w:val="00FA3160"/>
    <w:rPr>
      <w:rFonts w:ascii="Arial" w:eastAsia="SimHei" w:hAnsi="Arial"/>
      <w:snapToGrid w:val="0"/>
      <w:sz w:val="21"/>
      <w:szCs w:val="21"/>
      <w:lang w:val="en-US" w:eastAsia="zh-CN" w:bidi="ar-SA"/>
    </w:rPr>
  </w:style>
  <w:style w:type="character" w:customStyle="1" w:styleId="EndnoteTextChar">
    <w:name w:val="Endnote Text Char"/>
    <w:aliases w:val="2_G Char"/>
    <w:link w:val="EndnoteText"/>
    <w:locked/>
    <w:rsid w:val="00FA3160"/>
    <w:rPr>
      <w:rFonts w:eastAsia="SimSun"/>
      <w:snapToGrid w:val="0"/>
      <w:sz w:val="18"/>
      <w:lang w:val="en-US" w:eastAsia="zh-CN" w:bidi="ar-SA"/>
    </w:rPr>
  </w:style>
  <w:style w:type="paragraph" w:customStyle="1" w:styleId="Rom1">
    <w:name w:val="Rom1"/>
    <w:basedOn w:val="Normal"/>
    <w:rsid w:val="00FA3160"/>
    <w:pPr>
      <w:numPr>
        <w:numId w:val="8"/>
      </w:numPr>
      <w:tabs>
        <w:tab w:val="clear" w:pos="431"/>
        <w:tab w:val="clear" w:pos="2160"/>
        <w:tab w:val="num" w:pos="1440"/>
      </w:tabs>
      <w:overflowPunct/>
      <w:adjustRightInd/>
      <w:snapToGrid/>
      <w:spacing w:after="240" w:line="240" w:lineRule="auto"/>
      <w:ind w:left="1441" w:hanging="590"/>
      <w:jc w:val="left"/>
    </w:pPr>
    <w:rPr>
      <w:snapToGrid/>
      <w:sz w:val="24"/>
      <w:szCs w:val="24"/>
      <w:lang w:val="en-GB" w:eastAsia="en-US"/>
    </w:rPr>
  </w:style>
  <w:style w:type="paragraph" w:customStyle="1" w:styleId="Rom2">
    <w:name w:val="Rom2"/>
    <w:basedOn w:val="Normal"/>
    <w:rsid w:val="00FA3160"/>
    <w:pPr>
      <w:numPr>
        <w:numId w:val="7"/>
      </w:numPr>
      <w:tabs>
        <w:tab w:val="clear" w:pos="360"/>
        <w:tab w:val="clear" w:pos="431"/>
        <w:tab w:val="num" w:pos="2160"/>
      </w:tabs>
      <w:overflowPunct/>
      <w:adjustRightInd/>
      <w:snapToGrid/>
      <w:spacing w:after="240" w:line="240" w:lineRule="auto"/>
      <w:ind w:left="2160" w:hanging="516"/>
      <w:jc w:val="left"/>
    </w:pPr>
    <w:rPr>
      <w:snapToGrid/>
      <w:sz w:val="24"/>
      <w:szCs w:val="24"/>
      <w:lang w:val="en-GB" w:eastAsia="en-US"/>
    </w:rPr>
  </w:style>
  <w:style w:type="paragraph" w:customStyle="1" w:styleId="ParaNo">
    <w:name w:val="ParaNo."/>
    <w:basedOn w:val="Normal"/>
    <w:rsid w:val="00FA3160"/>
    <w:pPr>
      <w:numPr>
        <w:numId w:val="9"/>
      </w:numPr>
      <w:tabs>
        <w:tab w:val="clear" w:pos="431"/>
        <w:tab w:val="left" w:pos="737"/>
      </w:tabs>
      <w:overflowPunct/>
      <w:adjustRightInd/>
      <w:snapToGrid/>
      <w:spacing w:after="240" w:line="240" w:lineRule="auto"/>
      <w:ind w:left="-1" w:firstLine="1"/>
      <w:jc w:val="left"/>
    </w:pPr>
    <w:rPr>
      <w:snapToGrid/>
      <w:sz w:val="24"/>
      <w:szCs w:val="24"/>
      <w:lang w:val="fr-CH" w:eastAsia="en-US"/>
    </w:rPr>
  </w:style>
  <w:style w:type="paragraph" w:customStyle="1" w:styleId="Level1">
    <w:name w:val="Level 1"/>
    <w:basedOn w:val="Normal"/>
    <w:rsid w:val="00FA3160"/>
    <w:pPr>
      <w:widowControl w:val="0"/>
      <w:tabs>
        <w:tab w:val="clear" w:pos="431"/>
        <w:tab w:val="num" w:pos="1701"/>
      </w:tabs>
      <w:overflowPunct/>
      <w:autoSpaceDE w:val="0"/>
      <w:autoSpaceDN w:val="0"/>
      <w:snapToGrid/>
      <w:spacing w:line="240" w:lineRule="auto"/>
      <w:ind w:left="283" w:hanging="226"/>
      <w:jc w:val="left"/>
      <w:outlineLvl w:val="0"/>
    </w:pPr>
    <w:rPr>
      <w:snapToGrid/>
      <w:sz w:val="20"/>
      <w:lang w:eastAsia="en-US"/>
    </w:rPr>
  </w:style>
  <w:style w:type="character" w:customStyle="1" w:styleId="apple-converted-space">
    <w:name w:val="apple-converted-space"/>
    <w:rsid w:val="00FA3160"/>
  </w:style>
  <w:style w:type="character" w:customStyle="1" w:styleId="apple-style-span">
    <w:name w:val="apple-style-span"/>
    <w:rsid w:val="00FA3160"/>
  </w:style>
  <w:style w:type="paragraph" w:customStyle="1" w:styleId="Paragraphedeliste1">
    <w:name w:val="Paragraphe de liste1"/>
    <w:basedOn w:val="Normal"/>
    <w:rsid w:val="00FA3160"/>
    <w:pPr>
      <w:tabs>
        <w:tab w:val="clear" w:pos="431"/>
      </w:tabs>
      <w:suppressAutoHyphens/>
      <w:overflowPunct/>
      <w:adjustRightInd/>
      <w:snapToGrid/>
      <w:spacing w:line="240" w:lineRule="atLeast"/>
      <w:ind w:left="720"/>
      <w:jc w:val="left"/>
    </w:pPr>
    <w:rPr>
      <w:snapToGrid/>
      <w:sz w:val="20"/>
      <w:lang w:val="en-GB" w:eastAsia="en-US"/>
    </w:rPr>
  </w:style>
  <w:style w:type="character" w:customStyle="1" w:styleId="contenttext1">
    <w:name w:val="contenttext1"/>
    <w:rsid w:val="00FA3160"/>
    <w:rPr>
      <w:rFonts w:ascii="Arial" w:hAnsi="Arial" w:cs="Arial"/>
      <w:sz w:val="24"/>
      <w:szCs w:val="24"/>
    </w:rPr>
  </w:style>
  <w:style w:type="paragraph" w:customStyle="1" w:styleId="CharCharCharChar">
    <w:name w:val="Char Char Char Char"/>
    <w:basedOn w:val="Normal"/>
    <w:rsid w:val="00FA3160"/>
    <w:pPr>
      <w:tabs>
        <w:tab w:val="clear" w:pos="431"/>
      </w:tabs>
      <w:overflowPunct/>
      <w:adjustRightInd/>
      <w:snapToGrid/>
      <w:spacing w:after="160" w:line="240" w:lineRule="exact"/>
      <w:jc w:val="left"/>
    </w:pPr>
    <w:rPr>
      <w:rFonts w:ascii="Verdana" w:hAnsi="Verdana" w:cs="Verdana"/>
      <w:snapToGrid/>
      <w:sz w:val="20"/>
      <w:lang w:val="en-GB" w:eastAsia="en-US"/>
    </w:rPr>
  </w:style>
  <w:style w:type="character" w:customStyle="1" w:styleId="H4GChar">
    <w:name w:val="_ H_4_G Char"/>
    <w:link w:val="H4G"/>
    <w:locked/>
    <w:rsid w:val="00FA3160"/>
    <w:rPr>
      <w:rFonts w:eastAsia="SimSun"/>
      <w:i/>
      <w:lang w:val="en-GB" w:eastAsia="en-US" w:bidi="ar-SA"/>
    </w:rPr>
  </w:style>
  <w:style w:type="paragraph" w:styleId="Revision">
    <w:name w:val="Revision"/>
    <w:hidden/>
    <w:semiHidden/>
    <w:rsid w:val="00FA316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gb231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xt%20Processing\Word_templates_2003\A-HR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B5CB32-6417-4723-9DEE-84AF3AD22553}"/>
</file>

<file path=customXml/itemProps2.xml><?xml version="1.0" encoding="utf-8"?>
<ds:datastoreItem xmlns:ds="http://schemas.openxmlformats.org/officeDocument/2006/customXml" ds:itemID="{653AD19B-AD21-4961-8BB8-1D6DD31A6884}"/>
</file>

<file path=customXml/itemProps3.xml><?xml version="1.0" encoding="utf-8"?>
<ds:datastoreItem xmlns:ds="http://schemas.openxmlformats.org/officeDocument/2006/customXml" ds:itemID="{0DCF5538-EEFA-4B7F-B1DF-2F06B22385C3}"/>
</file>

<file path=docProps/app.xml><?xml version="1.0" encoding="utf-8"?>
<Properties xmlns="http://schemas.openxmlformats.org/officeDocument/2006/extended-properties" xmlns:vt="http://schemas.openxmlformats.org/officeDocument/2006/docPropsVTypes">
  <Template>A-HRC</Template>
  <TotalTime>0</TotalTime>
  <Pages>29</Pages>
  <Words>3596</Words>
  <Characters>20499</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Normal</vt:lpstr>
    </vt:vector>
  </TitlesOfParts>
  <Company>CSD</Company>
  <LinksUpToDate>false</LinksUpToDate>
  <CharactersWithSpaces>24047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Maldives in Chinese</dc:title>
  <dc:creator>TT</dc:creator>
  <cp:lastModifiedBy>Somova Iuliia</cp:lastModifiedBy>
  <cp:revision>2</cp:revision>
  <cp:lastPrinted>2009-10-02T08:02:00Z</cp:lastPrinted>
  <dcterms:created xsi:type="dcterms:W3CDTF">2015-08-07T13:58:00Z</dcterms:created>
  <dcterms:modified xsi:type="dcterms:W3CDTF">2015-08-07T13:58:00Z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8300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