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052" w:rsidRDefault="005E7052" w:rsidP="005E7052">
      <w:pPr>
        <w:spacing w:line="240" w:lineRule="auto"/>
        <w:jc w:val="left"/>
        <w:rPr>
          <w:szCs w:val="6"/>
        </w:rPr>
        <w:sectPr w:rsidR="005E7052" w:rsidSect="005E705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5E7052" w:rsidRDefault="005E7052" w:rsidP="005E7052">
      <w:pPr>
        <w:pStyle w:val="H1"/>
        <w:rPr>
          <w:rtl/>
        </w:rPr>
      </w:pPr>
      <w:r>
        <w:rPr>
          <w:rFonts w:hint="cs"/>
          <w:rtl/>
        </w:rPr>
        <w:lastRenderedPageBreak/>
        <w:t>مجلس</w:t>
      </w:r>
      <w:r>
        <w:rPr>
          <w:rtl/>
        </w:rPr>
        <w:t xml:space="preserve"> حقوق الإنسان</w:t>
      </w:r>
    </w:p>
    <w:p w:rsidR="00F26026" w:rsidRPr="00BC7147" w:rsidRDefault="00F26026" w:rsidP="00F26026">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BC7147">
        <w:rPr>
          <w:rFonts w:hint="cs"/>
          <w:rtl/>
        </w:rPr>
        <w:t>الدورة الثلاثون</w:t>
      </w:r>
    </w:p>
    <w:p w:rsidR="00F26026" w:rsidRDefault="00F26026" w:rsidP="00F26026">
      <w:pPr>
        <w:rPr>
          <w:rtl/>
        </w:rPr>
      </w:pPr>
      <w:r>
        <w:rPr>
          <w:rFonts w:hint="cs"/>
          <w:rtl/>
        </w:rPr>
        <w:t>البند 6 من جدول الأعمال</w:t>
      </w:r>
    </w:p>
    <w:p w:rsidR="00F26026" w:rsidRPr="002640E0" w:rsidRDefault="00F26026" w:rsidP="00F260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10"/>
          <w:rtl/>
        </w:rPr>
      </w:pPr>
      <w:r w:rsidRPr="002640E0">
        <w:rPr>
          <w:rtl/>
        </w:rPr>
        <w:t>الاستعراض الدوري الشامل</w:t>
      </w:r>
    </w:p>
    <w:p w:rsidR="00F26026" w:rsidRPr="00F26026" w:rsidRDefault="00F26026" w:rsidP="00F2602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26026" w:rsidRPr="00F26026" w:rsidRDefault="00F26026" w:rsidP="00F2602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26026" w:rsidRPr="00933CDC" w:rsidRDefault="00F26026" w:rsidP="00F26026">
      <w:pPr>
        <w:framePr w:w="9792" w:h="432" w:hSpace="187" w:wrap="around" w:hAnchor="page" w:x="1196" w:yAlign="bottom"/>
        <w:spacing w:line="240" w:lineRule="auto"/>
        <w:rPr>
          <w:szCs w:val="10"/>
          <w:rtl/>
        </w:rPr>
      </w:pPr>
    </w:p>
    <w:p w:rsidR="00F26026" w:rsidRPr="00933CDC" w:rsidRDefault="00F26026" w:rsidP="00F26026">
      <w:pPr>
        <w:framePr w:w="9792" w:h="432" w:hSpace="187" w:wrap="around" w:hAnchor="page" w:x="1196" w:yAlign="bottom"/>
        <w:spacing w:line="240" w:lineRule="auto"/>
        <w:rPr>
          <w:szCs w:val="6"/>
          <w:rtl/>
        </w:rPr>
      </w:pPr>
      <w:r w:rsidRPr="00933CDC">
        <w:rPr>
          <w:noProof/>
          <w:w w:val="100"/>
          <w:szCs w:val="6"/>
          <w:rtl/>
        </w:rPr>
        <mc:AlternateContent>
          <mc:Choice Requires="wps">
            <w:drawing>
              <wp:anchor distT="0" distB="0" distL="114300" distR="114300" simplePos="0" relativeHeight="251659264" behindDoc="0" locked="0" layoutInCell="1" allowOverlap="1" wp14:anchorId="792C438D" wp14:editId="322863F9">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F26026" w:rsidRPr="00933CDC" w:rsidRDefault="00F26026" w:rsidP="00F26026">
      <w:pPr>
        <w:framePr w:w="9792" w:h="432" w:hSpace="187" w:wrap="around" w:hAnchor="page" w:x="1196" w:yAlign="bottom"/>
        <w:tabs>
          <w:tab w:val="right" w:pos="1195"/>
          <w:tab w:val="left" w:pos="1267"/>
        </w:tabs>
        <w:spacing w:after="80" w:line="300" w:lineRule="exact"/>
        <w:ind w:left="1267" w:right="1267" w:hanging="547"/>
        <w:rPr>
          <w:sz w:val="17"/>
          <w:szCs w:val="26"/>
        </w:rPr>
      </w:pPr>
      <w:r>
        <w:rPr>
          <w:rFonts w:hint="cs"/>
          <w:sz w:val="17"/>
          <w:szCs w:val="26"/>
          <w:rtl/>
        </w:rPr>
        <w:tab/>
        <w:t>*</w:t>
      </w:r>
      <w:r>
        <w:rPr>
          <w:sz w:val="17"/>
          <w:szCs w:val="26"/>
          <w:rtl/>
        </w:rPr>
        <w:tab/>
      </w:r>
      <w:r w:rsidRPr="00F26026">
        <w:rPr>
          <w:sz w:val="17"/>
          <w:szCs w:val="26"/>
          <w:rtl/>
        </w:rPr>
        <w:t>عُمم مرفق هذا التقرير كما ورد.</w:t>
      </w:r>
    </w:p>
    <w:p w:rsidR="00992D75" w:rsidRPr="00992D75" w:rsidRDefault="00992D75" w:rsidP="00992D75">
      <w:pPr>
        <w:pStyle w:val="HM"/>
        <w:tabs>
          <w:tab w:val="right" w:pos="1022"/>
        </w:tabs>
        <w:spacing w:line="120" w:lineRule="exact"/>
        <w:rPr>
          <w:sz w:val="10"/>
          <w:rtl/>
        </w:rPr>
      </w:pPr>
    </w:p>
    <w:p w:rsidR="00F26026" w:rsidRPr="00F26026" w:rsidRDefault="00F26026" w:rsidP="00F26026">
      <w:pPr>
        <w:pStyle w:val="HM"/>
        <w:tabs>
          <w:tab w:val="right" w:pos="1022"/>
        </w:tabs>
        <w:rPr>
          <w:rtl/>
        </w:rPr>
      </w:pPr>
      <w:r>
        <w:rPr>
          <w:rFonts w:hint="cs"/>
          <w:rtl/>
        </w:rPr>
        <w:tab/>
      </w:r>
      <w:r>
        <w:rPr>
          <w:rFonts w:hint="cs"/>
          <w:rtl/>
        </w:rPr>
        <w:tab/>
        <w:t>تقرير الفريق العامل المعني بالاستعراض الدوري الشامل</w:t>
      </w:r>
      <w:r w:rsidRPr="00F26026">
        <w:rPr>
          <w:rFonts w:hint="cs"/>
          <w:b w:val="0"/>
          <w:bCs w:val="0"/>
          <w:position w:val="6"/>
          <w:sz w:val="30"/>
          <w:szCs w:val="30"/>
          <w:rtl/>
        </w:rPr>
        <w:t>*</w:t>
      </w:r>
    </w:p>
    <w:p w:rsidR="00F26026" w:rsidRPr="00F26026" w:rsidRDefault="00F26026" w:rsidP="00F26026">
      <w:pPr>
        <w:pStyle w:val="HM"/>
        <w:tabs>
          <w:tab w:val="right" w:pos="1022"/>
        </w:tabs>
        <w:spacing w:line="120" w:lineRule="exact"/>
        <w:rPr>
          <w:sz w:val="10"/>
          <w:rtl/>
        </w:rPr>
      </w:pPr>
    </w:p>
    <w:p w:rsidR="00F26026" w:rsidRPr="00F26026" w:rsidRDefault="00F26026" w:rsidP="00F26026">
      <w:pPr>
        <w:pStyle w:val="HM"/>
        <w:tabs>
          <w:tab w:val="right" w:pos="1022"/>
        </w:tabs>
        <w:spacing w:line="120" w:lineRule="exact"/>
        <w:rPr>
          <w:sz w:val="10"/>
          <w:rtl/>
        </w:rPr>
      </w:pPr>
    </w:p>
    <w:p w:rsidR="006C1777" w:rsidRPr="006C1777" w:rsidRDefault="006C1777" w:rsidP="006C1777">
      <w:pPr>
        <w:pStyle w:val="HM"/>
        <w:tabs>
          <w:tab w:val="right" w:pos="1022"/>
        </w:tabs>
        <w:spacing w:line="120" w:lineRule="exact"/>
        <w:rPr>
          <w:sz w:val="10"/>
          <w:rtl/>
        </w:rPr>
      </w:pPr>
    </w:p>
    <w:p w:rsidR="00F26026" w:rsidRDefault="00F26026" w:rsidP="00F26026">
      <w:pPr>
        <w:pStyle w:val="HM"/>
        <w:tabs>
          <w:tab w:val="right" w:pos="1022"/>
        </w:tabs>
        <w:rPr>
          <w:rtl/>
        </w:rPr>
      </w:pPr>
      <w:r>
        <w:rPr>
          <w:rFonts w:hint="cs"/>
          <w:rtl/>
        </w:rPr>
        <w:tab/>
      </w:r>
      <w:r>
        <w:rPr>
          <w:rFonts w:hint="cs"/>
          <w:rtl/>
        </w:rPr>
        <w:tab/>
        <w:t>أندورا</w:t>
      </w:r>
    </w:p>
    <w:p w:rsidR="00F26026" w:rsidRPr="00F26026" w:rsidRDefault="00F26026" w:rsidP="00F26026">
      <w:pPr>
        <w:pStyle w:val="HCh"/>
        <w:pageBreakBefore/>
        <w:spacing w:after="120"/>
      </w:pPr>
      <w:r>
        <w:rPr>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F26026" w:rsidRPr="00F26026" w:rsidTr="00A3777C">
        <w:tc>
          <w:tcPr>
            <w:tcW w:w="1296" w:type="dxa"/>
            <w:shd w:val="clear" w:color="auto" w:fill="auto"/>
          </w:tcPr>
          <w:p w:rsidR="00F26026" w:rsidRPr="00F26026" w:rsidRDefault="00F26026" w:rsidP="00F26026">
            <w:pPr>
              <w:spacing w:after="120" w:line="240" w:lineRule="auto"/>
              <w:jc w:val="right"/>
              <w:rPr>
                <w:iCs/>
                <w:sz w:val="14"/>
                <w:rtl/>
              </w:rPr>
            </w:pPr>
          </w:p>
        </w:tc>
        <w:tc>
          <w:tcPr>
            <w:tcW w:w="6566" w:type="dxa"/>
            <w:shd w:val="clear" w:color="auto" w:fill="auto"/>
          </w:tcPr>
          <w:p w:rsidR="00F26026" w:rsidRPr="00F26026" w:rsidRDefault="00F26026" w:rsidP="00F26026">
            <w:pPr>
              <w:spacing w:after="120" w:line="240" w:lineRule="auto"/>
              <w:rPr>
                <w:iCs/>
                <w:sz w:val="14"/>
                <w:rtl/>
              </w:rPr>
            </w:pPr>
          </w:p>
        </w:tc>
        <w:tc>
          <w:tcPr>
            <w:tcW w:w="1167" w:type="dxa"/>
            <w:shd w:val="clear" w:color="auto" w:fill="auto"/>
          </w:tcPr>
          <w:p w:rsidR="00F26026" w:rsidRPr="00F26026" w:rsidRDefault="00F26026" w:rsidP="00F26026">
            <w:pPr>
              <w:spacing w:after="120" w:line="240" w:lineRule="auto"/>
              <w:jc w:val="right"/>
              <w:rPr>
                <w:iCs/>
                <w:sz w:val="14"/>
                <w:rtl/>
              </w:rPr>
            </w:pPr>
          </w:p>
        </w:tc>
        <w:tc>
          <w:tcPr>
            <w:tcW w:w="806" w:type="dxa"/>
            <w:shd w:val="clear" w:color="auto" w:fill="auto"/>
          </w:tcPr>
          <w:p w:rsidR="00F26026" w:rsidRPr="00F26026" w:rsidRDefault="00F26026" w:rsidP="00F26026">
            <w:pPr>
              <w:spacing w:after="120" w:line="240" w:lineRule="auto"/>
              <w:jc w:val="right"/>
              <w:rPr>
                <w:iCs/>
                <w:sz w:val="14"/>
                <w:rtl/>
              </w:rPr>
            </w:pPr>
            <w:r>
              <w:rPr>
                <w:iCs/>
                <w:sz w:val="14"/>
                <w:rtl/>
              </w:rPr>
              <w:t>الصفحة</w:t>
            </w:r>
          </w:p>
        </w:tc>
      </w:tr>
      <w:tr w:rsidR="00F26026" w:rsidRPr="00F26026" w:rsidTr="00F26026">
        <w:tc>
          <w:tcPr>
            <w:tcW w:w="9029" w:type="dxa"/>
            <w:gridSpan w:val="3"/>
            <w:shd w:val="clear" w:color="auto" w:fill="auto"/>
          </w:tcPr>
          <w:p w:rsidR="00F26026" w:rsidRPr="00A3777C" w:rsidRDefault="00A3777C" w:rsidP="00A3777C">
            <w:pPr>
              <w:tabs>
                <w:tab w:val="right" w:pos="1080"/>
                <w:tab w:val="left" w:pos="1296"/>
                <w:tab w:val="left" w:pos="1728"/>
                <w:tab w:val="right" w:leader="dot" w:pos="9029"/>
              </w:tabs>
              <w:spacing w:after="120"/>
              <w:jc w:val="left"/>
              <w:rPr>
                <w:spacing w:val="60"/>
                <w:sz w:val="17"/>
                <w:rtl/>
              </w:rPr>
            </w:pPr>
            <w:r w:rsidRPr="00A3777C">
              <w:rPr>
                <w:rtl/>
              </w:rPr>
              <w:tab/>
            </w:r>
            <w:r w:rsidRPr="00A3777C">
              <w:rPr>
                <w:rtl/>
              </w:rPr>
              <w:tab/>
              <w:t>مقدمة</w:t>
            </w:r>
            <w:r>
              <w:rPr>
                <w:spacing w:val="60"/>
                <w:sz w:val="17"/>
                <w:rtl/>
              </w:rPr>
              <w:tab/>
            </w:r>
          </w:p>
        </w:tc>
        <w:tc>
          <w:tcPr>
            <w:tcW w:w="806" w:type="dxa"/>
            <w:shd w:val="clear" w:color="auto" w:fill="auto"/>
            <w:vAlign w:val="bottom"/>
          </w:tcPr>
          <w:p w:rsidR="00F26026" w:rsidRPr="00F26026" w:rsidRDefault="00A3777C" w:rsidP="00F26026">
            <w:pPr>
              <w:spacing w:after="120"/>
              <w:jc w:val="right"/>
              <w:rPr>
                <w:rtl/>
              </w:rPr>
            </w:pPr>
            <w:r>
              <w:rPr>
                <w:rFonts w:hint="cs"/>
                <w:rtl/>
              </w:rPr>
              <w:t>3</w:t>
            </w:r>
          </w:p>
        </w:tc>
      </w:tr>
      <w:tr w:rsidR="00A3777C" w:rsidRPr="00F26026" w:rsidTr="00F26026">
        <w:tc>
          <w:tcPr>
            <w:tcW w:w="9029" w:type="dxa"/>
            <w:gridSpan w:val="3"/>
            <w:shd w:val="clear" w:color="auto" w:fill="auto"/>
          </w:tcPr>
          <w:p w:rsidR="00A3777C" w:rsidRPr="00A3777C" w:rsidRDefault="00A3777C" w:rsidP="006C1777">
            <w:pPr>
              <w:tabs>
                <w:tab w:val="right" w:pos="1080"/>
                <w:tab w:val="left" w:pos="1296"/>
                <w:tab w:val="left" w:pos="1728"/>
                <w:tab w:val="left" w:pos="2160"/>
                <w:tab w:val="left" w:pos="2592"/>
                <w:tab w:val="left" w:pos="3024"/>
                <w:tab w:val="left" w:pos="3456"/>
                <w:tab w:val="right" w:leader="dot" w:pos="9029"/>
              </w:tabs>
              <w:jc w:val="left"/>
              <w:rPr>
                <w:spacing w:val="60"/>
                <w:sz w:val="17"/>
                <w:rtl/>
              </w:rPr>
            </w:pPr>
            <w:r>
              <w:rPr>
                <w:rtl/>
              </w:rPr>
              <w:tab/>
              <w:t>أولاً-</w:t>
            </w:r>
            <w:r>
              <w:rPr>
                <w:rtl/>
              </w:rPr>
              <w:tab/>
              <w:t>موجز مداولات عملية الاستعراض</w:t>
            </w:r>
            <w:r>
              <w:rPr>
                <w:spacing w:val="60"/>
                <w:sz w:val="17"/>
                <w:rtl/>
              </w:rPr>
              <w:tab/>
            </w:r>
          </w:p>
        </w:tc>
        <w:tc>
          <w:tcPr>
            <w:tcW w:w="806" w:type="dxa"/>
            <w:shd w:val="clear" w:color="auto" w:fill="auto"/>
            <w:vAlign w:val="bottom"/>
          </w:tcPr>
          <w:p w:rsidR="00A3777C" w:rsidRPr="00F26026" w:rsidRDefault="00A3777C" w:rsidP="006C1777">
            <w:pPr>
              <w:jc w:val="right"/>
              <w:rPr>
                <w:rtl/>
              </w:rPr>
            </w:pPr>
            <w:r>
              <w:rPr>
                <w:rFonts w:hint="cs"/>
                <w:rtl/>
              </w:rPr>
              <w:t>3</w:t>
            </w:r>
          </w:p>
        </w:tc>
      </w:tr>
      <w:tr w:rsidR="00A3777C" w:rsidRPr="00F26026" w:rsidTr="00F26026">
        <w:tc>
          <w:tcPr>
            <w:tcW w:w="9029" w:type="dxa"/>
            <w:gridSpan w:val="3"/>
            <w:shd w:val="clear" w:color="auto" w:fill="auto"/>
          </w:tcPr>
          <w:p w:rsidR="00A3777C" w:rsidRPr="00A3777C" w:rsidRDefault="00A3777C" w:rsidP="006C1777">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jc w:val="left"/>
              <w:rPr>
                <w:spacing w:val="60"/>
                <w:sz w:val="17"/>
                <w:rtl/>
              </w:rPr>
            </w:pPr>
            <w:r>
              <w:rPr>
                <w:rFonts w:hint="cs"/>
                <w:rtl/>
              </w:rPr>
              <w:tab/>
            </w:r>
            <w:r>
              <w:rPr>
                <w:rtl/>
              </w:rPr>
              <w:tab/>
              <w:t>ألف</w:t>
            </w:r>
            <w:r>
              <w:rPr>
                <w:rFonts w:hint="cs"/>
                <w:rtl/>
              </w:rPr>
              <w:tab/>
            </w:r>
            <w:r>
              <w:rPr>
                <w:rtl/>
              </w:rPr>
              <w:t>-</w:t>
            </w:r>
            <w:r>
              <w:rPr>
                <w:rtl/>
              </w:rPr>
              <w:tab/>
              <w:t>عرض الحالة من جانب الدولة موضوع الاستعراض</w:t>
            </w:r>
            <w:r>
              <w:rPr>
                <w:spacing w:val="60"/>
                <w:sz w:val="17"/>
                <w:rtl/>
              </w:rPr>
              <w:tab/>
            </w:r>
          </w:p>
        </w:tc>
        <w:tc>
          <w:tcPr>
            <w:tcW w:w="806" w:type="dxa"/>
            <w:shd w:val="clear" w:color="auto" w:fill="auto"/>
            <w:vAlign w:val="bottom"/>
          </w:tcPr>
          <w:p w:rsidR="00A3777C" w:rsidRPr="00F26026" w:rsidRDefault="00A3777C" w:rsidP="006C1777">
            <w:pPr>
              <w:jc w:val="right"/>
              <w:rPr>
                <w:rtl/>
              </w:rPr>
            </w:pPr>
            <w:r>
              <w:rPr>
                <w:rFonts w:hint="cs"/>
                <w:rtl/>
              </w:rPr>
              <w:t>3</w:t>
            </w:r>
          </w:p>
        </w:tc>
      </w:tr>
      <w:tr w:rsidR="00A3777C" w:rsidRPr="00F26026" w:rsidTr="00F26026">
        <w:tc>
          <w:tcPr>
            <w:tcW w:w="9029" w:type="dxa"/>
            <w:gridSpan w:val="3"/>
            <w:shd w:val="clear" w:color="auto" w:fill="auto"/>
          </w:tcPr>
          <w:p w:rsidR="00A3777C" w:rsidRPr="00A3777C" w:rsidRDefault="00A3777C" w:rsidP="00A3777C">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jc w:val="left"/>
              <w:rPr>
                <w:spacing w:val="60"/>
                <w:sz w:val="17"/>
                <w:rtl/>
              </w:rPr>
            </w:pPr>
            <w:r>
              <w:rPr>
                <w:rFonts w:hint="cs"/>
                <w:rtl/>
              </w:rPr>
              <w:tab/>
            </w:r>
            <w:r>
              <w:rPr>
                <w:rtl/>
              </w:rPr>
              <w:tab/>
              <w:t>باء</w:t>
            </w:r>
            <w:r>
              <w:rPr>
                <w:rFonts w:hint="cs"/>
                <w:rtl/>
              </w:rPr>
              <w:tab/>
            </w:r>
            <w:r>
              <w:rPr>
                <w:rtl/>
              </w:rPr>
              <w:t>-</w:t>
            </w:r>
            <w:r>
              <w:rPr>
                <w:rtl/>
              </w:rPr>
              <w:tab/>
              <w:t>جلسة التحاور وردود الدولة الطرف موضوع الاستعراض</w:t>
            </w:r>
            <w:r>
              <w:rPr>
                <w:spacing w:val="60"/>
                <w:sz w:val="17"/>
                <w:rtl/>
              </w:rPr>
              <w:tab/>
            </w:r>
          </w:p>
        </w:tc>
        <w:tc>
          <w:tcPr>
            <w:tcW w:w="806" w:type="dxa"/>
            <w:shd w:val="clear" w:color="auto" w:fill="auto"/>
            <w:vAlign w:val="bottom"/>
          </w:tcPr>
          <w:p w:rsidR="00A3777C" w:rsidRPr="00F26026" w:rsidRDefault="00A3777C" w:rsidP="00F26026">
            <w:pPr>
              <w:spacing w:after="120"/>
              <w:jc w:val="right"/>
              <w:rPr>
                <w:rtl/>
              </w:rPr>
            </w:pPr>
            <w:r>
              <w:rPr>
                <w:rFonts w:hint="cs"/>
                <w:rtl/>
              </w:rPr>
              <w:t>7</w:t>
            </w:r>
          </w:p>
        </w:tc>
      </w:tr>
      <w:tr w:rsidR="00A3777C" w:rsidRPr="00F26026" w:rsidTr="00F26026">
        <w:tc>
          <w:tcPr>
            <w:tcW w:w="9029" w:type="dxa"/>
            <w:gridSpan w:val="3"/>
            <w:shd w:val="clear" w:color="auto" w:fill="auto"/>
          </w:tcPr>
          <w:p w:rsidR="00A3777C" w:rsidRPr="00A3777C" w:rsidRDefault="00A3777C" w:rsidP="00A3777C">
            <w:pPr>
              <w:tabs>
                <w:tab w:val="right" w:pos="1080"/>
                <w:tab w:val="left" w:pos="1296"/>
                <w:tab w:val="left" w:pos="1728"/>
                <w:tab w:val="left" w:pos="2160"/>
                <w:tab w:val="left" w:pos="2592"/>
                <w:tab w:val="left" w:pos="3024"/>
                <w:tab w:val="right" w:leader="dot" w:pos="9029"/>
              </w:tabs>
              <w:spacing w:after="120"/>
              <w:jc w:val="left"/>
              <w:rPr>
                <w:spacing w:val="60"/>
                <w:sz w:val="17"/>
                <w:rtl/>
              </w:rPr>
            </w:pPr>
            <w:r>
              <w:rPr>
                <w:rtl/>
              </w:rPr>
              <w:tab/>
              <w:t>ثانياً-</w:t>
            </w:r>
            <w:r>
              <w:rPr>
                <w:rtl/>
              </w:rPr>
              <w:tab/>
              <w:t>الاستنتاجات والتوصيات</w:t>
            </w:r>
            <w:r>
              <w:rPr>
                <w:spacing w:val="60"/>
                <w:sz w:val="17"/>
                <w:rtl/>
              </w:rPr>
              <w:tab/>
            </w:r>
          </w:p>
        </w:tc>
        <w:tc>
          <w:tcPr>
            <w:tcW w:w="806" w:type="dxa"/>
            <w:shd w:val="clear" w:color="auto" w:fill="auto"/>
            <w:vAlign w:val="bottom"/>
          </w:tcPr>
          <w:p w:rsidR="00A3777C" w:rsidRPr="00F26026" w:rsidRDefault="00A3777C" w:rsidP="00F26026">
            <w:pPr>
              <w:spacing w:after="120"/>
              <w:jc w:val="right"/>
              <w:rPr>
                <w:rtl/>
              </w:rPr>
            </w:pPr>
            <w:r>
              <w:rPr>
                <w:rFonts w:hint="cs"/>
                <w:rtl/>
              </w:rPr>
              <w:t>15</w:t>
            </w:r>
          </w:p>
        </w:tc>
      </w:tr>
      <w:tr w:rsidR="00A3777C" w:rsidRPr="00F26026" w:rsidTr="00F26026">
        <w:tc>
          <w:tcPr>
            <w:tcW w:w="9029" w:type="dxa"/>
            <w:gridSpan w:val="3"/>
            <w:shd w:val="clear" w:color="auto" w:fill="auto"/>
          </w:tcPr>
          <w:p w:rsidR="00A3777C" w:rsidRDefault="00A3777C" w:rsidP="00A3777C">
            <w:pPr>
              <w:tabs>
                <w:tab w:val="right" w:pos="1080"/>
                <w:tab w:val="left" w:pos="1296"/>
                <w:tab w:val="left" w:pos="1728"/>
                <w:tab w:val="left" w:pos="2160"/>
                <w:tab w:val="left" w:pos="2592"/>
                <w:tab w:val="left" w:pos="3024"/>
                <w:tab w:val="right" w:leader="dot" w:pos="9029"/>
              </w:tabs>
              <w:spacing w:after="120"/>
              <w:jc w:val="left"/>
              <w:rPr>
                <w:rtl/>
              </w:rPr>
            </w:pPr>
            <w:r>
              <w:rPr>
                <w:rtl/>
              </w:rPr>
              <w:tab/>
            </w:r>
            <w:r>
              <w:rPr>
                <w:rFonts w:hint="cs"/>
                <w:rtl/>
              </w:rPr>
              <w:t>المرفق</w:t>
            </w:r>
          </w:p>
        </w:tc>
        <w:tc>
          <w:tcPr>
            <w:tcW w:w="806" w:type="dxa"/>
            <w:shd w:val="clear" w:color="auto" w:fill="auto"/>
            <w:vAlign w:val="bottom"/>
          </w:tcPr>
          <w:p w:rsidR="00A3777C" w:rsidRDefault="00A3777C" w:rsidP="00F26026">
            <w:pPr>
              <w:spacing w:after="120"/>
              <w:jc w:val="right"/>
              <w:rPr>
                <w:rtl/>
              </w:rPr>
            </w:pPr>
          </w:p>
        </w:tc>
      </w:tr>
      <w:tr w:rsidR="00A3777C" w:rsidRPr="00F26026" w:rsidTr="00F26026">
        <w:tc>
          <w:tcPr>
            <w:tcW w:w="9029" w:type="dxa"/>
            <w:gridSpan w:val="3"/>
            <w:shd w:val="clear" w:color="auto" w:fill="auto"/>
          </w:tcPr>
          <w:p w:rsidR="00A3777C" w:rsidRPr="00A3777C" w:rsidRDefault="00A3777C" w:rsidP="00A3777C">
            <w:pPr>
              <w:tabs>
                <w:tab w:val="right" w:pos="1080"/>
                <w:tab w:val="left" w:pos="1296"/>
                <w:tab w:val="left" w:pos="1728"/>
                <w:tab w:val="left" w:pos="2160"/>
                <w:tab w:val="right" w:leader="dot" w:pos="9029"/>
              </w:tabs>
              <w:spacing w:after="120"/>
              <w:jc w:val="left"/>
              <w:rPr>
                <w:spacing w:val="60"/>
                <w:sz w:val="17"/>
                <w:rtl/>
              </w:rPr>
            </w:pPr>
            <w:r>
              <w:rPr>
                <w:rFonts w:hint="cs"/>
                <w:rtl/>
              </w:rPr>
              <w:tab/>
            </w:r>
            <w:r>
              <w:rPr>
                <w:rtl/>
              </w:rPr>
              <w:tab/>
            </w:r>
            <w:r>
              <w:rPr>
                <w:rFonts w:hint="cs"/>
                <w:rtl/>
              </w:rPr>
              <w:t>تشكيلة الوفد</w:t>
            </w:r>
            <w:r>
              <w:rPr>
                <w:spacing w:val="60"/>
                <w:sz w:val="17"/>
                <w:rtl/>
              </w:rPr>
              <w:tab/>
            </w:r>
          </w:p>
        </w:tc>
        <w:tc>
          <w:tcPr>
            <w:tcW w:w="806" w:type="dxa"/>
            <w:shd w:val="clear" w:color="auto" w:fill="auto"/>
            <w:vAlign w:val="bottom"/>
          </w:tcPr>
          <w:p w:rsidR="00A3777C" w:rsidRDefault="00A3777C" w:rsidP="00F26026">
            <w:pPr>
              <w:spacing w:after="120"/>
              <w:jc w:val="right"/>
              <w:rPr>
                <w:rtl/>
              </w:rPr>
            </w:pPr>
            <w:r>
              <w:rPr>
                <w:rFonts w:hint="cs"/>
                <w:rtl/>
              </w:rPr>
              <w:t>23</w:t>
            </w:r>
          </w:p>
        </w:tc>
      </w:tr>
    </w:tbl>
    <w:p w:rsidR="00F26026" w:rsidRDefault="00F26026" w:rsidP="00F26026">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Pr>
          <w:rFonts w:hint="cs"/>
          <w:rtl/>
        </w:rPr>
        <w:lastRenderedPageBreak/>
        <w:tab/>
      </w:r>
      <w:r>
        <w:rPr>
          <w:rFonts w:hint="cs"/>
          <w:rtl/>
        </w:rPr>
        <w:tab/>
        <w:t>مقدمة</w:t>
      </w:r>
    </w:p>
    <w:p w:rsidR="00F26026" w:rsidRPr="00F26026" w:rsidRDefault="00F26026" w:rsidP="00F26026">
      <w:pPr>
        <w:pStyle w:val="SingleTxt"/>
        <w:keepNext/>
        <w:keepLines/>
        <w:spacing w:after="0" w:line="120" w:lineRule="exact"/>
        <w:rPr>
          <w:sz w:val="10"/>
          <w:rtl/>
        </w:rPr>
      </w:pPr>
    </w:p>
    <w:p w:rsidR="00F26026" w:rsidRDefault="00F26026" w:rsidP="00B355C2">
      <w:pPr>
        <w:pStyle w:val="SingleTxt"/>
        <w:rPr>
          <w:rtl/>
        </w:rPr>
      </w:pPr>
      <w:r>
        <w:rPr>
          <w:rFonts w:hint="cs"/>
          <w:rtl/>
        </w:rPr>
        <w:t>1-</w:t>
      </w:r>
      <w:r>
        <w:rPr>
          <w:rFonts w:hint="cs"/>
          <w:rtl/>
        </w:rPr>
        <w:tab/>
        <w:t xml:space="preserve">عقد الفريق العامل المعني بالاستعراض الدوري الشامل، المنشأ بموجب قرار مجلس حقوق الإنسان 5/1، دورته الثانية والعشرين في الفترة من 4 إلى 15 أيار/مايو 2015. واستُعرضت الحالة في أندورا في الجلسة السابعة المعقودة في 7 أيار/مايو 2015. وترأس وفد أندورا </w:t>
      </w:r>
      <w:r w:rsidRPr="00B80304">
        <w:rPr>
          <w:rFonts w:hint="cs"/>
          <w:rtl/>
        </w:rPr>
        <w:t>السيد</w:t>
      </w:r>
      <w:r w:rsidR="00B355C2">
        <w:rPr>
          <w:rFonts w:hint="eastAsia"/>
          <w:rtl/>
        </w:rPr>
        <w:t> </w:t>
      </w:r>
      <w:r w:rsidRPr="00B80304">
        <w:rPr>
          <w:rFonts w:hint="cs"/>
          <w:rtl/>
        </w:rPr>
        <w:t>غلبرت سابويا سونيي</w:t>
      </w:r>
      <w:r>
        <w:rPr>
          <w:rFonts w:hint="cs"/>
          <w:rtl/>
        </w:rPr>
        <w:t>،</w:t>
      </w:r>
      <w:r w:rsidR="00377FD5">
        <w:rPr>
          <w:rtl/>
        </w:rPr>
        <w:t xml:space="preserve"> </w:t>
      </w:r>
      <w:r>
        <w:rPr>
          <w:rFonts w:hint="cs"/>
          <w:rtl/>
        </w:rPr>
        <w:t xml:space="preserve">وزير خارجية أندورا. واعتمد الفريق العامل هذا التقرير عن أندورا في جلسته الرابعة عشرة المعقودة في 12 أيار/مايو 2015. </w:t>
      </w:r>
    </w:p>
    <w:p w:rsidR="00F26026" w:rsidRDefault="00F26026" w:rsidP="00F26026">
      <w:pPr>
        <w:pStyle w:val="SingleTxt"/>
        <w:rPr>
          <w:rtl/>
        </w:rPr>
      </w:pPr>
      <w:r>
        <w:rPr>
          <w:rFonts w:hint="cs"/>
          <w:rtl/>
        </w:rPr>
        <w:t>2-</w:t>
      </w:r>
      <w:r>
        <w:rPr>
          <w:rFonts w:hint="cs"/>
          <w:rtl/>
        </w:rPr>
        <w:tab/>
        <w:t>وفي 13 كانون الثاني/يناير 2015، اختار مجلس حقوق الإنسان فريق المقررين التالي (المجموعة الثلاثية) لتيسير أعمال استعراض الحالة في أندورا: إثيوبيا والبرتغال وقطر.</w:t>
      </w:r>
    </w:p>
    <w:p w:rsidR="00F26026" w:rsidRDefault="00F26026" w:rsidP="00F26026">
      <w:pPr>
        <w:pStyle w:val="SingleTxt"/>
        <w:rPr>
          <w:rtl/>
        </w:rPr>
      </w:pPr>
      <w:r>
        <w:rPr>
          <w:rFonts w:hint="cs"/>
          <w:rtl/>
        </w:rPr>
        <w:t>3-</w:t>
      </w:r>
      <w:r>
        <w:rPr>
          <w:rFonts w:hint="cs"/>
          <w:rtl/>
        </w:rPr>
        <w:tab/>
        <w:t>ووفقاً للفقرة 15 من مرفق قرار مجلس حقوق الإنسان 5/1، والفقرة 5 من مرفق قرار المجلس 21/16، صدرت الوثائق التالية لاستعراض الحالة في أندورا:</w:t>
      </w:r>
    </w:p>
    <w:p w:rsidR="00F26026" w:rsidRDefault="00F26026" w:rsidP="00F26026">
      <w:pPr>
        <w:pStyle w:val="SingleTxt"/>
        <w:rPr>
          <w:rtl/>
        </w:rPr>
      </w:pPr>
      <w:r>
        <w:rPr>
          <w:rFonts w:hint="cs"/>
          <w:rtl/>
        </w:rPr>
        <w:tab/>
        <w:t>(أ)</w:t>
      </w:r>
      <w:r>
        <w:rPr>
          <w:rFonts w:hint="cs"/>
          <w:rtl/>
        </w:rPr>
        <w:tab/>
        <w:t>التقرير الوطني (</w:t>
      </w:r>
      <w:r>
        <w:t>A/HRC/WG.6/22/AND/1</w:t>
      </w:r>
      <w:r>
        <w:rPr>
          <w:rFonts w:hint="cs"/>
          <w:rtl/>
        </w:rPr>
        <w:t>)؛</w:t>
      </w:r>
    </w:p>
    <w:p w:rsidR="00F26026" w:rsidRDefault="00F26026" w:rsidP="00F26026">
      <w:pPr>
        <w:pStyle w:val="SingleTxt"/>
        <w:rPr>
          <w:rtl/>
        </w:rPr>
      </w:pPr>
      <w:r>
        <w:rPr>
          <w:rFonts w:hint="cs"/>
          <w:rtl/>
        </w:rPr>
        <w:tab/>
        <w:t>(ب)</w:t>
      </w:r>
      <w:r>
        <w:rPr>
          <w:rFonts w:hint="cs"/>
          <w:rtl/>
        </w:rPr>
        <w:tab/>
        <w:t>تجميع للمعلومات أعدته مفوضية الأمم المتحدة السامية لحقوق الإنسان (المفوضية السامية) (</w:t>
      </w:r>
      <w:r>
        <w:t>A/HRC/WG.6/22/AND/2</w:t>
      </w:r>
      <w:r>
        <w:rPr>
          <w:rFonts w:hint="cs"/>
          <w:rtl/>
        </w:rPr>
        <w:t>)؛</w:t>
      </w:r>
    </w:p>
    <w:p w:rsidR="00F26026" w:rsidRDefault="00F26026" w:rsidP="00F26026">
      <w:pPr>
        <w:pStyle w:val="SingleTxt"/>
        <w:rPr>
          <w:rtl/>
        </w:rPr>
      </w:pPr>
      <w:r>
        <w:rPr>
          <w:rFonts w:hint="cs"/>
          <w:rtl/>
        </w:rPr>
        <w:tab/>
        <w:t>(ج)</w:t>
      </w:r>
      <w:r>
        <w:rPr>
          <w:rFonts w:hint="cs"/>
          <w:rtl/>
        </w:rPr>
        <w:tab/>
        <w:t>موجز أعدته المفوضية السامية (</w:t>
      </w:r>
      <w:r>
        <w:t>A/HRC/WG.6/22/AND/3</w:t>
      </w:r>
      <w:r>
        <w:rPr>
          <w:rFonts w:hint="cs"/>
          <w:rtl/>
        </w:rPr>
        <w:t>).</w:t>
      </w:r>
    </w:p>
    <w:p w:rsidR="00F26026" w:rsidRDefault="00F26026" w:rsidP="00F26026">
      <w:pPr>
        <w:pStyle w:val="SingleTxt"/>
        <w:rPr>
          <w:rtl/>
        </w:rPr>
      </w:pPr>
      <w:r>
        <w:rPr>
          <w:rFonts w:hint="cs"/>
          <w:rtl/>
        </w:rPr>
        <w:t>4-</w:t>
      </w:r>
      <w:r>
        <w:rPr>
          <w:rFonts w:hint="cs"/>
          <w:rtl/>
        </w:rPr>
        <w:tab/>
        <w:t>وأحيلت إلى أندورا عن طريق المجموعة الثلاثية قائمة أسئلة أعدتها مقدماً إسبانيا وألمانيا وسلوفينيا والسويد والمكسيك والمملكة المتحدة لبريطانيا العظمى و</w:t>
      </w:r>
      <w:r w:rsidR="00B355C2">
        <w:rPr>
          <w:rFonts w:hint="cs"/>
          <w:rtl/>
        </w:rPr>
        <w:t>أيرلندا</w:t>
      </w:r>
      <w:r>
        <w:rPr>
          <w:rFonts w:hint="cs"/>
          <w:rtl/>
        </w:rPr>
        <w:t xml:space="preserve"> الشمالية. ويمكن الاطلاع على هذه الأسئلة في الموقع الشبكي الخارجي للفريق العامل.</w:t>
      </w:r>
    </w:p>
    <w:p w:rsidR="00B355C2" w:rsidRPr="00B355C2" w:rsidRDefault="00B355C2" w:rsidP="00B355C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355C2" w:rsidRPr="00B355C2" w:rsidRDefault="00B355C2" w:rsidP="00B355C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26026" w:rsidRDefault="00F26026" w:rsidP="00F2602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أولاً-</w:t>
      </w:r>
      <w:r>
        <w:rPr>
          <w:rFonts w:hint="cs"/>
          <w:rtl/>
        </w:rPr>
        <w:tab/>
        <w:t>موجز مداولات عملية الاستعراض</w:t>
      </w:r>
    </w:p>
    <w:p w:rsidR="00B355C2" w:rsidRPr="00B355C2" w:rsidRDefault="00B355C2" w:rsidP="00B355C2">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26026" w:rsidRDefault="00F26026" w:rsidP="00F2602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ألف-</w:t>
      </w:r>
      <w:r>
        <w:rPr>
          <w:rFonts w:hint="cs"/>
          <w:rtl/>
        </w:rPr>
        <w:tab/>
        <w:t>عرض الحالة من جانب الدولة موضوع الاستعراض</w:t>
      </w:r>
    </w:p>
    <w:p w:rsidR="00B355C2" w:rsidRPr="00B355C2" w:rsidRDefault="00B355C2" w:rsidP="00B355C2">
      <w:pPr>
        <w:pStyle w:val="SingleTxt"/>
        <w:spacing w:after="0" w:line="120" w:lineRule="exact"/>
        <w:rPr>
          <w:sz w:val="10"/>
          <w:rtl/>
        </w:rPr>
      </w:pPr>
    </w:p>
    <w:p w:rsidR="00F26026" w:rsidRDefault="00F26026" w:rsidP="00F26026">
      <w:pPr>
        <w:pStyle w:val="SingleTxt"/>
        <w:rPr>
          <w:rtl/>
        </w:rPr>
      </w:pPr>
      <w:r>
        <w:rPr>
          <w:rFonts w:hint="cs"/>
          <w:rtl/>
        </w:rPr>
        <w:t>5-</w:t>
      </w:r>
      <w:r>
        <w:rPr>
          <w:rFonts w:hint="cs"/>
          <w:rtl/>
        </w:rPr>
        <w:tab/>
        <w:t>استهل السيد غلبرت سابويا سونيي، وزير الخارجية، بالنيابة عن وفد بلده بيانه بتوجيه الشكر إلى إسبانيا وألمانيا وسلوفينيا والسويد والمكسيك والمملكة المتحدة لبريطانيا العظمى و</w:t>
      </w:r>
      <w:r w:rsidR="00B355C2">
        <w:rPr>
          <w:rFonts w:hint="cs"/>
          <w:rtl/>
        </w:rPr>
        <w:t>أيرلندا</w:t>
      </w:r>
      <w:r>
        <w:rPr>
          <w:rFonts w:hint="cs"/>
          <w:rtl/>
        </w:rPr>
        <w:t xml:space="preserve"> الشمالية على الأسئلة التي أرسلتها قبل موعد انعقاد الدورة.</w:t>
      </w:r>
    </w:p>
    <w:p w:rsidR="00F26026" w:rsidRDefault="00F26026" w:rsidP="00F26026">
      <w:pPr>
        <w:pStyle w:val="SingleTxt"/>
        <w:rPr>
          <w:rtl/>
        </w:rPr>
      </w:pPr>
      <w:r>
        <w:rPr>
          <w:rFonts w:hint="cs"/>
          <w:rtl/>
        </w:rPr>
        <w:t>6-</w:t>
      </w:r>
      <w:r>
        <w:rPr>
          <w:rFonts w:hint="cs"/>
          <w:rtl/>
        </w:rPr>
        <w:tab/>
        <w:t>وكانت إمارة أندورا قد قدمت تقريرها إلى الجولة الأولى للاستعراض الدوري الشامل في 3 تشرين الثاني/نوفمبر 2010، وبعد ذلك الاستعراض، أعلمت وزارة الخارجية جميع إدارات الحكومة بالتوصيات التي قبلتها، وتعهدت بتنسيق متابعتها وتنفيذها.</w:t>
      </w:r>
    </w:p>
    <w:p w:rsidR="00F26026" w:rsidRDefault="00F26026" w:rsidP="00F26026">
      <w:pPr>
        <w:pStyle w:val="SingleTxt"/>
        <w:rPr>
          <w:rtl/>
        </w:rPr>
      </w:pPr>
      <w:r>
        <w:rPr>
          <w:rFonts w:hint="cs"/>
          <w:rtl/>
        </w:rPr>
        <w:t>7-</w:t>
      </w:r>
      <w:r>
        <w:rPr>
          <w:rFonts w:hint="cs"/>
          <w:rtl/>
        </w:rPr>
        <w:tab/>
        <w:t xml:space="preserve">وأعدت </w:t>
      </w:r>
      <w:r w:rsidRPr="00EA1CF7">
        <w:rPr>
          <w:rFonts w:hint="cs"/>
          <w:rtl/>
        </w:rPr>
        <w:t xml:space="preserve">وزارة الخارجية </w:t>
      </w:r>
      <w:r>
        <w:rPr>
          <w:rFonts w:hint="cs"/>
          <w:rtl/>
        </w:rPr>
        <w:t>أيضاً التقرير المقدم إلى الفريق العامل في الجولة الثانية للاستعراض الدوري الشامل، بالتعاون مع وزارة العدل والداخلية، ووزارة المالية والوظيفة العمومية ووزارة الصحة والرفاه، ووزارة التعليم والشباب، ومكتب المدعي العام. وقُدِّم هذا التقرير إلى جميع الهيئات العامة وكذلك إلى البرلمان وإلى السلطات المحلية لكي تقدم مساهماتها. ودُعي المجتمع المدني أيضاً إلى المشاركة في إعداد هذا التقرير بعد نشر إعلان في النشرة الرسمية للإمارة.</w:t>
      </w:r>
    </w:p>
    <w:p w:rsidR="00F26026" w:rsidRDefault="00F26026" w:rsidP="00F26026">
      <w:pPr>
        <w:pStyle w:val="SingleTxt"/>
        <w:rPr>
          <w:rtl/>
        </w:rPr>
      </w:pPr>
      <w:r>
        <w:rPr>
          <w:rFonts w:hint="cs"/>
          <w:rtl/>
        </w:rPr>
        <w:t>8-</w:t>
      </w:r>
      <w:r>
        <w:rPr>
          <w:rFonts w:hint="cs"/>
          <w:rtl/>
        </w:rPr>
        <w:tab/>
        <w:t>و</w:t>
      </w:r>
      <w:r w:rsidRPr="00EA1CF7">
        <w:rPr>
          <w:rFonts w:hint="cs"/>
          <w:rtl/>
        </w:rPr>
        <w:t>صدّقت</w:t>
      </w:r>
      <w:r>
        <w:rPr>
          <w:rFonts w:hint="cs"/>
          <w:rtl/>
        </w:rPr>
        <w:t xml:space="preserve"> </w:t>
      </w:r>
      <w:r w:rsidRPr="00EA1CF7">
        <w:rPr>
          <w:rFonts w:hint="cs"/>
          <w:rtl/>
        </w:rPr>
        <w:t>أندورا</w:t>
      </w:r>
      <w:r>
        <w:rPr>
          <w:rFonts w:hint="cs"/>
          <w:rtl/>
        </w:rPr>
        <w:t>، منذ أن انضمت</w:t>
      </w:r>
      <w:r w:rsidR="00377FD5">
        <w:rPr>
          <w:rFonts w:hint="cs"/>
          <w:rtl/>
        </w:rPr>
        <w:t xml:space="preserve"> </w:t>
      </w:r>
      <w:r>
        <w:rPr>
          <w:rFonts w:hint="cs"/>
          <w:rtl/>
        </w:rPr>
        <w:t>إلى منظمة الأمم المتحدة في عام 1993، على أكثر من 200 معاهدة دولية. وفي الفترة الممتدة بين أيلول/سبتمبر 2010 وكانون الثاني/يناير 2015، صدقت أندورا على 15 معاهدة جديدة من بينها بروتوكولات اختيارية أو إضافية، واعتمدت أكثر من 130 قانوناً وتعديلاً تشريعياً عملاً بالتزاماتها الدولية.</w:t>
      </w:r>
    </w:p>
    <w:p w:rsidR="00F26026" w:rsidRDefault="00F26026" w:rsidP="00F26026">
      <w:pPr>
        <w:pStyle w:val="SingleTxt"/>
        <w:rPr>
          <w:rtl/>
        </w:rPr>
      </w:pPr>
      <w:r>
        <w:rPr>
          <w:rFonts w:hint="cs"/>
          <w:rtl/>
        </w:rPr>
        <w:t>9-</w:t>
      </w:r>
      <w:r>
        <w:rPr>
          <w:rFonts w:hint="cs"/>
          <w:rtl/>
        </w:rPr>
        <w:tab/>
        <w:t>ومنذ الجولة الأولى لعملية الاستعراض، أحرزت أندورا تقدماً في تقديم تقاريرها إلى هيئات المعاهدات. وستقدم أندورا عما قريب تقريرها إلى لجنة القضاء على التمييز العنصري، اعترافاً منها بأهمية هذه التقارير الدورية.</w:t>
      </w:r>
    </w:p>
    <w:p w:rsidR="00F26026" w:rsidRPr="00B355C2" w:rsidRDefault="00F26026" w:rsidP="00B355C2">
      <w:pPr>
        <w:pStyle w:val="SingleTxt"/>
        <w:rPr>
          <w:spacing w:val="-4"/>
          <w:rtl/>
        </w:rPr>
      </w:pPr>
      <w:r w:rsidRPr="00B355C2">
        <w:rPr>
          <w:rFonts w:hint="cs"/>
          <w:spacing w:val="-4"/>
          <w:rtl/>
        </w:rPr>
        <w:t>10-</w:t>
      </w:r>
      <w:r w:rsidRPr="00B355C2">
        <w:rPr>
          <w:rFonts w:hint="cs"/>
          <w:spacing w:val="-4"/>
          <w:rtl/>
        </w:rPr>
        <w:tab/>
        <w:t xml:space="preserve">وفي مجال التشريع، كان أحد التعديلات الرئيسية التي أجرتها أندورا هو اعتماد قانون 21 حزيران/يونيه 2012 بشأن الاستثمارات الأجنبية الذي وسع من نطاق القوانين الاقتصادية لتشمل جميع المقيمين بصورة قانونية دون أي قيد أو شرط يتعلق بالجنسية ولا بالإقامة. وفي </w:t>
      </w:r>
      <w:r w:rsidRPr="00B355C2">
        <w:rPr>
          <w:spacing w:val="-4"/>
          <w:rtl/>
        </w:rPr>
        <w:t>31 أيار/</w:t>
      </w:r>
      <w:r w:rsidR="00B355C2" w:rsidRPr="00B355C2">
        <w:rPr>
          <w:rFonts w:hint="cs"/>
          <w:spacing w:val="-4"/>
          <w:rtl/>
        </w:rPr>
        <w:t xml:space="preserve"> </w:t>
      </w:r>
      <w:r w:rsidRPr="00B355C2">
        <w:rPr>
          <w:spacing w:val="-4"/>
          <w:rtl/>
        </w:rPr>
        <w:t>مايو</w:t>
      </w:r>
      <w:r w:rsidR="00B355C2" w:rsidRPr="00B355C2">
        <w:rPr>
          <w:rFonts w:hint="cs"/>
          <w:spacing w:val="-4"/>
          <w:rtl/>
        </w:rPr>
        <w:t> </w:t>
      </w:r>
      <w:r w:rsidRPr="00B355C2">
        <w:rPr>
          <w:spacing w:val="-4"/>
          <w:rtl/>
        </w:rPr>
        <w:t>2012</w:t>
      </w:r>
      <w:r w:rsidRPr="00B355C2">
        <w:rPr>
          <w:rFonts w:hint="cs"/>
          <w:spacing w:val="-4"/>
          <w:rtl/>
        </w:rPr>
        <w:t>، سمح تعديل تشريعي لقانون الهجرة</w:t>
      </w:r>
      <w:r w:rsidR="00377FD5">
        <w:rPr>
          <w:rFonts w:hint="cs"/>
          <w:spacing w:val="-4"/>
          <w:rtl/>
        </w:rPr>
        <w:t xml:space="preserve"> </w:t>
      </w:r>
      <w:r w:rsidRPr="00B355C2">
        <w:rPr>
          <w:rFonts w:hint="cs"/>
          <w:spacing w:val="-4"/>
          <w:rtl/>
        </w:rPr>
        <w:t>بإدماج جميع ترتيبات الإقامة في نص واحد وموحد.</w:t>
      </w:r>
    </w:p>
    <w:p w:rsidR="00F26026" w:rsidRDefault="00F26026" w:rsidP="00F26026">
      <w:pPr>
        <w:pStyle w:val="SingleTxt"/>
        <w:rPr>
          <w:rtl/>
        </w:rPr>
      </w:pPr>
      <w:r>
        <w:rPr>
          <w:rFonts w:hint="cs"/>
          <w:rtl/>
        </w:rPr>
        <w:t>11-</w:t>
      </w:r>
      <w:r>
        <w:rPr>
          <w:rFonts w:hint="cs"/>
          <w:rtl/>
        </w:rPr>
        <w:tab/>
        <w:t>وفي السياق الأوروبي، في 18 آذار/مارس 2015، شرعت سان مارينو وموناكو وأندورا في مفاوضات ترمي إلى وضع إطار جديد للعلاقة مع الاتحاد الأوروبي. وانعكس التزام أندورا بالدفاع عن حقوق الإنسان أيضاً في ترؤسها لجنة وزراء مجلس أوروبا، في الفترة من 9 تشرين الثاني/نوفمبر 2012 إلى 16 أيار/مايو 2013، حيث حددت أندورا خلال هذه الفترة لنفسها أولوية تتمثل في التثقيف بشأن المواطنة الديمقراطية وحقوق الإنسان.</w:t>
      </w:r>
    </w:p>
    <w:p w:rsidR="00F26026" w:rsidRDefault="00F26026" w:rsidP="00F26026">
      <w:pPr>
        <w:pStyle w:val="SingleTxt"/>
        <w:rPr>
          <w:rtl/>
        </w:rPr>
      </w:pPr>
      <w:r>
        <w:rPr>
          <w:rFonts w:hint="cs"/>
          <w:rtl/>
        </w:rPr>
        <w:t>12-</w:t>
      </w:r>
      <w:r>
        <w:rPr>
          <w:rFonts w:hint="cs"/>
          <w:rtl/>
        </w:rPr>
        <w:tab/>
        <w:t>وشاركت أندورا أيضاً بنشاط في الترويج للاتفاقية الأوروبية لحقوق الإنسان من خلال تنظيم حملة على شبكاتها الاجتماعية.</w:t>
      </w:r>
    </w:p>
    <w:p w:rsidR="00F26026" w:rsidRDefault="00F26026" w:rsidP="00F26026">
      <w:pPr>
        <w:pStyle w:val="SingleTxt"/>
        <w:rPr>
          <w:rtl/>
        </w:rPr>
      </w:pPr>
      <w:r>
        <w:rPr>
          <w:rFonts w:hint="cs"/>
          <w:rtl/>
        </w:rPr>
        <w:t>13-</w:t>
      </w:r>
      <w:r>
        <w:rPr>
          <w:rFonts w:hint="cs"/>
          <w:rtl/>
        </w:rPr>
        <w:tab/>
        <w:t>وفضلاً عن ذلك، انتهت جامعة أندورا لتوها من إنشاء كرسي</w:t>
      </w:r>
      <w:r w:rsidR="00377FD5">
        <w:rPr>
          <w:rFonts w:hint="cs"/>
          <w:rtl/>
        </w:rPr>
        <w:t xml:space="preserve"> </w:t>
      </w:r>
      <w:r>
        <w:rPr>
          <w:rFonts w:hint="cs"/>
          <w:rtl/>
        </w:rPr>
        <w:t>جديد مخصص لحقوق الإنسان بالتحديد.</w:t>
      </w:r>
    </w:p>
    <w:p w:rsidR="00F26026" w:rsidRDefault="00F26026" w:rsidP="00F26026">
      <w:pPr>
        <w:pStyle w:val="SingleTxt"/>
        <w:rPr>
          <w:rtl/>
        </w:rPr>
      </w:pPr>
      <w:r>
        <w:rPr>
          <w:rFonts w:hint="cs"/>
          <w:rtl/>
        </w:rPr>
        <w:t>14-</w:t>
      </w:r>
      <w:r>
        <w:rPr>
          <w:rFonts w:hint="cs"/>
          <w:rtl/>
        </w:rPr>
        <w:tab/>
        <w:t>وفي إطار التعليم، أشار وفد أندورا إلى الدعوة التي وجهها الأمين العام لمنظمة الأمم المتحدة إلى أندورا للمشاركة في مجموعة البلدان الراعية مبادرة التعليم أولا</w:t>
      </w:r>
      <w:r w:rsidR="00EE59C2">
        <w:rPr>
          <w:rFonts w:hint="cs"/>
          <w:rtl/>
        </w:rPr>
        <w:t>ً</w:t>
      </w:r>
      <w:r>
        <w:rPr>
          <w:rFonts w:hint="cs"/>
          <w:rtl/>
        </w:rPr>
        <w:t xml:space="preserve"> العالمية، وهي مبادرة مخصصة لتعميم التعليم الابتدائي، والارتقاء بنوعية التعليم، والترويج لمواطنة عالمية.</w:t>
      </w:r>
    </w:p>
    <w:p w:rsidR="00F26026" w:rsidRDefault="00F26026" w:rsidP="00F26026">
      <w:pPr>
        <w:pStyle w:val="SingleTxt"/>
        <w:rPr>
          <w:rtl/>
        </w:rPr>
      </w:pPr>
      <w:r>
        <w:rPr>
          <w:rFonts w:hint="cs"/>
          <w:rtl/>
        </w:rPr>
        <w:t>15-</w:t>
      </w:r>
      <w:r>
        <w:rPr>
          <w:rFonts w:hint="cs"/>
          <w:rtl/>
        </w:rPr>
        <w:tab/>
        <w:t>وعلى المستوى الوطني، لدى إمارة أندورا ثلاثة نظم تعليمية عامة، وهي النظام الفرنسي والنظام الإسباني والنظام الأندوري. وهذا النظام التعليمي المجاني أدى بدون شك إلى تيسير إدماج الأجانب في بلد تقطنه أكثر من 100 جنسية ويبلغ عدد مواطنيه أقل من نصف عدد سكانه، ومن هنا تظهر أهمية التعددية اللغوية في تعزيز حقوق الإنسان.</w:t>
      </w:r>
    </w:p>
    <w:p w:rsidR="00F26026" w:rsidRDefault="00F26026" w:rsidP="00B355C2">
      <w:pPr>
        <w:pStyle w:val="SingleTxt"/>
        <w:rPr>
          <w:rtl/>
        </w:rPr>
      </w:pPr>
      <w:r>
        <w:rPr>
          <w:rFonts w:hint="cs"/>
          <w:rtl/>
        </w:rPr>
        <w:t>16-</w:t>
      </w:r>
      <w:r>
        <w:rPr>
          <w:rFonts w:hint="cs"/>
          <w:rtl/>
        </w:rPr>
        <w:tab/>
        <w:t>و</w:t>
      </w:r>
      <w:r w:rsidRPr="00294C2E">
        <w:rPr>
          <w:rFonts w:hint="cs"/>
          <w:rtl/>
        </w:rPr>
        <w:t xml:space="preserve">اعتمدت </w:t>
      </w:r>
      <w:r>
        <w:rPr>
          <w:rFonts w:hint="cs"/>
          <w:rtl/>
        </w:rPr>
        <w:t xml:space="preserve">إمارة </w:t>
      </w:r>
      <w:r w:rsidRPr="00294C2E">
        <w:rPr>
          <w:rFonts w:hint="cs"/>
          <w:rtl/>
        </w:rPr>
        <w:t>أندورا</w:t>
      </w:r>
      <w:r>
        <w:rPr>
          <w:rFonts w:hint="cs"/>
          <w:rtl/>
        </w:rPr>
        <w:t>،</w:t>
      </w:r>
      <w:r w:rsidRPr="00294C2E">
        <w:rPr>
          <w:rFonts w:hint="cs"/>
          <w:rtl/>
        </w:rPr>
        <w:t xml:space="preserve"> </w:t>
      </w:r>
      <w:r>
        <w:rPr>
          <w:rFonts w:hint="cs"/>
          <w:rtl/>
        </w:rPr>
        <w:t>منذ عام 2002، تشريعاً يكفل حقوق الأشخاص ذوي الإعاقة. وعملاً بإحدى التوصيات المقدمة في الجولة الأولى لعملية الاستعراض الدوري</w:t>
      </w:r>
      <w:r w:rsidR="00377FD5">
        <w:rPr>
          <w:rFonts w:hint="cs"/>
          <w:rtl/>
        </w:rPr>
        <w:t xml:space="preserve">، </w:t>
      </w:r>
      <w:r>
        <w:rPr>
          <w:rFonts w:hint="cs"/>
          <w:rtl/>
        </w:rPr>
        <w:t>انضمت أندورا في</w:t>
      </w:r>
      <w:r w:rsidR="00B355C2">
        <w:rPr>
          <w:rFonts w:hint="eastAsia"/>
          <w:rtl/>
        </w:rPr>
        <w:t> </w:t>
      </w:r>
      <w:r>
        <w:rPr>
          <w:rFonts w:hint="cs"/>
          <w:rtl/>
        </w:rPr>
        <w:t>11 آذار/مارس 2014 إلى اتفاقية حقوق الأشخاص ذوي الإعاقة وبروتوكولها الاختياري.</w:t>
      </w:r>
    </w:p>
    <w:p w:rsidR="00F26026" w:rsidRDefault="00F26026" w:rsidP="006C1777">
      <w:pPr>
        <w:pStyle w:val="SingleTxt"/>
        <w:rPr>
          <w:rtl/>
        </w:rPr>
      </w:pPr>
      <w:r>
        <w:rPr>
          <w:rFonts w:hint="cs"/>
          <w:rtl/>
        </w:rPr>
        <w:t>17-</w:t>
      </w:r>
      <w:r>
        <w:rPr>
          <w:rFonts w:hint="cs"/>
          <w:rtl/>
        </w:rPr>
        <w:tab/>
        <w:t>وينص القانون رقم 6/20</w:t>
      </w:r>
      <w:r w:rsidR="006C1777">
        <w:rPr>
          <w:rFonts w:hint="cs"/>
          <w:rtl/>
        </w:rPr>
        <w:t>1</w:t>
      </w:r>
      <w:r>
        <w:rPr>
          <w:rFonts w:hint="cs"/>
          <w:rtl/>
        </w:rPr>
        <w:t>4 بشأن الخدمات الاجتماعية والخدمات الصحية الاجتماعية الذي اعتُمد في 24 نيسان/أبريل 2014 على إنشاء مجموعة من الخدمات ذات الطابع التقني والاقتصادي والتكنولوجي للجميع، ولا سيما لصالح الأشخاص الذين هم في أوضاع الحاجة الاجتماعية، أو الإدمان، أو الاستبعاد الاجتماعي، أو المعرضون لخطر.</w:t>
      </w:r>
    </w:p>
    <w:p w:rsidR="00F26026" w:rsidRPr="00B355C2" w:rsidRDefault="00F26026" w:rsidP="00F26026">
      <w:pPr>
        <w:pStyle w:val="SingleTxt"/>
        <w:rPr>
          <w:spacing w:val="-4"/>
          <w:rtl/>
        </w:rPr>
      </w:pPr>
      <w:r w:rsidRPr="00B355C2">
        <w:rPr>
          <w:rFonts w:hint="cs"/>
          <w:spacing w:val="-4"/>
          <w:rtl/>
        </w:rPr>
        <w:t>18-</w:t>
      </w:r>
      <w:r w:rsidRPr="00B355C2">
        <w:rPr>
          <w:rFonts w:hint="cs"/>
          <w:spacing w:val="-4"/>
          <w:rtl/>
        </w:rPr>
        <w:tab/>
        <w:t>ورداً على سؤال إسبانيا المتعلق بالبطالة غير الطوعية، قدم وفد أندورا معلومات مفصّلة عن شروط الاستفادة من الاستحقاقات والإعانات مثل الشروط المتعلقة بعمر المستفيد ووضعه الشخصي.</w:t>
      </w:r>
    </w:p>
    <w:p w:rsidR="00F26026" w:rsidRDefault="00F26026" w:rsidP="00377FD5">
      <w:pPr>
        <w:pStyle w:val="SingleTxt"/>
        <w:rPr>
          <w:rtl/>
        </w:rPr>
      </w:pPr>
      <w:r>
        <w:rPr>
          <w:rFonts w:hint="cs"/>
          <w:rtl/>
        </w:rPr>
        <w:t>19-</w:t>
      </w:r>
      <w:r>
        <w:rPr>
          <w:rFonts w:hint="cs"/>
          <w:rtl/>
        </w:rPr>
        <w:tab/>
        <w:t>ورداً على أسئلة قُدمت فيما يتعلق بالسبل المعتمدة للحد من البطالة في صفوف الشباب، أشار وفد أندورا إلى خطة اعتمدتها، في 19 كانون الثاني/يناير 2015، وزارة العدل والداخلية بالاشتراك مع وزارة التعليم والشباب لتحسين مستوى تشغيل الشباب. وتقدم هذه الخطة، التي يتمثل هدفها في معالجة حالة الشباب الذين تتراوح أعمارهم بين 16 و20 عاماً</w:t>
      </w:r>
      <w:r w:rsidR="00377FD5">
        <w:rPr>
          <w:rFonts w:hint="cs"/>
          <w:rtl/>
        </w:rPr>
        <w:t xml:space="preserve"> </w:t>
      </w:r>
      <w:r>
        <w:rPr>
          <w:rFonts w:hint="cs"/>
          <w:rtl/>
        </w:rPr>
        <w:t xml:space="preserve">ممن لا يستطيعون في نهاية دراستهم الوصول إلى سوق العمل، هيكلاً لتدريب متنوع وشخصي لتيسير إدماجهم في سوق العمل. وفضلاً عن ذلك، سمح تعديل </w:t>
      </w:r>
      <w:r w:rsidRPr="008C2BC9">
        <w:rPr>
          <w:rFonts w:hint="cs"/>
          <w:rtl/>
        </w:rPr>
        <w:t>قانون الضمان الاجتماعي</w:t>
      </w:r>
      <w:r>
        <w:rPr>
          <w:rFonts w:hint="cs"/>
          <w:rtl/>
        </w:rPr>
        <w:t>، في 29 كانون الأول/ديسمبر 2011،</w:t>
      </w:r>
      <w:r w:rsidR="00377FD5">
        <w:rPr>
          <w:rFonts w:hint="cs"/>
          <w:rtl/>
        </w:rPr>
        <w:t xml:space="preserve"> </w:t>
      </w:r>
      <w:r>
        <w:rPr>
          <w:rFonts w:hint="cs"/>
          <w:rtl/>
        </w:rPr>
        <w:t>للطلاب الذين تتراوح أعمارهم بين 25 و30 سنة بالاشتراك في صندوق الضمان الاجتماعي للحصول على تغطية طبية. وأوجد هذا القانون نظاماً جديداً يمكن الأشخاص العاطلين عن العمل المسجلين لدى مكتب التشغيل والذين لا يتلقون رغم ذلك أي تعويض، من الحصول على الضمان الاجتماعي.</w:t>
      </w:r>
    </w:p>
    <w:p w:rsidR="00F26026" w:rsidRPr="00F5405B" w:rsidRDefault="00F26026" w:rsidP="00F26026">
      <w:pPr>
        <w:pStyle w:val="SingleTxt"/>
        <w:rPr>
          <w:rtl/>
          <w:lang w:bidi="ar-SY"/>
        </w:rPr>
      </w:pPr>
      <w:r>
        <w:rPr>
          <w:rFonts w:hint="cs"/>
          <w:rtl/>
          <w:lang w:bidi="ar-SY"/>
        </w:rPr>
        <w:t>20-</w:t>
      </w:r>
      <w:r>
        <w:rPr>
          <w:rFonts w:hint="cs"/>
          <w:rtl/>
          <w:lang w:bidi="ar-SY"/>
        </w:rPr>
        <w:tab/>
      </w:r>
      <w:r w:rsidRPr="00F5405B">
        <w:rPr>
          <w:rFonts w:hint="cs"/>
          <w:rtl/>
          <w:lang w:bidi="ar-SY"/>
        </w:rPr>
        <w:t xml:space="preserve">وفيما يتعلق بالتدابير المتخذة </w:t>
      </w:r>
      <w:r>
        <w:rPr>
          <w:rFonts w:hint="cs"/>
          <w:rtl/>
          <w:lang w:bidi="ar-SY"/>
        </w:rPr>
        <w:t xml:space="preserve">لتعزيز </w:t>
      </w:r>
      <w:r w:rsidRPr="00F5405B">
        <w:rPr>
          <w:rFonts w:hint="cs"/>
          <w:rtl/>
          <w:lang w:bidi="ar-SY"/>
        </w:rPr>
        <w:t>التعليم والتعاون مع المجتمع المدني ووسائ</w:t>
      </w:r>
      <w:r>
        <w:rPr>
          <w:rFonts w:hint="cs"/>
          <w:rtl/>
          <w:lang w:bidi="ar-SY"/>
        </w:rPr>
        <w:t>ط</w:t>
      </w:r>
      <w:r w:rsidRPr="00F5405B">
        <w:rPr>
          <w:rFonts w:hint="cs"/>
          <w:rtl/>
          <w:lang w:bidi="ar-SY"/>
        </w:rPr>
        <w:t xml:space="preserve"> الإعلام بغية </w:t>
      </w:r>
      <w:r>
        <w:rPr>
          <w:rFonts w:hint="cs"/>
          <w:rtl/>
          <w:lang w:bidi="ar-SY"/>
        </w:rPr>
        <w:t>كبح</w:t>
      </w:r>
      <w:r w:rsidRPr="00F5405B">
        <w:rPr>
          <w:rFonts w:hint="cs"/>
          <w:rtl/>
          <w:lang w:bidi="ar-SY"/>
        </w:rPr>
        <w:t xml:space="preserve"> ال</w:t>
      </w:r>
      <w:r>
        <w:rPr>
          <w:rFonts w:hint="cs"/>
          <w:rtl/>
          <w:lang w:bidi="ar-SY"/>
        </w:rPr>
        <w:t xml:space="preserve">قوالب </w:t>
      </w:r>
      <w:r w:rsidRPr="00F5405B">
        <w:rPr>
          <w:rFonts w:hint="cs"/>
          <w:rtl/>
          <w:lang w:bidi="ar-SY"/>
        </w:rPr>
        <w:t>النمطية التقليدية التي ت</w:t>
      </w:r>
      <w:r>
        <w:rPr>
          <w:rFonts w:hint="cs"/>
          <w:rtl/>
          <w:lang w:bidi="ar-SY"/>
        </w:rPr>
        <w:t xml:space="preserve">ؤبد </w:t>
      </w:r>
      <w:r w:rsidRPr="00F5405B">
        <w:rPr>
          <w:rFonts w:hint="cs"/>
          <w:rtl/>
          <w:lang w:bidi="ar-SY"/>
        </w:rPr>
        <w:t>العنف ضد المرأة، وهو سؤال قدمته ألمانيا في وقت سابق، أوضح وفد أندورا أن وزار</w:t>
      </w:r>
      <w:r>
        <w:rPr>
          <w:rFonts w:hint="cs"/>
          <w:rtl/>
          <w:lang w:bidi="ar-SY"/>
        </w:rPr>
        <w:t>ة</w:t>
      </w:r>
      <w:r w:rsidRPr="00F5405B">
        <w:rPr>
          <w:rFonts w:hint="cs"/>
          <w:rtl/>
          <w:lang w:bidi="ar-SY"/>
        </w:rPr>
        <w:t xml:space="preserve"> الصحة والرفاه</w:t>
      </w:r>
      <w:r>
        <w:rPr>
          <w:rFonts w:hint="cs"/>
          <w:rtl/>
          <w:lang w:bidi="ar-SY"/>
        </w:rPr>
        <w:t xml:space="preserve"> </w:t>
      </w:r>
      <w:r w:rsidRPr="00F5405B">
        <w:rPr>
          <w:rFonts w:hint="cs"/>
          <w:rtl/>
          <w:lang w:bidi="ar-SY"/>
        </w:rPr>
        <w:t>و</w:t>
      </w:r>
      <w:r>
        <w:rPr>
          <w:rFonts w:hint="cs"/>
          <w:rtl/>
          <w:lang w:bidi="ar-SY"/>
        </w:rPr>
        <w:t xml:space="preserve">وزارة </w:t>
      </w:r>
      <w:r w:rsidRPr="00F5405B">
        <w:rPr>
          <w:rFonts w:hint="cs"/>
          <w:rtl/>
          <w:lang w:bidi="ar-SY"/>
        </w:rPr>
        <w:t xml:space="preserve">التعليم والشباب شرعتا </w:t>
      </w:r>
      <w:r>
        <w:rPr>
          <w:rFonts w:hint="cs"/>
          <w:rtl/>
          <w:lang w:bidi="ar-SY"/>
        </w:rPr>
        <w:t xml:space="preserve">في </w:t>
      </w:r>
      <w:r w:rsidRPr="00F5405B">
        <w:rPr>
          <w:rFonts w:hint="cs"/>
          <w:rtl/>
          <w:lang w:bidi="ar-SY"/>
        </w:rPr>
        <w:t xml:space="preserve">برامج مشتركة لتوعية المجتمع بحقوق المرأة </w:t>
      </w:r>
      <w:r>
        <w:rPr>
          <w:rFonts w:hint="cs"/>
          <w:rtl/>
          <w:lang w:bidi="ar-SY"/>
        </w:rPr>
        <w:t>مشير</w:t>
      </w:r>
      <w:r w:rsidR="00EE59C2">
        <w:rPr>
          <w:rFonts w:hint="cs"/>
          <w:rtl/>
          <w:lang w:bidi="ar-SY"/>
        </w:rPr>
        <w:t xml:space="preserve">اً </w:t>
      </w:r>
      <w:r w:rsidRPr="00F5405B">
        <w:rPr>
          <w:rFonts w:hint="cs"/>
          <w:rtl/>
          <w:lang w:bidi="ar-SY"/>
        </w:rPr>
        <w:t xml:space="preserve">إلى </w:t>
      </w:r>
      <w:r>
        <w:rPr>
          <w:rFonts w:hint="cs"/>
          <w:rtl/>
          <w:lang w:bidi="ar-SY"/>
        </w:rPr>
        <w:t>ال</w:t>
      </w:r>
      <w:r w:rsidRPr="00F5405B">
        <w:rPr>
          <w:rFonts w:hint="cs"/>
          <w:rtl/>
          <w:lang w:bidi="ar-SY"/>
        </w:rPr>
        <w:t>حملات الإعلام</w:t>
      </w:r>
      <w:r>
        <w:rPr>
          <w:rFonts w:hint="cs"/>
          <w:rtl/>
          <w:lang w:bidi="ar-SY"/>
        </w:rPr>
        <w:t>ية</w:t>
      </w:r>
      <w:r w:rsidRPr="00F5405B">
        <w:rPr>
          <w:rFonts w:hint="cs"/>
          <w:rtl/>
          <w:lang w:bidi="ar-SY"/>
        </w:rPr>
        <w:t xml:space="preserve"> </w:t>
      </w:r>
      <w:r>
        <w:rPr>
          <w:rFonts w:hint="cs"/>
          <w:rtl/>
          <w:lang w:bidi="ar-SY"/>
        </w:rPr>
        <w:t xml:space="preserve">بشأن </w:t>
      </w:r>
      <w:r w:rsidRPr="00F5405B">
        <w:rPr>
          <w:rFonts w:hint="cs"/>
          <w:rtl/>
          <w:lang w:bidi="ar-SY"/>
        </w:rPr>
        <w:t xml:space="preserve">حقوق المرأة خلال يوم المرأة وكذلك </w:t>
      </w:r>
      <w:r>
        <w:rPr>
          <w:rFonts w:hint="cs"/>
          <w:rtl/>
          <w:lang w:bidi="ar-SY"/>
        </w:rPr>
        <w:t xml:space="preserve">إلى </w:t>
      </w:r>
      <w:r w:rsidRPr="00F5405B">
        <w:rPr>
          <w:rFonts w:hint="cs"/>
          <w:rtl/>
          <w:lang w:bidi="ar-SY"/>
        </w:rPr>
        <w:t xml:space="preserve">الحلقات التدريبية </w:t>
      </w:r>
      <w:r>
        <w:rPr>
          <w:rFonts w:hint="cs"/>
          <w:rtl/>
          <w:lang w:bidi="ar-SY"/>
        </w:rPr>
        <w:t>المتعلقة ب</w:t>
      </w:r>
      <w:r w:rsidRPr="00F5405B">
        <w:rPr>
          <w:rFonts w:hint="cs"/>
          <w:rtl/>
          <w:lang w:bidi="ar-SY"/>
        </w:rPr>
        <w:t xml:space="preserve">منع السلوك التعسفي. </w:t>
      </w:r>
    </w:p>
    <w:p w:rsidR="00F26026" w:rsidRPr="00F5405B" w:rsidRDefault="00F26026" w:rsidP="00F26026">
      <w:pPr>
        <w:pStyle w:val="SingleTxt"/>
        <w:rPr>
          <w:rtl/>
          <w:lang w:bidi="ar-SY"/>
        </w:rPr>
      </w:pPr>
      <w:r w:rsidRPr="00F5405B">
        <w:rPr>
          <w:rFonts w:hint="cs"/>
          <w:rtl/>
          <w:lang w:bidi="ar-SY"/>
        </w:rPr>
        <w:t>21-</w:t>
      </w:r>
      <w:r w:rsidRPr="00F5405B">
        <w:rPr>
          <w:rFonts w:hint="cs"/>
          <w:rtl/>
          <w:lang w:bidi="ar-SY"/>
        </w:rPr>
        <w:tab/>
        <w:t xml:space="preserve">وفي عام 2012، اقترحت جامعة أندورا لأول مرة مشاركة المراكز التعليمية في مشروع "جامعة الأطفال"، بغية حفز </w:t>
      </w:r>
      <w:r w:rsidRPr="00B77BC2">
        <w:rPr>
          <w:rtl/>
          <w:lang w:bidi="ar-SY"/>
        </w:rPr>
        <w:t>الكشف العلمي</w:t>
      </w:r>
      <w:r w:rsidRPr="00F5405B">
        <w:rPr>
          <w:rFonts w:hint="cs"/>
          <w:rtl/>
          <w:lang w:bidi="ar-SY"/>
        </w:rPr>
        <w:t xml:space="preserve"> وكسر القوالب النمطية المتعلقة بالمعرفة العلمية. وفي عام 2013، نظمت </w:t>
      </w:r>
      <w:r>
        <w:rPr>
          <w:rFonts w:hint="cs"/>
          <w:rtl/>
          <w:lang w:bidi="ar-SY"/>
        </w:rPr>
        <w:t xml:space="preserve">شركة </w:t>
      </w:r>
      <w:r w:rsidR="00B355C2">
        <w:rPr>
          <w:rFonts w:hint="cs"/>
          <w:rtl/>
          <w:lang w:bidi="ar-SY"/>
        </w:rPr>
        <w:t>‘</w:t>
      </w:r>
      <w:r w:rsidRPr="00F5405B">
        <w:rPr>
          <w:rFonts w:hint="cs"/>
          <w:rtl/>
          <w:lang w:bidi="ar-SY"/>
        </w:rPr>
        <w:t>أندورا للاتصالات</w:t>
      </w:r>
      <w:r>
        <w:rPr>
          <w:rFonts w:hint="cs"/>
          <w:rtl/>
          <w:lang w:bidi="ar-SY"/>
        </w:rPr>
        <w:t>‘</w:t>
      </w:r>
      <w:r w:rsidRPr="00F5405B">
        <w:rPr>
          <w:rFonts w:hint="cs"/>
          <w:rtl/>
          <w:lang w:bidi="ar-SY"/>
        </w:rPr>
        <w:t xml:space="preserve"> يوماً للفتيات لتشجيعهن على اختيار مهن في مجالي الهندسة والاتصالات</w:t>
      </w:r>
      <w:r>
        <w:rPr>
          <w:rFonts w:hint="cs"/>
          <w:rtl/>
          <w:lang w:bidi="ar-SY"/>
        </w:rPr>
        <w:t xml:space="preserve"> السلكية واللاسلكية</w:t>
      </w:r>
      <w:r w:rsidRPr="00F5405B">
        <w:rPr>
          <w:rFonts w:hint="cs"/>
          <w:rtl/>
          <w:lang w:bidi="ar-SY"/>
        </w:rPr>
        <w:t xml:space="preserve">. </w:t>
      </w:r>
    </w:p>
    <w:p w:rsidR="00F26026" w:rsidRPr="00B355C2" w:rsidRDefault="00F26026" w:rsidP="00F26026">
      <w:pPr>
        <w:pStyle w:val="SingleTxt"/>
        <w:rPr>
          <w:spacing w:val="-4"/>
          <w:rtl/>
          <w:lang w:bidi="ar-SY"/>
        </w:rPr>
      </w:pPr>
      <w:r w:rsidRPr="00B355C2">
        <w:rPr>
          <w:rFonts w:hint="cs"/>
          <w:spacing w:val="-4"/>
          <w:rtl/>
          <w:lang w:bidi="ar-SY"/>
        </w:rPr>
        <w:t>22-</w:t>
      </w:r>
      <w:r w:rsidRPr="00B355C2">
        <w:rPr>
          <w:rFonts w:hint="cs"/>
          <w:spacing w:val="-4"/>
          <w:rtl/>
          <w:lang w:bidi="ar-SY"/>
        </w:rPr>
        <w:tab/>
        <w:t xml:space="preserve">ورداً على سؤال ألمانيا والمملكة المتحدة بشأن نوايا حكومة أندورا بشأن إنشاء مؤسسة وطنية لحقوق الإنسان، وفقاً لمبادئ باريس، أشار الوفد إلى أن أندورا لم تقبل هذه التوصية أثناء الجولة الأولى للاستعراض الدوري. وأضاف أن المحاكم وأمين المظالم </w:t>
      </w:r>
      <w:r w:rsidRPr="00B355C2">
        <w:rPr>
          <w:spacing w:val="-4"/>
          <w:rtl/>
          <w:lang w:bidi="ar-SY"/>
        </w:rPr>
        <w:t>(</w:t>
      </w:r>
      <w:r w:rsidRPr="00B355C2">
        <w:rPr>
          <w:spacing w:val="-4"/>
          <w:lang w:bidi="ar-SY"/>
        </w:rPr>
        <w:t>Raonador del Ciutada</w:t>
      </w:r>
      <w:r w:rsidRPr="00B355C2">
        <w:rPr>
          <w:spacing w:val="-4"/>
          <w:rtl/>
          <w:lang w:bidi="ar-SY"/>
        </w:rPr>
        <w:t xml:space="preserve">) </w:t>
      </w:r>
      <w:r w:rsidRPr="00B355C2">
        <w:rPr>
          <w:rFonts w:hint="cs"/>
          <w:spacing w:val="-4"/>
          <w:rtl/>
          <w:lang w:bidi="ar-SY"/>
        </w:rPr>
        <w:t xml:space="preserve">يظلان الضامنين الرئيسيين لحقوق الإنسان في البلد، وأن إنشاء مؤسسة جديد يمكن اعتباره ازدواجية مكلِّفة لهاتين الهيئتين. ومع ذلك، ربما تجري أندورا دراسة عن مدى الحاجة إلى إنشاء مثل هذه المؤسسة. </w:t>
      </w:r>
    </w:p>
    <w:p w:rsidR="00F26026" w:rsidRPr="00F5405B" w:rsidRDefault="00F26026" w:rsidP="00F26026">
      <w:pPr>
        <w:pStyle w:val="SingleTxt"/>
        <w:rPr>
          <w:rtl/>
          <w:lang w:bidi="ar-SY"/>
        </w:rPr>
      </w:pPr>
      <w:r w:rsidRPr="00F5405B">
        <w:rPr>
          <w:rFonts w:hint="cs"/>
          <w:rtl/>
          <w:lang w:bidi="ar-SY"/>
        </w:rPr>
        <w:t>23-</w:t>
      </w:r>
      <w:r w:rsidRPr="00F5405B">
        <w:rPr>
          <w:rFonts w:hint="cs"/>
          <w:rtl/>
          <w:lang w:bidi="ar-SY"/>
        </w:rPr>
        <w:tab/>
        <w:t>و</w:t>
      </w:r>
      <w:r>
        <w:rPr>
          <w:rFonts w:hint="cs"/>
          <w:rtl/>
          <w:lang w:bidi="ar-SY"/>
        </w:rPr>
        <w:t>طرحت</w:t>
      </w:r>
      <w:r w:rsidRPr="00F5405B">
        <w:rPr>
          <w:rFonts w:hint="cs"/>
          <w:rtl/>
          <w:lang w:bidi="ar-SY"/>
        </w:rPr>
        <w:t xml:space="preserve"> ألمانيا أيضاً سؤالاً عن </w:t>
      </w:r>
      <w:r>
        <w:rPr>
          <w:rFonts w:hint="cs"/>
          <w:rtl/>
          <w:lang w:bidi="ar-SY"/>
        </w:rPr>
        <w:t>ال</w:t>
      </w:r>
      <w:r w:rsidRPr="00F5405B">
        <w:rPr>
          <w:rFonts w:hint="cs"/>
          <w:rtl/>
          <w:lang w:bidi="ar-SY"/>
        </w:rPr>
        <w:t>تصديق</w:t>
      </w:r>
      <w:r>
        <w:rPr>
          <w:rFonts w:hint="cs"/>
          <w:rtl/>
          <w:lang w:bidi="ar-SY"/>
        </w:rPr>
        <w:t xml:space="preserve"> على</w:t>
      </w:r>
      <w:r w:rsidRPr="00F5405B">
        <w:rPr>
          <w:rFonts w:hint="cs"/>
          <w:rtl/>
          <w:lang w:bidi="ar-SY"/>
        </w:rPr>
        <w:t xml:space="preserve"> العهد الدولي الخاص بالحقوق الاقتصادية والاجتماعية والثقافية و</w:t>
      </w:r>
      <w:r>
        <w:rPr>
          <w:rFonts w:hint="cs"/>
          <w:rtl/>
          <w:lang w:bidi="ar-SY"/>
        </w:rPr>
        <w:t>ال</w:t>
      </w:r>
      <w:r w:rsidRPr="00F5405B">
        <w:rPr>
          <w:rFonts w:hint="cs"/>
          <w:rtl/>
          <w:lang w:bidi="ar-SY"/>
        </w:rPr>
        <w:t>بروتوكول الاختياري</w:t>
      </w:r>
      <w:r>
        <w:rPr>
          <w:rFonts w:hint="cs"/>
          <w:rtl/>
          <w:lang w:bidi="ar-SY"/>
        </w:rPr>
        <w:t xml:space="preserve"> الملحق به</w:t>
      </w:r>
      <w:r w:rsidRPr="00F5405B">
        <w:rPr>
          <w:rFonts w:hint="cs"/>
          <w:rtl/>
          <w:lang w:bidi="ar-SY"/>
        </w:rPr>
        <w:t>. و</w:t>
      </w:r>
      <w:r>
        <w:rPr>
          <w:rFonts w:hint="cs"/>
          <w:rtl/>
          <w:lang w:bidi="ar-SY"/>
        </w:rPr>
        <w:t xml:space="preserve">ذكر الوفد أن </w:t>
      </w:r>
      <w:r w:rsidRPr="00F5405B">
        <w:rPr>
          <w:rFonts w:hint="cs"/>
          <w:rtl/>
          <w:lang w:bidi="ar-SY"/>
        </w:rPr>
        <w:t>حكومة أندورا لم تقبل</w:t>
      </w:r>
      <w:r>
        <w:rPr>
          <w:rFonts w:hint="cs"/>
          <w:rtl/>
          <w:lang w:bidi="ar-SY"/>
        </w:rPr>
        <w:t>،</w:t>
      </w:r>
      <w:r w:rsidRPr="00F5405B">
        <w:rPr>
          <w:rFonts w:hint="cs"/>
          <w:rtl/>
          <w:lang w:bidi="ar-SY"/>
        </w:rPr>
        <w:t xml:space="preserve"> أثناء الجولة الأولى للاستعراض الدوري الشامل، التوصية</w:t>
      </w:r>
      <w:r>
        <w:rPr>
          <w:rFonts w:hint="cs"/>
          <w:rtl/>
          <w:lang w:bidi="ar-SY"/>
        </w:rPr>
        <w:t xml:space="preserve"> المقدمة إليها</w:t>
      </w:r>
      <w:r w:rsidRPr="00F5405B">
        <w:rPr>
          <w:rFonts w:hint="cs"/>
          <w:rtl/>
          <w:lang w:bidi="ar-SY"/>
        </w:rPr>
        <w:t xml:space="preserve"> بالتصديق على بعض الصكوك الدولية نظراً لوجود قيود على المستوى المعياري، ولا سيما </w:t>
      </w:r>
      <w:r>
        <w:rPr>
          <w:rFonts w:hint="cs"/>
          <w:rtl/>
          <w:lang w:bidi="ar-SY"/>
        </w:rPr>
        <w:t xml:space="preserve">عدم وجود </w:t>
      </w:r>
      <w:r w:rsidRPr="00F5405B">
        <w:rPr>
          <w:rFonts w:hint="cs"/>
          <w:rtl/>
          <w:lang w:bidi="ar-SY"/>
        </w:rPr>
        <w:t xml:space="preserve">قواعد لتنظيم الحق في </w:t>
      </w:r>
      <w:r>
        <w:rPr>
          <w:rFonts w:hint="cs"/>
          <w:rtl/>
          <w:lang w:bidi="ar-SY"/>
        </w:rPr>
        <w:t xml:space="preserve">الإضراب </w:t>
      </w:r>
      <w:r w:rsidRPr="00F5405B">
        <w:rPr>
          <w:rFonts w:hint="cs"/>
          <w:rtl/>
          <w:lang w:bidi="ar-SY"/>
        </w:rPr>
        <w:t>والحقوق الاقتصادية للمقيمين. ومع ذلك، ق</w:t>
      </w:r>
      <w:r>
        <w:rPr>
          <w:rFonts w:hint="cs"/>
          <w:rtl/>
          <w:lang w:bidi="ar-SY"/>
        </w:rPr>
        <w:t>ُ</w:t>
      </w:r>
      <w:r w:rsidRPr="00F5405B">
        <w:rPr>
          <w:rFonts w:hint="cs"/>
          <w:rtl/>
          <w:lang w:bidi="ar-SY"/>
        </w:rPr>
        <w:t xml:space="preserve">دم إلى البرلمان </w:t>
      </w:r>
      <w:r w:rsidRPr="007629DD">
        <w:rPr>
          <w:rFonts w:hint="cs"/>
          <w:rtl/>
          <w:lang w:bidi="ar-SY"/>
        </w:rPr>
        <w:t>في 15 كانون الثاني/</w:t>
      </w:r>
      <w:r>
        <w:rPr>
          <w:rFonts w:hint="cs"/>
          <w:rtl/>
          <w:lang w:bidi="ar-SY"/>
        </w:rPr>
        <w:t xml:space="preserve"> </w:t>
      </w:r>
      <w:r w:rsidRPr="007629DD">
        <w:rPr>
          <w:rFonts w:hint="cs"/>
          <w:rtl/>
          <w:lang w:bidi="ar-SY"/>
        </w:rPr>
        <w:t>يناير</w:t>
      </w:r>
      <w:r>
        <w:rPr>
          <w:rFonts w:hint="eastAsia"/>
          <w:rtl/>
          <w:lang w:bidi="ar-SY"/>
        </w:rPr>
        <w:t> </w:t>
      </w:r>
      <w:r>
        <w:rPr>
          <w:rFonts w:hint="cs"/>
          <w:rtl/>
          <w:lang w:bidi="ar-SY"/>
        </w:rPr>
        <w:t>2</w:t>
      </w:r>
      <w:r w:rsidRPr="007629DD">
        <w:rPr>
          <w:rFonts w:hint="cs"/>
          <w:rtl/>
          <w:lang w:bidi="ar-SY"/>
        </w:rPr>
        <w:t>015</w:t>
      </w:r>
      <w:r>
        <w:rPr>
          <w:rFonts w:hint="cs"/>
          <w:rtl/>
          <w:lang w:bidi="ar-SY"/>
        </w:rPr>
        <w:t xml:space="preserve"> </w:t>
      </w:r>
      <w:r w:rsidRPr="00F5405B">
        <w:rPr>
          <w:rFonts w:hint="cs"/>
          <w:rtl/>
          <w:lang w:bidi="ar-SY"/>
        </w:rPr>
        <w:t xml:space="preserve">مشروع قانون بشأن القواعد التي تنظم النزاعات الجماعية، عملاً بالتوصيات المقدمة في الجولة الأولى للاستعراض الدوري الشامل. وستقوم الحكومة الجديدة بمراجعة مشروع القانون بغية تقديمه من جديد </w:t>
      </w:r>
      <w:r>
        <w:rPr>
          <w:rFonts w:hint="cs"/>
          <w:rtl/>
          <w:lang w:bidi="ar-SY"/>
        </w:rPr>
        <w:t xml:space="preserve">إلى البرلمان </w:t>
      </w:r>
      <w:r w:rsidRPr="00F5405B">
        <w:rPr>
          <w:rFonts w:hint="cs"/>
          <w:rtl/>
          <w:lang w:bidi="ar-SY"/>
        </w:rPr>
        <w:t xml:space="preserve">قبل نهاية </w:t>
      </w:r>
      <w:r>
        <w:rPr>
          <w:rFonts w:hint="cs"/>
          <w:rtl/>
          <w:lang w:bidi="ar-SY"/>
        </w:rPr>
        <w:t xml:space="preserve">هذا </w:t>
      </w:r>
      <w:r w:rsidRPr="00F5405B">
        <w:rPr>
          <w:rFonts w:hint="cs"/>
          <w:rtl/>
          <w:lang w:bidi="ar-SY"/>
        </w:rPr>
        <w:t xml:space="preserve">العام. </w:t>
      </w:r>
    </w:p>
    <w:p w:rsidR="00F26026" w:rsidRPr="00F5405B" w:rsidRDefault="00F26026" w:rsidP="00F26026">
      <w:pPr>
        <w:pStyle w:val="SingleTxt"/>
        <w:rPr>
          <w:rtl/>
          <w:lang w:bidi="ar-SY"/>
        </w:rPr>
      </w:pPr>
      <w:r w:rsidRPr="00F5405B">
        <w:rPr>
          <w:rFonts w:hint="cs"/>
          <w:rtl/>
          <w:lang w:bidi="ar-SY"/>
        </w:rPr>
        <w:t>24-</w:t>
      </w:r>
      <w:r w:rsidRPr="00F5405B">
        <w:rPr>
          <w:rFonts w:hint="cs"/>
          <w:rtl/>
          <w:lang w:bidi="ar-SY"/>
        </w:rPr>
        <w:tab/>
        <w:t>ورداً على السؤال الذي طرحته المملكة المتحدة بشأن إدراج تعريف للتعذيب في قانون ال</w:t>
      </w:r>
      <w:r>
        <w:rPr>
          <w:rFonts w:hint="cs"/>
          <w:rtl/>
          <w:lang w:bidi="ar-SY"/>
        </w:rPr>
        <w:t>عقوبات</w:t>
      </w:r>
      <w:r w:rsidRPr="00F5405B">
        <w:rPr>
          <w:rFonts w:hint="cs"/>
          <w:rtl/>
          <w:lang w:bidi="ar-SY"/>
        </w:rPr>
        <w:t xml:space="preserve"> وإنشاء آلية وطنية ل</w:t>
      </w:r>
      <w:r>
        <w:rPr>
          <w:rFonts w:hint="cs"/>
          <w:rtl/>
          <w:lang w:bidi="ar-SY"/>
        </w:rPr>
        <w:t>منع</w:t>
      </w:r>
      <w:r w:rsidRPr="00F5405B">
        <w:rPr>
          <w:rFonts w:hint="cs"/>
          <w:rtl/>
          <w:lang w:bidi="ar-SY"/>
        </w:rPr>
        <w:t xml:space="preserve"> التعذيب، </w:t>
      </w:r>
      <w:r>
        <w:rPr>
          <w:rFonts w:hint="cs"/>
          <w:rtl/>
          <w:lang w:bidi="ar-SY"/>
        </w:rPr>
        <w:t xml:space="preserve">أشار </w:t>
      </w:r>
      <w:r w:rsidRPr="00F5405B">
        <w:rPr>
          <w:rFonts w:hint="cs"/>
          <w:rtl/>
          <w:lang w:bidi="ar-SY"/>
        </w:rPr>
        <w:t>وفد أندو</w:t>
      </w:r>
      <w:r>
        <w:rPr>
          <w:rFonts w:hint="cs"/>
          <w:rtl/>
          <w:lang w:bidi="ar-SY"/>
        </w:rPr>
        <w:t>ا</w:t>
      </w:r>
      <w:r w:rsidRPr="00F5405B">
        <w:rPr>
          <w:rFonts w:hint="cs"/>
          <w:rtl/>
          <w:lang w:bidi="ar-SY"/>
        </w:rPr>
        <w:t xml:space="preserve"> إلى التع</w:t>
      </w:r>
      <w:r>
        <w:rPr>
          <w:rFonts w:hint="cs"/>
          <w:rtl/>
          <w:lang w:bidi="ar-SY"/>
        </w:rPr>
        <w:t>ديلات</w:t>
      </w:r>
      <w:r w:rsidRPr="00F5405B">
        <w:rPr>
          <w:rFonts w:hint="cs"/>
          <w:rtl/>
          <w:lang w:bidi="ar-SY"/>
        </w:rPr>
        <w:t xml:space="preserve"> التي أدخلت على قانون ال</w:t>
      </w:r>
      <w:r>
        <w:rPr>
          <w:rFonts w:hint="cs"/>
          <w:rtl/>
          <w:lang w:bidi="ar-SY"/>
        </w:rPr>
        <w:t>عقوبات</w:t>
      </w:r>
      <w:r w:rsidRPr="00F5405B">
        <w:rPr>
          <w:rFonts w:hint="cs"/>
          <w:rtl/>
          <w:lang w:bidi="ar-SY"/>
        </w:rPr>
        <w:t xml:space="preserve"> بعد صدور القانون رقم 40/2014 في 11 كانون الأول/ديسمبر</w:t>
      </w:r>
      <w:r>
        <w:rPr>
          <w:rFonts w:hint="cs"/>
          <w:rtl/>
          <w:lang w:bidi="ar-SY"/>
        </w:rPr>
        <w:t>،</w:t>
      </w:r>
      <w:r w:rsidRPr="00F5405B">
        <w:rPr>
          <w:rFonts w:hint="cs"/>
          <w:rtl/>
          <w:lang w:bidi="ar-SY"/>
        </w:rPr>
        <w:t xml:space="preserve"> </w:t>
      </w:r>
      <w:r>
        <w:rPr>
          <w:rFonts w:hint="cs"/>
          <w:rtl/>
          <w:lang w:bidi="ar-SY"/>
        </w:rPr>
        <w:t>والذي ت</w:t>
      </w:r>
      <w:r w:rsidRPr="00F5405B">
        <w:rPr>
          <w:rFonts w:hint="cs"/>
          <w:rtl/>
          <w:lang w:bidi="ar-SY"/>
        </w:rPr>
        <w:t xml:space="preserve">طبق </w:t>
      </w:r>
      <w:r>
        <w:rPr>
          <w:rFonts w:hint="cs"/>
          <w:rtl/>
          <w:lang w:bidi="ar-SY"/>
        </w:rPr>
        <w:t xml:space="preserve">بموجبه </w:t>
      </w:r>
      <w:r w:rsidRPr="00F5405B">
        <w:rPr>
          <w:rFonts w:hint="cs"/>
          <w:rtl/>
          <w:lang w:bidi="ar-SY"/>
        </w:rPr>
        <w:t xml:space="preserve">التوصية التي قدمتها لجنة مناهضة التعذيب بعد النظر في التقرير الأولي لأندورا. </w:t>
      </w:r>
    </w:p>
    <w:p w:rsidR="00F26026" w:rsidRPr="00F5405B" w:rsidRDefault="00F26026" w:rsidP="00F26026">
      <w:pPr>
        <w:pStyle w:val="SingleTxt"/>
        <w:rPr>
          <w:rtl/>
          <w:lang w:bidi="ar-SY"/>
        </w:rPr>
      </w:pPr>
      <w:r w:rsidRPr="00F5405B">
        <w:rPr>
          <w:rFonts w:hint="cs"/>
          <w:rtl/>
          <w:lang w:bidi="ar-SY"/>
        </w:rPr>
        <w:t>25-</w:t>
      </w:r>
      <w:r w:rsidRPr="00F5405B">
        <w:rPr>
          <w:rFonts w:hint="cs"/>
          <w:rtl/>
          <w:lang w:bidi="ar-SY"/>
        </w:rPr>
        <w:tab/>
        <w:t xml:space="preserve">وفضلاً عن ذلك، أضاف وفد </w:t>
      </w:r>
      <w:r>
        <w:rPr>
          <w:rFonts w:hint="cs"/>
          <w:rtl/>
          <w:lang w:bidi="ar-SY"/>
        </w:rPr>
        <w:t xml:space="preserve">أندورا </w:t>
      </w:r>
      <w:r w:rsidRPr="00F5405B">
        <w:rPr>
          <w:rFonts w:hint="cs"/>
          <w:rtl/>
          <w:lang w:bidi="ar-SY"/>
        </w:rPr>
        <w:t>أن أمين المظالم</w:t>
      </w:r>
      <w:r w:rsidR="00377FD5">
        <w:rPr>
          <w:rFonts w:hint="cs"/>
          <w:rtl/>
          <w:lang w:bidi="ar-SY"/>
        </w:rPr>
        <w:t xml:space="preserve"> </w:t>
      </w:r>
      <w:r w:rsidRPr="00F5405B">
        <w:rPr>
          <w:rFonts w:hint="cs"/>
          <w:rtl/>
          <w:lang w:bidi="ar-SY"/>
        </w:rPr>
        <w:t>ي</w:t>
      </w:r>
      <w:r>
        <w:rPr>
          <w:rFonts w:hint="cs"/>
          <w:rtl/>
          <w:lang w:bidi="ar-SY"/>
        </w:rPr>
        <w:t>زور</w:t>
      </w:r>
      <w:r w:rsidRPr="00F5405B">
        <w:rPr>
          <w:rFonts w:hint="cs"/>
          <w:rtl/>
          <w:lang w:bidi="ar-SY"/>
        </w:rPr>
        <w:t xml:space="preserve"> بشكل منتظم مراكز الاحتجاز </w:t>
      </w:r>
      <w:r>
        <w:rPr>
          <w:rFonts w:hint="cs"/>
          <w:rtl/>
          <w:lang w:bidi="ar-SY"/>
        </w:rPr>
        <w:t>لجمع</w:t>
      </w:r>
      <w:r w:rsidRPr="00F5405B">
        <w:rPr>
          <w:rFonts w:hint="cs"/>
          <w:rtl/>
          <w:lang w:bidi="ar-SY"/>
        </w:rPr>
        <w:t xml:space="preserve"> شكاوى المحتجزين وتقديمها إلى البرلمان. </w:t>
      </w:r>
    </w:p>
    <w:p w:rsidR="00F26026" w:rsidRPr="00F5405B" w:rsidRDefault="00F26026" w:rsidP="00F26026">
      <w:pPr>
        <w:pStyle w:val="SingleTxt"/>
        <w:rPr>
          <w:rtl/>
          <w:lang w:bidi="ar-SY"/>
        </w:rPr>
      </w:pPr>
      <w:r w:rsidRPr="00F5405B">
        <w:rPr>
          <w:rFonts w:hint="cs"/>
          <w:rtl/>
          <w:lang w:bidi="ar-SY"/>
        </w:rPr>
        <w:t>26-</w:t>
      </w:r>
      <w:r w:rsidRPr="00F5405B">
        <w:rPr>
          <w:rFonts w:hint="cs"/>
          <w:rtl/>
          <w:lang w:bidi="ar-SY"/>
        </w:rPr>
        <w:tab/>
        <w:t>أما فيما يتعلق بنظام روما</w:t>
      </w:r>
      <w:r>
        <w:rPr>
          <w:rFonts w:hint="cs"/>
          <w:rtl/>
          <w:lang w:bidi="ar-SY"/>
        </w:rPr>
        <w:t xml:space="preserve"> </w:t>
      </w:r>
      <w:r w:rsidRPr="00F5405B">
        <w:rPr>
          <w:rFonts w:hint="cs"/>
          <w:rtl/>
          <w:lang w:bidi="ar-SY"/>
        </w:rPr>
        <w:t xml:space="preserve">والقوانين الوطنية والتعاون مع المحكمة الجنائية الدولية، وهو سؤال قدمته المملكة المتحدة، فإن أحكام القانون الصادر في 29 كانون الأول/ديسمبر 2000 بشأن التعاون القضائي الدولي في الشؤون الجنائية </w:t>
      </w:r>
      <w:r>
        <w:rPr>
          <w:rFonts w:hint="cs"/>
          <w:rtl/>
          <w:lang w:bidi="ar-SY"/>
        </w:rPr>
        <w:t>ت</w:t>
      </w:r>
      <w:r w:rsidRPr="00F5405B">
        <w:rPr>
          <w:rFonts w:hint="cs"/>
          <w:rtl/>
          <w:lang w:bidi="ar-SY"/>
        </w:rPr>
        <w:t xml:space="preserve">غطي، وفقاً للوفد، آليات التعاون اللازمة مع المحكمة، </w:t>
      </w:r>
      <w:r>
        <w:rPr>
          <w:rFonts w:hint="cs"/>
          <w:rtl/>
          <w:lang w:bidi="ar-SY"/>
        </w:rPr>
        <w:t>و</w:t>
      </w:r>
      <w:r w:rsidRPr="00F5405B">
        <w:rPr>
          <w:rFonts w:hint="cs"/>
          <w:rtl/>
          <w:lang w:bidi="ar-SY"/>
        </w:rPr>
        <w:t xml:space="preserve">لكن الحكومة تنوي دراسة هذه المسألة بصورة </w:t>
      </w:r>
      <w:r>
        <w:rPr>
          <w:rFonts w:hint="cs"/>
          <w:rtl/>
          <w:lang w:bidi="ar-SY"/>
        </w:rPr>
        <w:t>أعمق</w:t>
      </w:r>
      <w:r w:rsidRPr="00F5405B">
        <w:rPr>
          <w:rFonts w:hint="cs"/>
          <w:rtl/>
          <w:lang w:bidi="ar-SY"/>
        </w:rPr>
        <w:t xml:space="preserve">. </w:t>
      </w:r>
    </w:p>
    <w:p w:rsidR="00F26026" w:rsidRPr="00F5405B" w:rsidRDefault="00F26026" w:rsidP="00F26026">
      <w:pPr>
        <w:pStyle w:val="SingleTxt"/>
        <w:rPr>
          <w:rtl/>
          <w:lang w:bidi="ar-SY"/>
        </w:rPr>
      </w:pPr>
      <w:r w:rsidRPr="00F5405B">
        <w:rPr>
          <w:rFonts w:hint="cs"/>
          <w:rtl/>
          <w:lang w:bidi="ar-SY"/>
        </w:rPr>
        <w:t>27-</w:t>
      </w:r>
      <w:r w:rsidRPr="00F5405B">
        <w:rPr>
          <w:rFonts w:hint="cs"/>
          <w:rtl/>
          <w:lang w:bidi="ar-SY"/>
        </w:rPr>
        <w:tab/>
        <w:t xml:space="preserve">وأضاف وفد أندورا أن الرد على طلب المملكة المتحدة فيما يتعلق بإجراءات تحديد </w:t>
      </w:r>
      <w:r>
        <w:rPr>
          <w:rFonts w:hint="cs"/>
          <w:rtl/>
          <w:lang w:bidi="ar-SY"/>
        </w:rPr>
        <w:t>وضع</w:t>
      </w:r>
      <w:r w:rsidRPr="00F5405B">
        <w:rPr>
          <w:rFonts w:hint="cs"/>
          <w:rtl/>
          <w:lang w:bidi="ar-SY"/>
        </w:rPr>
        <w:t xml:space="preserve"> اللاجئين وعدم الإعادة القسرية يرد في المادة 11 من القانون رقم 9/2012 ال</w:t>
      </w:r>
      <w:r>
        <w:rPr>
          <w:rFonts w:hint="cs"/>
          <w:rtl/>
          <w:lang w:bidi="ar-SY"/>
        </w:rPr>
        <w:t>صادر في</w:t>
      </w:r>
      <w:r w:rsidRPr="00F5405B">
        <w:rPr>
          <w:rFonts w:hint="cs"/>
          <w:rtl/>
          <w:lang w:bidi="ar-SY"/>
        </w:rPr>
        <w:t xml:space="preserve"> 31 أيار/مايو 2012، التي تعترف لمنظمات دولية مثل مفوضية الأمم المتحدة </w:t>
      </w:r>
      <w:r>
        <w:rPr>
          <w:rFonts w:hint="cs"/>
          <w:rtl/>
          <w:lang w:bidi="ar-SY"/>
        </w:rPr>
        <w:t xml:space="preserve">السامية </w:t>
      </w:r>
      <w:r w:rsidRPr="00F5405B">
        <w:rPr>
          <w:rFonts w:hint="cs"/>
          <w:rtl/>
          <w:lang w:bidi="ar-SY"/>
        </w:rPr>
        <w:t xml:space="preserve">لشؤون اللاجئين </w:t>
      </w:r>
      <w:r>
        <w:rPr>
          <w:rFonts w:hint="cs"/>
          <w:rtl/>
          <w:lang w:bidi="ar-SY"/>
        </w:rPr>
        <w:t xml:space="preserve">بإمكانية </w:t>
      </w:r>
      <w:r w:rsidRPr="00F5405B">
        <w:rPr>
          <w:rFonts w:hint="cs"/>
          <w:rtl/>
          <w:lang w:bidi="ar-SY"/>
        </w:rPr>
        <w:t>منح اللاجئين وثائق هوية. وأندورا طرف أيضاً في الاتفاقية الأوروبية لتسليم المجرمين. وفضلاً عن ذلك، فإن قانون تسليم المجرمين ال</w:t>
      </w:r>
      <w:r>
        <w:rPr>
          <w:rFonts w:hint="cs"/>
          <w:rtl/>
          <w:lang w:bidi="ar-SY"/>
        </w:rPr>
        <w:t xml:space="preserve">صادر في </w:t>
      </w:r>
      <w:r w:rsidRPr="00F5405B">
        <w:rPr>
          <w:rFonts w:hint="cs"/>
          <w:rtl/>
          <w:lang w:bidi="ar-SY"/>
        </w:rPr>
        <w:t>28 تشرين الثاني/نوفمبر 1996 يتناول بوضوح كبير هذا الموضوع في ماد</w:t>
      </w:r>
      <w:r>
        <w:rPr>
          <w:rFonts w:hint="cs"/>
          <w:rtl/>
          <w:lang w:bidi="ar-SY"/>
        </w:rPr>
        <w:t>ته</w:t>
      </w:r>
      <w:r w:rsidRPr="00F5405B">
        <w:rPr>
          <w:rFonts w:hint="cs"/>
          <w:rtl/>
          <w:lang w:bidi="ar-SY"/>
        </w:rPr>
        <w:t xml:space="preserve"> 14. </w:t>
      </w:r>
    </w:p>
    <w:p w:rsidR="00F26026" w:rsidRPr="00F5405B" w:rsidRDefault="00F26026" w:rsidP="00B355C2">
      <w:pPr>
        <w:pStyle w:val="SingleTxt"/>
        <w:rPr>
          <w:rtl/>
          <w:lang w:bidi="ar-SY"/>
        </w:rPr>
      </w:pPr>
      <w:r w:rsidRPr="00F5405B">
        <w:rPr>
          <w:rFonts w:hint="cs"/>
          <w:rtl/>
          <w:lang w:bidi="ar-SY"/>
        </w:rPr>
        <w:t>28-</w:t>
      </w:r>
      <w:r w:rsidRPr="00F5405B">
        <w:rPr>
          <w:rFonts w:hint="cs"/>
          <w:rtl/>
          <w:lang w:bidi="ar-SY"/>
        </w:rPr>
        <w:tab/>
        <w:t>و</w:t>
      </w:r>
      <w:r>
        <w:rPr>
          <w:rFonts w:hint="cs"/>
          <w:rtl/>
          <w:lang w:bidi="ar-SY"/>
        </w:rPr>
        <w:t>طرحت</w:t>
      </w:r>
      <w:r w:rsidRPr="00F5405B">
        <w:rPr>
          <w:rFonts w:hint="cs"/>
          <w:rtl/>
          <w:lang w:bidi="ar-SY"/>
        </w:rPr>
        <w:t xml:space="preserve"> المكسيك سؤالاً يتعلق بحق </w:t>
      </w:r>
      <w:r>
        <w:rPr>
          <w:rFonts w:hint="cs"/>
          <w:rtl/>
          <w:lang w:bidi="ar-SY"/>
        </w:rPr>
        <w:t>ا</w:t>
      </w:r>
      <w:r w:rsidRPr="00F5405B">
        <w:rPr>
          <w:rFonts w:hint="cs"/>
          <w:rtl/>
          <w:lang w:bidi="ar-SY"/>
        </w:rPr>
        <w:t>لعمال الموسميين</w:t>
      </w:r>
      <w:r>
        <w:rPr>
          <w:rFonts w:hint="cs"/>
          <w:rtl/>
          <w:lang w:bidi="ar-SY"/>
        </w:rPr>
        <w:t xml:space="preserve"> </w:t>
      </w:r>
      <w:r w:rsidRPr="00F5405B">
        <w:rPr>
          <w:rFonts w:hint="cs"/>
          <w:rtl/>
          <w:lang w:bidi="ar-SY"/>
        </w:rPr>
        <w:t>في لم شمل أسر</w:t>
      </w:r>
      <w:r>
        <w:rPr>
          <w:rFonts w:hint="cs"/>
          <w:rtl/>
          <w:lang w:bidi="ar-SY"/>
        </w:rPr>
        <w:t>هم</w:t>
      </w:r>
      <w:r w:rsidRPr="00F5405B">
        <w:rPr>
          <w:rFonts w:hint="cs"/>
          <w:rtl/>
          <w:lang w:bidi="ar-SY"/>
        </w:rPr>
        <w:t>. وكان رد الوفد أن القانون رقم 9/2012 ال</w:t>
      </w:r>
      <w:r>
        <w:rPr>
          <w:rFonts w:hint="cs"/>
          <w:rtl/>
          <w:lang w:bidi="ar-SY"/>
        </w:rPr>
        <w:t>صادر في</w:t>
      </w:r>
      <w:r w:rsidRPr="00F5405B">
        <w:rPr>
          <w:rFonts w:hint="cs"/>
          <w:rtl/>
          <w:lang w:bidi="ar-SY"/>
        </w:rPr>
        <w:t xml:space="preserve"> 31 أيار/مايو 2012 يسمح للعمال الموسميين بالعمل والإقامة في البلد لفترة زمنية متواصلة لا تتجاوز 12 شهراً </w:t>
      </w:r>
      <w:r>
        <w:rPr>
          <w:rFonts w:hint="cs"/>
          <w:rtl/>
          <w:lang w:bidi="ar-SY"/>
        </w:rPr>
        <w:t xml:space="preserve">كحد أقصى </w:t>
      </w:r>
      <w:r w:rsidRPr="00F5405B">
        <w:rPr>
          <w:rFonts w:hint="cs"/>
          <w:rtl/>
          <w:lang w:bidi="ar-SY"/>
        </w:rPr>
        <w:t xml:space="preserve">وأنه لا يسمح بالحق في </w:t>
      </w:r>
      <w:r>
        <w:rPr>
          <w:rFonts w:hint="cs"/>
          <w:rtl/>
          <w:lang w:bidi="ar-SY"/>
        </w:rPr>
        <w:t>لم</w:t>
      </w:r>
      <w:r w:rsidR="00B355C2">
        <w:rPr>
          <w:rFonts w:hint="eastAsia"/>
          <w:rtl/>
          <w:lang w:bidi="ar-SY"/>
        </w:rPr>
        <w:t> </w:t>
      </w:r>
      <w:r w:rsidRPr="00F5405B">
        <w:rPr>
          <w:rFonts w:hint="cs"/>
          <w:rtl/>
          <w:lang w:bidi="ar-SY"/>
        </w:rPr>
        <w:t>شمل الأسرة؛ وأضاف الوزير</w:t>
      </w:r>
      <w:r>
        <w:rPr>
          <w:rFonts w:hint="cs"/>
          <w:rtl/>
          <w:lang w:bidi="ar-SY"/>
        </w:rPr>
        <w:t xml:space="preserve">، </w:t>
      </w:r>
      <w:r w:rsidRPr="00F933A7">
        <w:rPr>
          <w:rtl/>
          <w:lang w:bidi="ar-SY"/>
        </w:rPr>
        <w:t>مع ذلك</w:t>
      </w:r>
      <w:r>
        <w:rPr>
          <w:rFonts w:hint="cs"/>
          <w:rtl/>
          <w:lang w:bidi="ar-SY"/>
        </w:rPr>
        <w:t xml:space="preserve">، </w:t>
      </w:r>
      <w:r w:rsidRPr="00F5405B">
        <w:rPr>
          <w:rFonts w:hint="cs"/>
          <w:rtl/>
          <w:lang w:bidi="ar-SY"/>
        </w:rPr>
        <w:t xml:space="preserve">أن أطفال العمال الموسميين </w:t>
      </w:r>
      <w:r>
        <w:rPr>
          <w:rFonts w:hint="cs"/>
          <w:rtl/>
          <w:lang w:bidi="ar-SY"/>
        </w:rPr>
        <w:t>مشمولون ب</w:t>
      </w:r>
      <w:r w:rsidRPr="007C1563">
        <w:rPr>
          <w:rFonts w:hint="cs"/>
          <w:rtl/>
          <w:lang w:bidi="ar-SY"/>
        </w:rPr>
        <w:t>النظامين التعليمي والصحي في أندورا</w:t>
      </w:r>
      <w:r w:rsidRPr="00F5405B">
        <w:rPr>
          <w:rFonts w:hint="cs"/>
          <w:rtl/>
          <w:lang w:bidi="ar-SY"/>
        </w:rPr>
        <w:t xml:space="preserve">، بغض النظر عن </w:t>
      </w:r>
      <w:r>
        <w:rPr>
          <w:rFonts w:hint="cs"/>
          <w:rtl/>
          <w:lang w:bidi="ar-SY"/>
        </w:rPr>
        <w:t>وضعية</w:t>
      </w:r>
      <w:r w:rsidRPr="00F5405B">
        <w:rPr>
          <w:rFonts w:hint="cs"/>
          <w:rtl/>
          <w:lang w:bidi="ar-SY"/>
        </w:rPr>
        <w:t xml:space="preserve"> والديهم من حيث الهجرة. </w:t>
      </w:r>
    </w:p>
    <w:p w:rsidR="00F26026" w:rsidRPr="00F5405B" w:rsidRDefault="00F26026" w:rsidP="00A3777C">
      <w:pPr>
        <w:pStyle w:val="SingleTxt"/>
        <w:spacing w:after="100"/>
        <w:rPr>
          <w:rtl/>
          <w:lang w:bidi="ar-SY"/>
        </w:rPr>
      </w:pPr>
      <w:r w:rsidRPr="00F5405B">
        <w:rPr>
          <w:rFonts w:hint="cs"/>
          <w:rtl/>
          <w:lang w:bidi="ar-SY"/>
        </w:rPr>
        <w:t>29-</w:t>
      </w:r>
      <w:r w:rsidRPr="00F5405B">
        <w:rPr>
          <w:rFonts w:hint="cs"/>
          <w:rtl/>
          <w:lang w:bidi="ar-SY"/>
        </w:rPr>
        <w:tab/>
        <w:t xml:space="preserve">وعملاً بالتوصيات </w:t>
      </w:r>
      <w:r>
        <w:rPr>
          <w:rFonts w:hint="cs"/>
          <w:rtl/>
          <w:lang w:bidi="ar-SY"/>
        </w:rPr>
        <w:t>المتعلقة ب</w:t>
      </w:r>
      <w:r w:rsidRPr="00F5405B">
        <w:rPr>
          <w:rFonts w:hint="cs"/>
          <w:rtl/>
          <w:lang w:bidi="ar-SY"/>
        </w:rPr>
        <w:t>حظر العقاب ال</w:t>
      </w:r>
      <w:r>
        <w:rPr>
          <w:rFonts w:hint="cs"/>
          <w:rtl/>
          <w:lang w:bidi="ar-SY"/>
        </w:rPr>
        <w:t>بدني</w:t>
      </w:r>
      <w:r w:rsidRPr="00F5405B">
        <w:rPr>
          <w:rFonts w:hint="cs"/>
          <w:rtl/>
          <w:lang w:bidi="ar-SY"/>
        </w:rPr>
        <w:t xml:space="preserve">، </w:t>
      </w:r>
      <w:r>
        <w:rPr>
          <w:rFonts w:hint="cs"/>
          <w:rtl/>
          <w:lang w:bidi="ar-SY"/>
        </w:rPr>
        <w:t xml:space="preserve">سمح آخر إصلاح </w:t>
      </w:r>
      <w:r w:rsidRPr="00F5405B">
        <w:rPr>
          <w:rFonts w:hint="cs"/>
          <w:rtl/>
          <w:lang w:bidi="ar-SY"/>
        </w:rPr>
        <w:t>لقانون ال</w:t>
      </w:r>
      <w:r>
        <w:rPr>
          <w:rFonts w:hint="cs"/>
          <w:rtl/>
          <w:lang w:bidi="ar-SY"/>
        </w:rPr>
        <w:t>عقوبات</w:t>
      </w:r>
      <w:r w:rsidRPr="00F5405B">
        <w:rPr>
          <w:rFonts w:hint="cs"/>
          <w:rtl/>
          <w:lang w:bidi="ar-SY"/>
        </w:rPr>
        <w:t xml:space="preserve"> </w:t>
      </w:r>
      <w:r>
        <w:rPr>
          <w:rFonts w:hint="cs"/>
          <w:rtl/>
          <w:lang w:bidi="ar-SY"/>
        </w:rPr>
        <w:t>في</w:t>
      </w:r>
      <w:r w:rsidRPr="00F5405B">
        <w:rPr>
          <w:rFonts w:hint="cs"/>
          <w:rtl/>
          <w:lang w:bidi="ar-SY"/>
        </w:rPr>
        <w:t xml:space="preserve"> كانون الأول/ديسمبر 2014 باستكمال تجريم هذه المخالفة. وأصبح العقاب ال</w:t>
      </w:r>
      <w:r>
        <w:rPr>
          <w:rFonts w:hint="cs"/>
          <w:rtl/>
          <w:lang w:bidi="ar-SY"/>
        </w:rPr>
        <w:t>بدني،</w:t>
      </w:r>
      <w:r w:rsidRPr="00F5405B">
        <w:rPr>
          <w:rFonts w:hint="cs"/>
          <w:rtl/>
          <w:lang w:bidi="ar-SY"/>
        </w:rPr>
        <w:t xml:space="preserve"> من الآن فصاعداً</w:t>
      </w:r>
      <w:r>
        <w:rPr>
          <w:rFonts w:hint="cs"/>
          <w:rtl/>
          <w:lang w:bidi="ar-SY"/>
        </w:rPr>
        <w:t xml:space="preserve">، </w:t>
      </w:r>
      <w:r w:rsidRPr="00F5405B">
        <w:rPr>
          <w:rFonts w:hint="cs"/>
          <w:rtl/>
          <w:lang w:bidi="ar-SY"/>
        </w:rPr>
        <w:t xml:space="preserve">محظوراً في جميع الأوساط والظروف. </w:t>
      </w:r>
    </w:p>
    <w:p w:rsidR="00F26026" w:rsidRPr="00F5405B" w:rsidRDefault="00F26026" w:rsidP="00A3777C">
      <w:pPr>
        <w:pStyle w:val="SingleTxt"/>
        <w:spacing w:after="100"/>
        <w:rPr>
          <w:rtl/>
          <w:lang w:bidi="ar-SY"/>
        </w:rPr>
      </w:pPr>
      <w:r w:rsidRPr="00F5405B">
        <w:rPr>
          <w:rFonts w:hint="cs"/>
          <w:rtl/>
          <w:lang w:bidi="ar-SY"/>
        </w:rPr>
        <w:t>30-</w:t>
      </w:r>
      <w:r w:rsidRPr="00F5405B">
        <w:rPr>
          <w:rFonts w:hint="cs"/>
          <w:rtl/>
          <w:lang w:bidi="ar-SY"/>
        </w:rPr>
        <w:tab/>
        <w:t>وفيما يتعلق ب</w:t>
      </w:r>
      <w:r>
        <w:rPr>
          <w:rFonts w:hint="cs"/>
          <w:rtl/>
          <w:lang w:bidi="ar-SY"/>
        </w:rPr>
        <w:t>النهوض</w:t>
      </w:r>
      <w:r w:rsidRPr="00F5405B">
        <w:rPr>
          <w:rFonts w:hint="cs"/>
          <w:rtl/>
          <w:lang w:bidi="ar-SY"/>
        </w:rPr>
        <w:t xml:space="preserve"> </w:t>
      </w:r>
      <w:r>
        <w:rPr>
          <w:rFonts w:hint="cs"/>
          <w:rtl/>
          <w:lang w:bidi="ar-SY"/>
        </w:rPr>
        <w:t>ب</w:t>
      </w:r>
      <w:r w:rsidRPr="00F5405B">
        <w:rPr>
          <w:rFonts w:hint="cs"/>
          <w:rtl/>
          <w:lang w:bidi="ar-SY"/>
        </w:rPr>
        <w:t xml:space="preserve">المساواة بين الجنسين، وافقت جميع المجموعات البرلمانية على </w:t>
      </w:r>
      <w:r>
        <w:rPr>
          <w:rFonts w:hint="cs"/>
          <w:rtl/>
          <w:lang w:bidi="ar-SY"/>
        </w:rPr>
        <w:t>إعداد كتاب أبيض</w:t>
      </w:r>
      <w:r w:rsidRPr="00F5405B">
        <w:rPr>
          <w:rFonts w:hint="cs"/>
          <w:rtl/>
          <w:lang w:bidi="ar-SY"/>
        </w:rPr>
        <w:t xml:space="preserve"> بشأن المساواة، وه</w:t>
      </w:r>
      <w:r>
        <w:rPr>
          <w:rFonts w:hint="cs"/>
          <w:rtl/>
          <w:lang w:bidi="ar-SY"/>
        </w:rPr>
        <w:t>و عبارة عن</w:t>
      </w:r>
      <w:r w:rsidRPr="00F5405B">
        <w:rPr>
          <w:rFonts w:hint="cs"/>
          <w:rtl/>
          <w:lang w:bidi="ar-SY"/>
        </w:rPr>
        <w:t xml:space="preserve"> </w:t>
      </w:r>
      <w:r>
        <w:rPr>
          <w:rFonts w:hint="cs"/>
          <w:rtl/>
          <w:lang w:bidi="ar-SY"/>
        </w:rPr>
        <w:t>تجميع ل</w:t>
      </w:r>
      <w:r w:rsidRPr="00F5405B">
        <w:rPr>
          <w:rFonts w:hint="cs"/>
          <w:rtl/>
          <w:lang w:bidi="ar-SY"/>
        </w:rPr>
        <w:t xml:space="preserve">لمعلومات </w:t>
      </w:r>
      <w:r>
        <w:rPr>
          <w:rFonts w:hint="cs"/>
          <w:rtl/>
          <w:lang w:bidi="ar-SY"/>
        </w:rPr>
        <w:t xml:space="preserve">عن </w:t>
      </w:r>
      <w:r w:rsidRPr="00F5405B">
        <w:rPr>
          <w:rFonts w:hint="cs"/>
          <w:rtl/>
          <w:lang w:bidi="ar-SY"/>
        </w:rPr>
        <w:t>الحالة الفعلية للمرأة في ال</w:t>
      </w:r>
      <w:r>
        <w:rPr>
          <w:rFonts w:hint="cs"/>
          <w:rtl/>
          <w:lang w:bidi="ar-SY"/>
        </w:rPr>
        <w:t>سلطات</w:t>
      </w:r>
      <w:r w:rsidRPr="00F5405B">
        <w:rPr>
          <w:rFonts w:hint="cs"/>
          <w:rtl/>
          <w:lang w:bidi="ar-SY"/>
        </w:rPr>
        <w:t xml:space="preserve"> ال</w:t>
      </w:r>
      <w:r>
        <w:rPr>
          <w:rFonts w:hint="cs"/>
          <w:rtl/>
          <w:lang w:bidi="ar-SY"/>
        </w:rPr>
        <w:t>عامة،</w:t>
      </w:r>
      <w:r w:rsidRPr="00F5405B">
        <w:rPr>
          <w:rFonts w:hint="cs"/>
          <w:rtl/>
          <w:lang w:bidi="ar-SY"/>
        </w:rPr>
        <w:t xml:space="preserve"> بغية وضع استراتيجية مشتركة. </w:t>
      </w:r>
    </w:p>
    <w:p w:rsidR="00F26026" w:rsidRPr="00B355C2" w:rsidRDefault="00F26026" w:rsidP="00A3777C">
      <w:pPr>
        <w:pStyle w:val="SingleTxt"/>
        <w:spacing w:after="100"/>
        <w:rPr>
          <w:spacing w:val="-4"/>
          <w:rtl/>
          <w:lang w:bidi="ar-SY"/>
        </w:rPr>
      </w:pPr>
      <w:r w:rsidRPr="00B355C2">
        <w:rPr>
          <w:rFonts w:hint="cs"/>
          <w:spacing w:val="-4"/>
          <w:rtl/>
          <w:lang w:bidi="ar-SY"/>
        </w:rPr>
        <w:t>31-</w:t>
      </w:r>
      <w:r w:rsidRPr="00B355C2">
        <w:rPr>
          <w:rFonts w:hint="cs"/>
          <w:spacing w:val="-4"/>
          <w:rtl/>
          <w:lang w:bidi="ar-SY"/>
        </w:rPr>
        <w:tab/>
        <w:t xml:space="preserve">ووافق البرلمان أيضاً، في 15 كانون الثاني/يناير 2015، على القانون رقم 1/2015 المتعلق بالقضاء على العنف المنزلي وإنشاء لجنة وطنية لمنع العنف القائم على نوع الجنس والعنف المنزلي. </w:t>
      </w:r>
    </w:p>
    <w:p w:rsidR="00F26026" w:rsidRPr="00F5405B" w:rsidRDefault="00F26026" w:rsidP="00A3777C">
      <w:pPr>
        <w:pStyle w:val="SingleTxt"/>
        <w:spacing w:after="100"/>
        <w:rPr>
          <w:rtl/>
          <w:lang w:bidi="ar-SY"/>
        </w:rPr>
      </w:pPr>
      <w:r w:rsidRPr="00F5405B">
        <w:rPr>
          <w:rFonts w:hint="cs"/>
          <w:rtl/>
          <w:lang w:bidi="ar-SY"/>
        </w:rPr>
        <w:t>32-</w:t>
      </w:r>
      <w:r w:rsidRPr="00F5405B">
        <w:rPr>
          <w:rFonts w:hint="cs"/>
          <w:rtl/>
          <w:lang w:bidi="ar-SY"/>
        </w:rPr>
        <w:tab/>
        <w:t xml:space="preserve">ورداً على أسئلة </w:t>
      </w:r>
      <w:r>
        <w:rPr>
          <w:rFonts w:hint="cs"/>
          <w:rtl/>
          <w:lang w:bidi="ar-SY"/>
        </w:rPr>
        <w:t>كتابية طرحتها</w:t>
      </w:r>
      <w:r w:rsidRPr="00F5405B">
        <w:rPr>
          <w:rFonts w:hint="cs"/>
          <w:rtl/>
          <w:lang w:bidi="ar-SY"/>
        </w:rPr>
        <w:t xml:space="preserve"> المملكة المتحدة بشأن </w:t>
      </w:r>
      <w:r>
        <w:rPr>
          <w:rFonts w:hint="cs"/>
          <w:rtl/>
          <w:lang w:bidi="ar-SY"/>
        </w:rPr>
        <w:t>التمييز القائم على نوع الجنس</w:t>
      </w:r>
      <w:r w:rsidRPr="00F5405B">
        <w:rPr>
          <w:rFonts w:hint="cs"/>
          <w:rtl/>
          <w:lang w:bidi="ar-SY"/>
        </w:rPr>
        <w:t xml:space="preserve">، أشار الوفد إلى أن الدستور وكذلك غيره من النصوص القانونية مثل قانون العمل يحظر صراحة جميع أفعال التمييز </w:t>
      </w:r>
      <w:r>
        <w:rPr>
          <w:rFonts w:hint="cs"/>
          <w:rtl/>
          <w:lang w:bidi="ar-SY"/>
        </w:rPr>
        <w:t>على أساس</w:t>
      </w:r>
      <w:r w:rsidRPr="00F5405B">
        <w:rPr>
          <w:rFonts w:hint="cs"/>
          <w:rtl/>
          <w:lang w:bidi="ar-SY"/>
        </w:rPr>
        <w:t xml:space="preserve"> أمور منها نوع الجنس. وبغية </w:t>
      </w:r>
      <w:r>
        <w:rPr>
          <w:rFonts w:hint="cs"/>
          <w:rtl/>
          <w:lang w:bidi="ar-SY"/>
        </w:rPr>
        <w:t>النهوض ب</w:t>
      </w:r>
      <w:r w:rsidRPr="00F5405B">
        <w:rPr>
          <w:rFonts w:hint="cs"/>
          <w:rtl/>
          <w:lang w:bidi="ar-SY"/>
        </w:rPr>
        <w:t xml:space="preserve">حقوق المرأة، تنوي الحكومة </w:t>
      </w:r>
      <w:r>
        <w:rPr>
          <w:rFonts w:hint="cs"/>
          <w:rtl/>
          <w:lang w:bidi="ar-SY"/>
        </w:rPr>
        <w:t xml:space="preserve">أن </w:t>
      </w:r>
      <w:r w:rsidRPr="00F5405B">
        <w:rPr>
          <w:rFonts w:hint="cs"/>
          <w:rtl/>
          <w:lang w:bidi="ar-SY"/>
        </w:rPr>
        <w:t>تقدم إلى البرلمان قانون</w:t>
      </w:r>
      <w:r w:rsidR="00EE59C2">
        <w:rPr>
          <w:rFonts w:hint="cs"/>
          <w:rtl/>
          <w:lang w:bidi="ar-SY"/>
        </w:rPr>
        <w:t xml:space="preserve">اً </w:t>
      </w:r>
      <w:r w:rsidRPr="00F5405B">
        <w:rPr>
          <w:rFonts w:hint="cs"/>
          <w:rtl/>
          <w:lang w:bidi="ar-SY"/>
        </w:rPr>
        <w:t>عام</w:t>
      </w:r>
      <w:r w:rsidR="00EE59C2">
        <w:rPr>
          <w:rFonts w:hint="cs"/>
          <w:rtl/>
          <w:lang w:bidi="ar-SY"/>
        </w:rPr>
        <w:t xml:space="preserve">اً </w:t>
      </w:r>
      <w:r w:rsidRPr="00F5405B">
        <w:rPr>
          <w:rFonts w:hint="cs"/>
          <w:rtl/>
          <w:lang w:bidi="ar-SY"/>
        </w:rPr>
        <w:t xml:space="preserve">بشأن المساواة بين الجنسين لكي </w:t>
      </w:r>
      <w:r>
        <w:rPr>
          <w:rFonts w:hint="cs"/>
          <w:rtl/>
          <w:lang w:bidi="ar-SY"/>
        </w:rPr>
        <w:t>تمنح البلاد</w:t>
      </w:r>
      <w:r w:rsidRPr="00F5405B">
        <w:rPr>
          <w:rFonts w:hint="cs"/>
          <w:rtl/>
          <w:lang w:bidi="ar-SY"/>
        </w:rPr>
        <w:t xml:space="preserve"> والمؤسسات الآليات اللازمة لتعزيز وحماية حقوق المرأة. </w:t>
      </w:r>
    </w:p>
    <w:p w:rsidR="00F26026" w:rsidRPr="00B355C2" w:rsidRDefault="00F26026" w:rsidP="00A3777C">
      <w:pPr>
        <w:pStyle w:val="SingleTxt"/>
        <w:spacing w:after="100"/>
        <w:rPr>
          <w:spacing w:val="-4"/>
          <w:rtl/>
          <w:lang w:bidi="ar-SY"/>
        </w:rPr>
      </w:pPr>
      <w:r w:rsidRPr="00B355C2">
        <w:rPr>
          <w:rFonts w:hint="cs"/>
          <w:spacing w:val="-4"/>
          <w:rtl/>
          <w:lang w:bidi="ar-SY"/>
        </w:rPr>
        <w:t>33-</w:t>
      </w:r>
      <w:r w:rsidRPr="00B355C2">
        <w:rPr>
          <w:rFonts w:hint="cs"/>
          <w:spacing w:val="-4"/>
          <w:rtl/>
          <w:lang w:bidi="ar-SY"/>
        </w:rPr>
        <w:tab/>
        <w:t>وفيما يتعلق بالسن القانوني للزواج والتوصيات بتعديل الحد الأدنى لسن للزواج، أشارت الحكومة إلى أنه لم تسجل في السنوات الأربع الأخيرة أي حالة زواج لقاصرين تتراوح أعمارهم بين</w:t>
      </w:r>
      <w:r w:rsidR="00B355C2" w:rsidRPr="00B355C2">
        <w:rPr>
          <w:rFonts w:hint="eastAsia"/>
          <w:spacing w:val="-4"/>
          <w:rtl/>
          <w:lang w:bidi="ar-SY"/>
        </w:rPr>
        <w:t> </w:t>
      </w:r>
      <w:r w:rsidRPr="00B355C2">
        <w:rPr>
          <w:rFonts w:hint="cs"/>
          <w:spacing w:val="-4"/>
          <w:rtl/>
          <w:lang w:bidi="ar-SY"/>
        </w:rPr>
        <w:t>16 و18 عاماً ول</w:t>
      </w:r>
      <w:r w:rsidR="006C1777">
        <w:rPr>
          <w:rFonts w:hint="cs"/>
          <w:spacing w:val="-4"/>
          <w:rtl/>
          <w:lang w:bidi="ar-SY"/>
        </w:rPr>
        <w:t>ا</w:t>
      </w:r>
      <w:r w:rsidR="00EE59C2">
        <w:rPr>
          <w:rFonts w:hint="cs"/>
          <w:spacing w:val="-4"/>
          <w:rtl/>
          <w:lang w:bidi="ar-SY"/>
        </w:rPr>
        <w:t xml:space="preserve"> </w:t>
      </w:r>
      <w:r w:rsidRPr="00B355C2">
        <w:rPr>
          <w:rFonts w:hint="cs"/>
          <w:spacing w:val="-4"/>
          <w:rtl/>
          <w:lang w:bidi="ar-SY"/>
        </w:rPr>
        <w:t xml:space="preserve">لقاصرين تتراوح أعمارهم بين 14 و16 عاماً تحت وصاية القاضي، وأنه نظراً لعدم وجود حالات تثير مشكلة، فإن تعديل القانون لا يحظى في الوقت الراهن بالأولوية لدى الحكومة. </w:t>
      </w:r>
    </w:p>
    <w:p w:rsidR="00A3777C" w:rsidRPr="00A3777C" w:rsidRDefault="00A3777C" w:rsidP="00A3777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SY"/>
        </w:rPr>
      </w:pPr>
    </w:p>
    <w:p w:rsidR="00A3777C" w:rsidRPr="00A3777C" w:rsidRDefault="00A3777C" w:rsidP="00A3777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SY"/>
        </w:rPr>
      </w:pPr>
    </w:p>
    <w:p w:rsidR="00F26026" w:rsidRPr="00F5405B" w:rsidRDefault="00F26026" w:rsidP="00F2602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SY"/>
        </w:rPr>
      </w:pPr>
      <w:r>
        <w:rPr>
          <w:rFonts w:hint="cs"/>
          <w:rtl/>
          <w:lang w:bidi="ar-SY"/>
        </w:rPr>
        <w:tab/>
      </w:r>
      <w:commentRangeStart w:id="2"/>
      <w:r w:rsidRPr="00F5405B">
        <w:rPr>
          <w:rFonts w:hint="cs"/>
          <w:rtl/>
          <w:lang w:bidi="ar-SY"/>
        </w:rPr>
        <w:t>باء-</w:t>
      </w:r>
      <w:r w:rsidRPr="00F5405B">
        <w:rPr>
          <w:rFonts w:hint="cs"/>
          <w:rtl/>
          <w:lang w:bidi="ar-SY"/>
        </w:rPr>
        <w:tab/>
      </w:r>
      <w:r>
        <w:rPr>
          <w:rFonts w:hint="cs"/>
          <w:rtl/>
          <w:lang w:bidi="ar-SY"/>
        </w:rPr>
        <w:t xml:space="preserve">جلسة </w:t>
      </w:r>
      <w:r w:rsidRPr="00F5405B">
        <w:rPr>
          <w:rFonts w:hint="cs"/>
          <w:rtl/>
          <w:lang w:bidi="ar-SY"/>
        </w:rPr>
        <w:t>ال</w:t>
      </w:r>
      <w:r>
        <w:rPr>
          <w:rFonts w:hint="cs"/>
          <w:rtl/>
          <w:lang w:bidi="ar-SY"/>
        </w:rPr>
        <w:t>ت</w:t>
      </w:r>
      <w:r w:rsidRPr="00F5405B">
        <w:rPr>
          <w:rFonts w:hint="cs"/>
          <w:rtl/>
          <w:lang w:bidi="ar-SY"/>
        </w:rPr>
        <w:t>ح</w:t>
      </w:r>
      <w:r>
        <w:rPr>
          <w:rFonts w:hint="cs"/>
          <w:rtl/>
          <w:lang w:bidi="ar-SY"/>
        </w:rPr>
        <w:t>اور</w:t>
      </w:r>
      <w:r w:rsidRPr="00F5405B">
        <w:rPr>
          <w:rFonts w:hint="cs"/>
          <w:rtl/>
          <w:lang w:bidi="ar-SY"/>
        </w:rPr>
        <w:t xml:space="preserve"> وردود الدولة الطرف </w:t>
      </w:r>
      <w:r>
        <w:rPr>
          <w:rFonts w:hint="cs"/>
          <w:rtl/>
          <w:lang w:bidi="ar-SY"/>
        </w:rPr>
        <w:t>موضوع</w:t>
      </w:r>
      <w:r w:rsidRPr="00F5405B">
        <w:rPr>
          <w:rFonts w:hint="cs"/>
          <w:rtl/>
          <w:lang w:bidi="ar-SY"/>
        </w:rPr>
        <w:t xml:space="preserve"> الاستعراض</w:t>
      </w:r>
      <w:commentRangeEnd w:id="2"/>
      <w:r>
        <w:rPr>
          <w:rStyle w:val="CommentReference"/>
          <w:rtl/>
        </w:rPr>
        <w:commentReference w:id="2"/>
      </w:r>
    </w:p>
    <w:p w:rsidR="00A3777C" w:rsidRPr="00A3777C" w:rsidRDefault="00A3777C" w:rsidP="00A3777C">
      <w:pPr>
        <w:pStyle w:val="SingleTxt"/>
        <w:spacing w:after="0" w:line="120" w:lineRule="exact"/>
        <w:rPr>
          <w:sz w:val="10"/>
          <w:rtl/>
          <w:lang w:bidi="ar-SY"/>
        </w:rPr>
      </w:pPr>
    </w:p>
    <w:p w:rsidR="00F26026" w:rsidRPr="00F5405B" w:rsidRDefault="00F26026" w:rsidP="00A3777C">
      <w:pPr>
        <w:pStyle w:val="SingleTxt"/>
        <w:spacing w:after="100"/>
        <w:rPr>
          <w:rtl/>
          <w:lang w:bidi="ar-SY"/>
        </w:rPr>
      </w:pPr>
      <w:r w:rsidRPr="00F5405B">
        <w:rPr>
          <w:rFonts w:hint="cs"/>
          <w:rtl/>
          <w:lang w:bidi="ar-SY"/>
        </w:rPr>
        <w:t>34-</w:t>
      </w:r>
      <w:r w:rsidRPr="00F5405B">
        <w:rPr>
          <w:rFonts w:hint="cs"/>
          <w:rtl/>
          <w:lang w:bidi="ar-SY"/>
        </w:rPr>
        <w:tab/>
        <w:t xml:space="preserve">خلال </w:t>
      </w:r>
      <w:r>
        <w:rPr>
          <w:rFonts w:hint="cs"/>
          <w:rtl/>
          <w:lang w:bidi="ar-SY"/>
        </w:rPr>
        <w:t xml:space="preserve">جلسة </w:t>
      </w:r>
      <w:r w:rsidRPr="00F5405B">
        <w:rPr>
          <w:rFonts w:hint="cs"/>
          <w:rtl/>
          <w:lang w:bidi="ar-SY"/>
        </w:rPr>
        <w:t>ال</w:t>
      </w:r>
      <w:r>
        <w:rPr>
          <w:rFonts w:hint="cs"/>
          <w:rtl/>
          <w:lang w:bidi="ar-SY"/>
        </w:rPr>
        <w:t>ت</w:t>
      </w:r>
      <w:r w:rsidRPr="00F5405B">
        <w:rPr>
          <w:rFonts w:hint="cs"/>
          <w:rtl/>
          <w:lang w:bidi="ar-SY"/>
        </w:rPr>
        <w:t>ح</w:t>
      </w:r>
      <w:r>
        <w:rPr>
          <w:rFonts w:hint="cs"/>
          <w:rtl/>
          <w:lang w:bidi="ar-SY"/>
        </w:rPr>
        <w:t>ا</w:t>
      </w:r>
      <w:r w:rsidRPr="00F5405B">
        <w:rPr>
          <w:rFonts w:hint="cs"/>
          <w:rtl/>
          <w:lang w:bidi="ar-SY"/>
        </w:rPr>
        <w:t xml:space="preserve">ور، </w:t>
      </w:r>
      <w:r>
        <w:rPr>
          <w:rFonts w:eastAsiaTheme="minorEastAsia" w:hint="cs"/>
          <w:rtl/>
          <w:lang w:eastAsia="zh-CN"/>
        </w:rPr>
        <w:t xml:space="preserve">أدلى </w:t>
      </w:r>
      <w:r w:rsidRPr="00F5405B">
        <w:rPr>
          <w:rFonts w:hint="cs"/>
          <w:rtl/>
          <w:lang w:bidi="ar-SY"/>
        </w:rPr>
        <w:t xml:space="preserve">39 وفداً </w:t>
      </w:r>
      <w:r>
        <w:rPr>
          <w:rFonts w:hint="cs"/>
          <w:rtl/>
          <w:lang w:bidi="ar-SY"/>
        </w:rPr>
        <w:t>ب</w:t>
      </w:r>
      <w:r w:rsidRPr="00F5405B">
        <w:rPr>
          <w:rFonts w:hint="cs"/>
          <w:rtl/>
          <w:lang w:bidi="ar-SY"/>
        </w:rPr>
        <w:t>بيانات. ويمكن الاطلاع على التوصيات المقدمة أثناء الحوار في الفرع ثانياً من هذا التقرير. وتنشر جميع البيانات ال</w:t>
      </w:r>
      <w:r>
        <w:rPr>
          <w:rFonts w:hint="cs"/>
          <w:rtl/>
          <w:lang w:bidi="ar-SY"/>
        </w:rPr>
        <w:t>كتابية</w:t>
      </w:r>
      <w:r w:rsidRPr="00F5405B">
        <w:rPr>
          <w:rFonts w:hint="cs"/>
          <w:rtl/>
          <w:lang w:bidi="ar-SY"/>
        </w:rPr>
        <w:t xml:space="preserve"> المقدمة من الوفود، التي يمكن ال</w:t>
      </w:r>
      <w:r>
        <w:rPr>
          <w:rFonts w:hint="cs"/>
          <w:rtl/>
          <w:lang w:bidi="ar-SY"/>
        </w:rPr>
        <w:t>اطلاع عليها في</w:t>
      </w:r>
      <w:r w:rsidRPr="00F5405B">
        <w:rPr>
          <w:rFonts w:hint="cs"/>
          <w:rtl/>
          <w:lang w:bidi="ar-SY"/>
        </w:rPr>
        <w:t xml:space="preserve"> محفوظات </w:t>
      </w:r>
      <w:r>
        <w:rPr>
          <w:rFonts w:hint="cs"/>
          <w:rtl/>
          <w:lang w:bidi="ar-SY"/>
        </w:rPr>
        <w:t>ا</w:t>
      </w:r>
      <w:r w:rsidRPr="00F5405B">
        <w:rPr>
          <w:rFonts w:hint="cs"/>
          <w:rtl/>
          <w:lang w:bidi="ar-SY"/>
        </w:rPr>
        <w:t>لبث الشبكي للأمم المتحدة</w:t>
      </w:r>
      <w:r w:rsidRPr="00F5405B">
        <w:rPr>
          <w:vertAlign w:val="superscript"/>
          <w:rtl/>
          <w:lang w:bidi="ar-SY"/>
        </w:rPr>
        <w:t>(</w:t>
      </w:r>
      <w:r w:rsidRPr="009F535C">
        <w:rPr>
          <w:sz w:val="30"/>
          <w:vertAlign w:val="superscript"/>
          <w:rtl/>
        </w:rPr>
        <w:footnoteReference w:id="1"/>
      </w:r>
      <w:r w:rsidRPr="00F5405B">
        <w:rPr>
          <w:vertAlign w:val="superscript"/>
          <w:rtl/>
          <w:lang w:bidi="ar-SY"/>
        </w:rPr>
        <w:t>)</w:t>
      </w:r>
      <w:r w:rsidRPr="00F5405B">
        <w:rPr>
          <w:rFonts w:hint="cs"/>
          <w:rtl/>
          <w:lang w:bidi="ar-SY"/>
        </w:rPr>
        <w:t xml:space="preserve">، </w:t>
      </w:r>
      <w:r>
        <w:rPr>
          <w:rFonts w:hint="cs"/>
          <w:rtl/>
          <w:lang w:bidi="ar-SY"/>
        </w:rPr>
        <w:t xml:space="preserve">في </w:t>
      </w:r>
      <w:r w:rsidRPr="00F5405B">
        <w:rPr>
          <w:rFonts w:hint="cs"/>
          <w:rtl/>
          <w:lang w:bidi="ar-SY"/>
        </w:rPr>
        <w:t>الموقع الشبكي الخارجي لمجلس حقوق الإنسان متى توافرت</w:t>
      </w:r>
      <w:r w:rsidRPr="00F5405B">
        <w:rPr>
          <w:vertAlign w:val="superscript"/>
          <w:rtl/>
          <w:lang w:bidi="ar-SY"/>
        </w:rPr>
        <w:t>(</w:t>
      </w:r>
      <w:r w:rsidRPr="009F535C">
        <w:rPr>
          <w:sz w:val="30"/>
          <w:vertAlign w:val="superscript"/>
          <w:rtl/>
        </w:rPr>
        <w:footnoteReference w:id="2"/>
      </w:r>
      <w:r w:rsidRPr="00F5405B">
        <w:rPr>
          <w:vertAlign w:val="superscript"/>
          <w:rtl/>
          <w:lang w:bidi="ar-SY"/>
        </w:rPr>
        <w:t>)</w:t>
      </w:r>
      <w:r w:rsidRPr="00F5405B">
        <w:rPr>
          <w:rFonts w:hint="cs"/>
          <w:rtl/>
          <w:lang w:bidi="ar-SY"/>
        </w:rPr>
        <w:t>.</w:t>
      </w:r>
    </w:p>
    <w:p w:rsidR="00F26026" w:rsidRPr="00B355C2" w:rsidRDefault="00F26026" w:rsidP="00B355C2">
      <w:pPr>
        <w:pStyle w:val="SingleTxt"/>
        <w:rPr>
          <w:spacing w:val="-2"/>
          <w:rtl/>
          <w:lang w:bidi="ar-SY"/>
        </w:rPr>
      </w:pPr>
      <w:r w:rsidRPr="00B355C2">
        <w:rPr>
          <w:rFonts w:hint="cs"/>
          <w:spacing w:val="-2"/>
          <w:rtl/>
          <w:lang w:bidi="ar-SY"/>
        </w:rPr>
        <w:t>35-</w:t>
      </w:r>
      <w:r w:rsidRPr="00B355C2">
        <w:rPr>
          <w:spacing w:val="-2"/>
          <w:rtl/>
          <w:lang w:bidi="ar-SY"/>
        </w:rPr>
        <w:tab/>
      </w:r>
      <w:r w:rsidRPr="00B355C2">
        <w:rPr>
          <w:rFonts w:hint="cs"/>
          <w:spacing w:val="-2"/>
          <w:rtl/>
          <w:lang w:bidi="ar-SY"/>
        </w:rPr>
        <w:t>وأشادت تايلند بأندورا على اتخاذ خطوات من أجل معالجة المشاكل المتصلة بالعنف المنزلي، والتمييز ضد الأشخاص ذوي الإعاقة، والاتجار بالبشر. ورحبت بتعديل القانون الجنائي في عام</w:t>
      </w:r>
      <w:r w:rsidR="00B355C2">
        <w:rPr>
          <w:rFonts w:hint="eastAsia"/>
          <w:spacing w:val="-2"/>
          <w:rtl/>
          <w:lang w:bidi="ar-SY"/>
        </w:rPr>
        <w:t> </w:t>
      </w:r>
      <w:r w:rsidRPr="00B355C2">
        <w:rPr>
          <w:rFonts w:hint="cs"/>
          <w:spacing w:val="-2"/>
          <w:rtl/>
          <w:lang w:bidi="ar-SY"/>
        </w:rPr>
        <w:t xml:space="preserve">2014 حيث نص على جرائم جديدة ضمن جريمة الاتجار بالأشخاص لأغراض منها الرق والاستغلال الجنسي. ورحبت تايلند أيضاً باعتماد قانون القضاء على العنف القائم على نوع الجنس والعنف المنزلي والتصديق على اتفاقية حقوق الأشخاص ذوي الإعاقة وبروتوكولها الاختياري. </w:t>
      </w:r>
    </w:p>
    <w:p w:rsidR="00F26026" w:rsidRPr="00F5405B" w:rsidRDefault="00F26026" w:rsidP="00F26026">
      <w:pPr>
        <w:pStyle w:val="SingleTxt"/>
        <w:rPr>
          <w:rtl/>
          <w:lang w:bidi="ar-SY"/>
        </w:rPr>
      </w:pPr>
      <w:r w:rsidRPr="00F5405B">
        <w:rPr>
          <w:rFonts w:hint="cs"/>
          <w:rtl/>
          <w:lang w:bidi="ar-SY"/>
        </w:rPr>
        <w:t>36-</w:t>
      </w:r>
      <w:r w:rsidRPr="00F5405B">
        <w:rPr>
          <w:rFonts w:hint="cs"/>
          <w:rtl/>
          <w:lang w:bidi="ar-SY"/>
        </w:rPr>
        <w:tab/>
        <w:t>وأعربت تيمور</w:t>
      </w:r>
      <w:r w:rsidR="00FA3789">
        <w:rPr>
          <w:rFonts w:hint="cs"/>
          <w:rtl/>
          <w:lang w:bidi="ar-SY"/>
        </w:rPr>
        <w:t xml:space="preserve"> </w:t>
      </w:r>
      <w:r w:rsidRPr="00F5405B">
        <w:rPr>
          <w:rFonts w:hint="cs"/>
          <w:rtl/>
          <w:lang w:bidi="ar-SY"/>
        </w:rPr>
        <w:t xml:space="preserve">- ليشتي عن تقديرها للتدابير التي اتخذتها أندورا لمواجهة التحديات التي تطرحها حقوق الإنسان، مثل إنشاء </w:t>
      </w:r>
      <w:r>
        <w:rPr>
          <w:rFonts w:hint="cs"/>
          <w:rtl/>
          <w:lang w:bidi="ar-SY"/>
        </w:rPr>
        <w:t>ال</w:t>
      </w:r>
      <w:r w:rsidRPr="00F5405B">
        <w:rPr>
          <w:rFonts w:hint="cs"/>
          <w:rtl/>
          <w:lang w:bidi="ar-SY"/>
        </w:rPr>
        <w:t xml:space="preserve">لجنة </w:t>
      </w:r>
      <w:r>
        <w:rPr>
          <w:rFonts w:hint="cs"/>
          <w:rtl/>
          <w:lang w:bidi="ar-SY"/>
        </w:rPr>
        <w:t>ال</w:t>
      </w:r>
      <w:r w:rsidRPr="00F5405B">
        <w:rPr>
          <w:rFonts w:hint="cs"/>
          <w:rtl/>
          <w:lang w:bidi="ar-SY"/>
        </w:rPr>
        <w:t xml:space="preserve">وطنية للمساواة لمعالجة قضايا مكافحة التمييز واعتماد مشروع قانون للقضاء على </w:t>
      </w:r>
      <w:r>
        <w:rPr>
          <w:rFonts w:hint="cs"/>
          <w:rtl/>
          <w:lang w:bidi="ar-SY"/>
        </w:rPr>
        <w:t>العنف القائم على نوع الجنس والعنف المنزلي</w:t>
      </w:r>
      <w:r w:rsidRPr="00F5405B">
        <w:rPr>
          <w:rFonts w:hint="cs"/>
          <w:rtl/>
          <w:lang w:bidi="ar-SY"/>
        </w:rPr>
        <w:t xml:space="preserve">. </w:t>
      </w:r>
    </w:p>
    <w:p w:rsidR="00F26026" w:rsidRPr="00F5405B" w:rsidRDefault="00F26026" w:rsidP="00F26026">
      <w:pPr>
        <w:pStyle w:val="SingleTxt"/>
        <w:rPr>
          <w:rtl/>
          <w:lang w:bidi="ar-SY"/>
        </w:rPr>
      </w:pPr>
      <w:r w:rsidRPr="00F5405B">
        <w:rPr>
          <w:rFonts w:hint="cs"/>
          <w:rtl/>
          <w:lang w:bidi="ar-SY"/>
        </w:rPr>
        <w:t>37-</w:t>
      </w:r>
      <w:r w:rsidRPr="00F5405B">
        <w:rPr>
          <w:rFonts w:hint="cs"/>
          <w:rtl/>
          <w:lang w:bidi="ar-SY"/>
        </w:rPr>
        <w:tab/>
      </w:r>
      <w:r>
        <w:rPr>
          <w:rFonts w:hint="cs"/>
          <w:rtl/>
          <w:lang w:bidi="ar-SY"/>
        </w:rPr>
        <w:t xml:space="preserve">وأشادت </w:t>
      </w:r>
      <w:r w:rsidRPr="00F5405B">
        <w:rPr>
          <w:rFonts w:hint="cs"/>
          <w:rtl/>
          <w:lang w:bidi="ar-SY"/>
        </w:rPr>
        <w:t>المملكة المتحدة لبريطانيا العظمى و</w:t>
      </w:r>
      <w:r w:rsidR="00B355C2">
        <w:rPr>
          <w:rFonts w:hint="cs"/>
          <w:rtl/>
          <w:lang w:bidi="ar-SY"/>
        </w:rPr>
        <w:t>أيرلندا</w:t>
      </w:r>
      <w:r w:rsidRPr="00F5405B">
        <w:rPr>
          <w:rFonts w:hint="cs"/>
          <w:rtl/>
          <w:lang w:bidi="ar-SY"/>
        </w:rPr>
        <w:t xml:space="preserve"> الشمالية </w:t>
      </w:r>
      <w:r>
        <w:rPr>
          <w:rFonts w:hint="cs"/>
          <w:rtl/>
          <w:lang w:bidi="ar-SY"/>
        </w:rPr>
        <w:t xml:space="preserve">بأندورا </w:t>
      </w:r>
      <w:r w:rsidRPr="00F5405B">
        <w:rPr>
          <w:rFonts w:hint="cs"/>
          <w:rtl/>
          <w:lang w:bidi="ar-SY"/>
        </w:rPr>
        <w:t xml:space="preserve">على اعتماد قانون علاقات العمل </w:t>
      </w:r>
      <w:r>
        <w:rPr>
          <w:rFonts w:hint="cs"/>
          <w:rtl/>
          <w:lang w:bidi="ar-SY"/>
        </w:rPr>
        <w:t xml:space="preserve">الذي </w:t>
      </w:r>
      <w:r w:rsidRPr="00F5405B">
        <w:rPr>
          <w:rFonts w:hint="cs"/>
          <w:rtl/>
          <w:lang w:bidi="ar-SY"/>
        </w:rPr>
        <w:t xml:space="preserve">يحظر التمييز </w:t>
      </w:r>
      <w:r>
        <w:rPr>
          <w:rFonts w:hint="cs"/>
          <w:rtl/>
          <w:lang w:bidi="ar-SY"/>
        </w:rPr>
        <w:t xml:space="preserve">بسبب </w:t>
      </w:r>
      <w:r w:rsidRPr="00F5405B">
        <w:rPr>
          <w:rFonts w:hint="cs"/>
          <w:rtl/>
          <w:lang w:bidi="ar-SY"/>
        </w:rPr>
        <w:t>الجن</w:t>
      </w:r>
      <w:r>
        <w:rPr>
          <w:rFonts w:hint="cs"/>
          <w:rtl/>
          <w:lang w:bidi="ar-SY"/>
        </w:rPr>
        <w:t>س،</w:t>
      </w:r>
      <w:r w:rsidRPr="00F5405B">
        <w:rPr>
          <w:rFonts w:hint="cs"/>
          <w:rtl/>
          <w:lang w:bidi="ar-SY"/>
        </w:rPr>
        <w:t xml:space="preserve"> و</w:t>
      </w:r>
      <w:r>
        <w:rPr>
          <w:rFonts w:hint="cs"/>
          <w:rtl/>
          <w:lang w:bidi="ar-SY"/>
        </w:rPr>
        <w:t xml:space="preserve">على </w:t>
      </w:r>
      <w:r w:rsidRPr="00F5405B">
        <w:rPr>
          <w:rFonts w:hint="cs"/>
          <w:rtl/>
          <w:lang w:bidi="ar-SY"/>
        </w:rPr>
        <w:t xml:space="preserve">إنشاء </w:t>
      </w:r>
      <w:r>
        <w:rPr>
          <w:rFonts w:hint="cs"/>
          <w:rtl/>
          <w:lang w:bidi="ar-SY"/>
        </w:rPr>
        <w:t>ال</w:t>
      </w:r>
      <w:r w:rsidRPr="00F5405B">
        <w:rPr>
          <w:rFonts w:hint="cs"/>
          <w:rtl/>
          <w:lang w:bidi="ar-SY"/>
        </w:rPr>
        <w:t xml:space="preserve">لجنة </w:t>
      </w:r>
      <w:r>
        <w:rPr>
          <w:rFonts w:hint="cs"/>
          <w:rtl/>
          <w:lang w:bidi="ar-SY"/>
        </w:rPr>
        <w:t>ال</w:t>
      </w:r>
      <w:r w:rsidRPr="00F5405B">
        <w:rPr>
          <w:rFonts w:hint="cs"/>
          <w:rtl/>
          <w:lang w:bidi="ar-SY"/>
        </w:rPr>
        <w:t>وطنية للمساواة</w:t>
      </w:r>
      <w:r>
        <w:rPr>
          <w:rFonts w:hint="cs"/>
          <w:rtl/>
          <w:lang w:bidi="ar-SY"/>
        </w:rPr>
        <w:t>،</w:t>
      </w:r>
      <w:r w:rsidRPr="00F5405B">
        <w:rPr>
          <w:rFonts w:hint="cs"/>
          <w:rtl/>
          <w:lang w:bidi="ar-SY"/>
        </w:rPr>
        <w:t xml:space="preserve"> وعلى العمل المنجز فيما يتعلق بحقوق المهاجرين واللاجئين وطالبي اللجوء. وشجعت على اتخاذ مزيد من الإجراءات في هذه المجالات</w:t>
      </w:r>
      <w:r>
        <w:rPr>
          <w:rFonts w:hint="cs"/>
          <w:rtl/>
          <w:lang w:bidi="ar-SY"/>
        </w:rPr>
        <w:t>، م</w:t>
      </w:r>
      <w:r w:rsidRPr="00F5405B">
        <w:rPr>
          <w:rFonts w:hint="cs"/>
          <w:rtl/>
          <w:lang w:bidi="ar-SY"/>
        </w:rPr>
        <w:t>عرب</w:t>
      </w:r>
      <w:r>
        <w:rPr>
          <w:rFonts w:hint="cs"/>
          <w:rtl/>
          <w:lang w:bidi="ar-SY"/>
        </w:rPr>
        <w:t>ة</w:t>
      </w:r>
      <w:r w:rsidRPr="00F5405B">
        <w:rPr>
          <w:rFonts w:hint="cs"/>
          <w:rtl/>
          <w:lang w:bidi="ar-SY"/>
        </w:rPr>
        <w:t xml:space="preserve"> عن أملها في أن تصدق أندورا على البروتوكول الاختياري لاتفاقية مناهضة التعذيب وغيره من ضروب المعاملة أو العقوبة القاسية أو اللاإنسانية أو المهينة. </w:t>
      </w:r>
    </w:p>
    <w:p w:rsidR="00F26026" w:rsidRPr="00F5405B" w:rsidRDefault="00F26026" w:rsidP="00F26026">
      <w:pPr>
        <w:pStyle w:val="SingleTxt"/>
        <w:rPr>
          <w:rtl/>
          <w:lang w:bidi="ar-SY"/>
        </w:rPr>
      </w:pPr>
      <w:r w:rsidRPr="00F5405B">
        <w:rPr>
          <w:rFonts w:hint="cs"/>
          <w:rtl/>
          <w:lang w:bidi="ar-SY"/>
        </w:rPr>
        <w:t>38-</w:t>
      </w:r>
      <w:r w:rsidRPr="00F5405B">
        <w:rPr>
          <w:rFonts w:hint="cs"/>
          <w:rtl/>
          <w:lang w:bidi="ar-SY"/>
        </w:rPr>
        <w:tab/>
        <w:t>وأشادت الولايات المتحدة الأمريكية بسجل أندورا المثالي في مجال حقوق الإنسان وبالتزامها منذ أمد طويل بالديمقراطية وتعزيز حقوق الإنسان. ومع ذلك</w:t>
      </w:r>
      <w:r>
        <w:rPr>
          <w:rFonts w:hint="cs"/>
          <w:rtl/>
          <w:lang w:bidi="ar-SY"/>
        </w:rPr>
        <w:t>،</w:t>
      </w:r>
      <w:r w:rsidRPr="00F5405B">
        <w:rPr>
          <w:rFonts w:hint="cs"/>
          <w:rtl/>
          <w:lang w:bidi="ar-SY"/>
        </w:rPr>
        <w:t xml:space="preserve"> أعربت عن قلقها لأن أندورا لم تضع </w:t>
      </w:r>
      <w:r>
        <w:rPr>
          <w:rFonts w:hint="cs"/>
          <w:rtl/>
          <w:lang w:bidi="ar-SY"/>
        </w:rPr>
        <w:t xml:space="preserve">أو تطبق </w:t>
      </w:r>
      <w:r w:rsidRPr="00F5405B">
        <w:rPr>
          <w:rFonts w:hint="cs"/>
          <w:rtl/>
          <w:lang w:bidi="ar-SY"/>
        </w:rPr>
        <w:t xml:space="preserve">بعد جميع الآليات اللازمة لحماية حقوق العمال، بما في ذلك </w:t>
      </w:r>
      <w:r>
        <w:rPr>
          <w:rFonts w:hint="cs"/>
          <w:rtl/>
          <w:lang w:bidi="ar-SY"/>
        </w:rPr>
        <w:t>سن ال</w:t>
      </w:r>
      <w:r w:rsidRPr="00F5405B">
        <w:rPr>
          <w:rFonts w:hint="cs"/>
          <w:rtl/>
          <w:lang w:bidi="ar-SY"/>
        </w:rPr>
        <w:t>قوانين</w:t>
      </w:r>
      <w:r>
        <w:rPr>
          <w:rFonts w:hint="cs"/>
          <w:rtl/>
          <w:lang w:bidi="ar-SY"/>
        </w:rPr>
        <w:t>،</w:t>
      </w:r>
      <w:r w:rsidRPr="00F5405B">
        <w:rPr>
          <w:rFonts w:hint="cs"/>
          <w:rtl/>
          <w:lang w:bidi="ar-SY"/>
        </w:rPr>
        <w:t xml:space="preserve"> و</w:t>
      </w:r>
      <w:r>
        <w:rPr>
          <w:rFonts w:hint="cs"/>
          <w:rtl/>
          <w:lang w:bidi="ar-SY"/>
        </w:rPr>
        <w:t xml:space="preserve">رصد </w:t>
      </w:r>
      <w:r w:rsidRPr="00F5405B">
        <w:rPr>
          <w:rFonts w:hint="cs"/>
          <w:rtl/>
          <w:lang w:bidi="ar-SY"/>
        </w:rPr>
        <w:t>الموارد</w:t>
      </w:r>
      <w:r>
        <w:rPr>
          <w:rFonts w:hint="cs"/>
          <w:rtl/>
          <w:lang w:bidi="ar-SY"/>
        </w:rPr>
        <w:t>،</w:t>
      </w:r>
      <w:r w:rsidRPr="00F5405B">
        <w:rPr>
          <w:rFonts w:hint="cs"/>
          <w:rtl/>
          <w:lang w:bidi="ar-SY"/>
        </w:rPr>
        <w:t xml:space="preserve"> و</w:t>
      </w:r>
      <w:r>
        <w:rPr>
          <w:rFonts w:hint="cs"/>
          <w:rtl/>
          <w:lang w:bidi="ar-SY"/>
        </w:rPr>
        <w:t xml:space="preserve">إجراء </w:t>
      </w:r>
      <w:r w:rsidRPr="00F5405B">
        <w:rPr>
          <w:rFonts w:hint="cs"/>
          <w:rtl/>
          <w:lang w:bidi="ar-SY"/>
        </w:rPr>
        <w:t>التحقيق</w:t>
      </w:r>
      <w:r>
        <w:rPr>
          <w:rFonts w:hint="cs"/>
          <w:rtl/>
          <w:lang w:bidi="ar-SY"/>
        </w:rPr>
        <w:t>ات،</w:t>
      </w:r>
      <w:r w:rsidRPr="00F5405B">
        <w:rPr>
          <w:rFonts w:hint="cs"/>
          <w:rtl/>
          <w:lang w:bidi="ar-SY"/>
        </w:rPr>
        <w:t xml:space="preserve"> و</w:t>
      </w:r>
      <w:r>
        <w:rPr>
          <w:rFonts w:hint="cs"/>
          <w:rtl/>
          <w:lang w:bidi="ar-SY"/>
        </w:rPr>
        <w:t xml:space="preserve">توفير </w:t>
      </w:r>
      <w:r w:rsidRPr="00F5405B">
        <w:rPr>
          <w:rFonts w:hint="cs"/>
          <w:rtl/>
          <w:lang w:bidi="ar-SY"/>
        </w:rPr>
        <w:t>سبل الانتصاف</w:t>
      </w:r>
      <w:r>
        <w:rPr>
          <w:rFonts w:hint="cs"/>
          <w:rtl/>
          <w:lang w:bidi="ar-SY"/>
        </w:rPr>
        <w:t>،</w:t>
      </w:r>
      <w:r w:rsidRPr="00F5405B">
        <w:rPr>
          <w:rFonts w:hint="cs"/>
          <w:rtl/>
          <w:lang w:bidi="ar-SY"/>
        </w:rPr>
        <w:t xml:space="preserve"> و</w:t>
      </w:r>
      <w:r>
        <w:rPr>
          <w:rFonts w:hint="cs"/>
          <w:rtl/>
          <w:lang w:bidi="ar-SY"/>
        </w:rPr>
        <w:t xml:space="preserve">فرض </w:t>
      </w:r>
      <w:r w:rsidRPr="00F5405B">
        <w:rPr>
          <w:rFonts w:hint="cs"/>
          <w:rtl/>
          <w:lang w:bidi="ar-SY"/>
        </w:rPr>
        <w:t xml:space="preserve">العقوبات. ولاحظت أيضاً أن القانون لا ينص على إنشاء آلية مستقلة للتحقيق في الانتهاكات وعمليات القتل التي ترتكبها قوات الأمن وأنه لا يوجد مركز رسمي لأديان غير الكاثوليكية. </w:t>
      </w:r>
    </w:p>
    <w:p w:rsidR="00F26026" w:rsidRPr="00F5405B" w:rsidRDefault="00F26026" w:rsidP="00F26026">
      <w:pPr>
        <w:pStyle w:val="SingleTxt"/>
        <w:rPr>
          <w:rtl/>
          <w:lang w:bidi="ar-SY"/>
        </w:rPr>
      </w:pPr>
      <w:r w:rsidRPr="00F5405B">
        <w:rPr>
          <w:rFonts w:hint="cs"/>
          <w:rtl/>
          <w:lang w:bidi="ar-SY"/>
        </w:rPr>
        <w:t>39-</w:t>
      </w:r>
      <w:r w:rsidRPr="00F5405B">
        <w:rPr>
          <w:rFonts w:hint="cs"/>
          <w:rtl/>
          <w:lang w:bidi="ar-SY"/>
        </w:rPr>
        <w:tab/>
        <w:t>وأ</w:t>
      </w:r>
      <w:r>
        <w:rPr>
          <w:rFonts w:hint="cs"/>
          <w:rtl/>
          <w:lang w:bidi="ar-SY"/>
        </w:rPr>
        <w:t>حاطت</w:t>
      </w:r>
      <w:r w:rsidRPr="00F5405B">
        <w:rPr>
          <w:rFonts w:hint="cs"/>
          <w:rtl/>
          <w:lang w:bidi="ar-SY"/>
        </w:rPr>
        <w:t xml:space="preserve"> أوروغواي علماً بتصديق أندورا مؤخراً على البروتوكول الاختياري لاتفاقية حقوق الأشخاص ذوي الإعاقة. وأ</w:t>
      </w:r>
      <w:r>
        <w:rPr>
          <w:rFonts w:hint="cs"/>
          <w:rtl/>
          <w:lang w:bidi="ar-SY"/>
        </w:rPr>
        <w:t>حاطت</w:t>
      </w:r>
      <w:r w:rsidRPr="00F5405B">
        <w:rPr>
          <w:rFonts w:hint="cs"/>
          <w:rtl/>
          <w:lang w:bidi="ar-SY"/>
        </w:rPr>
        <w:t xml:space="preserve"> علماً أيضاً بموافقة أندورا مؤخراً على القانون المتعلق بالعنف </w:t>
      </w:r>
      <w:r>
        <w:rPr>
          <w:rFonts w:hint="cs"/>
          <w:rtl/>
          <w:lang w:bidi="ar-SY"/>
        </w:rPr>
        <w:t xml:space="preserve">القائم على نوع </w:t>
      </w:r>
      <w:r w:rsidRPr="00F5405B">
        <w:rPr>
          <w:rFonts w:hint="cs"/>
          <w:rtl/>
          <w:lang w:bidi="ar-SY"/>
        </w:rPr>
        <w:t>الجنس</w:t>
      </w:r>
      <w:r>
        <w:rPr>
          <w:rFonts w:hint="cs"/>
          <w:rtl/>
          <w:lang w:bidi="ar-SY"/>
        </w:rPr>
        <w:t>ي</w:t>
      </w:r>
      <w:r w:rsidRPr="00F5405B">
        <w:rPr>
          <w:rFonts w:hint="cs"/>
          <w:rtl/>
          <w:lang w:bidi="ar-SY"/>
        </w:rPr>
        <w:t xml:space="preserve"> و</w:t>
      </w:r>
      <w:r>
        <w:rPr>
          <w:rFonts w:hint="cs"/>
          <w:rtl/>
          <w:lang w:bidi="ar-SY"/>
        </w:rPr>
        <w:t>العنف المنزلي</w:t>
      </w:r>
      <w:r w:rsidRPr="00F5405B">
        <w:rPr>
          <w:rFonts w:hint="cs"/>
          <w:rtl/>
          <w:lang w:bidi="ar-SY"/>
        </w:rPr>
        <w:t xml:space="preserve"> وبإنشاء لجنة وطنية لمنع العنف. ورحبت أوروغواي باللجنة المتعددة التخصصات المعنية بمكافحة </w:t>
      </w:r>
      <w:r>
        <w:rPr>
          <w:rFonts w:hint="cs"/>
          <w:rtl/>
          <w:lang w:bidi="ar-SY"/>
        </w:rPr>
        <w:t xml:space="preserve">العنف </w:t>
      </w:r>
      <w:r w:rsidRPr="00C35A66">
        <w:rPr>
          <w:rtl/>
          <w:lang w:bidi="ar-SY"/>
        </w:rPr>
        <w:t xml:space="preserve">القائم على نوع </w:t>
      </w:r>
      <w:r>
        <w:rPr>
          <w:rFonts w:hint="cs"/>
          <w:rtl/>
          <w:lang w:bidi="ar-SY"/>
        </w:rPr>
        <w:t>الجنس والعنف المنزلي</w:t>
      </w:r>
      <w:r w:rsidRPr="00F5405B">
        <w:rPr>
          <w:rFonts w:hint="cs"/>
          <w:rtl/>
          <w:lang w:bidi="ar-SY"/>
        </w:rPr>
        <w:t xml:space="preserve">. </w:t>
      </w:r>
    </w:p>
    <w:p w:rsidR="00F26026" w:rsidRPr="00F5405B" w:rsidRDefault="00F26026" w:rsidP="00F26026">
      <w:pPr>
        <w:pStyle w:val="SingleTxt"/>
        <w:rPr>
          <w:rtl/>
          <w:lang w:bidi="ar-SY"/>
        </w:rPr>
      </w:pPr>
      <w:r w:rsidRPr="00F5405B">
        <w:rPr>
          <w:rFonts w:hint="cs"/>
          <w:rtl/>
          <w:lang w:bidi="ar-SY"/>
        </w:rPr>
        <w:t>40-</w:t>
      </w:r>
      <w:r w:rsidRPr="00F5405B">
        <w:rPr>
          <w:rFonts w:hint="cs"/>
          <w:rtl/>
          <w:lang w:bidi="ar-SY"/>
        </w:rPr>
        <w:tab/>
        <w:t>وأكدت جمهورية فنزويلا البوليفارية الإرادة السياسية لأندورا</w:t>
      </w:r>
      <w:r>
        <w:rPr>
          <w:rFonts w:hint="cs"/>
          <w:rtl/>
          <w:lang w:bidi="ar-SY"/>
        </w:rPr>
        <w:t xml:space="preserve"> الحريصة على</w:t>
      </w:r>
      <w:r w:rsidRPr="00F5405B">
        <w:rPr>
          <w:rFonts w:hint="cs"/>
          <w:rtl/>
          <w:lang w:bidi="ar-SY"/>
        </w:rPr>
        <w:t xml:space="preserve"> تنفيذ التوصيات التي </w:t>
      </w:r>
      <w:r>
        <w:rPr>
          <w:rFonts w:hint="cs"/>
          <w:rtl/>
          <w:lang w:bidi="ar-SY"/>
        </w:rPr>
        <w:t xml:space="preserve">قبلتها </w:t>
      </w:r>
      <w:r w:rsidRPr="00F5405B">
        <w:rPr>
          <w:rFonts w:hint="cs"/>
          <w:rtl/>
          <w:lang w:bidi="ar-SY"/>
        </w:rPr>
        <w:t xml:space="preserve">أثناء الجولة الأولى للاستعراض الدوري الشامل، على الرغم من الأزمة الاقتصادية. وشددت على تعزيز الإطار التشريعي للخدمات الاجتماعية والصحية، </w:t>
      </w:r>
      <w:r>
        <w:rPr>
          <w:rFonts w:hint="cs"/>
          <w:rtl/>
          <w:lang w:bidi="ar-SY"/>
        </w:rPr>
        <w:t xml:space="preserve">وهو ما </w:t>
      </w:r>
      <w:r w:rsidRPr="00F5405B">
        <w:rPr>
          <w:rFonts w:hint="cs"/>
          <w:rtl/>
          <w:lang w:bidi="ar-SY"/>
        </w:rPr>
        <w:t>يكمل إدارة نظام</w:t>
      </w:r>
      <w:r w:rsidR="00377FD5">
        <w:rPr>
          <w:rFonts w:hint="cs"/>
          <w:rtl/>
          <w:lang w:bidi="ar-SY"/>
        </w:rPr>
        <w:t xml:space="preserve"> </w:t>
      </w:r>
      <w:r>
        <w:rPr>
          <w:rFonts w:hint="cs"/>
          <w:rtl/>
          <w:lang w:bidi="ar-SY"/>
        </w:rPr>
        <w:t>ا</w:t>
      </w:r>
      <w:r w:rsidRPr="00F5405B">
        <w:rPr>
          <w:rFonts w:hint="cs"/>
          <w:rtl/>
          <w:lang w:bidi="ar-SY"/>
        </w:rPr>
        <w:t>لحماية الاجتماعية</w:t>
      </w:r>
      <w:r>
        <w:rPr>
          <w:rFonts w:hint="cs"/>
          <w:rtl/>
          <w:lang w:bidi="ar-SY"/>
        </w:rPr>
        <w:t xml:space="preserve"> في </w:t>
      </w:r>
      <w:r w:rsidRPr="007B0634">
        <w:rPr>
          <w:rFonts w:hint="cs"/>
          <w:rtl/>
          <w:lang w:bidi="ar-SY"/>
        </w:rPr>
        <w:t>أندورا</w:t>
      </w:r>
      <w:r w:rsidRPr="00F5405B">
        <w:rPr>
          <w:rFonts w:hint="cs"/>
          <w:rtl/>
          <w:lang w:bidi="ar-SY"/>
        </w:rPr>
        <w:t xml:space="preserve">. واعترفت جمهورية فنزويلا البوليفارية بالتقدم الذي أحرزته أندورا في تنفيذ السياسات الرامية </w:t>
      </w:r>
      <w:r>
        <w:rPr>
          <w:rFonts w:hint="cs"/>
          <w:rtl/>
          <w:lang w:bidi="ar-SY"/>
        </w:rPr>
        <w:t xml:space="preserve">إلى </w:t>
      </w:r>
      <w:r w:rsidRPr="00F5405B">
        <w:rPr>
          <w:rFonts w:hint="cs"/>
          <w:rtl/>
          <w:lang w:bidi="ar-SY"/>
        </w:rPr>
        <w:t>حماية حقوق المرأة وتعزيز مشاركتها في المجتمع. و</w:t>
      </w:r>
      <w:r>
        <w:rPr>
          <w:rFonts w:hint="cs"/>
          <w:rtl/>
          <w:lang w:bidi="ar-SY"/>
        </w:rPr>
        <w:t>شددت على</w:t>
      </w:r>
      <w:r w:rsidRPr="00F5405B">
        <w:rPr>
          <w:rFonts w:hint="cs"/>
          <w:rtl/>
          <w:lang w:bidi="ar-SY"/>
        </w:rPr>
        <w:t xml:space="preserve"> موافقة أندورا على أحكام تشريعية هامة ترمي إلى القضاء على </w:t>
      </w:r>
      <w:r>
        <w:rPr>
          <w:rFonts w:hint="cs"/>
          <w:rtl/>
          <w:lang w:bidi="ar-SY"/>
        </w:rPr>
        <w:t xml:space="preserve">العنف </w:t>
      </w:r>
      <w:r w:rsidRPr="00C35A66">
        <w:rPr>
          <w:rtl/>
          <w:lang w:bidi="ar-SY"/>
        </w:rPr>
        <w:t xml:space="preserve">القائم على نوع </w:t>
      </w:r>
      <w:r>
        <w:rPr>
          <w:rFonts w:hint="cs"/>
          <w:rtl/>
          <w:lang w:bidi="ar-SY"/>
        </w:rPr>
        <w:t>الجنسي والعنف المنزلي</w:t>
      </w:r>
      <w:r w:rsidRPr="00F5405B">
        <w:rPr>
          <w:rFonts w:hint="cs"/>
          <w:rtl/>
          <w:lang w:bidi="ar-SY"/>
        </w:rPr>
        <w:t xml:space="preserve">، </w:t>
      </w:r>
      <w:r>
        <w:rPr>
          <w:rFonts w:hint="cs"/>
          <w:rtl/>
          <w:lang w:bidi="ar-SY"/>
        </w:rPr>
        <w:t xml:space="preserve">رافقتها </w:t>
      </w:r>
      <w:r w:rsidRPr="00F5405B">
        <w:rPr>
          <w:rFonts w:hint="cs"/>
          <w:rtl/>
          <w:lang w:bidi="ar-SY"/>
        </w:rPr>
        <w:t xml:space="preserve">حملات توعية </w:t>
      </w:r>
      <w:r>
        <w:rPr>
          <w:rFonts w:hint="cs"/>
          <w:rtl/>
          <w:lang w:bidi="ar-SY"/>
        </w:rPr>
        <w:t xml:space="preserve">وطنية </w:t>
      </w:r>
      <w:r w:rsidRPr="00F5405B">
        <w:rPr>
          <w:rFonts w:hint="cs"/>
          <w:rtl/>
          <w:lang w:bidi="ar-SY"/>
        </w:rPr>
        <w:t>بحقوق المرأة</w:t>
      </w:r>
      <w:r>
        <w:rPr>
          <w:rFonts w:hint="cs"/>
          <w:rtl/>
          <w:lang w:bidi="ar-SY"/>
        </w:rPr>
        <w:t>.</w:t>
      </w:r>
      <w:r w:rsidR="00377FD5">
        <w:rPr>
          <w:rFonts w:hint="cs"/>
          <w:rtl/>
          <w:lang w:bidi="ar-SY"/>
        </w:rPr>
        <w:t xml:space="preserve"> </w:t>
      </w:r>
    </w:p>
    <w:p w:rsidR="00F26026" w:rsidRPr="00F5405B" w:rsidRDefault="00F26026" w:rsidP="00F26026">
      <w:pPr>
        <w:pStyle w:val="SingleTxt"/>
        <w:rPr>
          <w:rtl/>
          <w:lang w:bidi="ar-SY"/>
        </w:rPr>
      </w:pPr>
      <w:r w:rsidRPr="00F5405B">
        <w:rPr>
          <w:rFonts w:hint="cs"/>
          <w:rtl/>
          <w:lang w:bidi="ar-SY"/>
        </w:rPr>
        <w:t>41-</w:t>
      </w:r>
      <w:r w:rsidRPr="00F5405B">
        <w:rPr>
          <w:rFonts w:hint="cs"/>
          <w:rtl/>
          <w:lang w:bidi="ar-SY"/>
        </w:rPr>
        <w:tab/>
        <w:t>ورحبت فرنسا بتصديق أندورا على اتفاقيات دولية عديدة، ولا سيما اتفاقية حقوق الأشخاص ذوي الإعاقة وبروتوكولها الاختياري، واتفاقية مجلس أوروبا بشأن منع ومكافحة العنف ضد المرأة و</w:t>
      </w:r>
      <w:r>
        <w:rPr>
          <w:rFonts w:hint="cs"/>
          <w:rtl/>
          <w:lang w:bidi="ar-SY"/>
        </w:rPr>
        <w:t>العنف المنزلي</w:t>
      </w:r>
      <w:r w:rsidRPr="00F5405B">
        <w:rPr>
          <w:rFonts w:hint="cs"/>
          <w:rtl/>
          <w:lang w:bidi="ar-SY"/>
        </w:rPr>
        <w:t xml:space="preserve"> (اتفاقية </w:t>
      </w:r>
      <w:r w:rsidR="00B355C2">
        <w:rPr>
          <w:rFonts w:hint="cs"/>
          <w:rtl/>
          <w:lang w:bidi="ar-SY"/>
        </w:rPr>
        <w:t>اسطنبول</w:t>
      </w:r>
      <w:r w:rsidRPr="00F5405B">
        <w:rPr>
          <w:rFonts w:hint="cs"/>
          <w:rtl/>
          <w:lang w:bidi="ar-SY"/>
        </w:rPr>
        <w:t>)، فضلاً عن اتفاقية مجلس أوروبا بشأن حماية الأطفال من الاستغلال</w:t>
      </w:r>
      <w:r>
        <w:rPr>
          <w:rFonts w:hint="cs"/>
          <w:rtl/>
          <w:lang w:bidi="ar-SY"/>
        </w:rPr>
        <w:t xml:space="preserve"> الجنسي</w:t>
      </w:r>
      <w:r w:rsidRPr="00F5405B">
        <w:rPr>
          <w:rFonts w:hint="cs"/>
          <w:rtl/>
          <w:lang w:bidi="ar-SY"/>
        </w:rPr>
        <w:t xml:space="preserve"> والاعتداء الجنس</w:t>
      </w:r>
      <w:r>
        <w:rPr>
          <w:rFonts w:hint="cs"/>
          <w:rtl/>
          <w:lang w:bidi="ar-SY"/>
        </w:rPr>
        <w:t>ي</w:t>
      </w:r>
      <w:r w:rsidRPr="00F5405B">
        <w:rPr>
          <w:rFonts w:hint="cs"/>
          <w:rtl/>
          <w:lang w:bidi="ar-SY"/>
        </w:rPr>
        <w:t xml:space="preserve">. </w:t>
      </w:r>
      <w:r>
        <w:rPr>
          <w:rFonts w:hint="cs"/>
          <w:rtl/>
          <w:lang w:bidi="ar-SY"/>
        </w:rPr>
        <w:t>و</w:t>
      </w:r>
      <w:r w:rsidRPr="00F5405B">
        <w:rPr>
          <w:rFonts w:hint="cs"/>
          <w:rtl/>
          <w:lang w:bidi="ar-SY"/>
        </w:rPr>
        <w:t xml:space="preserve">رحبت أيضاً بالتعديلات التشريعية التي أدخلتها أندورا في الآونة الأخيرة على القانون الجنائي </w:t>
      </w:r>
      <w:r>
        <w:rPr>
          <w:rFonts w:hint="cs"/>
          <w:rtl/>
          <w:lang w:bidi="ar-SY"/>
        </w:rPr>
        <w:t>والتي ت</w:t>
      </w:r>
      <w:r w:rsidRPr="00F5405B">
        <w:rPr>
          <w:rFonts w:hint="cs"/>
          <w:rtl/>
          <w:lang w:bidi="ar-SY"/>
        </w:rPr>
        <w:t xml:space="preserve">رمي إلى حظر </w:t>
      </w:r>
      <w:r>
        <w:rPr>
          <w:rFonts w:hint="cs"/>
          <w:rtl/>
          <w:lang w:bidi="ar-SY"/>
        </w:rPr>
        <w:t>العقاب</w:t>
      </w:r>
      <w:r w:rsidRPr="00F5405B">
        <w:rPr>
          <w:rFonts w:hint="cs"/>
          <w:rtl/>
          <w:lang w:bidi="ar-SY"/>
        </w:rPr>
        <w:t xml:space="preserve"> البدني. </w:t>
      </w:r>
    </w:p>
    <w:p w:rsidR="00F26026" w:rsidRPr="00F5405B" w:rsidRDefault="00F26026" w:rsidP="00F26026">
      <w:pPr>
        <w:pStyle w:val="SingleTxt"/>
        <w:rPr>
          <w:rtl/>
          <w:lang w:bidi="ar-SY"/>
        </w:rPr>
      </w:pPr>
      <w:r w:rsidRPr="00F5405B">
        <w:rPr>
          <w:rFonts w:hint="cs"/>
          <w:rtl/>
          <w:lang w:bidi="ar-SY"/>
        </w:rPr>
        <w:t>42-</w:t>
      </w:r>
      <w:r w:rsidRPr="00F5405B">
        <w:rPr>
          <w:rFonts w:hint="cs"/>
          <w:rtl/>
          <w:lang w:bidi="ar-SY"/>
        </w:rPr>
        <w:tab/>
        <w:t>و</w:t>
      </w:r>
      <w:r>
        <w:rPr>
          <w:rFonts w:hint="cs"/>
          <w:rtl/>
          <w:lang w:bidi="ar-SY"/>
        </w:rPr>
        <w:t>أشادت</w:t>
      </w:r>
      <w:r w:rsidRPr="00F5405B">
        <w:rPr>
          <w:rFonts w:hint="cs"/>
          <w:rtl/>
          <w:lang w:bidi="ar-SY"/>
        </w:rPr>
        <w:t xml:space="preserve"> أنغولا </w:t>
      </w:r>
      <w:r>
        <w:rPr>
          <w:rFonts w:hint="cs"/>
          <w:rtl/>
          <w:lang w:bidi="ar-SY"/>
        </w:rPr>
        <w:t>ب</w:t>
      </w:r>
      <w:r w:rsidRPr="00F5405B">
        <w:rPr>
          <w:rFonts w:hint="cs"/>
          <w:rtl/>
          <w:lang w:bidi="ar-SY"/>
        </w:rPr>
        <w:t xml:space="preserve">أندورا على تعزيز التطورات الجديدة في قطاع القضاء، </w:t>
      </w:r>
      <w:r>
        <w:rPr>
          <w:rFonts w:hint="cs"/>
          <w:rtl/>
          <w:lang w:bidi="ar-SY"/>
        </w:rPr>
        <w:t>و</w:t>
      </w:r>
      <w:r w:rsidRPr="00F5405B">
        <w:rPr>
          <w:rFonts w:hint="cs"/>
          <w:rtl/>
          <w:lang w:bidi="ar-SY"/>
        </w:rPr>
        <w:t xml:space="preserve">التي مكنت من إدماج الناس اجتماعياً بغض النظر عن العرق </w:t>
      </w:r>
      <w:r>
        <w:rPr>
          <w:rFonts w:hint="cs"/>
          <w:rtl/>
          <w:lang w:bidi="ar-SY"/>
        </w:rPr>
        <w:t>أ</w:t>
      </w:r>
      <w:r w:rsidRPr="00F5405B">
        <w:rPr>
          <w:rFonts w:hint="cs"/>
          <w:rtl/>
          <w:lang w:bidi="ar-SY"/>
        </w:rPr>
        <w:t>و</w:t>
      </w:r>
      <w:r>
        <w:rPr>
          <w:rFonts w:hint="cs"/>
          <w:rtl/>
          <w:lang w:bidi="ar-SY"/>
        </w:rPr>
        <w:t xml:space="preserve"> </w:t>
      </w:r>
      <w:r w:rsidRPr="00F5405B">
        <w:rPr>
          <w:rFonts w:hint="cs"/>
          <w:rtl/>
          <w:lang w:bidi="ar-SY"/>
        </w:rPr>
        <w:t>الظروف الاجتماعية أو الانتماء. وهنأت أندورا أيضاً على التصديق على اتفاقية حقوق الأشخاص ذوي الإعاقة واتفاقية الأمم المتحدة لم</w:t>
      </w:r>
      <w:r>
        <w:rPr>
          <w:rFonts w:hint="cs"/>
          <w:rtl/>
          <w:lang w:bidi="ar-SY"/>
        </w:rPr>
        <w:t>كافحة</w:t>
      </w:r>
      <w:r w:rsidRPr="00F5405B">
        <w:rPr>
          <w:rFonts w:hint="cs"/>
          <w:rtl/>
          <w:lang w:bidi="ar-SY"/>
        </w:rPr>
        <w:t xml:space="preserve"> الجريمة المنظمة عبر الوطنية. وأشادت بإنشاء منتدى وطني للشباب، مما يمكن الشباب من المشاركة في الحياة السياسية والاجتماعية. </w:t>
      </w:r>
    </w:p>
    <w:p w:rsidR="00F26026" w:rsidRDefault="00F26026" w:rsidP="00F26026">
      <w:pPr>
        <w:pStyle w:val="SingleTxt"/>
        <w:rPr>
          <w:rtl/>
          <w:lang w:bidi="ar-SY"/>
        </w:rPr>
      </w:pPr>
      <w:r w:rsidRPr="00F5405B">
        <w:rPr>
          <w:rFonts w:hint="cs"/>
          <w:rtl/>
          <w:lang w:bidi="ar-SY"/>
        </w:rPr>
        <w:t>43-</w:t>
      </w:r>
      <w:r w:rsidRPr="00F5405B">
        <w:rPr>
          <w:rFonts w:hint="cs"/>
          <w:rtl/>
          <w:lang w:bidi="ar-SY"/>
        </w:rPr>
        <w:tab/>
        <w:t>و</w:t>
      </w:r>
      <w:r>
        <w:rPr>
          <w:rFonts w:hint="cs"/>
          <w:rtl/>
          <w:lang w:bidi="ar-SY"/>
        </w:rPr>
        <w:t>أشادت</w:t>
      </w:r>
      <w:r w:rsidRPr="00F5405B">
        <w:rPr>
          <w:rFonts w:hint="cs"/>
          <w:rtl/>
          <w:lang w:bidi="ar-SY"/>
        </w:rPr>
        <w:t xml:space="preserve"> الأرجنتين </w:t>
      </w:r>
      <w:r>
        <w:rPr>
          <w:rFonts w:hint="cs"/>
          <w:rtl/>
          <w:lang w:bidi="ar-SY"/>
        </w:rPr>
        <w:t>ب</w:t>
      </w:r>
      <w:r w:rsidRPr="00F5405B">
        <w:rPr>
          <w:rFonts w:hint="cs"/>
          <w:rtl/>
          <w:lang w:bidi="ar-SY"/>
        </w:rPr>
        <w:t>أندورا على تصديق</w:t>
      </w:r>
      <w:r>
        <w:rPr>
          <w:rFonts w:hint="cs"/>
          <w:rtl/>
          <w:lang w:bidi="ar-SY"/>
        </w:rPr>
        <w:t>ها</w:t>
      </w:r>
      <w:r w:rsidRPr="00F5405B">
        <w:rPr>
          <w:rFonts w:hint="cs"/>
          <w:rtl/>
          <w:lang w:bidi="ar-SY"/>
        </w:rPr>
        <w:t xml:space="preserve"> على اتفاقية حقوق الأشخاص ذوي الإعاقة وبروتوكولها الاختياري. وأعربت عن قلق لجنة حقوق الطفل </w:t>
      </w:r>
      <w:r>
        <w:rPr>
          <w:rFonts w:hint="cs"/>
          <w:rtl/>
          <w:lang w:bidi="ar-SY"/>
        </w:rPr>
        <w:t xml:space="preserve">بشأن </w:t>
      </w:r>
      <w:r w:rsidRPr="00F5405B">
        <w:rPr>
          <w:rFonts w:hint="cs"/>
          <w:rtl/>
          <w:lang w:bidi="ar-SY"/>
        </w:rPr>
        <w:t>حقوق الأطفال ذوي الإعاقة</w:t>
      </w:r>
      <w:r>
        <w:rPr>
          <w:rFonts w:hint="cs"/>
          <w:rtl/>
          <w:lang w:bidi="ar-SY"/>
        </w:rPr>
        <w:t xml:space="preserve"> </w:t>
      </w:r>
      <w:r w:rsidRPr="00C35A66">
        <w:rPr>
          <w:rFonts w:hint="cs"/>
          <w:rtl/>
          <w:lang w:bidi="ar-SY"/>
        </w:rPr>
        <w:t>وأكدت</w:t>
      </w:r>
      <w:r w:rsidRPr="00C35A66">
        <w:rPr>
          <w:rtl/>
          <w:lang w:bidi="ar-SY"/>
        </w:rPr>
        <w:t xml:space="preserve"> </w:t>
      </w:r>
      <w:r w:rsidRPr="00C35A66">
        <w:rPr>
          <w:rFonts w:hint="cs"/>
          <w:rtl/>
          <w:lang w:bidi="ar-SY"/>
        </w:rPr>
        <w:t>عليه</w:t>
      </w:r>
      <w:r w:rsidRPr="00F5405B">
        <w:rPr>
          <w:rFonts w:hint="cs"/>
          <w:rtl/>
          <w:lang w:bidi="ar-SY"/>
        </w:rPr>
        <w:t xml:space="preserve">، ولا سيما </w:t>
      </w:r>
      <w:r>
        <w:rPr>
          <w:rFonts w:hint="cs"/>
          <w:rtl/>
          <w:lang w:bidi="ar-SY"/>
        </w:rPr>
        <w:t>فيما يتعلق ب</w:t>
      </w:r>
      <w:r w:rsidRPr="00F5405B">
        <w:rPr>
          <w:rFonts w:hint="cs"/>
          <w:rtl/>
          <w:lang w:bidi="ar-SY"/>
        </w:rPr>
        <w:t>وصولهم إلى خدمات الرعاية الاجتماعية والصحية المناسبة. وأشارت الأرجنتين إلى الحملة الدولية للتصديق على الاتفاقية الدولية لحماية جميع الأشخاص من الاختفاء القسري.</w:t>
      </w:r>
    </w:p>
    <w:p w:rsidR="00F26026" w:rsidRPr="00F5405B" w:rsidRDefault="00F26026" w:rsidP="00F26026">
      <w:pPr>
        <w:pStyle w:val="SingleTxt"/>
        <w:rPr>
          <w:rtl/>
        </w:rPr>
      </w:pPr>
      <w:r>
        <w:rPr>
          <w:rFonts w:hint="cs"/>
          <w:rtl/>
        </w:rPr>
        <w:t>44</w:t>
      </w:r>
      <w:r w:rsidRPr="00F5405B">
        <w:rPr>
          <w:rFonts w:hint="cs"/>
          <w:rtl/>
        </w:rPr>
        <w:t>-</w:t>
      </w:r>
      <w:r w:rsidRPr="00F5405B">
        <w:rPr>
          <w:rFonts w:hint="cs"/>
          <w:rtl/>
        </w:rPr>
        <w:tab/>
        <w:t>و</w:t>
      </w:r>
      <w:r>
        <w:rPr>
          <w:rFonts w:hint="cs"/>
          <w:rtl/>
        </w:rPr>
        <w:t>شكر و</w:t>
      </w:r>
      <w:r w:rsidRPr="00F5405B">
        <w:rPr>
          <w:rFonts w:hint="cs"/>
          <w:rtl/>
        </w:rPr>
        <w:t xml:space="preserve">فد أندورا الوفود </w:t>
      </w:r>
      <w:r>
        <w:rPr>
          <w:rFonts w:hint="cs"/>
          <w:rtl/>
        </w:rPr>
        <w:t>على ا</w:t>
      </w:r>
      <w:r w:rsidRPr="00F5405B">
        <w:rPr>
          <w:rFonts w:hint="cs"/>
          <w:rtl/>
        </w:rPr>
        <w:t>عتر</w:t>
      </w:r>
      <w:r>
        <w:rPr>
          <w:rFonts w:hint="cs"/>
          <w:rtl/>
        </w:rPr>
        <w:t>ا</w:t>
      </w:r>
      <w:r w:rsidRPr="00F5405B">
        <w:rPr>
          <w:rFonts w:hint="cs"/>
          <w:rtl/>
        </w:rPr>
        <w:t>ف</w:t>
      </w:r>
      <w:r>
        <w:rPr>
          <w:rFonts w:hint="cs"/>
          <w:rtl/>
        </w:rPr>
        <w:t>ها</w:t>
      </w:r>
      <w:r w:rsidRPr="00F5405B">
        <w:rPr>
          <w:rFonts w:hint="cs"/>
          <w:rtl/>
        </w:rPr>
        <w:t xml:space="preserve"> بجهود أندورا في مجال حقوق الإنسان. وفيما يتعلق بالانتهاكات من جانب الموظفين المكلفين بإنفاذ القوانين، ولا سيما الشرطة، أعاد الوفد التأكيد على أن قانون ال</w:t>
      </w:r>
      <w:r>
        <w:rPr>
          <w:rFonts w:hint="cs"/>
          <w:rtl/>
        </w:rPr>
        <w:t>عقوبات</w:t>
      </w:r>
      <w:r w:rsidRPr="00F5405B">
        <w:rPr>
          <w:rFonts w:hint="cs"/>
          <w:rtl/>
        </w:rPr>
        <w:t xml:space="preserve"> ينص على إجراءات قضائية في هذا المجال. وفيما يتعلق بالطلب الموجه إلى أندورا </w:t>
      </w:r>
      <w:r>
        <w:rPr>
          <w:rFonts w:hint="cs"/>
          <w:rtl/>
        </w:rPr>
        <w:t xml:space="preserve">بالانضمام </w:t>
      </w:r>
      <w:r w:rsidRPr="00F5405B">
        <w:rPr>
          <w:rFonts w:hint="cs"/>
          <w:rtl/>
        </w:rPr>
        <w:t xml:space="preserve">إلى الاتفاقية الدولية لحماية جميع الأشخاص من الاختفاء القسري، أجاب الوزير أن الحكومة </w:t>
      </w:r>
      <w:r>
        <w:rPr>
          <w:rFonts w:hint="cs"/>
          <w:rtl/>
        </w:rPr>
        <w:t>س</w:t>
      </w:r>
      <w:r w:rsidRPr="00F5405B">
        <w:rPr>
          <w:rFonts w:hint="cs"/>
          <w:rtl/>
        </w:rPr>
        <w:t xml:space="preserve">تجري دراسة متعمقة </w:t>
      </w:r>
      <w:r>
        <w:rPr>
          <w:rFonts w:hint="cs"/>
          <w:rtl/>
        </w:rPr>
        <w:t>للا</w:t>
      </w:r>
      <w:r w:rsidRPr="00F5405B">
        <w:rPr>
          <w:rFonts w:hint="cs"/>
          <w:rtl/>
        </w:rPr>
        <w:t xml:space="preserve">لتزامات المنصوص عليها في الاتفاقية. </w:t>
      </w:r>
    </w:p>
    <w:p w:rsidR="00F26026" w:rsidRPr="00F5405B" w:rsidRDefault="00F26026" w:rsidP="00F26026">
      <w:pPr>
        <w:pStyle w:val="SingleTxt"/>
        <w:rPr>
          <w:rtl/>
        </w:rPr>
      </w:pPr>
      <w:r w:rsidRPr="00F5405B">
        <w:rPr>
          <w:rFonts w:hint="cs"/>
          <w:rtl/>
        </w:rPr>
        <w:t>45-</w:t>
      </w:r>
      <w:r w:rsidRPr="00F5405B">
        <w:rPr>
          <w:rFonts w:hint="cs"/>
          <w:rtl/>
        </w:rPr>
        <w:tab/>
        <w:t>وأعربت أستراليا عن تقديرها لإطار حقوق الإنسان</w:t>
      </w:r>
      <w:r>
        <w:rPr>
          <w:rFonts w:hint="cs"/>
          <w:rtl/>
        </w:rPr>
        <w:t xml:space="preserve"> المتين</w:t>
      </w:r>
      <w:r w:rsidRPr="00F5405B">
        <w:rPr>
          <w:rFonts w:hint="cs"/>
          <w:rtl/>
        </w:rPr>
        <w:t xml:space="preserve"> </w:t>
      </w:r>
      <w:r>
        <w:rPr>
          <w:rFonts w:hint="cs"/>
          <w:rtl/>
        </w:rPr>
        <w:t>في</w:t>
      </w:r>
      <w:r w:rsidRPr="00F5405B">
        <w:rPr>
          <w:rFonts w:hint="cs"/>
          <w:rtl/>
        </w:rPr>
        <w:t xml:space="preserve"> أندورا، </w:t>
      </w:r>
      <w:r>
        <w:rPr>
          <w:rFonts w:hint="cs"/>
          <w:rtl/>
        </w:rPr>
        <w:t>و</w:t>
      </w:r>
      <w:r w:rsidRPr="00F5405B">
        <w:rPr>
          <w:rFonts w:hint="cs"/>
          <w:rtl/>
        </w:rPr>
        <w:t xml:space="preserve">الذي ينص على سلامة الشخص. وأثنت على جهود أندورا الرامية إلى </w:t>
      </w:r>
      <w:r>
        <w:rPr>
          <w:rFonts w:hint="cs"/>
          <w:rtl/>
        </w:rPr>
        <w:t>ال</w:t>
      </w:r>
      <w:r w:rsidRPr="00F5405B">
        <w:rPr>
          <w:rFonts w:hint="cs"/>
          <w:rtl/>
        </w:rPr>
        <w:t xml:space="preserve">تصدي </w:t>
      </w:r>
      <w:r>
        <w:rPr>
          <w:rFonts w:hint="cs"/>
          <w:rtl/>
        </w:rPr>
        <w:t>للعنف القائم على نوع الجنس والعنف المنزلي</w:t>
      </w:r>
      <w:r w:rsidRPr="00F5405B">
        <w:rPr>
          <w:rFonts w:hint="cs"/>
          <w:rtl/>
        </w:rPr>
        <w:t xml:space="preserve">، بما في ذلك من خلال اعتماد تشريع محلي. </w:t>
      </w:r>
      <w:r>
        <w:rPr>
          <w:rFonts w:hint="cs"/>
          <w:rtl/>
        </w:rPr>
        <w:t>وأشادت</w:t>
      </w:r>
      <w:r w:rsidRPr="00F5405B">
        <w:rPr>
          <w:rFonts w:hint="cs"/>
          <w:rtl/>
        </w:rPr>
        <w:t xml:space="preserve"> </w:t>
      </w:r>
      <w:r>
        <w:rPr>
          <w:rFonts w:hint="cs"/>
          <w:rtl/>
        </w:rPr>
        <w:t>ب</w:t>
      </w:r>
      <w:r w:rsidRPr="00F5405B">
        <w:rPr>
          <w:rFonts w:hint="cs"/>
          <w:rtl/>
        </w:rPr>
        <w:t xml:space="preserve">أندورا </w:t>
      </w:r>
      <w:r w:rsidRPr="005D0E3B">
        <w:rPr>
          <w:rFonts w:hint="cs"/>
          <w:rtl/>
        </w:rPr>
        <w:t xml:space="preserve">أيضاً على </w:t>
      </w:r>
      <w:r w:rsidRPr="00F5405B">
        <w:rPr>
          <w:rFonts w:hint="cs"/>
          <w:rtl/>
        </w:rPr>
        <w:t>الجهود التي تبذلها لحماية حقوق الطفل.</w:t>
      </w:r>
    </w:p>
    <w:p w:rsidR="00F26026" w:rsidRPr="00F5405B" w:rsidRDefault="00F26026" w:rsidP="00F26026">
      <w:pPr>
        <w:pStyle w:val="SingleTxt"/>
        <w:rPr>
          <w:rtl/>
        </w:rPr>
      </w:pPr>
      <w:r w:rsidRPr="00F5405B">
        <w:rPr>
          <w:rFonts w:hint="cs"/>
          <w:rtl/>
        </w:rPr>
        <w:t>46-</w:t>
      </w:r>
      <w:r w:rsidRPr="00F5405B">
        <w:rPr>
          <w:rFonts w:hint="cs"/>
          <w:rtl/>
        </w:rPr>
        <w:tab/>
        <w:t xml:space="preserve">وأعربت البرازيل عن </w:t>
      </w:r>
      <w:r>
        <w:rPr>
          <w:rFonts w:hint="cs"/>
          <w:rtl/>
        </w:rPr>
        <w:t xml:space="preserve">تقديرها لتوجيه </w:t>
      </w:r>
      <w:r w:rsidRPr="00F5405B">
        <w:rPr>
          <w:rFonts w:hint="cs"/>
          <w:rtl/>
        </w:rPr>
        <w:t xml:space="preserve">أندورا دعوة </w:t>
      </w:r>
      <w:r>
        <w:rPr>
          <w:rFonts w:hint="cs"/>
          <w:rtl/>
        </w:rPr>
        <w:t xml:space="preserve">دائمة </w:t>
      </w:r>
      <w:r w:rsidRPr="00F5405B">
        <w:rPr>
          <w:rFonts w:hint="cs"/>
          <w:rtl/>
        </w:rPr>
        <w:t>إلى جميع الإجراءات الخاصة لمجلس حقوق الإنسان و</w:t>
      </w:r>
      <w:r>
        <w:rPr>
          <w:rFonts w:hint="cs"/>
          <w:rtl/>
        </w:rPr>
        <w:t>ت</w:t>
      </w:r>
      <w:r w:rsidRPr="00F5405B">
        <w:rPr>
          <w:rFonts w:hint="cs"/>
          <w:rtl/>
        </w:rPr>
        <w:t>صد</w:t>
      </w:r>
      <w:r>
        <w:rPr>
          <w:rFonts w:hint="cs"/>
          <w:rtl/>
        </w:rPr>
        <w:t>ي</w:t>
      </w:r>
      <w:r w:rsidRPr="00F5405B">
        <w:rPr>
          <w:rFonts w:hint="cs"/>
          <w:rtl/>
        </w:rPr>
        <w:t>ق</w:t>
      </w:r>
      <w:r>
        <w:rPr>
          <w:rFonts w:hint="cs"/>
          <w:rtl/>
        </w:rPr>
        <w:t>ها</w:t>
      </w:r>
      <w:r w:rsidRPr="00F5405B">
        <w:rPr>
          <w:rFonts w:hint="cs"/>
          <w:rtl/>
        </w:rPr>
        <w:t xml:space="preserve"> على اتفاقية حقوق الأشخاص ذوي الإعاقة وبروتوكولها الاختياري و</w:t>
      </w:r>
      <w:r>
        <w:rPr>
          <w:rFonts w:hint="cs"/>
          <w:rtl/>
        </w:rPr>
        <w:t xml:space="preserve">على </w:t>
      </w:r>
      <w:r w:rsidRPr="00F5405B">
        <w:rPr>
          <w:rFonts w:hint="cs"/>
          <w:rtl/>
        </w:rPr>
        <w:t xml:space="preserve">البروتوكول الاختياري لاتفاقية حقوق الطفل المتعلق بإجراء تقديم البلاغات. وطلبت إلى أندورا أن تواصل </w:t>
      </w:r>
      <w:r>
        <w:rPr>
          <w:rFonts w:hint="cs"/>
          <w:rtl/>
        </w:rPr>
        <w:t xml:space="preserve">مراجعة </w:t>
      </w:r>
      <w:r w:rsidRPr="00F5405B">
        <w:rPr>
          <w:rFonts w:hint="cs"/>
          <w:rtl/>
        </w:rPr>
        <w:t xml:space="preserve">تشريعاتها الوطنية </w:t>
      </w:r>
      <w:r>
        <w:rPr>
          <w:rFonts w:hint="cs"/>
          <w:rtl/>
        </w:rPr>
        <w:t>وفق</w:t>
      </w:r>
      <w:r w:rsidR="00EE59C2">
        <w:rPr>
          <w:rFonts w:hint="cs"/>
          <w:rtl/>
        </w:rPr>
        <w:t xml:space="preserve">اً </w:t>
      </w:r>
      <w:r>
        <w:rPr>
          <w:rFonts w:hint="cs"/>
          <w:rtl/>
        </w:rPr>
        <w:t>ل</w:t>
      </w:r>
      <w:r w:rsidRPr="00F5405B">
        <w:rPr>
          <w:rFonts w:hint="cs"/>
          <w:rtl/>
        </w:rPr>
        <w:t xml:space="preserve">اتفاقية حقوق الطفل وأن تواصل أيضاً </w:t>
      </w:r>
      <w:r>
        <w:rPr>
          <w:rFonts w:hint="cs"/>
          <w:rtl/>
        </w:rPr>
        <w:t>مراجعة</w:t>
      </w:r>
      <w:r w:rsidRPr="00F5405B">
        <w:rPr>
          <w:rFonts w:hint="cs"/>
          <w:rtl/>
        </w:rPr>
        <w:t xml:space="preserve"> قانونها الجنائي </w:t>
      </w:r>
      <w:r>
        <w:rPr>
          <w:rFonts w:hint="cs"/>
          <w:rtl/>
        </w:rPr>
        <w:t xml:space="preserve">من أجل </w:t>
      </w:r>
      <w:r w:rsidRPr="00F5405B">
        <w:rPr>
          <w:rFonts w:hint="cs"/>
          <w:rtl/>
        </w:rPr>
        <w:t>حظر الاتجار بالأطفال وبيع الأطفال.</w:t>
      </w:r>
    </w:p>
    <w:p w:rsidR="00F26026" w:rsidRPr="00F5405B" w:rsidRDefault="00F26026" w:rsidP="00F26026">
      <w:pPr>
        <w:pStyle w:val="SingleTxt"/>
        <w:rPr>
          <w:rtl/>
        </w:rPr>
      </w:pPr>
      <w:r w:rsidRPr="00F5405B">
        <w:rPr>
          <w:rFonts w:hint="cs"/>
          <w:rtl/>
        </w:rPr>
        <w:t>47-</w:t>
      </w:r>
      <w:r w:rsidRPr="00F5405B">
        <w:rPr>
          <w:rFonts w:hint="cs"/>
          <w:rtl/>
        </w:rPr>
        <w:tab/>
        <w:t xml:space="preserve">وهنأت كندا أندورا على المبادرات التي اتخذتها </w:t>
      </w:r>
      <w:r w:rsidRPr="004B40F1">
        <w:rPr>
          <w:rFonts w:hint="cs"/>
          <w:rtl/>
        </w:rPr>
        <w:t>لحماية حقوق الإنسان</w:t>
      </w:r>
      <w:r>
        <w:rPr>
          <w:rFonts w:hint="cs"/>
          <w:rtl/>
        </w:rPr>
        <w:t xml:space="preserve">، </w:t>
      </w:r>
      <w:r w:rsidRPr="00F5405B">
        <w:rPr>
          <w:rFonts w:hint="cs"/>
          <w:rtl/>
        </w:rPr>
        <w:t xml:space="preserve">منذ الجولة الأولى للاستعراض الدوري </w:t>
      </w:r>
      <w:r>
        <w:rPr>
          <w:rFonts w:hint="cs"/>
          <w:rtl/>
        </w:rPr>
        <w:t>الشامل</w:t>
      </w:r>
      <w:r w:rsidRPr="00F5405B">
        <w:rPr>
          <w:rFonts w:hint="cs"/>
          <w:rtl/>
        </w:rPr>
        <w:t xml:space="preserve">، بما في ذلك اعتماد قانون </w:t>
      </w:r>
      <w:r>
        <w:rPr>
          <w:rFonts w:hint="cs"/>
          <w:rtl/>
        </w:rPr>
        <w:t>ل</w:t>
      </w:r>
      <w:r w:rsidRPr="00F5405B">
        <w:rPr>
          <w:rFonts w:hint="cs"/>
          <w:rtl/>
        </w:rPr>
        <w:t xml:space="preserve">لقضاء على </w:t>
      </w:r>
      <w:r>
        <w:rPr>
          <w:rFonts w:hint="cs"/>
          <w:rtl/>
        </w:rPr>
        <w:t xml:space="preserve">العنف </w:t>
      </w:r>
      <w:r w:rsidRPr="00C35A66">
        <w:rPr>
          <w:rtl/>
        </w:rPr>
        <w:t xml:space="preserve">القائم على نوع </w:t>
      </w:r>
      <w:r>
        <w:rPr>
          <w:rFonts w:hint="cs"/>
          <w:rtl/>
        </w:rPr>
        <w:t>الجنس والعنف المنزلي</w:t>
      </w:r>
      <w:r w:rsidR="00377FD5">
        <w:rPr>
          <w:rFonts w:hint="cs"/>
          <w:rtl/>
        </w:rPr>
        <w:t xml:space="preserve"> </w:t>
      </w:r>
      <w:r w:rsidRPr="00F5405B">
        <w:rPr>
          <w:rFonts w:hint="cs"/>
          <w:rtl/>
        </w:rPr>
        <w:t>وإنشاء لجنة وطنية بشأن هذه المسائل</w:t>
      </w:r>
      <w:r>
        <w:rPr>
          <w:rFonts w:hint="cs"/>
          <w:rtl/>
        </w:rPr>
        <w:t xml:space="preserve"> </w:t>
      </w:r>
      <w:r w:rsidRPr="00943E6C">
        <w:rPr>
          <w:rtl/>
        </w:rPr>
        <w:t>في عام 2015</w:t>
      </w:r>
      <w:r w:rsidRPr="00F5405B">
        <w:rPr>
          <w:rFonts w:hint="cs"/>
          <w:rtl/>
        </w:rPr>
        <w:t xml:space="preserve">، وكذلك </w:t>
      </w:r>
      <w:r>
        <w:rPr>
          <w:rFonts w:hint="cs"/>
          <w:rtl/>
        </w:rPr>
        <w:t xml:space="preserve">على الكتاب </w:t>
      </w:r>
      <w:r w:rsidRPr="00F5405B">
        <w:rPr>
          <w:rFonts w:hint="cs"/>
          <w:rtl/>
        </w:rPr>
        <w:t>ال</w:t>
      </w:r>
      <w:r>
        <w:rPr>
          <w:rFonts w:hint="cs"/>
          <w:rtl/>
        </w:rPr>
        <w:t>أ</w:t>
      </w:r>
      <w:r w:rsidRPr="00F5405B">
        <w:rPr>
          <w:rFonts w:hint="cs"/>
          <w:rtl/>
        </w:rPr>
        <w:t xml:space="preserve">بيض </w:t>
      </w:r>
      <w:r>
        <w:rPr>
          <w:rFonts w:hint="cs"/>
          <w:rtl/>
        </w:rPr>
        <w:t xml:space="preserve">الوشيك الصدور </w:t>
      </w:r>
      <w:r w:rsidRPr="00F5405B">
        <w:rPr>
          <w:rFonts w:hint="cs"/>
          <w:rtl/>
        </w:rPr>
        <w:t>عن تعزيز المساواة بين الجنسين. وأثنت كندا على التعديل الذي أ</w:t>
      </w:r>
      <w:r>
        <w:rPr>
          <w:rFonts w:hint="cs"/>
          <w:rtl/>
        </w:rPr>
        <w:t>دخل</w:t>
      </w:r>
      <w:r w:rsidRPr="00F5405B">
        <w:rPr>
          <w:rFonts w:hint="cs"/>
          <w:rtl/>
        </w:rPr>
        <w:t xml:space="preserve"> في عام 2014 على القانون الجنائي للنص على جرائم جديدة تتعلق بالاتجار بالأشخاص وجرائم الكراهية. </w:t>
      </w:r>
    </w:p>
    <w:p w:rsidR="00F26026" w:rsidRPr="00F5405B" w:rsidRDefault="00F26026" w:rsidP="00F26026">
      <w:pPr>
        <w:pStyle w:val="SingleTxt"/>
        <w:rPr>
          <w:rtl/>
        </w:rPr>
      </w:pPr>
      <w:r w:rsidRPr="00F5405B">
        <w:rPr>
          <w:rFonts w:hint="cs"/>
          <w:rtl/>
        </w:rPr>
        <w:t>48-</w:t>
      </w:r>
      <w:r w:rsidRPr="00F5405B">
        <w:rPr>
          <w:rFonts w:hint="cs"/>
          <w:rtl/>
        </w:rPr>
        <w:tab/>
        <w:t>ونظرت شيلي بعناية في المعلومات المتعلقة بوضع المعايير والإصلاحات المؤسسية التي قامت بها أندورا. وفي هذا الصدد، أ</w:t>
      </w:r>
      <w:r>
        <w:rPr>
          <w:rFonts w:hint="cs"/>
          <w:rtl/>
        </w:rPr>
        <w:t>حاطت</w:t>
      </w:r>
      <w:r w:rsidR="00377FD5">
        <w:rPr>
          <w:rFonts w:hint="cs"/>
          <w:rtl/>
        </w:rPr>
        <w:t xml:space="preserve"> </w:t>
      </w:r>
      <w:r w:rsidRPr="00F5405B">
        <w:rPr>
          <w:rFonts w:hint="cs"/>
          <w:rtl/>
        </w:rPr>
        <w:t>علماً بالموافقة على القانون المتعلق ب</w:t>
      </w:r>
      <w:r>
        <w:rPr>
          <w:rFonts w:hint="cs"/>
          <w:rtl/>
        </w:rPr>
        <w:t xml:space="preserve">الاقتران </w:t>
      </w:r>
      <w:r w:rsidRPr="00F5405B">
        <w:rPr>
          <w:rFonts w:hint="cs"/>
          <w:rtl/>
        </w:rPr>
        <w:t xml:space="preserve">المدني بين شخصين من نفس الجنس وبالتعديل الذي أدخل على </w:t>
      </w:r>
      <w:r w:rsidRPr="00744AC4">
        <w:rPr>
          <w:rtl/>
        </w:rPr>
        <w:t>قانون الزواج المدني</w:t>
      </w:r>
      <w:r w:rsidRPr="00F5405B">
        <w:rPr>
          <w:rFonts w:hint="cs"/>
          <w:rtl/>
        </w:rPr>
        <w:t>. ورحبت شيلي بالموافقة</w:t>
      </w:r>
      <w:r>
        <w:rPr>
          <w:rFonts w:hint="cs"/>
          <w:rtl/>
        </w:rPr>
        <w:t>،</w:t>
      </w:r>
      <w:r w:rsidRPr="00F5405B">
        <w:rPr>
          <w:rFonts w:hint="cs"/>
          <w:rtl/>
        </w:rPr>
        <w:t xml:space="preserve"> في الآونة الأخيرة</w:t>
      </w:r>
      <w:r>
        <w:rPr>
          <w:rFonts w:hint="cs"/>
          <w:rtl/>
        </w:rPr>
        <w:t>،</w:t>
      </w:r>
      <w:r w:rsidRPr="00F5405B">
        <w:rPr>
          <w:rFonts w:hint="cs"/>
          <w:rtl/>
        </w:rPr>
        <w:t xml:space="preserve"> على مشروع قانون للقضاء على </w:t>
      </w:r>
      <w:r>
        <w:rPr>
          <w:rFonts w:hint="cs"/>
          <w:rtl/>
        </w:rPr>
        <w:t xml:space="preserve">العنف </w:t>
      </w:r>
      <w:r w:rsidRPr="00C35A66">
        <w:rPr>
          <w:rtl/>
        </w:rPr>
        <w:t xml:space="preserve">القائم على نوع </w:t>
      </w:r>
      <w:r>
        <w:rPr>
          <w:rFonts w:hint="cs"/>
          <w:rtl/>
        </w:rPr>
        <w:t>الجنس والعنف المنزلي</w:t>
      </w:r>
      <w:r w:rsidRPr="00F5405B">
        <w:rPr>
          <w:rFonts w:hint="cs"/>
          <w:rtl/>
        </w:rPr>
        <w:t xml:space="preserve"> ودعت أندورا إلى الإسراع في تنفيذ القانون من خلال </w:t>
      </w:r>
      <w:r>
        <w:rPr>
          <w:rFonts w:hint="cs"/>
          <w:rtl/>
        </w:rPr>
        <w:t>الآ</w:t>
      </w:r>
      <w:r w:rsidRPr="00F5405B">
        <w:rPr>
          <w:rFonts w:hint="cs"/>
          <w:rtl/>
        </w:rPr>
        <w:t xml:space="preserve">ليات </w:t>
      </w:r>
      <w:r>
        <w:rPr>
          <w:rFonts w:hint="cs"/>
          <w:rtl/>
        </w:rPr>
        <w:t>ال</w:t>
      </w:r>
      <w:r w:rsidRPr="00F5405B">
        <w:rPr>
          <w:rFonts w:hint="cs"/>
          <w:rtl/>
        </w:rPr>
        <w:t xml:space="preserve">وطنية </w:t>
      </w:r>
      <w:r>
        <w:rPr>
          <w:rFonts w:hint="cs"/>
          <w:rtl/>
        </w:rPr>
        <w:t>ال</w:t>
      </w:r>
      <w:r w:rsidRPr="00F5405B">
        <w:rPr>
          <w:rFonts w:hint="cs"/>
          <w:rtl/>
        </w:rPr>
        <w:t xml:space="preserve">مختلفة. وطلبت </w:t>
      </w:r>
      <w:r>
        <w:rPr>
          <w:rFonts w:hint="cs"/>
          <w:rtl/>
        </w:rPr>
        <w:t xml:space="preserve">تقديم </w:t>
      </w:r>
      <w:r w:rsidRPr="00F5405B">
        <w:rPr>
          <w:rFonts w:hint="cs"/>
          <w:rtl/>
        </w:rPr>
        <w:t>معلومات بشأن العقاب البدني.</w:t>
      </w:r>
    </w:p>
    <w:p w:rsidR="00F26026" w:rsidRPr="00B355C2" w:rsidRDefault="00F26026" w:rsidP="00F26026">
      <w:pPr>
        <w:pStyle w:val="SingleTxt"/>
        <w:rPr>
          <w:spacing w:val="-4"/>
          <w:rtl/>
        </w:rPr>
      </w:pPr>
      <w:r w:rsidRPr="00B355C2">
        <w:rPr>
          <w:rFonts w:hint="cs"/>
          <w:spacing w:val="-4"/>
          <w:rtl/>
        </w:rPr>
        <w:t>49-</w:t>
      </w:r>
      <w:r w:rsidRPr="00B355C2">
        <w:rPr>
          <w:rFonts w:hint="cs"/>
          <w:spacing w:val="-4"/>
          <w:rtl/>
        </w:rPr>
        <w:tab/>
        <w:t xml:space="preserve">وأشادت الصين بأندورا على تنفيذ التوصيات التي قبلتها أثناء الجولة الأولى للاستعراض الدوري الشامل. وأشارت إلى أن أندورا قد عززت حماية الفئات المستضعفة مثل النساء والقصر والأشخاص ذوي الإعاقة وعملت على مكافحة العقاب البدني للأطفال بغية حمايتهم من العنف والاستغلال الجنسي والاعتداء الجنسي. وأشارت أيضاً إلى أن أندورا قد حظرت العنف المنزلي ضد المرأة وتكافح التمييز وتكفل الأجر المتساوي عن العمل المتساوي. ورحبت الصين بالتدابير المحددة التي اتخذتها أندورا لحماية حقوق مختلفة من حقوق الإنسان، بما في ذلك الحقوق الاقتصادية للأجانب. </w:t>
      </w:r>
    </w:p>
    <w:p w:rsidR="00F26026" w:rsidRDefault="00F26026" w:rsidP="00F26026">
      <w:pPr>
        <w:pStyle w:val="SingleTxt"/>
        <w:rPr>
          <w:rtl/>
        </w:rPr>
      </w:pPr>
      <w:r w:rsidRPr="00F5405B">
        <w:rPr>
          <w:rFonts w:hint="cs"/>
          <w:rtl/>
        </w:rPr>
        <w:t>50-</w:t>
      </w:r>
      <w:r w:rsidRPr="00F5405B">
        <w:rPr>
          <w:rFonts w:hint="cs"/>
          <w:rtl/>
        </w:rPr>
        <w:tab/>
        <w:t>وأ</w:t>
      </w:r>
      <w:r>
        <w:rPr>
          <w:rFonts w:hint="cs"/>
          <w:rtl/>
        </w:rPr>
        <w:t>حاطت</w:t>
      </w:r>
      <w:r w:rsidRPr="00F5405B">
        <w:rPr>
          <w:rFonts w:hint="cs"/>
          <w:rtl/>
        </w:rPr>
        <w:t xml:space="preserve"> كوستاريكا علماً بالتقدم الذي أحرزته أندورا في الفترة </w:t>
      </w:r>
      <w:r>
        <w:rPr>
          <w:rFonts w:hint="cs"/>
          <w:rtl/>
        </w:rPr>
        <w:t xml:space="preserve">الممتدة </w:t>
      </w:r>
      <w:r w:rsidRPr="00F5405B">
        <w:rPr>
          <w:rFonts w:hint="cs"/>
          <w:rtl/>
        </w:rPr>
        <w:t xml:space="preserve">بين الجولتين الأولى والثانية للاستعراض الدوري. واعترفت </w:t>
      </w:r>
      <w:r>
        <w:rPr>
          <w:rFonts w:hint="cs"/>
          <w:rtl/>
        </w:rPr>
        <w:t>ب</w:t>
      </w:r>
      <w:r w:rsidRPr="00F5405B">
        <w:rPr>
          <w:rFonts w:hint="cs"/>
          <w:rtl/>
        </w:rPr>
        <w:t xml:space="preserve">انضمام أندورا إلى </w:t>
      </w:r>
      <w:r>
        <w:rPr>
          <w:rFonts w:hint="cs"/>
          <w:rtl/>
        </w:rPr>
        <w:t xml:space="preserve">مزيد من </w:t>
      </w:r>
      <w:r w:rsidRPr="00F5405B">
        <w:rPr>
          <w:rFonts w:hint="cs"/>
          <w:rtl/>
        </w:rPr>
        <w:t>الصكوك الدولية لحقوق الإنسان و</w:t>
      </w:r>
      <w:r>
        <w:rPr>
          <w:rFonts w:hint="cs"/>
          <w:rtl/>
        </w:rPr>
        <w:t>ب</w:t>
      </w:r>
      <w:r w:rsidRPr="00F5405B">
        <w:rPr>
          <w:rFonts w:hint="cs"/>
          <w:rtl/>
        </w:rPr>
        <w:t>التقدم الذي أحرزته في مواءمة تشريعات</w:t>
      </w:r>
      <w:r>
        <w:rPr>
          <w:rFonts w:hint="cs"/>
          <w:rtl/>
        </w:rPr>
        <w:t>ها</w:t>
      </w:r>
      <w:r w:rsidRPr="00F5405B">
        <w:rPr>
          <w:rFonts w:hint="cs"/>
          <w:rtl/>
        </w:rPr>
        <w:t xml:space="preserve"> مع المعاهدات الدولية. وحثت كوستاريكا أندورا على تعزيز مبادرات وقوانين حماية الأطفال من العنف </w:t>
      </w:r>
      <w:r w:rsidRPr="00C35A66">
        <w:rPr>
          <w:rtl/>
        </w:rPr>
        <w:t xml:space="preserve">القائم على نوع </w:t>
      </w:r>
      <w:r w:rsidRPr="00F5405B">
        <w:rPr>
          <w:rFonts w:hint="cs"/>
          <w:rtl/>
        </w:rPr>
        <w:t xml:space="preserve">الجنس. وشددت على الجهود المبذولة لضمان </w:t>
      </w:r>
      <w:r>
        <w:rPr>
          <w:rFonts w:hint="cs"/>
          <w:rtl/>
        </w:rPr>
        <w:t>تمثيل</w:t>
      </w:r>
      <w:r w:rsidRPr="00F5405B">
        <w:rPr>
          <w:rFonts w:hint="cs"/>
          <w:rtl/>
        </w:rPr>
        <w:t xml:space="preserve"> النساء بنسبة 50 في المائة في البرلمان. </w:t>
      </w:r>
      <w:r>
        <w:rPr>
          <w:rFonts w:hint="cs"/>
          <w:rtl/>
        </w:rPr>
        <w:t xml:space="preserve">ولاحظت </w:t>
      </w:r>
      <w:r w:rsidRPr="00F5405B">
        <w:rPr>
          <w:rFonts w:hint="cs"/>
          <w:rtl/>
        </w:rPr>
        <w:t>كوستاريكا</w:t>
      </w:r>
      <w:r>
        <w:rPr>
          <w:rFonts w:hint="cs"/>
          <w:rtl/>
        </w:rPr>
        <w:t>،</w:t>
      </w:r>
      <w:r w:rsidRPr="00F5405B">
        <w:rPr>
          <w:rFonts w:hint="cs"/>
          <w:rtl/>
        </w:rPr>
        <w:t xml:space="preserve"> </w:t>
      </w:r>
      <w:r>
        <w:rPr>
          <w:rFonts w:hint="cs"/>
          <w:rtl/>
        </w:rPr>
        <w:t xml:space="preserve">وهي </w:t>
      </w:r>
      <w:r w:rsidRPr="00F5405B">
        <w:rPr>
          <w:rFonts w:hint="cs"/>
          <w:rtl/>
        </w:rPr>
        <w:t>ترحب بموافقة البرلمان على الاتفاق على تعزيز المساواة بين الجنسين،</w:t>
      </w:r>
      <w:r>
        <w:rPr>
          <w:rFonts w:hint="cs"/>
          <w:rtl/>
        </w:rPr>
        <w:t xml:space="preserve"> عدم وجود</w:t>
      </w:r>
      <w:r w:rsidR="00377FD5">
        <w:rPr>
          <w:rFonts w:hint="cs"/>
          <w:rtl/>
        </w:rPr>
        <w:t xml:space="preserve"> </w:t>
      </w:r>
      <w:r>
        <w:rPr>
          <w:rFonts w:hint="cs"/>
          <w:rtl/>
        </w:rPr>
        <w:t>تشريع بشأن المساواة بين الجنسين والتمييز.</w:t>
      </w:r>
    </w:p>
    <w:p w:rsidR="00F26026" w:rsidRPr="00F5405B" w:rsidRDefault="00F26026" w:rsidP="00F26026">
      <w:pPr>
        <w:pStyle w:val="SingleTxt"/>
        <w:rPr>
          <w:rtl/>
        </w:rPr>
      </w:pPr>
      <w:r w:rsidRPr="00F5405B">
        <w:rPr>
          <w:rFonts w:hint="cs"/>
          <w:rtl/>
        </w:rPr>
        <w:t>51-</w:t>
      </w:r>
      <w:r w:rsidRPr="00F5405B">
        <w:rPr>
          <w:rFonts w:hint="cs"/>
          <w:rtl/>
        </w:rPr>
        <w:tab/>
        <w:t>وهنأت الدانمرك أندورا على تعاون</w:t>
      </w:r>
      <w:r>
        <w:rPr>
          <w:rFonts w:hint="cs"/>
          <w:rtl/>
        </w:rPr>
        <w:t>ها</w:t>
      </w:r>
      <w:r w:rsidRPr="00F5405B">
        <w:rPr>
          <w:rFonts w:hint="cs"/>
          <w:rtl/>
        </w:rPr>
        <w:t xml:space="preserve"> البناء مع لجنة مناهضة التعذيب واللجنة الأوروبية لمنع التعذيب والمعاملة أو العقوبة اللاإنسانية أو المهينة، بما في ذلك من خلال دمج التوصيات في التشريعات الوطنية. ومع ذلك، أعربت عن دهشتها ل</w:t>
      </w:r>
      <w:r>
        <w:rPr>
          <w:rFonts w:hint="cs"/>
          <w:rtl/>
        </w:rPr>
        <w:t xml:space="preserve">رفض </w:t>
      </w:r>
      <w:r w:rsidRPr="00F5405B">
        <w:rPr>
          <w:rFonts w:hint="cs"/>
          <w:rtl/>
        </w:rPr>
        <w:t xml:space="preserve">أندورا التوصيات المقدمة أثناء الجولة الأولى </w:t>
      </w:r>
      <w:r>
        <w:rPr>
          <w:rFonts w:hint="cs"/>
          <w:rtl/>
        </w:rPr>
        <w:t>ل</w:t>
      </w:r>
      <w:r w:rsidRPr="00F5405B">
        <w:rPr>
          <w:rFonts w:hint="cs"/>
          <w:rtl/>
        </w:rPr>
        <w:t>لاستعراض الدوري المتعلقة بالتصديق على البروتوكول الاختيار</w:t>
      </w:r>
      <w:r>
        <w:rPr>
          <w:rFonts w:hint="cs"/>
          <w:rtl/>
        </w:rPr>
        <w:t>ي</w:t>
      </w:r>
      <w:r w:rsidRPr="00F5405B">
        <w:rPr>
          <w:rFonts w:hint="cs"/>
          <w:rtl/>
        </w:rPr>
        <w:t xml:space="preserve"> لاتفاقية مناهضة التعذيب وغيره من ضروب المعاملة أو العقوبة القاسية أو اللاإنسانية أو المهينة. </w:t>
      </w:r>
    </w:p>
    <w:p w:rsidR="00F26026" w:rsidRPr="00B355C2" w:rsidRDefault="00F26026" w:rsidP="00F26026">
      <w:pPr>
        <w:pStyle w:val="SingleTxt"/>
        <w:rPr>
          <w:spacing w:val="-4"/>
          <w:rtl/>
        </w:rPr>
      </w:pPr>
      <w:r w:rsidRPr="00B355C2">
        <w:rPr>
          <w:rFonts w:hint="cs"/>
          <w:spacing w:val="-4"/>
          <w:rtl/>
        </w:rPr>
        <w:t>52-</w:t>
      </w:r>
      <w:r w:rsidRPr="00B355C2">
        <w:rPr>
          <w:rFonts w:hint="cs"/>
          <w:spacing w:val="-4"/>
          <w:rtl/>
        </w:rPr>
        <w:tab/>
        <w:t>وأشارت إستونيا إلى أن أندورا أحرزت تقدماً قيماً في مجالي حقوق الطفل والمرأة، بما في ذلك إنشاء لجنة وطنية معنية بالمساواة في عام 2010، ووضع خطة العمل الوطنية للمساواة. وأشادت إستونيا بأندورا على التصديق على اتفاقية حقوق الأشخاص ذوي الإعاقة وبرتوكولها الاختياري.</w:t>
      </w:r>
    </w:p>
    <w:p w:rsidR="00F26026" w:rsidRPr="00B355C2" w:rsidRDefault="00F26026" w:rsidP="00F26026">
      <w:pPr>
        <w:pStyle w:val="SingleTxt"/>
        <w:rPr>
          <w:spacing w:val="-2"/>
          <w:rtl/>
        </w:rPr>
      </w:pPr>
      <w:r w:rsidRPr="00B355C2">
        <w:rPr>
          <w:rFonts w:hint="cs"/>
          <w:spacing w:val="-2"/>
          <w:rtl/>
        </w:rPr>
        <w:t>53-</w:t>
      </w:r>
      <w:r w:rsidRPr="00B355C2">
        <w:rPr>
          <w:rFonts w:hint="cs"/>
          <w:spacing w:val="-2"/>
          <w:rtl/>
        </w:rPr>
        <w:tab/>
        <w:t xml:space="preserve">وفيما يتعلق بمكافحة التعصب وخطاب الكراهية، أكد وفد أندورا التزامه بمكافحة مثل هذه الممارسات. وفيما يتعلق بالتعذيب وإساءة المعاملة، أكد الوفد أنه تمت مراجعة جميع الإجراءات المتبعة في السجن بحيث </w:t>
      </w:r>
      <w:r w:rsidRPr="00B355C2">
        <w:rPr>
          <w:spacing w:val="-2"/>
          <w:rtl/>
        </w:rPr>
        <w:t>تكفل احترام</w:t>
      </w:r>
      <w:r w:rsidRPr="00B355C2">
        <w:rPr>
          <w:rFonts w:hint="cs"/>
          <w:spacing w:val="-2"/>
          <w:rtl/>
        </w:rPr>
        <w:t xml:space="preserve"> التوصيات المقدمة من لجنة مناهضة التعذيب. وفيما يتعلق بالإتجار بالأطفال، أشار الوفد إلى أن قانون العقوبات أصبح يضم من الآن فصاعداً حكماً محدداً عن هذا الموضوع وإلى أن أندورا صدقت على اتفاقية مجلس أوروبا بشأن مكافحة الاتجار بالبشر واتفاقية مجلس أوروبا بشأن حماية الأطفال من الاستغلال الجنسي والاعتداء الجنسي. </w:t>
      </w:r>
    </w:p>
    <w:p w:rsidR="00F26026" w:rsidRPr="00F5405B" w:rsidRDefault="00F26026" w:rsidP="00F26026">
      <w:pPr>
        <w:pStyle w:val="SingleTxt"/>
        <w:rPr>
          <w:rtl/>
        </w:rPr>
      </w:pPr>
      <w:r w:rsidRPr="00F5405B">
        <w:rPr>
          <w:rFonts w:hint="cs"/>
          <w:rtl/>
        </w:rPr>
        <w:t>54-</w:t>
      </w:r>
      <w:r w:rsidRPr="00F5405B">
        <w:rPr>
          <w:rFonts w:hint="cs"/>
          <w:rtl/>
        </w:rPr>
        <w:tab/>
        <w:t>وهنأت الجزائر أندورا على توقيعها على 15 معاهدة دولية لحقوق الإنسان منذ الجولة الأولى للاستعراض الدوري، مع التركيز بشكل خاص على معاهدات حماية حقوق الفئات المستضعفة مثل النساء والقصر والأشخاص ذوي الإعاقة.</w:t>
      </w:r>
    </w:p>
    <w:p w:rsidR="00F26026" w:rsidRPr="00F5405B" w:rsidRDefault="00F26026" w:rsidP="00F26026">
      <w:pPr>
        <w:pStyle w:val="SingleTxt"/>
        <w:rPr>
          <w:rtl/>
        </w:rPr>
      </w:pPr>
      <w:r w:rsidRPr="00F5405B">
        <w:rPr>
          <w:rFonts w:hint="cs"/>
          <w:rtl/>
        </w:rPr>
        <w:t>55-</w:t>
      </w:r>
      <w:r w:rsidRPr="00F5405B">
        <w:rPr>
          <w:rFonts w:hint="cs"/>
          <w:rtl/>
        </w:rPr>
        <w:tab/>
        <w:t xml:space="preserve">وهنأت جورجيا أندورا على التعديلات التي أدخلتها على </w:t>
      </w:r>
      <w:r>
        <w:rPr>
          <w:rFonts w:hint="cs"/>
          <w:rtl/>
        </w:rPr>
        <w:t>ال</w:t>
      </w:r>
      <w:r w:rsidRPr="00F5405B">
        <w:rPr>
          <w:rFonts w:hint="cs"/>
          <w:rtl/>
        </w:rPr>
        <w:t xml:space="preserve">لوائح </w:t>
      </w:r>
      <w:r>
        <w:rPr>
          <w:rFonts w:hint="cs"/>
          <w:rtl/>
        </w:rPr>
        <w:t>المتعلقة ب</w:t>
      </w:r>
      <w:r w:rsidRPr="00F5405B">
        <w:rPr>
          <w:rFonts w:hint="cs"/>
          <w:rtl/>
        </w:rPr>
        <w:t xml:space="preserve">استحقاقات الضمان الاجتماعي </w:t>
      </w:r>
      <w:r>
        <w:rPr>
          <w:rFonts w:hint="cs"/>
          <w:rtl/>
        </w:rPr>
        <w:t>ل</w:t>
      </w:r>
      <w:r w:rsidRPr="00F5405B">
        <w:rPr>
          <w:rFonts w:hint="cs"/>
          <w:rtl/>
        </w:rPr>
        <w:t xml:space="preserve">عام 2008، </w:t>
      </w:r>
      <w:r>
        <w:rPr>
          <w:rFonts w:hint="cs"/>
          <w:rtl/>
        </w:rPr>
        <w:t>و</w:t>
      </w:r>
      <w:r w:rsidRPr="00F5405B">
        <w:rPr>
          <w:rFonts w:hint="cs"/>
          <w:rtl/>
        </w:rPr>
        <w:t>التي خفض</w:t>
      </w:r>
      <w:r>
        <w:rPr>
          <w:rFonts w:hint="cs"/>
          <w:rtl/>
        </w:rPr>
        <w:t>ت</w:t>
      </w:r>
      <w:r w:rsidRPr="00F5405B">
        <w:rPr>
          <w:rFonts w:hint="cs"/>
          <w:rtl/>
        </w:rPr>
        <w:t xml:space="preserve"> سن الحصول على استحقاقات البطالة، و</w:t>
      </w:r>
      <w:r>
        <w:rPr>
          <w:rFonts w:hint="cs"/>
          <w:rtl/>
        </w:rPr>
        <w:t xml:space="preserve">على </w:t>
      </w:r>
      <w:r w:rsidRPr="00F5405B">
        <w:rPr>
          <w:rFonts w:hint="cs"/>
          <w:rtl/>
        </w:rPr>
        <w:t xml:space="preserve">اعتماد القانون المتعلق بنظام الحماية الاجتماعية، ومشروع القانون المتعلق بالقضاء على </w:t>
      </w:r>
      <w:r>
        <w:rPr>
          <w:rFonts w:hint="cs"/>
          <w:rtl/>
        </w:rPr>
        <w:t xml:space="preserve">العنف </w:t>
      </w:r>
      <w:r w:rsidRPr="00C35A66">
        <w:rPr>
          <w:rtl/>
        </w:rPr>
        <w:t xml:space="preserve">القائم على نوع </w:t>
      </w:r>
      <w:r>
        <w:rPr>
          <w:rFonts w:hint="cs"/>
          <w:rtl/>
        </w:rPr>
        <w:t>الجنس والعنف المنزلي،</w:t>
      </w:r>
      <w:r w:rsidRPr="00F5405B">
        <w:rPr>
          <w:rFonts w:hint="cs"/>
          <w:rtl/>
        </w:rPr>
        <w:t xml:space="preserve"> و</w:t>
      </w:r>
      <w:r>
        <w:rPr>
          <w:rFonts w:hint="cs"/>
          <w:rtl/>
        </w:rPr>
        <w:t xml:space="preserve">على </w:t>
      </w:r>
      <w:r w:rsidRPr="00F5405B">
        <w:rPr>
          <w:rFonts w:hint="cs"/>
          <w:rtl/>
        </w:rPr>
        <w:t>اعتماد تشريعات تنص على معايير وآليات لتحسين المساواة بين الرجل والمرأة فيما يتعلق بظروف العمل والأجور.</w:t>
      </w:r>
    </w:p>
    <w:p w:rsidR="00F26026" w:rsidRPr="00F5405B" w:rsidRDefault="00F26026" w:rsidP="00F26026">
      <w:pPr>
        <w:pStyle w:val="SingleTxt"/>
        <w:rPr>
          <w:rtl/>
        </w:rPr>
      </w:pPr>
      <w:r w:rsidRPr="00F5405B">
        <w:rPr>
          <w:rFonts w:hint="cs"/>
          <w:rtl/>
        </w:rPr>
        <w:t>56-</w:t>
      </w:r>
      <w:r w:rsidRPr="00F5405B">
        <w:rPr>
          <w:rFonts w:hint="cs"/>
          <w:rtl/>
        </w:rPr>
        <w:tab/>
        <w:t>ولا تزال ألمانيا تشعر بالقلق، على الرغم من العديد من التطورات الإيجابية، إزاء استمرار التباين بين القانون على الورق و</w:t>
      </w:r>
      <w:r>
        <w:rPr>
          <w:rFonts w:hint="cs"/>
          <w:rtl/>
        </w:rPr>
        <w:t xml:space="preserve">القانون على أرض </w:t>
      </w:r>
      <w:r w:rsidRPr="00F5405B">
        <w:rPr>
          <w:rFonts w:hint="cs"/>
          <w:rtl/>
        </w:rPr>
        <w:t>الواقع، مثل الحاجة إلى زيادة الوعي بحقوق الأشخاص ذوي الإعاقة وإزالة جميع العقبات، المادية والثقافية</w:t>
      </w:r>
      <w:r>
        <w:rPr>
          <w:rFonts w:hint="cs"/>
          <w:rtl/>
        </w:rPr>
        <w:t xml:space="preserve"> منها على السواء،</w:t>
      </w:r>
      <w:r w:rsidRPr="00F5405B">
        <w:rPr>
          <w:rFonts w:hint="cs"/>
          <w:rtl/>
        </w:rPr>
        <w:t xml:space="preserve"> التي </w:t>
      </w:r>
      <w:r>
        <w:rPr>
          <w:rFonts w:hint="cs"/>
          <w:rtl/>
        </w:rPr>
        <w:t xml:space="preserve">تحول دون </w:t>
      </w:r>
      <w:r w:rsidRPr="00F5405B">
        <w:rPr>
          <w:rFonts w:hint="cs"/>
          <w:rtl/>
        </w:rPr>
        <w:t xml:space="preserve">الأشخاص ذوي الإعاقة </w:t>
      </w:r>
      <w:r>
        <w:rPr>
          <w:rFonts w:hint="cs"/>
          <w:rtl/>
        </w:rPr>
        <w:t>و</w:t>
      </w:r>
      <w:r w:rsidRPr="00F5405B">
        <w:rPr>
          <w:rFonts w:hint="cs"/>
          <w:rtl/>
        </w:rPr>
        <w:t xml:space="preserve">العيش بكرامة. </w:t>
      </w:r>
    </w:p>
    <w:p w:rsidR="00F26026" w:rsidRPr="00F5405B" w:rsidRDefault="00F26026" w:rsidP="00F26026">
      <w:pPr>
        <w:pStyle w:val="SingleTxt"/>
        <w:rPr>
          <w:rtl/>
        </w:rPr>
      </w:pPr>
      <w:r w:rsidRPr="00F5405B">
        <w:rPr>
          <w:rFonts w:hint="cs"/>
          <w:rtl/>
        </w:rPr>
        <w:t>57-</w:t>
      </w:r>
      <w:r w:rsidRPr="00F5405B">
        <w:rPr>
          <w:rFonts w:hint="cs"/>
          <w:rtl/>
        </w:rPr>
        <w:tab/>
        <w:t xml:space="preserve">وأشادت إندونيسيا بإنشاء اللجنة الوطنية لمنع </w:t>
      </w:r>
      <w:r>
        <w:rPr>
          <w:rFonts w:hint="cs"/>
          <w:rtl/>
        </w:rPr>
        <w:t xml:space="preserve">العنف </w:t>
      </w:r>
      <w:r w:rsidRPr="00C35A66">
        <w:rPr>
          <w:rtl/>
        </w:rPr>
        <w:t xml:space="preserve">القائم على نوع </w:t>
      </w:r>
      <w:r>
        <w:rPr>
          <w:rFonts w:hint="cs"/>
          <w:rtl/>
        </w:rPr>
        <w:t>الجنس والعنف المنزلي</w:t>
      </w:r>
      <w:r w:rsidRPr="00F5405B">
        <w:rPr>
          <w:rFonts w:hint="cs"/>
          <w:rtl/>
        </w:rPr>
        <w:t xml:space="preserve"> واللجنة الوطنية المعنية بالمساواة. وأ</w:t>
      </w:r>
      <w:r>
        <w:rPr>
          <w:rFonts w:hint="cs"/>
          <w:rtl/>
        </w:rPr>
        <w:t xml:space="preserve">شارت بتقدير إلى </w:t>
      </w:r>
      <w:r w:rsidRPr="00F5405B">
        <w:rPr>
          <w:rFonts w:hint="cs"/>
          <w:rtl/>
        </w:rPr>
        <w:t xml:space="preserve">الخطوات المتخذة لتنفيذ الخطط الوطنية الاستراتيجية وسلطت الضوء على التطورات الاجتماعية والاقتصادية </w:t>
      </w:r>
      <w:r>
        <w:rPr>
          <w:rFonts w:hint="cs"/>
          <w:rtl/>
        </w:rPr>
        <w:t>المتعلقة</w:t>
      </w:r>
      <w:r w:rsidRPr="00F5405B">
        <w:rPr>
          <w:rFonts w:hint="cs"/>
          <w:rtl/>
        </w:rPr>
        <w:t xml:space="preserve"> بالشباب والصحة والضمان الاجتماعي والمساواة بين الج</w:t>
      </w:r>
      <w:r>
        <w:rPr>
          <w:rFonts w:hint="cs"/>
          <w:rtl/>
        </w:rPr>
        <w:t>ن</w:t>
      </w:r>
      <w:r w:rsidRPr="00F5405B">
        <w:rPr>
          <w:rFonts w:hint="cs"/>
          <w:rtl/>
        </w:rPr>
        <w:t>سين. وأشادت إندونيسيا ب</w:t>
      </w:r>
      <w:r>
        <w:rPr>
          <w:rFonts w:hint="cs"/>
          <w:rtl/>
        </w:rPr>
        <w:t xml:space="preserve">سن </w:t>
      </w:r>
      <w:r w:rsidRPr="00F5405B">
        <w:rPr>
          <w:rFonts w:hint="cs"/>
          <w:rtl/>
        </w:rPr>
        <w:t>القانون رقم 10/2012 المتعلق بالمهاجرين وحقوق العمل، الذي يمكن الرعايا الأجانب من ال</w:t>
      </w:r>
      <w:r>
        <w:rPr>
          <w:rFonts w:hint="cs"/>
          <w:rtl/>
        </w:rPr>
        <w:t>ح</w:t>
      </w:r>
      <w:r w:rsidRPr="00F5405B">
        <w:rPr>
          <w:rFonts w:hint="cs"/>
          <w:rtl/>
        </w:rPr>
        <w:t xml:space="preserve">صول </w:t>
      </w:r>
      <w:r>
        <w:rPr>
          <w:rFonts w:hint="cs"/>
          <w:rtl/>
        </w:rPr>
        <w:t>ع</w:t>
      </w:r>
      <w:r w:rsidRPr="00F5405B">
        <w:rPr>
          <w:rFonts w:hint="cs"/>
          <w:rtl/>
        </w:rPr>
        <w:t>لى حقوقهم الاقتصادية</w:t>
      </w:r>
      <w:r>
        <w:rPr>
          <w:rFonts w:hint="cs"/>
          <w:rtl/>
        </w:rPr>
        <w:t xml:space="preserve"> </w:t>
      </w:r>
      <w:r w:rsidRPr="00F5405B">
        <w:rPr>
          <w:rFonts w:hint="cs"/>
          <w:rtl/>
        </w:rPr>
        <w:t xml:space="preserve">بالكامل. </w:t>
      </w:r>
    </w:p>
    <w:p w:rsidR="00F26026" w:rsidRPr="00F5405B" w:rsidRDefault="00F26026" w:rsidP="00B355C2">
      <w:pPr>
        <w:pStyle w:val="SingleTxt"/>
        <w:rPr>
          <w:rtl/>
        </w:rPr>
      </w:pPr>
      <w:r w:rsidRPr="00F5405B">
        <w:rPr>
          <w:rFonts w:hint="cs"/>
          <w:rtl/>
        </w:rPr>
        <w:t>58-</w:t>
      </w:r>
      <w:r w:rsidRPr="00F5405B">
        <w:rPr>
          <w:rFonts w:hint="cs"/>
          <w:rtl/>
        </w:rPr>
        <w:tab/>
      </w:r>
      <w:r>
        <w:rPr>
          <w:rFonts w:hint="cs"/>
          <w:rtl/>
        </w:rPr>
        <w:t xml:space="preserve">وأشادت </w:t>
      </w:r>
      <w:r w:rsidR="00B355C2">
        <w:rPr>
          <w:rFonts w:hint="cs"/>
          <w:rtl/>
        </w:rPr>
        <w:t>أيرلندا</w:t>
      </w:r>
      <w:r w:rsidRPr="00F5405B">
        <w:rPr>
          <w:rFonts w:hint="cs"/>
          <w:rtl/>
        </w:rPr>
        <w:t xml:space="preserve"> </w:t>
      </w:r>
      <w:r>
        <w:rPr>
          <w:rFonts w:hint="cs"/>
          <w:rtl/>
        </w:rPr>
        <w:t>ب</w:t>
      </w:r>
      <w:r w:rsidRPr="00F5405B">
        <w:rPr>
          <w:rFonts w:hint="cs"/>
          <w:rtl/>
        </w:rPr>
        <w:t xml:space="preserve">أندورا </w:t>
      </w:r>
      <w:r>
        <w:rPr>
          <w:rFonts w:hint="cs"/>
          <w:rtl/>
        </w:rPr>
        <w:t xml:space="preserve">على </w:t>
      </w:r>
      <w:r w:rsidRPr="00F5405B">
        <w:rPr>
          <w:rFonts w:hint="cs"/>
          <w:rtl/>
        </w:rPr>
        <w:t xml:space="preserve">توجيه </w:t>
      </w:r>
      <w:r>
        <w:rPr>
          <w:rFonts w:hint="cs"/>
          <w:rtl/>
        </w:rPr>
        <w:t>دعوة</w:t>
      </w:r>
      <w:r w:rsidRPr="00F5405B">
        <w:rPr>
          <w:rFonts w:hint="cs"/>
          <w:rtl/>
        </w:rPr>
        <w:t xml:space="preserve"> دائمة إلى </w:t>
      </w:r>
      <w:r>
        <w:rPr>
          <w:rFonts w:hint="cs"/>
          <w:rtl/>
        </w:rPr>
        <w:t xml:space="preserve">جميع </w:t>
      </w:r>
      <w:r w:rsidRPr="00F5405B">
        <w:rPr>
          <w:rFonts w:hint="cs"/>
          <w:rtl/>
        </w:rPr>
        <w:t xml:space="preserve">الإجراءات الخاصة لمجلس حقوق الإنسان. ولاحظت </w:t>
      </w:r>
      <w:r w:rsidR="00B355C2">
        <w:rPr>
          <w:rFonts w:hint="cs"/>
          <w:rtl/>
        </w:rPr>
        <w:t>أيرلندا</w:t>
      </w:r>
      <w:r w:rsidRPr="00F5405B">
        <w:rPr>
          <w:rFonts w:hint="cs"/>
          <w:rtl/>
        </w:rPr>
        <w:t xml:space="preserve"> </w:t>
      </w:r>
      <w:r>
        <w:rPr>
          <w:rFonts w:hint="cs"/>
          <w:rtl/>
        </w:rPr>
        <w:t>أن</w:t>
      </w:r>
      <w:r w:rsidRPr="00AC47F9">
        <w:rPr>
          <w:rFonts w:hint="cs"/>
          <w:rtl/>
        </w:rPr>
        <w:t xml:space="preserve"> أندورا</w:t>
      </w:r>
      <w:r>
        <w:rPr>
          <w:rFonts w:hint="cs"/>
          <w:rtl/>
        </w:rPr>
        <w:t>،</w:t>
      </w:r>
      <w:r w:rsidRPr="00AC47F9">
        <w:rPr>
          <w:rFonts w:hint="cs"/>
          <w:rtl/>
        </w:rPr>
        <w:t xml:space="preserve"> </w:t>
      </w:r>
      <w:r>
        <w:rPr>
          <w:rFonts w:hint="cs"/>
          <w:rtl/>
        </w:rPr>
        <w:t>وإن كانت قد</w:t>
      </w:r>
      <w:r w:rsidRPr="00F5405B">
        <w:rPr>
          <w:rFonts w:hint="cs"/>
          <w:rtl/>
        </w:rPr>
        <w:t xml:space="preserve"> صدق</w:t>
      </w:r>
      <w:r>
        <w:rPr>
          <w:rFonts w:hint="cs"/>
          <w:rtl/>
        </w:rPr>
        <w:t>ت</w:t>
      </w:r>
      <w:r w:rsidRPr="00F5405B">
        <w:rPr>
          <w:rFonts w:hint="cs"/>
          <w:rtl/>
        </w:rPr>
        <w:t xml:space="preserve"> على كل من العهد الدولي الخاص بالحقوق المدنية والسياسية والاتفاقية الدولية للقضاء على جميع أشكال التمييز العنصري في عام</w:t>
      </w:r>
      <w:r w:rsidR="00B355C2">
        <w:rPr>
          <w:rFonts w:hint="eastAsia"/>
          <w:rtl/>
        </w:rPr>
        <w:t> </w:t>
      </w:r>
      <w:r w:rsidRPr="00F5405B">
        <w:rPr>
          <w:rFonts w:hint="cs"/>
          <w:rtl/>
        </w:rPr>
        <w:t xml:space="preserve">2006، لم تقدم بعد تقريراً أولياً إلى </w:t>
      </w:r>
      <w:r>
        <w:rPr>
          <w:rFonts w:hint="cs"/>
          <w:rtl/>
        </w:rPr>
        <w:t xml:space="preserve">أي من </w:t>
      </w:r>
      <w:r w:rsidRPr="00F5405B">
        <w:rPr>
          <w:rFonts w:hint="cs"/>
          <w:rtl/>
        </w:rPr>
        <w:t xml:space="preserve">هيئتي هاتين </w:t>
      </w:r>
      <w:r>
        <w:rPr>
          <w:rFonts w:hint="cs"/>
          <w:rtl/>
        </w:rPr>
        <w:t>المعاهدتين</w:t>
      </w:r>
      <w:r w:rsidRPr="00F5405B">
        <w:rPr>
          <w:rFonts w:hint="cs"/>
          <w:rtl/>
        </w:rPr>
        <w:t>. وفي هذا الصدد، شجع</w:t>
      </w:r>
      <w:r>
        <w:rPr>
          <w:rFonts w:hint="cs"/>
          <w:rtl/>
        </w:rPr>
        <w:t>ت</w:t>
      </w:r>
      <w:r w:rsidRPr="00F5405B">
        <w:rPr>
          <w:rFonts w:hint="cs"/>
          <w:rtl/>
        </w:rPr>
        <w:t xml:space="preserve"> </w:t>
      </w:r>
      <w:r w:rsidR="00B355C2">
        <w:rPr>
          <w:rFonts w:hint="cs"/>
          <w:rtl/>
        </w:rPr>
        <w:t>أيرلندا</w:t>
      </w:r>
      <w:r w:rsidRPr="00F5405B">
        <w:rPr>
          <w:rFonts w:hint="cs"/>
          <w:rtl/>
        </w:rPr>
        <w:t xml:space="preserve"> أندورا على اتخاذ جميع الخطوات الممكنة لتقديم تقاريرها المتأخرة إلى هيئات معاهدات الأمم المتحدة </w:t>
      </w:r>
      <w:r>
        <w:rPr>
          <w:rFonts w:hint="cs"/>
          <w:rtl/>
        </w:rPr>
        <w:t xml:space="preserve">في </w:t>
      </w:r>
      <w:r w:rsidRPr="00F5405B">
        <w:rPr>
          <w:rFonts w:hint="cs"/>
          <w:rtl/>
        </w:rPr>
        <w:t xml:space="preserve">أسرع وقت ممكن. ورحبت </w:t>
      </w:r>
      <w:r w:rsidR="00B355C2">
        <w:rPr>
          <w:rFonts w:hint="cs"/>
          <w:rtl/>
        </w:rPr>
        <w:t>أيرلندا</w:t>
      </w:r>
      <w:r w:rsidRPr="00F5405B">
        <w:rPr>
          <w:rFonts w:hint="cs"/>
          <w:rtl/>
        </w:rPr>
        <w:t xml:space="preserve"> بتصديق أندورا على البروتوكول الاختياري الثالث لاتفاقية حقوق الطفل المتعلق بإجراء تقديم البلاغات. </w:t>
      </w:r>
    </w:p>
    <w:p w:rsidR="00F26026" w:rsidRPr="00F5405B" w:rsidRDefault="00F26026" w:rsidP="00F26026">
      <w:pPr>
        <w:pStyle w:val="SingleTxt"/>
        <w:rPr>
          <w:rtl/>
        </w:rPr>
      </w:pPr>
      <w:r w:rsidRPr="00F5405B">
        <w:rPr>
          <w:rFonts w:hint="cs"/>
          <w:rtl/>
        </w:rPr>
        <w:t>59-</w:t>
      </w:r>
      <w:r w:rsidRPr="00F5405B">
        <w:rPr>
          <w:rFonts w:hint="cs"/>
          <w:rtl/>
        </w:rPr>
        <w:tab/>
        <w:t xml:space="preserve">ورحبت إيطاليا بالاقتراح </w:t>
      </w:r>
      <w:r>
        <w:rPr>
          <w:rFonts w:hint="cs"/>
          <w:rtl/>
        </w:rPr>
        <w:t>المقدم مؤخر</w:t>
      </w:r>
      <w:r w:rsidR="00EE59C2">
        <w:rPr>
          <w:rFonts w:hint="cs"/>
          <w:rtl/>
        </w:rPr>
        <w:t xml:space="preserve">اً </w:t>
      </w:r>
      <w:r w:rsidRPr="00F5405B">
        <w:rPr>
          <w:rFonts w:hint="cs"/>
          <w:rtl/>
        </w:rPr>
        <w:t xml:space="preserve">بشأن </w:t>
      </w:r>
      <w:r>
        <w:rPr>
          <w:rFonts w:hint="cs"/>
          <w:rtl/>
        </w:rPr>
        <w:t xml:space="preserve">وضع </w:t>
      </w:r>
      <w:r w:rsidRPr="00F5405B">
        <w:rPr>
          <w:rFonts w:hint="cs"/>
          <w:rtl/>
        </w:rPr>
        <w:t xml:space="preserve">إطار قانوني يحمي </w:t>
      </w:r>
      <w:r>
        <w:rPr>
          <w:rFonts w:hint="cs"/>
          <w:rtl/>
        </w:rPr>
        <w:t>ال</w:t>
      </w:r>
      <w:r w:rsidRPr="00F5405B">
        <w:rPr>
          <w:rFonts w:hint="cs"/>
          <w:rtl/>
        </w:rPr>
        <w:t>حقوق و</w:t>
      </w:r>
      <w:r>
        <w:rPr>
          <w:rFonts w:hint="cs"/>
          <w:rtl/>
        </w:rPr>
        <w:t>ال</w:t>
      </w:r>
      <w:r w:rsidRPr="00F5405B">
        <w:rPr>
          <w:rFonts w:hint="cs"/>
          <w:rtl/>
        </w:rPr>
        <w:t>ضمانات</w:t>
      </w:r>
      <w:r>
        <w:rPr>
          <w:rFonts w:hint="cs"/>
          <w:rtl/>
        </w:rPr>
        <w:t xml:space="preserve"> المكفولة</w:t>
      </w:r>
      <w:r w:rsidRPr="00F5405B">
        <w:rPr>
          <w:rFonts w:hint="cs"/>
          <w:rtl/>
        </w:rPr>
        <w:t xml:space="preserve"> </w:t>
      </w:r>
      <w:r>
        <w:rPr>
          <w:rFonts w:hint="cs"/>
          <w:rtl/>
        </w:rPr>
        <w:t>ل</w:t>
      </w:r>
      <w:r w:rsidRPr="00F5405B">
        <w:rPr>
          <w:rFonts w:hint="cs"/>
          <w:rtl/>
        </w:rPr>
        <w:t>لموظفين وأصحاب العمل فيما يتعلق بالعمل الجماعي. ورحبت إيطاليا أيضاً بالخطوات المتخذة</w:t>
      </w:r>
      <w:r>
        <w:rPr>
          <w:rFonts w:hint="cs"/>
          <w:rtl/>
        </w:rPr>
        <w:t>،</w:t>
      </w:r>
      <w:r w:rsidRPr="00F5405B">
        <w:rPr>
          <w:rFonts w:hint="cs"/>
          <w:rtl/>
        </w:rPr>
        <w:t xml:space="preserve"> في الفترة </w:t>
      </w:r>
      <w:r>
        <w:rPr>
          <w:rFonts w:hint="cs"/>
          <w:rtl/>
        </w:rPr>
        <w:t xml:space="preserve">الممتدة </w:t>
      </w:r>
      <w:r w:rsidRPr="00F5405B">
        <w:rPr>
          <w:rFonts w:hint="cs"/>
          <w:rtl/>
        </w:rPr>
        <w:t xml:space="preserve">بين عامي 2010 و2014، لمكافحة التمييز </w:t>
      </w:r>
      <w:r>
        <w:rPr>
          <w:rFonts w:hint="cs"/>
          <w:rtl/>
        </w:rPr>
        <w:t xml:space="preserve">بين </w:t>
      </w:r>
      <w:r w:rsidRPr="00F5405B">
        <w:rPr>
          <w:rFonts w:hint="cs"/>
          <w:rtl/>
        </w:rPr>
        <w:t>الجنس</w:t>
      </w:r>
      <w:r>
        <w:rPr>
          <w:rFonts w:hint="cs"/>
          <w:rtl/>
        </w:rPr>
        <w:t>ين</w:t>
      </w:r>
      <w:r w:rsidRPr="00F5405B">
        <w:rPr>
          <w:rFonts w:hint="cs"/>
          <w:rtl/>
        </w:rPr>
        <w:t xml:space="preserve"> والعنف ضد المرأة، بما في ذلك </w:t>
      </w:r>
      <w:r>
        <w:rPr>
          <w:rFonts w:hint="cs"/>
          <w:rtl/>
        </w:rPr>
        <w:t xml:space="preserve">تنظيم </w:t>
      </w:r>
      <w:r w:rsidRPr="00F5405B">
        <w:rPr>
          <w:rFonts w:hint="cs"/>
          <w:rtl/>
        </w:rPr>
        <w:t xml:space="preserve">حملات التوعية بحقوق المرأة والتصديق على اتفاقية </w:t>
      </w:r>
      <w:r w:rsidR="00B355C2">
        <w:rPr>
          <w:rFonts w:hint="cs"/>
          <w:rtl/>
        </w:rPr>
        <w:t>اسطنبول</w:t>
      </w:r>
      <w:r w:rsidRPr="00F5405B">
        <w:rPr>
          <w:rFonts w:hint="cs"/>
          <w:rtl/>
        </w:rPr>
        <w:t xml:space="preserve">. </w:t>
      </w:r>
    </w:p>
    <w:p w:rsidR="00F26026" w:rsidRPr="00F5405B" w:rsidRDefault="00F26026" w:rsidP="00F26026">
      <w:pPr>
        <w:pStyle w:val="SingleTxt"/>
        <w:rPr>
          <w:rtl/>
        </w:rPr>
      </w:pPr>
      <w:r w:rsidRPr="00F5405B">
        <w:rPr>
          <w:rFonts w:hint="cs"/>
          <w:rtl/>
        </w:rPr>
        <w:t>60-</w:t>
      </w:r>
      <w:r w:rsidRPr="00F5405B">
        <w:rPr>
          <w:rFonts w:hint="cs"/>
          <w:rtl/>
        </w:rPr>
        <w:tab/>
        <w:t>وأشادت ليبيا بالتقدم المحرز منذ الجولة الأولى للاستعراض الدوري، ولا سيما التصديق على عدد كبير من الصكوك الدولية لحقوق الإنسان، ومواءمة التشريع الداخلي مع الالتزامات الدولية، والجهود الكبيرة ال</w:t>
      </w:r>
      <w:r>
        <w:rPr>
          <w:rFonts w:hint="cs"/>
          <w:rtl/>
        </w:rPr>
        <w:t xml:space="preserve">مبذولة </w:t>
      </w:r>
      <w:r w:rsidRPr="00F5405B">
        <w:rPr>
          <w:rFonts w:hint="cs"/>
          <w:rtl/>
        </w:rPr>
        <w:t>في مجال الحق في العمل</w:t>
      </w:r>
      <w:r>
        <w:rPr>
          <w:rFonts w:hint="cs"/>
          <w:rtl/>
        </w:rPr>
        <w:t>،</w:t>
      </w:r>
      <w:r w:rsidRPr="00F5405B">
        <w:rPr>
          <w:rFonts w:hint="cs"/>
          <w:rtl/>
        </w:rPr>
        <w:t xml:space="preserve"> وعلى وجه التحديد ال</w:t>
      </w:r>
      <w:r>
        <w:rPr>
          <w:rFonts w:hint="cs"/>
          <w:rtl/>
        </w:rPr>
        <w:t>تشغيل.</w:t>
      </w:r>
    </w:p>
    <w:p w:rsidR="00F26026" w:rsidRPr="00F5405B" w:rsidRDefault="00F26026" w:rsidP="00F26026">
      <w:pPr>
        <w:pStyle w:val="SingleTxt"/>
        <w:rPr>
          <w:rtl/>
        </w:rPr>
      </w:pPr>
      <w:r w:rsidRPr="00F5405B">
        <w:rPr>
          <w:rFonts w:hint="cs"/>
          <w:rtl/>
        </w:rPr>
        <w:t>61-</w:t>
      </w:r>
      <w:r w:rsidRPr="00F5405B">
        <w:rPr>
          <w:rFonts w:hint="cs"/>
          <w:rtl/>
        </w:rPr>
        <w:tab/>
        <w:t>ولاحظت المكسيك</w:t>
      </w:r>
      <w:r>
        <w:rPr>
          <w:rFonts w:hint="cs"/>
          <w:rtl/>
        </w:rPr>
        <w:t xml:space="preserve"> ب</w:t>
      </w:r>
      <w:r w:rsidRPr="00F5405B">
        <w:rPr>
          <w:rFonts w:hint="cs"/>
          <w:rtl/>
        </w:rPr>
        <w:t>ارتياح</w:t>
      </w:r>
      <w:r>
        <w:rPr>
          <w:rFonts w:hint="cs"/>
          <w:rtl/>
        </w:rPr>
        <w:t xml:space="preserve"> </w:t>
      </w:r>
      <w:r w:rsidRPr="00F5405B">
        <w:rPr>
          <w:rFonts w:hint="cs"/>
          <w:rtl/>
        </w:rPr>
        <w:t>التقدم المحرز</w:t>
      </w:r>
      <w:r>
        <w:rPr>
          <w:rFonts w:hint="cs"/>
          <w:rtl/>
        </w:rPr>
        <w:t xml:space="preserve"> </w:t>
      </w:r>
      <w:r w:rsidRPr="00F5405B">
        <w:rPr>
          <w:rFonts w:hint="cs"/>
          <w:rtl/>
        </w:rPr>
        <w:t>منذ الجولة الأولى للاستعراض الدوري، من قبيل التصديق على اتفاقية حقوق الأشخاص ذوي الإعاقة وبروتوكولها الاختياري، و</w:t>
      </w:r>
      <w:r>
        <w:rPr>
          <w:rFonts w:hint="cs"/>
          <w:rtl/>
        </w:rPr>
        <w:t xml:space="preserve">إصلاح </w:t>
      </w:r>
      <w:r w:rsidRPr="00F5405B">
        <w:rPr>
          <w:rFonts w:hint="cs"/>
          <w:rtl/>
        </w:rPr>
        <w:t>قانون ال</w:t>
      </w:r>
      <w:r>
        <w:rPr>
          <w:rFonts w:hint="cs"/>
          <w:rtl/>
        </w:rPr>
        <w:t>عقوبات</w:t>
      </w:r>
      <w:r w:rsidRPr="00F5405B">
        <w:rPr>
          <w:rFonts w:hint="cs"/>
          <w:rtl/>
        </w:rPr>
        <w:t xml:space="preserve"> </w:t>
      </w:r>
      <w:r>
        <w:rPr>
          <w:rFonts w:hint="cs"/>
          <w:rtl/>
        </w:rPr>
        <w:t>فيما ي</w:t>
      </w:r>
      <w:r w:rsidRPr="00F5405B">
        <w:rPr>
          <w:rFonts w:hint="cs"/>
          <w:rtl/>
        </w:rPr>
        <w:t>تعلق بال</w:t>
      </w:r>
      <w:r>
        <w:rPr>
          <w:rFonts w:hint="cs"/>
          <w:rtl/>
        </w:rPr>
        <w:t>ا</w:t>
      </w:r>
      <w:r w:rsidRPr="00F5405B">
        <w:rPr>
          <w:rFonts w:hint="cs"/>
          <w:rtl/>
        </w:rPr>
        <w:t>تجار بالأشخاص والتعذيب</w:t>
      </w:r>
      <w:r>
        <w:rPr>
          <w:rFonts w:hint="cs"/>
          <w:rtl/>
        </w:rPr>
        <w:t>،</w:t>
      </w:r>
      <w:r w:rsidRPr="00F5405B">
        <w:rPr>
          <w:rFonts w:hint="cs"/>
          <w:rtl/>
        </w:rPr>
        <w:t xml:space="preserve"> والجهود المبذولة لتعزيز المساواة في الأجور بين النساء والرجال.</w:t>
      </w:r>
    </w:p>
    <w:p w:rsidR="00F26026" w:rsidRPr="00F5405B" w:rsidRDefault="00F26026" w:rsidP="00F26026">
      <w:pPr>
        <w:pStyle w:val="SingleTxt"/>
        <w:rPr>
          <w:rtl/>
        </w:rPr>
      </w:pPr>
      <w:r w:rsidRPr="00F5405B">
        <w:rPr>
          <w:rFonts w:hint="cs"/>
          <w:rtl/>
        </w:rPr>
        <w:t>62-</w:t>
      </w:r>
      <w:r w:rsidRPr="00F5405B">
        <w:rPr>
          <w:rFonts w:hint="cs"/>
          <w:rtl/>
        </w:rPr>
        <w:tab/>
        <w:t>وفي إطار</w:t>
      </w:r>
      <w:r>
        <w:rPr>
          <w:rFonts w:hint="cs"/>
          <w:rtl/>
        </w:rPr>
        <w:t xml:space="preserve"> جلسة التحاور</w:t>
      </w:r>
      <w:r w:rsidRPr="00F5405B">
        <w:rPr>
          <w:rFonts w:hint="cs"/>
          <w:rtl/>
        </w:rPr>
        <w:t>، أكد وفد أندورا نيته</w:t>
      </w:r>
      <w:r>
        <w:rPr>
          <w:rFonts w:hint="cs"/>
          <w:rtl/>
        </w:rPr>
        <w:t>ا في</w:t>
      </w:r>
      <w:r w:rsidRPr="00F5405B">
        <w:rPr>
          <w:rFonts w:hint="cs"/>
          <w:rtl/>
        </w:rPr>
        <w:t xml:space="preserve"> التصديق على الاتفاقي</w:t>
      </w:r>
      <w:r>
        <w:rPr>
          <w:rFonts w:hint="cs"/>
          <w:rtl/>
        </w:rPr>
        <w:t>ات</w:t>
      </w:r>
      <w:r w:rsidRPr="00F5405B">
        <w:rPr>
          <w:rFonts w:hint="cs"/>
          <w:rtl/>
        </w:rPr>
        <w:t xml:space="preserve"> المتعلقة بالجر</w:t>
      </w:r>
      <w:r>
        <w:rPr>
          <w:rFonts w:hint="cs"/>
          <w:rtl/>
        </w:rPr>
        <w:t>ي</w:t>
      </w:r>
      <w:r w:rsidRPr="00F5405B">
        <w:rPr>
          <w:rFonts w:hint="cs"/>
          <w:rtl/>
        </w:rPr>
        <w:t>م</w:t>
      </w:r>
      <w:r>
        <w:rPr>
          <w:rFonts w:hint="cs"/>
          <w:rtl/>
        </w:rPr>
        <w:t>ة</w:t>
      </w:r>
      <w:r w:rsidRPr="00F5405B">
        <w:rPr>
          <w:rFonts w:hint="cs"/>
          <w:rtl/>
        </w:rPr>
        <w:t xml:space="preserve"> الإلكترونية و</w:t>
      </w:r>
      <w:r>
        <w:rPr>
          <w:rFonts w:hint="cs"/>
          <w:rtl/>
        </w:rPr>
        <w:t xml:space="preserve">على </w:t>
      </w:r>
      <w:r w:rsidRPr="00F5405B">
        <w:rPr>
          <w:rFonts w:hint="cs"/>
          <w:rtl/>
        </w:rPr>
        <w:t>معاهدة تجار</w:t>
      </w:r>
      <w:r>
        <w:rPr>
          <w:rFonts w:hint="cs"/>
          <w:rtl/>
        </w:rPr>
        <w:t>ة</w:t>
      </w:r>
      <w:r w:rsidRPr="00F5405B">
        <w:rPr>
          <w:rFonts w:hint="cs"/>
          <w:rtl/>
        </w:rPr>
        <w:t xml:space="preserve"> الأسلحة. وتعهدت أندورا أيضاً بتقديم تقريرها الأولي إلى لجنة القضاء على التمييز العنصري في أسرع وقت ممكن. وأشار الوفد إلى المبادرة الجديدة </w:t>
      </w:r>
      <w:r>
        <w:rPr>
          <w:rFonts w:hint="cs"/>
          <w:rtl/>
        </w:rPr>
        <w:t>ل</w:t>
      </w:r>
      <w:r w:rsidRPr="00F5405B">
        <w:rPr>
          <w:rFonts w:hint="cs"/>
          <w:rtl/>
        </w:rPr>
        <w:t>وزارة العدل الرامية إلى إنشاء وحدة خاصة للتعليم في ال</w:t>
      </w:r>
      <w:r>
        <w:rPr>
          <w:rFonts w:hint="cs"/>
          <w:rtl/>
        </w:rPr>
        <w:t>سجن</w:t>
      </w:r>
      <w:r w:rsidR="00377FD5">
        <w:rPr>
          <w:rFonts w:hint="cs"/>
          <w:rtl/>
        </w:rPr>
        <w:t xml:space="preserve"> </w:t>
      </w:r>
      <w:r w:rsidRPr="00F5405B">
        <w:rPr>
          <w:rFonts w:hint="cs"/>
          <w:rtl/>
        </w:rPr>
        <w:t xml:space="preserve">بغية تيسير </w:t>
      </w:r>
      <w:r>
        <w:rPr>
          <w:rFonts w:hint="cs"/>
          <w:rtl/>
        </w:rPr>
        <w:t xml:space="preserve">إعادة </w:t>
      </w:r>
      <w:r w:rsidRPr="00F5405B">
        <w:rPr>
          <w:rFonts w:hint="cs"/>
          <w:rtl/>
        </w:rPr>
        <w:t>الإدماج الاجتماعي للمحتجزين من خلال التعليم وال</w:t>
      </w:r>
      <w:r>
        <w:rPr>
          <w:rFonts w:hint="cs"/>
          <w:rtl/>
        </w:rPr>
        <w:t>تشغيل.</w:t>
      </w:r>
    </w:p>
    <w:p w:rsidR="00F26026" w:rsidRPr="00F5405B" w:rsidRDefault="00F26026" w:rsidP="00F26026">
      <w:pPr>
        <w:pStyle w:val="SingleTxt"/>
        <w:rPr>
          <w:rtl/>
        </w:rPr>
      </w:pPr>
      <w:r w:rsidRPr="00F5405B">
        <w:rPr>
          <w:rFonts w:hint="cs"/>
          <w:rtl/>
        </w:rPr>
        <w:t>63-</w:t>
      </w:r>
      <w:r w:rsidRPr="00F5405B">
        <w:rPr>
          <w:rFonts w:hint="cs"/>
          <w:rtl/>
        </w:rPr>
        <w:tab/>
        <w:t>وأشادت موناكو بالتقدم الذي أحرزته أندورا والإجراءات التي اتخذتها لحماية وتعزيز حقوق ال</w:t>
      </w:r>
      <w:r>
        <w:rPr>
          <w:rFonts w:hint="cs"/>
          <w:rtl/>
        </w:rPr>
        <w:t xml:space="preserve">مرأة، </w:t>
      </w:r>
      <w:r w:rsidRPr="00F5405B">
        <w:rPr>
          <w:rFonts w:hint="cs"/>
          <w:rtl/>
        </w:rPr>
        <w:t>ولا سيما التصديق على اتفاقية مجلس أوروبا بشأن منع ومكافحة العنف ضد المرأة و</w:t>
      </w:r>
      <w:r>
        <w:rPr>
          <w:rFonts w:hint="cs"/>
          <w:rtl/>
        </w:rPr>
        <w:t>العنف المنزلي</w:t>
      </w:r>
      <w:r w:rsidRPr="00F5405B">
        <w:rPr>
          <w:rFonts w:hint="cs"/>
          <w:rtl/>
        </w:rPr>
        <w:t>.</w:t>
      </w:r>
    </w:p>
    <w:p w:rsidR="00F26026" w:rsidRPr="00F5405B" w:rsidRDefault="00F26026" w:rsidP="00B355C2">
      <w:pPr>
        <w:pStyle w:val="SingleTxt"/>
        <w:rPr>
          <w:rtl/>
        </w:rPr>
      </w:pPr>
      <w:r w:rsidRPr="00F5405B">
        <w:rPr>
          <w:rFonts w:hint="cs"/>
          <w:rtl/>
        </w:rPr>
        <w:t>64-</w:t>
      </w:r>
      <w:r w:rsidRPr="00F5405B">
        <w:rPr>
          <w:rFonts w:hint="cs"/>
          <w:rtl/>
        </w:rPr>
        <w:tab/>
        <w:t>و</w:t>
      </w:r>
      <w:r>
        <w:rPr>
          <w:rFonts w:hint="cs"/>
          <w:rtl/>
        </w:rPr>
        <w:t>أشاد</w:t>
      </w:r>
      <w:r w:rsidRPr="00F5405B">
        <w:rPr>
          <w:rFonts w:hint="cs"/>
          <w:rtl/>
        </w:rPr>
        <w:t xml:space="preserve"> الجبل الأسود </w:t>
      </w:r>
      <w:r>
        <w:rPr>
          <w:rFonts w:hint="cs"/>
          <w:rtl/>
        </w:rPr>
        <w:t xml:space="preserve">بأندورا </w:t>
      </w:r>
      <w:r w:rsidRPr="00F5405B">
        <w:rPr>
          <w:rFonts w:hint="cs"/>
          <w:rtl/>
        </w:rPr>
        <w:t xml:space="preserve">على أمور منها التعاون الكامل مع هيئات </w:t>
      </w:r>
      <w:r>
        <w:rPr>
          <w:rFonts w:hint="cs"/>
          <w:rtl/>
        </w:rPr>
        <w:t xml:space="preserve">معاهدات </w:t>
      </w:r>
      <w:r w:rsidRPr="00F5405B">
        <w:rPr>
          <w:rFonts w:hint="cs"/>
          <w:rtl/>
        </w:rPr>
        <w:t>الأمم المتحدة وعلى الوفاء بالتزاماتها في مجال الإبلاغ على الرغم من محدودية الموارد. وهنأ الجبل الأسود أندورا على ضمها إلى مجموعة ال</w:t>
      </w:r>
      <w:r>
        <w:rPr>
          <w:rFonts w:hint="cs"/>
          <w:rtl/>
        </w:rPr>
        <w:t xml:space="preserve">بلدان الستة عشر </w:t>
      </w:r>
      <w:r w:rsidRPr="00F5405B">
        <w:rPr>
          <w:rFonts w:hint="cs"/>
          <w:rtl/>
        </w:rPr>
        <w:t xml:space="preserve">الأعضاء في الأمم المتحدة </w:t>
      </w:r>
      <w:r w:rsidRPr="00883766">
        <w:rPr>
          <w:rtl/>
        </w:rPr>
        <w:t>الر</w:t>
      </w:r>
      <w:r>
        <w:rPr>
          <w:rFonts w:hint="cs"/>
          <w:rtl/>
        </w:rPr>
        <w:t>اعية</w:t>
      </w:r>
      <w:r w:rsidRPr="00883766">
        <w:rPr>
          <w:rtl/>
        </w:rPr>
        <w:t xml:space="preserve"> </w:t>
      </w:r>
      <w:r>
        <w:rPr>
          <w:rFonts w:hint="cs"/>
          <w:rtl/>
        </w:rPr>
        <w:t>ل</w:t>
      </w:r>
      <w:r w:rsidR="00B355C2">
        <w:rPr>
          <w:rFonts w:hint="cs"/>
          <w:rtl/>
        </w:rPr>
        <w:t>‍ ‘</w:t>
      </w:r>
      <w:r w:rsidRPr="00F5405B">
        <w:rPr>
          <w:rFonts w:hint="cs"/>
          <w:rtl/>
        </w:rPr>
        <w:t>مبادرة التعليم أولاً العالمية</w:t>
      </w:r>
      <w:r>
        <w:rPr>
          <w:rFonts w:hint="cs"/>
          <w:rtl/>
        </w:rPr>
        <w:t>‘</w:t>
      </w:r>
      <w:r w:rsidRPr="00F5405B">
        <w:rPr>
          <w:rFonts w:hint="cs"/>
          <w:rtl/>
        </w:rPr>
        <w:t>. وأ</w:t>
      </w:r>
      <w:r>
        <w:rPr>
          <w:rFonts w:hint="cs"/>
          <w:rtl/>
        </w:rPr>
        <w:t xml:space="preserve">حاط </w:t>
      </w:r>
      <w:r w:rsidRPr="00F5405B">
        <w:rPr>
          <w:rFonts w:hint="cs"/>
          <w:rtl/>
        </w:rPr>
        <w:t xml:space="preserve">الجبل الأسود علماً بشواغل </w:t>
      </w:r>
      <w:r>
        <w:rPr>
          <w:rFonts w:hint="cs"/>
          <w:rtl/>
        </w:rPr>
        <w:t>ال</w:t>
      </w:r>
      <w:r w:rsidRPr="00F5405B">
        <w:rPr>
          <w:rFonts w:hint="cs"/>
          <w:rtl/>
        </w:rPr>
        <w:t>لجنة</w:t>
      </w:r>
      <w:r>
        <w:rPr>
          <w:rFonts w:hint="cs"/>
          <w:rtl/>
        </w:rPr>
        <w:t xml:space="preserve"> المعنية</w:t>
      </w:r>
      <w:r w:rsidRPr="00F5405B">
        <w:rPr>
          <w:rFonts w:hint="cs"/>
          <w:rtl/>
        </w:rPr>
        <w:t xml:space="preserve"> </w:t>
      </w:r>
      <w:r>
        <w:rPr>
          <w:rFonts w:hint="cs"/>
          <w:rtl/>
        </w:rPr>
        <w:t>ب</w:t>
      </w:r>
      <w:r w:rsidRPr="00F5405B">
        <w:rPr>
          <w:rFonts w:hint="cs"/>
          <w:rtl/>
        </w:rPr>
        <w:t xml:space="preserve">القضاء على التمييز ضد المرأة فيما يتعلق بالمساواة بين الجنسين، ولا سيما </w:t>
      </w:r>
      <w:r>
        <w:rPr>
          <w:rFonts w:hint="cs"/>
          <w:rtl/>
        </w:rPr>
        <w:t>فيما يتعلق ب</w:t>
      </w:r>
      <w:r w:rsidRPr="00F5405B">
        <w:rPr>
          <w:rFonts w:hint="cs"/>
          <w:rtl/>
        </w:rPr>
        <w:t>عدم وجود قانون شامل بشأن المساواة بين الجنسين ومكافحة التمييز و</w:t>
      </w:r>
      <w:r>
        <w:rPr>
          <w:rFonts w:hint="cs"/>
          <w:rtl/>
        </w:rPr>
        <w:t xml:space="preserve">عدم وجود </w:t>
      </w:r>
      <w:r w:rsidRPr="00F5405B">
        <w:rPr>
          <w:rFonts w:hint="cs"/>
          <w:rtl/>
        </w:rPr>
        <w:t>خطة وطنية تقابله تشمل جميع مجالات الاتفاقية، وطلب إلى أندورا أن توضح بصورة أكثر الخطوات والتدابير المتخذة في هذا الصدد.</w:t>
      </w:r>
    </w:p>
    <w:p w:rsidR="00F26026" w:rsidRPr="00F5405B" w:rsidRDefault="00F26026" w:rsidP="00F26026">
      <w:pPr>
        <w:pStyle w:val="SingleTxt"/>
        <w:rPr>
          <w:rtl/>
        </w:rPr>
      </w:pPr>
      <w:r w:rsidRPr="00F5405B">
        <w:rPr>
          <w:rFonts w:hint="cs"/>
          <w:rtl/>
        </w:rPr>
        <w:t>65-</w:t>
      </w:r>
      <w:r w:rsidRPr="00F5405B">
        <w:rPr>
          <w:rFonts w:hint="cs"/>
          <w:rtl/>
        </w:rPr>
        <w:tab/>
        <w:t>وأ</w:t>
      </w:r>
      <w:r>
        <w:rPr>
          <w:rFonts w:hint="cs"/>
          <w:rtl/>
        </w:rPr>
        <w:t xml:space="preserve">حاط </w:t>
      </w:r>
      <w:r w:rsidRPr="00F5405B">
        <w:rPr>
          <w:rFonts w:hint="cs"/>
          <w:rtl/>
        </w:rPr>
        <w:t>المغرب علماً بتصديق أندورا على 15 معاهدة دولية لحقوق الإنسان منذ الجولة الأولى للاستعراض الدوري، ولا سيما اتفاقية حقوق الأشخاص ذوي الإعاقة وبروتوكولها الاختياري</w:t>
      </w:r>
      <w:r>
        <w:rPr>
          <w:rFonts w:hint="cs"/>
          <w:rtl/>
        </w:rPr>
        <w:t>،</w:t>
      </w:r>
      <w:r w:rsidRPr="00F5405B">
        <w:rPr>
          <w:rFonts w:hint="cs"/>
          <w:rtl/>
        </w:rPr>
        <w:t xml:space="preserve"> ومواءمة التشريعات ال</w:t>
      </w:r>
      <w:r>
        <w:rPr>
          <w:rFonts w:hint="cs"/>
          <w:rtl/>
        </w:rPr>
        <w:t xml:space="preserve">داخلية </w:t>
      </w:r>
      <w:r w:rsidRPr="00F5405B">
        <w:rPr>
          <w:rFonts w:hint="cs"/>
          <w:rtl/>
        </w:rPr>
        <w:t xml:space="preserve">مع الالتزامات الدولية، ولا سيما القواعد الرامية إلى تحسين المساواة بين الجنسين فيما يتعلق بالأجور. وأعرب المغرب عن ارتياحه </w:t>
      </w:r>
      <w:r>
        <w:rPr>
          <w:rFonts w:hint="cs"/>
          <w:rtl/>
        </w:rPr>
        <w:t>ل</w:t>
      </w:r>
      <w:r w:rsidRPr="00F5405B">
        <w:rPr>
          <w:rFonts w:hint="cs"/>
          <w:rtl/>
        </w:rPr>
        <w:t>اعتماد أندورا</w:t>
      </w:r>
      <w:r>
        <w:rPr>
          <w:rFonts w:hint="cs"/>
          <w:rtl/>
        </w:rPr>
        <w:t>،</w:t>
      </w:r>
      <w:r w:rsidRPr="00F5405B">
        <w:rPr>
          <w:rFonts w:hint="cs"/>
          <w:rtl/>
        </w:rPr>
        <w:t xml:space="preserve"> في كانون الثاني/يناير 2015، قانون القضاء على </w:t>
      </w:r>
      <w:r>
        <w:rPr>
          <w:rFonts w:hint="cs"/>
          <w:rtl/>
        </w:rPr>
        <w:t>العنف القائم على نوع الجنس والعنف المنزلي</w:t>
      </w:r>
      <w:r w:rsidRPr="00F5405B">
        <w:rPr>
          <w:rFonts w:hint="cs"/>
          <w:rtl/>
        </w:rPr>
        <w:t>، وطَالب بتقديم مزيد من المعلومات عن أنشطة اللجنة المنشأة في إطار هذا القانون.</w:t>
      </w:r>
    </w:p>
    <w:p w:rsidR="00F26026" w:rsidRPr="00F5405B" w:rsidRDefault="00F26026" w:rsidP="00F26026">
      <w:pPr>
        <w:pStyle w:val="SingleTxt"/>
        <w:rPr>
          <w:rtl/>
        </w:rPr>
      </w:pPr>
      <w:r w:rsidRPr="00F5405B">
        <w:rPr>
          <w:rFonts w:hint="cs"/>
          <w:rtl/>
        </w:rPr>
        <w:t>66-</w:t>
      </w:r>
      <w:r w:rsidRPr="00F5405B">
        <w:rPr>
          <w:rFonts w:hint="cs"/>
          <w:rtl/>
        </w:rPr>
        <w:tab/>
        <w:t>وأشادت ناميبيا بالجهود التي تبذلها أندورا للتصدي للتحديات التي تواجهها نتيجة الأزمة الاقتصادية التي أثرت بشكل كبير على اقتصادها وعلى سكانها، مثل حماية ال</w:t>
      </w:r>
      <w:r>
        <w:rPr>
          <w:rFonts w:hint="cs"/>
          <w:rtl/>
        </w:rPr>
        <w:t>فئات</w:t>
      </w:r>
      <w:r w:rsidRPr="00F5405B">
        <w:rPr>
          <w:rFonts w:hint="cs"/>
          <w:rtl/>
        </w:rPr>
        <w:t xml:space="preserve"> المستضعفة وتقديم المساعدة إلى الأسر. و</w:t>
      </w:r>
      <w:r>
        <w:rPr>
          <w:rFonts w:hint="cs"/>
          <w:rtl/>
        </w:rPr>
        <w:t xml:space="preserve">أشادت </w:t>
      </w:r>
      <w:r w:rsidRPr="00F5405B">
        <w:rPr>
          <w:rFonts w:hint="cs"/>
          <w:rtl/>
        </w:rPr>
        <w:t xml:space="preserve">ناميبيا </w:t>
      </w:r>
      <w:r>
        <w:rPr>
          <w:rFonts w:hint="cs"/>
          <w:rtl/>
        </w:rPr>
        <w:t>ب</w:t>
      </w:r>
      <w:r w:rsidRPr="00F5405B">
        <w:rPr>
          <w:rFonts w:hint="cs"/>
          <w:rtl/>
        </w:rPr>
        <w:t xml:space="preserve">أندورا على سن قانون القضاء على </w:t>
      </w:r>
      <w:r>
        <w:rPr>
          <w:rFonts w:hint="cs"/>
          <w:rtl/>
        </w:rPr>
        <w:t>العنف القائم على نوع الجنس والعنف المنزلي،</w:t>
      </w:r>
      <w:r w:rsidRPr="00F5405B">
        <w:rPr>
          <w:rFonts w:hint="cs"/>
          <w:rtl/>
        </w:rPr>
        <w:t xml:space="preserve"> في كانون الثاني/يناير 2015، </w:t>
      </w:r>
      <w:r>
        <w:rPr>
          <w:rFonts w:hint="cs"/>
          <w:rtl/>
        </w:rPr>
        <w:t>و</w:t>
      </w:r>
      <w:r w:rsidRPr="00F5405B">
        <w:rPr>
          <w:rFonts w:hint="cs"/>
          <w:rtl/>
        </w:rPr>
        <w:t xml:space="preserve">الذي ينص على إنشاء لجنة وطنية لمنع </w:t>
      </w:r>
      <w:r>
        <w:rPr>
          <w:rFonts w:hint="cs"/>
          <w:rtl/>
        </w:rPr>
        <w:t>العنف القائم على نوع الجنس والعنف المنزلي</w:t>
      </w:r>
      <w:r w:rsidRPr="00F5405B">
        <w:rPr>
          <w:rFonts w:hint="cs"/>
          <w:rtl/>
        </w:rPr>
        <w:t xml:space="preserve">. </w:t>
      </w:r>
    </w:p>
    <w:p w:rsidR="00F26026" w:rsidRPr="00685FFE" w:rsidRDefault="00F26026" w:rsidP="00F26026">
      <w:pPr>
        <w:pStyle w:val="SingleTxt"/>
        <w:rPr>
          <w:rtl/>
        </w:rPr>
      </w:pPr>
      <w:r>
        <w:rPr>
          <w:rFonts w:hint="cs"/>
          <w:rtl/>
        </w:rPr>
        <w:t>67</w:t>
      </w:r>
      <w:r w:rsidRPr="00685FFE">
        <w:rPr>
          <w:rFonts w:hint="cs"/>
          <w:rtl/>
        </w:rPr>
        <w:t>-</w:t>
      </w:r>
      <w:r w:rsidRPr="00685FFE">
        <w:rPr>
          <w:rFonts w:hint="cs"/>
          <w:rtl/>
        </w:rPr>
        <w:tab/>
        <w:t>وأ</w:t>
      </w:r>
      <w:r>
        <w:rPr>
          <w:rFonts w:hint="cs"/>
          <w:rtl/>
        </w:rPr>
        <w:t xml:space="preserve">حاطت </w:t>
      </w:r>
      <w:r w:rsidRPr="00685FFE">
        <w:rPr>
          <w:rFonts w:hint="cs"/>
          <w:rtl/>
        </w:rPr>
        <w:t xml:space="preserve">هولندا علماً </w:t>
      </w:r>
      <w:r>
        <w:rPr>
          <w:rFonts w:hint="cs"/>
          <w:rtl/>
        </w:rPr>
        <w:t xml:space="preserve">بتقدير </w:t>
      </w:r>
      <w:r w:rsidRPr="00685FFE">
        <w:rPr>
          <w:rFonts w:hint="cs"/>
          <w:rtl/>
        </w:rPr>
        <w:t>بتصديق أندورا مؤخراً على اتفاقية مجلس أوروبا بشأن مكافحة الاتجار بالبشر واتفاقية مجلس أوروبا للوقاية من العنف ضد النساء و</w:t>
      </w:r>
      <w:r>
        <w:rPr>
          <w:rFonts w:hint="cs"/>
          <w:rtl/>
        </w:rPr>
        <w:t>العنف المنزلي</w:t>
      </w:r>
      <w:r w:rsidRPr="00685FFE">
        <w:rPr>
          <w:rFonts w:hint="cs"/>
          <w:rtl/>
        </w:rPr>
        <w:t xml:space="preserve"> ومكافحتهما. ولا تزال هولندا تشعر بالقلق إزاء آثار تجريم الإجهاض على صحة وسلامة المرأة.</w:t>
      </w:r>
    </w:p>
    <w:p w:rsidR="00F26026" w:rsidRPr="00685FFE" w:rsidRDefault="00F26026" w:rsidP="00F26026">
      <w:pPr>
        <w:pStyle w:val="SingleTxt"/>
        <w:rPr>
          <w:rtl/>
        </w:rPr>
      </w:pPr>
      <w:r w:rsidRPr="00685FFE">
        <w:rPr>
          <w:rFonts w:hint="cs"/>
          <w:rtl/>
        </w:rPr>
        <w:t>68-</w:t>
      </w:r>
      <w:r w:rsidRPr="00685FFE">
        <w:rPr>
          <w:rFonts w:hint="cs"/>
          <w:rtl/>
        </w:rPr>
        <w:tab/>
        <w:t>و</w:t>
      </w:r>
      <w:r>
        <w:rPr>
          <w:rFonts w:hint="cs"/>
          <w:rtl/>
        </w:rPr>
        <w:t>أشادت</w:t>
      </w:r>
      <w:r w:rsidRPr="00685FFE">
        <w:rPr>
          <w:rFonts w:hint="cs"/>
          <w:rtl/>
        </w:rPr>
        <w:t xml:space="preserve"> نيكاراغوا </w:t>
      </w:r>
      <w:r>
        <w:rPr>
          <w:rFonts w:hint="cs"/>
          <w:rtl/>
        </w:rPr>
        <w:t>ب</w:t>
      </w:r>
      <w:r w:rsidRPr="00685FFE">
        <w:rPr>
          <w:rFonts w:hint="cs"/>
          <w:rtl/>
        </w:rPr>
        <w:t xml:space="preserve">أندورا على التقدم الذي أحرزته منذ </w:t>
      </w:r>
      <w:r>
        <w:rPr>
          <w:rFonts w:hint="cs"/>
          <w:rtl/>
        </w:rPr>
        <w:t>الجولة</w:t>
      </w:r>
      <w:r w:rsidRPr="00685FFE">
        <w:rPr>
          <w:rFonts w:hint="cs"/>
          <w:rtl/>
        </w:rPr>
        <w:t xml:space="preserve"> الأولى </w:t>
      </w:r>
      <w:r>
        <w:rPr>
          <w:rFonts w:hint="cs"/>
          <w:rtl/>
        </w:rPr>
        <w:t>ل</w:t>
      </w:r>
      <w:r w:rsidRPr="00685FFE">
        <w:rPr>
          <w:rFonts w:hint="cs"/>
          <w:rtl/>
        </w:rPr>
        <w:t xml:space="preserve">لاستعراض الدوري في مجال حقوق الطفل، بما في </w:t>
      </w:r>
      <w:r>
        <w:rPr>
          <w:rFonts w:hint="cs"/>
          <w:rtl/>
        </w:rPr>
        <w:t xml:space="preserve">ذلك </w:t>
      </w:r>
      <w:r w:rsidRPr="00685FFE">
        <w:rPr>
          <w:rFonts w:hint="cs"/>
          <w:rtl/>
        </w:rPr>
        <w:t xml:space="preserve">التدابير التي اتخذتها من خلال </w:t>
      </w:r>
      <w:r>
        <w:rPr>
          <w:rFonts w:hint="cs"/>
          <w:rtl/>
        </w:rPr>
        <w:t>تشريعها</w:t>
      </w:r>
      <w:r w:rsidRPr="00685FFE">
        <w:rPr>
          <w:rFonts w:hint="cs"/>
          <w:rtl/>
        </w:rPr>
        <w:t xml:space="preserve"> لمكافحة </w:t>
      </w:r>
      <w:r>
        <w:rPr>
          <w:rFonts w:hint="cs"/>
          <w:rtl/>
        </w:rPr>
        <w:t>استغلال الأطفال في ال</w:t>
      </w:r>
      <w:r w:rsidRPr="00685FFE">
        <w:rPr>
          <w:rFonts w:hint="cs"/>
          <w:rtl/>
        </w:rPr>
        <w:t>بغاء و</w:t>
      </w:r>
      <w:r>
        <w:rPr>
          <w:rFonts w:hint="cs"/>
          <w:rtl/>
        </w:rPr>
        <w:t>العنف المنزلي</w:t>
      </w:r>
      <w:r w:rsidRPr="00685FFE">
        <w:rPr>
          <w:rFonts w:hint="cs"/>
          <w:rtl/>
        </w:rPr>
        <w:t xml:space="preserve"> وبيع الأطفال. وشجعت نيكارغوا أندورا على مواصلة تحسين حالة المرأة.</w:t>
      </w:r>
    </w:p>
    <w:p w:rsidR="00F26026" w:rsidRPr="00685FFE" w:rsidRDefault="00F26026" w:rsidP="00F26026">
      <w:pPr>
        <w:pStyle w:val="SingleTxt"/>
        <w:rPr>
          <w:rtl/>
        </w:rPr>
      </w:pPr>
      <w:r w:rsidRPr="00685FFE">
        <w:rPr>
          <w:rFonts w:hint="cs"/>
          <w:rtl/>
        </w:rPr>
        <w:t>69-</w:t>
      </w:r>
      <w:r w:rsidRPr="00685FFE">
        <w:rPr>
          <w:rFonts w:hint="cs"/>
          <w:rtl/>
        </w:rPr>
        <w:tab/>
        <w:t>وأ</w:t>
      </w:r>
      <w:r>
        <w:rPr>
          <w:rFonts w:hint="cs"/>
          <w:rtl/>
        </w:rPr>
        <w:t>حاطت</w:t>
      </w:r>
      <w:r w:rsidRPr="00685FFE">
        <w:rPr>
          <w:rFonts w:hint="cs"/>
          <w:rtl/>
        </w:rPr>
        <w:t xml:space="preserve"> النيجر علماً بالتقدم الذي أحرزته أندورا منذ ال</w:t>
      </w:r>
      <w:r>
        <w:rPr>
          <w:rFonts w:hint="cs"/>
          <w:rtl/>
        </w:rPr>
        <w:t>جو</w:t>
      </w:r>
      <w:r w:rsidRPr="00685FFE">
        <w:rPr>
          <w:rFonts w:hint="cs"/>
          <w:rtl/>
        </w:rPr>
        <w:t xml:space="preserve">لة الأولى </w:t>
      </w:r>
      <w:r>
        <w:rPr>
          <w:rFonts w:hint="cs"/>
          <w:rtl/>
        </w:rPr>
        <w:t>ل</w:t>
      </w:r>
      <w:r w:rsidRPr="00685FFE">
        <w:rPr>
          <w:rFonts w:hint="cs"/>
          <w:rtl/>
        </w:rPr>
        <w:t>لاستعراض الدوري و</w:t>
      </w:r>
      <w:r>
        <w:rPr>
          <w:rFonts w:hint="cs"/>
          <w:rtl/>
        </w:rPr>
        <w:t>أشادت ب</w:t>
      </w:r>
      <w:r w:rsidRPr="00685FFE">
        <w:rPr>
          <w:rFonts w:hint="cs"/>
          <w:rtl/>
        </w:rPr>
        <w:t>اعتماد طائفة واسعة من القوانين في مجالات الهجرة وحماية الفئات ال</w:t>
      </w:r>
      <w:r>
        <w:rPr>
          <w:rFonts w:hint="cs"/>
          <w:rtl/>
        </w:rPr>
        <w:t>مست</w:t>
      </w:r>
      <w:r w:rsidRPr="00685FFE">
        <w:rPr>
          <w:rFonts w:hint="cs"/>
          <w:rtl/>
        </w:rPr>
        <w:t>ضعفة وتعزيز الحقوق المدنية والسياسية. وأ</w:t>
      </w:r>
      <w:r>
        <w:rPr>
          <w:rFonts w:hint="cs"/>
          <w:rtl/>
        </w:rPr>
        <w:t>شادت</w:t>
      </w:r>
      <w:r w:rsidRPr="00685FFE">
        <w:rPr>
          <w:rFonts w:hint="cs"/>
          <w:rtl/>
        </w:rPr>
        <w:t xml:space="preserve"> </w:t>
      </w:r>
      <w:r>
        <w:rPr>
          <w:rFonts w:hint="cs"/>
          <w:rtl/>
        </w:rPr>
        <w:t>بال</w:t>
      </w:r>
      <w:r w:rsidRPr="00685FFE">
        <w:rPr>
          <w:rFonts w:hint="cs"/>
          <w:rtl/>
        </w:rPr>
        <w:t>منتدى</w:t>
      </w:r>
      <w:r>
        <w:rPr>
          <w:rFonts w:hint="cs"/>
          <w:rtl/>
        </w:rPr>
        <w:t xml:space="preserve"> الوطني</w:t>
      </w:r>
      <w:r w:rsidRPr="00685FFE">
        <w:rPr>
          <w:rFonts w:hint="cs"/>
          <w:rtl/>
        </w:rPr>
        <w:t xml:space="preserve"> </w:t>
      </w:r>
      <w:r>
        <w:rPr>
          <w:rFonts w:hint="cs"/>
          <w:rtl/>
        </w:rPr>
        <w:t>ل</w:t>
      </w:r>
      <w:r w:rsidRPr="00685FFE">
        <w:rPr>
          <w:rFonts w:hint="cs"/>
          <w:rtl/>
        </w:rPr>
        <w:t xml:space="preserve">لشباب واللجنة الوطنية لمنع </w:t>
      </w:r>
      <w:r>
        <w:rPr>
          <w:rFonts w:hint="cs"/>
          <w:rtl/>
        </w:rPr>
        <w:t>العنف القائم على نوع الجنس والعنف المنزلي</w:t>
      </w:r>
      <w:r w:rsidRPr="00685FFE">
        <w:rPr>
          <w:rFonts w:hint="cs"/>
          <w:rtl/>
        </w:rPr>
        <w:t>. ورحب</w:t>
      </w:r>
      <w:r>
        <w:rPr>
          <w:rFonts w:hint="cs"/>
          <w:rtl/>
        </w:rPr>
        <w:t>ت</w:t>
      </w:r>
      <w:r w:rsidRPr="00685FFE">
        <w:rPr>
          <w:rFonts w:hint="cs"/>
          <w:rtl/>
        </w:rPr>
        <w:t xml:space="preserve"> النيجر بالتصديق على صكوك دولية أخرى لحقوق الإنسان وشجع</w:t>
      </w:r>
      <w:r>
        <w:rPr>
          <w:rFonts w:hint="cs"/>
          <w:rtl/>
        </w:rPr>
        <w:t>ت</w:t>
      </w:r>
      <w:r w:rsidRPr="00685FFE">
        <w:rPr>
          <w:rFonts w:hint="cs"/>
          <w:rtl/>
        </w:rPr>
        <w:t xml:space="preserve"> على التصديق على العهد الدولي الخاص بالحقوق الاقتصادية والاجتماعية والثقافية، والاتفاقية الدولية لحماية جميع الأشخاص من الاختفاء القسري</w:t>
      </w:r>
      <w:r>
        <w:rPr>
          <w:rFonts w:hint="cs"/>
          <w:rtl/>
        </w:rPr>
        <w:t>،</w:t>
      </w:r>
      <w:r w:rsidRPr="00685FFE">
        <w:rPr>
          <w:rFonts w:hint="cs"/>
          <w:rtl/>
        </w:rPr>
        <w:t xml:space="preserve"> والاتفاقية الدولية لحماية حقوق جميع العمال المهاجرين وأفراد أسرهم.</w:t>
      </w:r>
    </w:p>
    <w:p w:rsidR="00F26026" w:rsidRDefault="00F26026" w:rsidP="00F26026">
      <w:pPr>
        <w:pStyle w:val="SingleTxt"/>
        <w:rPr>
          <w:rtl/>
        </w:rPr>
      </w:pPr>
      <w:r w:rsidRPr="00685FFE">
        <w:rPr>
          <w:rFonts w:hint="cs"/>
          <w:rtl/>
        </w:rPr>
        <w:t>70-</w:t>
      </w:r>
      <w:r w:rsidRPr="00685FFE">
        <w:rPr>
          <w:rFonts w:hint="cs"/>
          <w:rtl/>
        </w:rPr>
        <w:tab/>
        <w:t>وأشارت الفلبين إلى التوصية التي قُدمت في ال</w:t>
      </w:r>
      <w:r>
        <w:rPr>
          <w:rFonts w:hint="cs"/>
          <w:rtl/>
        </w:rPr>
        <w:t>ج</w:t>
      </w:r>
      <w:r w:rsidRPr="00685FFE">
        <w:rPr>
          <w:rFonts w:hint="cs"/>
          <w:rtl/>
        </w:rPr>
        <w:t xml:space="preserve">ولة الأولى </w:t>
      </w:r>
      <w:r>
        <w:rPr>
          <w:rFonts w:hint="cs"/>
          <w:rtl/>
        </w:rPr>
        <w:t>ل</w:t>
      </w:r>
      <w:r w:rsidRPr="00685FFE">
        <w:rPr>
          <w:rFonts w:hint="cs"/>
          <w:rtl/>
        </w:rPr>
        <w:t>لاستعراض الدوري بإنشاء مؤسسة وطنية لحقوق الإنسان. وأ</w:t>
      </w:r>
      <w:r>
        <w:rPr>
          <w:rFonts w:hint="cs"/>
          <w:rtl/>
        </w:rPr>
        <w:t>حاطت</w:t>
      </w:r>
      <w:r w:rsidRPr="00685FFE">
        <w:rPr>
          <w:rFonts w:hint="cs"/>
          <w:rtl/>
        </w:rPr>
        <w:t xml:space="preserve"> علماً بالمعايير والآليات الرامية إلى تحسين المساواة بين الرجل والمرأة، ومع ذلك أعربت عن قلقها إزاء الفجوة بين الأجور في القطاع الخاص وعدم تكافؤ فرص حصول النساء على الوظائف الإدارية</w:t>
      </w:r>
      <w:r>
        <w:rPr>
          <w:rFonts w:hint="cs"/>
          <w:rtl/>
        </w:rPr>
        <w:t>، إذ يوجدن في وضع غير موات.</w:t>
      </w:r>
    </w:p>
    <w:p w:rsidR="00F26026" w:rsidRPr="00685FFE" w:rsidRDefault="00F26026" w:rsidP="00F26026">
      <w:pPr>
        <w:pStyle w:val="SingleTxt"/>
        <w:rPr>
          <w:rtl/>
        </w:rPr>
      </w:pPr>
      <w:r w:rsidRPr="00685FFE">
        <w:rPr>
          <w:rFonts w:hint="cs"/>
          <w:rtl/>
        </w:rPr>
        <w:t>71-</w:t>
      </w:r>
      <w:r w:rsidRPr="00685FFE">
        <w:rPr>
          <w:rFonts w:hint="cs"/>
          <w:rtl/>
        </w:rPr>
        <w:tab/>
        <w:t>ورحبت البرتغال بالتقرير الوطني الشامل الذي قدمته أندورا وبالتقدم الذي أحرزته منذ الجولة الأولى للاستعراض الدوري الشامل. وأشادت با</w:t>
      </w:r>
      <w:r>
        <w:rPr>
          <w:rFonts w:hint="cs"/>
          <w:rtl/>
        </w:rPr>
        <w:t xml:space="preserve">عتماد </w:t>
      </w:r>
      <w:r w:rsidRPr="00685FFE">
        <w:rPr>
          <w:rFonts w:hint="cs"/>
          <w:rtl/>
        </w:rPr>
        <w:t xml:space="preserve">قانون القضاء على </w:t>
      </w:r>
      <w:r>
        <w:rPr>
          <w:rFonts w:hint="cs"/>
          <w:rtl/>
        </w:rPr>
        <w:t>العنف القائم على نوع الجنس والعنف المنزلي</w:t>
      </w:r>
      <w:r w:rsidRPr="00685FFE">
        <w:rPr>
          <w:rFonts w:hint="cs"/>
          <w:rtl/>
        </w:rPr>
        <w:t xml:space="preserve"> و</w:t>
      </w:r>
      <w:r>
        <w:rPr>
          <w:rFonts w:hint="cs"/>
          <w:rtl/>
        </w:rPr>
        <w:t xml:space="preserve">بالتصديق على </w:t>
      </w:r>
      <w:r w:rsidRPr="00685FFE">
        <w:rPr>
          <w:rFonts w:hint="cs"/>
          <w:rtl/>
        </w:rPr>
        <w:t>البروتوكول الاختياري لاتفاقية حقوق الطفل المتعلق بإجراء تقديم البلاغات.</w:t>
      </w:r>
    </w:p>
    <w:p w:rsidR="00F26026" w:rsidRPr="00685FFE" w:rsidRDefault="00F26026" w:rsidP="00F26026">
      <w:pPr>
        <w:pStyle w:val="SingleTxt"/>
        <w:rPr>
          <w:rtl/>
        </w:rPr>
      </w:pPr>
      <w:r w:rsidRPr="00685FFE">
        <w:rPr>
          <w:rFonts w:hint="cs"/>
          <w:rtl/>
        </w:rPr>
        <w:t>72-</w:t>
      </w:r>
      <w:r w:rsidRPr="00685FFE">
        <w:rPr>
          <w:rFonts w:hint="cs"/>
          <w:rtl/>
        </w:rPr>
        <w:tab/>
        <w:t>وأ</w:t>
      </w:r>
      <w:r>
        <w:rPr>
          <w:rFonts w:hint="cs"/>
          <w:rtl/>
        </w:rPr>
        <w:t>شادت</w:t>
      </w:r>
      <w:r w:rsidRPr="00685FFE">
        <w:rPr>
          <w:rFonts w:hint="cs"/>
          <w:rtl/>
        </w:rPr>
        <w:t xml:space="preserve"> رواندا </w:t>
      </w:r>
      <w:r>
        <w:rPr>
          <w:rFonts w:hint="cs"/>
          <w:rtl/>
        </w:rPr>
        <w:t>ب</w:t>
      </w:r>
      <w:r w:rsidRPr="00685FFE">
        <w:rPr>
          <w:rFonts w:hint="cs"/>
          <w:rtl/>
        </w:rPr>
        <w:t xml:space="preserve">التقدم الذي أحرزته أندورا </w:t>
      </w:r>
      <w:r>
        <w:rPr>
          <w:rFonts w:hint="cs"/>
          <w:rtl/>
        </w:rPr>
        <w:t xml:space="preserve">في </w:t>
      </w:r>
      <w:r w:rsidRPr="00685FFE">
        <w:rPr>
          <w:rFonts w:hint="cs"/>
          <w:rtl/>
        </w:rPr>
        <w:t xml:space="preserve">تعزيز وحماية حقوق الإنسان منذ </w:t>
      </w:r>
      <w:r>
        <w:rPr>
          <w:rFonts w:hint="cs"/>
          <w:rtl/>
        </w:rPr>
        <w:t xml:space="preserve">الجولة </w:t>
      </w:r>
      <w:r w:rsidRPr="00685FFE">
        <w:rPr>
          <w:rFonts w:hint="cs"/>
          <w:rtl/>
        </w:rPr>
        <w:t xml:space="preserve">الأولى للاستعراض الدوري الشامل. وأحاطت علماً </w:t>
      </w:r>
      <w:r>
        <w:rPr>
          <w:rFonts w:hint="cs"/>
          <w:rtl/>
        </w:rPr>
        <w:t xml:space="preserve">بتقدير </w:t>
      </w:r>
      <w:r w:rsidRPr="00685FFE">
        <w:rPr>
          <w:rFonts w:hint="cs"/>
          <w:rtl/>
        </w:rPr>
        <w:t>ب</w:t>
      </w:r>
      <w:r>
        <w:rPr>
          <w:rFonts w:hint="cs"/>
          <w:rtl/>
        </w:rPr>
        <w:t xml:space="preserve">تصديق </w:t>
      </w:r>
      <w:r w:rsidRPr="00685FFE">
        <w:rPr>
          <w:rFonts w:hint="cs"/>
          <w:rtl/>
        </w:rPr>
        <w:t>أندورا على 15 صكاً، بما في ذلك بروتوكولات اختياري</w:t>
      </w:r>
      <w:r>
        <w:rPr>
          <w:rFonts w:hint="cs"/>
          <w:rtl/>
        </w:rPr>
        <w:t>ة</w:t>
      </w:r>
      <w:r w:rsidRPr="00685FFE">
        <w:rPr>
          <w:rFonts w:hint="cs"/>
          <w:rtl/>
        </w:rPr>
        <w:t xml:space="preserve"> وبروتوكولات إضافية لاتفاقيات </w:t>
      </w:r>
      <w:r>
        <w:rPr>
          <w:rFonts w:hint="cs"/>
          <w:rtl/>
        </w:rPr>
        <w:t xml:space="preserve">تعد </w:t>
      </w:r>
      <w:r w:rsidRPr="00685FFE">
        <w:rPr>
          <w:rFonts w:hint="cs"/>
          <w:rtl/>
        </w:rPr>
        <w:t>طرفاً فيها بالفعل. وأ</w:t>
      </w:r>
      <w:r>
        <w:rPr>
          <w:rFonts w:hint="cs"/>
          <w:rtl/>
        </w:rPr>
        <w:t xml:space="preserve">شادت </w:t>
      </w:r>
      <w:r w:rsidRPr="00685FFE">
        <w:rPr>
          <w:rFonts w:hint="cs"/>
          <w:rtl/>
        </w:rPr>
        <w:t xml:space="preserve">رواندا </w:t>
      </w:r>
      <w:r>
        <w:rPr>
          <w:rFonts w:hint="cs"/>
          <w:rtl/>
        </w:rPr>
        <w:t>ب</w:t>
      </w:r>
      <w:r w:rsidRPr="00685FFE">
        <w:rPr>
          <w:rFonts w:hint="cs"/>
          <w:rtl/>
        </w:rPr>
        <w:t xml:space="preserve">اعتماد </w:t>
      </w:r>
      <w:r>
        <w:rPr>
          <w:rFonts w:hint="cs"/>
          <w:rtl/>
        </w:rPr>
        <w:t>قانون القضاء على العنف القائم على نوع الجنس والعنف المنزلي وب</w:t>
      </w:r>
      <w:r w:rsidRPr="00685FFE">
        <w:rPr>
          <w:rFonts w:hint="cs"/>
          <w:rtl/>
        </w:rPr>
        <w:t xml:space="preserve">إنشاء لجنة وطنية </w:t>
      </w:r>
      <w:r>
        <w:rPr>
          <w:rFonts w:hint="cs"/>
          <w:rtl/>
        </w:rPr>
        <w:t>معنية ب</w:t>
      </w:r>
      <w:r w:rsidRPr="00685FFE">
        <w:rPr>
          <w:rFonts w:hint="cs"/>
          <w:rtl/>
        </w:rPr>
        <w:t>الموضوع نفسه.</w:t>
      </w:r>
    </w:p>
    <w:p w:rsidR="00F26026" w:rsidRPr="00685FFE" w:rsidRDefault="00F26026" w:rsidP="00F26026">
      <w:pPr>
        <w:pStyle w:val="SingleTxt"/>
        <w:rPr>
          <w:rtl/>
        </w:rPr>
      </w:pPr>
      <w:r>
        <w:rPr>
          <w:rFonts w:hint="cs"/>
          <w:rtl/>
        </w:rPr>
        <w:t>73-</w:t>
      </w:r>
      <w:r w:rsidRPr="00685FFE">
        <w:rPr>
          <w:rFonts w:hint="cs"/>
          <w:rtl/>
        </w:rPr>
        <w:tab/>
        <w:t>وأثنت سيراليون على التزام أندور</w:t>
      </w:r>
      <w:r>
        <w:rPr>
          <w:rFonts w:hint="cs"/>
          <w:rtl/>
        </w:rPr>
        <w:t>ا</w:t>
      </w:r>
      <w:r w:rsidRPr="00685FFE">
        <w:rPr>
          <w:rFonts w:hint="cs"/>
          <w:rtl/>
        </w:rPr>
        <w:t xml:space="preserve"> بحقوق الإنسان، ولا سيما التقدم الذي أحرزته في مجال حقوق الطفل وحظر العقاب البدني. ومع ذلك، لا تزال </w:t>
      </w:r>
      <w:r>
        <w:rPr>
          <w:rFonts w:hint="cs"/>
          <w:rtl/>
        </w:rPr>
        <w:t xml:space="preserve">سيراليون </w:t>
      </w:r>
      <w:r w:rsidRPr="00685FFE">
        <w:rPr>
          <w:rFonts w:hint="cs"/>
          <w:rtl/>
        </w:rPr>
        <w:t>تشعر بالقلق إزاء ممارسة التمييز ضد المرأة وحالات التعصب العرقي. وشجع</w:t>
      </w:r>
      <w:r>
        <w:rPr>
          <w:rFonts w:hint="cs"/>
          <w:rtl/>
        </w:rPr>
        <w:t>ت</w:t>
      </w:r>
      <w:r w:rsidRPr="00685FFE">
        <w:rPr>
          <w:rFonts w:hint="cs"/>
          <w:rtl/>
        </w:rPr>
        <w:t xml:space="preserve"> سيراليون أندورا على التوقيع على بروتوكول منع الاتجار بالأشخاص، وبخاصة النساء والأطفال</w:t>
      </w:r>
      <w:r>
        <w:rPr>
          <w:rFonts w:hint="cs"/>
          <w:rtl/>
        </w:rPr>
        <w:t>،</w:t>
      </w:r>
      <w:r w:rsidRPr="00685FFE">
        <w:rPr>
          <w:rFonts w:hint="cs"/>
          <w:rtl/>
        </w:rPr>
        <w:t xml:space="preserve"> وقمع</w:t>
      </w:r>
      <w:r>
        <w:rPr>
          <w:rFonts w:hint="cs"/>
          <w:rtl/>
        </w:rPr>
        <w:t>ه</w:t>
      </w:r>
      <w:r w:rsidRPr="00685FFE">
        <w:rPr>
          <w:rFonts w:hint="cs"/>
          <w:rtl/>
        </w:rPr>
        <w:t xml:space="preserve"> و</w:t>
      </w:r>
      <w:r>
        <w:rPr>
          <w:rFonts w:hint="cs"/>
          <w:rtl/>
        </w:rPr>
        <w:t>ال</w:t>
      </w:r>
      <w:r w:rsidRPr="00685FFE">
        <w:rPr>
          <w:rFonts w:hint="cs"/>
          <w:rtl/>
        </w:rPr>
        <w:t>معاقبة</w:t>
      </w:r>
      <w:r>
        <w:rPr>
          <w:rFonts w:hint="cs"/>
          <w:rtl/>
        </w:rPr>
        <w:t xml:space="preserve"> عليه</w:t>
      </w:r>
      <w:r w:rsidRPr="00685FFE">
        <w:rPr>
          <w:rFonts w:hint="cs"/>
          <w:rtl/>
        </w:rPr>
        <w:t xml:space="preserve"> المكمل لاتفاقية مكافحة الجريمة المنظمة عَبر الوطنية و</w:t>
      </w:r>
      <w:r>
        <w:rPr>
          <w:rFonts w:hint="cs"/>
          <w:rtl/>
        </w:rPr>
        <w:t xml:space="preserve">على </w:t>
      </w:r>
      <w:r w:rsidRPr="00685FFE">
        <w:rPr>
          <w:rFonts w:hint="cs"/>
          <w:rtl/>
        </w:rPr>
        <w:t>إنشاء مؤسسة وطنية لحقوق الإنسان</w:t>
      </w:r>
      <w:r>
        <w:rPr>
          <w:rFonts w:hint="cs"/>
          <w:rtl/>
        </w:rPr>
        <w:t>، و</w:t>
      </w:r>
      <w:r w:rsidRPr="00685FFE">
        <w:rPr>
          <w:rFonts w:hint="cs"/>
          <w:rtl/>
        </w:rPr>
        <w:t xml:space="preserve">حثت </w:t>
      </w:r>
      <w:r>
        <w:rPr>
          <w:rFonts w:hint="cs"/>
          <w:rtl/>
        </w:rPr>
        <w:t xml:space="preserve">أندورا </w:t>
      </w:r>
      <w:r w:rsidRPr="00685FFE">
        <w:rPr>
          <w:rFonts w:hint="cs"/>
          <w:rtl/>
        </w:rPr>
        <w:t xml:space="preserve">على </w:t>
      </w:r>
      <w:r>
        <w:rPr>
          <w:rFonts w:hint="cs"/>
          <w:rtl/>
        </w:rPr>
        <w:t xml:space="preserve">سن </w:t>
      </w:r>
      <w:r w:rsidRPr="00685FFE">
        <w:rPr>
          <w:rFonts w:hint="cs"/>
          <w:rtl/>
        </w:rPr>
        <w:t>قوانين بشأن وضع اللاجئين وملتمسي اللجوء. وأثارت موضوع الأطفال ذوي الإعاقة.</w:t>
      </w:r>
    </w:p>
    <w:p w:rsidR="00F26026" w:rsidRDefault="00F26026" w:rsidP="00F26026">
      <w:pPr>
        <w:pStyle w:val="SingleTxt"/>
        <w:rPr>
          <w:rtl/>
        </w:rPr>
      </w:pPr>
      <w:r w:rsidRPr="00685FFE">
        <w:rPr>
          <w:rFonts w:hint="cs"/>
          <w:rtl/>
        </w:rPr>
        <w:t>74-</w:t>
      </w:r>
      <w:r w:rsidRPr="00685FFE">
        <w:rPr>
          <w:rFonts w:hint="cs"/>
          <w:rtl/>
        </w:rPr>
        <w:tab/>
        <w:t xml:space="preserve">ورحبت سلوفانيا بتصديق </w:t>
      </w:r>
      <w:r>
        <w:rPr>
          <w:rFonts w:hint="cs"/>
          <w:rtl/>
        </w:rPr>
        <w:t>أندورا</w:t>
      </w:r>
      <w:r w:rsidRPr="00685FFE">
        <w:rPr>
          <w:rFonts w:hint="cs"/>
          <w:rtl/>
        </w:rPr>
        <w:t xml:space="preserve"> على اتفاقية حقوق الأشخاص ذوي الإعاقة واتفاقية </w:t>
      </w:r>
      <w:r w:rsidR="00B355C2">
        <w:rPr>
          <w:rFonts w:hint="cs"/>
          <w:rtl/>
        </w:rPr>
        <w:t>اسطنبول</w:t>
      </w:r>
      <w:r w:rsidRPr="00685FFE">
        <w:rPr>
          <w:rFonts w:hint="cs"/>
          <w:rtl/>
        </w:rPr>
        <w:t xml:space="preserve"> والبروتوكول الاختياري لاتفاقية حقوق الطفل المتعلق بإجراء تقديم البلاغات، </w:t>
      </w:r>
      <w:r>
        <w:rPr>
          <w:rFonts w:hint="cs"/>
          <w:rtl/>
        </w:rPr>
        <w:t>ك</w:t>
      </w:r>
      <w:r w:rsidRPr="00685FFE">
        <w:rPr>
          <w:rFonts w:hint="cs"/>
          <w:rtl/>
        </w:rPr>
        <w:t>ما ورد في التوصية التي قدمتها سابقاً، وشجعت</w:t>
      </w:r>
      <w:r>
        <w:rPr>
          <w:rFonts w:hint="cs"/>
          <w:rtl/>
        </w:rPr>
        <w:t xml:space="preserve"> الحكومة</w:t>
      </w:r>
      <w:r w:rsidRPr="00685FFE">
        <w:rPr>
          <w:rFonts w:hint="cs"/>
          <w:rtl/>
        </w:rPr>
        <w:t xml:space="preserve"> على مواصلة التصديق على ما تبقى من المعاهدات الأساسية لحقوق الإنسان. وأشادت بتوجيه دعوة دائمة إلى الإجراءات الخاصة لمجلس حقوق الإنسان. و</w:t>
      </w:r>
      <w:r>
        <w:rPr>
          <w:rFonts w:hint="cs"/>
          <w:rtl/>
        </w:rPr>
        <w:t xml:space="preserve">أثنت </w:t>
      </w:r>
      <w:r w:rsidRPr="00685FFE">
        <w:rPr>
          <w:rFonts w:hint="cs"/>
          <w:rtl/>
        </w:rPr>
        <w:t>سلوف</w:t>
      </w:r>
      <w:r>
        <w:rPr>
          <w:rFonts w:hint="cs"/>
          <w:rtl/>
        </w:rPr>
        <w:t>ي</w:t>
      </w:r>
      <w:r w:rsidRPr="00685FFE">
        <w:rPr>
          <w:rFonts w:hint="cs"/>
          <w:rtl/>
        </w:rPr>
        <w:t xml:space="preserve">نيا </w:t>
      </w:r>
      <w:r>
        <w:rPr>
          <w:rFonts w:hint="cs"/>
          <w:rtl/>
        </w:rPr>
        <w:t xml:space="preserve">على </w:t>
      </w:r>
      <w:r w:rsidRPr="00685FFE">
        <w:rPr>
          <w:rFonts w:hint="cs"/>
          <w:rtl/>
        </w:rPr>
        <w:t xml:space="preserve">الجهود التي بذلتها </w:t>
      </w:r>
      <w:r w:rsidRPr="00FC25AA">
        <w:rPr>
          <w:rtl/>
        </w:rPr>
        <w:t xml:space="preserve">أندورا </w:t>
      </w:r>
      <w:r w:rsidRPr="00685FFE">
        <w:rPr>
          <w:rFonts w:hint="cs"/>
          <w:rtl/>
        </w:rPr>
        <w:t>لتثقيف المدرسين وال</w:t>
      </w:r>
      <w:r>
        <w:rPr>
          <w:rFonts w:hint="cs"/>
          <w:rtl/>
        </w:rPr>
        <w:t>تلاميذ</w:t>
      </w:r>
      <w:r w:rsidRPr="00685FFE">
        <w:rPr>
          <w:rFonts w:hint="cs"/>
          <w:rtl/>
        </w:rPr>
        <w:t xml:space="preserve"> والموظفين العموميين والموظفين القضائيين و</w:t>
      </w:r>
      <w:r>
        <w:rPr>
          <w:rFonts w:hint="cs"/>
          <w:rtl/>
        </w:rPr>
        <w:t xml:space="preserve">أفراد </w:t>
      </w:r>
      <w:r w:rsidRPr="00685FFE">
        <w:rPr>
          <w:rFonts w:hint="cs"/>
          <w:rtl/>
        </w:rPr>
        <w:t>الشرطة في مجال حقوق الإنسان تماشياً مع التوصية ال</w:t>
      </w:r>
      <w:r>
        <w:rPr>
          <w:rFonts w:hint="cs"/>
          <w:rtl/>
        </w:rPr>
        <w:t xml:space="preserve">تي </w:t>
      </w:r>
      <w:r w:rsidRPr="00685FFE">
        <w:rPr>
          <w:rFonts w:hint="cs"/>
          <w:rtl/>
        </w:rPr>
        <w:t>قدم</w:t>
      </w:r>
      <w:r>
        <w:rPr>
          <w:rFonts w:hint="cs"/>
          <w:rtl/>
        </w:rPr>
        <w:t>تها</w:t>
      </w:r>
      <w:r w:rsidRPr="00685FFE">
        <w:rPr>
          <w:rFonts w:hint="cs"/>
          <w:rtl/>
        </w:rPr>
        <w:t xml:space="preserve"> خلال ال</w:t>
      </w:r>
      <w:r>
        <w:rPr>
          <w:rFonts w:hint="cs"/>
          <w:rtl/>
        </w:rPr>
        <w:t>ج</w:t>
      </w:r>
      <w:r w:rsidRPr="00685FFE">
        <w:rPr>
          <w:rFonts w:hint="cs"/>
          <w:rtl/>
        </w:rPr>
        <w:t xml:space="preserve">ولة الأولى للاستعراض الدوري. </w:t>
      </w:r>
    </w:p>
    <w:p w:rsidR="00F26026" w:rsidRPr="00685FFE" w:rsidRDefault="00F26026" w:rsidP="00F26026">
      <w:pPr>
        <w:pStyle w:val="SingleTxt"/>
        <w:rPr>
          <w:rtl/>
        </w:rPr>
      </w:pPr>
      <w:r>
        <w:rPr>
          <w:rFonts w:hint="cs"/>
          <w:rtl/>
        </w:rPr>
        <w:t>75-</w:t>
      </w:r>
      <w:r>
        <w:rPr>
          <w:rFonts w:hint="cs"/>
          <w:rtl/>
        </w:rPr>
        <w:tab/>
      </w:r>
      <w:r w:rsidRPr="00685FFE">
        <w:rPr>
          <w:rFonts w:hint="cs"/>
          <w:rtl/>
        </w:rPr>
        <w:t>وأ</w:t>
      </w:r>
      <w:r>
        <w:rPr>
          <w:rFonts w:hint="cs"/>
          <w:rtl/>
        </w:rPr>
        <w:t>حاطت</w:t>
      </w:r>
      <w:r w:rsidRPr="00685FFE">
        <w:rPr>
          <w:rFonts w:hint="cs"/>
          <w:rtl/>
        </w:rPr>
        <w:t xml:space="preserve"> إسبانيا علماً </w:t>
      </w:r>
      <w:r>
        <w:rPr>
          <w:rFonts w:hint="cs"/>
          <w:rtl/>
        </w:rPr>
        <w:t>ب</w:t>
      </w:r>
      <w:r w:rsidRPr="00685FFE">
        <w:rPr>
          <w:rFonts w:hint="cs"/>
          <w:rtl/>
        </w:rPr>
        <w:t xml:space="preserve">تقدير </w:t>
      </w:r>
      <w:r>
        <w:rPr>
          <w:rFonts w:hint="cs"/>
          <w:rtl/>
        </w:rPr>
        <w:t>ب</w:t>
      </w:r>
      <w:r w:rsidRPr="00685FFE">
        <w:rPr>
          <w:rFonts w:hint="cs"/>
          <w:rtl/>
        </w:rPr>
        <w:t xml:space="preserve">التدابير المتخذة لمكافحة </w:t>
      </w:r>
      <w:r>
        <w:rPr>
          <w:rFonts w:hint="cs"/>
          <w:rtl/>
        </w:rPr>
        <w:t>التمييز القائم على نوع الجنس</w:t>
      </w:r>
      <w:r w:rsidRPr="00685FFE">
        <w:rPr>
          <w:rFonts w:hint="cs"/>
          <w:rtl/>
        </w:rPr>
        <w:t>. و</w:t>
      </w:r>
      <w:r>
        <w:rPr>
          <w:rFonts w:hint="cs"/>
          <w:rtl/>
        </w:rPr>
        <w:t>أشادت</w:t>
      </w:r>
      <w:r w:rsidRPr="00685FFE">
        <w:rPr>
          <w:rFonts w:hint="cs"/>
          <w:rtl/>
        </w:rPr>
        <w:t xml:space="preserve"> </w:t>
      </w:r>
      <w:r>
        <w:rPr>
          <w:rFonts w:hint="cs"/>
          <w:rtl/>
        </w:rPr>
        <w:t>ب</w:t>
      </w:r>
      <w:r w:rsidRPr="00685FFE">
        <w:rPr>
          <w:rFonts w:hint="cs"/>
          <w:rtl/>
        </w:rPr>
        <w:t xml:space="preserve">أندورا على اعتماد تدابير تتعلق بعدم التمييز والتصديق على اتفاقية حقوق الأشخاص ذوي الإعاقة. وأشارت أيضاً إلى إنشاء لجنة </w:t>
      </w:r>
      <w:r w:rsidR="00B355C2">
        <w:rPr>
          <w:rFonts w:hint="cs"/>
          <w:rtl/>
        </w:rPr>
        <w:t>‘</w:t>
      </w:r>
      <w:r w:rsidR="00FA3789" w:rsidRPr="00B24AB2">
        <w:t>saig</w:t>
      </w:r>
      <w:r>
        <w:rPr>
          <w:rFonts w:hint="cs"/>
          <w:rtl/>
        </w:rPr>
        <w:t>‘</w:t>
      </w:r>
      <w:r w:rsidRPr="00B24AB2">
        <w:rPr>
          <w:rtl/>
        </w:rPr>
        <w:t>.</w:t>
      </w:r>
    </w:p>
    <w:p w:rsidR="00F26026" w:rsidRPr="00685FFE" w:rsidRDefault="00F26026" w:rsidP="00F26026">
      <w:pPr>
        <w:pStyle w:val="SingleTxt"/>
        <w:rPr>
          <w:rtl/>
        </w:rPr>
      </w:pPr>
      <w:r w:rsidRPr="00685FFE">
        <w:rPr>
          <w:rFonts w:hint="cs"/>
          <w:rtl/>
        </w:rPr>
        <w:t>76-</w:t>
      </w:r>
      <w:r w:rsidRPr="00685FFE">
        <w:rPr>
          <w:rFonts w:hint="cs"/>
          <w:rtl/>
        </w:rPr>
        <w:tab/>
        <w:t xml:space="preserve">ورحبت السويد بالتعديل الذي أُدخل في كانون الأول/ديسمبر 2014 على المادة 476 من القانون الجنائي لحظر العقاب البدني للأطفال في جميع </w:t>
      </w:r>
      <w:r w:rsidRPr="00B24AB2">
        <w:rPr>
          <w:rtl/>
        </w:rPr>
        <w:t>الأوساط</w:t>
      </w:r>
      <w:r w:rsidRPr="00685FFE">
        <w:rPr>
          <w:rFonts w:hint="cs"/>
          <w:rtl/>
        </w:rPr>
        <w:t>. وأكدت السويد</w:t>
      </w:r>
      <w:r w:rsidR="00377FD5">
        <w:rPr>
          <w:rFonts w:hint="cs"/>
          <w:rtl/>
        </w:rPr>
        <w:t xml:space="preserve"> </w:t>
      </w:r>
      <w:r w:rsidRPr="00685FFE">
        <w:rPr>
          <w:rFonts w:hint="cs"/>
          <w:rtl/>
        </w:rPr>
        <w:t xml:space="preserve">أهمية الانضمام إلى الاتفاقية الخاصة بمركز اللاجئين. وأحاطت علماً أيضاً بأن </w:t>
      </w:r>
      <w:r>
        <w:rPr>
          <w:rFonts w:hint="cs"/>
          <w:rtl/>
        </w:rPr>
        <w:t>تشريع</w:t>
      </w:r>
      <w:r w:rsidRPr="00685FFE">
        <w:rPr>
          <w:rFonts w:hint="cs"/>
          <w:rtl/>
        </w:rPr>
        <w:t xml:space="preserve"> أندورا لا ينص على التفاوض الجماعي بشأن الحق في الإضراب.</w:t>
      </w:r>
    </w:p>
    <w:p w:rsidR="00F26026" w:rsidRPr="00685FFE" w:rsidRDefault="00F26026" w:rsidP="00F26026">
      <w:pPr>
        <w:pStyle w:val="SingleTxt"/>
        <w:rPr>
          <w:rtl/>
        </w:rPr>
      </w:pPr>
      <w:r w:rsidRPr="00685FFE">
        <w:rPr>
          <w:rFonts w:hint="cs"/>
          <w:rtl/>
        </w:rPr>
        <w:t>77-</w:t>
      </w:r>
      <w:r w:rsidRPr="00685FFE">
        <w:rPr>
          <w:rFonts w:hint="cs"/>
          <w:rtl/>
        </w:rPr>
        <w:tab/>
        <w:t>وشكر الوفد</w:t>
      </w:r>
      <w:r>
        <w:rPr>
          <w:rFonts w:hint="cs"/>
          <w:rtl/>
        </w:rPr>
        <w:t xml:space="preserve">، </w:t>
      </w:r>
      <w:r w:rsidRPr="009A66AD">
        <w:rPr>
          <w:rtl/>
        </w:rPr>
        <w:t>مرة أخرى</w:t>
      </w:r>
      <w:r>
        <w:rPr>
          <w:rFonts w:hint="cs"/>
          <w:rtl/>
        </w:rPr>
        <w:t>،</w:t>
      </w:r>
      <w:r w:rsidRPr="00685FFE">
        <w:rPr>
          <w:rFonts w:hint="cs"/>
          <w:rtl/>
        </w:rPr>
        <w:t xml:space="preserve"> جميع المتداخلين على اعترافهم بجهود أندورا. وخص بالشكر إمارة موناكو التي تتقاسم مع أندورا مبادرات وآراء مشتركة عديدة فيما يتعلق </w:t>
      </w:r>
      <w:r>
        <w:rPr>
          <w:rFonts w:hint="cs"/>
          <w:rtl/>
        </w:rPr>
        <w:t xml:space="preserve">بالقدرات </w:t>
      </w:r>
      <w:r w:rsidRPr="00685FFE">
        <w:rPr>
          <w:rFonts w:hint="cs"/>
          <w:rtl/>
        </w:rPr>
        <w:t>الإدارية.</w:t>
      </w:r>
    </w:p>
    <w:p w:rsidR="00F26026" w:rsidRPr="00685FFE" w:rsidRDefault="00F26026" w:rsidP="00F26026">
      <w:pPr>
        <w:pStyle w:val="SingleTxt"/>
        <w:rPr>
          <w:rtl/>
        </w:rPr>
      </w:pPr>
      <w:r w:rsidRPr="00685FFE">
        <w:rPr>
          <w:rFonts w:hint="cs"/>
          <w:rtl/>
        </w:rPr>
        <w:t>78-</w:t>
      </w:r>
      <w:r w:rsidRPr="00685FFE">
        <w:rPr>
          <w:rFonts w:hint="cs"/>
          <w:rtl/>
        </w:rPr>
        <w:tab/>
        <w:t xml:space="preserve">ورداً على سؤال </w:t>
      </w:r>
      <w:r>
        <w:rPr>
          <w:rFonts w:hint="cs"/>
          <w:rtl/>
        </w:rPr>
        <w:t xml:space="preserve">طرحه </w:t>
      </w:r>
      <w:r w:rsidRPr="00685FFE">
        <w:rPr>
          <w:rFonts w:hint="cs"/>
          <w:rtl/>
        </w:rPr>
        <w:t>الجبل الأسود بشأن حماية المرأة</w:t>
      </w:r>
      <w:r>
        <w:rPr>
          <w:rFonts w:hint="cs"/>
          <w:rtl/>
        </w:rPr>
        <w:t>،</w:t>
      </w:r>
      <w:r w:rsidRPr="00685FFE">
        <w:rPr>
          <w:rFonts w:hint="cs"/>
          <w:rtl/>
        </w:rPr>
        <w:t xml:space="preserve"> ولا سيما المرأة ضحية العنف، ذك</w:t>
      </w:r>
      <w:r>
        <w:rPr>
          <w:rFonts w:hint="cs"/>
          <w:rtl/>
        </w:rPr>
        <w:t>ّ</w:t>
      </w:r>
      <w:r w:rsidRPr="00685FFE">
        <w:rPr>
          <w:rFonts w:hint="cs"/>
          <w:rtl/>
        </w:rPr>
        <w:t>ر الوفد بترس</w:t>
      </w:r>
      <w:r>
        <w:rPr>
          <w:rFonts w:hint="cs"/>
          <w:rtl/>
        </w:rPr>
        <w:t>ا</w:t>
      </w:r>
      <w:r w:rsidRPr="00685FFE">
        <w:rPr>
          <w:rFonts w:hint="cs"/>
          <w:rtl/>
        </w:rPr>
        <w:t xml:space="preserve">نة التدابير المتخذة لحماية المرأة من قَبيل إنشاء فريق لتقديم الرعاية الكاملة للمرأة وإمكانية الوصول مجاناً إلى الخدمات الاجتماعية، وإلى </w:t>
      </w:r>
      <w:r>
        <w:rPr>
          <w:rFonts w:hint="cs"/>
          <w:rtl/>
        </w:rPr>
        <w:t>م</w:t>
      </w:r>
      <w:r w:rsidRPr="00685FFE">
        <w:rPr>
          <w:rFonts w:hint="cs"/>
          <w:rtl/>
        </w:rPr>
        <w:t>فتش</w:t>
      </w:r>
      <w:r>
        <w:rPr>
          <w:rFonts w:hint="cs"/>
          <w:rtl/>
        </w:rPr>
        <w:t>ية</w:t>
      </w:r>
      <w:r w:rsidRPr="00685FFE">
        <w:rPr>
          <w:rFonts w:hint="cs"/>
          <w:rtl/>
        </w:rPr>
        <w:t xml:space="preserve"> العمل و</w:t>
      </w:r>
      <w:r>
        <w:rPr>
          <w:rFonts w:hint="cs"/>
          <w:rtl/>
        </w:rPr>
        <w:t xml:space="preserve">إلى </w:t>
      </w:r>
      <w:r w:rsidRPr="00685FFE">
        <w:rPr>
          <w:rFonts w:hint="cs"/>
          <w:rtl/>
        </w:rPr>
        <w:t>القضاء.</w:t>
      </w:r>
    </w:p>
    <w:p w:rsidR="00F26026" w:rsidRPr="00685FFE" w:rsidRDefault="00F26026" w:rsidP="00F26026">
      <w:pPr>
        <w:pStyle w:val="SingleTxt"/>
        <w:rPr>
          <w:rtl/>
        </w:rPr>
      </w:pPr>
      <w:r w:rsidRPr="00685FFE">
        <w:rPr>
          <w:rFonts w:hint="cs"/>
          <w:rtl/>
        </w:rPr>
        <w:t>79-</w:t>
      </w:r>
      <w:r w:rsidRPr="00685FFE">
        <w:rPr>
          <w:rFonts w:hint="cs"/>
          <w:rtl/>
        </w:rPr>
        <w:tab/>
        <w:t xml:space="preserve">وفيما يتعلق بالطلبات العديدة </w:t>
      </w:r>
      <w:r>
        <w:rPr>
          <w:rFonts w:hint="cs"/>
          <w:rtl/>
        </w:rPr>
        <w:t xml:space="preserve">المقدمة </w:t>
      </w:r>
      <w:r w:rsidRPr="00685FFE">
        <w:rPr>
          <w:rFonts w:hint="cs"/>
          <w:rtl/>
        </w:rPr>
        <w:t xml:space="preserve">لإنشاء مؤسسة وطنية لحقوق الإنسان، أعاد الوفد التأكيد على الدور الهام لأمين المظالم في أندورا، </w:t>
      </w:r>
      <w:r>
        <w:rPr>
          <w:rFonts w:hint="cs"/>
          <w:rtl/>
        </w:rPr>
        <w:t xml:space="preserve">لكنه </w:t>
      </w:r>
      <w:r w:rsidRPr="00685FFE">
        <w:rPr>
          <w:rFonts w:hint="cs"/>
          <w:rtl/>
        </w:rPr>
        <w:t>أشار إلى أنه س</w:t>
      </w:r>
      <w:r>
        <w:rPr>
          <w:rFonts w:hint="cs"/>
          <w:rtl/>
        </w:rPr>
        <w:t xml:space="preserve">تجرى </w:t>
      </w:r>
      <w:r w:rsidRPr="00685FFE">
        <w:rPr>
          <w:rFonts w:hint="cs"/>
          <w:rtl/>
        </w:rPr>
        <w:t>دراسة دقيقة ومتعمقة لتحليل إمكانية وفرصة إنشاء مثل هذه المؤسسة.</w:t>
      </w:r>
    </w:p>
    <w:p w:rsidR="00F26026" w:rsidRPr="00685FFE" w:rsidRDefault="00F26026" w:rsidP="00F26026">
      <w:pPr>
        <w:pStyle w:val="SingleTxt"/>
        <w:rPr>
          <w:rtl/>
        </w:rPr>
      </w:pPr>
      <w:r w:rsidRPr="00685FFE">
        <w:rPr>
          <w:rFonts w:hint="cs"/>
          <w:rtl/>
        </w:rPr>
        <w:t>80-</w:t>
      </w:r>
      <w:r w:rsidRPr="00685FFE">
        <w:rPr>
          <w:rFonts w:hint="cs"/>
          <w:rtl/>
        </w:rPr>
        <w:tab/>
        <w:t>ور</w:t>
      </w:r>
      <w:r>
        <w:rPr>
          <w:rFonts w:hint="cs"/>
          <w:rtl/>
        </w:rPr>
        <w:t>أى الوفد</w:t>
      </w:r>
      <w:r w:rsidRPr="00685FFE">
        <w:rPr>
          <w:rFonts w:hint="cs"/>
          <w:rtl/>
        </w:rPr>
        <w:t xml:space="preserve"> أن تدريب الصح</w:t>
      </w:r>
      <w:r>
        <w:rPr>
          <w:rFonts w:hint="cs"/>
          <w:rtl/>
        </w:rPr>
        <w:t>ا</w:t>
      </w:r>
      <w:r w:rsidRPr="00685FFE">
        <w:rPr>
          <w:rFonts w:hint="cs"/>
          <w:rtl/>
        </w:rPr>
        <w:t>فيين ووسائط الإعلام في مجال حقوق الإنسان الذي أشارت إليه سلوفينيا</w:t>
      </w:r>
      <w:r>
        <w:rPr>
          <w:rFonts w:hint="cs"/>
          <w:rtl/>
        </w:rPr>
        <w:t xml:space="preserve"> </w:t>
      </w:r>
      <w:r w:rsidRPr="00685FFE">
        <w:rPr>
          <w:rFonts w:hint="cs"/>
          <w:rtl/>
        </w:rPr>
        <w:t xml:space="preserve">اقتراح </w:t>
      </w:r>
      <w:r>
        <w:rPr>
          <w:rFonts w:hint="cs"/>
          <w:rtl/>
        </w:rPr>
        <w:t xml:space="preserve">يستحق </w:t>
      </w:r>
      <w:r w:rsidRPr="00685FFE">
        <w:rPr>
          <w:rFonts w:hint="cs"/>
          <w:rtl/>
        </w:rPr>
        <w:t>أخذه في الحسبان</w:t>
      </w:r>
      <w:r>
        <w:rPr>
          <w:rFonts w:hint="cs"/>
          <w:rtl/>
        </w:rPr>
        <w:t xml:space="preserve"> </w:t>
      </w:r>
      <w:r w:rsidRPr="00685FFE">
        <w:rPr>
          <w:rFonts w:hint="cs"/>
          <w:rtl/>
        </w:rPr>
        <w:t>أيضا.</w:t>
      </w:r>
    </w:p>
    <w:p w:rsidR="00F26026" w:rsidRPr="00685FFE" w:rsidRDefault="00F26026" w:rsidP="005644A8">
      <w:pPr>
        <w:pStyle w:val="SingleTxt"/>
        <w:spacing w:after="100"/>
        <w:rPr>
          <w:rtl/>
        </w:rPr>
      </w:pPr>
      <w:r w:rsidRPr="00685FFE">
        <w:rPr>
          <w:rFonts w:hint="cs"/>
          <w:rtl/>
        </w:rPr>
        <w:t>81-</w:t>
      </w:r>
      <w:r w:rsidRPr="00685FFE">
        <w:rPr>
          <w:rFonts w:hint="cs"/>
          <w:rtl/>
        </w:rPr>
        <w:tab/>
        <w:t>ورداً على السويد فيما يتعلق بتنظيم الحق في الإضراب، أشار الوفد إلى أن</w:t>
      </w:r>
      <w:r>
        <w:rPr>
          <w:rFonts w:hint="cs"/>
          <w:rtl/>
        </w:rPr>
        <w:t>ه كان من المقرر</w:t>
      </w:r>
      <w:r w:rsidRPr="00685FFE">
        <w:rPr>
          <w:rFonts w:hint="cs"/>
          <w:rtl/>
        </w:rPr>
        <w:t xml:space="preserve"> الشروع في مناقش</w:t>
      </w:r>
      <w:r>
        <w:rPr>
          <w:rFonts w:hint="cs"/>
          <w:rtl/>
        </w:rPr>
        <w:t>ته في</w:t>
      </w:r>
      <w:r w:rsidRPr="00685FFE">
        <w:rPr>
          <w:rFonts w:hint="cs"/>
          <w:rtl/>
        </w:rPr>
        <w:t xml:space="preserve"> البرلمان بعد الانتخابات التشريعية </w:t>
      </w:r>
      <w:r>
        <w:rPr>
          <w:rFonts w:hint="cs"/>
          <w:rtl/>
        </w:rPr>
        <w:t xml:space="preserve">في </w:t>
      </w:r>
      <w:r w:rsidRPr="00685FFE">
        <w:rPr>
          <w:rFonts w:hint="cs"/>
          <w:rtl/>
        </w:rPr>
        <w:t>آذار/مارس 2015.</w:t>
      </w:r>
    </w:p>
    <w:p w:rsidR="00F26026" w:rsidRDefault="00F26026" w:rsidP="005644A8">
      <w:pPr>
        <w:pStyle w:val="SingleTxt"/>
        <w:spacing w:after="100"/>
        <w:rPr>
          <w:rtl/>
        </w:rPr>
      </w:pPr>
      <w:r w:rsidRPr="00685FFE">
        <w:rPr>
          <w:rFonts w:hint="cs"/>
          <w:rtl/>
        </w:rPr>
        <w:t>82-</w:t>
      </w:r>
      <w:r w:rsidRPr="00685FFE">
        <w:rPr>
          <w:rFonts w:hint="cs"/>
          <w:rtl/>
        </w:rPr>
        <w:tab/>
        <w:t>وأخيراً، و</w:t>
      </w:r>
      <w:r>
        <w:rPr>
          <w:rFonts w:hint="cs"/>
          <w:rtl/>
        </w:rPr>
        <w:t xml:space="preserve">استجابة </w:t>
      </w:r>
      <w:r w:rsidRPr="00685FFE">
        <w:rPr>
          <w:rFonts w:hint="cs"/>
          <w:rtl/>
        </w:rPr>
        <w:t>لتعليق إسبانيا بشأن ال</w:t>
      </w:r>
      <w:r>
        <w:rPr>
          <w:rFonts w:hint="cs"/>
          <w:rtl/>
        </w:rPr>
        <w:t>يقين القانوني</w:t>
      </w:r>
      <w:r w:rsidRPr="00685FFE">
        <w:rPr>
          <w:rFonts w:hint="cs"/>
          <w:rtl/>
        </w:rPr>
        <w:t xml:space="preserve">، اعترف وفد أندورا بضرورة مواصلة الجهود لكي يكون </w:t>
      </w:r>
      <w:r>
        <w:rPr>
          <w:rFonts w:hint="cs"/>
          <w:rtl/>
        </w:rPr>
        <w:t xml:space="preserve">نظام </w:t>
      </w:r>
      <w:r w:rsidRPr="00685FFE">
        <w:rPr>
          <w:rFonts w:hint="cs"/>
          <w:rtl/>
        </w:rPr>
        <w:t xml:space="preserve">القضاء أكثر </w:t>
      </w:r>
      <w:r>
        <w:rPr>
          <w:rFonts w:hint="cs"/>
          <w:rtl/>
        </w:rPr>
        <w:t>فعالية</w:t>
      </w:r>
      <w:r w:rsidRPr="00685FFE">
        <w:rPr>
          <w:rFonts w:hint="cs"/>
          <w:rtl/>
        </w:rPr>
        <w:t xml:space="preserve"> وسرعة، من خلال تيسير التعاون القضائي وإنشاء مناصب جديدة مثل مهنة العون القضائي التي أُنشئت بموجب قان</w:t>
      </w:r>
      <w:r>
        <w:rPr>
          <w:rFonts w:hint="cs"/>
          <w:rtl/>
        </w:rPr>
        <w:t>و</w:t>
      </w:r>
      <w:r w:rsidRPr="00685FFE">
        <w:rPr>
          <w:rFonts w:hint="cs"/>
          <w:rtl/>
        </w:rPr>
        <w:t>ن صدر مؤخراً. و</w:t>
      </w:r>
      <w:r>
        <w:rPr>
          <w:rFonts w:hint="cs"/>
          <w:rtl/>
        </w:rPr>
        <w:t xml:space="preserve">تعكف </w:t>
      </w:r>
      <w:r w:rsidRPr="00685FFE">
        <w:rPr>
          <w:rFonts w:hint="cs"/>
          <w:rtl/>
        </w:rPr>
        <w:t xml:space="preserve">أندورا </w:t>
      </w:r>
      <w:r>
        <w:rPr>
          <w:rFonts w:hint="cs"/>
          <w:rtl/>
        </w:rPr>
        <w:t>حالي</w:t>
      </w:r>
      <w:r w:rsidR="00EE59C2">
        <w:rPr>
          <w:rFonts w:hint="cs"/>
          <w:rtl/>
        </w:rPr>
        <w:t xml:space="preserve">اً </w:t>
      </w:r>
      <w:r>
        <w:rPr>
          <w:rFonts w:hint="cs"/>
          <w:rtl/>
        </w:rPr>
        <w:t xml:space="preserve">على </w:t>
      </w:r>
      <w:r w:rsidRPr="00685FFE">
        <w:rPr>
          <w:rFonts w:hint="cs"/>
          <w:rtl/>
        </w:rPr>
        <w:t>دراسة إمكانية التوقيع عن قريب على اتفاقية لو</w:t>
      </w:r>
      <w:r>
        <w:rPr>
          <w:rFonts w:hint="cs"/>
          <w:rtl/>
        </w:rPr>
        <w:t>غ</w:t>
      </w:r>
      <w:r w:rsidRPr="00685FFE">
        <w:rPr>
          <w:rFonts w:hint="cs"/>
          <w:rtl/>
        </w:rPr>
        <w:t>انو.</w:t>
      </w:r>
    </w:p>
    <w:p w:rsidR="009F535C" w:rsidRPr="00B63988" w:rsidRDefault="009F535C" w:rsidP="009F535C">
      <w:pPr>
        <w:framePr w:w="9792" w:h="432" w:hSpace="187" w:wrap="around" w:hAnchor="page" w:x="1196" w:yAlign="bottom"/>
        <w:spacing w:line="240" w:lineRule="auto"/>
        <w:rPr>
          <w:szCs w:val="10"/>
          <w:rtl/>
        </w:rPr>
      </w:pPr>
    </w:p>
    <w:p w:rsidR="009F535C" w:rsidRPr="00B63988" w:rsidRDefault="009F535C" w:rsidP="009F535C">
      <w:pPr>
        <w:framePr w:w="9792" w:h="432" w:hSpace="187" w:wrap="around" w:hAnchor="page" w:x="1196" w:yAlign="bottom"/>
        <w:spacing w:line="240" w:lineRule="auto"/>
        <w:rPr>
          <w:szCs w:val="6"/>
          <w:rtl/>
        </w:rPr>
      </w:pPr>
      <w:r w:rsidRPr="00B63988">
        <w:rPr>
          <w:noProof/>
          <w:w w:val="100"/>
          <w:szCs w:val="6"/>
          <w:rtl/>
        </w:rPr>
        <mc:AlternateContent>
          <mc:Choice Requires="wps">
            <w:drawing>
              <wp:anchor distT="0" distB="0" distL="114300" distR="114300" simplePos="0" relativeHeight="251662336" behindDoc="0" locked="0" layoutInCell="1" allowOverlap="1" wp14:anchorId="5E62E49E" wp14:editId="12E977CA">
                <wp:simplePos x="0" y="0"/>
                <wp:positionH relativeFrom="column">
                  <wp:posOffset>5029327</wp:posOffset>
                </wp:positionH>
                <wp:positionV relativeFrom="paragraph">
                  <wp:posOffset>-12700</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EQpqjPRAQAAAwQA&#10;AA4AAAAAAAAAAAAAAAAALgIAAGRycy9lMm9Eb2MueG1sUEsBAi0AFAAGAAgAAAAhAPIk/q3dAAAA&#10;CQEAAA8AAAAAAAAAAAAAAAAAKwQAAGRycy9kb3ducmV2LnhtbFBLBQYAAAAABAAEAPMAAAA1BQAA&#10;AAA=&#10;" strokecolor="#010000"/>
            </w:pict>
          </mc:Fallback>
        </mc:AlternateContent>
      </w:r>
    </w:p>
    <w:p w:rsidR="009F535C" w:rsidRPr="00B63988" w:rsidRDefault="009F535C" w:rsidP="00DE61B9">
      <w:pPr>
        <w:framePr w:w="9792" w:h="432" w:hSpace="187" w:wrap="around" w:hAnchor="page" w:x="1196" w:yAlign="bottom"/>
        <w:tabs>
          <w:tab w:val="right" w:pos="1195"/>
          <w:tab w:val="left" w:pos="1267"/>
        </w:tabs>
        <w:spacing w:after="80" w:line="300" w:lineRule="exact"/>
        <w:ind w:left="1267" w:right="1267" w:hanging="547"/>
        <w:rPr>
          <w:sz w:val="17"/>
          <w:szCs w:val="26"/>
        </w:rPr>
      </w:pPr>
      <w:r>
        <w:rPr>
          <w:sz w:val="17"/>
          <w:szCs w:val="26"/>
          <w:rtl/>
        </w:rPr>
        <w:tab/>
      </w:r>
      <w:r>
        <w:rPr>
          <w:rFonts w:hint="cs"/>
          <w:sz w:val="17"/>
          <w:szCs w:val="26"/>
          <w:rtl/>
        </w:rPr>
        <w:t>**</w:t>
      </w:r>
      <w:r>
        <w:rPr>
          <w:sz w:val="17"/>
          <w:szCs w:val="26"/>
          <w:rtl/>
        </w:rPr>
        <w:tab/>
      </w:r>
      <w:r w:rsidRPr="009F535C">
        <w:rPr>
          <w:sz w:val="17"/>
          <w:szCs w:val="26"/>
          <w:rtl/>
        </w:rPr>
        <w:t>لم تُحرر الاستنتاجات والتوصيات.</w:t>
      </w:r>
    </w:p>
    <w:p w:rsidR="009F535C" w:rsidRPr="009F535C" w:rsidRDefault="009F535C" w:rsidP="009F535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F535C" w:rsidRPr="009F535C" w:rsidRDefault="009F535C" w:rsidP="009F535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26026" w:rsidRPr="00B0469E" w:rsidRDefault="00F26026" w:rsidP="009F535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B0469E">
        <w:rPr>
          <w:rtl/>
        </w:rPr>
        <w:t>ثانياً-</w:t>
      </w:r>
      <w:r>
        <w:rPr>
          <w:rFonts w:hint="cs"/>
          <w:rtl/>
        </w:rPr>
        <w:tab/>
      </w:r>
      <w:r w:rsidRPr="00B0469E">
        <w:rPr>
          <w:rtl/>
        </w:rPr>
        <w:t>الاستنتاجات والتوصيات</w:t>
      </w:r>
      <w:r w:rsidR="009F535C" w:rsidRPr="009F535C">
        <w:rPr>
          <w:rFonts w:hint="cs"/>
          <w:b w:val="0"/>
          <w:bCs w:val="0"/>
          <w:sz w:val="30"/>
          <w:szCs w:val="30"/>
          <w:rtl/>
        </w:rPr>
        <w:t>**</w:t>
      </w:r>
    </w:p>
    <w:p w:rsidR="009F535C" w:rsidRPr="009F535C" w:rsidRDefault="009F535C" w:rsidP="009F535C">
      <w:pPr>
        <w:pStyle w:val="SingleTxt"/>
        <w:spacing w:after="0" w:line="120" w:lineRule="exact"/>
        <w:rPr>
          <w:sz w:val="10"/>
          <w:rtl/>
        </w:rPr>
      </w:pPr>
    </w:p>
    <w:p w:rsidR="00F26026" w:rsidRPr="009F535C" w:rsidRDefault="00F26026" w:rsidP="005644A8">
      <w:pPr>
        <w:pStyle w:val="SingleTxt"/>
        <w:spacing w:after="100"/>
        <w:rPr>
          <w:b/>
          <w:bCs/>
          <w:rtl/>
        </w:rPr>
      </w:pPr>
      <w:r w:rsidRPr="009F535C">
        <w:rPr>
          <w:rtl/>
        </w:rPr>
        <w:t>83-</w:t>
      </w:r>
      <w:r w:rsidRPr="009F535C">
        <w:rPr>
          <w:rtl/>
        </w:rPr>
        <w:tab/>
      </w:r>
      <w:r w:rsidRPr="009F535C">
        <w:rPr>
          <w:b/>
          <w:bCs/>
          <w:rtl/>
        </w:rPr>
        <w:t>تحظى التوصيات المقدمة خلال جلسة التحاور والمدرجة أدناه بتأييد أندورا:</w:t>
      </w:r>
    </w:p>
    <w:p w:rsidR="00F26026" w:rsidRPr="009F535C" w:rsidRDefault="00F26026" w:rsidP="005644A8">
      <w:pPr>
        <w:pStyle w:val="SingleTxt"/>
        <w:tabs>
          <w:tab w:val="clear" w:pos="2592"/>
          <w:tab w:val="left" w:pos="2772"/>
        </w:tabs>
        <w:spacing w:after="100"/>
        <w:ind w:left="1930"/>
        <w:rPr>
          <w:b/>
          <w:bCs/>
          <w:rtl/>
        </w:rPr>
      </w:pPr>
      <w:r w:rsidRPr="009F535C">
        <w:rPr>
          <w:rtl/>
        </w:rPr>
        <w:t>83-1</w:t>
      </w:r>
      <w:r w:rsidRPr="009F535C">
        <w:rPr>
          <w:b/>
          <w:bCs/>
          <w:rtl/>
        </w:rPr>
        <w:tab/>
        <w:t>التصديق على اتفاقية الجرائم الحاسوبية ومعاهدة تجارة الأسلحة في غضون فترة زمنية معقولة (جورجيا)؛</w:t>
      </w:r>
    </w:p>
    <w:p w:rsidR="00F26026" w:rsidRPr="009F535C" w:rsidRDefault="00F26026" w:rsidP="005644A8">
      <w:pPr>
        <w:pStyle w:val="SingleTxt"/>
        <w:tabs>
          <w:tab w:val="clear" w:pos="2592"/>
          <w:tab w:val="left" w:pos="2772"/>
        </w:tabs>
        <w:spacing w:after="100"/>
        <w:ind w:left="1930"/>
        <w:rPr>
          <w:b/>
          <w:bCs/>
          <w:rtl/>
        </w:rPr>
      </w:pPr>
      <w:r w:rsidRPr="009F535C">
        <w:rPr>
          <w:rtl/>
        </w:rPr>
        <w:t>83-2</w:t>
      </w:r>
      <w:r w:rsidRPr="009F535C">
        <w:rPr>
          <w:b/>
          <w:bCs/>
          <w:rtl/>
        </w:rPr>
        <w:tab/>
        <w:t>مواصلة تعزيز خططها وبرامجها الاجتماعية، ولا سيما في مجال التشغيل والصحة والغذاء لضمان أفضل الوسائل الممكنة لرفاه شعبها، مع التركيز بصفة خاصة على أكثر الفئات السكانية تهميشا</w:t>
      </w:r>
      <w:r w:rsidR="00FA3789">
        <w:rPr>
          <w:rFonts w:hint="cs"/>
          <w:b/>
          <w:bCs/>
          <w:rtl/>
        </w:rPr>
        <w:t xml:space="preserve">ً </w:t>
      </w:r>
      <w:r w:rsidRPr="009F535C">
        <w:rPr>
          <w:b/>
          <w:bCs/>
          <w:rtl/>
        </w:rPr>
        <w:t>(جمهورية فنزويلا البوليفارية)؛</w:t>
      </w:r>
    </w:p>
    <w:p w:rsidR="00F26026" w:rsidRPr="009F535C" w:rsidRDefault="00F26026" w:rsidP="005644A8">
      <w:pPr>
        <w:pStyle w:val="SingleTxt"/>
        <w:tabs>
          <w:tab w:val="clear" w:pos="2592"/>
          <w:tab w:val="left" w:pos="2772"/>
        </w:tabs>
        <w:spacing w:after="100"/>
        <w:ind w:left="1930"/>
        <w:rPr>
          <w:b/>
          <w:bCs/>
          <w:rtl/>
        </w:rPr>
      </w:pPr>
      <w:r w:rsidRPr="009F535C">
        <w:rPr>
          <w:rtl/>
        </w:rPr>
        <w:t>83-3</w:t>
      </w:r>
      <w:r w:rsidRPr="009F535C">
        <w:rPr>
          <w:b/>
          <w:bCs/>
          <w:rtl/>
        </w:rPr>
        <w:tab/>
        <w:t>إنشاء آلية مشتركة بين المؤسسات لمتابعة التوصيات المقدمة من الاستعراض الدوري الشامل والآليات الدولية الأخرى، ولتنسيق تقديم التقارير إلى هيئات المعاهدات، ودراسة إمكانية انضمام أندورا إلى المعاهدات التي لم تنضم إليها بعد (المكسيك)؛</w:t>
      </w:r>
    </w:p>
    <w:p w:rsidR="00F26026" w:rsidRPr="009F535C" w:rsidRDefault="00F26026" w:rsidP="005644A8">
      <w:pPr>
        <w:pStyle w:val="SingleTxt"/>
        <w:tabs>
          <w:tab w:val="clear" w:pos="2592"/>
          <w:tab w:val="left" w:pos="2772"/>
        </w:tabs>
        <w:spacing w:after="100"/>
        <w:ind w:left="1930"/>
        <w:rPr>
          <w:b/>
          <w:bCs/>
          <w:rtl/>
        </w:rPr>
      </w:pPr>
      <w:r w:rsidRPr="009F535C">
        <w:rPr>
          <w:rtl/>
        </w:rPr>
        <w:t>83-4</w:t>
      </w:r>
      <w:r w:rsidRPr="009F535C">
        <w:rPr>
          <w:b/>
          <w:bCs/>
          <w:rtl/>
        </w:rPr>
        <w:tab/>
        <w:t>تقديم التقارير المتأخرة إلى هيئتي معاهدتين (سيراليون)؛</w:t>
      </w:r>
    </w:p>
    <w:p w:rsidR="00F26026" w:rsidRPr="009F535C" w:rsidRDefault="00F26026" w:rsidP="005644A8">
      <w:pPr>
        <w:pStyle w:val="SingleTxt"/>
        <w:tabs>
          <w:tab w:val="clear" w:pos="2592"/>
          <w:tab w:val="left" w:pos="2772"/>
        </w:tabs>
        <w:spacing w:after="100"/>
        <w:ind w:left="1930"/>
        <w:rPr>
          <w:b/>
          <w:bCs/>
          <w:rtl/>
        </w:rPr>
      </w:pPr>
      <w:r w:rsidRPr="009F535C">
        <w:rPr>
          <w:rtl/>
        </w:rPr>
        <w:t>83-5</w:t>
      </w:r>
      <w:r w:rsidRPr="009F535C">
        <w:rPr>
          <w:b/>
          <w:bCs/>
          <w:rtl/>
        </w:rPr>
        <w:tab/>
        <w:t>مواصلة جهودها الرامية إلى تقديم تقاريرها الدورية المتأخرة (سلوفينيا)؛</w:t>
      </w:r>
    </w:p>
    <w:p w:rsidR="00F26026" w:rsidRPr="009F535C" w:rsidRDefault="00F26026" w:rsidP="005644A8">
      <w:pPr>
        <w:pStyle w:val="SingleTxt"/>
        <w:tabs>
          <w:tab w:val="clear" w:pos="2592"/>
          <w:tab w:val="left" w:pos="2772"/>
        </w:tabs>
        <w:spacing w:after="100"/>
        <w:ind w:left="1930"/>
        <w:rPr>
          <w:b/>
          <w:bCs/>
          <w:rtl/>
        </w:rPr>
      </w:pPr>
      <w:r w:rsidRPr="009F535C">
        <w:rPr>
          <w:rtl/>
        </w:rPr>
        <w:t>83-6</w:t>
      </w:r>
      <w:r w:rsidRPr="009F535C">
        <w:rPr>
          <w:b/>
          <w:bCs/>
          <w:rtl/>
        </w:rPr>
        <w:tab/>
        <w:t>مواصلة جهود</w:t>
      </w:r>
      <w:r w:rsidRPr="009F535C">
        <w:rPr>
          <w:rFonts w:eastAsiaTheme="minorEastAsia"/>
          <w:b/>
          <w:bCs/>
          <w:rtl/>
          <w:lang w:eastAsia="zh-CN"/>
        </w:rPr>
        <w:t>ها الرامية إلى</w:t>
      </w:r>
      <w:r w:rsidRPr="009F535C">
        <w:rPr>
          <w:b/>
          <w:bCs/>
          <w:rtl/>
        </w:rPr>
        <w:t xml:space="preserve"> القضاء على التمييز ضد المرأة من خلال مواصلة مواءمة تشريعاتها وسياساتها الوطنية مع أحكام اتفاقية القضاء على جميع أشكال التمييز ضد المرأة (المغرب)؛</w:t>
      </w:r>
    </w:p>
    <w:p w:rsidR="00F26026" w:rsidRPr="009F535C" w:rsidRDefault="00F26026" w:rsidP="005644A8">
      <w:pPr>
        <w:pStyle w:val="SingleTxt"/>
        <w:tabs>
          <w:tab w:val="clear" w:pos="2592"/>
          <w:tab w:val="left" w:pos="2772"/>
        </w:tabs>
        <w:spacing w:after="100"/>
        <w:ind w:left="1930"/>
        <w:rPr>
          <w:b/>
          <w:bCs/>
          <w:rtl/>
        </w:rPr>
      </w:pPr>
      <w:r w:rsidRPr="009F535C">
        <w:rPr>
          <w:rtl/>
        </w:rPr>
        <w:t>83-7</w:t>
      </w:r>
      <w:r w:rsidRPr="009F535C">
        <w:rPr>
          <w:b/>
          <w:bCs/>
          <w:rtl/>
        </w:rPr>
        <w:tab/>
        <w:t>مضاعفة جهودها في مجال العنف ضد المرأة والعنف المنزلي من خلال مختلف التدابير المنصوص عليها في التشريعات الرامية إلى القضاء على العنف ضد المرأة والعنف المنزلي (موناكو)؛</w:t>
      </w:r>
    </w:p>
    <w:p w:rsidR="00F26026" w:rsidRPr="009F535C" w:rsidRDefault="00F26026" w:rsidP="005644A8">
      <w:pPr>
        <w:pStyle w:val="SingleTxt"/>
        <w:tabs>
          <w:tab w:val="clear" w:pos="2592"/>
          <w:tab w:val="left" w:pos="2772"/>
        </w:tabs>
        <w:spacing w:after="100"/>
        <w:ind w:left="1930"/>
        <w:rPr>
          <w:b/>
          <w:bCs/>
          <w:rtl/>
        </w:rPr>
      </w:pPr>
      <w:r w:rsidRPr="009F535C">
        <w:rPr>
          <w:rtl/>
        </w:rPr>
        <w:t>83-8</w:t>
      </w:r>
      <w:r w:rsidRPr="009F535C">
        <w:rPr>
          <w:b/>
          <w:bCs/>
          <w:rtl/>
        </w:rPr>
        <w:tab/>
        <w:t>مواصلة جهودها الرامية إلى منع العنف القائم على نوع الجنس والعنف المنزلي وحماية الضحايا ودعمهم (أستراليا)؛</w:t>
      </w:r>
    </w:p>
    <w:p w:rsidR="00F26026" w:rsidRPr="009F535C" w:rsidRDefault="00F26026" w:rsidP="00B355C2">
      <w:pPr>
        <w:pStyle w:val="SingleTxt"/>
        <w:tabs>
          <w:tab w:val="clear" w:pos="2592"/>
          <w:tab w:val="left" w:pos="2772"/>
        </w:tabs>
        <w:ind w:left="1930"/>
        <w:rPr>
          <w:b/>
          <w:bCs/>
          <w:rtl/>
        </w:rPr>
      </w:pPr>
      <w:r w:rsidRPr="009F535C">
        <w:rPr>
          <w:rtl/>
        </w:rPr>
        <w:t>83-9</w:t>
      </w:r>
      <w:r w:rsidRPr="009F535C">
        <w:rPr>
          <w:b/>
          <w:bCs/>
          <w:rtl/>
        </w:rPr>
        <w:tab/>
        <w:t>إجراء تحقيق شامل في حالات جرائم الكراهية ومحاكمة المسؤولين عن أفعال التحريض على العنف محاكمة كاملة (سيراليون).</w:t>
      </w:r>
    </w:p>
    <w:p w:rsidR="00F26026" w:rsidRPr="009F535C" w:rsidRDefault="00F26026" w:rsidP="00F26026">
      <w:pPr>
        <w:pStyle w:val="SingleTxt"/>
        <w:rPr>
          <w:b/>
          <w:bCs/>
          <w:rtl/>
        </w:rPr>
      </w:pPr>
      <w:commentRangeStart w:id="3"/>
      <w:r w:rsidRPr="009F535C">
        <w:rPr>
          <w:rtl/>
        </w:rPr>
        <w:t>84-</w:t>
      </w:r>
      <w:r w:rsidRPr="009F535C">
        <w:rPr>
          <w:rtl/>
        </w:rPr>
        <w:tab/>
      </w:r>
      <w:r w:rsidRPr="009F535C">
        <w:rPr>
          <w:b/>
          <w:bCs/>
          <w:rtl/>
        </w:rPr>
        <w:t xml:space="preserve">وستدرس أندورا التوصيات التالية، وستقدم ردوداً عليها في وقت </w:t>
      </w:r>
      <w:commentRangeEnd w:id="3"/>
      <w:r w:rsidRPr="009F535C">
        <w:rPr>
          <w:rStyle w:val="CommentReference"/>
          <w:b/>
          <w:bCs/>
          <w:rtl/>
        </w:rPr>
        <w:commentReference w:id="3"/>
      </w:r>
      <w:r w:rsidRPr="009F535C">
        <w:rPr>
          <w:b/>
          <w:bCs/>
          <w:rtl/>
        </w:rPr>
        <w:t>مناسب لا يتجاوز موعد الدورة الثلاثين لمجلس حقوق الإنسان في أيلول/سبتمبر 2015:</w:t>
      </w:r>
    </w:p>
    <w:p w:rsidR="00F26026" w:rsidRPr="009F535C" w:rsidRDefault="00F26026" w:rsidP="00B355C2">
      <w:pPr>
        <w:pStyle w:val="SingleTxt"/>
        <w:tabs>
          <w:tab w:val="clear" w:pos="2592"/>
          <w:tab w:val="left" w:pos="2758"/>
        </w:tabs>
        <w:ind w:left="1930"/>
        <w:rPr>
          <w:b/>
          <w:bCs/>
          <w:rtl/>
        </w:rPr>
      </w:pPr>
      <w:r w:rsidRPr="009F535C">
        <w:rPr>
          <w:rtl/>
        </w:rPr>
        <w:t>84-1</w:t>
      </w:r>
      <w:r w:rsidRPr="009F535C">
        <w:rPr>
          <w:b/>
          <w:bCs/>
          <w:rtl/>
        </w:rPr>
        <w:tab/>
        <w:t>مواءمة تشريعها الوطني بالكامل مع نظام روما الأساسي للمحكمة الجنائية الدولية، ولا سيما من خلال إدراج أحكام تتعلق بالتعاون السريع والكامل مع المحكمة (إستونيا)؛</w:t>
      </w:r>
    </w:p>
    <w:p w:rsidR="00F26026" w:rsidRPr="009F535C" w:rsidRDefault="00F26026" w:rsidP="00B355C2">
      <w:pPr>
        <w:pStyle w:val="SingleTxt"/>
        <w:tabs>
          <w:tab w:val="clear" w:pos="2592"/>
          <w:tab w:val="left" w:pos="2758"/>
        </w:tabs>
        <w:ind w:left="1930"/>
        <w:rPr>
          <w:b/>
          <w:bCs/>
          <w:rtl/>
        </w:rPr>
      </w:pPr>
      <w:r w:rsidRPr="009F535C">
        <w:rPr>
          <w:rtl/>
        </w:rPr>
        <w:t>84-2</w:t>
      </w:r>
      <w:r w:rsidRPr="009F535C">
        <w:rPr>
          <w:b/>
          <w:bCs/>
          <w:rtl/>
        </w:rPr>
        <w:tab/>
        <w:t>التوقيع و/أو التصديق على العهد الدولي الخاص بالحقوق الاقتصادية والاجتماعية والثقافية، وكذلك التصديق على البروتوكول الاختياري الملحق به، والبروتوكول الاختياري لاتفاقية مناهضة التعذيب، والاتفاقية الدولية لحماية حقوق جميع العمال المهاجرين وأفراد أسرهم، والاتفاقية الدولية لحماية جميع الأشخاص من الاختفاء القسري (أوروغواي)؛</w:t>
      </w:r>
    </w:p>
    <w:p w:rsidR="00F26026" w:rsidRPr="009F535C" w:rsidRDefault="00F26026" w:rsidP="00EE59C2">
      <w:pPr>
        <w:pStyle w:val="SingleTxt"/>
        <w:tabs>
          <w:tab w:val="clear" w:pos="2592"/>
          <w:tab w:val="left" w:pos="2758"/>
        </w:tabs>
        <w:ind w:left="1930"/>
        <w:rPr>
          <w:b/>
          <w:bCs/>
          <w:rtl/>
        </w:rPr>
      </w:pPr>
      <w:r w:rsidRPr="009F535C">
        <w:rPr>
          <w:rtl/>
        </w:rPr>
        <w:t>84-3</w:t>
      </w:r>
      <w:r w:rsidRPr="009F535C">
        <w:rPr>
          <w:b/>
          <w:bCs/>
          <w:rtl/>
        </w:rPr>
        <w:tab/>
        <w:t>الانضمام إلى العهد الدولي الخاص بالحقوق الاقتصادية والاجتماعية والثقافية، والاتفاقية الدولية لحماية جميع الأشخاص من الاختفاء القسري، والبروتوكول الاختياري لاتفاقية مناهضة التعذيب، واتفاقية اللاجئين لعام 1951 وبروتوكولها لعام 1967، وكذلك اتفاقية منظمة الأمم المتحدة للتربية والعلم والثقافة (اليونسكو) الخاصة بمكافحة التمييز في مجال التعليم، على نحو ما</w:t>
      </w:r>
      <w:r w:rsidR="00EE59C2">
        <w:rPr>
          <w:rFonts w:hint="cs"/>
          <w:b/>
          <w:bCs/>
          <w:rtl/>
        </w:rPr>
        <w:t> </w:t>
      </w:r>
      <w:r w:rsidRPr="009F535C">
        <w:rPr>
          <w:b/>
          <w:bCs/>
          <w:rtl/>
        </w:rPr>
        <w:t>أوصي به سابقاً (البرازيل)؛</w:t>
      </w:r>
    </w:p>
    <w:p w:rsidR="00F26026" w:rsidRPr="009F535C" w:rsidRDefault="00F26026" w:rsidP="00B355C2">
      <w:pPr>
        <w:pStyle w:val="SingleTxt"/>
        <w:tabs>
          <w:tab w:val="clear" w:pos="2592"/>
          <w:tab w:val="left" w:pos="2758"/>
        </w:tabs>
        <w:ind w:left="1930"/>
        <w:rPr>
          <w:b/>
          <w:bCs/>
          <w:rtl/>
        </w:rPr>
      </w:pPr>
      <w:r w:rsidRPr="009F535C">
        <w:rPr>
          <w:rtl/>
        </w:rPr>
        <w:t>84-4</w:t>
      </w:r>
      <w:r w:rsidRPr="009F535C">
        <w:rPr>
          <w:b/>
          <w:bCs/>
          <w:rtl/>
        </w:rPr>
        <w:tab/>
        <w:t>التصديق على الاتفاقية الدولية لحماية حقوق جميع العمال المهاجرين وأفراد أسرهم (الجزائر) (سيراليون)؛</w:t>
      </w:r>
    </w:p>
    <w:p w:rsidR="00F26026" w:rsidRPr="009F535C" w:rsidRDefault="00F26026" w:rsidP="00B355C2">
      <w:pPr>
        <w:pStyle w:val="SingleTxt"/>
        <w:tabs>
          <w:tab w:val="clear" w:pos="2592"/>
          <w:tab w:val="left" w:pos="2758"/>
        </w:tabs>
        <w:ind w:left="1930"/>
        <w:rPr>
          <w:b/>
          <w:bCs/>
          <w:rtl/>
        </w:rPr>
      </w:pPr>
      <w:r w:rsidRPr="009F535C">
        <w:rPr>
          <w:rtl/>
        </w:rPr>
        <w:t>84-5</w:t>
      </w:r>
      <w:r w:rsidRPr="009F535C">
        <w:rPr>
          <w:b/>
          <w:bCs/>
          <w:rtl/>
        </w:rPr>
        <w:tab/>
        <w:t>تعزيز إطارها القانوني بشأن إعمال حقوق المهاجرين، من خلال النظر في الانضمام إلى الاتفاقية الدولية لحماية حقوق جميع العمال المهاجرين وأفراد أسرهم (إندونيسيا)؛</w:t>
      </w:r>
    </w:p>
    <w:p w:rsidR="00F26026" w:rsidRPr="009F535C" w:rsidRDefault="00F26026" w:rsidP="00B355C2">
      <w:pPr>
        <w:pStyle w:val="SingleTxt"/>
        <w:tabs>
          <w:tab w:val="clear" w:pos="2592"/>
          <w:tab w:val="left" w:pos="2758"/>
        </w:tabs>
        <w:ind w:left="1930"/>
        <w:rPr>
          <w:b/>
          <w:bCs/>
          <w:rtl/>
        </w:rPr>
      </w:pPr>
      <w:r w:rsidRPr="009F535C">
        <w:rPr>
          <w:rtl/>
        </w:rPr>
        <w:t>84-6</w:t>
      </w:r>
      <w:r w:rsidRPr="009F535C">
        <w:rPr>
          <w:b/>
          <w:bCs/>
          <w:rtl/>
        </w:rPr>
        <w:tab/>
        <w:t>النظر في التصديق على الصكوك الدولية لحقوق الإنسان التي لم تنضم إليها بعد، مثل الاتفاقية الدولية لحماية حقوق جميع العمال المهاجرين وأفراد أسرهم (نيكاراغوا)؛</w:t>
      </w:r>
    </w:p>
    <w:p w:rsidR="00F26026" w:rsidRPr="009F535C" w:rsidRDefault="00F26026" w:rsidP="00B355C2">
      <w:pPr>
        <w:pStyle w:val="SingleTxt"/>
        <w:tabs>
          <w:tab w:val="clear" w:pos="2592"/>
          <w:tab w:val="left" w:pos="2758"/>
        </w:tabs>
        <w:ind w:left="1930"/>
        <w:rPr>
          <w:b/>
          <w:bCs/>
          <w:rtl/>
        </w:rPr>
      </w:pPr>
      <w:r w:rsidRPr="009F535C">
        <w:rPr>
          <w:rtl/>
        </w:rPr>
        <w:t>84-7</w:t>
      </w:r>
      <w:r w:rsidRPr="009F535C">
        <w:rPr>
          <w:b/>
          <w:bCs/>
          <w:rtl/>
        </w:rPr>
        <w:tab/>
        <w:t>النظر في التصديق على الاتفاقية الدولية لحماية حقوق جميع العمال المهاجرين وأفراد أسرهم (الفلبين)؛</w:t>
      </w:r>
    </w:p>
    <w:p w:rsidR="00F26026" w:rsidRPr="009F535C" w:rsidRDefault="00F26026" w:rsidP="00B355C2">
      <w:pPr>
        <w:pStyle w:val="SingleTxt"/>
        <w:tabs>
          <w:tab w:val="clear" w:pos="2592"/>
          <w:tab w:val="left" w:pos="2758"/>
        </w:tabs>
        <w:ind w:left="1930"/>
        <w:rPr>
          <w:b/>
          <w:bCs/>
          <w:rtl/>
        </w:rPr>
      </w:pPr>
      <w:r w:rsidRPr="009F535C">
        <w:rPr>
          <w:rtl/>
        </w:rPr>
        <w:t>84-8</w:t>
      </w:r>
      <w:r w:rsidRPr="009F535C">
        <w:rPr>
          <w:b/>
          <w:bCs/>
          <w:rtl/>
        </w:rPr>
        <w:tab/>
        <w:t>التوقيع والتصديق على العهد الدولي الخاص بالحقوق الاقتصادية والاجتماعية والثقافية (إسبانيا) (</w:t>
      </w:r>
      <w:r w:rsidR="00B355C2">
        <w:rPr>
          <w:b/>
          <w:bCs/>
          <w:rtl/>
        </w:rPr>
        <w:t>أيرلندا</w:t>
      </w:r>
      <w:r w:rsidRPr="009F535C">
        <w:rPr>
          <w:b/>
          <w:bCs/>
          <w:rtl/>
        </w:rPr>
        <w:t>)؛</w:t>
      </w:r>
    </w:p>
    <w:p w:rsidR="00F26026" w:rsidRPr="009F535C" w:rsidRDefault="00F26026" w:rsidP="00B355C2">
      <w:pPr>
        <w:pStyle w:val="SingleTxt"/>
        <w:tabs>
          <w:tab w:val="clear" w:pos="2592"/>
          <w:tab w:val="left" w:pos="2758"/>
        </w:tabs>
        <w:ind w:left="1930"/>
        <w:rPr>
          <w:b/>
          <w:bCs/>
          <w:rtl/>
        </w:rPr>
      </w:pPr>
      <w:r w:rsidRPr="009F535C">
        <w:rPr>
          <w:rtl/>
        </w:rPr>
        <w:t>84-9</w:t>
      </w:r>
      <w:r w:rsidRPr="009F535C">
        <w:rPr>
          <w:b/>
          <w:bCs/>
          <w:rtl/>
        </w:rPr>
        <w:tab/>
        <w:t>التصديق على العهد الدولي الخاص بالحقوق الاقتصادية والاجتماعية والثقافية (تيمور - ليشتي) (الجبل الأسود) (سيراليون) (كوستاريكا) (المغرب)؛</w:t>
      </w:r>
    </w:p>
    <w:p w:rsidR="00F26026" w:rsidRPr="009F535C" w:rsidRDefault="00F26026" w:rsidP="00B355C2">
      <w:pPr>
        <w:pStyle w:val="SingleTxt"/>
        <w:tabs>
          <w:tab w:val="clear" w:pos="2592"/>
          <w:tab w:val="left" w:pos="2758"/>
        </w:tabs>
        <w:ind w:left="1930"/>
        <w:rPr>
          <w:b/>
          <w:bCs/>
          <w:rtl/>
        </w:rPr>
      </w:pPr>
      <w:r w:rsidRPr="009F535C">
        <w:rPr>
          <w:rtl/>
        </w:rPr>
        <w:t>84-10</w:t>
      </w:r>
      <w:r w:rsidRPr="009F535C">
        <w:rPr>
          <w:b/>
          <w:bCs/>
          <w:rtl/>
        </w:rPr>
        <w:tab/>
        <w:t>التصديق على العهد الدولي الخاص بالحقوق الاقتصادية والاجتماعية والثقافية ضمن الإطار الزمني للجولة الثالثة للاستعراض الدولي الشامل (هولندا)؛</w:t>
      </w:r>
    </w:p>
    <w:p w:rsidR="00F26026" w:rsidRPr="009F535C" w:rsidRDefault="00F26026" w:rsidP="00B355C2">
      <w:pPr>
        <w:pStyle w:val="SingleTxt"/>
        <w:tabs>
          <w:tab w:val="clear" w:pos="2592"/>
          <w:tab w:val="left" w:pos="2758"/>
        </w:tabs>
        <w:ind w:left="1930"/>
        <w:rPr>
          <w:b/>
          <w:bCs/>
          <w:rtl/>
        </w:rPr>
      </w:pPr>
      <w:r w:rsidRPr="009F535C">
        <w:rPr>
          <w:rtl/>
        </w:rPr>
        <w:t>84-11</w:t>
      </w:r>
      <w:r w:rsidRPr="009F535C">
        <w:rPr>
          <w:b/>
          <w:bCs/>
          <w:rtl/>
        </w:rPr>
        <w:tab/>
        <w:t>النظر في التصديق على العهد الدولي الخاص بالحقوق الاقتصادية والاجتماعية والثقافية (ناميبيا) (نيكاراغوا)؛</w:t>
      </w:r>
    </w:p>
    <w:p w:rsidR="00F26026" w:rsidRPr="009F535C" w:rsidRDefault="00F26026" w:rsidP="00B355C2">
      <w:pPr>
        <w:pStyle w:val="SingleTxt"/>
        <w:tabs>
          <w:tab w:val="clear" w:pos="2592"/>
          <w:tab w:val="left" w:pos="2758"/>
        </w:tabs>
        <w:ind w:left="1930"/>
        <w:rPr>
          <w:b/>
          <w:bCs/>
          <w:rtl/>
        </w:rPr>
      </w:pPr>
      <w:r w:rsidRPr="009F535C">
        <w:rPr>
          <w:rtl/>
        </w:rPr>
        <w:t>84-12</w:t>
      </w:r>
      <w:r w:rsidRPr="009F535C">
        <w:rPr>
          <w:b/>
          <w:bCs/>
          <w:rtl/>
        </w:rPr>
        <w:tab/>
        <w:t>التوقيع والتصديق على البروتوكول الاختياري الملحق بالعهد الدولي الخاص بالحقوق الاقتصادية والاجتماعية والثقافية والانضمام إلى آلية التحقيق المشتركة بين الدول التابعة له (فرنسا)؛</w:t>
      </w:r>
    </w:p>
    <w:p w:rsidR="00F26026" w:rsidRPr="009F535C" w:rsidRDefault="00F26026" w:rsidP="00B355C2">
      <w:pPr>
        <w:pStyle w:val="SingleTxt"/>
        <w:tabs>
          <w:tab w:val="clear" w:pos="2592"/>
          <w:tab w:val="left" w:pos="2758"/>
        </w:tabs>
        <w:ind w:left="1930"/>
        <w:rPr>
          <w:b/>
          <w:bCs/>
          <w:rtl/>
        </w:rPr>
      </w:pPr>
      <w:r w:rsidRPr="009F535C">
        <w:rPr>
          <w:rtl/>
        </w:rPr>
        <w:t>84-13</w:t>
      </w:r>
      <w:r w:rsidRPr="009F535C">
        <w:rPr>
          <w:b/>
          <w:bCs/>
          <w:rtl/>
        </w:rPr>
        <w:tab/>
        <w:t>التصديق على العهد الدولي الخاص بالحقوق الاقتصادية والاجتماعية والثقافية والبروتوكول الاختياري الملحق به، وكذلك البروتوكول الاختياري لاتفاقية مناهضة التعذيب (البرتغال)؛</w:t>
      </w:r>
    </w:p>
    <w:p w:rsidR="00F26026" w:rsidRPr="00E0027A" w:rsidRDefault="00F26026" w:rsidP="00E0027A">
      <w:pPr>
        <w:pStyle w:val="SingleTxt"/>
        <w:tabs>
          <w:tab w:val="clear" w:pos="2592"/>
          <w:tab w:val="left" w:pos="2758"/>
        </w:tabs>
        <w:ind w:left="1930"/>
        <w:rPr>
          <w:b/>
          <w:bCs/>
          <w:spacing w:val="-6"/>
          <w:rtl/>
        </w:rPr>
      </w:pPr>
      <w:r w:rsidRPr="00E0027A">
        <w:rPr>
          <w:spacing w:val="-6"/>
          <w:rtl/>
        </w:rPr>
        <w:t>84-14</w:t>
      </w:r>
      <w:r w:rsidRPr="00E0027A">
        <w:rPr>
          <w:b/>
          <w:bCs/>
          <w:spacing w:val="-6"/>
          <w:rtl/>
        </w:rPr>
        <w:tab/>
        <w:t xml:space="preserve">التصديق على البروتوكول الاختياري لاتفاقية مناهضة التعذيب وغيره من ضروب المعاملة أو العقوبة القاسية أو اللاإنسانية أو المهينة </w:t>
      </w:r>
      <w:r w:rsidR="00E0027A" w:rsidRPr="00E0027A">
        <w:rPr>
          <w:rFonts w:hint="cs"/>
          <w:b/>
          <w:bCs/>
          <w:spacing w:val="-6"/>
          <w:rtl/>
        </w:rPr>
        <w:t>(</w:t>
      </w:r>
      <w:r w:rsidRPr="00E0027A">
        <w:rPr>
          <w:b/>
          <w:bCs/>
          <w:spacing w:val="-6"/>
          <w:rtl/>
        </w:rPr>
        <w:t>الجبل الأسود)</w:t>
      </w:r>
      <w:r w:rsidR="00E0027A" w:rsidRPr="00E0027A">
        <w:rPr>
          <w:b/>
          <w:bCs/>
          <w:spacing w:val="-6"/>
          <w:rtl/>
        </w:rPr>
        <w:t xml:space="preserve"> (الدانمرك</w:t>
      </w:r>
      <w:r w:rsidR="00E0027A" w:rsidRPr="00E0027A">
        <w:rPr>
          <w:rFonts w:hint="cs"/>
          <w:b/>
          <w:bCs/>
          <w:spacing w:val="-6"/>
          <w:rtl/>
        </w:rPr>
        <w:t>)</w:t>
      </w:r>
      <w:r w:rsidRPr="00E0027A">
        <w:rPr>
          <w:b/>
          <w:bCs/>
          <w:spacing w:val="-6"/>
          <w:rtl/>
        </w:rPr>
        <w:t>؛</w:t>
      </w:r>
    </w:p>
    <w:p w:rsidR="00F26026" w:rsidRPr="00DE61B9" w:rsidRDefault="00F26026" w:rsidP="00B355C2">
      <w:pPr>
        <w:pStyle w:val="SingleTxt"/>
        <w:tabs>
          <w:tab w:val="clear" w:pos="2592"/>
          <w:tab w:val="left" w:pos="2758"/>
        </w:tabs>
        <w:ind w:left="1930"/>
        <w:rPr>
          <w:b/>
          <w:bCs/>
          <w:spacing w:val="-6"/>
          <w:w w:val="100"/>
          <w:kern w:val="0"/>
          <w:rtl/>
        </w:rPr>
      </w:pPr>
      <w:r w:rsidRPr="00DE61B9">
        <w:rPr>
          <w:spacing w:val="-6"/>
          <w:w w:val="100"/>
          <w:kern w:val="0"/>
          <w:rtl/>
        </w:rPr>
        <w:t>84-15</w:t>
      </w:r>
      <w:r w:rsidRPr="00DE61B9">
        <w:rPr>
          <w:b/>
          <w:bCs/>
          <w:spacing w:val="-6"/>
          <w:w w:val="100"/>
          <w:kern w:val="0"/>
          <w:rtl/>
        </w:rPr>
        <w:tab/>
        <w:t>التوقيع والتصديق على البروتوكول الاختياري لاتفاقية مناهضة التعذيب (فرنسا)؛</w:t>
      </w:r>
    </w:p>
    <w:p w:rsidR="00F26026" w:rsidRPr="009F535C" w:rsidRDefault="00F26026" w:rsidP="00B355C2">
      <w:pPr>
        <w:pStyle w:val="SingleTxt"/>
        <w:tabs>
          <w:tab w:val="clear" w:pos="2592"/>
          <w:tab w:val="left" w:pos="2758"/>
        </w:tabs>
        <w:ind w:left="1930"/>
        <w:rPr>
          <w:b/>
          <w:bCs/>
          <w:rtl/>
        </w:rPr>
      </w:pPr>
      <w:r w:rsidRPr="009F535C">
        <w:rPr>
          <w:rtl/>
        </w:rPr>
        <w:t>84-16</w:t>
      </w:r>
      <w:r w:rsidRPr="009F535C">
        <w:rPr>
          <w:b/>
          <w:bCs/>
          <w:rtl/>
        </w:rPr>
        <w:tab/>
        <w:t>التصديق على الاتفاقية الدولية لحماية جميع الأشخاص من الاختفاء القسري (سيراليون)؛</w:t>
      </w:r>
    </w:p>
    <w:p w:rsidR="00F26026" w:rsidRPr="009F535C" w:rsidRDefault="00F26026" w:rsidP="00B355C2">
      <w:pPr>
        <w:pStyle w:val="SingleTxt"/>
        <w:tabs>
          <w:tab w:val="clear" w:pos="2592"/>
          <w:tab w:val="left" w:pos="2758"/>
        </w:tabs>
        <w:ind w:left="1930"/>
        <w:rPr>
          <w:b/>
          <w:bCs/>
          <w:rtl/>
        </w:rPr>
      </w:pPr>
      <w:r w:rsidRPr="009F535C">
        <w:rPr>
          <w:rtl/>
        </w:rPr>
        <w:t>84-17</w:t>
      </w:r>
      <w:r w:rsidRPr="009F535C">
        <w:rPr>
          <w:b/>
          <w:bCs/>
          <w:rtl/>
        </w:rPr>
        <w:tab/>
        <w:t>التوقيع والتصديق على الاتفاقية الدولية لحماية جميع الأشخاص من الاختفاء القسري والاعتراف باختصاص اللجنة المعنية بحالات الاختفاء القسري طبقاً للمادتين 31 و32 من الاتفاقية (فرنسا)؛</w:t>
      </w:r>
    </w:p>
    <w:p w:rsidR="00F26026" w:rsidRPr="009F535C" w:rsidRDefault="00F26026" w:rsidP="00B355C2">
      <w:pPr>
        <w:pStyle w:val="SingleTxt"/>
        <w:tabs>
          <w:tab w:val="clear" w:pos="2592"/>
          <w:tab w:val="left" w:pos="2758"/>
        </w:tabs>
        <w:ind w:left="1930"/>
        <w:rPr>
          <w:b/>
          <w:bCs/>
          <w:rtl/>
        </w:rPr>
      </w:pPr>
      <w:r w:rsidRPr="009F535C">
        <w:rPr>
          <w:rtl/>
        </w:rPr>
        <w:t>84-18</w:t>
      </w:r>
      <w:r w:rsidRPr="009F535C">
        <w:rPr>
          <w:b/>
          <w:bCs/>
          <w:rtl/>
        </w:rPr>
        <w:tab/>
        <w:t>النظر في التصديق على الاتفاقية الدولية لحماية جميع الأشخاص من الاختفاء القسري وكذلك الصكوك الدولية الرئيسية لحقوق الإنسان التي تنضم إليها بعد (الأرجنتين)؛</w:t>
      </w:r>
    </w:p>
    <w:p w:rsidR="00F26026" w:rsidRPr="009F535C" w:rsidRDefault="00F26026" w:rsidP="00DE61B9">
      <w:pPr>
        <w:pStyle w:val="SingleTxt"/>
        <w:tabs>
          <w:tab w:val="clear" w:pos="2592"/>
          <w:tab w:val="left" w:pos="2758"/>
        </w:tabs>
        <w:ind w:left="1930"/>
        <w:rPr>
          <w:b/>
          <w:bCs/>
          <w:rtl/>
        </w:rPr>
      </w:pPr>
      <w:r w:rsidRPr="009F535C">
        <w:rPr>
          <w:rtl/>
        </w:rPr>
        <w:t>84-19</w:t>
      </w:r>
      <w:r w:rsidRPr="009F535C">
        <w:rPr>
          <w:b/>
          <w:bCs/>
          <w:rtl/>
        </w:rPr>
        <w:tab/>
        <w:t>التصديق على اتفاقيات منظمة العمل الدولية، وتحديد</w:t>
      </w:r>
      <w:r w:rsidR="00EE59C2">
        <w:rPr>
          <w:b/>
          <w:bCs/>
          <w:rtl/>
        </w:rPr>
        <w:t xml:space="preserve">اً </w:t>
      </w:r>
      <w:r w:rsidRPr="009F535C">
        <w:rPr>
          <w:b/>
          <w:bCs/>
          <w:rtl/>
        </w:rPr>
        <w:t>الاتفاقية رقم</w:t>
      </w:r>
      <w:r w:rsidR="00DE61B9">
        <w:rPr>
          <w:rFonts w:hint="cs"/>
          <w:b/>
          <w:bCs/>
          <w:rtl/>
        </w:rPr>
        <w:t> </w:t>
      </w:r>
      <w:r w:rsidRPr="009F535C">
        <w:rPr>
          <w:b/>
          <w:bCs/>
          <w:rtl/>
        </w:rPr>
        <w:t>138 (الجزائر)؛</w:t>
      </w:r>
    </w:p>
    <w:p w:rsidR="00F26026" w:rsidRPr="00DE61B9" w:rsidRDefault="00F26026" w:rsidP="00B355C2">
      <w:pPr>
        <w:pStyle w:val="SingleTxt"/>
        <w:tabs>
          <w:tab w:val="clear" w:pos="2592"/>
          <w:tab w:val="left" w:pos="2758"/>
        </w:tabs>
        <w:ind w:left="1930"/>
        <w:rPr>
          <w:b/>
          <w:bCs/>
          <w:spacing w:val="-4"/>
          <w:w w:val="100"/>
          <w:kern w:val="0"/>
          <w:rtl/>
        </w:rPr>
      </w:pPr>
      <w:r w:rsidRPr="00DE61B9">
        <w:rPr>
          <w:spacing w:val="-4"/>
          <w:w w:val="100"/>
          <w:kern w:val="0"/>
          <w:rtl/>
        </w:rPr>
        <w:t>84-20</w:t>
      </w:r>
      <w:r w:rsidRPr="00DE61B9">
        <w:rPr>
          <w:b/>
          <w:bCs/>
          <w:spacing w:val="-4"/>
          <w:w w:val="100"/>
          <w:kern w:val="0"/>
          <w:rtl/>
        </w:rPr>
        <w:tab/>
        <w:t>النظر في التصديق على اتفاقية منظمة العمل الدولية رقم 189 (الفلبين)؛</w:t>
      </w:r>
    </w:p>
    <w:p w:rsidR="00F26026" w:rsidRPr="009F535C" w:rsidRDefault="00F26026" w:rsidP="00B355C2">
      <w:pPr>
        <w:pStyle w:val="SingleTxt"/>
        <w:tabs>
          <w:tab w:val="clear" w:pos="2592"/>
          <w:tab w:val="left" w:pos="2758"/>
        </w:tabs>
        <w:ind w:left="1930"/>
        <w:rPr>
          <w:b/>
          <w:bCs/>
          <w:rtl/>
        </w:rPr>
      </w:pPr>
      <w:r w:rsidRPr="009F535C">
        <w:rPr>
          <w:rtl/>
        </w:rPr>
        <w:t>84-21</w:t>
      </w:r>
      <w:r w:rsidRPr="009F535C">
        <w:rPr>
          <w:b/>
          <w:bCs/>
          <w:rtl/>
        </w:rPr>
        <w:tab/>
        <w:t>النظر في التصديق على اتفاقية منظمة العمل الدولية بشأن مساواة العمال والعاملات في الأجر عن عمل ذي قيمة متساوية (رواندا)؛</w:t>
      </w:r>
    </w:p>
    <w:p w:rsidR="00F26026" w:rsidRPr="00DE61B9" w:rsidRDefault="00F26026" w:rsidP="00B355C2">
      <w:pPr>
        <w:pStyle w:val="SingleTxt"/>
        <w:tabs>
          <w:tab w:val="clear" w:pos="2592"/>
          <w:tab w:val="left" w:pos="2758"/>
        </w:tabs>
        <w:ind w:left="1930"/>
        <w:rPr>
          <w:b/>
          <w:bCs/>
          <w:spacing w:val="-4"/>
          <w:rtl/>
        </w:rPr>
      </w:pPr>
      <w:r w:rsidRPr="00DE61B9">
        <w:rPr>
          <w:spacing w:val="-4"/>
          <w:rtl/>
        </w:rPr>
        <w:t>84-22</w:t>
      </w:r>
      <w:r w:rsidRPr="00DE61B9">
        <w:rPr>
          <w:b/>
          <w:bCs/>
          <w:spacing w:val="-4"/>
          <w:rtl/>
        </w:rPr>
        <w:tab/>
        <w:t>الشروع في مشاورة وطنية بهدف الحصول على عضوية منظمة العمل الدولية والانضمام إلى اتفاقياتها الأساسية، على النحو الذي أوصي به سابقاً (البرازيل)؛</w:t>
      </w:r>
    </w:p>
    <w:p w:rsidR="00F26026" w:rsidRPr="009F535C" w:rsidRDefault="00F26026" w:rsidP="00B355C2">
      <w:pPr>
        <w:pStyle w:val="SingleTxt"/>
        <w:tabs>
          <w:tab w:val="clear" w:pos="2592"/>
          <w:tab w:val="left" w:pos="2758"/>
        </w:tabs>
        <w:ind w:left="1930"/>
        <w:rPr>
          <w:b/>
          <w:bCs/>
          <w:rtl/>
        </w:rPr>
      </w:pPr>
      <w:r w:rsidRPr="009F535C">
        <w:rPr>
          <w:rtl/>
        </w:rPr>
        <w:t>84-23</w:t>
      </w:r>
      <w:r w:rsidRPr="009F535C">
        <w:rPr>
          <w:b/>
          <w:bCs/>
          <w:rtl/>
        </w:rPr>
        <w:tab/>
        <w:t>النظر في التصديق على اتفاقية اليونسكو لمكافحة التمييز في مجال التعليم (رواندا)؛</w:t>
      </w:r>
    </w:p>
    <w:p w:rsidR="00F26026" w:rsidRPr="009F535C" w:rsidRDefault="00F26026" w:rsidP="00B355C2">
      <w:pPr>
        <w:pStyle w:val="SingleTxt"/>
        <w:tabs>
          <w:tab w:val="clear" w:pos="2592"/>
          <w:tab w:val="left" w:pos="2758"/>
        </w:tabs>
        <w:ind w:left="1930"/>
        <w:rPr>
          <w:b/>
          <w:bCs/>
          <w:rtl/>
        </w:rPr>
      </w:pPr>
      <w:r w:rsidRPr="009F535C">
        <w:rPr>
          <w:rtl/>
        </w:rPr>
        <w:t>84-24</w:t>
      </w:r>
      <w:r w:rsidRPr="009F535C">
        <w:rPr>
          <w:b/>
          <w:bCs/>
          <w:rtl/>
        </w:rPr>
        <w:tab/>
        <w:t>التوقيع والتصديق في أسرع وقت ممكن على اتفاقية مجلس أوروبا الإطارية المتعلقة بحماية الأقليات القومية (شيلي)؛</w:t>
      </w:r>
    </w:p>
    <w:p w:rsidR="00F26026" w:rsidRPr="009F535C" w:rsidRDefault="00F26026" w:rsidP="00B355C2">
      <w:pPr>
        <w:pStyle w:val="SingleTxt"/>
        <w:tabs>
          <w:tab w:val="clear" w:pos="2592"/>
          <w:tab w:val="left" w:pos="2758"/>
        </w:tabs>
        <w:ind w:left="1930"/>
        <w:rPr>
          <w:b/>
          <w:bCs/>
          <w:rtl/>
        </w:rPr>
      </w:pPr>
      <w:r w:rsidRPr="009F535C">
        <w:rPr>
          <w:rtl/>
        </w:rPr>
        <w:t>84-25</w:t>
      </w:r>
      <w:r w:rsidRPr="009F535C">
        <w:rPr>
          <w:b/>
          <w:bCs/>
          <w:rtl/>
        </w:rPr>
        <w:tab/>
        <w:t>تعديل التشريعات من أجل تجريم الإجهاض في بعض ظروف، مثل حالات الحمل نتيجة الاغتصاب، على النحو الذي أوصي به سابقاً (هولندا)؛</w:t>
      </w:r>
    </w:p>
    <w:p w:rsidR="00F26026" w:rsidRPr="009F535C" w:rsidRDefault="00F26026" w:rsidP="00B355C2">
      <w:pPr>
        <w:pStyle w:val="SingleTxt"/>
        <w:tabs>
          <w:tab w:val="clear" w:pos="2592"/>
          <w:tab w:val="left" w:pos="2758"/>
        </w:tabs>
        <w:ind w:left="1930"/>
        <w:rPr>
          <w:b/>
          <w:bCs/>
          <w:rtl/>
        </w:rPr>
      </w:pPr>
      <w:r w:rsidRPr="009F535C">
        <w:rPr>
          <w:rtl/>
        </w:rPr>
        <w:t>84-26</w:t>
      </w:r>
      <w:r w:rsidRPr="009F535C">
        <w:rPr>
          <w:b/>
          <w:bCs/>
          <w:rtl/>
        </w:rPr>
        <w:tab/>
        <w:t>تعديل التشريعات من أجل تجريم الإجهاض في ظل بعض الظروف، مثل حالات الحمل نتيجة الاغتصاب (فرنسا)؛</w:t>
      </w:r>
    </w:p>
    <w:p w:rsidR="00F26026" w:rsidRPr="009F535C" w:rsidRDefault="00F26026" w:rsidP="00B355C2">
      <w:pPr>
        <w:pStyle w:val="SingleTxt"/>
        <w:tabs>
          <w:tab w:val="clear" w:pos="2592"/>
          <w:tab w:val="left" w:pos="2758"/>
        </w:tabs>
        <w:ind w:left="1930"/>
        <w:rPr>
          <w:b/>
          <w:bCs/>
          <w:rtl/>
        </w:rPr>
      </w:pPr>
      <w:r w:rsidRPr="009F535C">
        <w:rPr>
          <w:rtl/>
        </w:rPr>
        <w:t>84-27</w:t>
      </w:r>
      <w:r w:rsidRPr="009F535C">
        <w:rPr>
          <w:b/>
          <w:bCs/>
          <w:rtl/>
        </w:rPr>
        <w:tab/>
        <w:t>اعتماد قانون لحماية الطفل ينص على إرشادات وتوجيهات تتعلق بأدوار ومسؤوليات الوكالات الحكومية (البرتغال)؛</w:t>
      </w:r>
    </w:p>
    <w:p w:rsidR="00F26026" w:rsidRPr="009F535C" w:rsidRDefault="00F26026" w:rsidP="00B355C2">
      <w:pPr>
        <w:pStyle w:val="SingleTxt"/>
        <w:tabs>
          <w:tab w:val="clear" w:pos="2592"/>
          <w:tab w:val="left" w:pos="2758"/>
        </w:tabs>
        <w:ind w:left="1930"/>
        <w:rPr>
          <w:b/>
          <w:bCs/>
          <w:rtl/>
        </w:rPr>
      </w:pPr>
      <w:r w:rsidRPr="009F535C">
        <w:rPr>
          <w:rtl/>
        </w:rPr>
        <w:t>84-28</w:t>
      </w:r>
      <w:r w:rsidRPr="009F535C">
        <w:rPr>
          <w:b/>
          <w:bCs/>
          <w:rtl/>
        </w:rPr>
        <w:tab/>
        <w:t>إسقاط الصفة الجرمية عن التشهير، المنصوص عليها حالياً في القانون الجنائي، وإدراجها في القانون المدني، وفقاً للمعايير الدولية (إستونيا)؛</w:t>
      </w:r>
    </w:p>
    <w:p w:rsidR="00F26026" w:rsidRPr="00DE61B9" w:rsidRDefault="00F26026" w:rsidP="00B355C2">
      <w:pPr>
        <w:pStyle w:val="SingleTxt"/>
        <w:tabs>
          <w:tab w:val="clear" w:pos="2592"/>
          <w:tab w:val="left" w:pos="2758"/>
        </w:tabs>
        <w:ind w:left="1930"/>
        <w:rPr>
          <w:b/>
          <w:bCs/>
          <w:spacing w:val="-2"/>
          <w:w w:val="100"/>
          <w:kern w:val="0"/>
          <w:rtl/>
        </w:rPr>
      </w:pPr>
      <w:r w:rsidRPr="00DE61B9">
        <w:rPr>
          <w:spacing w:val="-2"/>
          <w:w w:val="100"/>
          <w:kern w:val="0"/>
          <w:rtl/>
        </w:rPr>
        <w:t>84-29</w:t>
      </w:r>
      <w:r w:rsidRPr="00DE61B9">
        <w:rPr>
          <w:b/>
          <w:bCs/>
          <w:spacing w:val="-2"/>
          <w:w w:val="100"/>
          <w:kern w:val="0"/>
          <w:rtl/>
        </w:rPr>
        <w:tab/>
        <w:t>النظر في إنشاء مؤسسة وطنية لحقوق الإنسان طبقاً لمبادئ باريس (ليبيا)؛</w:t>
      </w:r>
    </w:p>
    <w:p w:rsidR="00F26026" w:rsidRPr="009F535C" w:rsidRDefault="00F26026" w:rsidP="00B355C2">
      <w:pPr>
        <w:pStyle w:val="SingleTxt"/>
        <w:tabs>
          <w:tab w:val="clear" w:pos="2592"/>
          <w:tab w:val="left" w:pos="2758"/>
        </w:tabs>
        <w:ind w:left="1930"/>
        <w:rPr>
          <w:b/>
          <w:bCs/>
          <w:rtl/>
        </w:rPr>
      </w:pPr>
      <w:r w:rsidRPr="009F535C">
        <w:rPr>
          <w:rtl/>
        </w:rPr>
        <w:t>84-30</w:t>
      </w:r>
      <w:r w:rsidRPr="009F535C">
        <w:rPr>
          <w:b/>
          <w:bCs/>
          <w:rtl/>
        </w:rPr>
        <w:tab/>
        <w:t>مواصلة جهودها الرامية إلى إنشاء مؤسسة وطنية لحقوق الإنسان تمتثل لمبادئ باريس (الفلبين)؛</w:t>
      </w:r>
    </w:p>
    <w:p w:rsidR="00F26026" w:rsidRPr="009F535C" w:rsidRDefault="00F26026" w:rsidP="00B355C2">
      <w:pPr>
        <w:pStyle w:val="SingleTxt"/>
        <w:tabs>
          <w:tab w:val="clear" w:pos="2592"/>
          <w:tab w:val="left" w:pos="2758"/>
        </w:tabs>
        <w:ind w:left="1930"/>
        <w:rPr>
          <w:b/>
          <w:bCs/>
          <w:rtl/>
        </w:rPr>
      </w:pPr>
      <w:r w:rsidRPr="009F535C">
        <w:rPr>
          <w:rtl/>
        </w:rPr>
        <w:t>84-31</w:t>
      </w:r>
      <w:r w:rsidRPr="009F535C">
        <w:rPr>
          <w:b/>
          <w:bCs/>
          <w:rtl/>
        </w:rPr>
        <w:tab/>
        <w:t>العودة مرة أخرى إلى التوصيات المقدمة في الجولة الأولى للاستعراض الدوري بإنشاء مؤسسة وطنية لحقوق الإنسان طبقاً لمبادئ باريس (نيكاراغوا)؛</w:t>
      </w:r>
    </w:p>
    <w:p w:rsidR="00F26026" w:rsidRPr="009F535C" w:rsidRDefault="00F26026" w:rsidP="00DE61B9">
      <w:pPr>
        <w:pStyle w:val="SingleTxt"/>
        <w:tabs>
          <w:tab w:val="clear" w:pos="2592"/>
          <w:tab w:val="left" w:pos="2758"/>
        </w:tabs>
        <w:ind w:left="1930"/>
        <w:rPr>
          <w:b/>
          <w:bCs/>
          <w:rtl/>
        </w:rPr>
      </w:pPr>
      <w:r w:rsidRPr="009F535C">
        <w:rPr>
          <w:rtl/>
        </w:rPr>
        <w:t>84-32</w:t>
      </w:r>
      <w:r w:rsidRPr="009F535C">
        <w:rPr>
          <w:b/>
          <w:bCs/>
          <w:rtl/>
        </w:rPr>
        <w:tab/>
        <w:t>إنشاء مؤسسة وطنية لحقوق الإنسان تمتثل امتثالاً كاملاً لمبادئ باريس</w:t>
      </w:r>
      <w:r w:rsidR="00DE61B9">
        <w:rPr>
          <w:rFonts w:hint="cs"/>
          <w:b/>
          <w:bCs/>
          <w:rtl/>
        </w:rPr>
        <w:t> </w:t>
      </w:r>
      <w:r w:rsidRPr="009F535C">
        <w:rPr>
          <w:b/>
          <w:bCs/>
          <w:rtl/>
        </w:rPr>
        <w:t>(البرتغال)؛</w:t>
      </w:r>
    </w:p>
    <w:p w:rsidR="00F26026" w:rsidRPr="009F535C" w:rsidRDefault="00F26026" w:rsidP="00B355C2">
      <w:pPr>
        <w:pStyle w:val="SingleTxt"/>
        <w:tabs>
          <w:tab w:val="clear" w:pos="2592"/>
          <w:tab w:val="left" w:pos="2758"/>
        </w:tabs>
        <w:ind w:left="1930"/>
        <w:rPr>
          <w:b/>
          <w:bCs/>
          <w:rtl/>
        </w:rPr>
      </w:pPr>
      <w:r w:rsidRPr="009F535C">
        <w:rPr>
          <w:rtl/>
        </w:rPr>
        <w:t>84-33</w:t>
      </w:r>
      <w:r w:rsidRPr="009F535C">
        <w:rPr>
          <w:b/>
          <w:bCs/>
          <w:rtl/>
        </w:rPr>
        <w:tab/>
        <w:t>إنشاء مؤسسة وطنية مستقلة تمتثل لمبادئ باريس (تيمور</w:t>
      </w:r>
      <w:r w:rsidR="00E0027A">
        <w:rPr>
          <w:rFonts w:hint="cs"/>
          <w:b/>
          <w:bCs/>
          <w:rtl/>
        </w:rPr>
        <w:t xml:space="preserve"> </w:t>
      </w:r>
      <w:r w:rsidRPr="009F535C">
        <w:rPr>
          <w:b/>
          <w:bCs/>
          <w:rtl/>
        </w:rPr>
        <w:t>- ليشتي) التي وضعتها الأمم المتحدة (كندا)؛</w:t>
      </w:r>
    </w:p>
    <w:p w:rsidR="00F26026" w:rsidRPr="00DE61B9" w:rsidRDefault="00F26026" w:rsidP="00B355C2">
      <w:pPr>
        <w:pStyle w:val="SingleTxt"/>
        <w:tabs>
          <w:tab w:val="clear" w:pos="2592"/>
          <w:tab w:val="left" w:pos="2758"/>
        </w:tabs>
        <w:ind w:left="1930"/>
        <w:rPr>
          <w:b/>
          <w:bCs/>
          <w:spacing w:val="-6"/>
          <w:w w:val="100"/>
          <w:rtl/>
        </w:rPr>
      </w:pPr>
      <w:r w:rsidRPr="00DE61B9">
        <w:rPr>
          <w:spacing w:val="-6"/>
          <w:w w:val="100"/>
          <w:rtl/>
        </w:rPr>
        <w:t>84-34</w:t>
      </w:r>
      <w:r w:rsidRPr="00DE61B9">
        <w:rPr>
          <w:b/>
          <w:bCs/>
          <w:spacing w:val="-6"/>
          <w:w w:val="100"/>
          <w:rtl/>
        </w:rPr>
        <w:tab/>
        <w:t>إنشاء مؤسسة وطنية لحقوق الإنسان وفقاً لمبادئ باريس (شيلي) (كوستاريكا)؛</w:t>
      </w:r>
    </w:p>
    <w:p w:rsidR="00F26026" w:rsidRPr="009F535C" w:rsidRDefault="00F26026" w:rsidP="00B355C2">
      <w:pPr>
        <w:pStyle w:val="SingleTxt"/>
        <w:tabs>
          <w:tab w:val="clear" w:pos="2592"/>
          <w:tab w:val="left" w:pos="2758"/>
        </w:tabs>
        <w:ind w:left="1930"/>
        <w:rPr>
          <w:b/>
          <w:bCs/>
          <w:rtl/>
        </w:rPr>
      </w:pPr>
      <w:r w:rsidRPr="009F535C">
        <w:rPr>
          <w:rtl/>
        </w:rPr>
        <w:t>84-35</w:t>
      </w:r>
      <w:r w:rsidRPr="009F535C">
        <w:rPr>
          <w:b/>
          <w:bCs/>
          <w:rtl/>
        </w:rPr>
        <w:tab/>
        <w:t>مواصلة إشراك شركائها الدوليين بهدف تعزيز القدرات وتوسيع قاعدة موارد اللجنة (الفلبين)؛</w:t>
      </w:r>
    </w:p>
    <w:p w:rsidR="00F26026" w:rsidRPr="009F535C" w:rsidRDefault="00F26026" w:rsidP="00B355C2">
      <w:pPr>
        <w:pStyle w:val="SingleTxt"/>
        <w:tabs>
          <w:tab w:val="clear" w:pos="2592"/>
          <w:tab w:val="left" w:pos="2758"/>
        </w:tabs>
        <w:ind w:left="1930"/>
        <w:rPr>
          <w:b/>
          <w:bCs/>
          <w:rtl/>
        </w:rPr>
      </w:pPr>
      <w:r w:rsidRPr="009F535C">
        <w:rPr>
          <w:rtl/>
        </w:rPr>
        <w:t>84-36</w:t>
      </w:r>
      <w:r w:rsidRPr="009F535C">
        <w:rPr>
          <w:b/>
          <w:bCs/>
          <w:rtl/>
        </w:rPr>
        <w:tab/>
        <w:t>دعم جميع الجهود المبذولة في مجال حقوق الإنسان من خلال أمور منها وضع خطة عمل وطنية شاملة لحقوق الإنسان (إندونيسيا)؛</w:t>
      </w:r>
    </w:p>
    <w:p w:rsidR="00F26026" w:rsidRPr="009F535C" w:rsidRDefault="00F26026" w:rsidP="00B355C2">
      <w:pPr>
        <w:pStyle w:val="SingleTxt"/>
        <w:tabs>
          <w:tab w:val="clear" w:pos="2592"/>
          <w:tab w:val="left" w:pos="2758"/>
        </w:tabs>
        <w:ind w:left="1930"/>
        <w:rPr>
          <w:b/>
          <w:bCs/>
          <w:rtl/>
        </w:rPr>
      </w:pPr>
      <w:r w:rsidRPr="009F535C">
        <w:rPr>
          <w:rtl/>
        </w:rPr>
        <w:t>84-37</w:t>
      </w:r>
      <w:r w:rsidRPr="009F535C">
        <w:rPr>
          <w:b/>
          <w:bCs/>
          <w:rtl/>
        </w:rPr>
        <w:tab/>
        <w:t>النظر في وضع مؤشرات لحقوق الإنسان كأداة تسمح بتقييم السياسات الوطنية لحقوق الإنسان بشكل أدق وأكثر اتساقاً (البرتغال)؛</w:t>
      </w:r>
    </w:p>
    <w:p w:rsidR="00F26026" w:rsidRPr="009F535C" w:rsidRDefault="00F26026" w:rsidP="00B355C2">
      <w:pPr>
        <w:pStyle w:val="SingleTxt"/>
        <w:tabs>
          <w:tab w:val="clear" w:pos="2592"/>
          <w:tab w:val="left" w:pos="2758"/>
        </w:tabs>
        <w:ind w:left="1930"/>
        <w:rPr>
          <w:b/>
          <w:bCs/>
          <w:rtl/>
        </w:rPr>
      </w:pPr>
      <w:r w:rsidRPr="009F535C">
        <w:rPr>
          <w:rtl/>
        </w:rPr>
        <w:t>84-38</w:t>
      </w:r>
      <w:r w:rsidRPr="009F535C">
        <w:rPr>
          <w:b/>
          <w:bCs/>
          <w:rtl/>
        </w:rPr>
        <w:tab/>
        <w:t>مواصلة إدماج المنظور الجنساني في جميع السياسات والبرامج وتحسين الممارسات القائمة المتعلقة بالموضوع (أوروغواي)؛</w:t>
      </w:r>
    </w:p>
    <w:p w:rsidR="00F26026" w:rsidRPr="009F535C" w:rsidRDefault="00F26026" w:rsidP="00B355C2">
      <w:pPr>
        <w:pStyle w:val="SingleTxt"/>
        <w:tabs>
          <w:tab w:val="clear" w:pos="2592"/>
          <w:tab w:val="left" w:pos="2758"/>
        </w:tabs>
        <w:ind w:left="1930"/>
        <w:rPr>
          <w:b/>
          <w:bCs/>
          <w:rtl/>
        </w:rPr>
      </w:pPr>
      <w:r w:rsidRPr="009F535C">
        <w:rPr>
          <w:rtl/>
        </w:rPr>
        <w:t>84-39</w:t>
      </w:r>
      <w:r w:rsidRPr="009F535C">
        <w:rPr>
          <w:b/>
          <w:bCs/>
          <w:rtl/>
        </w:rPr>
        <w:tab/>
        <w:t>مواصلة الجهود الرامية إلى تعديل القانون الجنائي من أجل حظر الاتجار بالأطفال وبيعهم لجميع الأغراض وتوسيع نطاق المسؤولية الجنائية لتشمل الأشخاص الاعتباريين، والتنفيذ الكامل لهذه التعديلات (ألمانيا)؛</w:t>
      </w:r>
    </w:p>
    <w:p w:rsidR="00F26026" w:rsidRPr="009F535C" w:rsidRDefault="00F26026" w:rsidP="00B355C2">
      <w:pPr>
        <w:pStyle w:val="SingleTxt"/>
        <w:tabs>
          <w:tab w:val="clear" w:pos="2592"/>
          <w:tab w:val="left" w:pos="2758"/>
        </w:tabs>
        <w:ind w:left="1930"/>
        <w:rPr>
          <w:b/>
          <w:bCs/>
          <w:rtl/>
        </w:rPr>
      </w:pPr>
      <w:r w:rsidRPr="009F535C">
        <w:rPr>
          <w:rtl/>
        </w:rPr>
        <w:t>84-40</w:t>
      </w:r>
      <w:r w:rsidRPr="009F535C">
        <w:rPr>
          <w:b/>
          <w:bCs/>
          <w:rtl/>
        </w:rPr>
        <w:tab/>
        <w:t>اتخاذ تدابير لجبر ضرر ضحايا الاتجار بالأشخاص واعتماد سياسات محددة من أجل مكافحة العمل القسري والبغاء (المكسيك)؛</w:t>
      </w:r>
    </w:p>
    <w:p w:rsidR="00F26026" w:rsidRPr="009F535C" w:rsidRDefault="00F26026" w:rsidP="00B355C2">
      <w:pPr>
        <w:pStyle w:val="SingleTxt"/>
        <w:tabs>
          <w:tab w:val="clear" w:pos="2592"/>
          <w:tab w:val="left" w:pos="2758"/>
        </w:tabs>
        <w:ind w:left="1930"/>
        <w:rPr>
          <w:b/>
          <w:bCs/>
          <w:rtl/>
        </w:rPr>
      </w:pPr>
      <w:r w:rsidRPr="009F535C">
        <w:rPr>
          <w:rtl/>
        </w:rPr>
        <w:t>84-41</w:t>
      </w:r>
      <w:r w:rsidRPr="009F535C">
        <w:rPr>
          <w:b/>
          <w:bCs/>
          <w:rtl/>
        </w:rPr>
        <w:tab/>
        <w:t>مواصلة توفير ما يكفي من الموارد البشرية وغيرها من الموارد لبرامج مكافحة الاتجار بالبشر (الفلبين)؛</w:t>
      </w:r>
    </w:p>
    <w:p w:rsidR="00F26026" w:rsidRPr="009F535C" w:rsidRDefault="00F26026" w:rsidP="00B355C2">
      <w:pPr>
        <w:pStyle w:val="SingleTxt"/>
        <w:tabs>
          <w:tab w:val="clear" w:pos="2592"/>
          <w:tab w:val="left" w:pos="2758"/>
        </w:tabs>
        <w:ind w:left="1930"/>
        <w:rPr>
          <w:b/>
          <w:bCs/>
          <w:rtl/>
        </w:rPr>
      </w:pPr>
      <w:r w:rsidRPr="009F535C">
        <w:rPr>
          <w:rtl/>
        </w:rPr>
        <w:t>84-42</w:t>
      </w:r>
      <w:r w:rsidRPr="009F535C">
        <w:rPr>
          <w:b/>
          <w:bCs/>
          <w:rtl/>
        </w:rPr>
        <w:tab/>
        <w:t>اعتماد خطة وطنية لمكافحة الاتجار بالبشر وتقديم المساعدة إلى جميع ضحايا الاتجار بغض النظر عن شكل الاستغلال (المملكة المتحدة لبريطانيا العظمى و</w:t>
      </w:r>
      <w:r w:rsidR="00B355C2">
        <w:rPr>
          <w:b/>
          <w:bCs/>
          <w:rtl/>
        </w:rPr>
        <w:t>أيرلندا</w:t>
      </w:r>
      <w:r w:rsidRPr="009F535C">
        <w:rPr>
          <w:b/>
          <w:bCs/>
          <w:rtl/>
        </w:rPr>
        <w:t xml:space="preserve"> الشمالية)؛</w:t>
      </w:r>
    </w:p>
    <w:p w:rsidR="00F26026" w:rsidRPr="009F535C" w:rsidRDefault="00F26026" w:rsidP="00B355C2">
      <w:pPr>
        <w:pStyle w:val="SingleTxt"/>
        <w:tabs>
          <w:tab w:val="clear" w:pos="2592"/>
          <w:tab w:val="left" w:pos="2758"/>
        </w:tabs>
        <w:ind w:left="1930"/>
        <w:rPr>
          <w:b/>
          <w:bCs/>
          <w:rtl/>
        </w:rPr>
      </w:pPr>
      <w:r w:rsidRPr="009F535C">
        <w:rPr>
          <w:rtl/>
        </w:rPr>
        <w:t>84-43</w:t>
      </w:r>
      <w:r w:rsidRPr="009F535C">
        <w:rPr>
          <w:b/>
          <w:bCs/>
          <w:rtl/>
        </w:rPr>
        <w:tab/>
        <w:t>توسيع نطاق جهودها للتثقيف في مجال حقوق الإنسان لتشمل تدريب المهنيين الإعلاميين والصحافيين (سلوفينيا)؛</w:t>
      </w:r>
    </w:p>
    <w:p w:rsidR="00F26026" w:rsidRPr="009F535C" w:rsidRDefault="00F26026" w:rsidP="00B355C2">
      <w:pPr>
        <w:pStyle w:val="SingleTxt"/>
        <w:tabs>
          <w:tab w:val="clear" w:pos="2592"/>
          <w:tab w:val="left" w:pos="2758"/>
        </w:tabs>
        <w:ind w:left="1930"/>
        <w:rPr>
          <w:b/>
          <w:bCs/>
          <w:rtl/>
        </w:rPr>
      </w:pPr>
      <w:r w:rsidRPr="009F535C">
        <w:rPr>
          <w:rtl/>
        </w:rPr>
        <w:t>84-44</w:t>
      </w:r>
      <w:r w:rsidRPr="009F535C">
        <w:rPr>
          <w:b/>
          <w:bCs/>
          <w:rtl/>
        </w:rPr>
        <w:tab/>
        <w:t>تعزيز التشريعات الجنائية الرامية إلى دعم مكافحة العنصرية والتعصب وضمان الامتثال لها (شيلي)؛</w:t>
      </w:r>
    </w:p>
    <w:p w:rsidR="00F26026" w:rsidRPr="00DE61B9" w:rsidRDefault="00F26026" w:rsidP="00B355C2">
      <w:pPr>
        <w:pStyle w:val="SingleTxt"/>
        <w:tabs>
          <w:tab w:val="clear" w:pos="2592"/>
          <w:tab w:val="left" w:pos="2758"/>
        </w:tabs>
        <w:ind w:left="1930"/>
        <w:rPr>
          <w:b/>
          <w:bCs/>
          <w:spacing w:val="-4"/>
          <w:w w:val="100"/>
          <w:rtl/>
        </w:rPr>
      </w:pPr>
      <w:r w:rsidRPr="00DE61B9">
        <w:rPr>
          <w:spacing w:val="-4"/>
          <w:w w:val="100"/>
          <w:rtl/>
        </w:rPr>
        <w:t>84-45</w:t>
      </w:r>
      <w:r w:rsidRPr="00DE61B9">
        <w:rPr>
          <w:b/>
          <w:bCs/>
          <w:spacing w:val="-4"/>
          <w:w w:val="100"/>
          <w:rtl/>
        </w:rPr>
        <w:tab/>
        <w:t>تعزيز التشريعات ذات الصلة بالتصدي للعنصرية والتعصب واتخاذ تدابير عملية لحظر التحريض العلني على العنف والكراهية والتمييز على أساس العرق (الصين)؛</w:t>
      </w:r>
    </w:p>
    <w:p w:rsidR="00F26026" w:rsidRPr="009F535C" w:rsidRDefault="00F26026" w:rsidP="00B355C2">
      <w:pPr>
        <w:pStyle w:val="SingleTxt"/>
        <w:tabs>
          <w:tab w:val="clear" w:pos="2592"/>
          <w:tab w:val="left" w:pos="2758"/>
        </w:tabs>
        <w:ind w:left="1930"/>
        <w:rPr>
          <w:b/>
          <w:bCs/>
          <w:rtl/>
        </w:rPr>
      </w:pPr>
      <w:r w:rsidRPr="009F535C">
        <w:rPr>
          <w:rtl/>
        </w:rPr>
        <w:t>84-46</w:t>
      </w:r>
      <w:r w:rsidRPr="009F535C">
        <w:rPr>
          <w:b/>
          <w:bCs/>
          <w:rtl/>
        </w:rPr>
        <w:tab/>
        <w:t>إنشاء مؤسسات مرجعية على المستوى الوطني من أجل مكافحة العنصرية والتمييز العنصري وكره الأجانب ومعاداة السامية والتعصب ومن أجل توعية سكان أندورا بهذه الظواهر (ناميبيا)؛</w:t>
      </w:r>
    </w:p>
    <w:p w:rsidR="00F26026" w:rsidRPr="009F535C" w:rsidRDefault="00F26026" w:rsidP="00B355C2">
      <w:pPr>
        <w:pStyle w:val="SingleTxt"/>
        <w:tabs>
          <w:tab w:val="clear" w:pos="2592"/>
          <w:tab w:val="left" w:pos="2758"/>
        </w:tabs>
        <w:ind w:left="1930"/>
        <w:rPr>
          <w:b/>
          <w:bCs/>
          <w:rtl/>
        </w:rPr>
      </w:pPr>
      <w:r w:rsidRPr="009F535C">
        <w:rPr>
          <w:rtl/>
        </w:rPr>
        <w:t>84-47</w:t>
      </w:r>
      <w:r w:rsidRPr="009F535C">
        <w:rPr>
          <w:b/>
          <w:bCs/>
          <w:rtl/>
        </w:rPr>
        <w:tab/>
        <w:t>اعتماد تشريعات تنص على الحق في التفاوض الجماعي وحظر أعمال التمييز ضد النقابات (الولايات المتحدة الأمريكية)؛</w:t>
      </w:r>
    </w:p>
    <w:p w:rsidR="00F26026" w:rsidRPr="009F535C" w:rsidRDefault="00F26026" w:rsidP="00B355C2">
      <w:pPr>
        <w:pStyle w:val="SingleTxt"/>
        <w:tabs>
          <w:tab w:val="clear" w:pos="2592"/>
          <w:tab w:val="left" w:pos="2758"/>
        </w:tabs>
        <w:ind w:left="1930"/>
        <w:rPr>
          <w:b/>
          <w:bCs/>
          <w:rtl/>
        </w:rPr>
      </w:pPr>
      <w:r w:rsidRPr="009F535C">
        <w:rPr>
          <w:rtl/>
        </w:rPr>
        <w:t>84-48</w:t>
      </w:r>
      <w:r w:rsidRPr="009F535C">
        <w:rPr>
          <w:b/>
          <w:bCs/>
          <w:rtl/>
        </w:rPr>
        <w:tab/>
        <w:t>ضمان اتخاذ مزيد من الخطوات لمعالجة قضايا مكافحة التمييز وضمان تناول خطة العمل الوطنية للمساواة لجميع مجالات اتفاقية القضاء على جميع أشكال التمييز ضد المرأة (المملكة المتحدة لبريطانيا العظمى و</w:t>
      </w:r>
      <w:r w:rsidR="00B355C2">
        <w:rPr>
          <w:b/>
          <w:bCs/>
          <w:rtl/>
        </w:rPr>
        <w:t>أيرلندا</w:t>
      </w:r>
      <w:r w:rsidRPr="009F535C">
        <w:rPr>
          <w:b/>
          <w:bCs/>
          <w:rtl/>
        </w:rPr>
        <w:t xml:space="preserve"> الشمالية)؛</w:t>
      </w:r>
    </w:p>
    <w:p w:rsidR="00F26026" w:rsidRPr="009F535C" w:rsidRDefault="00F26026" w:rsidP="00B355C2">
      <w:pPr>
        <w:pStyle w:val="SingleTxt"/>
        <w:tabs>
          <w:tab w:val="clear" w:pos="2592"/>
          <w:tab w:val="left" w:pos="2758"/>
        </w:tabs>
        <w:ind w:left="1930"/>
        <w:rPr>
          <w:b/>
          <w:bCs/>
          <w:rtl/>
        </w:rPr>
      </w:pPr>
      <w:r w:rsidRPr="009F535C">
        <w:rPr>
          <w:rtl/>
        </w:rPr>
        <w:t>84-49</w:t>
      </w:r>
      <w:r w:rsidRPr="009F535C">
        <w:rPr>
          <w:b/>
          <w:bCs/>
          <w:rtl/>
        </w:rPr>
        <w:tab/>
        <w:t>النظر في اعتماد تشريع جديد لمكافحة جميع أشكال التمييز ضد المرأة وتخصيص حصص لشغل المرأة مقاعد غير تنفيذية في مجلس الإدارة (إيطاليا)؛</w:t>
      </w:r>
    </w:p>
    <w:p w:rsidR="00F26026" w:rsidRPr="009F535C" w:rsidRDefault="00F26026" w:rsidP="00B355C2">
      <w:pPr>
        <w:pStyle w:val="SingleTxt"/>
        <w:tabs>
          <w:tab w:val="clear" w:pos="2592"/>
          <w:tab w:val="left" w:pos="2758"/>
        </w:tabs>
        <w:ind w:left="1930"/>
        <w:rPr>
          <w:b/>
          <w:bCs/>
          <w:rtl/>
        </w:rPr>
      </w:pPr>
      <w:r w:rsidRPr="009F535C">
        <w:rPr>
          <w:rtl/>
        </w:rPr>
        <w:t>84-50</w:t>
      </w:r>
      <w:r w:rsidRPr="009F535C">
        <w:rPr>
          <w:b/>
          <w:bCs/>
          <w:rtl/>
        </w:rPr>
        <w:tab/>
        <w:t>اعتماد قانون شامل بشأن المساواة بين الجنسين ومكافحة التمييز يتسق مع اتفاقية القضاء على جميع أشكال التمييز ضد المرأة (نيكاراغوا)؛</w:t>
      </w:r>
    </w:p>
    <w:p w:rsidR="00F26026" w:rsidRPr="009F535C" w:rsidRDefault="00F26026" w:rsidP="00B355C2">
      <w:pPr>
        <w:pStyle w:val="SingleTxt"/>
        <w:tabs>
          <w:tab w:val="clear" w:pos="2592"/>
          <w:tab w:val="left" w:pos="2758"/>
        </w:tabs>
        <w:ind w:left="1930"/>
        <w:rPr>
          <w:b/>
          <w:bCs/>
          <w:rtl/>
        </w:rPr>
      </w:pPr>
      <w:r w:rsidRPr="009F535C">
        <w:rPr>
          <w:rtl/>
        </w:rPr>
        <w:t>84-51</w:t>
      </w:r>
      <w:r w:rsidRPr="009F535C">
        <w:rPr>
          <w:b/>
          <w:bCs/>
          <w:rtl/>
        </w:rPr>
        <w:tab/>
        <w:t>مواصلة اتخاذ تدابير، قانوناً وممارسةً، تعالج الفجوة في الأجور في القطاع الخاص وعدم المساواة في الوصول إلى المناصب الإدارية، حيث توجد النساء في وضع غير موات (الفلبين)؛</w:t>
      </w:r>
    </w:p>
    <w:p w:rsidR="00F26026" w:rsidRPr="009F535C" w:rsidRDefault="00F26026" w:rsidP="00B355C2">
      <w:pPr>
        <w:pStyle w:val="SingleTxt"/>
        <w:tabs>
          <w:tab w:val="clear" w:pos="2592"/>
          <w:tab w:val="left" w:pos="2758"/>
        </w:tabs>
        <w:ind w:left="1930"/>
        <w:rPr>
          <w:b/>
          <w:bCs/>
          <w:rtl/>
        </w:rPr>
      </w:pPr>
      <w:r w:rsidRPr="009F535C">
        <w:rPr>
          <w:rtl/>
        </w:rPr>
        <w:t>84-52</w:t>
      </w:r>
      <w:r w:rsidRPr="009F535C">
        <w:rPr>
          <w:b/>
          <w:bCs/>
          <w:rtl/>
        </w:rPr>
        <w:tab/>
        <w:t>مواصلة وضع تشريعات وسياسات لتعزيز المساواة بين الجنسين، والتركيز بشكل خاص على مشاركة المرأة في الحياة السياسية (إسبانيا)؛</w:t>
      </w:r>
    </w:p>
    <w:p w:rsidR="00F26026" w:rsidRPr="009F535C" w:rsidRDefault="00F26026" w:rsidP="00B355C2">
      <w:pPr>
        <w:pStyle w:val="SingleTxt"/>
        <w:tabs>
          <w:tab w:val="clear" w:pos="2592"/>
          <w:tab w:val="left" w:pos="2758"/>
        </w:tabs>
        <w:ind w:left="1930"/>
        <w:rPr>
          <w:b/>
          <w:bCs/>
          <w:rtl/>
        </w:rPr>
      </w:pPr>
      <w:r w:rsidRPr="009F535C">
        <w:rPr>
          <w:rtl/>
        </w:rPr>
        <w:t>84-53</w:t>
      </w:r>
      <w:r w:rsidRPr="009F535C">
        <w:rPr>
          <w:b/>
          <w:bCs/>
          <w:rtl/>
        </w:rPr>
        <w:tab/>
        <w:t>ضمان تنفيذ القوانين وتدابير المنع والحماية تنفيذاً فعالاً لسد الفجوة بين التشريعات والممارسات في مجال مكافحة العنف ضد المرأة (تايلند)؛</w:t>
      </w:r>
    </w:p>
    <w:p w:rsidR="00F26026" w:rsidRPr="009F535C" w:rsidRDefault="00F26026" w:rsidP="00B355C2">
      <w:pPr>
        <w:pStyle w:val="SingleTxt"/>
        <w:tabs>
          <w:tab w:val="clear" w:pos="2592"/>
          <w:tab w:val="left" w:pos="2758"/>
        </w:tabs>
        <w:ind w:left="1930"/>
        <w:rPr>
          <w:b/>
          <w:bCs/>
          <w:rtl/>
        </w:rPr>
      </w:pPr>
      <w:r w:rsidRPr="009F535C">
        <w:rPr>
          <w:rtl/>
        </w:rPr>
        <w:t>84-54</w:t>
      </w:r>
      <w:r w:rsidRPr="009F535C">
        <w:rPr>
          <w:b/>
          <w:bCs/>
          <w:rtl/>
        </w:rPr>
        <w:tab/>
        <w:t>معالجة مسألة حقوق الأفراد المحتجزين بانتظار المحاكمة، ولا سيما الأجانب الذين كثيراً ما يواجهون تأخير</w:t>
      </w:r>
      <w:r w:rsidR="00EE59C2">
        <w:rPr>
          <w:b/>
          <w:bCs/>
          <w:rtl/>
        </w:rPr>
        <w:t xml:space="preserve">اً </w:t>
      </w:r>
      <w:r w:rsidRPr="009F535C">
        <w:rPr>
          <w:b/>
          <w:bCs/>
          <w:rtl/>
        </w:rPr>
        <w:t>طويل</w:t>
      </w:r>
      <w:r w:rsidR="00EE59C2">
        <w:rPr>
          <w:b/>
          <w:bCs/>
          <w:rtl/>
        </w:rPr>
        <w:t xml:space="preserve">اً </w:t>
      </w:r>
      <w:r w:rsidRPr="009F535C">
        <w:rPr>
          <w:b/>
          <w:bCs/>
          <w:rtl/>
        </w:rPr>
        <w:t>في النظر في حالاتهم (ألمانيا)؛</w:t>
      </w:r>
    </w:p>
    <w:p w:rsidR="00F26026" w:rsidRPr="009F535C" w:rsidRDefault="00F26026" w:rsidP="00B355C2">
      <w:pPr>
        <w:pStyle w:val="SingleTxt"/>
        <w:tabs>
          <w:tab w:val="clear" w:pos="2592"/>
          <w:tab w:val="left" w:pos="2758"/>
        </w:tabs>
        <w:ind w:left="1930"/>
        <w:rPr>
          <w:b/>
          <w:bCs/>
          <w:rtl/>
        </w:rPr>
      </w:pPr>
      <w:r w:rsidRPr="009F535C">
        <w:rPr>
          <w:rtl/>
        </w:rPr>
        <w:t>84-55</w:t>
      </w:r>
      <w:r w:rsidRPr="009F535C">
        <w:rPr>
          <w:b/>
          <w:bCs/>
          <w:rtl/>
        </w:rPr>
        <w:tab/>
        <w:t>ضمان التحقيق في الادعاءات ذات المصداقية المتعلقة بسوء سلوك الشرطة من خلال آلية مستقلة (الولايات المتحدة الأمريكية)؛</w:t>
      </w:r>
    </w:p>
    <w:p w:rsidR="00F26026" w:rsidRPr="009F535C" w:rsidRDefault="00F26026" w:rsidP="00B355C2">
      <w:pPr>
        <w:pStyle w:val="SingleTxt"/>
        <w:tabs>
          <w:tab w:val="clear" w:pos="2592"/>
          <w:tab w:val="left" w:pos="2758"/>
        </w:tabs>
        <w:ind w:left="1930"/>
        <w:rPr>
          <w:b/>
          <w:bCs/>
          <w:rtl/>
        </w:rPr>
      </w:pPr>
      <w:r w:rsidRPr="009F535C">
        <w:rPr>
          <w:rtl/>
        </w:rPr>
        <w:t>84-56</w:t>
      </w:r>
      <w:r w:rsidRPr="009F535C">
        <w:rPr>
          <w:b/>
          <w:bCs/>
          <w:rtl/>
        </w:rPr>
        <w:tab/>
        <w:t>مواصلة جهودها الرامية إلى تعزيز الآليات التي يمكن أن تكفل التنفيذ السريع للقرارات القضائية من أجل تحسين حماية حقوق الإنسان (إسبانيا)؛</w:t>
      </w:r>
    </w:p>
    <w:p w:rsidR="00F26026" w:rsidRPr="009F535C" w:rsidRDefault="00F26026" w:rsidP="00B355C2">
      <w:pPr>
        <w:pStyle w:val="SingleTxt"/>
        <w:tabs>
          <w:tab w:val="clear" w:pos="2592"/>
          <w:tab w:val="left" w:pos="2758"/>
        </w:tabs>
        <w:ind w:left="1930"/>
        <w:rPr>
          <w:b/>
          <w:bCs/>
          <w:rtl/>
        </w:rPr>
      </w:pPr>
      <w:r w:rsidRPr="009F535C">
        <w:rPr>
          <w:rtl/>
        </w:rPr>
        <w:t>84-57</w:t>
      </w:r>
      <w:r w:rsidRPr="009F535C">
        <w:rPr>
          <w:b/>
          <w:bCs/>
          <w:rtl/>
        </w:rPr>
        <w:tab/>
        <w:t>التقريب بين تشريعاتها ومتطلبات الاتفاقية الأوروبية بشأن الجنسية التي تنص على أن لا تكون فترة الإقامة المطلوبة لأغراض الحصول على الجنسية أكثر من 10 سنوات (فرنسا)؛</w:t>
      </w:r>
    </w:p>
    <w:p w:rsidR="00F26026" w:rsidRPr="009F535C" w:rsidRDefault="00F26026" w:rsidP="00EE59C2">
      <w:pPr>
        <w:pStyle w:val="SingleTxt"/>
        <w:tabs>
          <w:tab w:val="clear" w:pos="2592"/>
          <w:tab w:val="left" w:pos="2758"/>
        </w:tabs>
        <w:ind w:left="1930"/>
        <w:rPr>
          <w:b/>
          <w:bCs/>
          <w:rtl/>
        </w:rPr>
      </w:pPr>
      <w:r w:rsidRPr="009F535C">
        <w:rPr>
          <w:rtl/>
        </w:rPr>
        <w:t>84-58</w:t>
      </w:r>
      <w:r w:rsidRPr="009F535C">
        <w:rPr>
          <w:b/>
          <w:bCs/>
          <w:rtl/>
        </w:rPr>
        <w:tab/>
        <w:t>تعزيز حقوق العمال المؤقتين في جمع شمل الأسرة (وفقاً لتوصية المفوضية الأوروبية بشأن العنصرية والتعصب) في جميع التشريعات السارية، بما</w:t>
      </w:r>
      <w:r w:rsidR="00EE59C2">
        <w:rPr>
          <w:rFonts w:hint="cs"/>
          <w:b/>
          <w:bCs/>
          <w:rtl/>
        </w:rPr>
        <w:t> </w:t>
      </w:r>
      <w:r w:rsidRPr="009F535C">
        <w:rPr>
          <w:b/>
          <w:bCs/>
          <w:rtl/>
        </w:rPr>
        <w:t>في ذلك القانون رقم 9/2012 (المكسيك)؛</w:t>
      </w:r>
    </w:p>
    <w:p w:rsidR="00F26026" w:rsidRPr="009F535C" w:rsidRDefault="00F26026" w:rsidP="00B355C2">
      <w:pPr>
        <w:pStyle w:val="SingleTxt"/>
        <w:tabs>
          <w:tab w:val="clear" w:pos="2592"/>
          <w:tab w:val="left" w:pos="2758"/>
        </w:tabs>
        <w:ind w:left="1930"/>
        <w:rPr>
          <w:b/>
          <w:bCs/>
          <w:rtl/>
        </w:rPr>
      </w:pPr>
      <w:r w:rsidRPr="009F535C">
        <w:rPr>
          <w:rtl/>
        </w:rPr>
        <w:t>84-59</w:t>
      </w:r>
      <w:r w:rsidRPr="009F535C">
        <w:rPr>
          <w:b/>
          <w:bCs/>
          <w:rtl/>
        </w:rPr>
        <w:tab/>
        <w:t>مواصلة ضمان حماية تشريعية قوية للأطفال، بما في ذلك من خلال رفع الحد الأدنى لسن الزواج إلى 18 عاماً (أستراليا)؛</w:t>
      </w:r>
    </w:p>
    <w:p w:rsidR="00F26026" w:rsidRPr="009F535C" w:rsidRDefault="00F26026" w:rsidP="00B355C2">
      <w:pPr>
        <w:pStyle w:val="SingleTxt"/>
        <w:tabs>
          <w:tab w:val="clear" w:pos="2592"/>
          <w:tab w:val="left" w:pos="2758"/>
        </w:tabs>
        <w:ind w:left="1930"/>
        <w:rPr>
          <w:b/>
          <w:bCs/>
          <w:rtl/>
        </w:rPr>
      </w:pPr>
      <w:r w:rsidRPr="009F535C">
        <w:rPr>
          <w:rtl/>
        </w:rPr>
        <w:t>84-60</w:t>
      </w:r>
      <w:r w:rsidRPr="009F535C">
        <w:rPr>
          <w:b/>
          <w:bCs/>
          <w:rtl/>
        </w:rPr>
        <w:tab/>
        <w:t>رفع الحد الأدنى لسن الزواج من 14 إلى 18 عاماً (سيراليون)؛</w:t>
      </w:r>
    </w:p>
    <w:p w:rsidR="00F26026" w:rsidRPr="009F535C" w:rsidRDefault="00F26026" w:rsidP="00B355C2">
      <w:pPr>
        <w:pStyle w:val="SingleTxt"/>
        <w:tabs>
          <w:tab w:val="clear" w:pos="2592"/>
          <w:tab w:val="left" w:pos="2758"/>
        </w:tabs>
        <w:ind w:left="1930"/>
        <w:rPr>
          <w:b/>
          <w:bCs/>
          <w:rtl/>
        </w:rPr>
      </w:pPr>
      <w:r w:rsidRPr="009F535C">
        <w:rPr>
          <w:rtl/>
        </w:rPr>
        <w:t>84-61</w:t>
      </w:r>
      <w:r w:rsidRPr="009F535C">
        <w:rPr>
          <w:b/>
          <w:bCs/>
          <w:rtl/>
        </w:rPr>
        <w:tab/>
        <w:t>إبداء الاحترام لحرية الدين أو المعتقد من خلال التسليم بالوضع القانوني للأديان الأخرى إلى جانب الكاثوليكية (الولايات المتحدة الأمريكية)؛</w:t>
      </w:r>
    </w:p>
    <w:p w:rsidR="00F26026" w:rsidRPr="009F535C" w:rsidRDefault="00F26026" w:rsidP="00B355C2">
      <w:pPr>
        <w:pStyle w:val="SingleTxt"/>
        <w:tabs>
          <w:tab w:val="clear" w:pos="2592"/>
          <w:tab w:val="left" w:pos="2758"/>
        </w:tabs>
        <w:ind w:left="1930"/>
        <w:rPr>
          <w:b/>
          <w:bCs/>
          <w:rtl/>
        </w:rPr>
      </w:pPr>
      <w:r w:rsidRPr="009F535C">
        <w:rPr>
          <w:rtl/>
        </w:rPr>
        <w:t>84-62</w:t>
      </w:r>
      <w:r w:rsidRPr="009F535C">
        <w:rPr>
          <w:b/>
          <w:bCs/>
          <w:rtl/>
        </w:rPr>
        <w:tab/>
        <w:t>اعتماد قانون بشأن الوصول إلى المعلومات من أجل النهوض نهوضا</w:t>
      </w:r>
      <w:r w:rsidR="00DE61B9">
        <w:rPr>
          <w:rFonts w:hint="cs"/>
          <w:b/>
          <w:bCs/>
          <w:rtl/>
        </w:rPr>
        <w:t>ً</w:t>
      </w:r>
      <w:r w:rsidRPr="009F535C">
        <w:rPr>
          <w:b/>
          <w:bCs/>
          <w:rtl/>
        </w:rPr>
        <w:t xml:space="preserve"> كامل</w:t>
      </w:r>
      <w:r w:rsidR="00EE59C2">
        <w:rPr>
          <w:b/>
          <w:bCs/>
          <w:rtl/>
        </w:rPr>
        <w:t xml:space="preserve">اً </w:t>
      </w:r>
      <w:r w:rsidRPr="009F535C">
        <w:rPr>
          <w:b/>
          <w:bCs/>
          <w:rtl/>
        </w:rPr>
        <w:t>بممارسة الحق في حرية التعبير والرأي (كندا)؛</w:t>
      </w:r>
    </w:p>
    <w:p w:rsidR="00F26026" w:rsidRPr="009F535C" w:rsidRDefault="00F26026" w:rsidP="00B355C2">
      <w:pPr>
        <w:pStyle w:val="SingleTxt"/>
        <w:tabs>
          <w:tab w:val="clear" w:pos="2592"/>
          <w:tab w:val="left" w:pos="2758"/>
        </w:tabs>
        <w:ind w:left="1930"/>
        <w:rPr>
          <w:b/>
          <w:bCs/>
          <w:rtl/>
        </w:rPr>
      </w:pPr>
      <w:r w:rsidRPr="009F535C">
        <w:rPr>
          <w:rtl/>
        </w:rPr>
        <w:t>84-63</w:t>
      </w:r>
      <w:r w:rsidRPr="009F535C">
        <w:rPr>
          <w:b/>
          <w:bCs/>
          <w:rtl/>
        </w:rPr>
        <w:tab/>
        <w:t>ضمان الموافقة السريعة على خطتها الرامية إلى الاعتراف بالحق في الإضراب، وفقاً لدستور أندورا والمعايير الدولية (إيطاليا)؛</w:t>
      </w:r>
    </w:p>
    <w:p w:rsidR="00F26026" w:rsidRPr="009F535C" w:rsidRDefault="00F26026" w:rsidP="00B355C2">
      <w:pPr>
        <w:pStyle w:val="SingleTxt"/>
        <w:tabs>
          <w:tab w:val="clear" w:pos="2592"/>
          <w:tab w:val="left" w:pos="2758"/>
        </w:tabs>
        <w:ind w:left="1930"/>
        <w:rPr>
          <w:b/>
          <w:bCs/>
          <w:rtl/>
        </w:rPr>
      </w:pPr>
      <w:r w:rsidRPr="009F535C">
        <w:rPr>
          <w:rtl/>
        </w:rPr>
        <w:t>84-64</w:t>
      </w:r>
      <w:r w:rsidRPr="009F535C">
        <w:rPr>
          <w:b/>
          <w:bCs/>
          <w:rtl/>
        </w:rPr>
        <w:tab/>
        <w:t>مراجعة تشريعاتها لكي تنص على الدعم القانوني للتفاوض الجماعي والحق في الإضراب (السويد)؛</w:t>
      </w:r>
    </w:p>
    <w:p w:rsidR="00F26026" w:rsidRPr="009F535C" w:rsidRDefault="00F26026" w:rsidP="00B355C2">
      <w:pPr>
        <w:pStyle w:val="SingleTxt"/>
        <w:tabs>
          <w:tab w:val="clear" w:pos="2592"/>
          <w:tab w:val="left" w:pos="2758"/>
        </w:tabs>
        <w:ind w:left="1930"/>
        <w:rPr>
          <w:b/>
          <w:bCs/>
          <w:rtl/>
        </w:rPr>
      </w:pPr>
      <w:r w:rsidRPr="009F535C">
        <w:rPr>
          <w:rtl/>
        </w:rPr>
        <w:t>84-65</w:t>
      </w:r>
      <w:r w:rsidRPr="009F535C">
        <w:rPr>
          <w:b/>
          <w:bCs/>
          <w:rtl/>
        </w:rPr>
        <w:tab/>
        <w:t>مواصلة جهودها الرامية إلى القضاء على البطالة، ولا سيما من خلال برنامج عام 2015 لتشغيل الشباب (ليبيا)؛</w:t>
      </w:r>
    </w:p>
    <w:p w:rsidR="00F26026" w:rsidRPr="009F535C" w:rsidRDefault="00F26026" w:rsidP="00B355C2">
      <w:pPr>
        <w:pStyle w:val="SingleTxt"/>
        <w:tabs>
          <w:tab w:val="clear" w:pos="2592"/>
          <w:tab w:val="left" w:pos="2758"/>
        </w:tabs>
        <w:ind w:left="1930"/>
        <w:rPr>
          <w:b/>
          <w:bCs/>
          <w:rtl/>
        </w:rPr>
      </w:pPr>
      <w:r w:rsidRPr="009F535C">
        <w:rPr>
          <w:rtl/>
        </w:rPr>
        <w:t>84-66</w:t>
      </w:r>
      <w:r w:rsidRPr="009F535C">
        <w:rPr>
          <w:b/>
          <w:bCs/>
          <w:rtl/>
        </w:rPr>
        <w:tab/>
        <w:t>تحسين سياسة الرعاية الصحية لتوفير خدمات الرعاية الصحية للنساء والفتيات المهاجرات بكلفة ميسورة (الصين)؛</w:t>
      </w:r>
    </w:p>
    <w:p w:rsidR="00F26026" w:rsidRPr="009F535C" w:rsidRDefault="00F26026" w:rsidP="00EE59C2">
      <w:pPr>
        <w:pStyle w:val="SingleTxt"/>
        <w:tabs>
          <w:tab w:val="clear" w:pos="2592"/>
          <w:tab w:val="left" w:pos="2758"/>
        </w:tabs>
        <w:ind w:left="1930"/>
        <w:rPr>
          <w:b/>
          <w:bCs/>
          <w:rtl/>
        </w:rPr>
      </w:pPr>
      <w:r w:rsidRPr="009F535C">
        <w:rPr>
          <w:rtl/>
        </w:rPr>
        <w:t>84-67</w:t>
      </w:r>
      <w:r w:rsidRPr="009F535C">
        <w:rPr>
          <w:b/>
          <w:bCs/>
          <w:rtl/>
        </w:rPr>
        <w:tab/>
        <w:t>مواصلة جهودها الرامية إلى تعزيز وحماية حقوق الأشخاص ذوي الإعاقة مع إيلاء اهتمام خاص للاحتياجات الخاصة للنساء والأطفال ذوي الإعاقة، ولا</w:t>
      </w:r>
      <w:r w:rsidR="00EE59C2">
        <w:rPr>
          <w:rFonts w:hint="cs"/>
          <w:b/>
          <w:bCs/>
          <w:rtl/>
        </w:rPr>
        <w:t> </w:t>
      </w:r>
      <w:r w:rsidRPr="009F535C">
        <w:rPr>
          <w:b/>
          <w:bCs/>
          <w:rtl/>
        </w:rPr>
        <w:t>سيما من خلال زيادة الوعي بحقوقهم من أجل منع التمييز الاجتماعي وتوفير فرص متساوية للحصول على خدمات اجتماعية وصحية مناسبة (تايلند)؛</w:t>
      </w:r>
    </w:p>
    <w:p w:rsidR="00F26026" w:rsidRPr="009F535C" w:rsidRDefault="00F26026" w:rsidP="00B355C2">
      <w:pPr>
        <w:pStyle w:val="SingleTxt"/>
        <w:tabs>
          <w:tab w:val="clear" w:pos="2592"/>
          <w:tab w:val="left" w:pos="2758"/>
        </w:tabs>
        <w:ind w:left="1930"/>
        <w:rPr>
          <w:b/>
          <w:bCs/>
          <w:rtl/>
        </w:rPr>
      </w:pPr>
      <w:r w:rsidRPr="009F535C">
        <w:rPr>
          <w:rtl/>
        </w:rPr>
        <w:t>84-68</w:t>
      </w:r>
      <w:r w:rsidRPr="009F535C">
        <w:rPr>
          <w:b/>
          <w:bCs/>
          <w:rtl/>
        </w:rPr>
        <w:tab/>
        <w:t>تعزيز التدابير المتعلقة بتقديم المساعدة إلى النساء والأطفال والأشخاص ذوي الإعاقة</w:t>
      </w:r>
      <w:r w:rsidR="00377FD5">
        <w:rPr>
          <w:b/>
          <w:bCs/>
          <w:rtl/>
        </w:rPr>
        <w:t xml:space="preserve"> </w:t>
      </w:r>
      <w:r w:rsidRPr="009F535C">
        <w:rPr>
          <w:b/>
          <w:bCs/>
          <w:rtl/>
        </w:rPr>
        <w:t>(أنغولا)؛</w:t>
      </w:r>
    </w:p>
    <w:p w:rsidR="00F26026" w:rsidRPr="009F535C" w:rsidRDefault="00F26026" w:rsidP="00B355C2">
      <w:pPr>
        <w:pStyle w:val="SingleTxt"/>
        <w:tabs>
          <w:tab w:val="clear" w:pos="2592"/>
          <w:tab w:val="left" w:pos="2758"/>
        </w:tabs>
        <w:ind w:left="1930"/>
        <w:rPr>
          <w:b/>
          <w:bCs/>
          <w:rtl/>
        </w:rPr>
      </w:pPr>
      <w:r w:rsidRPr="009F535C">
        <w:rPr>
          <w:rtl/>
        </w:rPr>
        <w:t>84-69</w:t>
      </w:r>
      <w:r w:rsidRPr="009F535C">
        <w:rPr>
          <w:b/>
          <w:bCs/>
          <w:rtl/>
        </w:rPr>
        <w:tab/>
        <w:t>مواصلة الاتجاه نحو تعزيز حماية الأطفال ذوي الإعاقة، والنهوض بتعليمهم بشكل شامل (إسبانيا)؛</w:t>
      </w:r>
    </w:p>
    <w:p w:rsidR="00F26026" w:rsidRPr="009F535C" w:rsidRDefault="00F26026" w:rsidP="00B355C2">
      <w:pPr>
        <w:pStyle w:val="SingleTxt"/>
        <w:tabs>
          <w:tab w:val="clear" w:pos="2592"/>
          <w:tab w:val="left" w:pos="2758"/>
        </w:tabs>
        <w:ind w:left="1930"/>
        <w:rPr>
          <w:b/>
          <w:bCs/>
          <w:rtl/>
        </w:rPr>
      </w:pPr>
      <w:r w:rsidRPr="009F535C">
        <w:rPr>
          <w:rtl/>
        </w:rPr>
        <w:t>84-70</w:t>
      </w:r>
      <w:r w:rsidRPr="009F535C">
        <w:rPr>
          <w:b/>
          <w:bCs/>
          <w:rtl/>
        </w:rPr>
        <w:tab/>
        <w:t>مواصلة العمل على التوعية بحقوق واحتياجات الأطفال ذوي الإعاقة وضمان وصولهم على قدم المساواة مع غيرهم إلى خدمات الرعاية الاجتماعية والرعاية الصحية المناسبة (الأرجنتين)؛</w:t>
      </w:r>
    </w:p>
    <w:p w:rsidR="00F26026" w:rsidRPr="009F535C" w:rsidRDefault="00F26026" w:rsidP="00B355C2">
      <w:pPr>
        <w:pStyle w:val="SingleTxt"/>
        <w:tabs>
          <w:tab w:val="clear" w:pos="2592"/>
          <w:tab w:val="left" w:pos="2758"/>
        </w:tabs>
        <w:ind w:left="1930"/>
        <w:rPr>
          <w:b/>
          <w:bCs/>
          <w:rtl/>
        </w:rPr>
      </w:pPr>
      <w:r w:rsidRPr="009F535C">
        <w:rPr>
          <w:rtl/>
        </w:rPr>
        <w:t>84-71</w:t>
      </w:r>
      <w:r w:rsidRPr="009F535C">
        <w:rPr>
          <w:b/>
          <w:bCs/>
          <w:rtl/>
        </w:rPr>
        <w:tab/>
        <w:t>دعم السياسات الوطنية الرامية إلى تعزيز وحماية المهاجرين (أنغولا)؛</w:t>
      </w:r>
    </w:p>
    <w:p w:rsidR="00F26026" w:rsidRPr="009F535C" w:rsidRDefault="00F26026" w:rsidP="00B355C2">
      <w:pPr>
        <w:pStyle w:val="SingleTxt"/>
        <w:tabs>
          <w:tab w:val="clear" w:pos="2592"/>
          <w:tab w:val="left" w:pos="2758"/>
        </w:tabs>
        <w:ind w:left="1930"/>
        <w:rPr>
          <w:b/>
          <w:bCs/>
          <w:rtl/>
        </w:rPr>
      </w:pPr>
      <w:r w:rsidRPr="009F535C">
        <w:rPr>
          <w:rtl/>
        </w:rPr>
        <w:t>84-72</w:t>
      </w:r>
      <w:r w:rsidRPr="009F535C">
        <w:rPr>
          <w:b/>
          <w:bCs/>
          <w:rtl/>
        </w:rPr>
        <w:tab/>
        <w:t>اعتماد سياسات عامة للمهاجرين وفقاً لالتزاماتها الدولية (كوستاريكا)؛</w:t>
      </w:r>
    </w:p>
    <w:p w:rsidR="00F26026" w:rsidRPr="009F535C" w:rsidRDefault="00F26026" w:rsidP="00B355C2">
      <w:pPr>
        <w:pStyle w:val="SingleTxt"/>
        <w:tabs>
          <w:tab w:val="clear" w:pos="2592"/>
          <w:tab w:val="left" w:pos="2758"/>
        </w:tabs>
        <w:ind w:left="1930"/>
        <w:rPr>
          <w:b/>
          <w:bCs/>
          <w:rtl/>
        </w:rPr>
      </w:pPr>
      <w:r w:rsidRPr="009F535C">
        <w:rPr>
          <w:rtl/>
        </w:rPr>
        <w:t>84-73</w:t>
      </w:r>
      <w:r w:rsidRPr="009F535C">
        <w:rPr>
          <w:b/>
          <w:bCs/>
          <w:rtl/>
        </w:rPr>
        <w:tab/>
        <w:t>مواءمة التشريعات المتعلقة بملتمسي اللجوء واللاجئين مع الإطار الدولي الساري (المكسيك)؛</w:t>
      </w:r>
    </w:p>
    <w:p w:rsidR="00F26026" w:rsidRPr="00DE61B9" w:rsidRDefault="00F26026" w:rsidP="00B355C2">
      <w:pPr>
        <w:pStyle w:val="SingleTxt"/>
        <w:tabs>
          <w:tab w:val="clear" w:pos="2592"/>
          <w:tab w:val="left" w:pos="2758"/>
        </w:tabs>
        <w:ind w:left="1930"/>
        <w:rPr>
          <w:b/>
          <w:bCs/>
          <w:spacing w:val="-2"/>
          <w:rtl/>
        </w:rPr>
      </w:pPr>
      <w:r w:rsidRPr="00DE61B9">
        <w:rPr>
          <w:spacing w:val="-2"/>
          <w:rtl/>
        </w:rPr>
        <w:t>84-74</w:t>
      </w:r>
      <w:r w:rsidRPr="00DE61B9">
        <w:rPr>
          <w:b/>
          <w:bCs/>
          <w:spacing w:val="-2"/>
          <w:rtl/>
        </w:rPr>
        <w:tab/>
        <w:t>مراجعة تشريعاتها لإيجاد سبل قانونية لالتماس اللجوء في أندورا (السويد).</w:t>
      </w:r>
    </w:p>
    <w:p w:rsidR="00F26026" w:rsidRPr="009F535C" w:rsidRDefault="00F26026" w:rsidP="00DE61B9">
      <w:pPr>
        <w:pStyle w:val="SingleTxt"/>
        <w:keepNext/>
        <w:keepLines/>
        <w:rPr>
          <w:b/>
          <w:bCs/>
          <w:rtl/>
        </w:rPr>
      </w:pPr>
      <w:r w:rsidRPr="009F535C">
        <w:rPr>
          <w:rtl/>
        </w:rPr>
        <w:t>85-</w:t>
      </w:r>
      <w:r w:rsidRPr="009F535C">
        <w:rPr>
          <w:rtl/>
        </w:rPr>
        <w:tab/>
      </w:r>
      <w:r w:rsidRPr="009F535C">
        <w:rPr>
          <w:b/>
          <w:bCs/>
          <w:rtl/>
        </w:rPr>
        <w:t>ولم تحظ التوصيات أدناه بتأييد أ</w:t>
      </w:r>
      <w:r w:rsidR="00DE61B9">
        <w:rPr>
          <w:b/>
          <w:bCs/>
          <w:rtl/>
        </w:rPr>
        <w:t>ندورا لكنها</w:t>
      </w:r>
      <w:r w:rsidR="00377FD5">
        <w:rPr>
          <w:b/>
          <w:bCs/>
          <w:rtl/>
        </w:rPr>
        <w:t xml:space="preserve"> </w:t>
      </w:r>
      <w:r w:rsidR="00DE61B9">
        <w:rPr>
          <w:b/>
          <w:bCs/>
          <w:rtl/>
        </w:rPr>
        <w:t>أحاطت بها علماً.</w:t>
      </w:r>
    </w:p>
    <w:p w:rsidR="00F26026" w:rsidRPr="009F535C" w:rsidRDefault="00F26026" w:rsidP="00B355C2">
      <w:pPr>
        <w:pStyle w:val="SingleTxt"/>
        <w:tabs>
          <w:tab w:val="clear" w:pos="2592"/>
          <w:tab w:val="left" w:pos="2772"/>
        </w:tabs>
        <w:ind w:left="1930"/>
        <w:rPr>
          <w:b/>
          <w:bCs/>
          <w:rtl/>
        </w:rPr>
      </w:pPr>
      <w:r w:rsidRPr="009F535C">
        <w:rPr>
          <w:rtl/>
        </w:rPr>
        <w:t>85-1</w:t>
      </w:r>
      <w:r w:rsidRPr="009F535C">
        <w:rPr>
          <w:b/>
          <w:bCs/>
          <w:rtl/>
        </w:rPr>
        <w:tab/>
        <w:t>تعديل القانون الجنائي لينص تحديدا ًعلى حظر الاتجار بالبشر باعتباره جريمة جنائية (</w:t>
      </w:r>
      <w:r w:rsidR="00B355C2">
        <w:rPr>
          <w:b/>
          <w:bCs/>
          <w:rtl/>
        </w:rPr>
        <w:t>أيرلندا</w:t>
      </w:r>
      <w:r w:rsidRPr="009F535C">
        <w:rPr>
          <w:b/>
          <w:bCs/>
          <w:rtl/>
        </w:rPr>
        <w:t>)؛</w:t>
      </w:r>
    </w:p>
    <w:p w:rsidR="00F26026" w:rsidRPr="009F535C" w:rsidRDefault="00F26026" w:rsidP="00B355C2">
      <w:pPr>
        <w:pStyle w:val="SingleTxt"/>
        <w:tabs>
          <w:tab w:val="clear" w:pos="2592"/>
          <w:tab w:val="left" w:pos="2772"/>
        </w:tabs>
        <w:ind w:left="1930"/>
        <w:rPr>
          <w:b/>
          <w:bCs/>
          <w:rtl/>
        </w:rPr>
      </w:pPr>
      <w:r w:rsidRPr="009F535C">
        <w:rPr>
          <w:rtl/>
        </w:rPr>
        <w:t>85-2</w:t>
      </w:r>
      <w:r w:rsidRPr="009F535C">
        <w:rPr>
          <w:b/>
          <w:bCs/>
          <w:rtl/>
        </w:rPr>
        <w:tab/>
        <w:t>حظر العقاب البدني وفرض الع</w:t>
      </w:r>
      <w:r w:rsidR="00E0027A">
        <w:rPr>
          <w:b/>
          <w:bCs/>
          <w:rtl/>
        </w:rPr>
        <w:t>قوبة المناسبة عل مرتكبيه (شيلي)</w:t>
      </w:r>
      <w:r w:rsidR="00E0027A">
        <w:rPr>
          <w:rFonts w:hint="cs"/>
          <w:b/>
          <w:bCs/>
          <w:rtl/>
        </w:rPr>
        <w:t>.</w:t>
      </w:r>
    </w:p>
    <w:p w:rsidR="00F26026" w:rsidRPr="009F535C" w:rsidRDefault="00F26026" w:rsidP="00DE61B9">
      <w:pPr>
        <w:pStyle w:val="SingleTxt"/>
        <w:rPr>
          <w:b/>
          <w:bCs/>
          <w:rtl/>
        </w:rPr>
      </w:pPr>
      <w:r w:rsidRPr="009F535C">
        <w:rPr>
          <w:rtl/>
        </w:rPr>
        <w:t>86-</w:t>
      </w:r>
      <w:r w:rsidRPr="009F535C">
        <w:rPr>
          <w:rtl/>
        </w:rPr>
        <w:tab/>
      </w:r>
      <w:r w:rsidRPr="009F535C">
        <w:rPr>
          <w:b/>
          <w:bCs/>
          <w:rtl/>
        </w:rPr>
        <w:t>أحاطت أندورا علماً بالتوصيات الواردة في الفقرة 85-1 المتعلقة بالحاجة إلى تعديل القانون الجنائي لكي يحظر تحديداً الاتجار بالبشر باعتباره جريمة جنائية. وأشارت إلى أن المادة 134 مكرراً، المعنونة "الاتجار بالبشر"، من القانون الجنائي لأندورا الساري حالياً، تحظر صراحة الاتجار بالبشر وتعاقب أي شخص يقوم "بتجنيد أو نقل أو تحويل أو</w:t>
      </w:r>
      <w:r w:rsidR="00DE61B9">
        <w:rPr>
          <w:rFonts w:hint="cs"/>
          <w:b/>
          <w:bCs/>
          <w:rtl/>
        </w:rPr>
        <w:t> </w:t>
      </w:r>
      <w:r w:rsidRPr="009F535C">
        <w:rPr>
          <w:b/>
          <w:bCs/>
          <w:rtl/>
        </w:rPr>
        <w:t>استضافة فرد أو أكثر لأغراض الرق أو غيره من أشكال الاسترقاق" بعقوبة السجن لفترة تتراوح بين سنتين وست سنوات. ويوسع البند 2 من المادة 134 مكرراً نطاق الجريمة بصورة أكثر من خلال الإشارة تحديداً إلى أنه في حال ارتكاب مثل هذه الأفعال في حق أطفال، لا تكون هناك حاجة إلى وجود أي سلوك مدرج في قائمة السلوكيات السيئة، مثل الإيذاء أو التخويف أو التهديد أو استخدام القوة أو الوعد بتقديم مكافآت مالية أو غيرها من المنافع، لاعتباره اتجاراً بال</w:t>
      </w:r>
      <w:r w:rsidR="00DE61B9">
        <w:rPr>
          <w:b/>
          <w:bCs/>
          <w:rtl/>
        </w:rPr>
        <w:t xml:space="preserve">بشر. فتعريض أرواح </w:t>
      </w:r>
      <w:r w:rsidRPr="009F535C">
        <w:rPr>
          <w:b/>
          <w:bCs/>
          <w:rtl/>
        </w:rPr>
        <w:t>ضحايا مثل هذه السلوكيات للخطر أو</w:t>
      </w:r>
      <w:r w:rsidR="00DE61B9">
        <w:rPr>
          <w:rFonts w:hint="cs"/>
          <w:b/>
          <w:bCs/>
          <w:rtl/>
        </w:rPr>
        <w:t> </w:t>
      </w:r>
      <w:r w:rsidRPr="009F535C">
        <w:rPr>
          <w:b/>
          <w:bCs/>
          <w:rtl/>
        </w:rPr>
        <w:t>التأثير على أشخاص يعانون من ضعف خاص مثل عدم القدرة العقلية أو البدنية، تعتبر جميعها أسباب مشدِّدة. وتنص المادتان 121 مكرراً و157 مكرراً من القانون الجنائي لأندورا أيضاً على تجريم الاتجار بالبشر لأغراض نزع الأعضاء والاستغلال الجنسي.</w:t>
      </w:r>
    </w:p>
    <w:p w:rsidR="00F26026" w:rsidRPr="00DE61B9" w:rsidRDefault="00F26026" w:rsidP="0098318A">
      <w:pPr>
        <w:pStyle w:val="SingleTxt"/>
        <w:rPr>
          <w:b/>
          <w:bCs/>
          <w:spacing w:val="-2"/>
          <w:rtl/>
        </w:rPr>
      </w:pPr>
      <w:r w:rsidRPr="00DE61B9">
        <w:rPr>
          <w:spacing w:val="-2"/>
          <w:rtl/>
        </w:rPr>
        <w:t>87-</w:t>
      </w:r>
      <w:r w:rsidRPr="00DE61B9">
        <w:rPr>
          <w:b/>
          <w:bCs/>
          <w:spacing w:val="-2"/>
          <w:rtl/>
        </w:rPr>
        <w:tab/>
        <w:t>وأحاطت أندوراً علماً بالتوصية الواردة في الفقرة 85-2 المتعلقة بحظر العقاب البدني للأطفال، استناد</w:t>
      </w:r>
      <w:r w:rsidR="00EE59C2">
        <w:rPr>
          <w:b/>
          <w:bCs/>
          <w:spacing w:val="-2"/>
          <w:rtl/>
        </w:rPr>
        <w:t xml:space="preserve">اً </w:t>
      </w:r>
      <w:r w:rsidRPr="00DE61B9">
        <w:rPr>
          <w:b/>
          <w:bCs/>
          <w:spacing w:val="-2"/>
          <w:rtl/>
        </w:rPr>
        <w:t>إلى الإطار القانوني الساري بالفعل في أندورا. وأشارت إلى أن المادة</w:t>
      </w:r>
      <w:r w:rsidR="0098318A">
        <w:rPr>
          <w:rFonts w:hint="cs"/>
          <w:b/>
          <w:bCs/>
          <w:spacing w:val="-2"/>
          <w:rtl/>
        </w:rPr>
        <w:t> </w:t>
      </w:r>
      <w:r w:rsidRPr="00DE61B9">
        <w:rPr>
          <w:b/>
          <w:bCs/>
          <w:spacing w:val="-2"/>
          <w:rtl/>
        </w:rPr>
        <w:t>476 من القانون الجنائي 9/2005، بصيغته المعدلة بموجب المادة 40 من القانون رقم 40/2014 الصادر في 11 كانون الأول/ديسمبر 2014، تحظر بوضوح جميع أشكال العقاب البدني للأطفال، بمن فيهم المراهقون، في جميع الأوساط في أندورا.</w:t>
      </w:r>
    </w:p>
    <w:p w:rsidR="00F26026" w:rsidRPr="00DE61B9" w:rsidRDefault="00F26026" w:rsidP="00F26026">
      <w:pPr>
        <w:pStyle w:val="SingleTxt"/>
        <w:rPr>
          <w:b/>
          <w:bCs/>
          <w:spacing w:val="2"/>
          <w:rtl/>
        </w:rPr>
      </w:pPr>
      <w:r w:rsidRPr="00DE61B9">
        <w:rPr>
          <w:spacing w:val="2"/>
          <w:rtl/>
        </w:rPr>
        <w:t>88-</w:t>
      </w:r>
      <w:r w:rsidRPr="00DE61B9">
        <w:rPr>
          <w:b/>
          <w:bCs/>
          <w:spacing w:val="2"/>
          <w:rtl/>
        </w:rPr>
        <w:tab/>
        <w:t>وتعبر جميع الاستنتاجات والتوصيات الواردة في هذا التقرير عن موقف الدولة التي قدمتها والدولة موضوع الاستعراض. ولا ينبغي أن يُفهم أنها تحظى بتأييد الفريق العامل بكامله.</w:t>
      </w:r>
    </w:p>
    <w:p w:rsidR="00A3777C" w:rsidRDefault="00A3777C" w:rsidP="00A3777C">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r>
        <w:rPr>
          <w:rFonts w:hint="cs"/>
          <w:rtl/>
        </w:rPr>
        <w:t>المرفق</w:t>
      </w:r>
    </w:p>
    <w:p w:rsidR="00A3777C" w:rsidRPr="00C10C2F" w:rsidRDefault="00A3777C" w:rsidP="00A3777C">
      <w:pPr>
        <w:pStyle w:val="SingleTxt"/>
        <w:spacing w:after="0" w:line="120" w:lineRule="exact"/>
        <w:rPr>
          <w:sz w:val="10"/>
        </w:rPr>
      </w:pPr>
    </w:p>
    <w:p w:rsidR="00A3777C" w:rsidRDefault="00A3777C" w:rsidP="00A3777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5A6635">
        <w:tab/>
      </w:r>
      <w:r w:rsidRPr="005A6635">
        <w:tab/>
      </w:r>
      <w:r>
        <w:rPr>
          <w:rFonts w:hint="cs"/>
          <w:rtl/>
        </w:rPr>
        <w:t>تشكيلة الوفد</w:t>
      </w:r>
    </w:p>
    <w:p w:rsidR="00A3777C" w:rsidRPr="00C10C2F" w:rsidRDefault="00A3777C" w:rsidP="00A3777C">
      <w:pPr>
        <w:pStyle w:val="SingleTxt"/>
        <w:spacing w:after="0" w:line="120" w:lineRule="exact"/>
        <w:rPr>
          <w:sz w:val="10"/>
        </w:rPr>
      </w:pPr>
    </w:p>
    <w:p w:rsidR="00A3777C" w:rsidRPr="00C10C2F" w:rsidRDefault="00A3777C" w:rsidP="00E0027A">
      <w:pPr>
        <w:pStyle w:val="SingleTxt"/>
        <w:bidi w:val="0"/>
        <w:jc w:val="right"/>
      </w:pPr>
      <w:r w:rsidRPr="005A6635">
        <w:t>[</w:t>
      </w:r>
      <w:r w:rsidRPr="00677070">
        <w:rPr>
          <w:i/>
          <w:iCs/>
        </w:rPr>
        <w:t>English/French only</w:t>
      </w:r>
      <w:r w:rsidRPr="005A6635">
        <w:t>]</w:t>
      </w:r>
    </w:p>
    <w:p w:rsidR="00A3777C" w:rsidRPr="00A3777C" w:rsidRDefault="00A3777C" w:rsidP="00E0027A">
      <w:pPr>
        <w:pStyle w:val="SingleTxt"/>
        <w:tabs>
          <w:tab w:val="clear" w:pos="1930"/>
          <w:tab w:val="clear" w:pos="2592"/>
          <w:tab w:val="clear" w:pos="3254"/>
          <w:tab w:val="clear" w:pos="3917"/>
          <w:tab w:val="clear" w:pos="4579"/>
          <w:tab w:val="clear" w:pos="5242"/>
          <w:tab w:val="clear" w:pos="5904"/>
          <w:tab w:val="clear" w:pos="6566"/>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line="240" w:lineRule="exact"/>
        <w:ind w:left="1267"/>
        <w:jc w:val="both"/>
        <w:rPr>
          <w:rFonts w:eastAsiaTheme="minorEastAsia" w:cs="Times New Roman"/>
          <w:spacing w:val="4"/>
          <w:szCs w:val="20"/>
          <w:lang w:val="en-GB" w:eastAsia="zh-CN"/>
        </w:rPr>
      </w:pPr>
      <w:r w:rsidRPr="00A3777C">
        <w:rPr>
          <w:rFonts w:eastAsiaTheme="minorEastAsia" w:cs="Times New Roman"/>
          <w:spacing w:val="4"/>
          <w:szCs w:val="20"/>
          <w:lang w:val="en-GB" w:eastAsia="zh-CN"/>
        </w:rPr>
        <w:tab/>
        <w:t xml:space="preserve">The delegation of </w:t>
      </w:r>
      <w:bookmarkStart w:id="4" w:name="Country_Annex"/>
      <w:r w:rsidRPr="00A3777C">
        <w:rPr>
          <w:rFonts w:eastAsiaTheme="minorEastAsia" w:cs="Times New Roman"/>
          <w:spacing w:val="4"/>
          <w:szCs w:val="20"/>
          <w:lang w:val="en-GB" w:eastAsia="zh-CN"/>
        </w:rPr>
        <w:t>Andorra</w:t>
      </w:r>
      <w:bookmarkEnd w:id="4"/>
      <w:r w:rsidRPr="00A3777C">
        <w:rPr>
          <w:rFonts w:eastAsiaTheme="minorEastAsia" w:cs="Times New Roman"/>
          <w:spacing w:val="4"/>
          <w:szCs w:val="20"/>
          <w:lang w:val="en-GB" w:eastAsia="zh-CN"/>
        </w:rPr>
        <w:t xml:space="preserve"> was headed by </w:t>
      </w:r>
      <w:bookmarkStart w:id="5" w:name="Head_of_delegation_Annex"/>
      <w:r w:rsidRPr="00A3777C">
        <w:rPr>
          <w:rFonts w:eastAsiaTheme="minorEastAsia" w:cs="Times New Roman"/>
          <w:spacing w:val="4"/>
          <w:szCs w:val="20"/>
          <w:lang w:val="en-GB" w:eastAsia="zh-CN"/>
        </w:rPr>
        <w:t xml:space="preserve">H.E. Mr. Gilbert Saboya Sunyé, Minister </w:t>
      </w:r>
      <w:bookmarkEnd w:id="5"/>
      <w:r w:rsidRPr="00A3777C">
        <w:rPr>
          <w:rFonts w:eastAsiaTheme="minorEastAsia" w:cs="Times New Roman"/>
          <w:spacing w:val="4"/>
          <w:szCs w:val="20"/>
          <w:lang w:val="en-GB" w:eastAsia="zh-CN"/>
        </w:rPr>
        <w:t>for Foreign Affairs, and composed of the following members:</w:t>
      </w:r>
    </w:p>
    <w:p w:rsidR="00A3777C" w:rsidRPr="009572D4" w:rsidRDefault="00A3777C" w:rsidP="00E0027A">
      <w:pPr>
        <w:pStyle w:val="Bullet1"/>
        <w:numPr>
          <w:ilvl w:val="0"/>
          <w:numId w:val="4"/>
        </w:numPr>
        <w:tabs>
          <w:tab w:val="left" w:pos="2217"/>
        </w:tabs>
        <w:suppressAutoHyphens/>
        <w:bidi w:val="0"/>
        <w:spacing w:line="240" w:lineRule="atLeast"/>
        <w:ind w:left="1743" w:right="1264" w:hanging="130"/>
        <w:jc w:val="both"/>
        <w:rPr>
          <w:lang w:val="fr-CH"/>
        </w:rPr>
      </w:pPr>
      <w:r w:rsidRPr="009572D4">
        <w:rPr>
          <w:lang w:val="fr-CH"/>
        </w:rPr>
        <w:t>S.E.M.</w:t>
      </w:r>
      <w:r>
        <w:rPr>
          <w:lang w:val="fr-CH"/>
        </w:rPr>
        <w:t xml:space="preserve"> </w:t>
      </w:r>
      <w:r w:rsidRPr="009572D4">
        <w:rPr>
          <w:lang w:val="fr-CH"/>
        </w:rPr>
        <w:t>Enric Tarrado Vives, Ambassadeur extraordinaire et plénipotentiaire, Représentant permanent auprès de l</w:t>
      </w:r>
      <w:r>
        <w:rPr>
          <w:lang w:val="fr-CH"/>
        </w:rPr>
        <w:t>’</w:t>
      </w:r>
      <w:r w:rsidRPr="009572D4">
        <w:rPr>
          <w:lang w:val="fr-CH"/>
        </w:rPr>
        <w:t>Office des Nations Unies et des autres organisations internationales à Genève;</w:t>
      </w:r>
    </w:p>
    <w:p w:rsidR="00A3777C" w:rsidRPr="009572D4" w:rsidRDefault="00A3777C" w:rsidP="00E0027A">
      <w:pPr>
        <w:pStyle w:val="Bullet1"/>
        <w:numPr>
          <w:ilvl w:val="0"/>
          <w:numId w:val="4"/>
        </w:numPr>
        <w:tabs>
          <w:tab w:val="left" w:pos="2217"/>
        </w:tabs>
        <w:suppressAutoHyphens/>
        <w:bidi w:val="0"/>
        <w:spacing w:line="240" w:lineRule="atLeast"/>
        <w:ind w:left="1743" w:right="1264" w:hanging="130"/>
        <w:jc w:val="both"/>
        <w:rPr>
          <w:lang w:val="fr-CH"/>
        </w:rPr>
      </w:pPr>
      <w:r w:rsidRPr="009572D4">
        <w:rPr>
          <w:lang w:val="fr-CH"/>
        </w:rPr>
        <w:t>Mme</w:t>
      </w:r>
      <w:r>
        <w:rPr>
          <w:lang w:val="fr-CH"/>
        </w:rPr>
        <w:t xml:space="preserve"> </w:t>
      </w:r>
      <w:r w:rsidRPr="009572D4">
        <w:rPr>
          <w:lang w:val="fr-CH"/>
        </w:rPr>
        <w:t>Azahara Cascales Ruiz, Juge d</w:t>
      </w:r>
      <w:r>
        <w:rPr>
          <w:lang w:val="fr-CH"/>
        </w:rPr>
        <w:t>’</w:t>
      </w:r>
      <w:r w:rsidRPr="009572D4">
        <w:rPr>
          <w:lang w:val="fr-CH"/>
        </w:rPr>
        <w:t>Instruction pénale au Tribunal de Première Instance de la Principauté d</w:t>
      </w:r>
      <w:r>
        <w:rPr>
          <w:lang w:val="fr-CH"/>
        </w:rPr>
        <w:t>’</w:t>
      </w:r>
      <w:r w:rsidRPr="009572D4">
        <w:rPr>
          <w:lang w:val="fr-CH"/>
        </w:rPr>
        <w:t>Andorre;</w:t>
      </w:r>
    </w:p>
    <w:p w:rsidR="00A3777C" w:rsidRPr="009572D4" w:rsidRDefault="00A3777C" w:rsidP="00E0027A">
      <w:pPr>
        <w:pStyle w:val="Bullet1"/>
        <w:numPr>
          <w:ilvl w:val="0"/>
          <w:numId w:val="4"/>
        </w:numPr>
        <w:tabs>
          <w:tab w:val="left" w:pos="2217"/>
        </w:tabs>
        <w:suppressAutoHyphens/>
        <w:bidi w:val="0"/>
        <w:spacing w:line="240" w:lineRule="atLeast"/>
        <w:ind w:left="1743" w:right="1264" w:hanging="130"/>
        <w:jc w:val="both"/>
        <w:rPr>
          <w:lang w:val="fr-CH"/>
        </w:rPr>
      </w:pPr>
      <w:r w:rsidRPr="009572D4">
        <w:rPr>
          <w:lang w:val="fr-CH"/>
        </w:rPr>
        <w:t>Mme</w:t>
      </w:r>
      <w:r>
        <w:rPr>
          <w:lang w:val="fr-CH"/>
        </w:rPr>
        <w:t xml:space="preserve"> </w:t>
      </w:r>
      <w:r w:rsidRPr="009572D4">
        <w:rPr>
          <w:lang w:val="fr-CH"/>
        </w:rPr>
        <w:t>Ester Cañadas Borjas, Représentant permanent adjoint auprès de l</w:t>
      </w:r>
      <w:r>
        <w:rPr>
          <w:lang w:val="fr-CH"/>
        </w:rPr>
        <w:t>’</w:t>
      </w:r>
      <w:r w:rsidRPr="009572D4">
        <w:rPr>
          <w:lang w:val="fr-CH"/>
        </w:rPr>
        <w:t>Office des Nations Unies et des autres organisations internationales à Genève;</w:t>
      </w:r>
    </w:p>
    <w:p w:rsidR="00A3777C" w:rsidRPr="009572D4" w:rsidRDefault="00A3777C" w:rsidP="00E0027A">
      <w:pPr>
        <w:pStyle w:val="Bullet1"/>
        <w:numPr>
          <w:ilvl w:val="0"/>
          <w:numId w:val="4"/>
        </w:numPr>
        <w:tabs>
          <w:tab w:val="left" w:pos="2217"/>
        </w:tabs>
        <w:suppressAutoHyphens/>
        <w:bidi w:val="0"/>
        <w:spacing w:line="240" w:lineRule="atLeast"/>
        <w:ind w:left="1743" w:right="1264" w:hanging="130"/>
        <w:jc w:val="both"/>
        <w:rPr>
          <w:lang w:val="fr-CH"/>
        </w:rPr>
      </w:pPr>
      <w:r w:rsidRPr="009572D4">
        <w:rPr>
          <w:lang w:val="fr-CH"/>
        </w:rPr>
        <w:t>M.</w:t>
      </w:r>
      <w:r>
        <w:rPr>
          <w:lang w:val="fr-CH"/>
        </w:rPr>
        <w:t xml:space="preserve"> </w:t>
      </w:r>
      <w:r w:rsidRPr="009572D4">
        <w:rPr>
          <w:lang w:val="fr-CH"/>
        </w:rPr>
        <w:t>Joan Josep López Lavado, Desk Officer pour les Affaires multilatérales, Ministère des Affaires étrangères;</w:t>
      </w:r>
    </w:p>
    <w:p w:rsidR="00A3777C" w:rsidRPr="009572D4" w:rsidRDefault="00A3777C" w:rsidP="00E0027A">
      <w:pPr>
        <w:pStyle w:val="Bullet1"/>
        <w:numPr>
          <w:ilvl w:val="0"/>
          <w:numId w:val="4"/>
        </w:numPr>
        <w:tabs>
          <w:tab w:val="left" w:pos="2217"/>
        </w:tabs>
        <w:suppressAutoHyphens/>
        <w:bidi w:val="0"/>
        <w:spacing w:line="240" w:lineRule="atLeast"/>
        <w:ind w:left="1743" w:right="1264" w:hanging="130"/>
        <w:jc w:val="both"/>
        <w:rPr>
          <w:lang w:val="fr-CH"/>
        </w:rPr>
      </w:pPr>
      <w:r w:rsidRPr="009572D4">
        <w:rPr>
          <w:lang w:val="fr-CH"/>
        </w:rPr>
        <w:t>Mme</w:t>
      </w:r>
      <w:r>
        <w:rPr>
          <w:lang w:val="fr-CH"/>
        </w:rPr>
        <w:t xml:space="preserve"> </w:t>
      </w:r>
      <w:r w:rsidRPr="009572D4">
        <w:rPr>
          <w:lang w:val="fr-CH"/>
        </w:rPr>
        <w:t>Patrícia Quillacq Albajes, Conseiller juridique, Ministère des Affaires étrangères;</w:t>
      </w:r>
    </w:p>
    <w:p w:rsidR="00A3777C" w:rsidRDefault="00A3777C" w:rsidP="00E0027A">
      <w:pPr>
        <w:pStyle w:val="Bullet1"/>
        <w:numPr>
          <w:ilvl w:val="0"/>
          <w:numId w:val="4"/>
        </w:numPr>
        <w:tabs>
          <w:tab w:val="left" w:pos="2217"/>
        </w:tabs>
        <w:suppressAutoHyphens/>
        <w:bidi w:val="0"/>
        <w:spacing w:line="240" w:lineRule="atLeast"/>
        <w:ind w:left="1743" w:right="1264" w:hanging="130"/>
        <w:jc w:val="both"/>
        <w:rPr>
          <w:lang w:val="fr-CH"/>
        </w:rPr>
      </w:pPr>
      <w:r w:rsidRPr="009572D4">
        <w:rPr>
          <w:lang w:val="fr-CH"/>
        </w:rPr>
        <w:t>M.</w:t>
      </w:r>
      <w:r>
        <w:rPr>
          <w:lang w:val="fr-CH"/>
        </w:rPr>
        <w:t xml:space="preserve"> </w:t>
      </w:r>
      <w:r w:rsidRPr="009572D4">
        <w:rPr>
          <w:lang w:val="fr-CH"/>
        </w:rPr>
        <w:t>Manuel Marcu, Agent administratif, Mission Permanente d</w:t>
      </w:r>
      <w:r>
        <w:rPr>
          <w:lang w:val="fr-CH"/>
        </w:rPr>
        <w:t>’</w:t>
      </w:r>
      <w:r w:rsidRPr="009572D4">
        <w:rPr>
          <w:lang w:val="fr-CH"/>
        </w:rPr>
        <w:t>Andorre auprès de l</w:t>
      </w:r>
      <w:r>
        <w:rPr>
          <w:lang w:val="fr-CH"/>
        </w:rPr>
        <w:t>’</w:t>
      </w:r>
      <w:r w:rsidRPr="009572D4">
        <w:rPr>
          <w:lang w:val="fr-CH"/>
        </w:rPr>
        <w:t>Office des Nations Unies et des autres organisations internationales à Genève.</w:t>
      </w:r>
    </w:p>
    <w:p w:rsidR="005E7052" w:rsidRPr="009F535C" w:rsidRDefault="009F535C" w:rsidP="009F535C">
      <w:pPr>
        <w:pStyle w:val="SingleTxt"/>
        <w:spacing w:after="0" w:line="240" w:lineRule="auto"/>
        <w:rPr>
          <w:rtl/>
        </w:rPr>
      </w:pPr>
      <w:r>
        <w:rPr>
          <w:rFonts w:hint="cs"/>
          <w:noProof/>
          <w:w w:val="100"/>
        </w:rPr>
        <mc:AlternateContent>
          <mc:Choice Requires="wps">
            <w:drawing>
              <wp:anchor distT="0" distB="0" distL="114300" distR="114300" simplePos="0" relativeHeight="251660288"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" strokecolor="#010000" strokeweight=".25pt"/>
            </w:pict>
          </mc:Fallback>
        </mc:AlternateContent>
      </w:r>
    </w:p>
    <w:sectPr w:rsidR="005E7052" w:rsidRPr="009F535C" w:rsidSect="005E7052">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4T14:35:00Z" w:initials="Start">
    <w:p w:rsidR="00F26026" w:rsidRDefault="00F26026">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NO&gt;&gt;N1515772A&lt;&lt;ODS JOB NO&gt;&gt;</w:t>
      </w:r>
    </w:p>
    <w:p w:rsidR="00F26026" w:rsidRDefault="00F26026">
      <w:pPr>
        <w:pStyle w:val="CommentText"/>
      </w:pPr>
      <w:r>
        <w:t>&lt;&lt;ODS DOC SYMBOL1&gt;&gt;A/HRC/30/9&lt;&lt;ODS DOC SYMBOL1&gt;&gt;</w:t>
      </w:r>
    </w:p>
    <w:p w:rsidR="00F26026" w:rsidRDefault="00F26026">
      <w:pPr>
        <w:pStyle w:val="CommentText"/>
      </w:pPr>
      <w:r>
        <w:t>&lt;&lt;ODS DOC SYMBOL2&gt;&gt;&lt;&lt;ODS DOC SYMBOL2&gt;&gt;</w:t>
      </w:r>
    </w:p>
  </w:comment>
  <w:comment w:id="2" w:author="Ghailan" w:date="2015-08-14T14:36:00Z" w:initials="Ah.GH.">
    <w:p w:rsidR="00F26026" w:rsidRPr="00BA5665" w:rsidRDefault="00F26026" w:rsidP="00F26026">
      <w:pPr>
        <w:pStyle w:val="CommentText"/>
        <w:rPr>
          <w:lang w:val="fr-CH"/>
        </w:rPr>
      </w:pPr>
      <w:r>
        <w:rPr>
          <w:rStyle w:val="CommentReference"/>
        </w:rPr>
        <w:annotationRef/>
      </w:r>
      <w:r>
        <w:rPr>
          <w:lang w:val="fr-CH"/>
        </w:rPr>
        <w:t>templates</w:t>
      </w:r>
    </w:p>
  </w:comment>
  <w:comment w:id="3" w:author="Ghailan" w:date="2015-08-14T14:36:00Z" w:initials="Ah.GH.">
    <w:p w:rsidR="00F26026" w:rsidRPr="00D66332" w:rsidRDefault="00F26026" w:rsidP="00F26026">
      <w:pPr>
        <w:pStyle w:val="CommentText"/>
        <w:rPr>
          <w:lang w:val="fr-CH"/>
        </w:rPr>
      </w:pPr>
      <w:r>
        <w:rPr>
          <w:rStyle w:val="CommentReference"/>
        </w:rPr>
        <w:annotationRef/>
      </w:r>
      <w:r>
        <w:rPr>
          <w:lang w:val="fr-CH"/>
        </w:rPr>
        <w:t>Template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026" w:rsidRDefault="00F26026" w:rsidP="00693CF9">
      <w:pPr>
        <w:spacing w:line="240" w:lineRule="auto"/>
      </w:pPr>
      <w:r>
        <w:separator/>
      </w:r>
    </w:p>
  </w:endnote>
  <w:endnote w:type="continuationSeparator" w:id="0">
    <w:p w:rsidR="00F26026" w:rsidRDefault="00F26026"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26026" w:rsidTr="005E7052">
      <w:trPr>
        <w:jc w:val="center"/>
      </w:trPr>
      <w:tc>
        <w:tcPr>
          <w:tcW w:w="5126" w:type="dxa"/>
          <w:shd w:val="clear" w:color="auto" w:fill="auto"/>
        </w:tcPr>
        <w:p w:rsidR="00F26026" w:rsidRPr="005E7052" w:rsidRDefault="00F26026" w:rsidP="005E7052">
          <w:pPr>
            <w:pStyle w:val="Footer"/>
            <w:rPr>
              <w:w w:val="103"/>
            </w:rPr>
          </w:pPr>
          <w:r>
            <w:rPr>
              <w:w w:val="103"/>
            </w:rPr>
            <w:fldChar w:fldCharType="begin"/>
          </w:r>
          <w:r>
            <w:rPr>
              <w:w w:val="103"/>
            </w:rPr>
            <w:instrText xml:space="preserve"> PAGE  \* Arabic  \* MERGEFORMAT </w:instrText>
          </w:r>
          <w:r>
            <w:rPr>
              <w:w w:val="103"/>
            </w:rPr>
            <w:fldChar w:fldCharType="separate"/>
          </w:r>
          <w:r w:rsidR="00047132">
            <w:rPr>
              <w:noProof/>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47132">
            <w:rPr>
              <w:noProof/>
              <w:w w:val="103"/>
            </w:rPr>
            <w:t>23</w:t>
          </w:r>
          <w:r>
            <w:rPr>
              <w:w w:val="103"/>
            </w:rPr>
            <w:fldChar w:fldCharType="end"/>
          </w:r>
        </w:p>
      </w:tc>
      <w:tc>
        <w:tcPr>
          <w:tcW w:w="5127" w:type="dxa"/>
          <w:shd w:val="clear" w:color="auto" w:fill="auto"/>
        </w:tcPr>
        <w:p w:rsidR="00F26026" w:rsidRPr="005E7052" w:rsidRDefault="00F26026" w:rsidP="005E7052">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047132">
            <w:rPr>
              <w:b w:val="0"/>
              <w:w w:val="103"/>
            </w:rPr>
            <w:t>GE.15-11980</w:t>
          </w:r>
          <w:r>
            <w:rPr>
              <w:b w:val="0"/>
              <w:w w:val="103"/>
            </w:rPr>
            <w:fldChar w:fldCharType="end"/>
          </w:r>
        </w:p>
      </w:tc>
    </w:tr>
  </w:tbl>
  <w:p w:rsidR="00F26026" w:rsidRPr="005E7052" w:rsidRDefault="00F26026" w:rsidP="005E7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26026" w:rsidTr="005E7052">
      <w:trPr>
        <w:jc w:val="center"/>
      </w:trPr>
      <w:tc>
        <w:tcPr>
          <w:tcW w:w="5126" w:type="dxa"/>
          <w:shd w:val="clear" w:color="auto" w:fill="auto"/>
        </w:tcPr>
        <w:p w:rsidR="00F26026" w:rsidRPr="005E7052" w:rsidRDefault="00F26026" w:rsidP="005E7052">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047132">
            <w:rPr>
              <w:b w:val="0"/>
              <w:w w:val="103"/>
            </w:rPr>
            <w:t>GE.15-11980</w:t>
          </w:r>
          <w:r>
            <w:rPr>
              <w:b w:val="0"/>
              <w:w w:val="103"/>
            </w:rPr>
            <w:fldChar w:fldCharType="end"/>
          </w:r>
        </w:p>
      </w:tc>
      <w:tc>
        <w:tcPr>
          <w:tcW w:w="5127" w:type="dxa"/>
          <w:shd w:val="clear" w:color="auto" w:fill="auto"/>
        </w:tcPr>
        <w:p w:rsidR="00F26026" w:rsidRPr="005E7052" w:rsidRDefault="00F26026" w:rsidP="005E7052">
          <w:pPr>
            <w:pStyle w:val="Footer"/>
            <w:jc w:val="left"/>
            <w:rPr>
              <w:w w:val="103"/>
            </w:rPr>
          </w:pPr>
          <w:r>
            <w:rPr>
              <w:w w:val="103"/>
            </w:rPr>
            <w:fldChar w:fldCharType="begin"/>
          </w:r>
          <w:r>
            <w:rPr>
              <w:w w:val="103"/>
            </w:rPr>
            <w:instrText xml:space="preserve"> PAGE  \* Arabic  \* MERGEFORMAT </w:instrText>
          </w:r>
          <w:r>
            <w:rPr>
              <w:w w:val="103"/>
            </w:rPr>
            <w:fldChar w:fldCharType="separate"/>
          </w:r>
          <w:r w:rsidR="00047132">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47132">
            <w:rPr>
              <w:noProof/>
              <w:w w:val="103"/>
            </w:rPr>
            <w:t>23</w:t>
          </w:r>
          <w:r>
            <w:rPr>
              <w:w w:val="103"/>
            </w:rPr>
            <w:fldChar w:fldCharType="end"/>
          </w:r>
        </w:p>
      </w:tc>
    </w:tr>
  </w:tbl>
  <w:p w:rsidR="00F26026" w:rsidRPr="005E7052" w:rsidRDefault="00F26026" w:rsidP="005E70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F26026" w:rsidTr="005E7052">
      <w:trPr>
        <w:jc w:val="right"/>
      </w:trPr>
      <w:tc>
        <w:tcPr>
          <w:tcW w:w="4046" w:type="dxa"/>
        </w:tcPr>
        <w:p w:rsidR="00F26026" w:rsidRDefault="00F26026" w:rsidP="005E7052">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59E1D6C7" wp14:editId="47F98063">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9&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9&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49BF259D" wp14:editId="4512D519">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F26026" w:rsidRDefault="00F26026" w:rsidP="006C1777">
          <w:pPr>
            <w:pStyle w:val="ReleaseDate"/>
          </w:pPr>
          <w:r>
            <w:t>1</w:t>
          </w:r>
          <w:r w:rsidR="0008525C">
            <w:t>3</w:t>
          </w:r>
          <w:r>
            <w:t>0815    1</w:t>
          </w:r>
          <w:r w:rsidR="006C1777">
            <w:t>7</w:t>
          </w:r>
          <w:r>
            <w:t xml:space="preserve">0815    </w:t>
          </w:r>
          <w:fldSimple w:instr=" DOCVARIABLE &quot;jobn&quot; \* MERGEFORMAT ">
            <w:r w:rsidR="00047132">
              <w:t>GE.15-11980 (A)</w:t>
            </w:r>
          </w:fldSimple>
        </w:p>
        <w:p w:rsidR="00F26026" w:rsidRPr="005E7052" w:rsidRDefault="00F26026" w:rsidP="005E7052">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047132">
            <w:rPr>
              <w:rFonts w:ascii="Barcode 3 of 9 by request" w:hAnsi="Barcode 3 of 9 by request"/>
              <w:sz w:val="24"/>
            </w:rPr>
            <w:t>*1511980*</w:t>
          </w:r>
          <w:r>
            <w:rPr>
              <w:rFonts w:ascii="Barcode 3 of 9 by request" w:hAnsi="Barcode 3 of 9 by request"/>
              <w:sz w:val="24"/>
            </w:rPr>
            <w:fldChar w:fldCharType="end"/>
          </w:r>
        </w:p>
      </w:tc>
    </w:tr>
  </w:tbl>
  <w:p w:rsidR="00F26026" w:rsidRPr="005E7052" w:rsidRDefault="00F26026" w:rsidP="005E7052">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89" w:rsidRPr="00356378" w:rsidRDefault="00FA3789" w:rsidP="00FA3789">
      <w:pPr>
        <w:pStyle w:val="Footer"/>
        <w:bidi/>
        <w:spacing w:after="80"/>
        <w:ind w:left="792"/>
        <w:jc w:val="left"/>
        <w:rPr>
          <w:sz w:val="16"/>
        </w:rPr>
      </w:pPr>
      <w:r w:rsidRPr="00356378">
        <w:rPr>
          <w:sz w:val="16"/>
          <w:rtl/>
        </w:rPr>
        <w:t>__________</w:t>
      </w:r>
    </w:p>
  </w:footnote>
  <w:footnote w:type="continuationSeparator" w:id="0">
    <w:p w:rsidR="00FA3789" w:rsidRPr="00356378" w:rsidRDefault="00FA3789" w:rsidP="00FA3789">
      <w:pPr>
        <w:pStyle w:val="Footer"/>
        <w:bidi/>
        <w:spacing w:after="80"/>
        <w:ind w:left="792"/>
        <w:jc w:val="left"/>
        <w:rPr>
          <w:sz w:val="16"/>
        </w:rPr>
      </w:pPr>
      <w:r w:rsidRPr="00356378">
        <w:rPr>
          <w:sz w:val="16"/>
          <w:rtl/>
        </w:rPr>
        <w:t>__________</w:t>
      </w:r>
    </w:p>
  </w:footnote>
  <w:footnote w:id="1">
    <w:p w:rsidR="00F26026" w:rsidRPr="00FA3789" w:rsidRDefault="00F26026" w:rsidP="00B355C2">
      <w:pPr>
        <w:pStyle w:val="FootnoteText"/>
        <w:tabs>
          <w:tab w:val="clear" w:pos="418"/>
          <w:tab w:val="right" w:pos="1196"/>
          <w:tab w:val="left" w:pos="1264"/>
          <w:tab w:val="left" w:pos="1656"/>
          <w:tab w:val="left" w:pos="2088"/>
        </w:tabs>
        <w:spacing w:after="80" w:line="240" w:lineRule="exact"/>
        <w:ind w:left="1264" w:right="1264" w:hanging="544"/>
        <w:rPr>
          <w:w w:val="103"/>
          <w:rtl/>
          <w:lang w:bidi="ar-SY"/>
        </w:rPr>
      </w:pPr>
      <w:r w:rsidRPr="00FA3789">
        <w:rPr>
          <w:rtl/>
        </w:rPr>
        <w:tab/>
      </w:r>
      <w:r w:rsidRPr="00FA3789">
        <w:rPr>
          <w:w w:val="103"/>
          <w:rtl/>
          <w:lang w:bidi="ar-SY"/>
        </w:rPr>
        <w:t>(</w:t>
      </w:r>
      <w:r w:rsidRPr="00FA3789">
        <w:rPr>
          <w:rStyle w:val="FootnoteReference"/>
          <w:color w:val="auto"/>
          <w:spacing w:val="0"/>
          <w:vertAlign w:val="baseline"/>
          <w:rtl/>
        </w:rPr>
        <w:footnoteRef/>
      </w:r>
      <w:r w:rsidRPr="00FA3789">
        <w:rPr>
          <w:w w:val="103"/>
          <w:rtl/>
          <w:lang w:bidi="ar-SY"/>
        </w:rPr>
        <w:t>)</w:t>
      </w:r>
      <w:r w:rsidRPr="00FA3789">
        <w:rPr>
          <w:w w:val="103"/>
          <w:rtl/>
        </w:rPr>
        <w:tab/>
      </w:r>
      <w:r w:rsidRPr="00FA3789">
        <w:rPr>
          <w:szCs w:val="17"/>
        </w:rPr>
        <w:t>http://webtv.un.org/meetings-events/human-rights-council/universal-periodic-review/watch/Andorra-review-22nd-session-</w:t>
      </w:r>
      <w:r w:rsidRPr="00FA3789">
        <w:t>of</w:t>
      </w:r>
      <w:r w:rsidRPr="00FA3789">
        <w:rPr>
          <w:szCs w:val="17"/>
        </w:rPr>
        <w:t>-universal-periodic-review/4221938470001</w:t>
      </w:r>
      <w:r w:rsidRPr="00FA3789">
        <w:rPr>
          <w:rFonts w:hint="cs"/>
          <w:w w:val="103"/>
          <w:rtl/>
          <w:lang w:bidi="ar-SY"/>
        </w:rPr>
        <w:t xml:space="preserve">. </w:t>
      </w:r>
    </w:p>
  </w:footnote>
  <w:footnote w:id="2">
    <w:p w:rsidR="00F26026" w:rsidRPr="00FA3789" w:rsidRDefault="00F26026" w:rsidP="00FA3789">
      <w:pPr>
        <w:pStyle w:val="FootnoteText"/>
        <w:tabs>
          <w:tab w:val="clear" w:pos="418"/>
          <w:tab w:val="right" w:pos="1196"/>
          <w:tab w:val="left" w:pos="1264"/>
          <w:tab w:val="left" w:pos="1656"/>
          <w:tab w:val="left" w:pos="2088"/>
        </w:tabs>
        <w:spacing w:after="80" w:line="240" w:lineRule="exact"/>
        <w:ind w:left="1264" w:right="1264" w:hanging="544"/>
        <w:rPr>
          <w:w w:val="103"/>
          <w:rtl/>
          <w:lang w:bidi="ar-SY"/>
        </w:rPr>
      </w:pPr>
      <w:r w:rsidRPr="00FA3789">
        <w:rPr>
          <w:rtl/>
        </w:rPr>
        <w:tab/>
      </w:r>
      <w:r w:rsidRPr="00FA3789">
        <w:rPr>
          <w:w w:val="103"/>
          <w:rtl/>
          <w:lang w:bidi="ar-SY"/>
        </w:rPr>
        <w:t>(</w:t>
      </w:r>
      <w:r w:rsidRPr="00FA3789">
        <w:rPr>
          <w:rStyle w:val="FootnoteReference"/>
          <w:color w:val="auto"/>
          <w:spacing w:val="0"/>
          <w:vertAlign w:val="baseline"/>
          <w:rtl/>
        </w:rPr>
        <w:footnoteRef/>
      </w:r>
      <w:r w:rsidRPr="00FA3789">
        <w:rPr>
          <w:w w:val="103"/>
          <w:rtl/>
          <w:lang w:bidi="ar-SY"/>
        </w:rPr>
        <w:t>)</w:t>
      </w:r>
      <w:r w:rsidRPr="00FA3789">
        <w:rPr>
          <w:w w:val="103"/>
          <w:rtl/>
        </w:rPr>
        <w:tab/>
      </w:r>
      <w:r w:rsidRPr="00FA3789">
        <w:rPr>
          <w:szCs w:val="17"/>
        </w:rPr>
        <w:t>https://extranet.ohchr.org/</w:t>
      </w:r>
      <w:r w:rsidRPr="00FA3789">
        <w:t>sites</w:t>
      </w:r>
      <w:r w:rsidRPr="00FA3789">
        <w:rPr>
          <w:szCs w:val="17"/>
        </w:rPr>
        <w:t>/upr/Sessions/22session/Andorra/Pages/default.Aspx</w:t>
      </w:r>
      <w:r w:rsidRPr="00FA3789">
        <w:rPr>
          <w:rFonts w:hint="cs"/>
          <w:w w:val="103"/>
          <w:rtl/>
          <w:lang w:bidi="ar-SY"/>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F26026" w:rsidTr="005E7052">
      <w:trPr>
        <w:trHeight w:hRule="exact" w:val="864"/>
        <w:jc w:val="center"/>
      </w:trPr>
      <w:tc>
        <w:tcPr>
          <w:tcW w:w="4882" w:type="dxa"/>
          <w:shd w:val="clear" w:color="auto" w:fill="auto"/>
          <w:vAlign w:val="bottom"/>
        </w:tcPr>
        <w:p w:rsidR="00F26026" w:rsidRDefault="00F26026" w:rsidP="005E7052">
          <w:pPr>
            <w:pStyle w:val="Header"/>
            <w:bidi/>
          </w:pPr>
        </w:p>
      </w:tc>
      <w:tc>
        <w:tcPr>
          <w:tcW w:w="5127" w:type="dxa"/>
          <w:shd w:val="clear" w:color="auto" w:fill="auto"/>
          <w:vAlign w:val="bottom"/>
        </w:tcPr>
        <w:p w:rsidR="00F26026" w:rsidRPr="005E7052" w:rsidRDefault="00F26026" w:rsidP="005E7052">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047132">
            <w:rPr>
              <w:w w:val="103"/>
            </w:rPr>
            <w:t>A/HRC/30/9</w:t>
          </w:r>
          <w:r>
            <w:rPr>
              <w:w w:val="103"/>
            </w:rPr>
            <w:fldChar w:fldCharType="end"/>
          </w:r>
        </w:p>
      </w:tc>
    </w:tr>
  </w:tbl>
  <w:p w:rsidR="00F26026" w:rsidRPr="005E7052" w:rsidRDefault="00F26026" w:rsidP="005E7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F26026" w:rsidTr="005E7052">
      <w:trPr>
        <w:trHeight w:hRule="exact" w:val="864"/>
        <w:jc w:val="center"/>
      </w:trPr>
      <w:tc>
        <w:tcPr>
          <w:tcW w:w="4882" w:type="dxa"/>
          <w:shd w:val="clear" w:color="auto" w:fill="auto"/>
          <w:vAlign w:val="bottom"/>
        </w:tcPr>
        <w:p w:rsidR="00F26026" w:rsidRPr="005E7052" w:rsidRDefault="00F26026" w:rsidP="005E7052">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047132">
            <w:rPr>
              <w:w w:val="103"/>
            </w:rPr>
            <w:t>A/HRC/30/9</w:t>
          </w:r>
          <w:r>
            <w:rPr>
              <w:w w:val="103"/>
            </w:rPr>
            <w:fldChar w:fldCharType="end"/>
          </w:r>
        </w:p>
      </w:tc>
      <w:tc>
        <w:tcPr>
          <w:tcW w:w="5127" w:type="dxa"/>
          <w:shd w:val="clear" w:color="auto" w:fill="auto"/>
          <w:vAlign w:val="bottom"/>
        </w:tcPr>
        <w:p w:rsidR="00F26026" w:rsidRDefault="00F26026" w:rsidP="005E7052">
          <w:pPr>
            <w:pStyle w:val="Header"/>
          </w:pPr>
        </w:p>
      </w:tc>
    </w:tr>
  </w:tbl>
  <w:p w:rsidR="00F26026" w:rsidRPr="005E7052" w:rsidRDefault="00F26026" w:rsidP="005E7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F26026" w:rsidTr="005E7052">
      <w:trPr>
        <w:gridAfter w:val="1"/>
        <w:wAfter w:w="25" w:type="dxa"/>
        <w:trHeight w:hRule="exact" w:val="864"/>
      </w:trPr>
      <w:tc>
        <w:tcPr>
          <w:tcW w:w="1282" w:type="dxa"/>
          <w:tcBorders>
            <w:bottom w:val="single" w:sz="4" w:space="0" w:color="auto"/>
          </w:tcBorders>
          <w:shd w:val="clear" w:color="auto" w:fill="auto"/>
          <w:vAlign w:val="bottom"/>
        </w:tcPr>
        <w:p w:rsidR="00F26026" w:rsidRDefault="00F26026" w:rsidP="005E7052">
          <w:pPr>
            <w:pStyle w:val="Header"/>
            <w:spacing w:after="120"/>
          </w:pPr>
        </w:p>
      </w:tc>
      <w:tc>
        <w:tcPr>
          <w:tcW w:w="1786" w:type="dxa"/>
          <w:tcBorders>
            <w:bottom w:val="single" w:sz="4" w:space="0" w:color="auto"/>
          </w:tcBorders>
          <w:shd w:val="clear" w:color="auto" w:fill="auto"/>
          <w:vAlign w:val="bottom"/>
        </w:tcPr>
        <w:p w:rsidR="00F26026" w:rsidRPr="005E7052" w:rsidRDefault="00F26026" w:rsidP="005E7052">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F26026" w:rsidRDefault="00F26026" w:rsidP="005E7052">
          <w:pPr>
            <w:pStyle w:val="Header"/>
            <w:spacing w:after="120"/>
          </w:pPr>
        </w:p>
      </w:tc>
      <w:tc>
        <w:tcPr>
          <w:tcW w:w="6696" w:type="dxa"/>
          <w:gridSpan w:val="3"/>
          <w:tcBorders>
            <w:bottom w:val="single" w:sz="4" w:space="0" w:color="auto"/>
          </w:tcBorders>
          <w:shd w:val="clear" w:color="auto" w:fill="auto"/>
          <w:vAlign w:val="bottom"/>
        </w:tcPr>
        <w:p w:rsidR="00F26026" w:rsidRPr="005E7052" w:rsidRDefault="00F26026" w:rsidP="005E7052">
          <w:pPr>
            <w:spacing w:line="380" w:lineRule="exact"/>
            <w:jc w:val="right"/>
          </w:pPr>
          <w:r>
            <w:rPr>
              <w:sz w:val="40"/>
            </w:rPr>
            <w:t>A</w:t>
          </w:r>
          <w:r>
            <w:t>/HRC/30/9</w:t>
          </w:r>
        </w:p>
      </w:tc>
    </w:tr>
    <w:tr w:rsidR="00F26026" w:rsidRPr="005E7052" w:rsidTr="005E7052">
      <w:trPr>
        <w:trHeight w:hRule="exact" w:val="2880"/>
      </w:trPr>
      <w:tc>
        <w:tcPr>
          <w:tcW w:w="1282" w:type="dxa"/>
          <w:tcBorders>
            <w:top w:val="single" w:sz="4" w:space="0" w:color="auto"/>
            <w:bottom w:val="single" w:sz="12" w:space="0" w:color="auto"/>
          </w:tcBorders>
          <w:shd w:val="clear" w:color="auto" w:fill="auto"/>
        </w:tcPr>
        <w:p w:rsidR="00F26026" w:rsidRDefault="00F26026" w:rsidP="005E7052">
          <w:pPr>
            <w:pStyle w:val="Header"/>
            <w:spacing w:before="120"/>
            <w:jc w:val="center"/>
          </w:pPr>
          <w:r>
            <w:t xml:space="preserve"> </w:t>
          </w:r>
          <w:r>
            <w:rPr>
              <w:noProof/>
            </w:rPr>
            <w:drawing>
              <wp:inline distT="0" distB="0" distL="0" distR="0" wp14:anchorId="4CA4A6F1" wp14:editId="63A55CB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F26026" w:rsidRPr="005E7052" w:rsidRDefault="00F26026" w:rsidP="005E7052">
          <w:pPr>
            <w:pStyle w:val="Header"/>
            <w:spacing w:before="120"/>
            <w:jc w:val="center"/>
          </w:pPr>
        </w:p>
      </w:tc>
      <w:tc>
        <w:tcPr>
          <w:tcW w:w="5227" w:type="dxa"/>
          <w:gridSpan w:val="3"/>
          <w:tcBorders>
            <w:top w:val="single" w:sz="4" w:space="0" w:color="auto"/>
            <w:bottom w:val="single" w:sz="12" w:space="0" w:color="auto"/>
          </w:tcBorders>
          <w:shd w:val="clear" w:color="auto" w:fill="auto"/>
        </w:tcPr>
        <w:p w:rsidR="00F26026" w:rsidRPr="005E7052" w:rsidRDefault="00F26026" w:rsidP="005E7052">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F26026" w:rsidRPr="005E7052" w:rsidRDefault="00F26026" w:rsidP="005E7052">
          <w:pPr>
            <w:pStyle w:val="Header"/>
            <w:spacing w:before="109"/>
          </w:pPr>
        </w:p>
      </w:tc>
      <w:tc>
        <w:tcPr>
          <w:tcW w:w="3280" w:type="dxa"/>
          <w:gridSpan w:val="2"/>
          <w:tcBorders>
            <w:top w:val="single" w:sz="4" w:space="0" w:color="auto"/>
            <w:bottom w:val="single" w:sz="12" w:space="0" w:color="auto"/>
          </w:tcBorders>
          <w:shd w:val="clear" w:color="auto" w:fill="auto"/>
        </w:tcPr>
        <w:p w:rsidR="00F26026" w:rsidRDefault="00F26026" w:rsidP="005E7052">
          <w:pPr>
            <w:pStyle w:val="Distribution"/>
            <w:bidi w:val="0"/>
            <w:spacing w:before="240"/>
          </w:pPr>
          <w:r>
            <w:t>Distr.: General</w:t>
          </w:r>
        </w:p>
        <w:p w:rsidR="00F26026" w:rsidRDefault="00F26026" w:rsidP="00F26026">
          <w:pPr>
            <w:pStyle w:val="Publication"/>
            <w:bidi w:val="0"/>
          </w:pPr>
          <w:r>
            <w:t>15 July 2015</w:t>
          </w:r>
        </w:p>
        <w:p w:rsidR="00F26026" w:rsidRDefault="00F26026" w:rsidP="005E7052">
          <w:pPr>
            <w:bidi w:val="0"/>
            <w:spacing w:line="240" w:lineRule="exact"/>
            <w:jc w:val="left"/>
          </w:pPr>
          <w:r>
            <w:t>Arabic</w:t>
          </w:r>
        </w:p>
        <w:p w:rsidR="00F26026" w:rsidRDefault="00F26026" w:rsidP="005E7052">
          <w:pPr>
            <w:pStyle w:val="Original"/>
            <w:bidi w:val="0"/>
          </w:pPr>
          <w:r>
            <w:t>Original: English/French</w:t>
          </w:r>
        </w:p>
        <w:p w:rsidR="00F26026" w:rsidRPr="005E7052" w:rsidRDefault="00F26026" w:rsidP="005E7052">
          <w:pPr>
            <w:bidi w:val="0"/>
            <w:spacing w:line="240" w:lineRule="exact"/>
            <w:jc w:val="left"/>
          </w:pPr>
        </w:p>
      </w:tc>
    </w:tr>
  </w:tbl>
  <w:p w:rsidR="00F26026" w:rsidRPr="005E7052" w:rsidRDefault="00F26026" w:rsidP="005E705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64F14A04"/>
    <w:multiLevelType w:val="hybridMultilevel"/>
    <w:tmpl w:val="0F8E0BF2"/>
    <w:lvl w:ilvl="0" w:tplc="F404D8B4">
      <w:start w:val="1"/>
      <w:numFmt w:val="bullet"/>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3">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980*"/>
    <w:docVar w:name="CreationDt" w:val="8/14/2015 2:35: PM"/>
    <w:docVar w:name="DocCategory" w:val="Doc"/>
    <w:docVar w:name="DocType" w:val="Final"/>
    <w:docVar w:name="DutyStation" w:val="Geneva"/>
    <w:docVar w:name="FooterJN" w:val="GE.15-11980"/>
    <w:docVar w:name="jobn" w:val="GE.15-11980 (A)"/>
    <w:docVar w:name="jobnDT" w:val="GE.15-11980 (A)   140815"/>
    <w:docVar w:name="jobnDTDT" w:val="GE.15-11980 (A)   140815   140815"/>
    <w:docVar w:name="JobNo" w:val="GE.1511980A"/>
    <w:docVar w:name="LocalDrive" w:val="0"/>
    <w:docVar w:name="OandT" w:val=" "/>
    <w:docVar w:name="PaperSize" w:val="A4"/>
    <w:docVar w:name="sss1" w:val="A/HRC/30/9"/>
    <w:docVar w:name="sss2" w:val="-"/>
    <w:docVar w:name="Symbol1" w:val="A/HRC/30/9"/>
    <w:docVar w:name="Symbol2" w:val="-"/>
  </w:docVars>
  <w:rsids>
    <w:rsidRoot w:val="009B12C3"/>
    <w:rsid w:val="0000693B"/>
    <w:rsid w:val="000170D3"/>
    <w:rsid w:val="0002744A"/>
    <w:rsid w:val="000311C9"/>
    <w:rsid w:val="00042425"/>
    <w:rsid w:val="00047132"/>
    <w:rsid w:val="00047F6A"/>
    <w:rsid w:val="0005137B"/>
    <w:rsid w:val="00056AA7"/>
    <w:rsid w:val="0006648F"/>
    <w:rsid w:val="00070E09"/>
    <w:rsid w:val="0008525C"/>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CFA"/>
    <w:rsid w:val="003772FC"/>
    <w:rsid w:val="00377FD5"/>
    <w:rsid w:val="00383A67"/>
    <w:rsid w:val="00383CA8"/>
    <w:rsid w:val="00383EF3"/>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3F59"/>
    <w:rsid w:val="00545F76"/>
    <w:rsid w:val="00551E87"/>
    <w:rsid w:val="005545BB"/>
    <w:rsid w:val="00556882"/>
    <w:rsid w:val="00561E43"/>
    <w:rsid w:val="005644A8"/>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5E7052"/>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777"/>
    <w:rsid w:val="006C1E40"/>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2741E"/>
    <w:rsid w:val="00830E32"/>
    <w:rsid w:val="00845A14"/>
    <w:rsid w:val="0085331D"/>
    <w:rsid w:val="00853F0F"/>
    <w:rsid w:val="008569BB"/>
    <w:rsid w:val="008624AF"/>
    <w:rsid w:val="00873A11"/>
    <w:rsid w:val="00873AF9"/>
    <w:rsid w:val="00881022"/>
    <w:rsid w:val="0088317F"/>
    <w:rsid w:val="008913BC"/>
    <w:rsid w:val="008A3FCA"/>
    <w:rsid w:val="008D1C04"/>
    <w:rsid w:val="008E4BC8"/>
    <w:rsid w:val="008E739A"/>
    <w:rsid w:val="008F04A0"/>
    <w:rsid w:val="008F3D2C"/>
    <w:rsid w:val="008F419C"/>
    <w:rsid w:val="008F5850"/>
    <w:rsid w:val="008F64A7"/>
    <w:rsid w:val="0090012B"/>
    <w:rsid w:val="0090351F"/>
    <w:rsid w:val="009124C9"/>
    <w:rsid w:val="00914215"/>
    <w:rsid w:val="009532EE"/>
    <w:rsid w:val="00956E02"/>
    <w:rsid w:val="00964FA8"/>
    <w:rsid w:val="0096640D"/>
    <w:rsid w:val="00970BAD"/>
    <w:rsid w:val="009768D1"/>
    <w:rsid w:val="009807FF"/>
    <w:rsid w:val="00981E99"/>
    <w:rsid w:val="009829B7"/>
    <w:rsid w:val="0098318A"/>
    <w:rsid w:val="009927C0"/>
    <w:rsid w:val="00992D75"/>
    <w:rsid w:val="00996063"/>
    <w:rsid w:val="009961E6"/>
    <w:rsid w:val="009975A9"/>
    <w:rsid w:val="009B12C3"/>
    <w:rsid w:val="009B4A58"/>
    <w:rsid w:val="009B6C08"/>
    <w:rsid w:val="009B6C65"/>
    <w:rsid w:val="009B752D"/>
    <w:rsid w:val="009C0017"/>
    <w:rsid w:val="009C15F4"/>
    <w:rsid w:val="009C785C"/>
    <w:rsid w:val="009D25F3"/>
    <w:rsid w:val="009D62A3"/>
    <w:rsid w:val="009E23AC"/>
    <w:rsid w:val="009E2A1F"/>
    <w:rsid w:val="009E5241"/>
    <w:rsid w:val="009F231F"/>
    <w:rsid w:val="009F535C"/>
    <w:rsid w:val="009F5698"/>
    <w:rsid w:val="009F60C8"/>
    <w:rsid w:val="00A140D9"/>
    <w:rsid w:val="00A14A6C"/>
    <w:rsid w:val="00A25CE3"/>
    <w:rsid w:val="00A3777C"/>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55C2"/>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A66B7"/>
    <w:rsid w:val="00DB0865"/>
    <w:rsid w:val="00DB0C91"/>
    <w:rsid w:val="00DB7206"/>
    <w:rsid w:val="00DC5C1E"/>
    <w:rsid w:val="00DE5433"/>
    <w:rsid w:val="00DE61B9"/>
    <w:rsid w:val="00DE68A7"/>
    <w:rsid w:val="00DF2A65"/>
    <w:rsid w:val="00DF2AE6"/>
    <w:rsid w:val="00DF5A43"/>
    <w:rsid w:val="00DF5F38"/>
    <w:rsid w:val="00DF6AA9"/>
    <w:rsid w:val="00E0027A"/>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E59C2"/>
    <w:rsid w:val="00EF0947"/>
    <w:rsid w:val="00EF2E52"/>
    <w:rsid w:val="00EF4F85"/>
    <w:rsid w:val="00F031FB"/>
    <w:rsid w:val="00F123B1"/>
    <w:rsid w:val="00F247BA"/>
    <w:rsid w:val="00F26026"/>
    <w:rsid w:val="00F32228"/>
    <w:rsid w:val="00F32E4A"/>
    <w:rsid w:val="00F36D8C"/>
    <w:rsid w:val="00F4710F"/>
    <w:rsid w:val="00F53DA5"/>
    <w:rsid w:val="00F57DED"/>
    <w:rsid w:val="00F90A71"/>
    <w:rsid w:val="00F923A5"/>
    <w:rsid w:val="00F93545"/>
    <w:rsid w:val="00F96337"/>
    <w:rsid w:val="00F96FBA"/>
    <w:rsid w:val="00FA3789"/>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5E7052"/>
    <w:pPr>
      <w:spacing w:line="240" w:lineRule="auto"/>
    </w:pPr>
    <w:rPr>
      <w:szCs w:val="20"/>
    </w:rPr>
  </w:style>
  <w:style w:type="character" w:customStyle="1" w:styleId="CommentTextChar">
    <w:name w:val="Comment Text Char"/>
    <w:basedOn w:val="DefaultParagraphFont"/>
    <w:link w:val="CommentText"/>
    <w:rsid w:val="005E7052"/>
    <w:rPr>
      <w:w w:val="103"/>
      <w:kern w:val="14"/>
    </w:rPr>
  </w:style>
  <w:style w:type="paragraph" w:styleId="CommentSubject">
    <w:name w:val="annotation subject"/>
    <w:basedOn w:val="CommentText"/>
    <w:next w:val="CommentText"/>
    <w:link w:val="CommentSubjectChar"/>
    <w:rsid w:val="005E7052"/>
    <w:rPr>
      <w:b/>
      <w:bCs/>
    </w:rPr>
  </w:style>
  <w:style w:type="character" w:customStyle="1" w:styleId="CommentSubjectChar">
    <w:name w:val="Comment Subject Char"/>
    <w:basedOn w:val="CommentTextChar"/>
    <w:link w:val="CommentSubject"/>
    <w:rsid w:val="005E7052"/>
    <w:rPr>
      <w:b/>
      <w:bCs/>
      <w:w w:val="103"/>
      <w:kern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5E7052"/>
    <w:pPr>
      <w:spacing w:line="240" w:lineRule="auto"/>
    </w:pPr>
    <w:rPr>
      <w:szCs w:val="20"/>
    </w:rPr>
  </w:style>
  <w:style w:type="character" w:customStyle="1" w:styleId="CommentTextChar">
    <w:name w:val="Comment Text Char"/>
    <w:basedOn w:val="DefaultParagraphFont"/>
    <w:link w:val="CommentText"/>
    <w:rsid w:val="005E7052"/>
    <w:rPr>
      <w:w w:val="103"/>
      <w:kern w:val="14"/>
    </w:rPr>
  </w:style>
  <w:style w:type="paragraph" w:styleId="CommentSubject">
    <w:name w:val="annotation subject"/>
    <w:basedOn w:val="CommentText"/>
    <w:next w:val="CommentText"/>
    <w:link w:val="CommentSubjectChar"/>
    <w:rsid w:val="005E7052"/>
    <w:rPr>
      <w:b/>
      <w:bCs/>
    </w:rPr>
  </w:style>
  <w:style w:type="character" w:customStyle="1" w:styleId="CommentSubjectChar">
    <w:name w:val="Comment Subject Char"/>
    <w:basedOn w:val="CommentTextChar"/>
    <w:link w:val="CommentSubject"/>
    <w:rsid w:val="005E7052"/>
    <w:rPr>
      <w:b/>
      <w:bCs/>
      <w:w w:val="103"/>
      <w:kern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55A8-B11C-4BF4-B660-37D703CDCAD0}"/>
</file>

<file path=customXml/itemProps2.xml><?xml version="1.0" encoding="utf-8"?>
<ds:datastoreItem xmlns:ds="http://schemas.openxmlformats.org/officeDocument/2006/customXml" ds:itemID="{F6D6EA9A-8445-4E5F-8E0F-B357A318D4D3}"/>
</file>

<file path=customXml/itemProps3.xml><?xml version="1.0" encoding="utf-8"?>
<ds:datastoreItem xmlns:ds="http://schemas.openxmlformats.org/officeDocument/2006/customXml" ds:itemID="{568B6BA4-D262-45E0-BE01-BCC5520D3738}"/>
</file>

<file path=customXml/itemProps4.xml><?xml version="1.0" encoding="utf-8"?>
<ds:datastoreItem xmlns:ds="http://schemas.openxmlformats.org/officeDocument/2006/customXml" ds:itemID="{EB209B27-C1BF-4DF9-B6EF-5456D19F04F9}"/>
</file>

<file path=docProps/app.xml><?xml version="1.0" encoding="utf-8"?>
<Properties xmlns="http://schemas.openxmlformats.org/officeDocument/2006/extended-properties" xmlns:vt="http://schemas.openxmlformats.org/officeDocument/2006/docPropsVTypes">
  <Template>Normal.dotm</Template>
  <TotalTime>0</TotalTime>
  <Pages>23</Pages>
  <Words>6465</Words>
  <Characters>36852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Andorra in Arabic</dc:title>
  <dc:subject/>
  <dc:creator>Bahnassawy Mohamed</dc:creator>
  <cp:keywords/>
  <dc:description/>
  <cp:lastModifiedBy>Tpsara</cp:lastModifiedBy>
  <cp:revision>3</cp:revision>
  <cp:lastPrinted>2015-08-17T14:17:00Z</cp:lastPrinted>
  <dcterms:created xsi:type="dcterms:W3CDTF">2015-08-17T14:17:00Z</dcterms:created>
  <dcterms:modified xsi:type="dcterms:W3CDTF">2015-08-17T14:17:00Z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1511980</vt:lpwstr>
  </property>
  <property fmtid="{D5CDD505-2E9C-101B-9397-08002B2CF9AE}" pid="3" name="ODSRefJobNo">
    <vt:lpwstr>1515772A</vt:lpwstr>
  </property>
  <property fmtid="{D5CDD505-2E9C-101B-9397-08002B2CF9AE}" pid="4" name="Symbol1">
    <vt:lpwstr>A/HRC/30/9</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14 August 2015</vt:lpwstr>
  </property>
  <property fmtid="{D5CDD505-2E9C-101B-9397-08002B2CF9AE}" pid="9" name="Original">
    <vt:lpwstr>English</vt:lpwstr>
  </property>
  <property fmtid="{D5CDD505-2E9C-101B-9397-08002B2CF9AE}" pid="10" name="Release Date">
    <vt:lpwstr>140815</vt:lpwstr>
  </property>
  <property fmtid="{D5CDD505-2E9C-101B-9397-08002B2CF9AE}" pid="11" name="Comment">
    <vt:lpwstr/>
  </property>
  <property fmtid="{D5CDD505-2E9C-101B-9397-08002B2CF9AE}" pid="12" name="DraftPages">
    <vt:lpwstr>23</vt:lpwstr>
  </property>
  <property fmtid="{D5CDD505-2E9C-101B-9397-08002B2CF9AE}" pid="13" name="Operator">
    <vt:lpwstr>bahnassawy</vt:lpwstr>
  </property>
  <property fmtid="{D5CDD505-2E9C-101B-9397-08002B2CF9AE}" pid="14" name="ContentTypeId">
    <vt:lpwstr>0x010100EF670F518423CB4F888C4265EEC2C475</vt:lpwstr>
  </property>
  <property fmtid="{D5CDD505-2E9C-101B-9397-08002B2CF9AE}" pid="15" name="Order">
    <vt:r8>14000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